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C5B861">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cs="宋体"/>
          <w:b/>
          <w:bCs w:val="0"/>
          <w:spacing w:val="20"/>
          <w:sz w:val="44"/>
          <w:szCs w:val="44"/>
          <w:lang w:val="en-US" w:eastAsia="zh-CN"/>
        </w:rPr>
      </w:pPr>
      <w:bookmarkStart w:id="0" w:name="_Toc10783"/>
      <w:bookmarkStart w:id="1" w:name="_Toc32434"/>
      <w:bookmarkStart w:id="2" w:name="_Toc14687"/>
      <w:bookmarkStart w:id="3" w:name="_Toc9614"/>
      <w:bookmarkStart w:id="4" w:name="_Toc28728"/>
      <w:r>
        <w:rPr>
          <w:rFonts w:hint="eastAsia" w:ascii="宋体" w:hAnsi="宋体" w:eastAsia="宋体" w:cs="宋体"/>
          <w:b/>
          <w:bCs w:val="0"/>
          <w:sz w:val="32"/>
          <w:szCs w:val="32"/>
          <w:lang w:eastAsia="zh-CN"/>
        </w:rPr>
        <w:t>项目</w:t>
      </w:r>
      <w:r>
        <w:rPr>
          <w:rFonts w:hint="eastAsia" w:ascii="宋体" w:hAnsi="宋体" w:eastAsia="宋体" w:cs="宋体"/>
          <w:b/>
          <w:bCs w:val="0"/>
          <w:sz w:val="32"/>
          <w:szCs w:val="32"/>
        </w:rPr>
        <w:t>编号：</w:t>
      </w:r>
      <w:bookmarkEnd w:id="0"/>
      <w:bookmarkEnd w:id="1"/>
      <w:bookmarkEnd w:id="2"/>
      <w:bookmarkEnd w:id="3"/>
      <w:bookmarkEnd w:id="4"/>
      <w:r>
        <w:rPr>
          <w:rFonts w:hint="eastAsia" w:ascii="宋体" w:hAnsi="宋体" w:cs="宋体"/>
          <w:b/>
          <w:bCs w:val="0"/>
          <w:sz w:val="32"/>
          <w:szCs w:val="32"/>
          <w:lang w:val="en-US" w:eastAsia="zh-CN"/>
        </w:rPr>
        <w:t>SXWSC-ZC-2025-034</w:t>
      </w:r>
    </w:p>
    <w:p w14:paraId="46757B4C">
      <w:pPr>
        <w:spacing w:line="1000" w:lineRule="exact"/>
        <w:jc w:val="center"/>
        <w:outlineLvl w:val="9"/>
        <w:rPr>
          <w:rFonts w:hint="eastAsia" w:ascii="宋体" w:hAnsi="宋体" w:cs="宋体"/>
          <w:b/>
          <w:bCs/>
          <w:spacing w:val="7"/>
          <w:sz w:val="48"/>
          <w:szCs w:val="48"/>
          <w:u w:val="none" w:color="auto"/>
          <w:lang w:val="en-US" w:eastAsia="zh-CN"/>
        </w:rPr>
      </w:pPr>
      <w:bookmarkStart w:id="5" w:name="_Toc8303"/>
      <w:bookmarkStart w:id="6" w:name="_Toc2389"/>
      <w:bookmarkStart w:id="7" w:name="_Toc5823"/>
      <w:bookmarkStart w:id="8" w:name="_Toc23710"/>
    </w:p>
    <w:p w14:paraId="0C25573E">
      <w:pPr>
        <w:jc w:val="center"/>
        <w:rPr>
          <w:rFonts w:hint="eastAsia" w:ascii="宋体" w:hAnsi="宋体" w:cs="宋体"/>
          <w:b/>
          <w:bCs/>
          <w:spacing w:val="7"/>
          <w:sz w:val="48"/>
          <w:szCs w:val="48"/>
          <w:u w:val="none" w:color="auto"/>
          <w:lang w:val="en-US" w:eastAsia="zh-CN"/>
        </w:rPr>
      </w:pPr>
      <w:r>
        <w:rPr>
          <w:rFonts w:hint="eastAsia" w:ascii="宋体" w:hAnsi="宋体" w:cs="宋体"/>
          <w:b/>
          <w:bCs/>
          <w:spacing w:val="7"/>
          <w:sz w:val="48"/>
          <w:szCs w:val="48"/>
          <w:u w:val="none" w:color="auto"/>
          <w:lang w:val="en-US" w:eastAsia="zh-CN"/>
        </w:rPr>
        <w:t>定边县干部教育培训现场教学点</w:t>
      </w:r>
    </w:p>
    <w:p w14:paraId="1481759F">
      <w:pPr>
        <w:jc w:val="center"/>
        <w:rPr>
          <w:rFonts w:hint="eastAsia"/>
          <w:sz w:val="48"/>
          <w:szCs w:val="48"/>
          <w:lang w:eastAsia="zh-CN"/>
        </w:rPr>
      </w:pPr>
      <w:r>
        <w:rPr>
          <w:rFonts w:hint="eastAsia" w:ascii="宋体" w:hAnsi="宋体" w:cs="宋体"/>
          <w:b/>
          <w:bCs/>
          <w:spacing w:val="7"/>
          <w:sz w:val="48"/>
          <w:szCs w:val="48"/>
          <w:u w:val="none" w:color="auto"/>
          <w:lang w:val="en-US" w:eastAsia="zh-CN"/>
        </w:rPr>
        <w:t>设备采购项目</w:t>
      </w:r>
    </w:p>
    <w:p w14:paraId="59781F5E">
      <w:pPr>
        <w:spacing w:line="1000" w:lineRule="exact"/>
        <w:jc w:val="center"/>
        <w:outlineLvl w:val="9"/>
        <w:rPr>
          <w:rFonts w:hint="eastAsia" w:ascii="宋体" w:hAnsi="宋体" w:eastAsia="宋体" w:cs="宋体"/>
          <w:b/>
          <w:bCs w:val="0"/>
          <w:spacing w:val="20"/>
          <w:sz w:val="96"/>
          <w:szCs w:val="96"/>
          <w:lang w:eastAsia="zh-CN"/>
        </w:rPr>
      </w:pPr>
      <w:bookmarkStart w:id="9" w:name="_Toc12890"/>
    </w:p>
    <w:p w14:paraId="7AB2CD9F">
      <w:pPr>
        <w:spacing w:line="1000" w:lineRule="exact"/>
        <w:jc w:val="center"/>
        <w:outlineLvl w:val="9"/>
        <w:rPr>
          <w:rFonts w:hint="eastAsia" w:ascii="宋体" w:hAnsi="宋体" w:eastAsia="宋体" w:cs="宋体"/>
          <w:b/>
          <w:bCs w:val="0"/>
          <w:spacing w:val="20"/>
          <w:sz w:val="56"/>
          <w:szCs w:val="56"/>
        </w:rPr>
      </w:pPr>
      <w:r>
        <w:rPr>
          <w:rFonts w:hint="eastAsia" w:ascii="宋体" w:hAnsi="宋体" w:eastAsia="宋体" w:cs="宋体"/>
          <w:b/>
          <w:bCs w:val="0"/>
          <w:spacing w:val="20"/>
          <w:sz w:val="96"/>
          <w:szCs w:val="96"/>
          <w:lang w:eastAsia="zh-CN"/>
        </w:rPr>
        <w:t>竞争性谈判</w:t>
      </w:r>
      <w:r>
        <w:rPr>
          <w:rFonts w:hint="eastAsia" w:ascii="宋体" w:hAnsi="宋体" w:eastAsia="宋体" w:cs="宋体"/>
          <w:b/>
          <w:bCs w:val="0"/>
          <w:spacing w:val="20"/>
          <w:sz w:val="96"/>
          <w:szCs w:val="96"/>
        </w:rPr>
        <w:t>文件</w:t>
      </w:r>
      <w:bookmarkEnd w:id="5"/>
      <w:bookmarkEnd w:id="6"/>
      <w:bookmarkEnd w:id="7"/>
      <w:bookmarkEnd w:id="8"/>
      <w:bookmarkEnd w:id="9"/>
    </w:p>
    <w:p w14:paraId="0AABE961">
      <w:pPr>
        <w:spacing w:line="600" w:lineRule="exact"/>
        <w:jc w:val="center"/>
        <w:outlineLvl w:val="9"/>
        <w:rPr>
          <w:rFonts w:hint="eastAsia" w:ascii="宋体" w:hAnsi="宋体" w:eastAsia="宋体" w:cs="宋体"/>
          <w:sz w:val="36"/>
          <w:szCs w:val="36"/>
        </w:rPr>
      </w:pPr>
    </w:p>
    <w:p w14:paraId="026C72FE">
      <w:pPr>
        <w:spacing w:line="800" w:lineRule="exact"/>
        <w:jc w:val="left"/>
        <w:outlineLvl w:val="9"/>
        <w:rPr>
          <w:rFonts w:hint="eastAsia" w:ascii="宋体" w:hAnsi="宋体" w:eastAsia="宋体" w:cs="宋体"/>
          <w:b/>
          <w:sz w:val="28"/>
          <w:szCs w:val="28"/>
          <w:lang w:eastAsia="zh-CN"/>
        </w:rPr>
      </w:pPr>
    </w:p>
    <w:p w14:paraId="0B91FC3A">
      <w:pPr>
        <w:keepNext w:val="0"/>
        <w:keepLines w:val="0"/>
        <w:pageBreakBefore w:val="0"/>
        <w:widowControl w:val="0"/>
        <w:kinsoku/>
        <w:wordWrap/>
        <w:overflowPunct/>
        <w:topLinePunct w:val="0"/>
        <w:autoSpaceDE/>
        <w:autoSpaceDN/>
        <w:bidi w:val="0"/>
        <w:adjustRightInd/>
        <w:snapToGrid/>
        <w:spacing w:after="313" w:afterLines="100" w:line="800" w:lineRule="exact"/>
        <w:jc w:val="both"/>
        <w:textAlignment w:val="auto"/>
        <w:outlineLvl w:val="9"/>
        <w:rPr>
          <w:rFonts w:hint="eastAsia" w:ascii="宋体" w:hAnsi="宋体" w:eastAsia="宋体" w:cs="宋体"/>
          <w:b/>
          <w:bCs w:val="0"/>
          <w:sz w:val="32"/>
          <w:szCs w:val="32"/>
          <w:lang w:eastAsia="zh-CN"/>
        </w:rPr>
      </w:pPr>
      <w:bookmarkStart w:id="10" w:name="_Toc21048"/>
      <w:bookmarkStart w:id="11" w:name="_Toc1999"/>
      <w:bookmarkStart w:id="12" w:name="_Toc15338"/>
      <w:bookmarkStart w:id="13" w:name="_Toc3176"/>
    </w:p>
    <w:p w14:paraId="476C4C29">
      <w:pPr>
        <w:keepNext w:val="0"/>
        <w:keepLines w:val="0"/>
        <w:pageBreakBefore w:val="0"/>
        <w:widowControl w:val="0"/>
        <w:kinsoku/>
        <w:wordWrap/>
        <w:overflowPunct/>
        <w:topLinePunct w:val="0"/>
        <w:autoSpaceDE/>
        <w:autoSpaceDN/>
        <w:bidi w:val="0"/>
        <w:adjustRightInd/>
        <w:snapToGrid/>
        <w:spacing w:after="313" w:afterLines="100" w:line="800" w:lineRule="exact"/>
        <w:jc w:val="both"/>
        <w:textAlignment w:val="auto"/>
        <w:outlineLvl w:val="9"/>
        <w:rPr>
          <w:rFonts w:hint="eastAsia" w:ascii="宋体" w:hAnsi="宋体" w:eastAsia="宋体" w:cs="宋体"/>
          <w:b/>
          <w:bCs w:val="0"/>
          <w:sz w:val="32"/>
          <w:szCs w:val="32"/>
          <w:lang w:eastAsia="zh-CN"/>
        </w:rPr>
      </w:pPr>
    </w:p>
    <w:p w14:paraId="7F982B29">
      <w:pPr>
        <w:keepNext w:val="0"/>
        <w:keepLines w:val="0"/>
        <w:pageBreakBefore w:val="0"/>
        <w:widowControl w:val="0"/>
        <w:kinsoku/>
        <w:wordWrap/>
        <w:overflowPunct/>
        <w:topLinePunct w:val="0"/>
        <w:autoSpaceDE/>
        <w:autoSpaceDN/>
        <w:bidi w:val="0"/>
        <w:adjustRightInd/>
        <w:snapToGrid/>
        <w:spacing w:after="313" w:afterLines="100" w:line="800" w:lineRule="exact"/>
        <w:ind w:firstLine="964" w:firstLineChars="300"/>
        <w:jc w:val="both"/>
        <w:textAlignment w:val="auto"/>
        <w:outlineLvl w:val="9"/>
        <w:rPr>
          <w:rFonts w:hint="eastAsia" w:ascii="宋体" w:hAnsi="宋体" w:eastAsia="宋体" w:cs="宋体"/>
          <w:b/>
          <w:bCs w:val="0"/>
          <w:sz w:val="32"/>
          <w:szCs w:val="32"/>
          <w:lang w:eastAsia="zh-CN"/>
        </w:rPr>
      </w:pPr>
    </w:p>
    <w:p w14:paraId="3E9342CA">
      <w:pPr>
        <w:keepNext w:val="0"/>
        <w:keepLines w:val="0"/>
        <w:pageBreakBefore w:val="0"/>
        <w:widowControl w:val="0"/>
        <w:kinsoku/>
        <w:wordWrap/>
        <w:overflowPunct/>
        <w:topLinePunct w:val="0"/>
        <w:autoSpaceDE/>
        <w:autoSpaceDN/>
        <w:bidi w:val="0"/>
        <w:adjustRightInd/>
        <w:snapToGrid/>
        <w:spacing w:after="313" w:afterLines="100" w:line="800" w:lineRule="exact"/>
        <w:ind w:firstLine="964" w:firstLineChars="300"/>
        <w:jc w:val="both"/>
        <w:textAlignment w:val="auto"/>
        <w:outlineLvl w:val="9"/>
        <w:rPr>
          <w:rFonts w:hint="eastAsia" w:ascii="宋体" w:hAnsi="宋体" w:eastAsia="宋体" w:cs="宋体"/>
          <w:b/>
          <w:bCs w:val="0"/>
          <w:sz w:val="32"/>
          <w:szCs w:val="32"/>
          <w:lang w:eastAsia="zh-CN"/>
        </w:rPr>
      </w:pPr>
    </w:p>
    <w:p w14:paraId="2A35C814">
      <w:pPr>
        <w:keepNext w:val="0"/>
        <w:keepLines w:val="0"/>
        <w:pageBreakBefore w:val="0"/>
        <w:widowControl w:val="0"/>
        <w:kinsoku/>
        <w:wordWrap/>
        <w:overflowPunct/>
        <w:topLinePunct w:val="0"/>
        <w:autoSpaceDE/>
        <w:autoSpaceDN/>
        <w:bidi w:val="0"/>
        <w:adjustRightInd w:val="0"/>
        <w:snapToGrid/>
        <w:spacing w:after="313" w:afterLines="100" w:line="240" w:lineRule="auto"/>
        <w:ind w:firstLine="964" w:firstLineChars="300"/>
        <w:jc w:val="both"/>
        <w:textAlignment w:val="auto"/>
        <w:outlineLvl w:val="9"/>
        <w:rPr>
          <w:rFonts w:hint="eastAsia" w:ascii="宋体" w:hAnsi="宋体" w:cs="宋体"/>
          <w:b/>
          <w:bCs w:val="0"/>
          <w:sz w:val="32"/>
          <w:szCs w:val="32"/>
          <w:lang w:val="en-US" w:eastAsia="zh-CN"/>
        </w:rPr>
      </w:pPr>
      <w:r>
        <w:rPr>
          <w:rFonts w:hint="eastAsia" w:ascii="宋体" w:hAnsi="宋体" w:eastAsia="宋体" w:cs="宋体"/>
          <w:b/>
          <w:bCs w:val="0"/>
          <w:sz w:val="32"/>
          <w:szCs w:val="32"/>
          <w:lang w:eastAsia="zh-CN"/>
        </w:rPr>
        <w:t>采</w:t>
      </w:r>
      <w:r>
        <w:rPr>
          <w:rFonts w:hint="eastAsia" w:ascii="宋体" w:hAnsi="宋体" w:cs="宋体"/>
          <w:b/>
          <w:bCs w:val="0"/>
          <w:sz w:val="32"/>
          <w:szCs w:val="32"/>
          <w:lang w:val="en-US" w:eastAsia="zh-CN"/>
        </w:rPr>
        <w:t xml:space="preserve">   </w:t>
      </w:r>
      <w:r>
        <w:rPr>
          <w:rFonts w:hint="eastAsia" w:ascii="宋体" w:hAnsi="宋体" w:eastAsia="宋体" w:cs="宋体"/>
          <w:b/>
          <w:bCs w:val="0"/>
          <w:sz w:val="32"/>
          <w:szCs w:val="32"/>
          <w:lang w:eastAsia="zh-CN"/>
        </w:rPr>
        <w:t>购</w:t>
      </w:r>
      <w:r>
        <w:rPr>
          <w:rFonts w:hint="eastAsia" w:ascii="宋体" w:hAnsi="宋体" w:cs="宋体"/>
          <w:b/>
          <w:bCs w:val="0"/>
          <w:sz w:val="32"/>
          <w:szCs w:val="32"/>
          <w:lang w:val="en-US" w:eastAsia="zh-CN"/>
        </w:rPr>
        <w:t xml:space="preserve">   </w:t>
      </w:r>
      <w:r>
        <w:rPr>
          <w:rFonts w:hint="eastAsia" w:ascii="宋体" w:hAnsi="宋体" w:eastAsia="宋体" w:cs="宋体"/>
          <w:b/>
          <w:bCs w:val="0"/>
          <w:sz w:val="32"/>
          <w:szCs w:val="32"/>
        </w:rPr>
        <w:t>人：</w:t>
      </w:r>
      <w:bookmarkEnd w:id="10"/>
      <w:bookmarkEnd w:id="11"/>
      <w:bookmarkEnd w:id="12"/>
      <w:bookmarkEnd w:id="13"/>
      <w:r>
        <w:rPr>
          <w:rFonts w:hint="eastAsia" w:ascii="宋体" w:hAnsi="宋体" w:cs="宋体"/>
          <w:b/>
          <w:bCs w:val="0"/>
          <w:sz w:val="32"/>
          <w:szCs w:val="32"/>
          <w:lang w:val="en-US" w:eastAsia="zh-CN"/>
        </w:rPr>
        <w:t>中共定边县委组织部</w:t>
      </w:r>
    </w:p>
    <w:p w14:paraId="17BB1FD7">
      <w:pPr>
        <w:keepNext w:val="0"/>
        <w:keepLines w:val="0"/>
        <w:pageBreakBefore w:val="0"/>
        <w:widowControl w:val="0"/>
        <w:kinsoku/>
        <w:wordWrap/>
        <w:overflowPunct/>
        <w:topLinePunct w:val="0"/>
        <w:autoSpaceDE/>
        <w:autoSpaceDN/>
        <w:bidi w:val="0"/>
        <w:adjustRightInd w:val="0"/>
        <w:snapToGrid/>
        <w:spacing w:after="313" w:afterLines="100" w:line="240" w:lineRule="auto"/>
        <w:ind w:firstLine="964" w:firstLineChars="300"/>
        <w:jc w:val="both"/>
        <w:textAlignment w:val="auto"/>
        <w:outlineLvl w:val="9"/>
        <w:rPr>
          <w:rFonts w:hint="eastAsia" w:ascii="宋体" w:hAnsi="宋体" w:eastAsia="宋体" w:cs="宋体"/>
          <w:b/>
          <w:bCs w:val="0"/>
          <w:sz w:val="32"/>
          <w:szCs w:val="32"/>
          <w:lang w:eastAsia="zh-CN"/>
        </w:rPr>
      </w:pPr>
      <w:r>
        <w:rPr>
          <w:rFonts w:hint="eastAsia" w:ascii="宋体" w:hAnsi="宋体" w:cs="宋体"/>
          <w:b/>
          <w:bCs w:val="0"/>
          <w:sz w:val="32"/>
          <w:szCs w:val="32"/>
          <w:lang w:eastAsia="zh-CN"/>
        </w:rPr>
        <w:t>采购</w:t>
      </w:r>
      <w:r>
        <w:rPr>
          <w:rFonts w:hint="eastAsia" w:ascii="宋体" w:hAnsi="宋体" w:eastAsia="宋体" w:cs="宋体"/>
          <w:b/>
          <w:bCs w:val="0"/>
          <w:sz w:val="32"/>
          <w:szCs w:val="32"/>
        </w:rPr>
        <w:t>代理机构：</w:t>
      </w:r>
      <w:r>
        <w:rPr>
          <w:rFonts w:hint="eastAsia" w:ascii="宋体" w:hAnsi="宋体" w:cs="宋体"/>
          <w:b/>
          <w:bCs w:val="0"/>
          <w:sz w:val="32"/>
          <w:szCs w:val="32"/>
          <w:u w:val="none"/>
          <w:lang w:eastAsia="zh-CN"/>
        </w:rPr>
        <w:t>陕西五顺成建设项目管理有限公司</w:t>
      </w:r>
    </w:p>
    <w:p w14:paraId="597A393A">
      <w:pPr>
        <w:keepNext w:val="0"/>
        <w:keepLines w:val="0"/>
        <w:pageBreakBefore w:val="0"/>
        <w:widowControl w:val="0"/>
        <w:kinsoku/>
        <w:wordWrap/>
        <w:overflowPunct/>
        <w:topLinePunct w:val="0"/>
        <w:autoSpaceDE/>
        <w:autoSpaceDN/>
        <w:bidi w:val="0"/>
        <w:adjustRightInd/>
        <w:snapToGrid/>
        <w:spacing w:before="469" w:beforeLines="150" w:line="360" w:lineRule="auto"/>
        <w:jc w:val="center"/>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bCs w:val="0"/>
          <w:sz w:val="32"/>
          <w:szCs w:val="32"/>
          <w:lang w:eastAsia="zh-CN"/>
        </w:rPr>
        <w:t>编制日期：</w:t>
      </w:r>
      <w:r>
        <w:rPr>
          <w:rFonts w:hint="eastAsia" w:ascii="宋体" w:hAnsi="宋体" w:eastAsia="宋体" w:cs="宋体"/>
          <w:b/>
          <w:bCs w:val="0"/>
          <w:sz w:val="32"/>
          <w:szCs w:val="32"/>
          <w:lang w:val="en-US" w:eastAsia="zh-CN"/>
        </w:rPr>
        <w:t>202</w:t>
      </w:r>
      <w:r>
        <w:rPr>
          <w:rFonts w:hint="eastAsia" w:ascii="宋体" w:hAnsi="宋体" w:cs="宋体"/>
          <w:b/>
          <w:bCs w:val="0"/>
          <w:sz w:val="32"/>
          <w:szCs w:val="32"/>
          <w:lang w:val="en-US" w:eastAsia="zh-CN"/>
        </w:rPr>
        <w:t>5</w:t>
      </w:r>
      <w:r>
        <w:rPr>
          <w:rFonts w:hint="eastAsia" w:ascii="宋体" w:hAnsi="宋体" w:eastAsia="宋体" w:cs="宋体"/>
          <w:b/>
          <w:bCs w:val="0"/>
          <w:sz w:val="32"/>
          <w:szCs w:val="32"/>
        </w:rPr>
        <w:t>年</w:t>
      </w:r>
      <w:r>
        <w:rPr>
          <w:rFonts w:hint="eastAsia" w:ascii="宋体" w:hAnsi="宋体" w:cs="宋体"/>
          <w:b/>
          <w:bCs w:val="0"/>
          <w:sz w:val="32"/>
          <w:szCs w:val="32"/>
          <w:lang w:val="en-US" w:eastAsia="zh-CN"/>
        </w:rPr>
        <w:t>09</w:t>
      </w:r>
      <w:r>
        <w:rPr>
          <w:rFonts w:hint="eastAsia" w:ascii="宋体" w:hAnsi="宋体" w:eastAsia="宋体" w:cs="宋体"/>
          <w:b/>
          <w:bCs w:val="0"/>
          <w:sz w:val="32"/>
          <w:szCs w:val="32"/>
        </w:rPr>
        <w:t>月</w:t>
      </w:r>
    </w:p>
    <w:p w14:paraId="10D9482A">
      <w:pPr>
        <w:pStyle w:val="19"/>
        <w:tabs>
          <w:tab w:val="right" w:leader="hyphen" w:pos="9072"/>
        </w:tabs>
        <w:jc w:val="center"/>
        <w:rPr>
          <w:rFonts w:hint="eastAsia" w:ascii="宋体" w:hAnsi="宋体" w:cs="宋体"/>
          <w:b/>
          <w:bCs/>
          <w:sz w:val="32"/>
          <w:szCs w:val="32"/>
          <w:lang w:eastAsia="zh-CN"/>
        </w:rPr>
        <w:sectPr>
          <w:footerReference r:id="rId3" w:type="default"/>
          <w:pgSz w:w="11906" w:h="16838"/>
          <w:pgMar w:top="1417" w:right="1417" w:bottom="1417" w:left="1417" w:header="851" w:footer="992" w:gutter="0"/>
          <w:cols w:space="425" w:num="1"/>
          <w:docGrid w:type="lines" w:linePitch="312" w:charSpace="0"/>
        </w:sectPr>
      </w:pPr>
    </w:p>
    <w:p w14:paraId="576A0481">
      <w:pPr>
        <w:pStyle w:val="19"/>
        <w:tabs>
          <w:tab w:val="right" w:leader="hyphen" w:pos="9072"/>
        </w:tabs>
        <w:jc w:val="center"/>
        <w:rPr>
          <w:rFonts w:hint="eastAsia" w:ascii="宋体" w:hAnsi="宋体" w:eastAsia="宋体" w:cs="宋体"/>
          <w:sz w:val="28"/>
          <w:szCs w:val="28"/>
        </w:rPr>
      </w:pPr>
      <w:r>
        <w:rPr>
          <w:rFonts w:hint="eastAsia" w:ascii="宋体" w:hAnsi="宋体" w:cs="宋体"/>
          <w:b/>
          <w:bCs/>
          <w:sz w:val="32"/>
          <w:szCs w:val="32"/>
          <w:lang w:eastAsia="zh-CN"/>
        </w:rPr>
        <w:t>目</w:t>
      </w:r>
      <w:r>
        <w:rPr>
          <w:rFonts w:hint="eastAsia" w:ascii="宋体" w:hAnsi="宋体" w:cs="宋体"/>
          <w:b/>
          <w:bCs/>
          <w:sz w:val="32"/>
          <w:szCs w:val="32"/>
          <w:lang w:val="en-US" w:eastAsia="zh-CN"/>
        </w:rPr>
        <w:t xml:space="preserve">  </w:t>
      </w:r>
      <w:r>
        <w:rPr>
          <w:rFonts w:hint="eastAsia" w:ascii="宋体" w:hAnsi="宋体" w:cs="宋体"/>
          <w:b/>
          <w:bCs/>
          <w:sz w:val="32"/>
          <w:szCs w:val="32"/>
          <w:lang w:eastAsia="zh-CN"/>
        </w:rPr>
        <w:t>录</w:t>
      </w:r>
    </w:p>
    <w:p w14:paraId="35894670">
      <w:pPr>
        <w:pStyle w:val="19"/>
        <w:tabs>
          <w:tab w:val="right" w:leader="hyphen" w:pos="9072"/>
        </w:tabs>
        <w:spacing w:line="720" w:lineRule="auto"/>
        <w:rPr>
          <w:rFonts w:hint="eastAsia" w:ascii="宋体" w:hAnsi="宋体" w:eastAsia="宋体" w:cs="宋体"/>
          <w:sz w:val="28"/>
          <w:szCs w:val="28"/>
        </w:rPr>
      </w:pPr>
    </w:p>
    <w:p w14:paraId="796CCB75">
      <w:pPr>
        <w:pStyle w:val="19"/>
        <w:tabs>
          <w:tab w:val="right" w:leader="hyphen" w:pos="9072"/>
        </w:tabs>
        <w:spacing w:line="720" w:lineRule="auto"/>
        <w:rPr>
          <w:rFonts w:hint="eastAsia" w:ascii="宋体" w:hAnsi="宋体" w:eastAsia="宋体" w:cs="宋体"/>
          <w:b/>
          <w:bCs w:val="0"/>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\u </w:instrText>
      </w:r>
      <w:r>
        <w:rPr>
          <w:rFonts w:hint="eastAsia" w:ascii="宋体" w:hAnsi="宋体" w:eastAsia="宋体" w:cs="宋体"/>
          <w:sz w:val="28"/>
          <w:szCs w:val="28"/>
        </w:rPr>
        <w:fldChar w:fldCharType="separate"/>
      </w:r>
      <w:r>
        <w:rPr>
          <w:rFonts w:hint="eastAsia" w:ascii="宋体" w:hAnsi="宋体" w:eastAsia="宋体" w:cs="宋体"/>
          <w:b/>
          <w:bCs w:val="0"/>
          <w:color w:val="auto"/>
          <w:sz w:val="28"/>
          <w:szCs w:val="36"/>
          <w:highlight w:val="none"/>
        </w:rPr>
        <w:t xml:space="preserve">第一章  </w:t>
      </w:r>
      <w:r>
        <w:rPr>
          <w:rFonts w:hint="eastAsia" w:ascii="宋体" w:hAnsi="宋体" w:eastAsia="宋体" w:cs="宋体"/>
          <w:b/>
          <w:bCs w:val="0"/>
          <w:color w:val="auto"/>
          <w:sz w:val="28"/>
          <w:szCs w:val="36"/>
          <w:highlight w:val="none"/>
          <w:lang w:eastAsia="zh-CN"/>
        </w:rPr>
        <w:t>竞争性谈判公告</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_Toc28658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3</w:t>
      </w:r>
      <w:r>
        <w:rPr>
          <w:rFonts w:hint="eastAsia" w:ascii="宋体" w:hAnsi="宋体" w:eastAsia="宋体" w:cs="宋体"/>
          <w:b/>
          <w:bCs w:val="0"/>
          <w:sz w:val="28"/>
          <w:szCs w:val="28"/>
        </w:rPr>
        <w:fldChar w:fldCharType="end"/>
      </w:r>
    </w:p>
    <w:p w14:paraId="5C136BD5">
      <w:pPr>
        <w:pStyle w:val="19"/>
        <w:tabs>
          <w:tab w:val="right" w:leader="hyphen" w:pos="9072"/>
        </w:tabs>
        <w:spacing w:line="720" w:lineRule="auto"/>
        <w:rPr>
          <w:rFonts w:hint="eastAsia" w:ascii="宋体" w:hAnsi="宋体" w:eastAsia="宋体" w:cs="宋体"/>
          <w:b/>
          <w:bCs w:val="0"/>
          <w:sz w:val="28"/>
          <w:szCs w:val="28"/>
          <w:lang w:eastAsia="zh-CN"/>
        </w:rPr>
      </w:pPr>
      <w:r>
        <w:rPr>
          <w:rFonts w:hint="eastAsia" w:ascii="宋体" w:hAnsi="宋体" w:eastAsia="宋体" w:cs="宋体"/>
          <w:b/>
          <w:bCs w:val="0"/>
          <w:sz w:val="28"/>
          <w:szCs w:val="28"/>
        </w:rPr>
        <w:t>第二章  供应商须知</w:t>
      </w:r>
      <w:r>
        <w:rPr>
          <w:rFonts w:hint="eastAsia" w:ascii="宋体" w:hAnsi="宋体" w:eastAsia="宋体" w:cs="宋体"/>
          <w:b/>
          <w:bCs w:val="0"/>
          <w:sz w:val="28"/>
          <w:szCs w:val="28"/>
        </w:rPr>
        <w:tab/>
      </w:r>
      <w:r>
        <w:rPr>
          <w:rFonts w:hint="eastAsia" w:ascii="宋体" w:hAnsi="宋体" w:cs="宋体"/>
          <w:b/>
          <w:bCs w:val="0"/>
          <w:sz w:val="28"/>
          <w:szCs w:val="28"/>
          <w:lang w:val="en-US" w:eastAsia="zh-CN"/>
        </w:rPr>
        <w:t>5</w:t>
      </w:r>
    </w:p>
    <w:p w14:paraId="6EB11843">
      <w:pPr>
        <w:pStyle w:val="19"/>
        <w:tabs>
          <w:tab w:val="right" w:leader="hyphen" w:pos="9072"/>
        </w:tabs>
        <w:spacing w:line="720" w:lineRule="auto"/>
        <w:rPr>
          <w:rFonts w:hint="default" w:ascii="宋体" w:hAnsi="宋体" w:eastAsia="宋体" w:cs="宋体"/>
          <w:b/>
          <w:bCs w:val="0"/>
          <w:sz w:val="28"/>
          <w:szCs w:val="28"/>
          <w:lang w:val="en-US" w:eastAsia="zh-CN"/>
        </w:rPr>
      </w:pPr>
      <w:r>
        <w:rPr>
          <w:rFonts w:hint="eastAsia" w:ascii="宋体" w:hAnsi="宋体" w:eastAsia="宋体" w:cs="宋体"/>
          <w:b/>
          <w:bCs w:val="0"/>
          <w:sz w:val="28"/>
          <w:szCs w:val="28"/>
        </w:rPr>
        <w:t>第</w:t>
      </w:r>
      <w:r>
        <w:rPr>
          <w:rFonts w:hint="eastAsia" w:ascii="宋体" w:hAnsi="宋体" w:eastAsia="宋体" w:cs="宋体"/>
          <w:b/>
          <w:bCs w:val="0"/>
          <w:sz w:val="28"/>
          <w:szCs w:val="28"/>
          <w:lang w:eastAsia="zh-CN"/>
        </w:rPr>
        <w:t>三</w:t>
      </w:r>
      <w:r>
        <w:rPr>
          <w:rFonts w:hint="eastAsia" w:ascii="宋体" w:hAnsi="宋体" w:eastAsia="宋体" w:cs="宋体"/>
          <w:b/>
          <w:bCs w:val="0"/>
          <w:sz w:val="28"/>
          <w:szCs w:val="28"/>
        </w:rPr>
        <w:t>章</w:t>
      </w:r>
      <w:r>
        <w:rPr>
          <w:rFonts w:hint="eastAsia" w:ascii="宋体" w:hAnsi="宋体" w:eastAsia="宋体" w:cs="宋体"/>
          <w:b/>
          <w:bCs w:val="0"/>
          <w:sz w:val="28"/>
          <w:szCs w:val="28"/>
          <w:lang w:val="en-US" w:eastAsia="zh-CN"/>
        </w:rPr>
        <w:t xml:space="preserve">  商务要求</w:t>
      </w:r>
      <w:r>
        <w:rPr>
          <w:rFonts w:hint="eastAsia" w:ascii="宋体" w:hAnsi="宋体" w:eastAsia="宋体" w:cs="宋体"/>
          <w:b/>
          <w:bCs w:val="0"/>
          <w:sz w:val="28"/>
          <w:szCs w:val="28"/>
        </w:rPr>
        <w:tab/>
      </w:r>
      <w:r>
        <w:rPr>
          <w:rFonts w:hint="eastAsia" w:ascii="宋体" w:hAnsi="宋体" w:cs="宋体"/>
          <w:b/>
          <w:bCs w:val="0"/>
          <w:sz w:val="28"/>
          <w:szCs w:val="28"/>
          <w:lang w:val="en-US" w:eastAsia="zh-CN"/>
        </w:rPr>
        <w:t>31</w:t>
      </w:r>
    </w:p>
    <w:p w14:paraId="4F06BD88">
      <w:pPr>
        <w:pStyle w:val="19"/>
        <w:tabs>
          <w:tab w:val="right" w:leader="hyphen" w:pos="9072"/>
        </w:tabs>
        <w:spacing w:line="720" w:lineRule="auto"/>
        <w:rPr>
          <w:rFonts w:hint="default" w:ascii="宋体" w:hAnsi="宋体" w:eastAsia="宋体" w:cs="宋体"/>
          <w:b/>
          <w:bCs w:val="0"/>
          <w:sz w:val="28"/>
          <w:szCs w:val="28"/>
          <w:lang w:val="en-US" w:eastAsia="zh-CN"/>
        </w:rPr>
      </w:pPr>
      <w:r>
        <w:rPr>
          <w:rFonts w:hint="eastAsia" w:ascii="宋体" w:hAnsi="宋体" w:eastAsia="宋体" w:cs="宋体"/>
          <w:b/>
          <w:bCs w:val="0"/>
          <w:sz w:val="28"/>
          <w:szCs w:val="28"/>
        </w:rPr>
        <w:t xml:space="preserve">第四章  </w:t>
      </w:r>
      <w:r>
        <w:rPr>
          <w:rFonts w:hint="eastAsia" w:ascii="宋体" w:hAnsi="宋体" w:cs="宋体"/>
          <w:b/>
          <w:bCs w:val="0"/>
          <w:sz w:val="28"/>
          <w:szCs w:val="28"/>
          <w:lang w:val="en-US" w:eastAsia="zh-CN"/>
        </w:rPr>
        <w:t>采购清单及技术要求</w:t>
      </w:r>
      <w:r>
        <w:rPr>
          <w:rFonts w:hint="eastAsia" w:ascii="宋体" w:hAnsi="宋体" w:eastAsia="宋体" w:cs="宋体"/>
          <w:b/>
          <w:bCs w:val="0"/>
          <w:sz w:val="28"/>
          <w:szCs w:val="28"/>
        </w:rPr>
        <w:tab/>
      </w:r>
      <w:r>
        <w:rPr>
          <w:rFonts w:hint="eastAsia" w:ascii="宋体" w:hAnsi="宋体" w:cs="宋体"/>
          <w:b/>
          <w:bCs w:val="0"/>
          <w:sz w:val="28"/>
          <w:szCs w:val="28"/>
          <w:lang w:val="en-US" w:eastAsia="zh-CN"/>
        </w:rPr>
        <w:t>37</w:t>
      </w:r>
    </w:p>
    <w:p w14:paraId="0E0A6D39">
      <w:pPr>
        <w:pStyle w:val="19"/>
        <w:tabs>
          <w:tab w:val="right" w:leader="hyphen" w:pos="9072"/>
        </w:tabs>
        <w:spacing w:line="720" w:lineRule="auto"/>
        <w:rPr>
          <w:rFonts w:hint="default" w:ascii="宋体" w:hAnsi="宋体" w:eastAsia="宋体" w:cs="宋体"/>
          <w:b/>
          <w:bCs w:val="0"/>
          <w:sz w:val="28"/>
          <w:szCs w:val="28"/>
          <w:lang w:val="en-US" w:eastAsia="zh-CN"/>
        </w:rPr>
      </w:pPr>
      <w:r>
        <w:rPr>
          <w:rFonts w:hint="eastAsia" w:ascii="宋体" w:hAnsi="宋体" w:eastAsia="宋体" w:cs="宋体"/>
          <w:b/>
          <w:bCs w:val="0"/>
          <w:sz w:val="28"/>
          <w:szCs w:val="28"/>
        </w:rPr>
        <w:t xml:space="preserve">第五章 </w:t>
      </w:r>
      <w:r>
        <w:rPr>
          <w:rFonts w:hint="eastAsia" w:ascii="宋体" w:hAnsi="宋体" w:cs="宋体"/>
          <w:b/>
          <w:bCs w:val="0"/>
          <w:sz w:val="28"/>
          <w:szCs w:val="28"/>
          <w:lang w:val="en-US" w:eastAsia="zh-CN"/>
        </w:rPr>
        <w:t xml:space="preserve"> </w:t>
      </w:r>
      <w:r>
        <w:rPr>
          <w:rFonts w:hint="eastAsia" w:ascii="宋体" w:hAnsi="宋体" w:eastAsia="宋体" w:cs="宋体"/>
          <w:b/>
          <w:bCs w:val="0"/>
          <w:sz w:val="28"/>
          <w:szCs w:val="28"/>
        </w:rPr>
        <w:t>评审办法</w:t>
      </w:r>
      <w:r>
        <w:rPr>
          <w:rFonts w:hint="eastAsia" w:ascii="宋体" w:hAnsi="宋体" w:eastAsia="宋体" w:cs="宋体"/>
          <w:b/>
          <w:bCs w:val="0"/>
          <w:sz w:val="28"/>
          <w:szCs w:val="28"/>
        </w:rPr>
        <w:tab/>
      </w:r>
      <w:r>
        <w:rPr>
          <w:rFonts w:hint="eastAsia" w:ascii="宋体" w:hAnsi="宋体" w:cs="宋体"/>
          <w:b/>
          <w:bCs w:val="0"/>
          <w:sz w:val="28"/>
          <w:szCs w:val="28"/>
          <w:lang w:val="en-US" w:eastAsia="zh-CN"/>
        </w:rPr>
        <w:t>40</w:t>
      </w:r>
    </w:p>
    <w:p w14:paraId="2245057B">
      <w:pPr>
        <w:pStyle w:val="19"/>
        <w:tabs>
          <w:tab w:val="right" w:leader="hyphen" w:pos="9072"/>
        </w:tabs>
        <w:spacing w:line="720" w:lineRule="auto"/>
        <w:rPr>
          <w:rFonts w:hint="default" w:ascii="宋体" w:hAnsi="宋体" w:eastAsia="宋体" w:cs="宋体"/>
          <w:b/>
          <w:bCs w:val="0"/>
          <w:sz w:val="28"/>
          <w:szCs w:val="28"/>
          <w:lang w:val="en-US" w:eastAsia="zh-CN"/>
        </w:rPr>
      </w:pPr>
      <w:r>
        <w:rPr>
          <w:rFonts w:hint="eastAsia" w:ascii="宋体" w:hAnsi="宋体" w:eastAsia="宋体" w:cs="宋体"/>
          <w:b/>
          <w:bCs w:val="0"/>
          <w:sz w:val="28"/>
          <w:szCs w:val="28"/>
        </w:rPr>
        <w:t xml:space="preserve">第六章 </w:t>
      </w:r>
      <w:r>
        <w:rPr>
          <w:rFonts w:hint="eastAsia" w:ascii="宋体" w:hAnsi="宋体" w:cs="宋体"/>
          <w:b/>
          <w:bCs w:val="0"/>
          <w:sz w:val="28"/>
          <w:szCs w:val="28"/>
          <w:lang w:val="en-US" w:eastAsia="zh-CN"/>
        </w:rPr>
        <w:t xml:space="preserve"> </w:t>
      </w:r>
      <w:r>
        <w:rPr>
          <w:rFonts w:hint="eastAsia" w:ascii="宋体" w:hAnsi="宋体" w:eastAsia="宋体" w:cs="宋体"/>
          <w:b/>
          <w:bCs w:val="0"/>
          <w:sz w:val="28"/>
          <w:szCs w:val="28"/>
          <w:lang w:val="en-US" w:eastAsia="zh-CN"/>
        </w:rPr>
        <w:t>谈判</w:t>
      </w:r>
      <w:r>
        <w:rPr>
          <w:rFonts w:hint="eastAsia" w:ascii="宋体" w:hAnsi="宋体" w:eastAsia="宋体" w:cs="宋体"/>
          <w:b/>
          <w:bCs w:val="0"/>
          <w:sz w:val="28"/>
          <w:szCs w:val="28"/>
        </w:rPr>
        <w:t>响应文件构成及格式</w:t>
      </w:r>
      <w:r>
        <w:rPr>
          <w:rFonts w:hint="eastAsia" w:ascii="宋体" w:hAnsi="宋体" w:eastAsia="宋体" w:cs="宋体"/>
          <w:b/>
          <w:bCs w:val="0"/>
          <w:sz w:val="28"/>
          <w:szCs w:val="28"/>
        </w:rPr>
        <w:tab/>
      </w:r>
      <w:r>
        <w:rPr>
          <w:rFonts w:hint="eastAsia" w:ascii="宋体" w:hAnsi="宋体" w:cs="宋体"/>
          <w:b/>
          <w:bCs w:val="0"/>
          <w:sz w:val="28"/>
          <w:szCs w:val="28"/>
          <w:lang w:val="en-US" w:eastAsia="zh-CN"/>
        </w:rPr>
        <w:t>46</w:t>
      </w:r>
    </w:p>
    <w:p w14:paraId="689F03DB">
      <w:pPr>
        <w:pStyle w:val="14"/>
        <w:tabs>
          <w:tab w:val="right" w:leader="hyphen" w:pos="9072"/>
        </w:tabs>
        <w:spacing w:line="720" w:lineRule="auto"/>
        <w:rPr>
          <w:rFonts w:hint="default" w:ascii="宋体" w:hAnsi="宋体" w:eastAsia="宋体" w:cs="宋体"/>
          <w:sz w:val="28"/>
          <w:szCs w:val="28"/>
          <w:lang w:val="en-US" w:eastAsia="zh-CN"/>
        </w:rPr>
      </w:pPr>
      <w:r>
        <w:rPr>
          <w:rFonts w:hint="eastAsia" w:ascii="宋体" w:hAnsi="宋体" w:eastAsia="宋体" w:cs="宋体"/>
          <w:sz w:val="28"/>
          <w:szCs w:val="28"/>
        </w:rPr>
        <w:t>第一部分  响应函格式</w:t>
      </w:r>
      <w:r>
        <w:rPr>
          <w:rFonts w:hint="eastAsia" w:ascii="宋体" w:hAnsi="宋体" w:eastAsia="宋体" w:cs="宋体"/>
          <w:sz w:val="28"/>
          <w:szCs w:val="28"/>
        </w:rPr>
        <w:tab/>
      </w:r>
      <w:r>
        <w:rPr>
          <w:rFonts w:hint="eastAsia" w:ascii="宋体" w:hAnsi="宋体" w:cs="宋体"/>
          <w:sz w:val="28"/>
          <w:szCs w:val="28"/>
          <w:lang w:val="en-US" w:eastAsia="zh-CN"/>
        </w:rPr>
        <w:t>49</w:t>
      </w:r>
    </w:p>
    <w:p w14:paraId="19369414">
      <w:pPr>
        <w:pStyle w:val="14"/>
        <w:tabs>
          <w:tab w:val="right" w:leader="hyphen" w:pos="9072"/>
        </w:tabs>
        <w:spacing w:line="720" w:lineRule="auto"/>
        <w:rPr>
          <w:rFonts w:hint="default" w:ascii="宋体" w:hAnsi="宋体" w:eastAsia="宋体" w:cs="宋体"/>
          <w:sz w:val="28"/>
          <w:szCs w:val="28"/>
          <w:lang w:val="en-US" w:eastAsia="zh-CN"/>
        </w:rPr>
      </w:pPr>
      <w:r>
        <w:rPr>
          <w:rFonts w:hint="eastAsia" w:ascii="宋体" w:hAnsi="宋体" w:eastAsia="宋体" w:cs="宋体"/>
          <w:sz w:val="28"/>
          <w:szCs w:val="28"/>
        </w:rPr>
        <w:t>第二部分  第一次谈判报价表</w:t>
      </w:r>
      <w:r>
        <w:rPr>
          <w:rFonts w:hint="eastAsia" w:ascii="宋体" w:hAnsi="宋体" w:eastAsia="宋体" w:cs="宋体"/>
          <w:sz w:val="28"/>
          <w:szCs w:val="28"/>
        </w:rPr>
        <w:tab/>
      </w:r>
      <w:r>
        <w:rPr>
          <w:rFonts w:hint="eastAsia" w:ascii="宋体" w:hAnsi="宋体" w:cs="宋体"/>
          <w:sz w:val="28"/>
          <w:szCs w:val="28"/>
          <w:lang w:val="en-US" w:eastAsia="zh-CN"/>
        </w:rPr>
        <w:t>51</w:t>
      </w:r>
    </w:p>
    <w:p w14:paraId="4E6DB0D2">
      <w:pPr>
        <w:pStyle w:val="14"/>
        <w:tabs>
          <w:tab w:val="right" w:leader="hyphen" w:pos="9072"/>
        </w:tabs>
        <w:spacing w:line="720" w:lineRule="auto"/>
        <w:rPr>
          <w:rFonts w:hint="default" w:ascii="宋体" w:hAnsi="宋体" w:eastAsia="宋体" w:cs="宋体"/>
          <w:sz w:val="28"/>
          <w:szCs w:val="28"/>
          <w:lang w:val="en-US" w:eastAsia="zh-CN"/>
        </w:rPr>
      </w:pPr>
      <w:r>
        <w:rPr>
          <w:rFonts w:hint="eastAsia" w:ascii="宋体" w:hAnsi="宋体" w:eastAsia="宋体" w:cs="宋体"/>
          <w:sz w:val="28"/>
          <w:szCs w:val="28"/>
        </w:rPr>
        <w:t>第三部分  资格证明文件</w:t>
      </w:r>
      <w:r>
        <w:rPr>
          <w:rFonts w:hint="eastAsia" w:ascii="宋体" w:hAnsi="宋体" w:eastAsia="宋体" w:cs="宋体"/>
          <w:sz w:val="28"/>
          <w:szCs w:val="28"/>
        </w:rPr>
        <w:tab/>
      </w:r>
      <w:r>
        <w:rPr>
          <w:rFonts w:hint="eastAsia" w:ascii="宋体" w:hAnsi="宋体" w:cs="宋体"/>
          <w:sz w:val="28"/>
          <w:szCs w:val="28"/>
          <w:lang w:val="en-US" w:eastAsia="zh-CN"/>
        </w:rPr>
        <w:t>54</w:t>
      </w:r>
    </w:p>
    <w:p w14:paraId="0EC25DD5">
      <w:pPr>
        <w:pStyle w:val="14"/>
        <w:tabs>
          <w:tab w:val="right" w:leader="hyphen" w:pos="9072"/>
        </w:tabs>
        <w:spacing w:line="720" w:lineRule="auto"/>
        <w:rPr>
          <w:rFonts w:hint="default" w:ascii="宋体" w:hAnsi="宋体" w:eastAsia="宋体" w:cs="宋体"/>
          <w:sz w:val="28"/>
          <w:szCs w:val="28"/>
          <w:lang w:val="en-US" w:eastAsia="zh-CN"/>
        </w:rPr>
      </w:pPr>
      <w:r>
        <w:rPr>
          <w:rFonts w:hint="eastAsia" w:ascii="宋体" w:hAnsi="宋体" w:eastAsia="宋体" w:cs="宋体"/>
          <w:sz w:val="28"/>
          <w:szCs w:val="28"/>
        </w:rPr>
        <w:t>第四部分  供应商概况</w:t>
      </w:r>
      <w:r>
        <w:rPr>
          <w:rFonts w:hint="eastAsia" w:ascii="宋体" w:hAnsi="宋体" w:eastAsia="宋体" w:cs="宋体"/>
          <w:sz w:val="28"/>
          <w:szCs w:val="28"/>
        </w:rPr>
        <w:tab/>
      </w:r>
      <w:r>
        <w:rPr>
          <w:rFonts w:hint="eastAsia" w:ascii="宋体" w:hAnsi="宋体" w:cs="宋体"/>
          <w:sz w:val="28"/>
          <w:szCs w:val="28"/>
          <w:lang w:val="en-US" w:eastAsia="zh-CN"/>
        </w:rPr>
        <w:t>62</w:t>
      </w:r>
    </w:p>
    <w:p w14:paraId="1BFD3106">
      <w:pPr>
        <w:pStyle w:val="14"/>
        <w:tabs>
          <w:tab w:val="right" w:leader="hyphen" w:pos="9072"/>
        </w:tabs>
        <w:spacing w:line="720" w:lineRule="auto"/>
        <w:rPr>
          <w:rFonts w:hint="default" w:ascii="宋体" w:hAnsi="宋体" w:eastAsia="宋体" w:cs="宋体"/>
          <w:sz w:val="28"/>
          <w:szCs w:val="28"/>
          <w:lang w:val="en-US" w:eastAsia="zh-CN"/>
        </w:rPr>
      </w:pPr>
      <w:r>
        <w:rPr>
          <w:rFonts w:hint="eastAsia" w:ascii="宋体" w:hAnsi="宋体" w:eastAsia="宋体" w:cs="宋体"/>
          <w:sz w:val="28"/>
          <w:szCs w:val="28"/>
        </w:rPr>
        <w:t>第五部分  供应商参加政府采购活动承诺书</w:t>
      </w:r>
      <w:r>
        <w:rPr>
          <w:rFonts w:hint="eastAsia" w:ascii="宋体" w:hAnsi="宋体" w:eastAsia="宋体" w:cs="宋体"/>
          <w:sz w:val="28"/>
          <w:szCs w:val="28"/>
        </w:rPr>
        <w:tab/>
      </w:r>
      <w:r>
        <w:rPr>
          <w:rFonts w:hint="eastAsia" w:ascii="宋体" w:hAnsi="宋体" w:cs="宋体"/>
          <w:sz w:val="28"/>
          <w:szCs w:val="28"/>
          <w:lang w:val="en-US" w:eastAsia="zh-CN"/>
        </w:rPr>
        <w:t>68</w:t>
      </w:r>
    </w:p>
    <w:p w14:paraId="53C3B0B2">
      <w:pPr>
        <w:pStyle w:val="14"/>
        <w:tabs>
          <w:tab w:val="right" w:leader="hyphen" w:pos="9072"/>
        </w:tabs>
        <w:spacing w:line="720" w:lineRule="auto"/>
        <w:rPr>
          <w:rFonts w:hint="default" w:ascii="宋体" w:hAnsi="宋体" w:eastAsia="宋体" w:cs="宋体"/>
          <w:sz w:val="28"/>
          <w:szCs w:val="28"/>
          <w:lang w:val="en-US" w:eastAsia="zh-CN"/>
        </w:rPr>
      </w:pPr>
      <w:r>
        <w:rPr>
          <w:rFonts w:hint="eastAsia" w:ascii="宋体" w:hAnsi="宋体" w:eastAsia="宋体" w:cs="宋体"/>
          <w:sz w:val="28"/>
          <w:szCs w:val="28"/>
        </w:rPr>
        <w:t>第</w:t>
      </w:r>
      <w:r>
        <w:rPr>
          <w:rFonts w:hint="eastAsia" w:ascii="宋体" w:hAnsi="宋体" w:eastAsia="宋体" w:cs="宋体"/>
          <w:sz w:val="28"/>
          <w:szCs w:val="28"/>
          <w:lang w:eastAsia="zh-CN"/>
        </w:rPr>
        <w:t>六</w:t>
      </w:r>
      <w:r>
        <w:rPr>
          <w:rFonts w:hint="eastAsia" w:ascii="宋体" w:hAnsi="宋体" w:eastAsia="宋体" w:cs="宋体"/>
          <w:sz w:val="28"/>
          <w:szCs w:val="28"/>
        </w:rPr>
        <w:t xml:space="preserve">部分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响应</w:t>
      </w:r>
      <w:r>
        <w:rPr>
          <w:rFonts w:hint="eastAsia" w:ascii="宋体" w:hAnsi="宋体" w:eastAsia="宋体" w:cs="宋体"/>
          <w:sz w:val="28"/>
          <w:szCs w:val="28"/>
        </w:rPr>
        <w:t>方案</w:t>
      </w:r>
      <w:r>
        <w:rPr>
          <w:rFonts w:hint="eastAsia" w:ascii="宋体" w:hAnsi="宋体" w:eastAsia="宋体" w:cs="宋体"/>
          <w:sz w:val="28"/>
          <w:szCs w:val="28"/>
        </w:rPr>
        <w:tab/>
      </w:r>
      <w:r>
        <w:rPr>
          <w:rFonts w:hint="eastAsia" w:ascii="宋体" w:hAnsi="宋体" w:cs="宋体"/>
          <w:sz w:val="28"/>
          <w:szCs w:val="28"/>
          <w:lang w:val="en-US" w:eastAsia="zh-CN"/>
        </w:rPr>
        <w:t>71</w:t>
      </w:r>
    </w:p>
    <w:p w14:paraId="08BDEDC8">
      <w:pPr>
        <w:spacing w:line="720" w:lineRule="auto"/>
        <w:rPr>
          <w:rFonts w:hint="eastAsia" w:ascii="宋体" w:hAnsi="宋体" w:eastAsia="宋体" w:cs="宋体"/>
        </w:rPr>
      </w:pPr>
      <w:r>
        <w:rPr>
          <w:rFonts w:hint="eastAsia" w:ascii="宋体" w:hAnsi="宋体" w:eastAsia="宋体" w:cs="宋体"/>
          <w:sz w:val="28"/>
          <w:szCs w:val="28"/>
        </w:rPr>
        <w:fldChar w:fldCharType="end"/>
      </w:r>
    </w:p>
    <w:p w14:paraId="565BCD78">
      <w:pPr>
        <w:pStyle w:val="26"/>
        <w:rPr>
          <w:rFonts w:hint="eastAsia" w:ascii="宋体" w:hAnsi="宋体" w:eastAsia="宋体" w:cs="宋体"/>
        </w:rPr>
      </w:pPr>
    </w:p>
    <w:p w14:paraId="12A60570">
      <w:pPr>
        <w:pStyle w:val="26"/>
        <w:rPr>
          <w:rFonts w:hint="eastAsia" w:ascii="宋体" w:hAnsi="宋体" w:eastAsia="宋体" w:cs="宋体"/>
        </w:rPr>
        <w:sectPr>
          <w:pgSz w:w="11906" w:h="16838"/>
          <w:pgMar w:top="1417" w:right="1417" w:bottom="1417" w:left="1417" w:header="851" w:footer="992" w:gutter="0"/>
          <w:cols w:space="425" w:num="1"/>
          <w:docGrid w:type="lines" w:linePitch="312" w:charSpace="0"/>
        </w:sectPr>
      </w:pPr>
    </w:p>
    <w:p w14:paraId="4AAABD2C">
      <w:pPr>
        <w:pStyle w:val="3"/>
        <w:keepNext w:val="0"/>
        <w:keepLines/>
        <w:pageBreakBefore/>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b/>
          <w:bCs/>
          <w:color w:val="333333"/>
          <w:sz w:val="24"/>
          <w:szCs w:val="24"/>
          <w:u w:val="single"/>
        </w:rPr>
      </w:pPr>
      <w:bookmarkStart w:id="14" w:name="_Toc4757"/>
      <w:bookmarkStart w:id="15" w:name="_Toc423973071"/>
      <w:bookmarkStart w:id="16" w:name="_Toc3182"/>
      <w:bookmarkStart w:id="17" w:name="_Toc10563"/>
      <w:bookmarkStart w:id="18" w:name="_Toc28658"/>
      <w:bookmarkStart w:id="19" w:name="_Toc19241"/>
      <w:bookmarkStart w:id="20" w:name="_Toc14246"/>
      <w:r>
        <w:rPr>
          <w:rFonts w:hint="eastAsia" w:ascii="宋体" w:hAnsi="宋体" w:eastAsia="宋体" w:cs="宋体"/>
          <w:bCs/>
          <w:color w:val="auto"/>
          <w:sz w:val="32"/>
          <w:szCs w:val="32"/>
          <w:highlight w:val="none"/>
        </w:rPr>
        <w:t xml:space="preserve">第一章  </w:t>
      </w:r>
      <w:bookmarkEnd w:id="14"/>
      <w:bookmarkEnd w:id="15"/>
      <w:r>
        <w:rPr>
          <w:rFonts w:hint="eastAsia" w:ascii="宋体" w:hAnsi="宋体" w:eastAsia="宋体" w:cs="宋体"/>
          <w:bCs/>
          <w:color w:val="auto"/>
          <w:sz w:val="32"/>
          <w:szCs w:val="32"/>
          <w:highlight w:val="none"/>
          <w:lang w:eastAsia="zh-CN"/>
        </w:rPr>
        <w:t>竞争性谈判公告</w:t>
      </w:r>
      <w:bookmarkEnd w:id="16"/>
      <w:bookmarkEnd w:id="17"/>
      <w:bookmarkEnd w:id="18"/>
      <w:bookmarkEnd w:id="19"/>
      <w:bookmarkEnd w:id="20"/>
    </w:p>
    <w:p w14:paraId="65E9D62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Fonts w:hint="eastAsia" w:ascii="宋体" w:hAnsi="宋体" w:eastAsia="宋体" w:cs="宋体"/>
          <w:b w:val="0"/>
          <w:bCs w:val="0"/>
          <w:sz w:val="24"/>
          <w:szCs w:val="24"/>
        </w:rPr>
      </w:pPr>
      <w:r>
        <w:rPr>
          <w:rStyle w:val="31"/>
          <w:rFonts w:hint="eastAsia" w:ascii="宋体" w:hAnsi="宋体" w:eastAsia="宋体" w:cs="宋体"/>
          <w:b/>
          <w:bCs/>
          <w:i w:val="0"/>
          <w:iCs w:val="0"/>
          <w:caps w:val="0"/>
          <w:color w:val="333333"/>
          <w:spacing w:val="0"/>
          <w:sz w:val="24"/>
          <w:szCs w:val="24"/>
          <w:shd w:val="clear" w:fill="FFFFFF"/>
        </w:rPr>
        <w:t>项目概况</w:t>
      </w:r>
    </w:p>
    <w:p w14:paraId="77640F5D">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4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lang w:eastAsia="zh-CN"/>
        </w:rPr>
        <w:t>定边县干部教育培训现场教学点设备采购项目</w:t>
      </w:r>
      <w:r>
        <w:rPr>
          <w:rFonts w:hint="eastAsia" w:ascii="宋体" w:hAnsi="宋体" w:eastAsia="宋体" w:cs="宋体"/>
          <w:i w:val="0"/>
          <w:iCs w:val="0"/>
          <w:caps w:val="0"/>
          <w:color w:val="auto"/>
          <w:spacing w:val="0"/>
          <w:sz w:val="24"/>
          <w:szCs w:val="24"/>
          <w:shd w:val="clear" w:fill="FFFFFF"/>
        </w:rPr>
        <w:t>的潜在供应商应在</w:t>
      </w:r>
      <w:r>
        <w:rPr>
          <w:rFonts w:hint="eastAsia" w:ascii="宋体" w:hAnsi="宋体" w:eastAsia="宋体" w:cs="宋体"/>
          <w:i w:val="0"/>
          <w:iCs w:val="0"/>
          <w:caps w:val="0"/>
          <w:color w:val="auto"/>
          <w:spacing w:val="0"/>
          <w:sz w:val="24"/>
          <w:szCs w:val="24"/>
          <w:shd w:val="clear" w:fill="FFFFFF"/>
          <w:lang w:val="en-US" w:eastAsia="zh-CN"/>
        </w:rPr>
        <w:t xml:space="preserve">榆林市祥安路财政局小区2号楼4单元601室 </w:t>
      </w:r>
      <w:r>
        <w:rPr>
          <w:rFonts w:hint="eastAsia" w:ascii="宋体" w:hAnsi="宋体" w:eastAsia="宋体" w:cs="宋体"/>
          <w:i w:val="0"/>
          <w:iCs w:val="0"/>
          <w:caps w:val="0"/>
          <w:color w:val="auto"/>
          <w:spacing w:val="0"/>
          <w:sz w:val="24"/>
          <w:szCs w:val="24"/>
          <w:shd w:val="clear" w:fill="FFFFFF"/>
        </w:rPr>
        <w:t>获取采购文件，并于2025年0</w:t>
      </w:r>
      <w:r>
        <w:rPr>
          <w:rFonts w:hint="eastAsia" w:ascii="宋体" w:hAnsi="宋体" w:eastAsia="宋体" w:cs="宋体"/>
          <w:i w:val="0"/>
          <w:iCs w:val="0"/>
          <w:caps w:val="0"/>
          <w:color w:val="auto"/>
          <w:spacing w:val="0"/>
          <w:sz w:val="24"/>
          <w:szCs w:val="24"/>
          <w:shd w:val="clear" w:fill="FFFFFF"/>
          <w:lang w:val="en-US" w:eastAsia="zh-CN"/>
        </w:rPr>
        <w:t>9</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shd w:val="clear" w:fill="FFFFFF"/>
          <w:lang w:val="en-US" w:eastAsia="zh-CN"/>
        </w:rPr>
        <w:t xml:space="preserve">11 </w:t>
      </w:r>
      <w:r>
        <w:rPr>
          <w:rFonts w:hint="eastAsia" w:ascii="宋体" w:hAnsi="宋体" w:eastAsia="宋体" w:cs="宋体"/>
          <w:i w:val="0"/>
          <w:iCs w:val="0"/>
          <w:caps w:val="0"/>
          <w:color w:val="auto"/>
          <w:spacing w:val="0"/>
          <w:sz w:val="24"/>
          <w:szCs w:val="24"/>
          <w:shd w:val="clear" w:fill="FFFFFF"/>
        </w:rPr>
        <w:t>日</w:t>
      </w:r>
      <w:r>
        <w:rPr>
          <w:rFonts w:hint="eastAsia" w:ascii="宋体" w:hAnsi="宋体" w:eastAsia="宋体" w:cs="宋体"/>
          <w:i w:val="0"/>
          <w:iCs w:val="0"/>
          <w:caps w:val="0"/>
          <w:color w:val="auto"/>
          <w:spacing w:val="0"/>
          <w:sz w:val="24"/>
          <w:szCs w:val="24"/>
          <w:shd w:val="clear" w:fill="FFFFFF"/>
          <w:lang w:val="en-US" w:eastAsia="zh-CN"/>
        </w:rPr>
        <w:t>14</w:t>
      </w:r>
      <w:r>
        <w:rPr>
          <w:rFonts w:hint="eastAsia" w:ascii="宋体" w:hAnsi="宋体" w:eastAsia="宋体" w:cs="宋体"/>
          <w:i w:val="0"/>
          <w:iCs w:val="0"/>
          <w:caps w:val="0"/>
          <w:color w:val="auto"/>
          <w:spacing w:val="0"/>
          <w:sz w:val="24"/>
          <w:szCs w:val="24"/>
          <w:shd w:val="clear" w:fill="FFFFFF"/>
        </w:rPr>
        <w:t>时30分（北京时间）前提交响应文件。</w:t>
      </w:r>
    </w:p>
    <w:p w14:paraId="65038E7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rPr>
          <w:rFonts w:hint="eastAsia" w:ascii="宋体" w:hAnsi="宋体" w:eastAsia="宋体" w:cs="宋体"/>
          <w:b w:val="0"/>
          <w:bCs w:val="0"/>
          <w:i w:val="0"/>
          <w:iCs w:val="0"/>
          <w:caps w:val="0"/>
          <w:color w:val="auto"/>
          <w:spacing w:val="0"/>
          <w:sz w:val="24"/>
          <w:szCs w:val="24"/>
        </w:rPr>
      </w:pPr>
      <w:r>
        <w:rPr>
          <w:rStyle w:val="31"/>
          <w:rFonts w:hint="eastAsia" w:ascii="宋体" w:hAnsi="宋体" w:eastAsia="宋体" w:cs="宋体"/>
          <w:b/>
          <w:bCs/>
          <w:i w:val="0"/>
          <w:iCs w:val="0"/>
          <w:caps w:val="0"/>
          <w:color w:val="auto"/>
          <w:spacing w:val="0"/>
          <w:sz w:val="24"/>
          <w:szCs w:val="24"/>
          <w:shd w:val="clear" w:fill="FFFFFF"/>
        </w:rPr>
        <w:t>一、项目基本情况</w:t>
      </w:r>
    </w:p>
    <w:p w14:paraId="7C701776">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rPr>
        <w:t>项目编号：</w:t>
      </w:r>
      <w:r>
        <w:rPr>
          <w:rFonts w:hint="eastAsia" w:ascii="宋体" w:hAnsi="宋体" w:eastAsia="宋体" w:cs="宋体"/>
          <w:i w:val="0"/>
          <w:iCs w:val="0"/>
          <w:caps w:val="0"/>
          <w:color w:val="auto"/>
          <w:spacing w:val="0"/>
          <w:sz w:val="24"/>
          <w:szCs w:val="24"/>
          <w:shd w:val="clear" w:fill="FFFFFF"/>
          <w:lang w:eastAsia="zh-CN"/>
        </w:rPr>
        <w:t>SXWSC-ZC-2025-034</w:t>
      </w:r>
    </w:p>
    <w:p w14:paraId="3C18B9BD">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项目名称：</w:t>
      </w:r>
      <w:r>
        <w:rPr>
          <w:rFonts w:hint="eastAsia" w:ascii="宋体" w:hAnsi="宋体" w:eastAsia="宋体" w:cs="宋体"/>
          <w:i w:val="0"/>
          <w:iCs w:val="0"/>
          <w:caps w:val="0"/>
          <w:color w:val="auto"/>
          <w:spacing w:val="0"/>
          <w:sz w:val="24"/>
          <w:szCs w:val="24"/>
          <w:shd w:val="clear" w:fill="FFFFFF"/>
          <w:lang w:eastAsia="zh-CN"/>
        </w:rPr>
        <w:t>定边县干部教育培训现场教学点设备采购项目</w:t>
      </w:r>
    </w:p>
    <w:p w14:paraId="2028DD5F">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采购方式：竞争性谈判</w:t>
      </w:r>
    </w:p>
    <w:p w14:paraId="67087AD1">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预算金额：</w:t>
      </w:r>
      <w:r>
        <w:rPr>
          <w:rFonts w:hint="eastAsia" w:ascii="宋体" w:hAnsi="宋体" w:eastAsia="宋体" w:cs="宋体"/>
          <w:i w:val="0"/>
          <w:iCs w:val="0"/>
          <w:caps w:val="0"/>
          <w:color w:val="auto"/>
          <w:spacing w:val="0"/>
          <w:sz w:val="24"/>
          <w:szCs w:val="24"/>
          <w:shd w:val="clear" w:fill="FFFFFF"/>
          <w:lang w:val="en-US" w:eastAsia="zh-CN"/>
        </w:rPr>
        <w:t>940000.00</w:t>
      </w:r>
      <w:r>
        <w:rPr>
          <w:rFonts w:hint="eastAsia" w:ascii="宋体" w:hAnsi="宋体" w:eastAsia="宋体" w:cs="宋体"/>
          <w:i w:val="0"/>
          <w:iCs w:val="0"/>
          <w:caps w:val="0"/>
          <w:color w:val="auto"/>
          <w:spacing w:val="0"/>
          <w:sz w:val="24"/>
          <w:szCs w:val="24"/>
          <w:shd w:val="clear" w:fill="FFFFFF"/>
        </w:rPr>
        <w:t>元</w:t>
      </w:r>
    </w:p>
    <w:p w14:paraId="6923DE80">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采购需求：</w:t>
      </w:r>
    </w:p>
    <w:p w14:paraId="4820776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w:t>
      </w:r>
      <w:r>
        <w:rPr>
          <w:rFonts w:hint="eastAsia" w:ascii="宋体" w:hAnsi="宋体" w:eastAsia="宋体" w:cs="宋体"/>
          <w:i w:val="0"/>
          <w:iCs w:val="0"/>
          <w:caps w:val="0"/>
          <w:color w:val="auto"/>
          <w:spacing w:val="0"/>
          <w:sz w:val="24"/>
          <w:szCs w:val="24"/>
          <w:shd w:val="clear" w:fill="FFFFFF"/>
          <w:lang w:eastAsia="zh-CN"/>
        </w:rPr>
        <w:t>定边县干部教育培训现场教学点设备采购项目</w:t>
      </w:r>
      <w:r>
        <w:rPr>
          <w:rFonts w:hint="eastAsia" w:ascii="宋体" w:hAnsi="宋体" w:eastAsia="宋体" w:cs="宋体"/>
          <w:i w:val="0"/>
          <w:iCs w:val="0"/>
          <w:caps w:val="0"/>
          <w:color w:val="auto"/>
          <w:spacing w:val="0"/>
          <w:sz w:val="24"/>
          <w:szCs w:val="24"/>
          <w:shd w:val="clear" w:fill="FFFFFF"/>
        </w:rPr>
        <w:t>):</w:t>
      </w:r>
    </w:p>
    <w:p w14:paraId="4786E6B4">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合同包预算金额：</w:t>
      </w:r>
      <w:r>
        <w:rPr>
          <w:rFonts w:hint="eastAsia" w:ascii="宋体" w:hAnsi="宋体" w:eastAsia="宋体" w:cs="宋体"/>
          <w:i w:val="0"/>
          <w:iCs w:val="0"/>
          <w:caps w:val="0"/>
          <w:color w:val="auto"/>
          <w:spacing w:val="0"/>
          <w:sz w:val="24"/>
          <w:szCs w:val="24"/>
          <w:shd w:val="clear" w:fill="FFFFFF"/>
          <w:lang w:val="en-US" w:eastAsia="zh-CN"/>
        </w:rPr>
        <w:t>940000.00</w:t>
      </w:r>
      <w:r>
        <w:rPr>
          <w:rFonts w:hint="eastAsia" w:ascii="宋体" w:hAnsi="宋体" w:eastAsia="宋体" w:cs="宋体"/>
          <w:i w:val="0"/>
          <w:iCs w:val="0"/>
          <w:caps w:val="0"/>
          <w:color w:val="auto"/>
          <w:spacing w:val="0"/>
          <w:sz w:val="24"/>
          <w:szCs w:val="24"/>
          <w:shd w:val="clear" w:fill="FFFFFF"/>
        </w:rPr>
        <w:t>元</w:t>
      </w:r>
    </w:p>
    <w:p w14:paraId="7E6DA077">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合同包最高限价：</w:t>
      </w:r>
      <w:r>
        <w:rPr>
          <w:rFonts w:hint="eastAsia" w:ascii="宋体" w:hAnsi="宋体" w:eastAsia="宋体" w:cs="宋体"/>
          <w:i w:val="0"/>
          <w:iCs w:val="0"/>
          <w:caps w:val="0"/>
          <w:color w:val="auto"/>
          <w:spacing w:val="0"/>
          <w:sz w:val="24"/>
          <w:szCs w:val="24"/>
          <w:shd w:val="clear" w:fill="FFFFFF"/>
          <w:lang w:val="en-US" w:eastAsia="zh-CN"/>
        </w:rPr>
        <w:t>940000.00</w:t>
      </w:r>
      <w:r>
        <w:rPr>
          <w:rFonts w:hint="eastAsia" w:ascii="宋体" w:hAnsi="宋体" w:eastAsia="宋体" w:cs="宋体"/>
          <w:i w:val="0"/>
          <w:iCs w:val="0"/>
          <w:caps w:val="0"/>
          <w:color w:val="auto"/>
          <w:spacing w:val="0"/>
          <w:sz w:val="24"/>
          <w:szCs w:val="24"/>
          <w:shd w:val="clear" w:fill="FFFFFF"/>
        </w:rPr>
        <w:t>元</w:t>
      </w:r>
    </w:p>
    <w:tbl>
      <w:tblPr>
        <w:tblStyle w:val="28"/>
        <w:tblW w:w="1003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51"/>
        <w:gridCol w:w="2069"/>
        <w:gridCol w:w="1575"/>
        <w:gridCol w:w="1620"/>
        <w:gridCol w:w="1365"/>
        <w:gridCol w:w="1500"/>
        <w:gridCol w:w="1258"/>
      </w:tblGrid>
      <w:tr w14:paraId="31B2D7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68" w:hRule="atLeast"/>
          <w:tblHeader/>
        </w:trPr>
        <w:tc>
          <w:tcPr>
            <w:tcW w:w="6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B8C20D">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20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7A3B55">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3B8C9B">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6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E6236A">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3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54F6F5">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A9E77C">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12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6AAFB9">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14:paraId="3FED9F1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42"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473DC3">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20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D1C422">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4"/>
                <w:szCs w:val="24"/>
                <w:lang w:val="en-US"/>
              </w:rPr>
            </w:pPr>
            <w:r>
              <w:rPr>
                <w:rFonts w:hint="eastAsia" w:ascii="宋体" w:hAnsi="宋体" w:eastAsia="宋体" w:cs="宋体"/>
                <w:color w:val="auto"/>
                <w:kern w:val="0"/>
                <w:sz w:val="24"/>
                <w:szCs w:val="24"/>
                <w:lang w:val="en-US" w:eastAsia="zh-CN" w:bidi="ar"/>
              </w:rPr>
              <w:t xml:space="preserve"> 其他办公设备</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F9A5F1">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设备</w:t>
            </w:r>
          </w:p>
        </w:tc>
        <w:tc>
          <w:tcPr>
            <w:tcW w:w="16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6F69CF">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1(批)</w:t>
            </w:r>
          </w:p>
        </w:tc>
        <w:tc>
          <w:tcPr>
            <w:tcW w:w="13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F0B0DF">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898E1F">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4"/>
                <w:szCs w:val="24"/>
                <w:lang w:val="en-US"/>
              </w:rPr>
            </w:pPr>
            <w:r>
              <w:rPr>
                <w:rFonts w:hint="eastAsia" w:ascii="宋体" w:hAnsi="宋体" w:eastAsia="宋体" w:cs="宋体"/>
                <w:i w:val="0"/>
                <w:iCs w:val="0"/>
                <w:caps w:val="0"/>
                <w:color w:val="auto"/>
                <w:spacing w:val="0"/>
                <w:sz w:val="24"/>
                <w:szCs w:val="24"/>
                <w:shd w:val="clear" w:fill="FFFFFF"/>
                <w:lang w:val="en-US" w:eastAsia="zh-CN"/>
              </w:rPr>
              <w:t>940000.00</w:t>
            </w:r>
          </w:p>
        </w:tc>
        <w:tc>
          <w:tcPr>
            <w:tcW w:w="12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83B083">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4"/>
                <w:szCs w:val="24"/>
                <w:lang w:val="en-US"/>
              </w:rPr>
            </w:pPr>
            <w:r>
              <w:rPr>
                <w:rFonts w:hint="eastAsia" w:ascii="宋体" w:hAnsi="宋体" w:eastAsia="宋体" w:cs="宋体"/>
                <w:i w:val="0"/>
                <w:iCs w:val="0"/>
                <w:caps w:val="0"/>
                <w:color w:val="auto"/>
                <w:spacing w:val="0"/>
                <w:sz w:val="24"/>
                <w:szCs w:val="24"/>
                <w:shd w:val="clear" w:fill="FFFFFF"/>
                <w:lang w:val="en-US" w:eastAsia="zh-CN"/>
              </w:rPr>
              <w:t>940000.0</w:t>
            </w:r>
          </w:p>
        </w:tc>
      </w:tr>
    </w:tbl>
    <w:p w14:paraId="6F3BE6D3">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本合同包不接受联合体投标</w:t>
      </w:r>
    </w:p>
    <w:p w14:paraId="4878217B">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合同履行期限：</w:t>
      </w:r>
      <w:r>
        <w:rPr>
          <w:rFonts w:hint="eastAsia" w:ascii="宋体" w:hAnsi="宋体" w:eastAsia="宋体" w:cs="宋体"/>
          <w:i w:val="0"/>
          <w:iCs w:val="0"/>
          <w:caps w:val="0"/>
          <w:color w:val="auto"/>
          <w:spacing w:val="0"/>
          <w:sz w:val="24"/>
          <w:szCs w:val="24"/>
          <w:shd w:val="clear" w:fill="FFFFFF"/>
          <w:lang w:val="en-US" w:eastAsia="zh-CN"/>
        </w:rPr>
        <w:t>详见采购文件</w:t>
      </w:r>
      <w:r>
        <w:rPr>
          <w:rFonts w:hint="eastAsia" w:ascii="宋体" w:hAnsi="宋体" w:eastAsia="宋体" w:cs="宋体"/>
          <w:i w:val="0"/>
          <w:iCs w:val="0"/>
          <w:caps w:val="0"/>
          <w:color w:val="auto"/>
          <w:spacing w:val="0"/>
          <w:sz w:val="24"/>
          <w:szCs w:val="24"/>
          <w:shd w:val="clear" w:fill="FFFFFF"/>
        </w:rPr>
        <w:t>。</w:t>
      </w:r>
    </w:p>
    <w:p w14:paraId="29A8BCF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rPr>
          <w:rFonts w:hint="eastAsia" w:ascii="宋体" w:hAnsi="宋体" w:eastAsia="宋体" w:cs="宋体"/>
          <w:b w:val="0"/>
          <w:bCs w:val="0"/>
          <w:i w:val="0"/>
          <w:iCs w:val="0"/>
          <w:caps w:val="0"/>
          <w:color w:val="auto"/>
          <w:spacing w:val="0"/>
          <w:sz w:val="24"/>
          <w:szCs w:val="24"/>
        </w:rPr>
      </w:pPr>
      <w:r>
        <w:rPr>
          <w:rStyle w:val="31"/>
          <w:rFonts w:hint="eastAsia" w:ascii="宋体" w:hAnsi="宋体" w:eastAsia="宋体" w:cs="宋体"/>
          <w:b/>
          <w:bCs/>
          <w:i w:val="0"/>
          <w:iCs w:val="0"/>
          <w:caps w:val="0"/>
          <w:color w:val="auto"/>
          <w:spacing w:val="0"/>
          <w:sz w:val="24"/>
          <w:szCs w:val="24"/>
          <w:shd w:val="clear" w:fill="FFFFFF"/>
        </w:rPr>
        <w:t>二、申请人的资格要求：</w:t>
      </w:r>
    </w:p>
    <w:p w14:paraId="0E35C48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07C5B61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2.落实政府采购政策需满足的资格要求：</w:t>
      </w:r>
    </w:p>
    <w:p w14:paraId="4B76810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w:t>
      </w:r>
      <w:r>
        <w:rPr>
          <w:rFonts w:hint="eastAsia" w:ascii="宋体" w:hAnsi="宋体" w:eastAsia="宋体" w:cs="宋体"/>
          <w:i w:val="0"/>
          <w:iCs w:val="0"/>
          <w:caps w:val="0"/>
          <w:color w:val="auto"/>
          <w:spacing w:val="0"/>
          <w:sz w:val="24"/>
          <w:szCs w:val="24"/>
          <w:shd w:val="clear" w:fill="FFFFFF"/>
          <w:lang w:eastAsia="zh-CN"/>
        </w:rPr>
        <w:t>定边县干部教育培训现场教学点设备采购项目</w:t>
      </w:r>
      <w:r>
        <w:rPr>
          <w:rFonts w:hint="eastAsia" w:ascii="宋体" w:hAnsi="宋体" w:eastAsia="宋体" w:cs="宋体"/>
          <w:i w:val="0"/>
          <w:iCs w:val="0"/>
          <w:caps w:val="0"/>
          <w:color w:val="auto"/>
          <w:spacing w:val="0"/>
          <w:sz w:val="24"/>
          <w:szCs w:val="24"/>
          <w:shd w:val="clear" w:fill="FFFFFF"/>
        </w:rPr>
        <w:t>)落实政府采购政策需满足的资格要求如下:</w:t>
      </w:r>
    </w:p>
    <w:p w14:paraId="4A67B2C8">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1.《节能产品政府采购实施意见》（财库〔2004〕185号）；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2.《环境标志产品政府采购实施的意见》（财库〔2006〕90号）；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4.根据《政府采购促进中小企业发展管理办法》（财库〔2020〕46号）的规定；</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6.根据《</w:t>
      </w:r>
      <w:r>
        <w:rPr>
          <w:rFonts w:hint="eastAsia" w:ascii="宋体" w:hAnsi="宋体" w:eastAsia="宋体" w:cs="宋体"/>
          <w:i w:val="0"/>
          <w:iCs w:val="0"/>
          <w:caps w:val="0"/>
          <w:color w:val="auto"/>
          <w:spacing w:val="0"/>
          <w:sz w:val="24"/>
          <w:szCs w:val="24"/>
          <w:shd w:val="clear" w:fill="FFFFFF"/>
          <w:lang w:eastAsia="zh-CN"/>
        </w:rPr>
        <w:t>定边县财政局</w:t>
      </w:r>
      <w:r>
        <w:rPr>
          <w:rFonts w:hint="eastAsia" w:ascii="宋体" w:hAnsi="宋体" w:eastAsia="宋体" w:cs="宋体"/>
          <w:i w:val="0"/>
          <w:iCs w:val="0"/>
          <w:caps w:val="0"/>
          <w:color w:val="auto"/>
          <w:spacing w:val="0"/>
          <w:sz w:val="24"/>
          <w:szCs w:val="24"/>
          <w:shd w:val="clear" w:fill="FFFFFF"/>
        </w:rPr>
        <w:t>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中国人民银行西安分行关于深入推进政府采购信用融资业务的通知》（陕财办采〔2023〕5号）等有关规定、业务流程、办理平台(http://www.ccgp-shaanxi.gov.cn/zcdservice/zcd/shanxi/；</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11.其他需要落实的政府采购政策（如有最新颁布的政府采购政策，按最新文件执行）。</w:t>
      </w:r>
    </w:p>
    <w:p w14:paraId="71CAED1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3.本项目的特定资格要求：</w:t>
      </w:r>
    </w:p>
    <w:p w14:paraId="5F6EBBD7">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w:t>
      </w:r>
      <w:r>
        <w:rPr>
          <w:rFonts w:hint="eastAsia" w:ascii="宋体" w:hAnsi="宋体" w:eastAsia="宋体" w:cs="宋体"/>
          <w:i w:val="0"/>
          <w:iCs w:val="0"/>
          <w:caps w:val="0"/>
          <w:color w:val="auto"/>
          <w:spacing w:val="0"/>
          <w:sz w:val="24"/>
          <w:szCs w:val="24"/>
          <w:shd w:val="clear" w:fill="FFFFFF"/>
          <w:lang w:eastAsia="zh-CN"/>
        </w:rPr>
        <w:t>定边县干部教育培训现场教学点设备采购项目</w:t>
      </w:r>
      <w:r>
        <w:rPr>
          <w:rFonts w:hint="eastAsia" w:ascii="宋体" w:hAnsi="宋体" w:eastAsia="宋体" w:cs="宋体"/>
          <w:i w:val="0"/>
          <w:iCs w:val="0"/>
          <w:caps w:val="0"/>
          <w:color w:val="auto"/>
          <w:spacing w:val="0"/>
          <w:sz w:val="24"/>
          <w:szCs w:val="24"/>
          <w:shd w:val="clear" w:fill="FFFFFF"/>
        </w:rPr>
        <w:t>)特定资格要求如下:</w:t>
      </w:r>
    </w:p>
    <w:p w14:paraId="4D38319F">
      <w:pPr>
        <w:pStyle w:val="2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投标供应商须为具有独立承担民事责任能力的法人、事业法人、其他组织或自然人。企业法人应提供有效存续的企业营业执照及2024年度企业年检报告；事业法人应提供事业单位法人证书；其他组织应提供合法登记证明文件；自然人应提供身份证；</w:t>
      </w:r>
    </w:p>
    <w:p w14:paraId="76FF7E9C">
      <w:pPr>
        <w:pStyle w:val="2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财务状况：提供2024年度赋码的财务审计报告和健全的财务制度相关证明材料，（成立时间至提交响应文件截止时间不足一年的可提供成立后任一时段的现金流量表、资产负债表和利润表或其基本存款账户开户银行出具的资信证明）及基本账户开户许可证；</w:t>
      </w:r>
    </w:p>
    <w:p w14:paraId="2E599DD2">
      <w:pPr>
        <w:pStyle w:val="2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社会保障资金缴纳证明：提供2025年01月至投标截止时间止已缴存的至少一个月的社会保障资金缴存单据或社保机构开具的社会保险参保缴费情况证明，依法不需要缴纳社会保障资金的单位应提供相关证明材料（加盖公章的复印件）；</w:t>
      </w:r>
    </w:p>
    <w:p w14:paraId="32F866D3">
      <w:pPr>
        <w:pStyle w:val="2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税收缴纳证明：提供2025年01月至投标截止时间止已缴纳的至少一个月的纳税证明或完税证明（时间以税款所属日期为准、税种须包含印花税或增值税或企业所得税或营业税等），依法免税的单位应提供相关证明材料；</w:t>
      </w:r>
    </w:p>
    <w:p w14:paraId="13AB47D3">
      <w:pPr>
        <w:pStyle w:val="2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参加本次政府采购活动前3年内在经营活动中没有重大违纪及不良记录，以及未被列入失信被执行人、重大税收违法案件当事人名单、政府采购严重违法失信行为记录名单的书面声明；</w:t>
      </w:r>
    </w:p>
    <w:p w14:paraId="69B5FA66">
      <w:pPr>
        <w:pStyle w:val="2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提供具有履行合同所必需的设备和专业技术能力的证明资料或承诺书；</w:t>
      </w:r>
    </w:p>
    <w:p w14:paraId="1266ED7D">
      <w:pPr>
        <w:pStyle w:val="2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信誉要求：供应商不得为“信用中国”网站（www.creditchina.gov.cn）中列入失信被执行人、严重失信主体和重大税收违法失信主体，不得为中国政府采购网（www.ccgp.gov.cn）及信用中国网站政府采购严重违法失信行为记录名单中被财政部门禁止参加政府采购活动的企业；（提供信用报告及网页查询截图(查询时间须从谈判文件发出开始至投标截止时间内)）</w:t>
      </w:r>
    </w:p>
    <w:p w14:paraId="054E8282">
      <w:pPr>
        <w:pStyle w:val="2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提供榆林市政府采购服务类项目供应商信用承诺书、投标信用（保证金）承诺书等（格式详见竞争性谈判文件）；</w:t>
      </w:r>
    </w:p>
    <w:p w14:paraId="640DBEE5">
      <w:pPr>
        <w:pStyle w:val="2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法定代表人参加谈判的，须提供本人身份证扫描件（附到资格证明文件中）；法定代表人授权他人参加谈判的，须提供法定代表人委托授权书并出示被授权代表的身份证原件扫描件。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备注：（1）单位负责人为同一人或者存在直接控股、管理关系的不同投标人，不得参加同一合同项下的政府采购活动；（2）本项目不接受联合体投标，不允许分包。投标人提供非联合体、不分包投标声明，视为独立投标，不分包。（3）事业单位法人参与投标可不提供财务状况报告和社会保障资金缴纳证明及税收缴纳证明。</w:t>
      </w:r>
    </w:p>
    <w:p w14:paraId="4E58277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rPr>
          <w:rFonts w:hint="eastAsia" w:ascii="宋体" w:hAnsi="宋体" w:eastAsia="宋体" w:cs="宋体"/>
          <w:b w:val="0"/>
          <w:bCs w:val="0"/>
          <w:i w:val="0"/>
          <w:iCs w:val="0"/>
          <w:caps w:val="0"/>
          <w:color w:val="auto"/>
          <w:spacing w:val="0"/>
          <w:sz w:val="24"/>
          <w:szCs w:val="24"/>
        </w:rPr>
      </w:pPr>
      <w:r>
        <w:rPr>
          <w:rStyle w:val="31"/>
          <w:rFonts w:hint="eastAsia" w:ascii="宋体" w:hAnsi="宋体" w:eastAsia="宋体" w:cs="宋体"/>
          <w:b/>
          <w:bCs/>
          <w:i w:val="0"/>
          <w:iCs w:val="0"/>
          <w:caps w:val="0"/>
          <w:color w:val="auto"/>
          <w:spacing w:val="0"/>
          <w:sz w:val="24"/>
          <w:szCs w:val="24"/>
          <w:shd w:val="clear" w:fill="FFFFFF"/>
        </w:rPr>
        <w:t>三、获取采购文件</w:t>
      </w:r>
    </w:p>
    <w:p w14:paraId="4887AE36">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时间：2025年0</w:t>
      </w:r>
      <w:r>
        <w:rPr>
          <w:rFonts w:hint="eastAsia" w:ascii="宋体" w:hAnsi="宋体" w:eastAsia="宋体" w:cs="宋体"/>
          <w:i w:val="0"/>
          <w:iCs w:val="0"/>
          <w:caps w:val="0"/>
          <w:color w:val="auto"/>
          <w:spacing w:val="0"/>
          <w:sz w:val="24"/>
          <w:szCs w:val="24"/>
          <w:shd w:val="clear" w:fill="FFFFFF"/>
          <w:lang w:val="en-US" w:eastAsia="zh-CN"/>
        </w:rPr>
        <w:t>9</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shd w:val="clear" w:fill="FFFFFF"/>
          <w:lang w:val="en-US" w:eastAsia="zh-CN"/>
        </w:rPr>
        <w:t xml:space="preserve">08 </w:t>
      </w:r>
      <w:r>
        <w:rPr>
          <w:rFonts w:hint="eastAsia" w:ascii="宋体" w:hAnsi="宋体" w:eastAsia="宋体" w:cs="宋体"/>
          <w:i w:val="0"/>
          <w:iCs w:val="0"/>
          <w:caps w:val="0"/>
          <w:color w:val="auto"/>
          <w:spacing w:val="0"/>
          <w:sz w:val="24"/>
          <w:szCs w:val="24"/>
          <w:shd w:val="clear" w:fill="FFFFFF"/>
        </w:rPr>
        <w:t>日至2025年0</w:t>
      </w:r>
      <w:r>
        <w:rPr>
          <w:rFonts w:hint="eastAsia" w:ascii="宋体" w:hAnsi="宋体" w:eastAsia="宋体" w:cs="宋体"/>
          <w:i w:val="0"/>
          <w:iCs w:val="0"/>
          <w:caps w:val="0"/>
          <w:color w:val="auto"/>
          <w:spacing w:val="0"/>
          <w:sz w:val="24"/>
          <w:szCs w:val="24"/>
          <w:shd w:val="clear" w:fill="FFFFFF"/>
          <w:lang w:val="en-US" w:eastAsia="zh-CN"/>
        </w:rPr>
        <w:t>9</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shd w:val="clear" w:fill="FFFFFF"/>
          <w:lang w:val="en-US" w:eastAsia="zh-CN"/>
        </w:rPr>
        <w:t>11</w:t>
      </w:r>
      <w:r>
        <w:rPr>
          <w:rFonts w:hint="eastAsia" w:ascii="宋体" w:hAnsi="宋体" w:eastAsia="宋体" w:cs="宋体"/>
          <w:i w:val="0"/>
          <w:iCs w:val="0"/>
          <w:caps w:val="0"/>
          <w:color w:val="auto"/>
          <w:spacing w:val="0"/>
          <w:sz w:val="24"/>
          <w:szCs w:val="24"/>
          <w:shd w:val="clear" w:fill="FFFFFF"/>
        </w:rPr>
        <w:t>日，每天上午09:00:00至12:00:00，下午12:00:00至18:00:00（北京时间）</w:t>
      </w:r>
    </w:p>
    <w:p w14:paraId="58038420">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地点</w:t>
      </w:r>
      <w:r>
        <w:rPr>
          <w:rFonts w:hint="eastAsia" w:ascii="宋体" w:hAnsi="宋体" w:eastAsia="宋体" w:cs="宋体"/>
          <w:i w:val="0"/>
          <w:iCs w:val="0"/>
          <w:caps w:val="0"/>
          <w:color w:val="auto"/>
          <w:spacing w:val="0"/>
          <w:sz w:val="24"/>
          <w:szCs w:val="24"/>
          <w:shd w:val="clear" w:fill="FFFFFF"/>
        </w:rPr>
        <w:t xml:space="preserve">：榆林市祥安路财政局小区2号楼4单元601室  </w:t>
      </w:r>
    </w:p>
    <w:p w14:paraId="0CE063A3">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方式：现场获取</w:t>
      </w:r>
    </w:p>
    <w:p w14:paraId="3A4C4C79">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售价： 0元</w:t>
      </w:r>
    </w:p>
    <w:p w14:paraId="1C3D56A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rPr>
          <w:rFonts w:hint="eastAsia" w:ascii="宋体" w:hAnsi="宋体" w:eastAsia="宋体" w:cs="宋体"/>
          <w:b w:val="0"/>
          <w:bCs w:val="0"/>
          <w:i w:val="0"/>
          <w:iCs w:val="0"/>
          <w:caps w:val="0"/>
          <w:color w:val="auto"/>
          <w:spacing w:val="0"/>
          <w:sz w:val="24"/>
          <w:szCs w:val="24"/>
        </w:rPr>
      </w:pPr>
      <w:r>
        <w:rPr>
          <w:rStyle w:val="31"/>
          <w:rFonts w:hint="eastAsia" w:ascii="宋体" w:hAnsi="宋体" w:eastAsia="宋体" w:cs="宋体"/>
          <w:b/>
          <w:bCs/>
          <w:i w:val="0"/>
          <w:iCs w:val="0"/>
          <w:caps w:val="0"/>
          <w:color w:val="auto"/>
          <w:spacing w:val="0"/>
          <w:sz w:val="24"/>
          <w:szCs w:val="24"/>
          <w:shd w:val="clear" w:fill="FFFFFF"/>
        </w:rPr>
        <w:t>四、响应文件提交</w:t>
      </w:r>
    </w:p>
    <w:p w14:paraId="6C74A6FB">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宋体" w:hAnsi="宋体" w:eastAsia="宋体" w:cs="宋体"/>
          <w:bCs w:val="0"/>
          <w:i w:val="0"/>
          <w:iCs w:val="0"/>
          <w:caps w:val="0"/>
          <w:color w:val="auto"/>
          <w:spacing w:val="0"/>
          <w:kern w:val="0"/>
          <w:sz w:val="24"/>
          <w:szCs w:val="24"/>
          <w:shd w:val="clear" w:fill="FFFFFF"/>
          <w:lang w:val="en-US" w:eastAsia="zh-CN" w:bidi="ar-SA"/>
        </w:rPr>
      </w:pPr>
      <w:r>
        <w:rPr>
          <w:rFonts w:hint="eastAsia" w:ascii="宋体" w:hAnsi="宋体" w:eastAsia="宋体" w:cs="宋体"/>
          <w:bCs w:val="0"/>
          <w:i w:val="0"/>
          <w:iCs w:val="0"/>
          <w:caps w:val="0"/>
          <w:color w:val="auto"/>
          <w:spacing w:val="0"/>
          <w:kern w:val="0"/>
          <w:sz w:val="24"/>
          <w:szCs w:val="24"/>
          <w:shd w:val="clear" w:fill="FFFFFF"/>
          <w:lang w:val="en-US" w:eastAsia="zh-CN" w:bidi="ar-SA"/>
        </w:rPr>
        <w:t>时间：2025年09月11日14时30分00秒（北京时间）</w:t>
      </w:r>
    </w:p>
    <w:p w14:paraId="445B3D44">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宋体" w:hAnsi="宋体" w:eastAsia="宋体" w:cs="宋体"/>
          <w:bCs w:val="0"/>
          <w:i w:val="0"/>
          <w:iCs w:val="0"/>
          <w:caps w:val="0"/>
          <w:color w:val="auto"/>
          <w:spacing w:val="0"/>
          <w:kern w:val="0"/>
          <w:sz w:val="24"/>
          <w:szCs w:val="24"/>
          <w:shd w:val="clear" w:fill="FFFFFF"/>
          <w:lang w:val="en-US" w:eastAsia="zh-CN" w:bidi="ar-SA"/>
        </w:rPr>
      </w:pPr>
      <w:r>
        <w:rPr>
          <w:rFonts w:hint="eastAsia" w:ascii="宋体" w:hAnsi="宋体" w:eastAsia="宋体" w:cs="宋体"/>
          <w:bCs w:val="0"/>
          <w:i w:val="0"/>
          <w:iCs w:val="0"/>
          <w:caps w:val="0"/>
          <w:color w:val="auto"/>
          <w:spacing w:val="0"/>
          <w:kern w:val="0"/>
          <w:sz w:val="24"/>
          <w:szCs w:val="24"/>
          <w:shd w:val="clear" w:fill="FFFFFF"/>
          <w:lang w:val="en-US" w:eastAsia="zh-CN" w:bidi="ar-SA"/>
        </w:rPr>
        <w:t>地点：定边县职中巷(人民银行对面)财务规范化服务中心院内北二楼</w:t>
      </w:r>
    </w:p>
    <w:p w14:paraId="3A27843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rPr>
          <w:rFonts w:hint="eastAsia" w:ascii="宋体" w:hAnsi="宋体" w:eastAsia="宋体" w:cs="宋体"/>
          <w:b w:val="0"/>
          <w:bCs w:val="0"/>
          <w:i w:val="0"/>
          <w:iCs w:val="0"/>
          <w:caps w:val="0"/>
          <w:color w:val="auto"/>
          <w:spacing w:val="0"/>
          <w:sz w:val="24"/>
          <w:szCs w:val="24"/>
        </w:rPr>
      </w:pPr>
      <w:r>
        <w:rPr>
          <w:rStyle w:val="31"/>
          <w:rFonts w:hint="eastAsia" w:ascii="宋体" w:hAnsi="宋体" w:eastAsia="宋体" w:cs="宋体"/>
          <w:b/>
          <w:bCs/>
          <w:i w:val="0"/>
          <w:iCs w:val="0"/>
          <w:caps w:val="0"/>
          <w:color w:val="auto"/>
          <w:spacing w:val="0"/>
          <w:sz w:val="24"/>
          <w:szCs w:val="24"/>
          <w:shd w:val="clear" w:fill="FFFFFF"/>
        </w:rPr>
        <w:t>五、开启</w:t>
      </w:r>
    </w:p>
    <w:p w14:paraId="03A33BDD">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宋体" w:hAnsi="宋体" w:eastAsia="宋体" w:cs="宋体"/>
          <w:bCs w:val="0"/>
          <w:i w:val="0"/>
          <w:iCs w:val="0"/>
          <w:caps w:val="0"/>
          <w:color w:val="auto"/>
          <w:spacing w:val="0"/>
          <w:kern w:val="0"/>
          <w:sz w:val="24"/>
          <w:szCs w:val="24"/>
          <w:shd w:val="clear" w:fill="FFFFFF"/>
          <w:lang w:val="en-US" w:eastAsia="zh-CN" w:bidi="ar-SA"/>
        </w:rPr>
      </w:pPr>
      <w:r>
        <w:rPr>
          <w:rFonts w:hint="eastAsia" w:ascii="宋体" w:hAnsi="宋体" w:eastAsia="宋体" w:cs="宋体"/>
          <w:bCs w:val="0"/>
          <w:i w:val="0"/>
          <w:iCs w:val="0"/>
          <w:caps w:val="0"/>
          <w:color w:val="auto"/>
          <w:spacing w:val="0"/>
          <w:kern w:val="0"/>
          <w:sz w:val="24"/>
          <w:szCs w:val="24"/>
          <w:shd w:val="clear" w:fill="FFFFFF"/>
          <w:lang w:val="en-US" w:eastAsia="zh-CN" w:bidi="ar-SA"/>
        </w:rPr>
        <w:t>时间： 2025年09月11日 14时30分00秒 （北京时间）</w:t>
      </w:r>
    </w:p>
    <w:p w14:paraId="5F6CB309">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宋体" w:hAnsi="宋体" w:eastAsia="宋体" w:cs="宋体"/>
          <w:bCs w:val="0"/>
          <w:i w:val="0"/>
          <w:iCs w:val="0"/>
          <w:caps w:val="0"/>
          <w:color w:val="auto"/>
          <w:spacing w:val="0"/>
          <w:kern w:val="0"/>
          <w:sz w:val="24"/>
          <w:szCs w:val="24"/>
          <w:shd w:val="clear" w:fill="FFFFFF"/>
          <w:lang w:val="en-US" w:eastAsia="zh-CN" w:bidi="ar-SA"/>
        </w:rPr>
      </w:pPr>
      <w:r>
        <w:rPr>
          <w:rFonts w:hint="eastAsia" w:ascii="宋体" w:hAnsi="宋体" w:eastAsia="宋体" w:cs="宋体"/>
          <w:bCs w:val="0"/>
          <w:i w:val="0"/>
          <w:iCs w:val="0"/>
          <w:caps w:val="0"/>
          <w:color w:val="auto"/>
          <w:spacing w:val="0"/>
          <w:kern w:val="0"/>
          <w:sz w:val="24"/>
          <w:szCs w:val="24"/>
          <w:shd w:val="clear" w:fill="FFFFFF"/>
          <w:lang w:val="en-US" w:eastAsia="zh-CN" w:bidi="ar-SA"/>
        </w:rPr>
        <w:t>地点：定边县职中巷(人民银行对面)财务规范化服务中心院内北二楼</w:t>
      </w:r>
    </w:p>
    <w:p w14:paraId="0B16D91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rPr>
          <w:rFonts w:hint="eastAsia" w:ascii="宋体" w:hAnsi="宋体" w:eastAsia="宋体" w:cs="宋体"/>
          <w:b w:val="0"/>
          <w:bCs w:val="0"/>
          <w:i w:val="0"/>
          <w:iCs w:val="0"/>
          <w:caps w:val="0"/>
          <w:color w:val="auto"/>
          <w:spacing w:val="0"/>
          <w:sz w:val="24"/>
          <w:szCs w:val="24"/>
        </w:rPr>
      </w:pPr>
      <w:r>
        <w:rPr>
          <w:rStyle w:val="31"/>
          <w:rFonts w:hint="eastAsia" w:ascii="宋体" w:hAnsi="宋体" w:eastAsia="宋体" w:cs="宋体"/>
          <w:b/>
          <w:bCs/>
          <w:i w:val="0"/>
          <w:iCs w:val="0"/>
          <w:caps w:val="0"/>
          <w:color w:val="auto"/>
          <w:spacing w:val="0"/>
          <w:sz w:val="24"/>
          <w:szCs w:val="24"/>
          <w:shd w:val="clear" w:fill="FFFFFF"/>
        </w:rPr>
        <w:t>六、公告期限</w:t>
      </w:r>
    </w:p>
    <w:p w14:paraId="74A10CCB">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自本公告发布之日起3个工作日。</w:t>
      </w:r>
    </w:p>
    <w:p w14:paraId="22AABCC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rPr>
          <w:rFonts w:hint="eastAsia" w:ascii="宋体" w:hAnsi="宋体" w:eastAsia="宋体" w:cs="宋体"/>
          <w:b w:val="0"/>
          <w:bCs w:val="0"/>
          <w:i w:val="0"/>
          <w:iCs w:val="0"/>
          <w:caps w:val="0"/>
          <w:color w:val="auto"/>
          <w:spacing w:val="0"/>
          <w:sz w:val="24"/>
          <w:szCs w:val="24"/>
        </w:rPr>
      </w:pPr>
      <w:r>
        <w:rPr>
          <w:rStyle w:val="31"/>
          <w:rFonts w:hint="eastAsia" w:ascii="宋体" w:hAnsi="宋体" w:eastAsia="宋体" w:cs="宋体"/>
          <w:b/>
          <w:bCs/>
          <w:i w:val="0"/>
          <w:iCs w:val="0"/>
          <w:caps w:val="0"/>
          <w:color w:val="auto"/>
          <w:spacing w:val="0"/>
          <w:sz w:val="24"/>
          <w:szCs w:val="24"/>
          <w:shd w:val="clear" w:fill="FFFFFF"/>
        </w:rPr>
        <w:t>七、其他补充事宜</w:t>
      </w:r>
    </w:p>
    <w:p w14:paraId="794CEF9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486" w:firstLineChars="200"/>
        <w:jc w:val="left"/>
        <w:rPr>
          <w:rFonts w:hint="eastAsia" w:ascii="宋体" w:hAnsi="宋体" w:eastAsia="宋体" w:cs="宋体"/>
          <w:bCs w:val="0"/>
          <w:i w:val="0"/>
          <w:iCs w:val="0"/>
          <w:caps w:val="0"/>
          <w:color w:val="auto"/>
          <w:spacing w:val="0"/>
          <w:kern w:val="0"/>
          <w:sz w:val="24"/>
          <w:szCs w:val="24"/>
          <w:shd w:val="clear" w:fill="FFFFFF"/>
          <w:lang w:val="en-US" w:eastAsia="zh-CN" w:bidi="ar-SA"/>
        </w:rPr>
      </w:pPr>
      <w:r>
        <w:rPr>
          <w:rFonts w:hint="eastAsia" w:ascii="宋体" w:hAnsi="宋体" w:eastAsia="宋体" w:cs="宋体"/>
          <w:bCs w:val="0"/>
          <w:i w:val="0"/>
          <w:iCs w:val="0"/>
          <w:caps w:val="0"/>
          <w:color w:val="auto"/>
          <w:spacing w:val="0"/>
          <w:kern w:val="0"/>
          <w:sz w:val="24"/>
          <w:szCs w:val="24"/>
          <w:shd w:val="clear" w:fill="FFFFFF"/>
          <w:lang w:val="en-US" w:eastAsia="zh-CN" w:bidi="ar-SA"/>
        </w:rPr>
        <w:t>1.获取采购文件请携带单位介绍信、授权委托书或法定代表人证明、经办人身份证原件、获取采购文件人员提供2025年至今至少1个月的在本企业已缴纳的社会保障资金缴存单据或社保机构开具的社会保险参保缴费情况证明（法定代表人领取文件可不提供社保缴纳证明）及复印件加盖原色公章；文件谢绝邮寄。（双休及法定节假日除外）。</w:t>
      </w:r>
    </w:p>
    <w:p w14:paraId="7F49D9F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6" w:firstLineChars="200"/>
        <w:jc w:val="left"/>
        <w:rPr>
          <w:rFonts w:hint="eastAsia" w:ascii="宋体" w:hAnsi="宋体" w:eastAsia="宋体" w:cs="宋体"/>
          <w:bCs w:val="0"/>
          <w:i w:val="0"/>
          <w:iCs w:val="0"/>
          <w:caps w:val="0"/>
          <w:color w:val="auto"/>
          <w:spacing w:val="0"/>
          <w:kern w:val="0"/>
          <w:sz w:val="24"/>
          <w:szCs w:val="24"/>
          <w:shd w:val="clear" w:fill="FFFFFF"/>
          <w:lang w:val="en-US" w:eastAsia="zh-CN" w:bidi="ar-SA"/>
        </w:rPr>
      </w:pPr>
      <w:r>
        <w:rPr>
          <w:rFonts w:hint="eastAsia" w:ascii="宋体" w:hAnsi="宋体" w:eastAsia="宋体" w:cs="宋体"/>
          <w:bCs w:val="0"/>
          <w:i w:val="0"/>
          <w:iCs w:val="0"/>
          <w:caps w:val="0"/>
          <w:color w:val="auto"/>
          <w:spacing w:val="0"/>
          <w:kern w:val="0"/>
          <w:sz w:val="24"/>
          <w:szCs w:val="24"/>
          <w:shd w:val="clear" w:fill="FFFFFF"/>
          <w:lang w:val="en-US" w:eastAsia="zh-CN" w:bidi="ar-SA"/>
        </w:rPr>
        <w:t>2.请各供应商领取谈判文件后，按照陕西省财政厅《关于政府采购供应商注册登记有关事项的通知》要求，通过陕西省政府采购网注册登记加入陕西省政府采购供应商库。</w:t>
      </w:r>
    </w:p>
    <w:p w14:paraId="1A9763D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486" w:firstLineChars="200"/>
        <w:jc w:val="left"/>
        <w:rPr>
          <w:rFonts w:hint="eastAsia" w:ascii="宋体" w:hAnsi="宋体" w:eastAsia="宋体" w:cs="宋体"/>
          <w:bCs w:val="0"/>
          <w:i w:val="0"/>
          <w:iCs w:val="0"/>
          <w:caps w:val="0"/>
          <w:color w:val="auto"/>
          <w:spacing w:val="0"/>
          <w:kern w:val="0"/>
          <w:sz w:val="24"/>
          <w:szCs w:val="24"/>
          <w:shd w:val="clear" w:fill="FFFFFF"/>
          <w:lang w:val="en-US" w:eastAsia="zh-CN" w:bidi="ar-SA"/>
        </w:rPr>
      </w:pPr>
      <w:r>
        <w:rPr>
          <w:rFonts w:hint="eastAsia" w:ascii="宋体" w:hAnsi="宋体" w:eastAsia="宋体" w:cs="宋体"/>
          <w:bCs w:val="0"/>
          <w:i w:val="0"/>
          <w:iCs w:val="0"/>
          <w:caps w:val="0"/>
          <w:color w:val="auto"/>
          <w:spacing w:val="0"/>
          <w:kern w:val="0"/>
          <w:sz w:val="24"/>
          <w:szCs w:val="24"/>
          <w:shd w:val="clear" w:fill="FFFFFF"/>
          <w:lang w:val="en-US" w:eastAsia="zh-CN" w:bidi="ar-SA"/>
        </w:rPr>
        <w:t>3.关于自主上报信用承诺书事宜，遵循《榆林市公共资源交易中心关于公共资源交易信用承诺网上公示的通知》（榆交易函〔2021〕19号）文件相关要求执行。</w:t>
      </w:r>
    </w:p>
    <w:p w14:paraId="41AE8D1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left"/>
        <w:rPr>
          <w:rFonts w:hint="eastAsia" w:ascii="宋体" w:hAnsi="宋体" w:eastAsia="宋体" w:cs="宋体"/>
          <w:bCs w:val="0"/>
          <w:i w:val="0"/>
          <w:iCs w:val="0"/>
          <w:caps w:val="0"/>
          <w:color w:val="auto"/>
          <w:spacing w:val="0"/>
          <w:kern w:val="0"/>
          <w:sz w:val="24"/>
          <w:szCs w:val="24"/>
          <w:shd w:val="clear" w:fill="FFFFFF"/>
          <w:lang w:val="en-US" w:eastAsia="zh-CN" w:bidi="ar-SA"/>
        </w:rPr>
      </w:pPr>
    </w:p>
    <w:p w14:paraId="6092229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rPr>
          <w:rFonts w:hint="eastAsia" w:ascii="宋体" w:hAnsi="宋体" w:eastAsia="宋体" w:cs="宋体"/>
          <w:b w:val="0"/>
          <w:bCs w:val="0"/>
          <w:i w:val="0"/>
          <w:iCs w:val="0"/>
          <w:caps w:val="0"/>
          <w:color w:val="auto"/>
          <w:spacing w:val="0"/>
          <w:sz w:val="24"/>
          <w:szCs w:val="24"/>
        </w:rPr>
      </w:pPr>
      <w:r>
        <w:rPr>
          <w:rStyle w:val="31"/>
          <w:rFonts w:hint="eastAsia" w:ascii="宋体" w:hAnsi="宋体" w:eastAsia="宋体" w:cs="宋体"/>
          <w:b/>
          <w:bCs/>
          <w:i w:val="0"/>
          <w:iCs w:val="0"/>
          <w:caps w:val="0"/>
          <w:color w:val="auto"/>
          <w:spacing w:val="0"/>
          <w:sz w:val="24"/>
          <w:szCs w:val="24"/>
          <w:shd w:val="clear" w:fill="FFFFFF"/>
        </w:rPr>
        <w:t>八、对本次招标提出询问，请按以下方式联系。</w:t>
      </w:r>
    </w:p>
    <w:p w14:paraId="214B2CA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1.采购人信息</w:t>
      </w:r>
    </w:p>
    <w:p w14:paraId="0011B3D0">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名称：</w:t>
      </w:r>
      <w:r>
        <w:rPr>
          <w:rFonts w:hint="eastAsia" w:ascii="宋体" w:hAnsi="宋体" w:eastAsia="宋体" w:cs="宋体"/>
          <w:i w:val="0"/>
          <w:iCs w:val="0"/>
          <w:caps w:val="0"/>
          <w:color w:val="auto"/>
          <w:spacing w:val="0"/>
          <w:sz w:val="24"/>
          <w:szCs w:val="24"/>
          <w:shd w:val="clear" w:fill="FFFFFF"/>
          <w:lang w:eastAsia="zh-CN"/>
        </w:rPr>
        <w:t>中共定边县委组织部</w:t>
      </w:r>
    </w:p>
    <w:p w14:paraId="2163C6D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rPr>
        <w:t>地址：陕西省榆林市定边县二道街北关路1号县委大院</w:t>
      </w:r>
    </w:p>
    <w:p w14:paraId="2749F536">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rPr>
        <w:t>联系方式：13772944000</w:t>
      </w:r>
      <w:r>
        <w:rPr>
          <w:rFonts w:hint="eastAsia" w:ascii="宋体" w:hAnsi="宋体" w:eastAsia="宋体" w:cs="宋体"/>
          <w:i w:val="0"/>
          <w:iCs w:val="0"/>
          <w:caps w:val="0"/>
          <w:color w:val="auto"/>
          <w:spacing w:val="0"/>
          <w:sz w:val="24"/>
          <w:szCs w:val="24"/>
          <w:shd w:val="clear" w:fill="FFFFFF"/>
          <w:lang w:val="en-US" w:eastAsia="zh-CN"/>
        </w:rPr>
        <w:t xml:space="preserve">  </w:t>
      </w:r>
    </w:p>
    <w:p w14:paraId="579BD74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14:paraId="3F20163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名称：陕西五顺成建设项目管理有限公司</w:t>
      </w:r>
    </w:p>
    <w:p w14:paraId="3F5C09D1">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地址：榆林市祥安路财政局小区2号楼四单元0601室</w:t>
      </w:r>
    </w:p>
    <w:p w14:paraId="76BDF481">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联系方式：15509227666</w:t>
      </w:r>
    </w:p>
    <w:p w14:paraId="7F70FD1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14:paraId="0B2F3B4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项目联系人：姬岚</w:t>
      </w:r>
    </w:p>
    <w:p w14:paraId="0033CB00">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电话：15509227666</w:t>
      </w:r>
    </w:p>
    <w:p w14:paraId="08743FD8">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陕西五顺成建设项目管理有限公司</w:t>
      </w:r>
    </w:p>
    <w:p w14:paraId="1940CEEB">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br w:type="page"/>
      </w:r>
    </w:p>
    <w:p w14:paraId="2C39202E">
      <w:pPr>
        <w:pStyle w:val="3"/>
        <w:bidi w:val="0"/>
      </w:pPr>
      <w:bookmarkStart w:id="21" w:name="_Toc26743"/>
      <w:bookmarkStart w:id="22" w:name="_Toc22829"/>
      <w:bookmarkStart w:id="23" w:name="_Toc528"/>
      <w:bookmarkStart w:id="24" w:name="_Toc15429"/>
      <w:r>
        <w:t>第二章  供应商须知</w:t>
      </w:r>
      <w:bookmarkEnd w:id="21"/>
      <w:bookmarkEnd w:id="22"/>
      <w:bookmarkEnd w:id="23"/>
      <w:bookmarkEnd w:id="24"/>
    </w:p>
    <w:p w14:paraId="46E83470">
      <w:pPr>
        <w:spacing w:line="440" w:lineRule="exact"/>
        <w:jc w:val="center"/>
        <w:outlineLvl w:val="1"/>
        <w:rPr>
          <w:rFonts w:hint="eastAsia"/>
          <w:b/>
          <w:bCs/>
          <w:sz w:val="28"/>
          <w:szCs w:val="28"/>
          <w:lang w:eastAsia="zh-CN"/>
        </w:rPr>
      </w:pPr>
      <w:r>
        <w:rPr>
          <w:b/>
          <w:bCs/>
          <w:sz w:val="28"/>
          <w:szCs w:val="28"/>
        </w:rPr>
        <w:t>供应商须知</w:t>
      </w:r>
      <w:r>
        <w:rPr>
          <w:rFonts w:hint="eastAsia"/>
          <w:b/>
          <w:bCs/>
          <w:sz w:val="28"/>
          <w:szCs w:val="28"/>
          <w:lang w:eastAsia="zh-CN"/>
        </w:rPr>
        <w:t>前附表</w:t>
      </w:r>
    </w:p>
    <w:p w14:paraId="64D65088">
      <w:pPr>
        <w:spacing w:line="440" w:lineRule="exact"/>
        <w:ind w:firstLine="486"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本表是对供应商须知的具体补充和修改，如有矛盾，应以本资料表为准。</w:t>
      </w:r>
    </w:p>
    <w:tbl>
      <w:tblPr>
        <w:tblStyle w:val="28"/>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785"/>
        <w:gridCol w:w="6894"/>
      </w:tblGrid>
      <w:tr w14:paraId="43B7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39" w:type="dxa"/>
            <w:noWrap w:val="0"/>
            <w:vAlign w:val="center"/>
          </w:tcPr>
          <w:p w14:paraId="28B2D76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785" w:type="dxa"/>
            <w:noWrap w:val="0"/>
            <w:vAlign w:val="center"/>
          </w:tcPr>
          <w:p w14:paraId="3AC814C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sz w:val="24"/>
                <w:szCs w:val="24"/>
              </w:rPr>
            </w:pPr>
            <w:r>
              <w:rPr>
                <w:rFonts w:hint="eastAsia" w:ascii="宋体" w:hAnsi="宋体" w:eastAsia="宋体" w:cs="宋体"/>
                <w:b/>
                <w:sz w:val="24"/>
                <w:szCs w:val="24"/>
              </w:rPr>
              <w:t>条款名称</w:t>
            </w:r>
          </w:p>
        </w:tc>
        <w:tc>
          <w:tcPr>
            <w:tcW w:w="6894" w:type="dxa"/>
            <w:noWrap w:val="0"/>
            <w:vAlign w:val="center"/>
          </w:tcPr>
          <w:p w14:paraId="6D660DD2">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sz w:val="24"/>
                <w:szCs w:val="24"/>
              </w:rPr>
            </w:pPr>
            <w:r>
              <w:rPr>
                <w:rFonts w:hint="eastAsia" w:ascii="宋体" w:hAnsi="宋体" w:eastAsia="宋体" w:cs="宋体"/>
                <w:b/>
                <w:sz w:val="24"/>
                <w:szCs w:val="24"/>
              </w:rPr>
              <w:t>说明和要求</w:t>
            </w:r>
          </w:p>
        </w:tc>
      </w:tr>
      <w:tr w14:paraId="0707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39" w:type="dxa"/>
            <w:noWrap w:val="0"/>
            <w:vAlign w:val="center"/>
          </w:tcPr>
          <w:p w14:paraId="1626CCD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785" w:type="dxa"/>
            <w:noWrap w:val="0"/>
            <w:vAlign w:val="center"/>
          </w:tcPr>
          <w:p w14:paraId="1D89B72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采购人</w:t>
            </w:r>
          </w:p>
        </w:tc>
        <w:tc>
          <w:tcPr>
            <w:tcW w:w="6894" w:type="dxa"/>
            <w:noWrap w:val="0"/>
            <w:vAlign w:val="center"/>
          </w:tcPr>
          <w:p w14:paraId="63D228A1">
            <w:pPr>
              <w:pageBreakBefore w:val="0"/>
              <w:kinsoku/>
              <w:wordWrap/>
              <w:overflowPunct/>
              <w:autoSpaceDE/>
              <w:autoSpaceDN/>
              <w:bidi w:val="0"/>
              <w:adjustRightInd w:val="0"/>
              <w:snapToGrid w:val="0"/>
              <w:spacing w:before="120" w:line="288" w:lineRule="auto"/>
              <w:jc w:val="left"/>
              <w:rPr>
                <w:rFonts w:hint="eastAsia" w:ascii="宋体" w:hAnsi="宋体" w:eastAsia="宋体" w:cs="宋体"/>
                <w:sz w:val="24"/>
                <w:szCs w:val="24"/>
                <w:lang w:eastAsia="zh-CN"/>
              </w:rPr>
            </w:pPr>
            <w:r>
              <w:rPr>
                <w:rFonts w:hint="eastAsia" w:ascii="宋体" w:hAnsi="宋体" w:cs="宋体"/>
                <w:sz w:val="24"/>
                <w:szCs w:val="24"/>
                <w:lang w:val="en-US" w:eastAsia="zh-CN"/>
              </w:rPr>
              <w:t>中共定边县委组织部</w:t>
            </w:r>
          </w:p>
        </w:tc>
      </w:tr>
      <w:tr w14:paraId="5D1D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39" w:type="dxa"/>
            <w:noWrap w:val="0"/>
            <w:vAlign w:val="center"/>
          </w:tcPr>
          <w:p w14:paraId="1A4C466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785" w:type="dxa"/>
            <w:noWrap w:val="0"/>
            <w:vAlign w:val="center"/>
          </w:tcPr>
          <w:p w14:paraId="0F15A0DB">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采购代理机构</w:t>
            </w:r>
          </w:p>
        </w:tc>
        <w:tc>
          <w:tcPr>
            <w:tcW w:w="6894" w:type="dxa"/>
            <w:noWrap w:val="0"/>
            <w:vAlign w:val="center"/>
          </w:tcPr>
          <w:p w14:paraId="3F7E3204">
            <w:pPr>
              <w:pageBreakBefore w:val="0"/>
              <w:kinsoku/>
              <w:wordWrap/>
              <w:overflowPunct/>
              <w:autoSpaceDE/>
              <w:autoSpaceDN/>
              <w:bidi w:val="0"/>
              <w:adjustRightInd w:val="0"/>
              <w:snapToGrid w:val="0"/>
              <w:spacing w:before="120" w:line="288" w:lineRule="auto"/>
              <w:rPr>
                <w:rFonts w:hint="eastAsia" w:ascii="宋体" w:hAnsi="宋体" w:eastAsia="宋体" w:cs="宋体"/>
                <w:sz w:val="24"/>
                <w:szCs w:val="24"/>
              </w:rPr>
            </w:pPr>
            <w:r>
              <w:rPr>
                <w:rFonts w:hint="eastAsia" w:ascii="宋体" w:hAnsi="宋体" w:eastAsia="宋体" w:cs="宋体"/>
                <w:sz w:val="24"/>
                <w:szCs w:val="24"/>
                <w:lang w:eastAsia="zh-CN"/>
              </w:rPr>
              <w:t>陕西五顺成建设项目管理有限公司</w:t>
            </w:r>
          </w:p>
        </w:tc>
      </w:tr>
      <w:tr w14:paraId="10CB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39" w:type="dxa"/>
            <w:noWrap w:val="0"/>
            <w:vAlign w:val="center"/>
          </w:tcPr>
          <w:p w14:paraId="4A902686">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785" w:type="dxa"/>
            <w:noWrap w:val="0"/>
            <w:vAlign w:val="center"/>
          </w:tcPr>
          <w:p w14:paraId="18A56A19">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监督管理机构</w:t>
            </w:r>
          </w:p>
        </w:tc>
        <w:tc>
          <w:tcPr>
            <w:tcW w:w="6894" w:type="dxa"/>
            <w:noWrap w:val="0"/>
            <w:vAlign w:val="center"/>
          </w:tcPr>
          <w:p w14:paraId="5A0D33BF">
            <w:pPr>
              <w:pageBreakBefore w:val="0"/>
              <w:kinsoku/>
              <w:wordWrap/>
              <w:overflowPunct/>
              <w:autoSpaceDE/>
              <w:autoSpaceDN/>
              <w:bidi w:val="0"/>
              <w:adjustRightInd w:val="0"/>
              <w:snapToGrid w:val="0"/>
              <w:spacing w:before="120" w:line="288" w:lineRule="auto"/>
              <w:rPr>
                <w:rFonts w:hint="eastAsia" w:ascii="宋体" w:hAnsi="宋体" w:eastAsia="宋体" w:cs="宋体"/>
                <w:sz w:val="24"/>
                <w:szCs w:val="24"/>
              </w:rPr>
            </w:pPr>
            <w:r>
              <w:rPr>
                <w:rFonts w:hint="eastAsia" w:ascii="宋体" w:hAnsi="宋体" w:cs="宋体"/>
                <w:sz w:val="24"/>
                <w:szCs w:val="24"/>
                <w:lang w:val="en-US" w:eastAsia="zh-CN"/>
              </w:rPr>
              <w:t>定边县财政局</w:t>
            </w:r>
          </w:p>
        </w:tc>
      </w:tr>
      <w:tr w14:paraId="3BB0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39" w:type="dxa"/>
            <w:noWrap w:val="0"/>
            <w:vAlign w:val="center"/>
          </w:tcPr>
          <w:p w14:paraId="114F91D7">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1785" w:type="dxa"/>
            <w:noWrap w:val="0"/>
            <w:vAlign w:val="center"/>
          </w:tcPr>
          <w:p w14:paraId="3ABC20B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6894" w:type="dxa"/>
            <w:noWrap w:val="0"/>
            <w:vAlign w:val="center"/>
          </w:tcPr>
          <w:p w14:paraId="4AD69483">
            <w:pPr>
              <w:pageBreakBefore w:val="0"/>
              <w:kinsoku/>
              <w:wordWrap/>
              <w:overflowPunct/>
              <w:autoSpaceDE/>
              <w:autoSpaceDN/>
              <w:bidi w:val="0"/>
              <w:adjustRightInd w:val="0"/>
              <w:snapToGrid w:val="0"/>
              <w:spacing w:before="120" w:line="288" w:lineRule="auto"/>
              <w:rPr>
                <w:rFonts w:hint="eastAsia" w:ascii="宋体" w:hAnsi="宋体" w:eastAsia="宋体" w:cs="宋体"/>
                <w:sz w:val="24"/>
                <w:szCs w:val="24"/>
                <w:lang w:eastAsia="zh-CN"/>
              </w:rPr>
            </w:pPr>
            <w:r>
              <w:rPr>
                <w:rFonts w:hint="eastAsia" w:ascii="宋体" w:hAnsi="宋体" w:cs="宋体"/>
                <w:i w:val="0"/>
                <w:iCs w:val="0"/>
                <w:caps w:val="0"/>
                <w:color w:val="auto"/>
                <w:spacing w:val="0"/>
                <w:sz w:val="24"/>
                <w:szCs w:val="24"/>
                <w:shd w:val="clear" w:fill="FFFFFF"/>
                <w:lang w:val="en-US" w:eastAsia="zh-CN"/>
              </w:rPr>
              <w:t>定边县干部教育培训现场教学点设备采购项目</w:t>
            </w:r>
          </w:p>
        </w:tc>
      </w:tr>
      <w:tr w14:paraId="3E1F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39" w:type="dxa"/>
            <w:noWrap w:val="0"/>
            <w:vAlign w:val="center"/>
          </w:tcPr>
          <w:p w14:paraId="163557F6">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785" w:type="dxa"/>
            <w:noWrap w:val="0"/>
            <w:vAlign w:val="center"/>
          </w:tcPr>
          <w:p w14:paraId="4BFB47B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6894" w:type="dxa"/>
            <w:noWrap w:val="0"/>
            <w:vAlign w:val="center"/>
          </w:tcPr>
          <w:p w14:paraId="07B3A6A0">
            <w:pPr>
              <w:pageBreakBefore w:val="0"/>
              <w:kinsoku/>
              <w:wordWrap/>
              <w:overflowPunct/>
              <w:autoSpaceDE/>
              <w:autoSpaceDN/>
              <w:bidi w:val="0"/>
              <w:adjustRightInd w:val="0"/>
              <w:snapToGrid w:val="0"/>
              <w:spacing w:before="120" w:line="288" w:lineRule="auto"/>
              <w:rPr>
                <w:rFonts w:hint="eastAsia" w:ascii="宋体" w:hAnsi="宋体" w:eastAsia="宋体" w:cs="宋体"/>
                <w:sz w:val="24"/>
                <w:szCs w:val="24"/>
                <w:lang w:val="en-US" w:eastAsia="zh-CN"/>
              </w:rPr>
            </w:pPr>
            <w:r>
              <w:rPr>
                <w:rFonts w:hint="eastAsia" w:ascii="宋体" w:hAnsi="宋体" w:cs="宋体"/>
                <w:b w:val="0"/>
                <w:bCs w:val="0"/>
                <w:color w:val="auto"/>
                <w:kern w:val="0"/>
                <w:sz w:val="24"/>
                <w:szCs w:val="24"/>
                <w:lang w:val="en-US" w:eastAsia="zh-CN" w:bidi="ar-SA"/>
              </w:rPr>
              <w:t>SXWSC-ZC-2025-034</w:t>
            </w:r>
          </w:p>
        </w:tc>
      </w:tr>
      <w:tr w14:paraId="331D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39" w:type="dxa"/>
            <w:noWrap w:val="0"/>
            <w:vAlign w:val="center"/>
          </w:tcPr>
          <w:p w14:paraId="1A17ECE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1785" w:type="dxa"/>
            <w:noWrap w:val="0"/>
            <w:vAlign w:val="center"/>
          </w:tcPr>
          <w:p w14:paraId="1C6940D7">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采购内容</w:t>
            </w:r>
          </w:p>
          <w:p w14:paraId="22D3895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和要求</w:t>
            </w:r>
          </w:p>
        </w:tc>
        <w:tc>
          <w:tcPr>
            <w:tcW w:w="6894" w:type="dxa"/>
            <w:noWrap w:val="0"/>
            <w:vAlign w:val="center"/>
          </w:tcPr>
          <w:p w14:paraId="621388FC">
            <w:pPr>
              <w:keepNext w:val="0"/>
              <w:keepLines w:val="0"/>
              <w:widowControl/>
              <w:suppressLineNumbers w:val="0"/>
              <w:jc w:val="left"/>
              <w:rPr>
                <w:rFonts w:hint="eastAsia" w:ascii="宋体" w:hAnsi="宋体" w:eastAsia="宋体" w:cs="宋体"/>
                <w:sz w:val="24"/>
                <w:szCs w:val="24"/>
              </w:rPr>
            </w:pPr>
            <w:r>
              <w:rPr>
                <w:rFonts w:hint="eastAsia" w:ascii="宋体" w:hAnsi="宋体" w:cs="宋体"/>
                <w:i w:val="0"/>
                <w:iCs w:val="0"/>
                <w:caps w:val="0"/>
                <w:color w:val="auto"/>
                <w:spacing w:val="0"/>
                <w:sz w:val="24"/>
                <w:szCs w:val="24"/>
                <w:shd w:val="clear" w:fill="FFFFFF"/>
                <w:lang w:val="en-US" w:eastAsia="zh-CN"/>
              </w:rPr>
              <w:t>定边县干部教育培训现场教学点设备采购项目采购需求清单</w:t>
            </w:r>
            <w:r>
              <w:rPr>
                <w:rFonts w:hint="eastAsia" w:ascii="宋体" w:hAnsi="宋体" w:eastAsia="宋体" w:cs="宋体"/>
                <w:sz w:val="24"/>
                <w:szCs w:val="24"/>
                <w:lang w:val="en-US" w:eastAsia="zh-CN"/>
              </w:rPr>
              <w:t>要求的全部内容</w:t>
            </w:r>
            <w:r>
              <w:rPr>
                <w:rFonts w:hint="eastAsia" w:ascii="宋体" w:hAnsi="宋体" w:eastAsia="宋体" w:cs="宋体"/>
                <w:sz w:val="24"/>
                <w:szCs w:val="24"/>
              </w:rPr>
              <w:t>（详见</w:t>
            </w:r>
            <w:r>
              <w:rPr>
                <w:rFonts w:hint="eastAsia" w:ascii="宋体" w:hAnsi="宋体" w:eastAsia="宋体" w:cs="宋体"/>
                <w:sz w:val="24"/>
                <w:szCs w:val="24"/>
                <w:lang w:eastAsia="zh-CN"/>
              </w:rPr>
              <w:t>竞争性</w:t>
            </w:r>
            <w:r>
              <w:rPr>
                <w:rFonts w:hint="eastAsia" w:ascii="宋体" w:hAnsi="宋体" w:eastAsia="宋体" w:cs="宋体"/>
                <w:sz w:val="24"/>
                <w:szCs w:val="24"/>
              </w:rPr>
              <w:t>谈判文件第四章）</w:t>
            </w:r>
          </w:p>
        </w:tc>
      </w:tr>
      <w:tr w14:paraId="5597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39" w:type="dxa"/>
            <w:noWrap w:val="0"/>
            <w:vAlign w:val="center"/>
          </w:tcPr>
          <w:p w14:paraId="73DD709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785" w:type="dxa"/>
            <w:noWrap w:val="0"/>
            <w:vAlign w:val="center"/>
          </w:tcPr>
          <w:p w14:paraId="6C6F59E7">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供应商</w:t>
            </w:r>
          </w:p>
          <w:p w14:paraId="69254D8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highlight w:val="red"/>
              </w:rPr>
            </w:pPr>
            <w:r>
              <w:rPr>
                <w:rFonts w:hint="eastAsia" w:ascii="宋体" w:hAnsi="宋体" w:eastAsia="宋体" w:cs="宋体"/>
                <w:sz w:val="24"/>
                <w:szCs w:val="24"/>
              </w:rPr>
              <w:t>资格要求</w:t>
            </w:r>
          </w:p>
        </w:tc>
        <w:tc>
          <w:tcPr>
            <w:tcW w:w="6894" w:type="dxa"/>
            <w:noWrap w:val="0"/>
            <w:vAlign w:val="top"/>
          </w:tcPr>
          <w:p w14:paraId="12F7D438">
            <w:pPr>
              <w:pageBreakBefore w:val="0"/>
              <w:widowControl w:val="0"/>
              <w:numPr>
                <w:ilvl w:val="0"/>
                <w:numId w:val="0"/>
              </w:numPr>
              <w:kinsoku/>
              <w:wordWrap/>
              <w:overflowPunct/>
              <w:topLinePunct w:val="0"/>
              <w:autoSpaceDE/>
              <w:autoSpaceDN/>
              <w:bidi w:val="0"/>
              <w:adjustRightInd w:val="0"/>
              <w:snapToGrid w:val="0"/>
              <w:spacing w:before="120" w:line="360" w:lineRule="auto"/>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1、满足《中华人民共和国政府采购法》第二十二条规定；</w:t>
            </w:r>
          </w:p>
          <w:p w14:paraId="3797393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2、特定资格要求如下:</w:t>
            </w:r>
          </w:p>
          <w:p w14:paraId="2E9D89BC">
            <w:pPr>
              <w:pStyle w:val="17"/>
              <w:spacing w:line="360" w:lineRule="auto"/>
              <w:rPr>
                <w:rFonts w:hint="eastAsia" w:ascii="宋体" w:hAnsi="宋体" w:eastAsia="宋体" w:cs="宋体"/>
                <w:i w:val="0"/>
                <w:iCs w:val="0"/>
                <w:caps w:val="0"/>
                <w:color w:val="auto"/>
                <w:spacing w:val="0"/>
                <w:kern w:val="2"/>
                <w:sz w:val="24"/>
                <w:szCs w:val="24"/>
                <w:shd w:val="clear" w:fill="FFFFFF"/>
                <w:lang w:val="en-US" w:eastAsia="zh-CN" w:bidi="ar-SA"/>
              </w:rPr>
            </w:pPr>
            <w:r>
              <w:rPr>
                <w:rFonts w:hint="eastAsia" w:ascii="宋体" w:hAnsi="宋体" w:eastAsia="宋体" w:cs="宋体"/>
                <w:i w:val="0"/>
                <w:iCs w:val="0"/>
                <w:caps w:val="0"/>
                <w:color w:val="auto"/>
                <w:spacing w:val="0"/>
                <w:kern w:val="2"/>
                <w:sz w:val="24"/>
                <w:szCs w:val="24"/>
                <w:shd w:val="clear" w:fill="FFFFFF"/>
                <w:lang w:val="en-US" w:eastAsia="zh-CN" w:bidi="ar-SA"/>
              </w:rPr>
              <w:t>（1）投标供应商须为具有独立承担民事责任能力的法人、事业法人、其他组织或自然人。企业法人应提供有效存续的企业营业执照及2024年度企业年检报告；事业法人应提供事业单位法人证书；其他组织应提供合法登记证明文件；自然人应提供身份证；（2）财务状况：提供2024年度赋码的财务审计报告和健全的财务制度相关证明材料，（成立时间至提交响应文件截止时间不足一年的可提供成立后任一时段的现金流量表、资产负债表和利润表或其基本存款账户开户银行出具的资信证明）及基本账户开户许可证；（3）社会保障资金缴纳证明：提供2025年01月至投标截止时间止已缴存的至少一个月的社会保障资金缴存单据或社保机构开具的社会保险参保缴费情况证明，依法不需要缴纳社会保障资金的单位应提供相关证明材料（加盖公章的复印件）；（4）税收缴纳证明：提供2025年01月至投标截止时间止已缴纳的至少一个月的纳税证明或完税证明（时间以税款所属日期为准、税种须包含印花税或增值税或企业所得税或营业税等），依法免税的单位应提供相关证明材料；（5）参加本次政府采购活动前3年内在经营活动中没有重大违纪及不良记录，以及未被列入失信被执行人、重大税收违法案件当事人名单、政府采购严重违法失信行为记录名单的书面声明；（6）提供具有履行合同所必需的设备和专业技术能力的证明资料或承诺书；（7）信誉要求：供应商不得为“信用中国”网站（www.creditchina.gov.cn）中列入失信被执行人、严重失信主体和重大税收违法失信主体，不得为中国政府采购网（www.ccgp.gov.cn）及信用中国网站政府采购严重违法失信行为记录名单中被财政部门禁止参加政府采购活动的企业；（提供信用报告及网页查询截图(查询时间须从谈判文件发出开始至投标截止时间内)）（8）提供榆林市政府采购服务类项目供应商信用承诺书、投标信用（保证金）承诺书等（格式详见竞争性谈判文件）；（9）法定代表人参加谈判的，须提供本人身份证扫描件（附到资格证明文件中）；法定代表人授权他人参加谈判的，须提供法定代表人委托授权书并出示被授权代表的身份证原件扫描件。</w:t>
            </w:r>
            <w:r>
              <w:rPr>
                <w:rFonts w:hint="eastAsia" w:ascii="宋体" w:hAnsi="宋体" w:eastAsia="宋体" w:cs="宋体"/>
                <w:i w:val="0"/>
                <w:iCs w:val="0"/>
                <w:caps w:val="0"/>
                <w:color w:val="auto"/>
                <w:spacing w:val="0"/>
                <w:kern w:val="2"/>
                <w:sz w:val="24"/>
                <w:szCs w:val="24"/>
                <w:shd w:val="clear" w:fill="FFFFFF"/>
                <w:lang w:val="en-US" w:eastAsia="zh-CN" w:bidi="ar-SA"/>
              </w:rPr>
              <w:br w:type="textWrapping"/>
            </w:r>
            <w:r>
              <w:rPr>
                <w:rFonts w:hint="eastAsia" w:ascii="宋体" w:hAnsi="宋体" w:eastAsia="宋体" w:cs="宋体"/>
                <w:i w:val="0"/>
                <w:iCs w:val="0"/>
                <w:caps w:val="0"/>
                <w:color w:val="auto"/>
                <w:spacing w:val="0"/>
                <w:kern w:val="2"/>
                <w:sz w:val="24"/>
                <w:szCs w:val="24"/>
                <w:shd w:val="clear" w:fill="FFFFFF"/>
                <w:lang w:val="en-US" w:eastAsia="zh-CN" w:bidi="ar-SA"/>
              </w:rPr>
              <w:t>备注：（1）单位负责人为同一人或者存在直接控股、管理关系的不同投标人，不得参加同一合同项下的政府采购活动；（2）本项目不接受联合体投标，不允许分包。投标人提供非联合体、不分包投标声明，视为独立投标，不分包。（3）事业单位法人参与投标可不提供财务状况报告和社会保障资金缴纳证明及税收缴纳证明。</w:t>
            </w:r>
          </w:p>
          <w:p w14:paraId="5F3B09B4">
            <w:pPr>
              <w:pStyle w:val="17"/>
              <w:spacing w:line="360" w:lineRule="auto"/>
              <w:rPr>
                <w:rFonts w:hint="eastAsia" w:ascii="宋体" w:hAnsi="宋体" w:eastAsia="宋体" w:cs="宋体"/>
                <w:kern w:val="0"/>
                <w:sz w:val="24"/>
                <w:szCs w:val="24"/>
                <w:lang w:val="en-US" w:eastAsia="zh-CN" w:bidi="ar-SA"/>
              </w:rPr>
            </w:pPr>
            <w:r>
              <w:rPr>
                <w:rFonts w:hint="eastAsia" w:ascii="宋体" w:hAnsi="宋体" w:eastAsia="宋体" w:cs="宋体"/>
                <w:i w:val="0"/>
                <w:iCs w:val="0"/>
                <w:caps w:val="0"/>
                <w:color w:val="auto"/>
                <w:spacing w:val="0"/>
                <w:kern w:val="2"/>
                <w:sz w:val="24"/>
                <w:szCs w:val="24"/>
                <w:shd w:val="clear" w:fill="FFFFFF"/>
                <w:lang w:val="en-US" w:eastAsia="zh-CN" w:bidi="ar-SA"/>
              </w:rPr>
              <w:t>注：以上为必备资质，缺一项或某项达不到要求，按无效谈判处理。</w:t>
            </w:r>
          </w:p>
        </w:tc>
      </w:tr>
      <w:tr w14:paraId="09AD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exact"/>
          <w:jc w:val="center"/>
        </w:trPr>
        <w:tc>
          <w:tcPr>
            <w:tcW w:w="639" w:type="dxa"/>
            <w:noWrap w:val="0"/>
            <w:vAlign w:val="center"/>
          </w:tcPr>
          <w:p w14:paraId="542F40E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785" w:type="dxa"/>
            <w:noWrap w:val="0"/>
            <w:vAlign w:val="center"/>
          </w:tcPr>
          <w:p w14:paraId="4F7F6E4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供货期</w:t>
            </w:r>
          </w:p>
        </w:tc>
        <w:tc>
          <w:tcPr>
            <w:tcW w:w="6894" w:type="dxa"/>
            <w:noWrap w:val="0"/>
            <w:vAlign w:val="center"/>
          </w:tcPr>
          <w:p w14:paraId="4FB1F8CA">
            <w:pPr>
              <w:pageBreakBefore w:val="0"/>
              <w:kinsoku/>
              <w:wordWrap/>
              <w:overflowPunct/>
              <w:autoSpaceDE/>
              <w:autoSpaceDN/>
              <w:bidi w:val="0"/>
              <w:adjustRightInd w:val="0"/>
              <w:snapToGrid w:val="0"/>
              <w:spacing w:before="120" w:line="288" w:lineRule="auto"/>
              <w:jc w:val="both"/>
              <w:rPr>
                <w:rFonts w:hint="eastAsia" w:ascii="宋体" w:hAnsi="宋体" w:eastAsia="宋体" w:cs="宋体"/>
                <w:i w:val="0"/>
                <w:iCs w:val="0"/>
                <w:caps w:val="0"/>
                <w:color w:val="auto"/>
                <w:spacing w:val="0"/>
                <w:kern w:val="2"/>
                <w:sz w:val="24"/>
                <w:szCs w:val="24"/>
                <w:shd w:val="clear" w:fill="FFFFFF"/>
                <w:lang w:val="en-US" w:eastAsia="zh-CN" w:bidi="ar-SA"/>
              </w:rPr>
            </w:pPr>
            <w:r>
              <w:rPr>
                <w:rFonts w:hint="eastAsia" w:ascii="宋体" w:hAnsi="宋体" w:eastAsia="宋体" w:cs="宋体"/>
                <w:i w:val="0"/>
                <w:iCs w:val="0"/>
                <w:caps w:val="0"/>
                <w:color w:val="auto"/>
                <w:spacing w:val="0"/>
                <w:kern w:val="2"/>
                <w:sz w:val="24"/>
                <w:szCs w:val="24"/>
                <w:shd w:val="clear" w:fill="FFFFFF"/>
                <w:lang w:val="en-US" w:eastAsia="zh-CN" w:bidi="ar-SA"/>
              </w:rPr>
              <w:t>自合同签订之日起20日历天供货完成并通过验收。</w:t>
            </w:r>
          </w:p>
        </w:tc>
      </w:tr>
      <w:tr w14:paraId="4EB1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39" w:type="dxa"/>
            <w:noWrap w:val="0"/>
            <w:vAlign w:val="center"/>
          </w:tcPr>
          <w:p w14:paraId="34BB418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9</w:t>
            </w:r>
          </w:p>
        </w:tc>
        <w:tc>
          <w:tcPr>
            <w:tcW w:w="1785" w:type="dxa"/>
            <w:noWrap w:val="0"/>
            <w:vAlign w:val="center"/>
          </w:tcPr>
          <w:p w14:paraId="4FE9F9FD">
            <w:pPr>
              <w:spacing w:line="288" w:lineRule="auto"/>
              <w:jc w:val="center"/>
              <w:rPr>
                <w:rFonts w:hint="eastAsia" w:ascii="宋体" w:hAnsi="宋体" w:eastAsia="宋体" w:cs="宋体"/>
                <w:b w:val="0"/>
                <w:bCs w:val="0"/>
                <w:sz w:val="24"/>
                <w:szCs w:val="24"/>
                <w:lang w:val="en-US" w:eastAsia="zh-CN"/>
              </w:rPr>
            </w:pPr>
            <w:r>
              <w:rPr>
                <w:rFonts w:hint="eastAsia" w:ascii="宋体" w:hAnsi="宋体" w:cs="宋体"/>
                <w:sz w:val="24"/>
                <w:szCs w:val="24"/>
                <w:lang w:eastAsia="zh-CN"/>
              </w:rPr>
              <w:t>响应文件</w:t>
            </w:r>
            <w:r>
              <w:rPr>
                <w:rFonts w:hint="eastAsia" w:ascii="宋体" w:hAnsi="宋体" w:eastAsia="宋体" w:cs="宋体"/>
                <w:sz w:val="24"/>
                <w:szCs w:val="24"/>
              </w:rPr>
              <w:t>数量和提交截止时间</w:t>
            </w:r>
          </w:p>
        </w:tc>
        <w:tc>
          <w:tcPr>
            <w:tcW w:w="6894" w:type="dxa"/>
            <w:noWrap w:val="0"/>
            <w:vAlign w:val="top"/>
          </w:tcPr>
          <w:p w14:paraId="0CECEC26">
            <w:pPr>
              <w:keepNext w:val="0"/>
              <w:keepLines w:val="0"/>
              <w:pageBreakBefore w:val="0"/>
              <w:numPr>
                <w:ilvl w:val="0"/>
                <w:numId w:val="0"/>
              </w:numPr>
              <w:kinsoku/>
              <w:wordWrap/>
              <w:overflowPunct/>
              <w:topLinePunct/>
              <w:autoSpaceDE/>
              <w:autoSpaceDN/>
              <w:bidi w:val="0"/>
              <w:adjustRightInd/>
              <w:snapToGrid/>
              <w:spacing w:line="360" w:lineRule="auto"/>
              <w:ind w:leftChars="0" w:right="0"/>
              <w:textAlignment w:val="auto"/>
              <w:rPr>
                <w:rFonts w:hint="eastAsia" w:ascii="宋体" w:hAnsi="宋体" w:eastAsia="宋体" w:cs="宋体"/>
                <w:i w:val="0"/>
                <w:iCs w:val="0"/>
                <w:caps w:val="0"/>
                <w:color w:val="auto"/>
                <w:spacing w:val="0"/>
                <w:kern w:val="2"/>
                <w:sz w:val="24"/>
                <w:szCs w:val="24"/>
                <w:shd w:val="clear" w:fill="FFFFFF"/>
                <w:lang w:val="en-US" w:eastAsia="zh-CN" w:bidi="ar-SA"/>
              </w:rPr>
            </w:pPr>
            <w:r>
              <w:rPr>
                <w:rFonts w:hint="eastAsia" w:ascii="宋体" w:hAnsi="宋体" w:eastAsia="宋体" w:cs="宋体"/>
                <w:i w:val="0"/>
                <w:iCs w:val="0"/>
                <w:caps w:val="0"/>
                <w:color w:val="auto"/>
                <w:spacing w:val="0"/>
                <w:kern w:val="2"/>
                <w:sz w:val="24"/>
                <w:szCs w:val="24"/>
                <w:shd w:val="clear" w:fill="FFFFFF"/>
                <w:lang w:val="en-US" w:eastAsia="zh-CN" w:bidi="ar-SA"/>
              </w:rPr>
              <w:t>提供纸质响应文件正本一份，副本一份，报价一览表一份，电子版(U盘）响应文件一份（PDF版）</w:t>
            </w:r>
          </w:p>
          <w:p w14:paraId="20AD3D45">
            <w:pPr>
              <w:keepNext w:val="0"/>
              <w:keepLines w:val="0"/>
              <w:pageBreakBefore w:val="0"/>
              <w:numPr>
                <w:ilvl w:val="0"/>
                <w:numId w:val="0"/>
              </w:numPr>
              <w:kinsoku/>
              <w:wordWrap/>
              <w:overflowPunct/>
              <w:topLinePunct/>
              <w:autoSpaceDE/>
              <w:autoSpaceDN/>
              <w:bidi w:val="0"/>
              <w:adjustRightInd/>
              <w:snapToGrid/>
              <w:spacing w:line="360" w:lineRule="auto"/>
              <w:ind w:leftChars="0" w:right="0"/>
              <w:textAlignment w:val="auto"/>
              <w:rPr>
                <w:rFonts w:hint="eastAsia" w:ascii="宋体" w:hAnsi="宋体" w:eastAsia="宋体" w:cs="宋体"/>
                <w:i w:val="0"/>
                <w:iCs w:val="0"/>
                <w:caps w:val="0"/>
                <w:color w:val="auto"/>
                <w:spacing w:val="0"/>
                <w:kern w:val="2"/>
                <w:sz w:val="24"/>
                <w:szCs w:val="24"/>
                <w:shd w:val="clear" w:fill="FFFFFF"/>
                <w:lang w:val="en-US" w:eastAsia="zh-CN" w:bidi="ar-SA"/>
              </w:rPr>
            </w:pPr>
            <w:r>
              <w:rPr>
                <w:rFonts w:hint="eastAsia" w:ascii="宋体" w:hAnsi="宋体" w:eastAsia="宋体" w:cs="宋体"/>
                <w:i w:val="0"/>
                <w:iCs w:val="0"/>
                <w:caps w:val="0"/>
                <w:color w:val="auto"/>
                <w:spacing w:val="0"/>
                <w:kern w:val="2"/>
                <w:sz w:val="24"/>
                <w:szCs w:val="24"/>
                <w:shd w:val="clear" w:fill="FFFFFF"/>
                <w:lang w:val="en-US" w:eastAsia="zh-CN" w:bidi="ar-SA"/>
              </w:rPr>
              <w:t>提交截止时间：2025-09-11   14:30:00前</w:t>
            </w:r>
          </w:p>
          <w:p w14:paraId="239DCEB4">
            <w:pPr>
              <w:topLinePunct/>
              <w:spacing w:line="240" w:lineRule="auto"/>
              <w:rPr>
                <w:rFonts w:hint="eastAsia" w:ascii="宋体" w:hAnsi="宋体" w:eastAsia="宋体" w:cs="宋体"/>
                <w:i w:val="0"/>
                <w:iCs w:val="0"/>
                <w:caps w:val="0"/>
                <w:color w:val="auto"/>
                <w:spacing w:val="0"/>
                <w:kern w:val="2"/>
                <w:sz w:val="24"/>
                <w:szCs w:val="24"/>
                <w:shd w:val="clear" w:fill="FFFFFF"/>
                <w:lang w:val="en-US" w:eastAsia="zh-CN" w:bidi="ar-SA"/>
              </w:rPr>
            </w:pPr>
            <w:r>
              <w:rPr>
                <w:rFonts w:hint="eastAsia" w:ascii="宋体" w:hAnsi="宋体" w:eastAsia="宋体" w:cs="宋体"/>
                <w:i w:val="0"/>
                <w:iCs w:val="0"/>
                <w:caps w:val="0"/>
                <w:color w:val="auto"/>
                <w:spacing w:val="0"/>
                <w:kern w:val="2"/>
                <w:sz w:val="24"/>
                <w:szCs w:val="24"/>
                <w:shd w:val="clear" w:fill="FFFFFF"/>
                <w:lang w:val="en-US" w:eastAsia="zh-CN" w:bidi="ar-SA"/>
              </w:rPr>
              <w:t>注：每份谈判响应文件须清楚地标明“正本”或“副本”、“电子版”、若正本和副本不符，以正本为准。投标文件所有资料密封于一个标袋内，封口处应加贴封条，封袋于开标截止时间前递交至招标代理机构，资格证明文件需提供原件或加盖公章的复印件，单独密封于一个标袋内，逾期递交或未按要求密封和加写标记的投标文件，将不予受理。封口处须加盖投标人公章及法人章。</w:t>
            </w:r>
          </w:p>
        </w:tc>
      </w:tr>
      <w:tr w14:paraId="33B1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639" w:type="dxa"/>
            <w:noWrap w:val="0"/>
            <w:vAlign w:val="center"/>
          </w:tcPr>
          <w:p w14:paraId="08E4319C">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1785" w:type="dxa"/>
            <w:noWrap w:val="0"/>
            <w:vAlign w:val="center"/>
          </w:tcPr>
          <w:p w14:paraId="424B809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lang w:eastAsia="zh-CN"/>
              </w:rPr>
              <w:t>谈判</w:t>
            </w:r>
          </w:p>
          <w:p w14:paraId="4772CB9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highlight w:val="none"/>
              </w:rPr>
            </w:pPr>
            <w:r>
              <w:rPr>
                <w:rFonts w:hint="eastAsia" w:ascii="宋体" w:hAnsi="宋体" w:eastAsia="宋体" w:cs="宋体"/>
                <w:b w:val="0"/>
                <w:bCs w:val="0"/>
                <w:sz w:val="24"/>
                <w:szCs w:val="24"/>
                <w:highlight w:val="none"/>
              </w:rPr>
              <w:t>时间和地点</w:t>
            </w:r>
          </w:p>
        </w:tc>
        <w:tc>
          <w:tcPr>
            <w:tcW w:w="6894" w:type="dxa"/>
            <w:noWrap w:val="0"/>
            <w:vAlign w:val="center"/>
          </w:tcPr>
          <w:p w14:paraId="55562945">
            <w:pPr>
              <w:topLinePunct/>
              <w:spacing w:line="240" w:lineRule="auto"/>
              <w:rPr>
                <w:rFonts w:hint="eastAsia" w:ascii="宋体" w:hAnsi="宋体" w:eastAsia="宋体" w:cs="宋体"/>
                <w:i w:val="0"/>
                <w:iCs w:val="0"/>
                <w:caps w:val="0"/>
                <w:color w:val="auto"/>
                <w:spacing w:val="0"/>
                <w:kern w:val="2"/>
                <w:sz w:val="24"/>
                <w:szCs w:val="24"/>
                <w:shd w:val="clear" w:fill="FFFFFF"/>
                <w:lang w:val="en-US" w:eastAsia="zh-CN" w:bidi="ar-SA"/>
              </w:rPr>
            </w:pPr>
            <w:r>
              <w:rPr>
                <w:rFonts w:hint="eastAsia" w:ascii="宋体" w:hAnsi="宋体" w:eastAsia="宋体" w:cs="宋体"/>
                <w:i w:val="0"/>
                <w:iCs w:val="0"/>
                <w:caps w:val="0"/>
                <w:color w:val="auto"/>
                <w:spacing w:val="0"/>
                <w:kern w:val="2"/>
                <w:sz w:val="24"/>
                <w:szCs w:val="24"/>
                <w:shd w:val="clear" w:fill="FFFFFF"/>
                <w:lang w:val="en-US" w:eastAsia="zh-CN" w:bidi="ar-SA"/>
              </w:rPr>
              <w:t>谈判时间：2025年09月1</w:t>
            </w:r>
            <w:r>
              <w:rPr>
                <w:rFonts w:hint="eastAsia" w:ascii="宋体" w:hAnsi="宋体" w:cs="宋体"/>
                <w:i w:val="0"/>
                <w:iCs w:val="0"/>
                <w:caps w:val="0"/>
                <w:color w:val="auto"/>
                <w:spacing w:val="0"/>
                <w:kern w:val="2"/>
                <w:sz w:val="24"/>
                <w:szCs w:val="24"/>
                <w:shd w:val="clear" w:fill="FFFFFF"/>
                <w:lang w:val="en-US" w:eastAsia="zh-CN" w:bidi="ar-SA"/>
              </w:rPr>
              <w:t>1</w:t>
            </w:r>
            <w:r>
              <w:rPr>
                <w:rFonts w:hint="eastAsia" w:ascii="宋体" w:hAnsi="宋体" w:eastAsia="宋体" w:cs="宋体"/>
                <w:i w:val="0"/>
                <w:iCs w:val="0"/>
                <w:caps w:val="0"/>
                <w:color w:val="auto"/>
                <w:spacing w:val="0"/>
                <w:kern w:val="2"/>
                <w:sz w:val="24"/>
                <w:szCs w:val="24"/>
                <w:shd w:val="clear" w:fill="FFFFFF"/>
                <w:lang w:val="en-US" w:eastAsia="zh-CN" w:bidi="ar-SA"/>
              </w:rPr>
              <w:t>日 14时30分00秒（同谈判截止时间）</w:t>
            </w:r>
          </w:p>
          <w:p w14:paraId="31A6CA15">
            <w:pPr>
              <w:pageBreakBefore w:val="0"/>
              <w:kinsoku/>
              <w:wordWrap/>
              <w:overflowPunct/>
              <w:autoSpaceDE/>
              <w:autoSpaceDN/>
              <w:bidi w:val="0"/>
              <w:adjustRightInd w:val="0"/>
              <w:snapToGrid w:val="0"/>
              <w:spacing w:before="120" w:line="288" w:lineRule="auto"/>
              <w:rPr>
                <w:rFonts w:hint="default" w:ascii="宋体" w:hAnsi="宋体" w:eastAsia="宋体" w:cs="宋体"/>
                <w:i w:val="0"/>
                <w:iCs w:val="0"/>
                <w:caps w:val="0"/>
                <w:color w:val="auto"/>
                <w:spacing w:val="0"/>
                <w:kern w:val="2"/>
                <w:sz w:val="24"/>
                <w:szCs w:val="24"/>
                <w:shd w:val="clear" w:fill="FFFFFF"/>
                <w:lang w:val="en-US" w:eastAsia="zh-CN" w:bidi="ar-SA"/>
              </w:rPr>
            </w:pPr>
            <w:r>
              <w:rPr>
                <w:rFonts w:hint="eastAsia" w:ascii="宋体" w:hAnsi="宋体" w:eastAsia="宋体" w:cs="宋体"/>
                <w:i w:val="0"/>
                <w:iCs w:val="0"/>
                <w:caps w:val="0"/>
                <w:color w:val="auto"/>
                <w:spacing w:val="0"/>
                <w:kern w:val="2"/>
                <w:sz w:val="24"/>
                <w:szCs w:val="24"/>
                <w:shd w:val="clear" w:fill="FFFFFF"/>
                <w:lang w:val="en-US" w:eastAsia="zh-CN" w:bidi="ar-SA"/>
              </w:rPr>
              <w:t>谈判地点：定边县职中巷(人民银行对面)财务规范化服务中心院内北二楼</w:t>
            </w:r>
          </w:p>
        </w:tc>
      </w:tr>
      <w:tr w14:paraId="5067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39" w:type="dxa"/>
            <w:noWrap w:val="0"/>
            <w:vAlign w:val="center"/>
          </w:tcPr>
          <w:p w14:paraId="6A3B007D">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11</w:t>
            </w:r>
          </w:p>
        </w:tc>
        <w:tc>
          <w:tcPr>
            <w:tcW w:w="1785" w:type="dxa"/>
            <w:noWrap w:val="0"/>
            <w:vAlign w:val="center"/>
          </w:tcPr>
          <w:p w14:paraId="15D026E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有效期</w:t>
            </w:r>
          </w:p>
        </w:tc>
        <w:tc>
          <w:tcPr>
            <w:tcW w:w="6894" w:type="dxa"/>
            <w:noWrap w:val="0"/>
            <w:vAlign w:val="center"/>
          </w:tcPr>
          <w:p w14:paraId="19B2B2D6">
            <w:pPr>
              <w:pageBreakBefore w:val="0"/>
              <w:kinsoku/>
              <w:wordWrap/>
              <w:overflowPunct/>
              <w:autoSpaceDE/>
              <w:autoSpaceDN/>
              <w:bidi w:val="0"/>
              <w:adjustRightInd w:val="0"/>
              <w:snapToGrid w:val="0"/>
              <w:spacing w:before="120" w:line="288" w:lineRule="auto"/>
              <w:rPr>
                <w:rFonts w:hint="eastAsia" w:ascii="宋体" w:hAnsi="宋体" w:eastAsia="宋体" w:cs="宋体"/>
                <w:sz w:val="24"/>
                <w:szCs w:val="24"/>
                <w:lang w:eastAsia="zh-CN"/>
              </w:rPr>
            </w:pPr>
            <w:r>
              <w:rPr>
                <w:rFonts w:hint="eastAsia" w:ascii="宋体" w:hAnsi="宋体" w:eastAsia="宋体" w:cs="宋体"/>
                <w:sz w:val="24"/>
                <w:szCs w:val="24"/>
              </w:rPr>
              <w:t>自</w:t>
            </w:r>
            <w:r>
              <w:rPr>
                <w:rFonts w:hint="eastAsia" w:ascii="宋体" w:hAnsi="宋体" w:eastAsia="宋体" w:cs="宋体"/>
                <w:sz w:val="24"/>
                <w:szCs w:val="24"/>
                <w:lang w:eastAsia="zh-CN"/>
              </w:rPr>
              <w:t>递</w:t>
            </w:r>
            <w:r>
              <w:rPr>
                <w:rFonts w:hint="eastAsia" w:ascii="宋体" w:hAnsi="宋体" w:eastAsia="宋体" w:cs="宋体"/>
                <w:sz w:val="24"/>
                <w:szCs w:val="24"/>
              </w:rPr>
              <w:t>交响应文件截止之日起不少于</w:t>
            </w:r>
            <w:r>
              <w:rPr>
                <w:rFonts w:hint="eastAsia" w:ascii="宋体" w:hAnsi="宋体" w:cs="宋体"/>
                <w:sz w:val="24"/>
                <w:szCs w:val="24"/>
                <w:lang w:val="en-US" w:eastAsia="zh-CN"/>
              </w:rPr>
              <w:t>120</w:t>
            </w:r>
            <w:r>
              <w:rPr>
                <w:rFonts w:hint="eastAsia" w:ascii="宋体" w:hAnsi="宋体" w:cs="宋体"/>
                <w:sz w:val="24"/>
                <w:szCs w:val="24"/>
                <w:lang w:eastAsia="zh-CN"/>
              </w:rPr>
              <w:t>个日历天</w:t>
            </w:r>
          </w:p>
        </w:tc>
      </w:tr>
      <w:tr w14:paraId="3448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39" w:type="dxa"/>
            <w:noWrap w:val="0"/>
            <w:vAlign w:val="center"/>
          </w:tcPr>
          <w:p w14:paraId="7EA59252">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12</w:t>
            </w:r>
          </w:p>
        </w:tc>
        <w:tc>
          <w:tcPr>
            <w:tcW w:w="1785" w:type="dxa"/>
            <w:noWrap w:val="0"/>
            <w:vAlign w:val="center"/>
          </w:tcPr>
          <w:p w14:paraId="112749A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联合体投标</w:t>
            </w:r>
          </w:p>
        </w:tc>
        <w:tc>
          <w:tcPr>
            <w:tcW w:w="6894" w:type="dxa"/>
            <w:noWrap w:val="0"/>
            <w:vAlign w:val="center"/>
          </w:tcPr>
          <w:p w14:paraId="0502AFA0">
            <w:pPr>
              <w:pageBreakBefore w:val="0"/>
              <w:kinsoku/>
              <w:wordWrap/>
              <w:overflowPunct/>
              <w:autoSpaceDE/>
              <w:autoSpaceDN/>
              <w:bidi w:val="0"/>
              <w:adjustRightInd w:val="0"/>
              <w:snapToGrid w:val="0"/>
              <w:spacing w:before="120" w:line="288" w:lineRule="auto"/>
              <w:rPr>
                <w:rFonts w:hint="eastAsia" w:ascii="宋体" w:hAnsi="宋体" w:eastAsia="宋体" w:cs="宋体"/>
                <w:sz w:val="24"/>
                <w:szCs w:val="24"/>
              </w:rPr>
            </w:pPr>
            <w:r>
              <w:rPr>
                <w:rFonts w:hint="eastAsia" w:ascii="宋体" w:hAnsi="宋体" w:eastAsia="宋体" w:cs="宋体"/>
                <w:sz w:val="24"/>
                <w:szCs w:val="24"/>
              </w:rPr>
              <w:t>不接受</w:t>
            </w:r>
          </w:p>
        </w:tc>
      </w:tr>
      <w:tr w14:paraId="4F83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39" w:type="dxa"/>
            <w:noWrap w:val="0"/>
            <w:vAlign w:val="center"/>
          </w:tcPr>
          <w:p w14:paraId="7776C149">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13</w:t>
            </w:r>
          </w:p>
        </w:tc>
        <w:tc>
          <w:tcPr>
            <w:tcW w:w="1785" w:type="dxa"/>
            <w:noWrap w:val="0"/>
            <w:vAlign w:val="center"/>
          </w:tcPr>
          <w:p w14:paraId="427110A6">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现场勘查、标前答疑会</w:t>
            </w:r>
          </w:p>
        </w:tc>
        <w:tc>
          <w:tcPr>
            <w:tcW w:w="6894" w:type="dxa"/>
            <w:noWrap w:val="0"/>
            <w:vAlign w:val="center"/>
          </w:tcPr>
          <w:p w14:paraId="41868C5B">
            <w:pPr>
              <w:pageBreakBefore w:val="0"/>
              <w:kinsoku/>
              <w:wordWrap/>
              <w:overflowPunct/>
              <w:autoSpaceDE/>
              <w:autoSpaceDN/>
              <w:bidi w:val="0"/>
              <w:adjustRightInd w:val="0"/>
              <w:snapToGrid w:val="0"/>
              <w:spacing w:before="120" w:line="288" w:lineRule="auto"/>
              <w:rPr>
                <w:rFonts w:hint="eastAsia" w:ascii="宋体" w:hAnsi="宋体" w:eastAsia="宋体" w:cs="宋体"/>
                <w:sz w:val="24"/>
                <w:szCs w:val="24"/>
              </w:rPr>
            </w:pPr>
            <w:r>
              <w:rPr>
                <w:rFonts w:hint="eastAsia" w:ascii="宋体" w:hAnsi="宋体" w:eastAsia="宋体" w:cs="宋体"/>
                <w:sz w:val="24"/>
                <w:szCs w:val="24"/>
              </w:rPr>
              <w:t>不组织</w:t>
            </w:r>
          </w:p>
        </w:tc>
      </w:tr>
      <w:tr w14:paraId="0CEE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639" w:type="dxa"/>
            <w:noWrap w:val="0"/>
            <w:vAlign w:val="center"/>
          </w:tcPr>
          <w:p w14:paraId="5192A452">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14</w:t>
            </w:r>
          </w:p>
        </w:tc>
        <w:tc>
          <w:tcPr>
            <w:tcW w:w="1785" w:type="dxa"/>
            <w:noWrap w:val="0"/>
            <w:vAlign w:val="center"/>
          </w:tcPr>
          <w:p w14:paraId="52B2A4A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供应商对竞争性</w:t>
            </w:r>
            <w:r>
              <w:rPr>
                <w:rFonts w:hint="eastAsia" w:ascii="宋体" w:hAnsi="宋体" w:eastAsia="宋体" w:cs="宋体"/>
                <w:sz w:val="24"/>
                <w:szCs w:val="24"/>
                <w:lang w:eastAsia="zh-CN"/>
              </w:rPr>
              <w:t>谈判</w:t>
            </w:r>
            <w:r>
              <w:rPr>
                <w:rFonts w:hint="eastAsia" w:ascii="宋体" w:hAnsi="宋体" w:eastAsia="宋体" w:cs="宋体"/>
                <w:sz w:val="24"/>
                <w:szCs w:val="24"/>
              </w:rPr>
              <w:t>文件提出质疑的时间</w:t>
            </w:r>
          </w:p>
        </w:tc>
        <w:tc>
          <w:tcPr>
            <w:tcW w:w="6894" w:type="dxa"/>
            <w:noWrap w:val="0"/>
            <w:vAlign w:val="center"/>
          </w:tcPr>
          <w:p w14:paraId="3C61ABF8">
            <w:pPr>
              <w:pageBreakBefore w:val="0"/>
              <w:kinsoku/>
              <w:wordWrap/>
              <w:overflowPunct/>
              <w:autoSpaceDE/>
              <w:autoSpaceDN/>
              <w:bidi w:val="0"/>
              <w:adjustRightInd w:val="0"/>
              <w:snapToGrid w:val="0"/>
              <w:spacing w:before="120" w:line="288" w:lineRule="auto"/>
              <w:rPr>
                <w:rFonts w:hint="eastAsia" w:ascii="宋体" w:hAnsi="宋体" w:eastAsia="宋体" w:cs="宋体"/>
                <w:sz w:val="24"/>
                <w:szCs w:val="24"/>
              </w:rPr>
            </w:pPr>
            <w:r>
              <w:rPr>
                <w:rFonts w:hint="eastAsia" w:ascii="宋体" w:hAnsi="宋体" w:eastAsia="宋体" w:cs="宋体"/>
                <w:sz w:val="24"/>
                <w:szCs w:val="24"/>
              </w:rPr>
              <w:t>供应商认为竞争性</w:t>
            </w:r>
            <w:r>
              <w:rPr>
                <w:rFonts w:hint="eastAsia" w:ascii="宋体" w:hAnsi="宋体" w:eastAsia="宋体" w:cs="宋体"/>
                <w:sz w:val="24"/>
                <w:szCs w:val="24"/>
                <w:lang w:eastAsia="zh-CN"/>
              </w:rPr>
              <w:t>谈判</w:t>
            </w:r>
            <w:r>
              <w:rPr>
                <w:rFonts w:hint="eastAsia" w:ascii="宋体" w:hAnsi="宋体" w:eastAsia="宋体" w:cs="宋体"/>
                <w:sz w:val="24"/>
                <w:szCs w:val="24"/>
              </w:rPr>
              <w:t>文件使自己的权益受到损害的，</w:t>
            </w:r>
            <w:r>
              <w:rPr>
                <w:rFonts w:hint="eastAsia" w:ascii="宋体" w:hAnsi="宋体" w:eastAsia="宋体" w:cs="宋体"/>
                <w:sz w:val="24"/>
                <w:szCs w:val="24"/>
                <w:lang w:val="en-US" w:eastAsia="zh-CN"/>
              </w:rPr>
              <w:t>应</w:t>
            </w:r>
            <w:r>
              <w:rPr>
                <w:rFonts w:hint="eastAsia" w:ascii="宋体" w:hAnsi="宋体" w:eastAsia="宋体" w:cs="宋体"/>
                <w:sz w:val="24"/>
                <w:szCs w:val="24"/>
              </w:rPr>
              <w:t>在竞争性</w:t>
            </w:r>
            <w:r>
              <w:rPr>
                <w:rFonts w:hint="eastAsia" w:ascii="宋体" w:hAnsi="宋体" w:eastAsia="宋体" w:cs="宋体"/>
                <w:sz w:val="24"/>
                <w:szCs w:val="24"/>
                <w:lang w:eastAsia="zh-CN"/>
              </w:rPr>
              <w:t>谈判</w:t>
            </w:r>
            <w:r>
              <w:rPr>
                <w:rFonts w:hint="eastAsia" w:ascii="宋体" w:hAnsi="宋体" w:cs="宋体"/>
                <w:sz w:val="24"/>
                <w:szCs w:val="24"/>
                <w:lang w:val="en-US" w:eastAsia="zh-CN"/>
              </w:rPr>
              <w:t>响应</w:t>
            </w:r>
            <w:r>
              <w:rPr>
                <w:rFonts w:hint="eastAsia" w:ascii="宋体" w:hAnsi="宋体" w:eastAsia="宋体" w:cs="宋体"/>
                <w:sz w:val="24"/>
                <w:szCs w:val="24"/>
              </w:rPr>
              <w:t>文件</w:t>
            </w:r>
            <w:r>
              <w:rPr>
                <w:rFonts w:hint="eastAsia" w:ascii="宋体" w:hAnsi="宋体" w:cs="宋体"/>
                <w:sz w:val="24"/>
                <w:szCs w:val="24"/>
                <w:lang w:val="en-US" w:eastAsia="zh-CN"/>
              </w:rPr>
              <w:t>递交截止</w:t>
            </w:r>
            <w:r>
              <w:rPr>
                <w:rFonts w:hint="eastAsia" w:ascii="宋体" w:hAnsi="宋体" w:eastAsia="宋体" w:cs="宋体"/>
                <w:sz w:val="24"/>
                <w:szCs w:val="24"/>
              </w:rPr>
              <w:t>之</w:t>
            </w:r>
            <w:r>
              <w:rPr>
                <w:rFonts w:hint="eastAsia" w:ascii="宋体" w:hAnsi="宋体" w:eastAsia="宋体" w:cs="宋体"/>
                <w:color w:val="auto"/>
                <w:sz w:val="24"/>
                <w:szCs w:val="24"/>
              </w:rPr>
              <w:t>日</w:t>
            </w:r>
            <w:r>
              <w:rPr>
                <w:rFonts w:hint="eastAsia" w:ascii="宋体" w:hAnsi="宋体" w:cs="宋体"/>
                <w:color w:val="auto"/>
                <w:sz w:val="24"/>
                <w:szCs w:val="24"/>
                <w:lang w:val="en-US" w:eastAsia="zh-CN"/>
              </w:rPr>
              <w:t>前</w:t>
            </w:r>
            <w:r>
              <w:rPr>
                <w:rFonts w:hint="eastAsia" w:ascii="宋体" w:hAnsi="宋体" w:eastAsia="宋体" w:cs="宋体"/>
                <w:sz w:val="24"/>
                <w:szCs w:val="24"/>
              </w:rPr>
              <w:t>以书面形式向采购代理机构提出质疑，逾期提出的</w:t>
            </w:r>
            <w:r>
              <w:rPr>
                <w:rFonts w:hint="eastAsia" w:ascii="宋体" w:hAnsi="宋体" w:eastAsia="宋体" w:cs="宋体"/>
                <w:sz w:val="24"/>
                <w:szCs w:val="24"/>
                <w:lang w:val="en-US" w:eastAsia="zh-CN"/>
              </w:rPr>
              <w:t>视为</w:t>
            </w:r>
            <w:r>
              <w:rPr>
                <w:rFonts w:hint="eastAsia" w:ascii="宋体" w:hAnsi="宋体" w:eastAsia="宋体" w:cs="宋体"/>
                <w:sz w:val="24"/>
                <w:szCs w:val="24"/>
              </w:rPr>
              <w:t>无效，因此带来的一切不利后果由供应商自</w:t>
            </w:r>
            <w:r>
              <w:rPr>
                <w:rFonts w:hint="eastAsia" w:ascii="宋体" w:hAnsi="宋体" w:eastAsia="宋体" w:cs="宋体"/>
                <w:sz w:val="24"/>
                <w:szCs w:val="24"/>
                <w:lang w:val="en-US" w:eastAsia="zh-CN"/>
              </w:rPr>
              <w:t>行承担</w:t>
            </w:r>
            <w:r>
              <w:rPr>
                <w:rFonts w:hint="eastAsia" w:ascii="宋体" w:hAnsi="宋体" w:eastAsia="宋体" w:cs="宋体"/>
                <w:sz w:val="24"/>
                <w:szCs w:val="24"/>
              </w:rPr>
              <w:t>。</w:t>
            </w:r>
          </w:p>
        </w:tc>
      </w:tr>
      <w:tr w14:paraId="03AC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39" w:type="dxa"/>
            <w:noWrap w:val="0"/>
            <w:vAlign w:val="center"/>
          </w:tcPr>
          <w:p w14:paraId="4EC04669">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15</w:t>
            </w:r>
          </w:p>
        </w:tc>
        <w:tc>
          <w:tcPr>
            <w:tcW w:w="1785" w:type="dxa"/>
            <w:noWrap w:val="0"/>
            <w:vAlign w:val="center"/>
          </w:tcPr>
          <w:p w14:paraId="646C453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构成竞争性</w:t>
            </w:r>
            <w:r>
              <w:rPr>
                <w:rFonts w:hint="eastAsia" w:ascii="宋体" w:hAnsi="宋体" w:eastAsia="宋体" w:cs="宋体"/>
                <w:sz w:val="24"/>
                <w:szCs w:val="24"/>
                <w:lang w:eastAsia="zh-CN"/>
              </w:rPr>
              <w:t>谈判</w:t>
            </w:r>
            <w:r>
              <w:rPr>
                <w:rFonts w:hint="eastAsia" w:ascii="宋体" w:hAnsi="宋体" w:eastAsia="宋体" w:cs="宋体"/>
                <w:sz w:val="24"/>
                <w:szCs w:val="24"/>
              </w:rPr>
              <w:t>文件的其他文件</w:t>
            </w:r>
          </w:p>
        </w:tc>
        <w:tc>
          <w:tcPr>
            <w:tcW w:w="6894" w:type="dxa"/>
            <w:noWrap w:val="0"/>
            <w:vAlign w:val="center"/>
          </w:tcPr>
          <w:p w14:paraId="3B3030F5">
            <w:pPr>
              <w:pageBreakBefore w:val="0"/>
              <w:kinsoku/>
              <w:wordWrap/>
              <w:overflowPunct/>
              <w:autoSpaceDE/>
              <w:autoSpaceDN/>
              <w:bidi w:val="0"/>
              <w:adjustRightInd w:val="0"/>
              <w:snapToGrid w:val="0"/>
              <w:spacing w:before="120" w:line="288" w:lineRule="auto"/>
              <w:rPr>
                <w:rFonts w:hint="eastAsia" w:ascii="宋体" w:hAnsi="宋体" w:eastAsia="宋体" w:cs="宋体"/>
                <w:sz w:val="24"/>
                <w:szCs w:val="24"/>
              </w:rPr>
            </w:pPr>
            <w:r>
              <w:rPr>
                <w:rFonts w:hint="eastAsia" w:ascii="宋体" w:hAnsi="宋体" w:eastAsia="宋体" w:cs="宋体"/>
                <w:sz w:val="24"/>
                <w:szCs w:val="24"/>
              </w:rPr>
              <w:t>竞争性</w:t>
            </w:r>
            <w:r>
              <w:rPr>
                <w:rFonts w:hint="eastAsia" w:ascii="宋体" w:hAnsi="宋体" w:eastAsia="宋体" w:cs="宋体"/>
                <w:sz w:val="24"/>
                <w:szCs w:val="24"/>
                <w:lang w:eastAsia="zh-CN"/>
              </w:rPr>
              <w:t>谈判</w:t>
            </w:r>
            <w:r>
              <w:rPr>
                <w:rFonts w:hint="eastAsia" w:ascii="宋体" w:hAnsi="宋体" w:eastAsia="宋体" w:cs="宋体"/>
                <w:sz w:val="24"/>
                <w:szCs w:val="24"/>
              </w:rPr>
              <w:t>文件的澄清、修改及有关补充通知为竞争性</w:t>
            </w:r>
            <w:r>
              <w:rPr>
                <w:rFonts w:hint="eastAsia" w:ascii="宋体" w:hAnsi="宋体" w:eastAsia="宋体" w:cs="宋体"/>
                <w:sz w:val="24"/>
                <w:szCs w:val="24"/>
                <w:lang w:eastAsia="zh-CN"/>
              </w:rPr>
              <w:t>谈判</w:t>
            </w:r>
            <w:r>
              <w:rPr>
                <w:rFonts w:hint="eastAsia" w:ascii="宋体" w:hAnsi="宋体" w:eastAsia="宋体" w:cs="宋体"/>
                <w:sz w:val="24"/>
                <w:szCs w:val="24"/>
              </w:rPr>
              <w:t>文件的有效组成部分。</w:t>
            </w:r>
          </w:p>
        </w:tc>
      </w:tr>
      <w:tr w14:paraId="4735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639" w:type="dxa"/>
            <w:noWrap w:val="0"/>
            <w:vAlign w:val="center"/>
          </w:tcPr>
          <w:p w14:paraId="49F3F3E3">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1785" w:type="dxa"/>
            <w:noWrap w:val="0"/>
            <w:vAlign w:val="center"/>
          </w:tcPr>
          <w:p w14:paraId="5CC90BF6">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 xml:space="preserve">投标保证金 </w:t>
            </w:r>
          </w:p>
        </w:tc>
        <w:tc>
          <w:tcPr>
            <w:tcW w:w="6894" w:type="dxa"/>
            <w:noWrap w:val="0"/>
            <w:vAlign w:val="center"/>
          </w:tcPr>
          <w:p w14:paraId="000D825A">
            <w:pPr>
              <w:pageBreakBefore w:val="0"/>
              <w:numPr>
                <w:ilvl w:val="0"/>
                <w:numId w:val="2"/>
              </w:numPr>
              <w:kinsoku/>
              <w:wordWrap/>
              <w:overflowPunct/>
              <w:autoSpaceDE/>
              <w:autoSpaceDN/>
              <w:bidi w:val="0"/>
              <w:adjustRightInd w:val="0"/>
              <w:snapToGrid w:val="0"/>
              <w:spacing w:before="120" w:line="288" w:lineRule="auto"/>
              <w:rPr>
                <w:rFonts w:hint="eastAsia" w:ascii="宋体" w:hAnsi="宋体" w:eastAsia="宋体" w:cs="宋体"/>
                <w:sz w:val="24"/>
                <w:szCs w:val="24"/>
              </w:rPr>
            </w:pPr>
            <w:r>
              <w:rPr>
                <w:rFonts w:hint="eastAsia" w:ascii="宋体" w:hAnsi="宋体" w:eastAsia="宋体" w:cs="宋体"/>
                <w:sz w:val="24"/>
                <w:szCs w:val="24"/>
                <w:lang w:eastAsia="zh-CN"/>
              </w:rPr>
              <w:t>投标</w:t>
            </w:r>
            <w:r>
              <w:rPr>
                <w:rFonts w:hint="eastAsia" w:ascii="宋体" w:hAnsi="宋体" w:eastAsia="宋体" w:cs="宋体"/>
                <w:sz w:val="24"/>
                <w:szCs w:val="24"/>
              </w:rPr>
              <w:t>保证金</w:t>
            </w:r>
            <w:r>
              <w:rPr>
                <w:rFonts w:hint="eastAsia" w:ascii="宋体" w:hAnsi="宋体" w:eastAsia="宋体" w:cs="宋体"/>
                <w:sz w:val="24"/>
                <w:szCs w:val="24"/>
                <w:lang w:val="en-US" w:eastAsia="zh-CN"/>
              </w:rPr>
              <w:t>数</w:t>
            </w:r>
            <w:r>
              <w:rPr>
                <w:rFonts w:hint="eastAsia" w:ascii="宋体" w:hAnsi="宋体" w:eastAsia="宋体" w:cs="宋体"/>
                <w:sz w:val="24"/>
                <w:szCs w:val="24"/>
              </w:rPr>
              <w:t>额：</w:t>
            </w:r>
            <w:r>
              <w:rPr>
                <w:rFonts w:hint="eastAsia" w:ascii="宋体" w:hAnsi="宋体" w:eastAsia="宋体" w:cs="宋体"/>
                <w:sz w:val="24"/>
                <w:szCs w:val="24"/>
                <w:lang w:val="en-US" w:eastAsia="zh-CN"/>
              </w:rPr>
              <w:t>/（本项目不适用于保证金）</w:t>
            </w:r>
          </w:p>
          <w:p w14:paraId="535BDD20">
            <w:pPr>
              <w:pageBreakBefore w:val="0"/>
              <w:kinsoku/>
              <w:wordWrap/>
              <w:overflowPunct/>
              <w:autoSpaceDE/>
              <w:autoSpaceDN/>
              <w:bidi w:val="0"/>
              <w:adjustRightInd w:val="0"/>
              <w:snapToGrid w:val="0"/>
              <w:spacing w:before="120" w:line="288" w:lineRule="auto"/>
              <w:rPr>
                <w:rFonts w:hint="eastAsia" w:ascii="宋体" w:hAnsi="宋体" w:eastAsia="宋体" w:cs="宋体"/>
                <w:sz w:val="24"/>
                <w:szCs w:val="24"/>
                <w:lang w:val="en-US" w:eastAsia="zh-CN"/>
              </w:rPr>
            </w:pPr>
            <w:r>
              <w:rPr>
                <w:rFonts w:hint="eastAsia" w:ascii="宋体" w:hAnsi="宋体" w:eastAsia="宋体" w:cs="宋体"/>
                <w:kern w:val="0"/>
                <w:sz w:val="24"/>
                <w:szCs w:val="24"/>
                <w:highlight w:val="none"/>
                <w:lang w:val="en-US" w:eastAsia="zh-CN" w:bidi="ar-SA"/>
              </w:rPr>
              <w:t>2、根据榆政财采发【2023】8号文件实行投标保证金信用承诺制，本项目采用信用承诺代替投标保证金（格式详见竞争性谈判文件）</w:t>
            </w:r>
          </w:p>
        </w:tc>
      </w:tr>
      <w:tr w14:paraId="186D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639" w:type="dxa"/>
            <w:noWrap w:val="0"/>
            <w:vAlign w:val="center"/>
          </w:tcPr>
          <w:p w14:paraId="3A1A91CC">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17</w:t>
            </w:r>
          </w:p>
        </w:tc>
        <w:tc>
          <w:tcPr>
            <w:tcW w:w="1785" w:type="dxa"/>
            <w:noWrap w:val="0"/>
            <w:vAlign w:val="center"/>
          </w:tcPr>
          <w:p w14:paraId="57FACDB1">
            <w:pPr>
              <w:pageBreakBefore w:val="0"/>
              <w:kinsoku/>
              <w:wordWrap/>
              <w:overflowPunct/>
              <w:autoSpaceDE/>
              <w:autoSpaceDN/>
              <w:bidi w:val="0"/>
              <w:adjustRightInd w:val="0"/>
              <w:snapToGrid w:val="0"/>
              <w:spacing w:before="120" w:line="240" w:lineRule="auto"/>
              <w:jc w:val="center"/>
              <w:rPr>
                <w:rFonts w:hint="eastAsia" w:ascii="宋体" w:hAnsi="宋体" w:eastAsia="宋体" w:cs="宋体"/>
                <w:sz w:val="24"/>
                <w:szCs w:val="24"/>
              </w:rPr>
            </w:pPr>
            <w:r>
              <w:rPr>
                <w:rFonts w:hint="eastAsia" w:ascii="宋体" w:hAnsi="宋体" w:eastAsia="宋体" w:cs="宋体"/>
                <w:sz w:val="24"/>
                <w:szCs w:val="24"/>
              </w:rPr>
              <w:t>备选投标方案和报价</w:t>
            </w:r>
          </w:p>
        </w:tc>
        <w:tc>
          <w:tcPr>
            <w:tcW w:w="6894" w:type="dxa"/>
            <w:noWrap w:val="0"/>
            <w:vAlign w:val="center"/>
          </w:tcPr>
          <w:p w14:paraId="4F064A8B">
            <w:pPr>
              <w:pageBreakBefore w:val="0"/>
              <w:tabs>
                <w:tab w:val="left" w:pos="7013"/>
              </w:tabs>
              <w:kinsoku/>
              <w:wordWrap/>
              <w:overflowPunct/>
              <w:autoSpaceDE/>
              <w:autoSpaceDN/>
              <w:bidi w:val="0"/>
              <w:adjustRightInd w:val="0"/>
              <w:snapToGrid w:val="0"/>
              <w:spacing w:before="120" w:line="288" w:lineRule="auto"/>
              <w:rPr>
                <w:rFonts w:hint="eastAsia" w:ascii="宋体" w:hAnsi="宋体" w:eastAsia="宋体" w:cs="宋体"/>
                <w:sz w:val="24"/>
                <w:szCs w:val="24"/>
              </w:rPr>
            </w:pPr>
            <w:r>
              <w:rPr>
                <w:rFonts w:hint="eastAsia" w:ascii="宋体" w:hAnsi="宋体" w:eastAsia="宋体" w:cs="宋体"/>
                <w:sz w:val="24"/>
                <w:szCs w:val="24"/>
              </w:rPr>
              <w:t>不接受备选投标方案和多个报价。</w:t>
            </w:r>
          </w:p>
        </w:tc>
      </w:tr>
      <w:tr w14:paraId="32D9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639" w:type="dxa"/>
            <w:noWrap w:val="0"/>
            <w:vAlign w:val="center"/>
          </w:tcPr>
          <w:p w14:paraId="72E2D0EB">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1785" w:type="dxa"/>
            <w:noWrap w:val="0"/>
            <w:vAlign w:val="center"/>
          </w:tcPr>
          <w:p w14:paraId="627CBDCD">
            <w:pPr>
              <w:pageBreakBefore w:val="0"/>
              <w:kinsoku/>
              <w:wordWrap/>
              <w:overflowPunct/>
              <w:autoSpaceDE/>
              <w:autoSpaceDN/>
              <w:bidi w:val="0"/>
              <w:adjustRightInd w:val="0"/>
              <w:snapToGrid w:val="0"/>
              <w:spacing w:before="120"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响应文件签字</w:t>
            </w:r>
            <w:r>
              <w:rPr>
                <w:rFonts w:hint="eastAsia" w:ascii="宋体" w:hAnsi="宋体" w:eastAsia="宋体" w:cs="宋体"/>
                <w:sz w:val="24"/>
                <w:szCs w:val="24"/>
                <w:lang w:eastAsia="zh-CN"/>
              </w:rPr>
              <w:t>和</w:t>
            </w:r>
            <w:r>
              <w:rPr>
                <w:rFonts w:hint="eastAsia" w:ascii="宋体" w:hAnsi="宋体" w:eastAsia="宋体" w:cs="宋体"/>
                <w:sz w:val="24"/>
                <w:szCs w:val="24"/>
              </w:rPr>
              <w:t>盖章</w:t>
            </w:r>
          </w:p>
        </w:tc>
        <w:tc>
          <w:tcPr>
            <w:tcW w:w="6894" w:type="dxa"/>
            <w:noWrap w:val="0"/>
            <w:vAlign w:val="center"/>
          </w:tcPr>
          <w:p w14:paraId="385E93D0">
            <w:pPr>
              <w:pageBreakBefore w:val="0"/>
              <w:tabs>
                <w:tab w:val="left" w:pos="7013"/>
              </w:tabs>
              <w:kinsoku/>
              <w:wordWrap/>
              <w:overflowPunct/>
              <w:autoSpaceDE/>
              <w:autoSpaceDN/>
              <w:bidi w:val="0"/>
              <w:adjustRightInd w:val="0"/>
              <w:snapToGrid w:val="0"/>
              <w:spacing w:before="120" w:line="288" w:lineRule="auto"/>
              <w:rPr>
                <w:rFonts w:hint="eastAsia" w:ascii="宋体" w:hAnsi="宋体" w:eastAsia="宋体" w:cs="宋体"/>
                <w:b/>
                <w:sz w:val="24"/>
                <w:szCs w:val="24"/>
              </w:rPr>
            </w:pPr>
            <w:r>
              <w:rPr>
                <w:rFonts w:hint="eastAsia" w:ascii="宋体" w:hAnsi="宋体" w:eastAsia="宋体" w:cs="宋体"/>
                <w:b w:val="0"/>
                <w:bCs/>
                <w:sz w:val="24"/>
                <w:szCs w:val="24"/>
                <w:lang w:eastAsia="zh-CN"/>
              </w:rPr>
              <w:t>详见本须知“</w:t>
            </w:r>
            <w:r>
              <w:rPr>
                <w:rFonts w:hint="eastAsia" w:ascii="宋体" w:hAnsi="宋体" w:eastAsia="宋体" w:cs="宋体"/>
                <w:b w:val="0"/>
                <w:bCs/>
                <w:sz w:val="24"/>
                <w:szCs w:val="24"/>
              </w:rPr>
              <w:t>三、</w:t>
            </w:r>
            <w:r>
              <w:rPr>
                <w:rFonts w:hint="eastAsia" w:ascii="宋体" w:hAnsi="宋体" w:eastAsia="宋体" w:cs="宋体"/>
                <w:b w:val="0"/>
                <w:bCs/>
                <w:sz w:val="24"/>
                <w:szCs w:val="24"/>
                <w:lang w:eastAsia="zh-CN"/>
              </w:rPr>
              <w:t>谈判</w:t>
            </w:r>
            <w:r>
              <w:rPr>
                <w:rFonts w:hint="eastAsia" w:ascii="宋体" w:hAnsi="宋体" w:eastAsia="宋体" w:cs="宋体"/>
                <w:b w:val="0"/>
                <w:bCs/>
                <w:sz w:val="24"/>
                <w:szCs w:val="24"/>
              </w:rPr>
              <w:t>响应文件及编制要求</w:t>
            </w:r>
            <w:r>
              <w:rPr>
                <w:rFonts w:hint="eastAsia" w:ascii="宋体" w:hAnsi="宋体" w:eastAsia="宋体" w:cs="宋体"/>
                <w:b w:val="0"/>
                <w:bCs/>
                <w:sz w:val="24"/>
                <w:szCs w:val="24"/>
                <w:lang w:eastAsia="zh-CN"/>
              </w:rPr>
              <w:t>”。</w:t>
            </w:r>
          </w:p>
        </w:tc>
      </w:tr>
      <w:tr w14:paraId="3528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noWrap w:val="0"/>
            <w:vAlign w:val="center"/>
          </w:tcPr>
          <w:p w14:paraId="67762E02">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1785" w:type="dxa"/>
            <w:noWrap w:val="0"/>
            <w:vAlign w:val="center"/>
          </w:tcPr>
          <w:p w14:paraId="7F7384F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报价</w:t>
            </w:r>
          </w:p>
        </w:tc>
        <w:tc>
          <w:tcPr>
            <w:tcW w:w="6894" w:type="dxa"/>
            <w:noWrap w:val="0"/>
            <w:vAlign w:val="center"/>
          </w:tcPr>
          <w:p w14:paraId="4C3B8B8B">
            <w:pPr>
              <w:pageBreakBefore w:val="0"/>
              <w:kinsoku/>
              <w:wordWrap/>
              <w:overflowPunct/>
              <w:autoSpaceDE/>
              <w:autoSpaceDN/>
              <w:bidi w:val="0"/>
              <w:adjustRightInd w:val="0"/>
              <w:snapToGrid w:val="0"/>
              <w:spacing w:before="120" w:line="240" w:lineRule="auto"/>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报价是供应商响应招标项目要求的全部工作内容的价格体现，包括完成采购内容所需的直接费、间接费、利润、税金及其它相关的一切费用。供应商在报价时应充分考虑所有可能发生的费用，</w:t>
            </w:r>
            <w:r>
              <w:rPr>
                <w:rFonts w:hint="eastAsia" w:ascii="宋体" w:hAnsi="宋体" w:eastAsia="宋体" w:cs="宋体"/>
                <w:sz w:val="24"/>
                <w:szCs w:val="24"/>
                <w:lang w:val="en-US" w:eastAsia="zh-CN"/>
              </w:rPr>
              <w:t>竞争性</w:t>
            </w:r>
            <w:r>
              <w:rPr>
                <w:rFonts w:hint="eastAsia" w:ascii="宋体" w:hAnsi="宋体" w:eastAsia="宋体" w:cs="宋体"/>
                <w:sz w:val="24"/>
                <w:szCs w:val="24"/>
              </w:rPr>
              <w:t>谈判文件未列明，而供应商认为应当计取的费用均应列入报价中。报价时不论是否计取，采购人均按已计取对待。</w:t>
            </w:r>
          </w:p>
          <w:p w14:paraId="7EAA1630">
            <w:pPr>
              <w:pageBreakBefore w:val="0"/>
              <w:kinsoku/>
              <w:wordWrap/>
              <w:overflowPunct/>
              <w:autoSpaceDE/>
              <w:autoSpaceDN/>
              <w:bidi w:val="0"/>
              <w:adjustRightInd w:val="0"/>
              <w:snapToGrid w:val="0"/>
              <w:spacing w:before="120" w:line="240" w:lineRule="auto"/>
              <w:ind w:firstLine="486" w:firstLineChars="200"/>
              <w:rPr>
                <w:rFonts w:hint="eastAsia" w:ascii="宋体" w:hAnsi="宋体" w:eastAsia="宋体" w:cs="宋体"/>
                <w:color w:val="auto"/>
                <w:sz w:val="24"/>
                <w:szCs w:val="24"/>
              </w:rPr>
            </w:pPr>
            <w:r>
              <w:rPr>
                <w:rFonts w:hint="eastAsia" w:ascii="宋体" w:hAnsi="宋体" w:eastAsia="宋体" w:cs="宋体"/>
                <w:sz w:val="24"/>
                <w:szCs w:val="24"/>
              </w:rPr>
              <w:t>（一）供应商应严格按照</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响应文件构成及格式》中《开标一览表》中的相关要求填写分类报价及其他需要响应的内容。</w:t>
            </w:r>
          </w:p>
          <w:p w14:paraId="39941E91">
            <w:pPr>
              <w:pageBreakBefore w:val="0"/>
              <w:kinsoku/>
              <w:wordWrap/>
              <w:overflowPunct/>
              <w:autoSpaceDE/>
              <w:autoSpaceDN/>
              <w:bidi w:val="0"/>
              <w:adjustRightInd w:val="0"/>
              <w:snapToGrid w:val="0"/>
              <w:spacing w:before="120" w:line="24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eastAsia="宋体" w:cs="宋体"/>
                <w:sz w:val="24"/>
                <w:szCs w:val="24"/>
                <w:lang w:eastAsia="zh-CN"/>
              </w:rPr>
              <w:t>谈判</w:t>
            </w:r>
            <w:r>
              <w:rPr>
                <w:rFonts w:hint="eastAsia" w:ascii="宋体" w:hAnsi="宋体" w:eastAsia="宋体" w:cs="宋体"/>
                <w:sz w:val="24"/>
                <w:szCs w:val="24"/>
              </w:rPr>
              <w:t>报价货币：人民币；单位：元。</w:t>
            </w:r>
          </w:p>
          <w:p w14:paraId="7543D3FF">
            <w:pPr>
              <w:pageBreakBefore w:val="0"/>
              <w:kinsoku/>
              <w:wordWrap/>
              <w:overflowPunct/>
              <w:autoSpaceDE/>
              <w:autoSpaceDN/>
              <w:bidi w:val="0"/>
              <w:adjustRightInd w:val="0"/>
              <w:snapToGrid w:val="0"/>
              <w:spacing w:before="120" w:line="24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（三）</w:t>
            </w:r>
            <w:r>
              <w:rPr>
                <w:rFonts w:hint="eastAsia" w:ascii="宋体" w:hAnsi="宋体" w:eastAsia="宋体" w:cs="宋体"/>
                <w:sz w:val="24"/>
                <w:szCs w:val="24"/>
                <w:lang w:eastAsia="zh-CN"/>
              </w:rPr>
              <w:t>谈判</w:t>
            </w:r>
            <w:r>
              <w:rPr>
                <w:rFonts w:hint="eastAsia" w:ascii="宋体" w:hAnsi="宋体" w:eastAsia="宋体" w:cs="宋体"/>
                <w:sz w:val="24"/>
                <w:szCs w:val="24"/>
              </w:rPr>
              <w:t>报价只能提交唯一报价，并且在合同履行过程中是固定不变的，任何有选择的报价将不予接受，按无效投标处理。</w:t>
            </w:r>
          </w:p>
          <w:p w14:paraId="39FD82C5">
            <w:pPr>
              <w:pageBreakBefore w:val="0"/>
              <w:kinsoku/>
              <w:wordWrap/>
              <w:overflowPunct/>
              <w:autoSpaceDE/>
              <w:autoSpaceDN/>
              <w:bidi w:val="0"/>
              <w:adjustRightInd w:val="0"/>
              <w:snapToGrid w:val="0"/>
              <w:spacing w:before="120" w:line="24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（四）</w:t>
            </w:r>
            <w:r>
              <w:rPr>
                <w:rFonts w:hint="eastAsia" w:ascii="宋体" w:hAnsi="宋体" w:eastAsia="宋体" w:cs="宋体"/>
                <w:sz w:val="24"/>
                <w:szCs w:val="24"/>
                <w:lang w:eastAsia="zh-CN"/>
              </w:rPr>
              <w:t>谈判</w:t>
            </w:r>
            <w:r>
              <w:rPr>
                <w:rFonts w:hint="eastAsia" w:ascii="宋体" w:hAnsi="宋体" w:eastAsia="宋体" w:cs="宋体"/>
                <w:sz w:val="24"/>
                <w:szCs w:val="24"/>
              </w:rPr>
              <w:t>报价应遵守《中华人民共和国价格法》，供应商不得以低于成本的报价参与</w:t>
            </w:r>
            <w:r>
              <w:rPr>
                <w:rFonts w:hint="eastAsia" w:ascii="宋体" w:hAnsi="宋体" w:eastAsia="宋体" w:cs="宋体"/>
                <w:sz w:val="24"/>
                <w:szCs w:val="24"/>
                <w:lang w:eastAsia="zh-CN"/>
              </w:rPr>
              <w:t>谈判</w:t>
            </w:r>
            <w:r>
              <w:rPr>
                <w:rFonts w:hint="eastAsia" w:ascii="宋体" w:hAnsi="宋体" w:eastAsia="宋体" w:cs="宋体"/>
                <w:sz w:val="24"/>
                <w:szCs w:val="24"/>
              </w:rPr>
              <w:t>。</w:t>
            </w:r>
          </w:p>
        </w:tc>
      </w:tr>
      <w:tr w14:paraId="099F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639" w:type="dxa"/>
            <w:noWrap w:val="0"/>
            <w:vAlign w:val="center"/>
          </w:tcPr>
          <w:p w14:paraId="349526AC">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w:t>
            </w:r>
          </w:p>
        </w:tc>
        <w:tc>
          <w:tcPr>
            <w:tcW w:w="1785" w:type="dxa"/>
            <w:noWrap w:val="0"/>
            <w:vAlign w:val="center"/>
          </w:tcPr>
          <w:p w14:paraId="70F55877">
            <w:pPr>
              <w:pageBreakBefore w:val="0"/>
              <w:kinsoku/>
              <w:wordWrap/>
              <w:overflowPunct/>
              <w:autoSpaceDE/>
              <w:autoSpaceDN/>
              <w:bidi w:val="0"/>
              <w:adjustRightInd w:val="0"/>
              <w:snapToGrid w:val="0"/>
              <w:spacing w:before="12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评标办法</w:t>
            </w:r>
          </w:p>
          <w:p w14:paraId="3839DCAE">
            <w:pPr>
              <w:pageBreakBefore w:val="0"/>
              <w:kinsoku/>
              <w:wordWrap/>
              <w:overflowPunct/>
              <w:autoSpaceDE/>
              <w:autoSpaceDN/>
              <w:bidi w:val="0"/>
              <w:adjustRightInd w:val="0"/>
              <w:snapToGrid w:val="0"/>
              <w:spacing w:before="12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及标准</w:t>
            </w:r>
          </w:p>
        </w:tc>
        <w:tc>
          <w:tcPr>
            <w:tcW w:w="6894" w:type="dxa"/>
            <w:noWrap w:val="0"/>
            <w:vAlign w:val="center"/>
          </w:tcPr>
          <w:p w14:paraId="271C8A54">
            <w:pPr>
              <w:pStyle w:val="51"/>
              <w:pageBreakBefore w:val="0"/>
              <w:kinsoku/>
              <w:wordWrap/>
              <w:overflowPunct/>
              <w:autoSpaceDE/>
              <w:autoSpaceDN/>
              <w:bidi w:val="0"/>
              <w:adjustRightInd w:val="0"/>
              <w:snapToGrid w:val="0"/>
              <w:spacing w:before="120" w:line="288" w:lineRule="auto"/>
              <w:rPr>
                <w:rFonts w:hint="eastAsia" w:ascii="宋体" w:hAnsi="宋体" w:eastAsia="宋体" w:cs="宋体"/>
                <w:color w:val="auto"/>
                <w:sz w:val="24"/>
                <w:szCs w:val="24"/>
              </w:rPr>
            </w:pPr>
            <w:r>
              <w:rPr>
                <w:rFonts w:hint="eastAsia" w:ascii="宋体" w:hAnsi="宋体" w:eastAsia="宋体" w:cs="宋体"/>
                <w:color w:val="auto"/>
                <w:sz w:val="24"/>
                <w:szCs w:val="24"/>
              </w:rPr>
              <w:t>详见</w:t>
            </w:r>
            <w:r>
              <w:rPr>
                <w:rFonts w:hint="eastAsia" w:ascii="宋体" w:hAnsi="宋体" w:eastAsia="宋体" w:cs="宋体"/>
                <w:color w:val="auto"/>
                <w:sz w:val="24"/>
                <w:szCs w:val="24"/>
                <w:lang w:eastAsia="zh-CN"/>
              </w:rPr>
              <w:t>“第五章 评审办法”</w:t>
            </w:r>
          </w:p>
        </w:tc>
      </w:tr>
      <w:tr w14:paraId="4A0E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39" w:type="dxa"/>
            <w:noWrap w:val="0"/>
            <w:vAlign w:val="center"/>
          </w:tcPr>
          <w:p w14:paraId="422850C8">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21</w:t>
            </w:r>
          </w:p>
        </w:tc>
        <w:tc>
          <w:tcPr>
            <w:tcW w:w="1785" w:type="dxa"/>
            <w:noWrap w:val="0"/>
            <w:vAlign w:val="center"/>
          </w:tcPr>
          <w:p w14:paraId="7685149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其它事项</w:t>
            </w:r>
          </w:p>
        </w:tc>
        <w:tc>
          <w:tcPr>
            <w:tcW w:w="6894" w:type="dxa"/>
            <w:noWrap w:val="0"/>
            <w:vAlign w:val="center"/>
          </w:tcPr>
          <w:p w14:paraId="3FA4DDC6">
            <w:pPr>
              <w:pageBreakBefore w:val="0"/>
              <w:kinsoku/>
              <w:wordWrap/>
              <w:overflowPunct/>
              <w:autoSpaceDE/>
              <w:autoSpaceDN/>
              <w:bidi w:val="0"/>
              <w:adjustRightInd w:val="0"/>
              <w:snapToGrid w:val="0"/>
              <w:spacing w:before="120" w:line="288" w:lineRule="auto"/>
              <w:rPr>
                <w:rFonts w:hint="eastAsia" w:ascii="宋体" w:hAnsi="宋体" w:eastAsia="宋体" w:cs="宋体"/>
                <w:sz w:val="24"/>
                <w:szCs w:val="24"/>
              </w:rPr>
            </w:pPr>
            <w:r>
              <w:rPr>
                <w:rFonts w:hint="eastAsia" w:ascii="宋体" w:hAnsi="宋体" w:eastAsia="宋体" w:cs="宋体"/>
                <w:sz w:val="24"/>
                <w:szCs w:val="24"/>
              </w:rPr>
              <w:t>本次采购、</w:t>
            </w:r>
            <w:r>
              <w:rPr>
                <w:rFonts w:hint="eastAsia" w:ascii="宋体" w:hAnsi="宋体" w:eastAsia="宋体" w:cs="宋体"/>
                <w:sz w:val="24"/>
                <w:szCs w:val="24"/>
                <w:lang w:eastAsia="zh-CN"/>
              </w:rPr>
              <w:t>谈判</w:t>
            </w:r>
            <w:r>
              <w:rPr>
                <w:rFonts w:hint="eastAsia" w:ascii="宋体" w:hAnsi="宋体" w:eastAsia="宋体" w:cs="宋体"/>
                <w:sz w:val="24"/>
                <w:szCs w:val="24"/>
              </w:rPr>
              <w:t>报价、评审和合同授予均以项目为单位，供应商必须就一个完整项目进行响应。成交供应商与采购人在成交通知书发出</w:t>
            </w:r>
            <w:r>
              <w:rPr>
                <w:rFonts w:hint="eastAsia" w:ascii="宋体" w:hAnsi="宋体" w:eastAsia="宋体" w:cs="宋体"/>
                <w:sz w:val="24"/>
                <w:szCs w:val="24"/>
                <w:lang w:val="en-US" w:eastAsia="zh-CN"/>
              </w:rPr>
              <w:t>10</w:t>
            </w:r>
            <w:r>
              <w:rPr>
                <w:rFonts w:hint="eastAsia" w:ascii="宋体" w:hAnsi="宋体" w:eastAsia="宋体" w:cs="宋体"/>
                <w:sz w:val="24"/>
                <w:szCs w:val="24"/>
              </w:rPr>
              <w:t>天内签订合同，不及时签订视为自动放弃。非经采购人同意，本项目不允许成交后另行转包或者分包。</w:t>
            </w:r>
            <w:r>
              <w:rPr>
                <w:rFonts w:hint="eastAsia" w:ascii="宋体" w:hAnsi="宋体" w:eastAsia="宋体" w:cs="宋体"/>
                <w:kern w:val="0"/>
                <w:sz w:val="24"/>
                <w:szCs w:val="24"/>
              </w:rPr>
              <w:t>成交人无正当理由不得放弃成交。</w:t>
            </w:r>
            <w:r>
              <w:rPr>
                <w:rFonts w:hint="eastAsia" w:ascii="宋体" w:hAnsi="宋体" w:eastAsia="宋体" w:cs="宋体"/>
                <w:sz w:val="24"/>
                <w:szCs w:val="24"/>
              </w:rPr>
              <w:t>因自身原因拒绝签订政府采购合同的或者未按合同约定进行履约的成交人不得参加对该项目重新开展的招标活动。</w:t>
            </w:r>
          </w:p>
        </w:tc>
      </w:tr>
      <w:tr w14:paraId="0A36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39" w:type="dxa"/>
            <w:noWrap w:val="0"/>
            <w:vAlign w:val="center"/>
          </w:tcPr>
          <w:p w14:paraId="2D5EE971">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22</w:t>
            </w:r>
          </w:p>
        </w:tc>
        <w:tc>
          <w:tcPr>
            <w:tcW w:w="1785" w:type="dxa"/>
            <w:noWrap w:val="0"/>
            <w:vAlign w:val="center"/>
          </w:tcPr>
          <w:p w14:paraId="2848ED5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eastAsia="宋体" w:cs="宋体"/>
                <w:sz w:val="24"/>
                <w:szCs w:val="24"/>
              </w:rPr>
              <w:t>代理服务费</w:t>
            </w:r>
          </w:p>
        </w:tc>
        <w:tc>
          <w:tcPr>
            <w:tcW w:w="6894" w:type="dxa"/>
            <w:noWrap w:val="0"/>
            <w:vAlign w:val="center"/>
          </w:tcPr>
          <w:p w14:paraId="38AEFA68">
            <w:pPr>
              <w:pageBreakBefore w:val="0"/>
              <w:numPr>
                <w:ilvl w:val="0"/>
                <w:numId w:val="3"/>
              </w:numPr>
              <w:kinsoku/>
              <w:wordWrap/>
              <w:overflowPunct/>
              <w:autoSpaceDE/>
              <w:autoSpaceDN/>
              <w:bidi w:val="0"/>
              <w:adjustRightInd w:val="0"/>
              <w:snapToGrid w:val="0"/>
              <w:spacing w:before="120" w:line="288"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招标代理服务收费：</w:t>
            </w:r>
            <w:r>
              <w:rPr>
                <w:rFonts w:hint="eastAsia" w:ascii="宋体" w:hAnsi="宋体" w:eastAsia="宋体" w:cs="宋体"/>
                <w:color w:val="000000" w:themeColor="text1"/>
                <w:sz w:val="24"/>
                <w:szCs w:val="24"/>
                <w:lang w:val="en-US" w:eastAsia="zh-CN"/>
                <w14:textFill>
                  <w14:solidFill>
                    <w14:schemeClr w14:val="tx1"/>
                  </w14:solidFill>
                </w14:textFill>
              </w:rPr>
              <w:t>招标代理</w:t>
            </w:r>
            <w:r>
              <w:rPr>
                <w:rFonts w:hint="eastAsia" w:ascii="宋体" w:hAnsi="宋体" w:eastAsia="宋体" w:cs="宋体"/>
                <w:color w:val="000000" w:themeColor="text1"/>
                <w:sz w:val="24"/>
                <w:szCs w:val="24"/>
                <w:lang w:val="zh-CN"/>
                <w14:textFill>
                  <w14:solidFill>
                    <w14:schemeClr w14:val="tx1"/>
                  </w14:solidFill>
                </w14:textFill>
              </w:rPr>
              <w:t>费</w:t>
            </w:r>
            <w:r>
              <w:rPr>
                <w:rFonts w:hint="eastAsia" w:ascii="宋体" w:hAnsi="宋体" w:eastAsia="宋体" w:cs="宋体"/>
                <w:color w:val="auto"/>
                <w:sz w:val="24"/>
                <w:szCs w:val="24"/>
                <w:lang w:val="zh-CN"/>
              </w:rPr>
              <w:t>由</w:t>
            </w:r>
            <w:r>
              <w:rPr>
                <w:rFonts w:hint="eastAsia" w:ascii="宋体" w:hAnsi="宋体" w:cs="宋体"/>
                <w:color w:val="auto"/>
                <w:sz w:val="24"/>
                <w:szCs w:val="24"/>
                <w:lang w:val="en-US" w:eastAsia="zh-CN"/>
              </w:rPr>
              <w:t>中标</w:t>
            </w:r>
            <w:r>
              <w:rPr>
                <w:rFonts w:hint="eastAsia" w:ascii="宋体" w:hAnsi="宋体" w:eastAsia="宋体" w:cs="宋体"/>
                <w:color w:val="auto"/>
                <w:sz w:val="24"/>
                <w:szCs w:val="24"/>
                <w:lang w:val="en-US" w:eastAsia="zh-CN"/>
              </w:rPr>
              <w:t>人</w:t>
            </w:r>
            <w:r>
              <w:rPr>
                <w:rFonts w:hint="eastAsia" w:ascii="宋体" w:hAnsi="宋体" w:eastAsia="宋体" w:cs="宋体"/>
                <w:color w:val="000000" w:themeColor="text1"/>
                <w:sz w:val="24"/>
                <w:szCs w:val="24"/>
                <w:lang w:val="en-US" w:eastAsia="zh-CN"/>
                <w14:textFill>
                  <w14:solidFill>
                    <w14:schemeClr w14:val="tx1"/>
                  </w14:solidFill>
                </w14:textFill>
              </w:rPr>
              <w:t>向采购代理机构一次性支付代理服务费。</w:t>
            </w:r>
          </w:p>
          <w:p w14:paraId="568E03C7">
            <w:pPr>
              <w:pageBreakBefore w:val="0"/>
              <w:numPr>
                <w:ilvl w:val="0"/>
                <w:numId w:val="3"/>
              </w:numPr>
              <w:kinsoku/>
              <w:wordWrap/>
              <w:overflowPunct/>
              <w:autoSpaceDE/>
              <w:autoSpaceDN/>
              <w:bidi w:val="0"/>
              <w:adjustRightInd w:val="0"/>
              <w:snapToGrid w:val="0"/>
              <w:spacing w:before="120" w:line="288" w:lineRule="auto"/>
              <w:ind w:left="0" w:leftChars="0" w:firstLine="0" w:firstLineChars="0"/>
              <w:rPr>
                <w:rFonts w:hint="eastAsia" w:ascii="宋体" w:hAnsi="宋体" w:eastAsia="宋体" w:cs="宋体"/>
                <w:sz w:val="24"/>
                <w:szCs w:val="24"/>
              </w:rPr>
            </w:pPr>
            <w:r>
              <w:rPr>
                <w:rFonts w:hint="eastAsia" w:ascii="宋体" w:hAnsi="宋体" w:eastAsia="宋体" w:cs="宋体"/>
                <w:color w:val="000000" w:themeColor="text1"/>
                <w:sz w:val="24"/>
                <w:szCs w:val="24"/>
                <w:lang w:val="en-US" w:eastAsia="zh-CN"/>
                <w14:textFill>
                  <w14:solidFill>
                    <w14:schemeClr w14:val="tx1"/>
                  </w14:solidFill>
                </w14:textFill>
              </w:rPr>
              <w:t>招标代理服务</w:t>
            </w:r>
            <w:r>
              <w:rPr>
                <w:rFonts w:hint="eastAsia" w:ascii="宋体" w:hAnsi="宋体" w:eastAsia="宋体" w:cs="宋体"/>
                <w:color w:val="000000" w:themeColor="text1"/>
                <w:sz w:val="24"/>
                <w:szCs w:val="24"/>
                <w14:textFill>
                  <w14:solidFill>
                    <w14:schemeClr w14:val="tx1"/>
                  </w14:solidFill>
                </w14:textFill>
              </w:rPr>
              <w:t>费参考《国家计委关于印发&lt;招标代理服务收费管理暂行办法&gt;的通知》（计价格[2002]1980号）和国家发展改革委员会办公厅颁发的《关于招标代理服务收费有关问题的通知》（发改办价格『2003』857号）文件规定</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货物类</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执行；</w:t>
            </w:r>
          </w:p>
        </w:tc>
      </w:tr>
      <w:tr w14:paraId="2930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639" w:type="dxa"/>
            <w:noWrap w:val="0"/>
            <w:vAlign w:val="center"/>
          </w:tcPr>
          <w:p w14:paraId="066EAFCF">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23</w:t>
            </w:r>
          </w:p>
        </w:tc>
        <w:tc>
          <w:tcPr>
            <w:tcW w:w="1785" w:type="dxa"/>
            <w:noWrap w:val="0"/>
            <w:vAlign w:val="center"/>
          </w:tcPr>
          <w:p w14:paraId="3A48077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rPr>
            </w:pPr>
            <w:r>
              <w:rPr>
                <w:rFonts w:hint="eastAsia" w:ascii="宋体" w:hAnsi="宋体" w:cs="宋体"/>
                <w:sz w:val="24"/>
                <w:szCs w:val="24"/>
                <w:lang w:val="en-US" w:eastAsia="zh-CN"/>
              </w:rPr>
              <w:t>招标</w:t>
            </w:r>
            <w:r>
              <w:rPr>
                <w:rFonts w:hint="eastAsia" w:ascii="宋体" w:hAnsi="宋体" w:eastAsia="宋体" w:cs="宋体"/>
                <w:sz w:val="24"/>
                <w:szCs w:val="24"/>
              </w:rPr>
              <w:t>最高限价</w:t>
            </w:r>
          </w:p>
        </w:tc>
        <w:tc>
          <w:tcPr>
            <w:tcW w:w="6894" w:type="dxa"/>
            <w:noWrap w:val="0"/>
            <w:vAlign w:val="center"/>
          </w:tcPr>
          <w:p w14:paraId="7795EA8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本次</w:t>
            </w:r>
            <w:r>
              <w:rPr>
                <w:rFonts w:hint="eastAsia" w:ascii="宋体" w:hAnsi="宋体" w:eastAsia="宋体" w:cs="宋体"/>
                <w:color w:val="000000" w:themeColor="text1"/>
                <w:sz w:val="24"/>
                <w:szCs w:val="24"/>
                <w:lang w:val="en-US" w:eastAsia="zh-CN"/>
                <w14:textFill>
                  <w14:solidFill>
                    <w14:schemeClr w14:val="tx1"/>
                  </w14:solidFill>
                </w14:textFill>
              </w:rPr>
              <w:t>采购项目</w:t>
            </w:r>
            <w:r>
              <w:rPr>
                <w:rFonts w:hint="eastAsia" w:ascii="宋体" w:hAnsi="宋体" w:cs="宋体"/>
                <w:b/>
                <w:bCs/>
                <w:color w:val="000000" w:themeColor="text1"/>
                <w:sz w:val="24"/>
                <w:szCs w:val="24"/>
                <w:lang w:val="en-US" w:eastAsia="zh-CN"/>
                <w14:textFill>
                  <w14:solidFill>
                    <w14:schemeClr w14:val="tx1"/>
                  </w14:solidFill>
                </w14:textFill>
              </w:rPr>
              <w:t>招标</w:t>
            </w:r>
            <w:r>
              <w:rPr>
                <w:rFonts w:hint="eastAsia" w:ascii="宋体" w:hAnsi="宋体" w:eastAsia="宋体" w:cs="宋体"/>
                <w:b/>
                <w:bCs/>
                <w:color w:val="000000" w:themeColor="text1"/>
                <w:sz w:val="24"/>
                <w:szCs w:val="24"/>
                <w:lang w:val="en-US" w:eastAsia="zh-CN"/>
                <w14:textFill>
                  <w14:solidFill>
                    <w14:schemeClr w14:val="tx1"/>
                  </w14:solidFill>
                </w14:textFill>
              </w:rPr>
              <w:t>最高限价</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 xml:space="preserve">¥ </w:t>
            </w:r>
            <w:r>
              <w:rPr>
                <w:rFonts w:hint="eastAsia" w:ascii="宋体" w:hAnsi="宋体" w:cs="宋体"/>
                <w:b/>
                <w:bCs/>
                <w:color w:val="000000" w:themeColor="text1"/>
                <w:sz w:val="24"/>
                <w:szCs w:val="24"/>
                <w:lang w:val="en-US" w:eastAsia="zh-CN"/>
                <w14:textFill>
                  <w14:solidFill>
                    <w14:schemeClr w14:val="tx1"/>
                  </w14:solidFill>
                </w14:textFill>
              </w:rPr>
              <w:t>9400000.00元</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14:paraId="4F70FE6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b/>
                <w:bCs/>
                <w:color w:val="000000" w:themeColor="text1"/>
                <w:sz w:val="24"/>
                <w:szCs w:val="24"/>
                <w:lang w:val="en-US" w:eastAsia="zh-CN"/>
                <w14:textFill>
                  <w14:solidFill>
                    <w14:schemeClr w14:val="tx1"/>
                  </w14:solidFill>
                </w14:textFill>
              </w:rPr>
              <w:t>注：谈判报价超出采购项目招标最高限价的为无效报价，按无效标处理。</w:t>
            </w:r>
          </w:p>
        </w:tc>
      </w:tr>
      <w:tr w14:paraId="7618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639" w:type="dxa"/>
            <w:noWrap w:val="0"/>
            <w:vAlign w:val="center"/>
          </w:tcPr>
          <w:p w14:paraId="4E99DD6F">
            <w:pPr>
              <w:pageBreakBefore w:val="0"/>
              <w:kinsoku/>
              <w:wordWrap/>
              <w:overflowPunct/>
              <w:autoSpaceDE/>
              <w:autoSpaceDN/>
              <w:bidi w:val="0"/>
              <w:adjustRightInd w:val="0"/>
              <w:snapToGrid w:val="0"/>
              <w:spacing w:before="120" w:line="288"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24</w:t>
            </w:r>
          </w:p>
        </w:tc>
        <w:tc>
          <w:tcPr>
            <w:tcW w:w="1785" w:type="dxa"/>
            <w:noWrap w:val="0"/>
            <w:vAlign w:val="center"/>
          </w:tcPr>
          <w:p w14:paraId="01520BFD">
            <w:pPr>
              <w:pageBreakBefore w:val="0"/>
              <w:kinsoku/>
              <w:wordWrap/>
              <w:overflowPunct/>
              <w:autoSpaceDE/>
              <w:autoSpaceDN/>
              <w:bidi w:val="0"/>
              <w:adjustRightInd w:val="0"/>
              <w:snapToGrid w:val="0"/>
              <w:spacing w:before="120" w:line="288" w:lineRule="auto"/>
              <w:jc w:val="center"/>
              <w:rPr>
                <w:rFonts w:hint="eastAsia" w:ascii="宋体" w:hAnsi="宋体" w:cs="宋体"/>
                <w:sz w:val="24"/>
                <w:szCs w:val="24"/>
                <w:lang w:val="en-US" w:eastAsia="zh-CN"/>
              </w:rPr>
            </w:pPr>
            <w:r>
              <w:rPr>
                <w:rFonts w:hint="eastAsia" w:ascii="宋体" w:hAnsi="宋体" w:eastAsia="宋体" w:cs="宋体"/>
                <w:b w:val="0"/>
                <w:bCs w:val="0"/>
                <w:color w:val="000000"/>
                <w:sz w:val="24"/>
                <w:szCs w:val="24"/>
                <w:lang w:val="en-US" w:eastAsia="zh-CN"/>
              </w:rPr>
              <w:t>身份核验</w:t>
            </w:r>
          </w:p>
        </w:tc>
        <w:tc>
          <w:tcPr>
            <w:tcW w:w="6894" w:type="dxa"/>
            <w:noWrap w:val="0"/>
            <w:vAlign w:val="center"/>
          </w:tcPr>
          <w:p w14:paraId="20217FE5">
            <w:pPr>
              <w:keepNext w:val="0"/>
              <w:keepLines w:val="0"/>
              <w:pageBreakBefore w:val="0"/>
              <w:widowControl/>
              <w:tabs>
                <w:tab w:val="left" w:pos="180"/>
              </w:tabs>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cs="宋体"/>
                <w:color w:val="000000"/>
                <w:sz w:val="24"/>
                <w:szCs w:val="24"/>
                <w:lang w:eastAsia="zh-CN"/>
              </w:rPr>
            </w:pPr>
            <w:r>
              <w:rPr>
                <w:rFonts w:hint="eastAsia" w:ascii="宋体" w:hAnsi="宋体" w:eastAsia="宋体" w:cs="宋体"/>
                <w:b w:val="0"/>
                <w:bCs/>
                <w:color w:val="000000"/>
                <w:sz w:val="24"/>
                <w:szCs w:val="24"/>
                <w:lang w:eastAsia="zh-CN"/>
              </w:rPr>
              <w:t>申请人应授权合法的</w:t>
            </w:r>
            <w:r>
              <w:rPr>
                <w:rFonts w:hint="eastAsia" w:ascii="宋体" w:hAnsi="宋体" w:eastAsia="宋体" w:cs="宋体"/>
                <w:b w:val="0"/>
                <w:bCs/>
                <w:color w:val="000000"/>
                <w:sz w:val="24"/>
                <w:szCs w:val="24"/>
                <w:lang w:val="en-US" w:eastAsia="zh-CN"/>
              </w:rPr>
              <w:t>代理</w:t>
            </w:r>
            <w:r>
              <w:rPr>
                <w:rFonts w:hint="eastAsia" w:ascii="宋体" w:hAnsi="宋体" w:eastAsia="宋体" w:cs="宋体"/>
                <w:b w:val="0"/>
                <w:bCs/>
                <w:color w:val="000000"/>
                <w:sz w:val="24"/>
                <w:szCs w:val="24"/>
                <w:lang w:eastAsia="zh-CN"/>
              </w:rPr>
              <w:t>人员参加</w:t>
            </w:r>
            <w:r>
              <w:rPr>
                <w:rFonts w:hint="eastAsia" w:ascii="宋体" w:hAnsi="宋体" w:eastAsia="宋体" w:cs="宋体"/>
                <w:b w:val="0"/>
                <w:bCs/>
                <w:color w:val="000000"/>
                <w:sz w:val="24"/>
                <w:szCs w:val="24"/>
                <w:lang w:val="en-US" w:eastAsia="zh-CN"/>
              </w:rPr>
              <w:t>竞争性谈判</w:t>
            </w:r>
            <w:r>
              <w:rPr>
                <w:rFonts w:hint="eastAsia" w:ascii="宋体" w:hAnsi="宋体" w:eastAsia="宋体" w:cs="宋体"/>
                <w:b w:val="0"/>
                <w:bCs/>
                <w:color w:val="000000"/>
                <w:sz w:val="24"/>
                <w:szCs w:val="24"/>
                <w:lang w:eastAsia="zh-CN"/>
              </w:rPr>
              <w:t>全过程，</w:t>
            </w:r>
            <w:r>
              <w:rPr>
                <w:rFonts w:hint="eastAsia" w:ascii="宋体" w:hAnsi="宋体" w:cs="宋体"/>
                <w:color w:val="000000"/>
                <w:sz w:val="24"/>
                <w:szCs w:val="24"/>
                <w:lang w:val="en-US" w:eastAsia="zh-CN"/>
              </w:rPr>
              <w:t>谈判</w:t>
            </w:r>
            <w:r>
              <w:rPr>
                <w:rFonts w:hint="eastAsia" w:ascii="宋体" w:hAnsi="宋体" w:eastAsia="宋体" w:cs="宋体"/>
                <w:color w:val="000000"/>
                <w:sz w:val="24"/>
                <w:szCs w:val="24"/>
              </w:rPr>
              <w:t>会议现场，由</w:t>
            </w:r>
            <w:r>
              <w:rPr>
                <w:rFonts w:hint="eastAsia" w:ascii="宋体" w:hAnsi="宋体" w:cs="宋体"/>
                <w:color w:val="000000"/>
                <w:sz w:val="24"/>
                <w:szCs w:val="24"/>
                <w:lang w:val="en-US" w:eastAsia="zh-CN"/>
              </w:rPr>
              <w:t>采购人及</w:t>
            </w:r>
            <w:r>
              <w:rPr>
                <w:rFonts w:hint="eastAsia" w:ascii="宋体" w:hAnsi="宋体" w:eastAsia="宋体" w:cs="宋体"/>
                <w:color w:val="000000"/>
                <w:sz w:val="24"/>
                <w:szCs w:val="24"/>
              </w:rPr>
              <w:t>监标人对供应商</w:t>
            </w:r>
            <w:r>
              <w:rPr>
                <w:rFonts w:hint="eastAsia" w:ascii="宋体" w:hAnsi="宋体" w:cs="宋体"/>
                <w:color w:val="000000"/>
                <w:sz w:val="24"/>
                <w:szCs w:val="24"/>
                <w:lang w:val="en-US" w:eastAsia="zh-CN"/>
              </w:rPr>
              <w:t>参会</w:t>
            </w:r>
            <w:r>
              <w:rPr>
                <w:rFonts w:hint="eastAsia" w:ascii="宋体" w:hAnsi="宋体" w:eastAsia="宋体" w:cs="宋体"/>
                <w:color w:val="000000"/>
                <w:sz w:val="24"/>
                <w:szCs w:val="24"/>
              </w:rPr>
              <w:t>代表进行身份核验</w:t>
            </w:r>
            <w:r>
              <w:rPr>
                <w:rFonts w:hint="eastAsia" w:ascii="宋体" w:hAnsi="宋体" w:cs="宋体"/>
                <w:color w:val="000000"/>
                <w:sz w:val="24"/>
                <w:szCs w:val="24"/>
                <w:lang w:eastAsia="zh-CN"/>
              </w:rPr>
              <w:t>：</w:t>
            </w:r>
          </w:p>
          <w:p w14:paraId="5E63C86A">
            <w:pPr>
              <w:kinsoku w:val="0"/>
              <w:spacing w:line="360" w:lineRule="auto"/>
              <w:rPr>
                <w:rFonts w:hint="eastAsia" w:ascii="宋体" w:hAnsi="宋体" w:cs="宋体"/>
                <w:color w:val="000000"/>
                <w:sz w:val="24"/>
                <w:szCs w:val="24"/>
              </w:rPr>
            </w:pPr>
            <w:r>
              <w:rPr>
                <w:rFonts w:hint="eastAsia" w:ascii="宋体" w:hAnsi="宋体" w:cs="宋体"/>
                <w:color w:val="000000"/>
                <w:sz w:val="24"/>
                <w:szCs w:val="24"/>
              </w:rPr>
              <w:t>供应商</w:t>
            </w:r>
            <w:r>
              <w:rPr>
                <w:rFonts w:hint="eastAsia" w:ascii="宋体" w:hAnsi="宋体" w:cs="宋体"/>
                <w:color w:val="000000"/>
                <w:sz w:val="24"/>
                <w:szCs w:val="24"/>
                <w:lang w:val="en-US" w:eastAsia="zh-CN"/>
              </w:rPr>
              <w:t>参会</w:t>
            </w:r>
            <w:r>
              <w:rPr>
                <w:rFonts w:hint="eastAsia" w:ascii="宋体" w:hAnsi="宋体" w:cs="宋体"/>
                <w:color w:val="000000"/>
                <w:sz w:val="24"/>
                <w:szCs w:val="24"/>
              </w:rPr>
              <w:t>代表</w:t>
            </w:r>
            <w:r>
              <w:rPr>
                <w:rFonts w:hint="eastAsia" w:ascii="宋体" w:hAnsi="宋体" w:cs="宋体"/>
                <w:color w:val="000000"/>
                <w:sz w:val="24"/>
                <w:szCs w:val="24"/>
                <w:lang w:val="en-US" w:eastAsia="zh-CN"/>
              </w:rPr>
              <w:t>谈判</w:t>
            </w:r>
            <w:r>
              <w:rPr>
                <w:rFonts w:hint="eastAsia" w:ascii="宋体" w:hAnsi="宋体" w:cs="宋体"/>
                <w:color w:val="000000"/>
                <w:sz w:val="24"/>
                <w:szCs w:val="24"/>
              </w:rPr>
              <w:t>现场须持法定代表人授权书或法定代表人身份证明（按照</w:t>
            </w:r>
            <w:r>
              <w:rPr>
                <w:rFonts w:hint="eastAsia" w:ascii="宋体" w:hAnsi="宋体" w:cs="宋体"/>
                <w:color w:val="000000"/>
                <w:sz w:val="24"/>
                <w:szCs w:val="24"/>
                <w:lang w:val="en-US" w:eastAsia="zh-CN"/>
              </w:rPr>
              <w:t>谈判</w:t>
            </w:r>
            <w:r>
              <w:rPr>
                <w:rFonts w:hint="eastAsia" w:ascii="宋体" w:hAnsi="宋体" w:cs="宋体"/>
                <w:color w:val="000000"/>
                <w:sz w:val="24"/>
                <w:szCs w:val="24"/>
              </w:rPr>
              <w:t>文件格式填写，不得擅自修改格式）及其身份证原件，未提供或身份核验不合格者按无效响应处理。</w:t>
            </w:r>
          </w:p>
          <w:p w14:paraId="5C80F205">
            <w:pPr>
              <w:kinsoku w:val="0"/>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zh-CN"/>
              </w:rPr>
              <w:fldChar w:fldCharType="begin"/>
            </w:r>
            <w:r>
              <w:rPr>
                <w:rFonts w:hint="eastAsia" w:ascii="宋体" w:hAnsi="宋体" w:eastAsia="宋体" w:cs="宋体"/>
                <w:color w:val="000000"/>
                <w:sz w:val="24"/>
                <w:szCs w:val="24"/>
                <w:lang w:val="zh-CN"/>
              </w:rPr>
              <w:instrText xml:space="preserve"> = 1 \* GB3 \* MERGEFORMAT </w:instrText>
            </w:r>
            <w:r>
              <w:rPr>
                <w:rFonts w:hint="eastAsia" w:ascii="宋体" w:hAnsi="宋体" w:eastAsia="宋体" w:cs="宋体"/>
                <w:color w:val="000000"/>
                <w:sz w:val="24"/>
                <w:szCs w:val="24"/>
                <w:lang w:val="zh-CN"/>
              </w:rPr>
              <w:fldChar w:fldCharType="separate"/>
            </w:r>
            <w:r>
              <w:rPr>
                <w:rFonts w:hint="eastAsia" w:ascii="宋体" w:hAnsi="宋体" w:eastAsia="宋体" w:cs="宋体"/>
                <w:color w:val="000000"/>
                <w:sz w:val="24"/>
                <w:szCs w:val="24"/>
              </w:rPr>
              <w:t>①</w:t>
            </w:r>
            <w:r>
              <w:rPr>
                <w:rFonts w:hint="eastAsia" w:ascii="宋体" w:hAnsi="宋体" w:eastAsia="宋体" w:cs="宋体"/>
                <w:color w:val="000000"/>
                <w:sz w:val="24"/>
                <w:szCs w:val="24"/>
                <w:lang w:val="zh-CN"/>
              </w:rPr>
              <w:fldChar w:fldCharType="end"/>
            </w:r>
            <w:r>
              <w:rPr>
                <w:rFonts w:hint="eastAsia" w:ascii="宋体" w:hAnsi="宋体" w:eastAsia="宋体" w:cs="宋体"/>
                <w:color w:val="000000"/>
                <w:sz w:val="24"/>
                <w:szCs w:val="24"/>
                <w:lang w:val="zh-CN"/>
              </w:rPr>
              <w:t>法定代表人参加</w:t>
            </w:r>
            <w:r>
              <w:rPr>
                <w:rFonts w:hint="eastAsia" w:ascii="宋体" w:hAnsi="宋体" w:eastAsia="宋体" w:cs="宋体"/>
                <w:color w:val="000000"/>
                <w:sz w:val="24"/>
                <w:szCs w:val="24"/>
                <w:lang w:val="en-US" w:eastAsia="zh-CN"/>
              </w:rPr>
              <w:t>谈判会议</w:t>
            </w:r>
            <w:r>
              <w:rPr>
                <w:rFonts w:hint="eastAsia" w:ascii="宋体" w:hAnsi="宋体" w:eastAsia="宋体" w:cs="宋体"/>
                <w:color w:val="000000"/>
                <w:sz w:val="24"/>
                <w:szCs w:val="24"/>
                <w:lang w:val="zh-CN"/>
              </w:rPr>
              <w:t>：</w:t>
            </w:r>
            <w:r>
              <w:rPr>
                <w:rFonts w:hint="eastAsia" w:ascii="宋体" w:hAnsi="宋体" w:eastAsia="宋体" w:cs="宋体"/>
                <w:color w:val="000000"/>
                <w:sz w:val="24"/>
                <w:szCs w:val="24"/>
                <w:lang w:val="en-US" w:eastAsia="zh-CN"/>
              </w:rPr>
              <w:t>需提交</w:t>
            </w:r>
            <w:r>
              <w:rPr>
                <w:rFonts w:hint="eastAsia" w:ascii="宋体" w:hAnsi="宋体" w:eastAsia="宋体" w:cs="宋体"/>
                <w:color w:val="000000"/>
                <w:sz w:val="24"/>
                <w:szCs w:val="24"/>
                <w:lang w:val="zh-CN"/>
              </w:rPr>
              <w:t>法定代表人身份证</w:t>
            </w:r>
            <w:r>
              <w:rPr>
                <w:rFonts w:hint="eastAsia" w:ascii="宋体" w:hAnsi="宋体" w:eastAsia="宋体" w:cs="宋体"/>
                <w:color w:val="000000"/>
                <w:sz w:val="24"/>
                <w:szCs w:val="24"/>
                <w:lang w:val="en-US" w:eastAsia="zh-CN"/>
              </w:rPr>
              <w:t>（原件及复印件）及法人身份证明</w:t>
            </w:r>
            <w:r>
              <w:rPr>
                <w:rFonts w:hint="eastAsia" w:ascii="宋体" w:hAnsi="宋体" w:cs="宋体"/>
                <w:color w:val="000000"/>
                <w:sz w:val="24"/>
                <w:szCs w:val="24"/>
                <w:lang w:val="en-US" w:eastAsia="zh-CN"/>
              </w:rPr>
              <w:t>书、加盖公章的营业执照复印件</w:t>
            </w:r>
            <w:r>
              <w:rPr>
                <w:rFonts w:hint="eastAsia" w:ascii="宋体" w:hAnsi="宋体" w:eastAsia="宋体" w:cs="宋体"/>
                <w:color w:val="000000"/>
                <w:sz w:val="24"/>
                <w:szCs w:val="24"/>
                <w:lang w:val="en-US" w:eastAsia="zh-CN"/>
              </w:rPr>
              <w:t>；</w:t>
            </w:r>
          </w:p>
          <w:p w14:paraId="0BA26280">
            <w:pPr>
              <w:kinsoku w:val="0"/>
              <w:spacing w:line="360" w:lineRule="auto"/>
              <w:rPr>
                <w:rFonts w:hint="eastAsia" w:ascii="宋体" w:hAnsi="宋体" w:cs="宋体"/>
                <w:color w:val="000000"/>
                <w:sz w:val="24"/>
                <w:szCs w:val="24"/>
                <w:lang w:val="en-US" w:eastAsia="zh-CN"/>
              </w:rPr>
            </w:pPr>
            <w:r>
              <w:rPr>
                <w:rFonts w:hint="eastAsia" w:ascii="宋体" w:hAnsi="宋体" w:cs="宋体"/>
                <w:color w:val="000000"/>
                <w:sz w:val="24"/>
                <w:szCs w:val="24"/>
                <w:lang w:val="zh-CN" w:eastAsia="zh-CN"/>
              </w:rPr>
              <w:fldChar w:fldCharType="begin"/>
            </w:r>
            <w:r>
              <w:rPr>
                <w:rFonts w:hint="eastAsia" w:ascii="宋体" w:hAnsi="宋体" w:cs="宋体"/>
                <w:color w:val="000000"/>
                <w:sz w:val="24"/>
                <w:szCs w:val="24"/>
                <w:lang w:val="zh-CN" w:eastAsia="zh-CN"/>
              </w:rPr>
              <w:instrText xml:space="preserve"> = 2 \* GB3 \* MERGEFORMAT </w:instrText>
            </w:r>
            <w:r>
              <w:rPr>
                <w:rFonts w:hint="eastAsia" w:ascii="宋体" w:hAnsi="宋体" w:cs="宋体"/>
                <w:color w:val="000000"/>
                <w:sz w:val="24"/>
                <w:szCs w:val="24"/>
                <w:lang w:val="zh-CN" w:eastAsia="zh-CN"/>
              </w:rPr>
              <w:fldChar w:fldCharType="separate"/>
            </w:r>
            <w:r>
              <w:rPr>
                <w:rFonts w:hint="eastAsia" w:ascii="宋体" w:hAnsi="宋体" w:cs="宋体"/>
                <w:color w:val="000000"/>
                <w:sz w:val="24"/>
                <w:szCs w:val="24"/>
                <w:lang w:val="en-US" w:eastAsia="zh-CN"/>
              </w:rPr>
              <w:t>②</w:t>
            </w:r>
            <w:r>
              <w:rPr>
                <w:rFonts w:hint="eastAsia" w:ascii="宋体" w:hAnsi="宋体" w:cs="宋体"/>
                <w:color w:val="000000"/>
                <w:sz w:val="24"/>
                <w:szCs w:val="24"/>
                <w:lang w:val="zh-CN" w:eastAsia="zh-CN"/>
              </w:rPr>
              <w:fldChar w:fldCharType="end"/>
            </w:r>
            <w:r>
              <w:rPr>
                <w:rFonts w:hint="eastAsia" w:ascii="宋体" w:hAnsi="宋体" w:cs="宋体"/>
                <w:color w:val="000000"/>
                <w:sz w:val="24"/>
                <w:szCs w:val="24"/>
                <w:lang w:val="en-US" w:eastAsia="zh-CN"/>
              </w:rPr>
              <w:t>授权代表参加谈判会议：</w:t>
            </w:r>
            <w:r>
              <w:rPr>
                <w:rFonts w:hint="eastAsia" w:ascii="宋体" w:hAnsi="宋体" w:cs="宋体"/>
                <w:color w:val="000000"/>
                <w:sz w:val="24"/>
                <w:szCs w:val="24"/>
                <w:lang w:val="zh-CN" w:eastAsia="zh-CN"/>
              </w:rPr>
              <w:t>法定代表人授权委托书、被</w:t>
            </w:r>
            <w:r>
              <w:rPr>
                <w:rFonts w:hint="eastAsia" w:ascii="宋体" w:hAnsi="宋体" w:cs="宋体"/>
                <w:color w:val="000000"/>
                <w:sz w:val="24"/>
                <w:szCs w:val="24"/>
                <w:lang w:val="en-US" w:eastAsia="zh-CN"/>
              </w:rPr>
              <w:t>授权</w:t>
            </w:r>
            <w:r>
              <w:rPr>
                <w:rFonts w:hint="eastAsia" w:ascii="宋体" w:hAnsi="宋体" w:cs="宋体"/>
                <w:color w:val="000000"/>
                <w:sz w:val="24"/>
                <w:szCs w:val="24"/>
                <w:lang w:val="zh-CN" w:eastAsia="zh-CN"/>
              </w:rPr>
              <w:t>人的身份证</w:t>
            </w:r>
            <w:r>
              <w:rPr>
                <w:rFonts w:hint="eastAsia" w:ascii="宋体" w:hAnsi="宋体" w:cs="宋体"/>
                <w:color w:val="000000"/>
                <w:sz w:val="24"/>
                <w:szCs w:val="24"/>
                <w:lang w:val="en-US" w:eastAsia="zh-CN"/>
              </w:rPr>
              <w:t>（原件及复印件）。</w:t>
            </w:r>
          </w:p>
          <w:p w14:paraId="3612E9C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sz w:val="24"/>
                <w:szCs w:val="24"/>
                <w:lang w:eastAsia="zh-CN"/>
              </w:rPr>
              <w:t>注：</w:t>
            </w:r>
            <w:r>
              <w:rPr>
                <w:rFonts w:hint="eastAsia" w:ascii="宋体" w:hAnsi="宋体" w:eastAsia="宋体" w:cs="宋体"/>
                <w:b w:val="0"/>
                <w:bCs w:val="0"/>
                <w:color w:val="000000"/>
                <w:sz w:val="24"/>
                <w:szCs w:val="24"/>
                <w:highlight w:val="none"/>
              </w:rPr>
              <w:t>①以上身份核验资料须单独</w:t>
            </w:r>
            <w:r>
              <w:rPr>
                <w:rFonts w:hint="eastAsia" w:ascii="宋体" w:hAnsi="宋体" w:eastAsia="宋体" w:cs="宋体"/>
                <w:b w:val="0"/>
                <w:bCs w:val="0"/>
                <w:color w:val="000000"/>
                <w:sz w:val="24"/>
                <w:szCs w:val="24"/>
                <w:highlight w:val="none"/>
                <w:lang w:val="en-US" w:eastAsia="zh-CN"/>
              </w:rPr>
              <w:t>递交</w:t>
            </w:r>
            <w:r>
              <w:rPr>
                <w:rFonts w:hint="eastAsia" w:ascii="宋体" w:hAnsi="宋体" w:eastAsia="宋体" w:cs="宋体"/>
                <w:b w:val="0"/>
                <w:bCs w:val="0"/>
                <w:color w:val="000000"/>
                <w:sz w:val="24"/>
                <w:szCs w:val="24"/>
                <w:highlight w:val="none"/>
              </w:rPr>
              <w:t>1份，由</w:t>
            </w:r>
            <w:r>
              <w:rPr>
                <w:rFonts w:hint="eastAsia" w:ascii="宋体" w:hAnsi="宋体" w:eastAsia="宋体" w:cs="宋体"/>
                <w:b w:val="0"/>
                <w:bCs w:val="0"/>
                <w:color w:val="000000"/>
                <w:sz w:val="24"/>
                <w:szCs w:val="24"/>
                <w:highlight w:val="none"/>
                <w:lang w:val="en-US" w:eastAsia="zh-CN"/>
              </w:rPr>
              <w:t>采购人及</w:t>
            </w:r>
            <w:r>
              <w:rPr>
                <w:rFonts w:hint="eastAsia" w:ascii="宋体" w:hAnsi="宋体" w:eastAsia="宋体" w:cs="宋体"/>
                <w:b w:val="0"/>
                <w:bCs w:val="0"/>
                <w:color w:val="000000"/>
                <w:sz w:val="24"/>
                <w:szCs w:val="24"/>
                <w:highlight w:val="none"/>
              </w:rPr>
              <w:t>监督部门开标现场核验其有效性（若投标人未按以上要求</w:t>
            </w:r>
            <w:r>
              <w:rPr>
                <w:rFonts w:hint="eastAsia" w:ascii="宋体" w:hAnsi="宋体" w:eastAsia="宋体" w:cs="宋体"/>
                <w:b w:val="0"/>
                <w:bCs w:val="0"/>
                <w:color w:val="000000"/>
                <w:sz w:val="24"/>
                <w:szCs w:val="24"/>
                <w:highlight w:val="none"/>
                <w:lang w:val="en-US" w:eastAsia="zh-CN"/>
              </w:rPr>
              <w:t>提供</w:t>
            </w:r>
            <w:r>
              <w:rPr>
                <w:rFonts w:hint="eastAsia" w:ascii="宋体" w:hAnsi="宋体" w:eastAsia="宋体" w:cs="宋体"/>
                <w:b w:val="0"/>
                <w:bCs w:val="0"/>
                <w:color w:val="000000"/>
                <w:sz w:val="24"/>
                <w:szCs w:val="24"/>
                <w:highlight w:val="none"/>
              </w:rPr>
              <w:t>相关资料或证件的，按身份核验不符不予通过处理）。</w:t>
            </w:r>
            <w:r>
              <w:rPr>
                <w:rFonts w:hint="eastAsia" w:ascii="宋体" w:hAnsi="宋体" w:eastAsia="宋体" w:cs="宋体"/>
                <w:b w:val="0"/>
                <w:bCs w:val="0"/>
                <w:color w:val="000000"/>
                <w:sz w:val="24"/>
                <w:szCs w:val="24"/>
                <w:highlight w:val="none"/>
                <w:lang w:val="en-US" w:eastAsia="zh-CN"/>
              </w:rPr>
              <w:fldChar w:fldCharType="begin"/>
            </w:r>
            <w:r>
              <w:rPr>
                <w:rFonts w:hint="eastAsia" w:ascii="宋体" w:hAnsi="宋体" w:eastAsia="宋体" w:cs="宋体"/>
                <w:b w:val="0"/>
                <w:bCs w:val="0"/>
                <w:color w:val="000000"/>
                <w:sz w:val="24"/>
                <w:szCs w:val="24"/>
                <w:highlight w:val="none"/>
                <w:lang w:val="en-US" w:eastAsia="zh-CN"/>
              </w:rPr>
              <w:instrText xml:space="preserve"> = 2 \* GB3 \* MERGEFORMAT </w:instrText>
            </w:r>
            <w:r>
              <w:rPr>
                <w:rFonts w:hint="eastAsia" w:ascii="宋体" w:hAnsi="宋体" w:eastAsia="宋体" w:cs="宋体"/>
                <w:b w:val="0"/>
                <w:bCs w:val="0"/>
                <w:color w:val="000000"/>
                <w:sz w:val="24"/>
                <w:szCs w:val="24"/>
                <w:highlight w:val="none"/>
                <w:lang w:val="en-US" w:eastAsia="zh-CN"/>
              </w:rPr>
              <w:fldChar w:fldCharType="separate"/>
            </w:r>
            <w:r>
              <w:rPr>
                <w:rFonts w:hint="eastAsia" w:ascii="宋体" w:hAnsi="宋体" w:eastAsia="宋体" w:cs="宋体"/>
                <w:b w:val="0"/>
                <w:bCs w:val="0"/>
                <w:color w:val="000000"/>
                <w:sz w:val="24"/>
                <w:szCs w:val="24"/>
                <w:highlight w:val="none"/>
              </w:rPr>
              <w:t>②</w:t>
            </w:r>
            <w:r>
              <w:rPr>
                <w:rFonts w:hint="eastAsia" w:ascii="宋体" w:hAnsi="宋体" w:eastAsia="宋体" w:cs="宋体"/>
                <w:b w:val="0"/>
                <w:bCs w:val="0"/>
                <w:color w:val="000000"/>
                <w:sz w:val="24"/>
                <w:szCs w:val="24"/>
                <w:highlight w:val="none"/>
                <w:lang w:val="en-US" w:eastAsia="zh-CN"/>
              </w:rPr>
              <w:fldChar w:fldCharType="end"/>
            </w:r>
            <w:r>
              <w:rPr>
                <w:rFonts w:hint="eastAsia" w:ascii="宋体" w:hAnsi="宋体" w:eastAsia="宋体" w:cs="宋体"/>
                <w:b w:val="0"/>
                <w:bCs w:val="0"/>
                <w:color w:val="000000"/>
                <w:sz w:val="24"/>
                <w:szCs w:val="24"/>
                <w:highlight w:val="none"/>
                <w:lang w:val="en-US" w:eastAsia="zh-CN"/>
              </w:rPr>
              <w:t>递交资料中的</w:t>
            </w:r>
            <w:r>
              <w:rPr>
                <w:rFonts w:hint="eastAsia" w:ascii="宋体" w:hAnsi="宋体" w:eastAsia="宋体" w:cs="宋体"/>
                <w:b w:val="0"/>
                <w:bCs w:val="0"/>
                <w:color w:val="000000"/>
                <w:sz w:val="24"/>
                <w:szCs w:val="24"/>
                <w:highlight w:val="none"/>
              </w:rPr>
              <w:t>身份证</w:t>
            </w:r>
            <w:r>
              <w:rPr>
                <w:rFonts w:hint="eastAsia" w:ascii="宋体" w:hAnsi="宋体" w:eastAsia="宋体" w:cs="宋体"/>
                <w:b w:val="0"/>
                <w:bCs w:val="0"/>
                <w:color w:val="000000"/>
                <w:sz w:val="24"/>
                <w:szCs w:val="24"/>
                <w:highlight w:val="none"/>
                <w:lang w:val="en-US" w:eastAsia="zh-CN"/>
              </w:rPr>
              <w:t>为加盖公章的复印件、谈判会议中需手持身份证原件。</w:t>
            </w:r>
            <w:r>
              <w:rPr>
                <w:rFonts w:hint="eastAsia" w:ascii="宋体" w:hAnsi="宋体" w:eastAsia="宋体" w:cs="宋体"/>
                <w:b w:val="0"/>
                <w:bCs/>
                <w:color w:val="000000"/>
                <w:sz w:val="24"/>
                <w:szCs w:val="24"/>
                <w:highlight w:val="none"/>
                <w:lang w:eastAsia="zh-CN"/>
              </w:rPr>
              <w:t>身份核验不合格按无效谈判申请</w:t>
            </w:r>
            <w:r>
              <w:rPr>
                <w:rFonts w:hint="eastAsia" w:ascii="宋体" w:hAnsi="宋体" w:eastAsia="宋体" w:cs="宋体"/>
                <w:b w:val="0"/>
                <w:bCs/>
                <w:color w:val="000000"/>
                <w:sz w:val="24"/>
                <w:szCs w:val="24"/>
                <w:lang w:eastAsia="zh-CN"/>
              </w:rPr>
              <w:t>处理。（</w:t>
            </w:r>
            <w:r>
              <w:rPr>
                <w:rFonts w:hint="eastAsia" w:ascii="宋体" w:hAnsi="宋体" w:eastAsia="宋体" w:cs="宋体"/>
                <w:b w:val="0"/>
                <w:bCs/>
                <w:color w:val="000000"/>
                <w:sz w:val="24"/>
                <w:szCs w:val="24"/>
                <w:lang w:val="en-US" w:eastAsia="zh-CN"/>
              </w:rPr>
              <w:t>不做密封要求</w:t>
            </w:r>
            <w:r>
              <w:rPr>
                <w:rFonts w:hint="eastAsia" w:ascii="宋体" w:hAnsi="宋体" w:eastAsia="宋体" w:cs="宋体"/>
                <w:b w:val="0"/>
                <w:bCs/>
                <w:color w:val="000000"/>
                <w:sz w:val="24"/>
                <w:szCs w:val="24"/>
                <w:lang w:eastAsia="zh-CN"/>
              </w:rPr>
              <w:t>）</w:t>
            </w:r>
          </w:p>
        </w:tc>
      </w:tr>
      <w:tr w14:paraId="0D89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2" w:hRule="atLeast"/>
          <w:jc w:val="center"/>
        </w:trPr>
        <w:tc>
          <w:tcPr>
            <w:tcW w:w="639" w:type="dxa"/>
            <w:noWrap w:val="0"/>
            <w:vAlign w:val="center"/>
          </w:tcPr>
          <w:p w14:paraId="7884DEB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5</w:t>
            </w:r>
          </w:p>
        </w:tc>
        <w:tc>
          <w:tcPr>
            <w:tcW w:w="1785" w:type="dxa"/>
            <w:noWrap w:val="0"/>
            <w:vAlign w:val="center"/>
          </w:tcPr>
          <w:p w14:paraId="0E1B8509">
            <w:pPr>
              <w:pageBreakBefore w:val="0"/>
              <w:kinsoku/>
              <w:wordWrap/>
              <w:overflowPunct/>
              <w:autoSpaceDE/>
              <w:autoSpaceDN/>
              <w:bidi w:val="0"/>
              <w:adjustRightInd w:val="0"/>
              <w:snapToGrid w:val="0"/>
              <w:spacing w:before="120"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其他</w:t>
            </w:r>
          </w:p>
        </w:tc>
        <w:tc>
          <w:tcPr>
            <w:tcW w:w="6894" w:type="dxa"/>
            <w:noWrap w:val="0"/>
            <w:vAlign w:val="center"/>
          </w:tcPr>
          <w:p w14:paraId="6011FB7F">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所有响应供应商按照《榆林市公共资源交易中心关于公共资源交易信用承诺网上公示的通知》（榆交易函〔2021〕19号）文件要求，于响应文件递交截止时间前自主申报信用承诺，具体操作流程详见竞争性谈判文件附件1。自主上报信用承诺书具体事项如下：</w:t>
            </w:r>
          </w:p>
          <w:p w14:paraId="5F5A2378">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1.承诺事项名称：选择《榆林市政府采购服务类/货物类/工程类项目供应商信用承诺书》；承诺事由</w:t>
            </w:r>
            <w:r>
              <w:rPr>
                <w:rFonts w:hint="eastAsia" w:ascii="宋体" w:hAnsi="宋体" w:eastAsia="宋体" w:cs="宋体"/>
                <w:b w:val="0"/>
                <w:bCs w:val="0"/>
                <w:color w:val="000000" w:themeColor="text1"/>
                <w:sz w:val="24"/>
                <w:szCs w:val="24"/>
                <w:lang w:val="en-US" w:eastAsia="zh-CN"/>
                <w14:textFill>
                  <w14:solidFill>
                    <w14:schemeClr w14:val="tx1"/>
                  </w14:solidFill>
                </w14:textFill>
              </w:rPr>
              <w:t>填写：项目名称</w:t>
            </w:r>
            <w:r>
              <w:rPr>
                <w:rFonts w:hint="eastAsia" w:ascii="宋体" w:hAnsi="宋体" w:cs="宋体"/>
                <w:b w:val="0"/>
                <w:bCs w:val="0"/>
                <w:color w:val="000000" w:themeColor="text1"/>
                <w:sz w:val="24"/>
                <w:szCs w:val="24"/>
                <w:lang w:val="en-US" w:eastAsia="zh-CN"/>
                <w14:textFill>
                  <w14:solidFill>
                    <w14:schemeClr w14:val="tx1"/>
                  </w14:solidFill>
                </w14:textFill>
              </w:rPr>
              <w:t>+项目编号</w:t>
            </w:r>
            <w:r>
              <w:rPr>
                <w:rFonts w:hint="eastAsia" w:ascii="宋体" w:hAnsi="宋体" w:eastAsia="宋体" w:cs="宋体"/>
                <w:b w:val="0"/>
                <w:bCs w:val="0"/>
                <w:sz w:val="24"/>
                <w:szCs w:val="24"/>
                <w:lang w:val="en-US" w:eastAsia="zh-CN"/>
              </w:rPr>
              <w:t>；承诺附件：按竞争性谈判文件第六章第三部分给定的格式填写，需上传至承诺附件；受理部门为</w:t>
            </w:r>
            <w:r>
              <w:rPr>
                <w:rFonts w:hint="eastAsia" w:ascii="宋体" w:hAnsi="宋体" w:cs="宋体"/>
                <w:b w:val="0"/>
                <w:bCs w:val="0"/>
                <w:sz w:val="24"/>
                <w:szCs w:val="24"/>
                <w:lang w:val="en-US" w:eastAsia="zh-CN"/>
              </w:rPr>
              <w:t>定边县财政局</w:t>
            </w:r>
            <w:r>
              <w:rPr>
                <w:rFonts w:hint="eastAsia" w:ascii="宋体" w:hAnsi="宋体" w:eastAsia="宋体" w:cs="宋体"/>
                <w:b w:val="0"/>
                <w:bCs w:val="0"/>
                <w:sz w:val="24"/>
                <w:szCs w:val="24"/>
                <w:lang w:val="en-US" w:eastAsia="zh-CN"/>
              </w:rPr>
              <w:t>采购科；承诺有效期为1年。</w:t>
            </w:r>
          </w:p>
          <w:p w14:paraId="5032D4CA">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2.承诺事项名称：选择《投标人信用承诺》；承诺事由</w:t>
            </w:r>
            <w:r>
              <w:rPr>
                <w:rFonts w:hint="eastAsia" w:ascii="宋体" w:hAnsi="宋体" w:eastAsia="宋体" w:cs="宋体"/>
                <w:b w:val="0"/>
                <w:bCs w:val="0"/>
                <w:color w:val="000000" w:themeColor="text1"/>
                <w:sz w:val="24"/>
                <w:szCs w:val="24"/>
                <w:lang w:val="en-US" w:eastAsia="zh-CN"/>
                <w14:textFill>
                  <w14:solidFill>
                    <w14:schemeClr w14:val="tx1"/>
                  </w14:solidFill>
                </w14:textFill>
              </w:rPr>
              <w:t>填写</w:t>
            </w:r>
            <w:r>
              <w:rPr>
                <w:rFonts w:hint="eastAsia" w:ascii="宋体" w:hAnsi="宋体" w:eastAsia="宋体" w:cs="宋体"/>
                <w:b w:val="0"/>
                <w:bCs w:val="0"/>
                <w:sz w:val="24"/>
                <w:szCs w:val="24"/>
                <w:lang w:val="en-US" w:eastAsia="zh-CN"/>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项目名称</w:t>
            </w:r>
            <w:r>
              <w:rPr>
                <w:rFonts w:hint="eastAsia" w:ascii="宋体" w:hAnsi="宋体" w:cs="宋体"/>
                <w:b w:val="0"/>
                <w:bCs w:val="0"/>
                <w:color w:val="000000" w:themeColor="text1"/>
                <w:sz w:val="24"/>
                <w:szCs w:val="24"/>
                <w:lang w:val="en-US" w:eastAsia="zh-CN"/>
                <w14:textFill>
                  <w14:solidFill>
                    <w14:schemeClr w14:val="tx1"/>
                  </w14:solidFill>
                </w14:textFill>
              </w:rPr>
              <w:t>+项目编号</w:t>
            </w:r>
            <w:r>
              <w:rPr>
                <w:rFonts w:hint="eastAsia" w:ascii="宋体" w:hAnsi="宋体" w:eastAsia="宋体" w:cs="宋体"/>
                <w:b w:val="0"/>
                <w:bCs w:val="0"/>
                <w:sz w:val="24"/>
                <w:szCs w:val="24"/>
                <w:lang w:val="en-US" w:eastAsia="zh-CN"/>
              </w:rPr>
              <w:t>；承诺附件：按竞争性谈判文件第六章第三部分给定的格式填写，需上传至承诺附件；受理部门为榆林市公共资源交易中心；承诺有效期同谈判有效期。</w:t>
            </w:r>
          </w:p>
          <w:p w14:paraId="15C5D37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3.承诺事项名称：《投标人委托代理人员信用承诺书》；承诺事由</w:t>
            </w:r>
            <w:r>
              <w:rPr>
                <w:rFonts w:hint="eastAsia" w:ascii="宋体" w:hAnsi="宋体" w:eastAsia="宋体" w:cs="宋体"/>
                <w:b w:val="0"/>
                <w:bCs w:val="0"/>
                <w:color w:val="000000" w:themeColor="text1"/>
                <w:sz w:val="24"/>
                <w:szCs w:val="24"/>
                <w:lang w:val="en-US" w:eastAsia="zh-CN"/>
                <w14:textFill>
                  <w14:solidFill>
                    <w14:schemeClr w14:val="tx1"/>
                  </w14:solidFill>
                </w14:textFill>
              </w:rPr>
              <w:t>填写</w:t>
            </w:r>
            <w:r>
              <w:rPr>
                <w:rFonts w:hint="eastAsia" w:ascii="宋体" w:hAnsi="宋体" w:eastAsia="宋体" w:cs="宋体"/>
                <w:b w:val="0"/>
                <w:bCs w:val="0"/>
                <w:sz w:val="24"/>
                <w:szCs w:val="24"/>
                <w:lang w:val="en-US" w:eastAsia="zh-CN"/>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项目名称</w:t>
            </w:r>
            <w:r>
              <w:rPr>
                <w:rFonts w:hint="eastAsia" w:ascii="宋体" w:hAnsi="宋体" w:cs="宋体"/>
                <w:b w:val="0"/>
                <w:bCs w:val="0"/>
                <w:color w:val="000000" w:themeColor="text1"/>
                <w:sz w:val="24"/>
                <w:szCs w:val="24"/>
                <w:lang w:val="en-US" w:eastAsia="zh-CN"/>
                <w14:textFill>
                  <w14:solidFill>
                    <w14:schemeClr w14:val="tx1"/>
                  </w14:solidFill>
                </w14:textFill>
              </w:rPr>
              <w:t>+项目编号</w:t>
            </w:r>
            <w:r>
              <w:rPr>
                <w:rFonts w:hint="eastAsia" w:ascii="宋体" w:hAnsi="宋体" w:eastAsia="宋体" w:cs="宋体"/>
                <w:b w:val="0"/>
                <w:bCs w:val="0"/>
                <w:sz w:val="24"/>
                <w:szCs w:val="24"/>
                <w:lang w:val="en-US" w:eastAsia="zh-CN"/>
              </w:rPr>
              <w:t>；承诺附件：按竞争性谈判文件第六章第三部分给定的格式填写，需上传至承诺附件；受理部门为榆林市公共资源交易中心；承诺有效期同谈判有效期。</w:t>
            </w:r>
          </w:p>
          <w:p w14:paraId="54A972AE">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4、承诺事项名称：《投标信用（保证金）承诺书》；承诺事由</w:t>
            </w:r>
            <w:r>
              <w:rPr>
                <w:rFonts w:hint="eastAsia" w:ascii="宋体" w:hAnsi="宋体" w:eastAsia="宋体" w:cs="宋体"/>
                <w:b w:val="0"/>
                <w:bCs w:val="0"/>
                <w:color w:val="000000" w:themeColor="text1"/>
                <w:sz w:val="24"/>
                <w:szCs w:val="24"/>
                <w:lang w:val="en-US" w:eastAsia="zh-CN"/>
                <w14:textFill>
                  <w14:solidFill>
                    <w14:schemeClr w14:val="tx1"/>
                  </w14:solidFill>
                </w14:textFill>
              </w:rPr>
              <w:t>填写</w:t>
            </w:r>
            <w:r>
              <w:rPr>
                <w:rFonts w:hint="eastAsia" w:ascii="宋体" w:hAnsi="宋体" w:eastAsia="宋体" w:cs="宋体"/>
                <w:b w:val="0"/>
                <w:bCs w:val="0"/>
                <w:sz w:val="24"/>
                <w:szCs w:val="24"/>
                <w:lang w:val="en-US" w:eastAsia="zh-CN"/>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项目名称</w:t>
            </w:r>
            <w:r>
              <w:rPr>
                <w:rFonts w:hint="eastAsia" w:ascii="宋体" w:hAnsi="宋体" w:cs="宋体"/>
                <w:b w:val="0"/>
                <w:bCs w:val="0"/>
                <w:color w:val="000000" w:themeColor="text1"/>
                <w:sz w:val="24"/>
                <w:szCs w:val="24"/>
                <w:lang w:val="en-US" w:eastAsia="zh-CN"/>
                <w14:textFill>
                  <w14:solidFill>
                    <w14:schemeClr w14:val="tx1"/>
                  </w14:solidFill>
                </w14:textFill>
              </w:rPr>
              <w:t>+项目编号</w:t>
            </w:r>
            <w:r>
              <w:rPr>
                <w:rFonts w:hint="eastAsia" w:ascii="宋体" w:hAnsi="宋体" w:eastAsia="宋体" w:cs="宋体"/>
                <w:b w:val="0"/>
                <w:bCs w:val="0"/>
                <w:sz w:val="24"/>
                <w:szCs w:val="24"/>
                <w:lang w:val="en-US" w:eastAsia="zh-CN"/>
              </w:rPr>
              <w:t>；承诺附件：按竞争性谈判文件第六章第三部分给定的格式填写，需上传至承诺附件；受理部门为榆林市公共资源交易中心；承诺有效期同谈判有效期。</w:t>
            </w:r>
          </w:p>
          <w:p w14:paraId="57405F2B">
            <w:pPr>
              <w:pageBreakBefore w:val="0"/>
              <w:kinsoku/>
              <w:wordWrap/>
              <w:overflowPunct/>
              <w:autoSpaceDE/>
              <w:autoSpaceDN/>
              <w:bidi w:val="0"/>
              <w:adjustRightInd w:val="0"/>
              <w:snapToGrid w:val="0"/>
              <w:spacing w:before="120" w:line="24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注：①法人直接参与谈判无须上报《投标人委托代理人员信用承诺书》和提供授权委托人信用承诺；</w:t>
            </w:r>
          </w:p>
          <w:p w14:paraId="26E28883">
            <w:pPr>
              <w:pageBreakBefore w:val="0"/>
              <w:kinsoku/>
              <w:wordWrap/>
              <w:overflowPunct/>
              <w:autoSpaceDE/>
              <w:autoSpaceDN/>
              <w:bidi w:val="0"/>
              <w:adjustRightInd w:val="0"/>
              <w:snapToGrid w:val="0"/>
              <w:spacing w:before="120" w:line="24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②谈判开始后采购代理机构将通过平台进行核实查验，未按上述要求在“信用中国（陕西榆林）”网站进行上报将否决谈判。</w:t>
            </w:r>
          </w:p>
          <w:p w14:paraId="75BB4F79">
            <w:pPr>
              <w:pStyle w:val="2"/>
              <w:spacing w:before="0" w:line="240" w:lineRule="auto"/>
              <w:ind w:left="0" w:leftChars="0" w:firstLine="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财务状况报告要求：提供完整的 2024 年度赋码财务审计报告并在注册会计行业统一监管平台可查询。</w:t>
            </w:r>
          </w:p>
          <w:p w14:paraId="114BC56F">
            <w:pPr>
              <w:pStyle w:val="2"/>
              <w:spacing w:before="0" w:line="240" w:lineRule="auto"/>
              <w:ind w:left="0" w:leftChars="0" w:firstLine="0"/>
              <w:jc w:val="left"/>
              <w:rPr>
                <w:rFonts w:hint="eastAsia"/>
                <w:lang w:val="en-US" w:eastAsia="zh-CN"/>
              </w:rPr>
            </w:pPr>
            <w:r>
              <w:rPr>
                <w:rFonts w:hint="eastAsia" w:ascii="宋体" w:hAnsi="宋体" w:eastAsia="宋体" w:cs="宋体"/>
                <w:b w:val="0"/>
                <w:bCs w:val="0"/>
                <w:sz w:val="24"/>
                <w:szCs w:val="24"/>
                <w:lang w:val="en-US" w:eastAsia="zh-CN"/>
              </w:rPr>
              <w:t>根据陕财办会函〔2022〕55 号《陕西省财政厅关于启用会计师事务所审计报告“二维码”赋码查验功能的通知》2022 年 10 月 1 日起，会计师事务所应出具赋码审计报告，使用者应接受和使用赋码审计报告。赋码审计报告电子版、黑白打印纸质版、彩色打印纸质版具有同等效力。</w:t>
            </w:r>
          </w:p>
        </w:tc>
      </w:tr>
      <w:tr w14:paraId="5AD0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39" w:type="dxa"/>
            <w:noWrap w:val="0"/>
            <w:vAlign w:val="center"/>
          </w:tcPr>
          <w:p w14:paraId="4952D999">
            <w:pPr>
              <w:pageBreakBefore w:val="0"/>
              <w:kinsoku/>
              <w:wordWrap/>
              <w:overflowPunct/>
              <w:autoSpaceDE/>
              <w:autoSpaceDN/>
              <w:bidi w:val="0"/>
              <w:adjustRightInd w:val="0"/>
              <w:snapToGrid w:val="0"/>
              <w:spacing w:before="120" w:line="288"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6</w:t>
            </w:r>
          </w:p>
        </w:tc>
        <w:tc>
          <w:tcPr>
            <w:tcW w:w="1785" w:type="dxa"/>
            <w:noWrap w:val="0"/>
            <w:vAlign w:val="center"/>
          </w:tcPr>
          <w:p w14:paraId="3BAE6E7E">
            <w:pPr>
              <w:pageBreakBefore w:val="0"/>
              <w:kinsoku/>
              <w:wordWrap/>
              <w:overflowPunct/>
              <w:autoSpaceDE/>
              <w:autoSpaceDN/>
              <w:bidi w:val="0"/>
              <w:adjustRightInd w:val="0"/>
              <w:snapToGrid w:val="0"/>
              <w:spacing w:before="120" w:line="360" w:lineRule="auto"/>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政策</w:t>
            </w:r>
          </w:p>
        </w:tc>
        <w:tc>
          <w:tcPr>
            <w:tcW w:w="6894" w:type="dxa"/>
            <w:noWrap w:val="0"/>
            <w:vAlign w:val="center"/>
          </w:tcPr>
          <w:p w14:paraId="3E31EB92">
            <w:pPr>
              <w:spacing w:line="360" w:lineRule="auto"/>
              <w:ind w:firstLine="486" w:firstLineChars="200"/>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国办《关于促进中小企业健康发展的指导意见》、财政部</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工信部《政府采购促进中小企业发展</w:t>
            </w:r>
            <w:r>
              <w:rPr>
                <w:rFonts w:hint="eastAsia" w:ascii="宋体" w:hAnsi="宋体" w:eastAsia="宋体" w:cs="宋体"/>
                <w:b w:val="0"/>
                <w:bCs w:val="0"/>
                <w:sz w:val="24"/>
                <w:szCs w:val="24"/>
                <w:lang w:val="en-US" w:eastAsia="zh-CN"/>
              </w:rPr>
              <w:t>管理</w:t>
            </w:r>
            <w:r>
              <w:rPr>
                <w:rFonts w:hint="eastAsia" w:ascii="宋体" w:hAnsi="宋体" w:eastAsia="宋体" w:cs="宋体"/>
                <w:b w:val="0"/>
                <w:bCs w:val="0"/>
                <w:sz w:val="24"/>
                <w:szCs w:val="24"/>
              </w:rPr>
              <w:t>办法》（财库〔20</w:t>
            </w:r>
            <w:r>
              <w:rPr>
                <w:rFonts w:hint="eastAsia" w:ascii="宋体" w:hAnsi="宋体" w:eastAsia="宋体" w:cs="宋体"/>
                <w:b w:val="0"/>
                <w:bCs w:val="0"/>
                <w:sz w:val="24"/>
                <w:szCs w:val="24"/>
                <w:lang w:val="en-US" w:eastAsia="zh-CN"/>
              </w:rPr>
              <w:t>20</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46</w:t>
            </w:r>
            <w:r>
              <w:rPr>
                <w:rFonts w:hint="eastAsia" w:ascii="宋体" w:hAnsi="宋体" w:eastAsia="宋体" w:cs="宋体"/>
                <w:b w:val="0"/>
                <w:bCs w:val="0"/>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《陕西省财政厅 中国人民银行西安分行关于深入推进政府采购信用融资业务的通知》</w:t>
            </w:r>
            <w:r>
              <w:rPr>
                <w:rFonts w:hint="eastAsia" w:ascii="宋体" w:hAnsi="宋体" w:eastAsia="宋体" w:cs="宋体"/>
                <w:b w:val="0"/>
                <w:bCs w:val="0"/>
                <w:sz w:val="24"/>
                <w:szCs w:val="24"/>
              </w:rPr>
              <w:t>（陕财办采〔202</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〕5号）等有关规定，按照</w:t>
            </w:r>
            <w:r>
              <w:rPr>
                <w:rFonts w:hint="eastAsia" w:ascii="宋体" w:hAnsi="宋体" w:eastAsia="宋体" w:cs="宋体"/>
                <w:b w:val="0"/>
                <w:bCs w:val="0"/>
                <w:sz w:val="24"/>
                <w:szCs w:val="24"/>
                <w:lang w:val="en-US" w:eastAsia="zh-CN"/>
              </w:rPr>
              <w:t>政府</w:t>
            </w:r>
            <w:r>
              <w:rPr>
                <w:rFonts w:hint="eastAsia" w:ascii="宋体" w:hAnsi="宋体" w:eastAsia="宋体" w:cs="宋体"/>
                <w:b w:val="0"/>
                <w:bCs w:val="0"/>
                <w:sz w:val="24"/>
                <w:szCs w:val="24"/>
              </w:rPr>
              <w:t>引导、</w:t>
            </w:r>
            <w:r>
              <w:rPr>
                <w:rFonts w:hint="eastAsia" w:ascii="宋体" w:hAnsi="宋体" w:eastAsia="宋体" w:cs="宋体"/>
                <w:b w:val="0"/>
                <w:bCs w:val="0"/>
                <w:sz w:val="24"/>
                <w:szCs w:val="24"/>
                <w:lang w:val="en-US" w:eastAsia="zh-CN"/>
              </w:rPr>
              <w:t>市场运作、银企</w:t>
            </w:r>
            <w:r>
              <w:rPr>
                <w:rFonts w:hint="eastAsia" w:ascii="宋体" w:hAnsi="宋体" w:eastAsia="宋体" w:cs="宋体"/>
                <w:b w:val="0"/>
                <w:bCs w:val="0"/>
                <w:sz w:val="24"/>
                <w:szCs w:val="24"/>
              </w:rPr>
              <w:t>自愿、风险自担的原则，中标（成交）供应商可根据自身资金需求，登录陕西省政府采购信用融资平台</w:t>
            </w:r>
            <w:r>
              <w:rPr>
                <w:rFonts w:hint="eastAsia" w:ascii="宋体" w:hAnsi="宋体" w:eastAsia="宋体" w:cs="宋体"/>
                <w:b w:val="0"/>
                <w:bCs w:val="0"/>
                <w:sz w:val="24"/>
                <w:szCs w:val="24"/>
                <w:lang w:val="en-US" w:eastAsia="zh-CN"/>
              </w:rPr>
              <w:t>或中征平台</w:t>
            </w:r>
            <w:r>
              <w:rPr>
                <w:rFonts w:hint="eastAsia" w:ascii="宋体" w:hAnsi="宋体" w:eastAsia="宋体" w:cs="宋体"/>
                <w:b w:val="0"/>
                <w:bCs w:val="0"/>
                <w:sz w:val="24"/>
                <w:szCs w:val="24"/>
              </w:rPr>
              <w:t>在线申请，依法参加政府采购信用融资活动。</w:t>
            </w:r>
          </w:p>
          <w:tbl>
            <w:tblPr>
              <w:tblStyle w:val="28"/>
              <w:tblpPr w:leftFromText="180" w:rightFromText="180" w:vertAnchor="page" w:horzAnchor="page" w:tblpX="121" w:tblpY="227"/>
              <w:tblOverlap w:val="never"/>
              <w:tblW w:w="69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6"/>
              <w:gridCol w:w="814"/>
              <w:gridCol w:w="778"/>
              <w:gridCol w:w="716"/>
              <w:gridCol w:w="767"/>
              <w:gridCol w:w="933"/>
              <w:gridCol w:w="767"/>
              <w:gridCol w:w="1602"/>
            </w:tblGrid>
            <w:tr w14:paraId="0F19C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536" w:type="dxa"/>
                  <w:tcBorders>
                    <w:top w:val="nil"/>
                    <w:left w:val="nil"/>
                    <w:bottom w:val="nil"/>
                    <w:right w:val="nil"/>
                  </w:tcBorders>
                  <w:noWrap/>
                  <w:vAlign w:val="center"/>
                </w:tcPr>
                <w:p w14:paraId="0E433CD9">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77" w:type="dxa"/>
                  <w:gridSpan w:val="7"/>
                  <w:tcBorders>
                    <w:top w:val="nil"/>
                    <w:left w:val="nil"/>
                    <w:bottom w:val="nil"/>
                    <w:right w:val="nil"/>
                  </w:tcBorders>
                  <w:noWrap/>
                  <w:vAlign w:val="center"/>
                </w:tcPr>
                <w:p w14:paraId="41553F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63665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1F78D76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序号</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664B65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银行名称</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7AAAF3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产品名称</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1EE87D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贷款额度</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410D49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贷款期限</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2D2D86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贷款利率</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018EA8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办理时效</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1DB2A0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联系人</w:t>
                  </w:r>
                </w:p>
              </w:tc>
            </w:tr>
            <w:tr w14:paraId="5916E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3DC62C1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49A7D9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2F0738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253D80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3C17F0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047550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59D3C7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14:paraId="766DF1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魏  众15109123951</w:t>
                  </w:r>
                </w:p>
              </w:tc>
            </w:tr>
            <w:tr w14:paraId="3A9E6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67A676D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3E74B08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中信银行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3E67E8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政采E贷</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78DFF4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52B61D2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163C72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3.45%起</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4C18EB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52EA85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  明18992218795</w:t>
                  </w:r>
                </w:p>
              </w:tc>
            </w:tr>
            <w:tr w14:paraId="3142A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16E052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76A4F2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光大银行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401B7B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0E35F3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099839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68FCEF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2DFDE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50BC08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艾思宇13509127997</w:t>
                  </w:r>
                </w:p>
              </w:tc>
            </w:tr>
            <w:tr w14:paraId="5CD47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1611329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2F1501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交通银行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7037E3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秦政贷</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0413D5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5C8B92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5BD144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04787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5A65A4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  飞15291296886</w:t>
                  </w:r>
                </w:p>
              </w:tc>
            </w:tr>
            <w:tr w14:paraId="4E5B4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2F9A63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73BEEA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75EA9E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486988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39B7C7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14D92A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69DA1D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14:paraId="5D0F40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  浩18691230007</w:t>
                  </w:r>
                </w:p>
              </w:tc>
            </w:tr>
            <w:tr w14:paraId="44EDA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2BDCFD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6146BE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招商银行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65FD30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66AE2B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40F67F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7567E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3.45%起</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3F8B10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7CC8B4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  烨15596100007</w:t>
                  </w:r>
                </w:p>
              </w:tc>
            </w:tr>
            <w:tr w14:paraId="02CEF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6FEAE3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42674B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浦发银行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2CC719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政采E贷</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750F61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2DA71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277AD7CD">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3.45%起</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438D77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2936DB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朱  君15629169158</w:t>
                  </w:r>
                </w:p>
              </w:tc>
            </w:tr>
            <w:tr w14:paraId="76874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2EADE7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740FB2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农商银行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3640C4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5E3F7A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500AE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0242B3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3.45%-5.8%</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732499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5B8E97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  璐15529875056</w:t>
                  </w:r>
                </w:p>
              </w:tc>
            </w:tr>
            <w:tr w14:paraId="28B94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6E6B355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057D8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农业银行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2E9D65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4AB855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2575D1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57A1FA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3.45%以上</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2BD26C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035DA1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米璐洁18966997666</w:t>
                  </w:r>
                </w:p>
              </w:tc>
            </w:tr>
            <w:tr w14:paraId="0625F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063C604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764547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民生银行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70FD5E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政采E贷</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311070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4E5264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30AAD8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3.45%起</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30558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0CFEA7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郝双双15991225850</w:t>
                  </w:r>
                </w:p>
              </w:tc>
            </w:tr>
            <w:tr w14:paraId="62704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3BEA97C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76DB973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兴业银行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05E1C8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政采贷</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01A667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64209F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58B835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1AFE892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5C9380B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薛万隆18709258523</w:t>
                  </w:r>
                </w:p>
              </w:tc>
            </w:tr>
            <w:tr w14:paraId="63FB7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37B5FD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225E972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广发银行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4984514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政采通</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55D2447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0B1BDE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00C4E5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3.45%起</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772082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31AC3BA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李思嘉15191820101</w:t>
                  </w:r>
                </w:p>
              </w:tc>
            </w:tr>
            <w:tr w14:paraId="7B260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jc w:val="center"/>
              </w:trPr>
              <w:tc>
                <w:tcPr>
                  <w:tcW w:w="536" w:type="dxa"/>
                  <w:tcBorders>
                    <w:top w:val="single" w:color="000000" w:sz="4" w:space="0"/>
                    <w:left w:val="single" w:color="000000" w:sz="4" w:space="0"/>
                    <w:bottom w:val="single" w:color="000000" w:sz="4" w:space="0"/>
                    <w:right w:val="single" w:color="000000" w:sz="4" w:space="0"/>
                  </w:tcBorders>
                  <w:noWrap/>
                  <w:vAlign w:val="center"/>
                </w:tcPr>
                <w:p w14:paraId="504FF75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814" w:type="dxa"/>
                  <w:tcBorders>
                    <w:top w:val="single" w:color="000000" w:sz="4" w:space="0"/>
                    <w:left w:val="single" w:color="000000" w:sz="4" w:space="0"/>
                    <w:bottom w:val="single" w:color="000000" w:sz="4" w:space="0"/>
                    <w:right w:val="single" w:color="000000" w:sz="4" w:space="0"/>
                  </w:tcBorders>
                  <w:noWrap/>
                  <w:vAlign w:val="center"/>
                </w:tcPr>
                <w:p w14:paraId="54D39C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建设银行</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3D8B1E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E政通</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1C790F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6FAB58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5279CF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670C12C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642D6F5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 宇 15929397838</w:t>
                  </w:r>
                </w:p>
              </w:tc>
            </w:tr>
          </w:tbl>
          <w:p w14:paraId="43D2A992">
            <w:pPr>
              <w:pageBreakBefore w:val="0"/>
              <w:kinsoku/>
              <w:wordWrap/>
              <w:overflowPunct/>
              <w:autoSpaceDE/>
              <w:autoSpaceDN/>
              <w:bidi w:val="0"/>
              <w:adjustRightInd w:val="0"/>
              <w:snapToGrid w:val="0"/>
              <w:spacing w:before="120" w:line="240" w:lineRule="auto"/>
              <w:jc w:val="left"/>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备注：银行排名不分先后。如产品额度、期限、利率等内容发生改变，以银行解释为准。</w:t>
            </w:r>
          </w:p>
        </w:tc>
      </w:tr>
      <w:tr w14:paraId="00F8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639" w:type="dxa"/>
            <w:noWrap w:val="0"/>
            <w:vAlign w:val="center"/>
          </w:tcPr>
          <w:p w14:paraId="6D341F8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7</w:t>
            </w:r>
          </w:p>
        </w:tc>
        <w:tc>
          <w:tcPr>
            <w:tcW w:w="1785" w:type="dxa"/>
            <w:noWrap w:val="0"/>
            <w:vAlign w:val="center"/>
          </w:tcPr>
          <w:p w14:paraId="2011F014">
            <w:pPr>
              <w:keepNext w:val="0"/>
              <w:keepLines w:val="0"/>
              <w:pageBreakBefore w:val="0"/>
              <w:kinsoku/>
              <w:wordWrap/>
              <w:overflowPunct/>
              <w:autoSpaceDE/>
              <w:autoSpaceDN/>
              <w:bidi w:val="0"/>
              <w:adjustRightInd/>
              <w:snapToGrid/>
              <w:spacing w:line="240" w:lineRule="auto"/>
              <w:ind w:right="0" w:righ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关于支持</w:t>
            </w:r>
            <w:r>
              <w:rPr>
                <w:rFonts w:hint="eastAsia" w:ascii="宋体" w:hAnsi="宋体" w:cs="宋体"/>
                <w:b w:val="0"/>
                <w:bCs w:val="0"/>
                <w:sz w:val="24"/>
                <w:szCs w:val="24"/>
                <w:lang w:val="en-US" w:eastAsia="zh-CN"/>
              </w:rPr>
              <w:t>中小</w:t>
            </w:r>
            <w:r>
              <w:rPr>
                <w:rFonts w:hint="eastAsia" w:ascii="宋体" w:hAnsi="宋体" w:eastAsia="宋体" w:cs="宋体"/>
                <w:b w:val="0"/>
                <w:bCs w:val="0"/>
                <w:sz w:val="24"/>
                <w:szCs w:val="24"/>
                <w:lang w:val="en-US" w:eastAsia="zh-CN"/>
              </w:rPr>
              <w:t>企业发展的说明</w:t>
            </w:r>
          </w:p>
        </w:tc>
        <w:tc>
          <w:tcPr>
            <w:tcW w:w="6894" w:type="dxa"/>
            <w:noWrap w:val="0"/>
            <w:vAlign w:val="center"/>
          </w:tcPr>
          <w:p w14:paraId="527F450D">
            <w:pPr>
              <w:keepNext w:val="0"/>
              <w:keepLines w:val="0"/>
              <w:pageBreakBefore w:val="0"/>
              <w:kinsoku/>
              <w:wordWrap/>
              <w:overflowPunct/>
              <w:topLinePunct/>
              <w:autoSpaceDE/>
              <w:autoSpaceDN/>
              <w:bidi w:val="0"/>
              <w:adjustRightInd/>
              <w:snapToGrid/>
              <w:spacing w:line="240" w:lineRule="auto"/>
              <w:ind w:right="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sym w:font="Wingdings" w:char="00A8"/>
            </w:r>
            <w:r>
              <w:rPr>
                <w:rFonts w:hint="eastAsia" w:ascii="宋体" w:hAnsi="宋体" w:eastAsia="宋体" w:cs="宋体"/>
                <w:b w:val="0"/>
                <w:bCs w:val="0"/>
                <w:sz w:val="24"/>
                <w:szCs w:val="24"/>
              </w:rPr>
              <w:t>专门面向</w:t>
            </w:r>
            <w:r>
              <w:rPr>
                <w:rFonts w:hint="eastAsia" w:ascii="宋体" w:hAnsi="宋体" w:cs="宋体"/>
                <w:b w:val="0"/>
                <w:bCs w:val="0"/>
                <w:sz w:val="24"/>
                <w:szCs w:val="24"/>
                <w:lang w:val="en-US" w:eastAsia="zh-CN"/>
              </w:rPr>
              <w:t>中小</w:t>
            </w:r>
            <w:r>
              <w:rPr>
                <w:rFonts w:hint="eastAsia" w:ascii="宋体" w:hAnsi="宋体" w:eastAsia="宋体" w:cs="宋体"/>
                <w:b w:val="0"/>
                <w:bCs w:val="0"/>
                <w:sz w:val="24"/>
                <w:szCs w:val="24"/>
              </w:rPr>
              <w:t>企业采购</w:t>
            </w:r>
          </w:p>
          <w:p w14:paraId="1EA2EE81">
            <w:pPr>
              <w:pStyle w:val="26"/>
              <w:spacing w:line="240" w:lineRule="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sz w:val="24"/>
                <w:szCs w:val="24"/>
              </w:rPr>
              <w:t>投标人应为</w:t>
            </w:r>
            <w:r>
              <w:rPr>
                <w:rFonts w:hint="eastAsia" w:ascii="宋体" w:hAnsi="宋体" w:cs="宋体"/>
                <w:b w:val="0"/>
                <w:bCs/>
                <w:sz w:val="24"/>
                <w:szCs w:val="24"/>
                <w:lang w:val="en-US" w:eastAsia="zh-CN"/>
              </w:rPr>
              <w:t>中型、</w:t>
            </w:r>
            <w:r>
              <w:rPr>
                <w:rFonts w:hint="eastAsia" w:ascii="宋体" w:hAnsi="宋体" w:eastAsia="宋体" w:cs="宋体"/>
                <w:b w:val="0"/>
                <w:bCs/>
                <w:sz w:val="24"/>
                <w:szCs w:val="24"/>
              </w:rPr>
              <w:t>小型、微型企业/监狱企业/残疾人福利性单位。投标人为</w:t>
            </w:r>
            <w:r>
              <w:rPr>
                <w:rFonts w:hint="eastAsia" w:ascii="宋体" w:hAnsi="宋体" w:cs="宋体"/>
                <w:b w:val="0"/>
                <w:bCs/>
                <w:sz w:val="24"/>
                <w:szCs w:val="24"/>
                <w:lang w:val="en-US" w:eastAsia="zh-CN"/>
              </w:rPr>
              <w:t>中型、</w:t>
            </w:r>
            <w:r>
              <w:rPr>
                <w:rFonts w:hint="eastAsia" w:ascii="宋体" w:hAnsi="宋体" w:eastAsia="宋体" w:cs="宋体"/>
                <w:b w:val="0"/>
                <w:bCs/>
                <w:sz w:val="24"/>
                <w:szCs w:val="24"/>
              </w:rPr>
              <w:t>小型、微型企业的，提供《</w:t>
            </w:r>
            <w:r>
              <w:rPr>
                <w:rFonts w:hint="eastAsia" w:ascii="宋体" w:hAnsi="宋体" w:cs="宋体"/>
                <w:b w:val="0"/>
                <w:bCs/>
                <w:sz w:val="24"/>
                <w:szCs w:val="24"/>
                <w:lang w:val="en-US" w:eastAsia="zh-CN"/>
              </w:rPr>
              <w:t>中小</w:t>
            </w:r>
            <w:r>
              <w:rPr>
                <w:rFonts w:hint="eastAsia" w:ascii="宋体" w:hAnsi="宋体" w:eastAsia="宋体" w:cs="宋体"/>
                <w:b w:val="0"/>
                <w:bCs/>
                <w:sz w:val="24"/>
                <w:szCs w:val="24"/>
              </w:rPr>
              <w:t>企业声明函》，且</w:t>
            </w:r>
            <w:r>
              <w:rPr>
                <w:rFonts w:hint="eastAsia" w:ascii="宋体" w:hAnsi="宋体" w:cs="宋体"/>
                <w:b w:val="0"/>
                <w:bCs/>
                <w:sz w:val="24"/>
                <w:szCs w:val="24"/>
                <w:lang w:val="en-US" w:eastAsia="zh-CN"/>
              </w:rPr>
              <w:t>小微</w:t>
            </w:r>
            <w:r>
              <w:rPr>
                <w:rFonts w:hint="eastAsia" w:ascii="宋体" w:hAnsi="宋体" w:eastAsia="宋体" w:cs="宋体"/>
                <w:b w:val="0"/>
                <w:bCs/>
                <w:sz w:val="24"/>
                <w:szCs w:val="24"/>
              </w:rPr>
              <w:t>企业的划分标准所属行业为</w:t>
            </w:r>
            <w:r>
              <w:rPr>
                <w:rFonts w:hint="eastAsia" w:ascii="宋体" w:hAnsi="宋体" w:cs="宋体"/>
                <w:b w:val="0"/>
                <w:bCs/>
                <w:color w:val="auto"/>
                <w:sz w:val="24"/>
                <w:szCs w:val="24"/>
                <w:lang w:val="en-US" w:eastAsia="zh-CN"/>
              </w:rPr>
              <w:t>工业</w:t>
            </w:r>
            <w:r>
              <w:rPr>
                <w:rFonts w:hint="eastAsia" w:ascii="宋体" w:hAnsi="宋体" w:eastAsia="宋体" w:cs="宋体"/>
                <w:b w:val="0"/>
                <w:bCs/>
                <w:color w:val="000000" w:themeColor="text1"/>
                <w:sz w:val="24"/>
                <w:szCs w:val="24"/>
                <w14:textFill>
                  <w14:solidFill>
                    <w14:schemeClr w14:val="tx1"/>
                  </w14:solidFill>
                </w14:textFill>
              </w:rPr>
              <w:t>；投标人为监狱企业的，应提供监狱企业的证明文件；投标人为残疾人福利性单位的，应提供《残疾人福利性单位声明函》。监狱企业/残疾人福利性单位均视同</w:t>
            </w:r>
            <w:r>
              <w:rPr>
                <w:rFonts w:hint="eastAsia" w:ascii="宋体" w:hAnsi="宋体" w:cs="宋体"/>
                <w:b w:val="0"/>
                <w:bCs/>
                <w:sz w:val="24"/>
                <w:szCs w:val="24"/>
                <w:lang w:val="en-US" w:eastAsia="zh-CN"/>
              </w:rPr>
              <w:t>中型、</w:t>
            </w:r>
            <w:r>
              <w:rPr>
                <w:rFonts w:hint="eastAsia" w:ascii="宋体" w:hAnsi="宋体" w:eastAsia="宋体" w:cs="宋体"/>
                <w:b w:val="0"/>
                <w:bCs/>
                <w:color w:val="000000" w:themeColor="text1"/>
                <w:sz w:val="24"/>
                <w:szCs w:val="24"/>
                <w14:textFill>
                  <w14:solidFill>
                    <w14:schemeClr w14:val="tx1"/>
                  </w14:solidFill>
                </w14:textFill>
              </w:rPr>
              <w:t>小型、微型企业。</w:t>
            </w:r>
          </w:p>
          <w:p w14:paraId="639D6211">
            <w:pPr>
              <w:keepNext w:val="0"/>
              <w:keepLines w:val="0"/>
              <w:pageBreakBefore w:val="0"/>
              <w:kinsoku/>
              <w:wordWrap/>
              <w:overflowPunct/>
              <w:topLinePunct/>
              <w:autoSpaceDE/>
              <w:autoSpaceDN/>
              <w:bidi w:val="0"/>
              <w:adjustRightInd/>
              <w:snapToGrid/>
              <w:spacing w:line="240" w:lineRule="auto"/>
              <w:ind w:right="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sym w:font="Wingdings" w:char="00FE"/>
            </w:r>
            <w:r>
              <w:rPr>
                <w:rFonts w:hint="eastAsia" w:ascii="宋体" w:hAnsi="宋体" w:eastAsia="宋体" w:cs="宋体"/>
                <w:b w:val="0"/>
                <w:bCs w:val="0"/>
                <w:color w:val="000000" w:themeColor="text1"/>
                <w:sz w:val="24"/>
                <w:szCs w:val="24"/>
                <w:lang w:eastAsia="zh-CN"/>
                <w14:textFill>
                  <w14:solidFill>
                    <w14:schemeClr w14:val="tx1"/>
                  </w14:solidFill>
                </w14:textFill>
              </w:rPr>
              <w:t>非</w:t>
            </w:r>
            <w:r>
              <w:rPr>
                <w:rFonts w:hint="eastAsia" w:ascii="宋体" w:hAnsi="宋体" w:eastAsia="宋体" w:cs="宋体"/>
                <w:b w:val="0"/>
                <w:bCs w:val="0"/>
                <w:color w:val="000000" w:themeColor="text1"/>
                <w:sz w:val="24"/>
                <w:szCs w:val="24"/>
                <w14:textFill>
                  <w14:solidFill>
                    <w14:schemeClr w14:val="tx1"/>
                  </w14:solidFill>
                </w14:textFill>
              </w:rPr>
              <w:t>专门面向</w:t>
            </w:r>
            <w:r>
              <w:rPr>
                <w:rFonts w:hint="eastAsia" w:ascii="宋体" w:hAnsi="宋体" w:cs="宋体"/>
                <w:b w:val="0"/>
                <w:bCs w:val="0"/>
                <w:sz w:val="24"/>
                <w:szCs w:val="24"/>
                <w:lang w:val="en-US" w:eastAsia="zh-CN"/>
              </w:rPr>
              <w:t>中小</w:t>
            </w:r>
            <w:r>
              <w:rPr>
                <w:rFonts w:hint="eastAsia" w:ascii="宋体" w:hAnsi="宋体" w:eastAsia="宋体" w:cs="宋体"/>
                <w:b w:val="0"/>
                <w:bCs w:val="0"/>
                <w:color w:val="000000" w:themeColor="text1"/>
                <w:sz w:val="24"/>
                <w:szCs w:val="24"/>
                <w14:textFill>
                  <w14:solidFill>
                    <w14:schemeClr w14:val="tx1"/>
                  </w14:solidFill>
                </w14:textFill>
              </w:rPr>
              <w:t>企业采购</w:t>
            </w:r>
          </w:p>
          <w:p w14:paraId="24ED9CBD">
            <w:pPr>
              <w:topLinePunct/>
              <w:spacing w:line="240" w:lineRule="auto"/>
              <w:ind w:firstLine="243" w:firstLineChars="100"/>
              <w:rPr>
                <w:rFonts w:hint="eastAsia" w:ascii="宋体" w:hAnsi="宋体" w:eastAsia="宋体" w:cs="宋体"/>
                <w:color w:val="FF0000"/>
                <w:sz w:val="24"/>
                <w:szCs w:val="24"/>
              </w:rPr>
            </w:pPr>
            <w:r>
              <w:rPr>
                <w:rFonts w:hint="eastAsia" w:ascii="宋体" w:hAnsi="宋体" w:eastAsia="宋体" w:cs="宋体"/>
                <w:color w:val="000000" w:themeColor="text1"/>
                <w:sz w:val="24"/>
                <w:szCs w:val="24"/>
                <w14:textFill>
                  <w14:solidFill>
                    <w14:schemeClr w14:val="tx1"/>
                  </w14:solidFill>
                </w14:textFill>
              </w:rPr>
              <w:t>投标人属于</w:t>
            </w:r>
            <w:r>
              <w:rPr>
                <w:rFonts w:hint="eastAsia" w:ascii="宋体" w:hAnsi="宋体" w:cs="宋体"/>
                <w:b w:val="0"/>
                <w:bCs/>
                <w:sz w:val="24"/>
                <w:szCs w:val="24"/>
                <w:lang w:val="en-US" w:eastAsia="zh-CN"/>
              </w:rPr>
              <w:t>中型、</w:t>
            </w:r>
            <w:r>
              <w:rPr>
                <w:rFonts w:hint="eastAsia" w:ascii="宋体" w:hAnsi="宋体" w:eastAsia="宋体" w:cs="宋体"/>
                <w:color w:val="000000" w:themeColor="text1"/>
                <w:sz w:val="24"/>
                <w:szCs w:val="24"/>
                <w14:textFill>
                  <w14:solidFill>
                    <w14:schemeClr w14:val="tx1"/>
                  </w14:solidFill>
                </w14:textFill>
              </w:rPr>
              <w:t>小型、微型企业的应提供《</w:t>
            </w:r>
            <w:r>
              <w:rPr>
                <w:rFonts w:hint="eastAsia" w:ascii="宋体" w:hAnsi="宋体" w:cs="宋体"/>
                <w:b w:val="0"/>
                <w:bCs/>
                <w:sz w:val="24"/>
                <w:szCs w:val="24"/>
                <w:lang w:val="en-US" w:eastAsia="zh-CN"/>
              </w:rPr>
              <w:t>中小</w:t>
            </w:r>
            <w:r>
              <w:rPr>
                <w:rFonts w:hint="eastAsia" w:ascii="宋体" w:hAnsi="宋体" w:eastAsia="宋体" w:cs="宋体"/>
                <w:color w:val="000000" w:themeColor="text1"/>
                <w:sz w:val="24"/>
                <w:szCs w:val="24"/>
                <w14:textFill>
                  <w14:solidFill>
                    <w14:schemeClr w14:val="tx1"/>
                  </w14:solidFill>
                </w14:textFill>
              </w:rPr>
              <w:t>企业声明函》，且</w:t>
            </w:r>
            <w:r>
              <w:rPr>
                <w:rFonts w:hint="eastAsia" w:ascii="宋体" w:hAnsi="宋体" w:cs="宋体"/>
                <w:b w:val="0"/>
                <w:bCs w:val="0"/>
                <w:color w:val="000000" w:themeColor="text1"/>
                <w:sz w:val="24"/>
                <w:szCs w:val="24"/>
                <w:lang w:val="en-US" w:eastAsia="zh-CN"/>
                <w14:textFill>
                  <w14:solidFill>
                    <w14:schemeClr w14:val="tx1"/>
                  </w14:solidFill>
                </w14:textFill>
              </w:rPr>
              <w:t>小微</w:t>
            </w:r>
            <w:r>
              <w:rPr>
                <w:rFonts w:hint="eastAsia" w:ascii="宋体" w:hAnsi="宋体" w:eastAsia="宋体" w:cs="宋体"/>
                <w:color w:val="000000" w:themeColor="text1"/>
                <w:sz w:val="24"/>
                <w:szCs w:val="24"/>
                <w14:textFill>
                  <w14:solidFill>
                    <w14:schemeClr w14:val="tx1"/>
                  </w14:solidFill>
                </w14:textFill>
              </w:rPr>
              <w:t>企业的划分标准所属行业为</w:t>
            </w:r>
            <w:r>
              <w:rPr>
                <w:rFonts w:hint="eastAsia" w:ascii="宋体" w:hAnsi="宋体" w:cs="宋体"/>
                <w:b w:val="0"/>
                <w:bCs/>
                <w:color w:val="auto"/>
                <w:sz w:val="24"/>
                <w:szCs w:val="24"/>
                <w:lang w:val="en-US" w:eastAsia="zh-CN"/>
              </w:rPr>
              <w:t>工业</w:t>
            </w:r>
            <w:r>
              <w:rPr>
                <w:rFonts w:hint="eastAsia" w:ascii="宋体" w:hAnsi="宋体" w:eastAsia="宋体" w:cs="宋体"/>
                <w:sz w:val="24"/>
                <w:szCs w:val="24"/>
              </w:rPr>
              <w:t>；投标人为监狱企业的，应提供监狱企业的证明文件；投标人为残疾人福利性单位的，应提供《残疾人福利性单位声明函》。监狱企业/残疾人福利性单位均视同</w:t>
            </w:r>
            <w:r>
              <w:rPr>
                <w:rFonts w:hint="eastAsia" w:ascii="宋体" w:hAnsi="宋体" w:cs="宋体"/>
                <w:b w:val="0"/>
                <w:bCs/>
                <w:sz w:val="24"/>
                <w:szCs w:val="24"/>
                <w:lang w:val="en-US" w:eastAsia="zh-CN"/>
              </w:rPr>
              <w:t>中型、</w:t>
            </w:r>
            <w:r>
              <w:rPr>
                <w:rFonts w:hint="eastAsia" w:ascii="宋体" w:hAnsi="宋体" w:eastAsia="宋体" w:cs="宋体"/>
                <w:color w:val="000000" w:themeColor="text1"/>
                <w:sz w:val="24"/>
                <w:szCs w:val="24"/>
                <w14:textFill>
                  <w14:solidFill>
                    <w14:schemeClr w14:val="tx1"/>
                  </w14:solidFill>
                </w14:textFill>
              </w:rPr>
              <w:t>小型、微型</w:t>
            </w:r>
            <w:r>
              <w:rPr>
                <w:rFonts w:hint="eastAsia" w:ascii="宋体" w:hAnsi="宋体" w:eastAsia="宋体" w:cs="宋体"/>
                <w:sz w:val="24"/>
                <w:szCs w:val="24"/>
              </w:rPr>
              <w:t>企业。对</w:t>
            </w:r>
            <w:r>
              <w:rPr>
                <w:rFonts w:hint="eastAsia" w:ascii="宋体" w:hAnsi="宋体" w:cs="宋体"/>
                <w:b w:val="0"/>
                <w:bCs/>
                <w:sz w:val="24"/>
                <w:szCs w:val="24"/>
                <w:lang w:val="en-US" w:eastAsia="zh-CN"/>
              </w:rPr>
              <w:t>中型、</w:t>
            </w:r>
            <w:r>
              <w:rPr>
                <w:rFonts w:hint="eastAsia" w:ascii="宋体" w:hAnsi="宋体" w:eastAsia="宋体" w:cs="宋体"/>
                <w:color w:val="000000" w:themeColor="text1"/>
                <w:sz w:val="24"/>
                <w:szCs w:val="24"/>
                <w14:textFill>
                  <w14:solidFill>
                    <w14:schemeClr w14:val="tx1"/>
                  </w14:solidFill>
                </w14:textFill>
              </w:rPr>
              <w:t>小型、微型</w:t>
            </w:r>
            <w:r>
              <w:rPr>
                <w:rFonts w:hint="eastAsia" w:ascii="宋体" w:hAnsi="宋体" w:eastAsia="宋体" w:cs="宋体"/>
                <w:sz w:val="24"/>
                <w:szCs w:val="24"/>
              </w:rPr>
              <w:t>企业的价格执行评审优惠如下：</w:t>
            </w:r>
          </w:p>
          <w:p w14:paraId="6709F64E">
            <w:pPr>
              <w:topLinePunct/>
              <w:spacing w:line="240" w:lineRule="auto"/>
              <w:rPr>
                <w:rFonts w:hint="eastAsia" w:ascii="宋体" w:hAnsi="宋体" w:eastAsia="宋体" w:cs="宋体"/>
                <w:sz w:val="24"/>
                <w:szCs w:val="24"/>
              </w:rPr>
            </w:pPr>
            <w:r>
              <w:rPr>
                <w:rFonts w:hint="eastAsia" w:ascii="宋体" w:hAnsi="宋体" w:eastAsia="宋体" w:cs="宋体"/>
                <w:sz w:val="24"/>
                <w:szCs w:val="24"/>
              </w:rPr>
              <w:t>1.对被认定为</w:t>
            </w:r>
            <w:r>
              <w:rPr>
                <w:rFonts w:hint="eastAsia" w:ascii="宋体" w:hAnsi="宋体" w:cs="宋体"/>
                <w:b w:val="0"/>
                <w:bCs/>
                <w:sz w:val="24"/>
                <w:szCs w:val="24"/>
                <w:lang w:val="en-US" w:eastAsia="zh-CN"/>
              </w:rPr>
              <w:t>中型/</w:t>
            </w:r>
            <w:r>
              <w:rPr>
                <w:rFonts w:hint="eastAsia" w:ascii="宋体" w:hAnsi="宋体" w:eastAsia="宋体" w:cs="宋体"/>
                <w:sz w:val="24"/>
                <w:szCs w:val="24"/>
              </w:rPr>
              <w:t>小型/微型企业投标人的投标报价给与</w:t>
            </w:r>
            <w:r>
              <w:rPr>
                <w:rFonts w:hint="eastAsia" w:ascii="宋体" w:hAnsi="宋体" w:cs="宋体"/>
                <w:sz w:val="24"/>
                <w:szCs w:val="24"/>
                <w:lang w:val="en-US" w:eastAsia="zh-CN"/>
              </w:rPr>
              <w:t>20</w:t>
            </w:r>
            <w:r>
              <w:rPr>
                <w:rFonts w:hint="eastAsia" w:ascii="宋体" w:hAnsi="宋体" w:eastAsia="宋体" w:cs="宋体"/>
                <w:sz w:val="24"/>
                <w:szCs w:val="24"/>
              </w:rPr>
              <w:t>%的扣除，用扣除后的价格参与评审。</w:t>
            </w:r>
          </w:p>
          <w:p w14:paraId="13E68973">
            <w:pPr>
              <w:keepNext w:val="0"/>
              <w:keepLines w:val="0"/>
              <w:pageBreakBefore w:val="0"/>
              <w:kinsoku/>
              <w:wordWrap/>
              <w:overflowPunct/>
              <w:topLinePunct/>
              <w:autoSpaceDE/>
              <w:autoSpaceDN/>
              <w:bidi w:val="0"/>
              <w:adjustRightInd/>
              <w:snapToGrid/>
              <w:spacing w:line="240" w:lineRule="auto"/>
              <w:ind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2.若本项目接受联合体投标的，联合协议或者分包意向协议约定小微企业的合同份额占到合同总金额30%以上的，则投标报价按6%扣除，用扣除后的价格参与评审</w:t>
            </w:r>
          </w:p>
        </w:tc>
      </w:tr>
      <w:tr w14:paraId="7606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39" w:type="dxa"/>
            <w:noWrap w:val="0"/>
            <w:vAlign w:val="center"/>
          </w:tcPr>
          <w:p w14:paraId="490BFBA0">
            <w:pPr>
              <w:pageBreakBefore w:val="0"/>
              <w:kinsoku/>
              <w:wordWrap/>
              <w:overflowPunct/>
              <w:autoSpaceDE/>
              <w:autoSpaceDN/>
              <w:bidi w:val="0"/>
              <w:adjustRightInd w:val="0"/>
              <w:snapToGrid w:val="0"/>
              <w:spacing w:before="120" w:line="36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29</w:t>
            </w:r>
          </w:p>
        </w:tc>
        <w:tc>
          <w:tcPr>
            <w:tcW w:w="1785" w:type="dxa"/>
            <w:noWrap w:val="0"/>
            <w:vAlign w:val="center"/>
          </w:tcPr>
          <w:p w14:paraId="76858A7A">
            <w:pPr>
              <w:pageBreakBefore w:val="0"/>
              <w:kinsoku/>
              <w:wordWrap/>
              <w:overflowPunct/>
              <w:autoSpaceDE/>
              <w:autoSpaceDN/>
              <w:bidi w:val="0"/>
              <w:adjustRightInd w:val="0"/>
              <w:snapToGrid w:val="0"/>
              <w:spacing w:before="120" w:line="36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所属行业</w:t>
            </w:r>
          </w:p>
        </w:tc>
        <w:tc>
          <w:tcPr>
            <w:tcW w:w="6894" w:type="dxa"/>
            <w:noWrap w:val="0"/>
            <w:vAlign w:val="center"/>
          </w:tcPr>
          <w:p w14:paraId="73E1EAFF">
            <w:pPr>
              <w:pageBreakBefore w:val="0"/>
              <w:kinsoku/>
              <w:wordWrap/>
              <w:overflowPunct/>
              <w:autoSpaceDE/>
              <w:autoSpaceDN/>
              <w:bidi w:val="0"/>
              <w:adjustRightInd w:val="0"/>
              <w:snapToGrid w:val="0"/>
              <w:spacing w:before="120" w:line="360" w:lineRule="auto"/>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工业</w:t>
            </w:r>
          </w:p>
        </w:tc>
      </w:tr>
      <w:tr w14:paraId="7AD7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39" w:type="dxa"/>
            <w:noWrap w:val="0"/>
            <w:vAlign w:val="center"/>
          </w:tcPr>
          <w:p w14:paraId="6166FFF0">
            <w:pPr>
              <w:pageBreakBefore w:val="0"/>
              <w:kinsoku/>
              <w:wordWrap/>
              <w:overflowPunct/>
              <w:autoSpaceDE/>
              <w:autoSpaceDN/>
              <w:bidi w:val="0"/>
              <w:adjustRightInd w:val="0"/>
              <w:snapToGrid w:val="0"/>
              <w:spacing w:before="120" w:line="360" w:lineRule="auto"/>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28</w:t>
            </w:r>
          </w:p>
        </w:tc>
        <w:tc>
          <w:tcPr>
            <w:tcW w:w="1785" w:type="dxa"/>
            <w:noWrap w:val="0"/>
            <w:vAlign w:val="center"/>
          </w:tcPr>
          <w:p w14:paraId="40E6F8AB">
            <w:pPr>
              <w:pStyle w:val="81"/>
              <w:spacing w:before="78" w:line="468" w:lineRule="exact"/>
              <w:ind w:left="137"/>
              <w:jc w:val="center"/>
              <w:rPr>
                <w:rFonts w:hint="eastAsia" w:ascii="宋体" w:hAnsi="宋体" w:eastAsia="宋体" w:cs="宋体"/>
                <w:b w:val="0"/>
                <w:bCs w:val="0"/>
                <w:spacing w:val="-4"/>
                <w:position w:val="17"/>
                <w:sz w:val="24"/>
                <w:szCs w:val="24"/>
              </w:rPr>
            </w:pPr>
            <w:r>
              <w:rPr>
                <w:rFonts w:hint="eastAsia" w:ascii="宋体" w:hAnsi="宋体" w:eastAsia="宋体" w:cs="宋体"/>
                <w:b w:val="0"/>
                <w:bCs w:val="0"/>
                <w:spacing w:val="-4"/>
                <w:position w:val="17"/>
                <w:sz w:val="24"/>
                <w:szCs w:val="24"/>
              </w:rPr>
              <w:t>各行业划分</w:t>
            </w:r>
          </w:p>
          <w:p w14:paraId="13C452F3">
            <w:pPr>
              <w:pageBreakBefore w:val="0"/>
              <w:kinsoku/>
              <w:wordWrap/>
              <w:overflowPunct/>
              <w:autoSpaceDE/>
              <w:autoSpaceDN/>
              <w:bidi w:val="0"/>
              <w:adjustRightInd w:val="0"/>
              <w:snapToGrid w:val="0"/>
              <w:spacing w:before="120" w:line="36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pacing w:val="-4"/>
                <w:position w:val="17"/>
                <w:sz w:val="24"/>
                <w:szCs w:val="24"/>
                <w:lang w:val="en-US" w:eastAsia="zh-CN"/>
              </w:rPr>
              <w:t>标准</w:t>
            </w:r>
          </w:p>
        </w:tc>
        <w:tc>
          <w:tcPr>
            <w:tcW w:w="6894" w:type="dxa"/>
            <w:noWrap w:val="0"/>
            <w:vAlign w:val="center"/>
          </w:tcPr>
          <w:p w14:paraId="5E7A4DB7">
            <w:pPr>
              <w:pStyle w:val="81"/>
              <w:spacing w:before="41" w:line="360" w:lineRule="auto"/>
              <w:ind w:left="114" w:right="28" w:firstLine="16"/>
              <w:jc w:val="both"/>
              <w:rPr>
                <w:rFonts w:hint="eastAsia" w:ascii="宋体" w:hAnsi="宋体" w:eastAsia="宋体" w:cs="宋体"/>
                <w:sz w:val="24"/>
                <w:szCs w:val="24"/>
              </w:rPr>
            </w:pPr>
            <w:r>
              <w:rPr>
                <w:rFonts w:hint="eastAsia" w:ascii="宋体" w:hAnsi="宋体" w:eastAsia="宋体" w:cs="宋体"/>
                <w:b/>
                <w:bCs/>
                <w:spacing w:val="-4"/>
                <w:sz w:val="24"/>
                <w:szCs w:val="24"/>
              </w:rPr>
              <w:t>1、农、林、牧、渔业。</w:t>
            </w:r>
            <w:r>
              <w:rPr>
                <w:rFonts w:hint="eastAsia" w:ascii="宋体" w:hAnsi="宋体" w:eastAsia="宋体" w:cs="宋体"/>
                <w:spacing w:val="-4"/>
                <w:sz w:val="24"/>
                <w:szCs w:val="24"/>
              </w:rPr>
              <w:t>营业收入</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20000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万元以下的为</w:t>
            </w:r>
            <w:r>
              <w:rPr>
                <w:rFonts w:hint="eastAsia" w:ascii="宋体" w:hAnsi="宋体" w:eastAsia="宋体" w:cs="宋体"/>
                <w:spacing w:val="-5"/>
                <w:sz w:val="24"/>
                <w:szCs w:val="24"/>
              </w:rPr>
              <w:t>中小微型企业。</w:t>
            </w:r>
            <w:r>
              <w:rPr>
                <w:rFonts w:hint="eastAsia" w:ascii="宋体" w:hAnsi="宋体" w:eastAsia="宋体" w:cs="宋体"/>
                <w:sz w:val="24"/>
                <w:szCs w:val="24"/>
              </w:rPr>
              <w:t xml:space="preserve"> </w:t>
            </w:r>
            <w:r>
              <w:rPr>
                <w:rFonts w:hint="eastAsia" w:ascii="宋体" w:hAnsi="宋体" w:eastAsia="宋体" w:cs="宋体"/>
                <w:spacing w:val="-4"/>
                <w:sz w:val="24"/>
                <w:szCs w:val="24"/>
              </w:rPr>
              <w:t>其中，营业收入</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500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万元及以上的为中型企业,营业收入</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50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 xml:space="preserve">万元及以 </w:t>
            </w:r>
            <w:r>
              <w:rPr>
                <w:rFonts w:hint="eastAsia" w:ascii="宋体" w:hAnsi="宋体" w:eastAsia="宋体" w:cs="宋体"/>
                <w:spacing w:val="-2"/>
                <w:sz w:val="24"/>
                <w:szCs w:val="24"/>
              </w:rPr>
              <w:t>上的为小型企业，营业收入</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50</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万元以下的为微型企业。</w:t>
            </w:r>
          </w:p>
          <w:p w14:paraId="41D70623">
            <w:pPr>
              <w:pStyle w:val="81"/>
              <w:spacing w:before="21" w:line="360" w:lineRule="auto"/>
              <w:ind w:left="113" w:right="108" w:firstLine="2"/>
              <w:jc w:val="both"/>
              <w:rPr>
                <w:rFonts w:hint="eastAsia" w:ascii="宋体" w:hAnsi="宋体" w:eastAsia="宋体" w:cs="宋体"/>
                <w:sz w:val="24"/>
                <w:szCs w:val="24"/>
              </w:rPr>
            </w:pPr>
            <w:r>
              <w:rPr>
                <w:rFonts w:hint="eastAsia" w:ascii="宋体" w:hAnsi="宋体" w:eastAsia="宋体" w:cs="宋体"/>
                <w:b/>
                <w:bCs/>
                <w:spacing w:val="-6"/>
                <w:sz w:val="24"/>
                <w:szCs w:val="24"/>
              </w:rPr>
              <w:t>2、工业。</w:t>
            </w:r>
            <w:r>
              <w:rPr>
                <w:rFonts w:hint="eastAsia" w:ascii="宋体" w:hAnsi="宋体" w:eastAsia="宋体" w:cs="宋体"/>
                <w:b w:val="0"/>
                <w:bCs w:val="0"/>
                <w:spacing w:val="-6"/>
                <w:sz w:val="24"/>
                <w:szCs w:val="24"/>
              </w:rPr>
              <w:t>从业人员</w:t>
            </w:r>
            <w:r>
              <w:rPr>
                <w:rFonts w:hint="eastAsia" w:ascii="宋体" w:hAnsi="宋体" w:eastAsia="宋体" w:cs="宋体"/>
                <w:b w:val="0"/>
                <w:bCs w:val="0"/>
                <w:spacing w:val="-33"/>
                <w:sz w:val="24"/>
                <w:szCs w:val="24"/>
              </w:rPr>
              <w:t xml:space="preserve"> </w:t>
            </w:r>
            <w:r>
              <w:rPr>
                <w:rFonts w:hint="eastAsia" w:ascii="宋体" w:hAnsi="宋体" w:eastAsia="宋体" w:cs="宋体"/>
                <w:b w:val="0"/>
                <w:bCs w:val="0"/>
                <w:spacing w:val="-6"/>
                <w:sz w:val="24"/>
                <w:szCs w:val="24"/>
              </w:rPr>
              <w:t>1000</w:t>
            </w:r>
            <w:r>
              <w:rPr>
                <w:rFonts w:hint="eastAsia" w:ascii="宋体" w:hAnsi="宋体" w:eastAsia="宋体" w:cs="宋体"/>
                <w:b w:val="0"/>
                <w:bCs w:val="0"/>
                <w:spacing w:val="-49"/>
                <w:sz w:val="24"/>
                <w:szCs w:val="24"/>
              </w:rPr>
              <w:t xml:space="preserve"> </w:t>
            </w:r>
            <w:r>
              <w:rPr>
                <w:rFonts w:hint="eastAsia" w:ascii="宋体" w:hAnsi="宋体" w:eastAsia="宋体" w:cs="宋体"/>
                <w:b w:val="0"/>
                <w:bCs w:val="0"/>
                <w:spacing w:val="-6"/>
                <w:sz w:val="24"/>
                <w:szCs w:val="24"/>
              </w:rPr>
              <w:t>人以下或营业收入</w:t>
            </w:r>
            <w:r>
              <w:rPr>
                <w:rFonts w:hint="eastAsia" w:ascii="宋体" w:hAnsi="宋体" w:eastAsia="宋体" w:cs="宋体"/>
                <w:b w:val="0"/>
                <w:bCs w:val="0"/>
                <w:spacing w:val="-52"/>
                <w:sz w:val="24"/>
                <w:szCs w:val="24"/>
              </w:rPr>
              <w:t xml:space="preserve"> </w:t>
            </w:r>
            <w:r>
              <w:rPr>
                <w:rFonts w:hint="eastAsia" w:ascii="宋体" w:hAnsi="宋体" w:eastAsia="宋体" w:cs="宋体"/>
                <w:b w:val="0"/>
                <w:bCs w:val="0"/>
                <w:spacing w:val="-6"/>
                <w:sz w:val="24"/>
                <w:szCs w:val="24"/>
              </w:rPr>
              <w:t>40000</w:t>
            </w:r>
            <w:r>
              <w:rPr>
                <w:rFonts w:hint="eastAsia" w:ascii="宋体" w:hAnsi="宋体" w:eastAsia="宋体" w:cs="宋体"/>
                <w:b w:val="0"/>
                <w:bCs w:val="0"/>
                <w:spacing w:val="-45"/>
                <w:sz w:val="24"/>
                <w:szCs w:val="24"/>
              </w:rPr>
              <w:t xml:space="preserve"> </w:t>
            </w:r>
            <w:r>
              <w:rPr>
                <w:rFonts w:hint="eastAsia" w:ascii="宋体" w:hAnsi="宋体" w:eastAsia="宋体" w:cs="宋体"/>
                <w:b w:val="0"/>
                <w:bCs w:val="0"/>
                <w:spacing w:val="-6"/>
                <w:sz w:val="24"/>
                <w:szCs w:val="24"/>
              </w:rPr>
              <w:t>万元以下的为中小</w:t>
            </w:r>
            <w:r>
              <w:rPr>
                <w:rFonts w:hint="eastAsia" w:ascii="宋体" w:hAnsi="宋体" w:eastAsia="宋体" w:cs="宋体"/>
                <w:b w:val="0"/>
                <w:bCs w:val="0"/>
                <w:sz w:val="24"/>
                <w:szCs w:val="24"/>
              </w:rPr>
              <w:t xml:space="preserve"> </w:t>
            </w:r>
            <w:r>
              <w:rPr>
                <w:rFonts w:hint="eastAsia" w:ascii="宋体" w:hAnsi="宋体" w:eastAsia="宋体" w:cs="宋体"/>
                <w:b w:val="0"/>
                <w:bCs w:val="0"/>
                <w:spacing w:val="-4"/>
                <w:sz w:val="24"/>
                <w:szCs w:val="24"/>
              </w:rPr>
              <w:t>微型企业。其中，从业人员</w:t>
            </w:r>
            <w:r>
              <w:rPr>
                <w:rFonts w:hint="eastAsia" w:ascii="宋体" w:hAnsi="宋体" w:eastAsia="宋体" w:cs="宋体"/>
                <w:b w:val="0"/>
                <w:bCs w:val="0"/>
                <w:spacing w:val="-31"/>
                <w:sz w:val="24"/>
                <w:szCs w:val="24"/>
              </w:rPr>
              <w:t xml:space="preserve"> </w:t>
            </w:r>
            <w:r>
              <w:rPr>
                <w:rFonts w:hint="eastAsia" w:ascii="宋体" w:hAnsi="宋体" w:eastAsia="宋体" w:cs="宋体"/>
                <w:b w:val="0"/>
                <w:bCs w:val="0"/>
                <w:spacing w:val="-4"/>
                <w:sz w:val="24"/>
                <w:szCs w:val="24"/>
              </w:rPr>
              <w:t>300</w:t>
            </w:r>
            <w:r>
              <w:rPr>
                <w:rFonts w:hint="eastAsia" w:ascii="宋体" w:hAnsi="宋体" w:eastAsia="宋体" w:cs="宋体"/>
                <w:b w:val="0"/>
                <w:bCs w:val="0"/>
                <w:spacing w:val="-49"/>
                <w:sz w:val="24"/>
                <w:szCs w:val="24"/>
              </w:rPr>
              <w:t xml:space="preserve"> </w:t>
            </w:r>
            <w:r>
              <w:rPr>
                <w:rFonts w:hint="eastAsia" w:ascii="宋体" w:hAnsi="宋体" w:eastAsia="宋体" w:cs="宋体"/>
                <w:b w:val="0"/>
                <w:bCs w:val="0"/>
                <w:spacing w:val="-4"/>
                <w:sz w:val="24"/>
                <w:szCs w:val="24"/>
              </w:rPr>
              <w:t>人及以上，且营业收入</w:t>
            </w:r>
            <w:r>
              <w:rPr>
                <w:rFonts w:hint="eastAsia" w:ascii="宋体" w:hAnsi="宋体" w:eastAsia="宋体" w:cs="宋体"/>
                <w:b w:val="0"/>
                <w:bCs w:val="0"/>
                <w:spacing w:val="-47"/>
                <w:sz w:val="24"/>
                <w:szCs w:val="24"/>
              </w:rPr>
              <w:t xml:space="preserve"> </w:t>
            </w:r>
            <w:r>
              <w:rPr>
                <w:rFonts w:hint="eastAsia" w:ascii="宋体" w:hAnsi="宋体" w:eastAsia="宋体" w:cs="宋体"/>
                <w:b w:val="0"/>
                <w:bCs w:val="0"/>
                <w:spacing w:val="-4"/>
                <w:sz w:val="24"/>
                <w:szCs w:val="24"/>
              </w:rPr>
              <w:t>2000</w:t>
            </w:r>
            <w:r>
              <w:rPr>
                <w:rFonts w:hint="eastAsia" w:ascii="宋体" w:hAnsi="宋体" w:eastAsia="宋体" w:cs="宋体"/>
                <w:b w:val="0"/>
                <w:bCs w:val="0"/>
                <w:spacing w:val="-45"/>
                <w:sz w:val="24"/>
                <w:szCs w:val="24"/>
              </w:rPr>
              <w:t xml:space="preserve"> </w:t>
            </w:r>
            <w:r>
              <w:rPr>
                <w:rFonts w:hint="eastAsia" w:ascii="宋体" w:hAnsi="宋体" w:eastAsia="宋体" w:cs="宋体"/>
                <w:b w:val="0"/>
                <w:bCs w:val="0"/>
                <w:spacing w:val="-4"/>
                <w:sz w:val="24"/>
                <w:szCs w:val="24"/>
              </w:rPr>
              <w:t>万元及</w:t>
            </w:r>
            <w:r>
              <w:rPr>
                <w:rFonts w:hint="eastAsia" w:ascii="宋体" w:hAnsi="宋体" w:eastAsia="宋体" w:cs="宋体"/>
                <w:b w:val="0"/>
                <w:bCs w:val="0"/>
                <w:sz w:val="24"/>
                <w:szCs w:val="24"/>
              </w:rPr>
              <w:t xml:space="preserve">  </w:t>
            </w:r>
            <w:r>
              <w:rPr>
                <w:rFonts w:hint="eastAsia" w:ascii="宋体" w:hAnsi="宋体" w:eastAsia="宋体" w:cs="宋体"/>
                <w:b w:val="0"/>
                <w:bCs w:val="0"/>
                <w:spacing w:val="-4"/>
                <w:sz w:val="24"/>
                <w:szCs w:val="24"/>
              </w:rPr>
              <w:t>以上的为中型企业；从业人员</w:t>
            </w:r>
            <w:r>
              <w:rPr>
                <w:rFonts w:hint="eastAsia" w:ascii="宋体" w:hAnsi="宋体" w:eastAsia="宋体" w:cs="宋体"/>
                <w:b w:val="0"/>
                <w:bCs w:val="0"/>
                <w:spacing w:val="-37"/>
                <w:sz w:val="24"/>
                <w:szCs w:val="24"/>
              </w:rPr>
              <w:t xml:space="preserve"> </w:t>
            </w:r>
            <w:r>
              <w:rPr>
                <w:rFonts w:hint="eastAsia" w:ascii="宋体" w:hAnsi="宋体" w:eastAsia="宋体" w:cs="宋体"/>
                <w:b w:val="0"/>
                <w:bCs w:val="0"/>
                <w:spacing w:val="-4"/>
                <w:sz w:val="24"/>
                <w:szCs w:val="24"/>
              </w:rPr>
              <w:t>20</w:t>
            </w:r>
            <w:r>
              <w:rPr>
                <w:rFonts w:hint="eastAsia" w:ascii="宋体" w:hAnsi="宋体" w:eastAsia="宋体" w:cs="宋体"/>
                <w:b w:val="0"/>
                <w:bCs w:val="0"/>
                <w:spacing w:val="-48"/>
                <w:sz w:val="24"/>
                <w:szCs w:val="24"/>
              </w:rPr>
              <w:t xml:space="preserve"> </w:t>
            </w:r>
            <w:r>
              <w:rPr>
                <w:rFonts w:hint="eastAsia" w:ascii="宋体" w:hAnsi="宋体" w:eastAsia="宋体" w:cs="宋体"/>
                <w:b w:val="0"/>
                <w:bCs w:val="0"/>
                <w:spacing w:val="-4"/>
                <w:sz w:val="24"/>
                <w:szCs w:val="24"/>
              </w:rPr>
              <w:t>人及以上，且营业收入</w:t>
            </w:r>
            <w:r>
              <w:rPr>
                <w:rFonts w:hint="eastAsia" w:ascii="宋体" w:hAnsi="宋体" w:eastAsia="宋体" w:cs="宋体"/>
                <w:b w:val="0"/>
                <w:bCs w:val="0"/>
                <w:spacing w:val="-46"/>
                <w:sz w:val="24"/>
                <w:szCs w:val="24"/>
              </w:rPr>
              <w:t xml:space="preserve"> </w:t>
            </w:r>
            <w:r>
              <w:rPr>
                <w:rFonts w:hint="eastAsia" w:ascii="宋体" w:hAnsi="宋体" w:eastAsia="宋体" w:cs="宋体"/>
                <w:b w:val="0"/>
                <w:bCs w:val="0"/>
                <w:spacing w:val="-4"/>
                <w:sz w:val="24"/>
                <w:szCs w:val="24"/>
              </w:rPr>
              <w:t>300</w:t>
            </w:r>
            <w:r>
              <w:rPr>
                <w:rFonts w:hint="eastAsia" w:ascii="宋体" w:hAnsi="宋体" w:eastAsia="宋体" w:cs="宋体"/>
                <w:b w:val="0"/>
                <w:bCs w:val="0"/>
                <w:spacing w:val="-45"/>
                <w:sz w:val="24"/>
                <w:szCs w:val="24"/>
              </w:rPr>
              <w:t xml:space="preserve"> </w:t>
            </w:r>
            <w:r>
              <w:rPr>
                <w:rFonts w:hint="eastAsia" w:ascii="宋体" w:hAnsi="宋体" w:eastAsia="宋体" w:cs="宋体"/>
                <w:b w:val="0"/>
                <w:bCs w:val="0"/>
                <w:spacing w:val="-4"/>
                <w:sz w:val="24"/>
                <w:szCs w:val="24"/>
              </w:rPr>
              <w:t>万元及</w:t>
            </w:r>
            <w:r>
              <w:rPr>
                <w:rFonts w:hint="eastAsia" w:ascii="宋体" w:hAnsi="宋体" w:eastAsia="宋体" w:cs="宋体"/>
                <w:b w:val="0"/>
                <w:bCs w:val="0"/>
                <w:sz w:val="24"/>
                <w:szCs w:val="24"/>
              </w:rPr>
              <w:t xml:space="preserve">  </w:t>
            </w:r>
            <w:r>
              <w:rPr>
                <w:rFonts w:hint="eastAsia" w:ascii="宋体" w:hAnsi="宋体" w:eastAsia="宋体" w:cs="宋体"/>
                <w:b w:val="0"/>
                <w:bCs w:val="0"/>
                <w:spacing w:val="-4"/>
                <w:sz w:val="24"/>
                <w:szCs w:val="24"/>
              </w:rPr>
              <w:t>以上的为小型企业；从业人员</w:t>
            </w:r>
            <w:r>
              <w:rPr>
                <w:rFonts w:hint="eastAsia" w:ascii="宋体" w:hAnsi="宋体" w:eastAsia="宋体" w:cs="宋体"/>
                <w:b w:val="0"/>
                <w:bCs w:val="0"/>
                <w:spacing w:val="-37"/>
                <w:sz w:val="24"/>
                <w:szCs w:val="24"/>
              </w:rPr>
              <w:t xml:space="preserve"> </w:t>
            </w:r>
            <w:r>
              <w:rPr>
                <w:rFonts w:hint="eastAsia" w:ascii="宋体" w:hAnsi="宋体" w:eastAsia="宋体" w:cs="宋体"/>
                <w:b w:val="0"/>
                <w:bCs w:val="0"/>
                <w:spacing w:val="-4"/>
                <w:sz w:val="24"/>
                <w:szCs w:val="24"/>
              </w:rPr>
              <w:t>20</w:t>
            </w:r>
            <w:r>
              <w:rPr>
                <w:rFonts w:hint="eastAsia" w:ascii="宋体" w:hAnsi="宋体" w:eastAsia="宋体" w:cs="宋体"/>
                <w:b w:val="0"/>
                <w:bCs w:val="0"/>
                <w:spacing w:val="-48"/>
                <w:sz w:val="24"/>
                <w:szCs w:val="24"/>
              </w:rPr>
              <w:t xml:space="preserve"> </w:t>
            </w:r>
            <w:r>
              <w:rPr>
                <w:rFonts w:hint="eastAsia" w:ascii="宋体" w:hAnsi="宋体" w:eastAsia="宋体" w:cs="宋体"/>
                <w:b w:val="0"/>
                <w:bCs w:val="0"/>
                <w:spacing w:val="-4"/>
                <w:sz w:val="24"/>
                <w:szCs w:val="24"/>
              </w:rPr>
              <w:t>人以下或营业收入</w:t>
            </w:r>
            <w:r>
              <w:rPr>
                <w:rFonts w:hint="eastAsia" w:ascii="宋体" w:hAnsi="宋体" w:eastAsia="宋体" w:cs="宋体"/>
                <w:b w:val="0"/>
                <w:bCs w:val="0"/>
                <w:spacing w:val="-46"/>
                <w:sz w:val="24"/>
                <w:szCs w:val="24"/>
              </w:rPr>
              <w:t xml:space="preserve"> </w:t>
            </w:r>
            <w:r>
              <w:rPr>
                <w:rFonts w:hint="eastAsia" w:ascii="宋体" w:hAnsi="宋体" w:eastAsia="宋体" w:cs="宋体"/>
                <w:b w:val="0"/>
                <w:bCs w:val="0"/>
                <w:spacing w:val="-4"/>
                <w:sz w:val="24"/>
                <w:szCs w:val="24"/>
              </w:rPr>
              <w:t>300</w:t>
            </w:r>
            <w:r>
              <w:rPr>
                <w:rFonts w:hint="eastAsia" w:ascii="宋体" w:hAnsi="宋体" w:eastAsia="宋体" w:cs="宋体"/>
                <w:b w:val="0"/>
                <w:bCs w:val="0"/>
                <w:spacing w:val="-45"/>
                <w:sz w:val="24"/>
                <w:szCs w:val="24"/>
              </w:rPr>
              <w:t xml:space="preserve"> </w:t>
            </w:r>
            <w:r>
              <w:rPr>
                <w:rFonts w:hint="eastAsia" w:ascii="宋体" w:hAnsi="宋体" w:eastAsia="宋体" w:cs="宋体"/>
                <w:b w:val="0"/>
                <w:bCs w:val="0"/>
                <w:spacing w:val="-4"/>
                <w:sz w:val="24"/>
                <w:szCs w:val="24"/>
              </w:rPr>
              <w:t>万元以下的</w:t>
            </w:r>
            <w:r>
              <w:rPr>
                <w:rFonts w:hint="eastAsia" w:ascii="宋体" w:hAnsi="宋体" w:eastAsia="宋体" w:cs="宋体"/>
                <w:b w:val="0"/>
                <w:bCs w:val="0"/>
                <w:sz w:val="24"/>
                <w:szCs w:val="24"/>
              </w:rPr>
              <w:t xml:space="preserve">  </w:t>
            </w:r>
            <w:r>
              <w:rPr>
                <w:rFonts w:hint="eastAsia" w:ascii="宋体" w:hAnsi="宋体" w:eastAsia="宋体" w:cs="宋体"/>
                <w:b w:val="0"/>
                <w:bCs w:val="0"/>
                <w:spacing w:val="-4"/>
                <w:sz w:val="24"/>
                <w:szCs w:val="24"/>
              </w:rPr>
              <w:t>为微型企业。</w:t>
            </w:r>
          </w:p>
          <w:p w14:paraId="643E7A86">
            <w:pPr>
              <w:pStyle w:val="81"/>
              <w:spacing w:before="30" w:line="360" w:lineRule="auto"/>
              <w:ind w:left="115" w:right="108" w:firstLine="2"/>
              <w:rPr>
                <w:rFonts w:hint="eastAsia" w:ascii="宋体" w:hAnsi="宋体" w:eastAsia="宋体" w:cs="宋体"/>
                <w:sz w:val="24"/>
                <w:szCs w:val="24"/>
              </w:rPr>
            </w:pPr>
            <w:r>
              <w:rPr>
                <w:rFonts w:hint="eastAsia" w:ascii="宋体" w:hAnsi="宋体" w:eastAsia="宋体" w:cs="宋体"/>
                <w:b/>
                <w:bCs/>
                <w:spacing w:val="-3"/>
                <w:sz w:val="24"/>
                <w:szCs w:val="24"/>
              </w:rPr>
              <w:t>3、建筑业.</w:t>
            </w:r>
            <w:r>
              <w:rPr>
                <w:rFonts w:hint="eastAsia" w:ascii="宋体" w:hAnsi="宋体" w:eastAsia="宋体" w:cs="宋体"/>
                <w:spacing w:val="-3"/>
                <w:sz w:val="24"/>
                <w:szCs w:val="24"/>
              </w:rPr>
              <w:t>营业收入</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80000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万元以下或资产总额</w:t>
            </w:r>
            <w:r>
              <w:rPr>
                <w:rFonts w:hint="eastAsia" w:ascii="宋体" w:hAnsi="宋体" w:eastAsia="宋体" w:cs="宋体"/>
                <w:spacing w:val="-50"/>
                <w:sz w:val="24"/>
                <w:szCs w:val="24"/>
              </w:rPr>
              <w:t xml:space="preserve"> </w:t>
            </w:r>
            <w:r>
              <w:rPr>
                <w:rFonts w:hint="eastAsia" w:ascii="宋体" w:hAnsi="宋体" w:eastAsia="宋体" w:cs="宋体"/>
                <w:spacing w:val="-3"/>
                <w:sz w:val="24"/>
                <w:szCs w:val="24"/>
              </w:rPr>
              <w:t>80000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w:t>
            </w:r>
            <w:r>
              <w:rPr>
                <w:rFonts w:hint="eastAsia" w:ascii="宋体" w:hAnsi="宋体" w:eastAsia="宋体" w:cs="宋体"/>
                <w:spacing w:val="-4"/>
                <w:sz w:val="24"/>
                <w:szCs w:val="24"/>
              </w:rPr>
              <w:t>元以下的为</w:t>
            </w:r>
            <w:r>
              <w:rPr>
                <w:rFonts w:hint="eastAsia" w:ascii="宋体" w:hAnsi="宋体" w:eastAsia="宋体" w:cs="宋体"/>
                <w:sz w:val="24"/>
                <w:szCs w:val="24"/>
              </w:rPr>
              <w:t xml:space="preserve"> </w:t>
            </w:r>
            <w:r>
              <w:rPr>
                <w:rFonts w:hint="eastAsia" w:ascii="宋体" w:hAnsi="宋体" w:eastAsia="宋体" w:cs="宋体"/>
                <w:spacing w:val="-2"/>
                <w:sz w:val="24"/>
                <w:szCs w:val="24"/>
              </w:rPr>
              <w:t>中小微型企业.其中，营业收入</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6000</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万元及以上，且资产总额</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5000</w:t>
            </w:r>
            <w:r>
              <w:rPr>
                <w:rFonts w:hint="eastAsia" w:ascii="宋体" w:hAnsi="宋体" w:eastAsia="宋体" w:cs="宋体"/>
                <w:sz w:val="24"/>
                <w:szCs w:val="24"/>
              </w:rPr>
              <w:t xml:space="preserve">  </w:t>
            </w:r>
            <w:r>
              <w:rPr>
                <w:rFonts w:hint="eastAsia" w:ascii="宋体" w:hAnsi="宋体" w:eastAsia="宋体" w:cs="宋体"/>
                <w:spacing w:val="-5"/>
                <w:sz w:val="24"/>
                <w:szCs w:val="24"/>
              </w:rPr>
              <w:t>万元及以上的为中型企业;营业收入</w:t>
            </w:r>
            <w:r>
              <w:rPr>
                <w:rFonts w:hint="eastAsia" w:ascii="宋体" w:hAnsi="宋体" w:eastAsia="宋体" w:cs="宋体"/>
                <w:spacing w:val="-40"/>
                <w:sz w:val="24"/>
                <w:szCs w:val="24"/>
              </w:rPr>
              <w:t xml:space="preserve"> </w:t>
            </w:r>
            <w:r>
              <w:rPr>
                <w:rFonts w:hint="eastAsia" w:ascii="宋体" w:hAnsi="宋体" w:eastAsia="宋体" w:cs="宋体"/>
                <w:spacing w:val="-5"/>
                <w:sz w:val="24"/>
                <w:szCs w:val="24"/>
              </w:rPr>
              <w:t>300</w:t>
            </w:r>
            <w:r>
              <w:rPr>
                <w:rFonts w:hint="eastAsia" w:ascii="宋体" w:hAnsi="宋体" w:eastAsia="宋体" w:cs="宋体"/>
                <w:spacing w:val="-45"/>
                <w:sz w:val="24"/>
                <w:szCs w:val="24"/>
              </w:rPr>
              <w:t xml:space="preserve"> </w:t>
            </w:r>
            <w:r>
              <w:rPr>
                <w:rFonts w:hint="eastAsia" w:ascii="宋体" w:hAnsi="宋体" w:eastAsia="宋体" w:cs="宋体"/>
                <w:spacing w:val="-5"/>
                <w:sz w:val="24"/>
                <w:szCs w:val="24"/>
              </w:rPr>
              <w:t>万元及以上，且资产总额</w:t>
            </w:r>
            <w:r>
              <w:rPr>
                <w:rFonts w:hint="eastAsia" w:ascii="宋体" w:hAnsi="宋体" w:eastAsia="宋体" w:cs="宋体"/>
                <w:spacing w:val="-46"/>
                <w:sz w:val="24"/>
                <w:szCs w:val="24"/>
              </w:rPr>
              <w:t xml:space="preserve"> </w:t>
            </w:r>
            <w:r>
              <w:rPr>
                <w:rFonts w:hint="eastAsia" w:ascii="宋体" w:hAnsi="宋体" w:eastAsia="宋体" w:cs="宋体"/>
                <w:spacing w:val="-5"/>
                <w:sz w:val="24"/>
                <w:szCs w:val="24"/>
              </w:rPr>
              <w:t>300</w:t>
            </w:r>
            <w:r>
              <w:rPr>
                <w:rFonts w:hint="eastAsia" w:ascii="宋体" w:hAnsi="宋体" w:eastAsia="宋体" w:cs="宋体"/>
                <w:sz w:val="24"/>
                <w:szCs w:val="24"/>
              </w:rPr>
              <w:t xml:space="preserve"> </w:t>
            </w:r>
            <w:r>
              <w:rPr>
                <w:rFonts w:hint="eastAsia" w:ascii="宋体" w:hAnsi="宋体" w:eastAsia="宋体" w:cs="宋体"/>
                <w:spacing w:val="-4"/>
                <w:sz w:val="24"/>
                <w:szCs w:val="24"/>
              </w:rPr>
              <w:t>万元及以上的为小型企业；营业收入</w:t>
            </w:r>
            <w:r>
              <w:rPr>
                <w:rFonts w:hint="eastAsia" w:ascii="宋体" w:hAnsi="宋体" w:eastAsia="宋体" w:cs="宋体"/>
                <w:spacing w:val="-32"/>
                <w:sz w:val="24"/>
                <w:szCs w:val="24"/>
              </w:rPr>
              <w:t xml:space="preserve"> </w:t>
            </w:r>
            <w:r>
              <w:rPr>
                <w:rFonts w:hint="eastAsia" w:ascii="宋体" w:hAnsi="宋体" w:eastAsia="宋体" w:cs="宋体"/>
                <w:spacing w:val="-4"/>
                <w:sz w:val="24"/>
                <w:szCs w:val="24"/>
              </w:rPr>
              <w:t>300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万元以下或资产总额</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300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w:t>
            </w:r>
            <w:r>
              <w:rPr>
                <w:rFonts w:hint="eastAsia" w:ascii="宋体" w:hAnsi="宋体" w:eastAsia="宋体" w:cs="宋体"/>
                <w:sz w:val="24"/>
                <w:szCs w:val="24"/>
              </w:rPr>
              <w:t xml:space="preserve"> </w:t>
            </w:r>
            <w:r>
              <w:rPr>
                <w:rFonts w:hint="eastAsia" w:ascii="宋体" w:hAnsi="宋体" w:eastAsia="宋体" w:cs="宋体"/>
                <w:spacing w:val="-2"/>
                <w:sz w:val="24"/>
                <w:szCs w:val="24"/>
              </w:rPr>
              <w:t>元以下的为微型企业。</w:t>
            </w:r>
          </w:p>
          <w:p w14:paraId="6236B3C1">
            <w:pPr>
              <w:pStyle w:val="81"/>
              <w:spacing w:before="41" w:line="360" w:lineRule="auto"/>
              <w:ind w:left="120" w:right="108" w:hanging="5"/>
              <w:rPr>
                <w:rFonts w:hint="eastAsia" w:ascii="宋体" w:hAnsi="宋体" w:eastAsia="宋体" w:cs="宋体"/>
                <w:sz w:val="24"/>
                <w:szCs w:val="24"/>
              </w:rPr>
            </w:pPr>
            <w:r>
              <w:rPr>
                <w:rFonts w:hint="eastAsia" w:ascii="宋体" w:hAnsi="宋体" w:eastAsia="宋体" w:cs="宋体"/>
                <w:b/>
                <w:bCs/>
                <w:spacing w:val="-2"/>
                <w:sz w:val="24"/>
                <w:szCs w:val="24"/>
              </w:rPr>
              <w:t>4、批发业。</w:t>
            </w:r>
            <w:r>
              <w:rPr>
                <w:rFonts w:hint="eastAsia" w:ascii="宋体" w:hAnsi="宋体" w:eastAsia="宋体" w:cs="宋体"/>
                <w:spacing w:val="-2"/>
                <w:sz w:val="24"/>
                <w:szCs w:val="24"/>
              </w:rPr>
              <w:t>从业人员</w:t>
            </w:r>
            <w:r>
              <w:rPr>
                <w:rFonts w:hint="eastAsia" w:ascii="宋体" w:hAnsi="宋体" w:eastAsia="宋体" w:cs="宋体"/>
                <w:spacing w:val="-39"/>
                <w:sz w:val="24"/>
                <w:szCs w:val="24"/>
              </w:rPr>
              <w:t xml:space="preserve"> </w:t>
            </w:r>
            <w:r>
              <w:rPr>
                <w:rFonts w:hint="eastAsia" w:ascii="宋体" w:hAnsi="宋体" w:eastAsia="宋体" w:cs="宋体"/>
                <w:spacing w:val="-2"/>
                <w:sz w:val="24"/>
                <w:szCs w:val="24"/>
              </w:rPr>
              <w:t>200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人以下或营业收入</w:t>
            </w:r>
            <w:r>
              <w:rPr>
                <w:rFonts w:hint="eastAsia" w:ascii="宋体" w:hAnsi="宋体" w:eastAsia="宋体" w:cs="宋体"/>
                <w:spacing w:val="-52"/>
                <w:sz w:val="24"/>
                <w:szCs w:val="24"/>
              </w:rPr>
              <w:t xml:space="preserve"> </w:t>
            </w:r>
            <w:r>
              <w:rPr>
                <w:rFonts w:hint="eastAsia" w:ascii="宋体" w:hAnsi="宋体" w:eastAsia="宋体" w:cs="宋体"/>
                <w:spacing w:val="-2"/>
                <w:sz w:val="24"/>
                <w:szCs w:val="24"/>
              </w:rPr>
              <w:t>40000</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万元以下的为中</w:t>
            </w:r>
            <w:r>
              <w:rPr>
                <w:rFonts w:hint="eastAsia" w:ascii="宋体" w:hAnsi="宋体" w:eastAsia="宋体" w:cs="宋体"/>
                <w:sz w:val="24"/>
                <w:szCs w:val="24"/>
              </w:rPr>
              <w:t xml:space="preserve"> </w:t>
            </w:r>
            <w:r>
              <w:rPr>
                <w:rFonts w:hint="eastAsia" w:ascii="宋体" w:hAnsi="宋体" w:eastAsia="宋体" w:cs="宋体"/>
                <w:spacing w:val="-2"/>
                <w:sz w:val="24"/>
                <w:szCs w:val="24"/>
              </w:rPr>
              <w:t>小微型企业。其中，从业人员</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20</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人及以上,且营业收入</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5</w:t>
            </w:r>
            <w:r>
              <w:rPr>
                <w:rFonts w:hint="eastAsia" w:ascii="宋体" w:hAnsi="宋体" w:eastAsia="宋体" w:cs="宋体"/>
                <w:spacing w:val="-3"/>
                <w:sz w:val="24"/>
                <w:szCs w:val="24"/>
              </w:rPr>
              <w:t>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万元及</w:t>
            </w:r>
            <w:r>
              <w:rPr>
                <w:rFonts w:hint="eastAsia" w:ascii="宋体" w:hAnsi="宋体" w:eastAsia="宋体" w:cs="宋体"/>
                <w:sz w:val="24"/>
                <w:szCs w:val="24"/>
              </w:rPr>
              <w:t xml:space="preserve"> </w:t>
            </w:r>
            <w:r>
              <w:rPr>
                <w:rFonts w:hint="eastAsia" w:ascii="宋体" w:hAnsi="宋体" w:eastAsia="宋体" w:cs="宋体"/>
                <w:spacing w:val="-3"/>
                <w:sz w:val="24"/>
                <w:szCs w:val="24"/>
              </w:rPr>
              <w:t>以上的为中型企业;从业人员</w:t>
            </w:r>
            <w:r>
              <w:rPr>
                <w:rFonts w:hint="eastAsia" w:ascii="宋体" w:hAnsi="宋体" w:eastAsia="宋体" w:cs="宋体"/>
                <w:spacing w:val="-35"/>
                <w:sz w:val="24"/>
                <w:szCs w:val="24"/>
              </w:rPr>
              <w:t xml:space="preserve"> </w:t>
            </w:r>
            <w:r>
              <w:rPr>
                <w:rFonts w:hint="eastAsia" w:ascii="宋体" w:hAnsi="宋体" w:eastAsia="宋体" w:cs="宋体"/>
                <w:spacing w:val="-3"/>
                <w:sz w:val="24"/>
                <w:szCs w:val="24"/>
              </w:rPr>
              <w:t>5</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人及以上,且营业收入</w:t>
            </w:r>
            <w:r>
              <w:rPr>
                <w:rFonts w:hint="eastAsia" w:ascii="宋体" w:hAnsi="宋体" w:eastAsia="宋体" w:cs="宋体"/>
                <w:spacing w:val="-32"/>
                <w:sz w:val="24"/>
                <w:szCs w:val="24"/>
              </w:rPr>
              <w:t xml:space="preserve"> </w:t>
            </w:r>
            <w:r>
              <w:rPr>
                <w:rFonts w:hint="eastAsia" w:ascii="宋体" w:hAnsi="宋体" w:eastAsia="宋体" w:cs="宋体"/>
                <w:spacing w:val="-3"/>
                <w:sz w:val="24"/>
                <w:szCs w:val="24"/>
              </w:rPr>
              <w:t>1000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万元及以上的为小型企业;从业人员</w:t>
            </w:r>
            <w:r>
              <w:rPr>
                <w:rFonts w:hint="eastAsia" w:ascii="宋体" w:hAnsi="宋体" w:eastAsia="宋体" w:cs="宋体"/>
                <w:spacing w:val="-40"/>
                <w:sz w:val="24"/>
                <w:szCs w:val="24"/>
              </w:rPr>
              <w:t xml:space="preserve"> </w:t>
            </w:r>
            <w:r>
              <w:rPr>
                <w:rFonts w:hint="eastAsia" w:ascii="宋体" w:hAnsi="宋体" w:eastAsia="宋体" w:cs="宋体"/>
                <w:spacing w:val="-3"/>
                <w:sz w:val="24"/>
                <w:szCs w:val="24"/>
              </w:rPr>
              <w:t>5</w:t>
            </w:r>
            <w:r>
              <w:rPr>
                <w:rFonts w:hint="eastAsia" w:ascii="宋体" w:hAnsi="宋体" w:eastAsia="宋体" w:cs="宋体"/>
                <w:spacing w:val="-61"/>
                <w:sz w:val="24"/>
                <w:szCs w:val="24"/>
              </w:rPr>
              <w:t xml:space="preserve"> </w:t>
            </w:r>
            <w:r>
              <w:rPr>
                <w:rFonts w:hint="eastAsia" w:ascii="宋体" w:hAnsi="宋体" w:eastAsia="宋体" w:cs="宋体"/>
                <w:spacing w:val="-3"/>
                <w:sz w:val="24"/>
                <w:szCs w:val="24"/>
              </w:rPr>
              <w:t>人以下或营业收入</w:t>
            </w:r>
            <w:r>
              <w:rPr>
                <w:rFonts w:hint="eastAsia" w:ascii="宋体" w:hAnsi="宋体" w:eastAsia="宋体" w:cs="宋体"/>
                <w:spacing w:val="-42"/>
                <w:sz w:val="24"/>
                <w:szCs w:val="24"/>
              </w:rPr>
              <w:t xml:space="preserve"> </w:t>
            </w:r>
            <w:r>
              <w:rPr>
                <w:rFonts w:hint="eastAsia" w:ascii="宋体" w:hAnsi="宋体" w:eastAsia="宋体" w:cs="宋体"/>
                <w:spacing w:val="-3"/>
                <w:sz w:val="24"/>
                <w:szCs w:val="24"/>
              </w:rPr>
              <w:t>1000</w:t>
            </w:r>
            <w:r>
              <w:rPr>
                <w:rFonts w:hint="eastAsia" w:ascii="宋体" w:hAnsi="宋体" w:eastAsia="宋体" w:cs="宋体"/>
                <w:spacing w:val="-57"/>
                <w:sz w:val="24"/>
                <w:szCs w:val="24"/>
              </w:rPr>
              <w:t xml:space="preserve"> </w:t>
            </w:r>
            <w:r>
              <w:rPr>
                <w:rFonts w:hint="eastAsia" w:ascii="宋体" w:hAnsi="宋体" w:eastAsia="宋体" w:cs="宋体"/>
                <w:spacing w:val="-3"/>
                <w:sz w:val="24"/>
                <w:szCs w:val="24"/>
              </w:rPr>
              <w:t>万元以下的为微</w:t>
            </w:r>
            <w:r>
              <w:rPr>
                <w:rFonts w:hint="eastAsia" w:ascii="宋体" w:hAnsi="宋体" w:eastAsia="宋体" w:cs="宋体"/>
                <w:sz w:val="24"/>
                <w:szCs w:val="24"/>
              </w:rPr>
              <w:t xml:space="preserve"> </w:t>
            </w:r>
            <w:r>
              <w:rPr>
                <w:rFonts w:hint="eastAsia" w:ascii="宋体" w:hAnsi="宋体" w:eastAsia="宋体" w:cs="宋体"/>
                <w:spacing w:val="-5"/>
                <w:sz w:val="24"/>
                <w:szCs w:val="24"/>
              </w:rPr>
              <w:t>型企业。</w:t>
            </w:r>
          </w:p>
          <w:p w14:paraId="65D8778D">
            <w:pPr>
              <w:pStyle w:val="81"/>
              <w:spacing w:before="17" w:line="360" w:lineRule="auto"/>
              <w:ind w:left="116" w:right="185" w:firstLine="1"/>
              <w:jc w:val="both"/>
              <w:rPr>
                <w:rFonts w:hint="eastAsia" w:ascii="宋体" w:hAnsi="宋体" w:eastAsia="宋体" w:cs="宋体"/>
                <w:sz w:val="24"/>
                <w:szCs w:val="24"/>
              </w:rPr>
            </w:pPr>
            <w:r>
              <w:rPr>
                <w:rFonts w:hint="eastAsia" w:ascii="宋体" w:hAnsi="宋体" w:eastAsia="宋体" w:cs="宋体"/>
                <w:b/>
                <w:bCs/>
                <w:spacing w:val="-2"/>
                <w:sz w:val="24"/>
                <w:szCs w:val="24"/>
              </w:rPr>
              <w:t>5、零售业。</w:t>
            </w:r>
            <w:r>
              <w:rPr>
                <w:rFonts w:hint="eastAsia" w:ascii="宋体" w:hAnsi="宋体" w:eastAsia="宋体" w:cs="宋体"/>
                <w:spacing w:val="-2"/>
                <w:sz w:val="24"/>
                <w:szCs w:val="24"/>
              </w:rPr>
              <w:t>从业人员</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300</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人以下或营业收入</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20000</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万元以下的</w:t>
            </w:r>
            <w:r>
              <w:rPr>
                <w:rFonts w:hint="eastAsia" w:ascii="宋体" w:hAnsi="宋体" w:eastAsia="宋体" w:cs="宋体"/>
                <w:spacing w:val="-3"/>
                <w:sz w:val="24"/>
                <w:szCs w:val="24"/>
              </w:rPr>
              <w:t>为中</w:t>
            </w:r>
            <w:r>
              <w:rPr>
                <w:rFonts w:hint="eastAsia" w:ascii="宋体" w:hAnsi="宋体" w:eastAsia="宋体" w:cs="宋体"/>
                <w:sz w:val="24"/>
                <w:szCs w:val="24"/>
              </w:rPr>
              <w:t xml:space="preserve"> </w:t>
            </w:r>
            <w:r>
              <w:rPr>
                <w:rFonts w:hint="eastAsia" w:ascii="宋体" w:hAnsi="宋体" w:eastAsia="宋体" w:cs="宋体"/>
                <w:spacing w:val="-2"/>
                <w:sz w:val="24"/>
                <w:szCs w:val="24"/>
              </w:rPr>
              <w:t>小微型企业。其中，从业人员</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50</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人及以上，且营业收入</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500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万元及</w:t>
            </w:r>
            <w:r>
              <w:rPr>
                <w:rFonts w:hint="eastAsia" w:ascii="宋体" w:hAnsi="宋体" w:eastAsia="宋体" w:cs="宋体"/>
                <w:sz w:val="24"/>
                <w:szCs w:val="24"/>
              </w:rPr>
              <w:t xml:space="preserve"> </w:t>
            </w:r>
            <w:r>
              <w:rPr>
                <w:rFonts w:hint="eastAsia" w:ascii="宋体" w:hAnsi="宋体" w:eastAsia="宋体" w:cs="宋体"/>
                <w:spacing w:val="-3"/>
                <w:sz w:val="24"/>
                <w:szCs w:val="24"/>
              </w:rPr>
              <w:t>以上的为中型企业；从业人员</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人及以上，且营业收入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万元及</w:t>
            </w:r>
            <w:r>
              <w:rPr>
                <w:rFonts w:hint="eastAsia" w:ascii="宋体" w:hAnsi="宋体" w:eastAsia="宋体" w:cs="宋体"/>
                <w:sz w:val="24"/>
                <w:szCs w:val="24"/>
              </w:rPr>
              <w:t xml:space="preserve"> </w:t>
            </w:r>
            <w:r>
              <w:rPr>
                <w:rFonts w:hint="eastAsia" w:ascii="宋体" w:hAnsi="宋体" w:eastAsia="宋体" w:cs="宋体"/>
                <w:spacing w:val="-3"/>
                <w:sz w:val="24"/>
                <w:szCs w:val="24"/>
              </w:rPr>
              <w:t>以上的为小型企业；从业人员</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人以下或营业收入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万元以下的</w:t>
            </w:r>
            <w:r>
              <w:rPr>
                <w:rFonts w:hint="eastAsia" w:ascii="宋体" w:hAnsi="宋体" w:eastAsia="宋体" w:cs="宋体"/>
                <w:sz w:val="24"/>
                <w:szCs w:val="24"/>
              </w:rPr>
              <w:t xml:space="preserve"> </w:t>
            </w:r>
            <w:r>
              <w:rPr>
                <w:rFonts w:hint="eastAsia" w:ascii="宋体" w:hAnsi="宋体" w:eastAsia="宋体" w:cs="宋体"/>
                <w:spacing w:val="-3"/>
                <w:sz w:val="24"/>
                <w:szCs w:val="24"/>
              </w:rPr>
              <w:t>为微型企业。</w:t>
            </w:r>
          </w:p>
          <w:p w14:paraId="3D22D75A">
            <w:pPr>
              <w:pStyle w:val="81"/>
              <w:spacing w:before="30" w:line="360" w:lineRule="auto"/>
              <w:ind w:left="115" w:right="108"/>
              <w:jc w:val="both"/>
              <w:rPr>
                <w:rFonts w:hint="eastAsia" w:ascii="宋体" w:hAnsi="宋体" w:eastAsia="宋体" w:cs="宋体"/>
                <w:sz w:val="24"/>
                <w:szCs w:val="24"/>
              </w:rPr>
            </w:pPr>
            <w:r>
              <w:rPr>
                <w:rFonts w:hint="eastAsia" w:ascii="宋体" w:hAnsi="宋体" w:eastAsia="宋体" w:cs="宋体"/>
                <w:b/>
                <w:bCs/>
                <w:spacing w:val="-4"/>
                <w:sz w:val="24"/>
                <w:szCs w:val="24"/>
              </w:rPr>
              <w:t>6、交通运输业</w:t>
            </w:r>
            <w:r>
              <w:rPr>
                <w:rFonts w:hint="eastAsia" w:ascii="宋体" w:hAnsi="宋体" w:eastAsia="宋体" w:cs="宋体"/>
                <w:spacing w:val="-4"/>
                <w:sz w:val="24"/>
                <w:szCs w:val="24"/>
              </w:rPr>
              <w:t>。从业人员</w:t>
            </w:r>
            <w:r>
              <w:rPr>
                <w:rFonts w:hint="eastAsia" w:ascii="宋体" w:hAnsi="宋体" w:eastAsia="宋体" w:cs="宋体"/>
                <w:spacing w:val="-21"/>
                <w:sz w:val="24"/>
                <w:szCs w:val="24"/>
              </w:rPr>
              <w:t xml:space="preserve"> </w:t>
            </w:r>
            <w:r>
              <w:rPr>
                <w:rFonts w:hint="eastAsia" w:ascii="宋体" w:hAnsi="宋体" w:eastAsia="宋体" w:cs="宋体"/>
                <w:spacing w:val="-4"/>
                <w:sz w:val="24"/>
                <w:szCs w:val="24"/>
              </w:rPr>
              <w:t>1000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人以下或营业收入</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30000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万元以下的</w:t>
            </w:r>
            <w:r>
              <w:rPr>
                <w:rFonts w:hint="eastAsia" w:ascii="宋体" w:hAnsi="宋体" w:eastAsia="宋体" w:cs="宋体"/>
                <w:sz w:val="24"/>
                <w:szCs w:val="24"/>
              </w:rPr>
              <w:t xml:space="preserve"> </w:t>
            </w:r>
            <w:r>
              <w:rPr>
                <w:rFonts w:hint="eastAsia" w:ascii="宋体" w:hAnsi="宋体" w:eastAsia="宋体" w:cs="宋体"/>
                <w:spacing w:val="-3"/>
                <w:sz w:val="24"/>
                <w:szCs w:val="24"/>
              </w:rPr>
              <w:t>为中小微型企业.其中，从业人员</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300</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人及以</w:t>
            </w:r>
            <w:r>
              <w:rPr>
                <w:rFonts w:hint="eastAsia" w:ascii="宋体" w:hAnsi="宋体" w:eastAsia="宋体" w:cs="宋体"/>
                <w:spacing w:val="-4"/>
                <w:sz w:val="24"/>
                <w:szCs w:val="24"/>
              </w:rPr>
              <w:t>上，且营业收入</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3000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w:t>
            </w:r>
            <w:r>
              <w:rPr>
                <w:rFonts w:hint="eastAsia" w:ascii="宋体" w:hAnsi="宋体" w:eastAsia="宋体" w:cs="宋体"/>
                <w:sz w:val="24"/>
                <w:szCs w:val="24"/>
              </w:rPr>
              <w:t xml:space="preserve"> </w:t>
            </w:r>
            <w:r>
              <w:rPr>
                <w:rFonts w:hint="eastAsia" w:ascii="宋体" w:hAnsi="宋体" w:eastAsia="宋体" w:cs="宋体"/>
                <w:spacing w:val="-2"/>
                <w:sz w:val="24"/>
                <w:szCs w:val="24"/>
              </w:rPr>
              <w:t>元及以上的为中型企业；从业人员</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20</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人及以上，且营业收入</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20</w:t>
            </w:r>
            <w:r>
              <w:rPr>
                <w:rFonts w:hint="eastAsia" w:ascii="宋体" w:hAnsi="宋体" w:eastAsia="宋体" w:cs="宋体"/>
                <w:spacing w:val="-3"/>
                <w:sz w:val="24"/>
                <w:szCs w:val="24"/>
              </w:rPr>
              <w:t>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w:t>
            </w:r>
            <w:r>
              <w:rPr>
                <w:rFonts w:hint="eastAsia" w:ascii="宋体" w:hAnsi="宋体" w:eastAsia="宋体" w:cs="宋体"/>
                <w:sz w:val="24"/>
                <w:szCs w:val="24"/>
              </w:rPr>
              <w:t xml:space="preserve"> </w:t>
            </w:r>
            <w:r>
              <w:rPr>
                <w:rFonts w:hint="eastAsia" w:ascii="宋体" w:hAnsi="宋体" w:eastAsia="宋体" w:cs="宋体"/>
                <w:spacing w:val="-2"/>
                <w:sz w:val="24"/>
                <w:szCs w:val="24"/>
              </w:rPr>
              <w:t>元及以上的为小型企业；从业人员</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20</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人以下或营业收入</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200</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万</w:t>
            </w:r>
            <w:r>
              <w:rPr>
                <w:rFonts w:hint="eastAsia" w:ascii="宋体" w:hAnsi="宋体" w:eastAsia="宋体" w:cs="宋体"/>
                <w:spacing w:val="-3"/>
                <w:sz w:val="24"/>
                <w:szCs w:val="24"/>
              </w:rPr>
              <w:t>元以</w:t>
            </w:r>
            <w:r>
              <w:rPr>
                <w:rFonts w:hint="eastAsia" w:ascii="宋体" w:hAnsi="宋体" w:eastAsia="宋体" w:cs="宋体"/>
                <w:sz w:val="24"/>
                <w:szCs w:val="24"/>
              </w:rPr>
              <w:t xml:space="preserve"> </w:t>
            </w:r>
            <w:r>
              <w:rPr>
                <w:rFonts w:hint="eastAsia" w:ascii="宋体" w:hAnsi="宋体" w:eastAsia="宋体" w:cs="宋体"/>
                <w:spacing w:val="-2"/>
                <w:sz w:val="24"/>
                <w:szCs w:val="24"/>
              </w:rPr>
              <w:t>下的为微型企业。</w:t>
            </w:r>
          </w:p>
          <w:p w14:paraId="78529B33">
            <w:pPr>
              <w:pStyle w:val="81"/>
              <w:spacing w:before="27" w:line="360" w:lineRule="auto"/>
              <w:ind w:left="115" w:right="108" w:firstLine="3"/>
              <w:jc w:val="both"/>
              <w:rPr>
                <w:rFonts w:hint="eastAsia" w:ascii="宋体" w:hAnsi="宋体" w:eastAsia="宋体" w:cs="宋体"/>
                <w:sz w:val="24"/>
                <w:szCs w:val="24"/>
              </w:rPr>
            </w:pPr>
            <w:r>
              <w:rPr>
                <w:rFonts w:hint="eastAsia" w:ascii="宋体" w:hAnsi="宋体" w:eastAsia="宋体" w:cs="宋体"/>
                <w:b/>
                <w:bCs/>
                <w:spacing w:val="-2"/>
                <w:sz w:val="24"/>
                <w:szCs w:val="24"/>
              </w:rPr>
              <w:t>7、仓储业。</w:t>
            </w:r>
            <w:r>
              <w:rPr>
                <w:rFonts w:hint="eastAsia" w:ascii="宋体" w:hAnsi="宋体" w:eastAsia="宋体" w:cs="宋体"/>
                <w:spacing w:val="-2"/>
                <w:sz w:val="24"/>
                <w:szCs w:val="24"/>
              </w:rPr>
              <w:t>从业人员</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200</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人以下或营业收入</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30000</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万元以下</w:t>
            </w:r>
            <w:r>
              <w:rPr>
                <w:rFonts w:hint="eastAsia" w:ascii="宋体" w:hAnsi="宋体" w:eastAsia="宋体" w:cs="宋体"/>
                <w:spacing w:val="-3"/>
                <w:sz w:val="24"/>
                <w:szCs w:val="24"/>
              </w:rPr>
              <w:t>的为中</w:t>
            </w:r>
            <w:r>
              <w:rPr>
                <w:rFonts w:hint="eastAsia" w:ascii="宋体" w:hAnsi="宋体" w:eastAsia="宋体" w:cs="宋体"/>
                <w:sz w:val="24"/>
                <w:szCs w:val="24"/>
              </w:rPr>
              <w:t xml:space="preserve"> </w:t>
            </w:r>
            <w:r>
              <w:rPr>
                <w:rFonts w:hint="eastAsia" w:ascii="宋体" w:hAnsi="宋体" w:eastAsia="宋体" w:cs="宋体"/>
                <w:spacing w:val="-3"/>
                <w:sz w:val="24"/>
                <w:szCs w:val="24"/>
              </w:rPr>
              <w:t>小微型企业.其中,从业人员</w:t>
            </w:r>
            <w:r>
              <w:rPr>
                <w:rFonts w:hint="eastAsia" w:ascii="宋体" w:hAnsi="宋体" w:eastAsia="宋体" w:cs="宋体"/>
                <w:spacing w:val="-27"/>
                <w:sz w:val="24"/>
                <w:szCs w:val="24"/>
              </w:rPr>
              <w:t xml:space="preserve"> </w:t>
            </w:r>
            <w:r>
              <w:rPr>
                <w:rFonts w:hint="eastAsia" w:ascii="宋体" w:hAnsi="宋体" w:eastAsia="宋体" w:cs="宋体"/>
                <w:spacing w:val="-3"/>
                <w:sz w:val="24"/>
                <w:szCs w:val="24"/>
              </w:rPr>
              <w:t>100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人及以上，且营业收入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万元及</w:t>
            </w:r>
            <w:r>
              <w:rPr>
                <w:rFonts w:hint="eastAsia" w:ascii="宋体" w:hAnsi="宋体" w:eastAsia="宋体" w:cs="宋体"/>
                <w:sz w:val="24"/>
                <w:szCs w:val="24"/>
              </w:rPr>
              <w:t xml:space="preserve"> </w:t>
            </w:r>
            <w:r>
              <w:rPr>
                <w:rFonts w:hint="eastAsia" w:ascii="宋体" w:hAnsi="宋体" w:eastAsia="宋体" w:cs="宋体"/>
                <w:spacing w:val="-4"/>
                <w:sz w:val="24"/>
                <w:szCs w:val="24"/>
              </w:rPr>
              <w:t>以上的为中型企业；从业人员</w:t>
            </w:r>
            <w:r>
              <w:rPr>
                <w:rFonts w:hint="eastAsia" w:ascii="宋体" w:hAnsi="宋体" w:eastAsia="宋体" w:cs="宋体"/>
                <w:spacing w:val="-41"/>
                <w:sz w:val="24"/>
                <w:szCs w:val="24"/>
              </w:rPr>
              <w:t xml:space="preserve"> </w:t>
            </w:r>
            <w:r>
              <w:rPr>
                <w:rFonts w:hint="eastAsia" w:ascii="宋体" w:hAnsi="宋体" w:eastAsia="宋体" w:cs="宋体"/>
                <w:spacing w:val="-4"/>
                <w:sz w:val="24"/>
                <w:szCs w:val="24"/>
              </w:rPr>
              <w:t>20</w:t>
            </w:r>
            <w:r>
              <w:rPr>
                <w:rFonts w:hint="eastAsia" w:ascii="宋体" w:hAnsi="宋体" w:eastAsia="宋体" w:cs="宋体"/>
                <w:spacing w:val="-49"/>
                <w:sz w:val="24"/>
                <w:szCs w:val="24"/>
              </w:rPr>
              <w:t xml:space="preserve"> </w:t>
            </w:r>
            <w:r>
              <w:rPr>
                <w:rFonts w:hint="eastAsia" w:ascii="宋体" w:hAnsi="宋体" w:eastAsia="宋体" w:cs="宋体"/>
                <w:spacing w:val="-4"/>
                <w:sz w:val="24"/>
                <w:szCs w:val="24"/>
              </w:rPr>
              <w:t>人及以上,且营业收入</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万元及以</w:t>
            </w:r>
            <w:r>
              <w:rPr>
                <w:rFonts w:hint="eastAsia" w:ascii="宋体" w:hAnsi="宋体" w:eastAsia="宋体" w:cs="宋体"/>
                <w:sz w:val="24"/>
                <w:szCs w:val="24"/>
              </w:rPr>
              <w:t xml:space="preserve"> </w:t>
            </w:r>
            <w:r>
              <w:rPr>
                <w:rFonts w:hint="eastAsia" w:ascii="宋体" w:hAnsi="宋体" w:eastAsia="宋体" w:cs="宋体"/>
                <w:spacing w:val="-3"/>
                <w:sz w:val="24"/>
                <w:szCs w:val="24"/>
              </w:rPr>
              <w:t>上的为小型企业;从业人员</w:t>
            </w:r>
            <w:r>
              <w:rPr>
                <w:rFonts w:hint="eastAsia" w:ascii="宋体" w:hAnsi="宋体" w:eastAsia="宋体" w:cs="宋体"/>
                <w:spacing w:val="-40"/>
                <w:sz w:val="24"/>
                <w:szCs w:val="24"/>
              </w:rPr>
              <w:t xml:space="preserve"> </w:t>
            </w:r>
            <w:r>
              <w:rPr>
                <w:rFonts w:hint="eastAsia" w:ascii="宋体" w:hAnsi="宋体" w:eastAsia="宋体" w:cs="宋体"/>
                <w:spacing w:val="-3"/>
                <w:sz w:val="24"/>
                <w:szCs w:val="24"/>
              </w:rPr>
              <w:t>20</w:t>
            </w:r>
            <w:r>
              <w:rPr>
                <w:rFonts w:hint="eastAsia" w:ascii="宋体" w:hAnsi="宋体" w:eastAsia="宋体" w:cs="宋体"/>
                <w:spacing w:val="-61"/>
                <w:sz w:val="24"/>
                <w:szCs w:val="24"/>
              </w:rPr>
              <w:t xml:space="preserve"> </w:t>
            </w:r>
            <w:r>
              <w:rPr>
                <w:rFonts w:hint="eastAsia" w:ascii="宋体" w:hAnsi="宋体" w:eastAsia="宋体" w:cs="宋体"/>
                <w:spacing w:val="-3"/>
                <w:sz w:val="24"/>
                <w:szCs w:val="24"/>
              </w:rPr>
              <w:t>人以下或营业收入</w:t>
            </w:r>
            <w:r>
              <w:rPr>
                <w:rFonts w:hint="eastAsia" w:ascii="宋体" w:hAnsi="宋体" w:eastAsia="宋体" w:cs="宋体"/>
                <w:spacing w:val="-42"/>
                <w:sz w:val="24"/>
                <w:szCs w:val="24"/>
              </w:rPr>
              <w:t xml:space="preserve"> </w:t>
            </w:r>
            <w:r>
              <w:rPr>
                <w:rFonts w:hint="eastAsia" w:ascii="宋体" w:hAnsi="宋体" w:eastAsia="宋体" w:cs="宋体"/>
                <w:spacing w:val="-3"/>
                <w:sz w:val="24"/>
                <w:szCs w:val="24"/>
              </w:rPr>
              <w:t>100</w:t>
            </w:r>
            <w:r>
              <w:rPr>
                <w:rFonts w:hint="eastAsia" w:ascii="宋体" w:hAnsi="宋体" w:eastAsia="宋体" w:cs="宋体"/>
                <w:spacing w:val="-57"/>
                <w:sz w:val="24"/>
                <w:szCs w:val="24"/>
              </w:rPr>
              <w:t xml:space="preserve"> </w:t>
            </w:r>
            <w:r>
              <w:rPr>
                <w:rFonts w:hint="eastAsia" w:ascii="宋体" w:hAnsi="宋体" w:eastAsia="宋体" w:cs="宋体"/>
                <w:spacing w:val="-3"/>
                <w:sz w:val="24"/>
                <w:szCs w:val="24"/>
              </w:rPr>
              <w:t>万元以下的为微</w:t>
            </w:r>
            <w:r>
              <w:rPr>
                <w:rFonts w:hint="eastAsia" w:ascii="宋体" w:hAnsi="宋体" w:eastAsia="宋体" w:cs="宋体"/>
                <w:sz w:val="24"/>
                <w:szCs w:val="24"/>
              </w:rPr>
              <w:t xml:space="preserve"> </w:t>
            </w:r>
            <w:r>
              <w:rPr>
                <w:rFonts w:hint="eastAsia" w:ascii="宋体" w:hAnsi="宋体" w:eastAsia="宋体" w:cs="宋体"/>
                <w:spacing w:val="-3"/>
                <w:sz w:val="24"/>
                <w:szCs w:val="24"/>
              </w:rPr>
              <w:t>型企业。</w:t>
            </w:r>
          </w:p>
          <w:p w14:paraId="6DA57EA5">
            <w:pPr>
              <w:pStyle w:val="81"/>
              <w:spacing w:before="17" w:line="360" w:lineRule="auto"/>
              <w:ind w:left="112" w:right="108" w:firstLine="1"/>
              <w:jc w:val="both"/>
              <w:rPr>
                <w:rFonts w:hint="eastAsia" w:ascii="宋体" w:hAnsi="宋体" w:eastAsia="宋体" w:cs="宋体"/>
                <w:sz w:val="24"/>
                <w:szCs w:val="24"/>
              </w:rPr>
            </w:pPr>
            <w:r>
              <w:rPr>
                <w:rFonts w:hint="eastAsia" w:ascii="宋体" w:hAnsi="宋体" w:eastAsia="宋体" w:cs="宋体"/>
                <w:b/>
                <w:bCs/>
                <w:spacing w:val="-2"/>
                <w:sz w:val="24"/>
                <w:szCs w:val="24"/>
              </w:rPr>
              <w:t>8、邮政业.</w:t>
            </w:r>
            <w:r>
              <w:rPr>
                <w:rFonts w:hint="eastAsia" w:ascii="宋体" w:hAnsi="宋体" w:eastAsia="宋体" w:cs="宋体"/>
                <w:spacing w:val="-2"/>
                <w:sz w:val="24"/>
                <w:szCs w:val="24"/>
              </w:rPr>
              <w:t>从业人员</w:t>
            </w:r>
            <w:r>
              <w:rPr>
                <w:rFonts w:hint="eastAsia" w:ascii="宋体" w:hAnsi="宋体" w:eastAsia="宋体" w:cs="宋体"/>
                <w:spacing w:val="-32"/>
                <w:sz w:val="24"/>
                <w:szCs w:val="24"/>
              </w:rPr>
              <w:t xml:space="preserve"> </w:t>
            </w:r>
            <w:r>
              <w:rPr>
                <w:rFonts w:hint="eastAsia" w:ascii="宋体" w:hAnsi="宋体" w:eastAsia="宋体" w:cs="宋体"/>
                <w:spacing w:val="-2"/>
                <w:sz w:val="24"/>
                <w:szCs w:val="24"/>
              </w:rPr>
              <w:t>1000</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人以下或营业收入</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30000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万元以下的为中</w:t>
            </w:r>
            <w:r>
              <w:rPr>
                <w:rFonts w:hint="eastAsia" w:ascii="宋体" w:hAnsi="宋体" w:eastAsia="宋体" w:cs="宋体"/>
                <w:sz w:val="24"/>
                <w:szCs w:val="24"/>
              </w:rPr>
              <w:t xml:space="preserve"> </w:t>
            </w:r>
            <w:r>
              <w:rPr>
                <w:rFonts w:hint="eastAsia" w:ascii="宋体" w:hAnsi="宋体" w:eastAsia="宋体" w:cs="宋体"/>
                <w:spacing w:val="-2"/>
                <w:sz w:val="24"/>
                <w:szCs w:val="24"/>
              </w:rPr>
              <w:t>小微型企业。其中，从业人员</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300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人及以上，且营业收入</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2000</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万元</w:t>
            </w:r>
            <w:r>
              <w:rPr>
                <w:rFonts w:hint="eastAsia" w:ascii="宋体" w:hAnsi="宋体" w:eastAsia="宋体" w:cs="宋体"/>
                <w:sz w:val="24"/>
                <w:szCs w:val="24"/>
              </w:rPr>
              <w:t xml:space="preserve"> </w:t>
            </w:r>
            <w:r>
              <w:rPr>
                <w:rFonts w:hint="eastAsia" w:ascii="宋体" w:hAnsi="宋体" w:eastAsia="宋体" w:cs="宋体"/>
                <w:spacing w:val="-4"/>
                <w:sz w:val="24"/>
                <w:szCs w:val="24"/>
              </w:rPr>
              <w:t>及以上的为中型企业；从业人员</w:t>
            </w:r>
            <w:r>
              <w:rPr>
                <w:rFonts w:hint="eastAsia" w:ascii="宋体" w:hAnsi="宋体" w:eastAsia="宋体" w:cs="宋体"/>
                <w:spacing w:val="-39"/>
                <w:sz w:val="24"/>
                <w:szCs w:val="24"/>
              </w:rPr>
              <w:t xml:space="preserve"> </w:t>
            </w:r>
            <w:r>
              <w:rPr>
                <w:rFonts w:hint="eastAsia" w:ascii="宋体" w:hAnsi="宋体" w:eastAsia="宋体" w:cs="宋体"/>
                <w:spacing w:val="-4"/>
                <w:sz w:val="24"/>
                <w:szCs w:val="24"/>
              </w:rPr>
              <w:t>20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人及以上,且营业收入</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万元及</w:t>
            </w:r>
            <w:r>
              <w:rPr>
                <w:rFonts w:hint="eastAsia" w:ascii="宋体" w:hAnsi="宋体" w:eastAsia="宋体" w:cs="宋体"/>
                <w:sz w:val="24"/>
                <w:szCs w:val="24"/>
              </w:rPr>
              <w:t xml:space="preserve"> </w:t>
            </w:r>
            <w:r>
              <w:rPr>
                <w:rFonts w:hint="eastAsia" w:ascii="宋体" w:hAnsi="宋体" w:eastAsia="宋体" w:cs="宋体"/>
                <w:spacing w:val="-3"/>
                <w:sz w:val="24"/>
                <w:szCs w:val="24"/>
              </w:rPr>
              <w:t>以上的为小型企业；从业人员</w:t>
            </w:r>
            <w:r>
              <w:rPr>
                <w:rFonts w:hint="eastAsia" w:ascii="宋体" w:hAnsi="宋体" w:eastAsia="宋体" w:cs="宋体"/>
                <w:spacing w:val="-30"/>
                <w:sz w:val="24"/>
                <w:szCs w:val="24"/>
              </w:rPr>
              <w:t xml:space="preserve"> </w:t>
            </w:r>
            <w:r>
              <w:rPr>
                <w:rFonts w:hint="eastAsia" w:ascii="宋体" w:hAnsi="宋体" w:eastAsia="宋体" w:cs="宋体"/>
                <w:spacing w:val="-3"/>
                <w:sz w:val="24"/>
                <w:szCs w:val="24"/>
              </w:rPr>
              <w:t>20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人以下或营业收入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万元以下的</w:t>
            </w:r>
            <w:r>
              <w:rPr>
                <w:rFonts w:hint="eastAsia" w:ascii="宋体" w:hAnsi="宋体" w:eastAsia="宋体" w:cs="宋体"/>
                <w:sz w:val="24"/>
                <w:szCs w:val="24"/>
              </w:rPr>
              <w:t xml:space="preserve"> </w:t>
            </w:r>
            <w:r>
              <w:rPr>
                <w:rFonts w:hint="eastAsia" w:ascii="宋体" w:hAnsi="宋体" w:eastAsia="宋体" w:cs="宋体"/>
                <w:spacing w:val="-2"/>
                <w:sz w:val="24"/>
                <w:szCs w:val="24"/>
              </w:rPr>
              <w:t>为微型企业。</w:t>
            </w:r>
          </w:p>
          <w:p w14:paraId="228653FB">
            <w:pPr>
              <w:pStyle w:val="81"/>
              <w:spacing w:before="25" w:line="360" w:lineRule="auto"/>
              <w:ind w:left="113" w:right="108"/>
              <w:jc w:val="both"/>
              <w:rPr>
                <w:rFonts w:hint="eastAsia" w:ascii="宋体" w:hAnsi="宋体" w:eastAsia="宋体" w:cs="宋体"/>
                <w:sz w:val="24"/>
                <w:szCs w:val="24"/>
              </w:rPr>
            </w:pPr>
            <w:r>
              <w:rPr>
                <w:rFonts w:hint="eastAsia" w:ascii="宋体" w:hAnsi="宋体" w:eastAsia="宋体" w:cs="宋体"/>
                <w:b/>
                <w:bCs/>
                <w:spacing w:val="-4"/>
                <w:sz w:val="24"/>
                <w:szCs w:val="24"/>
              </w:rPr>
              <w:t>9、住宿业.</w:t>
            </w:r>
            <w:r>
              <w:rPr>
                <w:rFonts w:hint="eastAsia" w:ascii="宋体" w:hAnsi="宋体" w:eastAsia="宋体" w:cs="宋体"/>
                <w:spacing w:val="-4"/>
                <w:sz w:val="24"/>
                <w:szCs w:val="24"/>
              </w:rPr>
              <w:t>从业人员</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300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人以下或营业收入</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10000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万元以下的为中小</w:t>
            </w:r>
            <w:r>
              <w:rPr>
                <w:rFonts w:hint="eastAsia" w:ascii="宋体" w:hAnsi="宋体" w:eastAsia="宋体" w:cs="宋体"/>
                <w:sz w:val="24"/>
                <w:szCs w:val="24"/>
              </w:rPr>
              <w:t xml:space="preserve"> </w:t>
            </w:r>
            <w:r>
              <w:rPr>
                <w:rFonts w:hint="eastAsia" w:ascii="宋体" w:hAnsi="宋体" w:eastAsia="宋体" w:cs="宋体"/>
                <w:spacing w:val="-2"/>
                <w:sz w:val="24"/>
                <w:szCs w:val="24"/>
              </w:rPr>
              <w:t>微型企业.其中,从业人员</w:t>
            </w:r>
            <w:r>
              <w:rPr>
                <w:rFonts w:hint="eastAsia" w:ascii="宋体" w:hAnsi="宋体" w:eastAsia="宋体" w:cs="宋体"/>
                <w:spacing w:val="-33"/>
                <w:sz w:val="24"/>
                <w:szCs w:val="24"/>
              </w:rPr>
              <w:t xml:space="preserve"> </w:t>
            </w:r>
            <w:r>
              <w:rPr>
                <w:rFonts w:hint="eastAsia" w:ascii="宋体" w:hAnsi="宋体" w:eastAsia="宋体" w:cs="宋体"/>
                <w:spacing w:val="-2"/>
                <w:sz w:val="24"/>
                <w:szCs w:val="24"/>
              </w:rPr>
              <w:t>100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人及以上，且营</w:t>
            </w:r>
            <w:r>
              <w:rPr>
                <w:rFonts w:hint="eastAsia" w:ascii="宋体" w:hAnsi="宋体" w:eastAsia="宋体" w:cs="宋体"/>
                <w:spacing w:val="-3"/>
                <w:sz w:val="24"/>
                <w:szCs w:val="24"/>
              </w:rPr>
              <w:t>业收入</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2000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万元及以</w:t>
            </w:r>
            <w:r>
              <w:rPr>
                <w:rFonts w:hint="eastAsia" w:ascii="宋体" w:hAnsi="宋体" w:eastAsia="宋体" w:cs="宋体"/>
                <w:sz w:val="24"/>
                <w:szCs w:val="24"/>
              </w:rPr>
              <w:t xml:space="preserve"> </w:t>
            </w:r>
            <w:r>
              <w:rPr>
                <w:rFonts w:hint="eastAsia" w:ascii="宋体" w:hAnsi="宋体" w:eastAsia="宋体" w:cs="宋体"/>
                <w:spacing w:val="-4"/>
                <w:sz w:val="24"/>
                <w:szCs w:val="24"/>
              </w:rPr>
              <w:t>上的为中型企业；从业人员</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人及以上,且营业收入</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w:t>
            </w:r>
            <w:r>
              <w:rPr>
                <w:rFonts w:hint="eastAsia" w:ascii="宋体" w:hAnsi="宋体" w:eastAsia="宋体" w:cs="宋体"/>
                <w:spacing w:val="-5"/>
                <w:sz w:val="24"/>
                <w:szCs w:val="24"/>
              </w:rPr>
              <w:t>00</w:t>
            </w:r>
            <w:r>
              <w:rPr>
                <w:rFonts w:hint="eastAsia" w:ascii="宋体" w:hAnsi="宋体" w:eastAsia="宋体" w:cs="宋体"/>
                <w:spacing w:val="-45"/>
                <w:sz w:val="24"/>
                <w:szCs w:val="24"/>
              </w:rPr>
              <w:t xml:space="preserve"> </w:t>
            </w:r>
            <w:r>
              <w:rPr>
                <w:rFonts w:hint="eastAsia" w:ascii="宋体" w:hAnsi="宋体" w:eastAsia="宋体" w:cs="宋体"/>
                <w:spacing w:val="-5"/>
                <w:sz w:val="24"/>
                <w:szCs w:val="24"/>
              </w:rPr>
              <w:t>万元及以上</w:t>
            </w:r>
            <w:r>
              <w:rPr>
                <w:rFonts w:hint="eastAsia" w:ascii="宋体" w:hAnsi="宋体" w:eastAsia="宋体" w:cs="宋体"/>
                <w:sz w:val="24"/>
                <w:szCs w:val="24"/>
              </w:rPr>
              <w:t xml:space="preserve"> </w:t>
            </w:r>
            <w:r>
              <w:rPr>
                <w:rFonts w:hint="eastAsia" w:ascii="宋体" w:hAnsi="宋体" w:eastAsia="宋体" w:cs="宋体"/>
                <w:spacing w:val="-3"/>
                <w:sz w:val="24"/>
                <w:szCs w:val="24"/>
              </w:rPr>
              <w:t>的为小型企业；从业人员</w:t>
            </w:r>
            <w:r>
              <w:rPr>
                <w:rFonts w:hint="eastAsia" w:ascii="宋体" w:hAnsi="宋体" w:eastAsia="宋体" w:cs="宋体"/>
                <w:spacing w:val="-31"/>
                <w:sz w:val="24"/>
                <w:szCs w:val="24"/>
              </w:rPr>
              <w:t xml:space="preserve"> </w:t>
            </w:r>
            <w:r>
              <w:rPr>
                <w:rFonts w:hint="eastAsia" w:ascii="宋体" w:hAnsi="宋体" w:eastAsia="宋体" w:cs="宋体"/>
                <w:spacing w:val="-3"/>
                <w:sz w:val="24"/>
                <w:szCs w:val="24"/>
              </w:rPr>
              <w:t>10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人以下或营业收入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万元以下的为微</w:t>
            </w:r>
            <w:r>
              <w:rPr>
                <w:rFonts w:hint="eastAsia" w:ascii="宋体" w:hAnsi="宋体" w:eastAsia="宋体" w:cs="宋体"/>
                <w:sz w:val="24"/>
                <w:szCs w:val="24"/>
              </w:rPr>
              <w:t xml:space="preserve"> </w:t>
            </w:r>
            <w:r>
              <w:rPr>
                <w:rFonts w:hint="eastAsia" w:ascii="宋体" w:hAnsi="宋体" w:eastAsia="宋体" w:cs="宋体"/>
                <w:spacing w:val="-3"/>
                <w:sz w:val="24"/>
                <w:szCs w:val="24"/>
              </w:rPr>
              <w:t>型企业。</w:t>
            </w:r>
          </w:p>
          <w:p w14:paraId="3F9C2E12">
            <w:pPr>
              <w:pStyle w:val="81"/>
              <w:spacing w:before="19" w:line="360" w:lineRule="auto"/>
              <w:ind w:left="112" w:right="108" w:firstLine="18"/>
              <w:jc w:val="both"/>
              <w:rPr>
                <w:rFonts w:hint="eastAsia" w:ascii="宋体" w:hAnsi="宋体" w:eastAsia="宋体" w:cs="宋体"/>
                <w:sz w:val="24"/>
                <w:szCs w:val="24"/>
              </w:rPr>
            </w:pPr>
            <w:r>
              <w:rPr>
                <w:rFonts w:hint="eastAsia" w:ascii="宋体" w:hAnsi="宋体" w:eastAsia="宋体" w:cs="宋体"/>
                <w:b/>
                <w:bCs/>
                <w:spacing w:val="-4"/>
                <w:sz w:val="24"/>
                <w:szCs w:val="24"/>
              </w:rPr>
              <w:t>10、餐饮业。</w:t>
            </w:r>
            <w:r>
              <w:rPr>
                <w:rFonts w:hint="eastAsia" w:ascii="宋体" w:hAnsi="宋体" w:eastAsia="宋体" w:cs="宋体"/>
                <w:spacing w:val="-4"/>
                <w:sz w:val="24"/>
                <w:szCs w:val="24"/>
              </w:rPr>
              <w:t>从业人员</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300</w:t>
            </w:r>
            <w:r>
              <w:rPr>
                <w:rFonts w:hint="eastAsia" w:ascii="宋体" w:hAnsi="宋体" w:eastAsia="宋体" w:cs="宋体"/>
                <w:spacing w:val="-49"/>
                <w:sz w:val="24"/>
                <w:szCs w:val="24"/>
              </w:rPr>
              <w:t xml:space="preserve"> </w:t>
            </w:r>
            <w:r>
              <w:rPr>
                <w:rFonts w:hint="eastAsia" w:ascii="宋体" w:hAnsi="宋体" w:eastAsia="宋体" w:cs="宋体"/>
                <w:spacing w:val="-4"/>
                <w:sz w:val="24"/>
                <w:szCs w:val="24"/>
              </w:rPr>
              <w:t>人以下或营业收入</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10000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万元以下</w:t>
            </w:r>
            <w:r>
              <w:rPr>
                <w:rFonts w:hint="eastAsia" w:ascii="宋体" w:hAnsi="宋体" w:eastAsia="宋体" w:cs="宋体"/>
                <w:spacing w:val="-5"/>
                <w:sz w:val="24"/>
                <w:szCs w:val="24"/>
              </w:rPr>
              <w:t>的为中</w:t>
            </w:r>
            <w:r>
              <w:rPr>
                <w:rFonts w:hint="eastAsia" w:ascii="宋体" w:hAnsi="宋体" w:eastAsia="宋体" w:cs="宋体"/>
                <w:sz w:val="24"/>
                <w:szCs w:val="24"/>
              </w:rPr>
              <w:t xml:space="preserve"> </w:t>
            </w:r>
            <w:r>
              <w:rPr>
                <w:rFonts w:hint="eastAsia" w:ascii="宋体" w:hAnsi="宋体" w:eastAsia="宋体" w:cs="宋体"/>
                <w:spacing w:val="-2"/>
                <w:sz w:val="24"/>
                <w:szCs w:val="24"/>
              </w:rPr>
              <w:t>小微型企业。其中，从业人员</w:t>
            </w:r>
            <w:r>
              <w:rPr>
                <w:rFonts w:hint="eastAsia" w:ascii="宋体" w:hAnsi="宋体" w:eastAsia="宋体" w:cs="宋体"/>
                <w:spacing w:val="-33"/>
                <w:sz w:val="24"/>
                <w:szCs w:val="24"/>
              </w:rPr>
              <w:t xml:space="preserve"> </w:t>
            </w:r>
            <w:r>
              <w:rPr>
                <w:rFonts w:hint="eastAsia" w:ascii="宋体" w:hAnsi="宋体" w:eastAsia="宋体" w:cs="宋体"/>
                <w:spacing w:val="-2"/>
                <w:sz w:val="24"/>
                <w:szCs w:val="24"/>
              </w:rPr>
              <w:t>100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人及以上</w:t>
            </w:r>
            <w:r>
              <w:rPr>
                <w:rFonts w:hint="eastAsia" w:ascii="宋体" w:hAnsi="宋体" w:eastAsia="宋体" w:cs="宋体"/>
                <w:spacing w:val="-3"/>
                <w:sz w:val="24"/>
                <w:szCs w:val="24"/>
              </w:rPr>
              <w:t>，且营业收入</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2000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w:t>
            </w:r>
            <w:r>
              <w:rPr>
                <w:rFonts w:hint="eastAsia" w:ascii="宋体" w:hAnsi="宋体" w:eastAsia="宋体" w:cs="宋体"/>
                <w:sz w:val="24"/>
                <w:szCs w:val="24"/>
              </w:rPr>
              <w:t xml:space="preserve"> </w:t>
            </w:r>
            <w:r>
              <w:rPr>
                <w:rFonts w:hint="eastAsia" w:ascii="宋体" w:hAnsi="宋体" w:eastAsia="宋体" w:cs="宋体"/>
                <w:spacing w:val="-4"/>
                <w:sz w:val="24"/>
                <w:szCs w:val="24"/>
              </w:rPr>
              <w:t>及以上的为中型企业；从业人员</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人及以上,且营业收入</w:t>
            </w:r>
            <w:r>
              <w:rPr>
                <w:rFonts w:hint="eastAsia" w:ascii="宋体" w:hAnsi="宋体" w:eastAsia="宋体" w:cs="宋体"/>
                <w:spacing w:val="-33"/>
                <w:sz w:val="24"/>
                <w:szCs w:val="24"/>
              </w:rPr>
              <w:t xml:space="preserve"> </w:t>
            </w:r>
            <w:r>
              <w:rPr>
                <w:rFonts w:hint="eastAsia" w:ascii="宋体" w:hAnsi="宋体" w:eastAsia="宋体" w:cs="宋体"/>
                <w:spacing w:val="-5"/>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5"/>
                <w:sz w:val="24"/>
                <w:szCs w:val="24"/>
              </w:rPr>
              <w:t>万元及</w:t>
            </w:r>
            <w:r>
              <w:rPr>
                <w:rFonts w:hint="eastAsia" w:ascii="宋体" w:hAnsi="宋体" w:eastAsia="宋体" w:cs="宋体"/>
                <w:sz w:val="24"/>
                <w:szCs w:val="24"/>
              </w:rPr>
              <w:t xml:space="preserve"> </w:t>
            </w:r>
            <w:r>
              <w:rPr>
                <w:rFonts w:hint="eastAsia" w:ascii="宋体" w:hAnsi="宋体" w:eastAsia="宋体" w:cs="宋体"/>
                <w:spacing w:val="-3"/>
                <w:sz w:val="24"/>
                <w:szCs w:val="24"/>
              </w:rPr>
              <w:t>以上的为小型企业；从业人员</w:t>
            </w:r>
            <w:r>
              <w:rPr>
                <w:rFonts w:hint="eastAsia" w:ascii="宋体" w:hAnsi="宋体" w:eastAsia="宋体" w:cs="宋体"/>
                <w:spacing w:val="-30"/>
                <w:sz w:val="24"/>
                <w:szCs w:val="24"/>
              </w:rPr>
              <w:t xml:space="preserve"> </w:t>
            </w:r>
            <w:r>
              <w:rPr>
                <w:rFonts w:hint="eastAsia" w:ascii="宋体" w:hAnsi="宋体" w:eastAsia="宋体" w:cs="宋体"/>
                <w:spacing w:val="-3"/>
                <w:sz w:val="24"/>
                <w:szCs w:val="24"/>
              </w:rPr>
              <w:t>10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人以下或营业收入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万元以下的</w:t>
            </w:r>
            <w:r>
              <w:rPr>
                <w:rFonts w:hint="eastAsia" w:ascii="宋体" w:hAnsi="宋体" w:eastAsia="宋体" w:cs="宋体"/>
                <w:sz w:val="24"/>
                <w:szCs w:val="24"/>
              </w:rPr>
              <w:t xml:space="preserve"> </w:t>
            </w:r>
            <w:r>
              <w:rPr>
                <w:rFonts w:hint="eastAsia" w:ascii="宋体" w:hAnsi="宋体" w:eastAsia="宋体" w:cs="宋体"/>
                <w:spacing w:val="-2"/>
                <w:sz w:val="24"/>
                <w:szCs w:val="24"/>
              </w:rPr>
              <w:t>为微型企业。</w:t>
            </w:r>
          </w:p>
          <w:p w14:paraId="272EE2E2">
            <w:pPr>
              <w:pStyle w:val="81"/>
              <w:spacing w:before="27" w:line="360" w:lineRule="auto"/>
              <w:ind w:left="115" w:right="108" w:firstLine="15"/>
              <w:jc w:val="both"/>
              <w:rPr>
                <w:rFonts w:hint="eastAsia" w:ascii="宋体" w:hAnsi="宋体" w:eastAsia="宋体" w:cs="宋体"/>
                <w:sz w:val="24"/>
                <w:szCs w:val="24"/>
              </w:rPr>
            </w:pPr>
            <w:r>
              <w:rPr>
                <w:rFonts w:hint="eastAsia" w:ascii="宋体" w:hAnsi="宋体" w:eastAsia="宋体" w:cs="宋体"/>
                <w:b/>
                <w:bCs/>
                <w:spacing w:val="-4"/>
                <w:sz w:val="24"/>
                <w:szCs w:val="24"/>
              </w:rPr>
              <w:t>11、信息传输业。</w:t>
            </w:r>
            <w:r>
              <w:rPr>
                <w:rFonts w:hint="eastAsia" w:ascii="宋体" w:hAnsi="宋体" w:eastAsia="宋体" w:cs="宋体"/>
                <w:spacing w:val="-4"/>
                <w:sz w:val="24"/>
                <w:szCs w:val="24"/>
              </w:rPr>
              <w:t>从业人员</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2000</w:t>
            </w:r>
            <w:r>
              <w:rPr>
                <w:rFonts w:hint="eastAsia" w:ascii="宋体" w:hAnsi="宋体" w:eastAsia="宋体" w:cs="宋体"/>
                <w:spacing w:val="-49"/>
                <w:sz w:val="24"/>
                <w:szCs w:val="24"/>
              </w:rPr>
              <w:t xml:space="preserve"> </w:t>
            </w:r>
            <w:r>
              <w:rPr>
                <w:rFonts w:hint="eastAsia" w:ascii="宋体" w:hAnsi="宋体" w:eastAsia="宋体" w:cs="宋体"/>
                <w:spacing w:val="-4"/>
                <w:sz w:val="24"/>
                <w:szCs w:val="24"/>
              </w:rPr>
              <w:t>人以下或营业收入</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100000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万元以下</w:t>
            </w:r>
            <w:r>
              <w:rPr>
                <w:rFonts w:hint="eastAsia" w:ascii="宋体" w:hAnsi="宋体" w:eastAsia="宋体" w:cs="宋体"/>
                <w:sz w:val="24"/>
                <w:szCs w:val="24"/>
              </w:rPr>
              <w:t xml:space="preserve"> </w:t>
            </w:r>
            <w:r>
              <w:rPr>
                <w:rFonts w:hint="eastAsia" w:ascii="宋体" w:hAnsi="宋体" w:eastAsia="宋体" w:cs="宋体"/>
                <w:spacing w:val="-2"/>
                <w:sz w:val="24"/>
                <w:szCs w:val="24"/>
              </w:rPr>
              <w:t>的为中小微型企业。其中,从业人员</w:t>
            </w:r>
            <w:r>
              <w:rPr>
                <w:rFonts w:hint="eastAsia" w:ascii="宋体" w:hAnsi="宋体" w:eastAsia="宋体" w:cs="宋体"/>
                <w:spacing w:val="-33"/>
                <w:sz w:val="24"/>
                <w:szCs w:val="24"/>
              </w:rPr>
              <w:t xml:space="preserve"> </w:t>
            </w:r>
            <w:r>
              <w:rPr>
                <w:rFonts w:hint="eastAsia" w:ascii="宋体" w:hAnsi="宋体" w:eastAsia="宋体" w:cs="宋体"/>
                <w:spacing w:val="-2"/>
                <w:sz w:val="24"/>
                <w:szCs w:val="24"/>
              </w:rPr>
              <w:t>100</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人及</w:t>
            </w:r>
            <w:r>
              <w:rPr>
                <w:rFonts w:hint="eastAsia" w:ascii="宋体" w:hAnsi="宋体" w:eastAsia="宋体" w:cs="宋体"/>
                <w:spacing w:val="-3"/>
                <w:sz w:val="24"/>
                <w:szCs w:val="24"/>
              </w:rPr>
              <w:t>以上，且营业收入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1000</w:t>
            </w:r>
            <w:r>
              <w:rPr>
                <w:rFonts w:hint="eastAsia" w:ascii="宋体" w:hAnsi="宋体" w:eastAsia="宋体" w:cs="宋体"/>
                <w:sz w:val="24"/>
                <w:szCs w:val="24"/>
              </w:rPr>
              <w:t xml:space="preserve"> </w:t>
            </w:r>
            <w:r>
              <w:rPr>
                <w:rFonts w:hint="eastAsia" w:ascii="宋体" w:hAnsi="宋体" w:eastAsia="宋体" w:cs="宋体"/>
                <w:spacing w:val="-4"/>
                <w:sz w:val="24"/>
                <w:szCs w:val="24"/>
              </w:rPr>
              <w:t>万元及以上的为中型企业;从业人员</w:t>
            </w:r>
            <w:r>
              <w:rPr>
                <w:rFonts w:hint="eastAsia" w:ascii="宋体" w:hAnsi="宋体" w:eastAsia="宋体" w:cs="宋体"/>
                <w:spacing w:val="-32"/>
                <w:sz w:val="24"/>
                <w:szCs w:val="24"/>
              </w:rPr>
              <w:t xml:space="preserve"> </w:t>
            </w:r>
            <w:r>
              <w:rPr>
                <w:rFonts w:hint="eastAsia" w:ascii="宋体" w:hAnsi="宋体" w:eastAsia="宋体" w:cs="宋体"/>
                <w:spacing w:val="-4"/>
                <w:sz w:val="24"/>
                <w:szCs w:val="24"/>
              </w:rPr>
              <w:t>10</w:t>
            </w:r>
            <w:r>
              <w:rPr>
                <w:rFonts w:hint="eastAsia" w:ascii="宋体" w:hAnsi="宋体" w:eastAsia="宋体" w:cs="宋体"/>
                <w:spacing w:val="-49"/>
                <w:sz w:val="24"/>
                <w:szCs w:val="24"/>
              </w:rPr>
              <w:t xml:space="preserve"> </w:t>
            </w:r>
            <w:r>
              <w:rPr>
                <w:rFonts w:hint="eastAsia" w:ascii="宋体" w:hAnsi="宋体" w:eastAsia="宋体" w:cs="宋体"/>
                <w:spacing w:val="-4"/>
                <w:sz w:val="24"/>
                <w:szCs w:val="24"/>
              </w:rPr>
              <w:t>人及以上，</w:t>
            </w:r>
            <w:r>
              <w:rPr>
                <w:rFonts w:hint="eastAsia" w:ascii="宋体" w:hAnsi="宋体" w:eastAsia="宋体" w:cs="宋体"/>
                <w:spacing w:val="-5"/>
                <w:sz w:val="24"/>
                <w:szCs w:val="24"/>
              </w:rPr>
              <w:t>且营业收入</w:t>
            </w:r>
            <w:r>
              <w:rPr>
                <w:rFonts w:hint="eastAsia" w:ascii="宋体" w:hAnsi="宋体" w:eastAsia="宋体" w:cs="宋体"/>
                <w:spacing w:val="-33"/>
                <w:sz w:val="24"/>
                <w:szCs w:val="24"/>
              </w:rPr>
              <w:t xml:space="preserve"> </w:t>
            </w:r>
            <w:r>
              <w:rPr>
                <w:rFonts w:hint="eastAsia" w:ascii="宋体" w:hAnsi="宋体" w:eastAsia="宋体" w:cs="宋体"/>
                <w:spacing w:val="-5"/>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5"/>
                <w:sz w:val="24"/>
                <w:szCs w:val="24"/>
              </w:rPr>
              <w:t>万</w:t>
            </w:r>
            <w:r>
              <w:rPr>
                <w:rFonts w:hint="eastAsia" w:ascii="宋体" w:hAnsi="宋体" w:eastAsia="宋体" w:cs="宋体"/>
                <w:sz w:val="24"/>
                <w:szCs w:val="24"/>
              </w:rPr>
              <w:t xml:space="preserve"> </w:t>
            </w:r>
            <w:r>
              <w:rPr>
                <w:rFonts w:hint="eastAsia" w:ascii="宋体" w:hAnsi="宋体" w:eastAsia="宋体" w:cs="宋体"/>
                <w:spacing w:val="-3"/>
                <w:sz w:val="24"/>
                <w:szCs w:val="24"/>
              </w:rPr>
              <w:t>元及以上的为小型企业；从业人员</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人以下或营业收入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万元以</w:t>
            </w:r>
            <w:r>
              <w:rPr>
                <w:rFonts w:hint="eastAsia" w:ascii="宋体" w:hAnsi="宋体" w:eastAsia="宋体" w:cs="宋体"/>
                <w:sz w:val="24"/>
                <w:szCs w:val="24"/>
              </w:rPr>
              <w:t xml:space="preserve"> </w:t>
            </w:r>
            <w:r>
              <w:rPr>
                <w:rFonts w:hint="eastAsia" w:ascii="宋体" w:hAnsi="宋体" w:eastAsia="宋体" w:cs="宋体"/>
                <w:spacing w:val="-2"/>
                <w:sz w:val="24"/>
                <w:szCs w:val="24"/>
              </w:rPr>
              <w:t>下的为微型企业。</w:t>
            </w:r>
          </w:p>
          <w:p w14:paraId="4D84ED28">
            <w:pPr>
              <w:pStyle w:val="81"/>
              <w:spacing w:before="24" w:line="360" w:lineRule="auto"/>
              <w:ind w:left="119" w:right="108" w:firstLine="12"/>
              <w:jc w:val="both"/>
              <w:rPr>
                <w:rFonts w:hint="eastAsia" w:ascii="宋体" w:hAnsi="宋体" w:eastAsia="宋体" w:cs="宋体"/>
                <w:sz w:val="24"/>
                <w:szCs w:val="24"/>
              </w:rPr>
            </w:pPr>
            <w:r>
              <w:rPr>
                <w:rFonts w:hint="eastAsia" w:ascii="宋体" w:hAnsi="宋体" w:eastAsia="宋体" w:cs="宋体"/>
                <w:b/>
                <w:bCs/>
                <w:spacing w:val="-2"/>
                <w:sz w:val="24"/>
                <w:szCs w:val="24"/>
              </w:rPr>
              <w:t>12、软件和信息技术服务业</w:t>
            </w:r>
            <w:r>
              <w:rPr>
                <w:rFonts w:hint="eastAsia" w:ascii="宋体" w:hAnsi="宋体" w:eastAsia="宋体" w:cs="宋体"/>
                <w:spacing w:val="-2"/>
                <w:sz w:val="24"/>
                <w:szCs w:val="24"/>
              </w:rPr>
              <w:t>。从业人员</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300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人以下或营业收入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10000</w:t>
            </w:r>
            <w:r>
              <w:rPr>
                <w:rFonts w:hint="eastAsia" w:ascii="宋体" w:hAnsi="宋体" w:eastAsia="宋体" w:cs="宋体"/>
                <w:sz w:val="24"/>
                <w:szCs w:val="24"/>
              </w:rPr>
              <w:t xml:space="preserve"> </w:t>
            </w:r>
            <w:r>
              <w:rPr>
                <w:rFonts w:hint="eastAsia" w:ascii="宋体" w:hAnsi="宋体" w:eastAsia="宋体" w:cs="宋体"/>
                <w:spacing w:val="-3"/>
                <w:sz w:val="24"/>
                <w:szCs w:val="24"/>
              </w:rPr>
              <w:t>万元以下的为中小微型企业。其中，从业人员</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人及以</w:t>
            </w:r>
            <w:r>
              <w:rPr>
                <w:rFonts w:hint="eastAsia" w:ascii="宋体" w:hAnsi="宋体" w:eastAsia="宋体" w:cs="宋体"/>
                <w:spacing w:val="-4"/>
                <w:sz w:val="24"/>
                <w:szCs w:val="24"/>
              </w:rPr>
              <w:t>上，且营业</w:t>
            </w:r>
            <w:r>
              <w:rPr>
                <w:rFonts w:hint="eastAsia" w:ascii="宋体" w:hAnsi="宋体" w:eastAsia="宋体" w:cs="宋体"/>
                <w:sz w:val="24"/>
                <w:szCs w:val="24"/>
              </w:rPr>
              <w:t xml:space="preserve"> </w:t>
            </w:r>
            <w:r>
              <w:rPr>
                <w:rFonts w:hint="eastAsia" w:ascii="宋体" w:hAnsi="宋体" w:eastAsia="宋体" w:cs="宋体"/>
                <w:spacing w:val="-3"/>
                <w:sz w:val="24"/>
                <w:szCs w:val="24"/>
              </w:rPr>
              <w:t>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万元及以上的为中型企业；从业人员</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人及以上,且营业</w:t>
            </w:r>
            <w:r>
              <w:rPr>
                <w:rFonts w:hint="eastAsia" w:ascii="宋体" w:hAnsi="宋体" w:eastAsia="宋体" w:cs="宋体"/>
                <w:sz w:val="24"/>
                <w:szCs w:val="24"/>
              </w:rPr>
              <w:t xml:space="preserve"> </w:t>
            </w:r>
            <w:r>
              <w:rPr>
                <w:rFonts w:hint="eastAsia" w:ascii="宋体" w:hAnsi="宋体" w:eastAsia="宋体" w:cs="宋体"/>
                <w:spacing w:val="-6"/>
                <w:sz w:val="24"/>
                <w:szCs w:val="24"/>
              </w:rPr>
              <w:t>收入</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50</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万元及以上的为小型企业；从业人员</w:t>
            </w:r>
            <w:r>
              <w:rPr>
                <w:rFonts w:hint="eastAsia" w:ascii="宋体" w:hAnsi="宋体" w:eastAsia="宋体" w:cs="宋体"/>
                <w:spacing w:val="-33"/>
                <w:sz w:val="24"/>
                <w:szCs w:val="24"/>
              </w:rPr>
              <w:t xml:space="preserve"> </w:t>
            </w:r>
            <w:r>
              <w:rPr>
                <w:rFonts w:hint="eastAsia" w:ascii="宋体" w:hAnsi="宋体" w:eastAsia="宋体" w:cs="宋体"/>
                <w:spacing w:val="-6"/>
                <w:sz w:val="24"/>
                <w:szCs w:val="24"/>
              </w:rPr>
              <w:t>10</w:t>
            </w:r>
            <w:r>
              <w:rPr>
                <w:rFonts w:hint="eastAsia" w:ascii="宋体" w:hAnsi="宋体" w:eastAsia="宋体" w:cs="宋体"/>
                <w:spacing w:val="-49"/>
                <w:sz w:val="24"/>
                <w:szCs w:val="24"/>
              </w:rPr>
              <w:t xml:space="preserve"> </w:t>
            </w:r>
            <w:r>
              <w:rPr>
                <w:rFonts w:hint="eastAsia" w:ascii="宋体" w:hAnsi="宋体" w:eastAsia="宋体" w:cs="宋体"/>
                <w:spacing w:val="-7"/>
                <w:sz w:val="24"/>
                <w:szCs w:val="24"/>
              </w:rPr>
              <w:t>人以下或营业收入</w:t>
            </w:r>
            <w:r>
              <w:rPr>
                <w:rFonts w:hint="eastAsia" w:ascii="宋体" w:hAnsi="宋体" w:eastAsia="宋体" w:cs="宋体"/>
                <w:spacing w:val="-46"/>
                <w:sz w:val="24"/>
                <w:szCs w:val="24"/>
              </w:rPr>
              <w:t xml:space="preserve"> </w:t>
            </w:r>
            <w:r>
              <w:rPr>
                <w:rFonts w:hint="eastAsia" w:ascii="宋体" w:hAnsi="宋体" w:eastAsia="宋体" w:cs="宋体"/>
                <w:spacing w:val="-7"/>
                <w:sz w:val="24"/>
                <w:szCs w:val="24"/>
              </w:rPr>
              <w:t>50</w:t>
            </w:r>
            <w:r>
              <w:rPr>
                <w:rFonts w:hint="eastAsia" w:ascii="宋体" w:hAnsi="宋体" w:eastAsia="宋体" w:cs="宋体"/>
                <w:sz w:val="24"/>
                <w:szCs w:val="24"/>
              </w:rPr>
              <w:t xml:space="preserve"> </w:t>
            </w:r>
            <w:r>
              <w:rPr>
                <w:rFonts w:hint="eastAsia" w:ascii="宋体" w:hAnsi="宋体" w:eastAsia="宋体" w:cs="宋体"/>
                <w:spacing w:val="-2"/>
                <w:sz w:val="24"/>
                <w:szCs w:val="24"/>
              </w:rPr>
              <w:t>万元以下的为微型企业。</w:t>
            </w:r>
          </w:p>
          <w:p w14:paraId="405853EF">
            <w:pPr>
              <w:pStyle w:val="81"/>
              <w:spacing w:before="43" w:line="360" w:lineRule="auto"/>
              <w:ind w:left="123" w:right="108" w:hanging="10"/>
              <w:jc w:val="both"/>
              <w:rPr>
                <w:rFonts w:hint="eastAsia" w:ascii="宋体" w:hAnsi="宋体" w:eastAsia="宋体" w:cs="宋体"/>
                <w:sz w:val="24"/>
                <w:szCs w:val="24"/>
              </w:rPr>
            </w:pPr>
            <w:r>
              <w:rPr>
                <w:rFonts w:hint="eastAsia" w:ascii="宋体" w:hAnsi="宋体" w:eastAsia="宋体" w:cs="宋体"/>
                <w:b/>
                <w:bCs/>
                <w:spacing w:val="-2"/>
                <w:sz w:val="24"/>
                <w:szCs w:val="24"/>
              </w:rPr>
              <w:t>13、房地产开发经营。</w:t>
            </w:r>
            <w:r>
              <w:rPr>
                <w:rFonts w:hint="eastAsia" w:ascii="宋体" w:hAnsi="宋体" w:eastAsia="宋体" w:cs="宋体"/>
                <w:spacing w:val="-2"/>
                <w:sz w:val="24"/>
                <w:szCs w:val="24"/>
              </w:rPr>
              <w:t>营业收入</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200000</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万</w:t>
            </w:r>
            <w:r>
              <w:rPr>
                <w:rFonts w:hint="eastAsia" w:ascii="宋体" w:hAnsi="宋体" w:eastAsia="宋体" w:cs="宋体"/>
                <w:spacing w:val="-3"/>
                <w:sz w:val="24"/>
                <w:szCs w:val="24"/>
              </w:rPr>
              <w:t>元以下或资产总额</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10000</w:t>
            </w:r>
            <w:r>
              <w:rPr>
                <w:rFonts w:hint="eastAsia" w:ascii="宋体" w:hAnsi="宋体" w:eastAsia="宋体" w:cs="宋体"/>
                <w:sz w:val="24"/>
                <w:szCs w:val="24"/>
              </w:rPr>
              <w:t xml:space="preserve">  </w:t>
            </w:r>
            <w:r>
              <w:rPr>
                <w:rFonts w:hint="eastAsia" w:ascii="宋体" w:hAnsi="宋体" w:eastAsia="宋体" w:cs="宋体"/>
                <w:spacing w:val="-3"/>
                <w:sz w:val="24"/>
                <w:szCs w:val="24"/>
              </w:rPr>
              <w:t>万元以下的为中小微型企业.其中，营业收入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w:t>
            </w:r>
            <w:r>
              <w:rPr>
                <w:rFonts w:hint="eastAsia" w:ascii="宋体" w:hAnsi="宋体" w:eastAsia="宋体" w:cs="宋体"/>
                <w:spacing w:val="-4"/>
                <w:sz w:val="24"/>
                <w:szCs w:val="24"/>
              </w:rPr>
              <w:t>及以上，且资产总额</w:t>
            </w:r>
            <w:r>
              <w:rPr>
                <w:rFonts w:hint="eastAsia" w:ascii="宋体" w:hAnsi="宋体" w:eastAsia="宋体" w:cs="宋体"/>
                <w:spacing w:val="-39"/>
                <w:sz w:val="24"/>
                <w:szCs w:val="24"/>
              </w:rPr>
              <w:t xml:space="preserve"> </w:t>
            </w:r>
            <w:r>
              <w:rPr>
                <w:rFonts w:hint="eastAsia" w:ascii="宋体" w:hAnsi="宋体" w:eastAsia="宋体" w:cs="宋体"/>
                <w:spacing w:val="-4"/>
                <w:sz w:val="24"/>
                <w:szCs w:val="24"/>
              </w:rPr>
              <w:t>5000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万元及以上的为中型企业;营业收入</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万元及以上，且</w:t>
            </w:r>
            <w:r>
              <w:rPr>
                <w:rFonts w:hint="eastAsia" w:ascii="宋体" w:hAnsi="宋体" w:eastAsia="宋体" w:cs="宋体"/>
                <w:sz w:val="24"/>
                <w:szCs w:val="24"/>
              </w:rPr>
              <w:t xml:space="preserve"> </w:t>
            </w:r>
            <w:r>
              <w:rPr>
                <w:rFonts w:hint="eastAsia" w:ascii="宋体" w:hAnsi="宋体" w:eastAsia="宋体" w:cs="宋体"/>
                <w:spacing w:val="-3"/>
                <w:sz w:val="24"/>
                <w:szCs w:val="24"/>
              </w:rPr>
              <w:t>资产总额</w:t>
            </w:r>
            <w:r>
              <w:rPr>
                <w:rFonts w:hint="eastAsia" w:ascii="宋体" w:hAnsi="宋体" w:eastAsia="宋体" w:cs="宋体"/>
                <w:spacing w:val="-43"/>
                <w:sz w:val="24"/>
                <w:szCs w:val="24"/>
              </w:rPr>
              <w:t xml:space="preserve"> </w:t>
            </w:r>
            <w:r>
              <w:rPr>
                <w:rFonts w:hint="eastAsia" w:ascii="宋体" w:hAnsi="宋体" w:eastAsia="宋体" w:cs="宋体"/>
                <w:spacing w:val="-3"/>
                <w:sz w:val="24"/>
                <w:szCs w:val="24"/>
              </w:rPr>
              <w:t>2000</w:t>
            </w:r>
            <w:r>
              <w:rPr>
                <w:rFonts w:hint="eastAsia" w:ascii="宋体" w:hAnsi="宋体" w:eastAsia="宋体" w:cs="宋体"/>
                <w:spacing w:val="-44"/>
                <w:sz w:val="24"/>
                <w:szCs w:val="24"/>
              </w:rPr>
              <w:t xml:space="preserve"> </w:t>
            </w:r>
            <w:r>
              <w:rPr>
                <w:rFonts w:hint="eastAsia" w:ascii="宋体" w:hAnsi="宋体" w:eastAsia="宋体" w:cs="宋体"/>
                <w:spacing w:val="-3"/>
                <w:sz w:val="24"/>
                <w:szCs w:val="24"/>
              </w:rPr>
              <w:t>万元及以上的为小型企业；营业收入</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万元以下或</w:t>
            </w:r>
            <w:r>
              <w:rPr>
                <w:rFonts w:hint="eastAsia" w:ascii="宋体" w:hAnsi="宋体" w:eastAsia="宋体" w:cs="宋体"/>
                <w:sz w:val="24"/>
                <w:szCs w:val="24"/>
              </w:rPr>
              <w:t xml:space="preserve"> </w:t>
            </w:r>
            <w:r>
              <w:rPr>
                <w:rFonts w:hint="eastAsia" w:ascii="宋体" w:hAnsi="宋体" w:eastAsia="宋体" w:cs="宋体"/>
                <w:spacing w:val="-3"/>
                <w:sz w:val="24"/>
                <w:szCs w:val="24"/>
              </w:rPr>
              <w:t>资产总额</w:t>
            </w:r>
            <w:r>
              <w:rPr>
                <w:rFonts w:hint="eastAsia" w:ascii="宋体" w:hAnsi="宋体" w:eastAsia="宋体" w:cs="宋体"/>
                <w:spacing w:val="-39"/>
                <w:sz w:val="24"/>
                <w:szCs w:val="24"/>
              </w:rPr>
              <w:t xml:space="preserve"> </w:t>
            </w:r>
            <w:r>
              <w:rPr>
                <w:rFonts w:hint="eastAsia" w:ascii="宋体" w:hAnsi="宋体" w:eastAsia="宋体" w:cs="宋体"/>
                <w:spacing w:val="-3"/>
                <w:sz w:val="24"/>
                <w:szCs w:val="24"/>
              </w:rPr>
              <w:t>2000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万元以下的为微型企业。</w:t>
            </w:r>
          </w:p>
          <w:p w14:paraId="57BE0A43">
            <w:pPr>
              <w:pStyle w:val="81"/>
              <w:spacing w:before="21" w:line="360" w:lineRule="auto"/>
              <w:ind w:left="112" w:right="108" w:firstLine="18"/>
              <w:jc w:val="both"/>
              <w:rPr>
                <w:rFonts w:hint="eastAsia" w:ascii="宋体" w:hAnsi="宋体" w:eastAsia="宋体" w:cs="宋体"/>
                <w:sz w:val="24"/>
                <w:szCs w:val="24"/>
              </w:rPr>
            </w:pPr>
            <w:r>
              <w:rPr>
                <w:rFonts w:hint="eastAsia" w:ascii="宋体" w:hAnsi="宋体" w:eastAsia="宋体" w:cs="宋体"/>
                <w:b/>
                <w:bCs/>
                <w:spacing w:val="-3"/>
                <w:sz w:val="24"/>
                <w:szCs w:val="24"/>
              </w:rPr>
              <w:t>14、物业管理.</w:t>
            </w:r>
            <w:r>
              <w:rPr>
                <w:rFonts w:hint="eastAsia" w:ascii="宋体" w:hAnsi="宋体" w:eastAsia="宋体" w:cs="宋体"/>
                <w:spacing w:val="-3"/>
                <w:sz w:val="24"/>
                <w:szCs w:val="24"/>
              </w:rPr>
              <w:t>从业人员</w:t>
            </w:r>
            <w:r>
              <w:rPr>
                <w:rFonts w:hint="eastAsia" w:ascii="宋体" w:hAnsi="宋体" w:eastAsia="宋体" w:cs="宋体"/>
                <w:spacing w:val="-27"/>
                <w:sz w:val="24"/>
                <w:szCs w:val="24"/>
              </w:rPr>
              <w:t xml:space="preserve"> </w:t>
            </w:r>
            <w:r>
              <w:rPr>
                <w:rFonts w:hint="eastAsia" w:ascii="宋体" w:hAnsi="宋体" w:eastAsia="宋体" w:cs="宋体"/>
                <w:spacing w:val="-3"/>
                <w:sz w:val="24"/>
                <w:szCs w:val="24"/>
              </w:rPr>
              <w:t>1000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人以下或营业收入</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5000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万元以下的为</w:t>
            </w:r>
            <w:r>
              <w:rPr>
                <w:rFonts w:hint="eastAsia" w:ascii="宋体" w:hAnsi="宋体" w:eastAsia="宋体" w:cs="宋体"/>
                <w:sz w:val="24"/>
                <w:szCs w:val="24"/>
              </w:rPr>
              <w:t xml:space="preserve"> </w:t>
            </w:r>
            <w:r>
              <w:rPr>
                <w:rFonts w:hint="eastAsia" w:ascii="宋体" w:hAnsi="宋体" w:eastAsia="宋体" w:cs="宋体"/>
                <w:spacing w:val="-4"/>
                <w:sz w:val="24"/>
                <w:szCs w:val="24"/>
              </w:rPr>
              <w:t>中小微型企业。其中，从业人员</w:t>
            </w:r>
            <w:r>
              <w:rPr>
                <w:rFonts w:hint="eastAsia" w:ascii="宋体" w:hAnsi="宋体" w:eastAsia="宋体" w:cs="宋体"/>
                <w:spacing w:val="-35"/>
                <w:sz w:val="24"/>
                <w:szCs w:val="24"/>
              </w:rPr>
              <w:t xml:space="preserve"> </w:t>
            </w:r>
            <w:r>
              <w:rPr>
                <w:rFonts w:hint="eastAsia" w:ascii="宋体" w:hAnsi="宋体" w:eastAsia="宋体" w:cs="宋体"/>
                <w:spacing w:val="-4"/>
                <w:sz w:val="24"/>
                <w:szCs w:val="24"/>
              </w:rPr>
              <w:t>300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人及以上,且营业收入</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1000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w:t>
            </w:r>
            <w:r>
              <w:rPr>
                <w:rFonts w:hint="eastAsia" w:ascii="宋体" w:hAnsi="宋体" w:eastAsia="宋体" w:cs="宋体"/>
                <w:sz w:val="24"/>
                <w:szCs w:val="24"/>
              </w:rPr>
              <w:t xml:space="preserve"> </w:t>
            </w:r>
            <w:r>
              <w:rPr>
                <w:rFonts w:hint="eastAsia" w:ascii="宋体" w:hAnsi="宋体" w:eastAsia="宋体" w:cs="宋体"/>
                <w:spacing w:val="-3"/>
                <w:sz w:val="24"/>
                <w:szCs w:val="24"/>
              </w:rPr>
              <w:t>及以上的为中型企业；从业人员</w:t>
            </w:r>
            <w:r>
              <w:rPr>
                <w:rFonts w:hint="eastAsia" w:ascii="宋体" w:hAnsi="宋体" w:eastAsia="宋体" w:cs="宋体"/>
                <w:spacing w:val="-14"/>
                <w:sz w:val="24"/>
                <w:szCs w:val="24"/>
              </w:rPr>
              <w:t xml:space="preserve"> </w:t>
            </w:r>
            <w:r>
              <w:rPr>
                <w:rFonts w:hint="eastAsia" w:ascii="宋体" w:hAnsi="宋体" w:eastAsia="宋体" w:cs="宋体"/>
                <w:spacing w:val="-3"/>
                <w:sz w:val="24"/>
                <w:szCs w:val="24"/>
              </w:rPr>
              <w:t>100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人及以上,且营业收入</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500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万元</w:t>
            </w:r>
            <w:r>
              <w:rPr>
                <w:rFonts w:hint="eastAsia" w:ascii="宋体" w:hAnsi="宋体" w:eastAsia="宋体" w:cs="宋体"/>
                <w:sz w:val="24"/>
                <w:szCs w:val="24"/>
              </w:rPr>
              <w:t xml:space="preserve"> </w:t>
            </w:r>
            <w:r>
              <w:rPr>
                <w:rFonts w:hint="eastAsia" w:ascii="宋体" w:hAnsi="宋体" w:eastAsia="宋体" w:cs="宋体"/>
                <w:spacing w:val="-4"/>
                <w:sz w:val="24"/>
                <w:szCs w:val="24"/>
              </w:rPr>
              <w:t>及以上的为小型企业；从业人员</w:t>
            </w:r>
            <w:r>
              <w:rPr>
                <w:rFonts w:hint="eastAsia" w:ascii="宋体" w:hAnsi="宋体" w:eastAsia="宋体" w:cs="宋体"/>
                <w:spacing w:val="-26"/>
                <w:sz w:val="24"/>
                <w:szCs w:val="24"/>
              </w:rPr>
              <w:t xml:space="preserve"> </w:t>
            </w:r>
            <w:r>
              <w:rPr>
                <w:rFonts w:hint="eastAsia" w:ascii="宋体" w:hAnsi="宋体" w:eastAsia="宋体" w:cs="宋体"/>
                <w:spacing w:val="-4"/>
                <w:sz w:val="24"/>
                <w:szCs w:val="24"/>
              </w:rPr>
              <w:t>100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人以下或营业收入</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500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万元以下</w:t>
            </w:r>
            <w:r>
              <w:rPr>
                <w:rFonts w:hint="eastAsia" w:ascii="宋体" w:hAnsi="宋体" w:eastAsia="宋体" w:cs="宋体"/>
                <w:sz w:val="24"/>
                <w:szCs w:val="24"/>
              </w:rPr>
              <w:t xml:space="preserve"> </w:t>
            </w:r>
            <w:r>
              <w:rPr>
                <w:rFonts w:hint="eastAsia" w:ascii="宋体" w:hAnsi="宋体" w:eastAsia="宋体" w:cs="宋体"/>
                <w:spacing w:val="-2"/>
                <w:sz w:val="24"/>
                <w:szCs w:val="24"/>
              </w:rPr>
              <w:t>的为微型企业。</w:t>
            </w:r>
          </w:p>
          <w:p w14:paraId="33367DB2">
            <w:pPr>
              <w:pStyle w:val="81"/>
              <w:spacing w:before="28" w:line="360" w:lineRule="auto"/>
              <w:ind w:left="113" w:right="108" w:firstLine="17"/>
              <w:jc w:val="both"/>
              <w:rPr>
                <w:rFonts w:hint="eastAsia" w:ascii="宋体" w:hAnsi="宋体" w:eastAsia="宋体" w:cs="宋体"/>
                <w:sz w:val="24"/>
                <w:szCs w:val="24"/>
              </w:rPr>
            </w:pPr>
            <w:r>
              <w:rPr>
                <w:rFonts w:hint="eastAsia" w:ascii="宋体" w:hAnsi="宋体" w:eastAsia="宋体" w:cs="宋体"/>
                <w:b/>
                <w:bCs/>
                <w:spacing w:val="-3"/>
                <w:sz w:val="24"/>
                <w:szCs w:val="24"/>
              </w:rPr>
              <w:t>15、租赁和商务服务业。</w:t>
            </w:r>
            <w:r>
              <w:rPr>
                <w:rFonts w:hint="eastAsia" w:ascii="宋体" w:hAnsi="宋体" w:eastAsia="宋体" w:cs="宋体"/>
                <w:spacing w:val="-3"/>
                <w:sz w:val="24"/>
                <w:szCs w:val="24"/>
              </w:rPr>
              <w:t>从业人员</w:t>
            </w:r>
            <w:r>
              <w:rPr>
                <w:rFonts w:hint="eastAsia" w:ascii="宋体" w:hAnsi="宋体" w:eastAsia="宋体" w:cs="宋体"/>
                <w:spacing w:val="-40"/>
                <w:sz w:val="24"/>
                <w:szCs w:val="24"/>
              </w:rPr>
              <w:t xml:space="preserve"> </w:t>
            </w:r>
            <w:r>
              <w:rPr>
                <w:rFonts w:hint="eastAsia" w:ascii="宋体" w:hAnsi="宋体" w:eastAsia="宋体" w:cs="宋体"/>
                <w:spacing w:val="-3"/>
                <w:sz w:val="24"/>
                <w:szCs w:val="24"/>
              </w:rPr>
              <w:t>300</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人以下或资产总额</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120000</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万</w:t>
            </w:r>
            <w:r>
              <w:rPr>
                <w:rFonts w:hint="eastAsia" w:ascii="宋体" w:hAnsi="宋体" w:eastAsia="宋体" w:cs="宋体"/>
                <w:sz w:val="24"/>
                <w:szCs w:val="24"/>
              </w:rPr>
              <w:t xml:space="preserve"> </w:t>
            </w:r>
            <w:r>
              <w:rPr>
                <w:rFonts w:hint="eastAsia" w:ascii="宋体" w:hAnsi="宋体" w:eastAsia="宋体" w:cs="宋体"/>
                <w:spacing w:val="-2"/>
                <w:sz w:val="24"/>
                <w:szCs w:val="24"/>
              </w:rPr>
              <w:t>元以下的为中小微型企业.其中，从业人员</w:t>
            </w:r>
            <w:r>
              <w:rPr>
                <w:rFonts w:hint="eastAsia" w:ascii="宋体" w:hAnsi="宋体" w:eastAsia="宋体" w:cs="宋体"/>
                <w:spacing w:val="-20"/>
                <w:sz w:val="24"/>
                <w:szCs w:val="24"/>
              </w:rPr>
              <w:t xml:space="preserve"> </w:t>
            </w:r>
            <w:r>
              <w:rPr>
                <w:rFonts w:hint="eastAsia" w:ascii="宋体" w:hAnsi="宋体" w:eastAsia="宋体" w:cs="宋体"/>
                <w:spacing w:val="-2"/>
                <w:sz w:val="24"/>
                <w:szCs w:val="24"/>
              </w:rPr>
              <w:t>100</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人及以上，且资产总</w:t>
            </w:r>
            <w:r>
              <w:rPr>
                <w:rFonts w:hint="eastAsia" w:ascii="宋体" w:hAnsi="宋体" w:eastAsia="宋体" w:cs="宋体"/>
                <w:sz w:val="24"/>
                <w:szCs w:val="24"/>
              </w:rPr>
              <w:t xml:space="preserve"> </w:t>
            </w:r>
            <w:r>
              <w:rPr>
                <w:rFonts w:hint="eastAsia" w:ascii="宋体" w:hAnsi="宋体" w:eastAsia="宋体" w:cs="宋体"/>
                <w:spacing w:val="-4"/>
                <w:sz w:val="24"/>
                <w:szCs w:val="24"/>
              </w:rPr>
              <w:t>额</w:t>
            </w:r>
            <w:r>
              <w:rPr>
                <w:rFonts w:hint="eastAsia" w:ascii="宋体" w:hAnsi="宋体" w:eastAsia="宋体" w:cs="宋体"/>
                <w:spacing w:val="-40"/>
                <w:sz w:val="24"/>
                <w:szCs w:val="24"/>
              </w:rPr>
              <w:t xml:space="preserve"> </w:t>
            </w:r>
            <w:r>
              <w:rPr>
                <w:rFonts w:hint="eastAsia" w:ascii="宋体" w:hAnsi="宋体" w:eastAsia="宋体" w:cs="宋体"/>
                <w:spacing w:val="-4"/>
                <w:sz w:val="24"/>
                <w:szCs w:val="24"/>
              </w:rPr>
              <w:t>8000</w:t>
            </w:r>
            <w:r>
              <w:rPr>
                <w:rFonts w:hint="eastAsia" w:ascii="宋体" w:hAnsi="宋体" w:eastAsia="宋体" w:cs="宋体"/>
                <w:spacing w:val="-44"/>
                <w:sz w:val="24"/>
                <w:szCs w:val="24"/>
              </w:rPr>
              <w:t xml:space="preserve"> </w:t>
            </w:r>
            <w:r>
              <w:rPr>
                <w:rFonts w:hint="eastAsia" w:ascii="宋体" w:hAnsi="宋体" w:eastAsia="宋体" w:cs="宋体"/>
                <w:spacing w:val="-4"/>
                <w:sz w:val="24"/>
                <w:szCs w:val="24"/>
              </w:rPr>
              <w:t>万元及以上的为中型企业；从业人员</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10</w:t>
            </w:r>
            <w:r>
              <w:rPr>
                <w:rFonts w:hint="eastAsia" w:ascii="宋体" w:hAnsi="宋体" w:eastAsia="宋体" w:cs="宋体"/>
                <w:spacing w:val="-49"/>
                <w:sz w:val="24"/>
                <w:szCs w:val="24"/>
              </w:rPr>
              <w:t xml:space="preserve"> </w:t>
            </w:r>
            <w:r>
              <w:rPr>
                <w:rFonts w:hint="eastAsia" w:ascii="宋体" w:hAnsi="宋体" w:eastAsia="宋体" w:cs="宋体"/>
                <w:spacing w:val="-4"/>
                <w:sz w:val="24"/>
                <w:szCs w:val="24"/>
              </w:rPr>
              <w:t>人及以上，且资产总</w:t>
            </w:r>
            <w:r>
              <w:rPr>
                <w:rFonts w:hint="eastAsia" w:ascii="宋体" w:hAnsi="宋体" w:eastAsia="宋体" w:cs="宋体"/>
                <w:sz w:val="24"/>
                <w:szCs w:val="24"/>
              </w:rPr>
              <w:t xml:space="preserve"> </w:t>
            </w:r>
            <w:r>
              <w:rPr>
                <w:rFonts w:hint="eastAsia" w:ascii="宋体" w:hAnsi="宋体" w:eastAsia="宋体" w:cs="宋体"/>
                <w:spacing w:val="-4"/>
                <w:sz w:val="24"/>
                <w:szCs w:val="24"/>
              </w:rPr>
              <w:t>额</w:t>
            </w:r>
            <w:r>
              <w:rPr>
                <w:rFonts w:hint="eastAsia" w:ascii="宋体" w:hAnsi="宋体" w:eastAsia="宋体" w:cs="宋体"/>
                <w:spacing w:val="-22"/>
                <w:sz w:val="24"/>
                <w:szCs w:val="24"/>
              </w:rPr>
              <w:t xml:space="preserve"> </w:t>
            </w:r>
            <w:r>
              <w:rPr>
                <w:rFonts w:hint="eastAsia" w:ascii="宋体" w:hAnsi="宋体" w:eastAsia="宋体" w:cs="宋体"/>
                <w:spacing w:val="-4"/>
                <w:sz w:val="24"/>
                <w:szCs w:val="24"/>
              </w:rPr>
              <w:t>100</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万元及以上的为小型企业。</w:t>
            </w:r>
          </w:p>
          <w:p w14:paraId="0E689515">
            <w:pPr>
              <w:pageBreakBefore w:val="0"/>
              <w:kinsoku/>
              <w:wordWrap/>
              <w:overflowPunct/>
              <w:autoSpaceDE/>
              <w:autoSpaceDN/>
              <w:bidi w:val="0"/>
              <w:adjustRightInd w:val="0"/>
              <w:snapToGrid w:val="0"/>
              <w:spacing w:before="120" w:line="360" w:lineRule="auto"/>
              <w:jc w:val="center"/>
              <w:rPr>
                <w:rFonts w:hint="eastAsia" w:ascii="宋体" w:hAnsi="宋体" w:cs="宋体"/>
                <w:b w:val="0"/>
                <w:bCs w:val="0"/>
                <w:sz w:val="24"/>
                <w:szCs w:val="24"/>
                <w:lang w:val="en-US" w:eastAsia="zh-CN"/>
              </w:rPr>
            </w:pPr>
            <w:r>
              <w:rPr>
                <w:rFonts w:hint="eastAsia" w:ascii="宋体" w:hAnsi="宋体" w:eastAsia="宋体" w:cs="宋体"/>
                <w:b w:val="0"/>
                <w:bCs w:val="0"/>
                <w:spacing w:val="-5"/>
                <w:sz w:val="24"/>
                <w:szCs w:val="24"/>
              </w:rPr>
              <w:t>16、其他未列明行业.从业人员</w:t>
            </w:r>
            <w:r>
              <w:rPr>
                <w:rFonts w:hint="eastAsia" w:ascii="宋体" w:hAnsi="宋体" w:eastAsia="宋体" w:cs="宋体"/>
                <w:b w:val="0"/>
                <w:bCs w:val="0"/>
                <w:spacing w:val="-37"/>
                <w:sz w:val="24"/>
                <w:szCs w:val="24"/>
              </w:rPr>
              <w:t xml:space="preserve"> </w:t>
            </w:r>
            <w:r>
              <w:rPr>
                <w:rFonts w:hint="eastAsia" w:ascii="宋体" w:hAnsi="宋体" w:eastAsia="宋体" w:cs="宋体"/>
                <w:b w:val="0"/>
                <w:bCs w:val="0"/>
                <w:spacing w:val="-5"/>
                <w:sz w:val="24"/>
                <w:szCs w:val="24"/>
              </w:rPr>
              <w:t>300</w:t>
            </w:r>
            <w:r>
              <w:rPr>
                <w:rFonts w:hint="eastAsia" w:ascii="宋体" w:hAnsi="宋体" w:eastAsia="宋体" w:cs="宋体"/>
                <w:b w:val="0"/>
                <w:bCs w:val="0"/>
                <w:spacing w:val="-48"/>
                <w:sz w:val="24"/>
                <w:szCs w:val="24"/>
              </w:rPr>
              <w:t xml:space="preserve"> </w:t>
            </w:r>
            <w:r>
              <w:rPr>
                <w:rFonts w:hint="eastAsia" w:ascii="宋体" w:hAnsi="宋体" w:eastAsia="宋体" w:cs="宋体"/>
                <w:b w:val="0"/>
                <w:bCs w:val="0"/>
                <w:spacing w:val="-5"/>
                <w:sz w:val="24"/>
                <w:szCs w:val="24"/>
              </w:rPr>
              <w:t>人以下的为中小微型企业。其中，</w:t>
            </w:r>
            <w:r>
              <w:rPr>
                <w:rFonts w:hint="eastAsia" w:ascii="宋体" w:hAnsi="宋体" w:eastAsia="宋体" w:cs="宋体"/>
                <w:b w:val="0"/>
                <w:bCs w:val="0"/>
                <w:sz w:val="24"/>
                <w:szCs w:val="24"/>
              </w:rPr>
              <w:t xml:space="preserve"> </w:t>
            </w:r>
            <w:r>
              <w:rPr>
                <w:rFonts w:hint="eastAsia" w:ascii="宋体" w:hAnsi="宋体" w:eastAsia="宋体" w:cs="宋体"/>
                <w:b w:val="0"/>
                <w:bCs w:val="0"/>
                <w:spacing w:val="-3"/>
                <w:sz w:val="24"/>
                <w:szCs w:val="24"/>
              </w:rPr>
              <w:t>从业人员</w:t>
            </w:r>
            <w:r>
              <w:rPr>
                <w:rFonts w:hint="eastAsia" w:ascii="宋体" w:hAnsi="宋体" w:eastAsia="宋体" w:cs="宋体"/>
                <w:b w:val="0"/>
                <w:bCs w:val="0"/>
                <w:spacing w:val="-37"/>
                <w:sz w:val="24"/>
                <w:szCs w:val="24"/>
              </w:rPr>
              <w:t xml:space="preserve"> </w:t>
            </w:r>
            <w:r>
              <w:rPr>
                <w:rFonts w:hint="eastAsia" w:ascii="宋体" w:hAnsi="宋体" w:eastAsia="宋体" w:cs="宋体"/>
                <w:b w:val="0"/>
                <w:bCs w:val="0"/>
                <w:spacing w:val="-3"/>
                <w:sz w:val="24"/>
                <w:szCs w:val="24"/>
              </w:rPr>
              <w:t>100</w:t>
            </w:r>
            <w:r>
              <w:rPr>
                <w:rFonts w:hint="eastAsia" w:ascii="宋体" w:hAnsi="宋体" w:eastAsia="宋体" w:cs="宋体"/>
                <w:b w:val="0"/>
                <w:bCs w:val="0"/>
                <w:spacing w:val="-61"/>
                <w:sz w:val="24"/>
                <w:szCs w:val="24"/>
              </w:rPr>
              <w:t xml:space="preserve"> </w:t>
            </w:r>
            <w:r>
              <w:rPr>
                <w:rFonts w:hint="eastAsia" w:ascii="宋体" w:hAnsi="宋体" w:eastAsia="宋体" w:cs="宋体"/>
                <w:b w:val="0"/>
                <w:bCs w:val="0"/>
                <w:spacing w:val="-3"/>
                <w:sz w:val="24"/>
                <w:szCs w:val="24"/>
              </w:rPr>
              <w:t>人及以上的为中型企业;从业人员</w:t>
            </w:r>
            <w:r>
              <w:rPr>
                <w:rFonts w:hint="eastAsia" w:ascii="宋体" w:hAnsi="宋体" w:eastAsia="宋体" w:cs="宋体"/>
                <w:b w:val="0"/>
                <w:bCs w:val="0"/>
                <w:spacing w:val="-42"/>
                <w:sz w:val="24"/>
                <w:szCs w:val="24"/>
              </w:rPr>
              <w:t xml:space="preserve"> </w:t>
            </w:r>
            <w:r>
              <w:rPr>
                <w:rFonts w:hint="eastAsia" w:ascii="宋体" w:hAnsi="宋体" w:eastAsia="宋体" w:cs="宋体"/>
                <w:b w:val="0"/>
                <w:bCs w:val="0"/>
                <w:spacing w:val="-3"/>
                <w:sz w:val="24"/>
                <w:szCs w:val="24"/>
              </w:rPr>
              <w:t>10</w:t>
            </w:r>
            <w:r>
              <w:rPr>
                <w:rFonts w:hint="eastAsia" w:ascii="宋体" w:hAnsi="宋体" w:eastAsia="宋体" w:cs="宋体"/>
                <w:b w:val="0"/>
                <w:bCs w:val="0"/>
                <w:spacing w:val="-61"/>
                <w:sz w:val="24"/>
                <w:szCs w:val="24"/>
              </w:rPr>
              <w:t xml:space="preserve"> </w:t>
            </w:r>
            <w:r>
              <w:rPr>
                <w:rFonts w:hint="eastAsia" w:ascii="宋体" w:hAnsi="宋体" w:eastAsia="宋体" w:cs="宋体"/>
                <w:b w:val="0"/>
                <w:bCs w:val="0"/>
                <w:spacing w:val="-3"/>
                <w:sz w:val="24"/>
                <w:szCs w:val="24"/>
              </w:rPr>
              <w:t>人及以上的为小型</w:t>
            </w:r>
            <w:r>
              <w:rPr>
                <w:rFonts w:hint="eastAsia" w:ascii="宋体" w:hAnsi="宋体" w:eastAsia="宋体" w:cs="宋体"/>
                <w:b w:val="0"/>
                <w:bCs w:val="0"/>
                <w:sz w:val="24"/>
                <w:szCs w:val="24"/>
              </w:rPr>
              <w:t xml:space="preserve"> </w:t>
            </w:r>
            <w:r>
              <w:rPr>
                <w:rFonts w:hint="eastAsia" w:ascii="宋体" w:hAnsi="宋体" w:eastAsia="宋体" w:cs="宋体"/>
                <w:b w:val="0"/>
                <w:bCs w:val="0"/>
                <w:spacing w:val="-3"/>
                <w:sz w:val="24"/>
                <w:szCs w:val="24"/>
              </w:rPr>
              <w:t>企业；从业人员</w:t>
            </w:r>
            <w:r>
              <w:rPr>
                <w:rFonts w:hint="eastAsia" w:ascii="宋体" w:hAnsi="宋体" w:eastAsia="宋体" w:cs="宋体"/>
                <w:b w:val="0"/>
                <w:bCs w:val="0"/>
                <w:spacing w:val="-28"/>
                <w:sz w:val="24"/>
                <w:szCs w:val="24"/>
              </w:rPr>
              <w:t xml:space="preserve"> </w:t>
            </w:r>
            <w:r>
              <w:rPr>
                <w:rFonts w:hint="eastAsia" w:ascii="宋体" w:hAnsi="宋体" w:eastAsia="宋体" w:cs="宋体"/>
                <w:b w:val="0"/>
                <w:bCs w:val="0"/>
                <w:spacing w:val="-3"/>
                <w:sz w:val="24"/>
                <w:szCs w:val="24"/>
              </w:rPr>
              <w:t>10</w:t>
            </w:r>
            <w:r>
              <w:rPr>
                <w:rFonts w:hint="eastAsia" w:ascii="宋体" w:hAnsi="宋体" w:eastAsia="宋体" w:cs="宋体"/>
                <w:b w:val="0"/>
                <w:bCs w:val="0"/>
                <w:spacing w:val="-49"/>
                <w:sz w:val="24"/>
                <w:szCs w:val="24"/>
              </w:rPr>
              <w:t xml:space="preserve"> </w:t>
            </w:r>
            <w:r>
              <w:rPr>
                <w:rFonts w:hint="eastAsia" w:ascii="宋体" w:hAnsi="宋体" w:eastAsia="宋体" w:cs="宋体"/>
                <w:b w:val="0"/>
                <w:bCs w:val="0"/>
                <w:spacing w:val="-3"/>
                <w:sz w:val="24"/>
                <w:szCs w:val="24"/>
              </w:rPr>
              <w:t>人以下的为微型企业。</w:t>
            </w:r>
          </w:p>
        </w:tc>
      </w:tr>
    </w:tbl>
    <w:p w14:paraId="10F67B2B">
      <w:pPr>
        <w:rPr>
          <w:rFonts w:hint="eastAsia" w:eastAsia="宋体"/>
          <w:sz w:val="28"/>
          <w:szCs w:val="28"/>
          <w:lang w:eastAsia="zh-CN"/>
        </w:rPr>
      </w:pPr>
      <w:r>
        <w:rPr>
          <w:rFonts w:hint="eastAsia" w:eastAsia="宋体"/>
          <w:sz w:val="28"/>
          <w:szCs w:val="28"/>
          <w:lang w:eastAsia="zh-CN"/>
        </w:rPr>
        <w:br w:type="page"/>
      </w:r>
    </w:p>
    <w:p w14:paraId="78B67403">
      <w:pPr>
        <w:spacing w:line="360" w:lineRule="auto"/>
        <w:jc w:val="center"/>
        <w:outlineLvl w:val="1"/>
        <w:rPr>
          <w:rFonts w:hint="eastAsia" w:ascii="宋体" w:hAnsi="宋体" w:eastAsia="宋体" w:cs="宋体"/>
          <w:b/>
          <w:sz w:val="24"/>
          <w:szCs w:val="24"/>
        </w:rPr>
      </w:pPr>
      <w:r>
        <w:rPr>
          <w:rFonts w:hint="eastAsia" w:ascii="宋体" w:hAnsi="宋体" w:eastAsia="宋体" w:cs="宋体"/>
          <w:b/>
          <w:sz w:val="30"/>
          <w:szCs w:val="30"/>
        </w:rPr>
        <w:t>一、总则</w:t>
      </w:r>
    </w:p>
    <w:p w14:paraId="429C1804">
      <w:pPr>
        <w:tabs>
          <w:tab w:val="left" w:pos="3544"/>
        </w:tabs>
        <w:spacing w:line="360" w:lineRule="auto"/>
        <w:jc w:val="center"/>
        <w:outlineLvl w:val="9"/>
        <w:rPr>
          <w:rFonts w:hint="eastAsia" w:ascii="宋体" w:hAnsi="宋体" w:eastAsia="宋体" w:cs="宋体"/>
          <w:b/>
          <w:sz w:val="24"/>
          <w:szCs w:val="24"/>
        </w:rPr>
      </w:pPr>
      <w:bookmarkStart w:id="25" w:name="_Toc28400"/>
      <w:bookmarkStart w:id="26" w:name="_Toc17581"/>
      <w:bookmarkStart w:id="27" w:name="_Toc12382"/>
      <w:bookmarkStart w:id="28" w:name="_Toc28598"/>
      <w:r>
        <w:rPr>
          <w:rFonts w:hint="eastAsia" w:ascii="宋体" w:hAnsi="宋体" w:eastAsia="宋体" w:cs="宋体"/>
          <w:b/>
          <w:sz w:val="24"/>
          <w:szCs w:val="24"/>
        </w:rPr>
        <w:t>1、名词解释</w:t>
      </w:r>
      <w:bookmarkEnd w:id="25"/>
      <w:bookmarkEnd w:id="26"/>
      <w:bookmarkEnd w:id="27"/>
      <w:bookmarkEnd w:id="28"/>
    </w:p>
    <w:p w14:paraId="0BF82571">
      <w:pPr>
        <w:tabs>
          <w:tab w:val="left" w:pos="240"/>
          <w:tab w:val="left" w:pos="3544"/>
        </w:tabs>
        <w:wordWrap w:val="0"/>
        <w:spacing w:line="360" w:lineRule="auto"/>
        <w:ind w:left="-120"/>
        <w:outlineLvl w:val="9"/>
        <w:rPr>
          <w:rFonts w:hint="eastAsia" w:ascii="宋体" w:hAnsi="宋体" w:cs="宋体"/>
          <w:sz w:val="24"/>
          <w:szCs w:val="24"/>
          <w:lang w:val="en-US" w:eastAsia="zh-CN"/>
        </w:rPr>
      </w:pPr>
      <w:r>
        <w:rPr>
          <w:rFonts w:hint="eastAsia" w:ascii="宋体" w:hAnsi="宋体" w:eastAsia="宋体" w:cs="宋体"/>
          <w:sz w:val="24"/>
          <w:szCs w:val="24"/>
        </w:rPr>
        <w:t>采购</w:t>
      </w:r>
      <w:r>
        <w:rPr>
          <w:rFonts w:hint="eastAsia" w:ascii="宋体" w:hAnsi="宋体" w:cs="宋体"/>
          <w:sz w:val="24"/>
          <w:szCs w:val="24"/>
          <w:lang w:eastAsia="zh-CN"/>
        </w:rPr>
        <w:t>人</w:t>
      </w:r>
      <w:r>
        <w:rPr>
          <w:rFonts w:hint="eastAsia" w:ascii="宋体" w:hAnsi="宋体" w:eastAsia="宋体" w:cs="宋体"/>
          <w:sz w:val="24"/>
          <w:szCs w:val="24"/>
        </w:rPr>
        <w:t>：</w:t>
      </w:r>
      <w:r>
        <w:rPr>
          <w:rFonts w:hint="eastAsia" w:ascii="宋体" w:hAnsi="宋体" w:cs="宋体"/>
          <w:sz w:val="24"/>
          <w:szCs w:val="24"/>
          <w:lang w:val="en-US" w:eastAsia="zh-CN"/>
        </w:rPr>
        <w:t>中共定边县委组织部</w:t>
      </w:r>
    </w:p>
    <w:p w14:paraId="09F1906B">
      <w:pPr>
        <w:tabs>
          <w:tab w:val="left" w:pos="240"/>
          <w:tab w:val="left" w:pos="3544"/>
        </w:tabs>
        <w:wordWrap w:val="0"/>
        <w:spacing w:line="360" w:lineRule="auto"/>
        <w:ind w:left="-120"/>
        <w:outlineLvl w:val="9"/>
        <w:rPr>
          <w:rFonts w:hint="eastAsia" w:ascii="宋体" w:hAnsi="宋体" w:eastAsia="宋体" w:cs="宋体"/>
          <w:sz w:val="24"/>
          <w:szCs w:val="24"/>
        </w:rPr>
      </w:pPr>
      <w:r>
        <w:rPr>
          <w:rFonts w:hint="eastAsia" w:ascii="宋体" w:hAnsi="宋体" w:eastAsia="宋体" w:cs="宋体"/>
          <w:sz w:val="24"/>
          <w:szCs w:val="24"/>
        </w:rPr>
        <w:t>监督</w:t>
      </w:r>
      <w:r>
        <w:rPr>
          <w:rFonts w:hint="eastAsia" w:ascii="宋体" w:hAnsi="宋体" w:cs="宋体"/>
          <w:sz w:val="24"/>
          <w:szCs w:val="24"/>
          <w:lang w:eastAsia="zh-CN"/>
        </w:rPr>
        <w:t>部门</w:t>
      </w:r>
      <w:r>
        <w:rPr>
          <w:rFonts w:hint="eastAsia" w:ascii="宋体" w:hAnsi="宋体" w:eastAsia="宋体" w:cs="宋体"/>
          <w:sz w:val="24"/>
          <w:szCs w:val="24"/>
        </w:rPr>
        <w:t>：</w:t>
      </w:r>
      <w:r>
        <w:rPr>
          <w:rFonts w:hint="eastAsia" w:ascii="宋体" w:hAnsi="宋体" w:cs="宋体"/>
          <w:sz w:val="24"/>
          <w:szCs w:val="24"/>
          <w:lang w:val="en-US" w:eastAsia="zh-CN"/>
        </w:rPr>
        <w:t>定边县财政局</w:t>
      </w:r>
    </w:p>
    <w:p w14:paraId="02A79B06">
      <w:pPr>
        <w:tabs>
          <w:tab w:val="left" w:pos="240"/>
          <w:tab w:val="left" w:pos="3544"/>
        </w:tabs>
        <w:wordWrap w:val="0"/>
        <w:spacing w:line="360" w:lineRule="auto"/>
        <w:ind w:left="-120"/>
        <w:outlineLvl w:val="9"/>
        <w:rPr>
          <w:rFonts w:hint="eastAsia" w:ascii="宋体" w:hAnsi="宋体" w:eastAsia="宋体" w:cs="宋体"/>
          <w:sz w:val="24"/>
          <w:szCs w:val="24"/>
          <w:lang w:eastAsia="zh-CN"/>
        </w:rPr>
      </w:pPr>
      <w:r>
        <w:rPr>
          <w:rFonts w:hint="eastAsia" w:ascii="宋体" w:hAnsi="宋体" w:eastAsia="宋体" w:cs="宋体"/>
          <w:sz w:val="24"/>
          <w:szCs w:val="24"/>
        </w:rPr>
        <w:t>采购代理机构：</w:t>
      </w:r>
      <w:r>
        <w:rPr>
          <w:rFonts w:hint="eastAsia" w:ascii="宋体" w:hAnsi="宋体" w:cs="宋体"/>
          <w:sz w:val="24"/>
          <w:szCs w:val="24"/>
          <w:lang w:eastAsia="zh-CN"/>
        </w:rPr>
        <w:t>陕西五顺成建设项目管理有限公司</w:t>
      </w:r>
    </w:p>
    <w:p w14:paraId="551848F7">
      <w:pPr>
        <w:tabs>
          <w:tab w:val="left" w:pos="240"/>
          <w:tab w:val="left" w:pos="3544"/>
        </w:tabs>
        <w:wordWrap w:val="0"/>
        <w:spacing w:line="360" w:lineRule="auto"/>
        <w:ind w:left="-120"/>
        <w:outlineLvl w:val="9"/>
        <w:rPr>
          <w:rFonts w:hint="eastAsia" w:ascii="宋体" w:hAnsi="宋体" w:eastAsia="宋体" w:cs="宋体"/>
          <w:sz w:val="24"/>
          <w:szCs w:val="24"/>
        </w:rPr>
      </w:pPr>
      <w:r>
        <w:rPr>
          <w:rFonts w:hint="eastAsia" w:ascii="宋体" w:hAnsi="宋体" w:eastAsia="宋体" w:cs="宋体"/>
          <w:sz w:val="24"/>
          <w:szCs w:val="24"/>
        </w:rPr>
        <w:t>供应商：满足本次</w:t>
      </w:r>
      <w:r>
        <w:rPr>
          <w:rFonts w:hint="eastAsia" w:ascii="宋体" w:hAnsi="宋体" w:eastAsia="宋体" w:cs="宋体"/>
          <w:sz w:val="24"/>
          <w:szCs w:val="24"/>
          <w:lang w:eastAsia="zh-CN"/>
        </w:rPr>
        <w:t>谈判</w:t>
      </w:r>
      <w:r>
        <w:rPr>
          <w:rFonts w:hint="eastAsia" w:ascii="宋体" w:hAnsi="宋体" w:eastAsia="宋体" w:cs="宋体"/>
          <w:sz w:val="24"/>
          <w:szCs w:val="24"/>
        </w:rPr>
        <w:t>要求具有相应资质和完成项目能力的供应商</w:t>
      </w:r>
    </w:p>
    <w:p w14:paraId="19D591C1">
      <w:pPr>
        <w:tabs>
          <w:tab w:val="left" w:pos="240"/>
          <w:tab w:val="left" w:pos="3544"/>
        </w:tabs>
        <w:wordWrap w:val="0"/>
        <w:spacing w:line="360" w:lineRule="auto"/>
        <w:ind w:left="-120"/>
        <w:outlineLvl w:val="9"/>
        <w:rPr>
          <w:rFonts w:hint="eastAsia" w:ascii="宋体" w:hAnsi="宋体" w:eastAsia="宋体" w:cs="宋体"/>
          <w:sz w:val="24"/>
          <w:szCs w:val="24"/>
        </w:rPr>
      </w:pPr>
      <w:r>
        <w:rPr>
          <w:rFonts w:hint="eastAsia" w:ascii="宋体" w:hAnsi="宋体" w:eastAsia="宋体" w:cs="宋体"/>
          <w:sz w:val="24"/>
          <w:szCs w:val="24"/>
        </w:rPr>
        <w:t>成交人：由</w:t>
      </w:r>
      <w:r>
        <w:rPr>
          <w:rFonts w:hint="eastAsia" w:ascii="宋体" w:hAnsi="宋体" w:eastAsia="宋体" w:cs="宋体"/>
          <w:sz w:val="24"/>
          <w:szCs w:val="24"/>
          <w:lang w:eastAsia="zh-CN"/>
        </w:rPr>
        <w:t>谈判</w:t>
      </w:r>
      <w:r>
        <w:rPr>
          <w:rFonts w:hint="eastAsia" w:ascii="宋体" w:hAnsi="宋体" w:eastAsia="宋体" w:cs="宋体"/>
          <w:sz w:val="24"/>
          <w:szCs w:val="24"/>
        </w:rPr>
        <w:t>小组推荐经采购单位确认的供应商</w:t>
      </w:r>
      <w:bookmarkStart w:id="29" w:name="_Toc493678863"/>
    </w:p>
    <w:p w14:paraId="75D9E83A">
      <w:pPr>
        <w:tabs>
          <w:tab w:val="left" w:pos="240"/>
          <w:tab w:val="left" w:pos="3544"/>
        </w:tabs>
        <w:wordWrap w:val="0"/>
        <w:spacing w:line="360" w:lineRule="auto"/>
        <w:ind w:left="-119"/>
        <w:jc w:val="center"/>
        <w:outlineLvl w:val="9"/>
        <w:rPr>
          <w:rFonts w:hint="eastAsia" w:ascii="宋体" w:hAnsi="宋体" w:eastAsia="宋体" w:cs="宋体"/>
          <w:sz w:val="24"/>
          <w:szCs w:val="24"/>
        </w:rPr>
      </w:pPr>
      <w:bookmarkStart w:id="30" w:name="_Toc511897089"/>
      <w:bookmarkStart w:id="31" w:name="_Toc26667"/>
      <w:bookmarkStart w:id="32" w:name="_Toc3910"/>
      <w:bookmarkStart w:id="33" w:name="_Toc25105"/>
      <w:bookmarkStart w:id="34" w:name="_Toc21830"/>
      <w:bookmarkStart w:id="35" w:name="_Toc1757"/>
      <w:r>
        <w:rPr>
          <w:rFonts w:hint="eastAsia" w:ascii="宋体" w:hAnsi="宋体" w:eastAsia="宋体" w:cs="宋体"/>
          <w:b/>
          <w:sz w:val="24"/>
          <w:szCs w:val="24"/>
        </w:rPr>
        <w:t>2、供应商</w:t>
      </w:r>
      <w:bookmarkEnd w:id="29"/>
      <w:bookmarkEnd w:id="30"/>
      <w:bookmarkEnd w:id="31"/>
      <w:r>
        <w:rPr>
          <w:rFonts w:hint="eastAsia" w:ascii="宋体" w:hAnsi="宋体" w:eastAsia="宋体" w:cs="宋体"/>
          <w:b/>
          <w:sz w:val="24"/>
          <w:szCs w:val="24"/>
        </w:rPr>
        <w:t>注意事项</w:t>
      </w:r>
      <w:bookmarkEnd w:id="32"/>
      <w:bookmarkEnd w:id="33"/>
      <w:bookmarkEnd w:id="34"/>
      <w:bookmarkEnd w:id="35"/>
    </w:p>
    <w:p w14:paraId="0A810446">
      <w:pPr>
        <w:spacing w:line="500" w:lineRule="exact"/>
        <w:outlineLvl w:val="9"/>
        <w:rPr>
          <w:rFonts w:hint="eastAsia" w:ascii="宋体" w:hAnsi="宋体" w:eastAsia="宋体" w:cs="宋体"/>
          <w:b/>
          <w:sz w:val="24"/>
          <w:szCs w:val="24"/>
        </w:rPr>
      </w:pPr>
      <w:bookmarkStart w:id="36" w:name="_Toc24852"/>
      <w:bookmarkStart w:id="37" w:name="_Toc9670"/>
      <w:bookmarkStart w:id="38" w:name="_Toc734"/>
      <w:bookmarkStart w:id="39" w:name="_Toc23045"/>
      <w:bookmarkStart w:id="40" w:name="_Toc12820"/>
      <w:bookmarkStart w:id="41" w:name="_Toc856"/>
      <w:bookmarkStart w:id="42" w:name="_Toc12761"/>
      <w:bookmarkStart w:id="43" w:name="_Toc30368"/>
      <w:r>
        <w:rPr>
          <w:rFonts w:hint="eastAsia" w:ascii="宋体" w:hAnsi="宋体" w:eastAsia="宋体" w:cs="宋体"/>
          <w:b/>
          <w:sz w:val="24"/>
          <w:szCs w:val="24"/>
        </w:rPr>
        <w:t>（一）询问</w:t>
      </w:r>
      <w:bookmarkEnd w:id="36"/>
      <w:bookmarkEnd w:id="37"/>
      <w:bookmarkEnd w:id="38"/>
      <w:bookmarkEnd w:id="39"/>
      <w:bookmarkEnd w:id="40"/>
      <w:bookmarkEnd w:id="41"/>
      <w:bookmarkEnd w:id="42"/>
      <w:bookmarkEnd w:id="43"/>
    </w:p>
    <w:p w14:paraId="3A4CA6D7">
      <w:pPr>
        <w:spacing w:line="500" w:lineRule="exact"/>
        <w:ind w:firstLine="486" w:firstLineChars="200"/>
        <w:outlineLvl w:val="9"/>
        <w:rPr>
          <w:rFonts w:hint="eastAsia" w:ascii="宋体" w:hAnsi="宋体" w:eastAsia="宋体" w:cs="宋体"/>
          <w:sz w:val="24"/>
          <w:szCs w:val="24"/>
        </w:rPr>
      </w:pPr>
      <w:bookmarkStart w:id="44" w:name="_Toc22029"/>
      <w:bookmarkStart w:id="45" w:name="_Toc12769"/>
      <w:bookmarkStart w:id="46" w:name="_Toc400"/>
      <w:bookmarkStart w:id="47" w:name="_Toc6859"/>
      <w:bookmarkStart w:id="48" w:name="_Toc26397"/>
      <w:bookmarkStart w:id="49" w:name="_Toc7423"/>
      <w:bookmarkStart w:id="50" w:name="_Toc16663"/>
      <w:bookmarkStart w:id="51" w:name="_Toc11418"/>
      <w:r>
        <w:rPr>
          <w:rFonts w:hint="eastAsia" w:ascii="宋体" w:hAnsi="宋体" w:eastAsia="宋体" w:cs="宋体"/>
          <w:sz w:val="24"/>
          <w:szCs w:val="24"/>
        </w:rPr>
        <w:t>供应商对政府采购活动事项有疑问的，可以向采购人</w:t>
      </w:r>
      <w:r>
        <w:rPr>
          <w:rFonts w:hint="eastAsia" w:ascii="宋体" w:hAnsi="宋体" w:eastAsia="宋体" w:cs="宋体"/>
          <w:sz w:val="24"/>
          <w:szCs w:val="24"/>
          <w:lang w:eastAsia="zh-CN"/>
        </w:rPr>
        <w:t>或采购代理机构</w:t>
      </w:r>
      <w:r>
        <w:rPr>
          <w:rFonts w:hint="eastAsia" w:ascii="宋体" w:hAnsi="宋体" w:eastAsia="宋体" w:cs="宋体"/>
          <w:sz w:val="24"/>
          <w:szCs w:val="24"/>
        </w:rPr>
        <w:t>提出询问，采购人</w:t>
      </w:r>
      <w:r>
        <w:rPr>
          <w:rFonts w:hint="eastAsia" w:ascii="宋体" w:hAnsi="宋体" w:eastAsia="宋体" w:cs="宋体"/>
          <w:sz w:val="24"/>
          <w:szCs w:val="24"/>
          <w:lang w:eastAsia="zh-CN"/>
        </w:rPr>
        <w:t>或采购代理机构</w:t>
      </w:r>
      <w:r>
        <w:rPr>
          <w:rFonts w:hint="eastAsia" w:ascii="宋体" w:hAnsi="宋体" w:eastAsia="宋体" w:cs="宋体"/>
          <w:sz w:val="24"/>
          <w:szCs w:val="24"/>
        </w:rPr>
        <w:t>应当及时作出答复，但答复的内容不得涉及商业秘密。</w:t>
      </w:r>
      <w:bookmarkEnd w:id="44"/>
      <w:bookmarkEnd w:id="45"/>
      <w:bookmarkEnd w:id="46"/>
      <w:bookmarkEnd w:id="47"/>
    </w:p>
    <w:p w14:paraId="239174BE">
      <w:pPr>
        <w:spacing w:line="500" w:lineRule="exact"/>
        <w:outlineLvl w:val="9"/>
        <w:rPr>
          <w:rFonts w:hint="eastAsia" w:ascii="宋体" w:hAnsi="宋体" w:eastAsia="宋体" w:cs="宋体"/>
          <w:b/>
          <w:sz w:val="24"/>
          <w:szCs w:val="24"/>
        </w:rPr>
      </w:pPr>
      <w:bookmarkStart w:id="52" w:name="_Toc16790"/>
      <w:bookmarkStart w:id="53" w:name="_Toc16277"/>
      <w:bookmarkStart w:id="54" w:name="_Toc32749"/>
      <w:bookmarkStart w:id="55" w:name="_Toc17768"/>
      <w:r>
        <w:rPr>
          <w:rFonts w:hint="eastAsia" w:ascii="宋体" w:hAnsi="宋体" w:eastAsia="宋体" w:cs="宋体"/>
          <w:b/>
          <w:sz w:val="24"/>
          <w:szCs w:val="24"/>
        </w:rPr>
        <w:t>（二）</w:t>
      </w:r>
      <w:bookmarkEnd w:id="48"/>
      <w:bookmarkEnd w:id="49"/>
      <w:bookmarkEnd w:id="50"/>
      <w:bookmarkEnd w:id="51"/>
      <w:r>
        <w:rPr>
          <w:rFonts w:hint="eastAsia" w:ascii="宋体" w:hAnsi="宋体" w:eastAsia="宋体" w:cs="宋体"/>
          <w:b/>
          <w:sz w:val="24"/>
          <w:szCs w:val="24"/>
        </w:rPr>
        <w:t>质疑和投诉</w:t>
      </w:r>
      <w:bookmarkEnd w:id="52"/>
      <w:bookmarkEnd w:id="53"/>
      <w:bookmarkEnd w:id="54"/>
      <w:bookmarkEnd w:id="55"/>
    </w:p>
    <w:p w14:paraId="7D576A38">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供应商如果认为</w:t>
      </w:r>
      <w:r>
        <w:rPr>
          <w:rFonts w:hint="eastAsia" w:ascii="宋体" w:hAnsi="宋体" w:cs="宋体"/>
          <w:bCs/>
          <w:kern w:val="2"/>
          <w:sz w:val="24"/>
          <w:szCs w:val="24"/>
          <w:lang w:val="en-US" w:eastAsia="zh-CN"/>
        </w:rPr>
        <w:t>竞争性</w:t>
      </w:r>
      <w:r>
        <w:rPr>
          <w:rFonts w:hint="eastAsia" w:ascii="宋体" w:hAnsi="宋体" w:eastAsia="宋体" w:cs="宋体"/>
          <w:bCs/>
          <w:kern w:val="2"/>
          <w:sz w:val="24"/>
          <w:szCs w:val="24"/>
        </w:rPr>
        <w:t>谈判文件中涉及的采购需求（包括供应商资格条件、评审要素及分值设置、采购内容和要求、合同条款等）使自身的合法权益受到损害，</w:t>
      </w:r>
      <w:r>
        <w:rPr>
          <w:rFonts w:hint="eastAsia" w:ascii="宋体" w:hAnsi="宋体" w:eastAsia="宋体" w:cs="宋体"/>
          <w:sz w:val="24"/>
          <w:szCs w:val="24"/>
          <w:lang w:val="en-US" w:eastAsia="zh-CN"/>
        </w:rPr>
        <w:t>应</w:t>
      </w:r>
      <w:r>
        <w:rPr>
          <w:rFonts w:hint="eastAsia" w:ascii="宋体" w:hAnsi="宋体" w:eastAsia="宋体" w:cs="宋体"/>
          <w:sz w:val="24"/>
          <w:szCs w:val="24"/>
        </w:rPr>
        <w:t>在竞争性</w:t>
      </w:r>
      <w:r>
        <w:rPr>
          <w:rFonts w:hint="eastAsia" w:ascii="宋体" w:hAnsi="宋体" w:eastAsia="宋体" w:cs="宋体"/>
          <w:sz w:val="24"/>
          <w:szCs w:val="24"/>
          <w:lang w:eastAsia="zh-CN"/>
        </w:rPr>
        <w:t>谈判</w:t>
      </w:r>
      <w:r>
        <w:rPr>
          <w:rFonts w:hint="eastAsia" w:ascii="宋体" w:hAnsi="宋体" w:cs="宋体"/>
          <w:sz w:val="24"/>
          <w:szCs w:val="24"/>
          <w:lang w:val="en-US" w:eastAsia="zh-CN"/>
        </w:rPr>
        <w:t>响应</w:t>
      </w:r>
      <w:r>
        <w:rPr>
          <w:rFonts w:hint="eastAsia" w:ascii="宋体" w:hAnsi="宋体" w:eastAsia="宋体" w:cs="宋体"/>
          <w:sz w:val="24"/>
          <w:szCs w:val="24"/>
        </w:rPr>
        <w:t>文件</w:t>
      </w:r>
      <w:r>
        <w:rPr>
          <w:rFonts w:hint="eastAsia" w:ascii="宋体" w:hAnsi="宋体" w:cs="宋体"/>
          <w:sz w:val="24"/>
          <w:szCs w:val="24"/>
          <w:lang w:val="en-US" w:eastAsia="zh-CN"/>
        </w:rPr>
        <w:t>递交截止</w:t>
      </w:r>
      <w:r>
        <w:rPr>
          <w:rFonts w:hint="eastAsia" w:ascii="宋体" w:hAnsi="宋体" w:eastAsia="宋体" w:cs="宋体"/>
          <w:sz w:val="24"/>
          <w:szCs w:val="24"/>
        </w:rPr>
        <w:t>之</w:t>
      </w:r>
      <w:r>
        <w:rPr>
          <w:rFonts w:hint="eastAsia" w:ascii="宋体" w:hAnsi="宋体" w:eastAsia="宋体" w:cs="宋体"/>
          <w:color w:val="auto"/>
          <w:sz w:val="24"/>
          <w:szCs w:val="24"/>
        </w:rPr>
        <w:t>日</w:t>
      </w:r>
      <w:r>
        <w:rPr>
          <w:rFonts w:hint="eastAsia" w:ascii="宋体" w:hAnsi="宋体" w:cs="宋体"/>
          <w:color w:val="auto"/>
          <w:sz w:val="24"/>
          <w:szCs w:val="24"/>
          <w:lang w:val="en-US" w:eastAsia="zh-CN"/>
        </w:rPr>
        <w:t>前</w:t>
      </w:r>
      <w:r>
        <w:rPr>
          <w:rFonts w:hint="eastAsia" w:ascii="宋体" w:hAnsi="宋体" w:eastAsia="宋体" w:cs="宋体"/>
          <w:sz w:val="24"/>
          <w:szCs w:val="24"/>
        </w:rPr>
        <w:t>以书面形式向采购代理机构提出质疑，逾期提出的</w:t>
      </w:r>
      <w:r>
        <w:rPr>
          <w:rFonts w:hint="eastAsia" w:ascii="宋体" w:hAnsi="宋体" w:eastAsia="宋体" w:cs="宋体"/>
          <w:sz w:val="24"/>
          <w:szCs w:val="24"/>
          <w:lang w:val="en-US" w:eastAsia="zh-CN"/>
        </w:rPr>
        <w:t>视为</w:t>
      </w:r>
      <w:r>
        <w:rPr>
          <w:rFonts w:hint="eastAsia" w:ascii="宋体" w:hAnsi="宋体" w:eastAsia="宋体" w:cs="宋体"/>
          <w:sz w:val="24"/>
          <w:szCs w:val="24"/>
        </w:rPr>
        <w:t>无效</w:t>
      </w:r>
      <w:r>
        <w:rPr>
          <w:rFonts w:hint="eastAsia" w:ascii="宋体" w:hAnsi="宋体" w:eastAsia="宋体" w:cs="宋体"/>
          <w:bCs/>
          <w:kern w:val="2"/>
          <w:sz w:val="24"/>
          <w:szCs w:val="24"/>
        </w:rPr>
        <w:t>，以书面形式向</w:t>
      </w:r>
      <w:r>
        <w:rPr>
          <w:rFonts w:hint="eastAsia" w:ascii="宋体" w:hAnsi="宋体" w:eastAsia="宋体" w:cs="宋体"/>
          <w:b w:val="0"/>
          <w:bCs w:val="0"/>
          <w:kern w:val="2"/>
          <w:sz w:val="24"/>
          <w:szCs w:val="24"/>
        </w:rPr>
        <w:t>采购人</w:t>
      </w:r>
      <w:r>
        <w:rPr>
          <w:rFonts w:hint="eastAsia" w:ascii="宋体" w:hAnsi="宋体" w:cs="宋体"/>
          <w:b w:val="0"/>
          <w:bCs w:val="0"/>
          <w:kern w:val="2"/>
          <w:sz w:val="24"/>
          <w:szCs w:val="24"/>
          <w:lang w:eastAsia="zh-CN"/>
        </w:rPr>
        <w:t>、</w:t>
      </w:r>
      <w:r>
        <w:rPr>
          <w:rFonts w:hint="eastAsia" w:ascii="宋体" w:hAnsi="宋体" w:cs="宋体"/>
          <w:b w:val="0"/>
          <w:bCs w:val="0"/>
          <w:kern w:val="2"/>
          <w:sz w:val="24"/>
          <w:szCs w:val="24"/>
          <w:lang w:val="en-US" w:eastAsia="zh-CN"/>
        </w:rPr>
        <w:t>采购代理机构</w:t>
      </w:r>
      <w:r>
        <w:rPr>
          <w:rFonts w:hint="eastAsia" w:ascii="宋体" w:hAnsi="宋体" w:eastAsia="宋体" w:cs="宋体"/>
          <w:bCs/>
          <w:kern w:val="2"/>
          <w:sz w:val="24"/>
          <w:szCs w:val="24"/>
        </w:rPr>
        <w:t>提出质疑；</w:t>
      </w:r>
    </w:p>
    <w:p w14:paraId="18B1726F">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供应商如果认为采购程序、采购过程或成交结果使自身的合法权益受到损害，可以在知道或应知其权益受到损害之日起</w:t>
      </w:r>
      <w:r>
        <w:rPr>
          <w:rFonts w:hint="eastAsia" w:ascii="宋体" w:hAnsi="宋体" w:eastAsia="宋体" w:cs="宋体"/>
          <w:bCs/>
          <w:kern w:val="2"/>
          <w:sz w:val="24"/>
          <w:szCs w:val="24"/>
          <w:lang w:val="en-US" w:eastAsia="zh-CN"/>
        </w:rPr>
        <w:t>7</w:t>
      </w:r>
      <w:r>
        <w:rPr>
          <w:rFonts w:hint="eastAsia" w:ascii="宋体" w:hAnsi="宋体" w:eastAsia="宋体" w:cs="宋体"/>
          <w:bCs/>
          <w:kern w:val="2"/>
          <w:sz w:val="24"/>
          <w:szCs w:val="24"/>
        </w:rPr>
        <w:t>个工作日内，以书面形式向</w:t>
      </w:r>
      <w:r>
        <w:rPr>
          <w:rFonts w:hint="eastAsia" w:ascii="宋体" w:hAnsi="宋体" w:cs="宋体"/>
          <w:bCs/>
          <w:kern w:val="2"/>
          <w:sz w:val="24"/>
          <w:szCs w:val="24"/>
          <w:lang w:val="en-US" w:eastAsia="zh-CN"/>
        </w:rPr>
        <w:t>采购人、</w:t>
      </w:r>
      <w:r>
        <w:rPr>
          <w:rFonts w:hint="eastAsia" w:ascii="宋体" w:hAnsi="宋体" w:eastAsia="宋体" w:cs="宋体"/>
          <w:b w:val="0"/>
          <w:bCs w:val="0"/>
          <w:kern w:val="2"/>
          <w:sz w:val="24"/>
          <w:szCs w:val="24"/>
          <w:lang w:eastAsia="zh-CN"/>
        </w:rPr>
        <w:t>采购代理机构</w:t>
      </w:r>
      <w:r>
        <w:rPr>
          <w:rFonts w:hint="eastAsia" w:ascii="宋体" w:hAnsi="宋体" w:eastAsia="宋体" w:cs="宋体"/>
          <w:bCs/>
          <w:kern w:val="2"/>
          <w:sz w:val="24"/>
          <w:szCs w:val="24"/>
        </w:rPr>
        <w:t>提出质疑。</w:t>
      </w:r>
      <w:r>
        <w:rPr>
          <w:rFonts w:hint="default" w:ascii="宋体" w:hAnsi="宋体" w:eastAsia="宋体" w:cs="宋体"/>
          <w:bCs/>
          <w:kern w:val="2"/>
          <w:sz w:val="24"/>
          <w:szCs w:val="24"/>
        </w:rPr>
        <w:t>供应商在法定质疑期内一次性提出针对同一采购程序环节的质疑。</w:t>
      </w:r>
    </w:p>
    <w:p w14:paraId="12773F93">
      <w:pPr>
        <w:pStyle w:val="24"/>
        <w:spacing w:beforeAutospacing="0" w:afterAutospacing="0" w:line="440" w:lineRule="exact"/>
        <w:jc w:val="both"/>
        <w:outlineLvl w:val="9"/>
        <w:rPr>
          <w:rFonts w:hint="eastAsia" w:ascii="宋体" w:hAnsi="宋体" w:eastAsia="宋体" w:cs="宋体"/>
          <w:bCs/>
          <w:spacing w:val="-10"/>
          <w:kern w:val="2"/>
          <w:sz w:val="24"/>
          <w:szCs w:val="24"/>
        </w:rPr>
      </w:pPr>
      <w:r>
        <w:rPr>
          <w:rFonts w:hint="eastAsia" w:ascii="宋体" w:hAnsi="宋体" w:eastAsia="宋体" w:cs="宋体"/>
          <w:bCs/>
          <w:kern w:val="2"/>
          <w:sz w:val="24"/>
          <w:szCs w:val="24"/>
        </w:rPr>
        <w:t xml:space="preserve">    </w:t>
      </w:r>
      <w:r>
        <w:rPr>
          <w:rFonts w:hint="eastAsia" w:ascii="宋体" w:hAnsi="宋体" w:eastAsia="宋体" w:cs="宋体"/>
          <w:bCs/>
          <w:spacing w:val="-10"/>
          <w:kern w:val="2"/>
          <w:sz w:val="24"/>
          <w:szCs w:val="24"/>
        </w:rPr>
        <w:t>采购人、</w:t>
      </w:r>
      <w:r>
        <w:rPr>
          <w:rFonts w:hint="eastAsia" w:ascii="宋体" w:hAnsi="宋体" w:eastAsia="宋体" w:cs="宋体"/>
          <w:bCs/>
          <w:spacing w:val="-10"/>
          <w:kern w:val="2"/>
          <w:sz w:val="24"/>
          <w:szCs w:val="24"/>
          <w:lang w:eastAsia="zh-CN"/>
        </w:rPr>
        <w:t>采购代理机构</w:t>
      </w:r>
      <w:r>
        <w:rPr>
          <w:rFonts w:hint="eastAsia" w:ascii="宋体" w:hAnsi="宋体" w:eastAsia="宋体" w:cs="宋体"/>
          <w:bCs/>
          <w:spacing w:val="-10"/>
          <w:kern w:val="2"/>
          <w:sz w:val="24"/>
          <w:szCs w:val="24"/>
        </w:rPr>
        <w:t>将在收到书面质疑后7个工作日内做出答复，并以书面形式通知质疑人和其他有关供应商。</w:t>
      </w:r>
    </w:p>
    <w:p w14:paraId="1AD975CA">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1、供应商提出质疑应当提交质疑函和必要的证明材料，并按财政部《质疑函范本》给定的格式进行填写，范本下载详见【财政部国库司（gks.mof.gov.cn）】网站〖首页•〉政府采购管理〗栏目中的《政府采购供应商质疑函范本》。</w:t>
      </w:r>
    </w:p>
    <w:p w14:paraId="3EEFF90A">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u w:val="single"/>
        </w:rPr>
      </w:pPr>
      <w:r>
        <w:rPr>
          <w:rFonts w:hint="eastAsia" w:ascii="宋体" w:hAnsi="宋体" w:eastAsia="宋体" w:cs="宋体"/>
          <w:bCs/>
          <w:kern w:val="2"/>
          <w:sz w:val="24"/>
          <w:szCs w:val="24"/>
        </w:rPr>
        <w:t>《政府采购供应商质疑函范本》链接地址：</w:t>
      </w:r>
      <w:r>
        <w:rPr>
          <w:rFonts w:hint="eastAsia" w:ascii="宋体" w:hAnsi="宋体" w:eastAsia="宋体" w:cs="宋体"/>
          <w:bCs/>
          <w:kern w:val="2"/>
          <w:sz w:val="24"/>
          <w:szCs w:val="24"/>
          <w:u w:val="single"/>
        </w:rPr>
        <w:t>http://gks.mof.gov.cn/ztztz/zheng</w:t>
      </w:r>
    </w:p>
    <w:p w14:paraId="1FDCC9B9">
      <w:pPr>
        <w:pStyle w:val="24"/>
        <w:spacing w:beforeAutospacing="0" w:afterAutospacing="0" w:line="500" w:lineRule="exact"/>
        <w:jc w:val="both"/>
        <w:outlineLvl w:val="9"/>
        <w:rPr>
          <w:rFonts w:hint="eastAsia" w:ascii="宋体" w:hAnsi="宋体" w:eastAsia="宋体" w:cs="宋体"/>
          <w:bCs/>
          <w:kern w:val="2"/>
          <w:sz w:val="24"/>
          <w:szCs w:val="24"/>
          <w:u w:val="single"/>
        </w:rPr>
      </w:pPr>
      <w:r>
        <w:rPr>
          <w:rFonts w:hint="eastAsia" w:ascii="宋体" w:hAnsi="宋体" w:eastAsia="宋体" w:cs="宋体"/>
          <w:bCs/>
          <w:kern w:val="2"/>
          <w:sz w:val="24"/>
          <w:szCs w:val="24"/>
          <w:u w:val="single"/>
        </w:rPr>
        <w:t>fucaigouguanli/201802/t20180201_2804589.htm</w:t>
      </w:r>
    </w:p>
    <w:p w14:paraId="26B709A5">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lang w:eastAsia="zh-CN"/>
        </w:rPr>
      </w:pPr>
      <w:r>
        <w:rPr>
          <w:rFonts w:hint="eastAsia" w:ascii="宋体" w:hAnsi="宋体" w:eastAsia="宋体" w:cs="宋体"/>
          <w:bCs/>
          <w:kern w:val="2"/>
          <w:sz w:val="24"/>
          <w:szCs w:val="24"/>
        </w:rPr>
        <w:t>2、质疑人为自然人的，应当由本人</w:t>
      </w:r>
      <w:r>
        <w:rPr>
          <w:rFonts w:hint="eastAsia" w:ascii="宋体" w:hAnsi="宋体" w:eastAsia="宋体" w:cs="宋体"/>
          <w:bCs/>
          <w:spacing w:val="-10"/>
          <w:kern w:val="2"/>
          <w:sz w:val="24"/>
          <w:szCs w:val="24"/>
        </w:rPr>
        <w:t>在《质疑函》上</w:t>
      </w:r>
      <w:r>
        <w:rPr>
          <w:rFonts w:hint="eastAsia" w:ascii="宋体" w:hAnsi="宋体" w:eastAsia="宋体" w:cs="宋体"/>
          <w:bCs/>
          <w:kern w:val="2"/>
          <w:sz w:val="24"/>
          <w:szCs w:val="24"/>
        </w:rPr>
        <w:t>签字；质疑人为法人或者其他组织的，应当由法定代表人、主要负责人，或者其授权代表</w:t>
      </w:r>
      <w:r>
        <w:rPr>
          <w:rFonts w:hint="eastAsia" w:ascii="宋体" w:hAnsi="宋体" w:eastAsia="宋体" w:cs="宋体"/>
          <w:bCs/>
          <w:spacing w:val="-10"/>
          <w:kern w:val="2"/>
          <w:sz w:val="24"/>
          <w:szCs w:val="24"/>
        </w:rPr>
        <w:t>在《质疑函》上</w:t>
      </w:r>
      <w:r>
        <w:rPr>
          <w:rFonts w:hint="eastAsia" w:ascii="宋体" w:hAnsi="宋体" w:eastAsia="宋体" w:cs="宋体"/>
          <w:bCs/>
          <w:kern w:val="2"/>
          <w:sz w:val="24"/>
          <w:szCs w:val="24"/>
        </w:rPr>
        <w:t>签字或者盖章，并加盖公章。授权代表办理质疑事项时，除提交《质疑函》外，还应当提交《授权委托书》及授权代表的有效身份证明，《授权委托书》应当载明委托代理的具体权限和事项。在法定质疑期内，针对同一采购程序环节的质疑应当一次性提出</w:t>
      </w:r>
      <w:r>
        <w:rPr>
          <w:rFonts w:hint="eastAsia" w:ascii="宋体" w:hAnsi="宋体" w:eastAsia="宋体" w:cs="宋体"/>
          <w:bCs/>
          <w:kern w:val="2"/>
          <w:sz w:val="24"/>
          <w:szCs w:val="24"/>
          <w:lang w:eastAsia="zh-CN"/>
        </w:rPr>
        <w:t>。</w:t>
      </w:r>
    </w:p>
    <w:p w14:paraId="46ADE114">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3、有下列情形之一的，属于无效质疑，采购人、</w:t>
      </w:r>
      <w:r>
        <w:rPr>
          <w:rFonts w:hint="eastAsia" w:ascii="宋体" w:hAnsi="宋体" w:eastAsia="宋体" w:cs="宋体"/>
          <w:bCs/>
          <w:kern w:val="2"/>
          <w:sz w:val="24"/>
          <w:szCs w:val="24"/>
          <w:lang w:eastAsia="zh-CN"/>
        </w:rPr>
        <w:t>采购代理机构</w:t>
      </w:r>
      <w:r>
        <w:rPr>
          <w:rFonts w:hint="eastAsia" w:ascii="宋体" w:hAnsi="宋体" w:eastAsia="宋体" w:cs="宋体"/>
          <w:bCs/>
          <w:kern w:val="2"/>
          <w:sz w:val="24"/>
          <w:szCs w:val="24"/>
        </w:rPr>
        <w:t>不予受理：</w:t>
      </w:r>
    </w:p>
    <w:p w14:paraId="117F3326">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（1）质疑人不是参与本次采购项目的供应商或潜在供应商；</w:t>
      </w:r>
    </w:p>
    <w:p w14:paraId="3BF73A31">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（2）质疑人与质疑事项不存在利害关系的；</w:t>
      </w:r>
    </w:p>
    <w:p w14:paraId="74F0C13C">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（3）未在法定期限内提出质疑的；</w:t>
      </w:r>
    </w:p>
    <w:p w14:paraId="4F236361">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（4）质疑未以书面形式提出，或《质疑函》主要内容构成不完整的，或缺乏必要的证明材料及证明材料不完整的；</w:t>
      </w:r>
    </w:p>
    <w:p w14:paraId="5097807D">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（5）《质疑函》没有合法有效的签字、盖章或授权的；</w:t>
      </w:r>
    </w:p>
    <w:p w14:paraId="5B862794">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（6）以非法手段取得证据、材料的；</w:t>
      </w:r>
    </w:p>
    <w:p w14:paraId="7BBDECEC">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（7）质疑答复后，同一质疑人就同一事项再次提出质疑的；</w:t>
      </w:r>
    </w:p>
    <w:p w14:paraId="4D17BA5E">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4、质疑人对</w:t>
      </w:r>
      <w:r>
        <w:rPr>
          <w:rFonts w:hint="eastAsia" w:ascii="宋体" w:hAnsi="宋体" w:eastAsia="宋体" w:cs="宋体"/>
          <w:bCs/>
          <w:kern w:val="2"/>
          <w:sz w:val="24"/>
          <w:szCs w:val="24"/>
          <w:lang w:eastAsia="zh-CN"/>
        </w:rPr>
        <w:t>采购代理机构</w:t>
      </w:r>
      <w:r>
        <w:rPr>
          <w:rFonts w:hint="eastAsia" w:ascii="宋体" w:hAnsi="宋体" w:eastAsia="宋体" w:cs="宋体"/>
          <w:bCs/>
          <w:kern w:val="2"/>
          <w:sz w:val="24"/>
          <w:szCs w:val="24"/>
        </w:rPr>
        <w:t>或采购人的答复不满意，以及采购人、</w:t>
      </w:r>
      <w:r>
        <w:rPr>
          <w:rFonts w:hint="eastAsia" w:ascii="宋体" w:hAnsi="宋体" w:eastAsia="宋体" w:cs="宋体"/>
          <w:bCs/>
          <w:kern w:val="2"/>
          <w:sz w:val="24"/>
          <w:szCs w:val="24"/>
          <w:lang w:eastAsia="zh-CN"/>
        </w:rPr>
        <w:t>采购代理机构</w:t>
      </w:r>
      <w:r>
        <w:rPr>
          <w:rFonts w:hint="eastAsia" w:ascii="宋体" w:hAnsi="宋体" w:eastAsia="宋体" w:cs="宋体"/>
          <w:bCs/>
          <w:kern w:val="2"/>
          <w:sz w:val="24"/>
          <w:szCs w:val="24"/>
        </w:rPr>
        <w:t>未在规定时间内做出答复的，可以在答复期满后15个工作日内向</w:t>
      </w:r>
      <w:r>
        <w:rPr>
          <w:rFonts w:hint="eastAsia" w:ascii="宋体" w:hAnsi="宋体" w:cs="宋体"/>
          <w:bCs/>
          <w:kern w:val="2"/>
          <w:sz w:val="24"/>
          <w:szCs w:val="24"/>
          <w:lang w:val="en-US" w:eastAsia="zh-CN"/>
        </w:rPr>
        <w:t>定边县财政局</w:t>
      </w:r>
      <w:r>
        <w:rPr>
          <w:rFonts w:hint="eastAsia" w:ascii="宋体" w:hAnsi="宋体" w:eastAsia="宋体" w:cs="宋体"/>
          <w:bCs/>
          <w:kern w:val="2"/>
          <w:sz w:val="24"/>
          <w:szCs w:val="24"/>
        </w:rPr>
        <w:t>提出投诉。</w:t>
      </w:r>
    </w:p>
    <w:p w14:paraId="7CA3D57E">
      <w:pPr>
        <w:pStyle w:val="24"/>
        <w:spacing w:beforeAutospacing="0" w:afterAutospacing="0" w:line="500" w:lineRule="exact"/>
        <w:ind w:firstLine="486" w:firstLineChars="200"/>
        <w:jc w:val="both"/>
        <w:outlineLvl w:val="9"/>
        <w:rPr>
          <w:rFonts w:hint="eastAsia" w:ascii="宋体" w:hAnsi="宋体" w:eastAsia="宋体" w:cs="宋体"/>
          <w:bCs/>
          <w:kern w:val="2"/>
          <w:sz w:val="24"/>
          <w:szCs w:val="24"/>
        </w:rPr>
      </w:pPr>
      <w:r>
        <w:rPr>
          <w:rFonts w:hint="eastAsia" w:ascii="宋体" w:hAnsi="宋体" w:eastAsia="宋体" w:cs="宋体"/>
          <w:bCs/>
          <w:kern w:val="2"/>
          <w:sz w:val="24"/>
          <w:szCs w:val="24"/>
        </w:rPr>
        <w:t>5、供应商投诉的事项不得超出已质疑事项的范围。</w:t>
      </w:r>
    </w:p>
    <w:p w14:paraId="0B766DD1">
      <w:pPr>
        <w:spacing w:line="500" w:lineRule="exact"/>
        <w:ind w:firstLine="486" w:firstLineChars="200"/>
        <w:outlineLvl w:val="9"/>
        <w:rPr>
          <w:rFonts w:hint="eastAsia" w:ascii="宋体" w:hAnsi="宋体" w:eastAsia="宋体" w:cs="宋体"/>
          <w:sz w:val="24"/>
          <w:szCs w:val="24"/>
        </w:rPr>
      </w:pPr>
      <w:r>
        <w:rPr>
          <w:rFonts w:hint="eastAsia" w:ascii="宋体" w:hAnsi="宋体" w:eastAsia="宋体" w:cs="宋体"/>
          <w:sz w:val="24"/>
          <w:szCs w:val="24"/>
        </w:rPr>
        <w:t>6、对捏造事实、提供虚假材料进行质疑、投诉的行为予以严肃处理。</w:t>
      </w:r>
    </w:p>
    <w:p w14:paraId="384488F2">
      <w:pPr>
        <w:spacing w:line="500" w:lineRule="exact"/>
        <w:ind w:firstLine="486" w:firstLineChars="200"/>
        <w:outlineLvl w:val="9"/>
        <w:rPr>
          <w:rFonts w:hint="eastAsia" w:ascii="宋体" w:hAnsi="宋体" w:eastAsia="宋体" w:cs="宋体"/>
          <w:sz w:val="24"/>
          <w:szCs w:val="24"/>
        </w:rPr>
      </w:pPr>
      <w:r>
        <w:rPr>
          <w:rFonts w:hint="eastAsia" w:ascii="宋体" w:hAnsi="宋体" w:eastAsia="宋体" w:cs="宋体"/>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0347A20C">
      <w:pPr>
        <w:spacing w:line="500" w:lineRule="exact"/>
        <w:ind w:firstLine="486" w:firstLineChars="200"/>
        <w:outlineLvl w:val="9"/>
        <w:rPr>
          <w:rFonts w:hint="eastAsia" w:ascii="宋体" w:hAnsi="宋体" w:eastAsia="宋体" w:cs="宋体"/>
          <w:bCs/>
          <w:sz w:val="24"/>
          <w:szCs w:val="24"/>
        </w:rPr>
      </w:pPr>
      <w:r>
        <w:rPr>
          <w:rFonts w:hint="eastAsia" w:ascii="宋体" w:hAnsi="宋体" w:eastAsia="宋体" w:cs="宋体"/>
          <w:sz w:val="24"/>
          <w:szCs w:val="24"/>
        </w:rPr>
        <w:t>②</w:t>
      </w:r>
      <w:r>
        <w:rPr>
          <w:rFonts w:hint="eastAsia" w:ascii="宋体" w:hAnsi="宋体" w:eastAsia="宋体" w:cs="宋体"/>
          <w:bCs/>
          <w:sz w:val="24"/>
          <w:szCs w:val="24"/>
        </w:rPr>
        <w:t>投诉人在全国范围内十二个月内三次以上投诉查无实据的，由财政部门列入不良行为记录名单。</w:t>
      </w:r>
    </w:p>
    <w:p w14:paraId="4B100DC9">
      <w:pPr>
        <w:spacing w:line="500" w:lineRule="exact"/>
        <w:ind w:firstLine="486" w:firstLineChars="200"/>
        <w:outlineLvl w:val="9"/>
        <w:rPr>
          <w:rFonts w:hint="eastAsia" w:ascii="宋体" w:hAnsi="宋体" w:eastAsia="宋体" w:cs="宋体"/>
          <w:sz w:val="24"/>
          <w:szCs w:val="24"/>
        </w:rPr>
      </w:pPr>
      <w:r>
        <w:rPr>
          <w:rFonts w:hint="eastAsia" w:ascii="宋体" w:hAnsi="宋体" w:eastAsia="宋体" w:cs="宋体"/>
          <w:bCs/>
          <w:sz w:val="24"/>
          <w:szCs w:val="24"/>
        </w:rPr>
        <w:t>③</w:t>
      </w:r>
      <w:r>
        <w:rPr>
          <w:rFonts w:hint="eastAsia" w:ascii="宋体" w:hAnsi="宋体" w:eastAsia="宋体" w:cs="宋体"/>
          <w:sz w:val="24"/>
          <w:szCs w:val="24"/>
        </w:rPr>
        <w:t>捏造事实、提供虚假材料或者以非法手段取得证明材料的投诉将被驳回，并将提出投诉的供应商列入不良行为记录名单，禁止其一至三年内参加政府采购活动。</w:t>
      </w:r>
    </w:p>
    <w:p w14:paraId="34504FD6">
      <w:pPr>
        <w:spacing w:line="500" w:lineRule="exact"/>
        <w:ind w:firstLine="486" w:firstLineChars="200"/>
        <w:outlineLvl w:val="9"/>
        <w:rPr>
          <w:rFonts w:hint="eastAsia" w:ascii="宋体" w:hAnsi="宋体" w:eastAsia="宋体" w:cs="宋体"/>
          <w:sz w:val="24"/>
          <w:szCs w:val="24"/>
        </w:rPr>
      </w:pPr>
      <w:r>
        <w:rPr>
          <w:rFonts w:hint="eastAsia" w:ascii="宋体" w:hAnsi="宋体" w:eastAsia="宋体" w:cs="宋体"/>
          <w:sz w:val="24"/>
          <w:szCs w:val="24"/>
        </w:rPr>
        <w:t>7、依法严惩捏造事实诬告陷害、诽谤他人的行为。</w:t>
      </w:r>
    </w:p>
    <w:p w14:paraId="100CBBE7">
      <w:pPr>
        <w:spacing w:line="500" w:lineRule="exact"/>
        <w:ind w:firstLine="486" w:firstLineChars="200"/>
        <w:outlineLvl w:val="9"/>
        <w:rPr>
          <w:rFonts w:hint="eastAsia" w:ascii="宋体" w:hAnsi="宋体" w:eastAsia="宋体" w:cs="宋体"/>
          <w:sz w:val="24"/>
          <w:szCs w:val="24"/>
        </w:rPr>
      </w:pPr>
      <w:r>
        <w:rPr>
          <w:rFonts w:hint="eastAsia" w:ascii="宋体" w:hAnsi="宋体" w:eastAsia="宋体" w:cs="宋体"/>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50DAC2B0">
      <w:pPr>
        <w:spacing w:line="500" w:lineRule="exact"/>
        <w:ind w:firstLine="486" w:firstLineChars="200"/>
        <w:outlineLvl w:val="9"/>
        <w:rPr>
          <w:rFonts w:hint="eastAsia" w:ascii="宋体" w:hAnsi="宋体" w:eastAsia="宋体" w:cs="宋体"/>
          <w:sz w:val="24"/>
          <w:szCs w:val="24"/>
        </w:rPr>
      </w:pPr>
      <w:r>
        <w:rPr>
          <w:rFonts w:hint="eastAsia" w:ascii="宋体" w:hAnsi="宋体" w:eastAsia="宋体" w:cs="宋体"/>
          <w:sz w:val="24"/>
          <w:szCs w:val="24"/>
        </w:rPr>
        <w:t>②《中华人民共和国刑法》第246条【侮辱罪、诽谤罪】以暴力或者其他方法公然侮辱他人或者捏造事实诽谤他人，情节严重的，处三年以下有期徒刑、拘役、管制或者剥夺政治权利。</w:t>
      </w:r>
    </w:p>
    <w:p w14:paraId="3CB1C557">
      <w:pPr>
        <w:spacing w:line="500" w:lineRule="exact"/>
        <w:ind w:firstLine="486" w:firstLineChars="200"/>
        <w:outlineLvl w:val="9"/>
        <w:rPr>
          <w:rFonts w:hint="eastAsia" w:ascii="宋体" w:hAnsi="宋体" w:eastAsia="宋体" w:cs="宋体"/>
          <w:sz w:val="24"/>
          <w:szCs w:val="24"/>
        </w:rPr>
      </w:pPr>
      <w:r>
        <w:rPr>
          <w:rFonts w:hint="eastAsia" w:ascii="宋体" w:hAnsi="宋体" w:eastAsia="宋体" w:cs="宋体"/>
          <w:sz w:val="24"/>
          <w:szCs w:val="24"/>
        </w:rPr>
        <w:t>8、质疑函递交地址：</w:t>
      </w:r>
    </w:p>
    <w:p w14:paraId="5FDE5502">
      <w:pPr>
        <w:spacing w:line="440" w:lineRule="exact"/>
        <w:ind w:firstLine="446" w:firstLineChars="200"/>
        <w:outlineLvl w:val="9"/>
        <w:rPr>
          <w:rFonts w:hint="default" w:ascii="宋体" w:hAnsi="宋体" w:eastAsia="宋体" w:cs="宋体"/>
          <w:spacing w:val="-10"/>
          <w:sz w:val="24"/>
          <w:szCs w:val="24"/>
          <w:lang w:val="en-US" w:eastAsia="zh-CN"/>
        </w:rPr>
      </w:pPr>
      <w:r>
        <w:rPr>
          <w:rFonts w:hint="eastAsia" w:ascii="宋体" w:hAnsi="宋体" w:eastAsia="宋体" w:cs="宋体"/>
          <w:spacing w:val="-10"/>
          <w:sz w:val="24"/>
          <w:szCs w:val="24"/>
          <w:lang w:eastAsia="zh-CN"/>
        </w:rPr>
        <w:t>采购</w:t>
      </w:r>
      <w:r>
        <w:rPr>
          <w:rFonts w:hint="eastAsia" w:ascii="宋体" w:hAnsi="宋体" w:eastAsia="宋体" w:cs="宋体"/>
          <w:spacing w:val="-10"/>
          <w:sz w:val="24"/>
          <w:szCs w:val="24"/>
        </w:rPr>
        <w:t>代理机构：</w:t>
      </w:r>
      <w:r>
        <w:rPr>
          <w:rFonts w:hint="eastAsia" w:ascii="宋体" w:hAnsi="宋体" w:cs="宋体"/>
          <w:spacing w:val="-10"/>
          <w:sz w:val="24"/>
          <w:szCs w:val="24"/>
          <w:lang w:eastAsia="zh-CN"/>
        </w:rPr>
        <w:t>陕西五顺成建设项目管理有限公司</w:t>
      </w:r>
      <w:r>
        <w:rPr>
          <w:rFonts w:hint="eastAsia" w:ascii="宋体" w:hAnsi="宋体" w:eastAsia="宋体" w:cs="宋体"/>
          <w:spacing w:val="-10"/>
          <w:sz w:val="24"/>
          <w:szCs w:val="24"/>
        </w:rPr>
        <w:t xml:space="preserve">    </w:t>
      </w:r>
      <w:r>
        <w:rPr>
          <w:rFonts w:hint="eastAsia" w:ascii="宋体" w:hAnsi="宋体" w:eastAsia="宋体" w:cs="宋体"/>
          <w:spacing w:val="-10"/>
          <w:sz w:val="24"/>
          <w:szCs w:val="24"/>
          <w:lang w:val="en-US" w:eastAsia="zh-CN"/>
        </w:rPr>
        <w:t xml:space="preserve">     </w:t>
      </w:r>
      <w:r>
        <w:rPr>
          <w:rFonts w:hint="eastAsia" w:ascii="宋体" w:hAnsi="宋体" w:eastAsia="宋体" w:cs="宋体"/>
          <w:spacing w:val="-10"/>
          <w:sz w:val="24"/>
          <w:szCs w:val="24"/>
        </w:rPr>
        <w:t>联系电话：</w:t>
      </w:r>
      <w:r>
        <w:rPr>
          <w:rFonts w:hint="eastAsia" w:ascii="宋体" w:hAnsi="宋体" w:cs="宋体"/>
          <w:spacing w:val="-10"/>
          <w:sz w:val="24"/>
          <w:szCs w:val="24"/>
          <w:lang w:val="en-US" w:eastAsia="zh-CN"/>
        </w:rPr>
        <w:t>15509227666</w:t>
      </w:r>
    </w:p>
    <w:p w14:paraId="2D1170BA">
      <w:pPr>
        <w:spacing w:line="440" w:lineRule="exact"/>
        <w:ind w:firstLine="486" w:firstLineChars="200"/>
        <w:outlineLvl w:val="9"/>
        <w:rPr>
          <w:rFonts w:hint="default" w:ascii="宋体" w:hAnsi="宋体" w:eastAsia="宋体" w:cs="宋体"/>
          <w:sz w:val="24"/>
          <w:szCs w:val="24"/>
          <w:lang w:val="en-US" w:eastAsia="zh-CN"/>
        </w:rPr>
      </w:pPr>
      <w:r>
        <w:rPr>
          <w:rFonts w:hint="eastAsia" w:ascii="宋体" w:hAnsi="宋体" w:cs="宋体"/>
          <w:sz w:val="24"/>
          <w:szCs w:val="24"/>
          <w:lang w:val="en-US" w:eastAsia="zh-CN"/>
        </w:rPr>
        <w:t>电子邮箱：</w:t>
      </w:r>
      <w:r>
        <w:rPr>
          <w:rFonts w:hint="eastAsia" w:ascii="宋体" w:hAnsi="宋体" w:eastAsia="宋体" w:cs="宋体"/>
          <w:spacing w:val="-10"/>
          <w:sz w:val="24"/>
          <w:szCs w:val="24"/>
          <w:lang w:val="en-US" w:eastAsia="zh-CN"/>
        </w:rPr>
        <w:t>wsc3405920547@qq.com</w:t>
      </w:r>
    </w:p>
    <w:p w14:paraId="0B812C3F">
      <w:pPr>
        <w:spacing w:line="440" w:lineRule="exact"/>
        <w:ind w:firstLine="486" w:firstLineChars="200"/>
        <w:outlineLvl w:val="9"/>
        <w:rPr>
          <w:rFonts w:hint="eastAsia" w:ascii="宋体" w:hAnsi="宋体" w:eastAsia="宋体" w:cs="宋体"/>
          <w:spacing w:val="-10"/>
          <w:sz w:val="24"/>
          <w:szCs w:val="24"/>
        </w:rPr>
      </w:pPr>
      <w:r>
        <w:rPr>
          <w:rFonts w:hint="eastAsia" w:ascii="宋体" w:hAnsi="宋体" w:eastAsia="宋体" w:cs="宋体"/>
          <w:sz w:val="24"/>
          <w:szCs w:val="24"/>
        </w:rPr>
        <w:t>递交</w:t>
      </w:r>
      <w:r>
        <w:rPr>
          <w:rFonts w:hint="eastAsia" w:ascii="宋体" w:hAnsi="宋体" w:eastAsia="宋体" w:cs="宋体"/>
          <w:spacing w:val="-10"/>
          <w:sz w:val="24"/>
          <w:szCs w:val="24"/>
          <w:lang w:eastAsia="zh-CN"/>
        </w:rPr>
        <w:t>地址：</w:t>
      </w:r>
      <w:r>
        <w:rPr>
          <w:rFonts w:hint="eastAsia" w:ascii="宋体" w:hAnsi="宋体" w:cs="宋体"/>
          <w:spacing w:val="-10"/>
          <w:sz w:val="24"/>
          <w:szCs w:val="24"/>
          <w:lang w:eastAsia="zh-CN"/>
        </w:rPr>
        <w:t>陕西省榆林市祥安路财政局小区2号楼四单元0601室</w:t>
      </w:r>
      <w:r>
        <w:rPr>
          <w:rFonts w:hint="eastAsia" w:ascii="宋体" w:hAnsi="宋体" w:eastAsia="宋体" w:cs="宋体"/>
          <w:spacing w:val="-10"/>
          <w:sz w:val="24"/>
          <w:szCs w:val="24"/>
        </w:rPr>
        <w:t xml:space="preserve">  </w:t>
      </w:r>
    </w:p>
    <w:p w14:paraId="729CBCFA">
      <w:pPr>
        <w:spacing w:line="500" w:lineRule="exact"/>
        <w:ind w:firstLine="486" w:firstLineChars="200"/>
        <w:outlineLvl w:val="9"/>
        <w:rPr>
          <w:rFonts w:hint="eastAsia" w:ascii="宋体" w:hAnsi="宋体" w:eastAsia="宋体" w:cs="宋体"/>
          <w:sz w:val="24"/>
          <w:szCs w:val="24"/>
        </w:rPr>
      </w:pPr>
      <w:r>
        <w:rPr>
          <w:rFonts w:hint="eastAsia" w:ascii="宋体" w:hAnsi="宋体" w:eastAsia="宋体" w:cs="宋体"/>
          <w:sz w:val="24"/>
          <w:szCs w:val="24"/>
        </w:rPr>
        <w:t>9、投诉书递交地址：</w:t>
      </w:r>
    </w:p>
    <w:p w14:paraId="2EFC868A">
      <w:pPr>
        <w:spacing w:line="500" w:lineRule="exact"/>
        <w:ind w:firstLine="486" w:firstLineChars="200"/>
        <w:outlineLvl w:val="9"/>
        <w:rPr>
          <w:rFonts w:hint="eastAsia" w:ascii="宋体" w:hAnsi="宋体" w:eastAsia="宋体" w:cs="宋体"/>
          <w:sz w:val="24"/>
          <w:szCs w:val="24"/>
        </w:rPr>
      </w:pPr>
      <w:r>
        <w:rPr>
          <w:rFonts w:hint="eastAsia" w:ascii="宋体" w:hAnsi="宋体" w:eastAsia="宋体" w:cs="宋体"/>
          <w:sz w:val="24"/>
          <w:szCs w:val="24"/>
          <w:lang w:eastAsia="zh-CN"/>
        </w:rPr>
        <w:t>监督机构：</w:t>
      </w:r>
      <w:r>
        <w:rPr>
          <w:rFonts w:hint="eastAsia" w:ascii="宋体" w:hAnsi="宋体" w:cs="宋体"/>
          <w:sz w:val="24"/>
          <w:szCs w:val="24"/>
          <w:lang w:val="en-US" w:eastAsia="zh-CN"/>
        </w:rPr>
        <w:t>定边县财政局</w:t>
      </w:r>
    </w:p>
    <w:p w14:paraId="321281B6">
      <w:pPr>
        <w:spacing w:line="500" w:lineRule="exact"/>
        <w:ind w:firstLine="486" w:firstLineChars="200"/>
        <w:outlineLvl w:val="9"/>
        <w:rPr>
          <w:rFonts w:hint="eastAsia" w:ascii="宋体" w:hAnsi="宋体" w:eastAsia="宋体" w:cs="宋体"/>
          <w:b/>
          <w:sz w:val="24"/>
          <w:szCs w:val="24"/>
        </w:rPr>
      </w:pPr>
      <w:bookmarkStart w:id="56" w:name="_Toc6052"/>
      <w:bookmarkStart w:id="57" w:name="_Toc9646"/>
      <w:bookmarkStart w:id="58" w:name="_Toc17085"/>
      <w:bookmarkStart w:id="59" w:name="_Toc27320"/>
      <w:r>
        <w:rPr>
          <w:rFonts w:hint="eastAsia" w:ascii="宋体" w:hAnsi="宋体" w:cs="宋体"/>
          <w:b/>
          <w:sz w:val="24"/>
          <w:szCs w:val="24"/>
          <w:lang w:eastAsia="zh-CN"/>
        </w:rPr>
        <w:t>（三）</w:t>
      </w:r>
      <w:r>
        <w:rPr>
          <w:rFonts w:hint="eastAsia" w:ascii="宋体" w:hAnsi="宋体" w:eastAsia="宋体" w:cs="宋体"/>
          <w:b/>
          <w:sz w:val="24"/>
          <w:szCs w:val="24"/>
        </w:rPr>
        <w:t>关于信用记录的查询和使用</w:t>
      </w:r>
      <w:bookmarkEnd w:id="56"/>
      <w:bookmarkEnd w:id="57"/>
      <w:bookmarkEnd w:id="58"/>
      <w:bookmarkEnd w:id="59"/>
    </w:p>
    <w:p w14:paraId="1A8502F1">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1、采购人、</w:t>
      </w:r>
      <w:r>
        <w:rPr>
          <w:rFonts w:hint="eastAsia" w:ascii="宋体" w:hAnsi="宋体" w:eastAsia="宋体" w:cs="宋体"/>
          <w:sz w:val="24"/>
          <w:szCs w:val="24"/>
          <w:lang w:eastAsia="zh-CN"/>
        </w:rPr>
        <w:t>采购代理机构</w:t>
      </w:r>
      <w:r>
        <w:rPr>
          <w:rFonts w:hint="eastAsia" w:ascii="宋体" w:hAnsi="宋体" w:eastAsia="宋体" w:cs="宋体"/>
          <w:sz w:val="24"/>
          <w:szCs w:val="24"/>
        </w:rPr>
        <w:t>在资格审查阶段通过【</w:t>
      </w:r>
      <w:r>
        <w:rPr>
          <w:rFonts w:hint="eastAsia" w:ascii="宋体" w:hAnsi="宋体" w:eastAsia="宋体" w:cs="宋体"/>
          <w:color w:val="auto"/>
          <w:sz w:val="24"/>
          <w:szCs w:val="24"/>
          <w:u w:val="none"/>
        </w:rPr>
        <w:t>信用中国</w:t>
      </w:r>
      <w:r>
        <w:rPr>
          <w:rFonts w:hint="eastAsia" w:ascii="宋体" w:hAnsi="宋体" w:eastAsia="宋体" w:cs="宋体"/>
          <w:sz w:val="24"/>
          <w:szCs w:val="24"/>
        </w:rPr>
        <w:t>（www.creditchina.g</w:t>
      </w:r>
    </w:p>
    <w:p w14:paraId="75407B32">
      <w:pPr>
        <w:spacing w:line="500" w:lineRule="exact"/>
        <w:rPr>
          <w:rFonts w:hint="eastAsia" w:ascii="宋体" w:hAnsi="宋体" w:eastAsia="宋体" w:cs="宋体"/>
          <w:sz w:val="24"/>
          <w:szCs w:val="24"/>
        </w:rPr>
      </w:pPr>
      <w:r>
        <w:rPr>
          <w:rFonts w:hint="eastAsia" w:ascii="宋体" w:hAnsi="宋体" w:eastAsia="宋体" w:cs="宋体"/>
          <w:sz w:val="24"/>
          <w:szCs w:val="24"/>
        </w:rPr>
        <w:t>ov.cn）】</w:t>
      </w:r>
      <w:r>
        <w:rPr>
          <w:rFonts w:hint="eastAsia" w:ascii="宋体" w:hAnsi="宋体" w:cs="宋体"/>
          <w:sz w:val="24"/>
          <w:szCs w:val="24"/>
          <w:lang w:val="en-US" w:eastAsia="zh-CN"/>
        </w:rPr>
        <w:t>及各大信用</w:t>
      </w:r>
      <w:r>
        <w:rPr>
          <w:rFonts w:hint="eastAsia" w:ascii="宋体" w:hAnsi="宋体" w:eastAsia="宋体" w:cs="宋体"/>
          <w:sz w:val="24"/>
          <w:szCs w:val="24"/>
        </w:rPr>
        <w:t>网站对供应商的信用情况进行甄别。</w:t>
      </w:r>
      <w:r>
        <w:rPr>
          <w:rFonts w:hint="eastAsia" w:ascii="宋体" w:hAnsi="宋体" w:eastAsia="宋体" w:cs="宋体"/>
          <w:spacing w:val="-10"/>
          <w:kern w:val="0"/>
          <w:sz w:val="24"/>
          <w:szCs w:val="24"/>
        </w:rPr>
        <w:t>对列入</w:t>
      </w:r>
      <w:r>
        <w:rPr>
          <w:rFonts w:hint="eastAsia" w:ascii="宋体" w:hAnsi="宋体" w:eastAsia="宋体" w:cs="宋体"/>
          <w:i w:val="0"/>
          <w:iCs w:val="0"/>
          <w:caps w:val="0"/>
          <w:color w:val="auto"/>
          <w:spacing w:val="0"/>
          <w:sz w:val="24"/>
          <w:szCs w:val="24"/>
          <w:shd w:val="clear" w:fill="FFFFFF"/>
        </w:rPr>
        <w:t>失信被执行人</w:t>
      </w:r>
      <w:r>
        <w:rPr>
          <w:rFonts w:hint="eastAsia" w:ascii="宋体" w:hAnsi="宋体" w:eastAsia="宋体" w:cs="宋体"/>
          <w:spacing w:val="-10"/>
          <w:kern w:val="0"/>
          <w:sz w:val="24"/>
          <w:szCs w:val="24"/>
          <w:lang w:eastAsia="zh-CN"/>
        </w:rPr>
        <w:t>、</w:t>
      </w:r>
      <w:r>
        <w:rPr>
          <w:rFonts w:hint="eastAsia" w:ascii="宋体" w:hAnsi="宋体" w:cs="宋体"/>
          <w:spacing w:val="-10"/>
          <w:kern w:val="0"/>
          <w:sz w:val="24"/>
          <w:szCs w:val="24"/>
          <w:lang w:eastAsia="zh-CN"/>
        </w:rPr>
        <w:t>重大税收违法失信主体</w:t>
      </w:r>
      <w:r>
        <w:rPr>
          <w:rFonts w:hint="eastAsia" w:ascii="宋体" w:hAnsi="宋体" w:eastAsia="宋体" w:cs="宋体"/>
          <w:spacing w:val="-10"/>
          <w:kern w:val="0"/>
          <w:sz w:val="24"/>
          <w:szCs w:val="24"/>
        </w:rPr>
        <w:t>、政府采购严重违法失信行为记录名单及其他不符合《中华人民共和国政府采购法》第二十二条规定条件的供应商，拒绝其参本次投标活动。</w:t>
      </w:r>
    </w:p>
    <w:p w14:paraId="7161B9EB">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2、供应商在参加政府采购活动前3年内因违法经营被禁止在一定期限内参加政府采购活动，期限届满的，可以参加政府采购活动的，但供应商应提供相关证明材料。</w:t>
      </w:r>
    </w:p>
    <w:p w14:paraId="545205FC">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3、供应商信用记录查询的时间段为“谈判公告发布之日（含当日）至提交</w:t>
      </w:r>
      <w:r>
        <w:rPr>
          <w:rFonts w:hint="eastAsia" w:ascii="宋体" w:hAnsi="宋体" w:cs="宋体"/>
          <w:sz w:val="24"/>
          <w:szCs w:val="24"/>
          <w:lang w:val="en-US" w:eastAsia="zh-CN"/>
        </w:rPr>
        <w:t>谈判</w:t>
      </w:r>
      <w:r>
        <w:rPr>
          <w:rFonts w:hint="eastAsia" w:ascii="宋体" w:hAnsi="宋体" w:eastAsia="宋体" w:cs="宋体"/>
          <w:sz w:val="24"/>
          <w:szCs w:val="24"/>
        </w:rPr>
        <w:t>响应文件截止之日”。信用记录查询的结果，将以纸质截图或将截图保存至电子介质的形式留存。供应商未如实填报《书面声明》的，视为“供应商提供虚假材料谋取中标、成交的”行为，</w:t>
      </w:r>
      <w:r>
        <w:rPr>
          <w:rFonts w:hint="eastAsia" w:ascii="宋体" w:hAnsi="宋体" w:eastAsia="宋体" w:cs="宋体"/>
          <w:spacing w:val="-10"/>
          <w:kern w:val="0"/>
          <w:sz w:val="24"/>
          <w:szCs w:val="24"/>
        </w:rPr>
        <w:t>拒绝其参本次投标活动。</w:t>
      </w:r>
    </w:p>
    <w:p w14:paraId="451BE74E">
      <w:pPr>
        <w:tabs>
          <w:tab w:val="left" w:pos="3544"/>
        </w:tabs>
        <w:wordWrap w:val="0"/>
        <w:spacing w:line="360" w:lineRule="auto"/>
        <w:rPr>
          <w:rFonts w:hint="eastAsia" w:ascii="宋体" w:hAnsi="宋体" w:cs="宋体"/>
          <w:b/>
          <w:sz w:val="24"/>
          <w:szCs w:val="24"/>
          <w:highlight w:val="none"/>
          <w:lang w:eastAsia="zh-CN"/>
        </w:rPr>
      </w:pPr>
      <w:r>
        <w:rPr>
          <w:rFonts w:hint="eastAsia" w:ascii="宋体" w:hAnsi="宋体" w:cs="宋体"/>
          <w:b/>
          <w:sz w:val="24"/>
          <w:szCs w:val="24"/>
          <w:highlight w:val="none"/>
          <w:lang w:eastAsia="zh-CN"/>
        </w:rPr>
        <w:t>（四）执行优惠政策</w:t>
      </w:r>
    </w:p>
    <w:p w14:paraId="5B84C516">
      <w:pPr>
        <w:spacing w:line="500" w:lineRule="exact"/>
        <w:ind w:firstLine="486"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对于</w:t>
      </w:r>
      <w:r>
        <w:rPr>
          <w:rFonts w:hint="eastAsia" w:ascii="宋体" w:hAnsi="宋体" w:cs="宋体"/>
          <w:bCs/>
          <w:sz w:val="24"/>
          <w:szCs w:val="24"/>
          <w:highlight w:val="none"/>
          <w:lang w:val="en-US" w:eastAsia="zh-CN"/>
        </w:rPr>
        <w:t>中小</w:t>
      </w:r>
      <w:r>
        <w:rPr>
          <w:rFonts w:hint="eastAsia" w:ascii="宋体" w:hAnsi="宋体" w:eastAsia="宋体" w:cs="宋体"/>
          <w:bCs/>
          <w:sz w:val="24"/>
          <w:szCs w:val="24"/>
          <w:highlight w:val="none"/>
        </w:rPr>
        <w:t>企业（含</w:t>
      </w:r>
      <w:r>
        <w:rPr>
          <w:rFonts w:hint="eastAsia" w:ascii="宋体" w:hAnsi="宋体" w:cs="宋体"/>
          <w:bCs/>
          <w:sz w:val="24"/>
          <w:szCs w:val="24"/>
          <w:highlight w:val="none"/>
          <w:lang w:val="en-US" w:eastAsia="zh-CN"/>
        </w:rPr>
        <w:t>中型、</w:t>
      </w:r>
      <w:r>
        <w:rPr>
          <w:rFonts w:hint="eastAsia" w:ascii="宋体" w:hAnsi="宋体" w:eastAsia="宋体" w:cs="宋体"/>
          <w:bCs/>
          <w:sz w:val="24"/>
          <w:szCs w:val="24"/>
          <w:highlight w:val="none"/>
        </w:rPr>
        <w:t>小型、微型企业）、监狱企业、残疾人福利性单位参与本次投标，以及节能产品、环保产品的采购，执行国务院办公厅以及国家部委有关文件。</w:t>
      </w:r>
    </w:p>
    <w:p w14:paraId="4455E735">
      <w:pPr>
        <w:spacing w:line="500" w:lineRule="exact"/>
        <w:ind w:firstLine="486"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关于政府采购支持监狱企业发展有关问题的通知》（财库〔2014〕68号）以及《关于促进残疾人就业政府采购政策的通知》（财库〔2017〕141号）。</w:t>
      </w:r>
    </w:p>
    <w:p w14:paraId="5A755731">
      <w:pPr>
        <w:spacing w:line="500" w:lineRule="exact"/>
        <w:ind w:firstLine="486"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p w14:paraId="0FF9917E">
      <w:pPr>
        <w:spacing w:line="500" w:lineRule="exact"/>
        <w:rPr>
          <w:rFonts w:hint="eastAsia" w:ascii="宋体" w:hAnsi="宋体" w:eastAsia="宋体" w:cs="宋体"/>
          <w:b/>
          <w:bCs/>
          <w:sz w:val="24"/>
          <w:szCs w:val="24"/>
        </w:rPr>
      </w:pPr>
      <w:bookmarkStart w:id="60" w:name="_Toc22982"/>
      <w:bookmarkStart w:id="61" w:name="_Toc16492"/>
      <w:bookmarkStart w:id="62" w:name="_Toc1993"/>
      <w:bookmarkStart w:id="63" w:name="_Toc16749"/>
      <w:r>
        <w:rPr>
          <w:rFonts w:hint="eastAsia" w:ascii="宋体" w:hAnsi="宋体" w:eastAsia="宋体" w:cs="宋体"/>
          <w:b/>
          <w:sz w:val="24"/>
          <w:szCs w:val="24"/>
        </w:rPr>
        <w:t>（</w:t>
      </w:r>
      <w:r>
        <w:rPr>
          <w:rFonts w:hint="eastAsia" w:ascii="宋体" w:hAnsi="宋体" w:eastAsia="宋体" w:cs="宋体"/>
          <w:b/>
          <w:sz w:val="24"/>
          <w:szCs w:val="24"/>
          <w:lang w:eastAsia="zh-CN"/>
        </w:rPr>
        <w:t>五</w:t>
      </w:r>
      <w:r>
        <w:rPr>
          <w:rFonts w:hint="eastAsia" w:ascii="宋体" w:hAnsi="宋体" w:eastAsia="宋体" w:cs="宋体"/>
          <w:b/>
          <w:sz w:val="24"/>
          <w:szCs w:val="24"/>
        </w:rPr>
        <w:t>）关于知识产权与保密事项</w:t>
      </w:r>
      <w:bookmarkEnd w:id="60"/>
      <w:bookmarkEnd w:id="61"/>
      <w:bookmarkEnd w:id="62"/>
      <w:bookmarkEnd w:id="63"/>
    </w:p>
    <w:p w14:paraId="6BC2E52D">
      <w:pPr>
        <w:spacing w:line="500" w:lineRule="exact"/>
        <w:ind w:firstLine="486" w:firstLineChars="200"/>
        <w:rPr>
          <w:rFonts w:hint="eastAsia" w:ascii="宋体" w:hAnsi="宋体" w:eastAsia="宋体" w:cs="宋体"/>
          <w:bCs/>
          <w:sz w:val="24"/>
          <w:szCs w:val="24"/>
        </w:rPr>
      </w:pPr>
      <w:r>
        <w:rPr>
          <w:rFonts w:hint="eastAsia" w:ascii="宋体" w:hAnsi="宋体" w:eastAsia="宋体" w:cs="宋体"/>
          <w:bCs/>
          <w:sz w:val="24"/>
          <w:szCs w:val="24"/>
        </w:rPr>
        <w:t>1、所有涉及知识产权的产品及设计，供应商必须确保采购人拥有其合法的、不受限制的无偿使用权，并免受任何侵权诉讼或索偿，否则，由此产生的一切经济损失和法律责任由供应商承担。</w:t>
      </w:r>
    </w:p>
    <w:p w14:paraId="2FEDB34B">
      <w:pPr>
        <w:spacing w:line="500" w:lineRule="exact"/>
        <w:ind w:firstLine="486" w:firstLineChars="200"/>
        <w:rPr>
          <w:rFonts w:hint="eastAsia" w:ascii="宋体" w:hAnsi="宋体" w:eastAsia="宋体" w:cs="宋体"/>
          <w:bCs/>
          <w:sz w:val="24"/>
          <w:szCs w:val="24"/>
        </w:rPr>
      </w:pPr>
      <w:r>
        <w:rPr>
          <w:rFonts w:hint="eastAsia" w:ascii="宋体" w:hAnsi="宋体" w:eastAsia="宋体" w:cs="宋体"/>
          <w:bCs/>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14:paraId="0510DC1C">
      <w:pPr>
        <w:spacing w:line="500" w:lineRule="exact"/>
        <w:rPr>
          <w:rFonts w:hint="eastAsia" w:ascii="宋体" w:hAnsi="宋体" w:eastAsia="宋体" w:cs="宋体"/>
          <w:b/>
          <w:bCs/>
          <w:sz w:val="24"/>
          <w:szCs w:val="24"/>
        </w:rPr>
      </w:pPr>
      <w:r>
        <w:rPr>
          <w:rFonts w:hint="eastAsia" w:ascii="宋体" w:hAnsi="宋体" w:eastAsia="宋体" w:cs="宋体"/>
          <w:b/>
          <w:bCs/>
          <w:sz w:val="24"/>
          <w:szCs w:val="24"/>
        </w:rPr>
        <w:t>（</w:t>
      </w:r>
      <w:r>
        <w:rPr>
          <w:rFonts w:hint="eastAsia" w:ascii="宋体" w:hAnsi="宋体" w:eastAsia="宋体" w:cs="宋体"/>
          <w:b/>
          <w:bCs/>
          <w:sz w:val="24"/>
          <w:szCs w:val="24"/>
          <w:lang w:eastAsia="zh-CN"/>
        </w:rPr>
        <w:t>六</w:t>
      </w:r>
      <w:r>
        <w:rPr>
          <w:rFonts w:hint="eastAsia" w:ascii="宋体" w:hAnsi="宋体" w:eastAsia="宋体" w:cs="宋体"/>
          <w:b/>
          <w:bCs/>
          <w:sz w:val="24"/>
          <w:szCs w:val="24"/>
        </w:rPr>
        <w:t>）政采贷业务</w:t>
      </w:r>
    </w:p>
    <w:p w14:paraId="6A75D6D5">
      <w:pPr>
        <w:spacing w:line="500" w:lineRule="exact"/>
        <w:ind w:firstLine="486" w:firstLineChars="200"/>
        <w:rPr>
          <w:rFonts w:hint="eastAsia" w:ascii="宋体" w:hAnsi="宋体" w:eastAsia="宋体" w:cs="宋体"/>
          <w:bCs/>
          <w:sz w:val="24"/>
          <w:szCs w:val="24"/>
        </w:rPr>
      </w:pPr>
      <w:r>
        <w:rPr>
          <w:rFonts w:hint="eastAsia" w:ascii="宋体" w:hAnsi="宋体" w:eastAsia="宋体" w:cs="宋体"/>
          <w:bCs/>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国办《关于促进中小企业健康发展的指导意见》、财政部</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工信部《政府采购促进中小企业发展</w:t>
      </w:r>
      <w:r>
        <w:rPr>
          <w:rFonts w:hint="eastAsia" w:ascii="宋体" w:hAnsi="宋体" w:eastAsia="宋体" w:cs="宋体"/>
          <w:bCs/>
          <w:sz w:val="24"/>
          <w:szCs w:val="24"/>
          <w:lang w:val="en-US" w:eastAsia="zh-CN"/>
        </w:rPr>
        <w:t>管理</w:t>
      </w:r>
      <w:r>
        <w:rPr>
          <w:rFonts w:hint="eastAsia" w:ascii="宋体" w:hAnsi="宋体" w:eastAsia="宋体" w:cs="宋体"/>
          <w:bCs/>
          <w:sz w:val="24"/>
          <w:szCs w:val="24"/>
        </w:rPr>
        <w:t>办法》（财库〔20</w:t>
      </w:r>
      <w:r>
        <w:rPr>
          <w:rFonts w:hint="eastAsia" w:ascii="宋体" w:hAnsi="宋体" w:eastAsia="宋体" w:cs="宋体"/>
          <w:bCs/>
          <w:sz w:val="24"/>
          <w:szCs w:val="24"/>
          <w:lang w:val="en-US" w:eastAsia="zh-CN"/>
        </w:rPr>
        <w:t>20</w:t>
      </w:r>
      <w:r>
        <w:rPr>
          <w:rFonts w:hint="eastAsia" w:ascii="宋体" w:hAnsi="宋体" w:eastAsia="宋体" w:cs="宋体"/>
          <w:bCs/>
          <w:sz w:val="24"/>
          <w:szCs w:val="24"/>
        </w:rPr>
        <w:t>〕</w:t>
      </w:r>
      <w:r>
        <w:rPr>
          <w:rFonts w:hint="eastAsia" w:ascii="宋体" w:hAnsi="宋体" w:eastAsia="宋体" w:cs="宋体"/>
          <w:bCs/>
          <w:sz w:val="24"/>
          <w:szCs w:val="24"/>
          <w:lang w:val="en-US" w:eastAsia="zh-CN"/>
        </w:rPr>
        <w:t>46</w:t>
      </w:r>
      <w:r>
        <w:rPr>
          <w:rFonts w:hint="eastAsia" w:ascii="宋体" w:hAnsi="宋体" w:eastAsia="宋体" w:cs="宋体"/>
          <w:bCs/>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《陕西省财政厅 中国人民银行西安分行关于深入推进政府采购信用融资业务</w:t>
      </w:r>
      <w:r>
        <w:rPr>
          <w:rFonts w:hint="default" w:ascii="宋体" w:hAnsi="宋体" w:eastAsia="宋体" w:cs="宋体"/>
          <w:bCs/>
          <w:sz w:val="24"/>
          <w:szCs w:val="24"/>
          <w:lang w:val="en-US" w:eastAsia="zh-CN"/>
        </w:rPr>
        <w:t>的通知</w:t>
      </w:r>
      <w:r>
        <w:rPr>
          <w:rFonts w:hint="eastAsia" w:ascii="宋体" w:hAnsi="宋体" w:eastAsia="宋体" w:cs="宋体"/>
          <w:bCs/>
          <w:sz w:val="24"/>
          <w:szCs w:val="24"/>
          <w:lang w:val="en-US" w:eastAsia="zh-CN"/>
        </w:rPr>
        <w:t>》</w:t>
      </w:r>
      <w:r>
        <w:rPr>
          <w:rFonts w:hint="eastAsia" w:ascii="宋体" w:hAnsi="宋体" w:eastAsia="宋体" w:cs="宋体"/>
          <w:bCs/>
          <w:sz w:val="24"/>
          <w:szCs w:val="24"/>
        </w:rPr>
        <w:t>（陕财办采〔202</w:t>
      </w:r>
      <w:r>
        <w:rPr>
          <w:rFonts w:hint="eastAsia" w:ascii="宋体" w:hAnsi="宋体" w:eastAsia="宋体" w:cs="宋体"/>
          <w:bCs/>
          <w:sz w:val="24"/>
          <w:szCs w:val="24"/>
          <w:lang w:val="en-US" w:eastAsia="zh-CN"/>
        </w:rPr>
        <w:t>3</w:t>
      </w:r>
      <w:r>
        <w:rPr>
          <w:rFonts w:hint="eastAsia" w:ascii="宋体" w:hAnsi="宋体" w:eastAsia="宋体" w:cs="宋体"/>
          <w:bCs/>
          <w:sz w:val="24"/>
          <w:szCs w:val="24"/>
        </w:rPr>
        <w:t>〕5号）等有关规定，按照</w:t>
      </w:r>
      <w:r>
        <w:rPr>
          <w:rFonts w:hint="eastAsia" w:ascii="宋体" w:hAnsi="宋体" w:eastAsia="宋体" w:cs="宋体"/>
          <w:bCs/>
          <w:sz w:val="24"/>
          <w:szCs w:val="24"/>
          <w:lang w:val="en-US" w:eastAsia="zh-CN"/>
        </w:rPr>
        <w:t>政府</w:t>
      </w:r>
      <w:r>
        <w:rPr>
          <w:rFonts w:hint="eastAsia" w:ascii="宋体" w:hAnsi="宋体" w:eastAsia="宋体" w:cs="宋体"/>
          <w:bCs/>
          <w:sz w:val="24"/>
          <w:szCs w:val="24"/>
        </w:rPr>
        <w:t>引导、</w:t>
      </w:r>
      <w:r>
        <w:rPr>
          <w:rFonts w:hint="eastAsia" w:ascii="宋体" w:hAnsi="宋体" w:eastAsia="宋体" w:cs="宋体"/>
          <w:bCs/>
          <w:sz w:val="24"/>
          <w:szCs w:val="24"/>
          <w:lang w:val="en-US" w:eastAsia="zh-CN"/>
        </w:rPr>
        <w:t>市场运作、银企</w:t>
      </w:r>
      <w:r>
        <w:rPr>
          <w:rFonts w:hint="eastAsia" w:ascii="宋体" w:hAnsi="宋体" w:eastAsia="宋体" w:cs="宋体"/>
          <w:bCs/>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bCs/>
          <w:sz w:val="24"/>
          <w:szCs w:val="24"/>
          <w:lang w:val="en-US" w:eastAsia="zh-CN"/>
        </w:rPr>
        <w:t>或中征平台（https://www.crcrfsp.com）</w:t>
      </w:r>
      <w:r>
        <w:rPr>
          <w:rFonts w:hint="eastAsia" w:ascii="宋体" w:hAnsi="宋体" w:eastAsia="宋体" w:cs="宋体"/>
          <w:bCs/>
          <w:sz w:val="24"/>
          <w:szCs w:val="24"/>
        </w:rPr>
        <w:t>在线申请，依法参加政府采购信用融资活动。</w:t>
      </w:r>
    </w:p>
    <w:tbl>
      <w:tblPr>
        <w:tblStyle w:val="28"/>
        <w:tblpPr w:leftFromText="180" w:rightFromText="180" w:vertAnchor="page" w:horzAnchor="page" w:tblpXSpec="center" w:tblpY="3248"/>
        <w:tblOverlap w:val="never"/>
        <w:tblW w:w="95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0"/>
        <w:gridCol w:w="1176"/>
        <w:gridCol w:w="1153"/>
        <w:gridCol w:w="1104"/>
        <w:gridCol w:w="1116"/>
        <w:gridCol w:w="1392"/>
        <w:gridCol w:w="1104"/>
        <w:gridCol w:w="1782"/>
      </w:tblGrid>
      <w:tr w14:paraId="059DF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740" w:type="dxa"/>
            <w:tcBorders>
              <w:top w:val="nil"/>
              <w:left w:val="nil"/>
              <w:bottom w:val="nil"/>
              <w:right w:val="nil"/>
            </w:tcBorders>
            <w:noWrap/>
            <w:vAlign w:val="center"/>
          </w:tcPr>
          <w:p w14:paraId="5BD13DDB">
            <w:pPr>
              <w:keepNext w:val="0"/>
              <w:keepLines w:val="0"/>
              <w:widowControl/>
              <w:suppressLineNumbers w:val="0"/>
              <w:jc w:val="both"/>
              <w:textAlignment w:val="center"/>
              <w:rPr>
                <w:rFonts w:hint="eastAsia" w:ascii="宋体" w:hAnsi="宋体" w:eastAsia="宋体" w:cs="宋体"/>
                <w:i w:val="0"/>
                <w:iCs w:val="0"/>
                <w:color w:val="000000"/>
                <w:kern w:val="0"/>
                <w:sz w:val="32"/>
                <w:szCs w:val="32"/>
                <w:u w:val="none"/>
                <w:lang w:val="en-US" w:eastAsia="zh-CN" w:bidi="ar"/>
              </w:rPr>
            </w:pPr>
          </w:p>
        </w:tc>
        <w:tc>
          <w:tcPr>
            <w:tcW w:w="8827" w:type="dxa"/>
            <w:gridSpan w:val="7"/>
            <w:tcBorders>
              <w:top w:val="nil"/>
              <w:left w:val="nil"/>
              <w:bottom w:val="nil"/>
              <w:right w:val="nil"/>
            </w:tcBorders>
            <w:noWrap/>
            <w:vAlign w:val="center"/>
          </w:tcPr>
          <w:p w14:paraId="69F9A271">
            <w:pPr>
              <w:keepNext w:val="0"/>
              <w:keepLines w:val="0"/>
              <w:widowControl/>
              <w:suppressLineNumbers w:val="0"/>
              <w:jc w:val="center"/>
              <w:textAlignment w:val="center"/>
              <w:rPr>
                <w:rFonts w:hint="eastAsia" w:ascii="宋体" w:hAnsi="宋体" w:eastAsia="宋体" w:cs="宋体"/>
                <w:i w:val="0"/>
                <w:iCs w:val="0"/>
                <w:color w:val="000000"/>
                <w:sz w:val="52"/>
                <w:szCs w:val="52"/>
                <w:u w:val="none"/>
              </w:rPr>
            </w:pPr>
            <w:r>
              <w:rPr>
                <w:rFonts w:hint="eastAsia" w:ascii="宋体" w:hAnsi="宋体" w:eastAsia="宋体" w:cs="宋体"/>
                <w:i w:val="0"/>
                <w:iCs w:val="0"/>
                <w:color w:val="000000"/>
                <w:kern w:val="0"/>
                <w:sz w:val="32"/>
                <w:szCs w:val="32"/>
                <w:u w:val="none"/>
                <w:lang w:val="en-US" w:eastAsia="zh-CN" w:bidi="ar"/>
              </w:rPr>
              <w:t>榆林市“政采贷”业务办理银行联系表</w:t>
            </w:r>
          </w:p>
        </w:tc>
      </w:tr>
      <w:tr w14:paraId="41EB8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465F24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序号</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108760B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银行名称</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045755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FDE03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166801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9AFB7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CDBAED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办理时效</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43C361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联系人</w:t>
            </w:r>
          </w:p>
        </w:tc>
      </w:tr>
      <w:tr w14:paraId="37EE9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338DA5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3EDBEA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长安银行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2EF03A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28EFBD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85F0B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5F2C44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B345C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0"/>
            <w:vAlign w:val="center"/>
          </w:tcPr>
          <w:p w14:paraId="61B5E24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魏  众15109123951</w:t>
            </w:r>
          </w:p>
        </w:tc>
      </w:tr>
      <w:tr w14:paraId="4522C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7B35FB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6CE2CB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中信银行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0D74E7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EB2340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DFB75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0C714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76A56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50E498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  靖15509125117</w:t>
            </w:r>
          </w:p>
        </w:tc>
      </w:tr>
      <w:tr w14:paraId="30574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49D3E8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067384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光大银行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306422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BFDFFD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02CA4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CF9D6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146C0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64BE1F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刘  波18809125468</w:t>
            </w:r>
          </w:p>
        </w:tc>
      </w:tr>
      <w:tr w14:paraId="6511D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7B0331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6FE193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交通银行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0EE0E7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91B2E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FA6C8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FC7313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F3EC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132E6A3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  飞15291296886</w:t>
            </w:r>
          </w:p>
        </w:tc>
      </w:tr>
      <w:tr w14:paraId="66683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6619D5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6B765FC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中国银行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1DE79C0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6C977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EEBEC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E0848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FBAE4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0"/>
            <w:vAlign w:val="center"/>
          </w:tcPr>
          <w:p w14:paraId="6A6EE4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  浩18691230007</w:t>
            </w:r>
          </w:p>
        </w:tc>
      </w:tr>
      <w:tr w14:paraId="6C1BA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6B3C3F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3A3EE7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招商银行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2FE00D5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CBB3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3C01EB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6C3A6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4C63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18982A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马  烨15596100007</w:t>
            </w:r>
          </w:p>
        </w:tc>
      </w:tr>
      <w:tr w14:paraId="7293B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72618E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703CF5A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浦发银行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2662CE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3AF2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DFE732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71FDC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915AD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7421FAA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朱  君15629169158</w:t>
            </w:r>
          </w:p>
        </w:tc>
      </w:tr>
      <w:tr w14:paraId="2FC61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6F1911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4CD4FB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农商银行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40B817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51247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85FCD6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C8B223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1DE74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6E5357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  璐15529875056</w:t>
            </w:r>
          </w:p>
        </w:tc>
      </w:tr>
      <w:tr w14:paraId="1BAFD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16BAEDE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4C0E359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农业银行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767127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83E2B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E8D6D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89EB94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00716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7167E6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杨  尧13325409313</w:t>
            </w:r>
          </w:p>
        </w:tc>
      </w:tr>
      <w:tr w14:paraId="23E19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7B284E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62785B1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民生银行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4F01F6F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5B9AA5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0C55D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8C54B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FCB8D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69FEE0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郝双双15991225850</w:t>
            </w:r>
          </w:p>
        </w:tc>
      </w:tr>
      <w:tr w14:paraId="6763E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05E479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40DCE00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兴业银行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28F537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909D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505A9A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8873E4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CC8052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2A4FA8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薛万隆18709258523</w:t>
            </w:r>
          </w:p>
        </w:tc>
      </w:tr>
      <w:tr w14:paraId="58DD0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1EB6C6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005748D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广发银行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7612A9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32AE3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A82FA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DCAD36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A1C574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396DE6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李思嘉15191820101</w:t>
            </w:r>
          </w:p>
        </w:tc>
      </w:tr>
      <w:tr w14:paraId="0F5B0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173539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69773C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建设银行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76B8AB2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96432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7DCE0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E8C42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6C208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06DED3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 宇 15929397838</w:t>
            </w:r>
          </w:p>
        </w:tc>
      </w:tr>
    </w:tbl>
    <w:p w14:paraId="0A7E338F">
      <w:pPr>
        <w:spacing w:line="500" w:lineRule="exact"/>
        <w:rPr>
          <w:rFonts w:hint="eastAsia" w:ascii="宋体" w:hAnsi="宋体" w:eastAsia="宋体" w:cs="宋体"/>
          <w:b/>
          <w:sz w:val="24"/>
          <w:szCs w:val="24"/>
          <w:lang w:eastAsia="zh-CN"/>
        </w:rPr>
      </w:pPr>
      <w:r>
        <w:rPr>
          <w:rFonts w:hint="eastAsia" w:ascii="宋体" w:hAnsi="宋体" w:eastAsia="宋体" w:cs="宋体"/>
          <w:bCs/>
          <w:sz w:val="24"/>
          <w:szCs w:val="24"/>
          <w:lang w:val="en-US" w:eastAsia="zh-CN"/>
        </w:rPr>
        <w:t>备注：银行排名不分先后。如产品额度、期限、利率等内容发生改变，以银行解释为准。</w:t>
      </w:r>
    </w:p>
    <w:p w14:paraId="3D5715F8">
      <w:pPr>
        <w:tabs>
          <w:tab w:val="left" w:pos="3544"/>
        </w:tabs>
        <w:wordWrap w:val="0"/>
        <w:spacing w:line="360" w:lineRule="auto"/>
        <w:rPr>
          <w:rFonts w:hint="eastAsia" w:ascii="宋体" w:hAnsi="宋体" w:eastAsia="宋体" w:cs="宋体"/>
          <w:b/>
          <w:sz w:val="24"/>
          <w:szCs w:val="24"/>
        </w:rPr>
      </w:pPr>
      <w:r>
        <w:rPr>
          <w:rFonts w:hint="eastAsia" w:ascii="宋体" w:hAnsi="宋体" w:cs="宋体"/>
          <w:b/>
          <w:sz w:val="24"/>
          <w:szCs w:val="24"/>
          <w:lang w:eastAsia="zh-CN"/>
        </w:rPr>
        <w:t>（七）供应商</w:t>
      </w:r>
      <w:r>
        <w:rPr>
          <w:rFonts w:hint="eastAsia" w:ascii="宋体" w:hAnsi="宋体" w:eastAsia="宋体" w:cs="宋体"/>
          <w:b/>
          <w:sz w:val="24"/>
          <w:szCs w:val="24"/>
          <w:lang w:eastAsia="zh-CN"/>
        </w:rPr>
        <w:t>谈判</w:t>
      </w:r>
      <w:r>
        <w:rPr>
          <w:rFonts w:hint="eastAsia" w:ascii="宋体" w:hAnsi="宋体" w:eastAsia="宋体" w:cs="宋体"/>
          <w:b/>
          <w:sz w:val="24"/>
          <w:szCs w:val="24"/>
        </w:rPr>
        <w:t>费用</w:t>
      </w:r>
    </w:p>
    <w:p w14:paraId="58E01ECD">
      <w:pPr>
        <w:tabs>
          <w:tab w:val="left" w:pos="3544"/>
        </w:tabs>
        <w:wordWrap w:val="0"/>
        <w:spacing w:line="360" w:lineRule="auto"/>
        <w:ind w:firstLine="486" w:firstLineChars="200"/>
        <w:rPr>
          <w:rFonts w:hint="eastAsia" w:ascii="宋体" w:hAnsi="宋体" w:eastAsia="宋体" w:cs="宋体"/>
          <w:b/>
          <w:sz w:val="24"/>
          <w:szCs w:val="24"/>
        </w:rPr>
      </w:pPr>
      <w:r>
        <w:rPr>
          <w:rFonts w:hint="eastAsia" w:ascii="宋体" w:hAnsi="宋体" w:eastAsia="宋体" w:cs="宋体"/>
          <w:sz w:val="24"/>
          <w:szCs w:val="24"/>
        </w:rPr>
        <w:t>无论</w:t>
      </w:r>
      <w:r>
        <w:rPr>
          <w:rFonts w:hint="eastAsia" w:ascii="宋体" w:hAnsi="宋体" w:eastAsia="宋体" w:cs="宋体"/>
          <w:sz w:val="24"/>
          <w:szCs w:val="24"/>
          <w:lang w:eastAsia="zh-CN"/>
        </w:rPr>
        <w:t>谈判</w:t>
      </w:r>
      <w:r>
        <w:rPr>
          <w:rFonts w:hint="eastAsia" w:ascii="宋体" w:hAnsi="宋体" w:eastAsia="宋体" w:cs="宋体"/>
          <w:sz w:val="24"/>
          <w:szCs w:val="24"/>
        </w:rPr>
        <w:t>结果如何，供应商自行承担参加</w:t>
      </w:r>
      <w:r>
        <w:rPr>
          <w:rFonts w:hint="eastAsia" w:ascii="宋体" w:hAnsi="宋体" w:eastAsia="宋体" w:cs="宋体"/>
          <w:sz w:val="24"/>
          <w:szCs w:val="24"/>
          <w:lang w:eastAsia="zh-CN"/>
        </w:rPr>
        <w:t>谈判</w:t>
      </w:r>
      <w:r>
        <w:rPr>
          <w:rFonts w:hint="eastAsia" w:ascii="宋体" w:hAnsi="宋体" w:eastAsia="宋体" w:cs="宋体"/>
          <w:sz w:val="24"/>
          <w:szCs w:val="24"/>
        </w:rPr>
        <w:t>相关的全部费用。</w:t>
      </w:r>
      <w:bookmarkStart w:id="64" w:name="_Toc511897090"/>
      <w:bookmarkStart w:id="65" w:name="_Toc18324"/>
      <w:bookmarkStart w:id="66" w:name="_Toc493678864"/>
    </w:p>
    <w:p w14:paraId="7491641E">
      <w:pPr>
        <w:tabs>
          <w:tab w:val="left" w:pos="3544"/>
        </w:tabs>
        <w:wordWrap w:val="0"/>
        <w:spacing w:line="360" w:lineRule="auto"/>
        <w:ind w:firstLine="606" w:firstLineChars="200"/>
        <w:jc w:val="center"/>
        <w:outlineLvl w:val="1"/>
        <w:rPr>
          <w:rFonts w:hint="eastAsia" w:ascii="宋体" w:hAnsi="宋体" w:eastAsia="宋体" w:cs="宋体"/>
          <w:sz w:val="24"/>
          <w:szCs w:val="24"/>
        </w:rPr>
      </w:pPr>
      <w:bookmarkStart w:id="67" w:name="_Toc25"/>
      <w:bookmarkStart w:id="68" w:name="_Toc20746"/>
      <w:bookmarkStart w:id="69" w:name="_Toc20343"/>
      <w:bookmarkStart w:id="70" w:name="_Toc29781"/>
      <w:r>
        <w:rPr>
          <w:rFonts w:hint="eastAsia" w:ascii="宋体" w:hAnsi="宋体" w:eastAsia="宋体" w:cs="宋体"/>
          <w:b/>
          <w:sz w:val="30"/>
          <w:szCs w:val="30"/>
        </w:rPr>
        <w:t>二、</w:t>
      </w:r>
      <w:bookmarkEnd w:id="64"/>
      <w:bookmarkEnd w:id="65"/>
      <w:bookmarkEnd w:id="66"/>
      <w:r>
        <w:rPr>
          <w:rFonts w:hint="eastAsia" w:ascii="宋体" w:hAnsi="宋体" w:eastAsia="宋体" w:cs="宋体"/>
          <w:b/>
          <w:sz w:val="30"/>
          <w:szCs w:val="30"/>
        </w:rPr>
        <w:t>竞争性</w:t>
      </w:r>
      <w:r>
        <w:rPr>
          <w:rFonts w:hint="eastAsia" w:ascii="宋体" w:hAnsi="宋体" w:eastAsia="宋体" w:cs="宋体"/>
          <w:b/>
          <w:sz w:val="30"/>
          <w:szCs w:val="30"/>
          <w:lang w:eastAsia="zh-CN"/>
        </w:rPr>
        <w:t>谈判</w:t>
      </w:r>
      <w:r>
        <w:rPr>
          <w:rFonts w:hint="eastAsia" w:ascii="宋体" w:hAnsi="宋体" w:eastAsia="宋体" w:cs="宋体"/>
          <w:b/>
          <w:sz w:val="30"/>
          <w:szCs w:val="30"/>
        </w:rPr>
        <w:t>文件</w:t>
      </w:r>
      <w:bookmarkEnd w:id="67"/>
      <w:bookmarkEnd w:id="68"/>
      <w:bookmarkEnd w:id="69"/>
      <w:bookmarkEnd w:id="70"/>
    </w:p>
    <w:p w14:paraId="3F51FA54">
      <w:pPr>
        <w:tabs>
          <w:tab w:val="left" w:pos="3544"/>
        </w:tabs>
        <w:wordWrap w:val="0"/>
        <w:spacing w:line="360" w:lineRule="auto"/>
        <w:rPr>
          <w:rFonts w:hint="eastAsia" w:ascii="宋体" w:hAnsi="宋体" w:eastAsia="宋体" w:cs="宋体"/>
          <w:b/>
          <w:sz w:val="24"/>
          <w:szCs w:val="24"/>
        </w:rPr>
      </w:pPr>
      <w:r>
        <w:rPr>
          <w:rFonts w:hint="eastAsia" w:ascii="宋体" w:hAnsi="宋体" w:eastAsia="宋体" w:cs="宋体"/>
          <w:b/>
          <w:sz w:val="24"/>
          <w:szCs w:val="24"/>
        </w:rPr>
        <w:t>1、竞争性</w:t>
      </w:r>
      <w:r>
        <w:rPr>
          <w:rFonts w:hint="eastAsia" w:ascii="宋体" w:hAnsi="宋体" w:eastAsia="宋体" w:cs="宋体"/>
          <w:b/>
          <w:sz w:val="24"/>
          <w:szCs w:val="24"/>
          <w:lang w:eastAsia="zh-CN"/>
        </w:rPr>
        <w:t>谈判</w:t>
      </w:r>
      <w:r>
        <w:rPr>
          <w:rFonts w:hint="eastAsia" w:ascii="宋体" w:hAnsi="宋体" w:eastAsia="宋体" w:cs="宋体"/>
          <w:b/>
          <w:sz w:val="24"/>
          <w:szCs w:val="24"/>
        </w:rPr>
        <w:t>文件构成</w:t>
      </w:r>
    </w:p>
    <w:p w14:paraId="11369A7F">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1.1竞争性</w:t>
      </w:r>
      <w:r>
        <w:rPr>
          <w:rFonts w:hint="eastAsia" w:ascii="宋体" w:hAnsi="宋体" w:eastAsia="宋体" w:cs="宋体"/>
          <w:sz w:val="24"/>
          <w:szCs w:val="24"/>
          <w:lang w:eastAsia="zh-CN"/>
        </w:rPr>
        <w:t>谈判</w:t>
      </w:r>
      <w:r>
        <w:rPr>
          <w:rFonts w:hint="eastAsia" w:ascii="宋体" w:hAnsi="宋体" w:eastAsia="宋体" w:cs="宋体"/>
          <w:sz w:val="24"/>
          <w:szCs w:val="24"/>
        </w:rPr>
        <w:t>文件规定了要求提供的</w:t>
      </w:r>
      <w:r>
        <w:rPr>
          <w:rFonts w:hint="eastAsia" w:ascii="宋体" w:hAnsi="宋体" w:cs="宋体"/>
          <w:sz w:val="24"/>
          <w:szCs w:val="24"/>
          <w:lang w:val="en-US" w:eastAsia="zh-CN"/>
        </w:rPr>
        <w:t>货物</w:t>
      </w:r>
      <w:r>
        <w:rPr>
          <w:rFonts w:hint="eastAsia" w:ascii="宋体" w:hAnsi="宋体" w:eastAsia="宋体" w:cs="宋体"/>
          <w:sz w:val="24"/>
          <w:szCs w:val="24"/>
        </w:rPr>
        <w:t>和服务，</w:t>
      </w:r>
      <w:r>
        <w:rPr>
          <w:rFonts w:hint="eastAsia" w:ascii="宋体" w:hAnsi="宋体" w:eastAsia="宋体" w:cs="宋体"/>
          <w:sz w:val="24"/>
          <w:szCs w:val="24"/>
          <w:lang w:eastAsia="zh-CN"/>
        </w:rPr>
        <w:t>谈判</w:t>
      </w:r>
      <w:r>
        <w:rPr>
          <w:rFonts w:hint="eastAsia" w:ascii="宋体" w:hAnsi="宋体" w:eastAsia="宋体" w:cs="宋体"/>
          <w:sz w:val="24"/>
          <w:szCs w:val="24"/>
        </w:rPr>
        <w:t>程序和合同条件在竞争性</w:t>
      </w:r>
      <w:r>
        <w:rPr>
          <w:rFonts w:hint="eastAsia" w:ascii="宋体" w:hAnsi="宋体" w:eastAsia="宋体" w:cs="宋体"/>
          <w:sz w:val="24"/>
          <w:szCs w:val="24"/>
          <w:lang w:eastAsia="zh-CN"/>
        </w:rPr>
        <w:t>谈判</w:t>
      </w:r>
      <w:r>
        <w:rPr>
          <w:rFonts w:hint="eastAsia" w:ascii="宋体" w:hAnsi="宋体" w:eastAsia="宋体" w:cs="宋体"/>
          <w:sz w:val="24"/>
          <w:szCs w:val="24"/>
        </w:rPr>
        <w:t>文件中均有说明。竞争性</w:t>
      </w:r>
      <w:r>
        <w:rPr>
          <w:rFonts w:hint="eastAsia" w:ascii="宋体" w:hAnsi="宋体" w:eastAsia="宋体" w:cs="宋体"/>
          <w:sz w:val="24"/>
          <w:szCs w:val="24"/>
          <w:lang w:eastAsia="zh-CN"/>
        </w:rPr>
        <w:t>谈判</w:t>
      </w:r>
      <w:r>
        <w:rPr>
          <w:rFonts w:hint="eastAsia" w:ascii="宋体" w:hAnsi="宋体" w:eastAsia="宋体" w:cs="宋体"/>
          <w:sz w:val="24"/>
          <w:szCs w:val="24"/>
        </w:rPr>
        <w:t>文件共六章，内容如下：</w:t>
      </w:r>
    </w:p>
    <w:p w14:paraId="5E7A7385">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第一章  竞争性</w:t>
      </w:r>
      <w:r>
        <w:rPr>
          <w:rFonts w:hint="eastAsia" w:ascii="宋体" w:hAnsi="宋体" w:eastAsia="宋体" w:cs="宋体"/>
          <w:sz w:val="24"/>
          <w:szCs w:val="24"/>
          <w:lang w:eastAsia="zh-CN"/>
        </w:rPr>
        <w:t>谈判</w:t>
      </w:r>
      <w:r>
        <w:rPr>
          <w:rFonts w:hint="eastAsia" w:ascii="宋体" w:hAnsi="宋体" w:eastAsia="宋体" w:cs="宋体"/>
          <w:sz w:val="24"/>
          <w:szCs w:val="24"/>
        </w:rPr>
        <w:t>公告</w:t>
      </w:r>
    </w:p>
    <w:p w14:paraId="52E66C7F">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第二章  供应商须知</w:t>
      </w:r>
    </w:p>
    <w:p w14:paraId="719ED6A9">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 xml:space="preserve">第三章  </w:t>
      </w:r>
      <w:r>
        <w:rPr>
          <w:rFonts w:hint="eastAsia" w:ascii="宋体" w:hAnsi="宋体" w:cs="宋体"/>
          <w:sz w:val="24"/>
          <w:szCs w:val="24"/>
          <w:lang w:val="en-US" w:eastAsia="zh-CN"/>
        </w:rPr>
        <w:t>商务要求</w:t>
      </w:r>
      <w:r>
        <w:rPr>
          <w:rFonts w:hint="eastAsia" w:ascii="宋体" w:hAnsi="宋体" w:eastAsia="宋体" w:cs="宋体"/>
          <w:sz w:val="24"/>
          <w:szCs w:val="24"/>
        </w:rPr>
        <w:tab/>
      </w:r>
    </w:p>
    <w:p w14:paraId="5EA4383A">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 xml:space="preserve">第四章  </w:t>
      </w:r>
      <w:r>
        <w:rPr>
          <w:rFonts w:hint="eastAsia" w:ascii="宋体" w:hAnsi="宋体" w:cs="宋体"/>
          <w:sz w:val="24"/>
          <w:szCs w:val="24"/>
          <w:lang w:val="en-US" w:eastAsia="zh-CN"/>
        </w:rPr>
        <w:t>采购清单及技术要求</w:t>
      </w:r>
      <w:r>
        <w:rPr>
          <w:rFonts w:hint="eastAsia" w:ascii="宋体" w:hAnsi="宋体" w:eastAsia="宋体" w:cs="宋体"/>
          <w:sz w:val="24"/>
          <w:szCs w:val="24"/>
        </w:rPr>
        <w:tab/>
      </w:r>
    </w:p>
    <w:p w14:paraId="77A80C83">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第五章  评审办法</w:t>
      </w:r>
      <w:r>
        <w:rPr>
          <w:rFonts w:hint="eastAsia" w:ascii="宋体" w:hAnsi="宋体" w:eastAsia="宋体" w:cs="宋体"/>
          <w:sz w:val="24"/>
          <w:szCs w:val="24"/>
        </w:rPr>
        <w:tab/>
      </w:r>
    </w:p>
    <w:p w14:paraId="65AF10FF">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 xml:space="preserve">第六章  </w:t>
      </w:r>
      <w:r>
        <w:rPr>
          <w:rFonts w:hint="eastAsia" w:ascii="宋体" w:hAnsi="宋体" w:eastAsia="宋体" w:cs="宋体"/>
          <w:sz w:val="24"/>
          <w:szCs w:val="24"/>
          <w:lang w:val="en-US" w:eastAsia="zh-CN"/>
        </w:rPr>
        <w:t>谈判</w:t>
      </w:r>
      <w:r>
        <w:rPr>
          <w:rFonts w:hint="eastAsia" w:ascii="宋体" w:hAnsi="宋体" w:eastAsia="宋体" w:cs="宋体"/>
          <w:sz w:val="24"/>
          <w:szCs w:val="24"/>
        </w:rPr>
        <w:t>响应文件构成及格式</w:t>
      </w:r>
    </w:p>
    <w:p w14:paraId="283518EB">
      <w:pPr>
        <w:spacing w:line="360" w:lineRule="auto"/>
        <w:rPr>
          <w:rFonts w:hint="eastAsia" w:ascii="宋体" w:hAnsi="宋体" w:cs="宋体"/>
          <w:b/>
          <w:sz w:val="24"/>
          <w:szCs w:val="24"/>
          <w:lang w:val="en-US" w:eastAsia="zh-CN"/>
        </w:rPr>
      </w:pPr>
      <w:r>
        <w:rPr>
          <w:rFonts w:hint="eastAsia" w:ascii="宋体" w:hAnsi="宋体" w:cs="宋体"/>
          <w:b/>
          <w:sz w:val="24"/>
          <w:szCs w:val="24"/>
          <w:lang w:val="en-US" w:eastAsia="zh-CN"/>
        </w:rPr>
        <w:t>2、谈判文件的检查及阅读</w:t>
      </w:r>
    </w:p>
    <w:p w14:paraId="517F984A">
      <w:pPr>
        <w:adjustRightIn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供应商下载</w:t>
      </w:r>
      <w:r>
        <w:rPr>
          <w:rFonts w:hint="eastAsia" w:ascii="宋体" w:hAnsi="宋体" w:cs="宋体"/>
          <w:sz w:val="24"/>
          <w:szCs w:val="24"/>
          <w:lang w:val="en-US" w:eastAsia="zh-CN"/>
        </w:rPr>
        <w:t>竞争性</w:t>
      </w:r>
      <w:r>
        <w:rPr>
          <w:rFonts w:hint="eastAsia" w:ascii="宋体" w:hAnsi="宋体" w:eastAsia="宋体" w:cs="宋体"/>
          <w:sz w:val="24"/>
          <w:szCs w:val="24"/>
        </w:rPr>
        <w:t>谈判文件后应仔细阅读检查</w:t>
      </w:r>
      <w:r>
        <w:rPr>
          <w:rFonts w:hint="eastAsia" w:ascii="宋体" w:hAnsi="宋体" w:cs="宋体"/>
          <w:sz w:val="24"/>
          <w:szCs w:val="24"/>
          <w:lang w:val="en-US" w:eastAsia="zh-CN"/>
        </w:rPr>
        <w:t>竞争性</w:t>
      </w:r>
      <w:r>
        <w:rPr>
          <w:rFonts w:hint="eastAsia" w:ascii="宋体" w:hAnsi="宋体" w:eastAsia="宋体" w:cs="宋体"/>
          <w:sz w:val="24"/>
          <w:szCs w:val="24"/>
        </w:rPr>
        <w:t>谈判文件中的所有内容，按照</w:t>
      </w:r>
      <w:r>
        <w:rPr>
          <w:rFonts w:hint="eastAsia" w:ascii="宋体" w:hAnsi="宋体" w:cs="宋体"/>
          <w:sz w:val="24"/>
          <w:szCs w:val="24"/>
          <w:lang w:val="en-US" w:eastAsia="zh-CN"/>
        </w:rPr>
        <w:t>竞争性</w:t>
      </w:r>
      <w:r>
        <w:rPr>
          <w:rFonts w:hint="eastAsia" w:ascii="宋体" w:hAnsi="宋体" w:eastAsia="宋体" w:cs="宋体"/>
          <w:sz w:val="24"/>
          <w:szCs w:val="24"/>
        </w:rPr>
        <w:t>谈判文件中所列事项、条款、规范要求及格式，在</w:t>
      </w:r>
      <w:r>
        <w:rPr>
          <w:rFonts w:hint="eastAsia" w:ascii="宋体" w:hAnsi="宋体" w:cs="宋体"/>
          <w:sz w:val="24"/>
          <w:szCs w:val="24"/>
          <w:lang w:val="en-US" w:eastAsia="zh-CN"/>
        </w:rPr>
        <w:t>谈判</w:t>
      </w:r>
      <w:r>
        <w:rPr>
          <w:rFonts w:hint="eastAsia" w:ascii="宋体" w:hAnsi="宋体" w:eastAsia="宋体" w:cs="宋体"/>
          <w:sz w:val="24"/>
          <w:szCs w:val="24"/>
        </w:rPr>
        <w:t>响应文件中对</w:t>
      </w:r>
      <w:r>
        <w:rPr>
          <w:rFonts w:hint="eastAsia" w:ascii="宋体" w:hAnsi="宋体" w:cs="宋体"/>
          <w:sz w:val="24"/>
          <w:szCs w:val="24"/>
          <w:lang w:val="en-US" w:eastAsia="zh-CN"/>
        </w:rPr>
        <w:t>竞争性</w:t>
      </w:r>
      <w:r>
        <w:rPr>
          <w:rFonts w:hint="eastAsia" w:ascii="宋体" w:hAnsi="宋体" w:eastAsia="宋体" w:cs="宋体"/>
          <w:sz w:val="24"/>
          <w:szCs w:val="24"/>
        </w:rPr>
        <w:t>谈判文件做出全面的响应，并按</w:t>
      </w:r>
      <w:r>
        <w:rPr>
          <w:rFonts w:hint="eastAsia" w:ascii="宋体" w:hAnsi="宋体" w:cs="宋体"/>
          <w:sz w:val="24"/>
          <w:szCs w:val="24"/>
          <w:lang w:val="en-US" w:eastAsia="zh-CN"/>
        </w:rPr>
        <w:t>竞争性</w:t>
      </w:r>
      <w:r>
        <w:rPr>
          <w:rFonts w:hint="eastAsia" w:ascii="宋体" w:hAnsi="宋体" w:eastAsia="宋体" w:cs="宋体"/>
          <w:sz w:val="24"/>
          <w:szCs w:val="24"/>
        </w:rPr>
        <w:t>谈判文件的要求提交全部资料。如果供应商没有按照竞争性</w:t>
      </w:r>
      <w:r>
        <w:rPr>
          <w:rFonts w:hint="eastAsia" w:ascii="宋体" w:hAnsi="宋体" w:eastAsia="宋体" w:cs="宋体"/>
          <w:sz w:val="24"/>
          <w:szCs w:val="24"/>
          <w:lang w:eastAsia="zh-CN"/>
        </w:rPr>
        <w:t>谈判</w:t>
      </w:r>
      <w:r>
        <w:rPr>
          <w:rFonts w:hint="eastAsia" w:ascii="宋体" w:hAnsi="宋体" w:eastAsia="宋体" w:cs="宋体"/>
          <w:sz w:val="24"/>
          <w:szCs w:val="24"/>
        </w:rPr>
        <w:t>文件要求提交全部资料，或者</w:t>
      </w:r>
      <w:r>
        <w:rPr>
          <w:rFonts w:hint="eastAsia" w:ascii="宋体" w:hAnsi="宋体" w:eastAsia="宋体" w:cs="宋体"/>
          <w:sz w:val="24"/>
          <w:szCs w:val="24"/>
          <w:lang w:eastAsia="zh-CN"/>
        </w:rPr>
        <w:t>谈判</w:t>
      </w:r>
      <w:r>
        <w:rPr>
          <w:rFonts w:hint="eastAsia" w:ascii="宋体" w:hAnsi="宋体" w:eastAsia="宋体" w:cs="宋体"/>
          <w:sz w:val="24"/>
          <w:szCs w:val="24"/>
        </w:rPr>
        <w:t>响应文件没有对竞争性</w:t>
      </w:r>
      <w:r>
        <w:rPr>
          <w:rFonts w:hint="eastAsia" w:ascii="宋体" w:hAnsi="宋体" w:eastAsia="宋体" w:cs="宋体"/>
          <w:sz w:val="24"/>
          <w:szCs w:val="24"/>
          <w:lang w:eastAsia="zh-CN"/>
        </w:rPr>
        <w:t>谈判</w:t>
      </w:r>
      <w:r>
        <w:rPr>
          <w:rFonts w:hint="eastAsia" w:ascii="宋体" w:hAnsi="宋体" w:eastAsia="宋体" w:cs="宋体"/>
          <w:sz w:val="24"/>
          <w:szCs w:val="24"/>
        </w:rPr>
        <w:t>文件在各方面都做出实质性响应，由此带来不利于供应商的</w:t>
      </w:r>
      <w:r>
        <w:rPr>
          <w:rFonts w:hint="eastAsia" w:ascii="宋体" w:hAnsi="宋体" w:eastAsia="宋体" w:cs="宋体"/>
          <w:sz w:val="24"/>
          <w:szCs w:val="24"/>
          <w:lang w:eastAsia="zh-CN"/>
        </w:rPr>
        <w:t>谈判</w:t>
      </w:r>
      <w:r>
        <w:rPr>
          <w:rFonts w:hint="eastAsia" w:ascii="宋体" w:hAnsi="宋体" w:eastAsia="宋体" w:cs="宋体"/>
          <w:sz w:val="24"/>
          <w:szCs w:val="24"/>
        </w:rPr>
        <w:t>结果，其风险由供应商承担。</w:t>
      </w:r>
    </w:p>
    <w:p w14:paraId="6DD196B7">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lang w:val="en-US" w:eastAsia="zh-CN"/>
        </w:rPr>
        <w:t>2.2</w:t>
      </w:r>
      <w:r>
        <w:rPr>
          <w:rFonts w:hint="eastAsia" w:ascii="宋体" w:hAnsi="宋体" w:eastAsia="宋体" w:cs="宋体"/>
          <w:sz w:val="24"/>
          <w:szCs w:val="24"/>
        </w:rPr>
        <w:t>如本项目废标后需重新组织招标，</w:t>
      </w:r>
      <w:r>
        <w:rPr>
          <w:rFonts w:hint="eastAsia" w:ascii="宋体" w:hAnsi="宋体" w:eastAsia="宋体" w:cs="宋体"/>
          <w:sz w:val="24"/>
          <w:szCs w:val="24"/>
          <w:lang w:eastAsia="zh-CN"/>
        </w:rPr>
        <w:t>采购代理机构</w:t>
      </w:r>
      <w:r>
        <w:rPr>
          <w:rFonts w:hint="eastAsia" w:ascii="宋体" w:hAnsi="宋体" w:eastAsia="宋体" w:cs="宋体"/>
          <w:sz w:val="24"/>
          <w:szCs w:val="24"/>
        </w:rPr>
        <w:t>将重新编制、发布新版谈判文件，供应商应按新版</w:t>
      </w:r>
      <w:r>
        <w:rPr>
          <w:rFonts w:hint="eastAsia" w:ascii="宋体" w:hAnsi="宋体" w:cs="宋体"/>
          <w:sz w:val="24"/>
          <w:szCs w:val="24"/>
          <w:lang w:val="en-US" w:eastAsia="zh-CN"/>
        </w:rPr>
        <w:t>竞争性</w:t>
      </w:r>
      <w:r>
        <w:rPr>
          <w:rFonts w:hint="eastAsia" w:ascii="宋体" w:hAnsi="宋体" w:eastAsia="宋体" w:cs="宋体"/>
          <w:sz w:val="24"/>
          <w:szCs w:val="24"/>
        </w:rPr>
        <w:t>谈判文件重新编制</w:t>
      </w:r>
      <w:r>
        <w:rPr>
          <w:rFonts w:hint="eastAsia" w:ascii="宋体" w:hAnsi="宋体" w:cs="宋体"/>
          <w:sz w:val="24"/>
          <w:szCs w:val="24"/>
          <w:lang w:val="en-US" w:eastAsia="zh-CN"/>
        </w:rPr>
        <w:t>谈判</w:t>
      </w:r>
      <w:r>
        <w:rPr>
          <w:rFonts w:hint="eastAsia" w:ascii="宋体" w:hAnsi="宋体" w:eastAsia="宋体" w:cs="宋体"/>
          <w:sz w:val="24"/>
          <w:szCs w:val="24"/>
        </w:rPr>
        <w:t>响应文件。原</w:t>
      </w:r>
      <w:r>
        <w:rPr>
          <w:rFonts w:hint="eastAsia" w:ascii="宋体" w:hAnsi="宋体" w:cs="宋体"/>
          <w:sz w:val="24"/>
          <w:szCs w:val="24"/>
          <w:lang w:val="en-US" w:eastAsia="zh-CN"/>
        </w:rPr>
        <w:t>竞争性</w:t>
      </w:r>
      <w:r>
        <w:rPr>
          <w:rFonts w:hint="eastAsia" w:ascii="宋体" w:hAnsi="宋体" w:eastAsia="宋体" w:cs="宋体"/>
          <w:sz w:val="24"/>
          <w:szCs w:val="24"/>
        </w:rPr>
        <w:t>谈判文件及</w:t>
      </w:r>
      <w:r>
        <w:rPr>
          <w:rFonts w:hint="eastAsia" w:ascii="宋体" w:hAnsi="宋体" w:cs="宋体"/>
          <w:sz w:val="24"/>
          <w:szCs w:val="24"/>
          <w:lang w:val="en-US" w:eastAsia="zh-CN"/>
        </w:rPr>
        <w:t>谈判</w:t>
      </w:r>
      <w:r>
        <w:rPr>
          <w:rFonts w:hint="eastAsia" w:ascii="宋体" w:hAnsi="宋体" w:eastAsia="宋体" w:cs="宋体"/>
          <w:sz w:val="24"/>
          <w:szCs w:val="24"/>
        </w:rPr>
        <w:t>响应文件失效。</w:t>
      </w:r>
    </w:p>
    <w:p w14:paraId="1B76EA3D">
      <w:pPr>
        <w:spacing w:line="360" w:lineRule="auto"/>
        <w:ind w:firstLine="486" w:firstLineChars="200"/>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2.3</w:t>
      </w:r>
      <w:r>
        <w:rPr>
          <w:rFonts w:hint="eastAsia" w:ascii="宋体" w:hAnsi="宋体" w:cs="宋体"/>
          <w:b w:val="0"/>
          <w:bCs/>
          <w:sz w:val="24"/>
          <w:szCs w:val="24"/>
          <w:lang w:val="en-US" w:eastAsia="zh-CN"/>
        </w:rPr>
        <w:t>谈判</w:t>
      </w:r>
      <w:r>
        <w:rPr>
          <w:rFonts w:hint="eastAsia" w:ascii="宋体" w:hAnsi="宋体" w:eastAsia="宋体" w:cs="宋体"/>
          <w:b w:val="0"/>
          <w:bCs/>
          <w:sz w:val="24"/>
          <w:szCs w:val="24"/>
        </w:rPr>
        <w:t>响应文件封面、投标函以及法定代表人授权委托书三处的项目名称、项目编号、标段（如有）应当与最新发布的</w:t>
      </w:r>
      <w:r>
        <w:rPr>
          <w:rFonts w:hint="eastAsia" w:ascii="宋体" w:hAnsi="宋体" w:cs="宋体"/>
          <w:sz w:val="24"/>
          <w:szCs w:val="24"/>
          <w:lang w:val="en-US" w:eastAsia="zh-CN"/>
        </w:rPr>
        <w:t>竞争性</w:t>
      </w:r>
      <w:r>
        <w:rPr>
          <w:rFonts w:hint="eastAsia" w:ascii="宋体" w:hAnsi="宋体" w:eastAsia="宋体" w:cs="宋体"/>
          <w:b w:val="0"/>
          <w:bCs/>
          <w:sz w:val="24"/>
          <w:szCs w:val="24"/>
        </w:rPr>
        <w:t>谈判文件保持一致，否则将被视为无效</w:t>
      </w:r>
      <w:r>
        <w:rPr>
          <w:rFonts w:hint="eastAsia" w:ascii="宋体" w:hAnsi="宋体" w:cs="宋体"/>
          <w:b w:val="0"/>
          <w:bCs/>
          <w:sz w:val="24"/>
          <w:szCs w:val="24"/>
          <w:lang w:val="en-US" w:eastAsia="zh-CN"/>
        </w:rPr>
        <w:t>谈判</w:t>
      </w:r>
      <w:r>
        <w:rPr>
          <w:rFonts w:hint="eastAsia" w:ascii="宋体" w:hAnsi="宋体" w:eastAsia="宋体" w:cs="宋体"/>
          <w:b w:val="0"/>
          <w:bCs/>
          <w:sz w:val="24"/>
          <w:szCs w:val="24"/>
        </w:rPr>
        <w:t>响应文件。</w:t>
      </w:r>
    </w:p>
    <w:p w14:paraId="1BFAB4A9">
      <w:pPr>
        <w:spacing w:line="360" w:lineRule="auto"/>
        <w:rPr>
          <w:rFonts w:hint="eastAsia" w:ascii="宋体" w:hAnsi="宋体" w:eastAsia="宋体" w:cs="宋体"/>
          <w:b/>
          <w:sz w:val="24"/>
          <w:szCs w:val="24"/>
        </w:rPr>
      </w:pPr>
      <w:r>
        <w:rPr>
          <w:rFonts w:hint="eastAsia" w:ascii="宋体" w:hAnsi="宋体" w:eastAsia="宋体" w:cs="宋体"/>
          <w:b/>
          <w:bCs w:val="0"/>
          <w:sz w:val="24"/>
          <w:szCs w:val="24"/>
          <w:lang w:val="en-US" w:eastAsia="zh-CN"/>
        </w:rPr>
        <w:t>3、</w:t>
      </w:r>
      <w:r>
        <w:rPr>
          <w:rFonts w:hint="eastAsia" w:ascii="宋体" w:hAnsi="宋体" w:eastAsia="宋体" w:cs="宋体"/>
          <w:b/>
          <w:sz w:val="24"/>
          <w:szCs w:val="24"/>
        </w:rPr>
        <w:t>竞争性</w:t>
      </w:r>
      <w:r>
        <w:rPr>
          <w:rFonts w:hint="eastAsia" w:ascii="宋体" w:hAnsi="宋体" w:eastAsia="宋体" w:cs="宋体"/>
          <w:b/>
          <w:sz w:val="24"/>
          <w:szCs w:val="24"/>
          <w:lang w:eastAsia="zh-CN"/>
        </w:rPr>
        <w:t>谈判</w:t>
      </w:r>
      <w:r>
        <w:rPr>
          <w:rFonts w:hint="eastAsia" w:ascii="宋体" w:hAnsi="宋体" w:eastAsia="宋体" w:cs="宋体"/>
          <w:b/>
          <w:sz w:val="24"/>
          <w:szCs w:val="24"/>
        </w:rPr>
        <w:t>文件的</w:t>
      </w:r>
      <w:r>
        <w:rPr>
          <w:rFonts w:hint="eastAsia" w:ascii="宋体" w:hAnsi="宋体" w:eastAsia="宋体" w:cs="宋体"/>
          <w:b/>
          <w:sz w:val="24"/>
          <w:szCs w:val="24"/>
          <w:highlight w:val="none"/>
        </w:rPr>
        <w:t>修改、澄清</w:t>
      </w:r>
    </w:p>
    <w:p w14:paraId="3464A724">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096E34B2">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 xml:space="preserve">竞争性谈判采购单位如果对已发出的竞争性谈判文件进行修改，将在竞争性谈判文件要求提交竞争性谈判响应文件截止时间3个工作日前，以书面形式通知所有购买竞争性谈判文件的谈判申请人。该澄清或者修改的内容为竞争性谈判文件的组成部分。对文件中有关表述不准确或难以理解或有疑义的内容，各供应商应及时与有关部门人员联系；否则，因此带来的一切不利后果由各供应商自负。 </w:t>
      </w:r>
    </w:p>
    <w:p w14:paraId="2E9A293F">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已经购买竞争性谈判文件的供应商对竞争性谈判文件有疑问的，均应在谈判截止日期2日前以书面形式向采购代理机构提出。采购代理机构视情况必要时将书面答复传送给每个购买竞争性谈判文件的供应商。对文件中有关表述不准确或难以理解或有疑义的内容，各供应商应及时与有关部门人员联系；否则，因此带来的一切不利后果由各供应商自负。</w:t>
      </w:r>
    </w:p>
    <w:p w14:paraId="1D3F7F6B">
      <w:pPr>
        <w:spacing w:line="500" w:lineRule="exact"/>
        <w:rPr>
          <w:rFonts w:hint="eastAsia" w:ascii="宋体" w:hAnsi="宋体" w:eastAsia="宋体" w:cs="宋体"/>
          <w:color w:val="000000"/>
          <w:sz w:val="24"/>
          <w:szCs w:val="24"/>
        </w:rPr>
      </w:pP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供应商在收到上述通知后，应立即向竞争性谈判代理机构回函确认</w:t>
      </w:r>
    </w:p>
    <w:p w14:paraId="6D7EA1A7">
      <w:pPr>
        <w:spacing w:line="500" w:lineRule="exact"/>
        <w:rPr>
          <w:rFonts w:hint="default" w:ascii="宋体" w:hAnsi="宋体" w:cs="宋体"/>
          <w:sz w:val="24"/>
          <w:szCs w:val="24"/>
          <w:highlight w:val="none"/>
          <w:lang w:val="en-US" w:eastAsia="zh-CN"/>
        </w:rPr>
      </w:pPr>
      <w:r>
        <w:rPr>
          <w:rFonts w:hint="eastAsia" w:ascii="宋体" w:hAnsi="宋体" w:cs="宋体"/>
          <w:b/>
          <w:bCs/>
          <w:sz w:val="24"/>
          <w:szCs w:val="24"/>
          <w:highlight w:val="none"/>
          <w:lang w:val="en-US" w:eastAsia="zh-CN"/>
        </w:rPr>
        <w:t>4、</w:t>
      </w:r>
      <w:r>
        <w:rPr>
          <w:rFonts w:hint="eastAsia" w:ascii="宋体" w:hAnsi="宋体" w:eastAsia="宋体" w:cs="宋体"/>
          <w:b/>
          <w:sz w:val="24"/>
          <w:szCs w:val="24"/>
        </w:rPr>
        <w:t>解释权归属</w:t>
      </w:r>
    </w:p>
    <w:p w14:paraId="73F347B5">
      <w:pPr>
        <w:tabs>
          <w:tab w:val="left" w:pos="3544"/>
        </w:tabs>
        <w:wordWrap w:val="0"/>
        <w:spacing w:line="360" w:lineRule="auto"/>
        <w:ind w:firstLine="486"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本次竞争性</w:t>
      </w:r>
      <w:r>
        <w:rPr>
          <w:rFonts w:hint="eastAsia" w:ascii="宋体" w:hAnsi="宋体" w:eastAsia="宋体" w:cs="宋体"/>
          <w:sz w:val="24"/>
          <w:szCs w:val="24"/>
          <w:lang w:eastAsia="zh-CN"/>
        </w:rPr>
        <w:t>谈判</w:t>
      </w:r>
      <w:r>
        <w:rPr>
          <w:rFonts w:hint="eastAsia" w:ascii="宋体" w:hAnsi="宋体" w:eastAsia="宋体" w:cs="宋体"/>
          <w:sz w:val="24"/>
          <w:szCs w:val="24"/>
        </w:rPr>
        <w:t>文件的解释权归采购代理机构所有。</w:t>
      </w:r>
    </w:p>
    <w:p w14:paraId="1472DD5B">
      <w:pPr>
        <w:tabs>
          <w:tab w:val="left" w:pos="3544"/>
        </w:tabs>
        <w:wordWrap w:val="0"/>
        <w:spacing w:line="360" w:lineRule="auto"/>
        <w:ind w:firstLine="606" w:firstLineChars="200"/>
        <w:jc w:val="center"/>
        <w:outlineLvl w:val="1"/>
        <w:rPr>
          <w:rFonts w:hint="eastAsia" w:ascii="宋体" w:hAnsi="宋体" w:eastAsia="宋体" w:cs="宋体"/>
          <w:b/>
          <w:sz w:val="24"/>
          <w:szCs w:val="24"/>
        </w:rPr>
      </w:pPr>
      <w:bookmarkStart w:id="71" w:name="_Toc9833"/>
      <w:bookmarkStart w:id="72" w:name="_Toc31105"/>
      <w:bookmarkStart w:id="73" w:name="_Toc26907"/>
      <w:bookmarkStart w:id="74" w:name="_Toc8503"/>
      <w:r>
        <w:rPr>
          <w:rFonts w:hint="eastAsia" w:ascii="宋体" w:hAnsi="宋体" w:eastAsia="宋体" w:cs="宋体"/>
          <w:b/>
          <w:sz w:val="30"/>
          <w:szCs w:val="30"/>
        </w:rPr>
        <w:t>三、</w:t>
      </w:r>
      <w:r>
        <w:rPr>
          <w:rFonts w:hint="eastAsia" w:ascii="宋体" w:hAnsi="宋体" w:eastAsia="宋体" w:cs="宋体"/>
          <w:b/>
          <w:sz w:val="30"/>
          <w:szCs w:val="30"/>
          <w:lang w:eastAsia="zh-CN"/>
        </w:rPr>
        <w:t>谈判</w:t>
      </w:r>
      <w:r>
        <w:rPr>
          <w:rFonts w:hint="eastAsia" w:ascii="宋体" w:hAnsi="宋体" w:eastAsia="宋体" w:cs="宋体"/>
          <w:b/>
          <w:sz w:val="30"/>
          <w:szCs w:val="30"/>
        </w:rPr>
        <w:t>响应文件及编制要求</w:t>
      </w:r>
      <w:bookmarkEnd w:id="71"/>
      <w:bookmarkEnd w:id="72"/>
      <w:bookmarkEnd w:id="73"/>
      <w:bookmarkEnd w:id="74"/>
    </w:p>
    <w:p w14:paraId="7C6C1D60">
      <w:pPr>
        <w:tabs>
          <w:tab w:val="left" w:pos="3544"/>
        </w:tabs>
        <w:wordWrap w:val="0"/>
        <w:spacing w:line="360" w:lineRule="auto"/>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b/>
          <w:sz w:val="24"/>
          <w:szCs w:val="24"/>
          <w:lang w:eastAsia="zh-CN"/>
        </w:rPr>
        <w:t>谈判</w:t>
      </w:r>
      <w:r>
        <w:rPr>
          <w:rFonts w:hint="eastAsia" w:ascii="宋体" w:hAnsi="宋体" w:eastAsia="宋体" w:cs="宋体"/>
          <w:b/>
          <w:sz w:val="24"/>
          <w:szCs w:val="24"/>
        </w:rPr>
        <w:t>响应文件的语言和计量单位</w:t>
      </w:r>
    </w:p>
    <w:p w14:paraId="6E559E08">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1.1供应商提交的资格证明文件、商务技术文件，包括技术资料等中的说明以及供应商与</w:t>
      </w:r>
      <w:r>
        <w:rPr>
          <w:rFonts w:hint="eastAsia" w:ascii="宋体" w:hAnsi="宋体" w:cs="宋体"/>
          <w:sz w:val="24"/>
          <w:szCs w:val="24"/>
          <w:lang w:eastAsia="zh-CN"/>
        </w:rPr>
        <w:t>采购</w:t>
      </w:r>
      <w:r>
        <w:rPr>
          <w:rFonts w:hint="eastAsia" w:ascii="宋体" w:hAnsi="宋体" w:eastAsia="宋体" w:cs="宋体"/>
          <w:sz w:val="24"/>
          <w:szCs w:val="24"/>
        </w:rPr>
        <w:t>代理机构就有关</w:t>
      </w:r>
      <w:r>
        <w:rPr>
          <w:rFonts w:hint="eastAsia" w:ascii="宋体" w:hAnsi="宋体" w:cs="宋体"/>
          <w:sz w:val="24"/>
          <w:szCs w:val="24"/>
          <w:lang w:val="en-US" w:eastAsia="zh-CN"/>
        </w:rPr>
        <w:t>谈判</w:t>
      </w:r>
      <w:r>
        <w:rPr>
          <w:rFonts w:hint="eastAsia" w:ascii="宋体" w:hAnsi="宋体" w:eastAsia="宋体" w:cs="宋体"/>
          <w:sz w:val="24"/>
          <w:szCs w:val="24"/>
        </w:rPr>
        <w:t>的所有来往函电，均应使用中文简体字。</w:t>
      </w:r>
    </w:p>
    <w:p w14:paraId="76888E12">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eastAsia="zh-CN"/>
        </w:rPr>
        <w:t>谈判</w:t>
      </w:r>
      <w:r>
        <w:rPr>
          <w:rFonts w:hint="eastAsia" w:ascii="宋体" w:hAnsi="宋体" w:eastAsia="宋体" w:cs="宋体"/>
          <w:sz w:val="24"/>
          <w:szCs w:val="24"/>
        </w:rPr>
        <w:t>响应文件所使用的计量单位，必须使用国家法定计量单位。</w:t>
      </w:r>
    </w:p>
    <w:p w14:paraId="511261D5">
      <w:pPr>
        <w:adjustRightInd w:val="0"/>
        <w:snapToGrid w:val="0"/>
        <w:spacing w:line="360" w:lineRule="auto"/>
        <w:rPr>
          <w:rFonts w:hint="eastAsia" w:ascii="宋体" w:hAnsi="宋体" w:eastAsia="宋体" w:cs="宋体"/>
          <w:b/>
          <w:bCs/>
          <w:sz w:val="24"/>
          <w:szCs w:val="24"/>
        </w:rPr>
      </w:pPr>
      <w:r>
        <w:rPr>
          <w:rFonts w:hint="eastAsia" w:ascii="宋体" w:hAnsi="宋体" w:eastAsia="宋体" w:cs="宋体"/>
          <w:b/>
          <w:bCs/>
          <w:sz w:val="24"/>
          <w:szCs w:val="24"/>
        </w:rPr>
        <w:t>2、编制要求</w:t>
      </w:r>
    </w:p>
    <w:p w14:paraId="5B1929A8">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b w:val="0"/>
          <w:bCs w:val="0"/>
          <w:sz w:val="24"/>
          <w:szCs w:val="24"/>
        </w:rPr>
        <w:t>2.1</w:t>
      </w:r>
      <w:r>
        <w:rPr>
          <w:rFonts w:hint="eastAsia" w:ascii="宋体" w:hAnsi="宋体" w:eastAsia="宋体" w:cs="宋体"/>
          <w:sz w:val="24"/>
          <w:szCs w:val="24"/>
        </w:rPr>
        <w:t>供应商应认真阅读竞争性</w:t>
      </w:r>
      <w:r>
        <w:rPr>
          <w:rFonts w:hint="eastAsia" w:ascii="宋体" w:hAnsi="宋体" w:eastAsia="宋体" w:cs="宋体"/>
          <w:sz w:val="24"/>
          <w:szCs w:val="24"/>
          <w:lang w:eastAsia="zh-CN"/>
        </w:rPr>
        <w:t>谈判</w:t>
      </w:r>
      <w:r>
        <w:rPr>
          <w:rFonts w:hint="eastAsia" w:ascii="宋体" w:hAnsi="宋体" w:eastAsia="宋体" w:cs="宋体"/>
          <w:sz w:val="24"/>
          <w:szCs w:val="24"/>
        </w:rPr>
        <w:t>文件的所有内容，严格按照竞争性</w:t>
      </w:r>
      <w:r>
        <w:rPr>
          <w:rFonts w:hint="eastAsia" w:ascii="宋体" w:hAnsi="宋体" w:eastAsia="宋体" w:cs="宋体"/>
          <w:sz w:val="24"/>
          <w:szCs w:val="24"/>
          <w:lang w:eastAsia="zh-CN"/>
        </w:rPr>
        <w:t>谈判</w:t>
      </w:r>
      <w:r>
        <w:rPr>
          <w:rFonts w:hint="eastAsia" w:ascii="宋体" w:hAnsi="宋体" w:eastAsia="宋体" w:cs="宋体"/>
          <w:sz w:val="24"/>
          <w:szCs w:val="24"/>
        </w:rPr>
        <w:t>文件的要求编制和提供</w:t>
      </w:r>
      <w:r>
        <w:rPr>
          <w:rFonts w:hint="eastAsia" w:ascii="宋体" w:hAnsi="宋体" w:eastAsia="宋体" w:cs="宋体"/>
          <w:sz w:val="24"/>
          <w:szCs w:val="24"/>
          <w:lang w:eastAsia="zh-CN"/>
        </w:rPr>
        <w:t>谈判</w:t>
      </w:r>
      <w:r>
        <w:rPr>
          <w:rFonts w:hint="eastAsia" w:ascii="宋体" w:hAnsi="宋体" w:eastAsia="宋体" w:cs="宋体"/>
          <w:sz w:val="24"/>
          <w:szCs w:val="24"/>
        </w:rPr>
        <w:t>响应文件，并保证所提供的全部资料的真实性，使</w:t>
      </w:r>
      <w:r>
        <w:rPr>
          <w:rFonts w:hint="eastAsia" w:ascii="宋体" w:hAnsi="宋体" w:eastAsia="宋体" w:cs="宋体"/>
          <w:sz w:val="24"/>
          <w:szCs w:val="24"/>
          <w:lang w:eastAsia="zh-CN"/>
        </w:rPr>
        <w:t>谈判</w:t>
      </w:r>
      <w:r>
        <w:rPr>
          <w:rFonts w:hint="eastAsia" w:ascii="宋体" w:hAnsi="宋体" w:eastAsia="宋体" w:cs="宋体"/>
          <w:sz w:val="24"/>
          <w:szCs w:val="24"/>
        </w:rPr>
        <w:t>响应文件对竞争性</w:t>
      </w:r>
      <w:r>
        <w:rPr>
          <w:rFonts w:hint="eastAsia" w:ascii="宋体" w:hAnsi="宋体" w:eastAsia="宋体" w:cs="宋体"/>
          <w:sz w:val="24"/>
          <w:szCs w:val="24"/>
          <w:lang w:eastAsia="zh-CN"/>
        </w:rPr>
        <w:t>谈判</w:t>
      </w:r>
      <w:r>
        <w:rPr>
          <w:rFonts w:hint="eastAsia" w:ascii="宋体" w:hAnsi="宋体" w:eastAsia="宋体" w:cs="宋体"/>
          <w:sz w:val="24"/>
          <w:szCs w:val="24"/>
        </w:rPr>
        <w:t>文件作出实质性响应。如果供应商在</w:t>
      </w:r>
      <w:r>
        <w:rPr>
          <w:rFonts w:hint="eastAsia" w:ascii="宋体" w:hAnsi="宋体" w:eastAsia="宋体" w:cs="宋体"/>
          <w:sz w:val="24"/>
          <w:szCs w:val="24"/>
          <w:lang w:eastAsia="zh-CN"/>
        </w:rPr>
        <w:t>谈判</w:t>
      </w:r>
      <w:r>
        <w:rPr>
          <w:rFonts w:hint="eastAsia" w:ascii="宋体" w:hAnsi="宋体" w:eastAsia="宋体" w:cs="宋体"/>
          <w:sz w:val="24"/>
          <w:szCs w:val="24"/>
        </w:rPr>
        <w:t>响应文件中没有按照竞争性</w:t>
      </w:r>
      <w:r>
        <w:rPr>
          <w:rFonts w:hint="eastAsia" w:ascii="宋体" w:hAnsi="宋体" w:eastAsia="宋体" w:cs="宋体"/>
          <w:sz w:val="24"/>
          <w:szCs w:val="24"/>
          <w:lang w:eastAsia="zh-CN"/>
        </w:rPr>
        <w:t>谈判</w:t>
      </w:r>
      <w:r>
        <w:rPr>
          <w:rFonts w:hint="eastAsia" w:ascii="宋体" w:hAnsi="宋体" w:eastAsia="宋体" w:cs="宋体"/>
          <w:sz w:val="24"/>
          <w:szCs w:val="24"/>
        </w:rPr>
        <w:t>文件要求提交全部资料或者</w:t>
      </w:r>
      <w:r>
        <w:rPr>
          <w:rFonts w:hint="eastAsia" w:ascii="宋体" w:hAnsi="宋体" w:eastAsia="宋体" w:cs="宋体"/>
          <w:sz w:val="24"/>
          <w:szCs w:val="24"/>
          <w:lang w:eastAsia="zh-CN"/>
        </w:rPr>
        <w:t>谈判</w:t>
      </w:r>
      <w:r>
        <w:rPr>
          <w:rFonts w:hint="eastAsia" w:ascii="宋体" w:hAnsi="宋体" w:eastAsia="宋体" w:cs="宋体"/>
          <w:sz w:val="24"/>
          <w:szCs w:val="24"/>
        </w:rPr>
        <w:t>响应文件没有对竞争性</w:t>
      </w:r>
      <w:r>
        <w:rPr>
          <w:rFonts w:hint="eastAsia" w:ascii="宋体" w:hAnsi="宋体" w:eastAsia="宋体" w:cs="宋体"/>
          <w:sz w:val="24"/>
          <w:szCs w:val="24"/>
          <w:lang w:eastAsia="zh-CN"/>
        </w:rPr>
        <w:t>谈判</w:t>
      </w:r>
      <w:r>
        <w:rPr>
          <w:rFonts w:hint="eastAsia" w:ascii="宋体" w:hAnsi="宋体" w:eastAsia="宋体" w:cs="宋体"/>
          <w:sz w:val="24"/>
          <w:szCs w:val="24"/>
        </w:rPr>
        <w:t>文件在各方面都做出实质性响应，其</w:t>
      </w:r>
      <w:r>
        <w:rPr>
          <w:rFonts w:hint="eastAsia" w:ascii="宋体" w:hAnsi="宋体" w:cs="宋体"/>
          <w:sz w:val="24"/>
          <w:szCs w:val="24"/>
          <w:lang w:eastAsia="zh-CN"/>
        </w:rPr>
        <w:t>投标</w:t>
      </w:r>
      <w:r>
        <w:rPr>
          <w:rFonts w:hint="eastAsia" w:ascii="宋体" w:hAnsi="宋体" w:eastAsia="宋体" w:cs="宋体"/>
          <w:sz w:val="24"/>
          <w:szCs w:val="24"/>
        </w:rPr>
        <w:t>将被拒绝。</w:t>
      </w:r>
    </w:p>
    <w:p w14:paraId="63FACD9F">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b w:val="0"/>
          <w:bCs w:val="0"/>
          <w:sz w:val="24"/>
          <w:szCs w:val="24"/>
        </w:rPr>
        <w:t>2.2</w:t>
      </w:r>
      <w:r>
        <w:rPr>
          <w:rFonts w:hint="eastAsia" w:ascii="宋体" w:hAnsi="宋体" w:eastAsia="宋体" w:cs="宋体"/>
          <w:sz w:val="24"/>
          <w:szCs w:val="24"/>
        </w:rPr>
        <w:t>供应商提交的</w:t>
      </w:r>
      <w:r>
        <w:rPr>
          <w:rFonts w:hint="eastAsia" w:ascii="宋体" w:hAnsi="宋体" w:eastAsia="宋体" w:cs="宋体"/>
          <w:sz w:val="24"/>
          <w:szCs w:val="24"/>
          <w:lang w:eastAsia="zh-CN"/>
        </w:rPr>
        <w:t>谈判</w:t>
      </w:r>
      <w:r>
        <w:rPr>
          <w:rFonts w:hint="eastAsia" w:ascii="宋体" w:hAnsi="宋体" w:eastAsia="宋体" w:cs="宋体"/>
          <w:sz w:val="24"/>
          <w:szCs w:val="24"/>
        </w:rPr>
        <w:t>响应文件以及供应商与</w:t>
      </w:r>
      <w:r>
        <w:rPr>
          <w:rFonts w:hint="eastAsia" w:ascii="宋体" w:hAnsi="宋体" w:cs="宋体"/>
          <w:sz w:val="24"/>
          <w:szCs w:val="24"/>
          <w:lang w:eastAsia="zh-CN"/>
        </w:rPr>
        <w:t>采购</w:t>
      </w:r>
      <w:r>
        <w:rPr>
          <w:rFonts w:hint="eastAsia" w:ascii="宋体" w:hAnsi="宋体" w:eastAsia="宋体" w:cs="宋体"/>
          <w:sz w:val="24"/>
          <w:szCs w:val="24"/>
        </w:rPr>
        <w:t>招标代理机构就有关</w:t>
      </w:r>
      <w:r>
        <w:rPr>
          <w:rFonts w:hint="eastAsia" w:ascii="宋体" w:hAnsi="宋体" w:eastAsia="宋体" w:cs="宋体"/>
          <w:sz w:val="24"/>
          <w:szCs w:val="24"/>
          <w:lang w:eastAsia="zh-CN"/>
        </w:rPr>
        <w:t>谈判</w:t>
      </w:r>
      <w:r>
        <w:rPr>
          <w:rFonts w:hint="eastAsia" w:ascii="宋体" w:hAnsi="宋体" w:eastAsia="宋体" w:cs="宋体"/>
          <w:sz w:val="24"/>
          <w:szCs w:val="24"/>
        </w:rPr>
        <w:t>的所有来往函电均应以中文书写。</w:t>
      </w:r>
    </w:p>
    <w:p w14:paraId="7EB33247">
      <w:pPr>
        <w:adjustRightInd w:val="0"/>
        <w:snapToGrid w:val="0"/>
        <w:spacing w:line="360" w:lineRule="auto"/>
        <w:ind w:firstLine="486" w:firstLineChars="200"/>
        <w:rPr>
          <w:rFonts w:hint="eastAsia" w:ascii="宋体" w:hAnsi="宋体" w:eastAsia="宋体" w:cs="宋体"/>
          <w:b/>
          <w:bCs/>
          <w:sz w:val="24"/>
          <w:szCs w:val="24"/>
        </w:rPr>
      </w:pPr>
      <w:r>
        <w:rPr>
          <w:rFonts w:hint="eastAsia" w:ascii="宋体" w:hAnsi="宋体" w:eastAsia="宋体" w:cs="宋体"/>
          <w:b/>
          <w:bCs/>
          <w:sz w:val="24"/>
          <w:szCs w:val="24"/>
        </w:rPr>
        <w:t>2.3文件的制作和签署</w:t>
      </w:r>
    </w:p>
    <w:p w14:paraId="7D27F36B">
      <w:pPr>
        <w:spacing w:line="360" w:lineRule="auto"/>
        <w:ind w:firstLine="502" w:firstLineChars="200"/>
        <w:outlineLvl w:val="9"/>
        <w:rPr>
          <w:rFonts w:hint="eastAsia" w:ascii="宋体" w:hAnsi="宋体" w:eastAsia="宋体" w:cs="宋体"/>
          <w:color w:val="000000"/>
          <w:spacing w:val="4"/>
          <w:sz w:val="24"/>
          <w:szCs w:val="24"/>
        </w:rPr>
      </w:pPr>
      <w:r>
        <w:rPr>
          <w:rFonts w:hint="eastAsia" w:ascii="宋体" w:hAnsi="宋体" w:cs="宋体"/>
          <w:color w:val="000000"/>
          <w:spacing w:val="4"/>
          <w:sz w:val="24"/>
          <w:szCs w:val="24"/>
          <w:lang w:val="en-US" w:eastAsia="zh-CN"/>
        </w:rPr>
        <w:t>2.3.1</w:t>
      </w:r>
      <w:r>
        <w:rPr>
          <w:rFonts w:hint="eastAsia" w:ascii="宋体" w:hAnsi="宋体" w:eastAsia="宋体" w:cs="宋体"/>
          <w:color w:val="000000"/>
          <w:spacing w:val="4"/>
          <w:sz w:val="24"/>
          <w:szCs w:val="24"/>
        </w:rPr>
        <w:t>各谈判供应商应参照谈判文件给定的样式，准备谈判响应文件正本一份、副本</w:t>
      </w:r>
      <w:r>
        <w:rPr>
          <w:rFonts w:hint="eastAsia" w:ascii="宋体" w:hAnsi="宋体" w:eastAsia="宋体" w:cs="宋体"/>
          <w:color w:val="000000"/>
          <w:spacing w:val="4"/>
          <w:sz w:val="24"/>
          <w:szCs w:val="24"/>
          <w:lang w:val="en-US" w:eastAsia="zh-CN"/>
        </w:rPr>
        <w:t>一</w:t>
      </w:r>
      <w:r>
        <w:rPr>
          <w:rFonts w:hint="eastAsia" w:ascii="宋体" w:hAnsi="宋体" w:eastAsia="宋体" w:cs="宋体"/>
          <w:color w:val="000000"/>
          <w:spacing w:val="4"/>
          <w:sz w:val="24"/>
          <w:szCs w:val="24"/>
        </w:rPr>
        <w:t>份，</w:t>
      </w:r>
      <w:r>
        <w:rPr>
          <w:rFonts w:hint="eastAsia" w:ascii="宋体" w:hAnsi="宋体" w:eastAsia="宋体" w:cs="宋体"/>
          <w:b w:val="0"/>
          <w:bCs w:val="0"/>
          <w:sz w:val="24"/>
          <w:szCs w:val="24"/>
          <w:lang w:val="en-US" w:eastAsia="zh-CN"/>
        </w:rPr>
        <w:t>报价一览表</w:t>
      </w:r>
      <w:r>
        <w:rPr>
          <w:rFonts w:hint="eastAsia" w:ascii="宋体" w:hAnsi="宋体" w:eastAsia="宋体" w:cs="宋体"/>
          <w:color w:val="000000"/>
          <w:spacing w:val="4"/>
          <w:sz w:val="24"/>
          <w:szCs w:val="24"/>
        </w:rPr>
        <w:t>一份</w:t>
      </w:r>
      <w:r>
        <w:rPr>
          <w:rFonts w:hint="eastAsia" w:ascii="宋体" w:hAnsi="宋体" w:eastAsia="宋体" w:cs="宋体"/>
          <w:color w:val="000000"/>
          <w:spacing w:val="4"/>
          <w:sz w:val="24"/>
          <w:szCs w:val="24"/>
          <w:lang w:eastAsia="zh-CN"/>
        </w:rPr>
        <w:t>、</w:t>
      </w:r>
      <w:r>
        <w:rPr>
          <w:rFonts w:hint="eastAsia" w:ascii="宋体" w:hAnsi="宋体" w:eastAsia="宋体" w:cs="宋体"/>
          <w:color w:val="000000"/>
          <w:spacing w:val="4"/>
          <w:sz w:val="24"/>
          <w:szCs w:val="24"/>
        </w:rPr>
        <w:t>可编辑版电子U盘一份，并各自装订成册，每套谈判响应文件须清楚地标明“正本”、“副本”，“</w:t>
      </w:r>
      <w:r>
        <w:rPr>
          <w:rFonts w:hint="eastAsia" w:ascii="宋体" w:hAnsi="宋体" w:eastAsia="宋体" w:cs="宋体"/>
          <w:b w:val="0"/>
          <w:bCs w:val="0"/>
          <w:sz w:val="24"/>
          <w:szCs w:val="24"/>
          <w:lang w:val="en-US" w:eastAsia="zh-CN"/>
        </w:rPr>
        <w:t>报价一览表</w:t>
      </w:r>
      <w:r>
        <w:rPr>
          <w:rFonts w:hint="eastAsia" w:ascii="宋体" w:hAnsi="宋体" w:eastAsia="宋体" w:cs="宋体"/>
          <w:color w:val="000000"/>
          <w:spacing w:val="4"/>
          <w:sz w:val="24"/>
          <w:szCs w:val="24"/>
        </w:rPr>
        <w:t>”</w:t>
      </w:r>
      <w:r>
        <w:rPr>
          <w:rFonts w:hint="eastAsia" w:ascii="宋体" w:hAnsi="宋体" w:eastAsia="宋体" w:cs="宋体"/>
          <w:color w:val="000000"/>
          <w:spacing w:val="4"/>
          <w:sz w:val="24"/>
          <w:szCs w:val="24"/>
          <w:lang w:val="en-US" w:eastAsia="zh-CN"/>
        </w:rPr>
        <w:t>、</w:t>
      </w:r>
      <w:r>
        <w:rPr>
          <w:rFonts w:hint="eastAsia" w:ascii="宋体" w:hAnsi="宋体" w:eastAsia="宋体" w:cs="宋体"/>
          <w:color w:val="000000"/>
          <w:spacing w:val="4"/>
          <w:sz w:val="24"/>
          <w:szCs w:val="24"/>
        </w:rPr>
        <w:t>“电子版”正本和副本内容须一致。</w:t>
      </w:r>
      <w:r>
        <w:rPr>
          <w:rFonts w:hint="eastAsia" w:ascii="宋体" w:hAnsi="宋体" w:eastAsia="宋体" w:cs="宋体"/>
          <w:color w:val="000000"/>
          <w:spacing w:val="4"/>
          <w:sz w:val="24"/>
          <w:szCs w:val="24"/>
          <w:lang w:val="zh-CN"/>
        </w:rPr>
        <w:t>正本与副本不一致的，以正本为准。</w:t>
      </w:r>
    </w:p>
    <w:p w14:paraId="6A3832FE">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2.3.2</w:t>
      </w:r>
      <w:r>
        <w:rPr>
          <w:rFonts w:hint="eastAsia" w:ascii="宋体" w:hAnsi="宋体" w:eastAsia="宋体" w:cs="宋体"/>
          <w:color w:val="000000"/>
          <w:sz w:val="24"/>
          <w:szCs w:val="24"/>
        </w:rPr>
        <w:t>谈判响应文件正本需打印或用不褪色的蓝(黑)色墨水(汁)书写,并由供应商法定代表人或经法定代表人正式授权的代表签字（谈判文件要求谈判响应文件中法定代表人签字处由法定代表人签署，要求授权代表签字处由授权代表签署），若由授权代表签署，须按谈判文件规定的格式出具的“法定代表人授权书”附在谈判响应文件中,所有要求签字（名）处，均须由签字（名）者本人用不褪色的蓝(黑)色墨水(汁)书写，不得用任何形式的图章代替；所有谈判响应文件正本和副本须按</w:t>
      </w:r>
      <w:r>
        <w:rPr>
          <w:rFonts w:hint="eastAsia" w:ascii="宋体" w:hAnsi="宋体" w:cs="宋体"/>
          <w:color w:val="000000"/>
          <w:sz w:val="24"/>
          <w:szCs w:val="24"/>
          <w:lang w:eastAsia="zh-CN"/>
        </w:rPr>
        <w:t>第六部分</w:t>
      </w:r>
      <w:r>
        <w:rPr>
          <w:rFonts w:hint="eastAsia" w:ascii="宋体" w:hAnsi="宋体" w:eastAsia="宋体" w:cs="宋体"/>
          <w:color w:val="000000"/>
          <w:sz w:val="24"/>
          <w:szCs w:val="24"/>
        </w:rPr>
        <w:t>规定的顺序编排、并应编制目录、逐页标注连续页码，每一页的正下方清楚标明页码，谈判响应文件必须</w:t>
      </w:r>
      <w:r>
        <w:rPr>
          <w:rFonts w:hint="eastAsia" w:ascii="宋体" w:hAnsi="宋体" w:eastAsia="宋体" w:cs="宋体"/>
          <w:color w:val="000000"/>
          <w:sz w:val="24"/>
          <w:szCs w:val="24"/>
          <w:lang w:eastAsia="zh-CN"/>
        </w:rPr>
        <w:t>由法人或授权委托人在需要签字处签字并</w:t>
      </w:r>
      <w:r>
        <w:rPr>
          <w:rFonts w:hint="eastAsia" w:ascii="宋体" w:hAnsi="宋体" w:eastAsia="宋体" w:cs="宋体"/>
          <w:color w:val="000000"/>
          <w:sz w:val="24"/>
          <w:szCs w:val="24"/>
        </w:rPr>
        <w:t>加盖投标单位</w:t>
      </w:r>
      <w:r>
        <w:rPr>
          <w:rFonts w:hint="eastAsia" w:ascii="宋体" w:hAnsi="宋体" w:eastAsia="宋体" w:cs="宋体"/>
          <w:color w:val="000000"/>
          <w:sz w:val="24"/>
          <w:szCs w:val="24"/>
          <w:lang w:eastAsia="zh-CN"/>
        </w:rPr>
        <w:t>原色</w:t>
      </w:r>
      <w:r>
        <w:rPr>
          <w:rFonts w:hint="eastAsia" w:ascii="宋体" w:hAnsi="宋体" w:eastAsia="宋体" w:cs="宋体"/>
          <w:color w:val="000000"/>
          <w:sz w:val="24"/>
          <w:szCs w:val="24"/>
        </w:rPr>
        <w:t>公章</w:t>
      </w:r>
      <w:r>
        <w:rPr>
          <w:rFonts w:hint="eastAsia" w:ascii="宋体" w:hAnsi="宋体" w:eastAsia="宋体" w:cs="宋体"/>
          <w:color w:val="000000"/>
          <w:sz w:val="24"/>
          <w:szCs w:val="24"/>
          <w:lang w:eastAsia="zh-CN"/>
        </w:rPr>
        <w:t>，所有的谈判响应文件需</w:t>
      </w:r>
      <w:r>
        <w:rPr>
          <w:rFonts w:hint="eastAsia" w:ascii="宋体" w:hAnsi="宋体" w:eastAsia="宋体" w:cs="宋体"/>
          <w:color w:val="000000"/>
          <w:sz w:val="24"/>
          <w:szCs w:val="24"/>
        </w:rPr>
        <w:t>分别胶装成册。</w:t>
      </w:r>
    </w:p>
    <w:p w14:paraId="484CEA08">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2.3.3</w:t>
      </w:r>
      <w:r>
        <w:rPr>
          <w:rFonts w:hint="eastAsia" w:ascii="宋体" w:hAnsi="宋体" w:eastAsia="宋体" w:cs="宋体"/>
          <w:color w:val="000000"/>
          <w:sz w:val="24"/>
          <w:szCs w:val="24"/>
        </w:rPr>
        <w:t>任何行间插字、涂改和增删，必须由供应商的法定代表人或其授权代表在旁边签字才有效。</w:t>
      </w:r>
    </w:p>
    <w:p w14:paraId="780B69BF">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2.3.4</w:t>
      </w:r>
      <w:r>
        <w:rPr>
          <w:rFonts w:hint="eastAsia" w:ascii="宋体" w:hAnsi="宋体" w:eastAsia="宋体" w:cs="宋体"/>
          <w:color w:val="000000"/>
          <w:sz w:val="24"/>
          <w:szCs w:val="24"/>
        </w:rPr>
        <w:t>供应商名称应填写全称。</w:t>
      </w:r>
    </w:p>
    <w:p w14:paraId="6038376F">
      <w:pPr>
        <w:spacing w:line="360" w:lineRule="auto"/>
        <w:ind w:firstLine="486" w:firstLineChars="200"/>
        <w:outlineLvl w:val="9"/>
        <w:rPr>
          <w:rFonts w:hint="eastAsia" w:ascii="宋体" w:hAnsi="宋体" w:eastAsia="宋体" w:cs="宋体"/>
          <w:color w:val="000000"/>
          <w:sz w:val="21"/>
          <w:szCs w:val="21"/>
        </w:rPr>
      </w:pPr>
      <w:r>
        <w:rPr>
          <w:rFonts w:hint="eastAsia" w:ascii="宋体" w:hAnsi="宋体" w:cs="宋体"/>
          <w:color w:val="000000"/>
          <w:sz w:val="24"/>
          <w:szCs w:val="24"/>
          <w:lang w:val="en-US" w:eastAsia="zh-CN"/>
        </w:rPr>
        <w:t>2.3.5</w:t>
      </w:r>
      <w:r>
        <w:rPr>
          <w:rFonts w:hint="eastAsia" w:ascii="宋体" w:hAnsi="宋体" w:eastAsia="宋体" w:cs="宋体"/>
          <w:color w:val="000000"/>
          <w:sz w:val="24"/>
          <w:szCs w:val="24"/>
        </w:rPr>
        <w:t>因字迹潦草、表述不清或不按竞争性谈判文件格式编制的竞争性谈判响应文件，所引起的对供应商不利的后果，由供应商自行负责。</w:t>
      </w:r>
    </w:p>
    <w:p w14:paraId="62AFF2F1">
      <w:pPr>
        <w:pStyle w:val="10"/>
        <w:rPr>
          <w:rFonts w:hint="eastAsia"/>
        </w:rPr>
      </w:pPr>
    </w:p>
    <w:p w14:paraId="7FBB0C80">
      <w:pPr>
        <w:adjustRightInd w:val="0"/>
        <w:snapToGrid w:val="0"/>
        <w:spacing w:line="360" w:lineRule="auto"/>
        <w:ind w:firstLine="486"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bCs/>
          <w:sz w:val="24"/>
          <w:szCs w:val="24"/>
          <w:lang w:eastAsia="zh-CN"/>
        </w:rPr>
        <w:t>谈判</w:t>
      </w:r>
      <w:r>
        <w:rPr>
          <w:rFonts w:hint="eastAsia" w:ascii="宋体" w:hAnsi="宋体" w:eastAsia="宋体" w:cs="宋体"/>
          <w:b/>
          <w:bCs/>
          <w:sz w:val="24"/>
          <w:szCs w:val="24"/>
        </w:rPr>
        <w:t>响应文件构成和格式</w:t>
      </w:r>
    </w:p>
    <w:p w14:paraId="2E924B5E">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cs="宋体"/>
          <w:sz w:val="24"/>
          <w:szCs w:val="24"/>
          <w:lang w:val="en-US" w:eastAsia="zh-CN"/>
        </w:rPr>
        <w:t>1</w:t>
      </w:r>
      <w:r>
        <w:rPr>
          <w:rFonts w:hint="eastAsia" w:ascii="宋体" w:hAnsi="宋体" w:eastAsia="宋体" w:cs="宋体"/>
          <w:sz w:val="24"/>
          <w:szCs w:val="24"/>
        </w:rPr>
        <w:t>供应商应按照</w:t>
      </w:r>
      <w:r>
        <w:rPr>
          <w:rFonts w:hint="eastAsia" w:ascii="宋体" w:hAnsi="宋体" w:cs="宋体"/>
          <w:color w:val="auto"/>
          <w:sz w:val="24"/>
          <w:szCs w:val="24"/>
          <w:lang w:eastAsia="zh-CN"/>
        </w:rPr>
        <w:t>“</w:t>
      </w:r>
      <w:r>
        <w:rPr>
          <w:rFonts w:hint="eastAsia" w:ascii="宋体" w:hAnsi="宋体" w:eastAsia="宋体" w:cs="宋体"/>
          <w:color w:val="auto"/>
          <w:sz w:val="24"/>
          <w:szCs w:val="24"/>
        </w:rPr>
        <w:t>第六</w:t>
      </w:r>
      <w:r>
        <w:rPr>
          <w:rFonts w:hint="eastAsia" w:ascii="宋体" w:hAnsi="宋体" w:eastAsia="宋体" w:cs="宋体"/>
          <w:color w:val="auto"/>
          <w:sz w:val="24"/>
          <w:szCs w:val="24"/>
          <w:lang w:eastAsia="zh-CN"/>
        </w:rPr>
        <w:t>章</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谈判</w:t>
      </w:r>
      <w:r>
        <w:rPr>
          <w:rFonts w:hint="eastAsia" w:ascii="宋体" w:hAnsi="宋体" w:eastAsia="宋体" w:cs="宋体"/>
          <w:color w:val="auto"/>
          <w:sz w:val="24"/>
          <w:szCs w:val="24"/>
        </w:rPr>
        <w:t>响应文件构成及格式</w:t>
      </w:r>
      <w:r>
        <w:rPr>
          <w:rFonts w:hint="eastAsia" w:ascii="宋体" w:hAnsi="宋体" w:cs="宋体"/>
          <w:color w:val="auto"/>
          <w:sz w:val="24"/>
          <w:szCs w:val="24"/>
          <w:lang w:eastAsia="zh-CN"/>
        </w:rPr>
        <w:t>”</w:t>
      </w:r>
      <w:r>
        <w:rPr>
          <w:rFonts w:hint="eastAsia" w:ascii="宋体" w:hAnsi="宋体" w:eastAsia="宋体" w:cs="宋体"/>
          <w:color w:val="auto"/>
          <w:sz w:val="24"/>
          <w:szCs w:val="24"/>
        </w:rPr>
        <w:t>提供的格式编写，</w:t>
      </w:r>
      <w:r>
        <w:rPr>
          <w:rFonts w:hint="eastAsia" w:ascii="宋体" w:hAnsi="宋体" w:eastAsia="宋体" w:cs="宋体"/>
          <w:sz w:val="24"/>
          <w:szCs w:val="24"/>
        </w:rPr>
        <w:t>不得缺少竞争性</w:t>
      </w:r>
      <w:r>
        <w:rPr>
          <w:rFonts w:hint="eastAsia" w:ascii="宋体" w:hAnsi="宋体" w:eastAsia="宋体" w:cs="宋体"/>
          <w:sz w:val="24"/>
          <w:szCs w:val="24"/>
          <w:lang w:eastAsia="zh-CN"/>
        </w:rPr>
        <w:t>谈判</w:t>
      </w:r>
      <w:r>
        <w:rPr>
          <w:rFonts w:hint="eastAsia" w:ascii="宋体" w:hAnsi="宋体" w:eastAsia="宋体" w:cs="宋体"/>
          <w:sz w:val="24"/>
          <w:szCs w:val="24"/>
        </w:rPr>
        <w:t>文件要求填写的</w:t>
      </w:r>
      <w:r>
        <w:rPr>
          <w:rFonts w:hint="eastAsia" w:ascii="宋体" w:hAnsi="宋体" w:cs="宋体"/>
          <w:sz w:val="24"/>
          <w:szCs w:val="24"/>
          <w:lang w:val="en-US" w:eastAsia="zh-CN"/>
        </w:rPr>
        <w:t>任何</w:t>
      </w:r>
      <w:r>
        <w:rPr>
          <w:rFonts w:hint="eastAsia" w:ascii="宋体" w:hAnsi="宋体" w:eastAsia="宋体" w:cs="宋体"/>
          <w:sz w:val="24"/>
          <w:szCs w:val="24"/>
        </w:rPr>
        <w:t>表格或提交的资料。</w:t>
      </w:r>
    </w:p>
    <w:p w14:paraId="46998FAA">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3.</w:t>
      </w:r>
      <w:bookmarkStart w:id="75" w:name="_Hlk34129040"/>
      <w:bookmarkEnd w:id="75"/>
      <w:r>
        <w:rPr>
          <w:rFonts w:hint="eastAsia" w:ascii="宋体" w:hAnsi="宋体" w:cs="宋体"/>
          <w:sz w:val="24"/>
          <w:szCs w:val="24"/>
          <w:lang w:val="en-US" w:eastAsia="zh-CN"/>
        </w:rPr>
        <w:t>2备案用</w:t>
      </w:r>
      <w:r>
        <w:rPr>
          <w:rFonts w:hint="eastAsia" w:ascii="宋体" w:hAnsi="宋体" w:eastAsia="宋体" w:cs="宋体"/>
          <w:sz w:val="24"/>
          <w:szCs w:val="24"/>
        </w:rPr>
        <w:t>纸质</w:t>
      </w:r>
      <w:r>
        <w:rPr>
          <w:rFonts w:hint="eastAsia" w:ascii="宋体" w:hAnsi="宋体" w:eastAsia="宋体" w:cs="宋体"/>
          <w:sz w:val="24"/>
          <w:szCs w:val="24"/>
          <w:lang w:eastAsia="zh-CN"/>
        </w:rPr>
        <w:t>谈判</w:t>
      </w:r>
      <w:r>
        <w:rPr>
          <w:rFonts w:hint="eastAsia" w:ascii="宋体" w:hAnsi="宋体" w:eastAsia="宋体" w:cs="宋体"/>
          <w:sz w:val="24"/>
          <w:szCs w:val="24"/>
        </w:rPr>
        <w:t>响应文件的正本和全部的副本均须打印或用蓝（黑）色墨水书写，</w:t>
      </w:r>
      <w:r>
        <w:rPr>
          <w:rFonts w:hint="eastAsia" w:ascii="宋体" w:hAnsi="宋体" w:eastAsia="宋体" w:cs="宋体"/>
          <w:sz w:val="24"/>
          <w:szCs w:val="24"/>
          <w:lang w:val="en-US" w:eastAsia="zh-CN"/>
        </w:rPr>
        <w:t>按要求编制目录，正下方编制连续页码，</w:t>
      </w:r>
      <w:r>
        <w:rPr>
          <w:rFonts w:hint="eastAsia" w:ascii="宋体" w:hAnsi="宋体" w:eastAsia="宋体" w:cs="宋体"/>
          <w:sz w:val="24"/>
          <w:szCs w:val="24"/>
        </w:rPr>
        <w:t>将</w:t>
      </w:r>
      <w:r>
        <w:rPr>
          <w:rFonts w:hint="eastAsia" w:ascii="宋体" w:hAnsi="宋体" w:eastAsia="宋体" w:cs="宋体"/>
          <w:sz w:val="24"/>
          <w:szCs w:val="24"/>
          <w:lang w:eastAsia="zh-CN"/>
        </w:rPr>
        <w:t>谈判</w:t>
      </w:r>
      <w:r>
        <w:rPr>
          <w:rFonts w:hint="eastAsia" w:ascii="宋体" w:hAnsi="宋体" w:eastAsia="宋体" w:cs="宋体"/>
          <w:sz w:val="24"/>
          <w:szCs w:val="24"/>
        </w:rPr>
        <w:t>响应文件采用左侧胶装方式装订成册，因字迹潦草或编排混乱导致的不利后果，由供应商自行承担</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可双面打印</w:t>
      </w:r>
      <w:r>
        <w:rPr>
          <w:rFonts w:hint="eastAsia" w:ascii="宋体" w:hAnsi="宋体" w:eastAsia="宋体" w:cs="宋体"/>
          <w:sz w:val="24"/>
          <w:szCs w:val="24"/>
          <w:lang w:eastAsia="zh-CN"/>
        </w:rPr>
        <w:t>）</w:t>
      </w:r>
      <w:r>
        <w:rPr>
          <w:rFonts w:hint="eastAsia" w:ascii="宋体" w:hAnsi="宋体" w:eastAsia="宋体" w:cs="宋体"/>
          <w:sz w:val="24"/>
          <w:szCs w:val="24"/>
        </w:rPr>
        <w:t>。</w:t>
      </w:r>
    </w:p>
    <w:p w14:paraId="77BCC7BE">
      <w:pPr>
        <w:adjustRightInd w:val="0"/>
        <w:snapToGrid w:val="0"/>
        <w:spacing w:line="360" w:lineRule="auto"/>
        <w:ind w:firstLine="486" w:firstLineChars="200"/>
        <w:rPr>
          <w:rFonts w:hint="eastAsia" w:ascii="宋体" w:hAnsi="宋体" w:eastAsia="宋体" w:cs="宋体"/>
          <w:b/>
          <w:sz w:val="24"/>
          <w:szCs w:val="24"/>
        </w:rPr>
      </w:pPr>
      <w:r>
        <w:rPr>
          <w:rFonts w:hint="eastAsia" w:ascii="宋体" w:hAnsi="宋体" w:eastAsia="宋体" w:cs="宋体"/>
          <w:b/>
          <w:sz w:val="24"/>
          <w:szCs w:val="24"/>
        </w:rPr>
        <w:t>4、</w:t>
      </w:r>
      <w:r>
        <w:rPr>
          <w:rFonts w:hint="eastAsia" w:ascii="宋体" w:hAnsi="宋体" w:eastAsia="宋体" w:cs="宋体"/>
          <w:b/>
          <w:sz w:val="24"/>
          <w:szCs w:val="24"/>
          <w:lang w:eastAsia="zh-CN"/>
        </w:rPr>
        <w:t>谈判</w:t>
      </w:r>
      <w:r>
        <w:rPr>
          <w:rFonts w:hint="eastAsia" w:ascii="宋体" w:hAnsi="宋体" w:eastAsia="宋体" w:cs="宋体"/>
          <w:b/>
          <w:sz w:val="24"/>
          <w:szCs w:val="24"/>
        </w:rPr>
        <w:t>报价</w:t>
      </w:r>
    </w:p>
    <w:p w14:paraId="1962701B">
      <w:pPr>
        <w:spacing w:line="360" w:lineRule="auto"/>
        <w:ind w:firstLine="486"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4.1</w:t>
      </w:r>
      <w:bookmarkStart w:id="76" w:name="_Hlk34387694"/>
      <w:bookmarkEnd w:id="76"/>
      <w:r>
        <w:rPr>
          <w:rFonts w:hint="eastAsia" w:ascii="宋体" w:hAnsi="宋体" w:eastAsia="宋体" w:cs="宋体"/>
          <w:b w:val="0"/>
          <w:bCs w:val="0"/>
          <w:sz w:val="24"/>
          <w:szCs w:val="24"/>
          <w:lang w:eastAsia="zh-CN"/>
        </w:rPr>
        <w:t>谈判</w:t>
      </w:r>
      <w:r>
        <w:rPr>
          <w:rFonts w:hint="eastAsia" w:ascii="宋体" w:hAnsi="宋体" w:eastAsia="宋体" w:cs="宋体"/>
          <w:b w:val="0"/>
          <w:bCs w:val="0"/>
          <w:sz w:val="24"/>
          <w:szCs w:val="24"/>
        </w:rPr>
        <w:t>报价是指</w:t>
      </w:r>
      <w:r>
        <w:rPr>
          <w:rFonts w:hint="eastAsia" w:ascii="宋体" w:hAnsi="宋体" w:cs="宋体"/>
          <w:b w:val="0"/>
          <w:bCs w:val="0"/>
          <w:sz w:val="24"/>
          <w:szCs w:val="24"/>
          <w:lang w:val="en-US" w:eastAsia="zh-CN"/>
        </w:rPr>
        <w:t>服务在采购人指定地点实施完成，服务/采购/施工都能</w:t>
      </w:r>
      <w:r>
        <w:rPr>
          <w:rFonts w:hint="eastAsia" w:ascii="宋体" w:hAnsi="宋体" w:eastAsia="宋体" w:cs="宋体"/>
          <w:b w:val="0"/>
          <w:bCs w:val="0"/>
          <w:sz w:val="24"/>
          <w:szCs w:val="24"/>
        </w:rPr>
        <w:t>达到正常使用条件下的所有费用，包括产品的报价及所发生的运杂费（含保险）、现场安装调试费及按现行税收政策征收的一切税费等。以竞争性</w:t>
      </w:r>
      <w:r>
        <w:rPr>
          <w:rFonts w:hint="eastAsia" w:ascii="宋体" w:hAnsi="宋体" w:eastAsia="宋体" w:cs="宋体"/>
          <w:b w:val="0"/>
          <w:bCs w:val="0"/>
          <w:sz w:val="24"/>
          <w:szCs w:val="24"/>
          <w:lang w:eastAsia="zh-CN"/>
        </w:rPr>
        <w:t>谈判</w:t>
      </w:r>
      <w:r>
        <w:rPr>
          <w:rFonts w:hint="eastAsia" w:ascii="宋体" w:hAnsi="宋体" w:eastAsia="宋体" w:cs="宋体"/>
          <w:b w:val="0"/>
          <w:bCs w:val="0"/>
          <w:sz w:val="24"/>
          <w:szCs w:val="24"/>
        </w:rPr>
        <w:t>文件的内容和要求作为</w:t>
      </w:r>
      <w:r>
        <w:rPr>
          <w:rFonts w:hint="eastAsia" w:ascii="宋体" w:hAnsi="宋体" w:eastAsia="宋体" w:cs="宋体"/>
          <w:b w:val="0"/>
          <w:bCs w:val="0"/>
          <w:sz w:val="24"/>
          <w:szCs w:val="24"/>
          <w:lang w:eastAsia="zh-CN"/>
        </w:rPr>
        <w:t>谈判</w:t>
      </w:r>
      <w:r>
        <w:rPr>
          <w:rFonts w:hint="eastAsia" w:ascii="宋体" w:hAnsi="宋体" w:eastAsia="宋体" w:cs="宋体"/>
          <w:b w:val="0"/>
          <w:bCs w:val="0"/>
          <w:sz w:val="24"/>
          <w:szCs w:val="24"/>
        </w:rPr>
        <w:t>响应依据。</w:t>
      </w:r>
    </w:p>
    <w:p w14:paraId="766D5D73">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4.2本</w:t>
      </w:r>
      <w:r>
        <w:rPr>
          <w:rFonts w:hint="eastAsia" w:ascii="宋体" w:hAnsi="宋体" w:eastAsia="宋体" w:cs="宋体"/>
          <w:sz w:val="24"/>
          <w:szCs w:val="24"/>
          <w:lang w:eastAsia="zh-CN"/>
        </w:rPr>
        <w:t>谈判</w:t>
      </w:r>
      <w:r>
        <w:rPr>
          <w:rFonts w:hint="eastAsia" w:ascii="宋体" w:hAnsi="宋体" w:eastAsia="宋体" w:cs="宋体"/>
          <w:sz w:val="24"/>
          <w:szCs w:val="24"/>
        </w:rPr>
        <w:t>报价包括为完成本项目所包含的全部内容。参加投标的</w:t>
      </w:r>
      <w:r>
        <w:rPr>
          <w:rFonts w:hint="eastAsia" w:ascii="宋体" w:hAnsi="宋体" w:eastAsia="宋体" w:cs="宋体"/>
          <w:sz w:val="24"/>
          <w:szCs w:val="24"/>
          <w:lang w:eastAsia="zh-CN"/>
        </w:rPr>
        <w:t>供应商</w:t>
      </w:r>
      <w:r>
        <w:rPr>
          <w:rFonts w:hint="eastAsia" w:ascii="宋体" w:hAnsi="宋体" w:eastAsia="宋体" w:cs="宋体"/>
          <w:sz w:val="24"/>
          <w:szCs w:val="24"/>
        </w:rPr>
        <w:t>，可根据本单位的成本、管理水平，并充分考虑项目实施期间可能会遇到的市场风险等因素，在确保</w:t>
      </w:r>
      <w:r>
        <w:rPr>
          <w:rFonts w:hint="eastAsia" w:ascii="宋体" w:hAnsi="宋体" w:eastAsia="宋体" w:cs="宋体"/>
          <w:sz w:val="24"/>
          <w:szCs w:val="24"/>
          <w:lang w:eastAsia="zh-CN"/>
        </w:rPr>
        <w:t>供货</w:t>
      </w:r>
      <w:r>
        <w:rPr>
          <w:rFonts w:hint="eastAsia" w:ascii="宋体" w:hAnsi="宋体" w:eastAsia="宋体" w:cs="宋体"/>
          <w:sz w:val="24"/>
          <w:szCs w:val="24"/>
        </w:rPr>
        <w:t>周期、质量的前提下，进行自由竞争报价。</w:t>
      </w:r>
    </w:p>
    <w:p w14:paraId="219F7E09">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4.3供应商所填写的报价在合同实施期间不因市场变化因素和政府性变化因素而变动，供应商在计算报价时自行考虑风险系数，报价过程中不允许任一供应商对同一招标项目提出两个或两个以上不同的投标报价。供应商所报的</w:t>
      </w:r>
      <w:r>
        <w:rPr>
          <w:rFonts w:hint="eastAsia" w:ascii="宋体" w:hAnsi="宋体" w:cs="宋体"/>
          <w:sz w:val="24"/>
          <w:szCs w:val="24"/>
          <w:lang w:eastAsia="zh-CN"/>
        </w:rPr>
        <w:t>谈判</w:t>
      </w:r>
      <w:r>
        <w:rPr>
          <w:rFonts w:hint="eastAsia" w:ascii="宋体" w:hAnsi="宋体" w:eastAsia="宋体" w:cs="宋体"/>
          <w:sz w:val="24"/>
          <w:szCs w:val="24"/>
        </w:rPr>
        <w:t>报价在合同执行过程中是固定不变的，不得以任何理由予以变更。任何包含价格调整要求的投标，将被认为是非响应性投标而予以拒绝。</w:t>
      </w:r>
    </w:p>
    <w:p w14:paraId="5050B8FA">
      <w:pPr>
        <w:adjustRightInd w:val="0"/>
        <w:snapToGrid w:val="0"/>
        <w:spacing w:line="360" w:lineRule="auto"/>
        <w:ind w:firstLine="486" w:firstLineChars="200"/>
        <w:rPr>
          <w:rFonts w:hint="eastAsia" w:ascii="宋体" w:hAnsi="宋体" w:eastAsia="宋体" w:cs="宋体"/>
          <w:b/>
          <w:bCs/>
          <w:sz w:val="24"/>
          <w:szCs w:val="24"/>
        </w:rPr>
      </w:pPr>
      <w:r>
        <w:rPr>
          <w:rFonts w:hint="eastAsia" w:ascii="宋体" w:hAnsi="宋体" w:eastAsia="宋体" w:cs="宋体"/>
          <w:sz w:val="24"/>
          <w:szCs w:val="24"/>
        </w:rPr>
        <w:t>4.4供应商的</w:t>
      </w:r>
      <w:r>
        <w:rPr>
          <w:rFonts w:hint="eastAsia" w:ascii="宋体" w:hAnsi="宋体" w:cs="宋体"/>
          <w:sz w:val="24"/>
          <w:szCs w:val="24"/>
          <w:lang w:eastAsia="zh-CN"/>
        </w:rPr>
        <w:t>谈判</w:t>
      </w:r>
      <w:r>
        <w:rPr>
          <w:rFonts w:hint="eastAsia" w:ascii="宋体" w:hAnsi="宋体" w:eastAsia="宋体" w:cs="宋体"/>
          <w:sz w:val="24"/>
          <w:szCs w:val="24"/>
        </w:rPr>
        <w:t>报价不得超过</w:t>
      </w:r>
      <w:r>
        <w:rPr>
          <w:rFonts w:hint="eastAsia" w:ascii="宋体" w:hAnsi="宋体" w:cs="宋体"/>
          <w:sz w:val="24"/>
          <w:szCs w:val="24"/>
          <w:lang w:val="en-US" w:eastAsia="zh-CN"/>
        </w:rPr>
        <w:t>最高限价</w:t>
      </w:r>
      <w:r>
        <w:rPr>
          <w:rFonts w:hint="eastAsia" w:ascii="宋体" w:hAnsi="宋体" w:eastAsia="宋体" w:cs="宋体"/>
          <w:sz w:val="24"/>
          <w:szCs w:val="24"/>
        </w:rPr>
        <w:t>，否则按无效报价处理。</w:t>
      </w:r>
    </w:p>
    <w:p w14:paraId="7EA44B1E">
      <w:pPr>
        <w:adjustRightInd w:val="0"/>
        <w:snapToGrid w:val="0"/>
        <w:spacing w:line="360" w:lineRule="auto"/>
        <w:ind w:firstLine="486"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4.5最低报价不是成交的唯一依据。</w:t>
      </w:r>
    </w:p>
    <w:p w14:paraId="49974F81">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b w:val="0"/>
          <w:bCs w:val="0"/>
          <w:sz w:val="24"/>
          <w:szCs w:val="24"/>
        </w:rPr>
        <w:t>4.</w:t>
      </w:r>
      <w:bookmarkStart w:id="77" w:name="_Hlk34387598"/>
      <w:bookmarkEnd w:id="77"/>
      <w:r>
        <w:rPr>
          <w:rFonts w:hint="eastAsia" w:ascii="宋体" w:hAnsi="宋体" w:eastAsia="宋体" w:cs="宋体"/>
          <w:b w:val="0"/>
          <w:bCs w:val="0"/>
          <w:sz w:val="24"/>
          <w:szCs w:val="24"/>
        </w:rPr>
        <w:t>6</w:t>
      </w:r>
      <w:r>
        <w:rPr>
          <w:rFonts w:hint="eastAsia" w:ascii="宋体" w:hAnsi="宋体" w:eastAsia="宋体" w:cs="宋体"/>
          <w:sz w:val="24"/>
          <w:szCs w:val="24"/>
        </w:rPr>
        <w:t>供应商不得以明显低于所处行业市场的报价参与投标。当</w:t>
      </w:r>
      <w:r>
        <w:rPr>
          <w:rFonts w:hint="eastAsia" w:ascii="宋体" w:hAnsi="宋体" w:eastAsia="宋体" w:cs="宋体"/>
          <w:sz w:val="24"/>
          <w:szCs w:val="24"/>
          <w:lang w:eastAsia="zh-CN"/>
        </w:rPr>
        <w:t>谈判</w:t>
      </w:r>
      <w:r>
        <w:rPr>
          <w:rFonts w:hint="eastAsia" w:ascii="宋体" w:hAnsi="宋体" w:eastAsia="宋体" w:cs="宋体"/>
          <w:sz w:val="24"/>
          <w:szCs w:val="24"/>
        </w:rPr>
        <w:t>小组认为某个供应商的</w:t>
      </w:r>
      <w:r>
        <w:rPr>
          <w:rFonts w:hint="eastAsia" w:ascii="宋体" w:hAnsi="宋体" w:eastAsia="宋体" w:cs="宋体"/>
          <w:sz w:val="24"/>
          <w:szCs w:val="24"/>
          <w:lang w:eastAsia="zh-CN"/>
        </w:rPr>
        <w:t>谈判</w:t>
      </w:r>
      <w:r>
        <w:rPr>
          <w:rFonts w:hint="eastAsia" w:ascii="宋体" w:hAnsi="宋体" w:eastAsia="宋体" w:cs="宋体"/>
          <w:sz w:val="24"/>
          <w:szCs w:val="24"/>
        </w:rPr>
        <w:t>价报价明显不合理，可要求该供应商在规定的期限内提供书面文件予以解释说明，并提交相关证明材料；否则，</w:t>
      </w:r>
      <w:r>
        <w:rPr>
          <w:rFonts w:hint="eastAsia" w:ascii="宋体" w:hAnsi="宋体" w:eastAsia="宋体" w:cs="宋体"/>
          <w:sz w:val="24"/>
          <w:szCs w:val="24"/>
          <w:lang w:eastAsia="zh-CN"/>
        </w:rPr>
        <w:t>谈判</w:t>
      </w:r>
      <w:r>
        <w:rPr>
          <w:rFonts w:hint="eastAsia" w:ascii="宋体" w:hAnsi="宋体" w:eastAsia="宋体" w:cs="宋体"/>
          <w:sz w:val="24"/>
          <w:szCs w:val="24"/>
        </w:rPr>
        <w:t>小组认定该供应商恶意竞标，其投标应作废标处理。</w:t>
      </w:r>
    </w:p>
    <w:p w14:paraId="4938DEF2">
      <w:pPr>
        <w:adjustRightInd w:val="0"/>
        <w:snapToGrid w:val="0"/>
        <w:spacing w:line="360" w:lineRule="auto"/>
        <w:ind w:firstLine="486" w:firstLineChars="200"/>
        <w:rPr>
          <w:rFonts w:hint="eastAsia" w:ascii="宋体" w:hAnsi="宋体" w:cs="宋体"/>
          <w:sz w:val="24"/>
          <w:szCs w:val="24"/>
          <w:lang w:val="en-US" w:eastAsia="zh-CN"/>
        </w:rPr>
      </w:pPr>
      <w:r>
        <w:rPr>
          <w:rFonts w:hint="eastAsia" w:ascii="宋体" w:hAnsi="宋体" w:cs="宋体"/>
          <w:sz w:val="24"/>
          <w:szCs w:val="24"/>
          <w:lang w:val="en-US" w:eastAsia="zh-CN"/>
        </w:rPr>
        <w:t>4.7谈判响应文件谈判报价出现前后不一致的，按照下列规定修正：</w:t>
      </w:r>
    </w:p>
    <w:p w14:paraId="43EB89BE">
      <w:pPr>
        <w:adjustRightInd w:val="0"/>
        <w:snapToGrid w:val="0"/>
        <w:spacing w:line="360" w:lineRule="auto"/>
        <w:ind w:firstLine="486" w:firstLineChars="200"/>
        <w:rPr>
          <w:rFonts w:hint="eastAsia" w:ascii="宋体" w:hAnsi="宋体" w:cs="宋体"/>
          <w:sz w:val="24"/>
          <w:szCs w:val="24"/>
          <w:lang w:val="en-US" w:eastAsia="zh-CN"/>
        </w:rPr>
      </w:pPr>
      <w:r>
        <w:rPr>
          <w:rFonts w:hint="eastAsia" w:ascii="宋体" w:hAnsi="宋体" w:cs="宋体"/>
          <w:sz w:val="24"/>
          <w:szCs w:val="24"/>
          <w:lang w:val="en-US" w:eastAsia="zh-CN"/>
        </w:rPr>
        <w:t>（1）谈判响应文件中开标一览表内容与响应文件中相应内容不一致的，以开标一览表为准；</w:t>
      </w:r>
    </w:p>
    <w:p w14:paraId="1FD30912">
      <w:pPr>
        <w:adjustRightInd w:val="0"/>
        <w:snapToGrid w:val="0"/>
        <w:spacing w:line="360" w:lineRule="auto"/>
        <w:ind w:firstLine="486" w:firstLineChars="200"/>
        <w:rPr>
          <w:rFonts w:hint="eastAsia" w:ascii="宋体" w:hAnsi="宋体" w:cs="宋体"/>
          <w:sz w:val="24"/>
          <w:szCs w:val="24"/>
          <w:lang w:val="en-US" w:eastAsia="zh-CN"/>
        </w:rPr>
      </w:pPr>
      <w:r>
        <w:rPr>
          <w:rFonts w:hint="eastAsia" w:ascii="宋体" w:hAnsi="宋体" w:cs="宋体"/>
          <w:sz w:val="24"/>
          <w:szCs w:val="24"/>
          <w:lang w:val="en-US" w:eastAsia="zh-CN"/>
        </w:rPr>
        <w:t>（2）大写金额和小写金额不一致的，以大写金额为准；</w:t>
      </w:r>
    </w:p>
    <w:p w14:paraId="5149BF1B">
      <w:pPr>
        <w:adjustRightInd w:val="0"/>
        <w:snapToGrid w:val="0"/>
        <w:spacing w:line="360" w:lineRule="auto"/>
        <w:ind w:firstLine="486" w:firstLineChars="200"/>
        <w:rPr>
          <w:rFonts w:hint="eastAsia" w:ascii="宋体" w:hAnsi="宋体" w:cs="宋体"/>
          <w:sz w:val="24"/>
          <w:szCs w:val="24"/>
          <w:lang w:val="en-US" w:eastAsia="zh-CN"/>
        </w:rPr>
      </w:pPr>
      <w:r>
        <w:rPr>
          <w:rFonts w:hint="eastAsia" w:ascii="宋体" w:hAnsi="宋体" w:cs="宋体"/>
          <w:sz w:val="24"/>
          <w:szCs w:val="24"/>
          <w:lang w:val="en-US" w:eastAsia="zh-CN"/>
        </w:rPr>
        <w:t>（3）单价金额小数点或者百分比有明显错位的，以开标一览表的总价为准，并修改单价；</w:t>
      </w:r>
    </w:p>
    <w:p w14:paraId="7471FD9F">
      <w:pPr>
        <w:adjustRightInd w:val="0"/>
        <w:snapToGrid w:val="0"/>
        <w:spacing w:line="360" w:lineRule="auto"/>
        <w:ind w:firstLine="486" w:firstLineChars="200"/>
        <w:rPr>
          <w:rFonts w:hint="eastAsia" w:ascii="宋体" w:hAnsi="宋体" w:cs="宋体"/>
          <w:sz w:val="24"/>
          <w:szCs w:val="24"/>
          <w:lang w:val="en-US" w:eastAsia="zh-CN"/>
        </w:rPr>
      </w:pPr>
      <w:r>
        <w:rPr>
          <w:rFonts w:hint="eastAsia" w:ascii="宋体" w:hAnsi="宋体" w:cs="宋体"/>
          <w:sz w:val="24"/>
          <w:szCs w:val="24"/>
          <w:lang w:val="en-US" w:eastAsia="zh-CN"/>
        </w:rPr>
        <w:t>（4）总价金额与按单价汇总金额不一致的，以单价金额计算结果为准；同时出现两种以上不一致的，按照前款规定的顺序修正。修正后的报价经供应商确认后产生约束力，供应商不确认的，其投标无效。</w:t>
      </w:r>
    </w:p>
    <w:p w14:paraId="5A18A18C">
      <w:pPr>
        <w:adjustRightInd w:val="0"/>
        <w:snapToGrid w:val="0"/>
        <w:spacing w:line="360" w:lineRule="auto"/>
        <w:ind w:firstLine="486" w:firstLineChars="200"/>
        <w:rPr>
          <w:rFonts w:hint="default" w:eastAsia="宋体"/>
          <w:sz w:val="24"/>
          <w:szCs w:val="24"/>
          <w:lang w:val="en-US" w:eastAsia="zh-CN"/>
        </w:rPr>
      </w:pPr>
      <w:r>
        <w:rPr>
          <w:rFonts w:hint="eastAsia" w:ascii="宋体" w:hAnsi="宋体" w:cs="宋体"/>
          <w:sz w:val="24"/>
          <w:szCs w:val="24"/>
          <w:lang w:val="en-US" w:eastAsia="zh-CN"/>
        </w:rPr>
        <w:t>4.8因供应商对竞争性谈判文件理解不透、误解、疏漏或对市场行情了解不清造成的后果和风险，均由供应商自己负责。</w:t>
      </w:r>
    </w:p>
    <w:p w14:paraId="68A87808">
      <w:pPr>
        <w:adjustRightInd w:val="0"/>
        <w:snapToGrid w:val="0"/>
        <w:spacing w:line="360" w:lineRule="auto"/>
        <w:rPr>
          <w:rFonts w:hint="eastAsia" w:ascii="宋体" w:hAnsi="宋体" w:eastAsia="宋体" w:cs="宋体"/>
          <w:sz w:val="24"/>
          <w:szCs w:val="24"/>
        </w:rPr>
      </w:pPr>
      <w:r>
        <w:rPr>
          <w:rFonts w:hint="eastAsia" w:ascii="宋体" w:hAnsi="宋体" w:eastAsia="宋体" w:cs="宋体"/>
          <w:b/>
          <w:bCs/>
          <w:sz w:val="24"/>
          <w:szCs w:val="24"/>
        </w:rPr>
        <w:t>5.</w:t>
      </w:r>
      <w:r>
        <w:rPr>
          <w:rFonts w:hint="eastAsia" w:ascii="宋体" w:hAnsi="宋体" w:eastAsia="宋体" w:cs="宋体"/>
          <w:b/>
          <w:bCs/>
          <w:sz w:val="24"/>
          <w:szCs w:val="24"/>
          <w:lang w:eastAsia="zh-CN"/>
        </w:rPr>
        <w:t>谈判</w:t>
      </w:r>
      <w:r>
        <w:rPr>
          <w:rFonts w:hint="eastAsia" w:ascii="宋体" w:hAnsi="宋体" w:eastAsia="宋体" w:cs="宋体"/>
          <w:b/>
          <w:bCs/>
          <w:sz w:val="24"/>
          <w:szCs w:val="24"/>
        </w:rPr>
        <w:t xml:space="preserve">货币 </w:t>
      </w:r>
      <w:r>
        <w:rPr>
          <w:rFonts w:hint="eastAsia" w:ascii="宋体" w:hAnsi="宋体" w:eastAsia="宋体" w:cs="宋体"/>
          <w:sz w:val="24"/>
          <w:szCs w:val="24"/>
        </w:rPr>
        <w:t>供应商提供报价</w:t>
      </w:r>
      <w:r>
        <w:rPr>
          <w:rFonts w:hint="eastAsia" w:ascii="宋体" w:hAnsi="宋体" w:cs="宋体"/>
          <w:sz w:val="24"/>
          <w:szCs w:val="24"/>
          <w:lang w:val="en-US" w:eastAsia="zh-CN"/>
        </w:rPr>
        <w:t>应</w:t>
      </w:r>
      <w:r>
        <w:rPr>
          <w:rFonts w:hint="eastAsia" w:ascii="宋体" w:hAnsi="宋体" w:eastAsia="宋体" w:cs="宋体"/>
          <w:sz w:val="24"/>
          <w:szCs w:val="24"/>
        </w:rPr>
        <w:t>以人民币</w:t>
      </w:r>
      <w:r>
        <w:rPr>
          <w:rFonts w:hint="eastAsia" w:ascii="宋体" w:hAnsi="宋体" w:cs="宋体"/>
          <w:sz w:val="24"/>
          <w:szCs w:val="24"/>
          <w:lang w:eastAsia="zh-CN"/>
        </w:rPr>
        <w:t>（</w:t>
      </w:r>
      <w:r>
        <w:rPr>
          <w:rFonts w:hint="eastAsia" w:ascii="宋体" w:hAnsi="宋体" w:cs="宋体"/>
          <w:sz w:val="24"/>
          <w:szCs w:val="24"/>
          <w:lang w:val="en-US" w:eastAsia="zh-CN"/>
        </w:rPr>
        <w:t>元</w:t>
      </w:r>
      <w:r>
        <w:rPr>
          <w:rFonts w:hint="eastAsia" w:ascii="宋体" w:hAnsi="宋体" w:cs="宋体"/>
          <w:sz w:val="24"/>
          <w:szCs w:val="24"/>
          <w:lang w:eastAsia="zh-CN"/>
        </w:rPr>
        <w:t>）</w:t>
      </w:r>
      <w:r>
        <w:rPr>
          <w:rFonts w:hint="eastAsia" w:ascii="宋体" w:hAnsi="宋体" w:eastAsia="宋体" w:cs="宋体"/>
          <w:sz w:val="24"/>
          <w:szCs w:val="24"/>
        </w:rPr>
        <w:t>为货币单位。</w:t>
      </w:r>
    </w:p>
    <w:p w14:paraId="22C9537A">
      <w:pPr>
        <w:adjustRightInd w:val="0"/>
        <w:snapToGrid w:val="0"/>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rPr>
        <w:t>6.</w:t>
      </w:r>
      <w:r>
        <w:rPr>
          <w:rFonts w:hint="eastAsia" w:ascii="宋体" w:hAnsi="宋体" w:cs="宋体"/>
          <w:b/>
          <w:bCs/>
          <w:sz w:val="24"/>
          <w:szCs w:val="24"/>
          <w:lang w:eastAsia="zh-CN"/>
        </w:rPr>
        <w:t>投标</w:t>
      </w:r>
      <w:r>
        <w:rPr>
          <w:rFonts w:hint="eastAsia" w:ascii="宋体" w:hAnsi="宋体" w:eastAsia="宋体" w:cs="宋体"/>
          <w:b/>
          <w:bCs/>
          <w:sz w:val="24"/>
          <w:szCs w:val="24"/>
        </w:rPr>
        <w:t>保证金</w:t>
      </w:r>
      <w:r>
        <w:rPr>
          <w:rFonts w:hint="eastAsia" w:ascii="宋体" w:hAnsi="宋体" w:cs="宋体"/>
          <w:b/>
          <w:bCs/>
          <w:sz w:val="24"/>
          <w:szCs w:val="24"/>
          <w:lang w:eastAsia="zh-CN"/>
        </w:rPr>
        <w:t>（</w:t>
      </w:r>
      <w:r>
        <w:rPr>
          <w:rFonts w:hint="eastAsia" w:ascii="宋体" w:hAnsi="宋体" w:cs="宋体"/>
          <w:b/>
          <w:bCs/>
          <w:sz w:val="24"/>
          <w:szCs w:val="24"/>
          <w:lang w:val="en-US" w:eastAsia="zh-CN"/>
        </w:rPr>
        <w:t>本项目不适用</w:t>
      </w:r>
      <w:r>
        <w:rPr>
          <w:rFonts w:hint="eastAsia" w:ascii="宋体" w:hAnsi="宋体" w:cs="宋体"/>
          <w:b/>
          <w:bCs/>
          <w:sz w:val="24"/>
          <w:szCs w:val="24"/>
          <w:lang w:eastAsia="zh-CN"/>
        </w:rPr>
        <w:t>）</w:t>
      </w:r>
    </w:p>
    <w:p w14:paraId="66E4A37F">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b w:val="0"/>
          <w:bCs w:val="0"/>
          <w:sz w:val="24"/>
          <w:szCs w:val="24"/>
        </w:rPr>
        <w:t>6.1</w:t>
      </w:r>
      <w:r>
        <w:rPr>
          <w:rFonts w:hint="eastAsia" w:ascii="宋体" w:hAnsi="宋体" w:eastAsia="宋体" w:cs="宋体"/>
          <w:sz w:val="24"/>
          <w:szCs w:val="24"/>
        </w:rPr>
        <w:t>保证金缴纳方式</w:t>
      </w:r>
      <w:r>
        <w:rPr>
          <w:rFonts w:hint="eastAsia" w:ascii="宋体" w:hAnsi="宋体" w:cs="宋体"/>
          <w:sz w:val="24"/>
          <w:szCs w:val="24"/>
          <w:lang w:eastAsia="zh-CN"/>
        </w:rPr>
        <w:t>：</w:t>
      </w:r>
      <w:r>
        <w:rPr>
          <w:rFonts w:hint="eastAsia" w:ascii="宋体" w:hAnsi="宋体" w:eastAsia="宋体" w:cs="宋体"/>
          <w:sz w:val="24"/>
          <w:szCs w:val="24"/>
        </w:rPr>
        <w:t>详见供应商须知前</w:t>
      </w:r>
      <w:r>
        <w:rPr>
          <w:rFonts w:hint="eastAsia" w:ascii="宋体" w:hAnsi="宋体" w:cs="宋体"/>
          <w:sz w:val="24"/>
          <w:szCs w:val="24"/>
          <w:lang w:eastAsia="zh-CN"/>
        </w:rPr>
        <w:t>附</w:t>
      </w:r>
      <w:r>
        <w:rPr>
          <w:rFonts w:hint="eastAsia" w:ascii="宋体" w:hAnsi="宋体" w:eastAsia="宋体" w:cs="宋体"/>
          <w:sz w:val="24"/>
          <w:szCs w:val="24"/>
        </w:rPr>
        <w:t>表</w:t>
      </w:r>
      <w:r>
        <w:rPr>
          <w:rFonts w:hint="eastAsia" w:ascii="宋体" w:hAnsi="宋体" w:cs="宋体"/>
          <w:sz w:val="24"/>
          <w:szCs w:val="24"/>
          <w:lang w:eastAsia="zh-CN"/>
        </w:rPr>
        <w:t>第</w:t>
      </w:r>
      <w:r>
        <w:rPr>
          <w:rFonts w:hint="eastAsia" w:ascii="宋体" w:hAnsi="宋体" w:cs="宋体"/>
          <w:sz w:val="24"/>
          <w:szCs w:val="24"/>
          <w:lang w:val="en-US" w:eastAsia="zh-CN"/>
        </w:rPr>
        <w:t>17条</w:t>
      </w:r>
      <w:r>
        <w:rPr>
          <w:rFonts w:hint="eastAsia" w:ascii="宋体" w:hAnsi="宋体" w:eastAsia="宋体" w:cs="宋体"/>
          <w:sz w:val="24"/>
          <w:szCs w:val="24"/>
        </w:rPr>
        <w:t>。</w:t>
      </w:r>
    </w:p>
    <w:p w14:paraId="6040625E">
      <w:pPr>
        <w:adjustRightInd w:val="0"/>
        <w:snapToGrid w:val="0"/>
        <w:spacing w:line="360" w:lineRule="auto"/>
        <w:ind w:firstLine="486" w:firstLineChars="200"/>
        <w:rPr>
          <w:rFonts w:hint="eastAsia" w:ascii="宋体" w:hAnsi="宋体" w:eastAsia="宋体" w:cs="宋体"/>
          <w:b w:val="0"/>
          <w:bCs w:val="0"/>
          <w:sz w:val="24"/>
          <w:szCs w:val="24"/>
          <w:lang w:eastAsia="zh-CN"/>
        </w:rPr>
      </w:pPr>
      <w:r>
        <w:rPr>
          <w:rFonts w:hint="eastAsia" w:ascii="宋体" w:hAnsi="宋体" w:eastAsia="宋体" w:cs="宋体"/>
          <w:sz w:val="24"/>
          <w:szCs w:val="24"/>
        </w:rPr>
        <w:t>6.</w:t>
      </w:r>
      <w:r>
        <w:rPr>
          <w:rFonts w:hint="eastAsia" w:ascii="宋体" w:hAnsi="宋体" w:cs="宋体"/>
          <w:sz w:val="24"/>
          <w:szCs w:val="24"/>
          <w:lang w:val="en-US" w:eastAsia="zh-CN"/>
        </w:rPr>
        <w:t>2</w:t>
      </w:r>
      <w:r>
        <w:rPr>
          <w:rFonts w:hint="eastAsia" w:ascii="宋体" w:hAnsi="宋体" w:eastAsia="宋体" w:cs="宋体"/>
          <w:kern w:val="0"/>
          <w:sz w:val="24"/>
          <w:szCs w:val="24"/>
          <w:highlight w:val="none"/>
          <w:lang w:val="en-US" w:eastAsia="zh-CN" w:bidi="ar-SA"/>
        </w:rPr>
        <w:t>根据榆政财采发【2023】8号文件实行投标保证金信用承诺制，本项目采用信用承诺代替投标保证金（格式详见竞争性谈判文件）</w:t>
      </w:r>
    </w:p>
    <w:p w14:paraId="2870721B">
      <w:pPr>
        <w:adjustRightInd w:val="0"/>
        <w:snapToGrid w:val="0"/>
        <w:spacing w:line="360" w:lineRule="auto"/>
        <w:rPr>
          <w:rFonts w:hint="eastAsia" w:ascii="宋体" w:hAnsi="宋体" w:eastAsia="宋体" w:cs="宋体"/>
          <w:b/>
          <w:bCs/>
          <w:sz w:val="24"/>
          <w:szCs w:val="24"/>
        </w:rPr>
      </w:pPr>
      <w:r>
        <w:rPr>
          <w:rFonts w:hint="eastAsia" w:ascii="宋体" w:hAnsi="宋体" w:eastAsia="宋体" w:cs="宋体"/>
          <w:b/>
          <w:bCs/>
          <w:sz w:val="24"/>
          <w:szCs w:val="24"/>
        </w:rPr>
        <w:t>7.</w:t>
      </w:r>
      <w:r>
        <w:rPr>
          <w:rFonts w:hint="eastAsia" w:ascii="宋体" w:hAnsi="宋体" w:eastAsia="宋体" w:cs="宋体"/>
          <w:b/>
          <w:bCs/>
          <w:sz w:val="24"/>
          <w:szCs w:val="24"/>
          <w:lang w:eastAsia="zh-CN"/>
        </w:rPr>
        <w:t>谈判</w:t>
      </w:r>
      <w:r>
        <w:rPr>
          <w:rFonts w:hint="eastAsia" w:ascii="宋体" w:hAnsi="宋体" w:eastAsia="宋体" w:cs="宋体"/>
          <w:b/>
          <w:bCs/>
          <w:sz w:val="24"/>
          <w:szCs w:val="24"/>
        </w:rPr>
        <w:t>响应文件填写说明</w:t>
      </w:r>
    </w:p>
    <w:p w14:paraId="08A26742">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7.1供应商应详细阅读竞争性</w:t>
      </w:r>
      <w:r>
        <w:rPr>
          <w:rFonts w:hint="eastAsia" w:ascii="宋体" w:hAnsi="宋体" w:eastAsia="宋体" w:cs="宋体"/>
          <w:sz w:val="24"/>
          <w:szCs w:val="24"/>
          <w:lang w:eastAsia="zh-CN"/>
        </w:rPr>
        <w:t>谈判</w:t>
      </w:r>
      <w:r>
        <w:rPr>
          <w:rFonts w:hint="eastAsia" w:ascii="宋体" w:hAnsi="宋体" w:eastAsia="宋体" w:cs="宋体"/>
          <w:sz w:val="24"/>
          <w:szCs w:val="24"/>
        </w:rPr>
        <w:t>文件的全部内容</w:t>
      </w:r>
      <w:r>
        <w:rPr>
          <w:rFonts w:hint="eastAsia" w:ascii="宋体" w:hAnsi="宋体" w:cs="宋体"/>
          <w:sz w:val="24"/>
          <w:szCs w:val="24"/>
          <w:lang w:eastAsia="zh-CN"/>
        </w:rPr>
        <w:t>，</w:t>
      </w:r>
      <w:r>
        <w:rPr>
          <w:rFonts w:hint="eastAsia" w:ascii="宋体" w:hAnsi="宋体" w:eastAsia="宋体" w:cs="宋体"/>
          <w:sz w:val="24"/>
          <w:szCs w:val="24"/>
          <w:lang w:eastAsia="zh-CN"/>
        </w:rPr>
        <w:t>谈判</w:t>
      </w:r>
      <w:r>
        <w:rPr>
          <w:rFonts w:hint="eastAsia" w:ascii="宋体" w:hAnsi="宋体" w:eastAsia="宋体" w:cs="宋体"/>
          <w:sz w:val="24"/>
          <w:szCs w:val="24"/>
        </w:rPr>
        <w:t>响应文件应对竞争性</w:t>
      </w:r>
      <w:r>
        <w:rPr>
          <w:rFonts w:hint="eastAsia" w:ascii="宋体" w:hAnsi="宋体" w:eastAsia="宋体" w:cs="宋体"/>
          <w:sz w:val="24"/>
          <w:szCs w:val="24"/>
          <w:lang w:eastAsia="zh-CN"/>
        </w:rPr>
        <w:t>谈判</w:t>
      </w:r>
      <w:r>
        <w:rPr>
          <w:rFonts w:hint="eastAsia" w:ascii="宋体" w:hAnsi="宋体" w:eastAsia="宋体" w:cs="宋体"/>
          <w:sz w:val="24"/>
          <w:szCs w:val="24"/>
        </w:rPr>
        <w:t>文件中的内容做出实质性和完整性的响应。</w:t>
      </w:r>
    </w:p>
    <w:p w14:paraId="5150B7B4">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 xml:space="preserve">7.2 </w:t>
      </w:r>
      <w:bookmarkStart w:id="78" w:name="_Hlk34387719"/>
      <w:bookmarkEnd w:id="78"/>
      <w:r>
        <w:rPr>
          <w:rFonts w:hint="eastAsia" w:ascii="宋体" w:hAnsi="宋体" w:eastAsia="宋体" w:cs="宋体"/>
          <w:sz w:val="24"/>
          <w:szCs w:val="24"/>
        </w:rPr>
        <w:t>供应商未提供技术资料或提供资料不详的，</w:t>
      </w:r>
      <w:r>
        <w:rPr>
          <w:rFonts w:hint="eastAsia" w:ascii="宋体" w:hAnsi="宋体" w:eastAsia="宋体" w:cs="宋体"/>
          <w:sz w:val="24"/>
          <w:szCs w:val="24"/>
          <w:lang w:eastAsia="zh-CN"/>
        </w:rPr>
        <w:t>谈判</w:t>
      </w:r>
      <w:r>
        <w:rPr>
          <w:rFonts w:hint="eastAsia" w:ascii="宋体" w:hAnsi="宋体" w:eastAsia="宋体" w:cs="宋体"/>
          <w:sz w:val="24"/>
          <w:szCs w:val="24"/>
        </w:rPr>
        <w:t>小组有权决定是否通知供应商限期进行书面解释或提供相关证明材料。该供应商在规定时间内未做出解释、作出的解释不合理或不能提供证明材料的，</w:t>
      </w:r>
      <w:r>
        <w:rPr>
          <w:rFonts w:hint="eastAsia" w:ascii="宋体" w:hAnsi="宋体" w:eastAsia="宋体" w:cs="宋体"/>
          <w:sz w:val="24"/>
          <w:szCs w:val="24"/>
          <w:lang w:eastAsia="zh-CN"/>
        </w:rPr>
        <w:t>谈判</w:t>
      </w:r>
      <w:r>
        <w:rPr>
          <w:rFonts w:hint="eastAsia" w:ascii="宋体" w:hAnsi="宋体" w:eastAsia="宋体" w:cs="宋体"/>
          <w:sz w:val="24"/>
          <w:szCs w:val="24"/>
        </w:rPr>
        <w:t>小组有权作无效报价处理。</w:t>
      </w:r>
    </w:p>
    <w:p w14:paraId="4C9588E0">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7.3供应商必须保证</w:t>
      </w:r>
      <w:r>
        <w:rPr>
          <w:rFonts w:hint="eastAsia" w:ascii="宋体" w:hAnsi="宋体" w:eastAsia="宋体" w:cs="宋体"/>
          <w:sz w:val="24"/>
          <w:szCs w:val="24"/>
          <w:lang w:eastAsia="zh-CN"/>
        </w:rPr>
        <w:t>谈判</w:t>
      </w:r>
      <w:r>
        <w:rPr>
          <w:rFonts w:hint="eastAsia" w:ascii="宋体" w:hAnsi="宋体" w:eastAsia="宋体" w:cs="宋体"/>
          <w:sz w:val="24"/>
          <w:szCs w:val="24"/>
        </w:rPr>
        <w:t>响应文件所提供的全部资料真实可靠，并接受</w:t>
      </w:r>
      <w:r>
        <w:rPr>
          <w:rFonts w:hint="eastAsia" w:ascii="宋体" w:hAnsi="宋体" w:eastAsia="宋体" w:cs="宋体"/>
          <w:sz w:val="24"/>
          <w:szCs w:val="24"/>
          <w:lang w:eastAsia="zh-CN"/>
        </w:rPr>
        <w:t>谈判</w:t>
      </w:r>
      <w:r>
        <w:rPr>
          <w:rFonts w:hint="eastAsia" w:ascii="宋体" w:hAnsi="宋体" w:eastAsia="宋体" w:cs="宋体"/>
          <w:sz w:val="24"/>
          <w:szCs w:val="24"/>
        </w:rPr>
        <w:t>小组对其中任何资料进一步审查的要求。</w:t>
      </w:r>
    </w:p>
    <w:p w14:paraId="3030C884">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7.4</w:t>
      </w:r>
      <w:r>
        <w:rPr>
          <w:rFonts w:hint="eastAsia" w:ascii="宋体" w:hAnsi="宋体" w:eastAsia="宋体" w:cs="宋体"/>
          <w:sz w:val="24"/>
          <w:szCs w:val="24"/>
          <w:lang w:eastAsia="zh-CN"/>
        </w:rPr>
        <w:t>谈判</w:t>
      </w:r>
      <w:r>
        <w:rPr>
          <w:rFonts w:hint="eastAsia" w:ascii="宋体" w:hAnsi="宋体" w:eastAsia="宋体" w:cs="宋体"/>
          <w:sz w:val="24"/>
          <w:szCs w:val="24"/>
        </w:rPr>
        <w:t>响应文件应字迹清楚、内容齐全、</w:t>
      </w:r>
      <w:r>
        <w:rPr>
          <w:rFonts w:hint="eastAsia" w:ascii="宋体" w:hAnsi="宋体" w:cs="宋体"/>
          <w:sz w:val="24"/>
          <w:szCs w:val="24"/>
          <w:lang w:eastAsia="zh-CN"/>
        </w:rPr>
        <w:t>除自行拟定格式外</w:t>
      </w:r>
      <w:r>
        <w:rPr>
          <w:rFonts w:hint="eastAsia" w:ascii="宋体" w:hAnsi="宋体" w:eastAsia="宋体" w:cs="宋体"/>
          <w:sz w:val="24"/>
          <w:szCs w:val="24"/>
        </w:rPr>
        <w:t>不得涂改或增删。如有修改和增删，必须加盖供应商公章及法定代表人私章。因</w:t>
      </w:r>
      <w:r>
        <w:rPr>
          <w:rFonts w:hint="eastAsia" w:ascii="宋体" w:hAnsi="宋体" w:eastAsia="宋体" w:cs="宋体"/>
          <w:sz w:val="24"/>
          <w:szCs w:val="24"/>
          <w:lang w:eastAsia="zh-CN"/>
        </w:rPr>
        <w:t>谈判</w:t>
      </w:r>
      <w:r>
        <w:rPr>
          <w:rFonts w:hint="eastAsia" w:ascii="宋体" w:hAnsi="宋体" w:eastAsia="宋体" w:cs="宋体"/>
          <w:sz w:val="24"/>
          <w:szCs w:val="24"/>
        </w:rPr>
        <w:t>响应文件字迹模糊或表达不清所引起的不利后果由供应商自行承担。</w:t>
      </w:r>
    </w:p>
    <w:p w14:paraId="1C639A8F">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7.5 供应商之间不得相互串通报价，不得妨碍其他供应商的公平竞争，不得损害采购</w:t>
      </w:r>
      <w:r>
        <w:rPr>
          <w:rFonts w:hint="eastAsia" w:ascii="宋体" w:hAnsi="宋体" w:cs="宋体"/>
          <w:sz w:val="24"/>
          <w:szCs w:val="24"/>
          <w:lang w:val="en-US" w:eastAsia="zh-CN"/>
        </w:rPr>
        <w:t>人</w:t>
      </w:r>
      <w:r>
        <w:rPr>
          <w:rFonts w:hint="eastAsia" w:ascii="宋体" w:hAnsi="宋体" w:eastAsia="宋体" w:cs="宋体"/>
          <w:sz w:val="24"/>
          <w:szCs w:val="24"/>
        </w:rPr>
        <w:t>或者其他供应商的合法权益。</w:t>
      </w:r>
    </w:p>
    <w:p w14:paraId="7C39B6D3">
      <w:pPr>
        <w:adjustRightInd w:val="0"/>
        <w:snapToGrid w:val="0"/>
        <w:spacing w:line="360" w:lineRule="auto"/>
        <w:rPr>
          <w:rFonts w:hint="eastAsia" w:ascii="宋体" w:hAnsi="宋体" w:eastAsia="宋体" w:cs="宋体"/>
          <w:b/>
          <w:bCs/>
          <w:sz w:val="24"/>
          <w:szCs w:val="24"/>
        </w:rPr>
      </w:pPr>
      <w:r>
        <w:rPr>
          <w:rFonts w:hint="eastAsia" w:ascii="宋体" w:hAnsi="宋体" w:eastAsia="宋体" w:cs="宋体"/>
          <w:b/>
          <w:bCs/>
          <w:sz w:val="24"/>
          <w:szCs w:val="24"/>
        </w:rPr>
        <w:t>8.</w:t>
      </w:r>
      <w:r>
        <w:rPr>
          <w:rFonts w:hint="eastAsia" w:ascii="宋体" w:hAnsi="宋体" w:eastAsia="宋体" w:cs="宋体"/>
          <w:b/>
          <w:bCs/>
          <w:sz w:val="24"/>
          <w:szCs w:val="24"/>
          <w:lang w:eastAsia="zh-CN"/>
        </w:rPr>
        <w:t>谈判</w:t>
      </w:r>
      <w:r>
        <w:rPr>
          <w:rFonts w:hint="eastAsia" w:ascii="宋体" w:hAnsi="宋体" w:eastAsia="宋体" w:cs="宋体"/>
          <w:b/>
          <w:bCs/>
          <w:sz w:val="24"/>
          <w:szCs w:val="24"/>
        </w:rPr>
        <w:t>响应文件的有效期</w:t>
      </w:r>
    </w:p>
    <w:p w14:paraId="7CDE142A">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b w:val="0"/>
          <w:bCs w:val="0"/>
          <w:sz w:val="24"/>
          <w:szCs w:val="24"/>
        </w:rPr>
        <w:t>8.1</w:t>
      </w:r>
      <w:r>
        <w:rPr>
          <w:rFonts w:hint="eastAsia" w:ascii="宋体" w:hAnsi="宋体" w:eastAsia="宋体" w:cs="宋体"/>
          <w:b w:val="0"/>
          <w:bCs w:val="0"/>
          <w:sz w:val="24"/>
          <w:szCs w:val="24"/>
          <w:lang w:eastAsia="zh-CN"/>
        </w:rPr>
        <w:t>谈判</w:t>
      </w:r>
      <w:r>
        <w:rPr>
          <w:rFonts w:hint="eastAsia" w:ascii="宋体" w:hAnsi="宋体" w:eastAsia="宋体" w:cs="宋体"/>
          <w:b w:val="0"/>
          <w:bCs w:val="0"/>
          <w:sz w:val="24"/>
          <w:szCs w:val="24"/>
        </w:rPr>
        <w:t>响应文件有效期为自提交</w:t>
      </w:r>
      <w:r>
        <w:rPr>
          <w:rFonts w:hint="eastAsia" w:ascii="宋体" w:hAnsi="宋体" w:eastAsia="宋体" w:cs="宋体"/>
          <w:b w:val="0"/>
          <w:bCs w:val="0"/>
          <w:sz w:val="24"/>
          <w:szCs w:val="24"/>
          <w:lang w:eastAsia="zh-CN"/>
        </w:rPr>
        <w:t>谈判</w:t>
      </w:r>
      <w:r>
        <w:rPr>
          <w:rFonts w:hint="eastAsia" w:ascii="宋体" w:hAnsi="宋体" w:eastAsia="宋体" w:cs="宋体"/>
          <w:b w:val="0"/>
          <w:bCs w:val="0"/>
          <w:sz w:val="24"/>
          <w:szCs w:val="24"/>
        </w:rPr>
        <w:t>响应文件的截止之日起不少于</w:t>
      </w:r>
      <w:r>
        <w:rPr>
          <w:rFonts w:hint="eastAsia" w:ascii="宋体" w:hAnsi="宋体" w:cs="宋体"/>
          <w:b w:val="0"/>
          <w:bCs w:val="0"/>
          <w:sz w:val="24"/>
          <w:szCs w:val="24"/>
          <w:lang w:eastAsia="zh-CN"/>
        </w:rPr>
        <w:t>120个日历天</w:t>
      </w:r>
      <w:r>
        <w:rPr>
          <w:rFonts w:hint="eastAsia" w:ascii="宋体" w:hAnsi="宋体" w:eastAsia="宋体" w:cs="宋体"/>
          <w:b w:val="0"/>
          <w:bCs w:val="0"/>
          <w:sz w:val="24"/>
          <w:szCs w:val="24"/>
        </w:rPr>
        <w:t>（成交</w:t>
      </w:r>
      <w:r>
        <w:rPr>
          <w:rFonts w:hint="eastAsia" w:ascii="宋体" w:hAnsi="宋体" w:cs="宋体"/>
          <w:b w:val="0"/>
          <w:bCs w:val="0"/>
          <w:sz w:val="24"/>
          <w:szCs w:val="24"/>
          <w:lang w:eastAsia="zh-CN"/>
        </w:rPr>
        <w:t>供应商</w:t>
      </w:r>
      <w:r>
        <w:rPr>
          <w:rFonts w:hint="eastAsia" w:ascii="宋体" w:hAnsi="宋体" w:eastAsia="宋体" w:cs="宋体"/>
          <w:b w:val="0"/>
          <w:bCs w:val="0"/>
          <w:sz w:val="24"/>
          <w:szCs w:val="24"/>
        </w:rPr>
        <w:t>的</w:t>
      </w:r>
      <w:r>
        <w:rPr>
          <w:rFonts w:hint="eastAsia" w:ascii="宋体" w:hAnsi="宋体" w:eastAsia="宋体" w:cs="宋体"/>
          <w:b w:val="0"/>
          <w:bCs w:val="0"/>
          <w:sz w:val="24"/>
          <w:szCs w:val="24"/>
          <w:lang w:eastAsia="zh-CN"/>
        </w:rPr>
        <w:t>谈判</w:t>
      </w:r>
      <w:r>
        <w:rPr>
          <w:rFonts w:hint="eastAsia" w:ascii="宋体" w:hAnsi="宋体" w:eastAsia="宋体" w:cs="宋体"/>
          <w:b w:val="0"/>
          <w:bCs w:val="0"/>
          <w:sz w:val="24"/>
          <w:szCs w:val="24"/>
        </w:rPr>
        <w:t>响应文件有效期与合同有效期一致）。</w:t>
      </w:r>
      <w:r>
        <w:rPr>
          <w:rFonts w:hint="eastAsia" w:ascii="宋体" w:hAnsi="宋体" w:eastAsia="宋体" w:cs="宋体"/>
          <w:sz w:val="24"/>
          <w:szCs w:val="24"/>
        </w:rPr>
        <w:t>供应商的</w:t>
      </w:r>
      <w:r>
        <w:rPr>
          <w:rFonts w:hint="eastAsia" w:ascii="宋体" w:hAnsi="宋体" w:eastAsia="宋体" w:cs="宋体"/>
          <w:sz w:val="24"/>
          <w:szCs w:val="24"/>
          <w:lang w:eastAsia="zh-CN"/>
        </w:rPr>
        <w:t>谈判</w:t>
      </w:r>
      <w:r>
        <w:rPr>
          <w:rFonts w:hint="eastAsia" w:ascii="宋体" w:hAnsi="宋体" w:eastAsia="宋体" w:cs="宋体"/>
          <w:sz w:val="24"/>
          <w:szCs w:val="24"/>
        </w:rPr>
        <w:t>响应文件有效期比竞争性</w:t>
      </w:r>
      <w:r>
        <w:rPr>
          <w:rFonts w:hint="eastAsia" w:ascii="宋体" w:hAnsi="宋体" w:eastAsia="宋体" w:cs="宋体"/>
          <w:sz w:val="24"/>
          <w:szCs w:val="24"/>
          <w:lang w:eastAsia="zh-CN"/>
        </w:rPr>
        <w:t>谈判</w:t>
      </w:r>
      <w:r>
        <w:rPr>
          <w:rFonts w:hint="eastAsia" w:ascii="宋体" w:hAnsi="宋体" w:eastAsia="宋体" w:cs="宋体"/>
          <w:sz w:val="24"/>
          <w:szCs w:val="24"/>
        </w:rPr>
        <w:t>文件规定短</w:t>
      </w:r>
      <w:r>
        <w:rPr>
          <w:rFonts w:hint="eastAsia" w:ascii="宋体" w:hAnsi="宋体" w:cs="宋体"/>
          <w:sz w:val="24"/>
          <w:szCs w:val="24"/>
          <w:lang w:val="en-US" w:eastAsia="zh-CN"/>
        </w:rPr>
        <w:t>或者无投标有效期</w:t>
      </w:r>
      <w:r>
        <w:rPr>
          <w:rFonts w:hint="eastAsia" w:ascii="宋体" w:hAnsi="宋体" w:eastAsia="宋体" w:cs="宋体"/>
          <w:sz w:val="24"/>
          <w:szCs w:val="24"/>
        </w:rPr>
        <w:t>的将被视为非实质性响应而予以拒绝。</w:t>
      </w:r>
    </w:p>
    <w:p w14:paraId="12BC8FCC">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b w:val="0"/>
          <w:bCs w:val="0"/>
          <w:sz w:val="24"/>
          <w:szCs w:val="24"/>
        </w:rPr>
        <w:t>8.2</w:t>
      </w:r>
      <w:r>
        <w:rPr>
          <w:rFonts w:hint="eastAsia" w:ascii="宋体" w:hAnsi="宋体" w:eastAsia="宋体" w:cs="宋体"/>
          <w:sz w:val="24"/>
          <w:szCs w:val="24"/>
        </w:rPr>
        <w:t>在特殊情况下，在原</w:t>
      </w:r>
      <w:r>
        <w:rPr>
          <w:rFonts w:hint="eastAsia" w:ascii="宋体" w:hAnsi="宋体" w:eastAsia="宋体" w:cs="宋体"/>
          <w:sz w:val="24"/>
          <w:szCs w:val="24"/>
          <w:lang w:eastAsia="zh-CN"/>
        </w:rPr>
        <w:t>谈判</w:t>
      </w:r>
      <w:r>
        <w:rPr>
          <w:rFonts w:hint="eastAsia" w:ascii="宋体" w:hAnsi="宋体" w:eastAsia="宋体" w:cs="宋体"/>
          <w:sz w:val="24"/>
          <w:szCs w:val="24"/>
        </w:rPr>
        <w:t>响应文件有效期期满之前，采购</w:t>
      </w:r>
      <w:r>
        <w:rPr>
          <w:rFonts w:hint="eastAsia" w:ascii="宋体" w:hAnsi="宋体" w:cs="宋体"/>
          <w:sz w:val="24"/>
          <w:szCs w:val="24"/>
          <w:lang w:eastAsia="zh-CN"/>
        </w:rPr>
        <w:t>人</w:t>
      </w:r>
      <w:r>
        <w:rPr>
          <w:rFonts w:hint="eastAsia" w:ascii="宋体" w:hAnsi="宋体" w:eastAsia="宋体" w:cs="宋体"/>
          <w:sz w:val="24"/>
          <w:szCs w:val="24"/>
        </w:rPr>
        <w:t>可征得供应商同意延长</w:t>
      </w:r>
      <w:r>
        <w:rPr>
          <w:rFonts w:hint="eastAsia" w:ascii="宋体" w:hAnsi="宋体" w:eastAsia="宋体" w:cs="宋体"/>
          <w:sz w:val="24"/>
          <w:szCs w:val="24"/>
          <w:lang w:eastAsia="zh-CN"/>
        </w:rPr>
        <w:t>谈判</w:t>
      </w:r>
      <w:r>
        <w:rPr>
          <w:rFonts w:hint="eastAsia" w:ascii="宋体" w:hAnsi="宋体" w:eastAsia="宋体" w:cs="宋体"/>
          <w:sz w:val="24"/>
          <w:szCs w:val="24"/>
        </w:rPr>
        <w:t>响应文件有效期。这种要求与答复均应以书面形式提交。</w:t>
      </w:r>
    </w:p>
    <w:p w14:paraId="7D5250B8">
      <w:pPr>
        <w:tabs>
          <w:tab w:val="left" w:pos="3544"/>
        </w:tabs>
        <w:wordWrap w:val="0"/>
        <w:spacing w:line="360" w:lineRule="auto"/>
        <w:ind w:firstLine="606" w:firstLineChars="200"/>
        <w:jc w:val="center"/>
        <w:outlineLvl w:val="1"/>
        <w:rPr>
          <w:rFonts w:hint="eastAsia" w:ascii="宋体" w:hAnsi="宋体" w:eastAsia="宋体" w:cs="宋体"/>
          <w:b/>
          <w:sz w:val="24"/>
          <w:szCs w:val="24"/>
          <w:lang w:val="en-US" w:eastAsia="zh-CN"/>
        </w:rPr>
      </w:pPr>
      <w:bookmarkStart w:id="79" w:name="_Toc29542"/>
      <w:bookmarkStart w:id="80" w:name="_Toc24865"/>
      <w:bookmarkStart w:id="81" w:name="_Toc4940"/>
      <w:bookmarkStart w:id="82" w:name="_Toc15614"/>
      <w:r>
        <w:rPr>
          <w:rFonts w:hint="eastAsia" w:ascii="宋体" w:hAnsi="宋体" w:eastAsia="宋体" w:cs="宋体"/>
          <w:b/>
          <w:sz w:val="30"/>
          <w:szCs w:val="30"/>
          <w:lang w:eastAsia="zh-CN"/>
        </w:rPr>
        <w:t>四、谈判</w:t>
      </w:r>
      <w:r>
        <w:rPr>
          <w:rFonts w:hint="eastAsia" w:ascii="宋体" w:hAnsi="宋体" w:eastAsia="宋体" w:cs="宋体"/>
          <w:b/>
          <w:sz w:val="30"/>
          <w:szCs w:val="30"/>
        </w:rPr>
        <w:t>响应文件的</w:t>
      </w:r>
      <w:r>
        <w:rPr>
          <w:rFonts w:hint="eastAsia" w:ascii="宋体" w:hAnsi="宋体" w:cs="宋体"/>
          <w:b/>
          <w:sz w:val="30"/>
          <w:szCs w:val="30"/>
          <w:lang w:val="en-US" w:eastAsia="zh-CN"/>
        </w:rPr>
        <w:t>递</w:t>
      </w:r>
      <w:r>
        <w:rPr>
          <w:rFonts w:hint="eastAsia" w:ascii="宋体" w:hAnsi="宋体" w:eastAsia="宋体" w:cs="宋体"/>
          <w:b/>
          <w:sz w:val="30"/>
          <w:szCs w:val="30"/>
        </w:rPr>
        <w:t>交</w:t>
      </w:r>
      <w:bookmarkEnd w:id="79"/>
      <w:bookmarkEnd w:id="80"/>
      <w:bookmarkEnd w:id="81"/>
      <w:bookmarkEnd w:id="82"/>
    </w:p>
    <w:p w14:paraId="02950D78">
      <w:pPr>
        <w:spacing w:line="360" w:lineRule="auto"/>
        <w:ind w:firstLine="486" w:firstLineChars="200"/>
        <w:outlineLvl w:val="9"/>
        <w:rPr>
          <w:rFonts w:hint="eastAsia" w:ascii="宋体" w:hAnsi="宋体" w:cs="宋体"/>
          <w:bCs/>
          <w:color w:val="000000"/>
          <w:sz w:val="24"/>
          <w:szCs w:val="24"/>
          <w:lang w:val="en-US" w:eastAsia="zh-CN"/>
        </w:rPr>
      </w:pPr>
      <w:r>
        <w:rPr>
          <w:rFonts w:hint="eastAsia" w:ascii="宋体" w:hAnsi="宋体" w:cs="宋体"/>
          <w:b/>
          <w:color w:val="000000"/>
          <w:sz w:val="24"/>
          <w:szCs w:val="24"/>
          <w:lang w:val="en-US" w:eastAsia="zh-CN"/>
        </w:rPr>
        <w:t>1.</w:t>
      </w:r>
      <w:r>
        <w:rPr>
          <w:rFonts w:hint="eastAsia" w:ascii="宋体" w:hAnsi="宋体" w:eastAsia="宋体" w:cs="宋体"/>
          <w:b/>
          <w:color w:val="000000"/>
          <w:sz w:val="24"/>
          <w:szCs w:val="24"/>
        </w:rPr>
        <w:t>竞争性谈判响应文件的密封和标记</w:t>
      </w:r>
    </w:p>
    <w:p w14:paraId="4A78D5AA">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bCs/>
          <w:color w:val="000000"/>
          <w:sz w:val="24"/>
          <w:szCs w:val="24"/>
          <w:lang w:val="en-US" w:eastAsia="zh-CN"/>
        </w:rPr>
        <w:t>1.1</w:t>
      </w:r>
      <w:r>
        <w:rPr>
          <w:rFonts w:hint="eastAsia" w:ascii="宋体" w:hAnsi="宋体" w:eastAsia="宋体" w:cs="宋体"/>
          <w:bCs/>
          <w:color w:val="000000"/>
          <w:sz w:val="24"/>
          <w:szCs w:val="24"/>
        </w:rPr>
        <w:t>供应商</w:t>
      </w:r>
      <w:r>
        <w:rPr>
          <w:rFonts w:hint="eastAsia" w:ascii="宋体" w:hAnsi="宋体" w:eastAsia="宋体" w:cs="宋体"/>
          <w:bCs/>
          <w:color w:val="000000"/>
          <w:sz w:val="24"/>
          <w:szCs w:val="24"/>
          <w:lang w:eastAsia="zh-CN"/>
        </w:rPr>
        <w:t>在</w:t>
      </w:r>
      <w:r>
        <w:rPr>
          <w:rFonts w:hint="eastAsia" w:ascii="宋体" w:hAnsi="宋体" w:eastAsia="宋体" w:cs="宋体"/>
          <w:bCs/>
          <w:color w:val="000000"/>
          <w:sz w:val="24"/>
          <w:szCs w:val="24"/>
          <w:lang w:val="en-US" w:eastAsia="zh-CN"/>
        </w:rPr>
        <w:t>开标</w:t>
      </w:r>
      <w:r>
        <w:rPr>
          <w:rFonts w:hint="eastAsia" w:ascii="宋体" w:hAnsi="宋体" w:eastAsia="宋体" w:cs="宋体"/>
          <w:bCs/>
          <w:color w:val="000000"/>
          <w:sz w:val="24"/>
          <w:szCs w:val="24"/>
          <w:lang w:eastAsia="zh-CN"/>
        </w:rPr>
        <w:t>现场</w:t>
      </w:r>
      <w:r>
        <w:rPr>
          <w:rFonts w:hint="eastAsia" w:ascii="宋体" w:hAnsi="宋体" w:eastAsia="宋体" w:cs="宋体"/>
          <w:bCs/>
          <w:color w:val="000000"/>
          <w:sz w:val="24"/>
          <w:szCs w:val="24"/>
        </w:rPr>
        <w:t>提交正本</w:t>
      </w:r>
      <w:r>
        <w:rPr>
          <w:rFonts w:hint="eastAsia" w:ascii="宋体" w:hAnsi="宋体" w:cs="宋体"/>
          <w:bCs/>
          <w:color w:val="000000"/>
          <w:sz w:val="24"/>
          <w:szCs w:val="24"/>
          <w:lang w:val="en-US" w:eastAsia="zh-CN"/>
        </w:rPr>
        <w:t>一</w:t>
      </w:r>
      <w:r>
        <w:rPr>
          <w:rFonts w:hint="eastAsia" w:ascii="宋体" w:hAnsi="宋体" w:eastAsia="宋体" w:cs="宋体"/>
          <w:bCs/>
          <w:color w:val="000000"/>
          <w:sz w:val="24"/>
          <w:szCs w:val="24"/>
        </w:rPr>
        <w:t>份、副本</w:t>
      </w:r>
      <w:r>
        <w:rPr>
          <w:rFonts w:hint="eastAsia" w:ascii="宋体" w:hAnsi="宋体" w:cs="宋体"/>
          <w:bCs/>
          <w:color w:val="000000"/>
          <w:sz w:val="24"/>
          <w:szCs w:val="24"/>
          <w:lang w:val="en-US" w:eastAsia="zh-CN"/>
        </w:rPr>
        <w:t>一</w:t>
      </w:r>
      <w:r>
        <w:rPr>
          <w:rFonts w:hint="eastAsia" w:ascii="宋体" w:hAnsi="宋体" w:eastAsia="宋体" w:cs="宋体"/>
          <w:bCs/>
          <w:color w:val="000000"/>
          <w:sz w:val="24"/>
          <w:szCs w:val="24"/>
        </w:rPr>
        <w:t>份、电子版</w:t>
      </w:r>
      <w:r>
        <w:rPr>
          <w:rFonts w:hint="eastAsia" w:ascii="宋体" w:hAnsi="宋体" w:cs="宋体"/>
          <w:bCs/>
          <w:color w:val="000000"/>
          <w:sz w:val="24"/>
          <w:szCs w:val="24"/>
          <w:lang w:val="en-US" w:eastAsia="zh-CN"/>
        </w:rPr>
        <w:t>一</w:t>
      </w:r>
      <w:r>
        <w:rPr>
          <w:rFonts w:hint="eastAsia" w:ascii="宋体" w:hAnsi="宋体" w:eastAsia="宋体" w:cs="宋体"/>
          <w:bCs/>
          <w:color w:val="000000"/>
          <w:sz w:val="24"/>
          <w:szCs w:val="24"/>
        </w:rPr>
        <w:t>份、</w:t>
      </w:r>
      <w:r>
        <w:rPr>
          <w:rFonts w:hint="eastAsia" w:ascii="宋体" w:hAnsi="宋体" w:eastAsia="宋体" w:cs="宋体"/>
          <w:b w:val="0"/>
          <w:bCs w:val="0"/>
          <w:sz w:val="24"/>
          <w:szCs w:val="24"/>
          <w:lang w:val="en-US" w:eastAsia="zh-CN"/>
        </w:rPr>
        <w:t>报价一览表</w:t>
      </w:r>
      <w:r>
        <w:rPr>
          <w:rFonts w:hint="eastAsia" w:ascii="宋体" w:hAnsi="宋体" w:cs="宋体"/>
          <w:bCs/>
          <w:color w:val="000000"/>
          <w:sz w:val="24"/>
          <w:szCs w:val="24"/>
          <w:lang w:val="en-US" w:eastAsia="zh-CN"/>
        </w:rPr>
        <w:t>一</w:t>
      </w:r>
      <w:r>
        <w:rPr>
          <w:rFonts w:hint="eastAsia" w:ascii="宋体" w:hAnsi="宋体" w:eastAsia="宋体" w:cs="宋体"/>
          <w:bCs/>
          <w:color w:val="000000"/>
          <w:sz w:val="24"/>
          <w:szCs w:val="24"/>
        </w:rPr>
        <w:t>份。</w:t>
      </w:r>
    </w:p>
    <w:p w14:paraId="237525FE">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1.2</w:t>
      </w:r>
      <w:r>
        <w:rPr>
          <w:rFonts w:hint="eastAsia" w:ascii="宋体" w:hAnsi="宋体" w:eastAsia="宋体" w:cs="宋体"/>
          <w:color w:val="000000"/>
          <w:sz w:val="24"/>
          <w:szCs w:val="24"/>
        </w:rPr>
        <w:t>供应商应将竞争性谈判响应文件正本、所有的副本</w:t>
      </w:r>
      <w:r>
        <w:rPr>
          <w:rFonts w:hint="eastAsia" w:ascii="宋体" w:hAnsi="宋体" w:eastAsia="宋体" w:cs="宋体"/>
          <w:color w:val="000000"/>
          <w:sz w:val="24"/>
          <w:szCs w:val="24"/>
          <w:lang w:val="en-US" w:eastAsia="zh-CN"/>
        </w:rPr>
        <w:t>及电子版、</w:t>
      </w:r>
      <w:r>
        <w:rPr>
          <w:rFonts w:hint="eastAsia" w:ascii="宋体" w:hAnsi="宋体" w:eastAsia="宋体" w:cs="宋体"/>
          <w:b w:val="0"/>
          <w:bCs w:val="0"/>
          <w:sz w:val="24"/>
          <w:szCs w:val="24"/>
          <w:lang w:val="en-US" w:eastAsia="zh-CN"/>
        </w:rPr>
        <w:t>报价一览表</w:t>
      </w:r>
      <w:r>
        <w:rPr>
          <w:rFonts w:hint="eastAsia" w:ascii="宋体" w:hAnsi="宋体" w:eastAsia="宋体" w:cs="宋体"/>
          <w:color w:val="000000"/>
          <w:sz w:val="24"/>
          <w:szCs w:val="24"/>
        </w:rPr>
        <w:t>装</w:t>
      </w:r>
      <w:r>
        <w:rPr>
          <w:rFonts w:hint="eastAsia" w:ascii="宋体" w:hAnsi="宋体" w:eastAsia="宋体" w:cs="宋体"/>
          <w:color w:val="000000"/>
          <w:sz w:val="24"/>
          <w:szCs w:val="24"/>
          <w:lang w:val="en-US" w:eastAsia="zh-CN"/>
        </w:rPr>
        <w:t>一个密封带内</w:t>
      </w:r>
      <w:r>
        <w:rPr>
          <w:rFonts w:hint="eastAsia" w:ascii="宋体" w:hAnsi="宋体" w:eastAsia="宋体" w:cs="宋体"/>
          <w:color w:val="000000"/>
          <w:sz w:val="24"/>
          <w:szCs w:val="24"/>
        </w:rPr>
        <w:t>（封袋不得有破损），且在封袋上标明“正本</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副本</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电子版</w:t>
      </w:r>
      <w:r>
        <w:rPr>
          <w:rFonts w:hint="eastAsia" w:ascii="宋体" w:hAnsi="宋体" w:eastAsia="宋体" w:cs="宋体"/>
          <w:color w:val="000000"/>
          <w:sz w:val="24"/>
          <w:szCs w:val="24"/>
          <w:lang w:val="en-US" w:eastAsia="zh-CN"/>
        </w:rPr>
        <w:t>/</w:t>
      </w:r>
      <w:r>
        <w:rPr>
          <w:rFonts w:hint="eastAsia" w:ascii="宋体" w:hAnsi="宋体" w:eastAsia="宋体" w:cs="宋体"/>
          <w:b w:val="0"/>
          <w:bCs w:val="0"/>
          <w:sz w:val="24"/>
          <w:szCs w:val="24"/>
          <w:lang w:val="en-US" w:eastAsia="zh-CN"/>
        </w:rPr>
        <w:t>报价一览表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、字样。封袋应加贴封条，并在封线处加盖</w:t>
      </w:r>
      <w:r>
        <w:rPr>
          <w:rFonts w:hint="eastAsia" w:ascii="宋体" w:hAnsi="宋体" w:eastAsia="宋体" w:cs="宋体"/>
          <w:color w:val="000000"/>
          <w:spacing w:val="6"/>
          <w:sz w:val="24"/>
          <w:szCs w:val="24"/>
        </w:rPr>
        <w:t>供应商</w:t>
      </w:r>
      <w:r>
        <w:rPr>
          <w:rFonts w:hint="eastAsia" w:ascii="宋体" w:hAnsi="宋体" w:eastAsia="宋体" w:cs="宋体"/>
          <w:color w:val="000000"/>
          <w:sz w:val="24"/>
          <w:szCs w:val="24"/>
        </w:rPr>
        <w:t>鲜章，封袋正面要粘贴标识。</w:t>
      </w:r>
    </w:p>
    <w:p w14:paraId="201A146F">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1.3</w:t>
      </w:r>
      <w:r>
        <w:rPr>
          <w:rFonts w:hint="eastAsia" w:ascii="宋体" w:hAnsi="宋体" w:eastAsia="宋体" w:cs="宋体"/>
          <w:color w:val="000000"/>
          <w:sz w:val="24"/>
          <w:szCs w:val="24"/>
        </w:rPr>
        <w:t>外层包装请按以下要求标记：</w:t>
      </w:r>
    </w:p>
    <w:p w14:paraId="37B6813A">
      <w:pPr>
        <w:spacing w:line="360" w:lineRule="auto"/>
        <w:ind w:firstLine="972" w:firstLineChars="4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谈判项目编号、</w:t>
      </w:r>
      <w:r>
        <w:rPr>
          <w:rFonts w:hint="eastAsia" w:ascii="宋体" w:hAnsi="宋体" w:cs="宋体"/>
          <w:color w:val="000000"/>
          <w:sz w:val="24"/>
          <w:szCs w:val="24"/>
          <w:lang w:val="en-US" w:eastAsia="zh-CN"/>
        </w:rPr>
        <w:t>项目</w:t>
      </w:r>
      <w:r>
        <w:rPr>
          <w:rFonts w:hint="eastAsia" w:ascii="宋体" w:hAnsi="宋体" w:eastAsia="宋体" w:cs="宋体"/>
          <w:color w:val="000000"/>
          <w:sz w:val="24"/>
          <w:szCs w:val="24"/>
        </w:rPr>
        <w:t>名称；</w:t>
      </w:r>
    </w:p>
    <w:p w14:paraId="0D57F280">
      <w:pPr>
        <w:spacing w:line="360" w:lineRule="auto"/>
        <w:ind w:firstLine="972" w:firstLineChars="4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正本</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副本</w:t>
      </w:r>
      <w:r>
        <w:rPr>
          <w:rFonts w:hint="eastAsia" w:ascii="宋体" w:hAnsi="宋体" w:eastAsia="宋体" w:cs="宋体"/>
          <w:color w:val="000000"/>
          <w:sz w:val="24"/>
          <w:szCs w:val="24"/>
          <w:lang w:val="en-US" w:eastAsia="zh-CN"/>
        </w:rPr>
        <w:t>/</w:t>
      </w:r>
      <w:r>
        <w:rPr>
          <w:rFonts w:hint="eastAsia" w:ascii="宋体" w:hAnsi="宋体" w:eastAsia="宋体" w:cs="宋体"/>
          <w:bCs/>
          <w:color w:val="000000"/>
          <w:sz w:val="24"/>
          <w:szCs w:val="24"/>
        </w:rPr>
        <w:t>电子版</w:t>
      </w:r>
      <w:r>
        <w:rPr>
          <w:rFonts w:hint="eastAsia" w:ascii="宋体" w:hAnsi="宋体" w:eastAsia="宋体" w:cs="宋体"/>
          <w:bCs/>
          <w:color w:val="000000"/>
          <w:sz w:val="24"/>
          <w:szCs w:val="24"/>
          <w:lang w:val="en-US" w:eastAsia="zh-CN"/>
        </w:rPr>
        <w:t>/</w:t>
      </w:r>
      <w:r>
        <w:rPr>
          <w:rFonts w:hint="eastAsia" w:ascii="宋体" w:hAnsi="宋体" w:cs="宋体"/>
          <w:color w:val="000000"/>
          <w:spacing w:val="4"/>
          <w:sz w:val="24"/>
          <w:szCs w:val="24"/>
          <w:lang w:val="en-US" w:eastAsia="zh-CN"/>
        </w:rPr>
        <w:t>报价一览表</w:t>
      </w:r>
      <w:r>
        <w:rPr>
          <w:rFonts w:hint="eastAsia" w:ascii="宋体" w:hAnsi="宋体" w:eastAsia="宋体" w:cs="宋体"/>
          <w:color w:val="000000"/>
          <w:spacing w:val="4"/>
          <w:sz w:val="24"/>
          <w:szCs w:val="24"/>
          <w:lang w:val="en-US" w:eastAsia="zh-CN"/>
        </w:rPr>
        <w:t>,</w:t>
      </w:r>
      <w:r>
        <w:rPr>
          <w:rFonts w:hint="eastAsia" w:ascii="宋体" w:hAnsi="宋体" w:eastAsia="宋体" w:cs="宋体"/>
          <w:color w:val="000000"/>
          <w:sz w:val="24"/>
          <w:szCs w:val="24"/>
        </w:rPr>
        <w:t>封袋标明“请勿在＿＿＿＿(谈判时间)之前启封”。</w:t>
      </w:r>
    </w:p>
    <w:p w14:paraId="5A505B1C">
      <w:pPr>
        <w:spacing w:line="360" w:lineRule="auto"/>
        <w:ind w:firstLine="1458" w:firstLineChars="6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供应商全称</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采购人全称</w:t>
      </w:r>
      <w:r>
        <w:rPr>
          <w:rFonts w:hint="eastAsia" w:ascii="宋体" w:hAnsi="宋体" w:eastAsia="宋体" w:cs="宋体"/>
          <w:color w:val="000000"/>
          <w:sz w:val="24"/>
          <w:szCs w:val="24"/>
        </w:rPr>
        <w:t>。</w:t>
      </w:r>
    </w:p>
    <w:p w14:paraId="2F876AE7">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1.4</w:t>
      </w:r>
      <w:r>
        <w:rPr>
          <w:rFonts w:hint="eastAsia" w:ascii="宋体" w:hAnsi="宋体" w:eastAsia="宋体" w:cs="宋体"/>
          <w:color w:val="000000"/>
          <w:sz w:val="24"/>
          <w:szCs w:val="24"/>
        </w:rPr>
        <w:t>如果供应商未对竞争性谈判响应文件按上述要求进行完好密封，由此产生的不利后果由供应商自行承担。</w:t>
      </w:r>
    </w:p>
    <w:p w14:paraId="3FB18D1B">
      <w:pPr>
        <w:spacing w:line="360" w:lineRule="auto"/>
        <w:outlineLvl w:val="9"/>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2.</w:t>
      </w:r>
      <w:r>
        <w:rPr>
          <w:rFonts w:hint="eastAsia" w:ascii="宋体" w:hAnsi="宋体" w:eastAsia="宋体" w:cs="宋体"/>
          <w:b/>
          <w:color w:val="000000"/>
          <w:sz w:val="24"/>
          <w:szCs w:val="24"/>
        </w:rPr>
        <w:t>竞争性谈判响应文件的递交</w:t>
      </w:r>
    </w:p>
    <w:p w14:paraId="05668FC4">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.1供应商应按照竞争性谈判公告中规定的时间、地点，在规定的竞争性谈判响应文件递交截止时间前将全部竞争性谈判响应文件和谈判资料递交至采购代理机构接收人处。</w:t>
      </w:r>
    </w:p>
    <w:p w14:paraId="27ED2710">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.2采购代理机构项目接收人在竞争性谈判文件规定的竞争性谈判响应文件递交截止时间前，只负责竞争性谈判响应文件的接收、清点、造册登记工作，并请递交人签字确认，对其有效性不负任何责任；</w:t>
      </w:r>
    </w:p>
    <w:p w14:paraId="449A7F2A">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3无论供应商成交与否，其竞争性谈判响应文件恕不退还。</w:t>
      </w:r>
    </w:p>
    <w:p w14:paraId="1E09A601">
      <w:pPr>
        <w:spacing w:line="360" w:lineRule="auto"/>
        <w:outlineLvl w:val="9"/>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3</w:t>
      </w:r>
      <w:r>
        <w:rPr>
          <w:rFonts w:hint="eastAsia" w:ascii="宋体" w:hAnsi="宋体" w:eastAsia="宋体" w:cs="宋体"/>
          <w:b/>
          <w:color w:val="000000"/>
          <w:sz w:val="24"/>
          <w:szCs w:val="24"/>
        </w:rPr>
        <w:t>．迟交的竞争性谈判响应文件</w:t>
      </w:r>
    </w:p>
    <w:p w14:paraId="497218F1">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.1按照供应商须知的规定，采购代理机构将拒绝接受在规定的谈判截止时间后递交的任何竞争性谈判响应文件。</w:t>
      </w:r>
    </w:p>
    <w:p w14:paraId="3FEF30C3">
      <w:pPr>
        <w:adjustRightInd w:val="0"/>
        <w:snapToGrid w:val="0"/>
        <w:spacing w:line="360" w:lineRule="auto"/>
        <w:rPr>
          <w:rFonts w:hint="eastAsia" w:ascii="宋体" w:hAnsi="宋体" w:eastAsia="宋体" w:cs="宋体"/>
          <w:color w:val="auto"/>
          <w:sz w:val="24"/>
          <w:szCs w:val="24"/>
        </w:rPr>
      </w:pP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．竞争性</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响应文件有效性</w:t>
      </w:r>
    </w:p>
    <w:p w14:paraId="4FF9F6E2">
      <w:pPr>
        <w:adjustRightInd w:val="0"/>
        <w:snapToGrid w:val="0"/>
        <w:spacing w:line="360" w:lineRule="auto"/>
        <w:ind w:firstLine="486" w:firstLineChars="200"/>
        <w:rPr>
          <w:rFonts w:hint="eastAsia" w:ascii="宋体" w:hAnsi="宋体" w:eastAsia="宋体" w:cs="宋体"/>
          <w:b/>
          <w:bCs/>
          <w:color w:val="auto"/>
          <w:sz w:val="24"/>
          <w:szCs w:val="24"/>
        </w:rPr>
      </w:pP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rPr>
        <w:t>.1 竞争性</w:t>
      </w:r>
      <w:r>
        <w:rPr>
          <w:rFonts w:hint="eastAsia" w:ascii="宋体" w:hAnsi="宋体" w:eastAsia="宋体" w:cs="宋体"/>
          <w:b/>
          <w:bCs/>
          <w:color w:val="auto"/>
          <w:sz w:val="24"/>
          <w:szCs w:val="24"/>
          <w:lang w:eastAsia="zh-CN"/>
        </w:rPr>
        <w:t>谈判</w:t>
      </w:r>
      <w:r>
        <w:rPr>
          <w:rFonts w:hint="eastAsia" w:ascii="宋体" w:hAnsi="宋体" w:eastAsia="宋体" w:cs="宋体"/>
          <w:b/>
          <w:bCs/>
          <w:color w:val="auto"/>
          <w:sz w:val="24"/>
          <w:szCs w:val="24"/>
        </w:rPr>
        <w:t>响应文件有下列情况之一者将视为无效：</w:t>
      </w:r>
    </w:p>
    <w:p w14:paraId="67B7D0A4">
      <w:pPr>
        <w:adjustRightInd w:val="0"/>
        <w:snapToGrid w:val="0"/>
        <w:spacing w:line="360" w:lineRule="auto"/>
        <w:ind w:firstLine="486" w:firstLineChars="200"/>
        <w:rPr>
          <w:rFonts w:hint="eastAsia" w:ascii="宋体" w:hAnsi="宋体" w:eastAsia="宋体" w:cs="宋体"/>
          <w:color w:val="auto"/>
          <w:sz w:val="24"/>
          <w:szCs w:val="24"/>
        </w:rPr>
      </w:pPr>
      <w:bookmarkStart w:id="83" w:name="_Hlk34387735"/>
      <w:bookmarkEnd w:id="83"/>
      <w:r>
        <w:rPr>
          <w:rFonts w:hint="eastAsia" w:ascii="宋体" w:hAnsi="宋体" w:eastAsia="宋体" w:cs="宋体"/>
          <w:color w:val="auto"/>
          <w:sz w:val="24"/>
          <w:szCs w:val="24"/>
        </w:rPr>
        <w:t>（1）未按要求加盖供应商公章和法定代表人或其授权代表签字或盖章的；</w:t>
      </w:r>
    </w:p>
    <w:p w14:paraId="0F6A500B">
      <w:pPr>
        <w:adjustRightInd w:val="0"/>
        <w:snapToGrid w:val="0"/>
        <w:spacing w:line="36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未按规定时间上传递交</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w:t>
      </w:r>
    </w:p>
    <w:p w14:paraId="1756A821">
      <w:pPr>
        <w:adjustRightInd w:val="0"/>
        <w:snapToGrid w:val="0"/>
        <w:spacing w:line="36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（3）未按竞争性</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文件要求提交资格证明文件或未通过</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响应文件有效性审查的；</w:t>
      </w:r>
    </w:p>
    <w:p w14:paraId="1BE8BF4E">
      <w:pPr>
        <w:adjustRightInd w:val="0"/>
        <w:snapToGrid w:val="0"/>
        <w:spacing w:line="36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（4）提交的</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响应文件有效期短于</w:t>
      </w:r>
      <w:r>
        <w:rPr>
          <w:rFonts w:hint="eastAsia" w:ascii="宋体" w:hAnsi="宋体" w:eastAsia="宋体" w:cs="宋体"/>
          <w:color w:val="auto"/>
          <w:sz w:val="24"/>
          <w:szCs w:val="24"/>
          <w:lang w:val="en-US" w:eastAsia="zh-CN"/>
        </w:rPr>
        <w:t>或者无投标</w:t>
      </w:r>
      <w:r>
        <w:rPr>
          <w:rFonts w:hint="eastAsia" w:ascii="宋体" w:hAnsi="宋体" w:eastAsia="宋体" w:cs="宋体"/>
          <w:color w:val="auto"/>
          <w:sz w:val="24"/>
          <w:szCs w:val="24"/>
        </w:rPr>
        <w:t>有效期的；</w:t>
      </w:r>
    </w:p>
    <w:p w14:paraId="43CF6D6D">
      <w:pPr>
        <w:adjustRightInd w:val="0"/>
        <w:snapToGrid w:val="0"/>
        <w:spacing w:line="36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（5）未按</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小组要求对</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响应文件进行澄清（说明或者更正）的；</w:t>
      </w:r>
    </w:p>
    <w:p w14:paraId="5026747A">
      <w:pPr>
        <w:adjustRightInd w:val="0"/>
        <w:snapToGrid w:val="0"/>
        <w:spacing w:line="36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小组对</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响应文件评审后，认为在有效性、完整性和响应程度方面没有实质性响应竞争性</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文件的或有重大缺项漏项,明显不符合</w:t>
      </w:r>
      <w:r>
        <w:rPr>
          <w:rFonts w:hint="eastAsia" w:ascii="宋体" w:hAnsi="宋体" w:cs="宋体"/>
          <w:color w:val="auto"/>
          <w:sz w:val="24"/>
          <w:szCs w:val="24"/>
          <w:lang w:val="en-US" w:eastAsia="zh-CN"/>
        </w:rPr>
        <w:t>商务要求、</w:t>
      </w:r>
      <w:r>
        <w:rPr>
          <w:rFonts w:hint="eastAsia" w:ascii="宋体" w:hAnsi="宋体" w:eastAsia="宋体" w:cs="宋体"/>
          <w:color w:val="auto"/>
          <w:sz w:val="24"/>
          <w:szCs w:val="24"/>
        </w:rPr>
        <w:t>技术规格、技术标准要求的；</w:t>
      </w:r>
    </w:p>
    <w:p w14:paraId="3B297F51">
      <w:pPr>
        <w:adjustRightInd w:val="0"/>
        <w:snapToGrid w:val="0"/>
        <w:spacing w:line="360" w:lineRule="auto"/>
        <w:ind w:firstLine="486" w:firstLineChars="200"/>
        <w:rPr>
          <w:rFonts w:hint="eastAsia" w:ascii="宋体" w:hAnsi="宋体" w:eastAsia="宋体" w:cs="宋体"/>
          <w:sz w:val="24"/>
          <w:szCs w:val="24"/>
          <w:lang w:eastAsia="zh-CN"/>
        </w:rPr>
      </w:pPr>
      <w:r>
        <w:rPr>
          <w:rFonts w:hint="eastAsia" w:ascii="宋体" w:hAnsi="宋体" w:eastAsia="宋体" w:cs="宋体"/>
          <w:color w:val="auto"/>
          <w:sz w:val="24"/>
          <w:szCs w:val="24"/>
        </w:rPr>
        <w:t>（7）</w:t>
      </w:r>
      <w:r>
        <w:rPr>
          <w:rFonts w:hint="eastAsia" w:ascii="宋体" w:hAnsi="宋体" w:eastAsia="宋体" w:cs="宋体"/>
          <w:sz w:val="24"/>
          <w:szCs w:val="24"/>
        </w:rPr>
        <w:t>重新提交的</w:t>
      </w:r>
      <w:r>
        <w:rPr>
          <w:rFonts w:hint="eastAsia" w:ascii="宋体" w:hAnsi="宋体" w:eastAsia="宋体" w:cs="宋体"/>
          <w:sz w:val="24"/>
          <w:szCs w:val="24"/>
          <w:lang w:eastAsia="zh-CN"/>
        </w:rPr>
        <w:t>谈判</w:t>
      </w:r>
      <w:r>
        <w:rPr>
          <w:rFonts w:hint="eastAsia" w:ascii="宋体" w:hAnsi="宋体" w:eastAsia="宋体" w:cs="宋体"/>
          <w:sz w:val="24"/>
          <w:szCs w:val="24"/>
        </w:rPr>
        <w:t>响应文件没有实质性响应竞争性</w:t>
      </w:r>
      <w:r>
        <w:rPr>
          <w:rFonts w:hint="eastAsia" w:ascii="宋体" w:hAnsi="宋体" w:eastAsia="宋体" w:cs="宋体"/>
          <w:sz w:val="24"/>
          <w:szCs w:val="24"/>
          <w:lang w:eastAsia="zh-CN"/>
        </w:rPr>
        <w:t>谈判</w:t>
      </w:r>
      <w:r>
        <w:rPr>
          <w:rFonts w:hint="eastAsia" w:ascii="宋体" w:hAnsi="宋体" w:eastAsia="宋体" w:cs="宋体"/>
          <w:sz w:val="24"/>
          <w:szCs w:val="24"/>
        </w:rPr>
        <w:t>文件的</w:t>
      </w:r>
      <w:bookmarkStart w:id="84" w:name="_Toc385234434"/>
      <w:bookmarkEnd w:id="84"/>
      <w:bookmarkStart w:id="85" w:name="_Toc453917526"/>
      <w:bookmarkEnd w:id="85"/>
      <w:bookmarkStart w:id="86" w:name="_Toc453858063"/>
      <w:bookmarkEnd w:id="86"/>
      <w:bookmarkStart w:id="87" w:name="_Toc453917619"/>
      <w:bookmarkEnd w:id="87"/>
      <w:r>
        <w:rPr>
          <w:rFonts w:hint="eastAsia" w:ascii="宋体" w:hAnsi="宋体" w:cs="宋体"/>
          <w:sz w:val="24"/>
          <w:szCs w:val="24"/>
          <w:lang w:eastAsia="zh-CN"/>
        </w:rPr>
        <w:t>；</w:t>
      </w:r>
    </w:p>
    <w:p w14:paraId="0AA44BC4">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eastAsia="zh-CN"/>
        </w:rPr>
        <w:t>谈判</w:t>
      </w:r>
      <w:r>
        <w:rPr>
          <w:rFonts w:hint="eastAsia" w:ascii="宋体" w:hAnsi="宋体" w:eastAsia="宋体" w:cs="宋体"/>
          <w:sz w:val="24"/>
          <w:szCs w:val="24"/>
        </w:rPr>
        <w:t>评审小组一致认为某供应商</w:t>
      </w:r>
      <w:r>
        <w:rPr>
          <w:rFonts w:hint="eastAsia" w:ascii="宋体" w:hAnsi="宋体" w:eastAsia="宋体" w:cs="宋体"/>
          <w:sz w:val="24"/>
          <w:szCs w:val="24"/>
          <w:lang w:eastAsia="zh-CN"/>
        </w:rPr>
        <w:t>谈判</w:t>
      </w:r>
      <w:r>
        <w:rPr>
          <w:rFonts w:hint="eastAsia" w:ascii="宋体" w:hAnsi="宋体" w:eastAsia="宋体" w:cs="宋体"/>
          <w:sz w:val="24"/>
          <w:szCs w:val="24"/>
        </w:rPr>
        <w:t>最终报价明显不合理或者低于成本，无法保证服务质量和不能诚信履约的；</w:t>
      </w:r>
    </w:p>
    <w:p w14:paraId="60D3161C">
      <w:pPr>
        <w:pStyle w:val="2"/>
        <w:ind w:left="869" w:leftChars="200" w:hanging="383" w:hangingChars="158"/>
        <w:rPr>
          <w:rFonts w:hint="eastAsia"/>
        </w:rPr>
      </w:pP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val="en-US" w:eastAsia="zh-CN"/>
        </w:rPr>
        <w:t>供应商</w:t>
      </w:r>
      <w:r>
        <w:rPr>
          <w:rFonts w:hint="eastAsia" w:ascii="宋体" w:hAnsi="宋体" w:cs="宋体"/>
          <w:color w:val="auto"/>
          <w:sz w:val="24"/>
          <w:szCs w:val="24"/>
          <w:lang w:val="en-US" w:eastAsia="zh-CN"/>
        </w:rPr>
        <w:t>未</w:t>
      </w:r>
      <w:r>
        <w:rPr>
          <w:rFonts w:hint="eastAsia" w:ascii="宋体" w:hAnsi="宋体" w:eastAsia="宋体" w:cs="宋体"/>
          <w:color w:val="auto"/>
          <w:sz w:val="24"/>
          <w:szCs w:val="24"/>
          <w:lang w:val="en-US" w:eastAsia="zh-CN"/>
        </w:rPr>
        <w:t>提供经</w:t>
      </w:r>
      <w:r>
        <w:rPr>
          <w:rFonts w:hint="eastAsia" w:ascii="宋体" w:hAnsi="宋体" w:cs="宋体"/>
          <w:color w:val="auto"/>
          <w:sz w:val="24"/>
          <w:szCs w:val="24"/>
          <w:lang w:val="en-US" w:eastAsia="zh-CN"/>
        </w:rPr>
        <w:t>谈判</w:t>
      </w:r>
      <w:r>
        <w:rPr>
          <w:rFonts w:hint="eastAsia" w:ascii="宋体" w:hAnsi="宋体" w:eastAsia="宋体" w:cs="宋体"/>
          <w:color w:val="auto"/>
          <w:sz w:val="24"/>
          <w:szCs w:val="24"/>
          <w:lang w:val="en-US" w:eastAsia="zh-CN"/>
        </w:rPr>
        <w:t>代表签字并加盖原色印章的按期供货保证及质量保证承诺书。</w:t>
      </w:r>
    </w:p>
    <w:p w14:paraId="11770008">
      <w:pPr>
        <w:adjustRightInd w:val="0"/>
        <w:snapToGrid w:val="0"/>
        <w:spacing w:line="360" w:lineRule="auto"/>
        <w:ind w:firstLine="486" w:firstLineChars="200"/>
        <w:rPr>
          <w:rFonts w:hint="eastAsia" w:ascii="宋体" w:hAnsi="宋体" w:eastAsia="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10</w:t>
      </w:r>
      <w:r>
        <w:rPr>
          <w:rFonts w:hint="eastAsia" w:ascii="宋体" w:hAnsi="宋体" w:cs="宋体"/>
          <w:sz w:val="24"/>
          <w:szCs w:val="24"/>
          <w:lang w:eastAsia="zh-CN"/>
        </w:rPr>
        <w:t>）谈判响应文件中响应方案不适用本项目的，未提供</w:t>
      </w:r>
      <w:r>
        <w:rPr>
          <w:rFonts w:hint="eastAsia" w:ascii="宋体" w:hAnsi="宋体" w:cs="宋体"/>
          <w:sz w:val="24"/>
          <w:szCs w:val="24"/>
          <w:lang w:val="en-US" w:eastAsia="zh-CN"/>
        </w:rPr>
        <w:t>售后</w:t>
      </w:r>
      <w:r>
        <w:rPr>
          <w:rFonts w:hint="eastAsia" w:ascii="宋体" w:hAnsi="宋体" w:cs="宋体"/>
          <w:sz w:val="24"/>
          <w:szCs w:val="24"/>
          <w:lang w:eastAsia="zh-CN"/>
        </w:rPr>
        <w:t>服务保证承诺函的；</w:t>
      </w:r>
    </w:p>
    <w:p w14:paraId="76F5E532">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11</w:t>
      </w:r>
      <w:r>
        <w:rPr>
          <w:rFonts w:hint="eastAsia" w:ascii="宋体" w:hAnsi="宋体" w:eastAsia="宋体" w:cs="宋体"/>
          <w:sz w:val="24"/>
          <w:szCs w:val="24"/>
        </w:rPr>
        <w:t>）在“信用中国”网站(www.creditchina.gov.cn)</w:t>
      </w:r>
      <w:r>
        <w:rPr>
          <w:rFonts w:hint="eastAsia" w:ascii="宋体" w:hAnsi="宋体" w:cs="宋体"/>
          <w:sz w:val="24"/>
          <w:szCs w:val="24"/>
          <w:lang w:val="en-US" w:eastAsia="zh-CN"/>
        </w:rPr>
        <w:t>及其他信用平台网站</w:t>
      </w:r>
      <w:r>
        <w:rPr>
          <w:rFonts w:hint="eastAsia" w:ascii="宋体" w:hAnsi="宋体" w:eastAsia="宋体" w:cs="宋体"/>
          <w:sz w:val="24"/>
          <w:szCs w:val="24"/>
        </w:rPr>
        <w:t>查询到相关主体失信记录的（截止时间点为</w:t>
      </w:r>
      <w:r>
        <w:rPr>
          <w:rFonts w:hint="eastAsia" w:ascii="宋体" w:hAnsi="宋体" w:eastAsia="宋体" w:cs="宋体"/>
          <w:sz w:val="24"/>
          <w:szCs w:val="24"/>
          <w:lang w:eastAsia="zh-CN"/>
        </w:rPr>
        <w:t>谈判</w:t>
      </w:r>
      <w:r>
        <w:rPr>
          <w:rFonts w:hint="eastAsia" w:ascii="宋体" w:hAnsi="宋体" w:eastAsia="宋体" w:cs="宋体"/>
          <w:sz w:val="24"/>
          <w:szCs w:val="24"/>
        </w:rPr>
        <w:t>文件发出至</w:t>
      </w:r>
      <w:r>
        <w:rPr>
          <w:rFonts w:hint="eastAsia" w:ascii="宋体" w:hAnsi="宋体" w:eastAsia="宋体" w:cs="宋体"/>
          <w:sz w:val="24"/>
          <w:szCs w:val="24"/>
          <w:lang w:eastAsia="zh-CN"/>
        </w:rPr>
        <w:t>谈判</w:t>
      </w:r>
      <w:r>
        <w:rPr>
          <w:rFonts w:hint="eastAsia" w:ascii="宋体" w:hAnsi="宋体" w:eastAsia="宋体" w:cs="宋体"/>
          <w:sz w:val="24"/>
          <w:szCs w:val="24"/>
        </w:rPr>
        <w:t>截止时间止，对列入失信被执行人、</w:t>
      </w:r>
      <w:r>
        <w:rPr>
          <w:rFonts w:hint="eastAsia" w:ascii="宋体" w:hAnsi="宋体" w:eastAsia="宋体" w:cs="宋体"/>
          <w:i w:val="0"/>
          <w:iCs w:val="0"/>
          <w:caps w:val="0"/>
          <w:color w:val="auto"/>
          <w:spacing w:val="0"/>
          <w:sz w:val="24"/>
          <w:szCs w:val="24"/>
          <w:shd w:val="clear" w:fill="FFFFFF"/>
        </w:rPr>
        <w:t>严重失信主体</w:t>
      </w:r>
      <w:r>
        <w:rPr>
          <w:rFonts w:hint="eastAsia" w:ascii="宋体" w:hAnsi="宋体" w:eastAsia="宋体" w:cs="宋体"/>
          <w:sz w:val="24"/>
          <w:szCs w:val="24"/>
          <w:lang w:eastAsia="zh-CN"/>
        </w:rPr>
        <w:t>、</w:t>
      </w:r>
      <w:r>
        <w:rPr>
          <w:rFonts w:hint="eastAsia" w:ascii="宋体" w:hAnsi="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、政府采购严重违法失信行为记录名单及其他不符合《中华人民共和国政府采购法》第二十二条规定条件的供应商，采购代理机构将拒绝其参与政府采购活动。）；</w:t>
      </w:r>
    </w:p>
    <w:p w14:paraId="0D5B8DBE">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12</w:t>
      </w:r>
      <w:r>
        <w:rPr>
          <w:rFonts w:hint="eastAsia" w:ascii="宋体" w:hAnsi="宋体" w:eastAsia="宋体" w:cs="宋体"/>
          <w:sz w:val="24"/>
          <w:szCs w:val="24"/>
        </w:rPr>
        <w:t>）不符合现行法律法规和竞争性</w:t>
      </w:r>
      <w:r>
        <w:rPr>
          <w:rFonts w:hint="eastAsia" w:ascii="宋体" w:hAnsi="宋体" w:eastAsia="宋体" w:cs="宋体"/>
          <w:sz w:val="24"/>
          <w:szCs w:val="24"/>
          <w:lang w:eastAsia="zh-CN"/>
        </w:rPr>
        <w:t>谈判</w:t>
      </w:r>
      <w:r>
        <w:rPr>
          <w:rFonts w:hint="eastAsia" w:ascii="宋体" w:hAnsi="宋体" w:eastAsia="宋体" w:cs="宋体"/>
          <w:sz w:val="24"/>
          <w:szCs w:val="24"/>
        </w:rPr>
        <w:t>文件规定的其他实质性要求的。</w:t>
      </w:r>
    </w:p>
    <w:p w14:paraId="4AC16C83">
      <w:pPr>
        <w:adjustRightInd w:val="0"/>
        <w:snapToGrid w:val="0"/>
        <w:spacing w:line="360" w:lineRule="auto"/>
        <w:rPr>
          <w:rFonts w:hint="eastAsia" w:ascii="宋体" w:hAnsi="宋体" w:eastAsia="宋体" w:cs="宋体"/>
          <w:b/>
          <w:bCs/>
          <w:sz w:val="24"/>
          <w:szCs w:val="24"/>
        </w:rPr>
      </w:pPr>
      <w:r>
        <w:rPr>
          <w:rFonts w:hint="eastAsia" w:ascii="宋体" w:hAnsi="宋体" w:cs="宋体"/>
          <w:b/>
          <w:bCs/>
          <w:sz w:val="24"/>
          <w:szCs w:val="24"/>
          <w:lang w:val="en-US" w:eastAsia="zh-CN"/>
        </w:rPr>
        <w:t>5</w:t>
      </w:r>
      <w:r>
        <w:rPr>
          <w:rFonts w:hint="eastAsia" w:ascii="宋体" w:hAnsi="宋体" w:eastAsia="宋体" w:cs="宋体"/>
          <w:b/>
          <w:bCs/>
          <w:sz w:val="24"/>
          <w:szCs w:val="24"/>
        </w:rPr>
        <w:t>．</w:t>
      </w:r>
      <w:r>
        <w:rPr>
          <w:rFonts w:hint="eastAsia" w:ascii="宋体" w:hAnsi="宋体" w:eastAsia="宋体" w:cs="宋体"/>
          <w:b/>
          <w:bCs/>
          <w:sz w:val="24"/>
          <w:szCs w:val="24"/>
          <w:lang w:eastAsia="zh-CN"/>
        </w:rPr>
        <w:t>谈判</w:t>
      </w:r>
      <w:r>
        <w:rPr>
          <w:rFonts w:hint="eastAsia" w:ascii="宋体" w:hAnsi="宋体" w:eastAsia="宋体" w:cs="宋体"/>
          <w:b/>
          <w:bCs/>
          <w:sz w:val="24"/>
          <w:szCs w:val="24"/>
        </w:rPr>
        <w:t>响应文件的修改和撤回</w:t>
      </w:r>
    </w:p>
    <w:p w14:paraId="11E8479F">
      <w:pPr>
        <w:adjustRightInd w:val="0"/>
        <w:snapToGrid w:val="0"/>
        <w:spacing w:line="360" w:lineRule="auto"/>
        <w:ind w:firstLine="486" w:firstLineChars="200"/>
        <w:rPr>
          <w:rFonts w:hint="eastAsia" w:ascii="宋体" w:hAnsi="宋体" w:eastAsia="宋体" w:cs="宋体"/>
          <w:color w:val="auto"/>
          <w:sz w:val="24"/>
          <w:szCs w:val="24"/>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.1供应商递交</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响应文件后，在</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截止时间前，可以修改或撤回其</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响应文件。对响应文件进行补充、修改的，再重新提交。</w:t>
      </w:r>
      <w:r>
        <w:rPr>
          <w:rFonts w:hint="eastAsia" w:ascii="宋体" w:hAnsi="宋体" w:cs="宋体"/>
          <w:color w:val="auto"/>
          <w:sz w:val="24"/>
          <w:szCs w:val="24"/>
          <w:lang w:eastAsia="zh-CN"/>
        </w:rPr>
        <w:t>对于纸质谈判响应文件</w:t>
      </w:r>
      <w:r>
        <w:rPr>
          <w:rFonts w:hint="eastAsia" w:ascii="宋体" w:hAnsi="宋体" w:eastAsia="宋体" w:cs="宋体"/>
          <w:color w:val="auto"/>
          <w:sz w:val="24"/>
          <w:szCs w:val="24"/>
        </w:rPr>
        <w:t>进行补充、修改的</w:t>
      </w:r>
      <w:r>
        <w:rPr>
          <w:rFonts w:hint="eastAsia" w:ascii="宋体" w:hAnsi="宋体" w:cs="宋体"/>
          <w:color w:val="auto"/>
          <w:sz w:val="24"/>
          <w:szCs w:val="24"/>
          <w:lang w:eastAsia="zh-CN"/>
        </w:rPr>
        <w:t>，</w:t>
      </w:r>
      <w:r>
        <w:rPr>
          <w:rFonts w:hint="eastAsia" w:ascii="宋体" w:hAnsi="宋体" w:eastAsia="宋体" w:cs="宋体"/>
          <w:color w:val="auto"/>
          <w:sz w:val="24"/>
          <w:szCs w:val="24"/>
        </w:rPr>
        <w:t>供应商必须在规定的</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截止期之前将修改或撤回的书面通知递交到采购代理机构。</w:t>
      </w:r>
    </w:p>
    <w:p w14:paraId="1CCB5B67">
      <w:pPr>
        <w:adjustRightInd w:val="0"/>
        <w:snapToGrid w:val="0"/>
        <w:spacing w:line="36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在</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截止日期之后，供应商不得对其</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响应文件做任何修改。从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截止期始至竞争性</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文件确定的</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响应文件有效期期满这段时间内，供应商不得撤回其</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w:t>
      </w:r>
    </w:p>
    <w:p w14:paraId="2B5990C2">
      <w:pPr>
        <w:pStyle w:val="4"/>
        <w:spacing w:before="140" w:after="140" w:line="360" w:lineRule="auto"/>
        <w:ind w:left="0"/>
        <w:jc w:val="center"/>
        <w:rPr>
          <w:rFonts w:hint="default" w:ascii="宋体" w:hAnsi="宋体" w:eastAsia="宋体" w:cs="宋体"/>
          <w:bCs w:val="0"/>
          <w:sz w:val="24"/>
          <w:szCs w:val="24"/>
          <w:lang w:val="en-US" w:eastAsia="zh-CN"/>
        </w:rPr>
      </w:pPr>
      <w:bookmarkStart w:id="88" w:name="_Toc65650954"/>
      <w:bookmarkStart w:id="89" w:name="_Toc363474021"/>
      <w:bookmarkStart w:id="90" w:name="_Toc363473976"/>
      <w:bookmarkStart w:id="91" w:name="_Toc403077643"/>
      <w:bookmarkStart w:id="92" w:name="_Toc3457"/>
      <w:bookmarkStart w:id="93" w:name="_Toc31635"/>
      <w:bookmarkStart w:id="94" w:name="_Toc23561"/>
      <w:bookmarkStart w:id="95" w:name="_Toc16200"/>
      <w:r>
        <w:rPr>
          <w:rFonts w:hint="eastAsia" w:ascii="宋体" w:hAnsi="宋体" w:eastAsia="宋体" w:cs="宋体"/>
          <w:b/>
          <w:bCs/>
          <w:kern w:val="2"/>
          <w:sz w:val="30"/>
          <w:szCs w:val="30"/>
          <w:lang w:val="en-US" w:eastAsia="zh-CN" w:bidi="ar-SA"/>
        </w:rPr>
        <w:t>五、谈判与评</w:t>
      </w:r>
      <w:bookmarkEnd w:id="88"/>
      <w:bookmarkEnd w:id="89"/>
      <w:bookmarkEnd w:id="90"/>
      <w:bookmarkEnd w:id="91"/>
      <w:r>
        <w:rPr>
          <w:rFonts w:hint="eastAsia" w:ascii="宋体" w:hAnsi="宋体" w:eastAsia="宋体" w:cs="宋体"/>
          <w:b/>
          <w:bCs/>
          <w:kern w:val="2"/>
          <w:sz w:val="30"/>
          <w:szCs w:val="30"/>
          <w:lang w:val="en-US" w:eastAsia="zh-CN" w:bidi="ar-SA"/>
        </w:rPr>
        <w:t>审</w:t>
      </w:r>
      <w:bookmarkEnd w:id="92"/>
      <w:bookmarkEnd w:id="93"/>
      <w:bookmarkEnd w:id="94"/>
      <w:bookmarkEnd w:id="95"/>
    </w:p>
    <w:p w14:paraId="5B9AB215">
      <w:pPr>
        <w:adjustRightInd w:val="0"/>
        <w:snapToGrid w:val="0"/>
        <w:spacing w:line="360" w:lineRule="auto"/>
        <w:rPr>
          <w:rFonts w:hint="eastAsia" w:ascii="宋体" w:hAnsi="宋体" w:eastAsia="宋体" w:cs="宋体"/>
          <w:b/>
          <w:bCs/>
          <w:sz w:val="24"/>
          <w:szCs w:val="24"/>
        </w:rPr>
      </w:pPr>
      <w:bookmarkStart w:id="96" w:name="_Toc65650955"/>
      <w:bookmarkStart w:id="97" w:name="_Toc24888"/>
      <w:bookmarkStart w:id="98" w:name="_Toc11079"/>
      <w:bookmarkStart w:id="99" w:name="_Toc4197"/>
      <w:bookmarkStart w:id="100" w:name="_Toc24199"/>
      <w:r>
        <w:rPr>
          <w:rFonts w:hint="eastAsia" w:ascii="宋体" w:hAnsi="宋体" w:eastAsia="宋体" w:cs="宋体"/>
          <w:b/>
          <w:bCs/>
          <w:sz w:val="24"/>
          <w:szCs w:val="24"/>
        </w:rPr>
        <w:t>1、</w:t>
      </w:r>
      <w:r>
        <w:rPr>
          <w:rFonts w:hint="eastAsia" w:ascii="宋体" w:hAnsi="宋体" w:cs="宋体"/>
          <w:b/>
          <w:bCs/>
          <w:sz w:val="24"/>
          <w:szCs w:val="24"/>
          <w:lang w:val="en-US" w:eastAsia="zh-CN"/>
        </w:rPr>
        <w:t>组织谈判</w:t>
      </w:r>
    </w:p>
    <w:p w14:paraId="54F9D44D">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.1 采购代理机构在规定的时间和地点组织竞争性谈判。谈判时所有供应商代表参加，参加谈判的代表应签名报到以证明其出席，谈判会现场投标代表须携带“供应商须知前附表”要求的资料进行现场身份核验，不符合要求的为无效投标。</w:t>
      </w:r>
    </w:p>
    <w:p w14:paraId="3C43EC6D">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.2开标时，采购代理机构宣读项目名称、项目编号、供应商名称、文件份数、修改或撤回或变动价格的书面通知（如果有），以及采购代理机构认为合适的其他内容，各供应商的每轮谈判报价不予公布。</w:t>
      </w:r>
    </w:p>
    <w:p w14:paraId="6FE943B4">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.3 开标时，由供应商</w:t>
      </w:r>
      <w:r>
        <w:rPr>
          <w:rFonts w:hint="eastAsia" w:ascii="宋体" w:hAnsi="宋体" w:eastAsia="宋体" w:cs="宋体"/>
          <w:color w:val="000000"/>
          <w:sz w:val="24"/>
          <w:szCs w:val="24"/>
          <w:lang w:eastAsia="zh-CN"/>
        </w:rPr>
        <w:t>与采购人共同</w:t>
      </w:r>
      <w:r>
        <w:rPr>
          <w:rFonts w:hint="eastAsia" w:ascii="宋体" w:hAnsi="宋体" w:eastAsia="宋体" w:cs="宋体"/>
          <w:color w:val="000000"/>
          <w:sz w:val="24"/>
          <w:szCs w:val="24"/>
        </w:rPr>
        <w:t>检查谈判响应文件的密封情况，经确认无误后签字认可。</w:t>
      </w:r>
    </w:p>
    <w:p w14:paraId="4B5A4F35">
      <w:pPr>
        <w:spacing w:line="360" w:lineRule="auto"/>
        <w:ind w:firstLine="486" w:firstLineChars="200"/>
        <w:outlineLvl w:val="9"/>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.4 采购代理机构将对开标过程做记录，由供应商授权代表签字确认</w:t>
      </w:r>
      <w:r>
        <w:rPr>
          <w:rFonts w:hint="eastAsia" w:ascii="宋体" w:hAnsi="宋体" w:eastAsia="宋体" w:cs="宋体"/>
          <w:color w:val="000000"/>
          <w:sz w:val="24"/>
          <w:szCs w:val="24"/>
          <w:lang w:val="en-US" w:eastAsia="zh-CN"/>
        </w:rPr>
        <w:t>.</w:t>
      </w:r>
    </w:p>
    <w:p w14:paraId="36C76CBD">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kern w:val="2"/>
          <w:sz w:val="24"/>
          <w:szCs w:val="24"/>
          <w:lang w:val="en-US" w:eastAsia="zh-CN" w:bidi="ar-SA"/>
        </w:rPr>
        <w:t>3</w:t>
      </w:r>
      <w:r>
        <w:rPr>
          <w:rFonts w:hint="eastAsia" w:ascii="宋体" w:hAnsi="宋体" w:eastAsia="宋体" w:cs="宋体"/>
          <w:color w:val="000000"/>
          <w:kern w:val="2"/>
          <w:sz w:val="24"/>
          <w:szCs w:val="24"/>
          <w:lang w:val="en-US" w:eastAsia="zh-CN" w:bidi="ar-SA"/>
        </w:rPr>
        <w:t>.5</w:t>
      </w:r>
      <w:r>
        <w:rPr>
          <w:rFonts w:hint="eastAsia" w:ascii="宋体" w:hAnsi="宋体" w:eastAsia="宋体" w:cs="宋体"/>
          <w:color w:val="000000"/>
          <w:sz w:val="24"/>
          <w:szCs w:val="24"/>
        </w:rPr>
        <w:t>谈判有效供应商不足三家的，按照国家相关法律及规定执行。</w:t>
      </w:r>
    </w:p>
    <w:p w14:paraId="2C0E7E2C">
      <w:pPr>
        <w:pStyle w:val="10"/>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b w:val="0"/>
          <w:bCs/>
          <w:color w:val="000000"/>
          <w:sz w:val="24"/>
          <w:szCs w:val="24"/>
          <w:lang w:val="en-US" w:eastAsia="zh-CN"/>
        </w:rPr>
        <w:t>3</w:t>
      </w:r>
      <w:r>
        <w:rPr>
          <w:rFonts w:hint="eastAsia" w:ascii="宋体" w:hAnsi="宋体" w:eastAsia="宋体" w:cs="宋体"/>
          <w:b w:val="0"/>
          <w:bCs/>
          <w:color w:val="000000"/>
          <w:sz w:val="24"/>
          <w:szCs w:val="24"/>
        </w:rPr>
        <w:t>.</w:t>
      </w:r>
      <w:r>
        <w:rPr>
          <w:rFonts w:hint="eastAsia" w:ascii="宋体" w:hAnsi="宋体" w:eastAsia="宋体" w:cs="宋体"/>
          <w:b w:val="0"/>
          <w:bCs/>
          <w:color w:val="000000"/>
          <w:sz w:val="24"/>
          <w:szCs w:val="24"/>
          <w:lang w:val="en-US" w:eastAsia="zh-CN"/>
        </w:rPr>
        <w:t>6</w:t>
      </w:r>
      <w:r>
        <w:rPr>
          <w:rFonts w:hint="eastAsia" w:ascii="宋体" w:hAnsi="宋体" w:eastAsia="宋体" w:cs="宋体"/>
          <w:b w:val="0"/>
          <w:bCs/>
          <w:color w:val="000000"/>
          <w:sz w:val="24"/>
          <w:szCs w:val="24"/>
        </w:rPr>
        <w:t xml:space="preserve"> 采购代理机构将做开标记录，存档备查。</w:t>
      </w:r>
    </w:p>
    <w:p w14:paraId="19A9D631">
      <w:pPr>
        <w:spacing w:line="360" w:lineRule="auto"/>
        <w:outlineLvl w:val="9"/>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2、</w:t>
      </w:r>
      <w:r>
        <w:rPr>
          <w:rFonts w:hint="eastAsia" w:ascii="宋体" w:hAnsi="宋体" w:eastAsia="宋体" w:cs="宋体"/>
          <w:b/>
          <w:color w:val="000000"/>
          <w:sz w:val="24"/>
          <w:szCs w:val="24"/>
        </w:rPr>
        <w:t>对供应商资格的审查</w:t>
      </w:r>
    </w:p>
    <w:p w14:paraId="0972F3CC">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.1供应商</w:t>
      </w:r>
      <w:r>
        <w:rPr>
          <w:rFonts w:hint="eastAsia" w:ascii="宋体" w:hAnsi="宋体" w:cs="宋体"/>
          <w:color w:val="000000"/>
          <w:sz w:val="24"/>
          <w:szCs w:val="24"/>
          <w:lang w:val="en-US" w:eastAsia="zh-CN"/>
        </w:rPr>
        <w:t>提交</w:t>
      </w:r>
      <w:r>
        <w:rPr>
          <w:rFonts w:hint="eastAsia" w:ascii="宋体" w:hAnsi="宋体" w:eastAsia="宋体" w:cs="宋体"/>
          <w:color w:val="000000"/>
          <w:sz w:val="24"/>
          <w:szCs w:val="24"/>
        </w:rPr>
        <w:t>谈判公告及文件中的相应资格证明文件备查。</w:t>
      </w:r>
    </w:p>
    <w:p w14:paraId="7962D4FC">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.2对供应商资格性审查在谈判时进行，资格性审查不合格者不进入下一步评审。</w:t>
      </w:r>
    </w:p>
    <w:p w14:paraId="38296E4B">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 对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 并不得超出谈判响应文件的范围或者改变谈判响应文件的实质性内容。</w:t>
      </w:r>
    </w:p>
    <w:p w14:paraId="499391B7">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2.4 澄清文件将作为谈判响应文件的一部分。</w:t>
      </w:r>
    </w:p>
    <w:p w14:paraId="6AD9D64B">
      <w:pPr>
        <w:spacing w:line="360" w:lineRule="auto"/>
        <w:outlineLvl w:val="9"/>
        <w:rPr>
          <w:rFonts w:hint="eastAsia" w:ascii="宋体" w:hAnsi="宋体" w:eastAsia="宋体" w:cs="宋体"/>
          <w:b/>
          <w:bCs/>
          <w:color w:val="000000"/>
          <w:sz w:val="24"/>
          <w:szCs w:val="24"/>
        </w:rPr>
      </w:pPr>
      <w:r>
        <w:rPr>
          <w:rFonts w:hint="eastAsia" w:ascii="宋体" w:hAnsi="宋体" w:cs="宋体"/>
          <w:b/>
          <w:bCs/>
          <w:color w:val="000000"/>
          <w:sz w:val="24"/>
          <w:szCs w:val="24"/>
          <w:lang w:val="en-US" w:eastAsia="zh-CN"/>
        </w:rPr>
        <w:t>3、</w:t>
      </w:r>
      <w:r>
        <w:rPr>
          <w:rFonts w:hint="eastAsia" w:ascii="宋体" w:hAnsi="宋体" w:eastAsia="宋体" w:cs="宋体"/>
          <w:b/>
          <w:bCs/>
          <w:color w:val="000000"/>
          <w:sz w:val="24"/>
          <w:szCs w:val="24"/>
        </w:rPr>
        <w:t>算术错误将按以下方法更正：</w:t>
      </w:r>
    </w:p>
    <w:p w14:paraId="79083CCF">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.1 谈判响应文件的大写金额和小写金额不一致的，以大写金额为准；</w:t>
      </w:r>
    </w:p>
    <w:p w14:paraId="5D7F47F8">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.2 总价金额与按单价汇总金额不一致的，以单价金额计算结果为准；</w:t>
      </w:r>
    </w:p>
    <w:p w14:paraId="77F04EB5">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.3 单价金额小数点有明显错位的，应当以总价为准，并修改单价；</w:t>
      </w:r>
    </w:p>
    <w:p w14:paraId="2800A235">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.4 对不同文字文本谈判响应文件的解释发生异议的，以中文文本为准；</w:t>
      </w:r>
    </w:p>
    <w:p w14:paraId="3F3B9004">
      <w:pPr>
        <w:spacing w:line="360" w:lineRule="auto"/>
        <w:ind w:firstLine="486"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.5 对于供应商不接受对其错误的更改，其谈判属于无效谈判情形。</w:t>
      </w:r>
    </w:p>
    <w:p w14:paraId="2B9BBF55">
      <w:pPr>
        <w:adjustRightInd w:val="0"/>
        <w:snapToGrid w:val="0"/>
        <w:spacing w:line="360" w:lineRule="auto"/>
        <w:rPr>
          <w:rFonts w:hint="eastAsia" w:ascii="宋体" w:hAnsi="宋体" w:eastAsia="宋体" w:cs="宋体"/>
          <w:b/>
          <w:bCs/>
          <w:sz w:val="24"/>
          <w:szCs w:val="24"/>
        </w:rPr>
      </w:pPr>
      <w:r>
        <w:rPr>
          <w:rFonts w:hint="eastAsia" w:ascii="宋体" w:hAnsi="宋体" w:cs="宋体"/>
          <w:b/>
          <w:bCs/>
          <w:sz w:val="24"/>
          <w:szCs w:val="24"/>
          <w:lang w:val="en-US" w:eastAsia="zh-CN"/>
        </w:rPr>
        <w:t>4</w:t>
      </w:r>
      <w:r>
        <w:rPr>
          <w:rFonts w:hint="eastAsia" w:ascii="宋体" w:hAnsi="宋体" w:cs="宋体"/>
          <w:b/>
          <w:bCs/>
          <w:sz w:val="24"/>
          <w:szCs w:val="24"/>
          <w:lang w:eastAsia="zh-CN"/>
        </w:rPr>
        <w:t>、</w:t>
      </w:r>
      <w:r>
        <w:rPr>
          <w:rFonts w:hint="eastAsia" w:ascii="宋体" w:hAnsi="宋体" w:eastAsia="宋体" w:cs="宋体"/>
          <w:b/>
          <w:bCs/>
          <w:sz w:val="24"/>
          <w:szCs w:val="24"/>
          <w:lang w:eastAsia="zh-CN"/>
        </w:rPr>
        <w:t>谈判</w:t>
      </w:r>
      <w:r>
        <w:rPr>
          <w:rFonts w:hint="eastAsia" w:ascii="宋体" w:hAnsi="宋体" w:eastAsia="宋体" w:cs="宋体"/>
          <w:b/>
          <w:bCs/>
          <w:sz w:val="24"/>
          <w:szCs w:val="24"/>
        </w:rPr>
        <w:t>小组</w:t>
      </w:r>
    </w:p>
    <w:p w14:paraId="57387A55">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4.1采购</w:t>
      </w:r>
      <w:r>
        <w:rPr>
          <w:rFonts w:hint="eastAsia" w:ascii="宋体" w:hAnsi="宋体" w:cs="宋体"/>
          <w:sz w:val="24"/>
          <w:szCs w:val="24"/>
          <w:lang w:val="en-US" w:eastAsia="zh-CN"/>
        </w:rPr>
        <w:t>人</w:t>
      </w:r>
      <w:r>
        <w:rPr>
          <w:rFonts w:hint="eastAsia" w:ascii="宋体" w:hAnsi="宋体" w:eastAsia="宋体" w:cs="宋体"/>
          <w:sz w:val="24"/>
          <w:szCs w:val="24"/>
        </w:rPr>
        <w:t>将</w:t>
      </w:r>
      <w:r>
        <w:rPr>
          <w:rFonts w:hint="eastAsia" w:ascii="宋体" w:hAnsi="宋体" w:eastAsia="宋体" w:cs="宋体"/>
          <w:sz w:val="24"/>
          <w:szCs w:val="24"/>
          <w:lang w:val="en-US" w:eastAsia="zh-CN"/>
        </w:rPr>
        <w:t>按照《中华人民共和国政府采购法》及实施条例和中华人民共和国财政部令</w:t>
      </w:r>
      <w:r>
        <w:rPr>
          <w:rFonts w:hint="eastAsia" w:ascii="宋体" w:hAnsi="宋体" w:eastAsia="宋体" w:cs="宋体"/>
          <w:sz w:val="24"/>
          <w:szCs w:val="24"/>
          <w:lang w:eastAsia="zh-CN"/>
        </w:rPr>
        <w:t>第</w:t>
      </w:r>
      <w:r>
        <w:rPr>
          <w:rFonts w:hint="eastAsia" w:ascii="宋体" w:hAnsi="宋体" w:eastAsia="宋体" w:cs="宋体"/>
          <w:sz w:val="24"/>
          <w:szCs w:val="24"/>
        </w:rPr>
        <w:t>87号《政府采购货物和服务招标投标管理办法》</w:t>
      </w:r>
      <w:r>
        <w:rPr>
          <w:rFonts w:hint="eastAsia" w:ascii="宋体" w:hAnsi="宋体" w:eastAsia="宋体" w:cs="宋体"/>
          <w:sz w:val="24"/>
          <w:szCs w:val="24"/>
          <w:lang w:val="en-US" w:eastAsia="zh-CN"/>
        </w:rPr>
        <w:t>、第74号《政府采购非招标采购方式管理办法》</w:t>
      </w:r>
      <w:r>
        <w:rPr>
          <w:rFonts w:hint="eastAsia" w:ascii="宋体" w:hAnsi="宋体" w:eastAsia="宋体" w:cs="宋体"/>
          <w:sz w:val="24"/>
          <w:szCs w:val="24"/>
        </w:rPr>
        <w:t>等有关规定</w:t>
      </w:r>
      <w:r>
        <w:rPr>
          <w:rFonts w:hint="eastAsia" w:ascii="宋体" w:hAnsi="宋体" w:cs="宋体"/>
          <w:sz w:val="24"/>
          <w:szCs w:val="24"/>
          <w:lang w:val="en-US" w:eastAsia="zh-CN"/>
        </w:rPr>
        <w:t>依法</w:t>
      </w:r>
      <w:r>
        <w:rPr>
          <w:rFonts w:hint="eastAsia" w:ascii="宋体" w:hAnsi="宋体" w:eastAsia="宋体" w:cs="宋体"/>
          <w:sz w:val="24"/>
          <w:szCs w:val="24"/>
        </w:rPr>
        <w:t>组建</w:t>
      </w:r>
      <w:r>
        <w:rPr>
          <w:rFonts w:hint="eastAsia" w:ascii="宋体" w:hAnsi="宋体" w:eastAsia="宋体" w:cs="宋体"/>
          <w:sz w:val="24"/>
          <w:szCs w:val="24"/>
          <w:lang w:eastAsia="zh-CN"/>
        </w:rPr>
        <w:t>谈判</w:t>
      </w:r>
      <w:r>
        <w:rPr>
          <w:rFonts w:hint="eastAsia" w:ascii="宋体" w:hAnsi="宋体" w:eastAsia="宋体" w:cs="宋体"/>
          <w:sz w:val="24"/>
          <w:szCs w:val="24"/>
        </w:rPr>
        <w:t>小组。</w:t>
      </w:r>
    </w:p>
    <w:p w14:paraId="1036AD41">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4.2</w:t>
      </w:r>
      <w:r>
        <w:rPr>
          <w:rFonts w:hint="eastAsia" w:ascii="宋体" w:hAnsi="宋体" w:eastAsia="宋体" w:cs="宋体"/>
          <w:sz w:val="24"/>
          <w:szCs w:val="24"/>
          <w:lang w:eastAsia="zh-CN"/>
        </w:rPr>
        <w:t>谈判</w:t>
      </w:r>
      <w:r>
        <w:rPr>
          <w:rFonts w:hint="eastAsia" w:ascii="宋体" w:hAnsi="宋体" w:eastAsia="宋体" w:cs="宋体"/>
          <w:sz w:val="24"/>
          <w:szCs w:val="24"/>
        </w:rPr>
        <w:t>小组由采购人代表及评审专家组成，成员人数应当为单数</w:t>
      </w:r>
      <w:r>
        <w:rPr>
          <w:rFonts w:hint="eastAsia" w:ascii="宋体" w:hAnsi="宋体" w:cs="宋体"/>
          <w:sz w:val="24"/>
          <w:szCs w:val="24"/>
          <w:lang w:eastAsia="zh-CN"/>
        </w:rPr>
        <w:t>。</w:t>
      </w:r>
      <w:r>
        <w:rPr>
          <w:rFonts w:hint="eastAsia" w:ascii="宋体" w:hAnsi="宋体" w:eastAsia="宋体" w:cs="宋体"/>
          <w:sz w:val="24"/>
          <w:szCs w:val="24"/>
        </w:rPr>
        <w:t>评审专家从政府采购专家库中随机抽取产生，其中采购人代表须持有</w:t>
      </w:r>
      <w:r>
        <w:rPr>
          <w:rFonts w:hint="eastAsia" w:ascii="宋体" w:hAnsi="宋体" w:cs="宋体"/>
          <w:sz w:val="24"/>
          <w:szCs w:val="24"/>
          <w:lang w:val="en-US" w:eastAsia="zh-CN"/>
        </w:rPr>
        <w:t>采购人出具的专家</w:t>
      </w:r>
      <w:r>
        <w:rPr>
          <w:rFonts w:hint="eastAsia" w:ascii="宋体" w:hAnsi="宋体" w:eastAsia="宋体" w:cs="宋体"/>
          <w:sz w:val="24"/>
          <w:szCs w:val="24"/>
        </w:rPr>
        <w:t>授权书。</w:t>
      </w:r>
      <w:r>
        <w:rPr>
          <w:rFonts w:hint="eastAsia" w:ascii="宋体" w:hAnsi="宋体" w:eastAsia="宋体" w:cs="宋体"/>
          <w:sz w:val="24"/>
          <w:szCs w:val="24"/>
          <w:lang w:eastAsia="zh-CN"/>
        </w:rPr>
        <w:t>谈判</w:t>
      </w:r>
      <w:r>
        <w:rPr>
          <w:rFonts w:hint="eastAsia" w:ascii="宋体" w:hAnsi="宋体" w:eastAsia="宋体" w:cs="宋体"/>
          <w:sz w:val="24"/>
          <w:szCs w:val="24"/>
        </w:rPr>
        <w:t>小组按照竞争性</w:t>
      </w:r>
      <w:r>
        <w:rPr>
          <w:rFonts w:hint="eastAsia" w:ascii="宋体" w:hAnsi="宋体" w:eastAsia="宋体" w:cs="宋体"/>
          <w:sz w:val="24"/>
          <w:szCs w:val="24"/>
          <w:lang w:eastAsia="zh-CN"/>
        </w:rPr>
        <w:t>谈判</w:t>
      </w:r>
      <w:r>
        <w:rPr>
          <w:rFonts w:hint="eastAsia" w:ascii="宋体" w:hAnsi="宋体" w:eastAsia="宋体" w:cs="宋体"/>
          <w:sz w:val="24"/>
          <w:szCs w:val="24"/>
        </w:rPr>
        <w:t>文件规定的评审方法独立进行评审工作。</w:t>
      </w:r>
    </w:p>
    <w:p w14:paraId="78142CAA">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4.3</w:t>
      </w:r>
      <w:r>
        <w:rPr>
          <w:rFonts w:hint="eastAsia" w:ascii="宋体" w:hAnsi="宋体" w:eastAsia="宋体" w:cs="宋体"/>
          <w:sz w:val="24"/>
          <w:szCs w:val="24"/>
          <w:lang w:eastAsia="zh-CN"/>
        </w:rPr>
        <w:t>谈判</w:t>
      </w:r>
      <w:r>
        <w:rPr>
          <w:rFonts w:hint="eastAsia" w:ascii="宋体" w:hAnsi="宋体" w:eastAsia="宋体" w:cs="宋体"/>
          <w:sz w:val="24"/>
          <w:szCs w:val="24"/>
        </w:rPr>
        <w:t>小组负责</w:t>
      </w:r>
      <w:r>
        <w:rPr>
          <w:rFonts w:hint="eastAsia" w:ascii="宋体" w:hAnsi="宋体" w:eastAsia="宋体" w:cs="宋体"/>
          <w:sz w:val="24"/>
          <w:szCs w:val="24"/>
          <w:lang w:eastAsia="zh-CN"/>
        </w:rPr>
        <w:t>谈判</w:t>
      </w:r>
      <w:r>
        <w:rPr>
          <w:rFonts w:hint="eastAsia" w:ascii="宋体" w:hAnsi="宋体" w:cs="宋体"/>
          <w:sz w:val="24"/>
          <w:szCs w:val="24"/>
          <w:lang w:val="en-US" w:eastAsia="zh-CN"/>
        </w:rPr>
        <w:t>评审</w:t>
      </w:r>
      <w:r>
        <w:rPr>
          <w:rFonts w:hint="eastAsia" w:ascii="宋体" w:hAnsi="宋体" w:eastAsia="宋体" w:cs="宋体"/>
          <w:sz w:val="24"/>
          <w:szCs w:val="24"/>
        </w:rPr>
        <w:t>工作，对</w:t>
      </w:r>
      <w:r>
        <w:rPr>
          <w:rFonts w:hint="eastAsia" w:ascii="宋体" w:hAnsi="宋体" w:eastAsia="宋体" w:cs="宋体"/>
          <w:sz w:val="24"/>
          <w:szCs w:val="24"/>
          <w:lang w:eastAsia="zh-CN"/>
        </w:rPr>
        <w:t>谈判</w:t>
      </w:r>
      <w:r>
        <w:rPr>
          <w:rFonts w:hint="eastAsia" w:ascii="宋体" w:hAnsi="宋体" w:eastAsia="宋体" w:cs="宋体"/>
          <w:sz w:val="24"/>
          <w:szCs w:val="24"/>
        </w:rPr>
        <w:t>响应文件进行审查和评估，并向采购</w:t>
      </w:r>
      <w:r>
        <w:rPr>
          <w:rFonts w:hint="eastAsia" w:ascii="宋体" w:hAnsi="宋体" w:cs="宋体"/>
          <w:sz w:val="24"/>
          <w:szCs w:val="24"/>
          <w:lang w:val="en-US" w:eastAsia="zh-CN"/>
        </w:rPr>
        <w:t>人</w:t>
      </w:r>
      <w:r>
        <w:rPr>
          <w:rFonts w:hint="eastAsia" w:ascii="宋体" w:hAnsi="宋体" w:eastAsia="宋体" w:cs="宋体"/>
          <w:sz w:val="24"/>
          <w:szCs w:val="24"/>
        </w:rPr>
        <w:t>提交书面评审报告，推荐成交候选人。</w:t>
      </w:r>
    </w:p>
    <w:p w14:paraId="7E377D6C">
      <w:pPr>
        <w:adjustRightInd w:val="0"/>
        <w:snapToGrid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4.4文件开启后，直到向成交的供应商授予承包合同为止，凡与审查、澄清、评价和比较</w:t>
      </w:r>
      <w:r>
        <w:rPr>
          <w:rFonts w:hint="eastAsia" w:ascii="宋体" w:hAnsi="宋体" w:eastAsia="宋体" w:cs="宋体"/>
          <w:sz w:val="24"/>
          <w:szCs w:val="24"/>
          <w:lang w:eastAsia="zh-CN"/>
        </w:rPr>
        <w:t>谈判</w:t>
      </w:r>
      <w:r>
        <w:rPr>
          <w:rFonts w:hint="eastAsia" w:ascii="宋体" w:hAnsi="宋体" w:eastAsia="宋体" w:cs="宋体"/>
          <w:sz w:val="24"/>
          <w:szCs w:val="24"/>
        </w:rPr>
        <w:t>的有关资料及授标意见等内容，</w:t>
      </w:r>
      <w:r>
        <w:rPr>
          <w:rFonts w:hint="eastAsia" w:ascii="宋体" w:hAnsi="宋体" w:eastAsia="宋体" w:cs="宋体"/>
          <w:sz w:val="24"/>
          <w:szCs w:val="24"/>
          <w:lang w:eastAsia="zh-CN"/>
        </w:rPr>
        <w:t>谈判</w:t>
      </w:r>
      <w:r>
        <w:rPr>
          <w:rFonts w:hint="eastAsia" w:ascii="宋体" w:hAnsi="宋体" w:eastAsia="宋体" w:cs="宋体"/>
          <w:sz w:val="24"/>
          <w:szCs w:val="24"/>
        </w:rPr>
        <w:t>小组均不得向其他供应商及与</w:t>
      </w:r>
      <w:r>
        <w:rPr>
          <w:rFonts w:hint="eastAsia" w:ascii="宋体" w:hAnsi="宋体" w:eastAsia="宋体" w:cs="宋体"/>
          <w:sz w:val="24"/>
          <w:szCs w:val="24"/>
          <w:lang w:eastAsia="zh-CN"/>
        </w:rPr>
        <w:t>谈判</w:t>
      </w:r>
      <w:r>
        <w:rPr>
          <w:rFonts w:hint="eastAsia" w:ascii="宋体" w:hAnsi="宋体" w:eastAsia="宋体" w:cs="宋体"/>
          <w:sz w:val="24"/>
          <w:szCs w:val="24"/>
        </w:rPr>
        <w:t>无关的其他人透露。</w:t>
      </w:r>
    </w:p>
    <w:p w14:paraId="31716CDE">
      <w:pPr>
        <w:spacing w:line="360" w:lineRule="auto"/>
        <w:rPr>
          <w:rFonts w:hint="eastAsia" w:ascii="宋体" w:hAnsi="宋体" w:eastAsia="宋体" w:cs="宋体"/>
          <w:b/>
          <w:sz w:val="24"/>
          <w:szCs w:val="24"/>
        </w:rPr>
      </w:pPr>
      <w:r>
        <w:rPr>
          <w:rFonts w:hint="eastAsia" w:ascii="宋体" w:hAnsi="宋体" w:cs="宋体"/>
          <w:b/>
          <w:sz w:val="24"/>
          <w:szCs w:val="24"/>
          <w:lang w:val="en-US" w:eastAsia="zh-CN"/>
        </w:rPr>
        <w:t>5</w:t>
      </w:r>
      <w:r>
        <w:rPr>
          <w:rFonts w:hint="eastAsia" w:ascii="宋体" w:hAnsi="宋体" w:eastAsia="宋体" w:cs="宋体"/>
          <w:b/>
          <w:sz w:val="24"/>
          <w:szCs w:val="24"/>
        </w:rPr>
        <w:t>、评审原则</w:t>
      </w:r>
    </w:p>
    <w:p w14:paraId="085F02DA">
      <w:pPr>
        <w:pStyle w:val="62"/>
        <w:numPr>
          <w:ilvl w:val="0"/>
          <w:numId w:val="0"/>
        </w:numPr>
        <w:tabs>
          <w:tab w:val="left" w:pos="1701"/>
        </w:tabs>
        <w:spacing w:before="0" w:after="0" w:line="360" w:lineRule="auto"/>
        <w:ind w:right="0" w:rightChars="0" w:firstLine="486"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5.1竞争性谈判文件和谈判响应文件是评审的依据。在评审中，不得改变竞争性谈判文件中规定的评审标准、方法和成交条件。</w:t>
      </w:r>
    </w:p>
    <w:p w14:paraId="42303FAC">
      <w:pPr>
        <w:pStyle w:val="62"/>
        <w:numPr>
          <w:ilvl w:val="0"/>
          <w:numId w:val="0"/>
        </w:numPr>
        <w:tabs>
          <w:tab w:val="left" w:pos="1701"/>
        </w:tabs>
        <w:spacing w:before="0" w:after="0" w:line="360" w:lineRule="auto"/>
        <w:ind w:right="0" w:rightChars="0" w:firstLine="486"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5.2在评审期间，对谈判响应文件中含义不明确、同类问题表述不一致或者有明显文字和计算错误的内容，谈判小组可以书面形式（由谈判小组专家签字）要求供应商作出必要的澄清、说明或者纠正。供应商的澄清、说明或者补正应当采用书面形式，由其授权的代表签字，并不得超出谈判响应文件的范围或者改变谈判响应文件的实质性内容。</w:t>
      </w:r>
    </w:p>
    <w:p w14:paraId="17D15B9E">
      <w:pPr>
        <w:pStyle w:val="62"/>
        <w:numPr>
          <w:ilvl w:val="0"/>
          <w:numId w:val="0"/>
        </w:numPr>
        <w:tabs>
          <w:tab w:val="left" w:pos="1701"/>
        </w:tabs>
        <w:spacing w:before="0" w:after="0" w:line="360" w:lineRule="auto"/>
        <w:ind w:right="0" w:rightChars="0" w:firstLine="486"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5.3如果供应商在澄清规定期限内，未能答复或拒绝答复谈判小组提出的澄清要求，将由谈判小组根据其谈判响应文件按最大风险进行评审。</w:t>
      </w:r>
    </w:p>
    <w:p w14:paraId="36564FB6">
      <w:pPr>
        <w:pStyle w:val="62"/>
        <w:numPr>
          <w:ilvl w:val="0"/>
          <w:numId w:val="0"/>
        </w:numPr>
        <w:tabs>
          <w:tab w:val="left" w:pos="1701"/>
        </w:tabs>
        <w:spacing w:before="0" w:after="0" w:line="360" w:lineRule="auto"/>
        <w:ind w:right="0" w:rightChars="0" w:firstLine="486"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5.4在谈判过程中，谈判小组可以根据竞争性谈判文件和谈判情况在最终报价之前实质性变动采购需求中的技术、服务要求以及合同草案条款，但不得变动竞争性谈判文件中的其他内容。实质性变动的内容，须经采购人代表确认。</w:t>
      </w:r>
    </w:p>
    <w:p w14:paraId="35ADC0B2">
      <w:pPr>
        <w:pStyle w:val="62"/>
        <w:numPr>
          <w:ilvl w:val="0"/>
          <w:numId w:val="0"/>
        </w:numPr>
        <w:tabs>
          <w:tab w:val="left" w:pos="1701"/>
        </w:tabs>
        <w:spacing w:before="0" w:after="0" w:line="360" w:lineRule="auto"/>
        <w:ind w:right="0" w:rightChars="0" w:firstLine="486" w:firstLineChars="200"/>
        <w:jc w:val="left"/>
        <w:rPr>
          <w:rFonts w:hint="eastAsia" w:ascii="宋体" w:hAnsi="宋体" w:eastAsia="宋体" w:cs="宋体"/>
          <w:sz w:val="24"/>
          <w:szCs w:val="24"/>
        </w:rPr>
      </w:pPr>
      <w:r>
        <w:rPr>
          <w:rFonts w:hint="eastAsia" w:ascii="宋体" w:hAnsi="宋体" w:eastAsia="宋体" w:cs="宋体"/>
          <w:color w:val="auto"/>
          <w:kern w:val="2"/>
          <w:sz w:val="24"/>
          <w:szCs w:val="24"/>
          <w:lang w:val="en-US" w:eastAsia="zh-CN" w:bidi="ar-SA"/>
        </w:rPr>
        <w:t>5.5对竞争性谈判文件做出的实质性变动是谈判文件的有效组成部分，谈判小组应当及时以书面形式通知所有参加谈判的供应商。</w:t>
      </w:r>
    </w:p>
    <w:p w14:paraId="0B1B204A">
      <w:pPr>
        <w:spacing w:line="360" w:lineRule="auto"/>
        <w:rPr>
          <w:rFonts w:hint="eastAsia" w:ascii="宋体" w:hAnsi="宋体" w:eastAsia="宋体" w:cs="宋体"/>
          <w:b/>
          <w:sz w:val="24"/>
          <w:szCs w:val="24"/>
        </w:rPr>
      </w:pPr>
      <w:r>
        <w:rPr>
          <w:rFonts w:hint="eastAsia" w:ascii="宋体" w:hAnsi="宋体" w:cs="宋体"/>
          <w:b/>
          <w:sz w:val="24"/>
          <w:szCs w:val="24"/>
          <w:lang w:val="en-US" w:eastAsia="zh-CN"/>
        </w:rPr>
        <w:t>6</w:t>
      </w:r>
      <w:r>
        <w:rPr>
          <w:rFonts w:hint="eastAsia" w:ascii="宋体" w:hAnsi="宋体" w:eastAsia="宋体" w:cs="宋体"/>
          <w:b/>
          <w:sz w:val="24"/>
          <w:szCs w:val="24"/>
        </w:rPr>
        <w:t>、评审过程的保密</w:t>
      </w:r>
    </w:p>
    <w:p w14:paraId="730FF775">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小组成员和与评审活动有关的工作人员不得泄露有关</w:t>
      </w:r>
      <w:r>
        <w:rPr>
          <w:rFonts w:hint="eastAsia" w:ascii="宋体" w:hAnsi="宋体" w:eastAsia="宋体" w:cs="宋体"/>
          <w:sz w:val="24"/>
          <w:szCs w:val="24"/>
          <w:lang w:eastAsia="zh-CN"/>
        </w:rPr>
        <w:t>谈判</w:t>
      </w:r>
      <w:r>
        <w:rPr>
          <w:rFonts w:hint="eastAsia" w:ascii="宋体" w:hAnsi="宋体" w:eastAsia="宋体" w:cs="宋体"/>
          <w:sz w:val="24"/>
          <w:szCs w:val="24"/>
        </w:rPr>
        <w:t>响应文件的评审和比较、成交候选人的推荐以及与评审有关的其他情况。</w:t>
      </w:r>
    </w:p>
    <w:p w14:paraId="4F98E729">
      <w:pPr>
        <w:spacing w:line="360" w:lineRule="auto"/>
        <w:rPr>
          <w:rFonts w:hint="eastAsia" w:ascii="宋体" w:hAnsi="宋体" w:eastAsia="宋体" w:cs="宋体"/>
          <w:b/>
          <w:sz w:val="24"/>
          <w:szCs w:val="24"/>
        </w:rPr>
      </w:pPr>
      <w:r>
        <w:rPr>
          <w:rFonts w:hint="eastAsia" w:ascii="宋体" w:hAnsi="宋体" w:cs="宋体"/>
          <w:b/>
          <w:sz w:val="24"/>
          <w:szCs w:val="24"/>
          <w:lang w:val="en-US" w:eastAsia="zh-CN"/>
        </w:rPr>
        <w:t>7</w:t>
      </w:r>
      <w:r>
        <w:rPr>
          <w:rFonts w:hint="eastAsia" w:ascii="宋体" w:hAnsi="宋体" w:eastAsia="宋体" w:cs="宋体"/>
          <w:b/>
          <w:sz w:val="24"/>
          <w:szCs w:val="24"/>
        </w:rPr>
        <w:t>、评审程序</w:t>
      </w:r>
    </w:p>
    <w:p w14:paraId="630D6D40">
      <w:pPr>
        <w:pStyle w:val="62"/>
        <w:numPr>
          <w:ilvl w:val="0"/>
          <w:numId w:val="0"/>
        </w:numPr>
        <w:tabs>
          <w:tab w:val="left" w:pos="1701"/>
        </w:tabs>
        <w:spacing w:before="0" w:after="0" w:line="360" w:lineRule="auto"/>
        <w:ind w:right="0" w:rightChars="0" w:firstLine="486"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7.1按照竞争性谈判响应文件初审、澄清有关问题、分别谈判、二次报价、比较与评审、推荐成交候选人名单的工作程序进行评审。在上一步评审中被认定为无效者，不进入下一步的评审。具体评审办法详见“第五章 评审办法”。</w:t>
      </w:r>
    </w:p>
    <w:p w14:paraId="1BB1E185">
      <w:pPr>
        <w:pStyle w:val="62"/>
        <w:numPr>
          <w:ilvl w:val="0"/>
          <w:numId w:val="0"/>
        </w:numPr>
        <w:tabs>
          <w:tab w:val="left" w:pos="1701"/>
        </w:tabs>
        <w:spacing w:before="0" w:after="0" w:line="360" w:lineRule="auto"/>
        <w:ind w:right="0" w:rightChars="0" w:firstLine="486"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7.2出现下列情形之一的，采购人或者采购代理机构应当终止竞争性谈判采购活动，发布项目终止公告并说明原因，重新开展采购活动：</w:t>
      </w:r>
    </w:p>
    <w:p w14:paraId="26CFDE14">
      <w:pPr>
        <w:pStyle w:val="62"/>
        <w:numPr>
          <w:ilvl w:val="0"/>
          <w:numId w:val="0"/>
        </w:numPr>
        <w:tabs>
          <w:tab w:val="left" w:pos="1701"/>
        </w:tabs>
        <w:spacing w:before="0" w:after="0" w:line="360" w:lineRule="auto"/>
        <w:ind w:right="0" w:rightChars="0" w:firstLine="486"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（1）因情况变化，不再符合规定的竞争性谈判采购方式适用情形的；</w:t>
      </w:r>
    </w:p>
    <w:p w14:paraId="3379CD49">
      <w:pPr>
        <w:pStyle w:val="62"/>
        <w:numPr>
          <w:ilvl w:val="0"/>
          <w:numId w:val="0"/>
        </w:numPr>
        <w:tabs>
          <w:tab w:val="left" w:pos="1701"/>
        </w:tabs>
        <w:spacing w:before="0" w:after="0" w:line="360" w:lineRule="auto"/>
        <w:ind w:right="0" w:rightChars="0" w:firstLine="486"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（2）出现影响采购公正的违法、违规行为的；</w:t>
      </w:r>
    </w:p>
    <w:p w14:paraId="50ED3DF2">
      <w:pPr>
        <w:pStyle w:val="62"/>
        <w:numPr>
          <w:ilvl w:val="0"/>
          <w:numId w:val="0"/>
        </w:numPr>
        <w:tabs>
          <w:tab w:val="left" w:pos="1701"/>
        </w:tabs>
        <w:spacing w:before="0" w:after="0" w:line="360" w:lineRule="auto"/>
        <w:ind w:right="0" w:rightChars="0" w:firstLine="486"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（3）经谈判小组评审符合要求的供应商或者报价未超过采购预算的供应商不足3家的。</w:t>
      </w:r>
    </w:p>
    <w:p w14:paraId="47502AC3">
      <w:pPr>
        <w:pStyle w:val="4"/>
        <w:spacing w:before="140" w:after="140" w:line="360" w:lineRule="auto"/>
        <w:ind w:left="0"/>
        <w:jc w:val="center"/>
        <w:rPr>
          <w:rFonts w:hint="eastAsia" w:ascii="宋体" w:hAnsi="宋体" w:eastAsia="宋体" w:cs="宋体"/>
          <w:bCs w:val="0"/>
          <w:sz w:val="24"/>
          <w:szCs w:val="24"/>
          <w:lang w:val="en-US" w:eastAsia="zh-CN"/>
        </w:rPr>
      </w:pPr>
      <w:r>
        <w:rPr>
          <w:rFonts w:hint="eastAsia" w:ascii="宋体" w:hAnsi="宋体" w:eastAsia="宋体" w:cs="宋体"/>
          <w:bCs w:val="0"/>
          <w:sz w:val="30"/>
          <w:szCs w:val="30"/>
          <w:lang w:val="en-US" w:eastAsia="zh-CN"/>
        </w:rPr>
        <w:t>六</w:t>
      </w:r>
      <w:r>
        <w:rPr>
          <w:rFonts w:hint="eastAsia" w:ascii="宋体" w:hAnsi="宋体" w:cs="宋体"/>
          <w:bCs w:val="0"/>
          <w:sz w:val="30"/>
          <w:szCs w:val="30"/>
          <w:lang w:val="en-US" w:eastAsia="zh-CN"/>
        </w:rPr>
        <w:t>、</w:t>
      </w:r>
      <w:r>
        <w:rPr>
          <w:rFonts w:hint="eastAsia" w:ascii="宋体" w:hAnsi="宋体" w:eastAsia="宋体" w:cs="宋体"/>
          <w:bCs w:val="0"/>
          <w:sz w:val="30"/>
          <w:szCs w:val="30"/>
          <w:lang w:val="en-US" w:eastAsia="zh-CN"/>
        </w:rPr>
        <w:t>成交、通知与签约</w:t>
      </w:r>
      <w:bookmarkEnd w:id="96"/>
      <w:bookmarkEnd w:id="97"/>
      <w:bookmarkEnd w:id="98"/>
      <w:bookmarkEnd w:id="99"/>
      <w:bookmarkEnd w:id="100"/>
    </w:p>
    <w:p w14:paraId="04685651">
      <w:pPr>
        <w:tabs>
          <w:tab w:val="left" w:pos="3544"/>
        </w:tabs>
        <w:wordWrap w:val="0"/>
        <w:spacing w:line="360" w:lineRule="auto"/>
        <w:rPr>
          <w:rFonts w:hint="eastAsia" w:ascii="宋体" w:hAnsi="宋体" w:eastAsia="宋体" w:cs="宋体"/>
          <w:b/>
          <w:sz w:val="24"/>
          <w:szCs w:val="24"/>
        </w:rPr>
      </w:pPr>
      <w:r>
        <w:rPr>
          <w:rFonts w:hint="eastAsia" w:ascii="宋体" w:hAnsi="宋体" w:eastAsia="宋体" w:cs="宋体"/>
          <w:b/>
          <w:sz w:val="24"/>
          <w:szCs w:val="24"/>
        </w:rPr>
        <w:t>1、成交</w:t>
      </w:r>
    </w:p>
    <w:p w14:paraId="182F7ED4">
      <w:pPr>
        <w:tabs>
          <w:tab w:val="left" w:pos="3544"/>
        </w:tabs>
        <w:wordWrap w:val="0"/>
        <w:spacing w:line="360" w:lineRule="auto"/>
        <w:ind w:firstLine="486"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1.1采购代理机构在谈判结束后，根据谈判小组签字的原始评标记录和谈判报告，两个工作日内报送采购人审核；</w:t>
      </w:r>
    </w:p>
    <w:p w14:paraId="5636E078">
      <w:pPr>
        <w:tabs>
          <w:tab w:val="left" w:pos="3544"/>
        </w:tabs>
        <w:wordWrap w:val="0"/>
        <w:spacing w:line="360" w:lineRule="auto"/>
        <w:ind w:firstLine="486"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2.2采购人在收到谈判结果报告后五个工作日内，按照谈判报告中推荐的成交候选供应商顺序确定成交供应商，同时书面复函采购代理机构；</w:t>
      </w:r>
    </w:p>
    <w:p w14:paraId="1139F015">
      <w:pPr>
        <w:tabs>
          <w:tab w:val="left" w:pos="3544"/>
        </w:tabs>
        <w:wordWrap w:val="0"/>
        <w:spacing w:line="360" w:lineRule="auto"/>
        <w:ind w:firstLine="486" w:firstLineChars="200"/>
        <w:rPr>
          <w:rFonts w:hint="eastAsia" w:ascii="宋体" w:hAnsi="宋体" w:eastAsia="宋体" w:cs="宋体"/>
          <w:sz w:val="24"/>
          <w:szCs w:val="24"/>
        </w:rPr>
      </w:pPr>
      <w:r>
        <w:rPr>
          <w:rFonts w:hint="eastAsia" w:ascii="宋体" w:hAnsi="宋体" w:eastAsia="宋体" w:cs="宋体"/>
          <w:color w:val="auto"/>
          <w:kern w:val="2"/>
          <w:sz w:val="24"/>
          <w:szCs w:val="24"/>
          <w:lang w:val="en-US" w:eastAsia="zh-CN" w:bidi="ar-SA"/>
        </w:rPr>
        <w:t>3.3采购代理机构收到采购人“成交复函”后，两个工作日内在《陕西省政府采购网》、《全国公共资源交易平台（陕西省）榆林市公共资源交易中心》上发布成交公告，并向成交供应商发出“成交通知书”，《成交通知书》对成交供应商和采购人具有同等法律效力。</w:t>
      </w:r>
    </w:p>
    <w:p w14:paraId="781C8109">
      <w:pPr>
        <w:spacing w:line="360" w:lineRule="auto"/>
        <w:outlineLvl w:val="9"/>
        <w:rPr>
          <w:rFonts w:hint="eastAsia" w:ascii="宋体" w:hAnsi="宋体" w:eastAsia="宋体" w:cs="宋体"/>
          <w:b/>
          <w:sz w:val="24"/>
          <w:szCs w:val="24"/>
        </w:rPr>
      </w:pPr>
      <w:bookmarkStart w:id="101" w:name="_Toc5324"/>
      <w:bookmarkStart w:id="102" w:name="_Toc7239"/>
      <w:bookmarkStart w:id="103" w:name="_Toc2182"/>
      <w:bookmarkStart w:id="104" w:name="_Toc20547"/>
      <w:bookmarkStart w:id="105" w:name="_Toc17412"/>
      <w:r>
        <w:rPr>
          <w:rFonts w:hint="eastAsia" w:ascii="宋体" w:hAnsi="宋体" w:cs="宋体"/>
          <w:b/>
          <w:sz w:val="24"/>
          <w:szCs w:val="24"/>
          <w:lang w:val="en-US" w:eastAsia="zh-CN"/>
        </w:rPr>
        <w:t>2</w:t>
      </w:r>
      <w:r>
        <w:rPr>
          <w:rFonts w:hint="eastAsia" w:ascii="宋体" w:hAnsi="宋体" w:eastAsia="宋体" w:cs="宋体"/>
          <w:b/>
          <w:sz w:val="24"/>
          <w:szCs w:val="24"/>
        </w:rPr>
        <w:t>、授予合同</w:t>
      </w:r>
      <w:bookmarkEnd w:id="101"/>
      <w:bookmarkEnd w:id="102"/>
      <w:bookmarkEnd w:id="103"/>
      <w:bookmarkEnd w:id="104"/>
      <w:bookmarkEnd w:id="105"/>
    </w:p>
    <w:p w14:paraId="4CAF7D90">
      <w:pPr>
        <w:spacing w:line="360" w:lineRule="auto"/>
        <w:ind w:firstLine="486" w:firstLineChars="200"/>
        <w:jc w:val="left"/>
        <w:rPr>
          <w:rFonts w:hint="eastAsia" w:ascii="宋体" w:hAnsi="宋体" w:eastAsia="宋体" w:cs="宋体"/>
          <w:b/>
          <w:sz w:val="24"/>
          <w:szCs w:val="24"/>
        </w:rPr>
      </w:pPr>
      <w:r>
        <w:rPr>
          <w:rFonts w:hint="eastAsia" w:ascii="宋体" w:hAnsi="宋体" w:cs="宋体"/>
          <w:b/>
          <w:sz w:val="24"/>
          <w:szCs w:val="24"/>
          <w:lang w:val="en-US" w:eastAsia="zh-CN"/>
        </w:rPr>
        <w:t>2</w:t>
      </w:r>
      <w:r>
        <w:rPr>
          <w:rFonts w:hint="eastAsia" w:ascii="宋体" w:hAnsi="宋体" w:eastAsia="宋体" w:cs="宋体"/>
          <w:b/>
          <w:sz w:val="24"/>
          <w:szCs w:val="24"/>
        </w:rPr>
        <w:t>.1成交通知书</w:t>
      </w:r>
    </w:p>
    <w:p w14:paraId="322CEDB8">
      <w:pPr>
        <w:spacing w:line="360" w:lineRule="auto"/>
        <w:ind w:firstLine="486" w:firstLineChars="200"/>
        <w:jc w:val="left"/>
        <w:rPr>
          <w:rFonts w:hint="eastAsia" w:ascii="宋体" w:hAnsi="宋体" w:eastAsia="宋体" w:cs="宋体"/>
          <w:sz w:val="24"/>
          <w:szCs w:val="24"/>
        </w:rPr>
      </w:pPr>
      <w:r>
        <w:rPr>
          <w:rFonts w:hint="eastAsia" w:ascii="宋体" w:hAnsi="宋体" w:eastAsia="宋体" w:cs="宋体"/>
          <w:sz w:val="24"/>
          <w:szCs w:val="24"/>
        </w:rPr>
        <w:t>（1）成交通知书是合同的组成部分；成交通知书发出后，采购</w:t>
      </w:r>
      <w:r>
        <w:rPr>
          <w:rFonts w:hint="eastAsia" w:ascii="宋体" w:hAnsi="宋体" w:cs="宋体"/>
          <w:sz w:val="24"/>
          <w:szCs w:val="24"/>
          <w:lang w:eastAsia="zh-CN"/>
        </w:rPr>
        <w:t>人</w:t>
      </w:r>
      <w:r>
        <w:rPr>
          <w:rFonts w:hint="eastAsia" w:ascii="宋体" w:hAnsi="宋体" w:eastAsia="宋体" w:cs="宋体"/>
          <w:sz w:val="24"/>
          <w:szCs w:val="24"/>
        </w:rPr>
        <w:t>不得改变成交结果，成交</w:t>
      </w:r>
      <w:r>
        <w:rPr>
          <w:rFonts w:hint="eastAsia" w:ascii="宋体" w:hAnsi="宋体" w:cs="宋体"/>
          <w:sz w:val="24"/>
          <w:szCs w:val="24"/>
          <w:lang w:val="en-US" w:eastAsia="zh-CN"/>
        </w:rPr>
        <w:t>供应商</w:t>
      </w:r>
      <w:r>
        <w:rPr>
          <w:rFonts w:hint="eastAsia" w:ascii="宋体" w:hAnsi="宋体" w:eastAsia="宋体" w:cs="宋体"/>
          <w:sz w:val="24"/>
          <w:szCs w:val="24"/>
        </w:rPr>
        <w:t>无正当理由不得放弃成交或者拒绝领取成交通知书。</w:t>
      </w:r>
    </w:p>
    <w:p w14:paraId="04D963AD">
      <w:pPr>
        <w:spacing w:line="360" w:lineRule="auto"/>
        <w:ind w:firstLine="486" w:firstLineChars="200"/>
        <w:jc w:val="left"/>
        <w:rPr>
          <w:rFonts w:hint="eastAsia" w:ascii="宋体" w:hAnsi="宋体" w:eastAsia="宋体" w:cs="宋体"/>
          <w:b/>
          <w:sz w:val="24"/>
          <w:szCs w:val="24"/>
        </w:rPr>
      </w:pPr>
      <w:r>
        <w:rPr>
          <w:rFonts w:hint="eastAsia" w:ascii="宋体" w:hAnsi="宋体" w:cs="宋体"/>
          <w:b/>
          <w:sz w:val="24"/>
          <w:szCs w:val="24"/>
          <w:lang w:val="en-US" w:eastAsia="zh-CN"/>
        </w:rPr>
        <w:t>2</w:t>
      </w:r>
      <w:r>
        <w:rPr>
          <w:rFonts w:hint="eastAsia" w:ascii="宋体" w:hAnsi="宋体" w:eastAsia="宋体" w:cs="宋体"/>
          <w:b/>
          <w:sz w:val="24"/>
          <w:szCs w:val="24"/>
        </w:rPr>
        <w:t>.2成交服务费</w:t>
      </w:r>
    </w:p>
    <w:p w14:paraId="009CA75E">
      <w:pPr>
        <w:spacing w:line="360" w:lineRule="auto"/>
        <w:ind w:firstLine="486" w:firstLineChars="200"/>
        <w:jc w:val="left"/>
        <w:rPr>
          <w:rFonts w:hint="eastAsia" w:ascii="宋体" w:hAnsi="宋体" w:eastAsia="宋体" w:cs="宋体"/>
          <w:sz w:val="24"/>
          <w:szCs w:val="24"/>
        </w:rPr>
      </w:pPr>
      <w:r>
        <w:rPr>
          <w:rFonts w:hint="eastAsia" w:ascii="宋体" w:hAnsi="宋体" w:eastAsia="宋体" w:cs="宋体"/>
          <w:sz w:val="24"/>
          <w:szCs w:val="24"/>
        </w:rPr>
        <w:t>（1）成交服务费按约定由</w:t>
      </w:r>
      <w:r>
        <w:rPr>
          <w:rFonts w:hint="eastAsia" w:ascii="宋体" w:hAnsi="宋体" w:cs="宋体"/>
          <w:sz w:val="24"/>
          <w:szCs w:val="24"/>
          <w:lang w:val="en-US" w:eastAsia="zh-CN"/>
        </w:rPr>
        <w:t>中标人</w:t>
      </w:r>
      <w:r>
        <w:rPr>
          <w:rFonts w:hint="eastAsia" w:ascii="宋体" w:hAnsi="宋体" w:eastAsia="宋体" w:cs="宋体"/>
          <w:sz w:val="24"/>
          <w:szCs w:val="24"/>
        </w:rPr>
        <w:t>支付。</w:t>
      </w:r>
    </w:p>
    <w:p w14:paraId="541DDC06">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（2）成交服务费</w:t>
      </w:r>
      <w:r>
        <w:rPr>
          <w:rFonts w:hint="eastAsia" w:ascii="宋体" w:hAnsi="宋体" w:eastAsia="宋体" w:cs="宋体"/>
          <w:color w:val="000000" w:themeColor="text1"/>
          <w:sz w:val="24"/>
          <w:szCs w:val="24"/>
          <w14:textFill>
            <w14:solidFill>
              <w14:schemeClr w14:val="tx1"/>
            </w14:solidFill>
          </w14:textFill>
        </w:rPr>
        <w:t>参考《国家计委关于印发&lt;招标代理服务收费管理暂行办法&gt;的通知》（计价格[2002]1980号）和国家发展改革委员会办公厅颁发的《关于招标代理服务收费有关问题的通知》（发改办价格『2003』857号）文件</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货物类</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规定</w:t>
      </w:r>
      <w:r>
        <w:rPr>
          <w:rFonts w:hint="eastAsia" w:ascii="宋体" w:hAnsi="宋体" w:eastAsia="宋体" w:cs="宋体"/>
          <w:sz w:val="24"/>
          <w:szCs w:val="24"/>
        </w:rPr>
        <w:t>标准计取。招标代理服务收费按差额定率累进法计算。</w:t>
      </w:r>
    </w:p>
    <w:p w14:paraId="3D270780">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（3）本项目代理服务费按</w:t>
      </w:r>
      <w:r>
        <w:rPr>
          <w:rFonts w:hint="eastAsia" w:ascii="宋体" w:hAnsi="宋体" w:cs="宋体"/>
          <w:color w:val="000000" w:themeColor="text1"/>
          <w:sz w:val="24"/>
          <w:szCs w:val="24"/>
          <w:lang w:val="en-US" w:eastAsia="zh-CN"/>
          <w14:textFill>
            <w14:solidFill>
              <w14:schemeClr w14:val="tx1"/>
            </w14:solidFill>
          </w14:textFill>
        </w:rPr>
        <w:t>货物类</w:t>
      </w:r>
      <w:r>
        <w:rPr>
          <w:rFonts w:hint="eastAsia" w:ascii="宋体" w:hAnsi="宋体" w:cs="宋体"/>
          <w:sz w:val="24"/>
          <w:szCs w:val="24"/>
          <w:lang w:val="en-US" w:eastAsia="zh-CN"/>
        </w:rPr>
        <w:t>招标</w:t>
      </w:r>
      <w:r>
        <w:rPr>
          <w:rFonts w:hint="eastAsia" w:ascii="宋体" w:hAnsi="宋体" w:eastAsia="宋体" w:cs="宋体"/>
          <w:sz w:val="24"/>
          <w:szCs w:val="24"/>
        </w:rPr>
        <w:t>计取。</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0"/>
        <w:gridCol w:w="1831"/>
        <w:gridCol w:w="2090"/>
        <w:gridCol w:w="2090"/>
      </w:tblGrid>
      <w:tr w14:paraId="45C3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480" w:type="dxa"/>
            <w:tcBorders>
              <w:top w:val="single" w:color="auto" w:sz="4" w:space="0"/>
              <w:left w:val="single" w:color="auto" w:sz="4" w:space="0"/>
              <w:bottom w:val="single" w:color="auto" w:sz="4" w:space="0"/>
              <w:right w:val="single" w:color="auto" w:sz="4" w:space="0"/>
            </w:tcBorders>
            <w:noWrap w:val="0"/>
            <w:vAlign w:val="center"/>
          </w:tcPr>
          <w:p w14:paraId="0217AFB0">
            <w:pPr>
              <w:pStyle w:val="24"/>
              <w:spacing w:before="0" w:beforeAutospacing="0" w:after="0" w:afterAutospacing="0" w:line="480" w:lineRule="exact"/>
              <w:jc w:val="center"/>
            </w:pPr>
            <w:r>
              <w:rPr>
                <w:rFonts w:hint="eastAsia"/>
                <w:b/>
              </w:rPr>
              <w:t>成交金额（万元）</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27185440">
            <w:pPr>
              <w:pStyle w:val="24"/>
              <w:spacing w:before="0" w:beforeAutospacing="0" w:after="0" w:afterAutospacing="0" w:line="480" w:lineRule="exact"/>
              <w:jc w:val="center"/>
            </w:pPr>
            <w:r>
              <w:rPr>
                <w:rFonts w:hint="eastAsia"/>
                <w:b/>
              </w:rPr>
              <w:t>货物招标</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229CEEC6">
            <w:pPr>
              <w:pStyle w:val="24"/>
              <w:spacing w:before="0" w:beforeAutospacing="0" w:after="0" w:afterAutospacing="0" w:line="480" w:lineRule="exact"/>
              <w:jc w:val="center"/>
            </w:pPr>
            <w:r>
              <w:rPr>
                <w:rFonts w:hint="eastAsia"/>
                <w:b/>
              </w:rPr>
              <w:t>服务招标</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426F7A41">
            <w:pPr>
              <w:pStyle w:val="24"/>
              <w:spacing w:before="0" w:beforeAutospacing="0" w:after="0" w:afterAutospacing="0" w:line="480" w:lineRule="exact"/>
              <w:jc w:val="center"/>
            </w:pPr>
            <w:r>
              <w:rPr>
                <w:rFonts w:hint="eastAsia"/>
                <w:b/>
              </w:rPr>
              <w:t>工程招标</w:t>
            </w:r>
          </w:p>
        </w:tc>
      </w:tr>
      <w:tr w14:paraId="07F2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480" w:type="dxa"/>
            <w:tcBorders>
              <w:top w:val="single" w:color="auto" w:sz="4" w:space="0"/>
              <w:left w:val="single" w:color="auto" w:sz="4" w:space="0"/>
              <w:bottom w:val="single" w:color="auto" w:sz="4" w:space="0"/>
              <w:right w:val="single" w:color="auto" w:sz="4" w:space="0"/>
            </w:tcBorders>
            <w:noWrap w:val="0"/>
            <w:vAlign w:val="center"/>
          </w:tcPr>
          <w:p w14:paraId="023118A1">
            <w:pPr>
              <w:pStyle w:val="24"/>
              <w:spacing w:before="0" w:beforeAutospacing="0" w:after="0" w:afterAutospacing="0" w:line="480" w:lineRule="exact"/>
              <w:jc w:val="both"/>
              <w:rPr>
                <w:rFonts w:hint="eastAsia" w:ascii="宋体" w:hAnsi="宋体" w:eastAsia="宋体" w:cs="宋体"/>
              </w:rPr>
            </w:pPr>
            <w:r>
              <w:rPr>
                <w:rFonts w:hint="eastAsia" w:ascii="宋体" w:hAnsi="宋体" w:eastAsia="宋体" w:cs="宋体"/>
              </w:rPr>
              <w:t>100以下</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008FD793">
            <w:pPr>
              <w:pStyle w:val="24"/>
              <w:spacing w:before="0" w:beforeAutospacing="0" w:after="0" w:afterAutospacing="0" w:line="480" w:lineRule="exact"/>
              <w:jc w:val="center"/>
              <w:rPr>
                <w:rFonts w:hint="eastAsia" w:ascii="宋体" w:hAnsi="宋体" w:eastAsia="宋体" w:cs="宋体"/>
              </w:rPr>
            </w:pPr>
            <w:r>
              <w:rPr>
                <w:rFonts w:hint="eastAsia" w:ascii="宋体" w:hAnsi="宋体" w:eastAsia="宋体" w:cs="宋体"/>
              </w:rPr>
              <w:t>1.5%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79DD9C0C">
            <w:pPr>
              <w:pStyle w:val="24"/>
              <w:spacing w:before="0" w:beforeAutospacing="0" w:after="0" w:afterAutospacing="0" w:line="480" w:lineRule="exact"/>
              <w:jc w:val="center"/>
              <w:rPr>
                <w:rFonts w:hint="eastAsia" w:ascii="宋体" w:hAnsi="宋体" w:eastAsia="宋体" w:cs="宋体"/>
              </w:rPr>
            </w:pPr>
            <w:r>
              <w:rPr>
                <w:rFonts w:hint="eastAsia" w:ascii="宋体" w:hAnsi="宋体" w:eastAsia="宋体" w:cs="宋体"/>
              </w:rPr>
              <w:t>1.5%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7B8A7244">
            <w:pPr>
              <w:pStyle w:val="24"/>
              <w:spacing w:before="0" w:beforeAutospacing="0" w:after="0" w:afterAutospacing="0" w:line="480" w:lineRule="exact"/>
              <w:jc w:val="center"/>
              <w:rPr>
                <w:rFonts w:hint="eastAsia" w:ascii="宋体" w:hAnsi="宋体" w:eastAsia="宋体" w:cs="宋体"/>
              </w:rPr>
            </w:pPr>
            <w:r>
              <w:rPr>
                <w:rFonts w:hint="eastAsia" w:ascii="宋体" w:hAnsi="宋体" w:eastAsia="宋体" w:cs="宋体"/>
              </w:rPr>
              <w:t>1.0%</w:t>
            </w:r>
          </w:p>
        </w:tc>
      </w:tr>
      <w:tr w14:paraId="4CD8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480" w:type="dxa"/>
            <w:tcBorders>
              <w:top w:val="single" w:color="auto" w:sz="4" w:space="0"/>
              <w:left w:val="single" w:color="auto" w:sz="4" w:space="0"/>
              <w:bottom w:val="single" w:color="auto" w:sz="4" w:space="0"/>
              <w:right w:val="single" w:color="auto" w:sz="4" w:space="0"/>
            </w:tcBorders>
            <w:noWrap w:val="0"/>
            <w:vAlign w:val="center"/>
          </w:tcPr>
          <w:p w14:paraId="57846018">
            <w:pPr>
              <w:spacing w:line="480" w:lineRule="exact"/>
              <w:rPr>
                <w:rFonts w:ascii="宋体" w:hAnsi="宋体"/>
                <w:b/>
                <w:sz w:val="24"/>
              </w:rPr>
            </w:pPr>
            <w:r>
              <w:rPr>
                <w:rFonts w:hint="eastAsia" w:ascii="宋体" w:hAnsi="宋体"/>
                <w:sz w:val="24"/>
              </w:rPr>
              <w:t>100-500</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2F7D18F3">
            <w:pPr>
              <w:spacing w:line="480" w:lineRule="exact"/>
              <w:jc w:val="center"/>
              <w:rPr>
                <w:rFonts w:hint="eastAsia" w:ascii="宋体" w:hAnsi="宋体" w:eastAsia="宋体" w:cs="宋体"/>
                <w:b/>
                <w:sz w:val="24"/>
              </w:rPr>
            </w:pPr>
            <w:r>
              <w:rPr>
                <w:rFonts w:hint="eastAsia" w:ascii="宋体" w:hAnsi="宋体" w:eastAsia="宋体" w:cs="宋体"/>
                <w:sz w:val="24"/>
              </w:rPr>
              <w:t>1.1%</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7E4D2DD9">
            <w:pPr>
              <w:spacing w:line="480" w:lineRule="exact"/>
              <w:jc w:val="center"/>
              <w:rPr>
                <w:rFonts w:hint="eastAsia" w:ascii="宋体" w:hAnsi="宋体" w:eastAsia="宋体" w:cs="宋体"/>
                <w:b/>
                <w:sz w:val="24"/>
              </w:rPr>
            </w:pPr>
            <w:r>
              <w:rPr>
                <w:rFonts w:hint="eastAsia" w:ascii="宋体" w:hAnsi="宋体" w:eastAsia="宋体" w:cs="宋体"/>
                <w:sz w:val="24"/>
              </w:rPr>
              <w:t>0.8%</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293FE267">
            <w:pPr>
              <w:pStyle w:val="24"/>
              <w:spacing w:before="0" w:beforeAutospacing="0" w:after="0" w:afterAutospacing="0" w:line="480" w:lineRule="exact"/>
              <w:jc w:val="center"/>
              <w:rPr>
                <w:rFonts w:hint="eastAsia" w:ascii="宋体" w:hAnsi="宋体" w:eastAsia="宋体" w:cs="宋体"/>
              </w:rPr>
            </w:pPr>
            <w:r>
              <w:rPr>
                <w:rFonts w:hint="eastAsia" w:ascii="宋体" w:hAnsi="宋体" w:eastAsia="宋体" w:cs="宋体"/>
              </w:rPr>
              <w:t>0.7%</w:t>
            </w:r>
          </w:p>
        </w:tc>
      </w:tr>
      <w:tr w14:paraId="5E28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480" w:type="dxa"/>
            <w:tcBorders>
              <w:top w:val="single" w:color="auto" w:sz="4" w:space="0"/>
              <w:left w:val="single" w:color="auto" w:sz="4" w:space="0"/>
              <w:bottom w:val="single" w:color="auto" w:sz="4" w:space="0"/>
              <w:right w:val="single" w:color="auto" w:sz="4" w:space="0"/>
            </w:tcBorders>
            <w:noWrap w:val="0"/>
            <w:vAlign w:val="center"/>
          </w:tcPr>
          <w:p w14:paraId="5EC2EF94">
            <w:pPr>
              <w:spacing w:line="480" w:lineRule="exact"/>
              <w:rPr>
                <w:rFonts w:ascii="宋体" w:hAnsi="宋体"/>
                <w:b/>
                <w:sz w:val="24"/>
              </w:rPr>
            </w:pPr>
            <w:r>
              <w:rPr>
                <w:rFonts w:hint="eastAsia" w:ascii="宋体" w:hAnsi="宋体"/>
                <w:sz w:val="24"/>
              </w:rPr>
              <w:t>500-1000</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7E00647B">
            <w:pPr>
              <w:spacing w:line="480" w:lineRule="exact"/>
              <w:jc w:val="center"/>
              <w:rPr>
                <w:rFonts w:hint="eastAsia" w:ascii="宋体" w:hAnsi="宋体" w:eastAsia="宋体" w:cs="宋体"/>
                <w:b/>
                <w:sz w:val="24"/>
              </w:rPr>
            </w:pPr>
            <w:r>
              <w:rPr>
                <w:rFonts w:hint="eastAsia" w:ascii="宋体" w:hAnsi="宋体" w:eastAsia="宋体" w:cs="宋体"/>
                <w:sz w:val="24"/>
              </w:rPr>
              <w:t>0.8%</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46C40C17">
            <w:pPr>
              <w:spacing w:line="480" w:lineRule="exact"/>
              <w:jc w:val="center"/>
              <w:rPr>
                <w:rFonts w:hint="eastAsia" w:ascii="宋体" w:hAnsi="宋体" w:eastAsia="宋体" w:cs="宋体"/>
                <w:b/>
                <w:sz w:val="24"/>
              </w:rPr>
            </w:pPr>
            <w:r>
              <w:rPr>
                <w:rFonts w:hint="eastAsia" w:ascii="宋体" w:hAnsi="宋体" w:eastAsia="宋体" w:cs="宋体"/>
                <w:sz w:val="24"/>
              </w:rPr>
              <w:t>0.45%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2E65352B">
            <w:pPr>
              <w:spacing w:line="480" w:lineRule="exact"/>
              <w:jc w:val="center"/>
              <w:rPr>
                <w:rFonts w:hint="eastAsia" w:ascii="宋体" w:hAnsi="宋体" w:eastAsia="宋体" w:cs="宋体"/>
                <w:b/>
                <w:sz w:val="24"/>
              </w:rPr>
            </w:pPr>
            <w:r>
              <w:rPr>
                <w:rFonts w:hint="eastAsia" w:ascii="宋体" w:hAnsi="宋体" w:eastAsia="宋体" w:cs="宋体"/>
                <w:sz w:val="24"/>
              </w:rPr>
              <w:t>0.55%</w:t>
            </w:r>
          </w:p>
        </w:tc>
      </w:tr>
      <w:tr w14:paraId="2C3F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80" w:type="dxa"/>
            <w:tcBorders>
              <w:top w:val="single" w:color="auto" w:sz="4" w:space="0"/>
              <w:left w:val="single" w:color="auto" w:sz="4" w:space="0"/>
              <w:bottom w:val="single" w:color="auto" w:sz="4" w:space="0"/>
              <w:right w:val="single" w:color="auto" w:sz="4" w:space="0"/>
            </w:tcBorders>
            <w:noWrap w:val="0"/>
            <w:vAlign w:val="center"/>
          </w:tcPr>
          <w:p w14:paraId="3FC81B07">
            <w:pPr>
              <w:spacing w:line="480" w:lineRule="exact"/>
              <w:rPr>
                <w:rFonts w:ascii="宋体" w:hAnsi="宋体"/>
                <w:b/>
                <w:sz w:val="24"/>
              </w:rPr>
            </w:pPr>
            <w:r>
              <w:rPr>
                <w:rFonts w:hint="eastAsia" w:ascii="宋体" w:hAnsi="宋体"/>
                <w:sz w:val="24"/>
              </w:rPr>
              <w:t>1000-5000</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2D901B9D">
            <w:pPr>
              <w:spacing w:line="480" w:lineRule="exact"/>
              <w:jc w:val="center"/>
              <w:rPr>
                <w:rFonts w:hint="eastAsia" w:ascii="宋体" w:hAnsi="宋体" w:eastAsia="宋体" w:cs="宋体"/>
                <w:b/>
                <w:sz w:val="24"/>
              </w:rPr>
            </w:pPr>
            <w:r>
              <w:rPr>
                <w:rFonts w:hint="eastAsia" w:ascii="宋体" w:hAnsi="宋体" w:eastAsia="宋体" w:cs="宋体"/>
                <w:sz w:val="24"/>
              </w:rPr>
              <w:t>0.5%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4EB6D027">
            <w:pPr>
              <w:spacing w:line="480" w:lineRule="exact"/>
              <w:jc w:val="center"/>
              <w:rPr>
                <w:rFonts w:hint="eastAsia" w:ascii="宋体" w:hAnsi="宋体" w:eastAsia="宋体" w:cs="宋体"/>
                <w:b/>
                <w:sz w:val="24"/>
              </w:rPr>
            </w:pPr>
            <w:r>
              <w:rPr>
                <w:rFonts w:hint="eastAsia" w:ascii="宋体" w:hAnsi="宋体" w:eastAsia="宋体" w:cs="宋体"/>
                <w:sz w:val="24"/>
              </w:rPr>
              <w:t>0.25%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546F327B">
            <w:pPr>
              <w:pStyle w:val="24"/>
              <w:spacing w:before="0" w:beforeAutospacing="0" w:after="0" w:afterAutospacing="0" w:line="480" w:lineRule="exact"/>
              <w:jc w:val="center"/>
              <w:rPr>
                <w:rFonts w:hint="eastAsia" w:ascii="宋体" w:hAnsi="宋体" w:eastAsia="宋体" w:cs="宋体"/>
              </w:rPr>
            </w:pPr>
            <w:r>
              <w:rPr>
                <w:rFonts w:hint="eastAsia" w:ascii="宋体" w:hAnsi="宋体" w:eastAsia="宋体" w:cs="宋体"/>
              </w:rPr>
              <w:t>0.35%</w:t>
            </w:r>
          </w:p>
        </w:tc>
      </w:tr>
      <w:tr w14:paraId="4FB2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480" w:type="dxa"/>
            <w:tcBorders>
              <w:top w:val="single" w:color="auto" w:sz="4" w:space="0"/>
              <w:left w:val="single" w:color="auto" w:sz="4" w:space="0"/>
              <w:bottom w:val="single" w:color="auto" w:sz="4" w:space="0"/>
              <w:right w:val="single" w:color="auto" w:sz="4" w:space="0"/>
            </w:tcBorders>
            <w:noWrap w:val="0"/>
            <w:vAlign w:val="center"/>
          </w:tcPr>
          <w:p w14:paraId="4125B1CD">
            <w:pPr>
              <w:spacing w:line="480" w:lineRule="exact"/>
              <w:rPr>
                <w:rFonts w:ascii="宋体" w:hAnsi="宋体"/>
                <w:b/>
                <w:sz w:val="24"/>
              </w:rPr>
            </w:pPr>
            <w:r>
              <w:rPr>
                <w:rFonts w:hint="eastAsia" w:ascii="宋体" w:hAnsi="宋体"/>
                <w:sz w:val="24"/>
              </w:rPr>
              <w:t>5000-10000</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512AB86A">
            <w:pPr>
              <w:spacing w:line="480" w:lineRule="exact"/>
              <w:jc w:val="center"/>
              <w:rPr>
                <w:rFonts w:hint="eastAsia" w:ascii="宋体" w:hAnsi="宋体" w:eastAsia="宋体" w:cs="宋体"/>
                <w:b/>
                <w:sz w:val="24"/>
              </w:rPr>
            </w:pPr>
            <w:r>
              <w:rPr>
                <w:rFonts w:hint="eastAsia" w:ascii="宋体" w:hAnsi="宋体" w:eastAsia="宋体" w:cs="宋体"/>
                <w:sz w:val="24"/>
              </w:rPr>
              <w:t>0.25%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414E30D2">
            <w:pPr>
              <w:spacing w:line="480" w:lineRule="exact"/>
              <w:jc w:val="center"/>
              <w:rPr>
                <w:rFonts w:hint="eastAsia" w:ascii="宋体" w:hAnsi="宋体" w:eastAsia="宋体" w:cs="宋体"/>
                <w:b/>
                <w:sz w:val="24"/>
              </w:rPr>
            </w:pPr>
            <w:r>
              <w:rPr>
                <w:rFonts w:hint="eastAsia" w:ascii="宋体" w:hAnsi="宋体" w:eastAsia="宋体" w:cs="宋体"/>
                <w:sz w:val="24"/>
              </w:rPr>
              <w:t>0.1%</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0938EB67">
            <w:pPr>
              <w:spacing w:line="480" w:lineRule="exact"/>
              <w:jc w:val="center"/>
              <w:rPr>
                <w:rFonts w:hint="eastAsia" w:ascii="宋体" w:hAnsi="宋体" w:eastAsia="宋体" w:cs="宋体"/>
                <w:b/>
                <w:sz w:val="24"/>
              </w:rPr>
            </w:pPr>
            <w:r>
              <w:rPr>
                <w:rFonts w:hint="eastAsia" w:ascii="宋体" w:hAnsi="宋体" w:eastAsia="宋体" w:cs="宋体"/>
                <w:sz w:val="24"/>
              </w:rPr>
              <w:t>0.2%</w:t>
            </w:r>
          </w:p>
        </w:tc>
      </w:tr>
      <w:tr w14:paraId="45CC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480" w:type="dxa"/>
            <w:tcBorders>
              <w:top w:val="single" w:color="auto" w:sz="4" w:space="0"/>
              <w:left w:val="single" w:color="auto" w:sz="4" w:space="0"/>
              <w:bottom w:val="single" w:color="auto" w:sz="4" w:space="0"/>
              <w:right w:val="single" w:color="auto" w:sz="4" w:space="0"/>
            </w:tcBorders>
            <w:noWrap w:val="0"/>
            <w:vAlign w:val="center"/>
          </w:tcPr>
          <w:p w14:paraId="4D3658D6">
            <w:pPr>
              <w:spacing w:line="480" w:lineRule="exact"/>
              <w:rPr>
                <w:rFonts w:ascii="宋体" w:hAnsi="宋体"/>
                <w:b/>
                <w:sz w:val="24"/>
              </w:rPr>
            </w:pPr>
            <w:r>
              <w:rPr>
                <w:rFonts w:hint="eastAsia" w:ascii="宋体" w:hAnsi="宋体"/>
                <w:sz w:val="24"/>
              </w:rPr>
              <w:t>10000-100000</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27692951">
            <w:pPr>
              <w:spacing w:line="480" w:lineRule="exact"/>
              <w:jc w:val="center"/>
              <w:rPr>
                <w:rFonts w:hint="eastAsia" w:ascii="宋体" w:hAnsi="宋体" w:eastAsia="宋体" w:cs="宋体"/>
                <w:b/>
                <w:sz w:val="24"/>
              </w:rPr>
            </w:pPr>
            <w:r>
              <w:rPr>
                <w:rFonts w:hint="eastAsia" w:ascii="宋体" w:hAnsi="宋体" w:eastAsia="宋体" w:cs="宋体"/>
                <w:sz w:val="24"/>
              </w:rPr>
              <w:t>0.05%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04BB40CE">
            <w:pPr>
              <w:spacing w:line="480" w:lineRule="exact"/>
              <w:jc w:val="center"/>
              <w:rPr>
                <w:rFonts w:hint="eastAsia" w:ascii="宋体" w:hAnsi="宋体" w:eastAsia="宋体" w:cs="宋体"/>
                <w:b/>
                <w:sz w:val="24"/>
              </w:rPr>
            </w:pPr>
            <w:r>
              <w:rPr>
                <w:rFonts w:hint="eastAsia" w:ascii="宋体" w:hAnsi="宋体" w:eastAsia="宋体" w:cs="宋体"/>
                <w:sz w:val="24"/>
              </w:rPr>
              <w:t>0.05%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3EB8CE08">
            <w:pPr>
              <w:spacing w:line="480" w:lineRule="exact"/>
              <w:jc w:val="center"/>
              <w:rPr>
                <w:rFonts w:hint="eastAsia" w:ascii="宋体" w:hAnsi="宋体" w:eastAsia="宋体" w:cs="宋体"/>
                <w:b/>
                <w:sz w:val="24"/>
              </w:rPr>
            </w:pPr>
            <w:r>
              <w:rPr>
                <w:rFonts w:hint="eastAsia" w:ascii="宋体" w:hAnsi="宋体" w:eastAsia="宋体" w:cs="宋体"/>
                <w:sz w:val="24"/>
              </w:rPr>
              <w:t>0.05%</w:t>
            </w:r>
          </w:p>
        </w:tc>
      </w:tr>
      <w:tr w14:paraId="76F7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80" w:type="dxa"/>
            <w:tcBorders>
              <w:top w:val="single" w:color="auto" w:sz="4" w:space="0"/>
              <w:left w:val="single" w:color="auto" w:sz="4" w:space="0"/>
              <w:bottom w:val="single" w:color="auto" w:sz="4" w:space="0"/>
              <w:right w:val="single" w:color="auto" w:sz="4" w:space="0"/>
            </w:tcBorders>
            <w:noWrap w:val="0"/>
            <w:vAlign w:val="center"/>
          </w:tcPr>
          <w:p w14:paraId="794540C3">
            <w:pPr>
              <w:spacing w:line="480" w:lineRule="exact"/>
              <w:rPr>
                <w:rFonts w:ascii="宋体" w:hAnsi="宋体"/>
                <w:b/>
                <w:sz w:val="24"/>
              </w:rPr>
            </w:pPr>
            <w:r>
              <w:rPr>
                <w:rFonts w:hint="eastAsia" w:ascii="宋体" w:hAnsi="宋体"/>
                <w:sz w:val="24"/>
              </w:rPr>
              <w:t>100000以上</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5C688020">
            <w:pPr>
              <w:spacing w:line="480" w:lineRule="exact"/>
              <w:jc w:val="center"/>
              <w:rPr>
                <w:rFonts w:hint="eastAsia" w:ascii="宋体" w:hAnsi="宋体" w:eastAsia="宋体" w:cs="宋体"/>
                <w:b/>
                <w:sz w:val="24"/>
              </w:rPr>
            </w:pPr>
            <w:r>
              <w:rPr>
                <w:rFonts w:hint="eastAsia" w:ascii="宋体" w:hAnsi="宋体" w:eastAsia="宋体" w:cs="宋体"/>
                <w:sz w:val="24"/>
              </w:rPr>
              <w:t>0.01%</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0EEF1EED">
            <w:pPr>
              <w:spacing w:line="480" w:lineRule="exact"/>
              <w:jc w:val="center"/>
              <w:rPr>
                <w:rFonts w:hint="eastAsia" w:ascii="宋体" w:hAnsi="宋体" w:eastAsia="宋体" w:cs="宋体"/>
                <w:b/>
                <w:sz w:val="24"/>
              </w:rPr>
            </w:pPr>
            <w:r>
              <w:rPr>
                <w:rFonts w:hint="eastAsia" w:ascii="宋体" w:hAnsi="宋体" w:eastAsia="宋体" w:cs="宋体"/>
                <w:sz w:val="24"/>
              </w:rPr>
              <w:t>0.01%</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183CA263">
            <w:pPr>
              <w:pStyle w:val="24"/>
              <w:spacing w:before="0" w:beforeAutospacing="0" w:after="0" w:afterAutospacing="0" w:line="480" w:lineRule="exact"/>
              <w:jc w:val="center"/>
              <w:rPr>
                <w:rFonts w:hint="eastAsia" w:ascii="宋体" w:hAnsi="宋体" w:eastAsia="宋体" w:cs="宋体"/>
              </w:rPr>
            </w:pPr>
            <w:r>
              <w:rPr>
                <w:rFonts w:hint="eastAsia" w:ascii="宋体" w:hAnsi="宋体" w:eastAsia="宋体" w:cs="宋体"/>
              </w:rPr>
              <w:t>0.015%</w:t>
            </w:r>
          </w:p>
        </w:tc>
      </w:tr>
    </w:tbl>
    <w:p w14:paraId="089B18D8">
      <w:pPr>
        <w:spacing w:line="360" w:lineRule="auto"/>
        <w:jc w:val="left"/>
        <w:rPr>
          <w:rFonts w:hint="eastAsia" w:ascii="宋体" w:hAnsi="宋体" w:eastAsia="宋体" w:cs="宋体"/>
          <w:b/>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、签订合同</w:t>
      </w:r>
    </w:p>
    <w:p w14:paraId="6723765B">
      <w:pPr>
        <w:spacing w:line="360" w:lineRule="auto"/>
        <w:ind w:firstLine="486" w:firstLineChars="200"/>
        <w:jc w:val="left"/>
        <w:rPr>
          <w:rFonts w:hint="eastAsia" w:ascii="宋体" w:hAnsi="宋体" w:eastAsia="宋体" w:cs="宋体"/>
          <w:sz w:val="24"/>
          <w:szCs w:val="24"/>
        </w:rPr>
      </w:pPr>
      <w:r>
        <w:rPr>
          <w:rFonts w:hint="eastAsia" w:ascii="宋体" w:hAnsi="宋体" w:eastAsia="宋体" w:cs="宋体"/>
          <w:sz w:val="24"/>
          <w:szCs w:val="24"/>
        </w:rPr>
        <w:t>（1）成交</w:t>
      </w:r>
      <w:r>
        <w:rPr>
          <w:rFonts w:hint="eastAsia" w:ascii="宋体" w:hAnsi="宋体" w:cs="宋体"/>
          <w:sz w:val="24"/>
          <w:szCs w:val="24"/>
          <w:lang w:val="en-US" w:eastAsia="zh-CN"/>
        </w:rPr>
        <w:t>供应商</w:t>
      </w:r>
      <w:r>
        <w:rPr>
          <w:rFonts w:hint="eastAsia" w:ascii="宋体" w:hAnsi="宋体" w:eastAsia="宋体" w:cs="宋体"/>
          <w:sz w:val="24"/>
          <w:szCs w:val="24"/>
        </w:rPr>
        <w:t>应当自成交通知书发出之日起</w:t>
      </w:r>
      <w:r>
        <w:rPr>
          <w:rFonts w:hint="eastAsia" w:ascii="宋体" w:hAnsi="宋体" w:eastAsia="宋体" w:cs="宋体"/>
          <w:sz w:val="24"/>
          <w:szCs w:val="24"/>
          <w:lang w:val="en-US" w:eastAsia="zh-CN"/>
        </w:rPr>
        <w:t>10</w:t>
      </w:r>
      <w:r>
        <w:rPr>
          <w:rFonts w:hint="eastAsia" w:ascii="宋体" w:hAnsi="宋体" w:cs="宋体"/>
          <w:sz w:val="24"/>
          <w:szCs w:val="24"/>
          <w:lang w:val="en-US" w:eastAsia="zh-CN"/>
        </w:rPr>
        <w:t>天</w:t>
      </w:r>
      <w:r>
        <w:rPr>
          <w:rFonts w:hint="eastAsia" w:ascii="宋体" w:hAnsi="宋体" w:eastAsia="宋体" w:cs="宋体"/>
          <w:sz w:val="24"/>
          <w:szCs w:val="24"/>
        </w:rPr>
        <w:t>内，与采购</w:t>
      </w:r>
      <w:r>
        <w:rPr>
          <w:rFonts w:hint="eastAsia" w:ascii="宋体" w:hAnsi="宋体" w:cs="宋体"/>
          <w:sz w:val="24"/>
          <w:szCs w:val="24"/>
          <w:lang w:val="en-US" w:eastAsia="zh-CN"/>
        </w:rPr>
        <w:t>人</w:t>
      </w:r>
      <w:r>
        <w:rPr>
          <w:rFonts w:hint="eastAsia" w:ascii="宋体" w:hAnsi="宋体" w:eastAsia="宋体" w:cs="宋体"/>
          <w:sz w:val="24"/>
          <w:szCs w:val="24"/>
        </w:rPr>
        <w:t>洽谈合同条款，并签订采购合同，竞争性</w:t>
      </w:r>
      <w:r>
        <w:rPr>
          <w:rFonts w:hint="eastAsia" w:ascii="宋体" w:hAnsi="宋体" w:eastAsia="宋体" w:cs="宋体"/>
          <w:sz w:val="24"/>
          <w:szCs w:val="24"/>
          <w:lang w:eastAsia="zh-CN"/>
        </w:rPr>
        <w:t>谈判</w:t>
      </w:r>
      <w:r>
        <w:rPr>
          <w:rFonts w:hint="eastAsia" w:ascii="宋体" w:hAnsi="宋体" w:eastAsia="宋体" w:cs="宋体"/>
          <w:sz w:val="24"/>
          <w:szCs w:val="24"/>
        </w:rPr>
        <w:t>文件及成交</w:t>
      </w:r>
      <w:r>
        <w:rPr>
          <w:rFonts w:hint="eastAsia" w:ascii="宋体" w:hAnsi="宋体" w:cs="宋体"/>
          <w:sz w:val="24"/>
          <w:szCs w:val="24"/>
          <w:lang w:val="en-US" w:eastAsia="zh-CN"/>
        </w:rPr>
        <w:t>供应商</w:t>
      </w:r>
      <w:r>
        <w:rPr>
          <w:rFonts w:hint="eastAsia" w:ascii="宋体" w:hAnsi="宋体" w:eastAsia="宋体" w:cs="宋体"/>
          <w:sz w:val="24"/>
          <w:szCs w:val="24"/>
        </w:rPr>
        <w:t>的响应文件均作为合同的组成部分；</w:t>
      </w:r>
    </w:p>
    <w:p w14:paraId="5B884A21">
      <w:pPr>
        <w:pStyle w:val="4"/>
        <w:spacing w:before="140" w:after="140" w:line="360" w:lineRule="auto"/>
        <w:ind w:left="0"/>
        <w:jc w:val="center"/>
        <w:rPr>
          <w:rFonts w:hint="eastAsia" w:ascii="宋体" w:hAnsi="宋体" w:eastAsia="宋体" w:cs="宋体"/>
          <w:bCs w:val="0"/>
          <w:sz w:val="24"/>
          <w:szCs w:val="24"/>
          <w:lang w:val="en-US" w:eastAsia="zh-CN"/>
        </w:rPr>
      </w:pPr>
      <w:bookmarkStart w:id="106" w:name="_Toc7299"/>
      <w:bookmarkStart w:id="107" w:name="_Toc10014"/>
      <w:bookmarkStart w:id="108" w:name="_Toc9859"/>
      <w:bookmarkStart w:id="109" w:name="_Toc31636"/>
      <w:bookmarkStart w:id="110" w:name="_Toc31339"/>
      <w:r>
        <w:rPr>
          <w:rFonts w:hint="eastAsia" w:ascii="宋体" w:hAnsi="宋体" w:eastAsia="宋体" w:cs="宋体"/>
          <w:bCs w:val="0"/>
          <w:sz w:val="30"/>
          <w:szCs w:val="30"/>
          <w:lang w:val="en-US" w:eastAsia="zh-CN"/>
        </w:rPr>
        <w:t>七.其他</w:t>
      </w:r>
      <w:bookmarkEnd w:id="106"/>
      <w:bookmarkEnd w:id="107"/>
      <w:bookmarkEnd w:id="108"/>
      <w:bookmarkEnd w:id="109"/>
      <w:bookmarkEnd w:id="110"/>
    </w:p>
    <w:p w14:paraId="1DE6FCBC">
      <w:pPr>
        <w:tabs>
          <w:tab w:val="left" w:pos="3544"/>
        </w:tabs>
        <w:wordWrap w:val="0"/>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1、成交</w:t>
      </w:r>
      <w:r>
        <w:rPr>
          <w:rFonts w:hint="eastAsia" w:ascii="宋体" w:hAnsi="宋体" w:cs="宋体"/>
          <w:sz w:val="24"/>
          <w:szCs w:val="24"/>
          <w:lang w:val="en-US" w:eastAsia="zh-CN"/>
        </w:rPr>
        <w:t>供应商</w:t>
      </w:r>
      <w:r>
        <w:rPr>
          <w:rFonts w:hint="eastAsia" w:ascii="宋体" w:hAnsi="宋体" w:eastAsia="宋体" w:cs="宋体"/>
          <w:sz w:val="24"/>
          <w:szCs w:val="24"/>
        </w:rPr>
        <w:t>确定后，若成交人未按照上述“授予合同”中任何一项规定执行，采购</w:t>
      </w:r>
      <w:r>
        <w:rPr>
          <w:rFonts w:hint="eastAsia" w:ascii="宋体" w:hAnsi="宋体" w:cs="宋体"/>
          <w:sz w:val="24"/>
          <w:szCs w:val="24"/>
          <w:lang w:val="en-US" w:eastAsia="zh-CN"/>
        </w:rPr>
        <w:t>人</w:t>
      </w:r>
      <w:r>
        <w:rPr>
          <w:rFonts w:hint="eastAsia" w:ascii="宋体" w:hAnsi="宋体" w:eastAsia="宋体" w:cs="宋体"/>
          <w:sz w:val="24"/>
          <w:szCs w:val="24"/>
        </w:rPr>
        <w:t>有权取消其成交资格，并按评审顺序重新确定成交</w:t>
      </w:r>
      <w:r>
        <w:rPr>
          <w:rFonts w:hint="eastAsia" w:ascii="宋体" w:hAnsi="宋体" w:cs="宋体"/>
          <w:sz w:val="24"/>
          <w:szCs w:val="24"/>
          <w:lang w:val="en-US" w:eastAsia="zh-CN"/>
        </w:rPr>
        <w:t>供应商</w:t>
      </w:r>
      <w:r>
        <w:rPr>
          <w:rFonts w:hint="eastAsia" w:ascii="宋体" w:hAnsi="宋体" w:eastAsia="宋体" w:cs="宋体"/>
          <w:sz w:val="24"/>
          <w:szCs w:val="24"/>
        </w:rPr>
        <w:t>或者重新组织</w:t>
      </w:r>
      <w:r>
        <w:rPr>
          <w:rFonts w:hint="eastAsia" w:ascii="宋体" w:hAnsi="宋体" w:eastAsia="宋体" w:cs="宋体"/>
          <w:sz w:val="24"/>
          <w:szCs w:val="24"/>
          <w:lang w:eastAsia="zh-CN"/>
        </w:rPr>
        <w:t>谈判</w:t>
      </w:r>
      <w:r>
        <w:rPr>
          <w:rFonts w:hint="eastAsia" w:ascii="宋体" w:hAnsi="宋体" w:eastAsia="宋体" w:cs="宋体"/>
          <w:sz w:val="24"/>
          <w:szCs w:val="24"/>
        </w:rPr>
        <w:t>。同时报请监督机构予以通报，禁止其进入政府采购市场，给采购</w:t>
      </w:r>
      <w:r>
        <w:rPr>
          <w:rFonts w:hint="eastAsia" w:ascii="宋体" w:hAnsi="宋体" w:cs="宋体"/>
          <w:sz w:val="24"/>
          <w:szCs w:val="24"/>
          <w:lang w:val="en-US" w:eastAsia="zh-CN"/>
        </w:rPr>
        <w:t>人</w:t>
      </w:r>
      <w:r>
        <w:rPr>
          <w:rFonts w:hint="eastAsia" w:ascii="宋体" w:hAnsi="宋体" w:eastAsia="宋体" w:cs="宋体"/>
          <w:sz w:val="24"/>
          <w:szCs w:val="24"/>
        </w:rPr>
        <w:t>造成损失的，还应当予以赔偿，并依法承担相应法律责任。</w:t>
      </w:r>
    </w:p>
    <w:p w14:paraId="25EE9663">
      <w:pPr>
        <w:spacing w:line="360" w:lineRule="auto"/>
        <w:ind w:firstLine="486" w:firstLineChars="200"/>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谈判</w:t>
      </w:r>
      <w:r>
        <w:rPr>
          <w:rFonts w:hint="eastAsia" w:ascii="宋体" w:hAnsi="宋体" w:eastAsia="宋体" w:cs="宋体"/>
          <w:sz w:val="24"/>
          <w:szCs w:val="24"/>
        </w:rPr>
        <w:t>后，如果发生有效响应供应商不足三家(（财库〔2015〕124号）规定的情形外)或所有供应商的报价均超过财政预算限额，采购人不能支付的情况，可决定废标或报请</w:t>
      </w:r>
      <w:r>
        <w:rPr>
          <w:rFonts w:hint="eastAsia" w:ascii="宋体" w:hAnsi="宋体" w:cs="宋体"/>
          <w:sz w:val="24"/>
          <w:szCs w:val="24"/>
          <w:lang w:val="en-US" w:eastAsia="zh-CN"/>
        </w:rPr>
        <w:t>定边县财政局</w:t>
      </w:r>
      <w:r>
        <w:rPr>
          <w:rFonts w:hint="eastAsia" w:ascii="宋体" w:hAnsi="宋体" w:eastAsia="宋体" w:cs="宋体"/>
          <w:sz w:val="24"/>
          <w:szCs w:val="24"/>
        </w:rPr>
        <w:t>批准后，选用其它采购方式进行采购。</w:t>
      </w:r>
    </w:p>
    <w:p w14:paraId="17ABED63">
      <w:pPr>
        <w:spacing w:line="360" w:lineRule="auto"/>
        <w:ind w:firstLine="486" w:firstLineChars="200"/>
        <w:jc w:val="left"/>
        <w:rPr>
          <w:rFonts w:hint="eastAsia" w:ascii="宋体" w:hAnsi="宋体" w:eastAsia="宋体" w:cs="宋体"/>
          <w:sz w:val="24"/>
          <w:szCs w:val="24"/>
        </w:rPr>
      </w:pPr>
      <w:r>
        <w:rPr>
          <w:rFonts w:hint="eastAsia" w:ascii="宋体" w:hAnsi="宋体" w:eastAsia="宋体" w:cs="宋体"/>
          <w:sz w:val="24"/>
          <w:szCs w:val="24"/>
        </w:rPr>
        <w:t>3、拒绝商业贿赂</w:t>
      </w:r>
    </w:p>
    <w:p w14:paraId="5CD063C1">
      <w:pPr>
        <w:spacing w:line="360" w:lineRule="auto"/>
        <w:ind w:firstLine="486" w:firstLineChars="200"/>
        <w:jc w:val="left"/>
        <w:rPr>
          <w:rFonts w:hint="eastAsia" w:ascii="宋体" w:hAnsi="宋体" w:eastAsia="宋体" w:cs="宋体"/>
          <w:sz w:val="24"/>
          <w:szCs w:val="24"/>
        </w:rPr>
      </w:pPr>
      <w:r>
        <w:rPr>
          <w:rFonts w:hint="eastAsia" w:ascii="宋体" w:hAnsi="宋体" w:eastAsia="宋体" w:cs="宋体"/>
          <w:sz w:val="24"/>
          <w:szCs w:val="24"/>
        </w:rPr>
        <w:t>采购</w:t>
      </w:r>
      <w:r>
        <w:rPr>
          <w:rFonts w:hint="eastAsia" w:ascii="宋体" w:hAnsi="宋体" w:cs="宋体"/>
          <w:sz w:val="24"/>
          <w:szCs w:val="24"/>
          <w:lang w:eastAsia="zh-CN"/>
        </w:rPr>
        <w:t>人</w:t>
      </w:r>
      <w:r>
        <w:rPr>
          <w:rFonts w:hint="eastAsia" w:ascii="宋体" w:hAnsi="宋体" w:eastAsia="宋体" w:cs="宋体"/>
          <w:sz w:val="24"/>
          <w:szCs w:val="24"/>
        </w:rPr>
        <w:t>、采购代理机构、供应商和</w:t>
      </w:r>
      <w:r>
        <w:rPr>
          <w:rFonts w:hint="eastAsia" w:ascii="宋体" w:hAnsi="宋体" w:eastAsia="宋体" w:cs="宋体"/>
          <w:sz w:val="24"/>
          <w:szCs w:val="24"/>
          <w:lang w:eastAsia="zh-CN"/>
        </w:rPr>
        <w:t>谈判</w:t>
      </w:r>
      <w:r>
        <w:rPr>
          <w:rFonts w:hint="eastAsia" w:ascii="宋体" w:hAnsi="宋体" w:eastAsia="宋体" w:cs="宋体"/>
          <w:sz w:val="24"/>
          <w:szCs w:val="24"/>
        </w:rPr>
        <w:t>小组在</w:t>
      </w:r>
      <w:r>
        <w:rPr>
          <w:rFonts w:hint="eastAsia" w:ascii="宋体" w:hAnsi="宋体" w:eastAsia="宋体" w:cs="宋体"/>
          <w:sz w:val="24"/>
          <w:szCs w:val="24"/>
          <w:lang w:eastAsia="zh-CN"/>
        </w:rPr>
        <w:t>谈判</w:t>
      </w:r>
      <w:r>
        <w:rPr>
          <w:rFonts w:hint="eastAsia" w:ascii="宋体" w:hAnsi="宋体" w:eastAsia="宋体" w:cs="宋体"/>
          <w:sz w:val="24"/>
          <w:szCs w:val="24"/>
        </w:rPr>
        <w:t>活动中，都要</w:t>
      </w:r>
      <w:r>
        <w:rPr>
          <w:rFonts w:hint="eastAsia" w:ascii="宋体" w:hAnsi="宋体" w:cs="宋体"/>
          <w:sz w:val="24"/>
          <w:szCs w:val="24"/>
          <w:lang w:val="en-US" w:eastAsia="zh-CN"/>
        </w:rPr>
        <w:t>遵循</w:t>
      </w:r>
      <w:r>
        <w:rPr>
          <w:rFonts w:hint="eastAsia" w:ascii="宋体" w:hAnsi="宋体" w:eastAsia="宋体" w:cs="宋体"/>
          <w:sz w:val="24"/>
          <w:szCs w:val="24"/>
        </w:rPr>
        <w:t>相应的《拒绝政府采购领域商业贿赂承诺</w:t>
      </w:r>
      <w:r>
        <w:rPr>
          <w:rFonts w:hint="eastAsia" w:ascii="宋体" w:hAnsi="宋体" w:cs="宋体"/>
          <w:sz w:val="24"/>
          <w:szCs w:val="24"/>
          <w:lang w:val="en-US" w:eastAsia="zh-CN"/>
        </w:rPr>
        <w:t>管理办法</w:t>
      </w:r>
      <w:r>
        <w:rPr>
          <w:rFonts w:hint="eastAsia" w:ascii="宋体" w:hAnsi="宋体" w:eastAsia="宋体" w:cs="宋体"/>
          <w:sz w:val="24"/>
          <w:szCs w:val="24"/>
        </w:rPr>
        <w:t>》，并对违反承诺的行为承担全部责任；</w:t>
      </w:r>
    </w:p>
    <w:p w14:paraId="5773EC78">
      <w:pPr>
        <w:pStyle w:val="26"/>
        <w:ind w:firstLine="486" w:firstLineChars="200"/>
        <w:rPr>
          <w:rFonts w:hint="eastAsia" w:ascii="宋体" w:hAnsi="宋体" w:eastAsia="宋体" w:cs="宋体"/>
          <w:b w:val="0"/>
          <w:bCs/>
          <w:sz w:val="24"/>
          <w:szCs w:val="24"/>
        </w:rPr>
      </w:pPr>
      <w:r>
        <w:rPr>
          <w:rFonts w:hint="eastAsia" w:ascii="宋体" w:hAnsi="宋体" w:eastAsia="宋体" w:cs="宋体"/>
          <w:b w:val="0"/>
          <w:bCs/>
          <w:sz w:val="24"/>
          <w:szCs w:val="24"/>
        </w:rPr>
        <w:t>4、踏勘现场/答疑：采购人不统一组织现场踏勘。</w:t>
      </w:r>
    </w:p>
    <w:p w14:paraId="0D5627CC">
      <w:pPr>
        <w:pStyle w:val="26"/>
        <w:ind w:firstLine="486" w:firstLineChars="200"/>
        <w:rPr>
          <w:rFonts w:hint="eastAsia" w:ascii="宋体" w:hAnsi="宋体" w:eastAsia="宋体" w:cs="宋体"/>
          <w:b w:val="0"/>
          <w:bCs/>
          <w:sz w:val="24"/>
          <w:lang w:eastAsia="zh-CN"/>
        </w:rPr>
      </w:pPr>
      <w:r>
        <w:rPr>
          <w:rFonts w:hint="eastAsia" w:ascii="宋体" w:hAnsi="宋体" w:eastAsia="宋体" w:cs="宋体"/>
          <w:b w:val="0"/>
          <w:bCs/>
          <w:sz w:val="24"/>
        </w:rPr>
        <w:br w:type="page"/>
      </w:r>
    </w:p>
    <w:p w14:paraId="70ECC297">
      <w:pPr>
        <w:pStyle w:val="3"/>
        <w:numPr>
          <w:ilvl w:val="0"/>
          <w:numId w:val="4"/>
        </w:numPr>
        <w:bidi w:val="0"/>
        <w:rPr>
          <w:rFonts w:hint="eastAsia"/>
          <w:lang w:val="en-US" w:eastAsia="zh-CN"/>
        </w:rPr>
      </w:pPr>
      <w:bookmarkStart w:id="111" w:name="_Toc28433"/>
      <w:bookmarkStart w:id="112" w:name="_Toc8689"/>
      <w:bookmarkStart w:id="113" w:name="_Toc21456"/>
      <w:bookmarkStart w:id="114" w:name="_Toc4738"/>
      <w:r>
        <w:rPr>
          <w:rFonts w:hint="eastAsia"/>
          <w:lang w:val="en-US" w:eastAsia="zh-CN"/>
        </w:rPr>
        <w:t xml:space="preserve"> 商务要求</w:t>
      </w:r>
      <w:bookmarkEnd w:id="111"/>
      <w:bookmarkEnd w:id="112"/>
      <w:bookmarkEnd w:id="113"/>
      <w:bookmarkEnd w:id="114"/>
    </w:p>
    <w:p w14:paraId="3A5D2C27">
      <w:pPr>
        <w:numPr>
          <w:ilvl w:val="0"/>
          <w:numId w:val="0"/>
        </w:numPr>
        <w:rPr>
          <w:rFonts w:hint="eastAsia"/>
        </w:rPr>
      </w:pPr>
    </w:p>
    <w:tbl>
      <w:tblPr>
        <w:tblStyle w:val="28"/>
        <w:tblW w:w="956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69"/>
        <w:gridCol w:w="1368"/>
        <w:gridCol w:w="7230"/>
      </w:tblGrid>
      <w:tr w14:paraId="6BBF6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69" w:type="dxa"/>
            <w:noWrap w:val="0"/>
            <w:vAlign w:val="center"/>
          </w:tcPr>
          <w:p w14:paraId="1F404C53">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条款号</w:t>
            </w:r>
          </w:p>
        </w:tc>
        <w:tc>
          <w:tcPr>
            <w:tcW w:w="1368" w:type="dxa"/>
            <w:noWrap w:val="0"/>
            <w:vAlign w:val="center"/>
          </w:tcPr>
          <w:p w14:paraId="3847957A">
            <w:pPr>
              <w:pStyle w:val="16"/>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条款名称</w:t>
            </w:r>
          </w:p>
        </w:tc>
        <w:tc>
          <w:tcPr>
            <w:tcW w:w="7230" w:type="dxa"/>
            <w:noWrap w:val="0"/>
            <w:vAlign w:val="center"/>
          </w:tcPr>
          <w:p w14:paraId="1ABDE357">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内      容</w:t>
            </w:r>
          </w:p>
        </w:tc>
      </w:tr>
      <w:tr w14:paraId="51F0B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00A09793">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368" w:type="dxa"/>
            <w:noWrap w:val="0"/>
            <w:vAlign w:val="center"/>
          </w:tcPr>
          <w:p w14:paraId="46E60469">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项目概述</w:t>
            </w:r>
          </w:p>
        </w:tc>
        <w:tc>
          <w:tcPr>
            <w:tcW w:w="7230" w:type="dxa"/>
            <w:noWrap w:val="0"/>
            <w:vAlign w:val="center"/>
          </w:tcPr>
          <w:p w14:paraId="41A5B3A5">
            <w:pPr>
              <w:pStyle w:val="16"/>
              <w:spacing w:line="360" w:lineRule="auto"/>
              <w:jc w:val="left"/>
              <w:rPr>
                <w:rFonts w:hint="eastAsia" w:ascii="宋体" w:hAnsi="宋体" w:cs="宋体"/>
                <w:b w:val="0"/>
                <w:bCs w:val="0"/>
                <w:kern w:val="0"/>
                <w:sz w:val="24"/>
                <w:szCs w:val="24"/>
                <w:lang w:val="en-US" w:eastAsia="zh-CN" w:bidi="ar-SA"/>
              </w:rPr>
            </w:pPr>
            <w:r>
              <w:rPr>
                <w:rFonts w:hint="eastAsia" w:ascii="宋体" w:hAnsi="宋体" w:eastAsia="宋体" w:cs="宋体"/>
                <w:sz w:val="24"/>
                <w:szCs w:val="24"/>
              </w:rPr>
              <w:t>采购人名称：</w:t>
            </w:r>
            <w:r>
              <w:rPr>
                <w:rFonts w:hint="eastAsia" w:ascii="宋体" w:hAnsi="宋体" w:cs="宋体"/>
                <w:b w:val="0"/>
                <w:bCs w:val="0"/>
                <w:kern w:val="0"/>
                <w:sz w:val="24"/>
                <w:szCs w:val="24"/>
                <w:lang w:val="en-US" w:eastAsia="zh-CN" w:bidi="ar-SA"/>
              </w:rPr>
              <w:t>中共定边县委组织部</w:t>
            </w:r>
          </w:p>
          <w:p w14:paraId="17600A56">
            <w:pPr>
              <w:pStyle w:val="16"/>
              <w:spacing w:line="360" w:lineRule="auto"/>
              <w:jc w:val="left"/>
              <w:rPr>
                <w:rFonts w:hint="eastAsia" w:ascii="宋体" w:hAnsi="宋体" w:cs="宋体"/>
                <w:b w:val="0"/>
                <w:bCs w:val="0"/>
                <w:i w:val="0"/>
                <w:iCs w:val="0"/>
                <w:caps w:val="0"/>
                <w:color w:val="auto"/>
                <w:spacing w:val="0"/>
                <w:kern w:val="0"/>
                <w:sz w:val="24"/>
                <w:szCs w:val="24"/>
                <w:shd w:val="clear" w:fill="FFFFFF"/>
                <w:lang w:val="en-US" w:eastAsia="zh-CN" w:bidi="ar-SA"/>
              </w:rPr>
            </w:pPr>
            <w:r>
              <w:rPr>
                <w:rFonts w:hint="eastAsia" w:ascii="宋体" w:hAnsi="宋体" w:eastAsia="宋体" w:cs="宋体"/>
                <w:sz w:val="24"/>
                <w:szCs w:val="24"/>
              </w:rPr>
              <w:t>地    址：陕西省榆林市定边县二道街北关路1号县委大院</w:t>
            </w:r>
            <w:r>
              <w:rPr>
                <w:rFonts w:hint="eastAsia" w:ascii="宋体" w:hAnsi="宋体" w:cs="宋体"/>
                <w:b w:val="0"/>
                <w:bCs w:val="0"/>
                <w:i w:val="0"/>
                <w:iCs w:val="0"/>
                <w:caps w:val="0"/>
                <w:color w:val="auto"/>
                <w:spacing w:val="0"/>
                <w:kern w:val="0"/>
                <w:sz w:val="24"/>
                <w:szCs w:val="24"/>
                <w:shd w:val="clear" w:fill="FFFFFF"/>
                <w:lang w:val="en-US" w:eastAsia="zh-CN" w:bidi="ar-SA"/>
              </w:rPr>
              <w:t xml:space="preserve"> </w:t>
            </w:r>
          </w:p>
          <w:p w14:paraId="62F3F0E6">
            <w:pPr>
              <w:pStyle w:val="16"/>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rPr>
              <w:t>项目名称：</w:t>
            </w:r>
            <w:r>
              <w:rPr>
                <w:rFonts w:hint="eastAsia" w:ascii="宋体" w:hAnsi="宋体" w:cs="宋体"/>
                <w:i w:val="0"/>
                <w:iCs w:val="0"/>
                <w:caps w:val="0"/>
                <w:color w:val="auto"/>
                <w:spacing w:val="0"/>
                <w:sz w:val="24"/>
                <w:szCs w:val="24"/>
                <w:shd w:val="clear" w:fill="FFFFFF"/>
                <w:lang w:val="en-US" w:eastAsia="zh-CN"/>
              </w:rPr>
              <w:t>定边县干部教育培训现场教学点设备采购项目</w:t>
            </w:r>
            <w:r>
              <w:rPr>
                <w:rFonts w:hint="eastAsia" w:ascii="宋体" w:hAnsi="宋体" w:eastAsia="宋体" w:cs="宋体"/>
                <w:b w:val="0"/>
                <w:bCs w:val="0"/>
                <w:kern w:val="0"/>
                <w:sz w:val="24"/>
                <w:szCs w:val="24"/>
                <w:lang w:val="en-US" w:eastAsia="zh-CN" w:bidi="ar-SA"/>
              </w:rPr>
              <w:t xml:space="preserve"> </w:t>
            </w:r>
          </w:p>
          <w:p w14:paraId="16756739">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rPr>
              <w:t>资金来源：</w:t>
            </w:r>
            <w:r>
              <w:rPr>
                <w:rFonts w:hint="eastAsia" w:ascii="宋体" w:hAnsi="宋体" w:eastAsia="宋体" w:cs="宋体"/>
                <w:sz w:val="24"/>
                <w:szCs w:val="24"/>
                <w:lang w:eastAsia="zh-CN"/>
              </w:rPr>
              <w:t>财政资金</w:t>
            </w:r>
          </w:p>
        </w:tc>
      </w:tr>
      <w:tr w14:paraId="35153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69" w:type="dxa"/>
            <w:noWrap w:val="0"/>
            <w:vAlign w:val="center"/>
          </w:tcPr>
          <w:p w14:paraId="30A1E0A7">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368" w:type="dxa"/>
            <w:noWrap w:val="0"/>
            <w:vAlign w:val="center"/>
          </w:tcPr>
          <w:p w14:paraId="17381353">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地点</w:t>
            </w:r>
          </w:p>
        </w:tc>
        <w:tc>
          <w:tcPr>
            <w:tcW w:w="7230" w:type="dxa"/>
            <w:noWrap w:val="0"/>
            <w:vAlign w:val="center"/>
          </w:tcPr>
          <w:p w14:paraId="5BA8BF1C">
            <w:pPr>
              <w:pStyle w:val="16"/>
              <w:spacing w:line="360" w:lineRule="auto"/>
              <w:jc w:val="left"/>
              <w:rPr>
                <w:rFonts w:hint="default" w:ascii="宋体" w:hAnsi="宋体" w:eastAsia="宋体" w:cs="宋体"/>
                <w:sz w:val="24"/>
                <w:szCs w:val="24"/>
                <w:lang w:val="en-US" w:eastAsia="zh-CN"/>
              </w:rPr>
            </w:pPr>
            <w:r>
              <w:rPr>
                <w:rFonts w:hint="eastAsia" w:ascii="宋体" w:hAnsi="宋体" w:cs="宋体"/>
                <w:b w:val="0"/>
                <w:bCs w:val="0"/>
                <w:kern w:val="0"/>
                <w:sz w:val="24"/>
                <w:szCs w:val="24"/>
                <w:lang w:val="en-US" w:eastAsia="zh-CN" w:bidi="ar-SA"/>
              </w:rPr>
              <w:t>采购人指定地点（定边县干部教育培训现场教学点）。</w:t>
            </w:r>
          </w:p>
        </w:tc>
      </w:tr>
      <w:tr w14:paraId="3C1D5A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69" w:type="dxa"/>
            <w:noWrap w:val="0"/>
            <w:vAlign w:val="center"/>
          </w:tcPr>
          <w:p w14:paraId="477FCBC6">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368" w:type="dxa"/>
            <w:noWrap w:val="0"/>
            <w:vAlign w:val="center"/>
          </w:tcPr>
          <w:p w14:paraId="316061BA">
            <w:pPr>
              <w:pStyle w:val="16"/>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供货期</w:t>
            </w:r>
          </w:p>
        </w:tc>
        <w:tc>
          <w:tcPr>
            <w:tcW w:w="7230" w:type="dxa"/>
            <w:noWrap w:val="0"/>
            <w:vAlign w:val="center"/>
          </w:tcPr>
          <w:p w14:paraId="708B9B22">
            <w:pPr>
              <w:pStyle w:val="16"/>
              <w:spacing w:line="360" w:lineRule="auto"/>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供货期</w:t>
            </w:r>
            <w:r>
              <w:rPr>
                <w:rFonts w:hint="eastAsia" w:ascii="宋体" w:hAnsi="宋体" w:eastAsia="宋体" w:cs="宋体"/>
                <w:color w:val="auto"/>
                <w:sz w:val="24"/>
                <w:szCs w:val="24"/>
              </w:rPr>
              <w:t>:</w:t>
            </w:r>
            <w:r>
              <w:rPr>
                <w:rFonts w:hint="eastAsia" w:ascii="宋体" w:hAnsi="宋体" w:cs="宋体"/>
                <w:i w:val="0"/>
                <w:iCs w:val="0"/>
                <w:caps w:val="0"/>
                <w:color w:val="auto"/>
                <w:spacing w:val="0"/>
                <w:sz w:val="24"/>
                <w:szCs w:val="24"/>
                <w:shd w:val="clear" w:fill="FFFFFF"/>
                <w:lang w:eastAsia="zh-CN"/>
              </w:rPr>
              <w:t>自合同签订之日起</w:t>
            </w:r>
            <w:r>
              <w:rPr>
                <w:rFonts w:hint="eastAsia" w:ascii="宋体" w:hAnsi="宋体" w:cs="宋体"/>
                <w:i w:val="0"/>
                <w:iCs w:val="0"/>
                <w:caps w:val="0"/>
                <w:color w:val="auto"/>
                <w:spacing w:val="0"/>
                <w:sz w:val="24"/>
                <w:szCs w:val="24"/>
                <w:shd w:val="clear" w:fill="FFFFFF"/>
                <w:lang w:val="en-US" w:eastAsia="zh-CN"/>
              </w:rPr>
              <w:t>20</w:t>
            </w:r>
            <w:r>
              <w:rPr>
                <w:rFonts w:hint="eastAsia" w:ascii="宋体" w:hAnsi="宋体" w:cs="宋体"/>
                <w:i w:val="0"/>
                <w:iCs w:val="0"/>
                <w:caps w:val="0"/>
                <w:color w:val="auto"/>
                <w:spacing w:val="0"/>
                <w:sz w:val="24"/>
                <w:szCs w:val="24"/>
                <w:shd w:val="clear" w:fill="FFFFFF"/>
                <w:lang w:eastAsia="zh-CN"/>
              </w:rPr>
              <w:t>日历天供货完成并通过验收</w:t>
            </w:r>
            <w:r>
              <w:rPr>
                <w:rFonts w:hint="eastAsia" w:ascii="宋体" w:hAnsi="宋体" w:eastAsia="宋体" w:cs="宋体"/>
                <w:color w:val="auto"/>
                <w:sz w:val="24"/>
                <w:szCs w:val="24"/>
                <w:lang w:val="en-US" w:eastAsia="zh-CN"/>
              </w:rPr>
              <w:t>。</w:t>
            </w:r>
          </w:p>
        </w:tc>
      </w:tr>
      <w:tr w14:paraId="63B26D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69" w:type="dxa"/>
            <w:noWrap w:val="0"/>
            <w:vAlign w:val="center"/>
          </w:tcPr>
          <w:p w14:paraId="75A30395">
            <w:pPr>
              <w:pStyle w:val="16"/>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1368" w:type="dxa"/>
            <w:noWrap w:val="0"/>
            <w:vAlign w:val="center"/>
          </w:tcPr>
          <w:p w14:paraId="35580996">
            <w:pPr>
              <w:pStyle w:val="16"/>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质保期</w:t>
            </w:r>
          </w:p>
        </w:tc>
        <w:tc>
          <w:tcPr>
            <w:tcW w:w="7230" w:type="dxa"/>
            <w:noWrap w:val="0"/>
            <w:vAlign w:val="center"/>
          </w:tcPr>
          <w:p w14:paraId="4A7BD19A">
            <w:pPr>
              <w:pStyle w:val="16"/>
              <w:spacing w:line="360" w:lineRule="auto"/>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1年</w:t>
            </w:r>
          </w:p>
        </w:tc>
      </w:tr>
      <w:tr w14:paraId="439BF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69" w:type="dxa"/>
            <w:noWrap w:val="0"/>
            <w:vAlign w:val="center"/>
          </w:tcPr>
          <w:p w14:paraId="344C1E4B">
            <w:pPr>
              <w:pStyle w:val="16"/>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5</w:t>
            </w:r>
          </w:p>
        </w:tc>
        <w:tc>
          <w:tcPr>
            <w:tcW w:w="1368" w:type="dxa"/>
            <w:noWrap w:val="0"/>
            <w:vAlign w:val="center"/>
          </w:tcPr>
          <w:p w14:paraId="3094A264">
            <w:pPr>
              <w:pStyle w:val="16"/>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投标有效期</w:t>
            </w:r>
          </w:p>
        </w:tc>
        <w:tc>
          <w:tcPr>
            <w:tcW w:w="7230" w:type="dxa"/>
            <w:noWrap w:val="0"/>
            <w:vAlign w:val="center"/>
          </w:tcPr>
          <w:p w14:paraId="37B7DC97">
            <w:pPr>
              <w:pStyle w:val="16"/>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rPr>
              <w:t>自</w:t>
            </w:r>
            <w:r>
              <w:rPr>
                <w:rFonts w:hint="eastAsia" w:ascii="宋体" w:hAnsi="宋体" w:eastAsia="宋体" w:cs="宋体"/>
                <w:sz w:val="24"/>
                <w:szCs w:val="24"/>
                <w:lang w:eastAsia="zh-CN"/>
              </w:rPr>
              <w:t>递</w:t>
            </w:r>
            <w:r>
              <w:rPr>
                <w:rFonts w:hint="eastAsia" w:ascii="宋体" w:hAnsi="宋体" w:eastAsia="宋体" w:cs="宋体"/>
                <w:sz w:val="24"/>
                <w:szCs w:val="24"/>
              </w:rPr>
              <w:t>交响应文件截止之日起不少于</w:t>
            </w:r>
            <w:r>
              <w:rPr>
                <w:rFonts w:hint="eastAsia" w:ascii="宋体" w:hAnsi="宋体" w:cs="宋体"/>
                <w:sz w:val="24"/>
                <w:szCs w:val="24"/>
                <w:lang w:eastAsia="zh-CN"/>
              </w:rPr>
              <w:t>120个日历天</w:t>
            </w:r>
          </w:p>
        </w:tc>
      </w:tr>
      <w:tr w14:paraId="5FA812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1" w:hRule="atLeast"/>
          <w:jc w:val="center"/>
        </w:trPr>
        <w:tc>
          <w:tcPr>
            <w:tcW w:w="969" w:type="dxa"/>
            <w:noWrap w:val="0"/>
            <w:vAlign w:val="center"/>
          </w:tcPr>
          <w:p w14:paraId="59103036">
            <w:pPr>
              <w:pStyle w:val="16"/>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6</w:t>
            </w:r>
          </w:p>
        </w:tc>
        <w:tc>
          <w:tcPr>
            <w:tcW w:w="1368" w:type="dxa"/>
            <w:noWrap w:val="0"/>
            <w:vAlign w:val="center"/>
          </w:tcPr>
          <w:p w14:paraId="02A08422">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质量安全</w:t>
            </w:r>
          </w:p>
        </w:tc>
        <w:tc>
          <w:tcPr>
            <w:tcW w:w="7230" w:type="dxa"/>
            <w:noWrap w:val="0"/>
            <w:vAlign w:val="center"/>
          </w:tcPr>
          <w:p w14:paraId="48C044EA">
            <w:pPr>
              <w:pStyle w:val="16"/>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供应商提供的</w:t>
            </w:r>
            <w:r>
              <w:rPr>
                <w:rFonts w:hint="eastAsia" w:ascii="宋体" w:hAnsi="宋体" w:cs="宋体"/>
                <w:sz w:val="24"/>
                <w:szCs w:val="24"/>
                <w:lang w:val="en-US" w:eastAsia="zh-CN"/>
              </w:rPr>
              <w:t>货物</w:t>
            </w:r>
            <w:r>
              <w:rPr>
                <w:rFonts w:hint="eastAsia" w:ascii="宋体" w:hAnsi="宋体" w:eastAsia="宋体" w:cs="宋体"/>
                <w:sz w:val="24"/>
                <w:szCs w:val="24"/>
                <w:lang w:val="en-US" w:eastAsia="zh-CN"/>
              </w:rPr>
              <w:t>质量必须符合国家和行业相关规定的现行标准和竞争性谈判文件规定的要求</w:t>
            </w:r>
            <w:r>
              <w:rPr>
                <w:rFonts w:hint="eastAsia" w:ascii="宋体" w:hAnsi="宋体" w:cs="宋体"/>
                <w:sz w:val="24"/>
                <w:szCs w:val="24"/>
                <w:lang w:val="en-US" w:eastAsia="zh-CN"/>
              </w:rPr>
              <w:t>。</w:t>
            </w:r>
          </w:p>
        </w:tc>
      </w:tr>
      <w:tr w14:paraId="509FA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69" w:type="dxa"/>
            <w:vMerge w:val="restart"/>
            <w:noWrap w:val="0"/>
            <w:vAlign w:val="center"/>
          </w:tcPr>
          <w:p w14:paraId="634AA083">
            <w:pPr>
              <w:pStyle w:val="16"/>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7</w:t>
            </w:r>
          </w:p>
        </w:tc>
        <w:tc>
          <w:tcPr>
            <w:tcW w:w="1368" w:type="dxa"/>
            <w:tcBorders>
              <w:bottom w:val="single" w:color="auto" w:sz="4" w:space="0"/>
            </w:tcBorders>
            <w:noWrap w:val="0"/>
            <w:vAlign w:val="center"/>
          </w:tcPr>
          <w:p w14:paraId="768ED00E">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合同价款</w:t>
            </w:r>
          </w:p>
        </w:tc>
        <w:tc>
          <w:tcPr>
            <w:tcW w:w="7230" w:type="dxa"/>
            <w:tcBorders>
              <w:bottom w:val="single" w:color="auto" w:sz="4" w:space="0"/>
            </w:tcBorders>
            <w:noWrap w:val="0"/>
            <w:vAlign w:val="center"/>
          </w:tcPr>
          <w:p w14:paraId="5F1A37F6">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合同价即</w:t>
            </w:r>
            <w:r>
              <w:rPr>
                <w:rFonts w:hint="eastAsia" w:ascii="宋体" w:hAnsi="宋体" w:eastAsia="宋体" w:cs="宋体"/>
                <w:sz w:val="24"/>
                <w:szCs w:val="24"/>
                <w:lang w:eastAsia="zh-CN"/>
              </w:rPr>
              <w:t>成交</w:t>
            </w:r>
            <w:r>
              <w:rPr>
                <w:rFonts w:hint="eastAsia" w:ascii="宋体" w:hAnsi="宋体" w:eastAsia="宋体" w:cs="宋体"/>
                <w:sz w:val="24"/>
                <w:szCs w:val="24"/>
              </w:rPr>
              <w:t>价，</w:t>
            </w:r>
            <w:r>
              <w:rPr>
                <w:rFonts w:hint="eastAsia" w:ascii="宋体" w:hAnsi="宋体" w:eastAsia="宋体" w:cs="宋体"/>
                <w:sz w:val="24"/>
                <w:szCs w:val="24"/>
                <w:lang w:eastAsia="zh-CN"/>
              </w:rPr>
              <w:t>供应商</w:t>
            </w:r>
            <w:r>
              <w:rPr>
                <w:rFonts w:hint="eastAsia" w:ascii="宋体" w:hAnsi="宋体" w:eastAsia="宋体" w:cs="宋体"/>
                <w:sz w:val="24"/>
                <w:szCs w:val="24"/>
              </w:rPr>
              <w:t>应在</w:t>
            </w:r>
            <w:r>
              <w:rPr>
                <w:rFonts w:hint="eastAsia" w:ascii="宋体" w:hAnsi="宋体" w:eastAsia="宋体" w:cs="宋体"/>
                <w:sz w:val="24"/>
                <w:szCs w:val="24"/>
                <w:lang w:eastAsia="zh-CN"/>
              </w:rPr>
              <w:t>谈判</w:t>
            </w:r>
            <w:r>
              <w:rPr>
                <w:rFonts w:hint="eastAsia" w:ascii="宋体" w:hAnsi="宋体" w:eastAsia="宋体" w:cs="宋体"/>
                <w:sz w:val="24"/>
                <w:szCs w:val="24"/>
              </w:rPr>
              <w:t>报价表中标明完成本次</w:t>
            </w:r>
            <w:r>
              <w:rPr>
                <w:rFonts w:hint="eastAsia" w:ascii="宋体" w:hAnsi="宋体" w:eastAsia="宋体" w:cs="宋体"/>
                <w:sz w:val="24"/>
                <w:szCs w:val="24"/>
                <w:lang w:eastAsia="zh-CN"/>
              </w:rPr>
              <w:t>谈判</w:t>
            </w:r>
            <w:r>
              <w:rPr>
                <w:rFonts w:hint="eastAsia" w:ascii="宋体" w:hAnsi="宋体" w:eastAsia="宋体" w:cs="宋体"/>
                <w:sz w:val="24"/>
                <w:szCs w:val="24"/>
              </w:rPr>
              <w:t>所要求的货物</w:t>
            </w:r>
            <w:r>
              <w:rPr>
                <w:rFonts w:hint="eastAsia" w:ascii="宋体" w:hAnsi="宋体" w:cs="宋体"/>
                <w:sz w:val="24"/>
                <w:szCs w:val="24"/>
                <w:lang w:val="en-US" w:eastAsia="zh-CN"/>
              </w:rPr>
              <w:t>/</w:t>
            </w:r>
            <w:r>
              <w:rPr>
                <w:rFonts w:hint="eastAsia" w:ascii="宋体" w:hAnsi="宋体" w:eastAsia="宋体" w:cs="宋体"/>
                <w:sz w:val="24"/>
                <w:szCs w:val="24"/>
              </w:rPr>
              <w:t>服务</w:t>
            </w:r>
            <w:r>
              <w:rPr>
                <w:rFonts w:hint="eastAsia" w:ascii="宋体" w:hAnsi="宋体" w:cs="宋体"/>
                <w:sz w:val="24"/>
                <w:szCs w:val="24"/>
                <w:lang w:eastAsia="zh-CN"/>
              </w:rPr>
              <w:t>项目</w:t>
            </w:r>
            <w:r>
              <w:rPr>
                <w:rFonts w:hint="eastAsia" w:ascii="宋体" w:hAnsi="宋体" w:eastAsia="宋体" w:cs="宋体"/>
                <w:sz w:val="24"/>
                <w:szCs w:val="24"/>
              </w:rPr>
              <w:t>验收合格的所有费用，包括</w:t>
            </w:r>
            <w:r>
              <w:rPr>
                <w:rFonts w:hint="eastAsia" w:ascii="宋体" w:hAnsi="宋体" w:cs="宋体"/>
                <w:sz w:val="24"/>
                <w:szCs w:val="24"/>
                <w:lang w:val="en-US" w:eastAsia="zh-CN"/>
              </w:rPr>
              <w:t>货物费、材料费、</w:t>
            </w:r>
            <w:r>
              <w:rPr>
                <w:rFonts w:hint="eastAsia" w:ascii="宋体" w:hAnsi="宋体" w:eastAsia="宋体" w:cs="宋体"/>
                <w:sz w:val="24"/>
                <w:szCs w:val="24"/>
              </w:rPr>
              <w:t>运杂费（含保险）、仓储保管费、</w:t>
            </w:r>
            <w:r>
              <w:rPr>
                <w:rFonts w:hint="eastAsia" w:ascii="宋体" w:hAnsi="宋体" w:eastAsia="宋体" w:cs="宋体"/>
                <w:sz w:val="24"/>
                <w:szCs w:val="24"/>
                <w:lang w:eastAsia="zh-CN"/>
              </w:rPr>
              <w:t>税金</w:t>
            </w:r>
            <w:r>
              <w:rPr>
                <w:rFonts w:hint="eastAsia" w:ascii="宋体" w:hAnsi="宋体" w:eastAsia="宋体" w:cs="宋体"/>
                <w:sz w:val="24"/>
                <w:szCs w:val="24"/>
              </w:rPr>
              <w:t>等其他一切相关费用。</w:t>
            </w:r>
            <w:r>
              <w:rPr>
                <w:rFonts w:hint="eastAsia" w:ascii="宋体" w:hAnsi="宋体" w:eastAsia="宋体" w:cs="宋体"/>
                <w:sz w:val="24"/>
                <w:szCs w:val="24"/>
                <w:lang w:eastAsia="zh-CN"/>
              </w:rPr>
              <w:t>谈判</w:t>
            </w:r>
            <w:r>
              <w:rPr>
                <w:rFonts w:hint="eastAsia" w:ascii="宋体" w:hAnsi="宋体" w:eastAsia="宋体" w:cs="宋体"/>
                <w:sz w:val="24"/>
                <w:szCs w:val="24"/>
              </w:rPr>
              <w:t>报价表中标明本次货物</w:t>
            </w:r>
            <w:r>
              <w:rPr>
                <w:rFonts w:hint="eastAsia" w:ascii="宋体" w:hAnsi="宋体" w:cs="宋体"/>
                <w:sz w:val="24"/>
                <w:szCs w:val="24"/>
                <w:lang w:val="en-US" w:eastAsia="zh-CN"/>
              </w:rPr>
              <w:t>/</w:t>
            </w:r>
            <w:r>
              <w:rPr>
                <w:rFonts w:hint="eastAsia" w:ascii="宋体" w:hAnsi="宋体" w:eastAsia="宋体" w:cs="宋体"/>
                <w:sz w:val="24"/>
                <w:szCs w:val="24"/>
              </w:rPr>
              <w:t>服务所有单项价格和总价，任何有选择的报价将不予接受，按无效投标处理。</w:t>
            </w:r>
          </w:p>
          <w:p w14:paraId="4D0E11C3">
            <w:pPr>
              <w:pStyle w:val="16"/>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cs="宋体"/>
                <w:sz w:val="24"/>
                <w:szCs w:val="24"/>
                <w:lang w:val="en-US" w:eastAsia="zh-CN"/>
              </w:rPr>
              <w:t>本</w:t>
            </w:r>
            <w:r>
              <w:rPr>
                <w:rFonts w:hint="eastAsia" w:ascii="宋体" w:hAnsi="宋体" w:eastAsia="宋体" w:cs="宋体"/>
                <w:sz w:val="24"/>
                <w:szCs w:val="24"/>
              </w:rPr>
              <w:t>合同</w:t>
            </w:r>
            <w:r>
              <w:rPr>
                <w:rFonts w:hint="eastAsia" w:ascii="宋体" w:hAnsi="宋体" w:eastAsia="宋体" w:cs="宋体"/>
                <w:sz w:val="24"/>
                <w:szCs w:val="24"/>
                <w:lang w:eastAsia="zh-CN"/>
              </w:rPr>
              <w:t>采用</w:t>
            </w:r>
            <w:r>
              <w:rPr>
                <w:rFonts w:hint="eastAsia" w:ascii="宋体" w:hAnsi="宋体" w:cs="宋体"/>
                <w:sz w:val="24"/>
                <w:szCs w:val="24"/>
                <w:lang w:val="en-US" w:eastAsia="zh-CN"/>
              </w:rPr>
              <w:t>固定总价承包法</w:t>
            </w:r>
            <w:r>
              <w:rPr>
                <w:rFonts w:hint="eastAsia" w:ascii="宋体" w:hAnsi="宋体" w:eastAsia="宋体" w:cs="宋体"/>
                <w:sz w:val="24"/>
                <w:szCs w:val="24"/>
              </w:rPr>
              <w:t>，不受市场价变化的影响。</w:t>
            </w:r>
          </w:p>
        </w:tc>
      </w:tr>
      <w:tr w14:paraId="26C626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9" w:hRule="atLeast"/>
          <w:jc w:val="center"/>
        </w:trPr>
        <w:tc>
          <w:tcPr>
            <w:tcW w:w="969" w:type="dxa"/>
            <w:vMerge w:val="continue"/>
            <w:noWrap w:val="0"/>
            <w:vAlign w:val="center"/>
          </w:tcPr>
          <w:p w14:paraId="286CB6B5">
            <w:pPr>
              <w:pStyle w:val="16"/>
              <w:spacing w:line="360" w:lineRule="auto"/>
              <w:jc w:val="center"/>
              <w:rPr>
                <w:rFonts w:hint="eastAsia" w:ascii="宋体" w:hAnsi="宋体" w:eastAsia="宋体" w:cs="宋体"/>
                <w:sz w:val="24"/>
                <w:szCs w:val="24"/>
                <w:lang w:val="en-US" w:eastAsia="zh-CN"/>
              </w:rPr>
            </w:pPr>
          </w:p>
        </w:tc>
        <w:tc>
          <w:tcPr>
            <w:tcW w:w="1368" w:type="dxa"/>
            <w:tcBorders>
              <w:top w:val="single" w:color="auto" w:sz="4" w:space="0"/>
            </w:tcBorders>
            <w:noWrap w:val="0"/>
            <w:vAlign w:val="center"/>
          </w:tcPr>
          <w:p w14:paraId="47BB08B6">
            <w:pPr>
              <w:pStyle w:val="16"/>
              <w:spacing w:line="360" w:lineRule="auto"/>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付款方式</w:t>
            </w:r>
          </w:p>
        </w:tc>
        <w:tc>
          <w:tcPr>
            <w:tcW w:w="7230" w:type="dxa"/>
            <w:tcBorders>
              <w:top w:val="single" w:color="auto" w:sz="4" w:space="0"/>
            </w:tcBorders>
            <w:noWrap w:val="0"/>
            <w:vAlign w:val="center"/>
          </w:tcPr>
          <w:p w14:paraId="7BCD215B">
            <w:pPr>
              <w:pStyle w:val="16"/>
              <w:spacing w:line="360" w:lineRule="auto"/>
              <w:jc w:val="left"/>
              <w:rPr>
                <w:rFonts w:hint="default" w:ascii="宋体" w:hAnsi="宋体" w:cs="宋体"/>
                <w:color w:val="auto"/>
                <w:sz w:val="24"/>
                <w:szCs w:val="24"/>
                <w:lang w:val="en-US" w:eastAsia="zh-CN"/>
              </w:rPr>
            </w:pPr>
            <w:r>
              <w:rPr>
                <w:rFonts w:hint="eastAsia" w:ascii="宋体" w:hAnsi="宋体"/>
                <w:color w:val="auto"/>
                <w:sz w:val="24"/>
                <w:lang w:val="en-US" w:eastAsia="zh-CN"/>
              </w:rPr>
              <w:t>合同签订后</w:t>
            </w:r>
            <w:r>
              <w:rPr>
                <w:rFonts w:hint="eastAsia" w:ascii="宋体" w:hAnsi="宋体" w:cs="宋体"/>
                <w:color w:val="auto"/>
                <w:sz w:val="24"/>
                <w:lang w:val="en-US" w:eastAsia="zh-CN"/>
              </w:rPr>
              <w:t>支付合同总价的</w:t>
            </w:r>
            <w:r>
              <w:rPr>
                <w:rFonts w:hint="eastAsia" w:ascii="宋体" w:hAnsi="宋体" w:eastAsia="宋体" w:cs="宋体"/>
                <w:color w:val="auto"/>
                <w:sz w:val="24"/>
                <w:lang w:val="en-US" w:eastAsia="zh-CN"/>
              </w:rPr>
              <w:t>40%</w:t>
            </w:r>
            <w:r>
              <w:rPr>
                <w:rFonts w:hint="eastAsia" w:ascii="宋体" w:hAnsi="宋体"/>
                <w:color w:val="auto"/>
                <w:sz w:val="24"/>
              </w:rPr>
              <w:t>；</w:t>
            </w:r>
            <w:r>
              <w:rPr>
                <w:rFonts w:hint="eastAsia" w:ascii="宋体" w:hAnsi="宋体"/>
                <w:color w:val="auto"/>
                <w:sz w:val="24"/>
                <w:lang w:val="en-US" w:eastAsia="zh-CN"/>
              </w:rPr>
              <w:t>项目交货且验收合格后支付剩余合同价款的60%</w:t>
            </w:r>
            <w:r>
              <w:rPr>
                <w:rFonts w:hint="eastAsia" w:ascii="宋体" w:hAnsi="宋体"/>
                <w:color w:val="auto"/>
                <w:sz w:val="24"/>
              </w:rPr>
              <w:t>。</w:t>
            </w:r>
          </w:p>
        </w:tc>
      </w:tr>
      <w:tr w14:paraId="75D31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69" w:type="dxa"/>
            <w:noWrap w:val="0"/>
            <w:vAlign w:val="center"/>
          </w:tcPr>
          <w:p w14:paraId="041B6490">
            <w:pPr>
              <w:pStyle w:val="16"/>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8</w:t>
            </w:r>
          </w:p>
        </w:tc>
        <w:tc>
          <w:tcPr>
            <w:tcW w:w="1368" w:type="dxa"/>
            <w:tcBorders>
              <w:top w:val="single" w:color="auto" w:sz="4" w:space="0"/>
            </w:tcBorders>
            <w:noWrap w:val="0"/>
            <w:vAlign w:val="center"/>
          </w:tcPr>
          <w:p w14:paraId="760D7C49">
            <w:pPr>
              <w:pStyle w:val="16"/>
              <w:spacing w:line="360" w:lineRule="auto"/>
              <w:jc w:val="center"/>
              <w:rPr>
                <w:rFonts w:hint="eastAsia" w:ascii="宋体" w:hAnsi="宋体" w:cs="宋体"/>
                <w:sz w:val="24"/>
                <w:szCs w:val="24"/>
                <w:lang w:val="en-US" w:eastAsia="zh-CN"/>
              </w:rPr>
            </w:pPr>
            <w:r>
              <w:rPr>
                <w:rFonts w:hint="eastAsia" w:ascii="宋体" w:hAnsi="宋体" w:eastAsia="宋体" w:cs="宋体"/>
                <w:sz w:val="24"/>
                <w:szCs w:val="24"/>
                <w:lang w:val="en-US" w:eastAsia="zh-CN"/>
              </w:rPr>
              <w:t>履约情况</w:t>
            </w:r>
          </w:p>
        </w:tc>
        <w:tc>
          <w:tcPr>
            <w:tcW w:w="7230" w:type="dxa"/>
            <w:tcBorders>
              <w:top w:val="single" w:color="auto" w:sz="4" w:space="0"/>
            </w:tcBorders>
            <w:noWrap w:val="0"/>
            <w:vAlign w:val="center"/>
          </w:tcPr>
          <w:p w14:paraId="6866ADDD">
            <w:pPr>
              <w:pStyle w:val="16"/>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履约情况：</w:t>
            </w:r>
            <w:r>
              <w:rPr>
                <w:rFonts w:hint="eastAsia" w:ascii="宋体" w:hAnsi="宋体" w:cs="宋体"/>
                <w:sz w:val="24"/>
                <w:szCs w:val="24"/>
                <w:lang w:val="en-US" w:eastAsia="zh-CN"/>
              </w:rPr>
              <w:t>供货完成后</w:t>
            </w:r>
            <w:r>
              <w:rPr>
                <w:rFonts w:hint="eastAsia" w:ascii="宋体" w:hAnsi="宋体" w:eastAsia="宋体" w:cs="宋体"/>
                <w:sz w:val="24"/>
                <w:szCs w:val="24"/>
                <w:lang w:val="en-US" w:eastAsia="zh-CN"/>
              </w:rPr>
              <w:t>，采购人组织相关部门及人员进行</w:t>
            </w:r>
            <w:r>
              <w:rPr>
                <w:rFonts w:hint="eastAsia" w:ascii="宋体" w:hAnsi="宋体" w:cs="宋体"/>
                <w:sz w:val="24"/>
                <w:szCs w:val="24"/>
                <w:lang w:val="en-US" w:eastAsia="zh-CN"/>
              </w:rPr>
              <w:t>项目</w:t>
            </w:r>
            <w:r>
              <w:rPr>
                <w:rFonts w:hint="eastAsia" w:ascii="宋体" w:hAnsi="宋体" w:eastAsia="宋体" w:cs="宋体"/>
                <w:sz w:val="24"/>
                <w:szCs w:val="24"/>
                <w:lang w:val="en-US" w:eastAsia="zh-CN"/>
              </w:rPr>
              <w:t>验收，通过</w:t>
            </w:r>
            <w:r>
              <w:rPr>
                <w:rFonts w:hint="eastAsia" w:ascii="宋体" w:hAnsi="宋体" w:cs="宋体"/>
                <w:sz w:val="24"/>
                <w:szCs w:val="24"/>
                <w:lang w:val="en-US" w:eastAsia="zh-CN"/>
              </w:rPr>
              <w:t>核对产品数量、质量、技术参数等进行核验</w:t>
            </w:r>
            <w:r>
              <w:rPr>
                <w:rFonts w:hint="eastAsia" w:ascii="宋体" w:hAnsi="宋体" w:eastAsia="宋体" w:cs="宋体"/>
                <w:sz w:val="24"/>
                <w:szCs w:val="24"/>
                <w:lang w:val="en-US" w:eastAsia="zh-CN"/>
              </w:rPr>
              <w:t>，</w:t>
            </w:r>
            <w:r>
              <w:rPr>
                <w:rFonts w:hint="eastAsia" w:ascii="宋体" w:hAnsi="宋体" w:cs="宋体"/>
                <w:color w:val="auto"/>
                <w:sz w:val="24"/>
                <w:szCs w:val="24"/>
                <w:lang w:eastAsia="zh-CN"/>
              </w:rPr>
              <w:t>项目</w:t>
            </w:r>
            <w:r>
              <w:rPr>
                <w:rFonts w:hint="eastAsia" w:ascii="宋体" w:hAnsi="宋体" w:eastAsia="宋体" w:cs="宋体"/>
                <w:color w:val="auto"/>
                <w:sz w:val="24"/>
                <w:szCs w:val="24"/>
              </w:rPr>
              <w:t>质量</w:t>
            </w:r>
            <w:r>
              <w:rPr>
                <w:rFonts w:hint="eastAsia" w:ascii="宋体" w:hAnsi="宋体" w:cs="宋体"/>
                <w:color w:val="auto"/>
                <w:sz w:val="24"/>
                <w:szCs w:val="24"/>
                <w:lang w:val="en-US" w:eastAsia="zh-CN"/>
              </w:rPr>
              <w:t>应</w:t>
            </w:r>
            <w:r>
              <w:rPr>
                <w:rFonts w:hint="eastAsia" w:ascii="宋体" w:hAnsi="宋体" w:eastAsia="宋体" w:cs="宋体"/>
                <w:color w:val="auto"/>
                <w:sz w:val="24"/>
                <w:szCs w:val="24"/>
                <w:lang w:eastAsia="zh-CN"/>
              </w:rPr>
              <w:t>符合现行国家验收规范和标准的要求，</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一次性验收合格。</w:t>
            </w:r>
            <w:r>
              <w:rPr>
                <w:rFonts w:hint="eastAsia" w:ascii="宋体" w:hAnsi="宋体" w:eastAsia="宋体" w:cs="宋体"/>
                <w:sz w:val="24"/>
                <w:szCs w:val="24"/>
                <w:lang w:val="en-US" w:eastAsia="zh-CN"/>
              </w:rPr>
              <w:t>验收不合格的，造成返</w:t>
            </w:r>
            <w:r>
              <w:rPr>
                <w:rFonts w:hint="eastAsia" w:ascii="宋体" w:hAnsi="宋体" w:cs="宋体"/>
                <w:sz w:val="24"/>
                <w:szCs w:val="24"/>
                <w:lang w:val="en-US" w:eastAsia="zh-CN"/>
              </w:rPr>
              <w:t>厂</w:t>
            </w:r>
            <w:r>
              <w:rPr>
                <w:rFonts w:hint="eastAsia" w:ascii="宋体" w:hAnsi="宋体" w:eastAsia="宋体" w:cs="宋体"/>
                <w:sz w:val="24"/>
                <w:szCs w:val="24"/>
                <w:lang w:val="en-US" w:eastAsia="zh-CN"/>
              </w:rPr>
              <w:t>的一切费用由供</w:t>
            </w:r>
            <w:r>
              <w:rPr>
                <w:rFonts w:hint="eastAsia" w:ascii="宋体" w:hAnsi="宋体" w:cs="宋体"/>
                <w:sz w:val="24"/>
                <w:szCs w:val="24"/>
                <w:lang w:val="en-US" w:eastAsia="zh-CN"/>
              </w:rPr>
              <w:t>应</w:t>
            </w:r>
            <w:r>
              <w:rPr>
                <w:rFonts w:hint="eastAsia" w:ascii="宋体" w:hAnsi="宋体" w:eastAsia="宋体" w:cs="宋体"/>
                <w:sz w:val="24"/>
                <w:szCs w:val="24"/>
                <w:lang w:val="en-US" w:eastAsia="zh-CN"/>
              </w:rPr>
              <w:t>商承担，并负担采购人的一切损失。</w:t>
            </w:r>
          </w:p>
        </w:tc>
      </w:tr>
      <w:tr w14:paraId="18298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3E0FA027">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9</w:t>
            </w:r>
          </w:p>
        </w:tc>
        <w:tc>
          <w:tcPr>
            <w:tcW w:w="1368" w:type="dxa"/>
            <w:noWrap w:val="0"/>
            <w:vAlign w:val="center"/>
          </w:tcPr>
          <w:p w14:paraId="420BB5BA">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保险责任</w:t>
            </w:r>
          </w:p>
        </w:tc>
        <w:tc>
          <w:tcPr>
            <w:tcW w:w="7230" w:type="dxa"/>
            <w:noWrap w:val="0"/>
            <w:vAlign w:val="center"/>
          </w:tcPr>
          <w:p w14:paraId="7CE49C33">
            <w:pPr>
              <w:pStyle w:val="16"/>
              <w:spacing w:line="360" w:lineRule="auto"/>
              <w:jc w:val="left"/>
              <w:rPr>
                <w:rFonts w:hint="eastAsia" w:ascii="宋体" w:hAnsi="宋体" w:eastAsia="宋体" w:cs="宋体"/>
                <w:sz w:val="24"/>
                <w:szCs w:val="24"/>
              </w:rPr>
            </w:pPr>
            <w:r>
              <w:rPr>
                <w:rFonts w:hint="eastAsia" w:ascii="宋体" w:hAnsi="宋体" w:cs="宋体"/>
                <w:sz w:val="24"/>
                <w:szCs w:val="24"/>
                <w:lang w:val="en-US" w:eastAsia="zh-CN"/>
              </w:rPr>
              <w:t>项目供货期间，投标人承担因项目实施产生的全部保险责任。</w:t>
            </w:r>
          </w:p>
        </w:tc>
      </w:tr>
      <w:tr w14:paraId="05A12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411D4CF7">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1368" w:type="dxa"/>
            <w:noWrap w:val="0"/>
            <w:vAlign w:val="center"/>
          </w:tcPr>
          <w:p w14:paraId="7EBEDB22">
            <w:pPr>
              <w:pStyle w:val="16"/>
              <w:spacing w:line="360" w:lineRule="auto"/>
              <w:jc w:val="center"/>
              <w:rPr>
                <w:rFonts w:hint="eastAsia" w:ascii="宋体" w:hAnsi="宋体" w:eastAsia="宋体" w:cs="宋体"/>
                <w:sz w:val="24"/>
                <w:szCs w:val="24"/>
                <w:lang w:val="en-US" w:eastAsia="zh-CN"/>
              </w:rPr>
            </w:pPr>
            <w:r>
              <w:rPr>
                <w:rFonts w:hint="eastAsia" w:ascii="宋体" w:hAnsi="宋体" w:cs="宋体"/>
                <w:color w:val="000000"/>
                <w:sz w:val="24"/>
                <w:lang w:val="en-US" w:eastAsia="zh-CN"/>
              </w:rPr>
              <w:t>供货期</w:t>
            </w:r>
            <w:r>
              <w:rPr>
                <w:rFonts w:hint="eastAsia" w:ascii="宋体" w:hAnsi="宋体" w:cs="宋体"/>
                <w:color w:val="000000"/>
                <w:sz w:val="24"/>
              </w:rPr>
              <w:t>延误</w:t>
            </w:r>
          </w:p>
        </w:tc>
        <w:tc>
          <w:tcPr>
            <w:tcW w:w="7230" w:type="dxa"/>
            <w:noWrap w:val="0"/>
            <w:vAlign w:val="center"/>
          </w:tcPr>
          <w:p w14:paraId="0E1B5D12">
            <w:pPr>
              <w:pStyle w:val="16"/>
              <w:spacing w:line="36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供应商</w:t>
            </w:r>
            <w:r>
              <w:rPr>
                <w:rFonts w:hint="eastAsia" w:ascii="宋体" w:hAnsi="宋体" w:eastAsia="宋体" w:cs="宋体"/>
                <w:sz w:val="24"/>
                <w:szCs w:val="24"/>
              </w:rPr>
              <w:t>应在合同规定期内完成该项工作</w:t>
            </w:r>
            <w:r>
              <w:rPr>
                <w:rFonts w:hint="eastAsia" w:ascii="宋体" w:hAnsi="宋体" w:cs="宋体"/>
                <w:sz w:val="24"/>
                <w:szCs w:val="24"/>
                <w:lang w:val="en-US" w:eastAsia="zh-CN"/>
              </w:rPr>
              <w:t>的施工/采购/服务</w:t>
            </w:r>
            <w:r>
              <w:rPr>
                <w:rFonts w:hint="eastAsia" w:ascii="宋体" w:hAnsi="宋体" w:eastAsia="宋体" w:cs="宋体"/>
                <w:sz w:val="24"/>
                <w:szCs w:val="24"/>
              </w:rPr>
              <w:t>。如因</w:t>
            </w:r>
            <w:r>
              <w:rPr>
                <w:rFonts w:hint="eastAsia" w:ascii="宋体" w:hAnsi="宋体" w:eastAsia="宋体" w:cs="宋体"/>
                <w:sz w:val="24"/>
                <w:szCs w:val="24"/>
                <w:lang w:eastAsia="zh-CN"/>
              </w:rPr>
              <w:t>供应商</w:t>
            </w:r>
            <w:r>
              <w:rPr>
                <w:rFonts w:hint="eastAsia" w:ascii="宋体" w:hAnsi="宋体" w:eastAsia="宋体" w:cs="宋体"/>
                <w:sz w:val="24"/>
                <w:szCs w:val="24"/>
              </w:rPr>
              <w:t>责任而造成延期，每超过一天按合同总价款的（1‰）支付采购人误期赔偿金，直至提供服务结束为止，所有因延期而产生的费用由</w:t>
            </w:r>
            <w:r>
              <w:rPr>
                <w:rFonts w:hint="eastAsia" w:ascii="宋体" w:hAnsi="宋体" w:eastAsia="宋体" w:cs="宋体"/>
                <w:sz w:val="24"/>
                <w:szCs w:val="24"/>
                <w:lang w:eastAsia="zh-CN"/>
              </w:rPr>
              <w:t>供应商</w:t>
            </w:r>
            <w:r>
              <w:rPr>
                <w:rFonts w:hint="eastAsia" w:ascii="宋体" w:hAnsi="宋体" w:eastAsia="宋体" w:cs="宋体"/>
                <w:sz w:val="24"/>
                <w:szCs w:val="24"/>
              </w:rPr>
              <w:t>承担。</w:t>
            </w:r>
          </w:p>
        </w:tc>
      </w:tr>
      <w:tr w14:paraId="64827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4C3012AA">
            <w:pPr>
              <w:pStyle w:val="16"/>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11</w:t>
            </w:r>
          </w:p>
        </w:tc>
        <w:tc>
          <w:tcPr>
            <w:tcW w:w="1368" w:type="dxa"/>
            <w:noWrap w:val="0"/>
            <w:vAlign w:val="center"/>
          </w:tcPr>
          <w:p w14:paraId="2D0336E7">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知识产权</w:t>
            </w:r>
          </w:p>
        </w:tc>
        <w:tc>
          <w:tcPr>
            <w:tcW w:w="7230" w:type="dxa"/>
            <w:noWrap w:val="0"/>
            <w:vAlign w:val="center"/>
          </w:tcPr>
          <w:p w14:paraId="72B6FE4E">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rPr>
              <w:t>知识产权：</w:t>
            </w:r>
          </w:p>
          <w:p w14:paraId="562F6ACB">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应保证投标</w:t>
            </w:r>
            <w:r>
              <w:rPr>
                <w:rFonts w:hint="eastAsia" w:ascii="宋体" w:hAnsi="宋体" w:cs="宋体"/>
                <w:sz w:val="24"/>
                <w:szCs w:val="24"/>
                <w:lang w:val="en-US" w:eastAsia="zh-CN"/>
              </w:rPr>
              <w:t>产品</w:t>
            </w:r>
            <w:r>
              <w:rPr>
                <w:rFonts w:hint="eastAsia" w:ascii="宋体" w:hAnsi="宋体" w:eastAsia="宋体" w:cs="宋体"/>
                <w:sz w:val="24"/>
                <w:szCs w:val="24"/>
              </w:rPr>
              <w:t>及服务不会出现因第三方提出侵犯其专利权、商标权或其它知识产权而引发法律或经济纠纷，否则由</w:t>
            </w:r>
            <w:r>
              <w:rPr>
                <w:rFonts w:hint="eastAsia" w:ascii="宋体" w:hAnsi="宋体" w:eastAsia="宋体" w:cs="宋体"/>
                <w:sz w:val="24"/>
                <w:szCs w:val="24"/>
                <w:lang w:eastAsia="zh-CN"/>
              </w:rPr>
              <w:t>供应商</w:t>
            </w:r>
            <w:r>
              <w:rPr>
                <w:rFonts w:hint="eastAsia" w:ascii="宋体" w:hAnsi="宋体" w:eastAsia="宋体" w:cs="宋体"/>
                <w:sz w:val="24"/>
                <w:szCs w:val="24"/>
              </w:rPr>
              <w:t>承担全部责任。任何被</w:t>
            </w:r>
            <w:r>
              <w:rPr>
                <w:rFonts w:hint="eastAsia" w:ascii="宋体" w:hAnsi="宋体" w:eastAsia="宋体" w:cs="宋体"/>
                <w:sz w:val="24"/>
                <w:szCs w:val="24"/>
                <w:lang w:eastAsia="zh-CN"/>
              </w:rPr>
              <w:t>供应商</w:t>
            </w:r>
            <w:r>
              <w:rPr>
                <w:rFonts w:hint="eastAsia" w:ascii="宋体" w:hAnsi="宋体" w:eastAsia="宋体" w:cs="宋体"/>
                <w:sz w:val="24"/>
                <w:szCs w:val="24"/>
              </w:rPr>
              <w:t>用于未经授权的商业目的行为所造成的违约或侵权责任由</w:t>
            </w:r>
            <w:r>
              <w:rPr>
                <w:rFonts w:hint="eastAsia" w:ascii="宋体" w:hAnsi="宋体" w:eastAsia="宋体" w:cs="宋体"/>
                <w:sz w:val="24"/>
                <w:szCs w:val="24"/>
                <w:lang w:eastAsia="zh-CN"/>
              </w:rPr>
              <w:t>供应商</w:t>
            </w:r>
            <w:r>
              <w:rPr>
                <w:rFonts w:hint="eastAsia" w:ascii="宋体" w:hAnsi="宋体" w:eastAsia="宋体" w:cs="宋体"/>
                <w:sz w:val="24"/>
                <w:szCs w:val="24"/>
              </w:rPr>
              <w:t>承但。</w:t>
            </w:r>
          </w:p>
        </w:tc>
      </w:tr>
      <w:tr w14:paraId="12AC0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1F4DAE05">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12</w:t>
            </w:r>
          </w:p>
        </w:tc>
        <w:tc>
          <w:tcPr>
            <w:tcW w:w="1368" w:type="dxa"/>
            <w:noWrap w:val="0"/>
            <w:vAlign w:val="center"/>
          </w:tcPr>
          <w:p w14:paraId="4E50B2C0">
            <w:pPr>
              <w:pStyle w:val="16"/>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违约责任</w:t>
            </w:r>
          </w:p>
        </w:tc>
        <w:tc>
          <w:tcPr>
            <w:tcW w:w="7230" w:type="dxa"/>
            <w:noWrap w:val="0"/>
            <w:vAlign w:val="center"/>
          </w:tcPr>
          <w:p w14:paraId="4C375507">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rPr>
              <w:t>违约责任：</w:t>
            </w:r>
          </w:p>
          <w:p w14:paraId="4D66D3C5">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rPr>
              <w:t>按《中华人民共和国民法典》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《中华人民共和国政府采购法》中的相关条款执行。</w:t>
            </w:r>
          </w:p>
          <w:p w14:paraId="613909CA">
            <w:pPr>
              <w:pStyle w:val="16"/>
              <w:spacing w:line="360" w:lineRule="auto"/>
              <w:jc w:val="left"/>
              <w:rPr>
                <w:rFonts w:hint="eastAsia" w:ascii="宋体" w:hAnsi="宋体" w:eastAsia="宋体" w:cs="宋体"/>
                <w:sz w:val="24"/>
                <w:szCs w:val="24"/>
              </w:rPr>
            </w:pPr>
            <w:bookmarkStart w:id="115" w:name="bookmark32"/>
            <w:r>
              <w:rPr>
                <w:rFonts w:hint="eastAsia" w:ascii="宋体" w:hAnsi="宋体" w:eastAsia="宋体" w:cs="宋体"/>
                <w:sz w:val="24"/>
                <w:szCs w:val="24"/>
              </w:rPr>
              <w:t>1</w:t>
            </w:r>
            <w:bookmarkEnd w:id="115"/>
            <w:r>
              <w:rPr>
                <w:rFonts w:hint="eastAsia" w:ascii="宋体" w:hAnsi="宋体" w:eastAsia="宋体" w:cs="宋体"/>
                <w:sz w:val="24"/>
                <w:szCs w:val="24"/>
              </w:rPr>
              <w:t>、一方未按约定履行义务给对方造成直接损失的，应当承担赔偿责任。</w:t>
            </w:r>
          </w:p>
          <w:p w14:paraId="0B72EA7A">
            <w:pPr>
              <w:pStyle w:val="16"/>
              <w:spacing w:line="360" w:lineRule="auto"/>
              <w:jc w:val="left"/>
              <w:rPr>
                <w:rFonts w:hint="eastAsia" w:ascii="宋体" w:hAnsi="宋体" w:eastAsia="宋体" w:cs="宋体"/>
                <w:sz w:val="24"/>
                <w:szCs w:val="24"/>
              </w:rPr>
            </w:pPr>
            <w:bookmarkStart w:id="116" w:name="bookmark33"/>
            <w:r>
              <w:rPr>
                <w:rFonts w:hint="eastAsia" w:ascii="宋体" w:hAnsi="宋体" w:eastAsia="宋体" w:cs="宋体"/>
                <w:sz w:val="24"/>
                <w:szCs w:val="24"/>
              </w:rPr>
              <w:t>2</w:t>
            </w:r>
            <w:bookmarkEnd w:id="116"/>
            <w:r>
              <w:rPr>
                <w:rFonts w:hint="eastAsia" w:ascii="宋体" w:hAnsi="宋体" w:eastAsia="宋体" w:cs="宋体"/>
                <w:sz w:val="24"/>
                <w:szCs w:val="24"/>
              </w:rPr>
              <w:t>、一方无法继续履行合同的，应当及时通知另一方，并由责任方承担因合同解除而造成的损失。</w:t>
            </w:r>
          </w:p>
          <w:p w14:paraId="2525B93B">
            <w:pPr>
              <w:pStyle w:val="16"/>
              <w:spacing w:line="360" w:lineRule="auto"/>
              <w:jc w:val="left"/>
              <w:rPr>
                <w:rFonts w:hint="eastAsia" w:ascii="宋体" w:hAnsi="宋体" w:eastAsia="宋体" w:cs="宋体"/>
                <w:sz w:val="24"/>
                <w:szCs w:val="24"/>
              </w:rPr>
            </w:pPr>
            <w:bookmarkStart w:id="117" w:name="bookmark34"/>
            <w:r>
              <w:rPr>
                <w:rFonts w:hint="eastAsia" w:ascii="宋体" w:hAnsi="宋体" w:eastAsia="宋体" w:cs="宋体"/>
                <w:sz w:val="24"/>
                <w:szCs w:val="24"/>
              </w:rPr>
              <w:t>3</w:t>
            </w:r>
            <w:bookmarkEnd w:id="117"/>
            <w:r>
              <w:rPr>
                <w:rFonts w:hint="eastAsia" w:ascii="宋体" w:hAnsi="宋体" w:eastAsia="宋体" w:cs="宋体"/>
                <w:sz w:val="24"/>
                <w:szCs w:val="24"/>
              </w:rPr>
              <w:t>、如双方发生</w:t>
            </w:r>
            <w:r>
              <w:rPr>
                <w:rFonts w:hint="eastAsia" w:ascii="宋体" w:hAnsi="宋体" w:cs="宋体"/>
                <w:sz w:val="24"/>
                <w:szCs w:val="24"/>
                <w:lang w:val="en-US" w:eastAsia="zh-CN"/>
              </w:rPr>
              <w:t>验收结果</w:t>
            </w:r>
            <w:r>
              <w:rPr>
                <w:rFonts w:hint="eastAsia" w:ascii="宋体" w:hAnsi="宋体" w:eastAsia="宋体" w:cs="宋体"/>
                <w:sz w:val="24"/>
                <w:szCs w:val="24"/>
              </w:rPr>
              <w:t>争议，依照</w:t>
            </w:r>
            <w:r>
              <w:rPr>
                <w:rFonts w:hint="eastAsia" w:ascii="宋体" w:hAnsi="宋体" w:cs="宋体"/>
                <w:sz w:val="24"/>
                <w:szCs w:val="24"/>
                <w:lang w:val="en-US" w:eastAsia="zh-CN"/>
              </w:rPr>
              <w:t>采购人及相关部门</w:t>
            </w:r>
            <w:r>
              <w:rPr>
                <w:rFonts w:hint="eastAsia" w:ascii="宋体" w:hAnsi="宋体" w:eastAsia="宋体" w:cs="宋体"/>
                <w:sz w:val="24"/>
                <w:szCs w:val="24"/>
              </w:rPr>
              <w:t>查出具的结论，乙方</w:t>
            </w:r>
            <w:r>
              <w:rPr>
                <w:rFonts w:hint="eastAsia" w:ascii="宋体" w:hAnsi="宋体" w:cs="宋体"/>
                <w:sz w:val="24"/>
                <w:szCs w:val="24"/>
                <w:lang w:val="en-US" w:eastAsia="zh-CN"/>
              </w:rPr>
              <w:t>服务过程中</w:t>
            </w:r>
            <w:r>
              <w:rPr>
                <w:rFonts w:hint="eastAsia" w:ascii="宋体" w:hAnsi="宋体" w:eastAsia="宋体" w:cs="宋体"/>
                <w:sz w:val="24"/>
                <w:szCs w:val="24"/>
              </w:rPr>
              <w:t>未达到国家、省、市级相关标准，甲方有权单方面无条件终止合同。</w:t>
            </w:r>
          </w:p>
          <w:p w14:paraId="7D18A8A6">
            <w:pPr>
              <w:pStyle w:val="16"/>
              <w:spacing w:line="360" w:lineRule="auto"/>
              <w:jc w:val="left"/>
              <w:rPr>
                <w:rFonts w:hint="eastAsia" w:ascii="宋体" w:hAnsi="宋体" w:eastAsia="宋体" w:cs="宋体"/>
                <w:sz w:val="24"/>
                <w:szCs w:val="24"/>
              </w:rPr>
            </w:pPr>
            <w:bookmarkStart w:id="118" w:name="bookmark35"/>
            <w:r>
              <w:rPr>
                <w:rFonts w:hint="eastAsia" w:ascii="宋体" w:hAnsi="宋体" w:eastAsia="宋体" w:cs="宋体"/>
                <w:sz w:val="24"/>
                <w:szCs w:val="24"/>
              </w:rPr>
              <w:t>4</w:t>
            </w:r>
            <w:bookmarkEnd w:id="118"/>
            <w:r>
              <w:rPr>
                <w:rFonts w:hint="eastAsia" w:ascii="宋体" w:hAnsi="宋体" w:eastAsia="宋体" w:cs="宋体"/>
                <w:sz w:val="24"/>
                <w:szCs w:val="24"/>
              </w:rPr>
              <w:t>、该合同在履行过程中，如发生争议，首先双方协商解决，如协商未达成一致，经双方同意由签约地法院起诉解决。</w:t>
            </w:r>
          </w:p>
        </w:tc>
      </w:tr>
    </w:tbl>
    <w:p w14:paraId="3D740ADC">
      <w:pPr>
        <w:rPr>
          <w:rFonts w:hint="eastAsia"/>
          <w:lang w:val="en-US" w:eastAsia="zh-CN"/>
        </w:rPr>
      </w:pPr>
      <w:r>
        <w:rPr>
          <w:rFonts w:hint="eastAsia"/>
          <w:lang w:val="en-US" w:eastAsia="zh-CN"/>
        </w:rPr>
        <w:br w:type="page"/>
      </w:r>
    </w:p>
    <w:p w14:paraId="2DB57351">
      <w:pPr>
        <w:spacing w:before="120" w:line="360" w:lineRule="auto"/>
        <w:rPr>
          <w:rFonts w:hint="default" w:ascii="宋体" w:hAnsi="宋体" w:eastAsia="宋体" w:cs="宋体"/>
          <w:b/>
          <w:bCs/>
          <w:sz w:val="32"/>
          <w:szCs w:val="32"/>
          <w:lang w:val="en-US" w:eastAsia="zh-CN"/>
        </w:rPr>
      </w:pPr>
      <w:bookmarkStart w:id="119" w:name="_Toc109543216"/>
      <w:bookmarkStart w:id="120" w:name="_Toc109542396"/>
      <w:bookmarkStart w:id="121" w:name="_Toc296503025"/>
      <w:bookmarkStart w:id="122" w:name="_Toc351203480"/>
      <w:bookmarkStart w:id="123" w:name="_Toc296890982"/>
      <w:bookmarkStart w:id="124" w:name="_Toc8719"/>
      <w:bookmarkStart w:id="125" w:name="_Toc23316"/>
      <w:bookmarkStart w:id="126" w:name="_Toc24179"/>
      <w:bookmarkStart w:id="127" w:name="_Toc26575"/>
      <w:bookmarkStart w:id="128" w:name="_Toc32108"/>
      <w:bookmarkStart w:id="129" w:name="_Toc17994"/>
      <w:r>
        <w:rPr>
          <w:rFonts w:hint="eastAsia" w:ascii="宋体" w:hAnsi="宋体" w:cs="宋体"/>
          <w:b/>
          <w:bCs/>
          <w:sz w:val="32"/>
          <w:szCs w:val="32"/>
          <w:lang w:val="en-US" w:eastAsia="zh-CN"/>
        </w:rPr>
        <w:t>合同条款</w:t>
      </w:r>
    </w:p>
    <w:p w14:paraId="29DA7B2E">
      <w:pPr>
        <w:spacing w:before="120" w:line="360" w:lineRule="auto"/>
        <w:rPr>
          <w:rFonts w:hint="eastAsia" w:ascii="宋体" w:hAnsi="宋体" w:eastAsia="宋体" w:cs="宋体"/>
          <w:sz w:val="21"/>
          <w:szCs w:val="21"/>
        </w:rPr>
      </w:pPr>
      <w:r>
        <w:rPr>
          <w:rFonts w:hint="eastAsia" w:ascii="宋体" w:hAnsi="宋体" w:eastAsia="宋体" w:cs="宋体"/>
          <w:b/>
          <w:bCs/>
          <w:sz w:val="32"/>
          <w:szCs w:val="32"/>
        </w:rPr>
        <w:t>合同编号：</w:t>
      </w:r>
      <w:bookmarkEnd w:id="119"/>
      <w:bookmarkEnd w:id="120"/>
      <w:r>
        <w:rPr>
          <w:rFonts w:hint="eastAsia" w:ascii="宋体" w:hAnsi="宋体" w:eastAsia="宋体" w:cs="宋体"/>
          <w:b/>
          <w:bCs/>
          <w:sz w:val="32"/>
          <w:szCs w:val="32"/>
          <w:u w:val="single"/>
        </w:rPr>
        <w:t xml:space="preserve">            </w:t>
      </w:r>
      <w:r>
        <w:rPr>
          <w:rFonts w:hint="eastAsia" w:ascii="宋体" w:hAnsi="宋体" w:eastAsia="宋体" w:cs="宋体"/>
          <w:sz w:val="21"/>
          <w:szCs w:val="21"/>
        </w:rPr>
        <w:t xml:space="preserve">  </w:t>
      </w:r>
    </w:p>
    <w:bookmarkEnd w:id="121"/>
    <w:bookmarkEnd w:id="122"/>
    <w:bookmarkEnd w:id="123"/>
    <w:p w14:paraId="6F97F4E1">
      <w:pPr>
        <w:spacing w:before="156" w:beforeLines="50" w:line="360" w:lineRule="auto"/>
        <w:jc w:val="center"/>
        <w:rPr>
          <w:rFonts w:hint="eastAsia" w:ascii="宋体" w:hAnsi="宋体" w:cs="宋体"/>
          <w:b/>
          <w:bCs/>
          <w:sz w:val="32"/>
          <w:szCs w:val="32"/>
        </w:rPr>
      </w:pPr>
    </w:p>
    <w:p w14:paraId="70D979B4">
      <w:pPr>
        <w:spacing w:before="120" w:line="360" w:lineRule="auto"/>
        <w:jc w:val="center"/>
        <w:rPr>
          <w:rFonts w:hint="eastAsia" w:ascii="宋体" w:hAnsi="宋体" w:eastAsia="宋体" w:cs="宋体"/>
          <w:b/>
          <w:bCs/>
          <w:sz w:val="36"/>
          <w:szCs w:val="36"/>
        </w:rPr>
      </w:pPr>
      <w:r>
        <w:rPr>
          <w:rFonts w:hint="eastAsia" w:ascii="宋体" w:hAnsi="宋体" w:eastAsia="宋体" w:cs="宋体"/>
          <w:b/>
          <w:bCs/>
          <w:sz w:val="72"/>
          <w:szCs w:val="72"/>
        </w:rPr>
        <w:t>政 府 采 购 合 同</w:t>
      </w:r>
    </w:p>
    <w:p w14:paraId="73EEB17D">
      <w:pPr>
        <w:spacing w:before="120" w:line="360" w:lineRule="auto"/>
        <w:ind w:firstLine="3084" w:firstLineChars="1090"/>
        <w:rPr>
          <w:rFonts w:hint="eastAsia" w:ascii="宋体" w:hAnsi="宋体" w:eastAsia="宋体" w:cs="宋体"/>
          <w:b/>
          <w:bCs/>
          <w:sz w:val="28"/>
          <w:szCs w:val="28"/>
        </w:rPr>
      </w:pPr>
    </w:p>
    <w:p w14:paraId="2D90B252">
      <w:pPr>
        <w:spacing w:before="120" w:line="360" w:lineRule="auto"/>
        <w:ind w:firstLine="3084" w:firstLineChars="1090"/>
        <w:rPr>
          <w:rFonts w:hint="eastAsia" w:ascii="宋体" w:hAnsi="宋体" w:eastAsia="宋体" w:cs="宋体"/>
          <w:sz w:val="28"/>
          <w:szCs w:val="28"/>
        </w:rPr>
      </w:pPr>
      <w:r>
        <w:rPr>
          <w:rFonts w:hint="eastAsia" w:ascii="宋体" w:hAnsi="宋体" w:eastAsia="宋体" w:cs="宋体"/>
          <w:sz w:val="28"/>
          <w:szCs w:val="28"/>
        </w:rPr>
        <w:t xml:space="preserve">        </w:t>
      </w:r>
    </w:p>
    <w:p w14:paraId="6B863F19">
      <w:pPr>
        <w:spacing w:before="120" w:line="360" w:lineRule="auto"/>
        <w:rPr>
          <w:rFonts w:hint="eastAsia" w:ascii="宋体" w:hAnsi="宋体" w:eastAsia="宋体" w:cs="宋体"/>
          <w:sz w:val="28"/>
          <w:szCs w:val="28"/>
        </w:rPr>
      </w:pPr>
    </w:p>
    <w:p w14:paraId="63BD247B">
      <w:pPr>
        <w:spacing w:before="120" w:line="360" w:lineRule="auto"/>
        <w:outlineLvl w:val="9"/>
        <w:rPr>
          <w:rFonts w:hint="eastAsia" w:ascii="宋体" w:hAnsi="宋体" w:eastAsia="宋体" w:cs="宋体"/>
          <w:sz w:val="28"/>
          <w:szCs w:val="28"/>
        </w:rPr>
      </w:pPr>
    </w:p>
    <w:p w14:paraId="4D001CDF">
      <w:pPr>
        <w:tabs>
          <w:tab w:val="left" w:pos="864"/>
        </w:tabs>
        <w:outlineLvl w:val="9"/>
        <w:rPr>
          <w:rFonts w:hint="eastAsia"/>
        </w:rPr>
      </w:pPr>
    </w:p>
    <w:p w14:paraId="34A70BE8">
      <w:pPr>
        <w:spacing w:before="120" w:line="360" w:lineRule="auto"/>
        <w:outlineLvl w:val="9"/>
        <w:rPr>
          <w:rFonts w:hint="eastAsia" w:ascii="宋体" w:hAnsi="宋体" w:eastAsia="宋体" w:cs="宋体"/>
          <w:b/>
          <w:bCs/>
          <w:sz w:val="28"/>
          <w:szCs w:val="28"/>
        </w:rPr>
      </w:pPr>
    </w:p>
    <w:p w14:paraId="729DBC6F">
      <w:pPr>
        <w:spacing w:before="120" w:line="360" w:lineRule="auto"/>
        <w:ind w:left="960"/>
        <w:rPr>
          <w:rFonts w:hint="eastAsia" w:ascii="宋体" w:hAnsi="宋体" w:eastAsia="宋体" w:cs="宋体"/>
          <w:b/>
          <w:bCs/>
          <w:sz w:val="28"/>
          <w:szCs w:val="28"/>
        </w:rPr>
      </w:pPr>
    </w:p>
    <w:p w14:paraId="4E6D7744">
      <w:pPr>
        <w:spacing w:before="120" w:line="360" w:lineRule="auto"/>
        <w:ind w:left="960"/>
        <w:rPr>
          <w:rFonts w:hint="eastAsia" w:ascii="宋体" w:hAnsi="宋体" w:eastAsia="宋体" w:cs="宋体"/>
          <w:b/>
          <w:bCs/>
          <w:sz w:val="28"/>
          <w:szCs w:val="28"/>
        </w:rPr>
      </w:pPr>
    </w:p>
    <w:p w14:paraId="576F30A9">
      <w:pPr>
        <w:spacing w:before="120" w:line="360" w:lineRule="auto"/>
        <w:rPr>
          <w:rFonts w:hint="eastAsia" w:ascii="宋体" w:hAnsi="宋体" w:eastAsia="宋体" w:cs="宋体"/>
          <w:b/>
          <w:bCs/>
          <w:sz w:val="32"/>
          <w:szCs w:val="32"/>
        </w:rPr>
      </w:pPr>
    </w:p>
    <w:p w14:paraId="4A0101C3">
      <w:pPr>
        <w:spacing w:before="120" w:line="360" w:lineRule="auto"/>
        <w:rPr>
          <w:rFonts w:hint="default" w:ascii="宋体" w:hAnsi="宋体" w:eastAsia="宋体" w:cs="宋体"/>
          <w:b/>
          <w:bCs/>
          <w:sz w:val="28"/>
          <w:szCs w:val="28"/>
          <w:lang w:val="en-US"/>
        </w:rPr>
      </w:pPr>
      <w:r>
        <w:rPr>
          <w:rFonts w:hint="eastAsia" w:ascii="宋体" w:hAnsi="宋体" w:eastAsia="宋体" w:cs="宋体"/>
          <w:b/>
          <w:bCs/>
          <w:sz w:val="28"/>
          <w:szCs w:val="28"/>
        </w:rPr>
        <w:t>项目名称：</w:t>
      </w:r>
      <w:r>
        <w:rPr>
          <w:rFonts w:hint="eastAsia" w:ascii="宋体" w:hAnsi="宋体" w:cs="宋体"/>
          <w:b/>
          <w:bCs/>
          <w:sz w:val="28"/>
          <w:szCs w:val="28"/>
          <w:u w:val="single"/>
          <w:lang w:val="en-US" w:eastAsia="zh-CN"/>
        </w:rPr>
        <w:t>中共定边县委组织部定边县干部教育培训现场教学点设备采购项目</w:t>
      </w:r>
      <w:r>
        <w:rPr>
          <w:rFonts w:hint="eastAsia" w:ascii="宋体" w:hAnsi="宋体" w:eastAsia="宋体" w:cs="宋体"/>
          <w:b/>
          <w:bCs/>
          <w:sz w:val="28"/>
          <w:szCs w:val="28"/>
        </w:rPr>
        <w:t>采购人（甲方）：</w:t>
      </w:r>
      <w:r>
        <w:rPr>
          <w:rFonts w:hint="eastAsia" w:ascii="宋体" w:hAnsi="宋体" w:eastAsia="宋体" w:cs="宋体"/>
          <w:b/>
          <w:bCs/>
          <w:sz w:val="28"/>
          <w:szCs w:val="28"/>
          <w:u w:val="single"/>
          <w:lang w:val="en-US" w:eastAsia="zh-CN"/>
        </w:rPr>
        <w:t xml:space="preserve"> </w:t>
      </w:r>
      <w:r>
        <w:rPr>
          <w:rFonts w:hint="eastAsia" w:ascii="宋体" w:hAnsi="宋体" w:cs="宋体"/>
          <w:b/>
          <w:bCs/>
          <w:sz w:val="28"/>
          <w:szCs w:val="28"/>
          <w:u w:val="single"/>
          <w:lang w:val="en-US" w:eastAsia="zh-CN"/>
        </w:rPr>
        <w:t xml:space="preserve"> </w:t>
      </w:r>
      <w:r>
        <w:rPr>
          <w:rFonts w:hint="eastAsia" w:ascii="宋体" w:hAnsi="宋体" w:cs="宋体"/>
          <w:b/>
          <w:bCs/>
          <w:sz w:val="28"/>
          <w:szCs w:val="28"/>
          <w:u w:val="single"/>
          <w:lang w:eastAsia="zh-CN"/>
        </w:rPr>
        <w:t>中共定边县委组织部</w:t>
      </w:r>
      <w:r>
        <w:rPr>
          <w:rFonts w:hint="eastAsia" w:ascii="宋体" w:hAnsi="宋体" w:cs="宋体"/>
          <w:b/>
          <w:bCs/>
          <w:sz w:val="28"/>
          <w:szCs w:val="28"/>
          <w:u w:val="single"/>
          <w:lang w:val="en-US" w:eastAsia="zh-CN"/>
        </w:rPr>
        <w:t xml:space="preserve">  </w:t>
      </w:r>
    </w:p>
    <w:p w14:paraId="59AB9FC2">
      <w:pPr>
        <w:spacing w:before="120" w:line="360" w:lineRule="auto"/>
        <w:outlineLvl w:val="9"/>
        <w:rPr>
          <w:rFonts w:hint="default" w:ascii="宋体" w:hAnsi="宋体" w:cs="宋体"/>
          <w:b/>
          <w:bCs/>
          <w:sz w:val="28"/>
          <w:szCs w:val="28"/>
          <w:u w:val="single"/>
          <w:lang w:val="en-US" w:eastAsia="zh-CN"/>
        </w:rPr>
      </w:pPr>
      <w:r>
        <w:rPr>
          <w:rFonts w:hint="eastAsia" w:ascii="宋体" w:hAnsi="宋体" w:eastAsia="宋体" w:cs="宋体"/>
          <w:b/>
          <w:bCs/>
          <w:sz w:val="28"/>
          <w:szCs w:val="28"/>
        </w:rPr>
        <w:t>供应商（乙方）：</w:t>
      </w:r>
      <w:r>
        <w:rPr>
          <w:rFonts w:hint="eastAsia" w:ascii="宋体" w:hAnsi="宋体" w:eastAsia="宋体" w:cs="宋体"/>
          <w:b/>
          <w:bCs/>
          <w:sz w:val="28"/>
          <w:szCs w:val="28"/>
          <w:u w:val="single"/>
        </w:rPr>
        <w:t xml:space="preserve"> </w:t>
      </w:r>
      <w:r>
        <w:rPr>
          <w:rFonts w:hint="eastAsia" w:ascii="宋体" w:hAnsi="宋体" w:cs="宋体"/>
          <w:b/>
          <w:bCs/>
          <w:sz w:val="28"/>
          <w:szCs w:val="28"/>
          <w:u w:val="single"/>
          <w:lang w:val="en-US" w:eastAsia="zh-CN"/>
        </w:rPr>
        <w:t xml:space="preserve">                     </w:t>
      </w:r>
    </w:p>
    <w:p w14:paraId="353AD468">
      <w:pPr>
        <w:outlineLvl w:val="9"/>
        <w:rPr>
          <w:rFonts w:hint="eastAsia"/>
          <w:sz w:val="28"/>
          <w:szCs w:val="28"/>
        </w:rPr>
        <w:sectPr>
          <w:headerReference r:id="rId4" w:type="default"/>
          <w:footerReference r:id="rId5" w:type="default"/>
          <w:pgSz w:w="11906" w:h="16838"/>
          <w:pgMar w:top="1417" w:right="1418" w:bottom="1417" w:left="1418" w:header="851" w:footer="850" w:gutter="0"/>
          <w:pgNumType w:fmt="decimal"/>
          <w:cols w:space="720" w:num="1"/>
          <w:docGrid w:type="linesAndChars" w:linePitch="381" w:charSpace="704"/>
        </w:sectPr>
      </w:pPr>
      <w:r>
        <w:rPr>
          <w:rFonts w:hint="eastAsia" w:ascii="宋体" w:hAnsi="宋体" w:eastAsia="宋体" w:cs="宋体"/>
          <w:b/>
          <w:bCs/>
          <w:sz w:val="28"/>
          <w:szCs w:val="28"/>
        </w:rPr>
        <w:t>签署日期：</w:t>
      </w:r>
      <w:r>
        <w:rPr>
          <w:rFonts w:hint="eastAsia" w:ascii="宋体" w:hAnsi="宋体" w:cs="宋体"/>
          <w:b/>
          <w:bCs/>
          <w:sz w:val="28"/>
          <w:szCs w:val="28"/>
          <w:u w:val="single"/>
          <w:lang w:val="en-US" w:eastAsia="zh-CN"/>
        </w:rPr>
        <w:t xml:space="preserve">   年   月   日</w:t>
      </w:r>
      <w:r>
        <w:rPr>
          <w:rFonts w:hint="eastAsia" w:ascii="宋体" w:hAnsi="宋体" w:eastAsia="宋体" w:cs="宋体"/>
          <w:b/>
          <w:bCs/>
          <w:sz w:val="28"/>
          <w:szCs w:val="28"/>
          <w:u w:val="single"/>
        </w:rPr>
        <w:t xml:space="preserve"> </w:t>
      </w:r>
      <w:r>
        <w:rPr>
          <w:rFonts w:hint="eastAsia" w:ascii="宋体" w:hAnsi="宋体" w:cs="宋体"/>
          <w:b/>
          <w:bCs/>
          <w:sz w:val="28"/>
          <w:szCs w:val="28"/>
          <w:u w:val="single"/>
          <w:lang w:val="en-US" w:eastAsia="zh-CN"/>
        </w:rPr>
        <w:t xml:space="preserve"> </w:t>
      </w:r>
    </w:p>
    <w:p w14:paraId="5F077C5E">
      <w:pPr>
        <w:spacing w:before="156" w:beforeLines="50" w:line="360" w:lineRule="auto"/>
        <w:jc w:val="center"/>
        <w:rPr>
          <w:rFonts w:ascii="宋体" w:hAnsi="宋体" w:cs="宋体"/>
          <w:b/>
          <w:bCs/>
          <w:sz w:val="32"/>
          <w:szCs w:val="32"/>
        </w:rPr>
      </w:pPr>
      <w:r>
        <w:rPr>
          <w:rFonts w:hint="eastAsia" w:ascii="宋体" w:hAnsi="宋体" w:cs="宋体"/>
          <w:b/>
          <w:bCs/>
          <w:sz w:val="32"/>
          <w:szCs w:val="32"/>
        </w:rPr>
        <w:t>（主要条款）</w:t>
      </w:r>
    </w:p>
    <w:p w14:paraId="76BDAB24">
      <w:pPr>
        <w:adjustRightInd w:val="0"/>
        <w:snapToGrid w:val="0"/>
        <w:spacing w:line="580" w:lineRule="exact"/>
        <w:ind w:firstLine="486" w:firstLineChars="200"/>
        <w:rPr>
          <w:rFonts w:ascii="宋体" w:hAnsi="宋体" w:cs="宋体"/>
          <w:b/>
          <w:sz w:val="24"/>
        </w:rPr>
      </w:pPr>
      <w:r>
        <w:rPr>
          <w:rFonts w:hint="eastAsia" w:ascii="宋体" w:hAnsi="宋体" w:cs="宋体"/>
          <w:b/>
          <w:sz w:val="24"/>
        </w:rPr>
        <w:t>采购人（全称）：</w:t>
      </w:r>
      <w:r>
        <w:rPr>
          <w:rFonts w:hint="eastAsia" w:ascii="宋体" w:hAnsi="宋体" w:cs="宋体"/>
          <w:sz w:val="24"/>
          <w:u w:val="single"/>
          <w:lang w:eastAsia="zh-CN"/>
        </w:rPr>
        <w:t>中共定边县委组织部</w:t>
      </w:r>
      <w:r>
        <w:rPr>
          <w:rFonts w:hint="eastAsia" w:ascii="宋体" w:hAnsi="宋体" w:cs="宋体"/>
          <w:b/>
          <w:sz w:val="24"/>
          <w:u w:val="single"/>
        </w:rPr>
        <w:t xml:space="preserve">         </w:t>
      </w:r>
    </w:p>
    <w:p w14:paraId="530FCE45">
      <w:pPr>
        <w:adjustRightInd w:val="0"/>
        <w:snapToGrid w:val="0"/>
        <w:spacing w:line="580" w:lineRule="exact"/>
        <w:ind w:firstLine="486" w:firstLineChars="200"/>
        <w:rPr>
          <w:rFonts w:ascii="宋体" w:hAnsi="宋体" w:cs="宋体"/>
          <w:sz w:val="24"/>
        </w:rPr>
      </w:pPr>
      <w:r>
        <w:rPr>
          <w:rFonts w:hint="eastAsia" w:ascii="宋体" w:hAnsi="宋体" w:cs="宋体"/>
          <w:b/>
          <w:sz w:val="24"/>
        </w:rPr>
        <w:t>谈判人（全称）：</w:t>
      </w:r>
      <w:r>
        <w:rPr>
          <w:rFonts w:hint="eastAsia" w:ascii="宋体" w:hAnsi="宋体" w:cs="宋体"/>
          <w:b/>
          <w:sz w:val="24"/>
          <w:u w:val="single"/>
        </w:rPr>
        <w:t xml:space="preserve">                        </w:t>
      </w:r>
      <w:r>
        <w:rPr>
          <w:rFonts w:hint="eastAsia" w:ascii="宋体" w:hAnsi="宋体" w:cs="宋体"/>
          <w:sz w:val="24"/>
          <w:u w:val="single"/>
        </w:rPr>
        <w:t xml:space="preserve">   </w:t>
      </w:r>
    </w:p>
    <w:p w14:paraId="1E241D81">
      <w:pPr>
        <w:adjustRightInd w:val="0"/>
        <w:snapToGrid w:val="0"/>
        <w:spacing w:line="580" w:lineRule="exact"/>
        <w:ind w:firstLine="486" w:firstLineChars="200"/>
        <w:rPr>
          <w:rFonts w:ascii="宋体" w:hAnsi="宋体" w:cs="宋体"/>
          <w:sz w:val="24"/>
          <w:u w:val="single"/>
        </w:rPr>
      </w:pPr>
      <w:r>
        <w:rPr>
          <w:rFonts w:hint="eastAsia" w:ascii="宋体" w:hAnsi="宋体" w:cs="宋体"/>
          <w:sz w:val="24"/>
        </w:rPr>
        <w:t>根据《中华人民共和国民法典》及其他有关法律、法规，遵循平等、自愿、公平和诚信的原则，双方就下述项目范围与相关服务事项协商一致，订立本合同。</w:t>
      </w:r>
    </w:p>
    <w:p w14:paraId="27B5559F">
      <w:pPr>
        <w:spacing w:line="580" w:lineRule="exact"/>
        <w:rPr>
          <w:rFonts w:ascii="宋体" w:hAnsi="宋体" w:cs="宋体"/>
          <w:b/>
          <w:sz w:val="24"/>
        </w:rPr>
      </w:pPr>
      <w:r>
        <w:rPr>
          <w:rFonts w:hint="eastAsia" w:ascii="宋体" w:hAnsi="宋体" w:cs="宋体"/>
          <w:b/>
          <w:sz w:val="24"/>
        </w:rPr>
        <w:t>一、项目概况</w:t>
      </w:r>
    </w:p>
    <w:p w14:paraId="736C41A9">
      <w:pPr>
        <w:spacing w:line="660" w:lineRule="exact"/>
        <w:ind w:firstLine="486" w:firstLineChars="200"/>
        <w:rPr>
          <w:rFonts w:hint="eastAsia" w:ascii="宋体" w:hAnsi="宋体" w:eastAsia="宋体" w:cs="宋体"/>
          <w:sz w:val="24"/>
          <w:u w:val="single"/>
        </w:rPr>
      </w:pPr>
      <w:r>
        <w:rPr>
          <w:rFonts w:hint="eastAsia" w:ascii="宋体" w:hAnsi="宋体" w:cs="宋体"/>
          <w:sz w:val="24"/>
        </w:rPr>
        <w:t>1. 项目名称：</w:t>
      </w:r>
      <w:r>
        <w:rPr>
          <w:rFonts w:hint="eastAsia" w:ascii="宋体" w:hAnsi="宋体" w:cs="宋体"/>
          <w:sz w:val="24"/>
          <w:u w:val="single"/>
          <w:lang w:val="en-US" w:eastAsia="zh-CN"/>
        </w:rPr>
        <w:t>定边县干部教育培训现场教学点设备采购项目</w:t>
      </w:r>
      <w:r>
        <w:rPr>
          <w:rFonts w:hint="eastAsia" w:ascii="宋体" w:hAnsi="宋体" w:cs="宋体"/>
          <w:sz w:val="24"/>
          <w:u w:val="single"/>
          <w:lang w:eastAsia="zh-CN"/>
        </w:rPr>
        <w:t>；</w:t>
      </w:r>
    </w:p>
    <w:p w14:paraId="019BEECE">
      <w:pPr>
        <w:adjustRightInd w:val="0"/>
        <w:snapToGrid w:val="0"/>
        <w:spacing w:line="580" w:lineRule="exact"/>
        <w:ind w:firstLine="480" w:firstLineChars="198"/>
        <w:rPr>
          <w:rFonts w:ascii="宋体" w:hAnsi="宋体" w:cs="宋体"/>
          <w:sz w:val="24"/>
        </w:rPr>
      </w:pPr>
      <w:r>
        <w:rPr>
          <w:rFonts w:hint="eastAsia" w:ascii="宋体" w:hAnsi="宋体" w:cs="宋体"/>
          <w:sz w:val="24"/>
        </w:rPr>
        <w:t>2. 项目地点：</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w:t>
      </w:r>
    </w:p>
    <w:p w14:paraId="71122290">
      <w:pPr>
        <w:adjustRightInd w:val="0"/>
        <w:snapToGrid w:val="0"/>
        <w:spacing w:line="580" w:lineRule="exact"/>
        <w:ind w:firstLine="480" w:firstLineChars="198"/>
        <w:jc w:val="left"/>
        <w:rPr>
          <w:rFonts w:hint="default" w:ascii="宋体" w:hAnsi="宋体" w:cs="宋体"/>
          <w:sz w:val="24"/>
          <w:u w:val="single"/>
          <w:lang w:val="en-US" w:eastAsia="zh-CN"/>
        </w:rPr>
      </w:pPr>
      <w:r>
        <w:rPr>
          <w:rFonts w:hint="eastAsia" w:ascii="宋体" w:hAnsi="宋体" w:cs="宋体"/>
          <w:sz w:val="24"/>
        </w:rPr>
        <w:t>3. 项目</w:t>
      </w:r>
      <w:r>
        <w:rPr>
          <w:rFonts w:hint="eastAsia" w:ascii="宋体" w:hAnsi="宋体" w:cs="宋体"/>
          <w:kern w:val="0"/>
          <w:sz w:val="24"/>
        </w:rPr>
        <w:t>内容</w:t>
      </w:r>
      <w:r>
        <w:rPr>
          <w:rFonts w:hint="eastAsia" w:ascii="宋体" w:hAnsi="宋体" w:cs="宋体"/>
          <w:sz w:val="24"/>
        </w:rPr>
        <w:t>：</w:t>
      </w:r>
      <w:r>
        <w:rPr>
          <w:rFonts w:hint="eastAsia" w:ascii="宋体" w:hAnsi="宋体" w:cs="宋体"/>
          <w:sz w:val="24"/>
          <w:u w:val="single"/>
          <w:lang w:val="en-US" w:eastAsia="zh-CN"/>
        </w:rPr>
        <w:t xml:space="preserve">                                 </w:t>
      </w:r>
    </w:p>
    <w:p w14:paraId="230DA389">
      <w:pPr>
        <w:spacing w:line="580" w:lineRule="exact"/>
        <w:rPr>
          <w:rFonts w:ascii="宋体" w:hAnsi="宋体" w:cs="宋体"/>
          <w:b/>
          <w:sz w:val="24"/>
        </w:rPr>
      </w:pPr>
      <w:r>
        <w:rPr>
          <w:rFonts w:hint="eastAsia" w:ascii="宋体" w:hAnsi="宋体" w:cs="宋体"/>
          <w:b/>
          <w:sz w:val="24"/>
        </w:rPr>
        <w:t>二、组成本合同的文件</w:t>
      </w:r>
    </w:p>
    <w:p w14:paraId="4DDDA0A8">
      <w:pPr>
        <w:adjustRightInd w:val="0"/>
        <w:snapToGrid w:val="0"/>
        <w:spacing w:line="580" w:lineRule="exact"/>
        <w:ind w:firstLine="480" w:firstLineChars="198"/>
        <w:rPr>
          <w:rFonts w:ascii="宋体" w:hAnsi="宋体" w:cs="宋体"/>
          <w:sz w:val="24"/>
        </w:rPr>
      </w:pPr>
      <w:r>
        <w:rPr>
          <w:rFonts w:hint="eastAsia" w:ascii="宋体" w:hAnsi="宋体" w:cs="宋体"/>
          <w:sz w:val="24"/>
        </w:rPr>
        <w:t>1. 协议书；</w:t>
      </w:r>
    </w:p>
    <w:p w14:paraId="3CFAE002">
      <w:pPr>
        <w:adjustRightInd w:val="0"/>
        <w:snapToGrid w:val="0"/>
        <w:spacing w:line="580" w:lineRule="exact"/>
        <w:ind w:firstLine="480" w:firstLineChars="198"/>
        <w:rPr>
          <w:rFonts w:ascii="宋体" w:hAnsi="宋体" w:cs="宋体"/>
          <w:sz w:val="24"/>
        </w:rPr>
      </w:pPr>
      <w:r>
        <w:rPr>
          <w:rFonts w:hint="eastAsia" w:ascii="宋体" w:hAnsi="宋体" w:cs="宋体"/>
          <w:sz w:val="24"/>
        </w:rPr>
        <w:t>2. 成交通知书、谈判响应文件、竞争性谈判文件、澄清、招标补充文件（或委托书）；</w:t>
      </w:r>
    </w:p>
    <w:p w14:paraId="03FF7493">
      <w:pPr>
        <w:adjustRightInd w:val="0"/>
        <w:snapToGrid w:val="0"/>
        <w:spacing w:line="580" w:lineRule="exact"/>
        <w:ind w:firstLine="486" w:firstLineChars="200"/>
        <w:rPr>
          <w:rFonts w:ascii="宋体" w:hAnsi="宋体" w:cs="宋体"/>
          <w:sz w:val="24"/>
        </w:rPr>
      </w:pPr>
      <w:r>
        <w:rPr>
          <w:rFonts w:hint="eastAsia" w:ascii="宋体" w:hAnsi="宋体" w:cs="宋体"/>
          <w:sz w:val="24"/>
        </w:rPr>
        <w:t>3. 谈判响应文件或相关服务建议书；</w:t>
      </w:r>
    </w:p>
    <w:p w14:paraId="280F258D">
      <w:pPr>
        <w:adjustRightInd w:val="0"/>
        <w:snapToGrid w:val="0"/>
        <w:spacing w:line="580" w:lineRule="exact"/>
        <w:rPr>
          <w:rFonts w:ascii="宋体" w:hAnsi="宋体" w:cs="宋体"/>
          <w:sz w:val="24"/>
        </w:rPr>
      </w:pPr>
      <w:r>
        <w:rPr>
          <w:rFonts w:hint="eastAsia" w:ascii="宋体" w:hAnsi="宋体" w:cs="宋体"/>
          <w:sz w:val="24"/>
        </w:rPr>
        <w:t xml:space="preserve">    4. 附录，即：附表内相关服务的范围和内容；</w:t>
      </w:r>
    </w:p>
    <w:p w14:paraId="2421BEC7">
      <w:pPr>
        <w:adjustRightInd w:val="0"/>
        <w:snapToGrid w:val="0"/>
        <w:spacing w:line="580" w:lineRule="exact"/>
        <w:ind w:firstLine="480" w:firstLineChars="198"/>
        <w:rPr>
          <w:rFonts w:ascii="宋体" w:hAnsi="宋体" w:cs="宋体"/>
          <w:sz w:val="24"/>
        </w:rPr>
      </w:pPr>
      <w:r>
        <w:rPr>
          <w:rFonts w:hint="eastAsia" w:ascii="宋体" w:hAnsi="宋体" w:cs="宋体"/>
          <w:sz w:val="24"/>
        </w:rPr>
        <w:t>本合同签订后，双方依法签订的补充协议、备忘录也是本合同文件的组成部分。</w:t>
      </w:r>
    </w:p>
    <w:p w14:paraId="20ABC05E">
      <w:pPr>
        <w:spacing w:line="580" w:lineRule="exact"/>
        <w:rPr>
          <w:rFonts w:ascii="宋体" w:hAnsi="宋体" w:cs="宋体"/>
          <w:b/>
          <w:sz w:val="24"/>
        </w:rPr>
      </w:pPr>
      <w:r>
        <w:rPr>
          <w:rFonts w:hint="eastAsia" w:ascii="宋体" w:hAnsi="宋体" w:cs="宋体"/>
          <w:b/>
          <w:sz w:val="24"/>
        </w:rPr>
        <w:t>三、签约金额</w:t>
      </w:r>
    </w:p>
    <w:p w14:paraId="055C6CBE">
      <w:pPr>
        <w:adjustRightInd w:val="0"/>
        <w:snapToGrid w:val="0"/>
        <w:spacing w:line="580" w:lineRule="exact"/>
        <w:ind w:firstLine="480" w:firstLineChars="198"/>
        <w:rPr>
          <w:rFonts w:ascii="宋体" w:hAnsi="宋体" w:cs="宋体"/>
          <w:sz w:val="24"/>
        </w:rPr>
      </w:pPr>
      <w:r>
        <w:rPr>
          <w:rFonts w:hint="eastAsia" w:ascii="宋体" w:hAnsi="宋体" w:cs="宋体"/>
          <w:sz w:val="24"/>
        </w:rPr>
        <w:t>签约金额（大写）：</w:t>
      </w:r>
      <w:r>
        <w:rPr>
          <w:rFonts w:hint="eastAsia" w:ascii="宋体" w:hAnsi="宋体" w:cs="宋体"/>
          <w:sz w:val="24"/>
          <w:u w:val="single"/>
        </w:rPr>
        <w:t xml:space="preserve">                            </w:t>
      </w:r>
      <w:r>
        <w:rPr>
          <w:rFonts w:hint="eastAsia" w:ascii="宋体" w:hAnsi="宋体" w:cs="宋体"/>
          <w:sz w:val="24"/>
        </w:rPr>
        <w:t>（¥        ）。</w:t>
      </w:r>
    </w:p>
    <w:p w14:paraId="0B7EEE5A">
      <w:pPr>
        <w:adjustRightInd w:val="0"/>
        <w:snapToGrid w:val="0"/>
        <w:spacing w:line="580" w:lineRule="exact"/>
        <w:ind w:firstLine="480" w:firstLineChars="198"/>
        <w:rPr>
          <w:rFonts w:ascii="宋体" w:hAnsi="宋体" w:cs="宋体"/>
          <w:sz w:val="24"/>
        </w:rPr>
      </w:pPr>
      <w:r>
        <w:rPr>
          <w:rFonts w:hint="eastAsia" w:ascii="宋体" w:hAnsi="宋体" w:cs="宋体"/>
          <w:sz w:val="24"/>
        </w:rPr>
        <w:t>合同单价一次包死，不受市场价变化或实际工作量变化的影响，合同价格为含税价，一切</w:t>
      </w:r>
      <w:r>
        <w:rPr>
          <w:rFonts w:hint="eastAsia" w:ascii="宋体" w:hAnsi="宋体" w:cs="宋体"/>
          <w:sz w:val="24"/>
          <w:lang w:eastAsia="zh-CN"/>
        </w:rPr>
        <w:t>与实现采购目的直接和间接费用</w:t>
      </w:r>
      <w:r>
        <w:rPr>
          <w:rFonts w:hint="eastAsia" w:ascii="宋体" w:hAnsi="宋体" w:cs="宋体"/>
          <w:sz w:val="24"/>
        </w:rPr>
        <w:t>等都已包含于合同价款中。</w:t>
      </w:r>
    </w:p>
    <w:p w14:paraId="6E9AE832">
      <w:pPr>
        <w:adjustRightInd w:val="0"/>
        <w:snapToGrid w:val="0"/>
        <w:spacing w:line="580" w:lineRule="exact"/>
        <w:rPr>
          <w:rFonts w:ascii="宋体" w:hAnsi="宋体" w:cs="宋体"/>
          <w:b/>
          <w:sz w:val="24"/>
        </w:rPr>
      </w:pPr>
      <w:r>
        <w:rPr>
          <w:rFonts w:hint="eastAsia" w:ascii="宋体" w:hAnsi="宋体" w:cs="宋体"/>
          <w:b/>
          <w:sz w:val="24"/>
        </w:rPr>
        <w:t>四、验收方式：</w:t>
      </w:r>
    </w:p>
    <w:p w14:paraId="38E8ED9C">
      <w:pPr>
        <w:adjustRightInd w:val="0"/>
        <w:snapToGrid w:val="0"/>
        <w:spacing w:line="580" w:lineRule="exact"/>
        <w:ind w:firstLine="480" w:firstLineChars="198"/>
        <w:rPr>
          <w:rFonts w:ascii="宋体" w:hAnsi="宋体" w:cs="宋体"/>
          <w:sz w:val="24"/>
        </w:rPr>
      </w:pPr>
      <w:r>
        <w:rPr>
          <w:rFonts w:hint="eastAsia" w:ascii="宋体" w:hAnsi="宋体" w:cs="宋体"/>
          <w:sz w:val="24"/>
        </w:rPr>
        <w:t>谈判人按照谈判文件及行业标准</w:t>
      </w:r>
      <w:r>
        <w:rPr>
          <w:rFonts w:hint="eastAsia" w:ascii="宋体" w:hAnsi="宋体" w:cs="宋体"/>
          <w:sz w:val="24"/>
          <w:lang w:eastAsia="zh-CN"/>
        </w:rPr>
        <w:t>实施工程或</w:t>
      </w:r>
      <w:r>
        <w:rPr>
          <w:rFonts w:hint="eastAsia" w:ascii="宋体" w:hAnsi="宋体" w:cs="宋体"/>
          <w:sz w:val="24"/>
        </w:rPr>
        <w:t>提供货物或服务，采购人接收验收</w:t>
      </w:r>
      <w:r>
        <w:rPr>
          <w:rFonts w:hint="eastAsia" w:ascii="宋体" w:hAnsi="宋体" w:cs="宋体"/>
          <w:sz w:val="24"/>
          <w:lang w:eastAsia="zh-CN"/>
        </w:rPr>
        <w:t>申请后组织验收</w:t>
      </w:r>
      <w:r>
        <w:rPr>
          <w:rFonts w:hint="eastAsia" w:ascii="宋体" w:hAnsi="宋体" w:cs="宋体"/>
          <w:sz w:val="24"/>
        </w:rPr>
        <w:t>小组对所</w:t>
      </w:r>
      <w:r>
        <w:rPr>
          <w:rFonts w:hint="eastAsia" w:ascii="宋体" w:hAnsi="宋体" w:cs="宋体"/>
          <w:sz w:val="24"/>
          <w:lang w:eastAsia="zh-CN"/>
        </w:rPr>
        <w:t>实施的工程或</w:t>
      </w:r>
      <w:r>
        <w:rPr>
          <w:rFonts w:hint="eastAsia" w:ascii="宋体" w:hAnsi="宋体" w:cs="宋体"/>
          <w:sz w:val="24"/>
        </w:rPr>
        <w:t>提供的货物或服务进行验收检查并出具验收结果。</w:t>
      </w:r>
    </w:p>
    <w:p w14:paraId="6EE0A0A7">
      <w:pPr>
        <w:adjustRightInd w:val="0"/>
        <w:snapToGrid w:val="0"/>
        <w:spacing w:line="580" w:lineRule="exact"/>
        <w:rPr>
          <w:rFonts w:ascii="宋体" w:hAnsi="宋体" w:cs="宋体"/>
          <w:b/>
          <w:sz w:val="24"/>
        </w:rPr>
      </w:pPr>
      <w:r>
        <w:rPr>
          <w:rFonts w:hint="eastAsia" w:ascii="宋体" w:hAnsi="宋体" w:cs="宋体"/>
          <w:b/>
          <w:sz w:val="24"/>
        </w:rPr>
        <w:t>五、结算方式：</w:t>
      </w:r>
    </w:p>
    <w:p w14:paraId="165105C7">
      <w:pPr>
        <w:adjustRightInd w:val="0"/>
        <w:snapToGrid w:val="0"/>
        <w:spacing w:line="580" w:lineRule="exact"/>
        <w:ind w:firstLine="480" w:firstLineChars="198"/>
        <w:rPr>
          <w:rFonts w:ascii="宋体" w:hAnsi="宋体" w:cs="宋体"/>
          <w:sz w:val="24"/>
        </w:rPr>
      </w:pPr>
      <w:r>
        <w:rPr>
          <w:rFonts w:hint="eastAsia" w:ascii="宋体" w:hAnsi="宋体" w:cs="宋体"/>
          <w:sz w:val="24"/>
        </w:rPr>
        <w:t>（1）由采购人以人民币负责结算，在付款前，谈判人必须开具</w:t>
      </w:r>
      <w:r>
        <w:rPr>
          <w:rFonts w:hint="eastAsia" w:ascii="宋体" w:hAnsi="宋体" w:cs="宋体"/>
          <w:sz w:val="24"/>
          <w:szCs w:val="22"/>
        </w:rPr>
        <w:t>相应金额发票给</w:t>
      </w:r>
      <w:r>
        <w:rPr>
          <w:rFonts w:hint="eastAsia" w:ascii="宋体" w:hAnsi="宋体" w:cs="宋体"/>
          <w:sz w:val="24"/>
        </w:rPr>
        <w:t>采购人。</w:t>
      </w:r>
    </w:p>
    <w:p w14:paraId="4109434A">
      <w:pPr>
        <w:adjustRightInd w:val="0"/>
        <w:snapToGrid w:val="0"/>
        <w:spacing w:line="580" w:lineRule="exact"/>
        <w:ind w:firstLine="480" w:firstLineChars="198"/>
        <w:rPr>
          <w:rFonts w:ascii="宋体" w:hAnsi="宋体" w:cs="宋体"/>
          <w:color w:val="auto"/>
          <w:sz w:val="24"/>
        </w:rPr>
      </w:pPr>
      <w:r>
        <w:rPr>
          <w:rFonts w:hint="eastAsia" w:ascii="宋体" w:hAnsi="宋体" w:cs="宋体"/>
          <w:sz w:val="24"/>
        </w:rPr>
        <w:t>（</w:t>
      </w:r>
      <w:r>
        <w:rPr>
          <w:rFonts w:hint="eastAsia" w:ascii="宋体" w:hAnsi="宋体" w:cs="宋体"/>
          <w:color w:val="auto"/>
          <w:sz w:val="24"/>
        </w:rPr>
        <w:t>2）合同签订后支付</w:t>
      </w:r>
      <w:r>
        <w:rPr>
          <w:rFonts w:hint="eastAsia" w:ascii="宋体" w:hAnsi="宋体" w:cs="宋体"/>
          <w:color w:val="auto"/>
          <w:sz w:val="24"/>
          <w:lang w:val="en-US" w:eastAsia="zh-CN"/>
        </w:rPr>
        <w:t>4</w:t>
      </w:r>
      <w:r>
        <w:rPr>
          <w:rFonts w:hint="eastAsia" w:ascii="宋体" w:hAnsi="宋体" w:cs="宋体"/>
          <w:color w:val="auto"/>
          <w:sz w:val="24"/>
        </w:rPr>
        <w:t>0%，项目验收合格后支付</w:t>
      </w:r>
      <w:r>
        <w:rPr>
          <w:rFonts w:hint="eastAsia" w:ascii="宋体" w:hAnsi="宋体" w:cs="宋体"/>
          <w:color w:val="auto"/>
          <w:sz w:val="24"/>
          <w:lang w:val="en-US" w:eastAsia="zh-CN"/>
        </w:rPr>
        <w:t>60</w:t>
      </w:r>
      <w:r>
        <w:rPr>
          <w:rFonts w:hint="eastAsia" w:ascii="宋体" w:hAnsi="宋体" w:cs="宋体"/>
          <w:color w:val="auto"/>
          <w:sz w:val="24"/>
        </w:rPr>
        <w:t>%</w:t>
      </w:r>
      <w:r>
        <w:rPr>
          <w:rFonts w:hint="eastAsia" w:ascii="宋体" w:hAnsi="宋体" w:cs="宋体"/>
          <w:color w:val="auto"/>
          <w:sz w:val="24"/>
          <w:szCs w:val="24"/>
        </w:rPr>
        <w:t>。</w:t>
      </w:r>
    </w:p>
    <w:p w14:paraId="3734D2F8">
      <w:pPr>
        <w:adjustRightInd w:val="0"/>
        <w:snapToGrid w:val="0"/>
        <w:spacing w:line="580" w:lineRule="exact"/>
        <w:rPr>
          <w:rFonts w:ascii="宋体" w:hAnsi="宋体" w:cs="宋体"/>
          <w:b/>
          <w:sz w:val="24"/>
        </w:rPr>
      </w:pPr>
      <w:r>
        <w:rPr>
          <w:rFonts w:hint="eastAsia" w:ascii="宋体" w:hAnsi="宋体" w:cs="宋体"/>
          <w:b/>
          <w:sz w:val="24"/>
        </w:rPr>
        <w:t>六、期限</w:t>
      </w:r>
    </w:p>
    <w:p w14:paraId="5913EEB6">
      <w:pPr>
        <w:adjustRightInd w:val="0"/>
        <w:snapToGrid w:val="0"/>
        <w:spacing w:line="580" w:lineRule="exact"/>
        <w:ind w:firstLine="607" w:firstLineChars="250"/>
        <w:jc w:val="left"/>
        <w:rPr>
          <w:rFonts w:ascii="宋体" w:hAnsi="宋体" w:cs="宋体"/>
          <w:kern w:val="0"/>
          <w:sz w:val="24"/>
          <w:u w:val="single"/>
        </w:rPr>
      </w:pPr>
      <w:r>
        <w:rPr>
          <w:rFonts w:hint="eastAsia" w:ascii="宋体" w:hAnsi="宋体" w:cs="宋体"/>
          <w:kern w:val="0"/>
          <w:sz w:val="24"/>
        </w:rPr>
        <w:t>服务期限</w:t>
      </w:r>
      <w:r>
        <w:rPr>
          <w:rFonts w:hint="eastAsia" w:ascii="宋体" w:hAnsi="宋体" w:cs="宋体"/>
          <w:kern w:val="0"/>
          <w:sz w:val="24"/>
          <w:u w:val="single"/>
        </w:rPr>
        <w:t>：</w:t>
      </w:r>
      <w:r>
        <w:rPr>
          <w:rFonts w:hint="eastAsia" w:ascii="宋体" w:hAnsi="宋体" w:cs="宋体"/>
          <w:sz w:val="24"/>
          <w:u w:val="single"/>
        </w:rPr>
        <w:t xml:space="preserve"> 合同签订后</w:t>
      </w:r>
      <w:r>
        <w:rPr>
          <w:rFonts w:hint="eastAsia" w:ascii="宋体" w:hAnsi="宋体" w:cs="宋体"/>
          <w:sz w:val="24"/>
          <w:u w:val="single"/>
          <w:lang w:val="en-US" w:eastAsia="zh-CN"/>
        </w:rPr>
        <w:t xml:space="preserve"> 20日历天</w:t>
      </w:r>
      <w:r>
        <w:rPr>
          <w:rFonts w:hint="eastAsia" w:ascii="宋体" w:hAnsi="宋体" w:cs="宋体"/>
          <w:sz w:val="24"/>
          <w:u w:val="single"/>
        </w:rPr>
        <w:t xml:space="preserve">内 </w:t>
      </w:r>
      <w:r>
        <w:rPr>
          <w:rFonts w:hint="eastAsia" w:ascii="宋体" w:hAnsi="宋体" w:cs="宋体"/>
          <w:kern w:val="0"/>
          <w:sz w:val="24"/>
        </w:rPr>
        <w:t>。</w:t>
      </w:r>
    </w:p>
    <w:p w14:paraId="79A425DA">
      <w:pPr>
        <w:spacing w:line="580" w:lineRule="exact"/>
        <w:rPr>
          <w:rFonts w:ascii="宋体" w:hAnsi="宋体" w:cs="宋体"/>
          <w:b/>
          <w:sz w:val="24"/>
        </w:rPr>
      </w:pPr>
      <w:r>
        <w:rPr>
          <w:rFonts w:hint="eastAsia" w:ascii="宋体" w:hAnsi="宋体" w:cs="宋体"/>
          <w:b/>
          <w:sz w:val="24"/>
        </w:rPr>
        <w:t>七、双方承诺</w:t>
      </w:r>
    </w:p>
    <w:p w14:paraId="543EE8EE">
      <w:pPr>
        <w:adjustRightInd w:val="0"/>
        <w:snapToGrid w:val="0"/>
        <w:spacing w:line="580" w:lineRule="exact"/>
        <w:ind w:firstLine="480" w:firstLineChars="198"/>
        <w:rPr>
          <w:rFonts w:ascii="宋体" w:hAnsi="宋体" w:cs="宋体"/>
          <w:sz w:val="24"/>
        </w:rPr>
      </w:pPr>
      <w:r>
        <w:rPr>
          <w:rFonts w:hint="eastAsia" w:ascii="宋体" w:hAnsi="宋体" w:cs="宋体"/>
          <w:sz w:val="24"/>
        </w:rPr>
        <w:t>1. 谈判人向采购人承诺，按照本合同约定提供相关服务。</w:t>
      </w:r>
    </w:p>
    <w:p w14:paraId="65A4E366">
      <w:pPr>
        <w:adjustRightInd w:val="0"/>
        <w:snapToGrid w:val="0"/>
        <w:spacing w:line="580" w:lineRule="exact"/>
        <w:ind w:firstLine="480" w:firstLineChars="198"/>
        <w:rPr>
          <w:rFonts w:ascii="宋体" w:hAnsi="宋体" w:cs="宋体"/>
          <w:sz w:val="24"/>
        </w:rPr>
      </w:pPr>
      <w:r>
        <w:rPr>
          <w:rFonts w:hint="eastAsia" w:ascii="宋体" w:hAnsi="宋体" w:cs="宋体"/>
          <w:sz w:val="24"/>
        </w:rPr>
        <w:t>2. 采购人向谈判人承诺，按照本合同约定支付服务款项。</w:t>
      </w:r>
    </w:p>
    <w:p w14:paraId="4417DCCA">
      <w:pPr>
        <w:tabs>
          <w:tab w:val="left" w:pos="840"/>
        </w:tabs>
        <w:spacing w:line="580" w:lineRule="exact"/>
        <w:rPr>
          <w:rFonts w:ascii="宋体" w:hAnsi="宋体" w:cs="宋体"/>
          <w:b/>
          <w:sz w:val="24"/>
        </w:rPr>
      </w:pPr>
      <w:r>
        <w:rPr>
          <w:rFonts w:hint="eastAsia" w:ascii="宋体" w:hAnsi="宋体" w:cs="宋体"/>
          <w:b/>
          <w:sz w:val="24"/>
        </w:rPr>
        <w:t>八、内容及要求：</w:t>
      </w:r>
    </w:p>
    <w:p w14:paraId="3D32F7BF">
      <w:pPr>
        <w:tabs>
          <w:tab w:val="left" w:pos="840"/>
        </w:tabs>
        <w:spacing w:line="580" w:lineRule="exact"/>
        <w:ind w:firstLine="486" w:firstLineChars="200"/>
        <w:rPr>
          <w:rFonts w:ascii="宋体" w:hAnsi="宋体" w:cs="宋体"/>
          <w:sz w:val="24"/>
        </w:rPr>
      </w:pPr>
      <w:r>
        <w:rPr>
          <w:rFonts w:hint="eastAsia" w:ascii="宋体" w:hAnsi="宋体" w:cs="宋体"/>
          <w:sz w:val="24"/>
        </w:rPr>
        <w:t>即交付的成果与谈判响应文件、竞争性谈判文件等所指明的，或者与本合同所指明的服务内容相一致。（附清单）</w:t>
      </w:r>
    </w:p>
    <w:p w14:paraId="287D39EC">
      <w:pPr>
        <w:spacing w:line="580" w:lineRule="exact"/>
        <w:rPr>
          <w:rFonts w:ascii="宋体" w:hAnsi="宋体" w:cs="宋体"/>
          <w:b/>
          <w:sz w:val="24"/>
        </w:rPr>
      </w:pPr>
      <w:r>
        <w:rPr>
          <w:rFonts w:hint="eastAsia" w:ascii="宋体" w:hAnsi="宋体" w:cs="宋体"/>
          <w:b/>
          <w:sz w:val="24"/>
        </w:rPr>
        <w:t>九、项目实施地点：</w:t>
      </w:r>
      <w:r>
        <w:rPr>
          <w:rFonts w:hint="eastAsia" w:ascii="宋体" w:hAnsi="宋体" w:cs="宋体"/>
          <w:sz w:val="24"/>
        </w:rPr>
        <w:t>采购人指定地点。</w:t>
      </w:r>
    </w:p>
    <w:p w14:paraId="4B02D2FC">
      <w:pPr>
        <w:spacing w:line="580" w:lineRule="exact"/>
        <w:rPr>
          <w:rFonts w:ascii="宋体" w:hAnsi="宋体" w:cs="宋体"/>
          <w:b/>
          <w:color w:val="000000"/>
          <w:sz w:val="24"/>
          <w:szCs w:val="24"/>
        </w:rPr>
      </w:pPr>
      <w:r>
        <w:rPr>
          <w:rFonts w:hint="eastAsia" w:ascii="宋体" w:hAnsi="宋体" w:cs="宋体"/>
          <w:b/>
          <w:sz w:val="24"/>
        </w:rPr>
        <w:t>十、</w:t>
      </w:r>
      <w:r>
        <w:rPr>
          <w:rFonts w:hint="eastAsia" w:ascii="宋体" w:hAnsi="宋体" w:cs="宋体"/>
          <w:b/>
          <w:color w:val="000000"/>
          <w:sz w:val="24"/>
          <w:szCs w:val="24"/>
        </w:rPr>
        <w:t>保密</w:t>
      </w:r>
    </w:p>
    <w:p w14:paraId="3EB73F9D">
      <w:pPr>
        <w:spacing w:line="580" w:lineRule="exact"/>
        <w:rPr>
          <w:rFonts w:ascii="宋体" w:hAnsi="宋体" w:cs="宋体"/>
          <w:sz w:val="24"/>
          <w:szCs w:val="24"/>
        </w:rPr>
      </w:pPr>
      <w:r>
        <w:rPr>
          <w:rFonts w:hint="eastAsia" w:ascii="宋体" w:hAnsi="宋体" w:cs="宋体"/>
          <w:sz w:val="24"/>
          <w:szCs w:val="24"/>
        </w:rPr>
        <w:t>双方须对工作中了解到的使用单位技术、机密等进行严格保密，不得向他人泄漏。</w:t>
      </w:r>
    </w:p>
    <w:p w14:paraId="7025C70E">
      <w:pPr>
        <w:spacing w:line="580" w:lineRule="exact"/>
        <w:rPr>
          <w:rFonts w:ascii="宋体" w:hAnsi="宋体" w:cs="宋体"/>
          <w:b/>
          <w:color w:val="000000"/>
          <w:sz w:val="24"/>
          <w:szCs w:val="24"/>
        </w:rPr>
      </w:pPr>
      <w:r>
        <w:rPr>
          <w:rFonts w:hint="eastAsia" w:ascii="宋体" w:hAnsi="宋体" w:cs="宋体"/>
          <w:b/>
          <w:color w:val="000000"/>
          <w:sz w:val="24"/>
          <w:szCs w:val="24"/>
        </w:rPr>
        <w:t>十一、知识产权</w:t>
      </w:r>
    </w:p>
    <w:p w14:paraId="227393AC">
      <w:pPr>
        <w:spacing w:line="580" w:lineRule="exact"/>
        <w:rPr>
          <w:rFonts w:ascii="宋体" w:hAnsi="宋体" w:cs="宋体"/>
          <w:sz w:val="24"/>
          <w:szCs w:val="24"/>
        </w:rPr>
      </w:pPr>
      <w:r>
        <w:rPr>
          <w:rFonts w:hint="eastAsia" w:ascii="宋体" w:hAnsi="宋体" w:cs="宋体"/>
          <w:sz w:val="24"/>
          <w:szCs w:val="24"/>
        </w:rPr>
        <w:t>谈判人应保证投标产品及服务不会出现因第三方提出侵犯其专利权、商标权或其它知识产权而引发法律或经济纠纷，否则由谈判人承担全部责任。任何被谈判人用于未经授权的商业目的行为所造成的违约或侵权责任由谈判人承但。</w:t>
      </w:r>
    </w:p>
    <w:p w14:paraId="3F1B6D37">
      <w:pPr>
        <w:spacing w:line="580" w:lineRule="exact"/>
        <w:rPr>
          <w:rFonts w:ascii="宋体" w:hAnsi="宋体" w:cs="宋体"/>
          <w:sz w:val="24"/>
        </w:rPr>
      </w:pPr>
      <w:r>
        <w:rPr>
          <w:rFonts w:hint="eastAsia" w:ascii="宋体" w:hAnsi="宋体" w:cs="宋体"/>
          <w:b/>
          <w:sz w:val="24"/>
        </w:rPr>
        <w:t>十二、合同争议的解决：</w:t>
      </w:r>
      <w:r>
        <w:rPr>
          <w:rFonts w:hint="eastAsia" w:ascii="宋体" w:hAnsi="宋体" w:cs="宋体"/>
          <w:sz w:val="24"/>
        </w:rPr>
        <w:t>合同执行中发生争议的，当事人双方应协商解决，协商达不成一致时，可向采购人住所地有管辖权的人民法院提请诉讼。</w:t>
      </w:r>
    </w:p>
    <w:p w14:paraId="19FCB711">
      <w:pPr>
        <w:spacing w:line="580" w:lineRule="exact"/>
        <w:rPr>
          <w:rFonts w:ascii="宋体" w:hAnsi="宋体" w:cs="宋体"/>
          <w:sz w:val="24"/>
        </w:rPr>
      </w:pPr>
      <w:r>
        <w:rPr>
          <w:rFonts w:hint="eastAsia" w:ascii="宋体" w:hAnsi="宋体" w:cs="宋体"/>
          <w:b/>
          <w:sz w:val="24"/>
        </w:rPr>
        <w:t>十三、</w:t>
      </w:r>
      <w:r>
        <w:rPr>
          <w:rFonts w:hint="eastAsia" w:ascii="宋体" w:hAnsi="宋体" w:cs="宋体"/>
          <w:sz w:val="24"/>
        </w:rPr>
        <w:t>在发生不可抗力情况下的应对措施和解决办法。</w:t>
      </w:r>
    </w:p>
    <w:p w14:paraId="51A5BE79">
      <w:pPr>
        <w:spacing w:line="580" w:lineRule="exact"/>
        <w:rPr>
          <w:rFonts w:ascii="宋体" w:hAnsi="宋体" w:cs="宋体"/>
          <w:sz w:val="24"/>
        </w:rPr>
      </w:pPr>
      <w:r>
        <w:rPr>
          <w:rFonts w:hint="eastAsia" w:ascii="宋体" w:hAnsi="宋体" w:cs="宋体"/>
          <w:b/>
          <w:sz w:val="24"/>
        </w:rPr>
        <w:t>十四、</w:t>
      </w:r>
      <w:r>
        <w:rPr>
          <w:rFonts w:hint="eastAsia" w:ascii="宋体" w:hAnsi="宋体" w:cs="宋体"/>
          <w:sz w:val="24"/>
        </w:rPr>
        <w:t>合同一经签订，不得擅自变更、中止或者终止合同。对确需变更、调整或者中止、终止合同的，应按规定履行相应的手续。</w:t>
      </w:r>
    </w:p>
    <w:p w14:paraId="3F7D1594">
      <w:pPr>
        <w:spacing w:line="580" w:lineRule="exact"/>
        <w:rPr>
          <w:rFonts w:ascii="宋体" w:hAnsi="宋体" w:cs="宋体"/>
          <w:sz w:val="24"/>
        </w:rPr>
      </w:pPr>
      <w:r>
        <w:rPr>
          <w:rFonts w:hint="eastAsia" w:ascii="宋体" w:hAnsi="宋体" w:cs="宋体"/>
          <w:b/>
          <w:sz w:val="24"/>
        </w:rPr>
        <w:t>十五、违约责任：</w:t>
      </w:r>
      <w:r>
        <w:rPr>
          <w:rFonts w:hint="eastAsia" w:ascii="宋体" w:hAnsi="宋体" w:cs="宋体"/>
          <w:sz w:val="24"/>
        </w:rPr>
        <w:t>依据《中华人民共和国民法典》、《中华人民共和国政府采购法》的相关条款和本合同约定，中标谈判人未全面履行合同义务或者发生违约，采购单位会同采购代理机构有权终止合同，依法向中标谈判人进行经济索赔，并报请政府采购监督管理机关进行相应的行政处罚。采购单位违约的，应当赔偿给中标谈判人造成的经济损失。</w:t>
      </w:r>
    </w:p>
    <w:p w14:paraId="2450938D">
      <w:pPr>
        <w:spacing w:line="580" w:lineRule="exact"/>
        <w:rPr>
          <w:rFonts w:ascii="宋体" w:hAnsi="宋体" w:cs="宋体"/>
          <w:sz w:val="24"/>
        </w:rPr>
      </w:pPr>
      <w:r>
        <w:rPr>
          <w:rFonts w:hint="eastAsia" w:ascii="宋体" w:hAnsi="宋体" w:cs="宋体"/>
          <w:b/>
          <w:sz w:val="24"/>
        </w:rPr>
        <w:t>十六、其他（</w:t>
      </w:r>
      <w:r>
        <w:rPr>
          <w:rFonts w:hint="eastAsia" w:ascii="宋体" w:hAnsi="宋体" w:cs="宋体"/>
          <w:sz w:val="24"/>
        </w:rPr>
        <w:t>在合同中具体明确）</w:t>
      </w:r>
    </w:p>
    <w:p w14:paraId="65E1F0C9">
      <w:pPr>
        <w:spacing w:line="580" w:lineRule="exact"/>
        <w:rPr>
          <w:rFonts w:ascii="宋体" w:hAnsi="宋体" w:cs="宋体"/>
          <w:b/>
          <w:sz w:val="24"/>
        </w:rPr>
      </w:pPr>
      <w:r>
        <w:rPr>
          <w:rFonts w:hint="eastAsia" w:ascii="宋体" w:hAnsi="宋体" w:cs="宋体"/>
          <w:b/>
          <w:sz w:val="24"/>
        </w:rPr>
        <w:t>十七、合同订立</w:t>
      </w:r>
    </w:p>
    <w:p w14:paraId="5E132C4F">
      <w:pPr>
        <w:adjustRightInd w:val="0"/>
        <w:snapToGrid w:val="0"/>
        <w:spacing w:line="580" w:lineRule="exact"/>
        <w:ind w:firstLine="480" w:firstLineChars="198"/>
        <w:rPr>
          <w:rFonts w:ascii="宋体" w:hAnsi="宋体" w:cs="宋体"/>
          <w:sz w:val="24"/>
        </w:rPr>
      </w:pPr>
      <w:r>
        <w:rPr>
          <w:rFonts w:hint="eastAsia" w:ascii="宋体" w:hAnsi="宋体" w:cs="宋体"/>
          <w:sz w:val="24"/>
        </w:rPr>
        <w:t>1. 订立时间：</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3124CFA">
      <w:pPr>
        <w:adjustRightInd w:val="0"/>
        <w:snapToGrid w:val="0"/>
        <w:spacing w:line="580" w:lineRule="exact"/>
        <w:ind w:firstLine="480" w:firstLineChars="198"/>
        <w:rPr>
          <w:rFonts w:ascii="宋体" w:hAnsi="宋体" w:cs="宋体"/>
          <w:sz w:val="24"/>
        </w:rPr>
      </w:pPr>
      <w:r>
        <w:rPr>
          <w:rFonts w:hint="eastAsia" w:ascii="宋体" w:hAnsi="宋体" w:cs="宋体"/>
          <w:sz w:val="24"/>
        </w:rPr>
        <w:t>2. 订立地点：</w:t>
      </w:r>
      <w:r>
        <w:rPr>
          <w:rFonts w:hint="eastAsia" w:ascii="宋体" w:hAnsi="宋体" w:cs="宋体"/>
          <w:sz w:val="24"/>
          <w:u w:val="single"/>
        </w:rPr>
        <w:t xml:space="preserve">                                 </w:t>
      </w:r>
      <w:r>
        <w:rPr>
          <w:rFonts w:hint="eastAsia" w:ascii="宋体" w:hAnsi="宋体" w:cs="宋体"/>
          <w:sz w:val="24"/>
        </w:rPr>
        <w:t>。</w:t>
      </w:r>
    </w:p>
    <w:p w14:paraId="50F54E53">
      <w:pPr>
        <w:tabs>
          <w:tab w:val="left" w:pos="980"/>
        </w:tabs>
        <w:kinsoku w:val="0"/>
        <w:spacing w:line="580" w:lineRule="exact"/>
        <w:ind w:left="252" w:leftChars="104" w:firstLine="262" w:firstLineChars="108"/>
        <w:rPr>
          <w:rFonts w:ascii="宋体" w:hAnsi="宋体" w:cs="宋体"/>
          <w:sz w:val="24"/>
        </w:rPr>
      </w:pPr>
      <w:r>
        <w:rPr>
          <w:rFonts w:hint="eastAsia" w:ascii="宋体" w:hAnsi="宋体" w:cs="宋体"/>
          <w:sz w:val="24"/>
        </w:rPr>
        <w:t>3. 本合同一式</w:t>
      </w:r>
      <w:r>
        <w:rPr>
          <w:rFonts w:hint="eastAsia" w:ascii="宋体" w:hAnsi="宋体" w:cs="宋体"/>
          <w:sz w:val="24"/>
          <w:u w:val="single"/>
        </w:rPr>
        <w:t xml:space="preserve">    </w:t>
      </w:r>
      <w:r>
        <w:rPr>
          <w:rFonts w:hint="eastAsia" w:ascii="宋体" w:hAnsi="宋体" w:cs="宋体"/>
          <w:sz w:val="24"/>
        </w:rPr>
        <w:t>份，具有同等法律效力，双方各执</w:t>
      </w:r>
      <w:r>
        <w:rPr>
          <w:rFonts w:hint="eastAsia" w:ascii="宋体" w:hAnsi="宋体" w:cs="宋体"/>
          <w:sz w:val="24"/>
          <w:u w:val="single"/>
        </w:rPr>
        <w:t xml:space="preserve">    </w:t>
      </w:r>
      <w:r>
        <w:rPr>
          <w:rFonts w:hint="eastAsia" w:ascii="宋体" w:hAnsi="宋体" w:cs="宋体"/>
          <w:sz w:val="24"/>
        </w:rPr>
        <w:t>份，监管部门备案壹份、采购代理机构存档壹份。各方签字盖章后生效，合同执行完毕自动失效（合同的服务承诺则长期有效）。</w:t>
      </w:r>
    </w:p>
    <w:p w14:paraId="7AE48128">
      <w:pPr>
        <w:adjustRightInd w:val="0"/>
        <w:snapToGrid w:val="0"/>
        <w:spacing w:line="580" w:lineRule="exact"/>
        <w:ind w:firstLine="480" w:firstLineChars="198"/>
        <w:rPr>
          <w:rFonts w:ascii="宋体" w:hAnsi="宋体" w:cs="宋体"/>
          <w:sz w:val="24"/>
        </w:rPr>
      </w:pPr>
    </w:p>
    <w:p w14:paraId="750E4368">
      <w:pPr>
        <w:adjustRightInd w:val="0"/>
        <w:snapToGrid w:val="0"/>
        <w:spacing w:line="360" w:lineRule="auto"/>
        <w:ind w:firstLine="480" w:firstLineChars="198"/>
        <w:rPr>
          <w:rFonts w:ascii="宋体" w:hAnsi="宋体" w:cs="宋体"/>
          <w:sz w:val="24"/>
        </w:rPr>
      </w:pPr>
      <w:r>
        <w:rPr>
          <w:rFonts w:hint="eastAsia" w:ascii="宋体" w:hAnsi="宋体" w:cs="宋体"/>
          <w:sz w:val="24"/>
        </w:rPr>
        <w:t>采购人：</w:t>
      </w:r>
      <w:r>
        <w:rPr>
          <w:rFonts w:hint="eastAsia" w:ascii="宋体" w:hAnsi="宋体" w:cs="宋体"/>
          <w:sz w:val="24"/>
          <w:u w:val="single"/>
        </w:rPr>
        <w:t xml:space="preserve">   （盖章）     </w:t>
      </w:r>
      <w:r>
        <w:rPr>
          <w:rFonts w:hint="eastAsia" w:ascii="宋体" w:hAnsi="宋体" w:cs="宋体"/>
          <w:sz w:val="24"/>
        </w:rPr>
        <w:t xml:space="preserve">           谈判人：</w:t>
      </w:r>
      <w:r>
        <w:rPr>
          <w:rFonts w:hint="eastAsia" w:ascii="宋体" w:hAnsi="宋体" w:cs="宋体"/>
          <w:sz w:val="24"/>
          <w:u w:val="single"/>
        </w:rPr>
        <w:t xml:space="preserve">   （盖章）    </w:t>
      </w:r>
    </w:p>
    <w:p w14:paraId="7B1D3C63">
      <w:pPr>
        <w:adjustRightInd w:val="0"/>
        <w:snapToGrid w:val="0"/>
        <w:spacing w:line="360" w:lineRule="auto"/>
        <w:ind w:firstLine="480" w:firstLineChars="198"/>
        <w:rPr>
          <w:rFonts w:ascii="宋体" w:hAnsi="宋体" w:cs="宋体"/>
          <w:sz w:val="24"/>
        </w:rPr>
      </w:pPr>
      <w:r>
        <w:rPr>
          <w:rFonts w:hint="eastAsia" w:ascii="宋体" w:hAnsi="宋体" w:cs="宋体"/>
          <w:sz w:val="24"/>
        </w:rPr>
        <w:t xml:space="preserve">地址： </w:t>
      </w:r>
      <w:r>
        <w:rPr>
          <w:rFonts w:hint="eastAsia" w:ascii="宋体" w:hAnsi="宋体" w:cs="宋体"/>
          <w:sz w:val="24"/>
          <w:u w:val="single"/>
        </w:rPr>
        <w:t xml:space="preserve">                     </w:t>
      </w:r>
      <w:r>
        <w:rPr>
          <w:rFonts w:hint="eastAsia" w:ascii="宋体" w:hAnsi="宋体" w:cs="宋体"/>
          <w:sz w:val="24"/>
        </w:rPr>
        <w:t xml:space="preserve">       地址： </w:t>
      </w:r>
      <w:r>
        <w:rPr>
          <w:rFonts w:hint="eastAsia" w:ascii="宋体" w:hAnsi="宋体" w:cs="宋体"/>
          <w:sz w:val="24"/>
          <w:u w:val="single"/>
        </w:rPr>
        <w:t xml:space="preserve">                      </w:t>
      </w:r>
    </w:p>
    <w:p w14:paraId="02567494">
      <w:pPr>
        <w:adjustRightInd w:val="0"/>
        <w:snapToGrid w:val="0"/>
        <w:spacing w:line="360" w:lineRule="auto"/>
        <w:ind w:firstLine="486" w:firstLineChars="200"/>
        <w:rPr>
          <w:rFonts w:ascii="宋体" w:hAnsi="宋体" w:cs="宋体"/>
          <w:sz w:val="24"/>
        </w:rPr>
      </w:pPr>
      <w:r>
        <w:rPr>
          <w:rFonts w:hint="eastAsia" w:ascii="宋体" w:hAnsi="宋体" w:cs="宋体"/>
          <w:sz w:val="24"/>
        </w:rPr>
        <w:t>邮政编码：</w:t>
      </w:r>
      <w:r>
        <w:rPr>
          <w:rFonts w:hint="eastAsia" w:ascii="宋体" w:hAnsi="宋体" w:cs="宋体"/>
          <w:sz w:val="24"/>
          <w:u w:val="single"/>
        </w:rPr>
        <w:t xml:space="preserve">                 </w:t>
      </w:r>
      <w:r>
        <w:rPr>
          <w:rFonts w:hint="eastAsia" w:ascii="宋体" w:hAnsi="宋体" w:cs="宋体"/>
          <w:sz w:val="24"/>
        </w:rPr>
        <w:t xml:space="preserve">        邮政编码：</w:t>
      </w:r>
      <w:r>
        <w:rPr>
          <w:rFonts w:hint="eastAsia" w:ascii="宋体" w:hAnsi="宋体" w:cs="宋体"/>
          <w:sz w:val="24"/>
          <w:u w:val="single"/>
        </w:rPr>
        <w:t xml:space="preserve">                  </w:t>
      </w:r>
    </w:p>
    <w:p w14:paraId="64248F2A">
      <w:pPr>
        <w:adjustRightInd w:val="0"/>
        <w:snapToGrid w:val="0"/>
        <w:spacing w:line="360" w:lineRule="auto"/>
        <w:ind w:firstLine="480" w:firstLineChars="198"/>
        <w:rPr>
          <w:rFonts w:ascii="宋体" w:hAnsi="宋体" w:cs="宋体"/>
          <w:sz w:val="24"/>
        </w:rPr>
      </w:pPr>
      <w:r>
        <w:rPr>
          <w:rFonts w:hint="eastAsia" w:ascii="宋体" w:hAnsi="宋体" w:cs="宋体"/>
          <w:sz w:val="24"/>
        </w:rPr>
        <w:t>法定代表人或其授权                 法定代表人或其授权</w:t>
      </w:r>
    </w:p>
    <w:p w14:paraId="5CEB4871">
      <w:pPr>
        <w:adjustRightInd w:val="0"/>
        <w:snapToGrid w:val="0"/>
        <w:spacing w:line="360" w:lineRule="auto"/>
        <w:ind w:firstLine="480" w:firstLineChars="198"/>
        <w:rPr>
          <w:rFonts w:ascii="宋体" w:hAnsi="宋体" w:cs="宋体"/>
          <w:sz w:val="24"/>
        </w:rPr>
      </w:pPr>
      <w:r>
        <w:rPr>
          <w:rFonts w:hint="eastAsia" w:ascii="宋体" w:hAnsi="宋体" w:cs="宋体"/>
          <w:sz w:val="24"/>
        </w:rPr>
        <w:t>的代理人：</w:t>
      </w:r>
      <w:r>
        <w:rPr>
          <w:rFonts w:hint="eastAsia" w:ascii="宋体" w:hAnsi="宋体" w:cs="宋体"/>
          <w:sz w:val="24"/>
          <w:u w:val="single"/>
        </w:rPr>
        <w:t xml:space="preserve">（签字）      </w:t>
      </w:r>
      <w:r>
        <w:rPr>
          <w:rFonts w:hint="eastAsia" w:ascii="宋体" w:hAnsi="宋体" w:cs="宋体"/>
          <w:sz w:val="24"/>
        </w:rPr>
        <w:t xml:space="preserve">           的代理人：</w:t>
      </w:r>
      <w:r>
        <w:rPr>
          <w:rFonts w:hint="eastAsia" w:ascii="宋体" w:hAnsi="宋体" w:cs="宋体"/>
          <w:sz w:val="24"/>
          <w:u w:val="single"/>
        </w:rPr>
        <w:t xml:space="preserve">（签字）          </w:t>
      </w:r>
    </w:p>
    <w:p w14:paraId="5896A86F">
      <w:pPr>
        <w:adjustRightInd w:val="0"/>
        <w:snapToGrid w:val="0"/>
        <w:spacing w:line="360" w:lineRule="auto"/>
        <w:ind w:firstLine="480" w:firstLineChars="198"/>
        <w:rPr>
          <w:rFonts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r>
        <w:rPr>
          <w:rFonts w:hint="eastAsia" w:ascii="宋体" w:hAnsi="宋体" w:cs="宋体"/>
          <w:sz w:val="24"/>
        </w:rPr>
        <w:t xml:space="preserve">        开户银行：</w:t>
      </w:r>
      <w:r>
        <w:rPr>
          <w:rFonts w:hint="eastAsia" w:ascii="宋体" w:hAnsi="宋体" w:cs="宋体"/>
          <w:sz w:val="24"/>
          <w:u w:val="single"/>
        </w:rPr>
        <w:t xml:space="preserve">                  </w:t>
      </w:r>
    </w:p>
    <w:p w14:paraId="31180BB6">
      <w:pPr>
        <w:adjustRightInd w:val="0"/>
        <w:snapToGrid w:val="0"/>
        <w:spacing w:line="360" w:lineRule="auto"/>
        <w:ind w:firstLine="480" w:firstLineChars="198"/>
        <w:rPr>
          <w:rFonts w:ascii="宋体" w:hAnsi="宋体" w:cs="宋体"/>
          <w:sz w:val="24"/>
        </w:rPr>
      </w:pPr>
      <w:r>
        <w:rPr>
          <w:rFonts w:hint="eastAsia" w:ascii="宋体" w:hAnsi="宋体" w:cs="宋体"/>
          <w:sz w:val="24"/>
        </w:rPr>
        <w:t>账号：</w:t>
      </w:r>
      <w:r>
        <w:rPr>
          <w:rFonts w:hint="eastAsia" w:ascii="宋体" w:hAnsi="宋体" w:cs="宋体"/>
          <w:sz w:val="24"/>
          <w:u w:val="single"/>
        </w:rPr>
        <w:t xml:space="preserve">                      </w:t>
      </w:r>
      <w:r>
        <w:rPr>
          <w:rFonts w:hint="eastAsia" w:ascii="宋体" w:hAnsi="宋体" w:cs="宋体"/>
          <w:sz w:val="24"/>
        </w:rPr>
        <w:t xml:space="preserve">       账号：</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z w:val="24"/>
          <w:u w:val="single"/>
        </w:rPr>
        <w:t xml:space="preserve"> </w:t>
      </w:r>
    </w:p>
    <w:p w14:paraId="1290F237">
      <w:pPr>
        <w:adjustRightInd w:val="0"/>
        <w:snapToGrid w:val="0"/>
        <w:spacing w:line="360" w:lineRule="auto"/>
        <w:ind w:firstLine="480" w:firstLineChars="198"/>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电话：</w:t>
      </w:r>
      <w:r>
        <w:rPr>
          <w:rFonts w:hint="eastAsia" w:ascii="宋体" w:hAnsi="宋体" w:cs="宋体"/>
          <w:sz w:val="24"/>
          <w:u w:val="single"/>
        </w:rPr>
        <w:t xml:space="preserve">                       </w:t>
      </w:r>
    </w:p>
    <w:p w14:paraId="17A0165B">
      <w:pPr>
        <w:adjustRightInd w:val="0"/>
        <w:snapToGrid w:val="0"/>
        <w:spacing w:line="360" w:lineRule="auto"/>
        <w:ind w:firstLine="480" w:firstLineChars="198"/>
      </w:pPr>
      <w:r>
        <w:rPr>
          <w:rFonts w:hint="eastAsia" w:ascii="宋体" w:hAnsi="宋体" w:cs="宋体"/>
          <w:sz w:val="24"/>
        </w:rPr>
        <w:t>电子邮箱：</w:t>
      </w:r>
      <w:r>
        <w:rPr>
          <w:rFonts w:hint="eastAsia" w:ascii="宋体" w:hAnsi="宋体" w:cs="宋体"/>
          <w:sz w:val="24"/>
          <w:u w:val="single"/>
        </w:rPr>
        <w:t xml:space="preserve">                 </w:t>
      </w:r>
      <w:r>
        <w:rPr>
          <w:rFonts w:hint="eastAsia" w:ascii="宋体" w:hAnsi="宋体" w:cs="宋体"/>
          <w:sz w:val="24"/>
        </w:rPr>
        <w:t xml:space="preserve">        电子邮箱：</w:t>
      </w:r>
      <w:r>
        <w:rPr>
          <w:rFonts w:hint="eastAsia" w:ascii="宋体" w:hAnsi="宋体" w:cs="宋体"/>
          <w:sz w:val="24"/>
          <w:u w:val="single"/>
        </w:rPr>
        <w:t xml:space="preserve">                 </w:t>
      </w:r>
    </w:p>
    <w:p w14:paraId="38ABE6B7">
      <w:pPr>
        <w:numPr>
          <w:ilvl w:val="0"/>
          <w:numId w:val="0"/>
        </w:numPr>
        <w:shd w:val="clear" w:color="auto" w:fill="auto"/>
        <w:spacing w:after="120" w:line="360" w:lineRule="auto"/>
        <w:outlineLvl w:val="9"/>
        <w:rPr>
          <w:rFonts w:hint="eastAsia" w:ascii="宋体" w:hAnsi="宋体" w:eastAsia="宋体" w:cs="宋体"/>
          <w:b/>
          <w:color w:val="auto"/>
          <w:sz w:val="24"/>
          <w:highlight w:val="none"/>
        </w:rPr>
      </w:pPr>
      <w:r>
        <w:rPr>
          <w:rFonts w:hint="eastAsia" w:ascii="宋体" w:hAnsi="宋体" w:eastAsia="宋体" w:cs="宋体"/>
          <w:color w:val="auto"/>
          <w:sz w:val="24"/>
          <w:szCs w:val="24"/>
          <w:highlight w:val="none"/>
        </w:rPr>
        <w:br w:type="page"/>
      </w:r>
    </w:p>
    <w:bookmarkEnd w:id="124"/>
    <w:bookmarkEnd w:id="125"/>
    <w:bookmarkEnd w:id="126"/>
    <w:bookmarkEnd w:id="127"/>
    <w:p w14:paraId="1A716D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center"/>
        <w:textAlignment w:val="auto"/>
        <w:outlineLvl w:val="0"/>
        <w:rPr>
          <w:rFonts w:hint="eastAsia"/>
          <w:sz w:val="24"/>
          <w:szCs w:val="24"/>
        </w:rPr>
      </w:pPr>
      <w:r>
        <w:rPr>
          <w:rFonts w:hint="eastAsia" w:ascii="宋体" w:hAnsi="宋体" w:cs="宋体"/>
          <w:b/>
          <w:bCs/>
          <w:color w:val="000000"/>
          <w:sz w:val="32"/>
          <w:szCs w:val="32"/>
          <w:lang w:val="en-US" w:eastAsia="zh-CN"/>
        </w:rPr>
        <w:t>第四章 采购清单及技术要求</w:t>
      </w:r>
    </w:p>
    <w:p w14:paraId="1ADBE61A">
      <w:pPr>
        <w:spacing w:line="360" w:lineRule="auto"/>
        <w:ind w:firstLine="486" w:firstLineChars="200"/>
        <w:jc w:val="left"/>
        <w:rPr>
          <w:sz w:val="24"/>
          <w:szCs w:val="24"/>
        </w:rPr>
      </w:pPr>
      <w:r>
        <w:rPr>
          <w:rFonts w:hint="eastAsia"/>
          <w:sz w:val="24"/>
          <w:szCs w:val="24"/>
        </w:rPr>
        <w:t>本次政府采购所有采购内容及项目，都必须符合国家对各项采购货物及服务行业质量标准要求，对有问题及质量无法达标的采购货物和服务，拒绝验收。</w:t>
      </w:r>
      <w:r>
        <w:rPr>
          <w:sz w:val="24"/>
          <w:szCs w:val="24"/>
        </w:rPr>
        <w:t>本采购项目为</w:t>
      </w:r>
      <w:r>
        <w:rPr>
          <w:rFonts w:hint="eastAsia" w:ascii="宋体" w:hAnsi="宋体" w:cs="宋体"/>
          <w:b w:val="0"/>
          <w:bCs w:val="0"/>
          <w:kern w:val="0"/>
          <w:sz w:val="24"/>
          <w:szCs w:val="24"/>
          <w:lang w:val="en-US" w:eastAsia="zh-CN" w:bidi="ar-SA"/>
        </w:rPr>
        <w:t>定边县干部教育培训现场教学点设备采购项目</w:t>
      </w:r>
      <w:r>
        <w:rPr>
          <w:sz w:val="24"/>
          <w:szCs w:val="24"/>
        </w:rPr>
        <w:t>，投标人必须对本项目进行整体响应，只对其中一部分内容进行的响应都被视为无效响应。投标报价应遵守《中华人民共和国价格法》，投标人不得以低于成本的报价参与投标。</w:t>
      </w:r>
    </w:p>
    <w:p w14:paraId="1EC019FA">
      <w:pPr>
        <w:spacing w:line="360" w:lineRule="auto"/>
        <w:ind w:firstLine="486" w:firstLineChars="200"/>
        <w:outlineLvl w:val="9"/>
        <w:rPr>
          <w:rFonts w:hint="eastAsia"/>
        </w:rPr>
      </w:pPr>
      <w:r>
        <w:rPr>
          <w:rFonts w:hint="eastAsia" w:ascii="宋体" w:hAnsi="宋体" w:cs="宋体"/>
          <w:b/>
          <w:bCs/>
          <w:color w:val="000000" w:themeColor="text1"/>
          <w:kern w:val="2"/>
          <w:sz w:val="24"/>
          <w:szCs w:val="24"/>
          <w:lang w:val="en-US" w:eastAsia="zh-CN" w:bidi="ar-SA"/>
          <w14:textFill>
            <w14:solidFill>
              <w14:schemeClr w14:val="tx1"/>
            </w14:solidFill>
          </w14:textFill>
        </w:rPr>
        <w:t>一、</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招标范围：</w:t>
      </w:r>
      <w:bookmarkEnd w:id="128"/>
      <w:bookmarkEnd w:id="129"/>
      <w:bookmarkStart w:id="130" w:name="_Toc22892"/>
      <w:bookmarkStart w:id="131" w:name="_Toc30879"/>
      <w:bookmarkStart w:id="132" w:name="_Toc6453"/>
      <w:bookmarkStart w:id="133" w:name="_Toc23982"/>
      <w:bookmarkStart w:id="134" w:name="_Toc31480"/>
      <w:r>
        <w:rPr>
          <w:rFonts w:hint="eastAsia"/>
          <w:b w:val="0"/>
          <w:bCs/>
          <w:sz w:val="24"/>
          <w:szCs w:val="24"/>
          <w:lang w:val="en-US" w:eastAsia="zh-CN"/>
        </w:rPr>
        <w:t>本次采购内容包含产品的采购、运输及交货等全部事宜</w:t>
      </w:r>
    </w:p>
    <w:p w14:paraId="42391591">
      <w:pPr>
        <w:numPr>
          <w:ilvl w:val="0"/>
          <w:numId w:val="0"/>
        </w:numPr>
        <w:spacing w:line="360" w:lineRule="auto"/>
        <w:ind w:leftChars="0" w:firstLine="486" w:firstLineChars="200"/>
        <w:jc w:val="left"/>
        <w:rPr>
          <w:rFonts w:hint="default" w:ascii="宋体" w:hAnsi="宋体" w:eastAsia="宋体" w:cs="宋体"/>
          <w:sz w:val="24"/>
          <w:szCs w:val="24"/>
          <w:lang w:val="en-US" w:eastAsia="zh-CN"/>
        </w:rPr>
      </w:pPr>
      <w:r>
        <w:rPr>
          <w:rFonts w:hint="eastAsia" w:ascii="宋体" w:hAnsi="宋体" w:cs="宋体"/>
          <w:b/>
          <w:bCs/>
          <w:sz w:val="24"/>
          <w:szCs w:val="24"/>
          <w:lang w:val="en-US" w:eastAsia="zh-CN"/>
        </w:rPr>
        <w:t>二、其他要求</w:t>
      </w:r>
    </w:p>
    <w:p w14:paraId="10EBB502">
      <w:pPr>
        <w:numPr>
          <w:ilvl w:val="0"/>
          <w:numId w:val="0"/>
        </w:numPr>
        <w:spacing w:line="360" w:lineRule="auto"/>
        <w:ind w:leftChars="0" w:firstLine="486"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、投标</w:t>
      </w:r>
      <w:r>
        <w:rPr>
          <w:rFonts w:hint="eastAsia" w:ascii="宋体" w:hAnsi="宋体" w:cs="宋体"/>
          <w:sz w:val="24"/>
          <w:szCs w:val="24"/>
          <w:lang w:val="en-US" w:eastAsia="zh-CN"/>
        </w:rPr>
        <w:t>供应商应保证</w:t>
      </w:r>
      <w:r>
        <w:rPr>
          <w:rFonts w:hint="eastAsia" w:ascii="宋体" w:hAnsi="宋体" w:eastAsia="宋体" w:cs="宋体"/>
          <w:sz w:val="24"/>
          <w:szCs w:val="24"/>
          <w:lang w:val="en-US" w:eastAsia="zh-CN"/>
        </w:rPr>
        <w:t>所投产品供货来源渠道合法正规，无假货、水货、翻新货</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所有产品质量必须符合国家有关规范和相关政策及竞争性谈判文件的要求。</w:t>
      </w:r>
    </w:p>
    <w:p w14:paraId="73B436D0">
      <w:pPr>
        <w:spacing w:line="360" w:lineRule="auto"/>
        <w:ind w:firstLine="486" w:firstLineChars="20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、若提供的质量不合格，甲方有权拒付所有货；若产品因运输等原因造成质量或交货等问题的一切损失由乙方承担。</w:t>
      </w:r>
    </w:p>
    <w:p w14:paraId="78F9E145">
      <w:pPr>
        <w:spacing w:line="360" w:lineRule="auto"/>
        <w:ind w:firstLine="486" w:firstLineChars="20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cs="宋体"/>
          <w:b w:val="0"/>
          <w:bCs w:val="0"/>
          <w:color w:val="auto"/>
          <w:kern w:val="0"/>
          <w:sz w:val="24"/>
          <w:szCs w:val="24"/>
          <w:lang w:val="en-US" w:eastAsia="zh-CN" w:bidi="ar-SA"/>
        </w:rPr>
        <w:t>质保服务要求：</w:t>
      </w:r>
      <w:r>
        <w:rPr>
          <w:rFonts w:hint="eastAsia" w:ascii="宋体" w:hAnsi="宋体"/>
          <w:color w:val="auto"/>
          <w:sz w:val="24"/>
          <w:lang w:val="en-US" w:eastAsia="zh-CN"/>
        </w:rPr>
        <w:t>质保期</w:t>
      </w:r>
      <w:r>
        <w:rPr>
          <w:rFonts w:hint="eastAsia" w:ascii="宋体" w:hAnsi="宋体" w:cs="宋体"/>
          <w:sz w:val="24"/>
          <w:szCs w:val="24"/>
          <w:lang w:val="en-US" w:eastAsia="zh-CN"/>
        </w:rPr>
        <w:t>自验收之日起</w:t>
      </w:r>
      <w:r>
        <w:rPr>
          <w:rFonts w:hint="eastAsia" w:ascii="宋体" w:hAnsi="宋体"/>
          <w:color w:val="auto"/>
          <w:sz w:val="24"/>
          <w:lang w:val="en-US" w:eastAsia="zh-CN"/>
        </w:rPr>
        <w:t>一年，质保期内货物/服务出现任何质量问题由乙方免费调换或维修。</w:t>
      </w:r>
      <w:r>
        <w:rPr>
          <w:rFonts w:hint="eastAsia" w:ascii="宋体" w:hAnsi="宋体" w:cs="宋体"/>
          <w:b w:val="0"/>
          <w:bCs w:val="0"/>
          <w:color w:val="auto"/>
          <w:kern w:val="0"/>
          <w:sz w:val="24"/>
          <w:szCs w:val="24"/>
          <w:lang w:val="en-US" w:eastAsia="zh-CN" w:bidi="ar-SA"/>
        </w:rPr>
        <w:t>质保1年内提供免费上门保修服务(含部件、人力、上门等)，保修费用已计入总价。质保期满后供应商提供维保服务，收取成本费用。</w:t>
      </w:r>
    </w:p>
    <w:p w14:paraId="0C347E48">
      <w:pPr>
        <w:pStyle w:val="43"/>
        <w:spacing w:line="360" w:lineRule="auto"/>
        <w:ind w:firstLine="486" w:firstLineChars="200"/>
        <w:jc w:val="both"/>
        <w:outlineLvl w:val="9"/>
        <w:rPr>
          <w:rFonts w:hint="eastAsia" w:ascii="宋体" w:hAnsi="宋体" w:eastAsia="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4</w:t>
      </w:r>
      <w:r>
        <w:rPr>
          <w:rFonts w:hint="eastAsia" w:ascii="宋体" w:hAnsi="宋体" w:eastAsia="宋体" w:cs="宋体"/>
          <w:b w:val="0"/>
          <w:bCs w:val="0"/>
          <w:color w:val="auto"/>
          <w:kern w:val="0"/>
          <w:sz w:val="24"/>
          <w:szCs w:val="24"/>
          <w:lang w:val="en-US" w:eastAsia="zh-CN" w:bidi="ar-SA"/>
        </w:rPr>
        <w:t>、其他要求：谈判文件的采购内容及要求为最低要求，投标供应商应当完全满足，不允许出现负偏离。在响应谈判文件规定的符合性内容外，应当完全满足谈判文件规定技术响应要求。以上供货期为采购人要求需求内容，供应商可对供货期进行优于采购人需求的响应。</w:t>
      </w:r>
    </w:p>
    <w:p w14:paraId="062C5FDA">
      <w:pPr>
        <w:pStyle w:val="43"/>
        <w:widowControl w:val="0"/>
        <w:numPr>
          <w:ilvl w:val="0"/>
          <w:numId w:val="0"/>
        </w:numPr>
        <w:autoSpaceDE w:val="0"/>
        <w:autoSpaceDN w:val="0"/>
        <w:adjustRightInd w:val="0"/>
        <w:spacing w:line="360" w:lineRule="auto"/>
        <w:jc w:val="both"/>
        <w:outlineLvl w:val="9"/>
        <w:rPr>
          <w:rStyle w:val="75"/>
          <w:rFonts w:hint="default"/>
          <w:lang w:val="en-US" w:eastAsia="zh-CN" w:bidi="ar"/>
        </w:rPr>
        <w:sectPr>
          <w:pgSz w:w="11906" w:h="16838"/>
          <w:pgMar w:top="1417" w:right="1418" w:bottom="1417" w:left="1418" w:header="851" w:footer="850" w:gutter="0"/>
          <w:pgNumType w:fmt="decimal"/>
          <w:cols w:space="720" w:num="1"/>
          <w:docGrid w:type="linesAndChars" w:linePitch="381" w:charSpace="704"/>
        </w:sectPr>
      </w:pPr>
      <w:r>
        <w:rPr>
          <w:rFonts w:hint="eastAsia" w:ascii="宋体" w:hAnsi="宋体" w:cs="宋体"/>
          <w:b/>
          <w:bCs/>
          <w:color w:val="auto"/>
          <w:kern w:val="0"/>
          <w:sz w:val="24"/>
          <w:szCs w:val="24"/>
          <w:lang w:val="en-US" w:eastAsia="zh-CN" w:bidi="ar-SA"/>
        </w:rPr>
        <w:t>三、采购清单（详见后附）</w:t>
      </w:r>
    </w:p>
    <w:tbl>
      <w:tblPr>
        <w:tblStyle w:val="28"/>
        <w:tblW w:w="140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7"/>
        <w:gridCol w:w="947"/>
        <w:gridCol w:w="10131"/>
        <w:gridCol w:w="467"/>
        <w:gridCol w:w="480"/>
        <w:gridCol w:w="1453"/>
      </w:tblGrid>
      <w:tr w14:paraId="4DFC5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3" w:hRule="atLeast"/>
        </w:trPr>
        <w:tc>
          <w:tcPr>
            <w:tcW w:w="1401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19F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8"/>
                <w:szCs w:val="28"/>
                <w:u w:val="none"/>
                <w:lang w:val="en-US" w:eastAsia="zh-CN" w:bidi="ar"/>
              </w:rPr>
              <w:t>定边县干部教育培训现场教学点会议（教学）场地设备清单</w:t>
            </w:r>
          </w:p>
        </w:tc>
      </w:tr>
      <w:tr w14:paraId="31328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3"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B3C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序号</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1D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设备名称</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B23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型号（参数）</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FA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CB6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数量</w:t>
            </w:r>
          </w:p>
        </w:tc>
        <w:tc>
          <w:tcPr>
            <w:tcW w:w="1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FE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备注</w:t>
            </w:r>
          </w:p>
        </w:tc>
      </w:tr>
      <w:tr w14:paraId="4BEEF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AC3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D3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多媒体会议设备</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E93A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系统 ： 3" Tweeter x 2+8" Woofer x 1；频率响应 ：100Hz-20KHz；标称阻抗 ： 8Ω；承受功率 ： 100W(RMS) 200W(PEAK)灵敏度级 93dB 最高声压级 ：113dB，接 口 ： SpeakON chassis connectors，外壳材质 ： MDF，吊装配件 ： UPSeries，壁挂安装 ： GU8II，坐落地面 ：外观：B / W，尺寸 ：310 x 360 x 178 mm，净 重：5.6 Kg，包 装 尺 寸 ： 443 x 397 x 530 mm / 1 Pairs，毛重：15Kg / 1Pairs，有效输出功率 550W+550W ，桥接额定功率 700W ，失真： ≤0.2% ，频率响应： 80Hz~13KHz±3dB ，信噪比： ≥76dB ，分离度： ≥30dB ，输入灵敏度： 0dB(775MV) ，衰减：＞－80dB ，话筒：6 频响：+0.5dB，总谐波失真：0.03%@，12通道：单声道：，4立体声：4 输出通道：1 母线：立体声：1；编组：，USB音频2.0兼容 采样率：，+48V 内建数字效果：，采样率为48Khz，频率范围为40Hz～20kHz；传声增益提高： 9～12dB；噪声抑制比： 18dB；最大模拟输入输出为1V 4路标准的XLR输入接口20dB增益调节，48V电源；模拟输入电平过载指示；进口元件4路输入无需调节额定输出电压：交流220V、50Hz额定输出电流：30A 可控制电源：8路控制电源先后顺序载波频率范围：630~690MHz频率振荡模式：PLL module locked loop design，频率总数：100CH，频率响应：50Hz~18KHz，载波稳定度：±5PPm≤10KHz，载波频率范围：630~690MHz，频率振荡模式：PLL module locked loop design，频率总数：100CH，频率响应：50Hz~18KHz，载波稳定度：±5PPm≤10KHz，24U总高专业航空机柜，专业音响线；</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E3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435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8EC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包含：音响，功放，电源时序器，调音台，反馈抑制器，音频处理器，无线会议主机，无线话筒，话筒充电箱，音频线，机柜，音箱线，施工安装费：含壁挂音响 无线话筒</w:t>
            </w:r>
          </w:p>
        </w:tc>
      </w:tr>
      <w:tr w14:paraId="3EBE2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5C1AB">
            <w:pPr>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411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多媒体会议设备</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002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额定阻抗8Ω，额定功率300W，峰值功率500W，频率范围55-18KHZ，扩散角度70*70，灵敏度102DB有效输出功600W+600W ，桥接额定功率 800W ，失真： ≤0.2% ，频率响应：80Hz~13KHz±3dB， 信噪比： ≥76dB ，分离度： ≥30dB ，输入灵敏度： 0dB(775MV) ，衰减： ＞－80dB ，音乐参量均衡:7段 ，音乐到主输出高通滤波器12dB/24dB，有四种麦克风FBE模式：OFF 12 ，有麦克风压限功能 ，15段麦克风参量均衡；话筒：6 频响：+0.5dB，总谐波失真：0.03%@12通道：单声道：4立体声：4 输出通道：1 母线：立体声：1；编组：USB音频2.0兼容 采样率：+48V 内建数字效果：额定输出电压：交流220V、50Hz，额定输出电流：30A ，可控制电源：8路，控制电源先后顺序，载波频率范围：730~890MHz，频率振荡模式：PLL module，locked loop design，频率总数：100CH，频率响应：50Hz~18KHz，载波稳定度：±5PPm≤10KHz，载波频率范围，630~690MHz，频率振荡模式：PLL module locked loop design，频率总数：100CH，频率响应：50Hz~18KHz，载波稳定度：±5PPm≤10KHz，24U总高专业航空机柜，专业音响线材，音箱挂架，安装调试 运输 安装辅料；</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B70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522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772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包含：音响，功放，电源时序器，调音台，反馈抑制器，音频处理器，无线会议主机，无线话筒，话筒充电箱，音频线，机柜，音箱线，</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含运费安装布线</w:t>
            </w:r>
          </w:p>
        </w:tc>
      </w:tr>
      <w:tr w14:paraId="1C1F3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2"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75530">
            <w:pPr>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3</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4B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机顶盒</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39D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2T硬盘 ，内置3W高清歌曲  ，支持USB加歌，支持H260高清曲库，带WIFI ，高清曲库；</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724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66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036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长13米*宽5.6米会议室用</w:t>
            </w:r>
          </w:p>
        </w:tc>
      </w:tr>
      <w:tr w14:paraId="1E69A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7"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60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7A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LED电子屏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DBF1">
            <w:pPr>
              <w:keepNext w:val="0"/>
              <w:keepLines w:val="0"/>
              <w:widowControl/>
              <w:numPr>
                <w:ilvl w:val="0"/>
                <w:numId w:val="5"/>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像素点间距：≤1.86mm；2.模组尺寸：320mm*160mm；3.支持一键点屏技术，开机后自动识别系统连接，无需重置系统配置；4.因磨耗引起的雾度≤1.30％；5.冲击试验：对产品进行150m/s²,11ms，6个面各三次冲击试验，试验后产品无异常；6.灯珠冷热冲击： -50℃~130℃各15min200次，测试结束后光电特性及表面结构正常，且能正常点亮；7.灯珠高温贮存：Ta=100℃贮存500H，灯珠点亮无异常；8.爬电距离：绝缘穿透距离≥0.4mm，外部爬电距离＞7.0mm；9.电气间隙：对电气间隙试验的要求，属于I类产品；10.防窃密：具有良好的抗还原性能，具有良好的覆盖性，覆盖范围广，从9.9KHz—1.2GHz，抑制传导辐射，对视频信息无二次转发与加强作用；11.摩擦起电电压：≤100V；12.显示单元漏光度≤0.01cd/㎡；13.显示屏高亮效率：≥99％；14.色坐标偏差：U':±0.015，V': ±0.015；15.单一故障条件测试：模拟单一故障条件下，显示屏无起火和电击的危险发生；16.防潮与绝缘：调整潮湿试验箱91%RH-95%RH范围内，保持温度20-30℃之间(温度变化不能超过1℃),放置显示屏48小时后，立即进行给样品施加1000V的直流电压，持续时间1min。</w:t>
            </w:r>
          </w:p>
          <w:p w14:paraId="6DA8D5E7">
            <w:pPr>
              <w:keepNext w:val="0"/>
              <w:keepLines w:val="0"/>
              <w:widowControl/>
              <w:numPr>
                <w:ilvl w:val="0"/>
                <w:numId w:val="5"/>
              </w:numPr>
              <w:suppressLineNumbers w:val="0"/>
              <w:jc w:val="left"/>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备注：</w:t>
            </w:r>
            <w:r>
              <w:rPr>
                <w:rFonts w:hint="eastAsia" w:asciiTheme="minorEastAsia" w:hAnsiTheme="minorEastAsia" w:eastAsiaTheme="minorEastAsia" w:cstheme="minorEastAsia"/>
                <w:b w:val="0"/>
                <w:bCs w:val="0"/>
                <w:i w:val="0"/>
                <w:iCs w:val="0"/>
                <w:color w:val="auto"/>
                <w:kern w:val="0"/>
                <w:sz w:val="21"/>
                <w:szCs w:val="21"/>
                <w:u w:val="none"/>
                <w:lang w:val="en-US" w:eastAsia="zh-CN" w:bidi="ar"/>
              </w:rPr>
              <w:t>净尺寸（不小于）：高度1.76米*宽度3.2=5.64㎡，显示屏总尺寸：高度1.86米*宽3.3=6.14㎡显示屏单元板像素点：14792，物理像素点：1627120.此报价包含开关电源，接收卡，视频处理器，定制钢结构，辅材，运输费</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592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A6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927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长13米*宽5.6米会议室用                                    </w:t>
            </w:r>
          </w:p>
        </w:tc>
      </w:tr>
      <w:tr w14:paraId="643FE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0F3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C5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主席台桌椅</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E65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桌（1400*600）2椅1.基材：全部采用E0级环保板材，甲醛含量是小于0.5毫克每升；2.面：采用全球最顶级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偏心件、连接五金件：表面镀锌或镀镍，拉力最大负荷K/V：</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连接杆&gt;4.5,偏心件&gt;3.2，硬度&gt;99HV10，经防锈处理，达国家标准GB/T10125-1997、GB6461-86。 采用优质皮面，皮面光泽度好，透气性强，柔软而富于弹性；辅料：东亚海绵，具有防阻燃功能发泡密度在48%；易清洁，进口一次成型高密度阻燃泡棉、密度45#，一体成形泡棉。弓形底盘，靠背心为胶板再打皮套，外面加有塑胶壳固定。：1.弓形架结构：采用优质铁材，特定加厚，铁管表面光滑，管材硬度、弹性、柔韧性良好，管壁厚度：2.0 金属表面为电喷漆：不易氧化、生锈、不易脱落、表面附着力强，通过酸雾、腐蚀、抗湿、硬度、冲击强度测试。2. 采用多层高密度夹板通过无苯脱水喷涂粘合，经过模具挤压成型，烘干而成， 板厚度为1.2-1.5（±0.1mm），通过疲劳与冲击强度测试，达到BIFMA标准。3. 海绵采用定型海绵，密度为D53。压缩永久变性率小于1.3%（国际标准10%）。密度高、弹性好、柔软适中，受压后瞬间回弹速度快。老化试验：在100摄氏度环</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7C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DF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DF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长13米*宽5.6米会议室用</w:t>
            </w:r>
          </w:p>
        </w:tc>
      </w:tr>
      <w:tr w14:paraId="1E5FA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4"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20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89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培训椅</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884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椅子带写字板：饰面采用优质网布，透气性强，柔软而富有韧性。内材采用石化高泡海绵，1.弓形架结构：采用优质铁材，特定加厚，铁管表面光滑，管材硬度、弹性、柔韧性良好，管壁厚度：2.0 金属表面为电喷漆：不易氧化、生锈、不易脱落、表面附着力强，通过酸雾、腐蚀、抗湿、硬度、冲击强度测试。2. 采用多层高密度夹板通过无苯脱水喷涂粘合，经过模具挤压成型，烘干而成， 板厚度为1.2-1.5（±0.1mm），通过疲劳与冲击强度测试，达到BIFMA标准。3. 海绵采用定型海绵，密度为D53。压缩永久变性率小于1.3%（国际标准10%）。密度高、弹性好、柔软适中，受压后瞬间回弹速度快。</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5A5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05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2A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长13米*宽5.6米会议室用</w:t>
            </w:r>
          </w:p>
        </w:tc>
      </w:tr>
      <w:tr w14:paraId="38EDC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1"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CD3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19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茶水柜</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E85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米茶水柜:1.基材：全部采用E0级环保板材，甲醛含量是小于0.5毫克每升；2.面：采用全球最顶级的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偏心件、连接五金件：表面镀锌或镀镍，拉力最大负荷K/V：连接杆&gt;4.5,偏心件&gt;3.2，硬度&gt;99HV10，经防锈处理，达国家标准GB/T10125-1997、GB6461-86。</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5D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353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8D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长13米*宽5.6米会议室用</w:t>
            </w:r>
          </w:p>
        </w:tc>
      </w:tr>
      <w:tr w14:paraId="088CE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02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2E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多媒体电视</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528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电视：产品型号:100H6C;能效等级:一级；分区数量:44级；刷新率:240Hz;运行内存:6GB；存储内存：128GB；网络；Wi-Fi；色域：95%DCI P3；</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E74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64E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E4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长9.6*宽5.6米会议室用</w:t>
            </w:r>
          </w:p>
        </w:tc>
      </w:tr>
      <w:tr w14:paraId="7AD0E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8"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D1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83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学习桌椅</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AC0D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1.4会议桌1张/椅子36把，1.基材：全部采用E0级环保板材，甲醛含量是小于0.5毫克每升；2.面：采用全球最顶级的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偏心件、连接五金件：表面镀锌或镀镍，拉力最大负荷K/V：连接杆&gt;4.5,偏心件&gt;3.2，硬度&gt;99HV10，经防锈处理，达国家标准GB/T10125-1997、GB6461-86。</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4F5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15F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F0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长9.6*宽5.6米会议室用</w:t>
            </w:r>
          </w:p>
        </w:tc>
      </w:tr>
      <w:tr w14:paraId="095C3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7"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08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7D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茶水柜</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B02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0.8米茶水柜:1.基材：全部采用E0级环保板材，甲醛含量是小于0.5毫克每升；2.面：采用全球最顶级的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偏心件、连接五金件：表面镀锌或镀镍，拉力最大负荷K/V：连接杆&gt;4.5,偏心件&gt;3.2，硬度&gt;99HV10，经防锈处理，达国家标准GB/T10125-1997、GB6461-86。</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D2E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E1D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BB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长9.6*宽5.6米会议室用</w:t>
            </w:r>
          </w:p>
        </w:tc>
      </w:tr>
      <w:tr w14:paraId="56129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FEC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4F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多媒体电视</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C09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电视：产品型号:85H5C;能效等级:一级；中央处理器:8核；刷新率:144Hz;运行内存:3GB；存储内存：64GB；网络；Wi-Fi；色域：130%BT.709；</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80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B7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E1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长6.4米*宽5.6米研讨室用</w:t>
            </w:r>
          </w:p>
        </w:tc>
      </w:tr>
      <w:tr w14:paraId="3A3DD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1E7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C2B1">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会议桌及椅子</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AD1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1.4会议桌1张/椅子32把.基材：全部采用E0级环保板材，甲醛含量是小于0.5毫克每升；2.面：采用全球最顶级的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偏心件、连接五金件：表面镀锌或镀镍，拉力最大负荷K/V：连接杆&gt;4.5,偏心件&gt;3.2，硬度&gt;99HV10，经防锈处理，达国家标准GB/T10125-1997、GB6461-86。</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2B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1DD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1C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长6.4米*宽5.6米研讨室用</w:t>
            </w:r>
          </w:p>
        </w:tc>
      </w:tr>
      <w:tr w14:paraId="04EEA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F7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4D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茶水柜</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618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0.8米茶水柜:1.基材：全部采用E0级环保板材，甲醛含量是小于0.5毫克每升；2.面：采用全球最顶级的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偏心件、连接五金件：表面镀锌或镀镍，拉力最大负荷K/V：连接杆&gt;4.5,偏心件&gt;3.2，硬度&gt;99HV10，经防锈处理，达国家标准GB/T10125-1997、GB6461-86。</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DF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7B8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0A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长6.4米*宽5.6米研讨室用</w:t>
            </w:r>
          </w:p>
        </w:tc>
      </w:tr>
      <w:tr w14:paraId="6091F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7D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BF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多媒体电视</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21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电视：产品型号:85H5C;能效等级:一级；中央处理器:8核；刷新率:144Hz;运行内存:3GB；存储内存：64GB；网络；Wi-Fi；色域：130%BT.709；</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7FD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B3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DD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4.8*5.6研讨室用</w:t>
            </w:r>
          </w:p>
        </w:tc>
      </w:tr>
      <w:tr w14:paraId="42534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05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30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茶水柜</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324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0.8米茶水柜:1.基材：全部采用E0级环保板材，甲醛含量是小于0.5毫克每升；2.面：采用全球最顶级的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偏心件、连接五金件：表面镀锌或镀镍，拉力最大负荷K/V：连接杆&gt;4.5,偏心件&gt;3.2，硬度&gt;99HV10，经防锈处理，达国家标准GB/T10125-1997、GB6461-86。</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47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188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16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4.8*5.6研讨室用</w:t>
            </w:r>
          </w:p>
        </w:tc>
      </w:tr>
      <w:tr w14:paraId="5C32B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2"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AAE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74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培训椅</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E8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椅子带写字板:饰面采用进口优质网布。透气性强，柔软而富有韧性。内材采用高泡海绵，1.弓形架结构：采用优质铁材，特定加厚，铁管表面光滑，管材硬度、弹性、柔韧性良好，管壁厚度：2.0 金属表面为电喷漆：不易氧化、生锈、不易脱落、表面附着力强，通过酸雾、腐蚀、抗湿、硬度、冲击强度测试。2. 采用多层高密度夹板通过无苯脱水喷涂粘合，经过模具挤压成型，烘干而成， 板厚度为1.2-1.5（±0.1mm），通过疲劳与冲击强度测试，达到BIFMA标准。3. 海绵采用定型海绵，密度为D53。压缩永久变性率小于1.3%（国际标准10%）。密度高、弹性好、柔软适中，受压后瞬间回弹速度快。</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ECB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CE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E7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4.8*5.6研讨室用</w:t>
            </w:r>
          </w:p>
        </w:tc>
      </w:tr>
      <w:tr w14:paraId="64E2D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FA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B9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讲解耳麦</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F92C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发射器：工作频道：2.4GHZ 999信道； 产品尺寸：114.8*54.8*20.6mm； 产品重量96g；通话距离：1-200米，电池类型 ：聚合物锂电池3000MAH，工作时间：≥12H/22H(高/低功率)，充电方式：USB Type-C  约3.5小时充满，特点 ：支持双讲7510TM+7510TS,信号强通话距离远一键对码，自动调频可链接手机蓝牙同步播放一键关机功能掉队提醒功能，可调节耳机音量可调节降噪等级； 接收器：工作频段： ISM频段FHSS，产品尺寸：56.5mm(L)*22.3mm(W)*18.5mm(H)(不含挂耳)，产品重量：约15g~16g(含挂耳)，LCD规格：0.69英寸高清显示屏，通话距离：100-250米，续航时间：15~25小时(LCD熄屏，音量14级);待机28小时，匹配机型：6510T(手持大功率)/6300T(无线领夹麦克风)，电池类型：聚合物锂电池3.7V 280MAH，充电方式：座充磁吸/USB磁吸一拖五 约3.5小时充，特点：大耳挂设计，佩戴舒适，灯显，可视电量和频道。耳机50位充电消毒一体箱：产品尺寸：418mm(L)*158mm(W)*308mm(H)；重量：4180g，材质：五金，配件：1.5m大国标10A/250V黑色C13品字电源线，接口： C14品字电源接口，臭氧浓度：≥500mg/H，特点：箱盖合上自动臭氧/紫外线消杀，并带语音提示功能。</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A5A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1A9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B7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讲解用</w:t>
            </w:r>
          </w:p>
        </w:tc>
      </w:tr>
      <w:tr w14:paraId="75C5E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37B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C8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拉杆音箱</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2E8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电池:12.8V/6Ah高性能电池;喇叭:10寸低音 ,高音：80磁;功能:OTG直播音响/蓝牙/双USB/TF卡/AUX/连接话简吉他/话简优先/录音/消原唱/监听/带遥控;话筒:U段调频双咪;</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46A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4ED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B3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个点（班）讲解、活动</w:t>
            </w:r>
          </w:p>
        </w:tc>
      </w:tr>
      <w:tr w14:paraId="75D0A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D479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F3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台式电脑</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EEC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CPU规格：麒麟9006C,核心数8核，线程数8线程，主频3.13GHz；内存规格：容量：16G,内存类型： LPDDR5-5500,内存配置数量：1条；主板规格：1、主板集成模块：集成资源扩展模块、计算机处理模块、音频扩展模块等，主板的互联拓扑可通过处理器或交换电路实现，2、主板支持的CPU和内存情况：主板支持国产CPU,支持DDR5内存，且不少于支持两条内存；3、主板其他内置接口：USB3.0接口；4、单内存插槽最大可支持容量(板载内存不涉及);8G；5、内存插槽满配时提供最高内存总容量；8G；存储设备规格：1、固态硬盘数量：1个。2、固态存储容量：512G，3、储存设备其他参数要求： a)固态盘符合SJ/T 11654相关规定；显卡规格：1、显卡类型：集成显卡；显示设备规格1、显示屏屏占比；90%2、显示屏分辨率：2160*1440，3、显示屏像素密度：150像素，4、显示屏可视角度：水平170，5、显示屏尺寸：14英寸，6、显示屏屏幕比例：3:2，7、显示器外观颜色：深空灰；外设规格：1、传声器数量：1，2、鼠标数量：1，3、键盘数量：内置，4、摄像头数量：1，5、键盘连接方式：内置，6、有线键盘连接线：1.5米，7、键盘颜色：黑色\灰色，8、鼠标连接方式：有线，9、有线鼠标连接线：1.5米，10、鼠标颜色：黑色灰色；网络设备规格:1、无线网卡及天线数量：1,外部接口规格:1、USB接口数量： USB数量2个,2、视频接口数量：1,3、音频接口数量：1:整机基础规格:1、整机外观：a)产品表面不应有凹痕、划伤、裂缝、变形盒污染等。表面涂层均匀，不应起泡、龟裂、脱落和磨损，金属零部件无锈蚀及其他机械损伤；b)产品表面说明功能的文字、符号、标志，应清晰、端正、牢固。2、状态指示灯：在产品显著位置具有状态指示灯功能.整机结构： a)机箱符合GB/T4208、GB/T 26246的相关规定；其他要求符合GB/T 9813.1的相关规定，4、机箱防护要求；机箱符合GB/T 4208中的IP20防护要求，5、机身颜色：深空灰，6、机箱尺寸容量：机箱体重1.45kg；CPU性能：1、CPU物理核数：8，2、CPU主频：3.13GHz：内存性能LPDDR5-55008G显卡性能:1、显卡分辨率：2160*1440,2、显卡支持2块屏幕同时显示，分辨率1920×1080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64A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139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54DE8">
            <w:pPr>
              <w:jc w:val="center"/>
              <w:rPr>
                <w:rFonts w:hint="eastAsia" w:asciiTheme="minorEastAsia" w:hAnsiTheme="minorEastAsia" w:eastAsiaTheme="minorEastAsia" w:cstheme="minorEastAsia"/>
                <w:i w:val="0"/>
                <w:iCs w:val="0"/>
                <w:color w:val="000000"/>
                <w:sz w:val="21"/>
                <w:szCs w:val="21"/>
                <w:u w:val="none"/>
              </w:rPr>
            </w:pPr>
          </w:p>
        </w:tc>
      </w:tr>
      <w:tr w14:paraId="36437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98EB0">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80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笔记本电脑</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5A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I5处理器，16G内存，1T固态硬盘，16寸</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15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BE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2899">
            <w:pPr>
              <w:jc w:val="center"/>
              <w:rPr>
                <w:rFonts w:hint="eastAsia" w:asciiTheme="minorEastAsia" w:hAnsiTheme="minorEastAsia" w:eastAsiaTheme="minorEastAsia" w:cstheme="minorEastAsia"/>
                <w:i w:val="0"/>
                <w:iCs w:val="0"/>
                <w:color w:val="000000"/>
                <w:sz w:val="21"/>
                <w:szCs w:val="21"/>
                <w:u w:val="none"/>
              </w:rPr>
            </w:pPr>
          </w:p>
        </w:tc>
      </w:tr>
      <w:tr w14:paraId="17219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3"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20C31">
            <w:pPr>
              <w:jc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21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F9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接待桌椅</w:t>
            </w:r>
          </w:p>
        </w:tc>
        <w:tc>
          <w:tcPr>
            <w:tcW w:w="10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C40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0.4*0.75条桌1.基材：全部采用E0级环保板材，甲醛含量是小于0.5毫克每升；2.面：采用全球最顶级的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偏心件、连接五金件：表面镀锌或镀镍，拉力最大负荷K/V：连接杆&gt;4.5,偏心件&gt;3.2，硬度&gt;99HV10，经防锈处理，达国家标准GB/T10125-1997、GB6461-86。椅子：饰面采用进口优质网布。透气性强，柔软而富有韧性。内材采用优质牌高泡海绵，1.弓形架结构：采用优质铁材，特定加厚，铁管表面光滑，管材硬度、弹性、柔韧性良好，管壁厚度：2.0 金属表面为电喷漆：不易氧化、生锈、不易脱落、表面附着力强，通过酸雾、腐蚀、抗湿、硬度、冲击强度测试。2. 采用多层高密度夹板通过无苯脱水喷涂粘合，经过模具挤压成型，烘干而成， 板厚度为1.2-1.5（±0.1mm），通过疲劳与冲击强度测试，达到BIFMA标准。3. 海绵采用定型海绵，密度为D53。压缩永久变性率小于1.3%（国际标准10%）。密度高、弹性好、柔软适中，受压后瞬间回弹速度快。</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B90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5A1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4B3E">
            <w:pPr>
              <w:jc w:val="center"/>
              <w:rPr>
                <w:rFonts w:hint="eastAsia" w:asciiTheme="minorEastAsia" w:hAnsiTheme="minorEastAsia" w:eastAsiaTheme="minorEastAsia" w:cstheme="minorEastAsia"/>
                <w:i w:val="0"/>
                <w:iCs w:val="0"/>
                <w:color w:val="000000"/>
                <w:sz w:val="21"/>
                <w:szCs w:val="21"/>
                <w:u w:val="none"/>
              </w:rPr>
            </w:pPr>
          </w:p>
        </w:tc>
      </w:tr>
    </w:tbl>
    <w:p w14:paraId="183348E8">
      <w:pPr>
        <w:pStyle w:val="43"/>
        <w:widowControl w:val="0"/>
        <w:numPr>
          <w:ilvl w:val="0"/>
          <w:numId w:val="0"/>
        </w:numPr>
        <w:autoSpaceDE w:val="0"/>
        <w:autoSpaceDN w:val="0"/>
        <w:adjustRightInd w:val="0"/>
        <w:spacing w:line="240" w:lineRule="auto"/>
        <w:jc w:val="both"/>
        <w:outlineLvl w:val="9"/>
        <w:rPr>
          <w:rStyle w:val="75"/>
          <w:rFonts w:hint="default"/>
          <w:lang w:val="en-US" w:eastAsia="zh-CN" w:bidi="ar"/>
        </w:rPr>
      </w:pPr>
    </w:p>
    <w:tbl>
      <w:tblPr>
        <w:tblStyle w:val="28"/>
        <w:tblW w:w="1400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1707"/>
        <w:gridCol w:w="8391"/>
        <w:gridCol w:w="746"/>
        <w:gridCol w:w="644"/>
        <w:gridCol w:w="1869"/>
      </w:tblGrid>
      <w:tr w14:paraId="3DB99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400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123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4"/>
                <w:szCs w:val="24"/>
                <w:u w:val="none"/>
                <w:lang w:val="en-US" w:eastAsia="zh-CN" w:bidi="ar"/>
              </w:rPr>
              <w:t>办公设备清单</w:t>
            </w:r>
          </w:p>
        </w:tc>
      </w:tr>
      <w:tr w14:paraId="7A951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D1F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序号</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EFF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设备名称</w:t>
            </w:r>
          </w:p>
        </w:tc>
        <w:tc>
          <w:tcPr>
            <w:tcW w:w="8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759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型号（参数）</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DDC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规格</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6E0A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数量</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0E5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备注</w:t>
            </w:r>
          </w:p>
        </w:tc>
      </w:tr>
      <w:tr w14:paraId="55BA9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AA6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00A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办公桌椅</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1FF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1.4*0.7条桌1.基材：全部采用E0级环保板材，甲醛含量是小于0.5毫克每升；2.面：采用全球最顶级的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偏心件、连接五金件：表面镀锌或镀镍，拉力最大负荷K/V：连接杆&gt;4.5,偏心件&gt;3.2，硬度&gt;99HV10，经防锈处理，达国家标准GB/T10125-1997、GB6461-86。</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椅子：饰面采用进口优质网布。透气性强，柔软而富有韧性。内材采用上海石化“福乐”牌高泡海绵，1.弓形架结构：采用优质铁材，特定加厚，铁管表面光滑，管材硬度、弹性、柔韧性良好，管壁厚度：2.0 金属表面为电喷漆：不易氧化、生锈、不易脱落、表面附着力强，通过酸雾、腐蚀、抗湿、硬度、冲击强度测试。2. 采用多层高密度夹板通过无苯脱水喷涂粘合，经过模具挤压成型，烘干而成， 板厚度为1.2-1.5（±0.1mm），通过疲劳与冲击强度测试，达到BIFMA标准。3. 海绵采用定型海绵，密度为D53。压缩永久变性率小于1.3%（国际标准10%）。密度高、弹性好、柔软适中，受压后瞬间回弹速度快。</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9E1F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套</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99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DC2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办公和展馆</w:t>
            </w:r>
          </w:p>
        </w:tc>
      </w:tr>
      <w:tr w14:paraId="20C80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7CB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94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办公台式电脑</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F7F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CPU规格：麒麟9006C,核心数8核，线程数8线程，主频3.13GHz；内存规格：容量：16G,内存类型： LPDDR5-5500,内存配置数量：1条；主板规格：1、主板集成模块：集成资源扩展模块、计算机处理模块、音频扩展模块等，主板的互联拓扑可通过处理器或交换电路实现，2、主板支持的CPU和内存情况：主板支持国产CPU,支持DDR5内存，且不少于支持两条内存；3、主板其他内置接口：USB3.0接口；4、单内存插槽最大可支持容量(板载内存不涉及);8G；5、内存插槽满配时提供最高内存总容量；8G；存储设备规格：1、固态硬盘数量：1个。2、固态存储容量：512G，3、储存设备其他参数要求： a)固态盘符合SJ/T 11654相关规定；显卡规格：1、显卡类型：集成显卡；显示设备规格1、显示屏屏占比；90%2、显示屏分辨率：2160*1440，3、显示屏像素密度：150像素，4、显示屏可视角度：水平170，5、显示屏尺寸：14英寸，6、显示屏屏幕比例：3:2，7、显示器外观颜色：深空灰；外设规格：1、传声器数量：1，2、鼠标数量：1，3、键盘数量：内置，4、摄像头数量：1，5、键盘连接方式：内置，6、有线键盘连接线：1.5米，7、键盘颜色：黑色\灰色，8、鼠标连接方式：有线，9、有线鼠标连接线：1.5米，10、鼠标颜色：黑色灰色；网络设备规格:1、无线网卡及天线数量：1,外部接口规格:1、USB接口数量： USB数量2个,2、视频接口数量：1,3、音频接口数量：1:整机基础规格:1、整机外观：a)产品表面不应有凹痕、划伤、裂缝、变形盒污染等。表面涂层均匀，不应起泡、龟裂、脱落和磨损，金属零部件无锈蚀及其他机械损伤；b)产品表面说明功能的文字、符号、标志，应清晰、端正、牢固。2、状态指示灯：在产品显著位置具有状态指示灯功能.整机结构： a)机箱符合GB/T4208、GB/T 26246的相关规定；其他要求符合GB/T 9813.1的相关规定，4、机箱防护要求；机箱符合GB/T 4208中的IP20防护要求，5、机身颜色：深空灰，6、机箱尺寸容量：机箱体重1.45kg；CPU性能：1、CPU物理核数：8，2、CPU主频：3.13GHz：内存性能LPDDR5-55008G显卡性能:1、显卡分辨率：2160*1440,2、显卡支持2块屏幕同时显示，分辨率1920×1080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9F04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697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C1F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办公区</w:t>
            </w:r>
          </w:p>
        </w:tc>
      </w:tr>
      <w:tr w14:paraId="1F64E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2B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27F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黑白激光一体机</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586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1、功能：打印、复印、扫描;2、打印品质（耗材规格）;鼓粉分离：DR-2350硒鼓、TN-2312粉盒;3、速度:打印/复印30页/分  首页8.5秒</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4、连接:USB连接PC 支持 ;5、打印/复印分辨率：600*600dpi、;6、扫描分辨率600*2400dpi;7、功能:液晶显示：10汉字*2行,进纸量250+1,内存 32M,负荷量 15000页/月 ,最大幅面 A4。</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3ED6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8C6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35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办公区</w:t>
            </w:r>
          </w:p>
        </w:tc>
      </w:tr>
      <w:tr w14:paraId="14511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949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C8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彩色打印机</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801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1、功能：打印;2、打印品质（耗材规格）:5色独立墨盒：850BK、851BK、851C、851Y、851M;3、速度:黑白文档 14.5 ppm,彩色文档 10.4 ppm ;4、连接:USB连接PC 支持 5、分辨率9600*2400dpi;功能:支持无边距打印:进纸量 150 ,负荷量12000页/月 ,最大幅面 A3.</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D4E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43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839E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办公区</w:t>
            </w:r>
          </w:p>
        </w:tc>
      </w:tr>
      <w:tr w14:paraId="3DE32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FDF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w:t>
            </w:r>
          </w:p>
        </w:tc>
        <w:tc>
          <w:tcPr>
            <w:tcW w:w="1707" w:type="dxa"/>
            <w:tcBorders>
              <w:top w:val="nil"/>
              <w:left w:val="nil"/>
              <w:bottom w:val="nil"/>
              <w:right w:val="nil"/>
            </w:tcBorders>
            <w:shd w:val="clear" w:color="auto" w:fill="auto"/>
            <w:noWrap/>
            <w:vAlign w:val="center"/>
          </w:tcPr>
          <w:p w14:paraId="186D2ADE">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 xml:space="preserve">A3/A4黑白数码复合机 </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F67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 xml:space="preserve">打印/复印速度：25页,最大A3幅面;标配：有线/无线网络双面打印、复印、网络彩色双面扫描;标配：无线网络wifi  标配：2G内存 选配：256G固态硬盘;标配：双面自动输稿器;标配：7英寸彩色触摸屏;标配：原装工作台;标配：多功能纸盒550页*2+手送100页=1200页;最大复印/扫描分辨率：600dpi*600dpi;最大打印分辦率：1200dpi*1200dpi;纸张厚度：52-300克纸盒52-256克 、手送52-300克;首页输出：6.4秒;支持选配：内置装订器（无钉装订技术）;支持选配：双纸盒组件550×2 (前置式纸盒);耗材寿命:NPG-90L墨粉    经济装：6500页;NPG-90墨粉     标准装：33000页;NPG-87感光鼓寿命：95000页。  </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AD7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769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4B62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办公区</w:t>
            </w:r>
          </w:p>
        </w:tc>
      </w:tr>
      <w:tr w14:paraId="1D743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99A4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085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铁皮文件柜</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0ED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国标一级0.6厚优质冷轧板、光面光滑，耐压，强度大不易变形，有四扇玻璃窗，流线玻璃边框设计优质锁具，ISO9001质量标准、环保无毒害、无气味，先进工艺、上面配有表面平整光滑、产品美观大方、经久耐用。</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813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01A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A35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办公区</w:t>
            </w:r>
          </w:p>
        </w:tc>
      </w:tr>
      <w:tr w14:paraId="21C00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34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CCD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茶水柜</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736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0.8米茶水柜:1.基材：全部采用E0级环保板材，甲醛含量是小于0.5毫克每升；2.面：采用全球最顶级的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偏心件、连接五金件：表面镀锌或镀镍，拉力最大负荷K/V：连接杆&gt;4.5,偏心件&gt;3.2，硬度&gt;99HV10，经防锈处理，达国家标准GB/T10125-1997、GB6461-86。</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A33A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95BF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18B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办公区</w:t>
            </w:r>
          </w:p>
        </w:tc>
      </w:tr>
      <w:tr w14:paraId="41197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B1DC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DA3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茶吧机</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056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额定电压:220V~型号:YR-5-X;额定总功率:1370W额定频率:50Hz;保温功率:15W加热功率:1350W;热水温度:&gt;98℃;水泵功率:5W;制热水能力: 8L/h;电器类型:1类;</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92A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E82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2E1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办公区和场馆</w:t>
            </w:r>
          </w:p>
        </w:tc>
      </w:tr>
      <w:tr w14:paraId="75BCC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4BAA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70F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投影仪</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9E1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产品型号:W5;产品类型:投影机特性:智能显示芯片:0.33”DMD亮度:1000Lux对比度:30000:1标准分辨率:1080;光源类型:LED灯;变焦方式:自动;聚焦方式:自动聚焦屏幕比例:16:9;画面调节:左右上下:±15度投影方式:桌上正投;无线功能:WIFI ;产品噪音:&lt;30dB</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产品尺寸:155*125*160mm架子DIGI-8300(BIack)1505mm/59.25in</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EA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CA7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9AB4">
            <w:pPr>
              <w:jc w:val="center"/>
              <w:rPr>
                <w:rFonts w:hint="eastAsia" w:asciiTheme="majorEastAsia" w:hAnsiTheme="majorEastAsia" w:eastAsiaTheme="majorEastAsia" w:cstheme="majorEastAsia"/>
                <w:i w:val="0"/>
                <w:iCs w:val="0"/>
                <w:color w:val="000000"/>
                <w:sz w:val="21"/>
                <w:szCs w:val="21"/>
                <w:u w:val="none"/>
              </w:rPr>
            </w:pPr>
          </w:p>
        </w:tc>
      </w:tr>
      <w:tr w14:paraId="5A1C0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1400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E02ED">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4"/>
                <w:szCs w:val="24"/>
                <w:u w:val="none"/>
                <w:lang w:val="en-US" w:eastAsia="zh-CN" w:bidi="ar"/>
              </w:rPr>
              <w:t>后勤用品清单</w:t>
            </w:r>
          </w:p>
        </w:tc>
      </w:tr>
      <w:tr w14:paraId="775F4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9F47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序号</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ED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设备名称</w:t>
            </w:r>
          </w:p>
        </w:tc>
        <w:tc>
          <w:tcPr>
            <w:tcW w:w="8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EF7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型号（参数）</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059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规格</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35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数量</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7A6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备注</w:t>
            </w:r>
          </w:p>
        </w:tc>
      </w:tr>
      <w:tr w14:paraId="4853F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05B6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7E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手推垃圾车</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C4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斗宽58斗长88斗高32/总长155总高67总宽80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2F8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辆</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00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F50A9">
            <w:pPr>
              <w:jc w:val="center"/>
              <w:rPr>
                <w:rFonts w:hint="eastAsia" w:asciiTheme="majorEastAsia" w:hAnsiTheme="majorEastAsia" w:eastAsiaTheme="majorEastAsia" w:cstheme="majorEastAsia"/>
                <w:i w:val="0"/>
                <w:iCs w:val="0"/>
                <w:color w:val="000000"/>
                <w:sz w:val="21"/>
                <w:szCs w:val="21"/>
                <w:u w:val="none"/>
              </w:rPr>
            </w:pPr>
          </w:p>
        </w:tc>
      </w:tr>
      <w:tr w14:paraId="1F032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00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561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电动三轮车</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BB1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品牌：车厢尺寸1300*950*300㎜，核磁动力系统，永磁同步控制器，减震系统：前Φ33液压减震/后4片钢板弹簧，轮胎规格：前/后3.00-12，制动形式：前/后鼓刹</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637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辆</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E13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4673E">
            <w:pPr>
              <w:jc w:val="center"/>
              <w:rPr>
                <w:rFonts w:hint="eastAsia" w:asciiTheme="majorEastAsia" w:hAnsiTheme="majorEastAsia" w:eastAsiaTheme="majorEastAsia" w:cstheme="majorEastAsia"/>
                <w:i w:val="0"/>
                <w:iCs w:val="0"/>
                <w:color w:val="000000"/>
                <w:sz w:val="21"/>
                <w:szCs w:val="21"/>
                <w:u w:val="none"/>
              </w:rPr>
            </w:pPr>
          </w:p>
        </w:tc>
      </w:tr>
      <w:tr w14:paraId="4B62C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F1D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22C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轮式大垃圾桶</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C41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102*59*73/240L轮式</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5416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878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54113">
            <w:pPr>
              <w:jc w:val="center"/>
              <w:rPr>
                <w:rFonts w:hint="eastAsia" w:asciiTheme="majorEastAsia" w:hAnsiTheme="majorEastAsia" w:eastAsiaTheme="majorEastAsia" w:cstheme="majorEastAsia"/>
                <w:i w:val="0"/>
                <w:iCs w:val="0"/>
                <w:color w:val="000000"/>
                <w:sz w:val="21"/>
                <w:szCs w:val="21"/>
                <w:u w:val="none"/>
              </w:rPr>
            </w:pPr>
          </w:p>
        </w:tc>
      </w:tr>
      <w:tr w14:paraId="03468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F78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948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小垃圾桶</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1A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16.5*25*23.5塑料</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032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C68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CD843">
            <w:pPr>
              <w:jc w:val="center"/>
              <w:rPr>
                <w:rFonts w:hint="eastAsia" w:asciiTheme="majorEastAsia" w:hAnsiTheme="majorEastAsia" w:eastAsiaTheme="majorEastAsia" w:cstheme="majorEastAsia"/>
                <w:i w:val="0"/>
                <w:iCs w:val="0"/>
                <w:color w:val="000000"/>
                <w:sz w:val="21"/>
                <w:szCs w:val="21"/>
                <w:u w:val="none"/>
              </w:rPr>
            </w:pPr>
          </w:p>
        </w:tc>
      </w:tr>
      <w:tr w14:paraId="7EECA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93F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7DA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应急发电机组250千瓦柴油发电机组</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E67A">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 xml:space="preserve">柴油机 6126ZLD2 </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发电机 TZH2-250KW 电子调速器（柴油机装配）</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减震系统（减震垫机组底座）</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底盘（机组成套底座）</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散热水箱（防冻液加注散热器足量）-25°</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润滑油、（加注柴油机足量）</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免维护电瓶120AH</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原厂三滤（机滤、柴滤、空滤）（柴油机已装配）★发电机组技术参数：</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机组型号：LW-250GF 电压调整率（%）：≤±0.5(稳态)±15(瞬态)</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输出功率：250KW 电压波动率（%）：≤±1</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功率因数：COSΦ=0.8（滞后） 负荷突变电压稳定时间（s）:≤1</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输出电压：400V/230V 电压调整范围（%）:95～105</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输出电流：450A 频率调整率（%）:≤1(稳态)±10(瞬态)</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额定频率：50Hz 频率波动率（%）：≤0.5</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额定转速：1500rpm 负荷突变频率稳定时间（s）:≤1</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燃油牌号：（标准）轻柴油（常温） 起动时间(s):4～7</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机组参考尺寸：3000*1100*1550mm 机组参考重量：2300KG品牌/产地： 防护等级：IP23</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电机型号TZH2-250KW 接线方式：三相四线</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输出功率：250KW 调节方式：AVR（自动电压调节器）</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额定电压：400V/230V 输出频率/转速：50Hz/1500r/min</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绝缘等级：H级 输出因数：COSΦ=0.8（滞后）</w:t>
            </w:r>
            <w:r>
              <w:rPr>
                <w:rFonts w:hint="eastAsia" w:asciiTheme="majorEastAsia" w:hAnsiTheme="majorEastAsia" w:eastAsiaTheme="majorEastAsia" w:cstheme="majorEastAsia"/>
                <w:i w:val="0"/>
                <w:iCs w:val="0"/>
                <w:color w:val="000000"/>
                <w:kern w:val="0"/>
                <w:sz w:val="21"/>
                <w:szCs w:val="21"/>
                <w:u w:val="none"/>
                <w:lang w:val="en-US" w:eastAsia="zh-CN" w:bidi="ar"/>
              </w:rPr>
              <w:br w:type="textWrapping"/>
            </w:r>
            <w:r>
              <w:rPr>
                <w:rFonts w:hint="eastAsia" w:asciiTheme="majorEastAsia" w:hAnsiTheme="majorEastAsia" w:eastAsiaTheme="majorEastAsia" w:cstheme="majorEastAsia"/>
                <w:i w:val="0"/>
                <w:iCs w:val="0"/>
                <w:color w:val="000000"/>
                <w:kern w:val="0"/>
                <w:sz w:val="21"/>
                <w:szCs w:val="21"/>
                <w:u w:val="none"/>
                <w:lang w:val="en-US" w:eastAsia="zh-CN" w:bidi="ar"/>
              </w:rPr>
              <w:t>励磁方式：交流励磁 绕组节距：2/3-(N°6)</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56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组</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922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D8F1F">
            <w:pPr>
              <w:jc w:val="center"/>
              <w:rPr>
                <w:rFonts w:hint="eastAsia" w:asciiTheme="majorEastAsia" w:hAnsiTheme="majorEastAsia" w:eastAsiaTheme="majorEastAsia" w:cstheme="majorEastAsia"/>
                <w:i w:val="0"/>
                <w:iCs w:val="0"/>
                <w:color w:val="000000"/>
                <w:sz w:val="21"/>
                <w:szCs w:val="21"/>
                <w:u w:val="none"/>
              </w:rPr>
            </w:pPr>
          </w:p>
        </w:tc>
      </w:tr>
      <w:tr w14:paraId="74B0A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7B8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92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无线落地话筒架</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FAA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150㎝碳素钢支架，标准弹簧夹</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F0A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F30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EA0D">
            <w:pPr>
              <w:jc w:val="center"/>
              <w:rPr>
                <w:rFonts w:hint="eastAsia" w:asciiTheme="majorEastAsia" w:hAnsiTheme="majorEastAsia" w:eastAsiaTheme="majorEastAsia" w:cstheme="majorEastAsia"/>
                <w:i w:val="0"/>
                <w:iCs w:val="0"/>
                <w:color w:val="000000"/>
                <w:sz w:val="21"/>
                <w:szCs w:val="21"/>
                <w:u w:val="none"/>
              </w:rPr>
            </w:pPr>
          </w:p>
        </w:tc>
      </w:tr>
      <w:tr w14:paraId="30590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0D0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F275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小马扎</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4D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30*25*25，毛重800克，承重300公斤</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363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4E7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8D1A">
            <w:pPr>
              <w:jc w:val="center"/>
              <w:rPr>
                <w:rFonts w:hint="eastAsia" w:asciiTheme="majorEastAsia" w:hAnsiTheme="majorEastAsia" w:eastAsiaTheme="majorEastAsia" w:cstheme="majorEastAsia"/>
                <w:i w:val="0"/>
                <w:iCs w:val="0"/>
                <w:color w:val="000000"/>
                <w:sz w:val="21"/>
                <w:szCs w:val="21"/>
                <w:u w:val="none"/>
              </w:rPr>
            </w:pPr>
          </w:p>
        </w:tc>
      </w:tr>
      <w:tr w14:paraId="6FB83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84B2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308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电视机（75寸）</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C46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75电视：产品型号:75H5C;能效等级:一级；中央处理器:8核；刷新率:144Hz;运行内存:3GB；存储内存：64GB；网络；Wi-Fi 6；色域：110%BT.709；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574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7330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5D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报到处</w:t>
            </w:r>
          </w:p>
        </w:tc>
      </w:tr>
      <w:tr w14:paraId="6E927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ED3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1ADD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手持灭火器</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799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4KG干粉灭火器，喷射时间：≥13s,喷射距离：≥3.5m</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F5A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罐</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D6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16</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BFA2">
            <w:pPr>
              <w:jc w:val="center"/>
              <w:rPr>
                <w:rFonts w:hint="eastAsia" w:asciiTheme="majorEastAsia" w:hAnsiTheme="majorEastAsia" w:eastAsiaTheme="majorEastAsia" w:cstheme="majorEastAsia"/>
                <w:i w:val="0"/>
                <w:iCs w:val="0"/>
                <w:color w:val="000000"/>
                <w:sz w:val="21"/>
                <w:szCs w:val="21"/>
                <w:u w:val="none"/>
              </w:rPr>
            </w:pPr>
          </w:p>
        </w:tc>
      </w:tr>
      <w:tr w14:paraId="066A5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0B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90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军品迷彩服 (含帽子、腰带)</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348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16式夏武警迷彩服</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D7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套</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5B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180</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7474">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号码数量：    165-20\170-40\175-50\180-30\185-30\190-10</w:t>
            </w:r>
          </w:p>
        </w:tc>
      </w:tr>
      <w:tr w14:paraId="3FAFA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52BF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C2D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无线WIFI系统</w:t>
            </w:r>
          </w:p>
        </w:tc>
        <w:tc>
          <w:tcPr>
            <w:tcW w:w="8391" w:type="dxa"/>
            <w:tcBorders>
              <w:top w:val="nil"/>
              <w:left w:val="single" w:color="BFBFBF" w:sz="4" w:space="0"/>
              <w:bottom w:val="single" w:color="BFBFBF" w:sz="4" w:space="0"/>
              <w:right w:val="single" w:color="BFBFBF" w:sz="4" w:space="0"/>
            </w:tcBorders>
            <w:shd w:val="clear" w:color="auto" w:fill="auto"/>
            <w:vAlign w:val="center"/>
          </w:tcPr>
          <w:p w14:paraId="1565587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RG-EG105G-E V25口全千兆路由器RG-EG105G-E V2，固化5个千兆电口，推荐带终端数100台，推荐带宽1500Mbps，内置AC功能，支持Easy VPN、IPSec VPN、OPEN VPN，支持PPPoE Server、扫码认证、授权认证，支持儿童上网行为管理、应用流控、应用阻断，支持睿易MACC云平台与睿易APP管理;RG-YS110G-P:8个10/100/1000Mbps自适应电口+2个10/100/1000Mbps自适应上联电口，其中8个口支持PoE/PoE+供电，最大PoE功率80W，交换机容量20Gbps，包转发率15Mpps，非网管型交换机，桌面式;RG-YS106G-P:4个10/100/1000Mbps自适应电口+2个10/100/1000Mbps自适应上联电口，其中4个口支持PoE/PoE+供电，最大PoE功率60W，交换机容量12Gbps，包转发率9Mpps，非网管型交换机，桌面式；RG-EAP262(G) V2：1775M双频千兆吸顶AP，1个千兆LAN口上联，内置天线，支持2.4GHz/5GHz双频通信，支持802.11a/b/g/n/ac Wave1/Wave2/ax协议。支持AP与路由两种工作模式，支持AI智能漫游，支持802.11K/V协议，支持睿易一体化组网，支持“睿易”APP管理。支持802.3at PoE供电和本地供电（PoE+供电设备和DC适配器需单独采购）</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D4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套</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48F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F27F1">
            <w:pPr>
              <w:jc w:val="center"/>
              <w:rPr>
                <w:rFonts w:hint="eastAsia" w:asciiTheme="majorEastAsia" w:hAnsiTheme="majorEastAsia" w:eastAsiaTheme="majorEastAsia" w:cstheme="majorEastAsia"/>
                <w:i w:val="0"/>
                <w:iCs w:val="0"/>
                <w:color w:val="000000"/>
                <w:sz w:val="21"/>
                <w:szCs w:val="21"/>
                <w:u w:val="none"/>
              </w:rPr>
            </w:pPr>
          </w:p>
        </w:tc>
      </w:tr>
      <w:tr w14:paraId="46F80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400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36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宿舍设备清单</w:t>
            </w:r>
          </w:p>
        </w:tc>
      </w:tr>
      <w:tr w14:paraId="508C1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3DC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序号</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27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设备名称</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D1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型号（参数）</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803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规格</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87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数量</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1E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备注</w:t>
            </w:r>
          </w:p>
        </w:tc>
      </w:tr>
      <w:tr w14:paraId="7C3D2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ED8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EF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客房实木椅子（胡桃色）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EF6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坐高45cm，坐宽42cm，总高≤78㎝，橡木，环保清漆</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AF4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张</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7C0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90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709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客房用</w:t>
            </w:r>
          </w:p>
        </w:tc>
      </w:tr>
      <w:tr w14:paraId="5A0A5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982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E8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客房小茶几（胡桃色）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1A9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50*50橡木，环保清漆</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51E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9CE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45</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ADE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客房用</w:t>
            </w:r>
          </w:p>
        </w:tc>
      </w:tr>
      <w:tr w14:paraId="69646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D36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C5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实木原色高低床（含床垫）</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0F1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1200毫米*2000毫米。脚柱宽82毫米，厚60毫米，侧护栏：高375毫米，前护栏高315毫米，后护栏：315毫米，所有横条与竖条为60宽，厚20毫米，内径1900毫米*900毫米。纯红棕床垫：120毫米0*1900毫米；</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53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45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43</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68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客房用</w:t>
            </w:r>
          </w:p>
        </w:tc>
      </w:tr>
      <w:tr w14:paraId="16593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164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4</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F1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客房保温烧水壶</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AE1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食品级不锈钢，一键开关，双层防烫保护1500W自动断电装置；</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ABF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9B2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50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A21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客房用</w:t>
            </w:r>
          </w:p>
        </w:tc>
      </w:tr>
      <w:tr w14:paraId="791E6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10E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5</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0C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实木原色单人床（含床垫）</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3A8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1500毫米*2000毫米。脚柱宽82毫米，厚60毫米，所有横条与竖条为60宽，厚20毫米，纯红棕床垫：1500毫米*2000毫米；</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C8C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186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881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单间用</w:t>
            </w:r>
          </w:p>
        </w:tc>
      </w:tr>
      <w:tr w14:paraId="289D9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86A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6</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48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实木原色单人床（含床垫）</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4B0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1200毫米*2000毫米。脚柱宽82毫米，厚60毫米，所有横条与竖条为60宽，厚20毫米，纯红棕床垫：1200毫米*2000毫米；</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34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44F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019B9">
            <w:pPr>
              <w:jc w:val="center"/>
              <w:rPr>
                <w:rFonts w:hint="eastAsia" w:asciiTheme="minorEastAsia" w:hAnsiTheme="minorEastAsia" w:eastAsiaTheme="minorEastAsia" w:cstheme="minorEastAsia"/>
                <w:i w:val="0"/>
                <w:iCs w:val="0"/>
                <w:color w:val="000000"/>
                <w:sz w:val="22"/>
                <w:szCs w:val="22"/>
                <w:u w:val="none"/>
              </w:rPr>
            </w:pPr>
          </w:p>
        </w:tc>
      </w:tr>
      <w:tr w14:paraId="583D0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33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7</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34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实木带扶手椅子（胡桃色）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938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45*54*44.5*75橡木+高密度海绵+纳帕皮</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D61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04D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6</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855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单间用</w:t>
            </w:r>
          </w:p>
        </w:tc>
      </w:tr>
      <w:tr w14:paraId="68224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E3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8</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70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小茶几（胡桃色）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846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基材：全部采用E0级环保板材，甲醛含量是小于0.5毫克每升；2.面：采用全球最顶级的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偏心件、连接五金件：表面镀锌或镀镍，拉力最大负荷K/V：连接杆&gt;4.5,偏心件&gt;3.2，硬度&gt;99HV10，经防锈处理，达国家标准GB/T10125-1997、GB6461-86。</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885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4FD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307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单间用</w:t>
            </w:r>
          </w:p>
        </w:tc>
      </w:tr>
      <w:tr w14:paraId="61D0C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31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9</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A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床单（灰色）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4C7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2.3*2.45全棉活性印染，GB18401-2010B类，GB/T22797-2009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4B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D9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6</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3BE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单间用</w:t>
            </w:r>
          </w:p>
        </w:tc>
      </w:tr>
      <w:tr w14:paraId="5C150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1175">
            <w:pPr>
              <w:jc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10</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12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实木条桌（胡桃色）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E4D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0.51.基材：全部采用E0级环保板材，甲醛含量是小于0.5毫克每升；2.面：采用全球最顶级的饰面及3D处理，耐磨、耐滑，在自然光紫外线照射下不易褪色，变色。表面有良好的质感、档次高、显厚实感、端庄沉稳、具有历史底蕴、耐看。 3.外观有十足的设计感,耐滑，耐烫。4、封边：采用PVC封边，表面光滑，无节疤、凹凸、蜂窝气孔、划痕、污点、和镶入异物；边缘无局部曲折、裂口、锯齿；偏心件、连接五金件：表面镀锌或镀镍，拉力最大负荷K/V：连接杆&gt;4.5,偏心件&gt;3.2，硬度&gt;99HV10，经防锈处理，达国家标准GB/T10125-1997、GB6461-86；</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E0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28E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8CC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单间用</w:t>
            </w:r>
          </w:p>
        </w:tc>
      </w:tr>
      <w:tr w14:paraId="3A6A6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24DE6">
            <w:pPr>
              <w:jc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11</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04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凳子（胡桃色）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73F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45*30*40桉木凳子，榫卯结构，环保清漆</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4AB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6BB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18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单间用</w:t>
            </w:r>
          </w:p>
        </w:tc>
      </w:tr>
      <w:tr w14:paraId="4D2B4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6E70">
            <w:pPr>
              <w:jc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12</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F9D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衣架（胡桃色）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A58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1.实木结构：桦木 2.绿色环保油漆 3.“优质五金件”</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67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A6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E73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单间用</w:t>
            </w:r>
          </w:p>
        </w:tc>
      </w:tr>
      <w:tr w14:paraId="104C2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F0EA">
            <w:pPr>
              <w:jc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13</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13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床头柜（胡桃色）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905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500*500橡木，环保清漆</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05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4E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6</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A8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单间用</w:t>
            </w:r>
          </w:p>
        </w:tc>
      </w:tr>
      <w:tr w14:paraId="24F8A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01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14</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80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枕芯</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E75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全荞麦皮枕芯，素织棉</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C2F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82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100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66223">
            <w:pPr>
              <w:jc w:val="center"/>
              <w:rPr>
                <w:rFonts w:hint="eastAsia" w:asciiTheme="minorEastAsia" w:hAnsiTheme="minorEastAsia" w:eastAsiaTheme="minorEastAsia" w:cstheme="minorEastAsia"/>
                <w:i w:val="0"/>
                <w:iCs w:val="0"/>
                <w:color w:val="000000"/>
                <w:sz w:val="22"/>
                <w:szCs w:val="22"/>
                <w:u w:val="none"/>
              </w:rPr>
            </w:pPr>
          </w:p>
        </w:tc>
      </w:tr>
      <w:tr w14:paraId="30FB2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02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15</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66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被芯</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A48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产品名称：皱皱纱大豆纤维被，10%大豆纤维+90%聚酯纤维，无有害物、无芳香胺、无异味、无甲醛</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C6E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张</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3F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100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C19DD">
            <w:pPr>
              <w:jc w:val="center"/>
              <w:rPr>
                <w:rFonts w:hint="eastAsia" w:asciiTheme="minorEastAsia" w:hAnsiTheme="minorEastAsia" w:eastAsiaTheme="minorEastAsia" w:cstheme="minorEastAsia"/>
                <w:i w:val="0"/>
                <w:iCs w:val="0"/>
                <w:color w:val="000000"/>
                <w:sz w:val="22"/>
                <w:szCs w:val="22"/>
                <w:u w:val="none"/>
              </w:rPr>
            </w:pPr>
          </w:p>
        </w:tc>
      </w:tr>
      <w:tr w14:paraId="1FD2B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7CC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16</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EE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枕套（灰色）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28E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0.48*0.74全棉活性印染，GB18401-2010B类，GB/T22797-2009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5CA81">
            <w:pPr>
              <w:jc w:val="center"/>
              <w:rPr>
                <w:rFonts w:hint="eastAsia" w:asciiTheme="minorEastAsia" w:hAnsiTheme="minorEastAsia" w:eastAsiaTheme="minorEastAsia" w:cstheme="minorEastAsia"/>
                <w:i w:val="0"/>
                <w:iCs w:val="0"/>
                <w:color w:val="000000"/>
                <w:sz w:val="22"/>
                <w:szCs w:val="22"/>
                <w:u w:val="none"/>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79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190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732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灰色</w:t>
            </w:r>
          </w:p>
        </w:tc>
      </w:tr>
      <w:tr w14:paraId="60CBA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1C6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17</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6A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被套（灰色）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AA0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2.1*1.55全棉活性印染，GB18401-2010B类，GB/T22797-2009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1CDE0">
            <w:pPr>
              <w:jc w:val="center"/>
              <w:rPr>
                <w:rFonts w:hint="eastAsia" w:asciiTheme="minorEastAsia" w:hAnsiTheme="minorEastAsia" w:eastAsiaTheme="minorEastAsia" w:cstheme="minorEastAsia"/>
                <w:i w:val="0"/>
                <w:iCs w:val="0"/>
                <w:color w:val="000000"/>
                <w:sz w:val="22"/>
                <w:szCs w:val="22"/>
                <w:u w:val="none"/>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55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190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49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灰色</w:t>
            </w:r>
          </w:p>
        </w:tc>
      </w:tr>
      <w:tr w14:paraId="67CB5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60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18</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DE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床单（灰色）</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9C4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2.3*1.8全棉活性印染，GB18401-2010B类，GB/T22797-2009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15AD">
            <w:pPr>
              <w:jc w:val="center"/>
              <w:rPr>
                <w:rFonts w:hint="eastAsia" w:asciiTheme="minorEastAsia" w:hAnsiTheme="minorEastAsia" w:eastAsiaTheme="minorEastAsia" w:cstheme="minorEastAsia"/>
                <w:i w:val="0"/>
                <w:iCs w:val="0"/>
                <w:color w:val="000000"/>
                <w:sz w:val="22"/>
                <w:szCs w:val="22"/>
                <w:u w:val="none"/>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D7A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190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AA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灰色</w:t>
            </w:r>
          </w:p>
        </w:tc>
      </w:tr>
      <w:tr w14:paraId="68726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7A8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19</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27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黑色塑料托盘</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898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300㎜*220㎜*190毫米/精选PP材质，加厚防滑</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05E8">
            <w:pPr>
              <w:jc w:val="center"/>
              <w:rPr>
                <w:rFonts w:hint="eastAsia" w:asciiTheme="minorEastAsia" w:hAnsiTheme="minorEastAsia" w:eastAsiaTheme="minorEastAsia" w:cstheme="minorEastAsia"/>
                <w:i w:val="0"/>
                <w:iCs w:val="0"/>
                <w:color w:val="000000"/>
                <w:sz w:val="22"/>
                <w:szCs w:val="22"/>
                <w:u w:val="none"/>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2B0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50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4C6F">
            <w:pPr>
              <w:jc w:val="center"/>
              <w:rPr>
                <w:rFonts w:hint="eastAsia" w:asciiTheme="minorEastAsia" w:hAnsiTheme="minorEastAsia" w:eastAsiaTheme="minorEastAsia" w:cstheme="minorEastAsia"/>
                <w:i w:val="0"/>
                <w:iCs w:val="0"/>
                <w:color w:val="000000"/>
                <w:sz w:val="22"/>
                <w:szCs w:val="22"/>
                <w:u w:val="none"/>
              </w:rPr>
            </w:pPr>
          </w:p>
        </w:tc>
      </w:tr>
      <w:tr w14:paraId="5119E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D82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20</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99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布草间四层组合货架</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EEB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2.5*0.5*2/立柱、板材0.4㎜不锈钢</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269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A5B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4</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4602">
            <w:pPr>
              <w:jc w:val="center"/>
              <w:rPr>
                <w:rFonts w:hint="eastAsia" w:asciiTheme="minorEastAsia" w:hAnsiTheme="minorEastAsia" w:eastAsiaTheme="minorEastAsia" w:cstheme="minorEastAsia"/>
                <w:i w:val="0"/>
                <w:iCs w:val="0"/>
                <w:color w:val="000000"/>
                <w:sz w:val="22"/>
                <w:szCs w:val="22"/>
                <w:u w:val="none"/>
              </w:rPr>
            </w:pPr>
          </w:p>
        </w:tc>
      </w:tr>
      <w:tr w14:paraId="31EA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2FD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21</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A7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旋转脱水拖把桶</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4EC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S系列旋转拖把，PP+ABS+不锈钢+纤维棉拖头</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2B4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2A0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52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含拖把一支</w:t>
            </w:r>
          </w:p>
        </w:tc>
      </w:tr>
      <w:tr w14:paraId="6BA79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AE6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22</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C36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客房窗帘</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050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2.1*2.7JIS-L加厚全遮光，双面料</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63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A5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35</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20A1">
            <w:pPr>
              <w:jc w:val="center"/>
              <w:rPr>
                <w:rFonts w:hint="eastAsia" w:asciiTheme="minorEastAsia" w:hAnsiTheme="minorEastAsia" w:eastAsiaTheme="minorEastAsia" w:cstheme="minorEastAsia"/>
                <w:i w:val="0"/>
                <w:iCs w:val="0"/>
                <w:color w:val="000000"/>
                <w:sz w:val="22"/>
                <w:szCs w:val="22"/>
                <w:u w:val="none"/>
              </w:rPr>
            </w:pPr>
          </w:p>
        </w:tc>
      </w:tr>
      <w:tr w14:paraId="65D7B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0BD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23</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5A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客房毛巾</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A60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150克32股350*750优质新疆长绒棉</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B6E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条</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0B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180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C60DA">
            <w:pPr>
              <w:jc w:val="center"/>
              <w:rPr>
                <w:rFonts w:hint="eastAsia" w:asciiTheme="minorEastAsia" w:hAnsiTheme="minorEastAsia" w:eastAsiaTheme="minorEastAsia" w:cstheme="minorEastAsia"/>
                <w:i w:val="0"/>
                <w:iCs w:val="0"/>
                <w:color w:val="000000"/>
                <w:sz w:val="22"/>
                <w:szCs w:val="22"/>
                <w:u w:val="none"/>
              </w:rPr>
            </w:pPr>
          </w:p>
        </w:tc>
      </w:tr>
      <w:tr w14:paraId="5558B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BC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24</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1A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客房浴巾</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BF4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600克32股1500*700优质新疆长绒棉</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AD1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条</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341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180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34AD9">
            <w:pPr>
              <w:jc w:val="center"/>
              <w:rPr>
                <w:rFonts w:hint="eastAsia" w:asciiTheme="minorEastAsia" w:hAnsiTheme="minorEastAsia" w:eastAsiaTheme="minorEastAsia" w:cstheme="minorEastAsia"/>
                <w:i w:val="0"/>
                <w:iCs w:val="0"/>
                <w:color w:val="000000"/>
                <w:sz w:val="22"/>
                <w:szCs w:val="22"/>
                <w:u w:val="none"/>
              </w:rPr>
            </w:pPr>
          </w:p>
        </w:tc>
      </w:tr>
      <w:tr w14:paraId="4B6B6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D5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25</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3E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挂壁衣架</w:t>
            </w:r>
          </w:p>
        </w:tc>
        <w:tc>
          <w:tcPr>
            <w:tcW w:w="8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02D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胡桃色6个挂钩</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C9F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28A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100</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D9F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1间2套</w:t>
            </w:r>
          </w:p>
        </w:tc>
      </w:tr>
      <w:tr w14:paraId="276D7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645" w:type="dxa"/>
            <w:tcBorders>
              <w:top w:val="single" w:color="000000" w:sz="4" w:space="0"/>
              <w:left w:val="single" w:color="000000" w:sz="4" w:space="0"/>
              <w:bottom w:val="single" w:color="000000" w:sz="4" w:space="0"/>
              <w:right w:val="nil"/>
            </w:tcBorders>
            <w:shd w:val="clear" w:color="auto" w:fill="auto"/>
            <w:noWrap/>
            <w:vAlign w:val="center"/>
          </w:tcPr>
          <w:p w14:paraId="7606ADD3">
            <w:pPr>
              <w:jc w:val="center"/>
              <w:rPr>
                <w:rFonts w:hint="eastAsia" w:asciiTheme="minorEastAsia" w:hAnsiTheme="minorEastAsia" w:eastAsiaTheme="minorEastAsia" w:cstheme="minorEastAsia"/>
                <w:i w:val="0"/>
                <w:iCs w:val="0"/>
                <w:color w:val="000000"/>
                <w:sz w:val="22"/>
                <w:szCs w:val="22"/>
                <w:u w:val="none"/>
              </w:rPr>
            </w:pPr>
          </w:p>
        </w:tc>
        <w:tc>
          <w:tcPr>
            <w:tcW w:w="13357" w:type="dxa"/>
            <w:gridSpan w:val="5"/>
            <w:tcBorders>
              <w:top w:val="single" w:color="000000" w:sz="4" w:space="0"/>
              <w:left w:val="nil"/>
              <w:bottom w:val="single" w:color="000000" w:sz="4" w:space="0"/>
              <w:right w:val="single" w:color="000000" w:sz="4" w:space="0"/>
            </w:tcBorders>
            <w:shd w:val="clear" w:color="auto" w:fill="auto"/>
            <w:noWrap/>
            <w:vAlign w:val="center"/>
          </w:tcPr>
          <w:p w14:paraId="6CA3CB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合计</w:t>
            </w:r>
          </w:p>
          <w:p w14:paraId="3A2CE6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含安装费</w:t>
            </w:r>
          </w:p>
        </w:tc>
      </w:tr>
    </w:tbl>
    <w:p w14:paraId="26C83176"/>
    <w:tbl>
      <w:tblPr>
        <w:tblStyle w:val="28"/>
        <w:tblW w:w="1399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3"/>
        <w:gridCol w:w="2249"/>
        <w:gridCol w:w="8122"/>
        <w:gridCol w:w="784"/>
        <w:gridCol w:w="757"/>
        <w:gridCol w:w="1365"/>
      </w:tblGrid>
      <w:tr w14:paraId="46CC1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1399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018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4"/>
                <w:szCs w:val="24"/>
                <w:u w:val="none"/>
                <w:lang w:val="en-US" w:eastAsia="zh-CN" w:bidi="ar"/>
              </w:rPr>
              <w:t>厨房用品清单</w:t>
            </w:r>
          </w:p>
        </w:tc>
      </w:tr>
      <w:tr w14:paraId="43383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C24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序号</w:t>
            </w:r>
          </w:p>
        </w:tc>
        <w:tc>
          <w:tcPr>
            <w:tcW w:w="2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0EB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名称</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EBF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型号</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BE2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单位</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C1F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数量</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209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备注</w:t>
            </w:r>
          </w:p>
        </w:tc>
      </w:tr>
      <w:tr w14:paraId="0D871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6C4E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222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单温双炒灶台（订制型）</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2E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1800*900*800mm，面板采用优质不锈钢板厚度1.0，其他部分厚度0.8，采用优质铸铁节能炉头，球铁炉圈，三通式风阀，双灶双250W广东风机，炉架采用加厚40*40角铁，配电子打火，电喷装置，尾铮，灶前面板下侧距地面30厘米，带木包装</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1C88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1306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5F2E1">
            <w:pPr>
              <w:jc w:val="center"/>
              <w:rPr>
                <w:rFonts w:hint="eastAsia" w:asciiTheme="majorEastAsia" w:hAnsiTheme="majorEastAsia" w:eastAsiaTheme="majorEastAsia" w:cstheme="majorEastAsia"/>
                <w:i w:val="0"/>
                <w:iCs w:val="0"/>
                <w:color w:val="000000"/>
                <w:sz w:val="21"/>
                <w:szCs w:val="21"/>
                <w:u w:val="none"/>
              </w:rPr>
            </w:pPr>
          </w:p>
        </w:tc>
      </w:tr>
      <w:tr w14:paraId="2EDC6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6E6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335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大锅灶（订制型）</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44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1050*1150*800mm，面板采用优质不锈钢板厚度1.0，其他部分厚度0.8，采用优质广东铸铁节能炉头，球铁炉圈，三通式风阀，双灶双250W广东风机，炉架采用加厚40*40角铁，配电子打火，电喷装置，灶前面板下侧距地面30厘米，带木包装</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1C6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F2F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FA0FC">
            <w:pPr>
              <w:jc w:val="center"/>
              <w:rPr>
                <w:rFonts w:hint="eastAsia" w:asciiTheme="majorEastAsia" w:hAnsiTheme="majorEastAsia" w:eastAsiaTheme="majorEastAsia" w:cstheme="majorEastAsia"/>
                <w:i w:val="0"/>
                <w:iCs w:val="0"/>
                <w:color w:val="000000"/>
                <w:sz w:val="21"/>
                <w:szCs w:val="21"/>
                <w:u w:val="none"/>
              </w:rPr>
            </w:pPr>
          </w:p>
        </w:tc>
      </w:tr>
      <w:tr w14:paraId="0FCE4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04F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66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落地冷藏柜</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41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1800*800*800mm，整体发泡，全钢铜管，拉伸内胆门里，全封闭纸箱，加重篦子，油磨板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066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20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3867">
            <w:pPr>
              <w:jc w:val="center"/>
              <w:rPr>
                <w:rFonts w:hint="eastAsia" w:asciiTheme="majorEastAsia" w:hAnsiTheme="majorEastAsia" w:eastAsiaTheme="majorEastAsia" w:cstheme="majorEastAsia"/>
                <w:i w:val="0"/>
                <w:iCs w:val="0"/>
                <w:color w:val="000000"/>
                <w:sz w:val="21"/>
                <w:szCs w:val="21"/>
                <w:u w:val="none"/>
              </w:rPr>
            </w:pPr>
          </w:p>
        </w:tc>
      </w:tr>
      <w:tr w14:paraId="7E319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6"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EEC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87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双眼汤桶灶台（订制型）</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0C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1200*800*560mm，面板采用优质不锈钢板厚度1.0，其他部分厚度0.8，采用优质广东铸铁节能炉头，球铁炉圈，三通式风阀，双灶双250W广东风机，炉架采用加厚40*40角铁，配电子打火，带木包装</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F84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5EC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A1761">
            <w:pPr>
              <w:jc w:val="center"/>
              <w:rPr>
                <w:rFonts w:hint="eastAsia" w:asciiTheme="majorEastAsia" w:hAnsiTheme="majorEastAsia" w:eastAsiaTheme="majorEastAsia" w:cstheme="majorEastAsia"/>
                <w:i w:val="0"/>
                <w:iCs w:val="0"/>
                <w:color w:val="000000"/>
                <w:sz w:val="21"/>
                <w:szCs w:val="21"/>
                <w:u w:val="none"/>
              </w:rPr>
            </w:pPr>
          </w:p>
        </w:tc>
      </w:tr>
      <w:tr w14:paraId="340EC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FCA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80CC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双门蒸饭车</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0F1A1">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1400*650*800mm，24盘电力蒸车；—整体发泡，保温节能环保；—嵌入式硅胶门封，密封牢靠；—自动进水,卸压气阀，多重保护；</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6838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C1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6853E">
            <w:pPr>
              <w:jc w:val="center"/>
              <w:rPr>
                <w:rFonts w:hint="eastAsia" w:asciiTheme="majorEastAsia" w:hAnsiTheme="majorEastAsia" w:eastAsiaTheme="majorEastAsia" w:cstheme="majorEastAsia"/>
                <w:i w:val="0"/>
                <w:iCs w:val="0"/>
                <w:color w:val="000000"/>
                <w:sz w:val="21"/>
                <w:szCs w:val="21"/>
                <w:u w:val="none"/>
              </w:rPr>
            </w:pPr>
          </w:p>
        </w:tc>
      </w:tr>
      <w:tr w14:paraId="72BA0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6D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9E5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不锈钢菜案（订制型）</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27F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1800*800*800mm，面板采用优质不锈钢板厚度1.0，面板下方木工板打底并带横撑，结实耐用</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E7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1B9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3EB28">
            <w:pPr>
              <w:jc w:val="center"/>
              <w:rPr>
                <w:rFonts w:hint="eastAsia" w:asciiTheme="majorEastAsia" w:hAnsiTheme="majorEastAsia" w:eastAsiaTheme="majorEastAsia" w:cstheme="majorEastAsia"/>
                <w:i w:val="0"/>
                <w:iCs w:val="0"/>
                <w:color w:val="000000"/>
                <w:sz w:val="21"/>
                <w:szCs w:val="21"/>
                <w:u w:val="none"/>
              </w:rPr>
            </w:pPr>
          </w:p>
        </w:tc>
      </w:tr>
      <w:tr w14:paraId="39433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DB8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C34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四门冷柜</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FF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1200*700*1950mm，整体发泡，全钢铜管，拉伸内胆门里，全封闭纸箱，加重篦子，油磨板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C3D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91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96F06">
            <w:pPr>
              <w:jc w:val="center"/>
              <w:rPr>
                <w:rFonts w:hint="eastAsia" w:asciiTheme="majorEastAsia" w:hAnsiTheme="majorEastAsia" w:eastAsiaTheme="majorEastAsia" w:cstheme="majorEastAsia"/>
                <w:i w:val="0"/>
                <w:iCs w:val="0"/>
                <w:color w:val="000000"/>
                <w:sz w:val="21"/>
                <w:szCs w:val="21"/>
                <w:u w:val="none"/>
              </w:rPr>
            </w:pPr>
          </w:p>
        </w:tc>
      </w:tr>
      <w:tr w14:paraId="3BBF4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36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55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冷藏柜</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0E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600*550*1950mm，整体发泡，全钢铜管，拉伸内胆门里，全封闭纸箱，加重篦子，油磨板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0E2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44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EDFF1">
            <w:pPr>
              <w:jc w:val="center"/>
              <w:rPr>
                <w:rFonts w:hint="eastAsia" w:asciiTheme="majorEastAsia" w:hAnsiTheme="majorEastAsia" w:eastAsiaTheme="majorEastAsia" w:cstheme="majorEastAsia"/>
                <w:i w:val="0"/>
                <w:iCs w:val="0"/>
                <w:color w:val="000000"/>
                <w:sz w:val="21"/>
                <w:szCs w:val="21"/>
                <w:u w:val="none"/>
              </w:rPr>
            </w:pPr>
          </w:p>
        </w:tc>
      </w:tr>
      <w:tr w14:paraId="2E30F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495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3DA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四层置物架（订制型）</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CEA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1200*500*1550mm，采用优质不锈钢板厚度1.0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D98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52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C0039">
            <w:pPr>
              <w:jc w:val="center"/>
              <w:rPr>
                <w:rFonts w:hint="eastAsia" w:asciiTheme="majorEastAsia" w:hAnsiTheme="majorEastAsia" w:eastAsiaTheme="majorEastAsia" w:cstheme="majorEastAsia"/>
                <w:i w:val="0"/>
                <w:iCs w:val="0"/>
                <w:color w:val="000000"/>
                <w:sz w:val="21"/>
                <w:szCs w:val="21"/>
                <w:u w:val="none"/>
              </w:rPr>
            </w:pPr>
          </w:p>
        </w:tc>
      </w:tr>
      <w:tr w14:paraId="74A33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60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F9D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保鲜柜</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31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560*550*1900mm，制冷方式：风直冷，功率：130W，电压:220V，总质量60KG,温度范围：0-10℃，层数：5层</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976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FE7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03CCD">
            <w:pPr>
              <w:jc w:val="center"/>
              <w:rPr>
                <w:rFonts w:hint="eastAsia" w:asciiTheme="majorEastAsia" w:hAnsiTheme="majorEastAsia" w:eastAsiaTheme="majorEastAsia" w:cstheme="majorEastAsia"/>
                <w:i w:val="0"/>
                <w:iCs w:val="0"/>
                <w:color w:val="000000"/>
                <w:sz w:val="21"/>
                <w:szCs w:val="21"/>
                <w:u w:val="none"/>
              </w:rPr>
            </w:pPr>
          </w:p>
        </w:tc>
      </w:tr>
      <w:tr w14:paraId="036A7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BAC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CD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四格洗菜池（订制型）</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9F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1200*600*800mm，采用优质不锈钢板厚度1.0，带下水</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C7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88C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C7F7">
            <w:pPr>
              <w:jc w:val="center"/>
              <w:rPr>
                <w:rFonts w:hint="eastAsia" w:asciiTheme="majorEastAsia" w:hAnsiTheme="majorEastAsia" w:eastAsiaTheme="majorEastAsia" w:cstheme="majorEastAsia"/>
                <w:i w:val="0"/>
                <w:iCs w:val="0"/>
                <w:color w:val="000000"/>
                <w:sz w:val="21"/>
                <w:szCs w:val="21"/>
                <w:u w:val="none"/>
              </w:rPr>
            </w:pPr>
          </w:p>
        </w:tc>
      </w:tr>
      <w:tr w14:paraId="03259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A36A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84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水龙头</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3A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冷热水，铜芯阀体</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18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2E4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CE05">
            <w:pPr>
              <w:jc w:val="center"/>
              <w:rPr>
                <w:rFonts w:hint="eastAsia" w:asciiTheme="majorEastAsia" w:hAnsiTheme="majorEastAsia" w:eastAsiaTheme="majorEastAsia" w:cstheme="majorEastAsia"/>
                <w:i w:val="0"/>
                <w:iCs w:val="0"/>
                <w:color w:val="000000"/>
                <w:sz w:val="21"/>
                <w:szCs w:val="21"/>
                <w:u w:val="none"/>
              </w:rPr>
            </w:pPr>
          </w:p>
        </w:tc>
      </w:tr>
      <w:tr w14:paraId="6137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19EE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65D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洗漱放碗架（订制型）</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AD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1200*500*1550mm，采用优质不锈钢板厚度1.0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688E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A8B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F5D32">
            <w:pPr>
              <w:jc w:val="center"/>
              <w:rPr>
                <w:rFonts w:hint="eastAsia" w:asciiTheme="majorEastAsia" w:hAnsiTheme="majorEastAsia" w:eastAsiaTheme="majorEastAsia" w:cstheme="majorEastAsia"/>
                <w:i w:val="0"/>
                <w:iCs w:val="0"/>
                <w:color w:val="000000"/>
                <w:sz w:val="21"/>
                <w:szCs w:val="21"/>
                <w:u w:val="none"/>
              </w:rPr>
            </w:pPr>
          </w:p>
        </w:tc>
      </w:tr>
      <w:tr w14:paraId="206B7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0B8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D99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80铝锅</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26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80CM铸铝锅，25.3KG</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65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4EB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70ED">
            <w:pPr>
              <w:jc w:val="center"/>
              <w:rPr>
                <w:rFonts w:hint="eastAsia" w:asciiTheme="majorEastAsia" w:hAnsiTheme="majorEastAsia" w:eastAsiaTheme="majorEastAsia" w:cstheme="majorEastAsia"/>
                <w:i w:val="0"/>
                <w:iCs w:val="0"/>
                <w:color w:val="000000"/>
                <w:sz w:val="21"/>
                <w:szCs w:val="21"/>
                <w:u w:val="none"/>
              </w:rPr>
            </w:pPr>
          </w:p>
        </w:tc>
      </w:tr>
      <w:tr w14:paraId="2C7B3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5310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D3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电脑版留样柜（单门）</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D05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560*580*1300mm，采用全不锈钢制作，温度可数字显示，优质压缩机及冷凝器，温度范围0-10度</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69A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61B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44FB3">
            <w:pPr>
              <w:jc w:val="center"/>
              <w:rPr>
                <w:rFonts w:hint="eastAsia" w:asciiTheme="majorEastAsia" w:hAnsiTheme="majorEastAsia" w:eastAsiaTheme="majorEastAsia" w:cstheme="majorEastAsia"/>
                <w:i w:val="0"/>
                <w:iCs w:val="0"/>
                <w:color w:val="000000"/>
                <w:sz w:val="21"/>
                <w:szCs w:val="21"/>
                <w:u w:val="none"/>
              </w:rPr>
            </w:pPr>
          </w:p>
        </w:tc>
      </w:tr>
      <w:tr w14:paraId="5CA8C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3541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9C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木案工作台</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A3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1800*800*800mm，采用优质不锈钢板厚度1.0，面板为5CM厚柳木木案，方面面食加工使用</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08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B7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600E">
            <w:pPr>
              <w:jc w:val="center"/>
              <w:rPr>
                <w:rFonts w:hint="eastAsia" w:asciiTheme="majorEastAsia" w:hAnsiTheme="majorEastAsia" w:eastAsiaTheme="majorEastAsia" w:cstheme="majorEastAsia"/>
                <w:i w:val="0"/>
                <w:iCs w:val="0"/>
                <w:color w:val="000000"/>
                <w:sz w:val="21"/>
                <w:szCs w:val="21"/>
                <w:u w:val="none"/>
              </w:rPr>
            </w:pPr>
          </w:p>
        </w:tc>
      </w:tr>
      <w:tr w14:paraId="06A6F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DDD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164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热水器（电子显示温度9千瓦）</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F122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内胆全304不锈钢，数字显示温度，内外胆中间使用聚氨酯发泡保温层，保温效果好含底座</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AA3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BD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6BA9">
            <w:pPr>
              <w:jc w:val="center"/>
              <w:rPr>
                <w:rFonts w:hint="eastAsia" w:asciiTheme="majorEastAsia" w:hAnsiTheme="majorEastAsia" w:eastAsiaTheme="majorEastAsia" w:cstheme="majorEastAsia"/>
                <w:i w:val="0"/>
                <w:iCs w:val="0"/>
                <w:color w:val="000000"/>
                <w:sz w:val="21"/>
                <w:szCs w:val="21"/>
                <w:u w:val="none"/>
              </w:rPr>
            </w:pPr>
          </w:p>
        </w:tc>
      </w:tr>
      <w:tr w14:paraId="172A8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8"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B4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80D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工程光波消毒柜</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CEBA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1300*660*1950mm，采用优质不锈钢外壳及内胆，加粗承重不锈钢碗框，采用光波加热消毒</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1A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CF1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71E64">
            <w:pPr>
              <w:jc w:val="center"/>
              <w:rPr>
                <w:rFonts w:hint="eastAsia" w:asciiTheme="majorEastAsia" w:hAnsiTheme="majorEastAsia" w:eastAsiaTheme="majorEastAsia" w:cstheme="majorEastAsia"/>
                <w:i w:val="0"/>
                <w:iCs w:val="0"/>
                <w:color w:val="000000"/>
                <w:sz w:val="21"/>
                <w:szCs w:val="21"/>
                <w:u w:val="none"/>
              </w:rPr>
            </w:pPr>
          </w:p>
        </w:tc>
      </w:tr>
      <w:tr w14:paraId="61611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CBD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B6F6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电饼档</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5F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5KW，外用不锈钢外壳，加热管加热，配优质数显温控器，上下双控</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B7DA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771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FE02A">
            <w:pPr>
              <w:jc w:val="center"/>
              <w:rPr>
                <w:rFonts w:hint="eastAsia" w:asciiTheme="majorEastAsia" w:hAnsiTheme="majorEastAsia" w:eastAsiaTheme="majorEastAsia" w:cstheme="majorEastAsia"/>
                <w:i w:val="0"/>
                <w:iCs w:val="0"/>
                <w:color w:val="000000"/>
                <w:sz w:val="21"/>
                <w:szCs w:val="21"/>
                <w:u w:val="none"/>
              </w:rPr>
            </w:pPr>
          </w:p>
        </w:tc>
      </w:tr>
      <w:tr w14:paraId="0C0D6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38E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090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保温餐台</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28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四格1500*700*800mm，采用优质不锈钢板厚度1.0，优质不锈钢加热管，温度可控0-100度</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ED1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3BF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B7780">
            <w:pPr>
              <w:jc w:val="center"/>
              <w:rPr>
                <w:rFonts w:hint="eastAsia" w:asciiTheme="majorEastAsia" w:hAnsiTheme="majorEastAsia" w:eastAsiaTheme="majorEastAsia" w:cstheme="majorEastAsia"/>
                <w:i w:val="0"/>
                <w:iCs w:val="0"/>
                <w:color w:val="000000"/>
                <w:sz w:val="21"/>
                <w:szCs w:val="21"/>
                <w:u w:val="none"/>
              </w:rPr>
            </w:pPr>
          </w:p>
        </w:tc>
      </w:tr>
      <w:tr w14:paraId="2DBA6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D0C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B2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打蛋器</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87B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产品型号SM-210,6L-1500W-220V-52Hz</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2D3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A7A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82FA">
            <w:pPr>
              <w:jc w:val="center"/>
              <w:rPr>
                <w:rFonts w:hint="eastAsia" w:asciiTheme="majorEastAsia" w:hAnsiTheme="majorEastAsia" w:eastAsiaTheme="majorEastAsia" w:cstheme="majorEastAsia"/>
                <w:i w:val="0"/>
                <w:iCs w:val="0"/>
                <w:color w:val="000000"/>
                <w:sz w:val="21"/>
                <w:szCs w:val="21"/>
                <w:u w:val="none"/>
              </w:rPr>
            </w:pPr>
          </w:p>
        </w:tc>
      </w:tr>
      <w:tr w14:paraId="6EDA2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8E4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C9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电动压面机</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E32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落地式60型可揉压，采用加厚铸铁墙板及齿轮，铜线电机经久耐用，角铁骨架，精磨钢面辊，铜线电机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06C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70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F0E4">
            <w:pPr>
              <w:jc w:val="center"/>
              <w:rPr>
                <w:rFonts w:hint="eastAsia" w:asciiTheme="majorEastAsia" w:hAnsiTheme="majorEastAsia" w:eastAsiaTheme="majorEastAsia" w:cstheme="majorEastAsia"/>
                <w:i w:val="0"/>
                <w:iCs w:val="0"/>
                <w:color w:val="000000"/>
                <w:sz w:val="21"/>
                <w:szCs w:val="21"/>
                <w:u w:val="none"/>
              </w:rPr>
            </w:pPr>
          </w:p>
        </w:tc>
      </w:tr>
      <w:tr w14:paraId="5908D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8C15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02A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豆浆保温桶</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02D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40L304不锈钢，3层隔热保温</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91F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71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E60D4">
            <w:pPr>
              <w:jc w:val="center"/>
              <w:rPr>
                <w:rFonts w:hint="eastAsia" w:asciiTheme="majorEastAsia" w:hAnsiTheme="majorEastAsia" w:eastAsiaTheme="majorEastAsia" w:cstheme="majorEastAsia"/>
                <w:i w:val="0"/>
                <w:iCs w:val="0"/>
                <w:color w:val="000000"/>
                <w:sz w:val="21"/>
                <w:szCs w:val="21"/>
                <w:u w:val="none"/>
              </w:rPr>
            </w:pPr>
          </w:p>
        </w:tc>
      </w:tr>
      <w:tr w14:paraId="54B68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46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24B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米面车</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D57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550*550*500mm，采用优质不锈钢板厚度1.0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54A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C55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BBDB3">
            <w:pPr>
              <w:jc w:val="center"/>
              <w:rPr>
                <w:rFonts w:hint="eastAsia" w:asciiTheme="majorEastAsia" w:hAnsiTheme="majorEastAsia" w:eastAsiaTheme="majorEastAsia" w:cstheme="majorEastAsia"/>
                <w:i w:val="0"/>
                <w:iCs w:val="0"/>
                <w:color w:val="000000"/>
                <w:sz w:val="21"/>
                <w:szCs w:val="21"/>
                <w:u w:val="none"/>
              </w:rPr>
            </w:pPr>
          </w:p>
        </w:tc>
      </w:tr>
      <w:tr w14:paraId="32044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E6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8A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304不锈钢双门调料车</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68F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带门，采用优质不锈钢板厚度1.0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D6F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E32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0E8BF">
            <w:pPr>
              <w:jc w:val="center"/>
              <w:rPr>
                <w:rFonts w:hint="eastAsia" w:asciiTheme="majorEastAsia" w:hAnsiTheme="majorEastAsia" w:eastAsiaTheme="majorEastAsia" w:cstheme="majorEastAsia"/>
                <w:i w:val="0"/>
                <w:iCs w:val="0"/>
                <w:color w:val="000000"/>
                <w:sz w:val="21"/>
                <w:szCs w:val="21"/>
                <w:u w:val="none"/>
              </w:rPr>
            </w:pPr>
          </w:p>
        </w:tc>
      </w:tr>
      <w:tr w14:paraId="4C8DE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40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B2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304不锈钢双层收碗车</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99A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850*500*900mm，采用优质不锈钢板厚度1.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089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1FE9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4BCF9">
            <w:pPr>
              <w:jc w:val="center"/>
              <w:rPr>
                <w:rFonts w:hint="eastAsia" w:asciiTheme="majorEastAsia" w:hAnsiTheme="majorEastAsia" w:eastAsiaTheme="majorEastAsia" w:cstheme="majorEastAsia"/>
                <w:i w:val="0"/>
                <w:iCs w:val="0"/>
                <w:color w:val="000000"/>
                <w:sz w:val="21"/>
                <w:szCs w:val="21"/>
                <w:u w:val="none"/>
              </w:rPr>
            </w:pPr>
          </w:p>
        </w:tc>
      </w:tr>
      <w:tr w14:paraId="458AC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4582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F04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304不锈钢味斗</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F85B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12㎝不锈钢带盖</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5E2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118A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1ECAE">
            <w:pPr>
              <w:jc w:val="center"/>
              <w:rPr>
                <w:rFonts w:hint="eastAsia" w:asciiTheme="majorEastAsia" w:hAnsiTheme="majorEastAsia" w:eastAsiaTheme="majorEastAsia" w:cstheme="majorEastAsia"/>
                <w:i w:val="0"/>
                <w:iCs w:val="0"/>
                <w:color w:val="000000"/>
                <w:sz w:val="21"/>
                <w:szCs w:val="21"/>
                <w:u w:val="none"/>
              </w:rPr>
            </w:pPr>
          </w:p>
        </w:tc>
      </w:tr>
      <w:tr w14:paraId="0F01E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735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93A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多功能揉面机（电动）</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04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350型，采用不锈钢面斗及上盖，铜线电机经久耐用，角铁骨架，精磨钢面辊，铜线电机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B498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117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C9B4">
            <w:pPr>
              <w:jc w:val="center"/>
              <w:rPr>
                <w:rFonts w:hint="eastAsia" w:asciiTheme="majorEastAsia" w:hAnsiTheme="majorEastAsia" w:eastAsiaTheme="majorEastAsia" w:cstheme="majorEastAsia"/>
                <w:i w:val="0"/>
                <w:iCs w:val="0"/>
                <w:color w:val="000000"/>
                <w:sz w:val="21"/>
                <w:szCs w:val="21"/>
                <w:u w:val="none"/>
              </w:rPr>
            </w:pPr>
          </w:p>
        </w:tc>
      </w:tr>
      <w:tr w14:paraId="39CF8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CD4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D84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25公斤和面机（不锈钢）</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FC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采用不锈钢面斗及上盖，铜线电机经久耐用，角铁骨架，带倒顺开关，可方便使用</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FE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A38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64CE3">
            <w:pPr>
              <w:jc w:val="center"/>
              <w:rPr>
                <w:rFonts w:hint="eastAsia" w:asciiTheme="majorEastAsia" w:hAnsiTheme="majorEastAsia" w:eastAsiaTheme="majorEastAsia" w:cstheme="majorEastAsia"/>
                <w:i w:val="0"/>
                <w:iCs w:val="0"/>
                <w:color w:val="000000"/>
                <w:sz w:val="21"/>
                <w:szCs w:val="21"/>
                <w:u w:val="none"/>
              </w:rPr>
            </w:pPr>
          </w:p>
        </w:tc>
      </w:tr>
      <w:tr w14:paraId="0C7A5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D9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232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筷勺消毒机</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672E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100双容量，360°臭氧消毒，双向强扭电机，双层加厚ABS</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B9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19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CFC6">
            <w:pPr>
              <w:jc w:val="center"/>
              <w:rPr>
                <w:rFonts w:hint="eastAsia" w:asciiTheme="majorEastAsia" w:hAnsiTheme="majorEastAsia" w:eastAsiaTheme="majorEastAsia" w:cstheme="majorEastAsia"/>
                <w:i w:val="0"/>
                <w:iCs w:val="0"/>
                <w:color w:val="000000"/>
                <w:sz w:val="21"/>
                <w:szCs w:val="21"/>
                <w:u w:val="none"/>
              </w:rPr>
            </w:pPr>
          </w:p>
        </w:tc>
      </w:tr>
      <w:tr w14:paraId="26A88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435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8C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304不锈钢小碗</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63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16㎝304不锈钢，拉丝工艺处理，耐腐蚀性强，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520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0EB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150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061E8">
            <w:pPr>
              <w:jc w:val="center"/>
              <w:rPr>
                <w:rFonts w:hint="eastAsia" w:asciiTheme="majorEastAsia" w:hAnsiTheme="majorEastAsia" w:eastAsiaTheme="majorEastAsia" w:cstheme="majorEastAsia"/>
                <w:i w:val="0"/>
                <w:iCs w:val="0"/>
                <w:color w:val="000000"/>
                <w:sz w:val="21"/>
                <w:szCs w:val="21"/>
                <w:u w:val="none"/>
              </w:rPr>
            </w:pPr>
          </w:p>
        </w:tc>
      </w:tr>
      <w:tr w14:paraId="67111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4F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0F9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快餐盘（密胺）</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736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4格5㎜厚</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B6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708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150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ECC64">
            <w:pPr>
              <w:jc w:val="center"/>
              <w:rPr>
                <w:rFonts w:hint="eastAsia" w:asciiTheme="majorEastAsia" w:hAnsiTheme="majorEastAsia" w:eastAsiaTheme="majorEastAsia" w:cstheme="majorEastAsia"/>
                <w:i w:val="0"/>
                <w:iCs w:val="0"/>
                <w:color w:val="000000"/>
                <w:sz w:val="21"/>
                <w:szCs w:val="21"/>
                <w:u w:val="none"/>
              </w:rPr>
            </w:pPr>
          </w:p>
        </w:tc>
      </w:tr>
      <w:tr w14:paraId="4F06D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D5B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02A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10寸盘子（密胺）</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FB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25.3*2.8㎝食品级密胺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5C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676A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7F8E6">
            <w:pPr>
              <w:jc w:val="center"/>
              <w:rPr>
                <w:rFonts w:hint="eastAsia" w:asciiTheme="majorEastAsia" w:hAnsiTheme="majorEastAsia" w:eastAsiaTheme="majorEastAsia" w:cstheme="majorEastAsia"/>
                <w:i w:val="0"/>
                <w:iCs w:val="0"/>
                <w:color w:val="000000"/>
                <w:sz w:val="21"/>
                <w:szCs w:val="21"/>
                <w:u w:val="none"/>
              </w:rPr>
            </w:pPr>
          </w:p>
        </w:tc>
      </w:tr>
      <w:tr w14:paraId="6C558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A04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1822">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sz w:val="21"/>
                <w:szCs w:val="21"/>
                <w:u w:val="none"/>
                <w:lang w:val="en-US"/>
              </w:rPr>
            </w:pPr>
            <w:r>
              <w:rPr>
                <w:rFonts w:hint="eastAsia" w:asciiTheme="majorEastAsia" w:hAnsiTheme="majorEastAsia" w:eastAsiaTheme="majorEastAsia" w:cstheme="majorEastAsia"/>
                <w:i w:val="0"/>
                <w:iCs w:val="0"/>
                <w:color w:val="000000"/>
                <w:kern w:val="0"/>
                <w:sz w:val="21"/>
                <w:szCs w:val="21"/>
                <w:u w:val="none"/>
                <w:lang w:val="en-US" w:eastAsia="zh-CN" w:bidi="ar"/>
              </w:rPr>
              <w:t>托盘套装</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95C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托盘30*22*1.9、12寸饭盘、10寸菜碟、小汤碗、小汤勺</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99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537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150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0301">
            <w:pPr>
              <w:jc w:val="center"/>
              <w:rPr>
                <w:rFonts w:hint="eastAsia" w:asciiTheme="majorEastAsia" w:hAnsiTheme="majorEastAsia" w:eastAsiaTheme="majorEastAsia" w:cstheme="majorEastAsia"/>
                <w:i w:val="0"/>
                <w:iCs w:val="0"/>
                <w:color w:val="000000"/>
                <w:sz w:val="21"/>
                <w:szCs w:val="21"/>
                <w:u w:val="none"/>
              </w:rPr>
            </w:pPr>
          </w:p>
        </w:tc>
      </w:tr>
      <w:tr w14:paraId="58390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D16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75C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面碗</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CA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20*8.3cm食品级密胺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364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4CF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150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601D7">
            <w:pPr>
              <w:jc w:val="center"/>
              <w:rPr>
                <w:rFonts w:hint="eastAsia" w:asciiTheme="majorEastAsia" w:hAnsiTheme="majorEastAsia" w:eastAsiaTheme="majorEastAsia" w:cstheme="majorEastAsia"/>
                <w:i w:val="0"/>
                <w:iCs w:val="0"/>
                <w:color w:val="000000"/>
                <w:sz w:val="21"/>
                <w:szCs w:val="21"/>
                <w:u w:val="none"/>
              </w:rPr>
            </w:pPr>
          </w:p>
        </w:tc>
      </w:tr>
      <w:tr w14:paraId="46891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7B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5F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电子多功能搅蒜器</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0B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1350W大扭矩，纯铜电机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C59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AB1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68E5">
            <w:pPr>
              <w:jc w:val="center"/>
              <w:rPr>
                <w:rFonts w:hint="eastAsia" w:asciiTheme="majorEastAsia" w:hAnsiTheme="majorEastAsia" w:eastAsiaTheme="majorEastAsia" w:cstheme="majorEastAsia"/>
                <w:i w:val="0"/>
                <w:iCs w:val="0"/>
                <w:color w:val="000000"/>
                <w:sz w:val="21"/>
                <w:szCs w:val="21"/>
                <w:u w:val="none"/>
              </w:rPr>
            </w:pPr>
          </w:p>
        </w:tc>
      </w:tr>
      <w:tr w14:paraId="48B1F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BF9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39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电动绞肉机</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C974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12型，铜芯电机，220V800W</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4A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C4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9302E">
            <w:pPr>
              <w:jc w:val="center"/>
              <w:rPr>
                <w:rFonts w:hint="eastAsia" w:asciiTheme="majorEastAsia" w:hAnsiTheme="majorEastAsia" w:eastAsiaTheme="majorEastAsia" w:cstheme="majorEastAsia"/>
                <w:i w:val="0"/>
                <w:iCs w:val="0"/>
                <w:color w:val="000000"/>
                <w:sz w:val="21"/>
                <w:szCs w:val="21"/>
                <w:u w:val="none"/>
              </w:rPr>
            </w:pPr>
          </w:p>
        </w:tc>
      </w:tr>
      <w:tr w14:paraId="1FC75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E11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A8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电动豆浆机</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A27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100型自分离式，铜线电机，铝合金外壳，经久耐用不生锈，方便拆卸</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960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ADE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B1A6C">
            <w:pPr>
              <w:jc w:val="center"/>
              <w:rPr>
                <w:rFonts w:hint="eastAsia" w:asciiTheme="majorEastAsia" w:hAnsiTheme="majorEastAsia" w:eastAsiaTheme="majorEastAsia" w:cstheme="majorEastAsia"/>
                <w:i w:val="0"/>
                <w:iCs w:val="0"/>
                <w:color w:val="000000"/>
                <w:sz w:val="21"/>
                <w:szCs w:val="21"/>
                <w:u w:val="none"/>
              </w:rPr>
            </w:pPr>
          </w:p>
        </w:tc>
      </w:tr>
      <w:tr w14:paraId="46BCF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0311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19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电动饸饹机</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51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单桶液压式，采用铜线电机，优质油缸，经久不坏，预加液压油，带粗中细三种孔板，孔板采用防粘涂层</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50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4B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CC128">
            <w:pPr>
              <w:jc w:val="center"/>
              <w:rPr>
                <w:rFonts w:hint="eastAsia" w:asciiTheme="majorEastAsia" w:hAnsiTheme="majorEastAsia" w:eastAsiaTheme="majorEastAsia" w:cstheme="majorEastAsia"/>
                <w:i w:val="0"/>
                <w:iCs w:val="0"/>
                <w:color w:val="000000"/>
                <w:sz w:val="21"/>
                <w:szCs w:val="21"/>
                <w:u w:val="none"/>
              </w:rPr>
            </w:pPr>
          </w:p>
        </w:tc>
      </w:tr>
      <w:tr w14:paraId="49265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ED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27D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50保温汤桶</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5F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50L304不锈钢</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3CC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FD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BBA10">
            <w:pPr>
              <w:jc w:val="center"/>
              <w:rPr>
                <w:rFonts w:hint="eastAsia" w:asciiTheme="majorEastAsia" w:hAnsiTheme="majorEastAsia" w:eastAsiaTheme="majorEastAsia" w:cstheme="majorEastAsia"/>
                <w:i w:val="0"/>
                <w:iCs w:val="0"/>
                <w:color w:val="000000"/>
                <w:sz w:val="21"/>
                <w:szCs w:val="21"/>
                <w:u w:val="none"/>
              </w:rPr>
            </w:pPr>
          </w:p>
        </w:tc>
      </w:tr>
      <w:tr w14:paraId="40976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DA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16F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304不锈钢蒸盘</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5C3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40*60㎝不锈钢</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6CB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02E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75556">
            <w:pPr>
              <w:jc w:val="center"/>
              <w:rPr>
                <w:rFonts w:hint="eastAsia" w:asciiTheme="majorEastAsia" w:hAnsiTheme="majorEastAsia" w:eastAsiaTheme="majorEastAsia" w:cstheme="majorEastAsia"/>
                <w:i w:val="0"/>
                <w:iCs w:val="0"/>
                <w:color w:val="000000"/>
                <w:sz w:val="21"/>
                <w:szCs w:val="21"/>
                <w:u w:val="none"/>
              </w:rPr>
            </w:pPr>
          </w:p>
        </w:tc>
      </w:tr>
      <w:tr w14:paraId="468EA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F12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E3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304不锈钢十两炒勺</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86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EE5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77E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19EA6">
            <w:pPr>
              <w:jc w:val="center"/>
              <w:rPr>
                <w:rFonts w:hint="eastAsia" w:asciiTheme="majorEastAsia" w:hAnsiTheme="majorEastAsia" w:eastAsiaTheme="majorEastAsia" w:cstheme="majorEastAsia"/>
                <w:i w:val="0"/>
                <w:iCs w:val="0"/>
                <w:color w:val="000000"/>
                <w:sz w:val="21"/>
                <w:szCs w:val="21"/>
                <w:u w:val="none"/>
              </w:rPr>
            </w:pPr>
          </w:p>
        </w:tc>
      </w:tr>
      <w:tr w14:paraId="47178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981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272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304不锈钢八两炒勺</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2D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9E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FF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683C2">
            <w:pPr>
              <w:jc w:val="center"/>
              <w:rPr>
                <w:rFonts w:hint="eastAsia" w:asciiTheme="majorEastAsia" w:hAnsiTheme="majorEastAsia" w:eastAsiaTheme="majorEastAsia" w:cstheme="majorEastAsia"/>
                <w:i w:val="0"/>
                <w:iCs w:val="0"/>
                <w:color w:val="000000"/>
                <w:sz w:val="21"/>
                <w:szCs w:val="21"/>
                <w:u w:val="none"/>
              </w:rPr>
            </w:pPr>
          </w:p>
        </w:tc>
      </w:tr>
      <w:tr w14:paraId="21AFF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22FF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5F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304不锈钢大号勺子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A44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CE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0F3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1FF6D">
            <w:pPr>
              <w:jc w:val="center"/>
              <w:rPr>
                <w:rFonts w:hint="eastAsia" w:asciiTheme="majorEastAsia" w:hAnsiTheme="majorEastAsia" w:eastAsiaTheme="majorEastAsia" w:cstheme="majorEastAsia"/>
                <w:i w:val="0"/>
                <w:iCs w:val="0"/>
                <w:color w:val="000000"/>
                <w:sz w:val="21"/>
                <w:szCs w:val="21"/>
                <w:u w:val="none"/>
              </w:rPr>
            </w:pPr>
          </w:p>
        </w:tc>
      </w:tr>
      <w:tr w14:paraId="7E645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068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8E6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304不锈钢大号铲子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BA1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E9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585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C3A6">
            <w:pPr>
              <w:jc w:val="center"/>
              <w:rPr>
                <w:rFonts w:hint="eastAsia" w:asciiTheme="majorEastAsia" w:hAnsiTheme="majorEastAsia" w:eastAsiaTheme="majorEastAsia" w:cstheme="majorEastAsia"/>
                <w:i w:val="0"/>
                <w:iCs w:val="0"/>
                <w:color w:val="000000"/>
                <w:sz w:val="21"/>
                <w:szCs w:val="21"/>
                <w:u w:val="none"/>
              </w:rPr>
            </w:pPr>
          </w:p>
        </w:tc>
      </w:tr>
      <w:tr w14:paraId="324D4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09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D12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304不锈钢中号铲子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810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202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A19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2C73">
            <w:pPr>
              <w:jc w:val="center"/>
              <w:rPr>
                <w:rFonts w:hint="eastAsia" w:asciiTheme="majorEastAsia" w:hAnsiTheme="majorEastAsia" w:eastAsiaTheme="majorEastAsia" w:cstheme="majorEastAsia"/>
                <w:i w:val="0"/>
                <w:iCs w:val="0"/>
                <w:color w:val="000000"/>
                <w:sz w:val="21"/>
                <w:szCs w:val="21"/>
                <w:u w:val="none"/>
              </w:rPr>
            </w:pPr>
          </w:p>
        </w:tc>
      </w:tr>
      <w:tr w14:paraId="3F9F2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C000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EF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304不锈钢打菜勺</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9E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6F8A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896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69C57">
            <w:pPr>
              <w:jc w:val="center"/>
              <w:rPr>
                <w:rFonts w:hint="eastAsia" w:asciiTheme="majorEastAsia" w:hAnsiTheme="majorEastAsia" w:eastAsiaTheme="majorEastAsia" w:cstheme="majorEastAsia"/>
                <w:i w:val="0"/>
                <w:iCs w:val="0"/>
                <w:color w:val="000000"/>
                <w:sz w:val="21"/>
                <w:szCs w:val="21"/>
                <w:u w:val="none"/>
              </w:rPr>
            </w:pPr>
          </w:p>
        </w:tc>
      </w:tr>
      <w:tr w14:paraId="6A8D5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7A68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E4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304不锈钢水瓢</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B2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09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BF6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4789">
            <w:pPr>
              <w:jc w:val="center"/>
              <w:rPr>
                <w:rFonts w:hint="eastAsia" w:asciiTheme="majorEastAsia" w:hAnsiTheme="majorEastAsia" w:eastAsiaTheme="majorEastAsia" w:cstheme="majorEastAsia"/>
                <w:i w:val="0"/>
                <w:iCs w:val="0"/>
                <w:color w:val="000000"/>
                <w:sz w:val="21"/>
                <w:szCs w:val="21"/>
                <w:u w:val="none"/>
              </w:rPr>
            </w:pPr>
          </w:p>
        </w:tc>
      </w:tr>
      <w:tr w14:paraId="72AC6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6E3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49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 xml:space="preserve"> 75不锈钢盆子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87C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48B6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ABB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0CFDF">
            <w:pPr>
              <w:jc w:val="center"/>
              <w:rPr>
                <w:rFonts w:hint="eastAsia" w:asciiTheme="majorEastAsia" w:hAnsiTheme="majorEastAsia" w:eastAsiaTheme="majorEastAsia" w:cstheme="majorEastAsia"/>
                <w:i w:val="0"/>
                <w:iCs w:val="0"/>
                <w:color w:val="000000"/>
                <w:sz w:val="21"/>
                <w:szCs w:val="21"/>
                <w:u w:val="none"/>
              </w:rPr>
            </w:pPr>
          </w:p>
        </w:tc>
      </w:tr>
      <w:tr w14:paraId="16497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C4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998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 xml:space="preserve"> 70不锈钢盆子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514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E7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8A10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76B1">
            <w:pPr>
              <w:jc w:val="center"/>
              <w:rPr>
                <w:rFonts w:hint="eastAsia" w:asciiTheme="majorEastAsia" w:hAnsiTheme="majorEastAsia" w:eastAsiaTheme="majorEastAsia" w:cstheme="majorEastAsia"/>
                <w:i w:val="0"/>
                <w:iCs w:val="0"/>
                <w:color w:val="000000"/>
                <w:sz w:val="21"/>
                <w:szCs w:val="21"/>
                <w:u w:val="none"/>
              </w:rPr>
            </w:pPr>
          </w:p>
        </w:tc>
      </w:tr>
      <w:tr w14:paraId="4D7C6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0F2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DE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 xml:space="preserve"> 60不锈钢盆子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EA8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7CB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92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47C78">
            <w:pPr>
              <w:jc w:val="center"/>
              <w:rPr>
                <w:rFonts w:hint="eastAsia" w:asciiTheme="majorEastAsia" w:hAnsiTheme="majorEastAsia" w:eastAsiaTheme="majorEastAsia" w:cstheme="majorEastAsia"/>
                <w:i w:val="0"/>
                <w:iCs w:val="0"/>
                <w:color w:val="000000"/>
                <w:sz w:val="21"/>
                <w:szCs w:val="21"/>
                <w:u w:val="none"/>
              </w:rPr>
            </w:pPr>
          </w:p>
        </w:tc>
      </w:tr>
      <w:tr w14:paraId="5C5F9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28A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D2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45不锈钢盆子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405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859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E04E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224A">
            <w:pPr>
              <w:jc w:val="center"/>
              <w:rPr>
                <w:rFonts w:hint="eastAsia" w:asciiTheme="majorEastAsia" w:hAnsiTheme="majorEastAsia" w:eastAsiaTheme="majorEastAsia" w:cstheme="majorEastAsia"/>
                <w:i w:val="0"/>
                <w:iCs w:val="0"/>
                <w:color w:val="000000"/>
                <w:sz w:val="21"/>
                <w:szCs w:val="21"/>
                <w:u w:val="none"/>
              </w:rPr>
            </w:pPr>
          </w:p>
        </w:tc>
      </w:tr>
      <w:tr w14:paraId="3AB0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45B1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2E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40不锈钢盆子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402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AA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93D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28BC">
            <w:pPr>
              <w:jc w:val="center"/>
              <w:rPr>
                <w:rFonts w:hint="eastAsia" w:asciiTheme="majorEastAsia" w:hAnsiTheme="majorEastAsia" w:eastAsiaTheme="majorEastAsia" w:cstheme="majorEastAsia"/>
                <w:i w:val="0"/>
                <w:iCs w:val="0"/>
                <w:color w:val="000000"/>
                <w:sz w:val="21"/>
                <w:szCs w:val="21"/>
                <w:u w:val="none"/>
              </w:rPr>
            </w:pPr>
          </w:p>
        </w:tc>
      </w:tr>
      <w:tr w14:paraId="19B6A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9DD6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FA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 xml:space="preserve"> 35不锈钢盆子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2E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E0FD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F9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F87B9">
            <w:pPr>
              <w:jc w:val="center"/>
              <w:rPr>
                <w:rFonts w:hint="eastAsia" w:asciiTheme="majorEastAsia" w:hAnsiTheme="majorEastAsia" w:eastAsiaTheme="majorEastAsia" w:cstheme="majorEastAsia"/>
                <w:i w:val="0"/>
                <w:iCs w:val="0"/>
                <w:color w:val="000000"/>
                <w:sz w:val="21"/>
                <w:szCs w:val="21"/>
                <w:u w:val="none"/>
              </w:rPr>
            </w:pPr>
          </w:p>
        </w:tc>
      </w:tr>
      <w:tr w14:paraId="02BDB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44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04B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 xml:space="preserve"> 30不锈钢盆子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25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95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B5DD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C96A">
            <w:pPr>
              <w:jc w:val="center"/>
              <w:rPr>
                <w:rFonts w:hint="eastAsia" w:asciiTheme="majorEastAsia" w:hAnsiTheme="majorEastAsia" w:eastAsiaTheme="majorEastAsia" w:cstheme="majorEastAsia"/>
                <w:i w:val="0"/>
                <w:iCs w:val="0"/>
                <w:color w:val="000000"/>
                <w:sz w:val="21"/>
                <w:szCs w:val="21"/>
                <w:u w:val="none"/>
              </w:rPr>
            </w:pPr>
          </w:p>
        </w:tc>
      </w:tr>
      <w:tr w14:paraId="54D64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FE3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41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 xml:space="preserve"> 28不锈钢盆子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034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BC9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DBA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D074">
            <w:pPr>
              <w:jc w:val="center"/>
              <w:rPr>
                <w:rFonts w:hint="eastAsia" w:asciiTheme="majorEastAsia" w:hAnsiTheme="majorEastAsia" w:eastAsiaTheme="majorEastAsia" w:cstheme="majorEastAsia"/>
                <w:i w:val="0"/>
                <w:iCs w:val="0"/>
                <w:color w:val="000000"/>
                <w:sz w:val="21"/>
                <w:szCs w:val="21"/>
                <w:u w:val="none"/>
              </w:rPr>
            </w:pPr>
          </w:p>
        </w:tc>
      </w:tr>
      <w:tr w14:paraId="05F95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F096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2A1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32不锈钢盛油盆</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7B9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D1D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0EE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5375">
            <w:pPr>
              <w:jc w:val="center"/>
              <w:rPr>
                <w:rFonts w:hint="eastAsia" w:asciiTheme="majorEastAsia" w:hAnsiTheme="majorEastAsia" w:eastAsiaTheme="majorEastAsia" w:cstheme="majorEastAsia"/>
                <w:i w:val="0"/>
                <w:iCs w:val="0"/>
                <w:color w:val="000000"/>
                <w:sz w:val="21"/>
                <w:szCs w:val="21"/>
                <w:u w:val="none"/>
              </w:rPr>
            </w:pPr>
          </w:p>
        </w:tc>
      </w:tr>
      <w:tr w14:paraId="45565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14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0E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30不锈钢盛油盆</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642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CB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BC13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697B">
            <w:pPr>
              <w:jc w:val="center"/>
              <w:rPr>
                <w:rFonts w:hint="eastAsia" w:asciiTheme="majorEastAsia" w:hAnsiTheme="majorEastAsia" w:eastAsiaTheme="majorEastAsia" w:cstheme="majorEastAsia"/>
                <w:i w:val="0"/>
                <w:iCs w:val="0"/>
                <w:color w:val="000000"/>
                <w:sz w:val="21"/>
                <w:szCs w:val="21"/>
                <w:u w:val="none"/>
              </w:rPr>
            </w:pPr>
          </w:p>
        </w:tc>
      </w:tr>
      <w:tr w14:paraId="3E477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29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3F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32不锈钢密漏</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F4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7900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52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F015">
            <w:pPr>
              <w:jc w:val="center"/>
              <w:rPr>
                <w:rFonts w:hint="eastAsia" w:asciiTheme="majorEastAsia" w:hAnsiTheme="majorEastAsia" w:eastAsiaTheme="majorEastAsia" w:cstheme="majorEastAsia"/>
                <w:i w:val="0"/>
                <w:iCs w:val="0"/>
                <w:color w:val="000000"/>
                <w:sz w:val="21"/>
                <w:szCs w:val="21"/>
                <w:u w:val="none"/>
              </w:rPr>
            </w:pPr>
          </w:p>
        </w:tc>
      </w:tr>
      <w:tr w14:paraId="2D7E6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B7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A6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30不锈钢密漏</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9EC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5B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83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CCCCD">
            <w:pPr>
              <w:jc w:val="center"/>
              <w:rPr>
                <w:rFonts w:hint="eastAsia" w:asciiTheme="majorEastAsia" w:hAnsiTheme="majorEastAsia" w:eastAsiaTheme="majorEastAsia" w:cstheme="majorEastAsia"/>
                <w:i w:val="0"/>
                <w:iCs w:val="0"/>
                <w:color w:val="000000"/>
                <w:sz w:val="21"/>
                <w:szCs w:val="21"/>
                <w:u w:val="none"/>
              </w:rPr>
            </w:pPr>
          </w:p>
        </w:tc>
      </w:tr>
      <w:tr w14:paraId="6A724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EC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3EA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32不锈钢灶粴</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9F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8CF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922A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5502">
            <w:pPr>
              <w:jc w:val="center"/>
              <w:rPr>
                <w:rFonts w:hint="eastAsia" w:asciiTheme="majorEastAsia" w:hAnsiTheme="majorEastAsia" w:eastAsiaTheme="majorEastAsia" w:cstheme="majorEastAsia"/>
                <w:i w:val="0"/>
                <w:iCs w:val="0"/>
                <w:color w:val="000000"/>
                <w:sz w:val="21"/>
                <w:szCs w:val="21"/>
                <w:u w:val="none"/>
              </w:rPr>
            </w:pPr>
          </w:p>
        </w:tc>
      </w:tr>
      <w:tr w14:paraId="08239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6FA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5B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28不锈钢灶粴</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0F5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304不锈钢，拉丝工艺处理，耐腐蚀性强，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B3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3B4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6F9E">
            <w:pPr>
              <w:jc w:val="center"/>
              <w:rPr>
                <w:rFonts w:hint="eastAsia" w:asciiTheme="majorEastAsia" w:hAnsiTheme="majorEastAsia" w:eastAsiaTheme="majorEastAsia" w:cstheme="majorEastAsia"/>
                <w:i w:val="0"/>
                <w:iCs w:val="0"/>
                <w:color w:val="000000"/>
                <w:sz w:val="21"/>
                <w:szCs w:val="21"/>
                <w:u w:val="none"/>
              </w:rPr>
            </w:pPr>
          </w:p>
        </w:tc>
      </w:tr>
      <w:tr w14:paraId="437C8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C491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2D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不锈钢各种小灶粴</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03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不锈钢</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CBEA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819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E29D">
            <w:pPr>
              <w:jc w:val="center"/>
              <w:rPr>
                <w:rFonts w:hint="eastAsia" w:asciiTheme="majorEastAsia" w:hAnsiTheme="majorEastAsia" w:eastAsiaTheme="majorEastAsia" w:cstheme="majorEastAsia"/>
                <w:i w:val="0"/>
                <w:iCs w:val="0"/>
                <w:color w:val="000000"/>
                <w:sz w:val="21"/>
                <w:szCs w:val="21"/>
                <w:u w:val="none"/>
              </w:rPr>
            </w:pPr>
          </w:p>
        </w:tc>
      </w:tr>
      <w:tr w14:paraId="341F7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3EFF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60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12公分木制菜墩子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C4F5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厚度12㎝，直径43㎝，带钢圈</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B3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85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B91AF">
            <w:pPr>
              <w:jc w:val="center"/>
              <w:rPr>
                <w:rFonts w:hint="eastAsia" w:asciiTheme="majorEastAsia" w:hAnsiTheme="majorEastAsia" w:eastAsiaTheme="majorEastAsia" w:cstheme="majorEastAsia"/>
                <w:i w:val="0"/>
                <w:iCs w:val="0"/>
                <w:color w:val="000000"/>
                <w:sz w:val="21"/>
                <w:szCs w:val="21"/>
                <w:u w:val="none"/>
              </w:rPr>
            </w:pPr>
          </w:p>
        </w:tc>
      </w:tr>
      <w:tr w14:paraId="6A7FA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765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F31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50塑料五色菜墩</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C79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直径50㎝，厚度3㎝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265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13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B8A1">
            <w:pPr>
              <w:jc w:val="center"/>
              <w:rPr>
                <w:rFonts w:hint="eastAsia" w:asciiTheme="majorEastAsia" w:hAnsiTheme="majorEastAsia" w:eastAsiaTheme="majorEastAsia" w:cstheme="majorEastAsia"/>
                <w:i w:val="0"/>
                <w:iCs w:val="0"/>
                <w:color w:val="000000"/>
                <w:sz w:val="21"/>
                <w:szCs w:val="21"/>
                <w:u w:val="none"/>
              </w:rPr>
            </w:pPr>
          </w:p>
        </w:tc>
      </w:tr>
      <w:tr w14:paraId="00423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4F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C7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长方形塑料洗菜框（大号）</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12BA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400*480*680㎜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757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954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1AEDB">
            <w:pPr>
              <w:jc w:val="center"/>
              <w:rPr>
                <w:rFonts w:hint="eastAsia" w:asciiTheme="majorEastAsia" w:hAnsiTheme="majorEastAsia" w:eastAsiaTheme="majorEastAsia" w:cstheme="majorEastAsia"/>
                <w:i w:val="0"/>
                <w:iCs w:val="0"/>
                <w:color w:val="000000"/>
                <w:sz w:val="21"/>
                <w:szCs w:val="21"/>
                <w:u w:val="none"/>
              </w:rPr>
            </w:pPr>
          </w:p>
        </w:tc>
      </w:tr>
      <w:tr w14:paraId="02595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6C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94D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长方形塑料洗菜框（中号）</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5C1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260*425*610㎜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039D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EBE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3934B">
            <w:pPr>
              <w:jc w:val="center"/>
              <w:rPr>
                <w:rFonts w:hint="eastAsia" w:asciiTheme="majorEastAsia" w:hAnsiTheme="majorEastAsia" w:eastAsiaTheme="majorEastAsia" w:cstheme="majorEastAsia"/>
                <w:i w:val="0"/>
                <w:iCs w:val="0"/>
                <w:color w:val="000000"/>
                <w:sz w:val="21"/>
                <w:szCs w:val="21"/>
                <w:u w:val="none"/>
              </w:rPr>
            </w:pPr>
          </w:p>
        </w:tc>
      </w:tr>
      <w:tr w14:paraId="14D3E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BA0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F7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塑料周转箱（大号）</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60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500-300箱，550*420*305㎜</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C49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16A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C2DF">
            <w:pPr>
              <w:jc w:val="center"/>
              <w:rPr>
                <w:rFonts w:hint="eastAsia" w:asciiTheme="majorEastAsia" w:hAnsiTheme="majorEastAsia" w:eastAsiaTheme="majorEastAsia" w:cstheme="majorEastAsia"/>
                <w:i w:val="0"/>
                <w:iCs w:val="0"/>
                <w:color w:val="000000"/>
                <w:sz w:val="21"/>
                <w:szCs w:val="21"/>
                <w:u w:val="none"/>
              </w:rPr>
            </w:pPr>
          </w:p>
        </w:tc>
      </w:tr>
      <w:tr w14:paraId="1776B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F04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641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塑料周转箱（中号）</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944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400-200箱，435*330*205㎜</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B6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11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60F53">
            <w:pPr>
              <w:jc w:val="center"/>
              <w:rPr>
                <w:rFonts w:hint="eastAsia" w:asciiTheme="majorEastAsia" w:hAnsiTheme="majorEastAsia" w:eastAsiaTheme="majorEastAsia" w:cstheme="majorEastAsia"/>
                <w:i w:val="0"/>
                <w:iCs w:val="0"/>
                <w:color w:val="000000"/>
                <w:sz w:val="21"/>
                <w:szCs w:val="21"/>
                <w:u w:val="none"/>
              </w:rPr>
            </w:pPr>
          </w:p>
        </w:tc>
      </w:tr>
      <w:tr w14:paraId="009C4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C7BC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B3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35不锈钢洗菜篮子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74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35*27*7.5㎝网篮</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984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35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47C1C">
            <w:pPr>
              <w:jc w:val="center"/>
              <w:rPr>
                <w:rFonts w:hint="eastAsia" w:asciiTheme="majorEastAsia" w:hAnsiTheme="majorEastAsia" w:eastAsiaTheme="majorEastAsia" w:cstheme="majorEastAsia"/>
                <w:i w:val="0"/>
                <w:iCs w:val="0"/>
                <w:color w:val="000000"/>
                <w:sz w:val="21"/>
                <w:szCs w:val="21"/>
                <w:u w:val="none"/>
              </w:rPr>
            </w:pPr>
          </w:p>
        </w:tc>
      </w:tr>
      <w:tr w14:paraId="15085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9F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4DC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30不锈钢洗菜篮子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34D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30*21*6.5㎝网篮</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24C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3BBA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7F77B">
            <w:pPr>
              <w:jc w:val="center"/>
              <w:rPr>
                <w:rFonts w:hint="eastAsia" w:asciiTheme="majorEastAsia" w:hAnsiTheme="majorEastAsia" w:eastAsiaTheme="majorEastAsia" w:cstheme="majorEastAsia"/>
                <w:i w:val="0"/>
                <w:iCs w:val="0"/>
                <w:color w:val="000000"/>
                <w:sz w:val="21"/>
                <w:szCs w:val="21"/>
                <w:u w:val="none"/>
              </w:rPr>
            </w:pPr>
          </w:p>
        </w:tc>
      </w:tr>
      <w:tr w14:paraId="0B7A7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85F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CF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8寸菜夹子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9DF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304纯钢23*4.5㎝</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34A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841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2158">
            <w:pPr>
              <w:jc w:val="center"/>
              <w:rPr>
                <w:rFonts w:hint="eastAsia" w:asciiTheme="majorEastAsia" w:hAnsiTheme="majorEastAsia" w:eastAsiaTheme="majorEastAsia" w:cstheme="majorEastAsia"/>
                <w:i w:val="0"/>
                <w:iCs w:val="0"/>
                <w:color w:val="000000"/>
                <w:sz w:val="21"/>
                <w:szCs w:val="21"/>
                <w:u w:val="none"/>
              </w:rPr>
            </w:pPr>
          </w:p>
        </w:tc>
      </w:tr>
      <w:tr w14:paraId="69DB5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87A4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DD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磨刀石</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9F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青砂磨刀石20*7*4㎝</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8486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块</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08E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CCB9C">
            <w:pPr>
              <w:jc w:val="center"/>
              <w:rPr>
                <w:rFonts w:hint="eastAsia" w:asciiTheme="majorEastAsia" w:hAnsiTheme="majorEastAsia" w:eastAsiaTheme="majorEastAsia" w:cstheme="majorEastAsia"/>
                <w:i w:val="0"/>
                <w:iCs w:val="0"/>
                <w:color w:val="000000"/>
                <w:sz w:val="21"/>
                <w:szCs w:val="21"/>
                <w:u w:val="none"/>
              </w:rPr>
            </w:pPr>
          </w:p>
        </w:tc>
      </w:tr>
      <w:tr w14:paraId="3386B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E6B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EF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十八子菜刀</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632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全长303㎝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D1C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D4AE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A81D8">
            <w:pPr>
              <w:jc w:val="center"/>
              <w:rPr>
                <w:rFonts w:hint="eastAsia" w:asciiTheme="majorEastAsia" w:hAnsiTheme="majorEastAsia" w:eastAsiaTheme="majorEastAsia" w:cstheme="majorEastAsia"/>
                <w:i w:val="0"/>
                <w:iCs w:val="0"/>
                <w:color w:val="000000"/>
                <w:sz w:val="21"/>
                <w:szCs w:val="21"/>
                <w:u w:val="none"/>
              </w:rPr>
            </w:pPr>
          </w:p>
        </w:tc>
      </w:tr>
      <w:tr w14:paraId="49C03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572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14F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砍肉刀</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56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鸣刃系列，全长297㎝</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A00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6557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2C96">
            <w:pPr>
              <w:jc w:val="center"/>
              <w:rPr>
                <w:rFonts w:hint="eastAsia" w:asciiTheme="majorEastAsia" w:hAnsiTheme="majorEastAsia" w:eastAsiaTheme="majorEastAsia" w:cstheme="majorEastAsia"/>
                <w:i w:val="0"/>
                <w:iCs w:val="0"/>
                <w:color w:val="000000"/>
                <w:sz w:val="21"/>
                <w:szCs w:val="21"/>
                <w:u w:val="none"/>
              </w:rPr>
            </w:pPr>
          </w:p>
        </w:tc>
      </w:tr>
      <w:tr w14:paraId="2C584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18D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A31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不锈钢刀盒</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9E0E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特厚不锈钢5格</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2543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4BE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842B">
            <w:pPr>
              <w:jc w:val="center"/>
              <w:rPr>
                <w:rFonts w:hint="eastAsia" w:asciiTheme="majorEastAsia" w:hAnsiTheme="majorEastAsia" w:eastAsiaTheme="majorEastAsia" w:cstheme="majorEastAsia"/>
                <w:i w:val="0"/>
                <w:iCs w:val="0"/>
                <w:color w:val="000000"/>
                <w:sz w:val="21"/>
                <w:szCs w:val="21"/>
                <w:u w:val="none"/>
              </w:rPr>
            </w:pPr>
          </w:p>
        </w:tc>
      </w:tr>
      <w:tr w14:paraId="71E05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68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C6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硅胶笼垫</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6C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35*55㎝</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18F2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块</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4F2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2389A">
            <w:pPr>
              <w:jc w:val="center"/>
              <w:rPr>
                <w:rFonts w:hint="eastAsia" w:asciiTheme="majorEastAsia" w:hAnsiTheme="majorEastAsia" w:eastAsiaTheme="majorEastAsia" w:cstheme="majorEastAsia"/>
                <w:i w:val="0"/>
                <w:iCs w:val="0"/>
                <w:color w:val="000000"/>
                <w:sz w:val="21"/>
                <w:szCs w:val="21"/>
                <w:u w:val="none"/>
              </w:rPr>
            </w:pPr>
          </w:p>
        </w:tc>
      </w:tr>
      <w:tr w14:paraId="6F375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B9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807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盛水桶300L</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FA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白塑料300L容量</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A8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0FC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5C55">
            <w:pPr>
              <w:jc w:val="center"/>
              <w:rPr>
                <w:rFonts w:hint="eastAsia" w:asciiTheme="majorEastAsia" w:hAnsiTheme="majorEastAsia" w:eastAsiaTheme="majorEastAsia" w:cstheme="majorEastAsia"/>
                <w:i w:val="0"/>
                <w:iCs w:val="0"/>
                <w:color w:val="000000"/>
                <w:sz w:val="21"/>
                <w:szCs w:val="21"/>
                <w:u w:val="none"/>
              </w:rPr>
            </w:pPr>
          </w:p>
        </w:tc>
      </w:tr>
      <w:tr w14:paraId="5F87A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7F04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DE3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50洗地刷</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9C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不锈钢把柄，50㎝刮头</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85D8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B2A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7FABA">
            <w:pPr>
              <w:jc w:val="center"/>
              <w:rPr>
                <w:rFonts w:hint="eastAsia" w:asciiTheme="majorEastAsia" w:hAnsiTheme="majorEastAsia" w:eastAsiaTheme="majorEastAsia" w:cstheme="majorEastAsia"/>
                <w:i w:val="0"/>
                <w:iCs w:val="0"/>
                <w:color w:val="000000"/>
                <w:sz w:val="21"/>
                <w:szCs w:val="21"/>
                <w:u w:val="none"/>
              </w:rPr>
            </w:pPr>
          </w:p>
        </w:tc>
      </w:tr>
      <w:tr w14:paraId="1A3CF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7EE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32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50刮水器</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7DE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不锈钢把柄，50㎝刮头</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999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9EF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71B94">
            <w:pPr>
              <w:jc w:val="center"/>
              <w:rPr>
                <w:rFonts w:hint="eastAsia" w:asciiTheme="majorEastAsia" w:hAnsiTheme="majorEastAsia" w:eastAsiaTheme="majorEastAsia" w:cstheme="majorEastAsia"/>
                <w:i w:val="0"/>
                <w:iCs w:val="0"/>
                <w:color w:val="000000"/>
                <w:sz w:val="21"/>
                <w:szCs w:val="21"/>
                <w:u w:val="none"/>
              </w:rPr>
            </w:pPr>
          </w:p>
        </w:tc>
      </w:tr>
      <w:tr w14:paraId="0B446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64D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48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竹锅刷子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96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木柄竹刷，加粗加大斜口</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42F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26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93694">
            <w:pPr>
              <w:jc w:val="center"/>
              <w:rPr>
                <w:rFonts w:hint="eastAsia" w:asciiTheme="majorEastAsia" w:hAnsiTheme="majorEastAsia" w:eastAsiaTheme="majorEastAsia" w:cstheme="majorEastAsia"/>
                <w:i w:val="0"/>
                <w:iCs w:val="0"/>
                <w:color w:val="000000"/>
                <w:sz w:val="21"/>
                <w:szCs w:val="21"/>
                <w:u w:val="none"/>
              </w:rPr>
            </w:pPr>
          </w:p>
        </w:tc>
      </w:tr>
      <w:tr w14:paraId="0154F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C1A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B2C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80面杖</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717A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直径3.5㎝，长80㎝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741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根</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2DCA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2C49F">
            <w:pPr>
              <w:jc w:val="center"/>
              <w:rPr>
                <w:rFonts w:hint="eastAsia" w:asciiTheme="majorEastAsia" w:hAnsiTheme="majorEastAsia" w:eastAsiaTheme="majorEastAsia" w:cstheme="majorEastAsia"/>
                <w:i w:val="0"/>
                <w:iCs w:val="0"/>
                <w:color w:val="000000"/>
                <w:sz w:val="21"/>
                <w:szCs w:val="21"/>
                <w:u w:val="none"/>
              </w:rPr>
            </w:pPr>
          </w:p>
        </w:tc>
      </w:tr>
      <w:tr w14:paraId="67259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A9E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53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50面杖</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7B8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直径3㎝，长50㎝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DE6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根</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D556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D9ED4">
            <w:pPr>
              <w:jc w:val="center"/>
              <w:rPr>
                <w:rFonts w:hint="eastAsia" w:asciiTheme="majorEastAsia" w:hAnsiTheme="majorEastAsia" w:eastAsiaTheme="majorEastAsia" w:cstheme="majorEastAsia"/>
                <w:i w:val="0"/>
                <w:iCs w:val="0"/>
                <w:color w:val="000000"/>
                <w:sz w:val="21"/>
                <w:szCs w:val="21"/>
                <w:u w:val="none"/>
              </w:rPr>
            </w:pPr>
          </w:p>
        </w:tc>
      </w:tr>
      <w:tr w14:paraId="119E7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4B2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B4D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4寸油刷子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EA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4寸羊毛刷</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ED4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182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108BA">
            <w:pPr>
              <w:jc w:val="center"/>
              <w:rPr>
                <w:rFonts w:hint="eastAsia" w:asciiTheme="majorEastAsia" w:hAnsiTheme="majorEastAsia" w:eastAsiaTheme="majorEastAsia" w:cstheme="majorEastAsia"/>
                <w:i w:val="0"/>
                <w:iCs w:val="0"/>
                <w:color w:val="000000"/>
                <w:sz w:val="21"/>
                <w:szCs w:val="21"/>
                <w:u w:val="none"/>
              </w:rPr>
            </w:pPr>
          </w:p>
        </w:tc>
      </w:tr>
      <w:tr w14:paraId="0AB84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F1D5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9D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不锈钢面案多用铲刀</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93B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橡木把柄，3寸铲头</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DC3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5745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1FAFB">
            <w:pPr>
              <w:jc w:val="center"/>
              <w:rPr>
                <w:rFonts w:hint="eastAsia" w:asciiTheme="majorEastAsia" w:hAnsiTheme="majorEastAsia" w:eastAsiaTheme="majorEastAsia" w:cstheme="majorEastAsia"/>
                <w:i w:val="0"/>
                <w:iCs w:val="0"/>
                <w:color w:val="000000"/>
                <w:sz w:val="21"/>
                <w:szCs w:val="21"/>
                <w:u w:val="none"/>
              </w:rPr>
            </w:pPr>
          </w:p>
        </w:tc>
      </w:tr>
      <w:tr w14:paraId="675B6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308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FA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电子克秤</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D9F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方盘10千克，精度0.1g</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B7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0D2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B0208">
            <w:pPr>
              <w:jc w:val="center"/>
              <w:rPr>
                <w:rFonts w:hint="eastAsia" w:asciiTheme="majorEastAsia" w:hAnsiTheme="majorEastAsia" w:eastAsiaTheme="majorEastAsia" w:cstheme="majorEastAsia"/>
                <w:i w:val="0"/>
                <w:iCs w:val="0"/>
                <w:color w:val="000000"/>
                <w:sz w:val="21"/>
                <w:szCs w:val="21"/>
                <w:u w:val="none"/>
              </w:rPr>
            </w:pPr>
          </w:p>
        </w:tc>
      </w:tr>
      <w:tr w14:paraId="079D9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951E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CF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150公斤电子秤</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C59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150kg液晶显示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DE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1D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9E8A">
            <w:pPr>
              <w:jc w:val="center"/>
              <w:rPr>
                <w:rFonts w:hint="eastAsia" w:asciiTheme="majorEastAsia" w:hAnsiTheme="majorEastAsia" w:eastAsiaTheme="majorEastAsia" w:cstheme="majorEastAsia"/>
                <w:i w:val="0"/>
                <w:iCs w:val="0"/>
                <w:color w:val="000000"/>
                <w:sz w:val="21"/>
                <w:szCs w:val="21"/>
                <w:u w:val="none"/>
              </w:rPr>
            </w:pPr>
          </w:p>
        </w:tc>
      </w:tr>
      <w:tr w14:paraId="7E43F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F5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EBA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50手打铁炒锅</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8C3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锅口直径50㎝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7BC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050C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7B6AC">
            <w:pPr>
              <w:jc w:val="center"/>
              <w:rPr>
                <w:rFonts w:hint="eastAsia" w:asciiTheme="majorEastAsia" w:hAnsiTheme="majorEastAsia" w:eastAsiaTheme="majorEastAsia" w:cstheme="majorEastAsia"/>
                <w:i w:val="0"/>
                <w:iCs w:val="0"/>
                <w:color w:val="000000"/>
                <w:sz w:val="21"/>
                <w:szCs w:val="21"/>
                <w:u w:val="none"/>
              </w:rPr>
            </w:pPr>
          </w:p>
        </w:tc>
      </w:tr>
      <w:tr w14:paraId="5F862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13E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2A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冷热温度计</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861C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食品温度计</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8A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EAE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ECCBC">
            <w:pPr>
              <w:jc w:val="center"/>
              <w:rPr>
                <w:rFonts w:hint="eastAsia" w:asciiTheme="majorEastAsia" w:hAnsiTheme="majorEastAsia" w:eastAsiaTheme="majorEastAsia" w:cstheme="majorEastAsia"/>
                <w:i w:val="0"/>
                <w:iCs w:val="0"/>
                <w:color w:val="000000"/>
                <w:sz w:val="21"/>
                <w:szCs w:val="21"/>
                <w:u w:val="none"/>
              </w:rPr>
            </w:pPr>
          </w:p>
        </w:tc>
      </w:tr>
      <w:tr w14:paraId="623A9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BB6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197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留样盒标签</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2E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50*40㎜500贴</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1A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盒</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56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FBAE">
            <w:pPr>
              <w:jc w:val="center"/>
              <w:rPr>
                <w:rFonts w:hint="eastAsia" w:asciiTheme="majorEastAsia" w:hAnsiTheme="majorEastAsia" w:eastAsiaTheme="majorEastAsia" w:cstheme="majorEastAsia"/>
                <w:i w:val="0"/>
                <w:iCs w:val="0"/>
                <w:color w:val="000000"/>
                <w:sz w:val="21"/>
                <w:szCs w:val="21"/>
                <w:u w:val="none"/>
              </w:rPr>
            </w:pPr>
          </w:p>
        </w:tc>
      </w:tr>
      <w:tr w14:paraId="55B5D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5C6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461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油污剂</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982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BY-900，25kg</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12E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件</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0B9F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A7E41">
            <w:pPr>
              <w:jc w:val="center"/>
              <w:rPr>
                <w:rFonts w:hint="eastAsia" w:asciiTheme="majorEastAsia" w:hAnsiTheme="majorEastAsia" w:eastAsiaTheme="majorEastAsia" w:cstheme="majorEastAsia"/>
                <w:i w:val="0"/>
                <w:iCs w:val="0"/>
                <w:color w:val="000000"/>
                <w:sz w:val="21"/>
                <w:szCs w:val="21"/>
                <w:u w:val="none"/>
              </w:rPr>
            </w:pPr>
          </w:p>
        </w:tc>
      </w:tr>
      <w:tr w14:paraId="191EF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96C8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F8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炸水车</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6972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24L加大加厚</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CA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950B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962E">
            <w:pPr>
              <w:jc w:val="center"/>
              <w:rPr>
                <w:rFonts w:hint="eastAsia" w:asciiTheme="majorEastAsia" w:hAnsiTheme="majorEastAsia" w:eastAsiaTheme="majorEastAsia" w:cstheme="majorEastAsia"/>
                <w:i w:val="0"/>
                <w:iCs w:val="0"/>
                <w:color w:val="000000"/>
                <w:sz w:val="21"/>
                <w:szCs w:val="21"/>
                <w:u w:val="none"/>
              </w:rPr>
            </w:pPr>
          </w:p>
        </w:tc>
      </w:tr>
      <w:tr w14:paraId="4A768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5157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A8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尘推油</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F5F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3.8L</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D17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桶</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98F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AEBE1">
            <w:pPr>
              <w:jc w:val="center"/>
              <w:rPr>
                <w:rFonts w:hint="eastAsia" w:asciiTheme="majorEastAsia" w:hAnsiTheme="majorEastAsia" w:eastAsiaTheme="majorEastAsia" w:cstheme="majorEastAsia"/>
                <w:i w:val="0"/>
                <w:iCs w:val="0"/>
                <w:color w:val="000000"/>
                <w:sz w:val="21"/>
                <w:szCs w:val="21"/>
                <w:u w:val="none"/>
              </w:rPr>
            </w:pPr>
          </w:p>
        </w:tc>
      </w:tr>
      <w:tr w14:paraId="02BE6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63AA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C4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大棉托</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0F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棉布拖把</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47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AE67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34F7C">
            <w:pPr>
              <w:jc w:val="center"/>
              <w:rPr>
                <w:rFonts w:hint="eastAsia" w:asciiTheme="majorEastAsia" w:hAnsiTheme="majorEastAsia" w:eastAsiaTheme="majorEastAsia" w:cstheme="majorEastAsia"/>
                <w:i w:val="0"/>
                <w:iCs w:val="0"/>
                <w:color w:val="000000"/>
                <w:sz w:val="21"/>
                <w:szCs w:val="21"/>
                <w:u w:val="none"/>
              </w:rPr>
            </w:pPr>
          </w:p>
        </w:tc>
      </w:tr>
      <w:tr w14:paraId="2F1E0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F0BF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EE1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带柄铁簸箕</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2F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深7内长28前口宽28高50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29A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470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459E8">
            <w:pPr>
              <w:jc w:val="center"/>
              <w:rPr>
                <w:rFonts w:hint="eastAsia" w:asciiTheme="majorEastAsia" w:hAnsiTheme="majorEastAsia" w:eastAsiaTheme="majorEastAsia" w:cstheme="majorEastAsia"/>
                <w:i w:val="0"/>
                <w:iCs w:val="0"/>
                <w:color w:val="000000"/>
                <w:sz w:val="21"/>
                <w:szCs w:val="21"/>
                <w:u w:val="none"/>
              </w:rPr>
            </w:pPr>
          </w:p>
        </w:tc>
      </w:tr>
      <w:tr w14:paraId="39091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89B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25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套扫</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BB83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扫帚、带杆簸箕</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0B7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2DB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9071D">
            <w:pPr>
              <w:jc w:val="center"/>
              <w:rPr>
                <w:rFonts w:hint="eastAsia" w:asciiTheme="majorEastAsia" w:hAnsiTheme="majorEastAsia" w:eastAsiaTheme="majorEastAsia" w:cstheme="majorEastAsia"/>
                <w:i w:val="0"/>
                <w:iCs w:val="0"/>
                <w:color w:val="000000"/>
                <w:sz w:val="21"/>
                <w:szCs w:val="21"/>
                <w:u w:val="none"/>
              </w:rPr>
            </w:pPr>
          </w:p>
        </w:tc>
      </w:tr>
      <w:tr w14:paraId="725B6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A5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53A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多功能修皮刀</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C1EE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白铁皮</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3C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9F4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4F41">
            <w:pPr>
              <w:jc w:val="center"/>
              <w:rPr>
                <w:rFonts w:hint="eastAsia" w:asciiTheme="majorEastAsia" w:hAnsiTheme="majorEastAsia" w:eastAsiaTheme="majorEastAsia" w:cstheme="majorEastAsia"/>
                <w:i w:val="0"/>
                <w:iCs w:val="0"/>
                <w:color w:val="000000"/>
                <w:sz w:val="21"/>
                <w:szCs w:val="21"/>
                <w:u w:val="none"/>
              </w:rPr>
            </w:pPr>
          </w:p>
        </w:tc>
      </w:tr>
      <w:tr w14:paraId="6D3C5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5AA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6F9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240L户外卫生桶</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6420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240L塑料加厚</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36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3473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4124B">
            <w:pPr>
              <w:jc w:val="center"/>
              <w:rPr>
                <w:rFonts w:hint="eastAsia" w:asciiTheme="majorEastAsia" w:hAnsiTheme="majorEastAsia" w:eastAsiaTheme="majorEastAsia" w:cstheme="majorEastAsia"/>
                <w:i w:val="0"/>
                <w:iCs w:val="0"/>
                <w:color w:val="000000"/>
                <w:sz w:val="21"/>
                <w:szCs w:val="21"/>
                <w:u w:val="none"/>
              </w:rPr>
            </w:pPr>
          </w:p>
        </w:tc>
      </w:tr>
      <w:tr w14:paraId="0D46F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4C4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A08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泔水桶</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ABA1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120L，66*70*48㎝</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68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B908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844D">
            <w:pPr>
              <w:jc w:val="center"/>
              <w:rPr>
                <w:rFonts w:hint="eastAsia" w:asciiTheme="majorEastAsia" w:hAnsiTheme="majorEastAsia" w:eastAsiaTheme="majorEastAsia" w:cstheme="majorEastAsia"/>
                <w:i w:val="0"/>
                <w:iCs w:val="0"/>
                <w:color w:val="000000"/>
                <w:sz w:val="21"/>
                <w:szCs w:val="21"/>
                <w:u w:val="none"/>
              </w:rPr>
            </w:pPr>
          </w:p>
        </w:tc>
      </w:tr>
      <w:tr w14:paraId="187C3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8196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7E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2.5米梯子</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FE6D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2.5M折叠，特厚款</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9E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216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4473">
            <w:pPr>
              <w:jc w:val="center"/>
              <w:rPr>
                <w:rFonts w:hint="eastAsia" w:asciiTheme="majorEastAsia" w:hAnsiTheme="majorEastAsia" w:eastAsiaTheme="majorEastAsia" w:cstheme="majorEastAsia"/>
                <w:i w:val="0"/>
                <w:iCs w:val="0"/>
                <w:color w:val="000000"/>
                <w:sz w:val="21"/>
                <w:szCs w:val="21"/>
                <w:u w:val="none"/>
              </w:rPr>
            </w:pPr>
          </w:p>
        </w:tc>
      </w:tr>
      <w:tr w14:paraId="324D7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E1AD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78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750脚踏卫生桶</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91B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750L容量</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2BF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6CD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FDA7">
            <w:pPr>
              <w:jc w:val="center"/>
              <w:rPr>
                <w:rFonts w:hint="eastAsia" w:asciiTheme="majorEastAsia" w:hAnsiTheme="majorEastAsia" w:eastAsiaTheme="majorEastAsia" w:cstheme="majorEastAsia"/>
                <w:i w:val="0"/>
                <w:iCs w:val="0"/>
                <w:color w:val="000000"/>
                <w:sz w:val="21"/>
                <w:szCs w:val="21"/>
                <w:u w:val="none"/>
              </w:rPr>
            </w:pPr>
          </w:p>
        </w:tc>
      </w:tr>
      <w:tr w14:paraId="25C62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CA6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7B4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大保鲜盒</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1F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16L加厚食品级</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A2B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922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61FB1">
            <w:pPr>
              <w:jc w:val="center"/>
              <w:rPr>
                <w:rFonts w:hint="eastAsia" w:asciiTheme="majorEastAsia" w:hAnsiTheme="majorEastAsia" w:eastAsiaTheme="majorEastAsia" w:cstheme="majorEastAsia"/>
                <w:i w:val="0"/>
                <w:iCs w:val="0"/>
                <w:color w:val="000000"/>
                <w:sz w:val="21"/>
                <w:szCs w:val="21"/>
                <w:u w:val="none"/>
              </w:rPr>
            </w:pPr>
          </w:p>
        </w:tc>
      </w:tr>
      <w:tr w14:paraId="4FBFD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A3A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B6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中保鲜盒</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EFCD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9L加厚食品级</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5B4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2E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4392">
            <w:pPr>
              <w:jc w:val="center"/>
              <w:rPr>
                <w:rFonts w:hint="eastAsia" w:asciiTheme="majorEastAsia" w:hAnsiTheme="majorEastAsia" w:eastAsiaTheme="majorEastAsia" w:cstheme="majorEastAsia"/>
                <w:i w:val="0"/>
                <w:iCs w:val="0"/>
                <w:color w:val="000000"/>
                <w:sz w:val="21"/>
                <w:szCs w:val="21"/>
                <w:u w:val="none"/>
              </w:rPr>
            </w:pPr>
          </w:p>
        </w:tc>
      </w:tr>
      <w:tr w14:paraId="455C5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CEF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770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小保鲜盒</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76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5.5L加厚食品级</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AA3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13F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065FF">
            <w:pPr>
              <w:jc w:val="center"/>
              <w:rPr>
                <w:rFonts w:hint="eastAsia" w:asciiTheme="majorEastAsia" w:hAnsiTheme="majorEastAsia" w:eastAsiaTheme="majorEastAsia" w:cstheme="majorEastAsia"/>
                <w:i w:val="0"/>
                <w:iCs w:val="0"/>
                <w:color w:val="000000"/>
                <w:sz w:val="21"/>
                <w:szCs w:val="21"/>
                <w:u w:val="none"/>
              </w:rPr>
            </w:pPr>
          </w:p>
        </w:tc>
      </w:tr>
      <w:tr w14:paraId="060C1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F1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E4A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60保鲜膜</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2EB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60㎝宽，400米长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EB5B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件</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30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DAE0">
            <w:pPr>
              <w:jc w:val="center"/>
              <w:rPr>
                <w:rFonts w:hint="eastAsia" w:asciiTheme="majorEastAsia" w:hAnsiTheme="majorEastAsia" w:eastAsiaTheme="majorEastAsia" w:cstheme="majorEastAsia"/>
                <w:i w:val="0"/>
                <w:iCs w:val="0"/>
                <w:color w:val="000000"/>
                <w:sz w:val="21"/>
                <w:szCs w:val="21"/>
                <w:u w:val="none"/>
              </w:rPr>
            </w:pPr>
          </w:p>
        </w:tc>
      </w:tr>
      <w:tr w14:paraId="2050A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5D01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1C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50保鲜膜</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D85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50㎝宽，400米长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1DF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件</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CB7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4375A">
            <w:pPr>
              <w:jc w:val="center"/>
              <w:rPr>
                <w:rFonts w:hint="eastAsia" w:asciiTheme="majorEastAsia" w:hAnsiTheme="majorEastAsia" w:eastAsiaTheme="majorEastAsia" w:cstheme="majorEastAsia"/>
                <w:i w:val="0"/>
                <w:iCs w:val="0"/>
                <w:color w:val="000000"/>
                <w:sz w:val="21"/>
                <w:szCs w:val="21"/>
                <w:u w:val="none"/>
              </w:rPr>
            </w:pPr>
          </w:p>
        </w:tc>
      </w:tr>
      <w:tr w14:paraId="1B858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474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E6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40保鲜膜</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0F7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40㎝宽，400米长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0331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件</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906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F5916">
            <w:pPr>
              <w:jc w:val="center"/>
              <w:rPr>
                <w:rFonts w:hint="eastAsia" w:asciiTheme="majorEastAsia" w:hAnsiTheme="majorEastAsia" w:eastAsiaTheme="majorEastAsia" w:cstheme="majorEastAsia"/>
                <w:i w:val="0"/>
                <w:iCs w:val="0"/>
                <w:color w:val="000000"/>
                <w:sz w:val="21"/>
                <w:szCs w:val="21"/>
                <w:u w:val="none"/>
              </w:rPr>
            </w:pPr>
          </w:p>
        </w:tc>
      </w:tr>
      <w:tr w14:paraId="4A78D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39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BE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30保鲜膜</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B97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30㎝宽，400米长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7A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件</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E9F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2DE74">
            <w:pPr>
              <w:jc w:val="center"/>
              <w:rPr>
                <w:rFonts w:hint="eastAsia" w:asciiTheme="majorEastAsia" w:hAnsiTheme="majorEastAsia" w:eastAsiaTheme="majorEastAsia" w:cstheme="majorEastAsia"/>
                <w:i w:val="0"/>
                <w:iCs w:val="0"/>
                <w:color w:val="000000"/>
                <w:sz w:val="21"/>
                <w:szCs w:val="21"/>
                <w:u w:val="none"/>
              </w:rPr>
            </w:pPr>
          </w:p>
        </w:tc>
      </w:tr>
      <w:tr w14:paraId="00E78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E6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DD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煲汤袋</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94A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10*15cm，12只/板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406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包</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4752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FF78">
            <w:pPr>
              <w:jc w:val="center"/>
              <w:rPr>
                <w:rFonts w:hint="eastAsia" w:asciiTheme="majorEastAsia" w:hAnsiTheme="majorEastAsia" w:eastAsiaTheme="majorEastAsia" w:cstheme="majorEastAsia"/>
                <w:i w:val="0"/>
                <w:iCs w:val="0"/>
                <w:color w:val="000000"/>
                <w:sz w:val="21"/>
                <w:szCs w:val="21"/>
                <w:u w:val="none"/>
              </w:rPr>
            </w:pPr>
          </w:p>
        </w:tc>
      </w:tr>
      <w:tr w14:paraId="13A04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5D8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A05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清洁球</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2F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20球/袋</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938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袋</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C73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DDF10">
            <w:pPr>
              <w:jc w:val="center"/>
              <w:rPr>
                <w:rFonts w:hint="eastAsia" w:asciiTheme="majorEastAsia" w:hAnsiTheme="majorEastAsia" w:eastAsiaTheme="majorEastAsia" w:cstheme="majorEastAsia"/>
                <w:i w:val="0"/>
                <w:iCs w:val="0"/>
                <w:color w:val="000000"/>
                <w:sz w:val="21"/>
                <w:szCs w:val="21"/>
                <w:u w:val="none"/>
              </w:rPr>
            </w:pPr>
          </w:p>
        </w:tc>
      </w:tr>
      <w:tr w14:paraId="23628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1FCD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68F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清洁棉</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2C3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吸油去污海绵</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F2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包</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B423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5339F">
            <w:pPr>
              <w:jc w:val="center"/>
              <w:rPr>
                <w:rFonts w:hint="eastAsia" w:asciiTheme="majorEastAsia" w:hAnsiTheme="majorEastAsia" w:eastAsiaTheme="majorEastAsia" w:cstheme="majorEastAsia"/>
                <w:i w:val="0"/>
                <w:iCs w:val="0"/>
                <w:color w:val="000000"/>
                <w:sz w:val="21"/>
                <w:szCs w:val="21"/>
                <w:u w:val="none"/>
              </w:rPr>
            </w:pPr>
          </w:p>
        </w:tc>
      </w:tr>
      <w:tr w14:paraId="3B3DA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D6B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13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五色抹布</w:t>
            </w:r>
          </w:p>
        </w:tc>
        <w:tc>
          <w:tcPr>
            <w:tcW w:w="8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1DD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40*60㎝超厚</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F99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块</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2D58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B04E7">
            <w:pPr>
              <w:jc w:val="center"/>
              <w:rPr>
                <w:rFonts w:hint="eastAsia" w:asciiTheme="majorEastAsia" w:hAnsiTheme="majorEastAsia" w:eastAsiaTheme="majorEastAsia" w:cstheme="majorEastAsia"/>
                <w:i w:val="0"/>
                <w:iCs w:val="0"/>
                <w:color w:val="000000"/>
                <w:sz w:val="21"/>
                <w:szCs w:val="21"/>
                <w:u w:val="none"/>
              </w:rPr>
            </w:pPr>
          </w:p>
        </w:tc>
      </w:tr>
      <w:tr w14:paraId="11C3D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13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113</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324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墙壁式灭蝇器</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F7B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10W,38.5*14*26㎜</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1FAC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3E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4DF99">
            <w:pPr>
              <w:jc w:val="center"/>
              <w:rPr>
                <w:rFonts w:hint="eastAsia" w:asciiTheme="majorEastAsia" w:hAnsiTheme="majorEastAsia" w:eastAsiaTheme="majorEastAsia" w:cstheme="majorEastAsia"/>
                <w:i w:val="0"/>
                <w:iCs w:val="0"/>
                <w:color w:val="000000"/>
                <w:sz w:val="21"/>
                <w:szCs w:val="21"/>
                <w:u w:val="none"/>
              </w:rPr>
            </w:pPr>
          </w:p>
        </w:tc>
      </w:tr>
      <w:tr w14:paraId="0F065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388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114</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37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挂式LED灭蝇器</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79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LED-8W,390*73*270㎜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EEBC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个</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09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22D18">
            <w:pPr>
              <w:jc w:val="center"/>
              <w:rPr>
                <w:rFonts w:hint="eastAsia" w:asciiTheme="majorEastAsia" w:hAnsiTheme="majorEastAsia" w:eastAsiaTheme="majorEastAsia" w:cstheme="majorEastAsia"/>
                <w:i w:val="0"/>
                <w:iCs w:val="0"/>
                <w:color w:val="000000"/>
                <w:sz w:val="21"/>
                <w:szCs w:val="21"/>
                <w:u w:val="none"/>
              </w:rPr>
            </w:pPr>
          </w:p>
        </w:tc>
      </w:tr>
      <w:tr w14:paraId="3FC40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DCD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115</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53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烟罩、烟箱、烟管、弯头、风机、保护器、电线，带施工</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6E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烟罩油网≥6400*600，集烟箱采用不锈钢厚度≥1.6，管道+弯头采用镀锌铁皮厚度≥0.75（定制），风机功率5.5-4KW,转速≥1450r/min,风量11000-18000m3/h,全压1700-1200pa,进风口内径≥355，外径≥430*385，整机尺寸≥900*700*915，机重≥120kg,叶轮重量≥251㎜，进风口距地面≥365，净化器低空≥20000风量的净化器，外形尺寸≥1300*730*1250，风口内径尺寸≥1060*520，≥221不锈钢外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57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A9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1D5C">
            <w:pPr>
              <w:jc w:val="center"/>
              <w:rPr>
                <w:rFonts w:hint="eastAsia" w:asciiTheme="majorEastAsia" w:hAnsiTheme="majorEastAsia" w:eastAsiaTheme="majorEastAsia" w:cstheme="majorEastAsia"/>
                <w:i w:val="0"/>
                <w:iCs w:val="0"/>
                <w:color w:val="000000"/>
                <w:sz w:val="21"/>
                <w:szCs w:val="21"/>
                <w:u w:val="none"/>
              </w:rPr>
            </w:pPr>
          </w:p>
        </w:tc>
      </w:tr>
      <w:tr w14:paraId="64493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48D4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116</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21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100L热水器带配件及安装</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61A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内胆全304不锈钢，数字显示温度，内外胆中间使用聚氨酯发泡保温层，保温效果好含底座</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9E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F2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7FF7A">
            <w:pPr>
              <w:jc w:val="center"/>
              <w:rPr>
                <w:rFonts w:hint="eastAsia" w:asciiTheme="majorEastAsia" w:hAnsiTheme="majorEastAsia" w:eastAsiaTheme="majorEastAsia" w:cstheme="majorEastAsia"/>
                <w:i w:val="0"/>
                <w:iCs w:val="0"/>
                <w:color w:val="000000"/>
                <w:sz w:val="21"/>
                <w:szCs w:val="21"/>
                <w:u w:val="none"/>
              </w:rPr>
            </w:pPr>
          </w:p>
        </w:tc>
      </w:tr>
      <w:tr w14:paraId="3E92B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87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117</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156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1.5批挂式空调</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609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大1.5匹，能效值APF5.28,17分贝低噪</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45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93C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B5AA5">
            <w:pPr>
              <w:jc w:val="center"/>
              <w:rPr>
                <w:rFonts w:hint="eastAsia" w:asciiTheme="majorEastAsia" w:hAnsiTheme="majorEastAsia" w:eastAsiaTheme="majorEastAsia" w:cstheme="majorEastAsia"/>
                <w:i w:val="0"/>
                <w:iCs w:val="0"/>
                <w:color w:val="000000"/>
                <w:sz w:val="21"/>
                <w:szCs w:val="21"/>
                <w:u w:val="none"/>
              </w:rPr>
            </w:pPr>
          </w:p>
        </w:tc>
      </w:tr>
      <w:tr w14:paraId="35437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AEB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118</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D2C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电视(65寸）</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7C7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65电视：产品型号:65H5;分辨率：3840*2160；操作系统：Android 13+优酷；整机功耗：170W；运行内存:2GB；存储内存：32GB；网络连接；有线/无线；</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49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B7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6C42E">
            <w:pPr>
              <w:jc w:val="center"/>
              <w:rPr>
                <w:rFonts w:hint="eastAsia" w:asciiTheme="majorEastAsia" w:hAnsiTheme="majorEastAsia" w:eastAsiaTheme="majorEastAsia" w:cstheme="majorEastAsia"/>
                <w:i w:val="0"/>
                <w:iCs w:val="0"/>
                <w:color w:val="000000"/>
                <w:sz w:val="21"/>
                <w:szCs w:val="21"/>
                <w:u w:val="none"/>
              </w:rPr>
            </w:pPr>
          </w:p>
        </w:tc>
      </w:tr>
      <w:tr w14:paraId="0AE7F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7BFC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119</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85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圆餐桌（10人桌）</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FF1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1.6M圆桌，12㎜加厚岩板，4㎝镀金承重台圈，加厚碳素钢底座，配套转盘</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EF7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3C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321B">
            <w:pPr>
              <w:jc w:val="center"/>
              <w:rPr>
                <w:rFonts w:hint="eastAsia" w:asciiTheme="majorEastAsia" w:hAnsiTheme="majorEastAsia" w:eastAsiaTheme="majorEastAsia" w:cstheme="majorEastAsia"/>
                <w:i w:val="0"/>
                <w:iCs w:val="0"/>
                <w:color w:val="000000"/>
                <w:sz w:val="21"/>
                <w:szCs w:val="21"/>
                <w:u w:val="none"/>
              </w:rPr>
            </w:pPr>
          </w:p>
        </w:tc>
      </w:tr>
      <w:tr w14:paraId="47B91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2BCA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120</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E6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餐桌椅（木质靠背餐椅）</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2D1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环保橡木，环保清漆，20㎜加厚板材，坐高450㎜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A6E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15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9B88E">
            <w:pPr>
              <w:jc w:val="center"/>
              <w:rPr>
                <w:rFonts w:hint="eastAsia" w:asciiTheme="majorEastAsia" w:hAnsiTheme="majorEastAsia" w:eastAsiaTheme="majorEastAsia" w:cstheme="majorEastAsia"/>
                <w:i w:val="0"/>
                <w:iCs w:val="0"/>
                <w:color w:val="000000"/>
                <w:sz w:val="21"/>
                <w:szCs w:val="21"/>
                <w:u w:val="none"/>
              </w:rPr>
            </w:pPr>
          </w:p>
        </w:tc>
      </w:tr>
      <w:tr w14:paraId="41561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85F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121</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00C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岩板餐桌（0.9m*1.8m）</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81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1.8*0.9M碳素钢框架，意式岩板桌面</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5BB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张</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AF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09490">
            <w:pPr>
              <w:jc w:val="center"/>
              <w:rPr>
                <w:rFonts w:hint="eastAsia" w:asciiTheme="majorEastAsia" w:hAnsiTheme="majorEastAsia" w:eastAsiaTheme="majorEastAsia" w:cstheme="majorEastAsia"/>
                <w:i w:val="0"/>
                <w:iCs w:val="0"/>
                <w:color w:val="000000"/>
                <w:sz w:val="21"/>
                <w:szCs w:val="21"/>
                <w:u w:val="none"/>
              </w:rPr>
            </w:pPr>
          </w:p>
        </w:tc>
      </w:tr>
      <w:tr w14:paraId="09704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6E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122</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6FF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实木凳</w:t>
            </w:r>
          </w:p>
        </w:tc>
        <w:tc>
          <w:tcPr>
            <w:tcW w:w="8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E15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环保橡木，环保清漆，坐高450㎜，面宽330*250㎜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8A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把</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66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A0FD1">
            <w:pPr>
              <w:jc w:val="center"/>
              <w:rPr>
                <w:rFonts w:hint="eastAsia" w:asciiTheme="majorEastAsia" w:hAnsiTheme="majorEastAsia" w:eastAsiaTheme="majorEastAsia" w:cstheme="majorEastAsia"/>
                <w:i w:val="0"/>
                <w:iCs w:val="0"/>
                <w:color w:val="000000"/>
                <w:sz w:val="21"/>
                <w:szCs w:val="21"/>
                <w:u w:val="none"/>
              </w:rPr>
            </w:pPr>
          </w:p>
        </w:tc>
      </w:tr>
    </w:tbl>
    <w:p w14:paraId="29F4390A">
      <w:pPr>
        <w:pStyle w:val="43"/>
        <w:widowControl w:val="0"/>
        <w:numPr>
          <w:ilvl w:val="0"/>
          <w:numId w:val="0"/>
        </w:numPr>
        <w:autoSpaceDE w:val="0"/>
        <w:autoSpaceDN w:val="0"/>
        <w:adjustRightInd w:val="0"/>
        <w:spacing w:line="360" w:lineRule="auto"/>
        <w:ind w:firstLine="446" w:firstLineChars="200"/>
        <w:jc w:val="both"/>
        <w:outlineLvl w:val="9"/>
        <w:rPr>
          <w:rStyle w:val="75"/>
          <w:rFonts w:hint="default"/>
          <w:lang w:val="en-US" w:eastAsia="zh-CN" w:bidi="ar"/>
        </w:rPr>
      </w:pPr>
      <w:r>
        <w:rPr>
          <w:rStyle w:val="75"/>
          <w:rFonts w:hint="default"/>
          <w:lang w:val="en-US" w:eastAsia="zh-CN" w:bidi="ar"/>
        </w:rPr>
        <w:t>注：以上尺寸为参考值，各供应商响应产品具体尺寸根据设计制作过程中的不确定因素可以小范围（±2%）调整。</w:t>
      </w:r>
    </w:p>
    <w:p w14:paraId="237F7D9D">
      <w:pPr>
        <w:pStyle w:val="43"/>
        <w:widowControl w:val="0"/>
        <w:numPr>
          <w:ilvl w:val="0"/>
          <w:numId w:val="0"/>
        </w:numPr>
        <w:autoSpaceDE w:val="0"/>
        <w:autoSpaceDN w:val="0"/>
        <w:adjustRightInd w:val="0"/>
        <w:spacing w:line="360" w:lineRule="auto"/>
        <w:ind w:firstLine="446" w:firstLineChars="200"/>
        <w:jc w:val="both"/>
        <w:outlineLvl w:val="9"/>
        <w:rPr>
          <w:rStyle w:val="75"/>
          <w:rFonts w:hint="default"/>
          <w:lang w:val="en-US" w:eastAsia="zh-CN" w:bidi="ar"/>
        </w:rPr>
      </w:pPr>
    </w:p>
    <w:p w14:paraId="6D042BEF">
      <w:pPr>
        <w:pStyle w:val="43"/>
        <w:widowControl w:val="0"/>
        <w:numPr>
          <w:ilvl w:val="0"/>
          <w:numId w:val="0"/>
        </w:numPr>
        <w:autoSpaceDE w:val="0"/>
        <w:autoSpaceDN w:val="0"/>
        <w:adjustRightInd w:val="0"/>
        <w:spacing w:line="360" w:lineRule="auto"/>
        <w:ind w:firstLine="446" w:firstLineChars="200"/>
        <w:jc w:val="both"/>
        <w:outlineLvl w:val="9"/>
        <w:rPr>
          <w:rStyle w:val="75"/>
          <w:rFonts w:hint="default"/>
          <w:lang w:val="en-US" w:eastAsia="zh-CN" w:bidi="ar"/>
        </w:rPr>
      </w:pPr>
    </w:p>
    <w:p w14:paraId="7CF4CE48">
      <w:pPr>
        <w:pStyle w:val="43"/>
        <w:widowControl w:val="0"/>
        <w:numPr>
          <w:ilvl w:val="0"/>
          <w:numId w:val="0"/>
        </w:numPr>
        <w:autoSpaceDE w:val="0"/>
        <w:autoSpaceDN w:val="0"/>
        <w:adjustRightInd w:val="0"/>
        <w:spacing w:line="360" w:lineRule="auto"/>
        <w:ind w:firstLine="446" w:firstLineChars="200"/>
        <w:jc w:val="both"/>
        <w:outlineLvl w:val="9"/>
        <w:rPr>
          <w:rStyle w:val="75"/>
          <w:rFonts w:hint="default"/>
          <w:lang w:val="en-US" w:eastAsia="zh-CN" w:bidi="ar"/>
        </w:rPr>
      </w:pPr>
    </w:p>
    <w:p w14:paraId="5DFE9158">
      <w:pPr>
        <w:pStyle w:val="3"/>
        <w:bidi w:val="0"/>
        <w:jc w:val="center"/>
        <w:rPr>
          <w:rFonts w:hint="eastAsia"/>
        </w:rPr>
        <w:sectPr>
          <w:pgSz w:w="16838" w:h="11906" w:orient="landscape"/>
          <w:pgMar w:top="1418" w:right="1417" w:bottom="1418" w:left="1417" w:header="851" w:footer="850" w:gutter="0"/>
          <w:pgNumType w:fmt="decimal"/>
          <w:cols w:space="720" w:num="1"/>
          <w:docGrid w:type="linesAndChars" w:linePitch="381" w:charSpace="704"/>
        </w:sectPr>
      </w:pPr>
    </w:p>
    <w:p w14:paraId="185A68E5">
      <w:pPr>
        <w:pStyle w:val="3"/>
        <w:bidi w:val="0"/>
        <w:jc w:val="center"/>
        <w:rPr>
          <w:rFonts w:hint="eastAsia"/>
        </w:rPr>
      </w:pPr>
      <w:r>
        <w:rPr>
          <w:rFonts w:hint="eastAsia"/>
        </w:rPr>
        <w:t>第五章 评审办法</w:t>
      </w:r>
      <w:bookmarkEnd w:id="130"/>
      <w:bookmarkEnd w:id="131"/>
      <w:bookmarkEnd w:id="132"/>
      <w:bookmarkEnd w:id="133"/>
      <w:bookmarkEnd w:id="134"/>
    </w:p>
    <w:p w14:paraId="3D0B808B">
      <w:pPr>
        <w:tabs>
          <w:tab w:val="left" w:pos="3544"/>
        </w:tabs>
        <w:wordWrap w:val="0"/>
        <w:spacing w:line="360" w:lineRule="auto"/>
        <w:rPr>
          <w:rFonts w:hint="eastAsia" w:ascii="宋体" w:hAnsi="宋体" w:eastAsia="宋体" w:cs="宋体"/>
          <w:b/>
          <w:sz w:val="24"/>
        </w:rPr>
      </w:pPr>
      <w:r>
        <w:rPr>
          <w:rFonts w:hint="eastAsia" w:ascii="宋体" w:hAnsi="宋体" w:eastAsia="宋体" w:cs="宋体"/>
          <w:b/>
          <w:sz w:val="24"/>
        </w:rPr>
        <w:t>一、评审方法</w:t>
      </w:r>
    </w:p>
    <w:p w14:paraId="6DF7159B">
      <w:pPr>
        <w:tabs>
          <w:tab w:val="left" w:pos="3544"/>
        </w:tabs>
        <w:wordWrap w:val="0"/>
        <w:spacing w:line="360" w:lineRule="auto"/>
        <w:ind w:firstLine="486" w:firstLineChars="200"/>
        <w:rPr>
          <w:rFonts w:hint="eastAsia" w:ascii="宋体" w:hAnsi="宋体" w:eastAsia="宋体" w:cs="宋体"/>
          <w:sz w:val="24"/>
          <w:lang w:val="en-US" w:eastAsia="zh-CN"/>
        </w:rPr>
      </w:pPr>
      <w:r>
        <w:rPr>
          <w:rFonts w:hint="eastAsia" w:ascii="宋体" w:hAnsi="宋体" w:eastAsia="宋体" w:cs="宋体"/>
          <w:sz w:val="24"/>
          <w:lang w:val="en-US" w:eastAsia="zh-CN"/>
        </w:rPr>
        <w:t>1.1按照《中华人民共和国政府采购法》及实施条例和中华人民共和国财政部令</w:t>
      </w:r>
      <w:r>
        <w:rPr>
          <w:rFonts w:hint="eastAsia" w:ascii="宋体" w:hAnsi="宋体" w:eastAsia="宋体" w:cs="宋体"/>
          <w:sz w:val="24"/>
          <w:lang w:eastAsia="zh-CN"/>
        </w:rPr>
        <w:t>第</w:t>
      </w:r>
      <w:r>
        <w:rPr>
          <w:rFonts w:hint="eastAsia" w:ascii="宋体" w:hAnsi="宋体" w:eastAsia="宋体" w:cs="宋体"/>
          <w:sz w:val="24"/>
        </w:rPr>
        <w:t>87号《政府采购货物和服务招标投标管理办法》</w:t>
      </w:r>
      <w:r>
        <w:rPr>
          <w:rFonts w:hint="eastAsia" w:ascii="宋体" w:hAnsi="宋体" w:cs="宋体"/>
          <w:sz w:val="24"/>
          <w:lang w:val="en-US" w:eastAsia="zh-CN"/>
        </w:rPr>
        <w:t>、</w:t>
      </w:r>
      <w:r>
        <w:rPr>
          <w:rFonts w:hint="eastAsia" w:ascii="宋体" w:hAnsi="宋体" w:eastAsia="宋体" w:cs="宋体"/>
          <w:sz w:val="24"/>
          <w:lang w:val="en-US" w:eastAsia="zh-CN"/>
        </w:rPr>
        <w:t>第74号《政府采购非招标采购方式管理办法》</w:t>
      </w:r>
      <w:r>
        <w:rPr>
          <w:rFonts w:hint="eastAsia" w:ascii="宋体" w:hAnsi="宋体" w:eastAsia="宋体" w:cs="宋体"/>
          <w:sz w:val="24"/>
          <w:lang w:eastAsia="zh-CN"/>
        </w:rPr>
        <w:t>，</w:t>
      </w:r>
      <w:r>
        <w:rPr>
          <w:rFonts w:hint="eastAsia" w:ascii="宋体" w:hAnsi="宋体" w:eastAsia="宋体" w:cs="宋体"/>
          <w:sz w:val="24"/>
          <w:lang w:val="en-US" w:eastAsia="zh-CN"/>
        </w:rPr>
        <w:t>本次评审采用最低评标价法，即在全部满足竞争性谈判文件实质性要求前提下，谈判小组应当根据谈判情况，按照谈判最终报价由低到高顺序推荐3名成交候选人。</w:t>
      </w:r>
    </w:p>
    <w:p w14:paraId="5FC88A2F">
      <w:pPr>
        <w:tabs>
          <w:tab w:val="left" w:pos="3544"/>
        </w:tabs>
        <w:wordWrap w:val="0"/>
        <w:spacing w:line="360" w:lineRule="auto"/>
        <w:rPr>
          <w:rFonts w:hint="eastAsia" w:ascii="宋体" w:hAnsi="宋体" w:eastAsia="宋体" w:cs="宋体"/>
          <w:sz w:val="24"/>
        </w:rPr>
      </w:pPr>
      <w:r>
        <w:rPr>
          <w:rFonts w:hint="eastAsia" w:ascii="宋体" w:hAnsi="宋体" w:eastAsia="宋体" w:cs="宋体"/>
          <w:b/>
          <w:sz w:val="24"/>
        </w:rPr>
        <w:t>二、评审程序</w:t>
      </w:r>
    </w:p>
    <w:p w14:paraId="459074AF">
      <w:pPr>
        <w:tabs>
          <w:tab w:val="left" w:pos="3544"/>
        </w:tabs>
        <w:wordWrap w:val="0"/>
        <w:spacing w:line="360" w:lineRule="auto"/>
        <w:ind w:firstLine="364" w:firstLineChars="150"/>
        <w:rPr>
          <w:rFonts w:hint="eastAsia" w:ascii="宋体" w:hAnsi="宋体" w:eastAsia="宋体" w:cs="宋体"/>
          <w:sz w:val="24"/>
        </w:rPr>
      </w:pPr>
      <w:r>
        <w:rPr>
          <w:rFonts w:hint="eastAsia" w:ascii="宋体" w:hAnsi="宋体" w:eastAsia="宋体" w:cs="宋体"/>
          <w:sz w:val="24"/>
        </w:rPr>
        <w:t>2.1评审程序：实行步骤评审制，前一步骤评审不合格</w:t>
      </w:r>
      <w:r>
        <w:rPr>
          <w:rFonts w:hint="eastAsia" w:ascii="宋体" w:hAnsi="宋体" w:cs="宋体"/>
          <w:sz w:val="24"/>
          <w:lang w:val="en-US" w:eastAsia="zh-CN"/>
        </w:rPr>
        <w:t>的供应商</w:t>
      </w:r>
      <w:r>
        <w:rPr>
          <w:rFonts w:hint="eastAsia" w:ascii="宋体" w:hAnsi="宋体" w:eastAsia="宋体" w:cs="宋体"/>
          <w:sz w:val="24"/>
        </w:rPr>
        <w:t>，不再进入下一步骤的评审。</w:t>
      </w:r>
    </w:p>
    <w:p w14:paraId="2D0F3730">
      <w:pPr>
        <w:tabs>
          <w:tab w:val="left" w:pos="3544"/>
        </w:tabs>
        <w:wordWrap w:val="0"/>
        <w:spacing w:line="360" w:lineRule="auto"/>
        <w:ind w:firstLine="364" w:firstLineChars="150"/>
        <w:rPr>
          <w:rFonts w:hint="eastAsia" w:ascii="宋体" w:hAnsi="宋体" w:eastAsia="宋体" w:cs="宋体"/>
          <w:sz w:val="24"/>
        </w:rPr>
      </w:pPr>
      <w:r>
        <w:rPr>
          <w:rFonts w:hint="eastAsia" w:ascii="宋体" w:hAnsi="宋体" w:eastAsia="宋体" w:cs="宋体"/>
          <w:sz w:val="24"/>
        </w:rPr>
        <w:t>2.2步骤程序</w:t>
      </w:r>
      <w:r>
        <w:rPr>
          <w:rFonts w:hint="eastAsia" w:ascii="宋体" w:hAnsi="宋体" w:eastAsia="宋体" w:cs="宋体"/>
          <w:color w:val="000000"/>
          <w:sz w:val="24"/>
          <w:szCs w:val="24"/>
        </w:rPr>
        <w:t>谈判步骤为：第一次报价---分别谈判---第二次报价/多次报价---评审推荐成交人。</w:t>
      </w:r>
    </w:p>
    <w:p w14:paraId="48FDB19F">
      <w:pPr>
        <w:tabs>
          <w:tab w:val="left" w:pos="3544"/>
        </w:tabs>
        <w:wordWrap w:val="0"/>
        <w:spacing w:line="360" w:lineRule="auto"/>
        <w:ind w:firstLine="364" w:firstLineChars="150"/>
        <w:rPr>
          <w:rFonts w:hint="eastAsia" w:ascii="宋体" w:hAnsi="宋体" w:cs="宋体"/>
          <w:sz w:val="24"/>
          <w:lang w:val="en-US" w:eastAsia="zh-CN"/>
        </w:rPr>
      </w:pPr>
      <w:r>
        <w:rPr>
          <w:rFonts w:hint="eastAsia" w:ascii="宋体" w:hAnsi="宋体" w:eastAsia="宋体" w:cs="宋体"/>
          <w:sz w:val="24"/>
        </w:rPr>
        <w:t>2.2.1</w:t>
      </w:r>
      <w:r>
        <w:rPr>
          <w:rFonts w:hint="eastAsia" w:ascii="宋体" w:hAnsi="宋体" w:cs="宋体"/>
          <w:sz w:val="24"/>
          <w:lang w:val="en-US" w:eastAsia="zh-CN"/>
        </w:rPr>
        <w:t>谈判响应文件的资格性检查</w:t>
      </w:r>
    </w:p>
    <w:p w14:paraId="339BBAB7">
      <w:pPr>
        <w:tabs>
          <w:tab w:val="left" w:pos="3544"/>
        </w:tabs>
        <w:wordWrap w:val="0"/>
        <w:spacing w:line="360" w:lineRule="auto"/>
        <w:ind w:firstLine="319" w:firstLineChars="150"/>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shd w:val="clear" w:fill="FFFFFF"/>
        </w:rPr>
        <w:t>（1）投标供应商须为具有独立承担民事责任能力的法人、事业法人、其他组织或自然人。企业法人应提供有效存续的企业营业执照及2024年度企业年检报告；事业法人应提供事业单位法人证书；其他组织应提供合法登记证明文件；自然人应提供身份证；（2）财务状况：提供2024年度赋码的财务审计报告和健全的财务制度相关证明材料，（成立时间至提交响应文件截止时间不足一年的可提供成立后任一时段的现金流量表、资产负债表和利润表或其基本存款账户开户银行出具的资信证明）及基本账户开户许可证；（3）社会保障资金缴纳证明：提供2025年01月至投标截止时间止已缴存的至少一个月的社会保障资金缴存单据或社保机构开具的社会保险参保缴费情况证明，依法不需要缴纳社会保障资金的单位应提供相关证明材料（加盖公章的复印件）；（4）税收缴纳证明：提供2025年01月至投标截止时间止已缴纳的至少一个月的纳税证明或完税证明（时间以税款所属日期为准、税种须包含印花税或增值税或企业所得税或营业税等），依法免税的单位应提供相关证明材料；（5）参加本次政府采购活动前3年内在经营活动中没有重大违纪及不良记录，以及未被列入失信被执行人、重大税收违法案件当事人名单、政府采购严重违法失信行为记录名单的书面声明；（6）提供具有履行合同所必需的设备和专业技术能力的证明资料或承诺书；（7）信誉要求：供应商不得为“信用中国”网站（www.creditchina.gov.cn）中列入失信被执行人、严重失信主体和重大税收违法失信主体，不得为中国政府采购网（www.ccgp.gov.cn）及信用中国网站政府采购严重违法失信行为记录名单中被财政部门禁止参加政府采购活动的企业；（提供信用报告及网页查询截图(查询时间须从谈判文件发出开始至投标截止时间内)）（8）提供榆林市政府采购服务类项目供应商信用承诺书、投标信用（保证金）承诺书等（格式详见竞争性谈判文件）；（9）法定代表人参加谈判的，须提供本人身份证扫描件（附到资格证明文件中）；法定代表人授权他人参加谈判的，须提供法定代表人委托授权书并出示被授权代表的身份证原件扫描件。</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备注：（1）单位负责人为同一人或者存在直接控股、管理关系的不同投标人，不得参加同一合同项下的政府采购活动；（2）本项目不接受联合体投标，不允许分包。投标人提供非联合体、不分包投标声明，视为独立投标，不分包。（3）事业单位法人参与投标可不提供财务状况报告和社会保障资金缴纳证明及税收缴纳证明。</w:t>
      </w:r>
    </w:p>
    <w:p w14:paraId="70AD6657">
      <w:pPr>
        <w:tabs>
          <w:tab w:val="left" w:pos="3544"/>
        </w:tabs>
        <w:wordWrap w:val="0"/>
        <w:spacing w:line="240" w:lineRule="auto"/>
        <w:ind w:firstLine="364" w:firstLineChars="150"/>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2</w:t>
      </w:r>
      <w:r>
        <w:rPr>
          <w:rFonts w:hint="eastAsia" w:ascii="宋体" w:hAnsi="宋体" w:eastAsia="宋体" w:cs="宋体"/>
          <w:sz w:val="24"/>
          <w:lang w:eastAsia="zh-CN"/>
        </w:rPr>
        <w:t>谈判</w:t>
      </w:r>
      <w:r>
        <w:rPr>
          <w:rFonts w:hint="eastAsia" w:ascii="宋体" w:hAnsi="宋体" w:eastAsia="宋体" w:cs="宋体"/>
          <w:sz w:val="24"/>
        </w:rPr>
        <w:t>响应文件</w:t>
      </w:r>
      <w:r>
        <w:rPr>
          <w:rFonts w:hint="eastAsia" w:ascii="宋体" w:hAnsi="宋体" w:cs="宋体"/>
          <w:sz w:val="24"/>
          <w:lang w:val="en-US" w:eastAsia="zh-CN"/>
        </w:rPr>
        <w:t>的</w:t>
      </w:r>
      <w:r>
        <w:rPr>
          <w:rFonts w:hint="eastAsia" w:ascii="宋体" w:hAnsi="宋体" w:eastAsia="宋体" w:cs="宋体"/>
          <w:b w:val="0"/>
          <w:bCs w:val="0"/>
          <w:sz w:val="24"/>
        </w:rPr>
        <w:t>符合性检查</w:t>
      </w:r>
    </w:p>
    <w:p w14:paraId="37631149">
      <w:pPr>
        <w:tabs>
          <w:tab w:val="left" w:pos="3544"/>
        </w:tabs>
        <w:wordWrap w:val="0"/>
        <w:spacing w:line="360" w:lineRule="auto"/>
        <w:ind w:firstLine="364" w:firstLineChars="150"/>
        <w:rPr>
          <w:rFonts w:hint="eastAsia" w:ascii="宋体" w:hAnsi="宋体" w:eastAsia="宋体" w:cs="宋体"/>
          <w:sz w:val="24"/>
        </w:rPr>
      </w:pPr>
      <w:r>
        <w:rPr>
          <w:rFonts w:hint="eastAsia" w:ascii="宋体" w:hAnsi="宋体" w:eastAsia="宋体" w:cs="宋体"/>
          <w:sz w:val="24"/>
        </w:rPr>
        <w:t>谈判小组依据</w:t>
      </w:r>
      <w:r>
        <w:rPr>
          <w:rFonts w:hint="eastAsia" w:ascii="宋体" w:hAnsi="宋体" w:cs="宋体"/>
          <w:sz w:val="24"/>
          <w:lang w:val="en-US" w:eastAsia="zh-CN"/>
        </w:rPr>
        <w:t>竞争性</w:t>
      </w:r>
      <w:r>
        <w:rPr>
          <w:rFonts w:hint="eastAsia" w:ascii="宋体" w:hAnsi="宋体" w:eastAsia="宋体" w:cs="宋体"/>
          <w:sz w:val="24"/>
        </w:rPr>
        <w:t>谈判文件的规定，对谈判响应文件的有效性、完整性和对</w:t>
      </w:r>
      <w:r>
        <w:rPr>
          <w:rFonts w:hint="eastAsia" w:ascii="宋体" w:hAnsi="宋体" w:cs="宋体"/>
          <w:sz w:val="24"/>
          <w:lang w:val="en-US" w:eastAsia="zh-CN"/>
        </w:rPr>
        <w:t>竞争性</w:t>
      </w:r>
      <w:r>
        <w:rPr>
          <w:rFonts w:hint="eastAsia" w:ascii="宋体" w:hAnsi="宋体" w:eastAsia="宋体" w:cs="宋体"/>
          <w:sz w:val="24"/>
        </w:rPr>
        <w:t>谈判文件的响应程度进行审查，以确定是否对</w:t>
      </w:r>
      <w:r>
        <w:rPr>
          <w:rFonts w:hint="eastAsia" w:ascii="宋体" w:hAnsi="宋体" w:cs="宋体"/>
          <w:sz w:val="24"/>
          <w:lang w:val="en-US" w:eastAsia="zh-CN"/>
        </w:rPr>
        <w:t>竞争性</w:t>
      </w:r>
      <w:r>
        <w:rPr>
          <w:rFonts w:hint="eastAsia" w:ascii="宋体" w:hAnsi="宋体" w:eastAsia="宋体" w:cs="宋体"/>
          <w:sz w:val="24"/>
        </w:rPr>
        <w:t>谈判文件的全部实质性要求做出响应。谈判小组要审查每份谈判响应文件是否实质上响应了</w:t>
      </w:r>
      <w:r>
        <w:rPr>
          <w:rFonts w:hint="eastAsia" w:ascii="宋体" w:hAnsi="宋体" w:cs="宋体"/>
          <w:sz w:val="24"/>
          <w:lang w:val="en-US" w:eastAsia="zh-CN"/>
        </w:rPr>
        <w:t>竞争性</w:t>
      </w:r>
      <w:r>
        <w:rPr>
          <w:rFonts w:hint="eastAsia" w:ascii="宋体" w:hAnsi="宋体" w:eastAsia="宋体" w:cs="宋体"/>
          <w:sz w:val="24"/>
        </w:rPr>
        <w:t>谈判文件的要求。实质上没有响应</w:t>
      </w:r>
      <w:r>
        <w:rPr>
          <w:rFonts w:hint="eastAsia" w:ascii="宋体" w:hAnsi="宋体" w:cs="宋体"/>
          <w:sz w:val="24"/>
          <w:lang w:val="en-US" w:eastAsia="zh-CN"/>
        </w:rPr>
        <w:t>竞争性</w:t>
      </w:r>
      <w:r>
        <w:rPr>
          <w:rFonts w:hint="eastAsia" w:ascii="宋体" w:hAnsi="宋体" w:eastAsia="宋体" w:cs="宋体"/>
          <w:sz w:val="24"/>
        </w:rPr>
        <w:t>谈判文件要求的投标作无效投标处理。谈判小组应告知有关供应商未通过审查的原因，供应商不得通过修正或撤销不符之处而使其成为实质上响应。</w:t>
      </w:r>
    </w:p>
    <w:p w14:paraId="0232019C">
      <w:pPr>
        <w:tabs>
          <w:tab w:val="left" w:pos="3544"/>
        </w:tabs>
        <w:wordWrap w:val="0"/>
        <w:spacing w:line="360" w:lineRule="auto"/>
        <w:ind w:firstLine="364" w:firstLineChars="150"/>
        <w:jc w:val="center"/>
        <w:rPr>
          <w:rFonts w:hint="eastAsia" w:ascii="宋体" w:hAnsi="宋体" w:eastAsia="宋体" w:cs="宋体"/>
          <w:b/>
          <w:bCs/>
          <w:sz w:val="24"/>
        </w:rPr>
        <w:sectPr>
          <w:pgSz w:w="11906" w:h="16838"/>
          <w:pgMar w:top="1417" w:right="1418" w:bottom="1417" w:left="1418" w:header="851" w:footer="850" w:gutter="0"/>
          <w:pgNumType w:fmt="decimal"/>
          <w:cols w:space="720" w:num="1"/>
          <w:docGrid w:type="linesAndChars" w:linePitch="381" w:charSpace="704"/>
        </w:sectPr>
      </w:pPr>
    </w:p>
    <w:p w14:paraId="65061643">
      <w:pPr>
        <w:tabs>
          <w:tab w:val="left" w:pos="3544"/>
        </w:tabs>
        <w:wordWrap w:val="0"/>
        <w:spacing w:line="360" w:lineRule="auto"/>
        <w:ind w:firstLine="364" w:firstLineChars="150"/>
        <w:jc w:val="center"/>
        <w:rPr>
          <w:rFonts w:hint="eastAsia" w:ascii="宋体" w:hAnsi="宋体" w:eastAsia="宋体" w:cs="宋体"/>
          <w:b/>
          <w:bCs/>
          <w:sz w:val="24"/>
        </w:rPr>
      </w:pPr>
      <w:r>
        <w:rPr>
          <w:rFonts w:hint="eastAsia" w:ascii="宋体" w:hAnsi="宋体" w:eastAsia="宋体" w:cs="宋体"/>
          <w:b/>
          <w:bCs/>
          <w:sz w:val="24"/>
        </w:rPr>
        <w:t>符合性审查表</w:t>
      </w:r>
    </w:p>
    <w:tbl>
      <w:tblPr>
        <w:tblStyle w:val="2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851"/>
        <w:gridCol w:w="5560"/>
      </w:tblGrid>
      <w:tr w14:paraId="3DE3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5"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09F0B271">
            <w:pPr>
              <w:spacing w:line="320" w:lineRule="exact"/>
              <w:jc w:val="center"/>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序号</w:t>
            </w:r>
          </w:p>
        </w:tc>
        <w:tc>
          <w:tcPr>
            <w:tcW w:w="2851"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564C4A8C">
            <w:pPr>
              <w:spacing w:line="320" w:lineRule="exact"/>
              <w:jc w:val="center"/>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符合性审查项</w:t>
            </w:r>
          </w:p>
        </w:tc>
        <w:tc>
          <w:tcPr>
            <w:tcW w:w="5560"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4DD8D4D0">
            <w:pPr>
              <w:spacing w:line="320" w:lineRule="exact"/>
              <w:jc w:val="center"/>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通过条件</w:t>
            </w:r>
          </w:p>
        </w:tc>
      </w:tr>
      <w:tr w14:paraId="4D4E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75" w:type="dxa"/>
            <w:tcBorders>
              <w:top w:val="single" w:color="auto" w:sz="4" w:space="0"/>
              <w:left w:val="single" w:color="auto" w:sz="4" w:space="0"/>
              <w:bottom w:val="single" w:color="auto" w:sz="4" w:space="0"/>
              <w:right w:val="single" w:color="auto" w:sz="4" w:space="0"/>
            </w:tcBorders>
            <w:noWrap w:val="0"/>
            <w:vAlign w:val="center"/>
          </w:tcPr>
          <w:p w14:paraId="0E291F39">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宋体" w:hAnsi="宋体" w:cs="宋体"/>
                <w:bCs/>
                <w:kern w:val="0"/>
                <w:sz w:val="24"/>
                <w:szCs w:val="24"/>
                <w:lang w:val="en-US" w:eastAsia="zh-CN"/>
              </w:rPr>
              <w:t>1</w:t>
            </w:r>
          </w:p>
        </w:tc>
        <w:tc>
          <w:tcPr>
            <w:tcW w:w="2851" w:type="dxa"/>
            <w:tcBorders>
              <w:top w:val="single" w:color="auto" w:sz="4" w:space="0"/>
              <w:left w:val="single" w:color="auto" w:sz="4" w:space="0"/>
              <w:bottom w:val="single" w:color="auto" w:sz="4" w:space="0"/>
              <w:right w:val="single" w:color="auto" w:sz="4" w:space="0"/>
            </w:tcBorders>
            <w:noWrap w:val="0"/>
            <w:vAlign w:val="center"/>
          </w:tcPr>
          <w:p w14:paraId="45DD1F07">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谈判</w:t>
            </w:r>
            <w:r>
              <w:rPr>
                <w:rFonts w:hint="eastAsia" w:asciiTheme="minorEastAsia" w:hAnsiTheme="minorEastAsia" w:eastAsiaTheme="minorEastAsia" w:cstheme="minorEastAsia"/>
                <w:bCs/>
                <w:kern w:val="0"/>
                <w:sz w:val="24"/>
                <w:szCs w:val="24"/>
              </w:rPr>
              <w:t>响应文件项目名称、项目编号、标段（未划分标段的除外）</w:t>
            </w:r>
          </w:p>
        </w:tc>
        <w:tc>
          <w:tcPr>
            <w:tcW w:w="5560" w:type="dxa"/>
            <w:tcBorders>
              <w:top w:val="single" w:color="auto" w:sz="4" w:space="0"/>
              <w:left w:val="single" w:color="auto" w:sz="4" w:space="0"/>
              <w:bottom w:val="single" w:color="auto" w:sz="4" w:space="0"/>
              <w:right w:val="single" w:color="auto" w:sz="4" w:space="0"/>
            </w:tcBorders>
            <w:noWrap w:val="0"/>
            <w:vAlign w:val="center"/>
          </w:tcPr>
          <w:p w14:paraId="73CAA79D">
            <w:pPr>
              <w:spacing w:line="32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谈判响应文件中的项目名称、项目编号与本项目完全一致，且无遗漏。</w:t>
            </w:r>
          </w:p>
          <w:p w14:paraId="080183DF">
            <w:pPr>
              <w:spacing w:line="32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（1）封面；</w:t>
            </w:r>
          </w:p>
          <w:p w14:paraId="28820AFE">
            <w:pPr>
              <w:spacing w:line="32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（2）响应函；</w:t>
            </w:r>
          </w:p>
          <w:p w14:paraId="1AB776A0">
            <w:pPr>
              <w:spacing w:line="32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（3）法定代表人委托授权书。</w:t>
            </w:r>
          </w:p>
        </w:tc>
      </w:tr>
      <w:tr w14:paraId="7081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5" w:type="dxa"/>
            <w:tcBorders>
              <w:top w:val="single" w:color="auto" w:sz="4" w:space="0"/>
              <w:left w:val="single" w:color="auto" w:sz="4" w:space="0"/>
              <w:bottom w:val="single" w:color="auto" w:sz="4" w:space="0"/>
              <w:right w:val="single" w:color="auto" w:sz="4" w:space="0"/>
            </w:tcBorders>
            <w:noWrap w:val="0"/>
            <w:vAlign w:val="center"/>
          </w:tcPr>
          <w:p w14:paraId="43D26D34">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2</w:t>
            </w:r>
          </w:p>
        </w:tc>
        <w:tc>
          <w:tcPr>
            <w:tcW w:w="2851" w:type="dxa"/>
            <w:tcBorders>
              <w:top w:val="single" w:color="auto" w:sz="4" w:space="0"/>
              <w:left w:val="single" w:color="auto" w:sz="4" w:space="0"/>
              <w:bottom w:val="single" w:color="auto" w:sz="4" w:space="0"/>
              <w:right w:val="single" w:color="auto" w:sz="4" w:space="0"/>
            </w:tcBorders>
            <w:noWrap w:val="0"/>
            <w:vAlign w:val="center"/>
          </w:tcPr>
          <w:p w14:paraId="29DA4704">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谈判</w:t>
            </w:r>
            <w:r>
              <w:rPr>
                <w:rFonts w:hint="eastAsia" w:asciiTheme="minorEastAsia" w:hAnsiTheme="minorEastAsia" w:eastAsiaTheme="minorEastAsia" w:cstheme="minorEastAsia"/>
                <w:bCs/>
                <w:kern w:val="0"/>
                <w:sz w:val="24"/>
                <w:szCs w:val="24"/>
              </w:rPr>
              <w:t>响应文件组成</w:t>
            </w:r>
          </w:p>
        </w:tc>
        <w:tc>
          <w:tcPr>
            <w:tcW w:w="5560" w:type="dxa"/>
            <w:tcBorders>
              <w:top w:val="single" w:color="auto" w:sz="4" w:space="0"/>
              <w:left w:val="single" w:color="auto" w:sz="4" w:space="0"/>
              <w:bottom w:val="single" w:color="auto" w:sz="4" w:space="0"/>
              <w:right w:val="single" w:color="auto" w:sz="4" w:space="0"/>
            </w:tcBorders>
            <w:noWrap w:val="0"/>
            <w:vAlign w:val="center"/>
          </w:tcPr>
          <w:p w14:paraId="6B91A8C8">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谈判</w:t>
            </w:r>
            <w:r>
              <w:rPr>
                <w:rFonts w:hint="eastAsia" w:asciiTheme="minorEastAsia" w:hAnsiTheme="minorEastAsia" w:eastAsiaTheme="minorEastAsia" w:cstheme="minorEastAsia"/>
                <w:sz w:val="24"/>
                <w:szCs w:val="24"/>
              </w:rPr>
              <w:t>响应文件应包含以下内容</w:t>
            </w:r>
            <w:r>
              <w:rPr>
                <w:rFonts w:hint="eastAsia" w:asciiTheme="minorEastAsia" w:hAnsiTheme="minorEastAsia" w:eastAsiaTheme="minorEastAsia" w:cstheme="minorEastAsia"/>
                <w:sz w:val="24"/>
                <w:szCs w:val="24"/>
                <w:lang w:val="en-US" w:eastAsia="zh-CN"/>
              </w:rPr>
              <w:t>且无遗漏，且不得对竞争性谈判文件中格式做任何改动</w:t>
            </w:r>
            <w:r>
              <w:rPr>
                <w:rFonts w:hint="eastAsia" w:asciiTheme="minorEastAsia" w:hAnsiTheme="minorEastAsia" w:eastAsiaTheme="minorEastAsia" w:cstheme="minorEastAsia"/>
                <w:sz w:val="24"/>
                <w:szCs w:val="24"/>
              </w:rPr>
              <w:t>：</w:t>
            </w:r>
          </w:p>
          <w:p w14:paraId="7FF7032C">
            <w:pPr>
              <w:spacing w:line="320" w:lineRule="exac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封面及目录；</w:t>
            </w:r>
          </w:p>
          <w:p w14:paraId="26B3FAE4">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）响应函；</w:t>
            </w:r>
          </w:p>
          <w:p w14:paraId="163E93FB">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）第一次谈判报价表、分项报价</w:t>
            </w:r>
            <w:r>
              <w:rPr>
                <w:rFonts w:hint="eastAsia" w:asciiTheme="minorEastAsia" w:hAnsiTheme="minorEastAsia" w:eastAsiaTheme="minorEastAsia" w:cstheme="minorEastAsia"/>
                <w:sz w:val="24"/>
                <w:szCs w:val="24"/>
                <w:lang w:val="en-US" w:eastAsia="zh-CN"/>
              </w:rPr>
              <w:t>清单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技术/商务偏离响应表</w:t>
            </w:r>
            <w:r>
              <w:rPr>
                <w:rFonts w:hint="eastAsia" w:asciiTheme="minorEastAsia" w:hAnsiTheme="minorEastAsia" w:eastAsiaTheme="minorEastAsia" w:cstheme="minorEastAsia"/>
                <w:sz w:val="24"/>
                <w:szCs w:val="24"/>
              </w:rPr>
              <w:t>；</w:t>
            </w:r>
          </w:p>
          <w:p w14:paraId="4B33C258">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）资格证明文件；</w:t>
            </w:r>
          </w:p>
          <w:p w14:paraId="547E74FF">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）供应商概况；</w:t>
            </w:r>
          </w:p>
          <w:p w14:paraId="27DCDEEF">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）供应商参加政府采购活动承诺书；</w:t>
            </w:r>
          </w:p>
          <w:p w14:paraId="20AB37E0">
            <w:pPr>
              <w:spacing w:line="320" w:lineRule="exact"/>
              <w:rPr>
                <w:rFonts w:hint="eastAsia"/>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方案。</w:t>
            </w:r>
          </w:p>
        </w:tc>
      </w:tr>
      <w:tr w14:paraId="6B36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5" w:type="dxa"/>
            <w:tcBorders>
              <w:top w:val="single" w:color="auto" w:sz="4" w:space="0"/>
              <w:left w:val="single" w:color="auto" w:sz="4" w:space="0"/>
              <w:bottom w:val="single" w:color="auto" w:sz="4" w:space="0"/>
              <w:right w:val="single" w:color="auto" w:sz="4" w:space="0"/>
            </w:tcBorders>
            <w:noWrap w:val="0"/>
            <w:vAlign w:val="center"/>
          </w:tcPr>
          <w:p w14:paraId="436A3051">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3</w:t>
            </w:r>
          </w:p>
        </w:tc>
        <w:tc>
          <w:tcPr>
            <w:tcW w:w="2851" w:type="dxa"/>
            <w:tcBorders>
              <w:top w:val="single" w:color="auto" w:sz="4" w:space="0"/>
              <w:left w:val="single" w:color="auto" w:sz="4" w:space="0"/>
              <w:bottom w:val="single" w:color="auto" w:sz="4" w:space="0"/>
              <w:right w:val="single" w:color="auto" w:sz="4" w:space="0"/>
            </w:tcBorders>
            <w:noWrap w:val="0"/>
            <w:vAlign w:val="center"/>
          </w:tcPr>
          <w:p w14:paraId="5E6945A5">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谈判</w:t>
            </w:r>
            <w:r>
              <w:rPr>
                <w:rFonts w:hint="eastAsia" w:asciiTheme="minorEastAsia" w:hAnsiTheme="minorEastAsia" w:eastAsiaTheme="minorEastAsia" w:cstheme="minorEastAsia"/>
                <w:bCs/>
                <w:kern w:val="0"/>
                <w:sz w:val="24"/>
                <w:szCs w:val="24"/>
              </w:rPr>
              <w:t>响应文件签署、盖章</w:t>
            </w:r>
          </w:p>
        </w:tc>
        <w:tc>
          <w:tcPr>
            <w:tcW w:w="5560" w:type="dxa"/>
            <w:tcBorders>
              <w:top w:val="single" w:color="auto" w:sz="4" w:space="0"/>
              <w:left w:val="single" w:color="auto" w:sz="4" w:space="0"/>
              <w:bottom w:val="single" w:color="auto" w:sz="4" w:space="0"/>
              <w:right w:val="single" w:color="auto" w:sz="4" w:space="0"/>
            </w:tcBorders>
            <w:noWrap w:val="0"/>
            <w:vAlign w:val="center"/>
          </w:tcPr>
          <w:p w14:paraId="074A6077">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签署、盖章符合</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sz w:val="24"/>
                <w:szCs w:val="24"/>
              </w:rPr>
              <w:t>谈判文件要求，且无遗漏。</w:t>
            </w:r>
          </w:p>
        </w:tc>
      </w:tr>
      <w:tr w14:paraId="6781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75" w:type="dxa"/>
            <w:tcBorders>
              <w:top w:val="single" w:color="auto" w:sz="4" w:space="0"/>
              <w:left w:val="single" w:color="auto" w:sz="4" w:space="0"/>
              <w:bottom w:val="single" w:color="auto" w:sz="4" w:space="0"/>
              <w:right w:val="single" w:color="auto" w:sz="4" w:space="0"/>
            </w:tcBorders>
            <w:noWrap w:val="0"/>
            <w:vAlign w:val="center"/>
          </w:tcPr>
          <w:p w14:paraId="01C36051">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4</w:t>
            </w:r>
          </w:p>
        </w:tc>
        <w:tc>
          <w:tcPr>
            <w:tcW w:w="2851" w:type="dxa"/>
            <w:tcBorders>
              <w:top w:val="single" w:color="auto" w:sz="4" w:space="0"/>
              <w:left w:val="single" w:color="auto" w:sz="4" w:space="0"/>
              <w:bottom w:val="single" w:color="auto" w:sz="4" w:space="0"/>
              <w:right w:val="single" w:color="auto" w:sz="4" w:space="0"/>
            </w:tcBorders>
            <w:noWrap w:val="0"/>
            <w:vAlign w:val="center"/>
          </w:tcPr>
          <w:p w14:paraId="3FD81A07">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谈判响应文件的语言及计量单位</w:t>
            </w:r>
          </w:p>
        </w:tc>
        <w:tc>
          <w:tcPr>
            <w:tcW w:w="5560" w:type="dxa"/>
            <w:tcBorders>
              <w:top w:val="single" w:color="auto" w:sz="4" w:space="0"/>
              <w:left w:val="single" w:color="auto" w:sz="4" w:space="0"/>
              <w:bottom w:val="single" w:color="auto" w:sz="4" w:space="0"/>
              <w:right w:val="single" w:color="auto" w:sz="4" w:space="0"/>
            </w:tcBorders>
            <w:noWrap w:val="0"/>
            <w:vAlign w:val="center"/>
          </w:tcPr>
          <w:p w14:paraId="1238250A">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kern w:val="0"/>
                <w:sz w:val="24"/>
                <w:szCs w:val="24"/>
              </w:rPr>
              <w:t>符合</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bCs/>
                <w:kern w:val="0"/>
                <w:sz w:val="24"/>
                <w:szCs w:val="24"/>
              </w:rPr>
              <w:t>谈判文件的要求</w:t>
            </w:r>
            <w:r>
              <w:rPr>
                <w:rFonts w:hint="eastAsia" w:asciiTheme="minorEastAsia" w:hAnsiTheme="minorEastAsia" w:eastAsiaTheme="minorEastAsia" w:cstheme="minorEastAsia"/>
                <w:bCs/>
                <w:kern w:val="0"/>
                <w:sz w:val="24"/>
                <w:szCs w:val="24"/>
                <w:lang w:eastAsia="zh-CN"/>
              </w:rPr>
              <w:t>，</w:t>
            </w:r>
            <w:r>
              <w:rPr>
                <w:rFonts w:hint="eastAsia" w:asciiTheme="minorEastAsia" w:hAnsiTheme="minorEastAsia" w:eastAsiaTheme="minorEastAsia" w:cstheme="minorEastAsia"/>
                <w:bCs/>
                <w:kern w:val="0"/>
                <w:sz w:val="24"/>
                <w:szCs w:val="24"/>
                <w:lang w:val="en-US" w:eastAsia="zh-CN"/>
              </w:rPr>
              <w:t>报价及分项报价计量单位明确</w:t>
            </w:r>
            <w:r>
              <w:rPr>
                <w:rFonts w:hint="eastAsia" w:asciiTheme="minorEastAsia" w:hAnsiTheme="minorEastAsia" w:eastAsiaTheme="minorEastAsia" w:cstheme="minorEastAsia"/>
                <w:bCs/>
                <w:kern w:val="0"/>
                <w:sz w:val="24"/>
                <w:szCs w:val="24"/>
              </w:rPr>
              <w:t>。</w:t>
            </w:r>
          </w:p>
        </w:tc>
      </w:tr>
      <w:tr w14:paraId="3C2B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75" w:type="dxa"/>
            <w:tcBorders>
              <w:top w:val="single" w:color="auto" w:sz="4" w:space="0"/>
              <w:left w:val="single" w:color="auto" w:sz="4" w:space="0"/>
              <w:bottom w:val="single" w:color="auto" w:sz="4" w:space="0"/>
              <w:right w:val="single" w:color="auto" w:sz="4" w:space="0"/>
            </w:tcBorders>
            <w:noWrap w:val="0"/>
            <w:vAlign w:val="center"/>
          </w:tcPr>
          <w:p w14:paraId="0B1DC2FA">
            <w:pPr>
              <w:spacing w:line="320" w:lineRule="exact"/>
              <w:jc w:val="center"/>
              <w:rPr>
                <w:rFonts w:hint="eastAsia" w:asciiTheme="minorEastAsia" w:hAnsiTheme="minorEastAsia" w:eastAsiaTheme="minorEastAsia" w:cstheme="minorEastAsia"/>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5</w:t>
            </w:r>
          </w:p>
        </w:tc>
        <w:tc>
          <w:tcPr>
            <w:tcW w:w="2851" w:type="dxa"/>
            <w:tcBorders>
              <w:top w:val="single" w:color="auto" w:sz="4" w:space="0"/>
              <w:left w:val="single" w:color="auto" w:sz="4" w:space="0"/>
              <w:bottom w:val="single" w:color="auto" w:sz="4" w:space="0"/>
              <w:right w:val="single" w:color="auto" w:sz="4" w:space="0"/>
            </w:tcBorders>
            <w:noWrap w:val="0"/>
            <w:vAlign w:val="center"/>
          </w:tcPr>
          <w:p w14:paraId="1A671A63">
            <w:pPr>
              <w:spacing w:line="320" w:lineRule="exact"/>
              <w:rPr>
                <w:rFonts w:hint="eastAsia" w:asciiTheme="minorEastAsia" w:hAnsiTheme="minorEastAsia" w:eastAsiaTheme="minorEastAsia" w:cstheme="minorEastAsia"/>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谈判</w:t>
            </w:r>
            <w:r>
              <w:rPr>
                <w:rFonts w:hint="eastAsia" w:asciiTheme="minorEastAsia" w:hAnsiTheme="minorEastAsia" w:eastAsiaTheme="minorEastAsia" w:cstheme="minorEastAsia"/>
                <w:bCs/>
                <w:kern w:val="0"/>
                <w:sz w:val="24"/>
                <w:szCs w:val="24"/>
              </w:rPr>
              <w:t>响应文件有效期</w:t>
            </w:r>
          </w:p>
        </w:tc>
        <w:tc>
          <w:tcPr>
            <w:tcW w:w="5560" w:type="dxa"/>
            <w:tcBorders>
              <w:top w:val="single" w:color="auto" w:sz="4" w:space="0"/>
              <w:left w:val="single" w:color="auto" w:sz="4" w:space="0"/>
              <w:bottom w:val="single" w:color="auto" w:sz="4" w:space="0"/>
              <w:right w:val="single" w:color="auto" w:sz="4" w:space="0"/>
            </w:tcBorders>
            <w:noWrap w:val="0"/>
            <w:vAlign w:val="center"/>
          </w:tcPr>
          <w:p w14:paraId="2A2A24CE">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符合竞争性谈判文件的要求。</w:t>
            </w:r>
          </w:p>
        </w:tc>
      </w:tr>
      <w:tr w14:paraId="082F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875" w:type="dxa"/>
            <w:tcBorders>
              <w:top w:val="single" w:color="auto" w:sz="4" w:space="0"/>
              <w:left w:val="single" w:color="auto" w:sz="4" w:space="0"/>
              <w:bottom w:val="single" w:color="auto" w:sz="4" w:space="0"/>
              <w:right w:val="single" w:color="auto" w:sz="4" w:space="0"/>
            </w:tcBorders>
            <w:noWrap w:val="0"/>
            <w:vAlign w:val="center"/>
          </w:tcPr>
          <w:p w14:paraId="055441D4">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6</w:t>
            </w:r>
          </w:p>
        </w:tc>
        <w:tc>
          <w:tcPr>
            <w:tcW w:w="2851" w:type="dxa"/>
            <w:tcBorders>
              <w:top w:val="single" w:color="auto" w:sz="4" w:space="0"/>
              <w:left w:val="single" w:color="auto" w:sz="4" w:space="0"/>
              <w:bottom w:val="single" w:color="auto" w:sz="4" w:space="0"/>
              <w:right w:val="single" w:color="auto" w:sz="4" w:space="0"/>
            </w:tcBorders>
            <w:noWrap w:val="0"/>
            <w:vAlign w:val="center"/>
          </w:tcPr>
          <w:p w14:paraId="3F228F93">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谈判报价</w:t>
            </w:r>
          </w:p>
        </w:tc>
        <w:tc>
          <w:tcPr>
            <w:tcW w:w="5560" w:type="dxa"/>
            <w:tcBorders>
              <w:top w:val="single" w:color="auto" w:sz="4" w:space="0"/>
              <w:left w:val="single" w:color="auto" w:sz="4" w:space="0"/>
              <w:bottom w:val="single" w:color="auto" w:sz="4" w:space="0"/>
              <w:right w:val="single" w:color="auto" w:sz="4" w:space="0"/>
            </w:tcBorders>
            <w:noWrap w:val="0"/>
            <w:vAlign w:val="center"/>
          </w:tcPr>
          <w:p w14:paraId="3D6E9251">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同时满足以下条款：</w:t>
            </w:r>
          </w:p>
          <w:p w14:paraId="7FD88FC5">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（1）谈判报价符合唯一性要求；</w:t>
            </w:r>
          </w:p>
          <w:p w14:paraId="53E93A46">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（2）第一次谈判报价表填写符合要求；</w:t>
            </w:r>
          </w:p>
          <w:p w14:paraId="137484C6">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（3）报价货币符合</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bCs/>
                <w:kern w:val="0"/>
                <w:sz w:val="24"/>
                <w:szCs w:val="24"/>
              </w:rPr>
              <w:t>谈判文件要求；</w:t>
            </w:r>
          </w:p>
          <w:p w14:paraId="7220129E">
            <w:pPr>
              <w:spacing w:line="320" w:lineRule="exact"/>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rPr>
              <w:t>（4）未超出采购预算或</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bCs/>
                <w:kern w:val="0"/>
                <w:sz w:val="24"/>
                <w:szCs w:val="24"/>
              </w:rPr>
              <w:t>谈判文件规定的最高限价</w:t>
            </w:r>
            <w:r>
              <w:rPr>
                <w:rFonts w:hint="eastAsia" w:asciiTheme="minorEastAsia" w:hAnsiTheme="minorEastAsia" w:eastAsiaTheme="minorEastAsia" w:cstheme="minorEastAsia"/>
                <w:bCs/>
                <w:kern w:val="0"/>
                <w:sz w:val="24"/>
                <w:szCs w:val="24"/>
                <w:lang w:eastAsia="zh-CN"/>
              </w:rPr>
              <w:t>。</w:t>
            </w:r>
          </w:p>
        </w:tc>
      </w:tr>
      <w:tr w14:paraId="5D92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75" w:type="dxa"/>
            <w:tcBorders>
              <w:top w:val="single" w:color="auto" w:sz="4" w:space="0"/>
              <w:left w:val="single" w:color="auto" w:sz="4" w:space="0"/>
              <w:bottom w:val="single" w:color="auto" w:sz="4" w:space="0"/>
              <w:right w:val="single" w:color="auto" w:sz="4" w:space="0"/>
            </w:tcBorders>
            <w:noWrap w:val="0"/>
            <w:vAlign w:val="center"/>
          </w:tcPr>
          <w:p w14:paraId="67190145">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7</w:t>
            </w:r>
          </w:p>
        </w:tc>
        <w:tc>
          <w:tcPr>
            <w:tcW w:w="2851" w:type="dxa"/>
            <w:tcBorders>
              <w:top w:val="single" w:color="auto" w:sz="4" w:space="0"/>
              <w:left w:val="single" w:color="auto" w:sz="4" w:space="0"/>
              <w:bottom w:val="single" w:color="auto" w:sz="4" w:space="0"/>
              <w:right w:val="single" w:color="auto" w:sz="4" w:space="0"/>
            </w:tcBorders>
            <w:noWrap w:val="0"/>
            <w:vAlign w:val="center"/>
          </w:tcPr>
          <w:p w14:paraId="0BEDCC8A">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实质性条款响应</w:t>
            </w:r>
          </w:p>
        </w:tc>
        <w:tc>
          <w:tcPr>
            <w:tcW w:w="5560" w:type="dxa"/>
            <w:tcBorders>
              <w:top w:val="single" w:color="auto" w:sz="4" w:space="0"/>
              <w:left w:val="single" w:color="auto" w:sz="4" w:space="0"/>
              <w:bottom w:val="single" w:color="auto" w:sz="4" w:space="0"/>
              <w:right w:val="single" w:color="auto" w:sz="4" w:space="0"/>
            </w:tcBorders>
            <w:noWrap w:val="0"/>
            <w:vAlign w:val="center"/>
          </w:tcPr>
          <w:p w14:paraId="7B4E33DC">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完全响应谈判文件要求的各项技术/服务/商务实质性条款。</w:t>
            </w:r>
          </w:p>
        </w:tc>
      </w:tr>
      <w:tr w14:paraId="4BDA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875" w:type="dxa"/>
            <w:tcBorders>
              <w:top w:val="single" w:color="auto" w:sz="4" w:space="0"/>
              <w:left w:val="single" w:color="auto" w:sz="4" w:space="0"/>
              <w:bottom w:val="single" w:color="auto" w:sz="4" w:space="0"/>
              <w:right w:val="single" w:color="auto" w:sz="4" w:space="0"/>
            </w:tcBorders>
            <w:noWrap w:val="0"/>
            <w:vAlign w:val="center"/>
          </w:tcPr>
          <w:p w14:paraId="73E94E04">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8</w:t>
            </w:r>
          </w:p>
        </w:tc>
        <w:tc>
          <w:tcPr>
            <w:tcW w:w="2851" w:type="dxa"/>
            <w:tcBorders>
              <w:top w:val="single" w:color="auto" w:sz="4" w:space="0"/>
              <w:left w:val="single" w:color="auto" w:sz="4" w:space="0"/>
              <w:bottom w:val="single" w:color="auto" w:sz="4" w:space="0"/>
              <w:right w:val="single" w:color="auto" w:sz="4" w:space="0"/>
            </w:tcBorders>
            <w:noWrap w:val="0"/>
            <w:vAlign w:val="center"/>
          </w:tcPr>
          <w:p w14:paraId="53AD209C">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合同条款</w:t>
            </w:r>
          </w:p>
        </w:tc>
        <w:tc>
          <w:tcPr>
            <w:tcW w:w="5560" w:type="dxa"/>
            <w:tcBorders>
              <w:top w:val="single" w:color="auto" w:sz="4" w:space="0"/>
              <w:left w:val="single" w:color="auto" w:sz="4" w:space="0"/>
              <w:bottom w:val="single" w:color="auto" w:sz="4" w:space="0"/>
              <w:right w:val="single" w:color="auto" w:sz="4" w:space="0"/>
            </w:tcBorders>
            <w:noWrap w:val="0"/>
            <w:vAlign w:val="center"/>
          </w:tcPr>
          <w:p w14:paraId="41257197">
            <w:pPr>
              <w:spacing w:line="32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完全理解并接受</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sz w:val="24"/>
                <w:szCs w:val="24"/>
              </w:rPr>
              <w:t>谈判文件合同条款的要求</w:t>
            </w:r>
            <w:r>
              <w:rPr>
                <w:rFonts w:hint="eastAsia" w:asciiTheme="minorEastAsia" w:hAnsiTheme="minorEastAsia" w:eastAsiaTheme="minorEastAsia" w:cstheme="minorEastAsia"/>
                <w:sz w:val="24"/>
                <w:szCs w:val="24"/>
                <w:lang w:eastAsia="zh-CN"/>
              </w:rPr>
              <w:t>。</w:t>
            </w:r>
          </w:p>
        </w:tc>
      </w:tr>
      <w:tr w14:paraId="0152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5" w:type="dxa"/>
            <w:tcBorders>
              <w:top w:val="single" w:color="auto" w:sz="4" w:space="0"/>
              <w:left w:val="single" w:color="auto" w:sz="4" w:space="0"/>
              <w:bottom w:val="single" w:color="auto" w:sz="4" w:space="0"/>
              <w:right w:val="single" w:color="auto" w:sz="4" w:space="0"/>
            </w:tcBorders>
            <w:noWrap w:val="0"/>
            <w:vAlign w:val="center"/>
          </w:tcPr>
          <w:p w14:paraId="4FCF715A">
            <w:pPr>
              <w:spacing w:line="320" w:lineRule="exact"/>
              <w:jc w:val="center"/>
              <w:rPr>
                <w:rFonts w:hint="default" w:asciiTheme="minorEastAsia" w:hAnsiTheme="minorEastAsia" w:eastAsiaTheme="minorEastAsia" w:cstheme="minorEastAsia"/>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9</w:t>
            </w:r>
          </w:p>
        </w:tc>
        <w:tc>
          <w:tcPr>
            <w:tcW w:w="2851" w:type="dxa"/>
            <w:tcBorders>
              <w:top w:val="single" w:color="auto" w:sz="4" w:space="0"/>
              <w:left w:val="single" w:color="auto" w:sz="4" w:space="0"/>
              <w:bottom w:val="single" w:color="auto" w:sz="4" w:space="0"/>
              <w:right w:val="single" w:color="auto" w:sz="4" w:space="0"/>
            </w:tcBorders>
            <w:noWrap w:val="0"/>
            <w:vAlign w:val="center"/>
          </w:tcPr>
          <w:p w14:paraId="0AE8A488">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w:t>
            </w:r>
          </w:p>
        </w:tc>
        <w:tc>
          <w:tcPr>
            <w:tcW w:w="5560" w:type="dxa"/>
            <w:tcBorders>
              <w:top w:val="single" w:color="auto" w:sz="4" w:space="0"/>
              <w:left w:val="single" w:color="auto" w:sz="4" w:space="0"/>
              <w:bottom w:val="single" w:color="auto" w:sz="4" w:space="0"/>
              <w:right w:val="single" w:color="auto" w:sz="4" w:space="0"/>
            </w:tcBorders>
            <w:noWrap w:val="0"/>
            <w:vAlign w:val="center"/>
          </w:tcPr>
          <w:p w14:paraId="6D5B01CF">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完全理解并接受法律法规和</w:t>
            </w:r>
            <w:r>
              <w:rPr>
                <w:rFonts w:hint="eastAsia" w:asciiTheme="minorEastAsia" w:hAnsiTheme="minorEastAsia" w:eastAsiaTheme="minorEastAsia" w:cstheme="minorEastAsia"/>
                <w:sz w:val="24"/>
                <w:szCs w:val="24"/>
                <w:lang w:val="en-US" w:eastAsia="zh-CN"/>
              </w:rPr>
              <w:t>竞争性</w:t>
            </w:r>
            <w:r>
              <w:rPr>
                <w:rFonts w:hint="eastAsia" w:asciiTheme="minorEastAsia" w:hAnsiTheme="minorEastAsia" w:eastAsiaTheme="minorEastAsia" w:cstheme="minorEastAsia"/>
                <w:sz w:val="24"/>
                <w:szCs w:val="24"/>
              </w:rPr>
              <w:t>谈判文件对供应商的各项须知、规约要求和责任义务，没有出现法律法规或</w:t>
            </w:r>
            <w:r>
              <w:rPr>
                <w:rFonts w:hint="eastAsia" w:asciiTheme="minorEastAsia" w:hAnsiTheme="minorEastAsia" w:eastAsiaTheme="minorEastAsia" w:cstheme="minorEastAsia"/>
                <w:sz w:val="24"/>
                <w:szCs w:val="24"/>
                <w:lang w:val="en-US" w:eastAsia="zh-CN"/>
              </w:rPr>
              <w:t>竞争性</w:t>
            </w:r>
            <w:r>
              <w:rPr>
                <w:rFonts w:hint="eastAsia" w:asciiTheme="minorEastAsia" w:hAnsiTheme="minorEastAsia" w:eastAsiaTheme="minorEastAsia" w:cstheme="minorEastAsia"/>
                <w:sz w:val="24"/>
                <w:szCs w:val="24"/>
              </w:rPr>
              <w:t>谈判文件明确规定的其他被视为“无效响应”的情形。</w:t>
            </w:r>
          </w:p>
        </w:tc>
      </w:tr>
      <w:tr w14:paraId="60BA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75" w:type="dxa"/>
            <w:tcBorders>
              <w:top w:val="single" w:color="auto" w:sz="4" w:space="0"/>
              <w:left w:val="single" w:color="auto" w:sz="4" w:space="0"/>
              <w:bottom w:val="single" w:color="auto" w:sz="4" w:space="0"/>
              <w:right w:val="single" w:color="auto" w:sz="4" w:space="0"/>
            </w:tcBorders>
            <w:noWrap w:val="0"/>
            <w:vAlign w:val="center"/>
          </w:tcPr>
          <w:p w14:paraId="196878EE">
            <w:pPr>
              <w:spacing w:line="320" w:lineRule="exact"/>
              <w:jc w:val="center"/>
              <w:rPr>
                <w:rFonts w:hint="default" w:asciiTheme="minorEastAsia" w:hAnsiTheme="minorEastAsia" w:eastAsiaTheme="minorEastAsia" w:cstheme="minorEastAsia"/>
                <w:bCs/>
                <w:color w:val="auto"/>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10</w:t>
            </w:r>
          </w:p>
        </w:tc>
        <w:tc>
          <w:tcPr>
            <w:tcW w:w="2851" w:type="dxa"/>
            <w:tcBorders>
              <w:top w:val="single" w:color="auto" w:sz="4" w:space="0"/>
              <w:left w:val="single" w:color="auto" w:sz="4" w:space="0"/>
              <w:bottom w:val="single" w:color="auto" w:sz="4" w:space="0"/>
              <w:right w:val="single" w:color="auto" w:sz="4" w:space="0"/>
            </w:tcBorders>
            <w:noWrap w:val="0"/>
            <w:vAlign w:val="center"/>
          </w:tcPr>
          <w:p w14:paraId="64DC0065">
            <w:pPr>
              <w:spacing w:line="32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响应方案</w:t>
            </w:r>
          </w:p>
        </w:tc>
        <w:tc>
          <w:tcPr>
            <w:tcW w:w="5560" w:type="dxa"/>
            <w:tcBorders>
              <w:top w:val="single" w:color="auto" w:sz="4" w:space="0"/>
              <w:left w:val="single" w:color="auto" w:sz="4" w:space="0"/>
              <w:bottom w:val="single" w:color="auto" w:sz="4" w:space="0"/>
              <w:right w:val="single" w:color="auto" w:sz="4" w:space="0"/>
            </w:tcBorders>
            <w:noWrap w:val="0"/>
            <w:vAlign w:val="center"/>
          </w:tcPr>
          <w:p w14:paraId="6277B49D">
            <w:pPr>
              <w:numPr>
                <w:ilvl w:val="0"/>
                <w:numId w:val="0"/>
              </w:numPr>
              <w:spacing w:line="320" w:lineRule="exact"/>
              <w:rPr>
                <w:rFonts w:hint="default"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lang w:val="en-US" w:eastAsia="zh-CN"/>
              </w:rPr>
              <w:t>1.供应商自行合理编制针对本项目的响应方案，对服务方案根据实际需求进行合理编制，未合理编制的视为无效方案。2.</w:t>
            </w:r>
            <w:r>
              <w:rPr>
                <w:rFonts w:hint="eastAsia" w:ascii="宋体" w:hAnsi="宋体" w:cs="宋体"/>
                <w:sz w:val="24"/>
                <w:szCs w:val="24"/>
                <w:lang w:val="en-US" w:eastAsia="zh-CN"/>
              </w:rPr>
              <w:t>供应商不参与涉黑涉恶承诺书（提供法定代表人签字并加盖公章的承诺书）</w:t>
            </w:r>
          </w:p>
        </w:tc>
      </w:tr>
    </w:tbl>
    <w:p w14:paraId="477A0E08">
      <w:pPr>
        <w:tabs>
          <w:tab w:val="left" w:pos="3544"/>
        </w:tabs>
        <w:wordWrap w:val="0"/>
        <w:spacing w:line="360" w:lineRule="auto"/>
        <w:ind w:firstLine="364" w:firstLineChars="150"/>
        <w:rPr>
          <w:rFonts w:hint="eastAsia" w:ascii="宋体" w:hAnsi="宋体" w:eastAsia="宋体" w:cs="宋体"/>
          <w:sz w:val="24"/>
        </w:rPr>
      </w:pPr>
      <w:r>
        <w:rPr>
          <w:rFonts w:hint="eastAsia" w:ascii="宋体" w:hAnsi="宋体" w:eastAsia="宋体" w:cs="宋体"/>
          <w:sz w:val="24"/>
        </w:rPr>
        <w:t xml:space="preserve"> 2.2.</w:t>
      </w:r>
      <w:r>
        <w:rPr>
          <w:rFonts w:hint="eastAsia" w:ascii="宋体" w:hAnsi="宋体" w:cs="宋体"/>
          <w:sz w:val="24"/>
          <w:lang w:val="en-US" w:eastAsia="zh-CN"/>
        </w:rPr>
        <w:t>3</w:t>
      </w:r>
      <w:r>
        <w:rPr>
          <w:rFonts w:hint="eastAsia" w:ascii="宋体" w:hAnsi="宋体" w:eastAsia="宋体" w:cs="宋体"/>
          <w:sz w:val="24"/>
          <w:lang w:eastAsia="zh-CN"/>
        </w:rPr>
        <w:t>谈判</w:t>
      </w:r>
      <w:r>
        <w:rPr>
          <w:rFonts w:hint="eastAsia" w:ascii="宋体" w:hAnsi="宋体" w:eastAsia="宋体" w:cs="宋体"/>
          <w:sz w:val="24"/>
        </w:rPr>
        <w:t>及澄清有关问题</w:t>
      </w:r>
    </w:p>
    <w:p w14:paraId="37FDB4FA">
      <w:pPr>
        <w:tabs>
          <w:tab w:val="left" w:pos="3544"/>
        </w:tabs>
        <w:wordWrap w:val="0"/>
        <w:spacing w:line="360" w:lineRule="auto"/>
        <w:ind w:firstLine="486" w:firstLineChars="200"/>
        <w:rPr>
          <w:rFonts w:hint="eastAsia" w:ascii="宋体" w:hAnsi="宋体" w:eastAsia="宋体" w:cs="宋体"/>
          <w:sz w:val="24"/>
        </w:rPr>
      </w:pPr>
      <w:r>
        <w:rPr>
          <w:rFonts w:hint="eastAsia" w:ascii="宋体" w:hAnsi="宋体" w:eastAsia="宋体" w:cs="宋体"/>
          <w:sz w:val="24"/>
        </w:rPr>
        <w:t>对</w:t>
      </w:r>
      <w:r>
        <w:rPr>
          <w:rFonts w:hint="eastAsia" w:ascii="宋体" w:hAnsi="宋体" w:eastAsia="宋体" w:cs="宋体"/>
          <w:sz w:val="24"/>
          <w:lang w:eastAsia="zh-CN"/>
        </w:rPr>
        <w:t>谈判</w:t>
      </w:r>
      <w:r>
        <w:rPr>
          <w:rFonts w:hint="eastAsia" w:ascii="宋体" w:hAnsi="宋体" w:eastAsia="宋体" w:cs="宋体"/>
          <w:sz w:val="24"/>
        </w:rPr>
        <w:t>响应文件中含义不明确、同类问题表述不一致或者有明显文字和计算错误的内容，</w:t>
      </w:r>
      <w:r>
        <w:rPr>
          <w:rFonts w:hint="eastAsia" w:ascii="宋体" w:hAnsi="宋体" w:eastAsia="宋体" w:cs="宋体"/>
          <w:sz w:val="24"/>
          <w:lang w:eastAsia="zh-CN"/>
        </w:rPr>
        <w:t>谈判</w:t>
      </w:r>
      <w:r>
        <w:rPr>
          <w:rFonts w:hint="eastAsia" w:ascii="宋体" w:hAnsi="宋体" w:eastAsia="宋体" w:cs="宋体"/>
          <w:sz w:val="24"/>
        </w:rPr>
        <w:t>小组可以要求供应商作出必要的澄清、说明或者纠正。供应商的澄清、说明或者补正应当采用书面形式，由其授权代表签字。并不得超出</w:t>
      </w:r>
      <w:r>
        <w:rPr>
          <w:rFonts w:hint="eastAsia" w:ascii="宋体" w:hAnsi="宋体" w:eastAsia="宋体" w:cs="宋体"/>
          <w:sz w:val="24"/>
          <w:lang w:eastAsia="zh-CN"/>
        </w:rPr>
        <w:t>谈判</w:t>
      </w:r>
      <w:r>
        <w:rPr>
          <w:rFonts w:hint="eastAsia" w:ascii="宋体" w:hAnsi="宋体" w:eastAsia="宋体" w:cs="宋体"/>
          <w:sz w:val="24"/>
        </w:rPr>
        <w:t>响应文件的范围或者改变</w:t>
      </w:r>
      <w:r>
        <w:rPr>
          <w:rFonts w:hint="eastAsia" w:ascii="宋体" w:hAnsi="宋体" w:eastAsia="宋体" w:cs="宋体"/>
          <w:sz w:val="24"/>
          <w:lang w:eastAsia="zh-CN"/>
        </w:rPr>
        <w:t>谈判</w:t>
      </w:r>
      <w:r>
        <w:rPr>
          <w:rFonts w:hint="eastAsia" w:ascii="宋体" w:hAnsi="宋体" w:eastAsia="宋体" w:cs="宋体"/>
          <w:sz w:val="24"/>
        </w:rPr>
        <w:t>响应文件的实质性内容。供应商在规定的澄清时限（期限）内，未能答复或者拒绝答复澄清、说明或者补正内容的，</w:t>
      </w:r>
      <w:r>
        <w:rPr>
          <w:rFonts w:hint="eastAsia" w:ascii="宋体" w:hAnsi="宋体" w:eastAsia="宋体" w:cs="宋体"/>
          <w:sz w:val="24"/>
          <w:lang w:eastAsia="zh-CN"/>
        </w:rPr>
        <w:t>谈判</w:t>
      </w:r>
      <w:r>
        <w:rPr>
          <w:rFonts w:hint="eastAsia" w:ascii="宋体" w:hAnsi="宋体" w:eastAsia="宋体" w:cs="宋体"/>
          <w:sz w:val="24"/>
        </w:rPr>
        <w:t>小组将根据其</w:t>
      </w:r>
      <w:r>
        <w:rPr>
          <w:rFonts w:hint="eastAsia" w:ascii="宋体" w:hAnsi="宋体" w:eastAsia="宋体" w:cs="宋体"/>
          <w:sz w:val="24"/>
          <w:lang w:eastAsia="zh-CN"/>
        </w:rPr>
        <w:t>谈判</w:t>
      </w:r>
      <w:r>
        <w:rPr>
          <w:rFonts w:hint="eastAsia" w:ascii="宋体" w:hAnsi="宋体" w:eastAsia="宋体" w:cs="宋体"/>
          <w:sz w:val="24"/>
        </w:rPr>
        <w:t>响应文件，按最大采购风险进行评审。</w:t>
      </w:r>
    </w:p>
    <w:p w14:paraId="7917FB1B">
      <w:pPr>
        <w:tabs>
          <w:tab w:val="left" w:pos="3544"/>
        </w:tabs>
        <w:wordWrap w:val="0"/>
        <w:spacing w:line="360" w:lineRule="auto"/>
        <w:ind w:firstLine="486"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4</w:t>
      </w:r>
      <w:r>
        <w:rPr>
          <w:rFonts w:hint="eastAsia" w:ascii="宋体" w:hAnsi="宋体" w:eastAsia="宋体" w:cs="宋体"/>
          <w:sz w:val="24"/>
          <w:lang w:eastAsia="zh-CN"/>
        </w:rPr>
        <w:t>谈判</w:t>
      </w:r>
      <w:r>
        <w:rPr>
          <w:rFonts w:hint="eastAsia" w:ascii="宋体" w:hAnsi="宋体" w:eastAsia="宋体" w:cs="宋体"/>
          <w:sz w:val="24"/>
        </w:rPr>
        <w:t>小组集中与初审合格的</w:t>
      </w:r>
      <w:r>
        <w:rPr>
          <w:rFonts w:hint="eastAsia" w:ascii="宋体" w:hAnsi="宋体" w:cs="宋体"/>
          <w:sz w:val="24"/>
          <w:lang w:val="en-US" w:eastAsia="zh-CN"/>
        </w:rPr>
        <w:t>供应商</w:t>
      </w:r>
      <w:r>
        <w:rPr>
          <w:rFonts w:hint="eastAsia" w:ascii="宋体" w:hAnsi="宋体" w:eastAsia="宋体" w:cs="宋体"/>
          <w:sz w:val="24"/>
        </w:rPr>
        <w:t>单一进行</w:t>
      </w:r>
      <w:r>
        <w:rPr>
          <w:rFonts w:hint="eastAsia" w:ascii="宋体" w:hAnsi="宋体" w:eastAsia="宋体" w:cs="宋体"/>
          <w:sz w:val="24"/>
          <w:lang w:eastAsia="zh-CN"/>
        </w:rPr>
        <w:t>谈判</w:t>
      </w:r>
      <w:r>
        <w:rPr>
          <w:rFonts w:hint="eastAsia" w:ascii="宋体" w:hAnsi="宋体" w:eastAsia="宋体" w:cs="宋体"/>
          <w:sz w:val="24"/>
        </w:rPr>
        <w:t>。</w:t>
      </w:r>
    </w:p>
    <w:p w14:paraId="15E3E4D5">
      <w:pPr>
        <w:wordWrap w:val="0"/>
        <w:spacing w:line="360" w:lineRule="auto"/>
        <w:ind w:firstLine="486"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5</w:t>
      </w:r>
      <w:r>
        <w:rPr>
          <w:rFonts w:hint="eastAsia" w:ascii="宋体" w:hAnsi="宋体" w:eastAsia="宋体" w:cs="宋体"/>
          <w:sz w:val="24"/>
        </w:rPr>
        <w:t>供应商根据</w:t>
      </w:r>
      <w:r>
        <w:rPr>
          <w:rFonts w:hint="eastAsia" w:ascii="宋体" w:hAnsi="宋体" w:eastAsia="宋体" w:cs="宋体"/>
          <w:sz w:val="24"/>
          <w:lang w:eastAsia="zh-CN"/>
        </w:rPr>
        <w:t>谈判</w:t>
      </w:r>
      <w:r>
        <w:rPr>
          <w:rFonts w:hint="eastAsia" w:ascii="宋体" w:hAnsi="宋体" w:eastAsia="宋体" w:cs="宋体"/>
          <w:sz w:val="24"/>
        </w:rPr>
        <w:t>小组提供的竞争性</w:t>
      </w:r>
      <w:r>
        <w:rPr>
          <w:rFonts w:hint="eastAsia" w:ascii="宋体" w:hAnsi="宋体" w:eastAsia="宋体" w:cs="宋体"/>
          <w:sz w:val="24"/>
          <w:lang w:eastAsia="zh-CN"/>
        </w:rPr>
        <w:t>谈判</w:t>
      </w:r>
      <w:r>
        <w:rPr>
          <w:rFonts w:hint="eastAsia" w:ascii="宋体" w:hAnsi="宋体" w:eastAsia="宋体" w:cs="宋体"/>
          <w:sz w:val="24"/>
        </w:rPr>
        <w:t>文件变动内容及要求提供承诺与澄清说明。</w:t>
      </w:r>
    </w:p>
    <w:p w14:paraId="2D202B11">
      <w:pPr>
        <w:spacing w:line="240" w:lineRule="auto"/>
        <w:ind w:firstLine="486"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6</w:t>
      </w:r>
      <w:r>
        <w:rPr>
          <w:rFonts w:hint="eastAsia" w:ascii="宋体" w:hAnsi="宋体" w:eastAsia="宋体" w:cs="宋体"/>
          <w:sz w:val="24"/>
        </w:rPr>
        <w:t>最</w:t>
      </w:r>
      <w:r>
        <w:rPr>
          <w:rFonts w:hint="eastAsia" w:ascii="宋体" w:hAnsi="宋体" w:cs="宋体"/>
          <w:sz w:val="24"/>
          <w:lang w:val="en-US" w:eastAsia="zh-CN"/>
        </w:rPr>
        <w:t>终</w:t>
      </w:r>
      <w:r>
        <w:rPr>
          <w:rFonts w:hint="eastAsia" w:ascii="宋体" w:hAnsi="宋体" w:eastAsia="宋体" w:cs="宋体"/>
          <w:sz w:val="24"/>
        </w:rPr>
        <w:t>报价</w:t>
      </w:r>
    </w:p>
    <w:p w14:paraId="139E2528">
      <w:pPr>
        <w:adjustRightInd w:val="0"/>
        <w:snapToGrid w:val="0"/>
        <w:spacing w:line="440" w:lineRule="exact"/>
        <w:ind w:firstLine="486"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6</w:t>
      </w:r>
      <w:r>
        <w:rPr>
          <w:rFonts w:hint="eastAsia" w:ascii="宋体" w:hAnsi="宋体" w:eastAsia="宋体" w:cs="宋体"/>
          <w:sz w:val="24"/>
        </w:rPr>
        <w:t>.</w:t>
      </w:r>
      <w:r>
        <w:rPr>
          <w:rFonts w:hint="eastAsia" w:ascii="宋体" w:hAnsi="宋体" w:cs="宋体"/>
          <w:sz w:val="24"/>
          <w:lang w:val="en-US" w:eastAsia="zh-CN"/>
        </w:rPr>
        <w:t>1</w:t>
      </w:r>
      <w:r>
        <w:rPr>
          <w:rFonts w:hint="eastAsia" w:ascii="宋体" w:hAnsi="宋体" w:eastAsia="宋体" w:cs="宋体"/>
          <w:sz w:val="24"/>
        </w:rPr>
        <w:t>竞争性</w:t>
      </w:r>
      <w:r>
        <w:rPr>
          <w:rFonts w:hint="eastAsia" w:ascii="宋体" w:hAnsi="宋体" w:eastAsia="宋体" w:cs="宋体"/>
          <w:sz w:val="24"/>
          <w:lang w:eastAsia="zh-CN"/>
        </w:rPr>
        <w:t>谈判</w:t>
      </w:r>
      <w:r>
        <w:rPr>
          <w:rFonts w:hint="eastAsia" w:ascii="宋体" w:hAnsi="宋体" w:eastAsia="宋体" w:cs="宋体"/>
          <w:sz w:val="24"/>
        </w:rPr>
        <w:t>文件能够详细列明采购标的技术、服务要求的，</w:t>
      </w:r>
      <w:r>
        <w:rPr>
          <w:rFonts w:hint="eastAsia" w:ascii="宋体" w:hAnsi="宋体" w:eastAsia="宋体" w:cs="宋体"/>
          <w:sz w:val="24"/>
          <w:lang w:eastAsia="zh-CN"/>
        </w:rPr>
        <w:t>谈判</w:t>
      </w:r>
      <w:r>
        <w:rPr>
          <w:rFonts w:hint="eastAsia" w:ascii="宋体" w:hAnsi="宋体" w:eastAsia="宋体" w:cs="宋体"/>
          <w:sz w:val="24"/>
        </w:rPr>
        <w:t>结束后，所有</w:t>
      </w:r>
      <w:r>
        <w:rPr>
          <w:rFonts w:hint="eastAsia" w:ascii="宋体" w:hAnsi="宋体" w:cs="宋体"/>
          <w:sz w:val="24"/>
          <w:lang w:val="en-US" w:eastAsia="zh-CN"/>
        </w:rPr>
        <w:t>通过</w:t>
      </w:r>
      <w:r>
        <w:rPr>
          <w:rFonts w:hint="eastAsia" w:ascii="宋体" w:hAnsi="宋体" w:eastAsia="宋体" w:cs="宋体"/>
          <w:sz w:val="24"/>
        </w:rPr>
        <w:t>资格性审查和符合性审查供应商进入最终报价阶段。在规定时间内提交最</w:t>
      </w:r>
      <w:r>
        <w:rPr>
          <w:rFonts w:hint="eastAsia" w:ascii="宋体" w:hAnsi="宋体" w:cs="宋体"/>
          <w:sz w:val="24"/>
          <w:lang w:val="en-US" w:eastAsia="zh-CN"/>
        </w:rPr>
        <w:t>终</w:t>
      </w:r>
      <w:r>
        <w:rPr>
          <w:rFonts w:hint="eastAsia" w:ascii="宋体" w:hAnsi="宋体" w:eastAsia="宋体" w:cs="宋体"/>
          <w:sz w:val="24"/>
        </w:rPr>
        <w:t>报价</w:t>
      </w:r>
      <w:r>
        <w:rPr>
          <w:rFonts w:hint="eastAsia" w:ascii="宋体" w:hAnsi="宋体" w:cs="宋体"/>
          <w:sz w:val="24"/>
          <w:lang w:eastAsia="zh-CN"/>
        </w:rPr>
        <w:t>，</w:t>
      </w:r>
      <w:r>
        <w:rPr>
          <w:rFonts w:hint="eastAsia" w:ascii="宋体" w:hAnsi="宋体" w:eastAsia="宋体" w:cs="宋体"/>
          <w:sz w:val="24"/>
        </w:rPr>
        <w:t>最终报价是供应商</w:t>
      </w:r>
      <w:r>
        <w:rPr>
          <w:rFonts w:hint="eastAsia" w:ascii="宋体" w:hAnsi="宋体" w:cs="宋体"/>
          <w:sz w:val="24"/>
          <w:lang w:val="en-US" w:eastAsia="zh-CN"/>
        </w:rPr>
        <w:t>谈判</w:t>
      </w:r>
      <w:r>
        <w:rPr>
          <w:rFonts w:hint="eastAsia" w:ascii="宋体" w:hAnsi="宋体" w:eastAsia="宋体" w:cs="宋体"/>
          <w:sz w:val="24"/>
        </w:rPr>
        <w:t>响应文件的有效组成部分。（最</w:t>
      </w:r>
      <w:r>
        <w:rPr>
          <w:rFonts w:hint="eastAsia" w:ascii="宋体" w:hAnsi="宋体" w:cs="宋体"/>
          <w:sz w:val="24"/>
          <w:lang w:val="en-US" w:eastAsia="zh-CN"/>
        </w:rPr>
        <w:t>终</w:t>
      </w:r>
      <w:r>
        <w:rPr>
          <w:rFonts w:hint="eastAsia" w:ascii="宋体" w:hAnsi="宋体" w:eastAsia="宋体" w:cs="宋体"/>
          <w:sz w:val="24"/>
        </w:rPr>
        <w:t>报价相同时，可进行多次报价）</w:t>
      </w:r>
    </w:p>
    <w:p w14:paraId="73A4F172">
      <w:pPr>
        <w:adjustRightInd w:val="0"/>
        <w:snapToGrid w:val="0"/>
        <w:spacing w:line="440" w:lineRule="exact"/>
        <w:ind w:firstLine="486" w:firstLineChars="200"/>
        <w:rPr>
          <w:rFonts w:hint="eastAsia" w:ascii="宋体" w:hAnsi="宋体" w:eastAsia="宋体" w:cs="宋体"/>
          <w:sz w:val="24"/>
          <w:lang w:eastAsia="zh-CN"/>
        </w:rPr>
      </w:pPr>
      <w:r>
        <w:rPr>
          <w:rFonts w:hint="eastAsia" w:ascii="宋体" w:hAnsi="宋体" w:eastAsia="宋体" w:cs="宋体"/>
          <w:sz w:val="24"/>
        </w:rPr>
        <w:t>2.2.</w:t>
      </w:r>
      <w:r>
        <w:rPr>
          <w:rFonts w:hint="eastAsia" w:ascii="宋体" w:hAnsi="宋体" w:cs="宋体"/>
          <w:sz w:val="24"/>
          <w:lang w:val="en-US" w:eastAsia="zh-CN"/>
        </w:rPr>
        <w:t>6</w:t>
      </w:r>
      <w:r>
        <w:rPr>
          <w:rFonts w:hint="eastAsia" w:ascii="宋体" w:hAnsi="宋体" w:eastAsia="宋体" w:cs="宋体"/>
          <w:sz w:val="24"/>
        </w:rPr>
        <w:t>.</w:t>
      </w:r>
      <w:r>
        <w:rPr>
          <w:rFonts w:hint="eastAsia" w:ascii="宋体" w:hAnsi="宋体" w:cs="宋体"/>
          <w:sz w:val="24"/>
          <w:lang w:val="en-US" w:eastAsia="zh-CN"/>
        </w:rPr>
        <w:t>2</w:t>
      </w:r>
      <w:r>
        <w:rPr>
          <w:rFonts w:hint="eastAsia" w:ascii="宋体" w:hAnsi="宋体" w:eastAsia="宋体" w:cs="宋体"/>
          <w:sz w:val="24"/>
        </w:rPr>
        <w:t>竞争性</w:t>
      </w:r>
      <w:r>
        <w:rPr>
          <w:rFonts w:hint="eastAsia" w:ascii="宋体" w:hAnsi="宋体" w:eastAsia="宋体" w:cs="宋体"/>
          <w:sz w:val="24"/>
          <w:lang w:eastAsia="zh-CN"/>
        </w:rPr>
        <w:t>谈判</w:t>
      </w:r>
      <w:r>
        <w:rPr>
          <w:rFonts w:hint="eastAsia" w:ascii="宋体" w:hAnsi="宋体" w:eastAsia="宋体" w:cs="宋体"/>
          <w:sz w:val="24"/>
        </w:rPr>
        <w:t>文件不能详细列明采购标的技术、服务要求，需经</w:t>
      </w:r>
      <w:r>
        <w:rPr>
          <w:rFonts w:hint="eastAsia" w:ascii="宋体" w:hAnsi="宋体" w:eastAsia="宋体" w:cs="宋体"/>
          <w:sz w:val="24"/>
          <w:lang w:eastAsia="zh-CN"/>
        </w:rPr>
        <w:t>谈判</w:t>
      </w:r>
      <w:r>
        <w:rPr>
          <w:rFonts w:hint="eastAsia" w:ascii="宋体" w:hAnsi="宋体" w:eastAsia="宋体" w:cs="宋体"/>
          <w:sz w:val="24"/>
        </w:rPr>
        <w:t>由供应商提供最终实施方案或解决方案的，</w:t>
      </w:r>
      <w:r>
        <w:rPr>
          <w:rFonts w:hint="eastAsia" w:ascii="宋体" w:hAnsi="宋体" w:eastAsia="宋体" w:cs="宋体"/>
          <w:sz w:val="24"/>
          <w:lang w:eastAsia="zh-CN"/>
        </w:rPr>
        <w:t>谈判</w:t>
      </w:r>
      <w:r>
        <w:rPr>
          <w:rFonts w:hint="eastAsia" w:ascii="宋体" w:hAnsi="宋体" w:eastAsia="宋体" w:cs="宋体"/>
          <w:sz w:val="24"/>
        </w:rPr>
        <w:t>结束后，</w:t>
      </w:r>
      <w:r>
        <w:rPr>
          <w:rFonts w:hint="eastAsia" w:ascii="宋体" w:hAnsi="宋体" w:eastAsia="宋体" w:cs="宋体"/>
          <w:sz w:val="24"/>
          <w:lang w:eastAsia="zh-CN"/>
        </w:rPr>
        <w:t>谈判</w:t>
      </w:r>
      <w:r>
        <w:rPr>
          <w:rFonts w:hint="eastAsia" w:ascii="宋体" w:hAnsi="宋体" w:eastAsia="宋体" w:cs="宋体"/>
          <w:sz w:val="24"/>
        </w:rPr>
        <w:t>小组应当按照少数服从多数的原则投票推荐3家以上供应商的实施方案或者解决方案，并要求其在规定时间内提交最</w:t>
      </w:r>
      <w:r>
        <w:rPr>
          <w:rFonts w:hint="eastAsia" w:ascii="宋体" w:hAnsi="宋体" w:cs="宋体"/>
          <w:sz w:val="24"/>
          <w:lang w:val="en-US" w:eastAsia="zh-CN"/>
        </w:rPr>
        <w:t>终</w:t>
      </w:r>
      <w:r>
        <w:rPr>
          <w:rFonts w:hint="eastAsia" w:ascii="宋体" w:hAnsi="宋体" w:eastAsia="宋体" w:cs="宋体"/>
          <w:sz w:val="24"/>
        </w:rPr>
        <w:t>报价</w:t>
      </w:r>
      <w:r>
        <w:rPr>
          <w:rFonts w:hint="eastAsia" w:ascii="宋体" w:hAnsi="宋体" w:cs="宋体"/>
          <w:sz w:val="24"/>
          <w:lang w:eastAsia="zh-CN"/>
        </w:rPr>
        <w:t>。</w:t>
      </w:r>
    </w:p>
    <w:p w14:paraId="60F317E8">
      <w:pPr>
        <w:adjustRightInd w:val="0"/>
        <w:snapToGrid w:val="0"/>
        <w:spacing w:line="440" w:lineRule="exact"/>
        <w:ind w:firstLine="486" w:firstLineChars="200"/>
        <w:rPr>
          <w:rFonts w:hint="default" w:ascii="宋体" w:hAnsi="宋体" w:cs="宋体"/>
          <w:sz w:val="24"/>
          <w:lang w:val="en-US" w:eastAsia="zh-CN"/>
        </w:rPr>
      </w:pPr>
      <w:r>
        <w:rPr>
          <w:rFonts w:hint="eastAsia" w:ascii="宋体" w:hAnsi="宋体" w:cs="宋体"/>
          <w:sz w:val="24"/>
          <w:lang w:val="en-US" w:eastAsia="zh-CN"/>
        </w:rPr>
        <w:t>2.2.7价格折扣</w:t>
      </w:r>
    </w:p>
    <w:p w14:paraId="74F684EB">
      <w:pPr>
        <w:adjustRightInd w:val="0"/>
        <w:snapToGrid w:val="0"/>
        <w:spacing w:line="440" w:lineRule="exact"/>
        <w:ind w:firstLine="486" w:firstLineChars="200"/>
        <w:rPr>
          <w:rFonts w:hint="eastAsia" w:ascii="宋体" w:hAnsi="宋体" w:eastAsia="宋体" w:cs="宋体"/>
          <w:sz w:val="24"/>
        </w:rPr>
      </w:pPr>
      <w:r>
        <w:rPr>
          <w:rFonts w:hint="eastAsia" w:ascii="宋体" w:hAnsi="宋体" w:cs="宋体"/>
          <w:sz w:val="24"/>
          <w:lang w:val="en-US" w:eastAsia="zh-CN"/>
        </w:rPr>
        <w:t>2.2.7.1</w:t>
      </w:r>
      <w:r>
        <w:rPr>
          <w:rFonts w:hint="eastAsia" w:ascii="宋体" w:hAnsi="宋体" w:eastAsia="宋体" w:cs="宋体"/>
          <w:sz w:val="24"/>
        </w:rPr>
        <w:t>对小微企业（含小型、微型企业）、监狱企业、残疾人福利性单位</w:t>
      </w:r>
      <w:r>
        <w:rPr>
          <w:rFonts w:hint="eastAsia" w:ascii="宋体" w:hAnsi="宋体" w:eastAsia="宋体" w:cs="宋体"/>
          <w:color w:val="auto"/>
          <w:sz w:val="24"/>
        </w:rPr>
        <w:t>（参照第二章《供应商须知》（</w:t>
      </w:r>
      <w:r>
        <w:rPr>
          <w:rFonts w:hint="eastAsia" w:ascii="宋体" w:hAnsi="宋体" w:cs="宋体"/>
          <w:color w:val="auto"/>
          <w:sz w:val="24"/>
          <w:lang w:val="en-US" w:eastAsia="zh-CN"/>
        </w:rPr>
        <w:t>四</w:t>
      </w:r>
      <w:r>
        <w:rPr>
          <w:rFonts w:hint="eastAsia" w:ascii="宋体" w:hAnsi="宋体" w:eastAsia="宋体" w:cs="宋体"/>
          <w:color w:val="auto"/>
          <w:sz w:val="24"/>
        </w:rPr>
        <w:t>）落实的政府采购政策）</w:t>
      </w:r>
      <w:r>
        <w:rPr>
          <w:rFonts w:hint="eastAsia" w:ascii="宋体" w:hAnsi="宋体" w:eastAsia="宋体" w:cs="宋体"/>
          <w:sz w:val="24"/>
        </w:rPr>
        <w:t>提供的</w:t>
      </w:r>
      <w:r>
        <w:rPr>
          <w:rFonts w:hint="eastAsia" w:ascii="宋体" w:hAnsi="宋体" w:cs="宋体"/>
          <w:sz w:val="24"/>
          <w:lang w:val="en-US" w:eastAsia="zh-CN"/>
        </w:rPr>
        <w:t>最终</w:t>
      </w:r>
      <w:r>
        <w:rPr>
          <w:rFonts w:hint="eastAsia" w:ascii="宋体" w:hAnsi="宋体" w:eastAsia="宋体" w:cs="宋体"/>
          <w:sz w:val="24"/>
        </w:rPr>
        <w:t>报价给予</w:t>
      </w:r>
      <w:r>
        <w:rPr>
          <w:rFonts w:hint="eastAsia" w:ascii="宋体" w:hAnsi="宋体" w:cs="宋体"/>
          <w:sz w:val="24"/>
          <w:lang w:val="en-US" w:eastAsia="zh-CN"/>
        </w:rPr>
        <w:t>20</w:t>
      </w:r>
      <w:r>
        <w:rPr>
          <w:rFonts w:hint="eastAsia" w:ascii="宋体" w:hAnsi="宋体" w:eastAsia="宋体" w:cs="宋体"/>
          <w:sz w:val="24"/>
        </w:rPr>
        <w:t>%的价格扣除，用扣除后的价格参与评审排序，除此之外的其他情形均不适用本款规定</w:t>
      </w:r>
      <w:r>
        <w:rPr>
          <w:rFonts w:hint="eastAsia" w:ascii="宋体" w:hAnsi="宋体" w:cs="宋体"/>
          <w:sz w:val="24"/>
          <w:lang w:eastAsia="zh-CN"/>
        </w:rPr>
        <w:t>（</w:t>
      </w:r>
      <w:r>
        <w:rPr>
          <w:rFonts w:hint="eastAsia" w:ascii="宋体" w:hAnsi="宋体" w:cs="宋体"/>
          <w:sz w:val="24"/>
          <w:lang w:val="en-US" w:eastAsia="zh-CN"/>
        </w:rPr>
        <w:t>经评审小组成员认定的小微企业享受该政策，计算方法：最终评审价格=供应商最终报价×（1-20%）， 最终评审价格作为谈判价格，如中标，供应商最终报价不变，作为签订合同价格）</w:t>
      </w:r>
      <w:r>
        <w:rPr>
          <w:rFonts w:hint="eastAsia" w:ascii="宋体" w:hAnsi="宋体" w:eastAsia="宋体" w:cs="宋体"/>
          <w:sz w:val="24"/>
        </w:rPr>
        <w:t xml:space="preserve">。 </w:t>
      </w:r>
    </w:p>
    <w:p w14:paraId="736BDC0E">
      <w:pPr>
        <w:adjustRightInd w:val="0"/>
        <w:snapToGrid w:val="0"/>
        <w:spacing w:line="440" w:lineRule="exact"/>
        <w:ind w:firstLine="486" w:firstLineChars="200"/>
        <w:rPr>
          <w:rFonts w:hint="eastAsia" w:ascii="宋体" w:hAnsi="宋体" w:eastAsia="宋体" w:cs="宋体"/>
          <w:sz w:val="24"/>
        </w:rPr>
      </w:pPr>
      <w:r>
        <w:rPr>
          <w:rFonts w:hint="eastAsia" w:ascii="宋体" w:hAnsi="宋体" w:cs="宋体"/>
          <w:sz w:val="24"/>
          <w:lang w:val="en-US" w:eastAsia="zh-CN"/>
        </w:rPr>
        <w:t>2.2.7.2</w:t>
      </w:r>
      <w:r>
        <w:rPr>
          <w:rFonts w:hint="eastAsia" w:ascii="宋体" w:hAnsi="宋体" w:eastAsia="宋体" w:cs="宋体"/>
          <w:sz w:val="24"/>
        </w:rPr>
        <w:t>谈判小组应审查供应商是否具备“落实政府采购政策”的资格，如不符合相关文件要求或供应商未提供相关声明，供应商不可以享受价格折扣优惠政策。</w:t>
      </w:r>
    </w:p>
    <w:p w14:paraId="05FE1740">
      <w:pPr>
        <w:adjustRightInd w:val="0"/>
        <w:snapToGrid w:val="0"/>
        <w:spacing w:line="440" w:lineRule="exact"/>
        <w:ind w:firstLine="486" w:firstLineChars="200"/>
        <w:rPr>
          <w:rFonts w:hint="eastAsia" w:ascii="宋体" w:hAnsi="宋体" w:eastAsia="宋体" w:cs="宋体"/>
          <w:sz w:val="24"/>
        </w:rPr>
      </w:pPr>
      <w:r>
        <w:rPr>
          <w:rFonts w:hint="eastAsia" w:ascii="宋体" w:hAnsi="宋体" w:cs="宋体"/>
          <w:sz w:val="24"/>
          <w:lang w:val="en-US" w:eastAsia="zh-CN"/>
        </w:rPr>
        <w:t>2.2.7.3</w:t>
      </w:r>
      <w:r>
        <w:rPr>
          <w:rFonts w:hint="eastAsia" w:ascii="宋体" w:hAnsi="宋体" w:eastAsia="宋体" w:cs="宋体"/>
          <w:sz w:val="24"/>
        </w:rPr>
        <w:t>供应商按照《政府采购促进中小企业发展管理办法》规定提供声明函内容不实的，属于提供虚假材料谋取中标、成交，依照《中华人民共和国政府采购法》等国家有关规定追究相应责任。适用招标投标法的政府采购</w:t>
      </w:r>
      <w:r>
        <w:rPr>
          <w:rFonts w:hint="eastAsia" w:ascii="宋体" w:hAnsi="宋体" w:cs="宋体"/>
          <w:sz w:val="24"/>
          <w:lang w:eastAsia="zh-CN"/>
        </w:rPr>
        <w:t>项目</w:t>
      </w:r>
      <w:r>
        <w:rPr>
          <w:rFonts w:hint="eastAsia" w:ascii="宋体" w:hAnsi="宋体" w:eastAsia="宋体" w:cs="宋体"/>
          <w:sz w:val="24"/>
        </w:rPr>
        <w:t>建设项目，投标人按照本办法规定提供声明函内容不实的，属于弄虚作假骗取中标，依照《中华人民共和国招标投标法》等国家有关规定追究相应责任。</w:t>
      </w:r>
    </w:p>
    <w:p w14:paraId="490A1F68">
      <w:pPr>
        <w:spacing w:line="560" w:lineRule="exact"/>
        <w:ind w:firstLine="486" w:firstLineChars="200"/>
        <w:rPr>
          <w:rFonts w:hint="eastAsia" w:ascii="仿宋" w:hAnsi="仿宋" w:cs="Times New Roman"/>
        </w:rPr>
      </w:pPr>
      <w:r>
        <w:rPr>
          <w:rFonts w:hint="eastAsia" w:ascii="宋体" w:hAnsi="宋体" w:eastAsia="宋体" w:cs="宋体"/>
          <w:sz w:val="24"/>
        </w:rPr>
        <w:t>2.2.</w:t>
      </w:r>
      <w:r>
        <w:rPr>
          <w:rFonts w:hint="eastAsia" w:ascii="宋体" w:hAnsi="宋体" w:cs="宋体"/>
          <w:sz w:val="24"/>
          <w:lang w:val="en-US" w:eastAsia="zh-CN"/>
        </w:rPr>
        <w:t>8</w:t>
      </w:r>
      <w:r>
        <w:rPr>
          <w:rFonts w:hint="eastAsia" w:ascii="宋体" w:hAnsi="宋体" w:eastAsia="宋体" w:cs="宋体"/>
          <w:sz w:val="24"/>
        </w:rPr>
        <w:t>采用最低评标价法：</w:t>
      </w:r>
      <w:r>
        <w:rPr>
          <w:rFonts w:hint="eastAsia" w:ascii="宋体" w:hAnsi="宋体" w:eastAsia="宋体" w:cs="宋体"/>
          <w:sz w:val="24"/>
          <w:lang w:eastAsia="zh-CN"/>
        </w:rPr>
        <w:t>对于经初审合格的所有</w:t>
      </w:r>
      <w:r>
        <w:rPr>
          <w:rFonts w:hint="eastAsia" w:ascii="宋体" w:hAnsi="宋体" w:cs="宋体"/>
          <w:sz w:val="24"/>
          <w:lang w:val="en-US" w:eastAsia="zh-CN"/>
        </w:rPr>
        <w:t>供应商</w:t>
      </w:r>
      <w:r>
        <w:rPr>
          <w:rFonts w:hint="eastAsia" w:ascii="宋体" w:hAnsi="宋体" w:eastAsia="宋体" w:cs="宋体"/>
          <w:sz w:val="24"/>
          <w:lang w:eastAsia="zh-CN"/>
        </w:rPr>
        <w:t>，由谈判小组各成员依据</w:t>
      </w:r>
      <w:r>
        <w:rPr>
          <w:rFonts w:hint="eastAsia" w:ascii="宋体" w:hAnsi="宋体" w:eastAsia="宋体" w:cs="宋体"/>
          <w:sz w:val="24"/>
          <w:lang w:val="en-US" w:eastAsia="zh-CN"/>
        </w:rPr>
        <w:t>其</w:t>
      </w:r>
      <w:r>
        <w:rPr>
          <w:rFonts w:hint="eastAsia" w:ascii="宋体" w:hAnsi="宋体" w:eastAsia="宋体" w:cs="宋体"/>
          <w:sz w:val="24"/>
          <w:lang w:eastAsia="zh-CN"/>
        </w:rPr>
        <w:t>谈判响应文件，从产品质量及售后服务和能力均能满足</w:t>
      </w:r>
      <w:r>
        <w:rPr>
          <w:rFonts w:hint="eastAsia" w:ascii="宋体" w:hAnsi="宋体" w:eastAsia="宋体" w:cs="宋体"/>
          <w:sz w:val="24"/>
          <w:lang w:val="en-US" w:eastAsia="zh-CN"/>
        </w:rPr>
        <w:t>竞争性</w:t>
      </w:r>
      <w:r>
        <w:rPr>
          <w:rFonts w:hint="eastAsia" w:ascii="宋体" w:hAnsi="宋体" w:eastAsia="宋体" w:cs="宋体"/>
          <w:sz w:val="24"/>
          <w:lang w:eastAsia="zh-CN"/>
        </w:rPr>
        <w:t>谈判文件要求的供应商中，</w:t>
      </w:r>
      <w:r>
        <w:rPr>
          <w:rFonts w:hint="eastAsia" w:ascii="宋体" w:hAnsi="宋体" w:eastAsia="宋体" w:cs="宋体"/>
          <w:sz w:val="24"/>
        </w:rPr>
        <w:t>按上述</w:t>
      </w:r>
      <w:r>
        <w:rPr>
          <w:rFonts w:hint="eastAsia" w:ascii="宋体" w:hAnsi="宋体" w:eastAsia="宋体" w:cs="宋体"/>
          <w:sz w:val="24"/>
          <w:lang w:eastAsia="zh-CN"/>
        </w:rPr>
        <w:t>“</w:t>
      </w:r>
      <w:r>
        <w:rPr>
          <w:rFonts w:hint="eastAsia" w:ascii="宋体" w:hAnsi="宋体" w:eastAsia="宋体" w:cs="宋体"/>
          <w:sz w:val="24"/>
          <w:lang w:val="en-US" w:eastAsia="zh-CN"/>
        </w:rPr>
        <w:t>2.2.7价格折扣</w:t>
      </w:r>
      <w:r>
        <w:rPr>
          <w:rFonts w:hint="eastAsia" w:ascii="宋体" w:hAnsi="宋体" w:eastAsia="宋体" w:cs="宋体"/>
          <w:sz w:val="24"/>
          <w:lang w:eastAsia="zh-CN"/>
        </w:rPr>
        <w:t>”</w:t>
      </w:r>
      <w:r>
        <w:rPr>
          <w:rFonts w:hint="eastAsia" w:ascii="宋体" w:hAnsi="宋体" w:eastAsia="宋体" w:cs="宋体"/>
          <w:sz w:val="24"/>
        </w:rPr>
        <w:t>规则对最后报价做必要的价格扣除，按扣除后的</w:t>
      </w:r>
      <w:r>
        <w:rPr>
          <w:rFonts w:ascii="仿宋" w:hAnsi="仿宋" w:cs="Times New Roman"/>
        </w:rPr>
        <w:t>价格由低到高的顺序推荐</w:t>
      </w:r>
      <w:bookmarkStart w:id="135" w:name="■Finalists_CH2_A■"/>
      <w:r>
        <w:rPr>
          <w:rFonts w:ascii="仿宋" w:hAnsi="仿宋" w:cs="Times New Roman"/>
        </w:rPr>
        <w:t>三名</w:t>
      </w:r>
      <w:bookmarkEnd w:id="135"/>
      <w:r>
        <w:rPr>
          <w:rFonts w:ascii="仿宋" w:hAnsi="仿宋" w:cs="Times New Roman"/>
        </w:rPr>
        <w:t>成交候选</w:t>
      </w:r>
      <w:r>
        <w:rPr>
          <w:rFonts w:hint="eastAsia" w:ascii="仿宋" w:hAnsi="仿宋" w:cs="Times New Roman"/>
        </w:rPr>
        <w:t>人</w:t>
      </w:r>
      <w:r>
        <w:rPr>
          <w:rFonts w:hint="eastAsia" w:ascii="仿宋" w:hAnsi="仿宋" w:cs="Times New Roman"/>
          <w:lang w:eastAsia="zh-CN"/>
        </w:rPr>
        <w:t>，扣除后的价格只用做推荐成交候选人，最终的成交价格以供应商的最终报价为准</w:t>
      </w:r>
      <w:r>
        <w:rPr>
          <w:rFonts w:hint="eastAsia" w:ascii="仿宋" w:hAnsi="仿宋" w:cs="Times New Roman"/>
        </w:rPr>
        <w:t>。</w:t>
      </w:r>
    </w:p>
    <w:p w14:paraId="3555A91F">
      <w:pPr>
        <w:spacing w:line="360" w:lineRule="auto"/>
        <w:ind w:firstLine="486"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9</w:t>
      </w:r>
      <w:r>
        <w:rPr>
          <w:rFonts w:hint="eastAsia" w:ascii="宋体" w:hAnsi="宋体" w:eastAsia="宋体" w:cs="宋体"/>
          <w:sz w:val="24"/>
          <w:lang w:eastAsia="zh-CN"/>
        </w:rPr>
        <w:t>谈判</w:t>
      </w:r>
      <w:r>
        <w:rPr>
          <w:rFonts w:hint="eastAsia" w:ascii="宋体" w:hAnsi="宋体" w:eastAsia="宋体" w:cs="宋体"/>
          <w:sz w:val="24"/>
        </w:rPr>
        <w:t>小组一致认为</w:t>
      </w:r>
      <w:r>
        <w:rPr>
          <w:rFonts w:hint="eastAsia" w:ascii="宋体" w:hAnsi="宋体" w:cs="宋体"/>
          <w:sz w:val="24"/>
          <w:lang w:val="en-US" w:eastAsia="zh-CN"/>
        </w:rPr>
        <w:t>最终</w:t>
      </w:r>
      <w:r>
        <w:rPr>
          <w:rFonts w:hint="eastAsia" w:ascii="宋体" w:hAnsi="宋体" w:eastAsia="宋体" w:cs="宋体"/>
          <w:sz w:val="24"/>
        </w:rPr>
        <w:t>报价明显不合理或者低于成本，无法保证质量和不能诚信履约时，可按无效</w:t>
      </w:r>
      <w:r>
        <w:rPr>
          <w:rFonts w:hint="eastAsia" w:ascii="宋体" w:hAnsi="宋体" w:eastAsia="宋体" w:cs="宋体"/>
          <w:sz w:val="24"/>
          <w:lang w:eastAsia="zh-CN"/>
        </w:rPr>
        <w:t>谈判</w:t>
      </w:r>
      <w:r>
        <w:rPr>
          <w:rFonts w:hint="eastAsia" w:ascii="宋体" w:hAnsi="宋体" w:eastAsia="宋体" w:cs="宋体"/>
          <w:sz w:val="24"/>
        </w:rPr>
        <w:t>处理。</w:t>
      </w:r>
    </w:p>
    <w:p w14:paraId="60A5B2CE">
      <w:pPr>
        <w:spacing w:line="360" w:lineRule="auto"/>
        <w:ind w:firstLine="486" w:firstLineChars="200"/>
        <w:rPr>
          <w:rFonts w:hint="eastAsia" w:ascii="宋体" w:hAnsi="宋体" w:eastAsia="宋体" w:cs="宋体"/>
          <w:sz w:val="24"/>
          <w:lang w:val="en-US" w:eastAsia="zh-CN"/>
        </w:rPr>
      </w:pPr>
      <w:r>
        <w:rPr>
          <w:rFonts w:hint="eastAsia" w:ascii="宋体" w:hAnsi="宋体" w:eastAsia="宋体" w:cs="宋体"/>
          <w:sz w:val="24"/>
          <w:lang w:val="en-US" w:eastAsia="zh-CN"/>
        </w:rPr>
        <w:t>2.2.</w:t>
      </w:r>
      <w:r>
        <w:rPr>
          <w:rFonts w:hint="eastAsia" w:ascii="宋体" w:hAnsi="宋体" w:cs="宋体"/>
          <w:sz w:val="24"/>
          <w:lang w:val="en-US" w:eastAsia="zh-CN"/>
        </w:rPr>
        <w:t>10</w:t>
      </w:r>
      <w:r>
        <w:rPr>
          <w:rFonts w:hint="eastAsia" w:ascii="宋体" w:hAnsi="宋体" w:eastAsia="宋体" w:cs="宋体"/>
          <w:sz w:val="24"/>
          <w:lang w:val="en-US" w:eastAsia="zh-CN"/>
        </w:rPr>
        <w:t>编写评</w:t>
      </w:r>
      <w:r>
        <w:rPr>
          <w:rFonts w:hint="eastAsia" w:ascii="宋体" w:hAnsi="宋体" w:eastAsia="宋体" w:cs="宋体"/>
          <w:sz w:val="24"/>
          <w:szCs w:val="24"/>
          <w:highlight w:val="none"/>
        </w:rPr>
        <w:t>审</w:t>
      </w:r>
      <w:r>
        <w:rPr>
          <w:rFonts w:hint="eastAsia" w:ascii="宋体" w:hAnsi="宋体" w:eastAsia="宋体" w:cs="宋体"/>
          <w:sz w:val="24"/>
          <w:lang w:val="en-US" w:eastAsia="zh-CN"/>
        </w:rPr>
        <w:t>报告</w:t>
      </w:r>
    </w:p>
    <w:p w14:paraId="01F1A33B">
      <w:pPr>
        <w:spacing w:line="360" w:lineRule="auto"/>
        <w:ind w:firstLine="486" w:firstLineChars="200"/>
        <w:rPr>
          <w:rFonts w:hint="eastAsia" w:ascii="宋体" w:hAnsi="宋体" w:cs="宋体"/>
          <w:sz w:val="24"/>
          <w:szCs w:val="24"/>
          <w:highlight w:val="none"/>
          <w:lang w:val="en-US" w:eastAsia="zh-CN"/>
        </w:rPr>
      </w:pPr>
      <w:r>
        <w:rPr>
          <w:rFonts w:hint="eastAsia" w:ascii="宋体" w:hAnsi="宋体" w:eastAsia="宋体" w:cs="宋体"/>
          <w:sz w:val="24"/>
          <w:szCs w:val="24"/>
          <w:highlight w:val="none"/>
          <w:lang w:val="en-US" w:eastAsia="zh-CN"/>
        </w:rPr>
        <w:t>2.2.</w:t>
      </w:r>
      <w:r>
        <w:rPr>
          <w:rFonts w:hint="eastAsia" w:ascii="宋体" w:hAnsi="宋体" w:cs="宋体"/>
          <w:sz w:val="24"/>
          <w:szCs w:val="24"/>
          <w:highlight w:val="none"/>
          <w:lang w:val="en-US" w:eastAsia="zh-CN"/>
        </w:rPr>
        <w:t>10.1应根据全体谈判小组成员签字的原始评标记录和评审结果编写评审报告。评审报告应包括：谈判公告刊登的媒体名称、开标日期和地点；供应商名单和谈判小组成员名单；评标方法和标准；开标记录和评审情况及说明，包括无效供应商名单及原因；评审结果，确定的成交候选人名单或者经采购人委托直接确定的成交人；其他需要说明的情况，包括评审过程中供应商根据谈判小组要求进行的澄清、说明或者补正，谈判小组成员的更换等。</w:t>
      </w:r>
    </w:p>
    <w:p w14:paraId="56BE11D5">
      <w:pPr>
        <w:spacing w:line="360" w:lineRule="auto"/>
        <w:ind w:firstLine="486" w:firstLineChars="200"/>
        <w:rPr>
          <w:rFonts w:hint="eastAsia" w:ascii="宋体" w:hAnsi="宋体" w:eastAsia="宋体" w:cs="宋体"/>
          <w:highlight w:val="none"/>
        </w:rPr>
      </w:pPr>
      <w:r>
        <w:rPr>
          <w:rFonts w:hint="eastAsia" w:ascii="宋体" w:hAnsi="宋体" w:eastAsia="宋体" w:cs="宋体"/>
          <w:sz w:val="24"/>
          <w:szCs w:val="24"/>
          <w:highlight w:val="none"/>
          <w:lang w:val="en-US" w:eastAsia="zh-CN"/>
        </w:rPr>
        <w:t>2.2.</w:t>
      </w:r>
      <w:r>
        <w:rPr>
          <w:rFonts w:hint="eastAsia" w:ascii="宋体" w:hAnsi="宋体" w:cs="宋体"/>
          <w:sz w:val="24"/>
          <w:szCs w:val="24"/>
          <w:highlight w:val="none"/>
          <w:lang w:val="en-US" w:eastAsia="zh-CN"/>
        </w:rPr>
        <w:t>10.2</w:t>
      </w:r>
      <w:r>
        <w:rPr>
          <w:rFonts w:hint="eastAsia" w:ascii="宋体" w:hAnsi="宋体" w:eastAsia="宋体" w:cs="宋体"/>
          <w:sz w:val="24"/>
          <w:szCs w:val="24"/>
          <w:highlight w:val="none"/>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w:t>
      </w:r>
    </w:p>
    <w:p w14:paraId="5E0945B2">
      <w:pPr>
        <w:tabs>
          <w:tab w:val="left" w:pos="3544"/>
        </w:tabs>
        <w:wordWrap w:val="0"/>
        <w:spacing w:line="360" w:lineRule="auto"/>
        <w:ind w:firstLine="486"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w:t>
      </w:r>
      <w:r>
        <w:rPr>
          <w:rFonts w:hint="eastAsia" w:ascii="宋体" w:hAnsi="宋体" w:cs="宋体"/>
          <w:sz w:val="24"/>
          <w:szCs w:val="24"/>
          <w:highlight w:val="none"/>
          <w:lang w:val="en-US" w:eastAsia="zh-CN"/>
        </w:rPr>
        <w:t>10.3</w:t>
      </w:r>
      <w:r>
        <w:rPr>
          <w:rFonts w:hint="eastAsia" w:ascii="宋体" w:hAnsi="宋体" w:eastAsia="宋体" w:cs="宋体"/>
          <w:sz w:val="24"/>
          <w:szCs w:val="24"/>
          <w:highlight w:val="none"/>
        </w:rPr>
        <w:t>谈判小组向采购人提出评审报告，并推荐一至三名成交候选人，标明排列顺序。</w:t>
      </w:r>
    </w:p>
    <w:p w14:paraId="6E9C316D">
      <w:pPr>
        <w:pStyle w:val="26"/>
        <w:ind w:left="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三、无效投标情形</w:t>
      </w:r>
    </w:p>
    <w:p w14:paraId="4F167FF7">
      <w:pPr>
        <w:spacing w:line="500" w:lineRule="exact"/>
        <w:ind w:firstLine="486"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（一）供应商存在下列情况之一的，投标无效:</w:t>
      </w:r>
    </w:p>
    <w:p w14:paraId="73B37A17">
      <w:pPr>
        <w:spacing w:line="500" w:lineRule="exact"/>
        <w:ind w:firstLine="486"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1、未按照竞争性谈判文件的规定</w:t>
      </w:r>
      <w:r>
        <w:rPr>
          <w:rFonts w:hint="eastAsia" w:ascii="宋体" w:hAnsi="宋体" w:cs="宋体"/>
          <w:color w:val="auto"/>
          <w:kern w:val="2"/>
          <w:sz w:val="24"/>
          <w:szCs w:val="24"/>
          <w:highlight w:val="none"/>
          <w:lang w:val="en-US" w:eastAsia="zh-CN" w:bidi="ar-SA"/>
        </w:rPr>
        <w:t>承诺</w:t>
      </w:r>
      <w:r>
        <w:rPr>
          <w:rFonts w:hint="eastAsia" w:ascii="宋体" w:hAnsi="宋体" w:cs="宋体"/>
          <w:i w:val="0"/>
          <w:iCs w:val="0"/>
          <w:caps w:val="0"/>
          <w:color w:val="auto"/>
          <w:spacing w:val="0"/>
          <w:sz w:val="24"/>
          <w:szCs w:val="24"/>
          <w:shd w:val="clear" w:fill="FFFFFF"/>
          <w:lang w:val="en-US" w:eastAsia="zh-CN"/>
        </w:rPr>
        <w:t>标信用（保证金）承诺书</w:t>
      </w:r>
      <w:r>
        <w:rPr>
          <w:rFonts w:hint="eastAsia" w:ascii="宋体" w:hAnsi="宋体" w:eastAsia="宋体" w:cs="宋体"/>
          <w:color w:val="auto"/>
          <w:kern w:val="2"/>
          <w:sz w:val="24"/>
          <w:szCs w:val="24"/>
          <w:highlight w:val="none"/>
          <w:lang w:val="en-US" w:eastAsia="zh-CN" w:bidi="ar-SA"/>
        </w:rPr>
        <w:t>；</w:t>
      </w:r>
    </w:p>
    <w:p w14:paraId="7E15D6B1">
      <w:pPr>
        <w:spacing w:line="500" w:lineRule="exact"/>
        <w:ind w:firstLine="486" w:firstLineChars="200"/>
        <w:rPr>
          <w:rFonts w:hint="eastAsia" w:ascii="宋体" w:hAnsi="宋体" w:eastAsia="宋体" w:cs="宋体"/>
          <w:lang w:eastAsia="zh-CN"/>
        </w:rPr>
      </w:pPr>
      <w:r>
        <w:rPr>
          <w:rFonts w:hint="eastAsia" w:ascii="宋体" w:hAnsi="宋体" w:eastAsia="宋体" w:cs="宋体"/>
        </w:rPr>
        <w:t>2、</w:t>
      </w:r>
      <w:r>
        <w:rPr>
          <w:rFonts w:hint="eastAsia" w:ascii="宋体" w:hAnsi="宋体" w:eastAsia="宋体" w:cs="宋体"/>
          <w:lang w:val="en-US" w:eastAsia="zh-CN"/>
        </w:rPr>
        <w:t>谈判</w:t>
      </w:r>
      <w:r>
        <w:rPr>
          <w:rFonts w:hint="eastAsia" w:ascii="宋体" w:hAnsi="宋体" w:eastAsia="宋体" w:cs="宋体"/>
        </w:rPr>
        <w:t>响应文件未按</w:t>
      </w:r>
      <w:r>
        <w:rPr>
          <w:rFonts w:hint="eastAsia" w:ascii="宋体" w:hAnsi="宋体" w:eastAsia="宋体" w:cs="宋体"/>
          <w:lang w:val="en-US" w:eastAsia="zh-CN"/>
        </w:rPr>
        <w:t>竞争性</w:t>
      </w:r>
      <w:r>
        <w:rPr>
          <w:rFonts w:hint="eastAsia" w:ascii="宋体" w:hAnsi="宋体" w:eastAsia="宋体" w:cs="宋体"/>
        </w:rPr>
        <w:t>谈判文件要求签署、盖章</w:t>
      </w:r>
      <w:r>
        <w:rPr>
          <w:rFonts w:hint="eastAsia" w:ascii="宋体" w:hAnsi="宋体" w:eastAsia="宋体" w:cs="宋体"/>
          <w:lang w:eastAsia="zh-CN"/>
        </w:rPr>
        <w:t>；</w:t>
      </w:r>
    </w:p>
    <w:p w14:paraId="0A6DF01C">
      <w:pPr>
        <w:spacing w:line="500" w:lineRule="exact"/>
        <w:ind w:firstLine="486" w:firstLineChars="200"/>
        <w:rPr>
          <w:rFonts w:hint="eastAsia" w:ascii="宋体" w:hAnsi="宋体" w:eastAsia="宋体" w:cs="宋体"/>
          <w:lang w:eastAsia="zh-CN"/>
        </w:rPr>
      </w:pPr>
      <w:r>
        <w:rPr>
          <w:rFonts w:hint="eastAsia" w:ascii="宋体" w:hAnsi="宋体" w:eastAsia="宋体" w:cs="宋体"/>
        </w:rPr>
        <w:t>3、不具备</w:t>
      </w:r>
      <w:r>
        <w:rPr>
          <w:rFonts w:hint="eastAsia" w:ascii="宋体" w:hAnsi="宋体" w:eastAsia="宋体" w:cs="宋体"/>
          <w:lang w:val="en-US" w:eastAsia="zh-CN"/>
        </w:rPr>
        <w:t>竞争性</w:t>
      </w:r>
      <w:r>
        <w:rPr>
          <w:rFonts w:hint="eastAsia" w:ascii="宋体" w:hAnsi="宋体" w:eastAsia="宋体" w:cs="宋体"/>
        </w:rPr>
        <w:t>谈判文件中规定的资格要求</w:t>
      </w:r>
      <w:r>
        <w:rPr>
          <w:rFonts w:hint="eastAsia" w:ascii="宋体" w:hAnsi="宋体" w:eastAsia="宋体" w:cs="宋体"/>
          <w:lang w:eastAsia="zh-CN"/>
        </w:rPr>
        <w:t>；</w:t>
      </w:r>
    </w:p>
    <w:p w14:paraId="593E8C0F">
      <w:pPr>
        <w:spacing w:line="500" w:lineRule="exact"/>
        <w:ind w:firstLine="486" w:firstLineChars="200"/>
        <w:rPr>
          <w:rFonts w:hint="eastAsia" w:ascii="宋体" w:hAnsi="宋体" w:eastAsia="宋体" w:cs="宋体"/>
          <w:lang w:eastAsia="zh-CN"/>
        </w:rPr>
      </w:pPr>
      <w:r>
        <w:rPr>
          <w:rFonts w:hint="eastAsia" w:ascii="宋体" w:hAnsi="宋体" w:eastAsia="宋体" w:cs="宋体"/>
        </w:rPr>
        <w:t>4、报价超过</w:t>
      </w:r>
      <w:r>
        <w:rPr>
          <w:rFonts w:hint="eastAsia" w:ascii="宋体" w:hAnsi="宋体" w:eastAsia="宋体" w:cs="宋体"/>
          <w:lang w:val="en-US" w:eastAsia="zh-CN"/>
        </w:rPr>
        <w:t>竞争性</w:t>
      </w:r>
      <w:r>
        <w:rPr>
          <w:rFonts w:hint="eastAsia" w:ascii="宋体" w:hAnsi="宋体" w:eastAsia="宋体" w:cs="宋体"/>
        </w:rPr>
        <w:t>谈判文件中规定的预算金额或者最高限价</w:t>
      </w:r>
      <w:r>
        <w:rPr>
          <w:rFonts w:hint="eastAsia" w:ascii="宋体" w:hAnsi="宋体" w:eastAsia="宋体" w:cs="宋体"/>
          <w:lang w:eastAsia="zh-CN"/>
        </w:rPr>
        <w:t>；</w:t>
      </w:r>
    </w:p>
    <w:p w14:paraId="30EF528F">
      <w:pPr>
        <w:spacing w:line="500" w:lineRule="exact"/>
        <w:ind w:firstLine="486" w:firstLineChars="200"/>
        <w:rPr>
          <w:rFonts w:hint="eastAsia" w:ascii="宋体" w:hAnsi="宋体" w:cs="宋体"/>
          <w:sz w:val="24"/>
          <w:lang w:eastAsia="zh-CN"/>
        </w:rPr>
      </w:pPr>
      <w:r>
        <w:rPr>
          <w:rFonts w:hint="eastAsia" w:ascii="宋体" w:hAnsi="宋体" w:eastAsia="宋体" w:cs="宋体"/>
        </w:rPr>
        <w:t>5、</w:t>
      </w:r>
      <w:r>
        <w:rPr>
          <w:rFonts w:hint="eastAsia" w:ascii="宋体" w:hAnsi="宋体" w:eastAsia="宋体" w:cs="宋体"/>
          <w:sz w:val="24"/>
        </w:rPr>
        <w:t>报价明显不合理或者低于成本，无法保证质量和不能诚信履约</w:t>
      </w:r>
      <w:r>
        <w:rPr>
          <w:rFonts w:hint="eastAsia" w:ascii="宋体" w:hAnsi="宋体" w:cs="宋体"/>
          <w:sz w:val="24"/>
          <w:lang w:val="en-US" w:eastAsia="zh-CN"/>
        </w:rPr>
        <w:t>的</w:t>
      </w:r>
      <w:r>
        <w:rPr>
          <w:rFonts w:hint="eastAsia" w:ascii="宋体" w:hAnsi="宋体" w:cs="宋体"/>
          <w:sz w:val="24"/>
          <w:lang w:eastAsia="zh-CN"/>
        </w:rPr>
        <w:t>；</w:t>
      </w:r>
    </w:p>
    <w:p w14:paraId="5324F8D4">
      <w:pPr>
        <w:spacing w:line="500" w:lineRule="exact"/>
        <w:ind w:firstLine="486" w:firstLineChars="200"/>
        <w:rPr>
          <w:rFonts w:hint="eastAsia" w:ascii="宋体" w:hAnsi="宋体" w:eastAsia="宋体" w:cs="宋体"/>
          <w:lang w:eastAsia="zh-CN"/>
        </w:rPr>
      </w:pPr>
      <w:r>
        <w:rPr>
          <w:rFonts w:hint="eastAsia" w:ascii="宋体" w:hAnsi="宋体" w:cs="宋体"/>
          <w:lang w:val="en-US" w:eastAsia="zh-CN"/>
        </w:rPr>
        <w:t>6、</w:t>
      </w:r>
      <w:r>
        <w:rPr>
          <w:rFonts w:hint="eastAsia" w:ascii="宋体" w:hAnsi="宋体" w:eastAsia="宋体" w:cs="宋体"/>
          <w:lang w:val="en-US" w:eastAsia="zh-CN"/>
        </w:rPr>
        <w:t>谈判</w:t>
      </w:r>
      <w:r>
        <w:rPr>
          <w:rFonts w:hint="eastAsia" w:ascii="宋体" w:hAnsi="宋体" w:eastAsia="宋体" w:cs="宋体"/>
        </w:rPr>
        <w:t>响应文件含有采购人不能接受的附加条件</w:t>
      </w:r>
      <w:r>
        <w:rPr>
          <w:rFonts w:hint="eastAsia" w:ascii="宋体" w:hAnsi="宋体" w:cs="宋体"/>
          <w:lang w:eastAsia="zh-CN"/>
        </w:rPr>
        <w:t>；</w:t>
      </w:r>
    </w:p>
    <w:p w14:paraId="4053E277">
      <w:pPr>
        <w:spacing w:line="500" w:lineRule="exact"/>
        <w:ind w:firstLine="486" w:firstLineChars="200"/>
        <w:rPr>
          <w:rFonts w:hint="eastAsia" w:ascii="宋体" w:hAnsi="宋体" w:eastAsia="宋体" w:cs="宋体"/>
        </w:rPr>
      </w:pPr>
      <w:r>
        <w:rPr>
          <w:rFonts w:hint="eastAsia" w:ascii="宋体" w:hAnsi="宋体" w:cs="宋体"/>
          <w:lang w:val="en-US" w:eastAsia="zh-CN"/>
        </w:rPr>
        <w:t>7</w:t>
      </w:r>
      <w:r>
        <w:rPr>
          <w:rFonts w:hint="eastAsia" w:ascii="宋体" w:hAnsi="宋体" w:eastAsia="宋体" w:cs="宋体"/>
        </w:rPr>
        <w:t>、有选择的报价将不予接受，按无效投标处理；</w:t>
      </w:r>
    </w:p>
    <w:p w14:paraId="431B962A">
      <w:pPr>
        <w:spacing w:line="500" w:lineRule="exact"/>
        <w:ind w:firstLine="486" w:firstLineChars="200"/>
        <w:rPr>
          <w:rFonts w:hint="default" w:ascii="宋体" w:hAnsi="宋体" w:eastAsia="宋体" w:cs="宋体"/>
          <w:lang w:val="en-US" w:eastAsia="zh-CN"/>
        </w:rPr>
      </w:pPr>
      <w:r>
        <w:rPr>
          <w:rFonts w:hint="eastAsia" w:ascii="宋体" w:hAnsi="宋体" w:cs="宋体"/>
          <w:lang w:val="en-US" w:eastAsia="zh-CN"/>
        </w:rPr>
        <w:t>8</w:t>
      </w:r>
      <w:r>
        <w:rPr>
          <w:rFonts w:hint="eastAsia" w:ascii="宋体" w:hAnsi="宋体" w:eastAsia="宋体" w:cs="宋体"/>
        </w:rPr>
        <w:t>、</w:t>
      </w:r>
      <w:r>
        <w:rPr>
          <w:rFonts w:hint="eastAsia" w:ascii="宋体" w:hAnsi="宋体" w:cs="宋体"/>
          <w:lang w:val="en-US" w:eastAsia="zh-CN"/>
        </w:rPr>
        <w:t>响应方案出现明显的不合理、不科学，无法保证按需供货的；</w:t>
      </w:r>
    </w:p>
    <w:p w14:paraId="44253B0A">
      <w:pPr>
        <w:spacing w:line="500" w:lineRule="exact"/>
        <w:ind w:firstLine="486" w:firstLineChars="200"/>
        <w:rPr>
          <w:rFonts w:hint="eastAsia" w:ascii="宋体" w:hAnsi="宋体" w:eastAsia="宋体" w:cs="宋体"/>
        </w:rPr>
      </w:pPr>
      <w:r>
        <w:rPr>
          <w:rFonts w:hint="eastAsia" w:ascii="宋体" w:hAnsi="宋体" w:cs="宋体"/>
          <w:lang w:val="en-US" w:eastAsia="zh-CN"/>
        </w:rPr>
        <w:t>9、</w:t>
      </w:r>
      <w:r>
        <w:rPr>
          <w:rFonts w:hint="eastAsia" w:ascii="宋体" w:hAnsi="宋体" w:eastAsia="宋体" w:cs="宋体"/>
        </w:rPr>
        <w:t>按《政府采购货物和服务招标投标管理办法》（财政部令第87号）修正后的报价经供应商确认后产生约束力，供应商不确认的，其投标无效。</w:t>
      </w:r>
    </w:p>
    <w:p w14:paraId="1E4D84E0">
      <w:pPr>
        <w:spacing w:line="500" w:lineRule="exact"/>
        <w:ind w:firstLine="486" w:firstLineChars="200"/>
        <w:rPr>
          <w:rFonts w:hint="eastAsia" w:ascii="宋体" w:hAnsi="宋体" w:eastAsia="宋体" w:cs="宋体"/>
          <w:b/>
        </w:rPr>
      </w:pPr>
      <w:r>
        <w:rPr>
          <w:rFonts w:hint="eastAsia" w:ascii="宋体" w:hAnsi="宋体" w:eastAsia="宋体" w:cs="宋体"/>
          <w:b/>
        </w:rPr>
        <w:t>（二）供应商存在下列情形之一的，视为串通投标，其投标无效：</w:t>
      </w:r>
    </w:p>
    <w:p w14:paraId="4B81FFDC">
      <w:pPr>
        <w:spacing w:line="500" w:lineRule="exact"/>
        <w:ind w:firstLine="486" w:firstLineChars="200"/>
        <w:rPr>
          <w:rFonts w:hint="eastAsia" w:ascii="宋体" w:hAnsi="宋体" w:eastAsia="宋体" w:cs="宋体"/>
        </w:rPr>
      </w:pPr>
      <w:r>
        <w:rPr>
          <w:rFonts w:hint="eastAsia" w:ascii="宋体" w:hAnsi="宋体" w:eastAsia="宋体" w:cs="宋体"/>
        </w:rPr>
        <w:t xml:space="preserve"> 1、不同供应商的</w:t>
      </w:r>
      <w:r>
        <w:rPr>
          <w:rFonts w:hint="eastAsia" w:ascii="宋体" w:hAnsi="宋体" w:eastAsia="宋体" w:cs="宋体"/>
          <w:lang w:val="en-US" w:eastAsia="zh-CN"/>
        </w:rPr>
        <w:t>谈判</w:t>
      </w:r>
      <w:r>
        <w:rPr>
          <w:rFonts w:hint="eastAsia" w:ascii="宋体" w:hAnsi="宋体" w:eastAsia="宋体" w:cs="宋体"/>
        </w:rPr>
        <w:t>响应文件由同一单位或者个人编制；</w:t>
      </w:r>
    </w:p>
    <w:p w14:paraId="79ECE14D">
      <w:pPr>
        <w:spacing w:line="500" w:lineRule="exact"/>
        <w:ind w:firstLine="486" w:firstLineChars="200"/>
        <w:rPr>
          <w:rFonts w:hint="eastAsia" w:ascii="宋体" w:hAnsi="宋体" w:eastAsia="宋体" w:cs="宋体"/>
        </w:rPr>
      </w:pPr>
      <w:r>
        <w:rPr>
          <w:rFonts w:hint="eastAsia" w:ascii="宋体" w:hAnsi="宋体" w:eastAsia="宋体" w:cs="宋体"/>
        </w:rPr>
        <w:t xml:space="preserve"> 2、不同供应商委托同一单位或者个人办理投标事宜；</w:t>
      </w:r>
    </w:p>
    <w:p w14:paraId="7E1F1783">
      <w:pPr>
        <w:spacing w:line="500" w:lineRule="exact"/>
        <w:ind w:firstLine="486" w:firstLineChars="200"/>
        <w:rPr>
          <w:rFonts w:hint="eastAsia" w:ascii="宋体" w:hAnsi="宋体" w:eastAsia="宋体" w:cs="宋体"/>
        </w:rPr>
      </w:pPr>
      <w:r>
        <w:rPr>
          <w:rFonts w:hint="eastAsia" w:ascii="宋体" w:hAnsi="宋体" w:eastAsia="宋体" w:cs="宋体"/>
        </w:rPr>
        <w:t xml:space="preserve"> 3、不同供应商的</w:t>
      </w:r>
      <w:r>
        <w:rPr>
          <w:rFonts w:hint="eastAsia" w:ascii="宋体" w:hAnsi="宋体" w:eastAsia="宋体" w:cs="宋体"/>
          <w:lang w:val="en-US" w:eastAsia="zh-CN"/>
        </w:rPr>
        <w:t>谈判</w:t>
      </w:r>
      <w:r>
        <w:rPr>
          <w:rFonts w:hint="eastAsia" w:ascii="宋体" w:hAnsi="宋体" w:eastAsia="宋体" w:cs="宋体"/>
        </w:rPr>
        <w:t>响应文件载明的项目管理成员或者联系人员为同一人；</w:t>
      </w:r>
    </w:p>
    <w:p w14:paraId="5FA753A7">
      <w:pPr>
        <w:spacing w:line="500" w:lineRule="exact"/>
        <w:ind w:firstLine="486" w:firstLineChars="200"/>
        <w:rPr>
          <w:rFonts w:hint="eastAsia" w:ascii="宋体" w:hAnsi="宋体" w:eastAsia="宋体" w:cs="宋体"/>
        </w:rPr>
      </w:pPr>
      <w:r>
        <w:rPr>
          <w:rFonts w:hint="eastAsia" w:ascii="宋体" w:hAnsi="宋体" w:eastAsia="宋体" w:cs="宋体"/>
        </w:rPr>
        <w:t xml:space="preserve"> 4、不同供应商的</w:t>
      </w:r>
      <w:r>
        <w:rPr>
          <w:rFonts w:hint="eastAsia" w:ascii="宋体" w:hAnsi="宋体" w:eastAsia="宋体" w:cs="宋体"/>
          <w:lang w:val="en-US" w:eastAsia="zh-CN"/>
        </w:rPr>
        <w:t>谈判</w:t>
      </w:r>
      <w:r>
        <w:rPr>
          <w:rFonts w:hint="eastAsia" w:ascii="宋体" w:hAnsi="宋体" w:eastAsia="宋体" w:cs="宋体"/>
        </w:rPr>
        <w:t>响应文件异常一致或者投标报价呈规律性差异；</w:t>
      </w:r>
    </w:p>
    <w:p w14:paraId="04ABD24A">
      <w:pPr>
        <w:spacing w:line="500" w:lineRule="exact"/>
        <w:ind w:firstLine="486" w:firstLineChars="200"/>
        <w:rPr>
          <w:rFonts w:hint="eastAsia" w:ascii="宋体" w:hAnsi="宋体" w:eastAsia="宋体" w:cs="宋体"/>
        </w:rPr>
      </w:pPr>
      <w:r>
        <w:rPr>
          <w:rFonts w:hint="eastAsia" w:ascii="宋体" w:hAnsi="宋体" w:eastAsia="宋体" w:cs="宋体"/>
        </w:rPr>
        <w:t xml:space="preserve"> 5、不同供应商的</w:t>
      </w:r>
      <w:r>
        <w:rPr>
          <w:rFonts w:hint="eastAsia" w:ascii="宋体" w:hAnsi="宋体" w:eastAsia="宋体" w:cs="宋体"/>
          <w:lang w:val="en-US" w:eastAsia="zh-CN"/>
        </w:rPr>
        <w:t>谈判</w:t>
      </w:r>
      <w:r>
        <w:rPr>
          <w:rFonts w:hint="eastAsia" w:ascii="宋体" w:hAnsi="宋体" w:eastAsia="宋体" w:cs="宋体"/>
        </w:rPr>
        <w:t>响应文件相互混装；</w:t>
      </w:r>
    </w:p>
    <w:p w14:paraId="22676E26">
      <w:pPr>
        <w:spacing w:line="500" w:lineRule="exact"/>
        <w:ind w:firstLine="486" w:firstLineChars="200"/>
        <w:rPr>
          <w:rFonts w:hint="eastAsia" w:ascii="宋体" w:hAnsi="宋体" w:eastAsia="宋体" w:cs="宋体"/>
          <w:b/>
        </w:rPr>
      </w:pPr>
      <w:r>
        <w:rPr>
          <w:rFonts w:hint="eastAsia" w:ascii="宋体" w:hAnsi="宋体" w:eastAsia="宋体" w:cs="宋体"/>
          <w:b/>
        </w:rPr>
        <w:t>（三）供应商不得以低于成本的报价参加本次采购项目</w:t>
      </w:r>
    </w:p>
    <w:p w14:paraId="58E1CFFA">
      <w:pPr>
        <w:spacing w:line="500" w:lineRule="exact"/>
        <w:ind w:firstLine="486" w:firstLineChars="200"/>
        <w:rPr>
          <w:rFonts w:hint="eastAsia" w:ascii="宋体" w:hAnsi="宋体" w:eastAsia="宋体" w:cs="宋体"/>
          <w:b/>
          <w:lang w:eastAsia="zh-CN"/>
        </w:rPr>
      </w:pPr>
      <w:r>
        <w:rPr>
          <w:rFonts w:hint="eastAsia" w:ascii="宋体" w:hAnsi="宋体" w:eastAsia="宋体" w:cs="宋体"/>
        </w:rPr>
        <w:t>谈判小组认为供应商的报价明显低于其他通过符合性审查供应商的报价，有可能影响产品质量或者不能诚信履约的，应当要求其在评</w:t>
      </w:r>
      <w:r>
        <w:rPr>
          <w:rFonts w:hint="eastAsia" w:ascii="宋体" w:hAnsi="宋体" w:eastAsia="宋体" w:cs="宋体"/>
          <w:lang w:val="en-US" w:eastAsia="zh-CN"/>
        </w:rPr>
        <w:t>审</w:t>
      </w:r>
      <w:r>
        <w:rPr>
          <w:rFonts w:hint="eastAsia" w:ascii="宋体" w:hAnsi="宋体" w:eastAsia="宋体" w:cs="宋体"/>
        </w:rPr>
        <w:t>现场合理的时间内提供书面说明，必要时提交相关证明材料</w:t>
      </w:r>
      <w:r>
        <w:rPr>
          <w:rFonts w:hint="eastAsia" w:ascii="宋体" w:hAnsi="宋体" w:eastAsia="宋体" w:cs="宋体"/>
          <w:lang w:eastAsia="zh-CN"/>
        </w:rPr>
        <w:t>；</w:t>
      </w:r>
      <w:r>
        <w:rPr>
          <w:rFonts w:hint="eastAsia" w:ascii="宋体" w:hAnsi="宋体" w:eastAsia="宋体" w:cs="宋体"/>
        </w:rPr>
        <w:t>供应商不能证明其报价合理性的，谈判小组应当将其作为无效投标处理。</w:t>
      </w:r>
    </w:p>
    <w:p w14:paraId="6F7171D6">
      <w:pPr>
        <w:rPr>
          <w:rFonts w:hint="eastAsia"/>
        </w:rPr>
      </w:pPr>
    </w:p>
    <w:p w14:paraId="5B6DB311">
      <w:pPr>
        <w:spacing w:line="360" w:lineRule="auto"/>
        <w:ind w:firstLine="486" w:firstLineChars="200"/>
        <w:rPr>
          <w:rFonts w:hint="eastAsia" w:ascii="宋体" w:hAnsi="宋体" w:eastAsia="宋体" w:cs="宋体"/>
          <w:sz w:val="24"/>
        </w:rPr>
      </w:pPr>
    </w:p>
    <w:p w14:paraId="62A27D00">
      <w:pPr>
        <w:spacing w:line="360" w:lineRule="auto"/>
        <w:ind w:firstLine="486" w:firstLineChars="200"/>
        <w:rPr>
          <w:rFonts w:hint="eastAsia" w:ascii="宋体" w:hAnsi="宋体" w:eastAsia="宋体" w:cs="宋体"/>
          <w:sz w:val="24"/>
        </w:rPr>
      </w:pPr>
    </w:p>
    <w:p w14:paraId="1FA52D83">
      <w:pPr>
        <w:rPr>
          <w:rFonts w:hint="eastAsia"/>
        </w:rPr>
      </w:pPr>
      <w:bookmarkStart w:id="136" w:name="_Toc23698"/>
      <w:bookmarkStart w:id="137" w:name="_Toc15185"/>
      <w:bookmarkStart w:id="138" w:name="_Toc15797"/>
      <w:bookmarkStart w:id="139" w:name="_Toc28532"/>
      <w:r>
        <w:rPr>
          <w:rFonts w:hint="eastAsia"/>
        </w:rPr>
        <w:br w:type="page"/>
      </w:r>
    </w:p>
    <w:p w14:paraId="3173C345">
      <w:pPr>
        <w:bidi w:val="0"/>
        <w:outlineLvl w:val="9"/>
        <w:rPr>
          <w:rFonts w:hint="eastAsia"/>
        </w:rPr>
      </w:pPr>
      <w:bookmarkStart w:id="140" w:name="_Toc12069"/>
      <w:bookmarkStart w:id="141" w:name="_Toc14403"/>
      <w:bookmarkStart w:id="142" w:name="_Toc10574"/>
      <w:bookmarkStart w:id="143" w:name="_Toc53"/>
    </w:p>
    <w:p w14:paraId="5506C407">
      <w:pPr>
        <w:pStyle w:val="3"/>
        <w:bidi w:val="0"/>
        <w:rPr>
          <w:rFonts w:hint="eastAsia"/>
        </w:rPr>
      </w:pPr>
      <w:r>
        <w:rPr>
          <w:rFonts w:hint="eastAsia"/>
        </w:rPr>
        <w:t xml:space="preserve">第六章 </w:t>
      </w:r>
      <w:bookmarkEnd w:id="136"/>
      <w:bookmarkEnd w:id="137"/>
      <w:bookmarkEnd w:id="138"/>
      <w:bookmarkEnd w:id="139"/>
      <w:r>
        <w:rPr>
          <w:rFonts w:hint="eastAsia"/>
          <w:lang w:val="en-US" w:eastAsia="zh-CN"/>
        </w:rPr>
        <w:t>谈判</w:t>
      </w:r>
      <w:r>
        <w:rPr>
          <w:rFonts w:hint="eastAsia"/>
        </w:rPr>
        <w:t>响应文件构成及格式</w:t>
      </w:r>
      <w:bookmarkEnd w:id="140"/>
      <w:bookmarkEnd w:id="141"/>
      <w:bookmarkEnd w:id="142"/>
      <w:bookmarkEnd w:id="143"/>
    </w:p>
    <w:tbl>
      <w:tblPr>
        <w:tblStyle w:val="28"/>
        <w:tblpPr w:leftFromText="180" w:rightFromText="180" w:vertAnchor="text" w:horzAnchor="page" w:tblpXSpec="center" w:tblpY="1674"/>
        <w:tblOverlap w:val="never"/>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14:paraId="7F57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190" w:type="dxa"/>
            <w:noWrap w:val="0"/>
            <w:vAlign w:val="top"/>
          </w:tcPr>
          <w:p w14:paraId="24E299F5">
            <w:pPr>
              <w:spacing w:before="120"/>
              <w:rPr>
                <w:rFonts w:hint="eastAsia" w:ascii="宋体" w:hAnsi="宋体" w:eastAsia="宋体" w:cs="宋体"/>
                <w:sz w:val="24"/>
                <w:szCs w:val="24"/>
              </w:rPr>
            </w:pPr>
            <w:bookmarkStart w:id="144" w:name="_Toc489869025"/>
            <w:bookmarkStart w:id="145" w:name="_Toc13512"/>
            <w:bookmarkStart w:id="146" w:name="_Toc489870025"/>
            <w:bookmarkStart w:id="147" w:name="_Toc489869749"/>
            <w:bookmarkStart w:id="148" w:name="_Toc18081"/>
            <w:bookmarkStart w:id="149" w:name="_Toc489868891"/>
            <w:bookmarkStart w:id="150" w:name="_Toc489869363"/>
            <w:bookmarkStart w:id="151" w:name="_Toc2000"/>
            <w:r>
              <w:rPr>
                <w:rFonts w:hint="eastAsia" w:ascii="宋体" w:hAnsi="宋体" w:eastAsia="宋体" w:cs="宋体"/>
                <w:sz w:val="24"/>
                <w:szCs w:val="24"/>
              </w:rPr>
              <w:t xml:space="preserve">注释： </w:t>
            </w:r>
          </w:p>
          <w:p w14:paraId="6EDED2E1">
            <w:pPr>
              <w:spacing w:before="120" w:line="42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1、本章分为</w:t>
            </w:r>
            <w:r>
              <w:rPr>
                <w:rFonts w:hint="eastAsia" w:ascii="宋体" w:hAnsi="宋体" w:cs="宋体"/>
                <w:sz w:val="24"/>
                <w:szCs w:val="24"/>
                <w:lang w:eastAsia="zh-CN"/>
              </w:rPr>
              <w:t>六</w:t>
            </w:r>
            <w:r>
              <w:rPr>
                <w:rFonts w:hint="eastAsia" w:ascii="宋体" w:hAnsi="宋体" w:eastAsia="宋体" w:cs="宋体"/>
                <w:sz w:val="24"/>
                <w:szCs w:val="24"/>
              </w:rPr>
              <w:t>部分，是为方便供应商制作</w:t>
            </w:r>
            <w:r>
              <w:rPr>
                <w:rFonts w:hint="eastAsia" w:ascii="宋体" w:hAnsi="宋体" w:cs="宋体"/>
                <w:sz w:val="24"/>
                <w:szCs w:val="24"/>
                <w:lang w:eastAsia="zh-CN"/>
              </w:rPr>
              <w:t>谈判</w:t>
            </w:r>
            <w:r>
              <w:rPr>
                <w:rFonts w:hint="eastAsia" w:ascii="宋体" w:hAnsi="宋体" w:eastAsia="宋体" w:cs="宋体"/>
                <w:sz w:val="24"/>
                <w:szCs w:val="24"/>
              </w:rPr>
              <w:t>响应文件设计。第一、二</w:t>
            </w:r>
            <w:r>
              <w:rPr>
                <w:rFonts w:hint="eastAsia" w:ascii="宋体" w:hAnsi="宋体" w:eastAsia="宋体" w:cs="宋体"/>
                <w:sz w:val="24"/>
                <w:szCs w:val="24"/>
                <w:lang w:eastAsia="zh-CN"/>
              </w:rPr>
              <w:t>、三、四、五</w:t>
            </w:r>
            <w:r>
              <w:rPr>
                <w:rFonts w:hint="eastAsia" w:ascii="宋体" w:hAnsi="宋体" w:eastAsia="宋体" w:cs="宋体"/>
                <w:sz w:val="24"/>
                <w:szCs w:val="24"/>
              </w:rPr>
              <w:t>部分应按要求或给定格式填报。</w:t>
            </w:r>
          </w:p>
          <w:p w14:paraId="34854DDB">
            <w:pPr>
              <w:spacing w:before="120" w:line="420" w:lineRule="exact"/>
              <w:ind w:firstLine="486" w:firstLineChars="200"/>
              <w:rPr>
                <w:rFonts w:ascii="仿宋" w:hAnsi="仿宋" w:eastAsia="仿宋" w:cs="Times New Roman"/>
                <w:sz w:val="24"/>
                <w:szCs w:val="24"/>
              </w:rPr>
            </w:pPr>
            <w:r>
              <w:rPr>
                <w:rFonts w:hint="eastAsia" w:ascii="宋体" w:hAnsi="宋体" w:eastAsia="宋体" w:cs="宋体"/>
                <w:sz w:val="24"/>
                <w:szCs w:val="24"/>
              </w:rPr>
              <w:t>2、第</w:t>
            </w:r>
            <w:r>
              <w:rPr>
                <w:rFonts w:hint="eastAsia" w:ascii="宋体" w:hAnsi="宋体" w:cs="宋体"/>
                <w:sz w:val="24"/>
                <w:szCs w:val="24"/>
                <w:lang w:eastAsia="zh-CN"/>
              </w:rPr>
              <w:t>六</w:t>
            </w:r>
            <w:r>
              <w:rPr>
                <w:rFonts w:hint="eastAsia" w:ascii="宋体" w:hAnsi="宋体" w:eastAsia="宋体" w:cs="宋体"/>
                <w:sz w:val="24"/>
                <w:szCs w:val="24"/>
              </w:rPr>
              <w:t>部分</w:t>
            </w:r>
            <w:r>
              <w:rPr>
                <w:rFonts w:hint="eastAsia" w:ascii="宋体" w:hAnsi="宋体" w:cs="宋体"/>
                <w:sz w:val="24"/>
                <w:szCs w:val="24"/>
                <w:lang w:eastAsia="zh-CN"/>
              </w:rPr>
              <w:t>响应</w:t>
            </w:r>
            <w:r>
              <w:rPr>
                <w:rFonts w:hint="eastAsia" w:ascii="宋体" w:hAnsi="宋体" w:eastAsia="宋体" w:cs="宋体"/>
                <w:sz w:val="24"/>
                <w:szCs w:val="24"/>
              </w:rPr>
              <w:t>方案格式</w:t>
            </w:r>
            <w:r>
              <w:rPr>
                <w:rFonts w:hint="eastAsia" w:ascii="宋体" w:hAnsi="宋体" w:eastAsia="宋体" w:cs="宋体"/>
                <w:b w:val="0"/>
                <w:bCs/>
                <w:sz w:val="24"/>
                <w:szCs w:val="24"/>
              </w:rPr>
              <w:t>仅供参考</w:t>
            </w:r>
            <w:r>
              <w:rPr>
                <w:rFonts w:hint="eastAsia" w:ascii="宋体" w:hAnsi="宋体" w:eastAsia="宋体" w:cs="宋体"/>
                <w:sz w:val="24"/>
                <w:szCs w:val="24"/>
              </w:rPr>
              <w:t>，供应商应根据项目特点，结合本次招标要求，对有关表格进行</w:t>
            </w:r>
            <w:r>
              <w:rPr>
                <w:rFonts w:hint="eastAsia" w:ascii="宋体" w:hAnsi="宋体" w:cs="宋体"/>
                <w:sz w:val="24"/>
                <w:szCs w:val="24"/>
                <w:lang w:val="en-US" w:eastAsia="zh-CN"/>
              </w:rPr>
              <w:t>完善及</w:t>
            </w:r>
            <w:r>
              <w:rPr>
                <w:rFonts w:hint="eastAsia" w:ascii="宋体" w:hAnsi="宋体" w:eastAsia="宋体" w:cs="宋体"/>
                <w:b w:val="0"/>
                <w:bCs/>
                <w:sz w:val="24"/>
                <w:szCs w:val="24"/>
              </w:rPr>
              <w:t>补充</w:t>
            </w:r>
            <w:r>
              <w:rPr>
                <w:rFonts w:hint="eastAsia" w:ascii="宋体" w:hAnsi="宋体" w:eastAsia="宋体" w:cs="宋体"/>
                <w:sz w:val="24"/>
                <w:szCs w:val="24"/>
              </w:rPr>
              <w:t>，但不得对实质性文件的相关条款做出</w:t>
            </w:r>
            <w:r>
              <w:rPr>
                <w:rFonts w:hint="eastAsia" w:ascii="宋体" w:hAnsi="宋体" w:cs="宋体"/>
                <w:sz w:val="24"/>
                <w:szCs w:val="24"/>
                <w:lang w:val="en-US" w:eastAsia="zh-CN"/>
              </w:rPr>
              <w:t>删减或</w:t>
            </w:r>
            <w:r>
              <w:rPr>
                <w:rFonts w:hint="eastAsia" w:ascii="宋体" w:hAnsi="宋体" w:eastAsia="宋体" w:cs="宋体"/>
                <w:sz w:val="24"/>
                <w:szCs w:val="24"/>
              </w:rPr>
              <w:t>变动。</w:t>
            </w:r>
          </w:p>
        </w:tc>
      </w:tr>
    </w:tbl>
    <w:p w14:paraId="1EA841F9">
      <w:pPr>
        <w:rPr>
          <w:rFonts w:hint="eastAsia" w:ascii="宋体" w:hAnsi="宋体" w:eastAsia="宋体" w:cs="宋体"/>
          <w:b/>
          <w:sz w:val="28"/>
          <w:szCs w:val="28"/>
        </w:rPr>
      </w:pPr>
      <w:r>
        <w:rPr>
          <w:rFonts w:hint="eastAsia" w:ascii="宋体" w:hAnsi="宋体" w:eastAsia="宋体" w:cs="宋体"/>
          <w:b/>
          <w:sz w:val="28"/>
          <w:szCs w:val="28"/>
        </w:rPr>
        <w:br w:type="page"/>
      </w:r>
    </w:p>
    <w:p w14:paraId="749D7A01">
      <w:pPr>
        <w:tabs>
          <w:tab w:val="left" w:pos="840"/>
          <w:tab w:val="left" w:pos="3544"/>
        </w:tabs>
        <w:kinsoku w:val="0"/>
        <w:spacing w:line="360" w:lineRule="auto"/>
        <w:jc w:val="center"/>
        <w:outlineLvl w:val="9"/>
        <w:rPr>
          <w:rFonts w:hint="eastAsia" w:ascii="宋体" w:hAnsi="宋体" w:eastAsia="宋体" w:cs="宋体"/>
          <w:b/>
          <w:sz w:val="28"/>
          <w:szCs w:val="28"/>
        </w:rPr>
      </w:pPr>
      <w:bookmarkStart w:id="152" w:name="_Toc16800"/>
      <w:bookmarkStart w:id="153" w:name="_Toc32748"/>
      <w:bookmarkStart w:id="154" w:name="_Toc1932"/>
      <w:bookmarkStart w:id="155" w:name="_Toc11205"/>
      <w:r>
        <w:rPr>
          <w:rFonts w:hint="eastAsia" w:ascii="宋体" w:hAnsi="宋体" w:eastAsia="宋体" w:cs="宋体"/>
          <w:b/>
          <w:sz w:val="28"/>
          <w:szCs w:val="28"/>
        </w:rPr>
        <w:t>封面格式</w:t>
      </w:r>
      <w:bookmarkEnd w:id="152"/>
      <w:bookmarkEnd w:id="153"/>
      <w:bookmarkEnd w:id="154"/>
      <w:bookmarkEnd w:id="155"/>
    </w:p>
    <w:bookmarkEnd w:id="144"/>
    <w:bookmarkEnd w:id="145"/>
    <w:bookmarkEnd w:id="146"/>
    <w:bookmarkEnd w:id="147"/>
    <w:bookmarkEnd w:id="148"/>
    <w:bookmarkEnd w:id="149"/>
    <w:bookmarkEnd w:id="150"/>
    <w:bookmarkEnd w:id="151"/>
    <w:p w14:paraId="6F900E6D">
      <w:pPr>
        <w:tabs>
          <w:tab w:val="left" w:pos="840"/>
          <w:tab w:val="left" w:pos="3544"/>
        </w:tabs>
        <w:kinsoku w:val="0"/>
        <w:spacing w:line="360" w:lineRule="auto"/>
        <w:jc w:val="right"/>
        <w:outlineLvl w:val="9"/>
        <w:rPr>
          <w:rFonts w:hint="eastAsia" w:ascii="宋体" w:hAnsi="宋体" w:eastAsia="宋体" w:cs="宋体"/>
          <w:b/>
          <w:sz w:val="32"/>
          <w:szCs w:val="44"/>
        </w:rPr>
      </w:pPr>
    </w:p>
    <w:p w14:paraId="2E89189C">
      <w:pPr>
        <w:spacing w:line="360" w:lineRule="auto"/>
        <w:outlineLvl w:val="9"/>
        <w:rPr>
          <w:rFonts w:hint="default" w:ascii="宋体" w:hAnsi="宋体" w:eastAsia="宋体" w:cs="宋体"/>
          <w:b/>
          <w:bCs/>
          <w:color w:val="000000"/>
          <w:sz w:val="32"/>
          <w:szCs w:val="32"/>
          <w:lang w:val="en-US" w:eastAsia="zh-CN"/>
        </w:rPr>
      </w:pPr>
      <w:r>
        <w:rPr>
          <w:rFonts w:hint="eastAsia" w:ascii="宋体" w:hAnsi="宋体" w:eastAsia="宋体" w:cs="宋体"/>
          <w:b/>
          <w:bCs/>
          <w:color w:val="000000"/>
          <w:sz w:val="32"/>
          <w:szCs w:val="32"/>
        </w:rPr>
        <w:t>项目编号：</w:t>
      </w:r>
      <w:r>
        <w:rPr>
          <w:rFonts w:hint="eastAsia" w:ascii="宋体" w:hAnsi="宋体" w:cs="宋体"/>
          <w:b/>
          <w:bCs/>
          <w:color w:val="000000"/>
          <w:sz w:val="32"/>
          <w:szCs w:val="32"/>
          <w:lang w:val="en-US" w:eastAsia="zh-CN"/>
        </w:rPr>
        <w:t>SXWSC-ZC-2025-034</w:t>
      </w:r>
    </w:p>
    <w:p w14:paraId="2C783CD4">
      <w:pPr>
        <w:pStyle w:val="47"/>
        <w:ind w:left="0" w:leftChars="0" w:firstLine="0" w:firstLineChars="0"/>
        <w:jc w:val="center"/>
        <w:outlineLvl w:val="9"/>
        <w:rPr>
          <w:rFonts w:hint="eastAsia" w:ascii="宋体" w:hAnsi="宋体" w:cs="宋体"/>
          <w:b/>
          <w:bCs w:val="0"/>
          <w:spacing w:val="20"/>
          <w:sz w:val="52"/>
          <w:szCs w:val="52"/>
          <w:lang w:val="en-US" w:eastAsia="zh-CN"/>
        </w:rPr>
      </w:pPr>
    </w:p>
    <w:p w14:paraId="1F35F02B">
      <w:pPr>
        <w:jc w:val="center"/>
        <w:outlineLvl w:val="9"/>
        <w:rPr>
          <w:rFonts w:hint="eastAsia" w:ascii="宋体" w:hAnsi="宋体" w:cs="宋体"/>
          <w:b/>
          <w:bCs/>
          <w:spacing w:val="7"/>
          <w:sz w:val="52"/>
          <w:szCs w:val="52"/>
          <w:u w:val="none" w:color="auto"/>
          <w:lang w:val="en-US" w:eastAsia="zh-CN"/>
        </w:rPr>
      </w:pPr>
      <w:r>
        <w:rPr>
          <w:rFonts w:hint="eastAsia" w:ascii="宋体" w:hAnsi="宋体" w:cs="宋体"/>
          <w:b/>
          <w:bCs/>
          <w:spacing w:val="7"/>
          <w:sz w:val="52"/>
          <w:szCs w:val="52"/>
          <w:u w:val="none" w:color="auto"/>
          <w:lang w:val="en-US" w:eastAsia="zh-CN"/>
        </w:rPr>
        <w:t>定边县干部教育培训现场教学点</w:t>
      </w:r>
    </w:p>
    <w:p w14:paraId="79BF274C">
      <w:pPr>
        <w:jc w:val="center"/>
        <w:outlineLvl w:val="9"/>
        <w:rPr>
          <w:rFonts w:hint="eastAsia" w:ascii="宋体" w:hAnsi="宋体" w:eastAsia="宋体" w:cs="宋体"/>
          <w:b/>
          <w:sz w:val="52"/>
          <w:szCs w:val="52"/>
          <w:lang w:eastAsia="zh-CN"/>
        </w:rPr>
      </w:pPr>
      <w:r>
        <w:rPr>
          <w:rFonts w:hint="eastAsia" w:ascii="宋体" w:hAnsi="宋体" w:cs="宋体"/>
          <w:b/>
          <w:bCs/>
          <w:spacing w:val="7"/>
          <w:sz w:val="52"/>
          <w:szCs w:val="52"/>
          <w:u w:val="none" w:color="auto"/>
          <w:lang w:val="en-US" w:eastAsia="zh-CN"/>
        </w:rPr>
        <w:t>设备采购项目</w:t>
      </w:r>
    </w:p>
    <w:p w14:paraId="4EF7299C">
      <w:pPr>
        <w:jc w:val="center"/>
        <w:outlineLvl w:val="9"/>
        <w:rPr>
          <w:rFonts w:hint="eastAsia" w:ascii="宋体" w:hAnsi="宋体" w:eastAsia="宋体" w:cs="宋体"/>
          <w:b/>
          <w:sz w:val="56"/>
          <w:szCs w:val="56"/>
        </w:rPr>
      </w:pPr>
      <w:r>
        <w:rPr>
          <w:rFonts w:hint="eastAsia" w:ascii="宋体" w:hAnsi="宋体" w:eastAsia="宋体" w:cs="宋体"/>
          <w:b/>
          <w:sz w:val="96"/>
          <w:szCs w:val="96"/>
          <w:lang w:eastAsia="zh-CN"/>
        </w:rPr>
        <w:t>谈判</w:t>
      </w:r>
      <w:r>
        <w:rPr>
          <w:rFonts w:hint="eastAsia" w:ascii="宋体" w:hAnsi="宋体" w:eastAsia="宋体" w:cs="宋体"/>
          <w:b/>
          <w:sz w:val="96"/>
          <w:szCs w:val="96"/>
        </w:rPr>
        <w:t>响应文件</w:t>
      </w:r>
    </w:p>
    <w:p w14:paraId="14C08CF4">
      <w:pPr>
        <w:jc w:val="both"/>
        <w:outlineLvl w:val="9"/>
        <w:rPr>
          <w:rFonts w:hint="eastAsia" w:ascii="宋体" w:hAnsi="宋体" w:eastAsia="宋体" w:cs="宋体"/>
          <w:sz w:val="32"/>
          <w:szCs w:val="32"/>
        </w:rPr>
      </w:pPr>
    </w:p>
    <w:p w14:paraId="2B96165A">
      <w:pPr>
        <w:outlineLvl w:val="9"/>
        <w:rPr>
          <w:rFonts w:hint="eastAsia" w:ascii="宋体" w:hAnsi="宋体" w:eastAsia="宋体" w:cs="宋体"/>
          <w:sz w:val="24"/>
        </w:rPr>
      </w:pPr>
    </w:p>
    <w:p w14:paraId="79BF3576">
      <w:pPr>
        <w:spacing w:line="720" w:lineRule="auto"/>
        <w:outlineLvl w:val="9"/>
        <w:rPr>
          <w:rFonts w:hint="eastAsia" w:ascii="宋体" w:hAnsi="宋体" w:eastAsia="宋体" w:cs="宋体"/>
          <w:b/>
          <w:sz w:val="28"/>
          <w:szCs w:val="28"/>
        </w:rPr>
      </w:pPr>
      <w:bookmarkStart w:id="156" w:name="_Toc6196"/>
      <w:bookmarkStart w:id="157" w:name="_Toc9135"/>
      <w:bookmarkStart w:id="158" w:name="_Toc14384"/>
      <w:bookmarkStart w:id="159" w:name="_Toc25878"/>
      <w:bookmarkStart w:id="160" w:name="_Toc12111"/>
      <w:bookmarkStart w:id="161" w:name="_Toc6065"/>
      <w:bookmarkStart w:id="162" w:name="_Toc3563"/>
    </w:p>
    <w:p w14:paraId="59B81D00">
      <w:pPr>
        <w:pStyle w:val="43"/>
        <w:rPr>
          <w:rFonts w:hint="eastAsia"/>
        </w:rPr>
      </w:pPr>
    </w:p>
    <w:p w14:paraId="1C506E48">
      <w:pPr>
        <w:pStyle w:val="43"/>
        <w:rPr>
          <w:rFonts w:hint="eastAsia"/>
        </w:rPr>
      </w:pPr>
    </w:p>
    <w:p w14:paraId="4CBB45E7">
      <w:pPr>
        <w:pStyle w:val="43"/>
        <w:rPr>
          <w:rFonts w:hint="eastAsia"/>
        </w:rPr>
      </w:pPr>
    </w:p>
    <w:p w14:paraId="2ABF667A">
      <w:pPr>
        <w:outlineLvl w:val="9"/>
        <w:rPr>
          <w:rFonts w:hint="eastAsia"/>
        </w:rPr>
      </w:pPr>
    </w:p>
    <w:p w14:paraId="485ED691">
      <w:pPr>
        <w:spacing w:line="720" w:lineRule="auto"/>
        <w:ind w:firstLine="1415" w:firstLineChars="500"/>
        <w:outlineLvl w:val="9"/>
        <w:rPr>
          <w:rFonts w:hint="eastAsia" w:ascii="宋体" w:hAnsi="宋体" w:eastAsia="宋体" w:cs="宋体"/>
          <w:b/>
          <w:sz w:val="28"/>
          <w:szCs w:val="28"/>
        </w:rPr>
      </w:pPr>
      <w:r>
        <w:rPr>
          <w:rFonts w:hint="eastAsia" w:ascii="宋体" w:hAnsi="宋体" w:eastAsia="宋体" w:cs="宋体"/>
          <w:b/>
          <w:sz w:val="28"/>
          <w:szCs w:val="28"/>
        </w:rPr>
        <w:t>供应商</w:t>
      </w:r>
      <w:r>
        <w:rPr>
          <w:rFonts w:hint="eastAsia" w:ascii="宋体" w:hAnsi="宋体" w:cs="宋体"/>
          <w:b/>
          <w:sz w:val="28"/>
          <w:szCs w:val="28"/>
          <w:lang w:val="en-US" w:eastAsia="zh-CN"/>
        </w:rPr>
        <w:t>名</w:t>
      </w:r>
      <w:r>
        <w:rPr>
          <w:rFonts w:hint="eastAsia" w:ascii="宋体" w:hAnsi="宋体" w:eastAsia="宋体" w:cs="宋体"/>
          <w:b/>
          <w:sz w:val="28"/>
          <w:szCs w:val="28"/>
        </w:rPr>
        <w:t>称：</w:t>
      </w:r>
      <w:r>
        <w:rPr>
          <w:rFonts w:hint="eastAsia" w:ascii="宋体" w:hAnsi="宋体" w:cs="宋体"/>
          <w:b/>
          <w:sz w:val="28"/>
          <w:szCs w:val="28"/>
          <w:u w:val="single"/>
          <w:lang w:val="en-US" w:eastAsia="zh-CN"/>
        </w:rPr>
        <w:t xml:space="preserve">                   </w:t>
      </w:r>
      <w:r>
        <w:rPr>
          <w:rFonts w:hint="eastAsia" w:ascii="宋体" w:hAnsi="宋体" w:eastAsia="宋体" w:cs="宋体"/>
          <w:b/>
          <w:sz w:val="28"/>
          <w:szCs w:val="28"/>
        </w:rPr>
        <w:t>（盖单位章）</w:t>
      </w:r>
      <w:bookmarkEnd w:id="156"/>
      <w:bookmarkEnd w:id="157"/>
      <w:bookmarkEnd w:id="158"/>
      <w:bookmarkEnd w:id="159"/>
      <w:bookmarkEnd w:id="160"/>
      <w:bookmarkEnd w:id="161"/>
      <w:bookmarkEnd w:id="162"/>
    </w:p>
    <w:p w14:paraId="68405F27">
      <w:pPr>
        <w:jc w:val="center"/>
        <w:outlineLvl w:val="9"/>
        <w:rPr>
          <w:rFonts w:hint="eastAsia" w:ascii="宋体" w:hAnsi="宋体" w:eastAsia="宋体" w:cs="宋体"/>
          <w:b/>
          <w:sz w:val="28"/>
          <w:szCs w:val="28"/>
        </w:rPr>
      </w:pPr>
      <w:r>
        <w:rPr>
          <w:rFonts w:hint="eastAsia" w:ascii="宋体" w:hAnsi="宋体" w:eastAsia="宋体" w:cs="宋体"/>
          <w:b/>
          <w:sz w:val="28"/>
          <w:szCs w:val="28"/>
        </w:rPr>
        <w:t>法定代表人或其委托代理人：</w:t>
      </w:r>
      <w:r>
        <w:rPr>
          <w:rFonts w:hint="eastAsia" w:ascii="宋体" w:hAnsi="宋体" w:cs="宋体"/>
          <w:b/>
          <w:sz w:val="28"/>
          <w:szCs w:val="28"/>
          <w:u w:val="single"/>
          <w:lang w:val="en-US" w:eastAsia="zh-CN"/>
        </w:rPr>
        <w:t xml:space="preserve">          </w:t>
      </w:r>
      <w:r>
        <w:rPr>
          <w:rFonts w:hint="eastAsia" w:ascii="宋体" w:hAnsi="宋体" w:eastAsia="宋体" w:cs="宋体"/>
          <w:b/>
          <w:sz w:val="28"/>
          <w:szCs w:val="28"/>
        </w:rPr>
        <w:t>（签</w:t>
      </w:r>
      <w:r>
        <w:rPr>
          <w:rFonts w:hint="eastAsia" w:ascii="宋体" w:hAnsi="宋体" w:cs="宋体"/>
          <w:b/>
          <w:sz w:val="28"/>
          <w:szCs w:val="28"/>
          <w:lang w:val="en-US" w:eastAsia="zh-CN"/>
        </w:rPr>
        <w:t>章</w:t>
      </w:r>
      <w:r>
        <w:rPr>
          <w:rFonts w:hint="eastAsia" w:ascii="宋体" w:hAnsi="宋体" w:eastAsia="宋体" w:cs="宋体"/>
          <w:b/>
          <w:sz w:val="28"/>
          <w:szCs w:val="28"/>
        </w:rPr>
        <w:t xml:space="preserve">）     </w:t>
      </w:r>
    </w:p>
    <w:p w14:paraId="71CFC815">
      <w:pPr>
        <w:pStyle w:val="47"/>
        <w:outlineLvl w:val="9"/>
        <w:rPr>
          <w:rFonts w:hint="eastAsia" w:ascii="宋体" w:hAnsi="宋体" w:eastAsia="宋体" w:cs="宋体"/>
          <w:b/>
          <w:sz w:val="28"/>
          <w:szCs w:val="28"/>
        </w:rPr>
      </w:pPr>
      <w:r>
        <w:rPr>
          <w:rFonts w:hint="eastAsia" w:ascii="宋体" w:hAnsi="宋体" w:eastAsia="宋体" w:cs="宋体"/>
          <w:b/>
          <w:sz w:val="28"/>
          <w:szCs w:val="28"/>
        </w:rPr>
        <w:t xml:space="preserve">     </w:t>
      </w:r>
    </w:p>
    <w:p w14:paraId="4BF66C9C">
      <w:pPr>
        <w:pStyle w:val="47"/>
        <w:ind w:firstLine="2264" w:firstLineChars="800"/>
        <w:outlineLvl w:val="9"/>
        <w:rPr>
          <w:rFonts w:hint="eastAsia" w:ascii="宋体" w:hAnsi="宋体" w:eastAsia="宋体" w:cs="宋体"/>
          <w:b/>
          <w:sz w:val="28"/>
          <w:szCs w:val="28"/>
        </w:rPr>
      </w:pPr>
      <w:r>
        <w:rPr>
          <w:rFonts w:hint="eastAsia" w:ascii="宋体" w:hAnsi="宋体" w:eastAsia="宋体" w:cs="宋体"/>
          <w:b/>
          <w:sz w:val="28"/>
          <w:szCs w:val="28"/>
        </w:rPr>
        <w:t xml:space="preserve"> 日    期：     年     月     日</w:t>
      </w:r>
    </w:p>
    <w:p w14:paraId="53D39D4B">
      <w:pPr>
        <w:rPr>
          <w:rFonts w:hint="eastAsia" w:ascii="宋体" w:hAnsi="宋体" w:eastAsia="宋体" w:cs="宋体"/>
          <w:b/>
          <w:sz w:val="28"/>
          <w:szCs w:val="28"/>
        </w:rPr>
      </w:pPr>
      <w:r>
        <w:rPr>
          <w:rFonts w:hint="eastAsia" w:ascii="宋体" w:hAnsi="宋体" w:eastAsia="宋体" w:cs="宋体"/>
          <w:b/>
          <w:sz w:val="28"/>
          <w:szCs w:val="28"/>
        </w:rPr>
        <w:br w:type="page"/>
      </w:r>
    </w:p>
    <w:p w14:paraId="579692CE">
      <w:pPr>
        <w:pStyle w:val="55"/>
        <w:spacing w:line="240" w:lineRule="auto"/>
        <w:ind w:left="0" w:leftChars="0" w:firstLine="0" w:firstLineChars="0"/>
        <w:jc w:val="center"/>
        <w:rPr>
          <w:rFonts w:hint="eastAsia" w:ascii="宋体" w:hAnsi="宋体" w:eastAsia="宋体" w:cs="宋体"/>
          <w:b/>
          <w:bCs w:val="0"/>
          <w:sz w:val="28"/>
          <w:szCs w:val="28"/>
        </w:rPr>
      </w:pPr>
      <w:r>
        <w:rPr>
          <w:rFonts w:hint="eastAsia" w:ascii="宋体" w:hAnsi="宋体" w:eastAsia="宋体" w:cs="宋体"/>
          <w:b/>
          <w:bCs w:val="0"/>
          <w:sz w:val="32"/>
          <w:szCs w:val="32"/>
        </w:rPr>
        <w:t>目 录</w:t>
      </w:r>
    </w:p>
    <w:p w14:paraId="2359A069">
      <w:pPr>
        <w:tabs>
          <w:tab w:val="right" w:leader="hyphen" w:pos="8504"/>
        </w:tabs>
        <w:spacing w:line="500" w:lineRule="exact"/>
        <w:ind w:left="1701" w:leftChars="200" w:right="729" w:rightChars="300" w:hanging="1215" w:hangingChars="500"/>
        <w:rPr>
          <w:rFonts w:hint="eastAsia" w:ascii="宋体" w:hAnsi="宋体" w:eastAsia="宋体" w:cs="宋体"/>
          <w:sz w:val="24"/>
          <w:szCs w:val="24"/>
        </w:rPr>
      </w:pPr>
    </w:p>
    <w:p w14:paraId="2ABBF559">
      <w:pPr>
        <w:tabs>
          <w:tab w:val="right" w:leader="hyphen" w:pos="8504"/>
        </w:tabs>
        <w:spacing w:line="360" w:lineRule="auto"/>
        <w:ind w:left="1701" w:leftChars="200" w:right="729" w:rightChars="300" w:hanging="1215" w:hangingChars="500"/>
        <w:rPr>
          <w:rFonts w:hint="eastAsia" w:ascii="宋体" w:hAnsi="宋体" w:eastAsia="宋体" w:cs="宋体"/>
          <w:sz w:val="24"/>
          <w:szCs w:val="24"/>
        </w:rPr>
      </w:pPr>
      <w:r>
        <w:rPr>
          <w:rFonts w:hint="eastAsia" w:ascii="宋体" w:hAnsi="宋体" w:eastAsia="宋体" w:cs="宋体"/>
          <w:sz w:val="24"/>
          <w:szCs w:val="24"/>
        </w:rPr>
        <w:t xml:space="preserve">第一部分  </w:t>
      </w:r>
      <w:r>
        <w:rPr>
          <w:rFonts w:hint="eastAsia" w:ascii="宋体" w:hAnsi="宋体" w:eastAsia="宋体" w:cs="宋体"/>
          <w:bCs/>
          <w:sz w:val="24"/>
          <w:szCs w:val="24"/>
        </w:rPr>
        <w:t>响应</w:t>
      </w:r>
      <w:r>
        <w:rPr>
          <w:rFonts w:hint="eastAsia" w:ascii="宋体" w:hAnsi="宋体" w:eastAsia="宋体" w:cs="宋体"/>
          <w:sz w:val="24"/>
          <w:szCs w:val="24"/>
        </w:rPr>
        <w:t>函格式</w:t>
      </w:r>
      <w:r>
        <w:rPr>
          <w:rFonts w:hint="eastAsia" w:ascii="宋体" w:hAnsi="宋体" w:eastAsia="宋体" w:cs="宋体"/>
          <w:sz w:val="24"/>
          <w:szCs w:val="24"/>
        </w:rPr>
        <w:tab/>
      </w:r>
      <w:r>
        <w:rPr>
          <w:rFonts w:hint="eastAsia" w:ascii="宋体" w:hAnsi="宋体" w:eastAsia="宋体" w:cs="宋体"/>
          <w:sz w:val="24"/>
          <w:szCs w:val="24"/>
        </w:rPr>
        <w:t>X</w:t>
      </w:r>
    </w:p>
    <w:p w14:paraId="48171B91">
      <w:pPr>
        <w:tabs>
          <w:tab w:val="right" w:leader="hyphen" w:pos="8504"/>
        </w:tabs>
        <w:spacing w:line="360" w:lineRule="auto"/>
        <w:ind w:left="1701" w:leftChars="200" w:right="729" w:rightChars="300" w:hanging="1215" w:hangingChars="500"/>
        <w:rPr>
          <w:rFonts w:hint="eastAsia" w:ascii="宋体" w:hAnsi="宋体" w:eastAsia="宋体" w:cs="宋体"/>
          <w:sz w:val="24"/>
          <w:szCs w:val="24"/>
        </w:rPr>
      </w:pPr>
      <w:r>
        <w:rPr>
          <w:rFonts w:hint="eastAsia" w:ascii="宋体" w:hAnsi="宋体" w:eastAsia="宋体" w:cs="宋体"/>
          <w:sz w:val="24"/>
          <w:szCs w:val="24"/>
        </w:rPr>
        <w:t>第二部分  第一次谈判报价表</w:t>
      </w:r>
      <w:r>
        <w:rPr>
          <w:rFonts w:hint="eastAsia" w:ascii="宋体" w:hAnsi="宋体" w:eastAsia="宋体" w:cs="宋体"/>
          <w:sz w:val="24"/>
          <w:szCs w:val="24"/>
        </w:rPr>
        <w:tab/>
      </w:r>
      <w:r>
        <w:rPr>
          <w:rFonts w:hint="eastAsia" w:ascii="宋体" w:hAnsi="宋体" w:eastAsia="宋体" w:cs="宋体"/>
          <w:sz w:val="24"/>
          <w:szCs w:val="24"/>
        </w:rPr>
        <w:t>X</w:t>
      </w:r>
    </w:p>
    <w:p w14:paraId="7AC96EBE">
      <w:pPr>
        <w:tabs>
          <w:tab w:val="right" w:leader="hyphen" w:pos="8504"/>
        </w:tabs>
        <w:spacing w:line="360" w:lineRule="auto"/>
        <w:ind w:left="1701" w:leftChars="200" w:right="729" w:rightChars="300" w:hanging="1215" w:hangingChars="500"/>
        <w:rPr>
          <w:rFonts w:hint="eastAsia" w:ascii="宋体" w:hAnsi="宋体" w:eastAsia="宋体" w:cs="宋体"/>
          <w:sz w:val="24"/>
          <w:szCs w:val="24"/>
        </w:rPr>
      </w:pPr>
      <w:r>
        <w:rPr>
          <w:rFonts w:hint="eastAsia" w:ascii="宋体" w:hAnsi="宋体" w:eastAsia="宋体" w:cs="宋体"/>
          <w:sz w:val="24"/>
          <w:szCs w:val="24"/>
        </w:rPr>
        <w:t xml:space="preserve">     一、开标一览表</w:t>
      </w:r>
      <w:r>
        <w:rPr>
          <w:rFonts w:hint="eastAsia" w:ascii="宋体" w:hAnsi="宋体" w:eastAsia="宋体" w:cs="宋体"/>
          <w:sz w:val="24"/>
          <w:szCs w:val="24"/>
        </w:rPr>
        <w:tab/>
      </w:r>
      <w:r>
        <w:rPr>
          <w:rFonts w:hint="eastAsia" w:ascii="宋体" w:hAnsi="宋体" w:eastAsia="宋体" w:cs="宋体"/>
          <w:sz w:val="24"/>
          <w:szCs w:val="24"/>
        </w:rPr>
        <w:t>X</w:t>
      </w:r>
    </w:p>
    <w:p w14:paraId="492B7C9D">
      <w:pPr>
        <w:tabs>
          <w:tab w:val="right" w:leader="hyphen" w:pos="8504"/>
        </w:tabs>
        <w:spacing w:line="360" w:lineRule="auto"/>
        <w:ind w:left="1701" w:leftChars="200" w:right="729" w:rightChars="300" w:hanging="1215" w:hangingChars="500"/>
        <w:rPr>
          <w:rFonts w:hint="eastAsia" w:ascii="宋体" w:hAnsi="宋体" w:eastAsia="宋体" w:cs="宋体"/>
          <w:sz w:val="24"/>
          <w:szCs w:val="24"/>
        </w:rPr>
      </w:pPr>
      <w:r>
        <w:rPr>
          <w:rFonts w:hint="eastAsia" w:ascii="宋体" w:hAnsi="宋体" w:eastAsia="宋体" w:cs="宋体"/>
          <w:sz w:val="24"/>
          <w:szCs w:val="24"/>
        </w:rPr>
        <w:t>　　 二、分项报价表</w:t>
      </w:r>
      <w:r>
        <w:rPr>
          <w:rFonts w:hint="eastAsia" w:ascii="宋体" w:hAnsi="宋体" w:eastAsia="宋体" w:cs="宋体"/>
          <w:sz w:val="24"/>
          <w:szCs w:val="24"/>
        </w:rPr>
        <w:tab/>
      </w:r>
      <w:r>
        <w:rPr>
          <w:rFonts w:hint="eastAsia" w:ascii="宋体" w:hAnsi="宋体" w:eastAsia="宋体" w:cs="宋体"/>
          <w:sz w:val="24"/>
          <w:szCs w:val="24"/>
        </w:rPr>
        <w:t>X</w:t>
      </w:r>
    </w:p>
    <w:p w14:paraId="469CAB7C">
      <w:pPr>
        <w:tabs>
          <w:tab w:val="right" w:leader="hyphen" w:pos="8504"/>
        </w:tabs>
        <w:spacing w:line="360" w:lineRule="auto"/>
        <w:ind w:left="1701" w:leftChars="200" w:right="729" w:rightChars="300" w:hanging="1215" w:hangingChars="500"/>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三、</w:t>
      </w:r>
      <w:r>
        <w:rPr>
          <w:rFonts w:hint="eastAsia"/>
          <w:lang w:eastAsia="zh-CN"/>
        </w:rPr>
        <w:t>商务</w:t>
      </w:r>
      <w:r>
        <w:rPr>
          <w:rFonts w:hint="eastAsia"/>
          <w:lang w:val="en-US" w:eastAsia="zh-CN"/>
        </w:rPr>
        <w:t>条款</w:t>
      </w:r>
      <w:r>
        <w:rPr>
          <w:rFonts w:hint="eastAsia"/>
          <w:lang w:eastAsia="zh-CN"/>
        </w:rPr>
        <w:t>响应/偏离表</w:t>
      </w:r>
      <w:r>
        <w:rPr>
          <w:rFonts w:hint="eastAsia" w:ascii="宋体" w:hAnsi="宋体" w:eastAsia="宋体" w:cs="宋体"/>
          <w:sz w:val="24"/>
          <w:szCs w:val="24"/>
        </w:rPr>
        <w:tab/>
      </w:r>
      <w:r>
        <w:rPr>
          <w:rFonts w:hint="eastAsia" w:ascii="宋体" w:hAnsi="宋体" w:eastAsia="宋体" w:cs="宋体"/>
          <w:sz w:val="24"/>
          <w:szCs w:val="24"/>
        </w:rPr>
        <w:t>X</w:t>
      </w:r>
    </w:p>
    <w:p w14:paraId="74E402DE">
      <w:pPr>
        <w:tabs>
          <w:tab w:val="right" w:leader="hyphen" w:pos="8504"/>
        </w:tabs>
        <w:spacing w:line="360" w:lineRule="auto"/>
        <w:ind w:left="1701" w:leftChars="200" w:right="729" w:rightChars="300" w:hanging="1215" w:hangingChars="500"/>
        <w:rPr>
          <w:rFonts w:hint="eastAsia" w:ascii="宋体" w:hAnsi="宋体" w:eastAsia="宋体" w:cs="宋体"/>
          <w:sz w:val="24"/>
          <w:szCs w:val="24"/>
        </w:rPr>
      </w:pPr>
      <w:r>
        <w:rPr>
          <w:rFonts w:hint="eastAsia" w:ascii="宋体" w:hAnsi="宋体" w:eastAsia="宋体" w:cs="宋体"/>
          <w:sz w:val="24"/>
          <w:szCs w:val="24"/>
        </w:rPr>
        <w:t>第三部分  资格证明文件</w:t>
      </w:r>
      <w:r>
        <w:rPr>
          <w:rFonts w:hint="eastAsia" w:ascii="宋体" w:hAnsi="宋体" w:eastAsia="宋体" w:cs="宋体"/>
          <w:sz w:val="24"/>
          <w:szCs w:val="24"/>
        </w:rPr>
        <w:tab/>
      </w:r>
      <w:r>
        <w:rPr>
          <w:rFonts w:hint="eastAsia" w:ascii="宋体" w:hAnsi="宋体" w:eastAsia="宋体" w:cs="宋体"/>
          <w:sz w:val="24"/>
          <w:szCs w:val="24"/>
        </w:rPr>
        <w:t>X</w:t>
      </w:r>
    </w:p>
    <w:p w14:paraId="20BC4FD1">
      <w:pPr>
        <w:tabs>
          <w:tab w:val="right" w:leader="hyphen" w:pos="8504"/>
        </w:tabs>
        <w:spacing w:line="360" w:lineRule="auto"/>
        <w:ind w:right="729" w:rightChars="300"/>
        <w:rPr>
          <w:rFonts w:hint="eastAsia" w:ascii="宋体" w:hAnsi="宋体" w:eastAsia="宋体" w:cs="宋体"/>
          <w:sz w:val="24"/>
          <w:szCs w:val="24"/>
        </w:rPr>
      </w:pPr>
      <w:r>
        <w:rPr>
          <w:rFonts w:hint="eastAsia" w:ascii="宋体" w:hAnsi="宋体" w:eastAsia="宋体" w:cs="宋体"/>
          <w:sz w:val="24"/>
          <w:szCs w:val="24"/>
        </w:rPr>
        <w:t xml:space="preserve">    第四部分  供应商概况</w:t>
      </w:r>
    </w:p>
    <w:p w14:paraId="1AD06241">
      <w:pPr>
        <w:tabs>
          <w:tab w:val="right" w:leader="hyphen" w:pos="8504"/>
        </w:tabs>
        <w:spacing w:line="360" w:lineRule="auto"/>
        <w:ind w:right="729" w:rightChars="300"/>
        <w:rPr>
          <w:rFonts w:hint="eastAsia" w:ascii="宋体" w:hAnsi="宋体" w:eastAsia="宋体" w:cs="宋体"/>
          <w:sz w:val="24"/>
          <w:szCs w:val="24"/>
        </w:rPr>
      </w:pPr>
      <w:r>
        <w:rPr>
          <w:rFonts w:hint="eastAsia" w:ascii="宋体" w:hAnsi="宋体" w:eastAsia="宋体" w:cs="宋体"/>
          <w:sz w:val="24"/>
          <w:szCs w:val="24"/>
        </w:rPr>
        <w:t xml:space="preserve">         一、供应商基本信息</w:t>
      </w:r>
      <w:r>
        <w:rPr>
          <w:rFonts w:hint="eastAsia" w:ascii="宋体" w:hAnsi="宋体" w:eastAsia="宋体" w:cs="宋体"/>
          <w:sz w:val="24"/>
          <w:szCs w:val="24"/>
        </w:rPr>
        <w:tab/>
      </w:r>
      <w:r>
        <w:rPr>
          <w:rFonts w:hint="eastAsia" w:ascii="宋体" w:hAnsi="宋体" w:eastAsia="宋体" w:cs="宋体"/>
          <w:sz w:val="24"/>
          <w:szCs w:val="24"/>
        </w:rPr>
        <w:t>X</w:t>
      </w:r>
    </w:p>
    <w:p w14:paraId="4965C938">
      <w:pPr>
        <w:tabs>
          <w:tab w:val="right" w:leader="hyphen" w:pos="8504"/>
        </w:tabs>
        <w:spacing w:line="360" w:lineRule="auto"/>
        <w:ind w:right="729" w:rightChars="300"/>
        <w:rPr>
          <w:rFonts w:hint="eastAsia" w:ascii="宋体" w:hAnsi="宋体" w:eastAsia="宋体" w:cs="宋体"/>
          <w:sz w:val="24"/>
          <w:szCs w:val="24"/>
        </w:rPr>
      </w:pPr>
      <w:r>
        <w:rPr>
          <w:rFonts w:hint="eastAsia" w:ascii="宋体" w:hAnsi="宋体" w:eastAsia="宋体" w:cs="宋体"/>
          <w:sz w:val="24"/>
          <w:szCs w:val="24"/>
        </w:rPr>
        <w:t xml:space="preserve">         二、供应商性质</w:t>
      </w:r>
      <w:r>
        <w:rPr>
          <w:rFonts w:hint="eastAsia" w:ascii="宋体" w:hAnsi="宋体" w:eastAsia="宋体" w:cs="宋体"/>
          <w:sz w:val="24"/>
          <w:szCs w:val="24"/>
        </w:rPr>
        <w:tab/>
      </w:r>
      <w:r>
        <w:rPr>
          <w:rFonts w:hint="eastAsia" w:ascii="宋体" w:hAnsi="宋体" w:eastAsia="宋体" w:cs="宋体"/>
          <w:sz w:val="24"/>
          <w:szCs w:val="24"/>
        </w:rPr>
        <w:t>X</w:t>
      </w:r>
    </w:p>
    <w:p w14:paraId="527CFA5D">
      <w:pPr>
        <w:tabs>
          <w:tab w:val="right" w:leader="hyphen" w:pos="8504"/>
        </w:tabs>
        <w:spacing w:line="360" w:lineRule="auto"/>
        <w:ind w:right="729" w:rightChars="300"/>
        <w:rPr>
          <w:rFonts w:hint="eastAsia" w:ascii="宋体" w:hAnsi="宋体" w:eastAsia="宋体" w:cs="宋体"/>
          <w:sz w:val="24"/>
          <w:szCs w:val="24"/>
        </w:rPr>
      </w:pPr>
      <w:r>
        <w:rPr>
          <w:rFonts w:hint="eastAsia" w:ascii="宋体" w:hAnsi="宋体" w:eastAsia="宋体" w:cs="宋体"/>
          <w:sz w:val="24"/>
          <w:szCs w:val="24"/>
        </w:rPr>
        <w:t xml:space="preserve">    第五部分  供应商参加政府采购活动承诺书</w:t>
      </w:r>
      <w:r>
        <w:rPr>
          <w:rFonts w:hint="eastAsia" w:ascii="宋体" w:hAnsi="宋体" w:eastAsia="宋体" w:cs="宋体"/>
          <w:sz w:val="24"/>
          <w:szCs w:val="24"/>
        </w:rPr>
        <w:tab/>
      </w:r>
      <w:r>
        <w:rPr>
          <w:rFonts w:hint="eastAsia" w:ascii="宋体" w:hAnsi="宋体" w:eastAsia="宋体" w:cs="宋体"/>
          <w:sz w:val="24"/>
          <w:szCs w:val="24"/>
        </w:rPr>
        <w:t>X</w:t>
      </w:r>
    </w:p>
    <w:p w14:paraId="109A6853">
      <w:pPr>
        <w:tabs>
          <w:tab w:val="right" w:leader="hyphen" w:pos="8504"/>
        </w:tabs>
        <w:spacing w:line="360" w:lineRule="auto"/>
        <w:ind w:right="729" w:rightChars="300" w:firstLine="486" w:firstLineChars="200"/>
        <w:rPr>
          <w:rFonts w:hint="eastAsia" w:ascii="宋体" w:hAnsi="宋体" w:eastAsia="宋体" w:cs="宋体"/>
          <w:sz w:val="24"/>
          <w:szCs w:val="24"/>
        </w:rPr>
      </w:pPr>
      <w:r>
        <w:rPr>
          <w:rFonts w:hint="eastAsia" w:ascii="宋体" w:hAnsi="宋体" w:eastAsia="宋体" w:cs="宋体"/>
          <w:sz w:val="24"/>
          <w:szCs w:val="24"/>
        </w:rPr>
        <w:t xml:space="preserve">第六部分  </w:t>
      </w:r>
      <w:r>
        <w:rPr>
          <w:rFonts w:hint="eastAsia" w:ascii="宋体" w:hAnsi="宋体" w:cs="宋体"/>
          <w:sz w:val="24"/>
          <w:szCs w:val="24"/>
          <w:lang w:eastAsia="zh-CN"/>
        </w:rPr>
        <w:t>响应</w:t>
      </w:r>
      <w:r>
        <w:rPr>
          <w:rFonts w:hint="eastAsia" w:ascii="宋体" w:hAnsi="宋体" w:eastAsia="宋体" w:cs="宋体"/>
          <w:sz w:val="24"/>
          <w:szCs w:val="24"/>
        </w:rPr>
        <w:t>方案</w:t>
      </w:r>
      <w:r>
        <w:rPr>
          <w:rFonts w:hint="eastAsia" w:ascii="宋体" w:hAnsi="宋体" w:eastAsia="宋体" w:cs="宋体"/>
          <w:sz w:val="24"/>
          <w:szCs w:val="24"/>
        </w:rPr>
        <w:tab/>
      </w:r>
      <w:r>
        <w:rPr>
          <w:rFonts w:hint="eastAsia" w:ascii="宋体" w:hAnsi="宋体" w:eastAsia="宋体" w:cs="宋体"/>
          <w:sz w:val="24"/>
          <w:szCs w:val="24"/>
        </w:rPr>
        <w:t>X</w:t>
      </w:r>
    </w:p>
    <w:p w14:paraId="64CE1FB1">
      <w:pPr>
        <w:tabs>
          <w:tab w:val="right" w:leader="hyphen" w:pos="8504"/>
        </w:tabs>
        <w:spacing w:line="360" w:lineRule="auto"/>
        <w:ind w:right="729" w:rightChars="300"/>
        <w:rPr>
          <w:rFonts w:hint="eastAsia" w:ascii="宋体" w:hAnsi="宋体" w:eastAsia="宋体" w:cs="宋体"/>
          <w:sz w:val="24"/>
          <w:szCs w:val="24"/>
        </w:rPr>
      </w:pPr>
      <w:r>
        <w:rPr>
          <w:rFonts w:hint="eastAsia" w:ascii="宋体" w:hAnsi="宋体" w:eastAsia="宋体" w:cs="宋体"/>
          <w:sz w:val="24"/>
          <w:szCs w:val="24"/>
        </w:rPr>
        <w:t xml:space="preserve">         一、</w:t>
      </w:r>
      <w:r>
        <w:rPr>
          <w:rFonts w:hint="eastAsia" w:ascii="宋体" w:hAnsi="宋体" w:cs="宋体"/>
          <w:sz w:val="24"/>
          <w:szCs w:val="24"/>
          <w:lang w:val="en-US" w:eastAsia="zh-CN"/>
        </w:rPr>
        <w:t>服务</w:t>
      </w:r>
      <w:r>
        <w:rPr>
          <w:rFonts w:hint="eastAsia" w:ascii="宋体" w:hAnsi="宋体" w:eastAsia="宋体" w:cs="宋体"/>
          <w:sz w:val="24"/>
          <w:szCs w:val="24"/>
          <w:lang w:val="en-US" w:eastAsia="zh-CN"/>
        </w:rPr>
        <w:t>方案</w:t>
      </w:r>
      <w:r>
        <w:rPr>
          <w:rFonts w:hint="eastAsia" w:ascii="宋体" w:hAnsi="宋体" w:eastAsia="宋体" w:cs="宋体"/>
          <w:sz w:val="24"/>
          <w:szCs w:val="24"/>
        </w:rPr>
        <w:tab/>
      </w:r>
      <w:r>
        <w:rPr>
          <w:rFonts w:hint="eastAsia" w:ascii="宋体" w:hAnsi="宋体" w:eastAsia="宋体" w:cs="宋体"/>
          <w:sz w:val="24"/>
          <w:szCs w:val="24"/>
        </w:rPr>
        <w:t>X</w:t>
      </w:r>
    </w:p>
    <w:p w14:paraId="7F94EF91">
      <w:pPr>
        <w:tabs>
          <w:tab w:val="right" w:leader="hyphen" w:pos="8504"/>
        </w:tabs>
        <w:spacing w:line="360" w:lineRule="auto"/>
        <w:ind w:right="729" w:rightChars="300"/>
        <w:rPr>
          <w:rFonts w:hint="eastAsia" w:ascii="宋体" w:hAnsi="宋体" w:eastAsia="宋体" w:cs="宋体"/>
          <w:sz w:val="24"/>
          <w:szCs w:val="24"/>
        </w:rPr>
      </w:pPr>
      <w:r>
        <w:rPr>
          <w:rFonts w:hint="eastAsia" w:ascii="宋体" w:hAnsi="宋体" w:eastAsia="宋体" w:cs="宋体"/>
          <w:sz w:val="24"/>
          <w:szCs w:val="24"/>
        </w:rPr>
        <w:t xml:space="preserve">         二、</w:t>
      </w:r>
      <w:r>
        <w:rPr>
          <w:rFonts w:hint="eastAsia" w:ascii="宋体" w:hAnsi="宋体" w:eastAsia="宋体" w:cs="宋体"/>
          <w:sz w:val="24"/>
          <w:szCs w:val="24"/>
          <w:lang w:val="en-US" w:eastAsia="zh-CN"/>
        </w:rPr>
        <w:t>拟投入本项目人员及业绩情况说明</w:t>
      </w:r>
      <w:r>
        <w:rPr>
          <w:rFonts w:hint="eastAsia" w:ascii="宋体" w:hAnsi="宋体" w:eastAsia="宋体" w:cs="宋体"/>
          <w:sz w:val="24"/>
          <w:szCs w:val="24"/>
        </w:rPr>
        <w:tab/>
      </w:r>
      <w:r>
        <w:rPr>
          <w:rFonts w:hint="eastAsia" w:ascii="宋体" w:hAnsi="宋体" w:eastAsia="宋体" w:cs="宋体"/>
          <w:sz w:val="24"/>
          <w:szCs w:val="24"/>
        </w:rPr>
        <w:t>X</w:t>
      </w:r>
    </w:p>
    <w:p w14:paraId="414B31FD">
      <w:pPr>
        <w:tabs>
          <w:tab w:val="right" w:leader="hyphen" w:pos="8504"/>
        </w:tabs>
        <w:spacing w:line="360" w:lineRule="auto"/>
        <w:ind w:right="729" w:rightChars="3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cs="宋体"/>
          <w:sz w:val="24"/>
          <w:szCs w:val="24"/>
          <w:lang w:val="en-US" w:eastAsia="zh-CN"/>
        </w:rPr>
        <w:t>三</w:t>
      </w:r>
      <w:r>
        <w:rPr>
          <w:rFonts w:hint="eastAsia" w:ascii="宋体" w:hAnsi="宋体" w:eastAsia="宋体" w:cs="宋体"/>
          <w:sz w:val="24"/>
          <w:szCs w:val="24"/>
        </w:rPr>
        <w:t>、供应商认为有利于成交的其他情况说明</w:t>
      </w:r>
      <w:r>
        <w:rPr>
          <w:rFonts w:hint="eastAsia" w:ascii="宋体" w:hAnsi="宋体" w:eastAsia="宋体" w:cs="宋体"/>
          <w:sz w:val="24"/>
          <w:szCs w:val="24"/>
        </w:rPr>
        <w:tab/>
      </w:r>
      <w:r>
        <w:rPr>
          <w:rFonts w:hint="eastAsia" w:ascii="宋体" w:hAnsi="宋体" w:eastAsia="宋体" w:cs="宋体"/>
          <w:sz w:val="24"/>
          <w:szCs w:val="24"/>
        </w:rPr>
        <w:t>X</w:t>
      </w:r>
    </w:p>
    <w:p w14:paraId="475285B7">
      <w:pPr>
        <w:tabs>
          <w:tab w:val="right" w:leader="hyphen" w:pos="8504"/>
        </w:tabs>
        <w:spacing w:line="500" w:lineRule="exact"/>
        <w:ind w:right="729" w:rightChars="300"/>
        <w:rPr>
          <w:rFonts w:hint="eastAsia" w:ascii="宋体" w:hAnsi="宋体" w:eastAsia="宋体" w:cs="宋体"/>
          <w:sz w:val="24"/>
          <w:szCs w:val="24"/>
        </w:rPr>
      </w:pPr>
      <w:r>
        <w:rPr>
          <w:rFonts w:hint="eastAsia" w:ascii="宋体" w:hAnsi="宋体" w:eastAsia="宋体" w:cs="宋体"/>
          <w:sz w:val="24"/>
          <w:szCs w:val="24"/>
        </w:rPr>
        <w:t xml:space="preserve">        </w:t>
      </w:r>
    </w:p>
    <w:p w14:paraId="7863E001">
      <w:pPr>
        <w:rPr>
          <w:rFonts w:hint="eastAsia" w:ascii="宋体" w:hAnsi="宋体" w:eastAsia="宋体" w:cs="宋体"/>
          <w:sz w:val="24"/>
          <w:szCs w:val="24"/>
        </w:rPr>
      </w:pPr>
      <w:r>
        <w:rPr>
          <w:rFonts w:hint="eastAsia" w:ascii="宋体" w:hAnsi="宋体" w:eastAsia="宋体" w:cs="宋体"/>
          <w:sz w:val="24"/>
          <w:szCs w:val="24"/>
        </w:rPr>
        <w:br w:type="page"/>
      </w:r>
    </w:p>
    <w:p w14:paraId="0B42B37D">
      <w:pPr>
        <w:pStyle w:val="5"/>
        <w:keepNext/>
        <w:keepLines/>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eastAsia="宋体" w:cs="Times New Roman"/>
          <w:b/>
          <w:kern w:val="2"/>
          <w:sz w:val="28"/>
          <w:szCs w:val="24"/>
          <w:lang w:val="en-US" w:eastAsia="zh-CN" w:bidi="ar-SA"/>
        </w:rPr>
      </w:pPr>
      <w:bookmarkStart w:id="163" w:name="_Toc9369"/>
      <w:bookmarkStart w:id="164" w:name="_Toc29110"/>
      <w:r>
        <w:rPr>
          <w:rFonts w:hint="eastAsia"/>
          <w:sz w:val="32"/>
          <w:szCs w:val="32"/>
        </w:rPr>
        <w:t>第一部分  响应函格式</w:t>
      </w:r>
      <w:bookmarkEnd w:id="163"/>
      <w:bookmarkEnd w:id="164"/>
    </w:p>
    <w:p w14:paraId="4B9931FD">
      <w:pPr>
        <w:keepNext w:val="0"/>
        <w:keepLines w:val="0"/>
        <w:pageBreakBefore w:val="0"/>
        <w:kinsoku/>
        <w:wordWrap/>
        <w:overflowPunct/>
        <w:topLinePunct w:val="0"/>
        <w:bidi w:val="0"/>
        <w:snapToGrid/>
        <w:spacing w:line="288" w:lineRule="auto"/>
        <w:jc w:val="center"/>
        <w:textAlignment w:val="auto"/>
        <w:rPr>
          <w:rFonts w:hint="eastAsia" w:ascii="宋体" w:hAnsi="宋体" w:eastAsia="宋体" w:cs="宋体"/>
          <w:b/>
          <w:bCs/>
          <w:sz w:val="24"/>
          <w:szCs w:val="24"/>
        </w:rPr>
      </w:pPr>
      <w:r>
        <w:rPr>
          <w:rFonts w:hint="eastAsia" w:ascii="Times New Roman" w:hAnsi="Times New Roman" w:eastAsia="宋体" w:cs="Times New Roman"/>
          <w:b/>
          <w:kern w:val="2"/>
          <w:sz w:val="28"/>
          <w:szCs w:val="24"/>
          <w:lang w:val="en-US" w:eastAsia="zh-CN" w:bidi="ar-SA"/>
        </w:rPr>
        <w:t>响应函</w:t>
      </w:r>
      <w:bookmarkStart w:id="165" w:name="_Toc23035"/>
      <w:bookmarkStart w:id="166" w:name="_Toc4834"/>
      <w:bookmarkStart w:id="167" w:name="_Toc1167"/>
      <w:bookmarkStart w:id="168" w:name="_Toc48834189"/>
      <w:bookmarkStart w:id="169" w:name="_Toc17687"/>
      <w:bookmarkStart w:id="170" w:name="_Toc20063"/>
      <w:bookmarkStart w:id="171" w:name="_Toc48834119"/>
      <w:bookmarkStart w:id="172" w:name="_Toc4366"/>
      <w:bookmarkStart w:id="173" w:name="_Toc48834316"/>
    </w:p>
    <w:bookmarkEnd w:id="165"/>
    <w:bookmarkEnd w:id="166"/>
    <w:bookmarkEnd w:id="167"/>
    <w:bookmarkEnd w:id="168"/>
    <w:bookmarkEnd w:id="169"/>
    <w:bookmarkEnd w:id="170"/>
    <w:bookmarkEnd w:id="171"/>
    <w:bookmarkEnd w:id="172"/>
    <w:bookmarkEnd w:id="173"/>
    <w:p w14:paraId="64EA54B4">
      <w:pPr>
        <w:pStyle w:val="55"/>
        <w:keepNext w:val="0"/>
        <w:keepLines w:val="0"/>
        <w:pageBreakBefore w:val="0"/>
        <w:kinsoku/>
        <w:wordWrap/>
        <w:overflowPunct/>
        <w:topLinePunct w:val="0"/>
        <w:bidi w:val="0"/>
        <w:snapToGrid/>
        <w:spacing w:line="288" w:lineRule="auto"/>
        <w:ind w:firstLine="0" w:firstLineChars="0"/>
        <w:textAlignment w:val="auto"/>
        <w:rPr>
          <w:rFonts w:hint="eastAsia" w:ascii="宋体" w:hAnsi="宋体" w:cs="宋体"/>
          <w:sz w:val="24"/>
          <w:szCs w:val="24"/>
          <w:lang w:eastAsia="zh-CN"/>
        </w:rPr>
      </w:pPr>
    </w:p>
    <w:p w14:paraId="588203EC">
      <w:pPr>
        <w:pStyle w:val="55"/>
        <w:keepNext w:val="0"/>
        <w:keepLines w:val="0"/>
        <w:pageBreakBefore w:val="0"/>
        <w:kinsoku/>
        <w:wordWrap/>
        <w:overflowPunct/>
        <w:topLinePunct w:val="0"/>
        <w:bidi w:val="0"/>
        <w:snapToGrid/>
        <w:spacing w:line="360" w:lineRule="auto"/>
        <w:ind w:firstLine="0" w:firstLineChars="0"/>
        <w:textAlignment w:val="auto"/>
        <w:rPr>
          <w:rFonts w:hint="eastAsia" w:ascii="宋体" w:hAnsi="宋体" w:eastAsia="宋体" w:cs="宋体"/>
          <w:sz w:val="24"/>
          <w:szCs w:val="24"/>
          <w:lang w:val="zh-CN"/>
        </w:rPr>
      </w:pPr>
      <w:r>
        <w:rPr>
          <w:rFonts w:hint="eastAsia" w:ascii="宋体" w:hAnsi="宋体" w:cs="宋体"/>
          <w:sz w:val="24"/>
          <w:szCs w:val="24"/>
          <w:lang w:val="en-US" w:eastAsia="zh-CN"/>
        </w:rPr>
        <w:t xml:space="preserve"> （采购人）</w:t>
      </w:r>
      <w:r>
        <w:rPr>
          <w:rFonts w:hint="eastAsia" w:ascii="宋体" w:hAnsi="宋体" w:eastAsia="宋体" w:cs="宋体"/>
          <w:sz w:val="24"/>
          <w:szCs w:val="24"/>
          <w:lang w:val="zh-CN"/>
        </w:rPr>
        <w:t>：</w:t>
      </w:r>
    </w:p>
    <w:p w14:paraId="59D59319">
      <w:pPr>
        <w:keepNext w:val="0"/>
        <w:keepLines w:val="0"/>
        <w:pageBreakBefore w:val="0"/>
        <w:kinsoku/>
        <w:wordWrap/>
        <w:overflowPunct/>
        <w:topLinePunct w:val="0"/>
        <w:bidi w:val="0"/>
        <w:snapToGrid/>
        <w:spacing w:line="360" w:lineRule="auto"/>
        <w:ind w:right="11" w:firstLine="486" w:firstLineChars="200"/>
        <w:textAlignment w:val="auto"/>
        <w:rPr>
          <w:rFonts w:hint="eastAsia" w:ascii="宋体" w:hAnsi="宋体" w:eastAsia="宋体" w:cs="宋体"/>
          <w:sz w:val="24"/>
          <w:szCs w:val="24"/>
        </w:rPr>
      </w:pPr>
      <w:r>
        <w:rPr>
          <w:rFonts w:hint="eastAsia" w:ascii="宋体" w:hAnsi="宋体" w:eastAsia="宋体" w:cs="宋体"/>
          <w:sz w:val="24"/>
          <w:szCs w:val="24"/>
        </w:rPr>
        <w:t>我方收到贵</w:t>
      </w:r>
      <w:r>
        <w:rPr>
          <w:rFonts w:hint="eastAsia" w:ascii="宋体" w:hAnsi="宋体" w:eastAsia="宋体" w:cs="宋体"/>
          <w:sz w:val="24"/>
          <w:szCs w:val="24"/>
          <w:lang w:eastAsia="zh-CN"/>
        </w:rPr>
        <w:t>公司</w:t>
      </w:r>
      <w:r>
        <w:rPr>
          <w:rFonts w:hint="eastAsia" w:ascii="宋体" w:hAnsi="宋体" w:eastAsia="宋体" w:cs="宋体"/>
          <w:sz w:val="24"/>
          <w:szCs w:val="24"/>
        </w:rPr>
        <w:t>发布的《</w:t>
      </w:r>
      <w:r>
        <w:rPr>
          <w:rFonts w:hint="eastAsia" w:ascii="宋体" w:hAnsi="宋体" w:eastAsia="宋体" w:cs="宋体"/>
          <w:sz w:val="24"/>
          <w:szCs w:val="24"/>
          <w:u w:val="none"/>
        </w:rPr>
        <w:t>项目名称》（项目编号</w:t>
      </w:r>
      <w:r>
        <w:rPr>
          <w:rFonts w:hint="eastAsia" w:ascii="宋体" w:hAnsi="宋体" w:eastAsia="宋体" w:cs="宋体"/>
          <w:sz w:val="24"/>
          <w:szCs w:val="24"/>
        </w:rPr>
        <w:t>）</w:t>
      </w:r>
      <w:r>
        <w:rPr>
          <w:rFonts w:hint="eastAsia" w:ascii="宋体" w:hAnsi="宋体" w:cs="宋体"/>
          <w:sz w:val="24"/>
          <w:szCs w:val="24"/>
          <w:lang w:val="en-US" w:eastAsia="zh-CN"/>
        </w:rPr>
        <w:t>竞争性</w:t>
      </w:r>
      <w:r>
        <w:rPr>
          <w:rFonts w:hint="eastAsia" w:ascii="宋体" w:hAnsi="宋体" w:eastAsia="宋体" w:cs="宋体"/>
          <w:sz w:val="24"/>
          <w:szCs w:val="24"/>
        </w:rPr>
        <w:t>谈判文件，经详细研究，我方决定参加该项目招标活动。为此，我方郑重声明以下诸点，并负法律责任。</w:t>
      </w:r>
    </w:p>
    <w:p w14:paraId="1BF8D5C9">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一、我方已详细阅读了</w:t>
      </w:r>
      <w:r>
        <w:rPr>
          <w:rFonts w:hint="eastAsia" w:ascii="宋体" w:hAnsi="宋体" w:cs="宋体"/>
          <w:sz w:val="24"/>
          <w:szCs w:val="24"/>
          <w:lang w:val="en-US" w:eastAsia="zh-CN"/>
        </w:rPr>
        <w:t>竞争性</w:t>
      </w:r>
      <w:r>
        <w:rPr>
          <w:rFonts w:hint="eastAsia" w:ascii="宋体" w:hAnsi="宋体" w:eastAsia="宋体" w:cs="宋体"/>
          <w:sz w:val="24"/>
          <w:szCs w:val="24"/>
        </w:rPr>
        <w:t>谈判文件，完全理解并同意</w:t>
      </w:r>
      <w:r>
        <w:rPr>
          <w:rFonts w:hint="eastAsia" w:ascii="宋体" w:hAnsi="宋体" w:cs="宋体"/>
          <w:sz w:val="24"/>
          <w:szCs w:val="24"/>
          <w:lang w:val="en-US" w:eastAsia="zh-CN"/>
        </w:rPr>
        <w:t>竞争性</w:t>
      </w:r>
      <w:r>
        <w:rPr>
          <w:rFonts w:hint="eastAsia" w:ascii="宋体" w:hAnsi="宋体" w:eastAsia="宋体" w:cs="宋体"/>
          <w:sz w:val="24"/>
          <w:szCs w:val="24"/>
        </w:rPr>
        <w:t>谈判文件的所有事项及内容。</w:t>
      </w:r>
    </w:p>
    <w:p w14:paraId="42CE2B62">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二、我方已悉知并关注了贵方在政府采购信息发布媒体（详见</w:t>
      </w:r>
      <w:r>
        <w:rPr>
          <w:rFonts w:hint="eastAsia" w:ascii="宋体" w:hAnsi="宋体" w:cs="宋体"/>
          <w:sz w:val="24"/>
          <w:szCs w:val="24"/>
          <w:lang w:val="en-US" w:eastAsia="zh-CN"/>
        </w:rPr>
        <w:t>竞争性</w:t>
      </w:r>
      <w:r>
        <w:rPr>
          <w:rFonts w:hint="eastAsia" w:ascii="宋体" w:hAnsi="宋体" w:eastAsia="宋体" w:cs="宋体"/>
          <w:sz w:val="24"/>
          <w:szCs w:val="24"/>
        </w:rPr>
        <w:t>谈判文件第二章</w:t>
      </w:r>
      <w:r>
        <w:rPr>
          <w:rFonts w:hint="eastAsia" w:ascii="宋体" w:hAnsi="宋体" w:cs="宋体"/>
          <w:sz w:val="24"/>
          <w:szCs w:val="24"/>
          <w:lang w:val="en-US" w:eastAsia="zh-CN"/>
        </w:rPr>
        <w:t>第二项</w:t>
      </w:r>
      <w:r>
        <w:rPr>
          <w:rFonts w:hint="eastAsia" w:ascii="宋体" w:hAnsi="宋体" w:eastAsia="宋体" w:cs="宋体"/>
          <w:sz w:val="24"/>
          <w:szCs w:val="24"/>
        </w:rPr>
        <w:t>第</w:t>
      </w:r>
      <w:r>
        <w:rPr>
          <w:rFonts w:hint="eastAsia" w:ascii="宋体" w:hAnsi="宋体" w:cs="宋体"/>
          <w:sz w:val="24"/>
          <w:szCs w:val="24"/>
          <w:lang w:val="en-US" w:eastAsia="zh-CN"/>
        </w:rPr>
        <w:t>3</w:t>
      </w:r>
      <w:r>
        <w:rPr>
          <w:rFonts w:hint="eastAsia" w:ascii="宋体" w:hAnsi="宋体" w:eastAsia="宋体" w:cs="宋体"/>
          <w:sz w:val="24"/>
          <w:szCs w:val="24"/>
        </w:rPr>
        <w:t>条中的“谈判文件的修改、澄清”）上发布的关于本项目的有关变更公告（包括但不限于对</w:t>
      </w:r>
      <w:r>
        <w:rPr>
          <w:rFonts w:hint="eastAsia" w:ascii="宋体" w:hAnsi="宋体" w:cs="宋体"/>
          <w:sz w:val="24"/>
          <w:szCs w:val="24"/>
          <w:lang w:val="en-US" w:eastAsia="zh-CN"/>
        </w:rPr>
        <w:t>竞争性</w:t>
      </w:r>
      <w:r>
        <w:rPr>
          <w:rFonts w:hint="eastAsia" w:ascii="宋体" w:hAnsi="宋体" w:eastAsia="宋体" w:cs="宋体"/>
          <w:sz w:val="24"/>
          <w:szCs w:val="24"/>
        </w:rPr>
        <w:t>谈判文件做出的修改或澄清、答疑纪要，以及项目暂停、重启、延期、终止等）。</w:t>
      </w:r>
    </w:p>
    <w:p w14:paraId="0BC6DB1E">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三、我方同意向贵方提供与本投标有关的任何证明材料，保证所提交的证明材料真实、合法、有效，并尊重谈判小组的评审结果。</w:t>
      </w:r>
    </w:p>
    <w:p w14:paraId="438D3E85">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四、我方愿意按照</w:t>
      </w:r>
      <w:r>
        <w:rPr>
          <w:rFonts w:hint="eastAsia" w:ascii="宋体" w:hAnsi="宋体" w:cs="宋体"/>
          <w:sz w:val="24"/>
          <w:szCs w:val="24"/>
          <w:lang w:val="en-US" w:eastAsia="zh-CN"/>
        </w:rPr>
        <w:t>竞争性</w:t>
      </w:r>
      <w:r>
        <w:rPr>
          <w:rFonts w:hint="eastAsia" w:ascii="宋体" w:hAnsi="宋体" w:eastAsia="宋体" w:cs="宋体"/>
          <w:sz w:val="24"/>
          <w:szCs w:val="24"/>
        </w:rPr>
        <w:t>谈判文件中的一切要求，完成本项目合同责任和义务。</w:t>
      </w:r>
    </w:p>
    <w:p w14:paraId="2B83A737">
      <w:pPr>
        <w:pStyle w:val="24"/>
        <w:keepNext w:val="0"/>
        <w:keepLines w:val="0"/>
        <w:pageBreakBefore w:val="0"/>
        <w:kinsoku/>
        <w:wordWrap/>
        <w:overflowPunct/>
        <w:topLinePunct w:val="0"/>
        <w:bidi w:val="0"/>
        <w:snapToGrid/>
        <w:spacing w:beforeAutospacing="0" w:afterAutospacing="0" w:line="360" w:lineRule="auto"/>
        <w:ind w:firstLine="486"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五、我方提交</w:t>
      </w:r>
      <w:r>
        <w:rPr>
          <w:rFonts w:hint="eastAsia" w:ascii="宋体" w:hAnsi="宋体" w:cs="宋体"/>
          <w:kern w:val="2"/>
          <w:sz w:val="24"/>
          <w:szCs w:val="24"/>
          <w:lang w:val="en-US" w:eastAsia="zh-CN"/>
        </w:rPr>
        <w:t>上传</w:t>
      </w:r>
      <w:r>
        <w:rPr>
          <w:rFonts w:hint="eastAsia" w:ascii="宋体" w:hAnsi="宋体" w:eastAsia="宋体" w:cs="宋体"/>
          <w:b w:val="0"/>
          <w:bCs w:val="0"/>
          <w:kern w:val="2"/>
          <w:sz w:val="24"/>
          <w:szCs w:val="24"/>
        </w:rPr>
        <w:t>电子</w:t>
      </w:r>
      <w:r>
        <w:rPr>
          <w:rFonts w:hint="eastAsia" w:ascii="宋体" w:hAnsi="宋体" w:cs="宋体"/>
          <w:b w:val="0"/>
          <w:bCs w:val="0"/>
          <w:kern w:val="2"/>
          <w:sz w:val="24"/>
          <w:szCs w:val="24"/>
          <w:lang w:eastAsia="zh-CN"/>
        </w:rPr>
        <w:t>谈判</w:t>
      </w:r>
      <w:r>
        <w:rPr>
          <w:rFonts w:hint="eastAsia" w:ascii="宋体" w:hAnsi="宋体" w:eastAsia="宋体" w:cs="宋体"/>
          <w:b w:val="0"/>
          <w:bCs w:val="0"/>
          <w:kern w:val="2"/>
          <w:sz w:val="24"/>
          <w:szCs w:val="24"/>
        </w:rPr>
        <w:t>响应文件一份</w:t>
      </w:r>
      <w:r>
        <w:rPr>
          <w:rFonts w:hint="eastAsia" w:ascii="宋体" w:hAnsi="宋体" w:eastAsia="宋体" w:cs="宋体"/>
          <w:kern w:val="2"/>
          <w:sz w:val="24"/>
          <w:szCs w:val="24"/>
        </w:rPr>
        <w:t>。</w:t>
      </w:r>
    </w:p>
    <w:p w14:paraId="6C4AA66B">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六、</w:t>
      </w:r>
      <w:r>
        <w:rPr>
          <w:rFonts w:hint="eastAsia" w:ascii="宋体" w:hAnsi="宋体" w:eastAsia="宋体" w:cs="宋体"/>
          <w:sz w:val="24"/>
          <w:szCs w:val="24"/>
          <w:lang w:val="zh-CN"/>
        </w:rPr>
        <w:t>开标后在规定的投标有效期内撤回投标，我们愿接受政府采购的有关处罚决定。</w:t>
      </w:r>
    </w:p>
    <w:p w14:paraId="6025874E">
      <w:pPr>
        <w:keepNext w:val="0"/>
        <w:keepLines w:val="0"/>
        <w:pageBreakBefore w:val="0"/>
        <w:kinsoku/>
        <w:wordWrap/>
        <w:overflowPunct/>
        <w:topLinePunct w:val="0"/>
        <w:autoSpaceDE w:val="0"/>
        <w:autoSpaceDN w:val="0"/>
        <w:bidi w:val="0"/>
        <w:adjustRightInd w:val="0"/>
        <w:snapToGrid/>
        <w:spacing w:line="360" w:lineRule="auto"/>
        <w:ind w:firstLine="486" w:firstLineChars="200"/>
        <w:textAlignment w:val="auto"/>
        <w:rPr>
          <w:rFonts w:hint="eastAsia" w:ascii="宋体" w:hAnsi="宋体" w:eastAsia="宋体" w:cs="宋体"/>
          <w:sz w:val="24"/>
          <w:szCs w:val="24"/>
        </w:rPr>
      </w:pPr>
      <w:r>
        <w:rPr>
          <w:rFonts w:hint="eastAsia" w:ascii="宋体" w:hAnsi="宋体" w:eastAsia="宋体" w:cs="宋体"/>
          <w:sz w:val="24"/>
          <w:szCs w:val="24"/>
        </w:rPr>
        <w:t>七、我方</w:t>
      </w:r>
      <w:r>
        <w:rPr>
          <w:rFonts w:hint="eastAsia" w:ascii="宋体" w:hAnsi="宋体" w:cs="宋体"/>
          <w:sz w:val="24"/>
          <w:szCs w:val="24"/>
          <w:lang w:val="en-US" w:eastAsia="zh-CN"/>
        </w:rPr>
        <w:t>参与谈判响应</w:t>
      </w:r>
      <w:r>
        <w:rPr>
          <w:rFonts w:hint="eastAsia" w:ascii="宋体" w:hAnsi="宋体" w:eastAsia="宋体" w:cs="宋体"/>
          <w:sz w:val="24"/>
          <w:szCs w:val="24"/>
        </w:rPr>
        <w:t>的</w:t>
      </w:r>
      <w:r>
        <w:rPr>
          <w:rFonts w:hint="eastAsia" w:ascii="宋体" w:hAnsi="宋体" w:cs="宋体"/>
          <w:sz w:val="24"/>
          <w:szCs w:val="24"/>
          <w:lang w:val="en-US" w:eastAsia="zh-CN"/>
        </w:rPr>
        <w:t xml:space="preserve">投标有效期为 </w:t>
      </w:r>
      <w:r>
        <w:rPr>
          <w:rFonts w:hint="eastAsia" w:ascii="宋体" w:hAnsi="宋体" w:eastAsia="宋体" w:cs="宋体"/>
          <w:sz w:val="24"/>
          <w:szCs w:val="24"/>
        </w:rPr>
        <w:t>个日历日，如成交，</w:t>
      </w:r>
      <w:r>
        <w:rPr>
          <w:rFonts w:hint="eastAsia" w:ascii="宋体" w:hAnsi="宋体" w:cs="宋体"/>
          <w:sz w:val="24"/>
          <w:szCs w:val="24"/>
          <w:lang w:val="en-US" w:eastAsia="zh-CN"/>
        </w:rPr>
        <w:t>起始</w:t>
      </w:r>
      <w:r>
        <w:rPr>
          <w:rFonts w:hint="eastAsia" w:ascii="宋体" w:hAnsi="宋体" w:eastAsia="宋体" w:cs="宋体"/>
          <w:sz w:val="24"/>
          <w:szCs w:val="24"/>
        </w:rPr>
        <w:t>至合同执行完毕时止。</w:t>
      </w:r>
    </w:p>
    <w:p w14:paraId="4CDE5C5B">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八、所有关于此次招标活动的函电，请按下列地址联系：</w:t>
      </w:r>
    </w:p>
    <w:p w14:paraId="2CAD9A8A">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供应商：</w:t>
      </w:r>
      <w:r>
        <w:rPr>
          <w:rFonts w:hint="eastAsia" w:ascii="宋体" w:hAnsi="宋体" w:cs="宋体"/>
          <w:sz w:val="24"/>
          <w:szCs w:val="24"/>
          <w:u w:val="none"/>
          <w:lang w:val="en-US" w:eastAsia="zh-CN"/>
        </w:rPr>
        <w:t xml:space="preserve"> </w:t>
      </w:r>
      <w:r>
        <w:rPr>
          <w:rFonts w:hint="eastAsia" w:ascii="宋体" w:hAnsi="宋体" w:eastAsia="宋体" w:cs="宋体"/>
          <w:sz w:val="24"/>
          <w:szCs w:val="24"/>
        </w:rPr>
        <w:t>（加盖公章）</w:t>
      </w:r>
    </w:p>
    <w:p w14:paraId="00D3D91E">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地址：</w:t>
      </w:r>
    </w:p>
    <w:p w14:paraId="28818B8E">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cs="宋体"/>
          <w:sz w:val="24"/>
          <w:szCs w:val="24"/>
          <w:lang w:val="en-US" w:eastAsia="zh-CN"/>
        </w:rPr>
        <w:t>或授权委托人</w:t>
      </w:r>
      <w:r>
        <w:rPr>
          <w:rFonts w:hint="eastAsia" w:ascii="宋体" w:hAnsi="宋体" w:eastAsia="宋体" w:cs="宋体"/>
          <w:sz w:val="24"/>
          <w:szCs w:val="24"/>
        </w:rPr>
        <w:t>：（签章）</w:t>
      </w:r>
    </w:p>
    <w:p w14:paraId="01B9DE81">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电话：</w:t>
      </w:r>
    </w:p>
    <w:p w14:paraId="49ACA70E">
      <w:pPr>
        <w:pStyle w:val="55"/>
        <w:keepNext w:val="0"/>
        <w:keepLines w:val="0"/>
        <w:pageBreakBefore w:val="0"/>
        <w:kinsoku/>
        <w:wordWrap/>
        <w:overflowPunct/>
        <w:topLinePunct w:val="0"/>
        <w:bidi w:val="0"/>
        <w:snapToGrid/>
        <w:spacing w:line="360" w:lineRule="auto"/>
        <w:ind w:left="486" w:leftChars="200" w:firstLine="0" w:firstLineChars="0"/>
        <w:textAlignment w:val="auto"/>
        <w:rPr>
          <w:rFonts w:hint="eastAsia" w:ascii="宋体" w:hAnsi="宋体" w:cs="宋体"/>
          <w:sz w:val="24"/>
          <w:szCs w:val="24"/>
          <w:lang w:val="en-US" w:eastAsia="zh-CN"/>
        </w:rPr>
      </w:pPr>
      <w:r>
        <w:rPr>
          <w:rFonts w:hint="eastAsia" w:ascii="宋体" w:hAnsi="宋体" w:cs="宋体"/>
          <w:sz w:val="24"/>
          <w:szCs w:val="24"/>
          <w:lang w:val="en-US" w:eastAsia="zh-CN"/>
        </w:rPr>
        <w:t>开户银行：</w:t>
      </w:r>
    </w:p>
    <w:p w14:paraId="145C2578">
      <w:pPr>
        <w:pStyle w:val="55"/>
        <w:keepNext w:val="0"/>
        <w:keepLines w:val="0"/>
        <w:pageBreakBefore w:val="0"/>
        <w:kinsoku/>
        <w:wordWrap/>
        <w:overflowPunct/>
        <w:topLinePunct w:val="0"/>
        <w:bidi w:val="0"/>
        <w:snapToGrid/>
        <w:spacing w:line="360" w:lineRule="auto"/>
        <w:ind w:left="486" w:leftChars="200" w:firstLine="0" w:firstLineChars="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开户银行账号：</w:t>
      </w:r>
    </w:p>
    <w:p w14:paraId="3332AD7C">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 xml:space="preserve">电子邮箱：          </w:t>
      </w:r>
      <w:r>
        <w:rPr>
          <w:rFonts w:hint="eastAsia" w:ascii="宋体" w:hAnsi="宋体" w:eastAsia="宋体" w:cs="宋体"/>
          <w:b/>
          <w:bCs/>
          <w:sz w:val="24"/>
          <w:szCs w:val="24"/>
        </w:rPr>
        <w:t>（专用邮箱）</w:t>
      </w:r>
    </w:p>
    <w:p w14:paraId="4263634D">
      <w:pPr>
        <w:pStyle w:val="55"/>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日期：　　年　月　日</w:t>
      </w:r>
    </w:p>
    <w:p w14:paraId="79F64DC6">
      <w:pPr>
        <w:pStyle w:val="55"/>
        <w:keepNext w:val="0"/>
        <w:keepLines w:val="0"/>
        <w:pageBreakBefore w:val="0"/>
        <w:numPr>
          <w:ilvl w:val="0"/>
          <w:numId w:val="0"/>
        </w:numPr>
        <w:kinsoku/>
        <w:wordWrap/>
        <w:overflowPunct/>
        <w:topLinePunct w:val="0"/>
        <w:bidi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备注：1、除可填报项目外，对本响应函的任何实质性内容修改将被视为非实质性响应，在评审时将其视为无效响应。</w:t>
      </w:r>
    </w:p>
    <w:p w14:paraId="5057031F">
      <w:pPr>
        <w:rPr>
          <w:rFonts w:hint="eastAsia" w:ascii="宋体" w:hAnsi="宋体" w:eastAsia="宋体" w:cs="宋体"/>
          <w:b/>
          <w:sz w:val="24"/>
          <w:szCs w:val="24"/>
        </w:rPr>
      </w:pPr>
      <w:r>
        <w:rPr>
          <w:rFonts w:hint="eastAsia" w:ascii="宋体" w:hAnsi="宋体" w:eastAsia="宋体" w:cs="宋体"/>
          <w:b/>
          <w:sz w:val="24"/>
          <w:szCs w:val="24"/>
        </w:rPr>
        <w:br w:type="page"/>
      </w:r>
    </w:p>
    <w:p w14:paraId="74DA4D37">
      <w:pPr>
        <w:pStyle w:val="5"/>
        <w:bidi w:val="0"/>
        <w:rPr>
          <w:rFonts w:hint="eastAsia"/>
        </w:rPr>
      </w:pPr>
      <w:bookmarkStart w:id="174" w:name="_Toc21358"/>
      <w:bookmarkStart w:id="175" w:name="_Toc1469"/>
      <w:r>
        <w:rPr>
          <w:rFonts w:hint="eastAsia"/>
          <w:sz w:val="32"/>
          <w:szCs w:val="32"/>
        </w:rPr>
        <w:t>第二部分  第一次谈判报价表</w:t>
      </w:r>
      <w:bookmarkEnd w:id="174"/>
      <w:bookmarkEnd w:id="175"/>
    </w:p>
    <w:p w14:paraId="2D2AF343">
      <w:pPr>
        <w:spacing w:line="600" w:lineRule="exact"/>
        <w:jc w:val="center"/>
        <w:rPr>
          <w:rFonts w:hint="eastAsia" w:ascii="宋体" w:hAnsi="宋体" w:eastAsia="宋体" w:cs="宋体"/>
          <w:b/>
          <w:sz w:val="28"/>
          <w:szCs w:val="28"/>
        </w:rPr>
      </w:pPr>
    </w:p>
    <w:p w14:paraId="72EB8FAE">
      <w:pPr>
        <w:spacing w:line="600" w:lineRule="exact"/>
        <w:jc w:val="center"/>
        <w:rPr>
          <w:rFonts w:hint="eastAsia" w:ascii="宋体" w:hAnsi="宋体" w:eastAsia="宋体" w:cs="宋体"/>
          <w:b/>
          <w:sz w:val="24"/>
          <w:szCs w:val="24"/>
        </w:rPr>
      </w:pPr>
      <w:r>
        <w:rPr>
          <w:rFonts w:hint="eastAsia" w:ascii="宋体" w:hAnsi="宋体" w:eastAsia="宋体" w:cs="宋体"/>
          <w:b/>
          <w:sz w:val="28"/>
          <w:szCs w:val="28"/>
        </w:rPr>
        <w:t>一、开标一览表</w:t>
      </w:r>
    </w:p>
    <w:p w14:paraId="6829C816">
      <w:pPr>
        <w:spacing w:line="600" w:lineRule="exact"/>
        <w:rPr>
          <w:rFonts w:hint="eastAsia" w:ascii="宋体" w:hAnsi="宋体" w:eastAsia="宋体" w:cs="宋体"/>
          <w:sz w:val="24"/>
          <w:szCs w:val="24"/>
        </w:rPr>
      </w:pPr>
    </w:p>
    <w:p w14:paraId="1F632969">
      <w:pPr>
        <w:spacing w:line="600" w:lineRule="exact"/>
        <w:rPr>
          <w:rFonts w:hint="eastAsia" w:ascii="宋体" w:hAnsi="宋体" w:eastAsia="宋体" w:cs="宋体"/>
          <w:sz w:val="24"/>
          <w:szCs w:val="24"/>
        </w:rPr>
      </w:pPr>
      <w:r>
        <w:rPr>
          <w:rFonts w:hint="eastAsia" w:ascii="宋体" w:hAnsi="宋体" w:eastAsia="宋体" w:cs="宋体"/>
          <w:sz w:val="24"/>
          <w:szCs w:val="24"/>
        </w:rPr>
        <w:t>项目名称：</w:t>
      </w:r>
    </w:p>
    <w:p w14:paraId="78C66218">
      <w:pPr>
        <w:spacing w:line="600" w:lineRule="exact"/>
        <w:rPr>
          <w:rFonts w:hint="eastAsia" w:ascii="宋体" w:hAnsi="宋体" w:eastAsia="宋体" w:cs="宋体"/>
          <w:sz w:val="24"/>
          <w:szCs w:val="24"/>
        </w:rPr>
      </w:pPr>
      <w:r>
        <w:rPr>
          <w:rFonts w:hint="eastAsia" w:ascii="宋体" w:hAnsi="宋体" w:eastAsia="宋体" w:cs="宋体"/>
          <w:sz w:val="24"/>
          <w:szCs w:val="24"/>
        </w:rPr>
        <w:t>项目编号：</w:t>
      </w:r>
    </w:p>
    <w:tbl>
      <w:tblPr>
        <w:tblStyle w:val="28"/>
        <w:tblW w:w="10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833"/>
        <w:gridCol w:w="3356"/>
        <w:gridCol w:w="2235"/>
        <w:gridCol w:w="1515"/>
        <w:gridCol w:w="1530"/>
      </w:tblGrid>
      <w:tr w14:paraId="24FD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9" w:hRule="atLeast"/>
          <w:jc w:val="center"/>
        </w:trPr>
        <w:tc>
          <w:tcPr>
            <w:tcW w:w="1833" w:type="dxa"/>
            <w:noWrap w:val="0"/>
            <w:vAlign w:val="center"/>
          </w:tcPr>
          <w:p w14:paraId="7A38C63F">
            <w:pPr>
              <w:pStyle w:val="9"/>
              <w:spacing w:line="360" w:lineRule="auto"/>
              <w:ind w:firstLine="0"/>
              <w:rPr>
                <w:rFonts w:hint="eastAsia" w:ascii="宋体" w:hAnsi="宋体" w:eastAsia="宋体" w:cs="宋体"/>
                <w:sz w:val="24"/>
                <w:szCs w:val="24"/>
              </w:rPr>
            </w:pPr>
          </w:p>
        </w:tc>
        <w:tc>
          <w:tcPr>
            <w:tcW w:w="3356" w:type="dxa"/>
            <w:noWrap w:val="0"/>
            <w:vAlign w:val="center"/>
          </w:tcPr>
          <w:p w14:paraId="674FD9AD">
            <w:pPr>
              <w:autoSpaceDE w:val="0"/>
              <w:autoSpaceDN w:val="0"/>
              <w:spacing w:line="360" w:lineRule="auto"/>
              <w:jc w:val="center"/>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内容</w:t>
            </w:r>
          </w:p>
        </w:tc>
        <w:tc>
          <w:tcPr>
            <w:tcW w:w="2235" w:type="dxa"/>
            <w:noWrap w:val="0"/>
            <w:vAlign w:val="top"/>
          </w:tcPr>
          <w:p w14:paraId="6BE17B29">
            <w:pPr>
              <w:autoSpaceDE w:val="0"/>
              <w:autoSpaceDN w:val="0"/>
              <w:spacing w:line="360" w:lineRule="auto"/>
              <w:jc w:val="center"/>
              <w:rPr>
                <w:rFonts w:hint="eastAsia" w:ascii="宋体" w:hAnsi="宋体" w:eastAsia="宋体" w:cs="宋体"/>
                <w:kern w:val="0"/>
                <w:sz w:val="24"/>
                <w:szCs w:val="24"/>
                <w:lang w:val="zh-CN"/>
              </w:rPr>
            </w:pPr>
            <w:r>
              <w:rPr>
                <w:rFonts w:hint="eastAsia" w:ascii="宋体" w:hAnsi="宋体" w:cs="宋体"/>
                <w:kern w:val="0"/>
                <w:sz w:val="24"/>
                <w:szCs w:val="24"/>
                <w:lang w:val="en-US" w:eastAsia="zh-CN"/>
              </w:rPr>
              <w:t>供货期</w:t>
            </w:r>
          </w:p>
        </w:tc>
        <w:tc>
          <w:tcPr>
            <w:tcW w:w="1515" w:type="dxa"/>
            <w:noWrap w:val="0"/>
            <w:vAlign w:val="top"/>
          </w:tcPr>
          <w:p w14:paraId="0CEDD419">
            <w:pPr>
              <w:autoSpaceDE w:val="0"/>
              <w:autoSpaceDN w:val="0"/>
              <w:spacing w:line="360" w:lineRule="auto"/>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质保期</w:t>
            </w:r>
          </w:p>
        </w:tc>
        <w:tc>
          <w:tcPr>
            <w:tcW w:w="1530" w:type="dxa"/>
            <w:noWrap w:val="0"/>
            <w:vAlign w:val="top"/>
          </w:tcPr>
          <w:p w14:paraId="3FF14B61">
            <w:pPr>
              <w:autoSpaceDE w:val="0"/>
              <w:autoSpaceDN w:val="0"/>
              <w:spacing w:line="360" w:lineRule="auto"/>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其他声明</w:t>
            </w:r>
          </w:p>
        </w:tc>
      </w:tr>
      <w:tr w14:paraId="3DF1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14" w:hRule="atLeast"/>
          <w:jc w:val="center"/>
        </w:trPr>
        <w:tc>
          <w:tcPr>
            <w:tcW w:w="1833" w:type="dxa"/>
            <w:noWrap w:val="0"/>
            <w:vAlign w:val="center"/>
          </w:tcPr>
          <w:p w14:paraId="596E7377">
            <w:pPr>
              <w:pStyle w:val="9"/>
              <w:spacing w:line="360" w:lineRule="auto"/>
              <w:ind w:firstLine="0"/>
              <w:jc w:val="center"/>
              <w:rPr>
                <w:rFonts w:hint="eastAsia" w:ascii="宋体" w:hAnsi="宋体" w:eastAsia="宋体" w:cs="宋体"/>
                <w:sz w:val="24"/>
                <w:szCs w:val="24"/>
              </w:rPr>
            </w:pPr>
            <w:r>
              <w:rPr>
                <w:rFonts w:hint="eastAsia" w:ascii="宋体" w:hAnsi="宋体" w:cs="宋体"/>
                <w:sz w:val="24"/>
                <w:szCs w:val="24"/>
                <w:lang w:val="en-US" w:eastAsia="zh-CN"/>
              </w:rPr>
              <w:t>谈判</w:t>
            </w:r>
            <w:r>
              <w:rPr>
                <w:rFonts w:hint="eastAsia" w:ascii="宋体" w:hAnsi="宋体" w:eastAsia="宋体" w:cs="宋体"/>
                <w:sz w:val="24"/>
                <w:szCs w:val="24"/>
              </w:rPr>
              <w:t>报价</w:t>
            </w:r>
          </w:p>
        </w:tc>
        <w:tc>
          <w:tcPr>
            <w:tcW w:w="3356" w:type="dxa"/>
            <w:noWrap w:val="0"/>
            <w:vAlign w:val="center"/>
          </w:tcPr>
          <w:p w14:paraId="6BD9FAD6">
            <w:pPr>
              <w:autoSpaceDE w:val="0"/>
              <w:autoSpaceDN w:val="0"/>
              <w:spacing w:line="360" w:lineRule="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小写：</w:t>
            </w:r>
          </w:p>
          <w:p w14:paraId="5ADADD23">
            <w:pPr>
              <w:autoSpaceDE w:val="0"/>
              <w:autoSpaceDN w:val="0"/>
              <w:spacing w:line="360" w:lineRule="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大写：</w:t>
            </w:r>
          </w:p>
          <w:p w14:paraId="4991A63D">
            <w:pPr>
              <w:autoSpaceDE w:val="0"/>
              <w:autoSpaceDN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tc>
        <w:tc>
          <w:tcPr>
            <w:tcW w:w="2235" w:type="dxa"/>
            <w:noWrap w:val="0"/>
            <w:vAlign w:val="top"/>
          </w:tcPr>
          <w:p w14:paraId="67FCBE5C">
            <w:pPr>
              <w:autoSpaceDE w:val="0"/>
              <w:autoSpaceDN w:val="0"/>
              <w:spacing w:line="360" w:lineRule="auto"/>
              <w:rPr>
                <w:rFonts w:hint="eastAsia" w:ascii="宋体" w:hAnsi="宋体" w:eastAsia="宋体" w:cs="宋体"/>
                <w:kern w:val="0"/>
                <w:sz w:val="24"/>
                <w:szCs w:val="24"/>
                <w:lang w:val="zh-CN"/>
              </w:rPr>
            </w:pPr>
          </w:p>
        </w:tc>
        <w:tc>
          <w:tcPr>
            <w:tcW w:w="1515" w:type="dxa"/>
            <w:noWrap w:val="0"/>
            <w:vAlign w:val="top"/>
          </w:tcPr>
          <w:p w14:paraId="0834839C">
            <w:pPr>
              <w:autoSpaceDE w:val="0"/>
              <w:autoSpaceDN w:val="0"/>
              <w:spacing w:line="360" w:lineRule="auto"/>
              <w:rPr>
                <w:rFonts w:hint="eastAsia" w:ascii="宋体" w:hAnsi="宋体" w:eastAsia="宋体" w:cs="宋体"/>
                <w:kern w:val="0"/>
                <w:sz w:val="24"/>
                <w:szCs w:val="24"/>
                <w:lang w:val="zh-CN"/>
              </w:rPr>
            </w:pPr>
          </w:p>
        </w:tc>
        <w:tc>
          <w:tcPr>
            <w:tcW w:w="1530" w:type="dxa"/>
            <w:noWrap w:val="0"/>
            <w:vAlign w:val="top"/>
          </w:tcPr>
          <w:p w14:paraId="322B00C3">
            <w:pPr>
              <w:autoSpaceDE w:val="0"/>
              <w:autoSpaceDN w:val="0"/>
              <w:spacing w:line="360" w:lineRule="auto"/>
              <w:rPr>
                <w:rFonts w:hint="eastAsia" w:ascii="宋体" w:hAnsi="宋体" w:eastAsia="宋体" w:cs="宋体"/>
                <w:kern w:val="0"/>
                <w:sz w:val="24"/>
                <w:szCs w:val="24"/>
                <w:lang w:val="zh-CN"/>
              </w:rPr>
            </w:pPr>
          </w:p>
        </w:tc>
      </w:tr>
    </w:tbl>
    <w:p w14:paraId="03E9434A">
      <w:pPr>
        <w:autoSpaceDE w:val="0"/>
        <w:autoSpaceDN w:val="0"/>
        <w:spacing w:before="190" w:beforeLines="50" w:line="500" w:lineRule="exact"/>
        <w:ind w:firstLine="4237" w:firstLineChars="1900"/>
        <w:rPr>
          <w:rFonts w:hint="eastAsia" w:ascii="宋体" w:hAnsi="宋体" w:eastAsia="宋体" w:cs="宋体"/>
          <w:spacing w:val="-10"/>
          <w:sz w:val="24"/>
          <w:szCs w:val="24"/>
        </w:rPr>
      </w:pPr>
      <w:r>
        <w:rPr>
          <w:rFonts w:hint="eastAsia" w:ascii="宋体" w:hAnsi="宋体" w:eastAsia="宋体" w:cs="宋体"/>
          <w:spacing w:val="-10"/>
          <w:sz w:val="24"/>
          <w:szCs w:val="24"/>
        </w:rPr>
        <w:t xml:space="preserve">   </w:t>
      </w:r>
    </w:p>
    <w:p w14:paraId="6BAB83C2">
      <w:pPr>
        <w:autoSpaceDE w:val="0"/>
        <w:autoSpaceDN w:val="0"/>
        <w:spacing w:before="190" w:beforeLines="50" w:line="500" w:lineRule="exact"/>
        <w:ind w:firstLine="4237" w:firstLineChars="1900"/>
        <w:rPr>
          <w:rFonts w:hint="eastAsia" w:ascii="宋体" w:hAnsi="宋体" w:eastAsia="宋体" w:cs="宋体"/>
          <w:spacing w:val="-10"/>
          <w:sz w:val="24"/>
          <w:szCs w:val="24"/>
        </w:rPr>
      </w:pPr>
    </w:p>
    <w:p w14:paraId="09DEE943">
      <w:pPr>
        <w:autoSpaceDE w:val="0"/>
        <w:autoSpaceDN w:val="0"/>
        <w:spacing w:before="190" w:beforeLines="50" w:line="500" w:lineRule="exact"/>
        <w:ind w:firstLine="4237" w:firstLineChars="1900"/>
        <w:rPr>
          <w:rFonts w:hint="eastAsia" w:ascii="宋体" w:hAnsi="宋体" w:eastAsia="宋体" w:cs="宋体"/>
          <w:sz w:val="24"/>
          <w:szCs w:val="24"/>
        </w:rPr>
      </w:pPr>
      <w:r>
        <w:rPr>
          <w:rFonts w:hint="eastAsia" w:ascii="宋体" w:hAnsi="宋体" w:eastAsia="宋体" w:cs="宋体"/>
          <w:spacing w:val="-10"/>
          <w:sz w:val="24"/>
          <w:szCs w:val="24"/>
        </w:rPr>
        <w:t xml:space="preserve">  </w:t>
      </w:r>
      <w:r>
        <w:rPr>
          <w:rFonts w:hint="eastAsia" w:ascii="宋体" w:hAnsi="宋体" w:eastAsia="宋体" w:cs="宋体"/>
          <w:spacing w:val="-10"/>
          <w:sz w:val="24"/>
          <w:szCs w:val="24"/>
          <w:u w:val="single"/>
        </w:rPr>
        <w:t>供应商名称</w:t>
      </w:r>
      <w:r>
        <w:rPr>
          <w:rFonts w:hint="eastAsia" w:ascii="宋体" w:hAnsi="宋体" w:eastAsia="宋体" w:cs="宋体"/>
          <w:sz w:val="24"/>
          <w:szCs w:val="24"/>
        </w:rPr>
        <w:t>（加盖公章）</w:t>
      </w:r>
    </w:p>
    <w:p w14:paraId="126B0E37">
      <w:pPr>
        <w:spacing w:line="500" w:lineRule="exact"/>
        <w:ind w:firstLine="5346" w:firstLineChars="2200"/>
        <w:rPr>
          <w:rFonts w:hint="eastAsia" w:ascii="宋体" w:hAnsi="宋体" w:eastAsia="宋体" w:cs="宋体"/>
          <w:sz w:val="24"/>
          <w:szCs w:val="24"/>
        </w:rPr>
      </w:pPr>
      <w:r>
        <w:rPr>
          <w:rFonts w:hint="eastAsia" w:ascii="宋体" w:hAnsi="宋体" w:eastAsia="宋体" w:cs="宋体"/>
          <w:sz w:val="24"/>
          <w:szCs w:val="24"/>
        </w:rPr>
        <w:t>年　月　日</w:t>
      </w:r>
    </w:p>
    <w:p w14:paraId="58736866">
      <w:pPr>
        <w:autoSpaceDE w:val="0"/>
        <w:autoSpaceDN w:val="0"/>
        <w:spacing w:line="240" w:lineRule="auto"/>
        <w:rPr>
          <w:rFonts w:hint="eastAsia" w:ascii="宋体" w:hAnsi="宋体" w:eastAsia="宋体" w:cs="宋体"/>
          <w:b/>
          <w:bCs/>
          <w:kern w:val="0"/>
          <w:sz w:val="24"/>
          <w:szCs w:val="24"/>
        </w:rPr>
      </w:pPr>
    </w:p>
    <w:p w14:paraId="7CCE4718">
      <w:pPr>
        <w:autoSpaceDE w:val="0"/>
        <w:autoSpaceDN w:val="0"/>
        <w:spacing w:line="240" w:lineRule="auto"/>
        <w:rPr>
          <w:rFonts w:hint="eastAsia" w:ascii="宋体" w:hAnsi="宋体" w:eastAsia="宋体" w:cs="宋体"/>
          <w:b/>
          <w:bCs/>
          <w:kern w:val="0"/>
          <w:sz w:val="24"/>
          <w:szCs w:val="24"/>
        </w:rPr>
      </w:pPr>
    </w:p>
    <w:p w14:paraId="3C28B9AC">
      <w:pPr>
        <w:autoSpaceDE w:val="0"/>
        <w:autoSpaceDN w:val="0"/>
        <w:spacing w:line="240" w:lineRule="auto"/>
        <w:rPr>
          <w:rFonts w:hint="eastAsia" w:ascii="宋体" w:hAnsi="宋体" w:eastAsia="宋体" w:cs="宋体"/>
          <w:kern w:val="0"/>
          <w:sz w:val="24"/>
          <w:szCs w:val="24"/>
          <w:lang w:val="zh-CN"/>
        </w:rPr>
      </w:pPr>
      <w:r>
        <w:rPr>
          <w:rFonts w:hint="eastAsia" w:ascii="宋体" w:hAnsi="宋体" w:eastAsia="宋体" w:cs="宋体"/>
          <w:b/>
          <w:bCs/>
          <w:kern w:val="0"/>
          <w:sz w:val="24"/>
          <w:szCs w:val="24"/>
        </w:rPr>
        <w:t>备注</w:t>
      </w:r>
      <w:r>
        <w:rPr>
          <w:rFonts w:hint="eastAsia" w:ascii="宋体" w:hAnsi="宋体" w:eastAsia="宋体" w:cs="宋体"/>
          <w:b/>
          <w:bCs/>
          <w:kern w:val="0"/>
          <w:sz w:val="24"/>
          <w:szCs w:val="24"/>
          <w:lang w:val="zh-CN"/>
        </w:rPr>
        <w:t>：</w:t>
      </w:r>
      <w:r>
        <w:rPr>
          <w:rFonts w:hint="eastAsia" w:ascii="宋体" w:hAnsi="宋体" w:eastAsia="宋体" w:cs="宋体"/>
          <w:sz w:val="24"/>
          <w:szCs w:val="24"/>
        </w:rPr>
        <w:t>1、</w:t>
      </w:r>
      <w:r>
        <w:rPr>
          <w:rFonts w:hint="eastAsia" w:ascii="宋体" w:hAnsi="宋体" w:eastAsia="宋体" w:cs="宋体"/>
          <w:kern w:val="0"/>
          <w:sz w:val="24"/>
          <w:szCs w:val="24"/>
          <w:lang w:val="zh-CN"/>
        </w:rPr>
        <w:t>“</w:t>
      </w:r>
      <w:r>
        <w:rPr>
          <w:rFonts w:hint="eastAsia" w:ascii="宋体" w:hAnsi="宋体" w:cs="宋体"/>
          <w:kern w:val="0"/>
          <w:sz w:val="24"/>
          <w:szCs w:val="24"/>
          <w:lang w:val="en-US" w:eastAsia="zh-CN"/>
        </w:rPr>
        <w:t>谈判</w:t>
      </w:r>
      <w:r>
        <w:rPr>
          <w:rFonts w:hint="eastAsia" w:ascii="宋体" w:hAnsi="宋体" w:eastAsia="宋体" w:cs="宋体"/>
          <w:kern w:val="0"/>
          <w:sz w:val="24"/>
          <w:szCs w:val="24"/>
          <w:lang w:val="zh-CN"/>
        </w:rPr>
        <w:t>报价”为投标总价</w:t>
      </w:r>
      <w:r>
        <w:rPr>
          <w:rFonts w:hint="eastAsia" w:ascii="宋体" w:hAnsi="宋体" w:cs="宋体"/>
          <w:kern w:val="0"/>
          <w:sz w:val="24"/>
          <w:szCs w:val="24"/>
          <w:lang w:val="zh-CN"/>
        </w:rPr>
        <w:t>，</w:t>
      </w:r>
      <w:r>
        <w:rPr>
          <w:rFonts w:hint="eastAsia" w:ascii="宋体" w:hAnsi="宋体" w:cs="宋体"/>
          <w:kern w:val="0"/>
          <w:sz w:val="24"/>
          <w:szCs w:val="24"/>
          <w:lang w:val="en-US" w:eastAsia="zh-CN"/>
        </w:rPr>
        <w:t>小数点后保留两位小数</w:t>
      </w:r>
      <w:r>
        <w:rPr>
          <w:rFonts w:hint="eastAsia" w:ascii="宋体" w:hAnsi="宋体" w:eastAsia="宋体" w:cs="宋体"/>
          <w:kern w:val="0"/>
          <w:sz w:val="24"/>
          <w:szCs w:val="24"/>
          <w:lang w:val="zh-CN"/>
        </w:rPr>
        <w:t>。</w:t>
      </w:r>
      <w:r>
        <w:rPr>
          <w:rFonts w:hint="eastAsia" w:ascii="宋体" w:hAnsi="宋体" w:cs="宋体"/>
          <w:kern w:val="0"/>
          <w:sz w:val="24"/>
          <w:szCs w:val="24"/>
          <w:lang w:val="en-US" w:eastAsia="zh-CN"/>
        </w:rPr>
        <w:t>谈判</w:t>
      </w:r>
      <w:r>
        <w:rPr>
          <w:rFonts w:hint="eastAsia" w:ascii="宋体" w:hAnsi="宋体" w:eastAsia="宋体" w:cs="宋体"/>
          <w:kern w:val="0"/>
          <w:sz w:val="24"/>
          <w:szCs w:val="24"/>
          <w:lang w:val="zh-CN"/>
        </w:rPr>
        <w:t>报价必须包括：</w:t>
      </w:r>
      <w:bookmarkStart w:id="176" w:name="_Hlk48720282"/>
      <w:r>
        <w:rPr>
          <w:rFonts w:hint="eastAsia" w:ascii="宋体" w:hAnsi="宋体" w:eastAsia="宋体" w:cs="宋体"/>
          <w:kern w:val="0"/>
          <w:sz w:val="24"/>
          <w:szCs w:val="24"/>
        </w:rPr>
        <w:t>完成采购内容所需的直接费、间接费、利润、税金及其它相关的一切费用</w:t>
      </w:r>
      <w:r>
        <w:rPr>
          <w:rFonts w:hint="eastAsia" w:ascii="宋体" w:hAnsi="宋体" w:eastAsia="宋体" w:cs="宋体"/>
          <w:kern w:val="0"/>
          <w:sz w:val="24"/>
          <w:szCs w:val="24"/>
          <w:lang w:val="zh-CN"/>
        </w:rPr>
        <w:t>，以及合同实施过程中的应预见及不可预见费用等完成合同规定责任和义务、达到合同目的的一切费用</w:t>
      </w:r>
      <w:bookmarkEnd w:id="176"/>
      <w:r>
        <w:rPr>
          <w:rFonts w:hint="eastAsia" w:ascii="宋体" w:hAnsi="宋体" w:eastAsia="宋体" w:cs="宋体"/>
          <w:kern w:val="0"/>
          <w:sz w:val="24"/>
          <w:szCs w:val="24"/>
          <w:lang w:val="zh-CN"/>
        </w:rPr>
        <w:t>。</w:t>
      </w:r>
    </w:p>
    <w:p w14:paraId="4B4CA334">
      <w:pPr>
        <w:pStyle w:val="55"/>
        <w:ind w:left="0" w:leftChars="0" w:firstLine="729" w:firstLineChars="300"/>
        <w:rPr>
          <w:rFonts w:hint="eastAsia" w:ascii="宋体" w:hAnsi="宋体" w:eastAsia="宋体" w:cs="宋体"/>
          <w:sz w:val="24"/>
          <w:szCs w:val="24"/>
        </w:rPr>
      </w:pPr>
      <w:r>
        <w:rPr>
          <w:rFonts w:hint="eastAsia" w:ascii="宋体" w:hAnsi="宋体" w:eastAsia="宋体" w:cs="宋体"/>
          <w:kern w:val="0"/>
          <w:sz w:val="24"/>
          <w:szCs w:val="24"/>
        </w:rPr>
        <w:t>2、以上费用均为含税价格。</w:t>
      </w:r>
    </w:p>
    <w:p w14:paraId="292D0EE2">
      <w:pPr>
        <w:pStyle w:val="26"/>
        <w:rPr>
          <w:rFonts w:hint="eastAsia" w:ascii="宋体" w:hAnsi="宋体" w:eastAsia="宋体" w:cs="宋体"/>
          <w:sz w:val="24"/>
          <w:szCs w:val="24"/>
        </w:rPr>
      </w:pPr>
    </w:p>
    <w:p w14:paraId="4F8BFB98">
      <w:pPr>
        <w:rPr>
          <w:rFonts w:hint="eastAsia" w:ascii="宋体" w:hAnsi="宋体" w:eastAsia="宋体" w:cs="宋体"/>
          <w:b/>
          <w:sz w:val="28"/>
          <w:szCs w:val="28"/>
          <w:lang w:eastAsia="zh-CN"/>
        </w:rPr>
      </w:pPr>
      <w:r>
        <w:rPr>
          <w:rFonts w:hint="eastAsia" w:ascii="宋体" w:hAnsi="宋体" w:eastAsia="宋体" w:cs="宋体"/>
          <w:b/>
          <w:sz w:val="28"/>
          <w:szCs w:val="28"/>
          <w:lang w:eastAsia="zh-CN"/>
        </w:rPr>
        <w:br w:type="page"/>
      </w:r>
    </w:p>
    <w:p w14:paraId="3908A365">
      <w:pPr>
        <w:numPr>
          <w:ilvl w:val="0"/>
          <w:numId w:val="0"/>
        </w:numPr>
        <w:jc w:val="center"/>
        <w:rPr>
          <w:rFonts w:hint="eastAsia" w:ascii="宋体" w:hAnsi="宋体" w:eastAsia="宋体" w:cs="宋体"/>
          <w:b/>
          <w:sz w:val="28"/>
          <w:szCs w:val="28"/>
          <w:lang w:val="en-US" w:eastAsia="zh-CN"/>
        </w:rPr>
      </w:pPr>
      <w:r>
        <w:rPr>
          <w:rFonts w:hint="eastAsia" w:ascii="宋体" w:hAnsi="宋体" w:cs="宋体"/>
          <w:b/>
          <w:sz w:val="28"/>
          <w:szCs w:val="28"/>
          <w:lang w:val="en-US" w:eastAsia="zh-CN"/>
        </w:rPr>
        <w:t>二、分项报价</w:t>
      </w:r>
      <w:r>
        <w:rPr>
          <w:rFonts w:hint="eastAsia" w:ascii="宋体" w:hAnsi="宋体" w:eastAsia="宋体" w:cs="宋体"/>
          <w:b/>
          <w:sz w:val="28"/>
          <w:szCs w:val="28"/>
          <w:lang w:val="en-US" w:eastAsia="zh-CN"/>
        </w:rPr>
        <w:t>清单</w:t>
      </w:r>
    </w:p>
    <w:p w14:paraId="6D39546D">
      <w:pPr>
        <w:numPr>
          <w:ilvl w:val="0"/>
          <w:numId w:val="0"/>
        </w:numPr>
        <w:jc w:val="both"/>
        <w:rPr>
          <w:rFonts w:hint="eastAsia" w:ascii="宋体" w:hAnsi="宋体" w:eastAsia="宋体" w:cs="宋体"/>
          <w:sz w:val="24"/>
          <w:szCs w:val="24"/>
        </w:rPr>
      </w:pPr>
    </w:p>
    <w:p w14:paraId="71237152">
      <w:pPr>
        <w:pStyle w:val="44"/>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（格式自拟，需至少包含所供货物的单价及规格、品牌等主要信息）</w:t>
      </w:r>
    </w:p>
    <w:p w14:paraId="50297D1F">
      <w:pPr>
        <w:pStyle w:val="44"/>
        <w:rPr>
          <w:rFonts w:hint="eastAsia" w:ascii="宋体" w:hAnsi="宋体" w:eastAsia="宋体" w:cs="宋体"/>
          <w:kern w:val="0"/>
          <w:sz w:val="24"/>
          <w:szCs w:val="24"/>
          <w:lang w:val="en-US" w:eastAsia="zh-CN"/>
        </w:rPr>
      </w:pPr>
    </w:p>
    <w:p w14:paraId="07B1D1B8">
      <w:pPr>
        <w:pStyle w:val="44"/>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w:t>
      </w:r>
    </w:p>
    <w:p w14:paraId="07E90BBA">
      <w:pPr>
        <w:pStyle w:val="44"/>
        <w:rPr>
          <w:rFonts w:hint="eastAsia" w:ascii="宋体" w:hAnsi="宋体" w:eastAsia="宋体" w:cs="宋体"/>
          <w:kern w:val="0"/>
          <w:sz w:val="24"/>
          <w:szCs w:val="24"/>
          <w:lang w:val="en-US" w:eastAsia="zh-CN"/>
        </w:rPr>
      </w:pPr>
    </w:p>
    <w:p w14:paraId="476DF90A">
      <w:pPr>
        <w:pStyle w:val="44"/>
        <w:rPr>
          <w:rFonts w:hint="eastAsia" w:ascii="宋体" w:hAnsi="宋体" w:eastAsia="宋体" w:cs="宋体"/>
          <w:kern w:val="0"/>
          <w:sz w:val="24"/>
          <w:szCs w:val="24"/>
          <w:lang w:val="en-US" w:eastAsia="zh-CN"/>
        </w:rPr>
      </w:pPr>
    </w:p>
    <w:p w14:paraId="62EC28ED">
      <w:pPr>
        <w:autoSpaceDE w:val="0"/>
        <w:autoSpaceDN w:val="0"/>
        <w:spacing w:before="190" w:beforeLines="50" w:line="500" w:lineRule="exact"/>
        <w:ind w:firstLine="4237" w:firstLineChars="1900"/>
        <w:rPr>
          <w:rFonts w:hint="eastAsia" w:ascii="宋体" w:hAnsi="宋体" w:eastAsia="宋体" w:cs="宋体"/>
          <w:spacing w:val="-10"/>
          <w:sz w:val="24"/>
          <w:szCs w:val="24"/>
          <w:u w:val="single"/>
        </w:rPr>
      </w:pPr>
    </w:p>
    <w:p w14:paraId="7689BC41">
      <w:pPr>
        <w:autoSpaceDE w:val="0"/>
        <w:autoSpaceDN w:val="0"/>
        <w:spacing w:before="190" w:beforeLines="50" w:line="500" w:lineRule="exact"/>
        <w:ind w:firstLine="4237" w:firstLineChars="1900"/>
        <w:rPr>
          <w:rFonts w:hint="eastAsia" w:ascii="宋体" w:hAnsi="宋体" w:eastAsia="宋体" w:cs="宋体"/>
          <w:sz w:val="24"/>
          <w:szCs w:val="24"/>
        </w:rPr>
      </w:pPr>
      <w:r>
        <w:rPr>
          <w:rFonts w:hint="eastAsia" w:ascii="宋体" w:hAnsi="宋体" w:eastAsia="宋体" w:cs="宋体"/>
          <w:spacing w:val="-10"/>
          <w:sz w:val="24"/>
          <w:szCs w:val="24"/>
          <w:u w:val="single"/>
        </w:rPr>
        <w:t>供应商名称</w:t>
      </w:r>
      <w:r>
        <w:rPr>
          <w:rFonts w:hint="eastAsia" w:ascii="宋体" w:hAnsi="宋体" w:eastAsia="宋体" w:cs="宋体"/>
          <w:sz w:val="24"/>
          <w:szCs w:val="24"/>
        </w:rPr>
        <w:t>（加盖公章）</w:t>
      </w:r>
    </w:p>
    <w:p w14:paraId="4BD962BD">
      <w:pPr>
        <w:pStyle w:val="44"/>
        <w:ind w:firstLine="4617" w:firstLineChars="1900"/>
        <w:rPr>
          <w:rFonts w:hint="eastAsia" w:ascii="宋体" w:hAnsi="宋体" w:eastAsia="宋体" w:cs="宋体"/>
          <w:kern w:val="0"/>
          <w:sz w:val="24"/>
          <w:szCs w:val="24"/>
          <w:lang w:val="en-US" w:eastAsia="zh-CN"/>
        </w:rPr>
      </w:pPr>
      <w:r>
        <w:rPr>
          <w:rFonts w:hint="eastAsia" w:ascii="宋体" w:hAnsi="宋体" w:eastAsia="宋体" w:cs="宋体"/>
          <w:sz w:val="24"/>
          <w:szCs w:val="24"/>
        </w:rPr>
        <w:t>年　月　日</w:t>
      </w:r>
    </w:p>
    <w:p w14:paraId="654899EF">
      <w:pPr>
        <w:pStyle w:val="44"/>
        <w:rPr>
          <w:rFonts w:hint="eastAsia" w:ascii="宋体" w:hAnsi="宋体" w:eastAsia="宋体" w:cs="宋体"/>
          <w:kern w:val="0"/>
          <w:sz w:val="24"/>
          <w:szCs w:val="24"/>
          <w:lang w:val="en-US" w:eastAsia="zh-CN"/>
        </w:rPr>
      </w:pPr>
    </w:p>
    <w:p w14:paraId="39EE45EE">
      <w:pPr>
        <w:pStyle w:val="44"/>
        <w:rPr>
          <w:rFonts w:hint="eastAsia" w:ascii="宋体" w:hAnsi="宋体" w:eastAsia="宋体" w:cs="宋体"/>
          <w:kern w:val="0"/>
          <w:sz w:val="24"/>
          <w:szCs w:val="24"/>
          <w:lang w:val="en-US" w:eastAsia="zh-CN"/>
        </w:rPr>
      </w:pPr>
    </w:p>
    <w:p w14:paraId="01217844">
      <w:pPr>
        <w:pStyle w:val="44"/>
        <w:rPr>
          <w:rFonts w:hint="eastAsia" w:ascii="宋体" w:hAnsi="宋体" w:eastAsia="宋体" w:cs="宋体"/>
          <w:kern w:val="0"/>
          <w:sz w:val="24"/>
          <w:szCs w:val="24"/>
          <w:lang w:val="en-US" w:eastAsia="zh-CN"/>
        </w:rPr>
      </w:pPr>
    </w:p>
    <w:p w14:paraId="43C703EA">
      <w:pPr>
        <w:pStyle w:val="44"/>
        <w:rPr>
          <w:rFonts w:hint="eastAsia" w:ascii="宋体" w:hAnsi="宋体" w:eastAsia="宋体" w:cs="宋体"/>
          <w:kern w:val="0"/>
          <w:sz w:val="24"/>
          <w:szCs w:val="24"/>
          <w:lang w:val="en-US" w:eastAsia="zh-CN"/>
        </w:rPr>
      </w:pPr>
    </w:p>
    <w:p w14:paraId="08BB8408">
      <w:pPr>
        <w:pStyle w:val="44"/>
        <w:rPr>
          <w:rFonts w:hint="eastAsia" w:ascii="宋体" w:hAnsi="宋体" w:eastAsia="宋体" w:cs="宋体"/>
          <w:kern w:val="0"/>
          <w:sz w:val="24"/>
          <w:szCs w:val="24"/>
          <w:lang w:val="en-US" w:eastAsia="zh-CN"/>
        </w:rPr>
      </w:pPr>
    </w:p>
    <w:p w14:paraId="33FA27D0">
      <w:pPr>
        <w:pStyle w:val="44"/>
        <w:rPr>
          <w:rFonts w:hint="eastAsia" w:ascii="宋体" w:hAnsi="宋体" w:eastAsia="宋体" w:cs="宋体"/>
          <w:kern w:val="0"/>
          <w:sz w:val="24"/>
          <w:szCs w:val="24"/>
          <w:lang w:val="en-US" w:eastAsia="zh-CN"/>
        </w:rPr>
      </w:pPr>
    </w:p>
    <w:p w14:paraId="6F7B8AF3">
      <w:pPr>
        <w:pStyle w:val="44"/>
        <w:rPr>
          <w:rFonts w:hint="eastAsia" w:ascii="宋体" w:hAnsi="宋体" w:eastAsia="宋体" w:cs="宋体"/>
          <w:kern w:val="0"/>
          <w:sz w:val="24"/>
          <w:szCs w:val="24"/>
          <w:lang w:val="en-US" w:eastAsia="zh-CN"/>
        </w:rPr>
      </w:pPr>
    </w:p>
    <w:p w14:paraId="569D546B">
      <w:pPr>
        <w:pStyle w:val="44"/>
        <w:rPr>
          <w:rFonts w:hint="eastAsia" w:ascii="宋体" w:hAnsi="宋体" w:eastAsia="宋体" w:cs="宋体"/>
          <w:kern w:val="0"/>
          <w:sz w:val="24"/>
          <w:szCs w:val="24"/>
          <w:lang w:val="en-US" w:eastAsia="zh-CN"/>
        </w:rPr>
      </w:pPr>
    </w:p>
    <w:p w14:paraId="3A98F85D">
      <w:pPr>
        <w:pStyle w:val="44"/>
        <w:rPr>
          <w:rFonts w:hint="eastAsia" w:ascii="宋体" w:hAnsi="宋体" w:eastAsia="宋体" w:cs="宋体"/>
          <w:kern w:val="0"/>
          <w:sz w:val="24"/>
          <w:szCs w:val="24"/>
          <w:lang w:val="en-US" w:eastAsia="zh-CN"/>
        </w:rPr>
      </w:pPr>
    </w:p>
    <w:p w14:paraId="3B0569AB">
      <w:pPr>
        <w:pStyle w:val="44"/>
        <w:rPr>
          <w:rFonts w:hint="eastAsia" w:ascii="宋体" w:hAnsi="宋体" w:eastAsia="宋体" w:cs="宋体"/>
          <w:kern w:val="0"/>
          <w:sz w:val="24"/>
          <w:szCs w:val="24"/>
          <w:lang w:val="en-US" w:eastAsia="zh-CN"/>
        </w:rPr>
      </w:pPr>
    </w:p>
    <w:p w14:paraId="46DFD8B0">
      <w:pPr>
        <w:pStyle w:val="44"/>
        <w:rPr>
          <w:rFonts w:hint="eastAsia" w:ascii="宋体" w:hAnsi="宋体" w:eastAsia="宋体" w:cs="宋体"/>
          <w:kern w:val="0"/>
          <w:sz w:val="24"/>
          <w:szCs w:val="24"/>
          <w:lang w:val="en-US" w:eastAsia="zh-CN"/>
        </w:rPr>
      </w:pPr>
    </w:p>
    <w:p w14:paraId="34CD6217">
      <w:pPr>
        <w:pStyle w:val="44"/>
        <w:rPr>
          <w:rFonts w:hint="eastAsia" w:ascii="宋体" w:hAnsi="宋体" w:eastAsia="宋体" w:cs="宋体"/>
          <w:kern w:val="0"/>
          <w:sz w:val="24"/>
          <w:szCs w:val="24"/>
          <w:lang w:val="en-US" w:eastAsia="zh-CN"/>
        </w:rPr>
      </w:pPr>
    </w:p>
    <w:p w14:paraId="76E9C7BB">
      <w:pPr>
        <w:pStyle w:val="44"/>
        <w:rPr>
          <w:rFonts w:hint="eastAsia" w:ascii="宋体" w:hAnsi="宋体" w:eastAsia="宋体" w:cs="宋体"/>
          <w:kern w:val="0"/>
          <w:sz w:val="24"/>
          <w:szCs w:val="24"/>
          <w:lang w:val="en-US" w:eastAsia="zh-CN"/>
        </w:rPr>
      </w:pPr>
    </w:p>
    <w:p w14:paraId="241C184B">
      <w:pPr>
        <w:pStyle w:val="5"/>
        <w:bidi w:val="0"/>
        <w:rPr>
          <w:rFonts w:hint="eastAsia" w:ascii="宋体" w:hAnsi="宋体" w:eastAsia="宋体" w:cs="宋体"/>
          <w:lang w:eastAsia="zh-CN"/>
        </w:rPr>
        <w:sectPr>
          <w:pgSz w:w="11906" w:h="16838"/>
          <w:pgMar w:top="1417" w:right="1418" w:bottom="1417" w:left="1418" w:header="851" w:footer="850" w:gutter="0"/>
          <w:pgNumType w:fmt="decimal"/>
          <w:cols w:space="720" w:num="1"/>
          <w:docGrid w:type="linesAndChars" w:linePitch="381" w:charSpace="704"/>
        </w:sectPr>
      </w:pPr>
      <w:bookmarkStart w:id="177" w:name="_Toc16901"/>
      <w:bookmarkStart w:id="178" w:name="_Toc17529"/>
    </w:p>
    <w:p w14:paraId="3458B93D">
      <w:pPr>
        <w:bidi w:val="0"/>
        <w:jc w:val="center"/>
        <w:outlineLvl w:val="9"/>
        <w:rPr>
          <w:rFonts w:hint="eastAsia"/>
          <w:lang w:val="en-US" w:eastAsia="zh-CN"/>
        </w:rPr>
      </w:pPr>
      <w:r>
        <w:rPr>
          <w:rFonts w:hint="eastAsia" w:ascii="宋体" w:hAnsi="宋体" w:eastAsia="宋体" w:cs="宋体"/>
          <w:b/>
          <w:bCs/>
          <w:sz w:val="28"/>
          <w:szCs w:val="28"/>
          <w:lang w:eastAsia="zh-CN"/>
        </w:rPr>
        <w:t>三、</w:t>
      </w:r>
      <w:bookmarkEnd w:id="177"/>
      <w:r>
        <w:rPr>
          <w:rFonts w:hint="eastAsia" w:ascii="宋体" w:hAnsi="宋体" w:eastAsia="宋体" w:cs="宋体"/>
          <w:b/>
          <w:bCs/>
          <w:sz w:val="28"/>
          <w:szCs w:val="28"/>
          <w:lang w:eastAsia="zh-CN"/>
        </w:rPr>
        <w:t>商务</w:t>
      </w:r>
      <w:r>
        <w:rPr>
          <w:rFonts w:hint="eastAsia" w:ascii="宋体" w:hAnsi="宋体" w:cs="宋体"/>
          <w:b/>
          <w:bCs/>
          <w:sz w:val="28"/>
          <w:szCs w:val="28"/>
          <w:lang w:val="en-US" w:eastAsia="zh-CN"/>
        </w:rPr>
        <w:t>要求</w:t>
      </w:r>
      <w:r>
        <w:rPr>
          <w:rFonts w:hint="eastAsia" w:ascii="宋体" w:hAnsi="宋体" w:eastAsia="宋体" w:cs="宋体"/>
          <w:b/>
          <w:bCs/>
          <w:sz w:val="28"/>
          <w:szCs w:val="28"/>
          <w:lang w:eastAsia="zh-CN"/>
        </w:rPr>
        <w:t>响应偏离表</w:t>
      </w:r>
    </w:p>
    <w:p w14:paraId="779721DD">
      <w:pPr>
        <w:spacing w:after="120" w:line="240" w:lineRule="auto"/>
        <w:ind w:firstLine="121" w:firstLineChars="50"/>
        <w:rPr>
          <w:rFonts w:hint="eastAsia" w:ascii="宋体" w:hAnsi="宋体" w:eastAsia="宋体" w:cs="宋体"/>
          <w:sz w:val="24"/>
        </w:rPr>
      </w:pPr>
    </w:p>
    <w:p w14:paraId="530EF954">
      <w:pPr>
        <w:spacing w:after="120" w:line="240" w:lineRule="auto"/>
        <w:ind w:firstLine="121" w:firstLineChars="50"/>
        <w:rPr>
          <w:rFonts w:hint="eastAsia" w:ascii="宋体" w:hAnsi="宋体" w:eastAsia="宋体" w:cs="宋体"/>
          <w:sz w:val="24"/>
          <w:szCs w:val="24"/>
          <w:u w:val="single"/>
          <w:lang w:val="en-US" w:eastAsia="zh-CN"/>
        </w:rPr>
      </w:pPr>
      <w:r>
        <w:rPr>
          <w:rFonts w:hint="eastAsia" w:ascii="宋体" w:hAnsi="宋体" w:eastAsia="宋体" w:cs="宋体"/>
          <w:sz w:val="24"/>
        </w:rPr>
        <w:t>项目</w:t>
      </w:r>
      <w:r>
        <w:rPr>
          <w:rFonts w:hint="eastAsia" w:ascii="宋体" w:hAnsi="宋体" w:eastAsia="宋体" w:cs="宋体"/>
          <w:sz w:val="24"/>
          <w:szCs w:val="24"/>
        </w:rPr>
        <w:t>名称：</w:t>
      </w:r>
      <w:r>
        <w:rPr>
          <w:rFonts w:hint="eastAsia" w:ascii="宋体" w:hAnsi="宋体" w:eastAsia="宋体" w:cs="宋体"/>
          <w:sz w:val="24"/>
          <w:szCs w:val="24"/>
          <w:u w:val="single"/>
          <w:lang w:val="en-US" w:eastAsia="zh-CN"/>
        </w:rPr>
        <w:t xml:space="preserve">                     </w:t>
      </w:r>
    </w:p>
    <w:p w14:paraId="2D7C794F">
      <w:pPr>
        <w:spacing w:after="120" w:line="240" w:lineRule="auto"/>
        <w:ind w:firstLine="121" w:firstLineChars="50"/>
        <w:rPr>
          <w:rFonts w:hint="eastAsia" w:ascii="宋体" w:hAnsi="宋体" w:eastAsia="宋体" w:cs="宋体"/>
          <w:sz w:val="24"/>
          <w:szCs w:val="24"/>
          <w:u w:val="single"/>
          <w:lang w:val="en-US" w:eastAsia="zh-CN"/>
        </w:rPr>
      </w:pPr>
      <w:r>
        <w:rPr>
          <w:rFonts w:hint="eastAsia" w:ascii="宋体" w:hAnsi="宋体" w:eastAsia="宋体" w:cs="宋体"/>
          <w:sz w:val="24"/>
          <w:szCs w:val="24"/>
        </w:rPr>
        <w:t>项目编号：</w:t>
      </w:r>
      <w:r>
        <w:rPr>
          <w:rFonts w:hint="eastAsia" w:ascii="宋体" w:hAnsi="宋体" w:eastAsia="宋体" w:cs="宋体"/>
          <w:sz w:val="24"/>
          <w:szCs w:val="24"/>
          <w:u w:val="single"/>
          <w:lang w:val="en-US" w:eastAsia="zh-CN"/>
        </w:rPr>
        <w:t xml:space="preserve">                     </w:t>
      </w:r>
    </w:p>
    <w:p w14:paraId="0CBB3A17">
      <w:pPr>
        <w:spacing w:after="120" w:line="240" w:lineRule="auto"/>
        <w:ind w:firstLine="121" w:firstLineChars="50"/>
        <w:rPr>
          <w:rFonts w:hint="default" w:ascii="宋体" w:hAnsi="宋体" w:eastAsia="宋体" w:cs="宋体"/>
          <w:sz w:val="24"/>
          <w:szCs w:val="24"/>
          <w:u w:val="single"/>
          <w:lang w:val="en-US" w:eastAsia="zh-CN"/>
        </w:rPr>
      </w:pPr>
    </w:p>
    <w:tbl>
      <w:tblPr>
        <w:tblStyle w:val="28"/>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033"/>
        <w:gridCol w:w="2280"/>
        <w:gridCol w:w="2820"/>
        <w:gridCol w:w="1219"/>
        <w:gridCol w:w="1440"/>
      </w:tblGrid>
      <w:tr w14:paraId="6CFF7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033" w:type="dxa"/>
            <w:noWrap w:val="0"/>
            <w:vAlign w:val="center"/>
          </w:tcPr>
          <w:p w14:paraId="4EE64964">
            <w:pPr>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2280" w:type="dxa"/>
            <w:noWrap w:val="0"/>
            <w:vAlign w:val="center"/>
          </w:tcPr>
          <w:p w14:paraId="14FFDA81">
            <w:pPr>
              <w:spacing w:line="360" w:lineRule="auto"/>
              <w:jc w:val="center"/>
              <w:rPr>
                <w:rFonts w:hint="eastAsia" w:ascii="宋体" w:hAnsi="宋体" w:eastAsia="宋体" w:cs="宋体"/>
                <w:b/>
                <w:color w:val="000000"/>
                <w:sz w:val="24"/>
                <w:lang w:eastAsia="zh-CN"/>
              </w:rPr>
            </w:pPr>
            <w:r>
              <w:rPr>
                <w:rFonts w:hint="eastAsia" w:ascii="宋体" w:hAnsi="宋体" w:eastAsia="宋体" w:cs="宋体"/>
                <w:b/>
                <w:color w:val="000000"/>
                <w:sz w:val="24"/>
              </w:rPr>
              <w:t>竞争性谈判文件商务</w:t>
            </w:r>
            <w:r>
              <w:rPr>
                <w:rFonts w:hint="eastAsia" w:ascii="宋体" w:hAnsi="宋体" w:cs="宋体"/>
                <w:b/>
                <w:color w:val="000000"/>
                <w:sz w:val="24"/>
                <w:lang w:val="en-US" w:eastAsia="zh-CN"/>
              </w:rPr>
              <w:t>条款</w:t>
            </w:r>
          </w:p>
        </w:tc>
        <w:tc>
          <w:tcPr>
            <w:tcW w:w="2820" w:type="dxa"/>
            <w:noWrap w:val="0"/>
            <w:vAlign w:val="center"/>
          </w:tcPr>
          <w:p w14:paraId="254241FD">
            <w:pPr>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竞争性谈判响应文件商务响应</w:t>
            </w:r>
          </w:p>
        </w:tc>
        <w:tc>
          <w:tcPr>
            <w:tcW w:w="1219" w:type="dxa"/>
            <w:noWrap w:val="0"/>
            <w:vAlign w:val="center"/>
          </w:tcPr>
          <w:p w14:paraId="180B11F0">
            <w:pPr>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偏离</w:t>
            </w:r>
          </w:p>
        </w:tc>
        <w:tc>
          <w:tcPr>
            <w:tcW w:w="1440" w:type="dxa"/>
            <w:noWrap w:val="0"/>
            <w:vAlign w:val="center"/>
          </w:tcPr>
          <w:p w14:paraId="293982E9">
            <w:pPr>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说明</w:t>
            </w:r>
          </w:p>
        </w:tc>
      </w:tr>
      <w:tr w14:paraId="4CFB6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221B9E9A">
            <w:pPr>
              <w:spacing w:line="360" w:lineRule="auto"/>
              <w:jc w:val="center"/>
              <w:rPr>
                <w:rFonts w:hint="eastAsia" w:ascii="宋体" w:hAnsi="宋体" w:eastAsia="宋体" w:cs="宋体"/>
                <w:color w:val="000000"/>
                <w:sz w:val="24"/>
              </w:rPr>
            </w:pPr>
          </w:p>
        </w:tc>
        <w:tc>
          <w:tcPr>
            <w:tcW w:w="2280" w:type="dxa"/>
            <w:noWrap w:val="0"/>
            <w:vAlign w:val="top"/>
          </w:tcPr>
          <w:p w14:paraId="70D7C58B">
            <w:pPr>
              <w:spacing w:line="360" w:lineRule="auto"/>
              <w:jc w:val="center"/>
              <w:rPr>
                <w:rFonts w:hint="eastAsia" w:ascii="宋体" w:hAnsi="宋体" w:eastAsia="宋体" w:cs="宋体"/>
                <w:color w:val="000000"/>
                <w:sz w:val="24"/>
              </w:rPr>
            </w:pPr>
          </w:p>
        </w:tc>
        <w:tc>
          <w:tcPr>
            <w:tcW w:w="2820" w:type="dxa"/>
            <w:noWrap w:val="0"/>
            <w:vAlign w:val="top"/>
          </w:tcPr>
          <w:p w14:paraId="3437BFC3">
            <w:pPr>
              <w:spacing w:line="360" w:lineRule="auto"/>
              <w:jc w:val="center"/>
              <w:rPr>
                <w:rFonts w:hint="eastAsia" w:ascii="宋体" w:hAnsi="宋体" w:eastAsia="宋体" w:cs="宋体"/>
                <w:color w:val="000000"/>
                <w:sz w:val="24"/>
              </w:rPr>
            </w:pPr>
          </w:p>
        </w:tc>
        <w:tc>
          <w:tcPr>
            <w:tcW w:w="1219" w:type="dxa"/>
            <w:noWrap w:val="0"/>
            <w:vAlign w:val="top"/>
          </w:tcPr>
          <w:p w14:paraId="53E63331">
            <w:pPr>
              <w:spacing w:line="360" w:lineRule="auto"/>
              <w:jc w:val="center"/>
              <w:rPr>
                <w:rFonts w:hint="eastAsia" w:ascii="宋体" w:hAnsi="宋体" w:eastAsia="宋体" w:cs="宋体"/>
                <w:color w:val="000000"/>
                <w:sz w:val="24"/>
              </w:rPr>
            </w:pPr>
          </w:p>
        </w:tc>
        <w:tc>
          <w:tcPr>
            <w:tcW w:w="1440" w:type="dxa"/>
            <w:noWrap w:val="0"/>
            <w:vAlign w:val="top"/>
          </w:tcPr>
          <w:p w14:paraId="136E4203">
            <w:pPr>
              <w:spacing w:line="360" w:lineRule="auto"/>
              <w:jc w:val="center"/>
              <w:rPr>
                <w:rFonts w:hint="eastAsia" w:ascii="宋体" w:hAnsi="宋体" w:eastAsia="宋体" w:cs="宋体"/>
                <w:color w:val="000000"/>
                <w:sz w:val="24"/>
              </w:rPr>
            </w:pPr>
          </w:p>
        </w:tc>
      </w:tr>
      <w:tr w14:paraId="5455F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23538DED">
            <w:pPr>
              <w:spacing w:line="360" w:lineRule="auto"/>
              <w:jc w:val="center"/>
              <w:rPr>
                <w:rFonts w:hint="eastAsia" w:ascii="宋体" w:hAnsi="宋体" w:eastAsia="宋体" w:cs="宋体"/>
                <w:color w:val="000000"/>
                <w:sz w:val="24"/>
              </w:rPr>
            </w:pPr>
          </w:p>
        </w:tc>
        <w:tc>
          <w:tcPr>
            <w:tcW w:w="2280" w:type="dxa"/>
            <w:noWrap w:val="0"/>
            <w:vAlign w:val="top"/>
          </w:tcPr>
          <w:p w14:paraId="2D72FDBE">
            <w:pPr>
              <w:spacing w:line="360" w:lineRule="auto"/>
              <w:jc w:val="center"/>
              <w:rPr>
                <w:rFonts w:hint="eastAsia" w:ascii="宋体" w:hAnsi="宋体" w:eastAsia="宋体" w:cs="宋体"/>
                <w:color w:val="000000"/>
                <w:sz w:val="24"/>
              </w:rPr>
            </w:pPr>
          </w:p>
        </w:tc>
        <w:tc>
          <w:tcPr>
            <w:tcW w:w="2820" w:type="dxa"/>
            <w:noWrap w:val="0"/>
            <w:vAlign w:val="top"/>
          </w:tcPr>
          <w:p w14:paraId="080E37C8">
            <w:pPr>
              <w:spacing w:line="360" w:lineRule="auto"/>
              <w:jc w:val="center"/>
              <w:rPr>
                <w:rFonts w:hint="eastAsia" w:ascii="宋体" w:hAnsi="宋体" w:eastAsia="宋体" w:cs="宋体"/>
                <w:color w:val="000000"/>
                <w:sz w:val="24"/>
              </w:rPr>
            </w:pPr>
          </w:p>
        </w:tc>
        <w:tc>
          <w:tcPr>
            <w:tcW w:w="1219" w:type="dxa"/>
            <w:noWrap w:val="0"/>
            <w:vAlign w:val="top"/>
          </w:tcPr>
          <w:p w14:paraId="242B25F6">
            <w:pPr>
              <w:spacing w:line="360" w:lineRule="auto"/>
              <w:jc w:val="center"/>
              <w:rPr>
                <w:rFonts w:hint="eastAsia" w:ascii="宋体" w:hAnsi="宋体" w:eastAsia="宋体" w:cs="宋体"/>
                <w:color w:val="000000"/>
                <w:sz w:val="24"/>
              </w:rPr>
            </w:pPr>
          </w:p>
        </w:tc>
        <w:tc>
          <w:tcPr>
            <w:tcW w:w="1440" w:type="dxa"/>
            <w:noWrap w:val="0"/>
            <w:vAlign w:val="top"/>
          </w:tcPr>
          <w:p w14:paraId="23757E9A">
            <w:pPr>
              <w:spacing w:line="360" w:lineRule="auto"/>
              <w:jc w:val="center"/>
              <w:rPr>
                <w:rFonts w:hint="eastAsia" w:ascii="宋体" w:hAnsi="宋体" w:eastAsia="宋体" w:cs="宋体"/>
                <w:color w:val="000000"/>
                <w:sz w:val="24"/>
              </w:rPr>
            </w:pPr>
          </w:p>
        </w:tc>
      </w:tr>
      <w:tr w14:paraId="62650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22F7448F">
            <w:pPr>
              <w:spacing w:line="360" w:lineRule="auto"/>
              <w:jc w:val="center"/>
              <w:rPr>
                <w:rFonts w:hint="eastAsia" w:ascii="宋体" w:hAnsi="宋体" w:eastAsia="宋体" w:cs="宋体"/>
                <w:color w:val="000000"/>
                <w:sz w:val="24"/>
              </w:rPr>
            </w:pPr>
          </w:p>
        </w:tc>
        <w:tc>
          <w:tcPr>
            <w:tcW w:w="2280" w:type="dxa"/>
            <w:noWrap w:val="0"/>
            <w:vAlign w:val="top"/>
          </w:tcPr>
          <w:p w14:paraId="2E7AC5F6">
            <w:pPr>
              <w:spacing w:line="360" w:lineRule="auto"/>
              <w:jc w:val="center"/>
              <w:rPr>
                <w:rFonts w:hint="eastAsia" w:ascii="宋体" w:hAnsi="宋体" w:eastAsia="宋体" w:cs="宋体"/>
                <w:color w:val="000000"/>
                <w:sz w:val="24"/>
              </w:rPr>
            </w:pPr>
          </w:p>
        </w:tc>
        <w:tc>
          <w:tcPr>
            <w:tcW w:w="2820" w:type="dxa"/>
            <w:noWrap w:val="0"/>
            <w:vAlign w:val="top"/>
          </w:tcPr>
          <w:p w14:paraId="7D5B424A">
            <w:pPr>
              <w:spacing w:line="360" w:lineRule="auto"/>
              <w:jc w:val="center"/>
              <w:rPr>
                <w:rFonts w:hint="eastAsia" w:ascii="宋体" w:hAnsi="宋体" w:eastAsia="宋体" w:cs="宋体"/>
                <w:color w:val="000000"/>
                <w:sz w:val="24"/>
              </w:rPr>
            </w:pPr>
          </w:p>
        </w:tc>
        <w:tc>
          <w:tcPr>
            <w:tcW w:w="1219" w:type="dxa"/>
            <w:noWrap w:val="0"/>
            <w:vAlign w:val="top"/>
          </w:tcPr>
          <w:p w14:paraId="6099A71E">
            <w:pPr>
              <w:spacing w:line="360" w:lineRule="auto"/>
              <w:jc w:val="center"/>
              <w:rPr>
                <w:rFonts w:hint="eastAsia" w:ascii="宋体" w:hAnsi="宋体" w:eastAsia="宋体" w:cs="宋体"/>
                <w:color w:val="000000"/>
                <w:sz w:val="24"/>
              </w:rPr>
            </w:pPr>
          </w:p>
        </w:tc>
        <w:tc>
          <w:tcPr>
            <w:tcW w:w="1440" w:type="dxa"/>
            <w:noWrap w:val="0"/>
            <w:vAlign w:val="top"/>
          </w:tcPr>
          <w:p w14:paraId="51EF9C22">
            <w:pPr>
              <w:spacing w:line="360" w:lineRule="auto"/>
              <w:jc w:val="center"/>
              <w:rPr>
                <w:rFonts w:hint="eastAsia" w:ascii="宋体" w:hAnsi="宋体" w:eastAsia="宋体" w:cs="宋体"/>
                <w:color w:val="000000"/>
                <w:sz w:val="24"/>
              </w:rPr>
            </w:pPr>
          </w:p>
        </w:tc>
      </w:tr>
      <w:tr w14:paraId="6810F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08EA36B3">
            <w:pPr>
              <w:spacing w:line="360" w:lineRule="auto"/>
              <w:jc w:val="center"/>
              <w:rPr>
                <w:rFonts w:hint="eastAsia" w:ascii="宋体" w:hAnsi="宋体" w:eastAsia="宋体" w:cs="宋体"/>
                <w:color w:val="000000"/>
                <w:sz w:val="24"/>
              </w:rPr>
            </w:pPr>
          </w:p>
        </w:tc>
        <w:tc>
          <w:tcPr>
            <w:tcW w:w="2280" w:type="dxa"/>
            <w:noWrap w:val="0"/>
            <w:vAlign w:val="top"/>
          </w:tcPr>
          <w:p w14:paraId="3323EB3E">
            <w:pPr>
              <w:spacing w:line="360" w:lineRule="auto"/>
              <w:jc w:val="center"/>
              <w:rPr>
                <w:rFonts w:hint="eastAsia" w:ascii="宋体" w:hAnsi="宋体" w:eastAsia="宋体" w:cs="宋体"/>
                <w:color w:val="000000"/>
                <w:sz w:val="24"/>
              </w:rPr>
            </w:pPr>
          </w:p>
        </w:tc>
        <w:tc>
          <w:tcPr>
            <w:tcW w:w="2820" w:type="dxa"/>
            <w:noWrap w:val="0"/>
            <w:vAlign w:val="top"/>
          </w:tcPr>
          <w:p w14:paraId="664A802F">
            <w:pPr>
              <w:spacing w:line="360" w:lineRule="auto"/>
              <w:jc w:val="center"/>
              <w:rPr>
                <w:rFonts w:hint="eastAsia" w:ascii="宋体" w:hAnsi="宋体" w:eastAsia="宋体" w:cs="宋体"/>
                <w:color w:val="000000"/>
                <w:sz w:val="24"/>
              </w:rPr>
            </w:pPr>
          </w:p>
        </w:tc>
        <w:tc>
          <w:tcPr>
            <w:tcW w:w="1219" w:type="dxa"/>
            <w:noWrap w:val="0"/>
            <w:vAlign w:val="top"/>
          </w:tcPr>
          <w:p w14:paraId="6A780795">
            <w:pPr>
              <w:spacing w:line="360" w:lineRule="auto"/>
              <w:jc w:val="center"/>
              <w:rPr>
                <w:rFonts w:hint="eastAsia" w:ascii="宋体" w:hAnsi="宋体" w:eastAsia="宋体" w:cs="宋体"/>
                <w:color w:val="000000"/>
                <w:sz w:val="24"/>
              </w:rPr>
            </w:pPr>
          </w:p>
        </w:tc>
        <w:tc>
          <w:tcPr>
            <w:tcW w:w="1440" w:type="dxa"/>
            <w:noWrap w:val="0"/>
            <w:vAlign w:val="top"/>
          </w:tcPr>
          <w:p w14:paraId="696E3895">
            <w:pPr>
              <w:spacing w:line="360" w:lineRule="auto"/>
              <w:jc w:val="center"/>
              <w:rPr>
                <w:rFonts w:hint="eastAsia" w:ascii="宋体" w:hAnsi="宋体" w:eastAsia="宋体" w:cs="宋体"/>
                <w:color w:val="000000"/>
                <w:sz w:val="24"/>
              </w:rPr>
            </w:pPr>
          </w:p>
        </w:tc>
      </w:tr>
      <w:tr w14:paraId="172A2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4BFFEFDC">
            <w:pPr>
              <w:spacing w:line="360" w:lineRule="auto"/>
              <w:jc w:val="center"/>
              <w:rPr>
                <w:rFonts w:hint="eastAsia" w:ascii="宋体" w:hAnsi="宋体" w:eastAsia="宋体" w:cs="宋体"/>
                <w:color w:val="000000"/>
                <w:sz w:val="24"/>
              </w:rPr>
            </w:pPr>
          </w:p>
        </w:tc>
        <w:tc>
          <w:tcPr>
            <w:tcW w:w="2280" w:type="dxa"/>
            <w:noWrap w:val="0"/>
            <w:vAlign w:val="top"/>
          </w:tcPr>
          <w:p w14:paraId="2807CA9E">
            <w:pPr>
              <w:spacing w:line="360" w:lineRule="auto"/>
              <w:jc w:val="center"/>
              <w:rPr>
                <w:rFonts w:hint="eastAsia" w:ascii="宋体" w:hAnsi="宋体" w:eastAsia="宋体" w:cs="宋体"/>
                <w:color w:val="000000"/>
                <w:sz w:val="24"/>
              </w:rPr>
            </w:pPr>
          </w:p>
        </w:tc>
        <w:tc>
          <w:tcPr>
            <w:tcW w:w="2820" w:type="dxa"/>
            <w:noWrap w:val="0"/>
            <w:vAlign w:val="top"/>
          </w:tcPr>
          <w:p w14:paraId="3AB74565">
            <w:pPr>
              <w:spacing w:line="360" w:lineRule="auto"/>
              <w:jc w:val="center"/>
              <w:rPr>
                <w:rFonts w:hint="eastAsia" w:ascii="宋体" w:hAnsi="宋体" w:eastAsia="宋体" w:cs="宋体"/>
                <w:color w:val="000000"/>
                <w:sz w:val="24"/>
              </w:rPr>
            </w:pPr>
          </w:p>
        </w:tc>
        <w:tc>
          <w:tcPr>
            <w:tcW w:w="1219" w:type="dxa"/>
            <w:noWrap w:val="0"/>
            <w:vAlign w:val="top"/>
          </w:tcPr>
          <w:p w14:paraId="6961753B">
            <w:pPr>
              <w:spacing w:line="360" w:lineRule="auto"/>
              <w:jc w:val="center"/>
              <w:rPr>
                <w:rFonts w:hint="eastAsia" w:ascii="宋体" w:hAnsi="宋体" w:eastAsia="宋体" w:cs="宋体"/>
                <w:color w:val="000000"/>
                <w:sz w:val="24"/>
              </w:rPr>
            </w:pPr>
          </w:p>
        </w:tc>
        <w:tc>
          <w:tcPr>
            <w:tcW w:w="1440" w:type="dxa"/>
            <w:noWrap w:val="0"/>
            <w:vAlign w:val="top"/>
          </w:tcPr>
          <w:p w14:paraId="40DA6A28">
            <w:pPr>
              <w:spacing w:line="360" w:lineRule="auto"/>
              <w:jc w:val="center"/>
              <w:rPr>
                <w:rFonts w:hint="eastAsia" w:ascii="宋体" w:hAnsi="宋体" w:eastAsia="宋体" w:cs="宋体"/>
                <w:color w:val="000000"/>
                <w:sz w:val="24"/>
              </w:rPr>
            </w:pPr>
          </w:p>
        </w:tc>
      </w:tr>
    </w:tbl>
    <w:p w14:paraId="1DE192EF">
      <w:pPr>
        <w:spacing w:line="360" w:lineRule="auto"/>
        <w:rPr>
          <w:rFonts w:hint="eastAsia" w:ascii="仿宋" w:hAnsi="仿宋" w:eastAsia="仿宋" w:cs="仿宋"/>
          <w:color w:val="000000"/>
          <w:sz w:val="24"/>
        </w:rPr>
      </w:pPr>
      <w:r>
        <w:rPr>
          <w:rFonts w:hint="eastAsia" w:ascii="仿宋" w:hAnsi="仿宋" w:eastAsia="仿宋" w:cs="仿宋"/>
          <w:color w:val="000000"/>
          <w:sz w:val="24"/>
        </w:rPr>
        <w:t xml:space="preserve">   </w:t>
      </w:r>
      <w:r>
        <w:rPr>
          <w:rFonts w:hint="eastAsia" w:ascii="宋体" w:hAnsi="宋体" w:eastAsia="宋体" w:cs="宋体"/>
          <w:color w:val="000000"/>
          <w:sz w:val="24"/>
        </w:rPr>
        <w:t>注：各供应商须</w:t>
      </w:r>
      <w:r>
        <w:rPr>
          <w:rFonts w:hint="eastAsia" w:ascii="宋体" w:hAnsi="宋体" w:cs="宋体"/>
          <w:color w:val="000000"/>
          <w:sz w:val="24"/>
          <w:lang w:val="en-US" w:eastAsia="zh-CN"/>
        </w:rPr>
        <w:t>对本项目</w:t>
      </w:r>
      <w:r>
        <w:rPr>
          <w:rFonts w:hint="eastAsia" w:ascii="宋体" w:hAnsi="宋体" w:eastAsia="宋体" w:cs="宋体"/>
          <w:color w:val="000000"/>
          <w:sz w:val="24"/>
          <w:lang w:eastAsia="zh-CN"/>
        </w:rPr>
        <w:t>商务要求</w:t>
      </w:r>
      <w:r>
        <w:rPr>
          <w:rFonts w:hint="eastAsia" w:ascii="宋体" w:hAnsi="宋体" w:eastAsia="宋体" w:cs="宋体"/>
          <w:color w:val="000000"/>
          <w:sz w:val="24"/>
        </w:rPr>
        <w:t>进行逐项</w:t>
      </w:r>
      <w:r>
        <w:rPr>
          <w:rFonts w:hint="eastAsia" w:ascii="宋体" w:hAnsi="宋体" w:eastAsia="宋体" w:cs="宋体"/>
          <w:color w:val="000000"/>
          <w:sz w:val="24"/>
          <w:lang w:eastAsia="zh-CN"/>
        </w:rPr>
        <w:t>应答</w:t>
      </w:r>
      <w:r>
        <w:rPr>
          <w:rFonts w:hint="eastAsia" w:ascii="宋体" w:hAnsi="宋体" w:eastAsia="宋体" w:cs="宋体"/>
          <w:color w:val="000000"/>
          <w:sz w:val="24"/>
        </w:rPr>
        <w:t>。</w:t>
      </w:r>
      <w:r>
        <w:rPr>
          <w:rFonts w:hint="eastAsia" w:ascii="宋体" w:hAnsi="宋体" w:eastAsia="宋体" w:cs="宋体"/>
          <w:color w:val="000000"/>
          <w:sz w:val="24"/>
          <w:lang w:val="en-US" w:eastAsia="zh-CN"/>
        </w:rPr>
        <w:t>投</w:t>
      </w:r>
      <w:r>
        <w:rPr>
          <w:rFonts w:hint="eastAsia" w:ascii="宋体" w:hAnsi="宋体" w:eastAsia="宋体" w:cs="宋体"/>
          <w:color w:val="000000"/>
          <w:sz w:val="24"/>
        </w:rPr>
        <w:t>标人未按要求响应的，漏项的</w:t>
      </w:r>
      <w:r>
        <w:rPr>
          <w:rFonts w:hint="eastAsia" w:ascii="宋体" w:hAnsi="宋体" w:eastAsia="宋体" w:cs="宋体"/>
          <w:color w:val="000000"/>
          <w:sz w:val="24"/>
          <w:lang w:val="en-US" w:eastAsia="zh-CN"/>
        </w:rPr>
        <w:t>视为未全部响应，按无效响应处理。</w:t>
      </w:r>
    </w:p>
    <w:p w14:paraId="3B49904C">
      <w:pPr>
        <w:spacing w:line="360" w:lineRule="auto"/>
        <w:ind w:firstLine="3645" w:firstLineChars="1500"/>
        <w:rPr>
          <w:rFonts w:hint="eastAsia" w:ascii="宋体" w:hAnsi="宋体" w:eastAsia="宋体" w:cs="宋体"/>
          <w:sz w:val="24"/>
          <w:szCs w:val="24"/>
          <w:lang w:val="en-US" w:eastAsia="zh-CN"/>
        </w:rPr>
      </w:pPr>
      <w:r>
        <w:rPr>
          <w:rFonts w:hint="eastAsia" w:ascii="宋体" w:hAnsi="宋体" w:eastAsia="宋体" w:cs="宋体"/>
          <w:sz w:val="24"/>
          <w:szCs w:val="24"/>
          <w:lang w:eastAsia="zh-CN"/>
        </w:rPr>
        <w:t>供应商名称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w:t>
      </w:r>
      <w:r>
        <w:rPr>
          <w:rFonts w:hint="eastAsia" w:ascii="宋体" w:hAnsi="宋体" w:cs="宋体"/>
          <w:sz w:val="24"/>
          <w:szCs w:val="24"/>
          <w:lang w:eastAsia="zh-CN"/>
        </w:rPr>
        <w:t>加盖</w:t>
      </w:r>
      <w:r>
        <w:rPr>
          <w:rFonts w:hint="eastAsia" w:ascii="宋体" w:hAnsi="宋体" w:eastAsia="宋体" w:cs="宋体"/>
          <w:sz w:val="24"/>
          <w:szCs w:val="24"/>
        </w:rPr>
        <w:t>公章</w:t>
      </w:r>
      <w:r>
        <w:rPr>
          <w:rFonts w:hint="eastAsia" w:ascii="宋体" w:hAnsi="宋体" w:eastAsia="宋体" w:cs="宋体"/>
          <w:sz w:val="24"/>
          <w:szCs w:val="24"/>
          <w:lang w:eastAsia="zh-CN"/>
        </w:rPr>
        <w:t>）</w:t>
      </w:r>
    </w:p>
    <w:p w14:paraId="451DF41C">
      <w:pPr>
        <w:spacing w:line="360" w:lineRule="auto"/>
        <w:ind w:firstLine="3645" w:firstLineChars="15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（签字或盖章）</w:t>
      </w:r>
    </w:p>
    <w:p w14:paraId="532B9054">
      <w:pPr>
        <w:ind w:firstLine="3645" w:firstLineChars="1500"/>
        <w:rPr>
          <w:rFonts w:hint="eastAsia" w:ascii="宋体" w:hAnsi="宋体" w:cs="宋体"/>
          <w:sz w:val="24"/>
          <w:szCs w:val="24"/>
          <w:lang w:val="en-US" w:eastAsia="zh-CN"/>
        </w:rPr>
        <w:sectPr>
          <w:pgSz w:w="11906" w:h="16838"/>
          <w:pgMar w:top="1417" w:right="1418" w:bottom="1417" w:left="1418" w:header="851" w:footer="850" w:gutter="0"/>
          <w:pgNumType w:fmt="decimal"/>
          <w:cols w:space="720" w:num="1"/>
          <w:docGrid w:type="linesAndChars" w:linePitch="381" w:charSpace="704"/>
        </w:sectPr>
      </w:pPr>
      <w:r>
        <w:rPr>
          <w:rFonts w:hint="eastAsia" w:ascii="宋体" w:hAnsi="宋体" w:eastAsia="宋体" w:cs="宋体"/>
          <w:sz w:val="24"/>
          <w:szCs w:val="24"/>
        </w:rPr>
        <w:t>日      期：</w:t>
      </w:r>
      <w:r>
        <w:rPr>
          <w:rFonts w:hint="eastAsia" w:ascii="宋体" w:hAnsi="宋体" w:cs="宋体"/>
          <w:sz w:val="24"/>
          <w:szCs w:val="24"/>
          <w:lang w:val="en-US" w:eastAsia="zh-CN"/>
        </w:rPr>
        <w:t xml:space="preserve">    年    月    日</w:t>
      </w:r>
    </w:p>
    <w:p w14:paraId="4706A4D8">
      <w:pPr>
        <w:bidi w:val="0"/>
        <w:jc w:val="center"/>
        <w:outlineLvl w:val="9"/>
        <w:rPr>
          <w:rFonts w:hint="eastAsia"/>
          <w:lang w:val="en-US" w:eastAsia="zh-CN"/>
        </w:rPr>
      </w:pPr>
      <w:bookmarkStart w:id="179" w:name="_Toc17145"/>
      <w:r>
        <w:rPr>
          <w:rFonts w:hint="eastAsia" w:ascii="宋体" w:hAnsi="宋体" w:cs="宋体"/>
          <w:b/>
          <w:bCs/>
          <w:sz w:val="28"/>
          <w:szCs w:val="28"/>
          <w:lang w:val="en-US" w:eastAsia="zh-CN"/>
        </w:rPr>
        <w:t>四</w:t>
      </w:r>
      <w:r>
        <w:rPr>
          <w:rFonts w:hint="eastAsia" w:ascii="宋体" w:hAnsi="宋体" w:eastAsia="宋体" w:cs="宋体"/>
          <w:b/>
          <w:bCs/>
          <w:sz w:val="28"/>
          <w:szCs w:val="28"/>
          <w:lang w:eastAsia="zh-CN"/>
        </w:rPr>
        <w:t>、</w:t>
      </w:r>
      <w:r>
        <w:rPr>
          <w:rFonts w:hint="eastAsia" w:ascii="宋体" w:hAnsi="宋体" w:cs="宋体"/>
          <w:b/>
          <w:bCs/>
          <w:sz w:val="28"/>
          <w:szCs w:val="28"/>
          <w:lang w:val="en-US" w:eastAsia="zh-CN"/>
        </w:rPr>
        <w:t>技术</w:t>
      </w:r>
      <w:r>
        <w:rPr>
          <w:rFonts w:hint="eastAsia" w:ascii="宋体" w:hAnsi="宋体" w:eastAsia="宋体" w:cs="宋体"/>
          <w:b/>
          <w:bCs/>
          <w:sz w:val="28"/>
          <w:szCs w:val="28"/>
          <w:lang w:eastAsia="zh-CN"/>
        </w:rPr>
        <w:t>偏离表</w:t>
      </w:r>
    </w:p>
    <w:p w14:paraId="5D5C306D">
      <w:pPr>
        <w:spacing w:after="120" w:line="240" w:lineRule="auto"/>
        <w:ind w:firstLine="121" w:firstLineChars="50"/>
        <w:rPr>
          <w:rFonts w:hint="eastAsia" w:ascii="宋体" w:hAnsi="宋体" w:eastAsia="宋体" w:cs="宋体"/>
          <w:sz w:val="24"/>
        </w:rPr>
      </w:pPr>
    </w:p>
    <w:p w14:paraId="43307209">
      <w:pPr>
        <w:spacing w:after="120" w:line="240" w:lineRule="auto"/>
        <w:ind w:firstLine="121" w:firstLineChars="50"/>
        <w:rPr>
          <w:rFonts w:hint="eastAsia" w:ascii="宋体" w:hAnsi="宋体" w:eastAsia="宋体" w:cs="宋体"/>
          <w:sz w:val="24"/>
          <w:szCs w:val="24"/>
          <w:u w:val="single"/>
          <w:lang w:val="en-US" w:eastAsia="zh-CN"/>
        </w:rPr>
      </w:pPr>
      <w:r>
        <w:rPr>
          <w:rFonts w:hint="eastAsia" w:ascii="宋体" w:hAnsi="宋体" w:eastAsia="宋体" w:cs="宋体"/>
          <w:sz w:val="24"/>
        </w:rPr>
        <w:t>项目</w:t>
      </w:r>
      <w:r>
        <w:rPr>
          <w:rFonts w:hint="eastAsia" w:ascii="宋体" w:hAnsi="宋体" w:eastAsia="宋体" w:cs="宋体"/>
          <w:sz w:val="24"/>
          <w:szCs w:val="24"/>
        </w:rPr>
        <w:t>名称：</w:t>
      </w:r>
      <w:r>
        <w:rPr>
          <w:rFonts w:hint="eastAsia" w:ascii="宋体" w:hAnsi="宋体" w:eastAsia="宋体" w:cs="宋体"/>
          <w:sz w:val="24"/>
          <w:szCs w:val="24"/>
          <w:u w:val="single"/>
          <w:lang w:val="en-US" w:eastAsia="zh-CN"/>
        </w:rPr>
        <w:t xml:space="preserve">                     </w:t>
      </w:r>
    </w:p>
    <w:p w14:paraId="3EAE4C8F">
      <w:pPr>
        <w:spacing w:after="120" w:line="240" w:lineRule="auto"/>
        <w:ind w:firstLine="121" w:firstLineChars="50"/>
        <w:rPr>
          <w:rFonts w:hint="eastAsia" w:ascii="宋体" w:hAnsi="宋体" w:eastAsia="宋体" w:cs="宋体"/>
          <w:sz w:val="24"/>
          <w:szCs w:val="24"/>
          <w:u w:val="single"/>
          <w:lang w:val="en-US" w:eastAsia="zh-CN"/>
        </w:rPr>
      </w:pPr>
      <w:r>
        <w:rPr>
          <w:rFonts w:hint="eastAsia" w:ascii="宋体" w:hAnsi="宋体" w:eastAsia="宋体" w:cs="宋体"/>
          <w:sz w:val="24"/>
          <w:szCs w:val="24"/>
        </w:rPr>
        <w:t>项目编号：</w:t>
      </w:r>
      <w:r>
        <w:rPr>
          <w:rFonts w:hint="eastAsia" w:ascii="宋体" w:hAnsi="宋体" w:eastAsia="宋体" w:cs="宋体"/>
          <w:sz w:val="24"/>
          <w:szCs w:val="24"/>
          <w:u w:val="single"/>
          <w:lang w:val="en-US" w:eastAsia="zh-CN"/>
        </w:rPr>
        <w:t xml:space="preserve">                     </w:t>
      </w:r>
    </w:p>
    <w:p w14:paraId="7517B634">
      <w:pPr>
        <w:spacing w:after="120" w:line="240" w:lineRule="auto"/>
        <w:ind w:firstLine="121" w:firstLineChars="50"/>
        <w:rPr>
          <w:rFonts w:hint="default" w:ascii="宋体" w:hAnsi="宋体" w:eastAsia="宋体" w:cs="宋体"/>
          <w:sz w:val="24"/>
          <w:szCs w:val="24"/>
          <w:u w:val="single"/>
          <w:lang w:val="en-US" w:eastAsia="zh-CN"/>
        </w:rPr>
      </w:pPr>
    </w:p>
    <w:tbl>
      <w:tblPr>
        <w:tblStyle w:val="28"/>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033"/>
        <w:gridCol w:w="2280"/>
        <w:gridCol w:w="2820"/>
        <w:gridCol w:w="1219"/>
        <w:gridCol w:w="1440"/>
      </w:tblGrid>
      <w:tr w14:paraId="4F7F6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033" w:type="dxa"/>
            <w:noWrap w:val="0"/>
            <w:vAlign w:val="center"/>
          </w:tcPr>
          <w:p w14:paraId="1FBD13B8">
            <w:pPr>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2280" w:type="dxa"/>
            <w:noWrap w:val="0"/>
            <w:vAlign w:val="center"/>
          </w:tcPr>
          <w:p w14:paraId="39AF2517">
            <w:pPr>
              <w:spacing w:line="360" w:lineRule="auto"/>
              <w:jc w:val="center"/>
              <w:rPr>
                <w:rFonts w:hint="eastAsia" w:ascii="宋体" w:hAnsi="宋体" w:eastAsia="宋体" w:cs="宋体"/>
                <w:b/>
                <w:color w:val="000000"/>
                <w:sz w:val="24"/>
                <w:lang w:eastAsia="zh-CN"/>
              </w:rPr>
            </w:pPr>
            <w:r>
              <w:rPr>
                <w:rFonts w:hint="eastAsia" w:ascii="宋体" w:hAnsi="宋体" w:eastAsia="宋体" w:cs="宋体"/>
                <w:b/>
                <w:color w:val="000000"/>
                <w:sz w:val="24"/>
              </w:rPr>
              <w:t>竞争性谈判文件商务</w:t>
            </w:r>
            <w:r>
              <w:rPr>
                <w:rFonts w:hint="eastAsia" w:ascii="宋体" w:hAnsi="宋体" w:cs="宋体"/>
                <w:b/>
                <w:color w:val="000000"/>
                <w:sz w:val="24"/>
                <w:lang w:val="en-US" w:eastAsia="zh-CN"/>
              </w:rPr>
              <w:t>条款</w:t>
            </w:r>
          </w:p>
        </w:tc>
        <w:tc>
          <w:tcPr>
            <w:tcW w:w="2820" w:type="dxa"/>
            <w:noWrap w:val="0"/>
            <w:vAlign w:val="center"/>
          </w:tcPr>
          <w:p w14:paraId="5B2D70F3">
            <w:pPr>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竞争性谈判响应文件商务响应</w:t>
            </w:r>
          </w:p>
        </w:tc>
        <w:tc>
          <w:tcPr>
            <w:tcW w:w="1219" w:type="dxa"/>
            <w:noWrap w:val="0"/>
            <w:vAlign w:val="center"/>
          </w:tcPr>
          <w:p w14:paraId="20680D6B">
            <w:pPr>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偏离</w:t>
            </w:r>
          </w:p>
        </w:tc>
        <w:tc>
          <w:tcPr>
            <w:tcW w:w="1440" w:type="dxa"/>
            <w:noWrap w:val="0"/>
            <w:vAlign w:val="center"/>
          </w:tcPr>
          <w:p w14:paraId="272A2DC3">
            <w:pPr>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说明</w:t>
            </w:r>
          </w:p>
        </w:tc>
      </w:tr>
      <w:tr w14:paraId="2E560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33555EEE">
            <w:pPr>
              <w:spacing w:line="360" w:lineRule="auto"/>
              <w:jc w:val="center"/>
              <w:rPr>
                <w:rFonts w:hint="eastAsia" w:ascii="宋体" w:hAnsi="宋体" w:eastAsia="宋体" w:cs="宋体"/>
                <w:color w:val="000000"/>
                <w:sz w:val="24"/>
              </w:rPr>
            </w:pPr>
          </w:p>
        </w:tc>
        <w:tc>
          <w:tcPr>
            <w:tcW w:w="2280" w:type="dxa"/>
            <w:noWrap w:val="0"/>
            <w:vAlign w:val="top"/>
          </w:tcPr>
          <w:p w14:paraId="3ACD69EA">
            <w:pPr>
              <w:spacing w:line="360" w:lineRule="auto"/>
              <w:jc w:val="center"/>
              <w:rPr>
                <w:rFonts w:hint="eastAsia" w:ascii="宋体" w:hAnsi="宋体" w:eastAsia="宋体" w:cs="宋体"/>
                <w:color w:val="000000"/>
                <w:sz w:val="24"/>
              </w:rPr>
            </w:pPr>
          </w:p>
        </w:tc>
        <w:tc>
          <w:tcPr>
            <w:tcW w:w="2820" w:type="dxa"/>
            <w:noWrap w:val="0"/>
            <w:vAlign w:val="top"/>
          </w:tcPr>
          <w:p w14:paraId="321EABF0">
            <w:pPr>
              <w:spacing w:line="360" w:lineRule="auto"/>
              <w:jc w:val="center"/>
              <w:rPr>
                <w:rFonts w:hint="eastAsia" w:ascii="宋体" w:hAnsi="宋体" w:eastAsia="宋体" w:cs="宋体"/>
                <w:color w:val="000000"/>
                <w:sz w:val="24"/>
              </w:rPr>
            </w:pPr>
          </w:p>
        </w:tc>
        <w:tc>
          <w:tcPr>
            <w:tcW w:w="1219" w:type="dxa"/>
            <w:noWrap w:val="0"/>
            <w:vAlign w:val="top"/>
          </w:tcPr>
          <w:p w14:paraId="33A3E282">
            <w:pPr>
              <w:spacing w:line="360" w:lineRule="auto"/>
              <w:jc w:val="center"/>
              <w:rPr>
                <w:rFonts w:hint="eastAsia" w:ascii="宋体" w:hAnsi="宋体" w:eastAsia="宋体" w:cs="宋体"/>
                <w:color w:val="000000"/>
                <w:sz w:val="24"/>
              </w:rPr>
            </w:pPr>
          </w:p>
        </w:tc>
        <w:tc>
          <w:tcPr>
            <w:tcW w:w="1440" w:type="dxa"/>
            <w:noWrap w:val="0"/>
            <w:vAlign w:val="top"/>
          </w:tcPr>
          <w:p w14:paraId="10D90AED">
            <w:pPr>
              <w:spacing w:line="360" w:lineRule="auto"/>
              <w:jc w:val="center"/>
              <w:rPr>
                <w:rFonts w:hint="eastAsia" w:ascii="宋体" w:hAnsi="宋体" w:eastAsia="宋体" w:cs="宋体"/>
                <w:color w:val="000000"/>
                <w:sz w:val="24"/>
              </w:rPr>
            </w:pPr>
          </w:p>
        </w:tc>
      </w:tr>
      <w:tr w14:paraId="527BF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05B94858">
            <w:pPr>
              <w:spacing w:line="360" w:lineRule="auto"/>
              <w:jc w:val="center"/>
              <w:rPr>
                <w:rFonts w:hint="eastAsia" w:ascii="宋体" w:hAnsi="宋体" w:eastAsia="宋体" w:cs="宋体"/>
                <w:color w:val="000000"/>
                <w:sz w:val="24"/>
              </w:rPr>
            </w:pPr>
          </w:p>
        </w:tc>
        <w:tc>
          <w:tcPr>
            <w:tcW w:w="2280" w:type="dxa"/>
            <w:noWrap w:val="0"/>
            <w:vAlign w:val="top"/>
          </w:tcPr>
          <w:p w14:paraId="67A7AF50">
            <w:pPr>
              <w:spacing w:line="360" w:lineRule="auto"/>
              <w:jc w:val="center"/>
              <w:rPr>
                <w:rFonts w:hint="eastAsia" w:ascii="宋体" w:hAnsi="宋体" w:eastAsia="宋体" w:cs="宋体"/>
                <w:color w:val="000000"/>
                <w:sz w:val="24"/>
              </w:rPr>
            </w:pPr>
          </w:p>
        </w:tc>
        <w:tc>
          <w:tcPr>
            <w:tcW w:w="2820" w:type="dxa"/>
            <w:noWrap w:val="0"/>
            <w:vAlign w:val="top"/>
          </w:tcPr>
          <w:p w14:paraId="44FA779C">
            <w:pPr>
              <w:spacing w:line="360" w:lineRule="auto"/>
              <w:jc w:val="center"/>
              <w:rPr>
                <w:rFonts w:hint="eastAsia" w:ascii="宋体" w:hAnsi="宋体" w:eastAsia="宋体" w:cs="宋体"/>
                <w:color w:val="000000"/>
                <w:sz w:val="24"/>
              </w:rPr>
            </w:pPr>
          </w:p>
        </w:tc>
        <w:tc>
          <w:tcPr>
            <w:tcW w:w="1219" w:type="dxa"/>
            <w:noWrap w:val="0"/>
            <w:vAlign w:val="top"/>
          </w:tcPr>
          <w:p w14:paraId="414F823C">
            <w:pPr>
              <w:spacing w:line="360" w:lineRule="auto"/>
              <w:jc w:val="center"/>
              <w:rPr>
                <w:rFonts w:hint="eastAsia" w:ascii="宋体" w:hAnsi="宋体" w:eastAsia="宋体" w:cs="宋体"/>
                <w:color w:val="000000"/>
                <w:sz w:val="24"/>
              </w:rPr>
            </w:pPr>
          </w:p>
        </w:tc>
        <w:tc>
          <w:tcPr>
            <w:tcW w:w="1440" w:type="dxa"/>
            <w:noWrap w:val="0"/>
            <w:vAlign w:val="top"/>
          </w:tcPr>
          <w:p w14:paraId="3461DA10">
            <w:pPr>
              <w:spacing w:line="360" w:lineRule="auto"/>
              <w:jc w:val="center"/>
              <w:rPr>
                <w:rFonts w:hint="eastAsia" w:ascii="宋体" w:hAnsi="宋体" w:eastAsia="宋体" w:cs="宋体"/>
                <w:color w:val="000000"/>
                <w:sz w:val="24"/>
              </w:rPr>
            </w:pPr>
          </w:p>
        </w:tc>
      </w:tr>
      <w:tr w14:paraId="58C9D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6E287F7C">
            <w:pPr>
              <w:spacing w:line="360" w:lineRule="auto"/>
              <w:jc w:val="center"/>
              <w:rPr>
                <w:rFonts w:hint="eastAsia" w:ascii="宋体" w:hAnsi="宋体" w:eastAsia="宋体" w:cs="宋体"/>
                <w:color w:val="000000"/>
                <w:sz w:val="24"/>
              </w:rPr>
            </w:pPr>
          </w:p>
        </w:tc>
        <w:tc>
          <w:tcPr>
            <w:tcW w:w="2280" w:type="dxa"/>
            <w:noWrap w:val="0"/>
            <w:vAlign w:val="top"/>
          </w:tcPr>
          <w:p w14:paraId="4EEC1CC7">
            <w:pPr>
              <w:spacing w:line="360" w:lineRule="auto"/>
              <w:jc w:val="center"/>
              <w:rPr>
                <w:rFonts w:hint="eastAsia" w:ascii="宋体" w:hAnsi="宋体" w:eastAsia="宋体" w:cs="宋体"/>
                <w:color w:val="000000"/>
                <w:sz w:val="24"/>
              </w:rPr>
            </w:pPr>
          </w:p>
        </w:tc>
        <w:tc>
          <w:tcPr>
            <w:tcW w:w="2820" w:type="dxa"/>
            <w:noWrap w:val="0"/>
            <w:vAlign w:val="top"/>
          </w:tcPr>
          <w:p w14:paraId="31FF9917">
            <w:pPr>
              <w:spacing w:line="360" w:lineRule="auto"/>
              <w:jc w:val="center"/>
              <w:rPr>
                <w:rFonts w:hint="eastAsia" w:ascii="宋体" w:hAnsi="宋体" w:eastAsia="宋体" w:cs="宋体"/>
                <w:color w:val="000000"/>
                <w:sz w:val="24"/>
              </w:rPr>
            </w:pPr>
          </w:p>
        </w:tc>
        <w:tc>
          <w:tcPr>
            <w:tcW w:w="1219" w:type="dxa"/>
            <w:noWrap w:val="0"/>
            <w:vAlign w:val="top"/>
          </w:tcPr>
          <w:p w14:paraId="56F177EF">
            <w:pPr>
              <w:spacing w:line="360" w:lineRule="auto"/>
              <w:jc w:val="center"/>
              <w:rPr>
                <w:rFonts w:hint="eastAsia" w:ascii="宋体" w:hAnsi="宋体" w:eastAsia="宋体" w:cs="宋体"/>
                <w:color w:val="000000"/>
                <w:sz w:val="24"/>
              </w:rPr>
            </w:pPr>
          </w:p>
        </w:tc>
        <w:tc>
          <w:tcPr>
            <w:tcW w:w="1440" w:type="dxa"/>
            <w:noWrap w:val="0"/>
            <w:vAlign w:val="top"/>
          </w:tcPr>
          <w:p w14:paraId="761308F0">
            <w:pPr>
              <w:spacing w:line="360" w:lineRule="auto"/>
              <w:jc w:val="center"/>
              <w:rPr>
                <w:rFonts w:hint="eastAsia" w:ascii="宋体" w:hAnsi="宋体" w:eastAsia="宋体" w:cs="宋体"/>
                <w:color w:val="000000"/>
                <w:sz w:val="24"/>
              </w:rPr>
            </w:pPr>
          </w:p>
        </w:tc>
      </w:tr>
      <w:tr w14:paraId="1FCFC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45C44B18">
            <w:pPr>
              <w:spacing w:line="360" w:lineRule="auto"/>
              <w:jc w:val="center"/>
              <w:rPr>
                <w:rFonts w:hint="eastAsia" w:ascii="宋体" w:hAnsi="宋体" w:eastAsia="宋体" w:cs="宋体"/>
                <w:color w:val="000000"/>
                <w:sz w:val="24"/>
              </w:rPr>
            </w:pPr>
          </w:p>
        </w:tc>
        <w:tc>
          <w:tcPr>
            <w:tcW w:w="2280" w:type="dxa"/>
            <w:noWrap w:val="0"/>
            <w:vAlign w:val="top"/>
          </w:tcPr>
          <w:p w14:paraId="709373F9">
            <w:pPr>
              <w:spacing w:line="360" w:lineRule="auto"/>
              <w:jc w:val="center"/>
              <w:rPr>
                <w:rFonts w:hint="eastAsia" w:ascii="宋体" w:hAnsi="宋体" w:eastAsia="宋体" w:cs="宋体"/>
                <w:color w:val="000000"/>
                <w:sz w:val="24"/>
              </w:rPr>
            </w:pPr>
          </w:p>
        </w:tc>
        <w:tc>
          <w:tcPr>
            <w:tcW w:w="2820" w:type="dxa"/>
            <w:noWrap w:val="0"/>
            <w:vAlign w:val="top"/>
          </w:tcPr>
          <w:p w14:paraId="129DD6A2">
            <w:pPr>
              <w:spacing w:line="360" w:lineRule="auto"/>
              <w:jc w:val="center"/>
              <w:rPr>
                <w:rFonts w:hint="eastAsia" w:ascii="宋体" w:hAnsi="宋体" w:eastAsia="宋体" w:cs="宋体"/>
                <w:color w:val="000000"/>
                <w:sz w:val="24"/>
              </w:rPr>
            </w:pPr>
          </w:p>
        </w:tc>
        <w:tc>
          <w:tcPr>
            <w:tcW w:w="1219" w:type="dxa"/>
            <w:noWrap w:val="0"/>
            <w:vAlign w:val="top"/>
          </w:tcPr>
          <w:p w14:paraId="6B075C86">
            <w:pPr>
              <w:spacing w:line="360" w:lineRule="auto"/>
              <w:jc w:val="center"/>
              <w:rPr>
                <w:rFonts w:hint="eastAsia" w:ascii="宋体" w:hAnsi="宋体" w:eastAsia="宋体" w:cs="宋体"/>
                <w:color w:val="000000"/>
                <w:sz w:val="24"/>
              </w:rPr>
            </w:pPr>
          </w:p>
        </w:tc>
        <w:tc>
          <w:tcPr>
            <w:tcW w:w="1440" w:type="dxa"/>
            <w:noWrap w:val="0"/>
            <w:vAlign w:val="top"/>
          </w:tcPr>
          <w:p w14:paraId="210202F4">
            <w:pPr>
              <w:spacing w:line="360" w:lineRule="auto"/>
              <w:jc w:val="center"/>
              <w:rPr>
                <w:rFonts w:hint="eastAsia" w:ascii="宋体" w:hAnsi="宋体" w:eastAsia="宋体" w:cs="宋体"/>
                <w:color w:val="000000"/>
                <w:sz w:val="24"/>
              </w:rPr>
            </w:pPr>
          </w:p>
        </w:tc>
      </w:tr>
      <w:tr w14:paraId="20454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0C2519AA">
            <w:pPr>
              <w:spacing w:line="360" w:lineRule="auto"/>
              <w:jc w:val="center"/>
              <w:rPr>
                <w:rFonts w:hint="eastAsia" w:ascii="宋体" w:hAnsi="宋体" w:eastAsia="宋体" w:cs="宋体"/>
                <w:color w:val="000000"/>
                <w:sz w:val="24"/>
              </w:rPr>
            </w:pPr>
          </w:p>
        </w:tc>
        <w:tc>
          <w:tcPr>
            <w:tcW w:w="2280" w:type="dxa"/>
            <w:noWrap w:val="0"/>
            <w:vAlign w:val="top"/>
          </w:tcPr>
          <w:p w14:paraId="0E9D51B3">
            <w:pPr>
              <w:spacing w:line="360" w:lineRule="auto"/>
              <w:jc w:val="center"/>
              <w:rPr>
                <w:rFonts w:hint="eastAsia" w:ascii="宋体" w:hAnsi="宋体" w:eastAsia="宋体" w:cs="宋体"/>
                <w:color w:val="000000"/>
                <w:sz w:val="24"/>
              </w:rPr>
            </w:pPr>
          </w:p>
        </w:tc>
        <w:tc>
          <w:tcPr>
            <w:tcW w:w="2820" w:type="dxa"/>
            <w:noWrap w:val="0"/>
            <w:vAlign w:val="top"/>
          </w:tcPr>
          <w:p w14:paraId="606FBC31">
            <w:pPr>
              <w:spacing w:line="360" w:lineRule="auto"/>
              <w:jc w:val="center"/>
              <w:rPr>
                <w:rFonts w:hint="eastAsia" w:ascii="宋体" w:hAnsi="宋体" w:eastAsia="宋体" w:cs="宋体"/>
                <w:color w:val="000000"/>
                <w:sz w:val="24"/>
              </w:rPr>
            </w:pPr>
          </w:p>
        </w:tc>
        <w:tc>
          <w:tcPr>
            <w:tcW w:w="1219" w:type="dxa"/>
            <w:noWrap w:val="0"/>
            <w:vAlign w:val="top"/>
          </w:tcPr>
          <w:p w14:paraId="6626191F">
            <w:pPr>
              <w:spacing w:line="360" w:lineRule="auto"/>
              <w:jc w:val="center"/>
              <w:rPr>
                <w:rFonts w:hint="eastAsia" w:ascii="宋体" w:hAnsi="宋体" w:eastAsia="宋体" w:cs="宋体"/>
                <w:color w:val="000000"/>
                <w:sz w:val="24"/>
              </w:rPr>
            </w:pPr>
          </w:p>
        </w:tc>
        <w:tc>
          <w:tcPr>
            <w:tcW w:w="1440" w:type="dxa"/>
            <w:noWrap w:val="0"/>
            <w:vAlign w:val="top"/>
          </w:tcPr>
          <w:p w14:paraId="4E01FD60">
            <w:pPr>
              <w:spacing w:line="360" w:lineRule="auto"/>
              <w:jc w:val="center"/>
              <w:rPr>
                <w:rFonts w:hint="eastAsia" w:ascii="宋体" w:hAnsi="宋体" w:eastAsia="宋体" w:cs="宋体"/>
                <w:color w:val="000000"/>
                <w:sz w:val="24"/>
              </w:rPr>
            </w:pPr>
          </w:p>
        </w:tc>
      </w:tr>
    </w:tbl>
    <w:p w14:paraId="1839AB15">
      <w:pPr>
        <w:spacing w:line="360" w:lineRule="auto"/>
        <w:rPr>
          <w:rFonts w:hint="eastAsia" w:ascii="仿宋" w:hAnsi="仿宋" w:eastAsia="仿宋" w:cs="仿宋"/>
          <w:color w:val="000000"/>
          <w:sz w:val="24"/>
        </w:rPr>
      </w:pPr>
      <w:r>
        <w:rPr>
          <w:rFonts w:hint="eastAsia" w:ascii="仿宋" w:hAnsi="仿宋" w:eastAsia="仿宋" w:cs="仿宋"/>
          <w:color w:val="000000"/>
          <w:sz w:val="24"/>
        </w:rPr>
        <w:t xml:space="preserve">   </w:t>
      </w:r>
      <w:r>
        <w:rPr>
          <w:rFonts w:hint="eastAsia" w:ascii="宋体" w:hAnsi="宋体" w:eastAsia="宋体" w:cs="宋体"/>
          <w:color w:val="000000"/>
          <w:sz w:val="24"/>
        </w:rPr>
        <w:t>注：各供应商须</w:t>
      </w:r>
      <w:r>
        <w:rPr>
          <w:rFonts w:hint="eastAsia" w:ascii="宋体" w:hAnsi="宋体" w:cs="宋体"/>
          <w:color w:val="000000"/>
          <w:sz w:val="24"/>
          <w:lang w:val="en-US" w:eastAsia="zh-CN"/>
        </w:rPr>
        <w:t>对本项目</w:t>
      </w:r>
      <w:r>
        <w:rPr>
          <w:rFonts w:hint="eastAsia" w:ascii="宋体" w:hAnsi="宋体" w:eastAsia="宋体" w:cs="宋体"/>
          <w:color w:val="000000"/>
          <w:sz w:val="24"/>
          <w:lang w:eastAsia="zh-CN"/>
        </w:rPr>
        <w:t>商务要求</w:t>
      </w:r>
      <w:r>
        <w:rPr>
          <w:rFonts w:hint="eastAsia" w:ascii="宋体" w:hAnsi="宋体" w:eastAsia="宋体" w:cs="宋体"/>
          <w:color w:val="000000"/>
          <w:sz w:val="24"/>
        </w:rPr>
        <w:t>进行逐项</w:t>
      </w:r>
      <w:r>
        <w:rPr>
          <w:rFonts w:hint="eastAsia" w:ascii="宋体" w:hAnsi="宋体" w:eastAsia="宋体" w:cs="宋体"/>
          <w:color w:val="000000"/>
          <w:sz w:val="24"/>
          <w:lang w:eastAsia="zh-CN"/>
        </w:rPr>
        <w:t>应答</w:t>
      </w:r>
      <w:r>
        <w:rPr>
          <w:rFonts w:hint="eastAsia" w:ascii="宋体" w:hAnsi="宋体" w:eastAsia="宋体" w:cs="宋体"/>
          <w:color w:val="000000"/>
          <w:sz w:val="24"/>
        </w:rPr>
        <w:t>。</w:t>
      </w:r>
      <w:r>
        <w:rPr>
          <w:rFonts w:hint="eastAsia" w:ascii="宋体" w:hAnsi="宋体" w:eastAsia="宋体" w:cs="宋体"/>
          <w:color w:val="000000"/>
          <w:sz w:val="24"/>
          <w:lang w:val="en-US" w:eastAsia="zh-CN"/>
        </w:rPr>
        <w:t>投</w:t>
      </w:r>
      <w:r>
        <w:rPr>
          <w:rFonts w:hint="eastAsia" w:ascii="宋体" w:hAnsi="宋体" w:eastAsia="宋体" w:cs="宋体"/>
          <w:color w:val="000000"/>
          <w:sz w:val="24"/>
        </w:rPr>
        <w:t>标人未按要求响应的，漏项的</w:t>
      </w:r>
      <w:r>
        <w:rPr>
          <w:rFonts w:hint="eastAsia" w:ascii="宋体" w:hAnsi="宋体" w:eastAsia="宋体" w:cs="宋体"/>
          <w:color w:val="000000"/>
          <w:sz w:val="24"/>
          <w:lang w:val="en-US" w:eastAsia="zh-CN"/>
        </w:rPr>
        <w:t>视为未全部响应，按无效响应处理。</w:t>
      </w:r>
    </w:p>
    <w:p w14:paraId="5FD12B6D">
      <w:pPr>
        <w:spacing w:line="360" w:lineRule="auto"/>
        <w:ind w:firstLine="3645" w:firstLineChars="1500"/>
        <w:rPr>
          <w:rFonts w:hint="eastAsia" w:ascii="宋体" w:hAnsi="宋体" w:eastAsia="宋体" w:cs="宋体"/>
          <w:sz w:val="24"/>
          <w:szCs w:val="24"/>
          <w:lang w:val="en-US" w:eastAsia="zh-CN"/>
        </w:rPr>
      </w:pPr>
      <w:r>
        <w:rPr>
          <w:rFonts w:hint="eastAsia" w:ascii="宋体" w:hAnsi="宋体" w:eastAsia="宋体" w:cs="宋体"/>
          <w:sz w:val="24"/>
          <w:szCs w:val="24"/>
          <w:lang w:eastAsia="zh-CN"/>
        </w:rPr>
        <w:t>供应商名称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w:t>
      </w:r>
      <w:r>
        <w:rPr>
          <w:rFonts w:hint="eastAsia" w:ascii="宋体" w:hAnsi="宋体" w:cs="宋体"/>
          <w:sz w:val="24"/>
          <w:szCs w:val="24"/>
          <w:lang w:eastAsia="zh-CN"/>
        </w:rPr>
        <w:t>加盖</w:t>
      </w:r>
      <w:r>
        <w:rPr>
          <w:rFonts w:hint="eastAsia" w:ascii="宋体" w:hAnsi="宋体" w:eastAsia="宋体" w:cs="宋体"/>
          <w:sz w:val="24"/>
          <w:szCs w:val="24"/>
        </w:rPr>
        <w:t>公章</w:t>
      </w:r>
      <w:r>
        <w:rPr>
          <w:rFonts w:hint="eastAsia" w:ascii="宋体" w:hAnsi="宋体" w:eastAsia="宋体" w:cs="宋体"/>
          <w:sz w:val="24"/>
          <w:szCs w:val="24"/>
          <w:lang w:eastAsia="zh-CN"/>
        </w:rPr>
        <w:t>）</w:t>
      </w:r>
    </w:p>
    <w:p w14:paraId="6DC33115">
      <w:pPr>
        <w:spacing w:line="360" w:lineRule="auto"/>
        <w:ind w:firstLine="3645" w:firstLineChars="15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（签字或盖章）</w:t>
      </w:r>
    </w:p>
    <w:p w14:paraId="3C5269F0">
      <w:pPr>
        <w:pStyle w:val="5"/>
        <w:bidi w:val="0"/>
        <w:rPr>
          <w:rFonts w:hint="eastAsia" w:ascii="宋体" w:hAnsi="宋体" w:eastAsia="宋体" w:cs="宋体"/>
          <w:b w:val="0"/>
          <w:kern w:val="2"/>
          <w:sz w:val="24"/>
          <w:szCs w:val="24"/>
          <w:lang w:val="en-US" w:eastAsia="zh-CN" w:bidi="ar-SA"/>
        </w:rPr>
        <w:sectPr>
          <w:pgSz w:w="11906" w:h="16838"/>
          <w:pgMar w:top="1417" w:right="1418" w:bottom="1417" w:left="1418" w:header="851" w:footer="850" w:gutter="0"/>
          <w:pgNumType w:fmt="decimal"/>
          <w:cols w:space="720" w:num="1"/>
          <w:docGrid w:type="linesAndChars" w:linePitch="381" w:charSpace="704"/>
        </w:sectPr>
      </w:pPr>
      <w:r>
        <w:rPr>
          <w:rFonts w:hint="eastAsia" w:ascii="宋体" w:hAnsi="宋体" w:cs="宋体"/>
          <w:b w:val="0"/>
          <w:kern w:val="2"/>
          <w:sz w:val="24"/>
          <w:szCs w:val="24"/>
          <w:lang w:val="en-US" w:eastAsia="zh-CN" w:bidi="ar-SA"/>
        </w:rPr>
        <w:t xml:space="preserve">                </w:t>
      </w:r>
      <w:r>
        <w:rPr>
          <w:rFonts w:hint="eastAsia" w:ascii="宋体" w:hAnsi="宋体" w:eastAsia="宋体" w:cs="宋体"/>
          <w:b w:val="0"/>
          <w:kern w:val="2"/>
          <w:sz w:val="24"/>
          <w:szCs w:val="24"/>
          <w:lang w:val="en-US" w:eastAsia="zh-CN" w:bidi="ar-SA"/>
        </w:rPr>
        <w:t>日      期：    年    月    日</w:t>
      </w:r>
    </w:p>
    <w:p w14:paraId="3B9E952A">
      <w:pPr>
        <w:pStyle w:val="5"/>
        <w:bidi w:val="0"/>
        <w:rPr>
          <w:rFonts w:hint="eastAsia"/>
        </w:rPr>
      </w:pPr>
      <w:r>
        <w:rPr>
          <w:rFonts w:hint="eastAsia"/>
          <w:sz w:val="32"/>
          <w:szCs w:val="32"/>
        </w:rPr>
        <w:t>第三部分  资格证明文件</w:t>
      </w:r>
      <w:bookmarkEnd w:id="178"/>
      <w:bookmarkEnd w:id="179"/>
    </w:p>
    <w:p w14:paraId="76A592BA">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供应商按</w:t>
      </w:r>
      <w:r>
        <w:rPr>
          <w:rFonts w:hint="eastAsia" w:ascii="宋体" w:hAnsi="宋体" w:cs="宋体"/>
          <w:sz w:val="24"/>
          <w:szCs w:val="24"/>
          <w:lang w:val="en-US" w:eastAsia="zh-CN"/>
        </w:rPr>
        <w:t>资格审查要求</w:t>
      </w:r>
      <w:r>
        <w:rPr>
          <w:rFonts w:hint="eastAsia" w:ascii="宋体" w:hAnsi="宋体" w:eastAsia="宋体" w:cs="宋体"/>
          <w:sz w:val="24"/>
          <w:szCs w:val="24"/>
        </w:rPr>
        <w:t>逐一提供全部资料，缺少其中任何一项，其</w:t>
      </w:r>
      <w:r>
        <w:rPr>
          <w:rFonts w:hint="eastAsia" w:ascii="宋体" w:hAnsi="宋体" w:cs="宋体"/>
          <w:sz w:val="24"/>
          <w:szCs w:val="24"/>
          <w:lang w:val="en-US" w:eastAsia="zh-CN"/>
        </w:rPr>
        <w:t>谈判</w:t>
      </w:r>
      <w:r>
        <w:rPr>
          <w:rFonts w:hint="eastAsia" w:ascii="宋体" w:hAnsi="宋体" w:eastAsia="宋体" w:cs="宋体"/>
          <w:sz w:val="24"/>
          <w:szCs w:val="24"/>
        </w:rPr>
        <w:t>响应文件将被视为</w:t>
      </w:r>
      <w:r>
        <w:rPr>
          <w:rFonts w:hint="eastAsia" w:ascii="宋体" w:hAnsi="宋体" w:eastAsia="宋体" w:cs="宋体"/>
          <w:b w:val="0"/>
          <w:bCs/>
          <w:sz w:val="24"/>
          <w:szCs w:val="24"/>
        </w:rPr>
        <w:t>无效文件。其中，</w:t>
      </w:r>
      <w:r>
        <w:rPr>
          <w:rFonts w:hint="eastAsia" w:ascii="宋体" w:hAnsi="宋体" w:cs="宋体"/>
          <w:b w:val="0"/>
          <w:bCs/>
          <w:sz w:val="24"/>
          <w:szCs w:val="24"/>
          <w:lang w:eastAsia="zh-CN"/>
        </w:rPr>
        <w:t>《</w:t>
      </w:r>
      <w:r>
        <w:rPr>
          <w:rFonts w:hint="eastAsia" w:ascii="宋体" w:hAnsi="宋体" w:eastAsia="宋体" w:cs="宋体"/>
          <w:b w:val="0"/>
          <w:bCs/>
          <w:sz w:val="24"/>
          <w:szCs w:val="24"/>
        </w:rPr>
        <w:t>法定代表人</w:t>
      </w:r>
      <w:r>
        <w:rPr>
          <w:rFonts w:hint="eastAsia" w:ascii="宋体" w:hAnsi="宋体" w:cs="宋体"/>
          <w:b w:val="0"/>
          <w:bCs/>
          <w:sz w:val="24"/>
          <w:szCs w:val="24"/>
          <w:lang w:val="en-US" w:eastAsia="zh-CN"/>
        </w:rPr>
        <w:t>证明书</w:t>
      </w:r>
      <w:r>
        <w:rPr>
          <w:rFonts w:hint="eastAsia" w:ascii="宋体" w:hAnsi="宋体" w:cs="宋体"/>
          <w:b w:val="0"/>
          <w:bCs/>
          <w:sz w:val="24"/>
          <w:szCs w:val="24"/>
          <w:lang w:eastAsia="zh-CN"/>
        </w:rPr>
        <w:t>》、</w:t>
      </w:r>
      <w:r>
        <w:rPr>
          <w:rFonts w:hint="eastAsia" w:ascii="宋体" w:hAnsi="宋体" w:eastAsia="宋体" w:cs="宋体"/>
          <w:b w:val="0"/>
          <w:bCs/>
          <w:sz w:val="24"/>
          <w:szCs w:val="24"/>
        </w:rPr>
        <w:t>《法定代表人授权委托书》、《供应商信用承诺书》应按下文给定格式填写，否则按无效处理。</w:t>
      </w:r>
      <w:bookmarkStart w:id="180" w:name="_Toc528596084"/>
      <w:bookmarkStart w:id="181" w:name="_Toc22518"/>
      <w:bookmarkStart w:id="182" w:name="_Toc17677"/>
      <w:bookmarkStart w:id="183" w:name="_Toc726"/>
      <w:bookmarkStart w:id="184" w:name="_Toc17411"/>
      <w:bookmarkStart w:id="185" w:name="_Toc9011"/>
    </w:p>
    <w:p w14:paraId="0B26DB98">
      <w:pPr>
        <w:ind w:left="0" w:leftChars="0" w:firstLine="0" w:firstLineChars="0"/>
        <w:outlineLvl w:val="9"/>
        <w:rPr>
          <w:rFonts w:hint="eastAsia" w:eastAsia="宋体"/>
          <w:b w:val="0"/>
          <w:bCs w:val="0"/>
          <w:lang w:eastAsia="zh-CN"/>
        </w:rPr>
      </w:pPr>
      <w:r>
        <w:rPr>
          <w:rFonts w:hint="eastAsia" w:ascii="宋体" w:hAnsi="宋体" w:cs="宋体"/>
          <w:b w:val="0"/>
          <w:bCs w:val="0"/>
          <w:sz w:val="24"/>
          <w:szCs w:val="24"/>
          <w:lang w:eastAsia="zh-CN"/>
        </w:rPr>
        <w:t>说明：关于“（</w:t>
      </w:r>
      <w:r>
        <w:rPr>
          <w:rFonts w:hint="eastAsia" w:ascii="宋体" w:hAnsi="宋体" w:cs="宋体"/>
          <w:b w:val="0"/>
          <w:bCs w:val="0"/>
          <w:sz w:val="24"/>
          <w:szCs w:val="24"/>
          <w:lang w:val="en-US" w:eastAsia="zh-CN"/>
        </w:rPr>
        <w:t>8</w:t>
      </w:r>
      <w:r>
        <w:rPr>
          <w:rFonts w:hint="eastAsia" w:ascii="宋体" w:hAnsi="宋体" w:cs="宋体"/>
          <w:b w:val="0"/>
          <w:bCs w:val="0"/>
          <w:sz w:val="24"/>
          <w:szCs w:val="24"/>
          <w:lang w:eastAsia="zh-CN"/>
        </w:rPr>
        <w:t>）</w:t>
      </w:r>
      <w:r>
        <w:rPr>
          <w:rFonts w:hint="eastAsia" w:ascii="宋体" w:hAnsi="宋体" w:cs="宋体"/>
          <w:i w:val="0"/>
          <w:iCs w:val="0"/>
          <w:caps w:val="0"/>
          <w:color w:val="auto"/>
          <w:spacing w:val="0"/>
          <w:sz w:val="24"/>
          <w:szCs w:val="24"/>
          <w:shd w:val="clear" w:fill="FFFFFF"/>
          <w:lang w:val="en-US" w:eastAsia="zh-CN"/>
        </w:rPr>
        <w:t>提供榆林市政府采购货物类项目供应商信用承诺书、投标信用（保证金）承诺书（格式详见竞争性谈判文件）；供应商应在“信用中国（陕西榆林）”网站进行注册、登录、并提供截图，自主上报信用承诺书（网址：https://www.ylcredit.gov.cn/），开标现场由工作人员登录网站查询；</w:t>
      </w:r>
      <w:r>
        <w:rPr>
          <w:rFonts w:hint="eastAsia" w:ascii="宋体" w:hAnsi="宋体" w:cs="宋体"/>
          <w:b w:val="0"/>
          <w:bCs w:val="0"/>
          <w:sz w:val="24"/>
          <w:szCs w:val="24"/>
          <w:lang w:eastAsia="zh-CN"/>
        </w:rPr>
        <w:t>”此项需提供</w:t>
      </w:r>
      <w:r>
        <w:rPr>
          <w:rFonts w:hint="eastAsia" w:ascii="宋体" w:hAnsi="宋体" w:cs="宋体"/>
          <w:b w:val="0"/>
          <w:bCs w:val="0"/>
          <w:sz w:val="24"/>
          <w:szCs w:val="24"/>
          <w:lang w:val="en-US" w:eastAsia="zh-CN"/>
        </w:rPr>
        <w:t>供应商信用承诺公示、</w:t>
      </w:r>
      <w:r>
        <w:rPr>
          <w:rFonts w:hint="eastAsia" w:ascii="宋体" w:hAnsi="宋体" w:cs="宋体"/>
          <w:i w:val="0"/>
          <w:iCs w:val="0"/>
          <w:caps w:val="0"/>
          <w:color w:val="auto"/>
          <w:spacing w:val="0"/>
          <w:sz w:val="24"/>
          <w:szCs w:val="24"/>
          <w:shd w:val="clear" w:fill="FFFFFF"/>
          <w:lang w:val="en-US" w:eastAsia="zh-CN"/>
        </w:rPr>
        <w:t>投标信用（保证金）承诺书、</w:t>
      </w:r>
      <w:r>
        <w:rPr>
          <w:rFonts w:hint="eastAsia" w:ascii="宋体" w:hAnsi="宋体" w:cs="宋体"/>
          <w:b w:val="0"/>
          <w:bCs w:val="0"/>
          <w:sz w:val="24"/>
          <w:szCs w:val="24"/>
          <w:lang w:val="en-US" w:eastAsia="zh-CN"/>
        </w:rPr>
        <w:t>投标人法定代表人/委托代理人员信用承诺公示、网页截图。</w:t>
      </w:r>
    </w:p>
    <w:p w14:paraId="35199411">
      <w:pPr>
        <w:keepNext/>
        <w:keepLines/>
        <w:pageBreakBefore w:val="0"/>
        <w:widowControl/>
        <w:kinsoku/>
        <w:wordWrap/>
        <w:overflowPunct/>
        <w:topLinePunct w:val="0"/>
        <w:autoSpaceDE/>
        <w:autoSpaceDN/>
        <w:bidi w:val="0"/>
        <w:adjustRightInd/>
        <w:snapToGrid/>
        <w:spacing w:before="0" w:beforeLines="100" w:after="0" w:line="240" w:lineRule="auto"/>
        <w:ind w:left="0" w:leftChars="0" w:firstLine="0" w:firstLineChars="0"/>
        <w:jc w:val="left"/>
        <w:textAlignment w:val="auto"/>
        <w:outlineLvl w:val="9"/>
        <w:rPr>
          <w:rFonts w:hint="eastAsia" w:ascii="宋体" w:hAnsi="宋体" w:eastAsia="宋体" w:cs="宋体"/>
          <w:b/>
          <w:sz w:val="24"/>
          <w:szCs w:val="24"/>
        </w:rPr>
      </w:pPr>
      <w:r>
        <w:rPr>
          <w:rFonts w:hint="eastAsia" w:ascii="宋体" w:hAnsi="宋体" w:eastAsia="宋体" w:cs="宋体"/>
          <w:sz w:val="24"/>
          <w:szCs w:val="24"/>
        </w:rPr>
        <w:br w:type="page"/>
      </w:r>
      <w:bookmarkEnd w:id="180"/>
      <w:bookmarkEnd w:id="181"/>
      <w:bookmarkEnd w:id="182"/>
      <w:bookmarkEnd w:id="183"/>
      <w:bookmarkEnd w:id="184"/>
      <w:bookmarkEnd w:id="185"/>
    </w:p>
    <w:p w14:paraId="3BD7C59E">
      <w:pPr>
        <w:spacing w:line="240" w:lineRule="auto"/>
        <w:jc w:val="center"/>
        <w:rPr>
          <w:rFonts w:hint="eastAsia" w:ascii="宋体" w:hAnsi="宋体" w:eastAsia="宋体" w:cs="宋体"/>
          <w:b/>
          <w:sz w:val="28"/>
          <w:szCs w:val="28"/>
        </w:rPr>
      </w:pPr>
      <w:r>
        <w:rPr>
          <w:rFonts w:hint="eastAsia" w:ascii="宋体" w:hAnsi="宋体" w:eastAsia="宋体" w:cs="宋体"/>
          <w:b/>
          <w:sz w:val="28"/>
          <w:szCs w:val="28"/>
          <w:lang w:val="en-US" w:eastAsia="zh-CN"/>
        </w:rPr>
        <w:t>榆林市政府采购</w:t>
      </w:r>
      <w:r>
        <w:rPr>
          <w:rFonts w:hint="eastAsia" w:ascii="宋体" w:hAnsi="宋体" w:cs="宋体"/>
          <w:b/>
          <w:sz w:val="28"/>
          <w:szCs w:val="28"/>
          <w:lang w:val="en-US" w:eastAsia="zh-CN"/>
        </w:rPr>
        <w:t>货物类</w:t>
      </w:r>
      <w:r>
        <w:rPr>
          <w:rFonts w:hint="eastAsia" w:ascii="宋体" w:hAnsi="宋体" w:eastAsia="宋体" w:cs="宋体"/>
          <w:b/>
          <w:sz w:val="28"/>
          <w:szCs w:val="28"/>
          <w:lang w:val="en-US" w:eastAsia="zh-CN"/>
        </w:rPr>
        <w:t>项目</w:t>
      </w:r>
      <w:r>
        <w:rPr>
          <w:rFonts w:hint="eastAsia" w:ascii="宋体" w:hAnsi="宋体" w:eastAsia="宋体" w:cs="宋体"/>
          <w:b/>
          <w:sz w:val="28"/>
          <w:szCs w:val="28"/>
        </w:rPr>
        <w:t>供应商信用承诺书</w:t>
      </w:r>
    </w:p>
    <w:p w14:paraId="6982BEA8">
      <w:pPr>
        <w:spacing w:line="500" w:lineRule="exact"/>
        <w:ind w:firstLine="486" w:firstLineChars="200"/>
        <w:rPr>
          <w:rFonts w:hint="eastAsia" w:ascii="宋体" w:hAnsi="宋体" w:eastAsia="宋体" w:cs="宋体"/>
          <w:sz w:val="24"/>
          <w:szCs w:val="24"/>
        </w:rPr>
      </w:pPr>
    </w:p>
    <w:p w14:paraId="63D4E76A">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市场主体名称：</w:t>
      </w:r>
    </w:p>
    <w:p w14:paraId="4DC48F0C">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证件类型：统一社会信用代码</w:t>
      </w:r>
    </w:p>
    <w:p w14:paraId="6BC7EF3F">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证件号码：</w:t>
      </w:r>
    </w:p>
    <w:p w14:paraId="75D20ED0">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法人代表：</w:t>
      </w:r>
    </w:p>
    <w:p w14:paraId="1833FE4F">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承诺有效期限：    年    月    日—      年     月    日</w:t>
      </w:r>
    </w:p>
    <w:p w14:paraId="487E8825">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承诺内容：</w:t>
      </w:r>
    </w:p>
    <w:p w14:paraId="750F055D">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14:paraId="11107786">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14:paraId="6C52D50A">
      <w:pPr>
        <w:overflowPunct w:val="0"/>
        <w:topLinePunct/>
        <w:spacing w:line="440" w:lineRule="exact"/>
        <w:ind w:firstLine="486" w:firstLineChars="200"/>
        <w:jc w:val="left"/>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647ED50E">
      <w:pPr>
        <w:overflowPunct w:val="0"/>
        <w:topLinePunct/>
        <w:spacing w:line="440" w:lineRule="exact"/>
        <w:ind w:firstLine="486" w:firstLineChars="200"/>
        <w:jc w:val="left"/>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14:paraId="5284EA9D">
      <w:pPr>
        <w:overflowPunct w:val="0"/>
        <w:topLinePunct/>
        <w:spacing w:line="440" w:lineRule="exact"/>
        <w:ind w:firstLine="486" w:firstLineChars="200"/>
        <w:jc w:val="left"/>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14:paraId="46A50871">
      <w:pPr>
        <w:overflowPunct w:val="0"/>
        <w:topLinePunct/>
        <w:spacing w:line="440" w:lineRule="exact"/>
        <w:ind w:firstLine="486" w:firstLineChars="200"/>
        <w:jc w:val="left"/>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14:paraId="2B610C5C">
      <w:pPr>
        <w:overflowPunct w:val="0"/>
        <w:topLinePunct/>
        <w:spacing w:line="440" w:lineRule="exact"/>
        <w:ind w:firstLine="486" w:firstLineChars="200"/>
        <w:jc w:val="left"/>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14:paraId="2E54902F">
      <w:pPr>
        <w:overflowPunct w:val="0"/>
        <w:topLinePunct/>
        <w:spacing w:line="440" w:lineRule="exact"/>
        <w:ind w:firstLine="486"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七、根据政府采购相关法律法规的规定需要作出的其他</w:t>
      </w:r>
      <w:r>
        <w:rPr>
          <w:rFonts w:hint="eastAsia" w:ascii="宋体" w:hAnsi="宋体" w:cs="宋体"/>
          <w:sz w:val="24"/>
          <w:szCs w:val="24"/>
          <w:lang w:val="en-US" w:eastAsia="zh-CN"/>
        </w:rPr>
        <w:t>承</w:t>
      </w:r>
      <w:r>
        <w:rPr>
          <w:rFonts w:hint="eastAsia" w:ascii="宋体" w:hAnsi="宋体" w:eastAsia="宋体" w:cs="宋体"/>
          <w:sz w:val="24"/>
          <w:szCs w:val="24"/>
        </w:rPr>
        <w:t>诺：</w:t>
      </w:r>
      <w:r>
        <w:rPr>
          <w:rFonts w:hint="eastAsia" w:ascii="宋体" w:hAnsi="宋体" w:eastAsia="宋体" w:cs="宋体"/>
          <w:sz w:val="24"/>
          <w:szCs w:val="24"/>
          <w:u w:val="single"/>
        </w:rPr>
        <w:t>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w:t>
      </w:r>
      <w:r>
        <w:rPr>
          <w:rFonts w:hint="eastAsia" w:ascii="宋体" w:hAnsi="宋体" w:cs="宋体"/>
          <w:sz w:val="24"/>
          <w:szCs w:val="24"/>
          <w:u w:val="none"/>
          <w:lang w:eastAsia="zh-CN"/>
        </w:rPr>
        <w:t>。</w:t>
      </w:r>
    </w:p>
    <w:p w14:paraId="2C4FDA86">
      <w:pPr>
        <w:overflowPunct w:val="0"/>
        <w:topLinePunct/>
        <w:spacing w:line="440" w:lineRule="exact"/>
        <w:ind w:firstLine="486" w:firstLineChars="200"/>
        <w:jc w:val="left"/>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A698B80">
      <w:pPr>
        <w:overflowPunct w:val="0"/>
        <w:topLinePunct/>
        <w:spacing w:line="440" w:lineRule="exact"/>
        <w:ind w:firstLine="486" w:firstLineChars="200"/>
        <w:jc w:val="left"/>
        <w:rPr>
          <w:rFonts w:hint="eastAsia" w:ascii="宋体" w:hAnsi="宋体" w:eastAsia="宋体" w:cs="宋体"/>
          <w:sz w:val="24"/>
          <w:szCs w:val="24"/>
        </w:rPr>
      </w:pPr>
    </w:p>
    <w:p w14:paraId="0EC15D52">
      <w:pPr>
        <w:overflowPunct w:val="0"/>
        <w:topLinePunct/>
        <w:spacing w:line="440" w:lineRule="exact"/>
        <w:ind w:firstLine="486" w:firstLineChars="200"/>
        <w:jc w:val="left"/>
        <w:rPr>
          <w:rFonts w:hint="eastAsia" w:ascii="宋体" w:hAnsi="宋体" w:eastAsia="宋体" w:cs="宋体"/>
          <w:sz w:val="24"/>
          <w:szCs w:val="24"/>
        </w:rPr>
      </w:pPr>
      <w:r>
        <w:rPr>
          <w:rFonts w:hint="eastAsia" w:ascii="宋体" w:hAnsi="宋体" w:eastAsia="宋体" w:cs="宋体"/>
          <w:sz w:val="24"/>
          <w:szCs w:val="24"/>
        </w:rPr>
        <w:t>       承诺单位（盖章）：</w:t>
      </w:r>
    </w:p>
    <w:p w14:paraId="4D9EA0FE">
      <w:pPr>
        <w:overflowPunct w:val="0"/>
        <w:topLinePunct/>
        <w:spacing w:line="440" w:lineRule="exact"/>
        <w:ind w:firstLine="486" w:firstLineChars="200"/>
        <w:jc w:val="left"/>
        <w:rPr>
          <w:rFonts w:hint="eastAsia" w:ascii="宋体" w:hAnsi="宋体" w:eastAsia="宋体" w:cs="宋体"/>
          <w:sz w:val="24"/>
          <w:szCs w:val="24"/>
        </w:rPr>
      </w:pPr>
      <w:r>
        <w:rPr>
          <w:rFonts w:hint="eastAsia" w:ascii="宋体" w:hAnsi="宋体" w:eastAsia="宋体" w:cs="宋体"/>
          <w:sz w:val="24"/>
          <w:szCs w:val="24"/>
        </w:rPr>
        <w:t>       法定代表人（</w:t>
      </w:r>
      <w:r>
        <w:rPr>
          <w:rFonts w:hint="eastAsia" w:ascii="宋体" w:hAnsi="宋体" w:cs="宋体"/>
          <w:sz w:val="24"/>
          <w:szCs w:val="24"/>
          <w:lang w:val="en-US" w:eastAsia="zh-CN"/>
        </w:rPr>
        <w:t>签章</w:t>
      </w:r>
      <w:r>
        <w:rPr>
          <w:rFonts w:hint="eastAsia" w:ascii="宋体" w:hAnsi="宋体" w:eastAsia="宋体" w:cs="宋体"/>
          <w:sz w:val="24"/>
          <w:szCs w:val="24"/>
        </w:rPr>
        <w:t>）：</w:t>
      </w:r>
    </w:p>
    <w:p w14:paraId="5CCA8D29">
      <w:pPr>
        <w:overflowPunct w:val="0"/>
        <w:topLinePunct/>
        <w:spacing w:line="440" w:lineRule="exact"/>
        <w:ind w:firstLine="486" w:firstLineChars="200"/>
        <w:jc w:val="left"/>
        <w:rPr>
          <w:rFonts w:hint="eastAsia" w:ascii="宋体" w:hAnsi="宋体" w:eastAsia="宋体" w:cs="宋体"/>
          <w:sz w:val="24"/>
          <w:szCs w:val="24"/>
        </w:rPr>
      </w:pPr>
      <w:r>
        <w:rPr>
          <w:rFonts w:hint="eastAsia" w:ascii="宋体" w:hAnsi="宋体" w:eastAsia="宋体" w:cs="宋体"/>
          <w:sz w:val="24"/>
          <w:szCs w:val="24"/>
        </w:rPr>
        <w:t xml:space="preserve">              法定代表人（负责人）身份证号：</w:t>
      </w:r>
    </w:p>
    <w:p w14:paraId="32A0A5D1">
      <w:pPr>
        <w:overflowPunct w:val="0"/>
        <w:topLinePunct/>
        <w:spacing w:line="440" w:lineRule="exact"/>
        <w:ind w:firstLine="486" w:firstLineChars="200"/>
        <w:jc w:val="left"/>
        <w:rPr>
          <w:rFonts w:hint="eastAsia" w:ascii="宋体" w:hAnsi="宋体" w:eastAsia="宋体" w:cs="宋体"/>
          <w:sz w:val="24"/>
          <w:szCs w:val="24"/>
        </w:rPr>
      </w:pPr>
      <w:r>
        <w:rPr>
          <w:rFonts w:hint="eastAsia" w:ascii="宋体" w:hAnsi="宋体" w:eastAsia="宋体" w:cs="宋体"/>
          <w:sz w:val="24"/>
          <w:szCs w:val="24"/>
        </w:rPr>
        <w:t>       承诺日期：</w:t>
      </w:r>
    </w:p>
    <w:p w14:paraId="37800265">
      <w:pPr>
        <w:pStyle w:val="55"/>
        <w:spacing w:line="240" w:lineRule="auto"/>
        <w:ind w:left="0" w:leftChars="0" w:firstLine="0" w:firstLineChars="0"/>
        <w:jc w:val="both"/>
        <w:rPr>
          <w:rFonts w:hint="eastAsia" w:ascii="宋体" w:hAnsi="宋体" w:eastAsia="宋体" w:cs="宋体"/>
          <w:sz w:val="24"/>
          <w:szCs w:val="24"/>
        </w:rPr>
      </w:pPr>
    </w:p>
    <w:p w14:paraId="26FFD966">
      <w:pPr>
        <w:pStyle w:val="55"/>
        <w:spacing w:line="240" w:lineRule="auto"/>
        <w:ind w:left="0" w:leftChars="0" w:firstLine="0" w:firstLineChars="0"/>
        <w:jc w:val="both"/>
        <w:rPr>
          <w:rFonts w:hint="eastAsia" w:ascii="宋体" w:hAnsi="宋体" w:eastAsia="宋体" w:cs="宋体"/>
          <w:sz w:val="24"/>
          <w:szCs w:val="24"/>
        </w:rPr>
      </w:pPr>
    </w:p>
    <w:p w14:paraId="2A6F0F0D">
      <w:pPr>
        <w:pStyle w:val="55"/>
        <w:spacing w:line="240" w:lineRule="auto"/>
        <w:ind w:left="0" w:leftChars="0" w:firstLine="0" w:firstLineChars="0"/>
        <w:jc w:val="both"/>
        <w:rPr>
          <w:rFonts w:hint="eastAsia" w:ascii="宋体" w:hAnsi="宋体" w:cs="宋体"/>
          <w:sz w:val="24"/>
          <w:szCs w:val="24"/>
          <w:lang w:val="en-US" w:eastAsia="zh-CN"/>
        </w:rPr>
        <w:sectPr>
          <w:pgSz w:w="11906" w:h="16838"/>
          <w:pgMar w:top="1417" w:right="1418" w:bottom="1417" w:left="1418" w:header="851" w:footer="850" w:gutter="0"/>
          <w:pgNumType w:fmt="decimal"/>
          <w:cols w:space="720" w:num="1"/>
          <w:docGrid w:type="linesAndChars" w:linePitch="381" w:charSpace="704"/>
        </w:sectPr>
      </w:pPr>
      <w:r>
        <w:rPr>
          <w:rFonts w:hint="eastAsia" w:ascii="宋体" w:hAnsi="宋体" w:eastAsia="宋体" w:cs="宋体"/>
          <w:sz w:val="24"/>
          <w:szCs w:val="24"/>
        </w:rPr>
        <w:t>备注：法定代表人或负责人、主体名称发生变更的应当重新做出承诺；承诺有效期限</w:t>
      </w:r>
      <w:r>
        <w:rPr>
          <w:rFonts w:hint="eastAsia" w:ascii="宋体" w:hAnsi="宋体" w:eastAsia="宋体" w:cs="宋体"/>
          <w:sz w:val="24"/>
          <w:szCs w:val="24"/>
          <w:lang w:val="en-US" w:eastAsia="zh-CN"/>
        </w:rPr>
        <w:t>须</w:t>
      </w:r>
      <w:r>
        <w:rPr>
          <w:rFonts w:hint="eastAsia" w:ascii="宋体" w:hAnsi="宋体" w:cs="宋体"/>
          <w:sz w:val="24"/>
          <w:szCs w:val="24"/>
          <w:lang w:val="en-US" w:eastAsia="zh-CN"/>
        </w:rPr>
        <w:t>为一年；</w:t>
      </w:r>
    </w:p>
    <w:p w14:paraId="0EF921E3">
      <w:pPr>
        <w:spacing w:line="560" w:lineRule="exact"/>
        <w:ind w:right="-2"/>
        <w:jc w:val="center"/>
        <w:rPr>
          <w:rFonts w:hint="eastAsia" w:ascii="宋体" w:hAnsi="宋体" w:cs="宋体"/>
          <w:kern w:val="0"/>
          <w:sz w:val="24"/>
        </w:rPr>
      </w:pPr>
      <w:r>
        <w:rPr>
          <w:rFonts w:hint="eastAsia" w:ascii="宋体" w:hAnsi="宋体" w:eastAsia="宋体" w:cs="宋体"/>
          <w:b/>
          <w:sz w:val="28"/>
          <w:szCs w:val="28"/>
          <w:lang w:val="en-US" w:eastAsia="zh-CN"/>
        </w:rPr>
        <w:t>投标人信用承诺书</w:t>
      </w:r>
    </w:p>
    <w:p w14:paraId="4F67E02C">
      <w:pPr>
        <w:keepNext w:val="0"/>
        <w:keepLines w:val="0"/>
        <w:widowControl/>
        <w:suppressLineNumbers w:val="0"/>
        <w:jc w:val="left"/>
        <w:rPr>
          <w:rFonts w:hint="eastAsia" w:ascii="宋体" w:hAnsi="宋体" w:cs="宋体"/>
          <w:kern w:val="0"/>
          <w:sz w:val="24"/>
        </w:rPr>
      </w:pPr>
    </w:p>
    <w:p w14:paraId="2E32BFEB">
      <w:pPr>
        <w:keepNext w:val="0"/>
        <w:keepLines w:val="0"/>
        <w:widowControl/>
        <w:suppressLineNumbers w:val="0"/>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p>
    <w:p w14:paraId="4276D982">
      <w:pPr>
        <w:widowControl/>
        <w:spacing w:line="500" w:lineRule="exact"/>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p>
    <w:p w14:paraId="77B0C6E6">
      <w:pPr>
        <w:widowControl/>
        <w:spacing w:line="500" w:lineRule="exact"/>
        <w:jc w:val="left"/>
        <w:rPr>
          <w:rFonts w:ascii="宋体" w:cs="宋体"/>
          <w:kern w:val="0"/>
          <w:sz w:val="24"/>
          <w:u w:val="single"/>
        </w:rPr>
      </w:pPr>
      <w:r>
        <w:rPr>
          <w:rFonts w:hint="eastAsia" w:ascii="宋体" w:hAnsi="宋体" w:cs="宋体"/>
          <w:kern w:val="0"/>
          <w:sz w:val="24"/>
        </w:rPr>
        <w:t>承诺有效期限：</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r>
        <w:rPr>
          <w:rFonts w:ascii="宋体" w:hAnsi="宋体" w:cs="宋体"/>
          <w:kern w:val="0"/>
          <w:sz w:val="24"/>
        </w:rPr>
        <w:t>—</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14:paraId="3F17FF72">
      <w:pPr>
        <w:widowControl/>
        <w:spacing w:line="500" w:lineRule="exact"/>
        <w:ind w:firstLine="486" w:firstLineChars="200"/>
        <w:jc w:val="left"/>
        <w:rPr>
          <w:rFonts w:ascii="宋体" w:cs="宋体"/>
          <w:kern w:val="0"/>
          <w:sz w:val="24"/>
        </w:rPr>
      </w:pPr>
      <w:r>
        <w:rPr>
          <w:rFonts w:hint="eastAsia" w:ascii="宋体" w:hAnsi="宋体" w:cs="宋体"/>
          <w:kern w:val="0"/>
          <w:sz w:val="24"/>
        </w:rPr>
        <w:t>在</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rPr>
        <w:t>项目招投标活动中，我公司（单位）郑重作出以下信用承诺：</w:t>
      </w:r>
    </w:p>
    <w:p w14:paraId="534F5FB9">
      <w:pPr>
        <w:widowControl/>
        <w:adjustRightInd w:val="0"/>
        <w:snapToGrid w:val="0"/>
        <w:spacing w:line="500" w:lineRule="exact"/>
        <w:ind w:firstLine="480"/>
        <w:jc w:val="left"/>
        <w:rPr>
          <w:rFonts w:ascii="宋体" w:cs="宋体"/>
          <w:kern w:val="0"/>
          <w:sz w:val="24"/>
        </w:rPr>
      </w:pPr>
      <w:r>
        <w:rPr>
          <w:rFonts w:hint="eastAsia" w:ascii="宋体" w:hAnsi="宋体" w:cs="宋体"/>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7B718C8D">
      <w:pPr>
        <w:widowControl/>
        <w:adjustRightInd w:val="0"/>
        <w:snapToGrid w:val="0"/>
        <w:spacing w:line="500" w:lineRule="exact"/>
        <w:ind w:firstLine="48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w:t>
      </w:r>
      <w:r>
        <w:rPr>
          <w:rFonts w:hint="eastAsia" w:ascii="宋体" w:hAnsi="宋体" w:cs="宋体"/>
          <w:kern w:val="0"/>
          <w:sz w:val="24"/>
          <w:lang w:eastAsia="zh-CN"/>
        </w:rPr>
        <w:t>响应文件</w:t>
      </w:r>
      <w:r>
        <w:rPr>
          <w:rFonts w:hint="eastAsia" w:ascii="宋体" w:hAnsi="宋体" w:cs="宋体"/>
          <w:kern w:val="0"/>
          <w:sz w:val="24"/>
        </w:rPr>
        <w:t>。</w:t>
      </w:r>
      <w:r>
        <w:rPr>
          <w:rFonts w:ascii="宋体" w:hAnsi="宋体" w:cs="宋体"/>
          <w:kern w:val="0"/>
          <w:sz w:val="24"/>
        </w:rPr>
        <w:t>4.</w:t>
      </w:r>
      <w:r>
        <w:rPr>
          <w:rFonts w:hint="eastAsia" w:ascii="宋体" w:hAnsi="宋体" w:cs="宋体"/>
          <w:kern w:val="0"/>
          <w:sz w:val="24"/>
        </w:rPr>
        <w:t>在被确定为中标人后无正当理由：不按照招标文件和</w:t>
      </w:r>
      <w:r>
        <w:rPr>
          <w:rFonts w:hint="eastAsia" w:ascii="宋体" w:hAnsi="宋体" w:cs="宋体"/>
          <w:kern w:val="0"/>
          <w:sz w:val="24"/>
          <w:lang w:eastAsia="zh-CN"/>
        </w:rPr>
        <w:t>响应文件</w:t>
      </w:r>
      <w:r>
        <w:rPr>
          <w:rFonts w:hint="eastAsia" w:ascii="宋体" w:hAnsi="宋体" w:cs="宋体"/>
          <w:kern w:val="0"/>
          <w:sz w:val="24"/>
        </w:rPr>
        <w:t>与招标人签订合同；在签订合同时向招标人提出附加条件、或者改变</w:t>
      </w:r>
      <w:r>
        <w:rPr>
          <w:rFonts w:hint="eastAsia" w:ascii="宋体" w:hAnsi="宋体" w:cs="宋体"/>
          <w:kern w:val="0"/>
          <w:sz w:val="24"/>
          <w:lang w:eastAsia="zh-CN"/>
        </w:rPr>
        <w:t>响应文件</w:t>
      </w:r>
      <w:r>
        <w:rPr>
          <w:rFonts w:hint="eastAsia" w:ascii="宋体" w:hAnsi="宋体" w:cs="宋体"/>
          <w:kern w:val="0"/>
          <w:sz w:val="24"/>
        </w:rPr>
        <w:t>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14:paraId="048A6143">
      <w:pPr>
        <w:widowControl/>
        <w:adjustRightInd w:val="0"/>
        <w:snapToGrid w:val="0"/>
        <w:spacing w:line="500" w:lineRule="exact"/>
        <w:ind w:firstLine="480"/>
        <w:jc w:val="left"/>
        <w:rPr>
          <w:rFonts w:ascii="宋体" w:cs="宋体"/>
          <w:kern w:val="0"/>
          <w:sz w:val="24"/>
        </w:rPr>
      </w:pPr>
      <w:r>
        <w:rPr>
          <w:rFonts w:hint="eastAsia" w:ascii="宋体" w:hAnsi="宋体" w:cs="宋体"/>
          <w:kern w:val="0"/>
          <w:sz w:val="24"/>
        </w:rPr>
        <w:t>（三）自愿接受招投标监督部门和有关行政监督部门的依法检查。</w:t>
      </w:r>
    </w:p>
    <w:p w14:paraId="0EECA0FE">
      <w:pPr>
        <w:widowControl/>
        <w:adjustRightInd w:val="0"/>
        <w:snapToGrid w:val="0"/>
        <w:spacing w:line="500" w:lineRule="exact"/>
        <w:ind w:firstLine="480"/>
        <w:jc w:val="left"/>
        <w:rPr>
          <w:rFonts w:ascii="宋体" w:cs="宋体"/>
          <w:kern w:val="0"/>
          <w:sz w:val="24"/>
        </w:rPr>
      </w:pPr>
      <w:r>
        <w:rPr>
          <w:rFonts w:hint="eastAsia" w:ascii="宋体" w:hAnsi="宋体" w:cs="宋体"/>
          <w:kern w:val="0"/>
          <w:sz w:val="24"/>
        </w:rPr>
        <w:t>（四）同意将此信用承诺纳入陕西省公共信用信息平台和榆林市公共信用信息共享平台，并上网公示，接受社会监督。</w:t>
      </w:r>
    </w:p>
    <w:p w14:paraId="79CFB967">
      <w:pPr>
        <w:widowControl/>
        <w:adjustRightInd w:val="0"/>
        <w:snapToGrid w:val="0"/>
        <w:spacing w:line="500" w:lineRule="exact"/>
        <w:ind w:firstLine="480"/>
        <w:jc w:val="left"/>
        <w:rPr>
          <w:rFonts w:ascii="宋体" w:cs="宋体"/>
          <w:kern w:val="0"/>
          <w:sz w:val="24"/>
        </w:rPr>
      </w:pPr>
      <w:r>
        <w:rPr>
          <w:rFonts w:hint="eastAsia" w:ascii="宋体" w:hAnsi="宋体" w:cs="宋体"/>
          <w:kern w:val="0"/>
          <w:sz w:val="24"/>
        </w:rPr>
        <w:t>（五）若我公司（单位）及相关参与人员违背以上承诺事项，即被视为失信企业（法人），依据《关于对公共资源交易领域严重失信主体开展联合惩戒的备忘录》（发改法规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号），自愿接受失信联合惩戒和依法给予的行政处罚（处理），并依法承担赔偿责任和刑事责任。</w:t>
      </w:r>
    </w:p>
    <w:p w14:paraId="20B55B4C">
      <w:pPr>
        <w:widowControl/>
        <w:tabs>
          <w:tab w:val="left" w:pos="4395"/>
        </w:tabs>
        <w:adjustRightInd w:val="0"/>
        <w:snapToGrid w:val="0"/>
        <w:spacing w:line="500" w:lineRule="exact"/>
        <w:ind w:firstLine="486" w:firstLineChars="200"/>
        <w:jc w:val="left"/>
        <w:rPr>
          <w:rFonts w:hint="eastAsia" w:ascii="宋体" w:hAnsi="宋体" w:cs="宋体"/>
          <w:kern w:val="0"/>
          <w:sz w:val="24"/>
        </w:rPr>
      </w:pPr>
      <w:r>
        <w:rPr>
          <w:rFonts w:hint="eastAsia" w:ascii="宋体" w:hAnsi="宋体" w:cs="宋体"/>
          <w:kern w:val="0"/>
          <w:sz w:val="24"/>
        </w:rPr>
        <w:t>法定代表人（签章）：</w:t>
      </w:r>
      <w:r>
        <w:rPr>
          <w:rFonts w:ascii="宋体" w:hAnsi="宋体" w:cs="宋体"/>
          <w:kern w:val="0"/>
          <w:sz w:val="24"/>
        </w:rPr>
        <w:t xml:space="preserve"> </w:t>
      </w:r>
      <w:r>
        <w:rPr>
          <w:rFonts w:hint="eastAsia" w:ascii="宋体" w:hAnsi="宋体" w:cs="宋体"/>
          <w:kern w:val="0"/>
          <w:sz w:val="24"/>
          <w:lang w:val="en-US" w:eastAsia="zh-CN"/>
        </w:rPr>
        <w:t xml:space="preserve">            </w:t>
      </w:r>
      <w:r>
        <w:rPr>
          <w:rFonts w:ascii="宋体" w:hAnsi="宋体" w:cs="宋体"/>
          <w:kern w:val="0"/>
          <w:sz w:val="24"/>
        </w:rPr>
        <w:t xml:space="preserve">  </w:t>
      </w:r>
      <w:r>
        <w:rPr>
          <w:rFonts w:hint="eastAsia" w:ascii="宋体" w:hAnsi="宋体" w:cs="宋体"/>
          <w:kern w:val="0"/>
          <w:sz w:val="24"/>
        </w:rPr>
        <w:t>投标人（盖章）：</w:t>
      </w:r>
    </w:p>
    <w:p w14:paraId="3C34A7F6">
      <w:pPr>
        <w:adjustRightInd w:val="0"/>
        <w:snapToGrid w:val="0"/>
        <w:spacing w:line="500" w:lineRule="exact"/>
        <w:jc w:val="center"/>
        <w:rPr>
          <w:rFonts w:ascii="宋体" w:cs="宋体"/>
          <w:kern w:val="0"/>
          <w:sz w:val="24"/>
        </w:rPr>
      </w:pPr>
      <w:r>
        <w:rPr>
          <w:rFonts w:hint="eastAsia" w:ascii="宋体" w:hAnsi="宋体" w:cs="宋体"/>
          <w:kern w:val="0"/>
          <w:sz w:val="24"/>
          <w:lang w:val="en-US" w:eastAsia="zh-CN"/>
        </w:rPr>
        <w:t xml:space="preserve">                             </w:t>
      </w: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14:paraId="37A8C857">
      <w:pPr>
        <w:spacing w:line="560" w:lineRule="exact"/>
        <w:ind w:right="-2"/>
        <w:jc w:val="center"/>
        <w:rPr>
          <w:rFonts w:hint="eastAsia" w:ascii="宋体" w:hAnsi="宋体" w:eastAsia="宋体" w:cs="宋体"/>
          <w:b/>
          <w:bCs/>
          <w:sz w:val="28"/>
          <w:szCs w:val="28"/>
        </w:rPr>
        <w:sectPr>
          <w:pgSz w:w="11906" w:h="16838"/>
          <w:pgMar w:top="1417" w:right="1418" w:bottom="1417" w:left="1418" w:header="851" w:footer="850" w:gutter="0"/>
          <w:pgNumType w:fmt="decimal"/>
          <w:cols w:space="720" w:num="1"/>
          <w:docGrid w:type="linesAndChars" w:linePitch="381" w:charSpace="704"/>
        </w:sectPr>
      </w:pPr>
    </w:p>
    <w:p w14:paraId="21AEC427">
      <w:pPr>
        <w:spacing w:line="560" w:lineRule="exact"/>
        <w:ind w:right="-2"/>
        <w:jc w:val="center"/>
        <w:rPr>
          <w:rFonts w:ascii="宋体" w:hAnsi="宋体" w:cs="宋体"/>
          <w:kern w:val="0"/>
          <w:sz w:val="24"/>
        </w:rPr>
      </w:pPr>
      <w:r>
        <w:rPr>
          <w:rFonts w:hint="eastAsia" w:ascii="宋体" w:hAnsi="宋体" w:eastAsia="宋体" w:cs="宋体"/>
          <w:b/>
          <w:bCs/>
          <w:sz w:val="28"/>
          <w:szCs w:val="28"/>
        </w:rPr>
        <w:t>投标人委托代理人员信用承诺书</w:t>
      </w:r>
    </w:p>
    <w:p w14:paraId="44CA866A">
      <w:pPr>
        <w:widowControl/>
        <w:spacing w:line="540" w:lineRule="exact"/>
        <w:ind w:firstLine="486" w:firstLineChars="200"/>
        <w:jc w:val="left"/>
        <w:rPr>
          <w:rFonts w:hint="eastAsia" w:ascii="宋体" w:hAnsi="宋体" w:cs="宋体"/>
          <w:kern w:val="0"/>
          <w:sz w:val="24"/>
        </w:rPr>
      </w:pPr>
    </w:p>
    <w:p w14:paraId="697E825E">
      <w:pPr>
        <w:widowControl/>
        <w:spacing w:line="540" w:lineRule="exact"/>
        <w:ind w:firstLine="486" w:firstLineChars="200"/>
        <w:jc w:val="left"/>
        <w:rPr>
          <w:rFonts w:ascii="宋体" w:cs="宋体"/>
          <w:kern w:val="0"/>
          <w:sz w:val="24"/>
        </w:rPr>
      </w:pPr>
      <w:r>
        <w:rPr>
          <w:rFonts w:hint="eastAsia" w:ascii="宋体" w:hAnsi="宋体" w:cs="宋体"/>
          <w:kern w:val="0"/>
          <w:sz w:val="24"/>
        </w:rPr>
        <w:t>在</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rPr>
        <w:t>项目招投标活动中，我个人郑重作出以下信用承诺：</w:t>
      </w:r>
    </w:p>
    <w:p w14:paraId="0C85AC14">
      <w:pPr>
        <w:widowControl/>
        <w:adjustRightInd w:val="0"/>
        <w:snapToGrid w:val="0"/>
        <w:spacing w:line="540" w:lineRule="exact"/>
        <w:ind w:firstLine="480"/>
        <w:jc w:val="left"/>
        <w:rPr>
          <w:rFonts w:ascii="宋体" w:cs="宋体"/>
          <w:kern w:val="0"/>
          <w:sz w:val="24"/>
        </w:rPr>
      </w:pPr>
      <w:r>
        <w:rPr>
          <w:rFonts w:hint="eastAsia" w:ascii="宋体" w:hAnsi="宋体" w:cs="宋体"/>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579B755D">
      <w:pPr>
        <w:widowControl/>
        <w:adjustRightInd w:val="0"/>
        <w:snapToGrid w:val="0"/>
        <w:spacing w:line="540" w:lineRule="exact"/>
        <w:ind w:firstLine="48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w:t>
      </w:r>
      <w:r>
        <w:rPr>
          <w:rFonts w:hint="eastAsia" w:ascii="宋体" w:hAnsi="宋体" w:cs="宋体"/>
          <w:kern w:val="0"/>
          <w:sz w:val="24"/>
          <w:lang w:eastAsia="zh-CN"/>
        </w:rPr>
        <w:t>响应文件</w:t>
      </w:r>
      <w:r>
        <w:rPr>
          <w:rFonts w:hint="eastAsia" w:ascii="宋体" w:hAnsi="宋体" w:cs="宋体"/>
          <w:kern w:val="0"/>
          <w:sz w:val="24"/>
        </w:rPr>
        <w:t>。</w:t>
      </w:r>
      <w:r>
        <w:rPr>
          <w:rFonts w:ascii="宋体" w:hAnsi="宋体" w:cs="宋体"/>
          <w:kern w:val="0"/>
          <w:sz w:val="24"/>
        </w:rPr>
        <w:t>4.</w:t>
      </w:r>
      <w:r>
        <w:rPr>
          <w:rFonts w:hint="eastAsia" w:ascii="宋体" w:hAnsi="宋体" w:cs="宋体"/>
          <w:kern w:val="0"/>
          <w:sz w:val="24"/>
        </w:rPr>
        <w:t>在被确定为中标人后无正当理由：不按照招标文件和</w:t>
      </w:r>
      <w:r>
        <w:rPr>
          <w:rFonts w:hint="eastAsia" w:ascii="宋体" w:hAnsi="宋体" w:cs="宋体"/>
          <w:kern w:val="0"/>
          <w:sz w:val="24"/>
          <w:lang w:eastAsia="zh-CN"/>
        </w:rPr>
        <w:t>响应文件</w:t>
      </w:r>
      <w:r>
        <w:rPr>
          <w:rFonts w:hint="eastAsia" w:ascii="宋体" w:hAnsi="宋体" w:cs="宋体"/>
          <w:kern w:val="0"/>
          <w:sz w:val="24"/>
        </w:rPr>
        <w:t>与招标人签订合同；在签订合同时向招标人提出附加条件、或者改变</w:t>
      </w:r>
      <w:r>
        <w:rPr>
          <w:rFonts w:hint="eastAsia" w:ascii="宋体" w:hAnsi="宋体" w:cs="宋体"/>
          <w:kern w:val="0"/>
          <w:sz w:val="24"/>
          <w:lang w:eastAsia="zh-CN"/>
        </w:rPr>
        <w:t>响应文件</w:t>
      </w:r>
      <w:r>
        <w:rPr>
          <w:rFonts w:hint="eastAsia" w:ascii="宋体" w:hAnsi="宋体" w:cs="宋体"/>
          <w:kern w:val="0"/>
          <w:sz w:val="24"/>
        </w:rPr>
        <w:t>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14:paraId="63055634">
      <w:pPr>
        <w:widowControl/>
        <w:adjustRightInd w:val="0"/>
        <w:snapToGrid w:val="0"/>
        <w:spacing w:line="540" w:lineRule="exact"/>
        <w:ind w:firstLine="480"/>
        <w:jc w:val="left"/>
        <w:rPr>
          <w:rFonts w:ascii="宋体" w:cs="宋体"/>
          <w:kern w:val="0"/>
          <w:sz w:val="24"/>
        </w:rPr>
      </w:pPr>
      <w:r>
        <w:rPr>
          <w:rFonts w:hint="eastAsia" w:ascii="宋体" w:hAnsi="宋体" w:cs="宋体"/>
          <w:kern w:val="0"/>
          <w:sz w:val="24"/>
        </w:rPr>
        <w:t>（三）自愿接受招投标监督部门和有关行政监督部门的依法检查。</w:t>
      </w:r>
    </w:p>
    <w:p w14:paraId="4A8FFF8F">
      <w:pPr>
        <w:widowControl/>
        <w:adjustRightInd w:val="0"/>
        <w:snapToGrid w:val="0"/>
        <w:spacing w:line="540" w:lineRule="exact"/>
        <w:ind w:firstLine="480"/>
        <w:jc w:val="left"/>
        <w:rPr>
          <w:rFonts w:ascii="宋体" w:cs="宋体"/>
          <w:kern w:val="0"/>
          <w:sz w:val="24"/>
        </w:rPr>
      </w:pPr>
      <w:r>
        <w:rPr>
          <w:rFonts w:hint="eastAsia" w:ascii="宋体" w:hAnsi="宋体" w:cs="宋体"/>
          <w:kern w:val="0"/>
          <w:sz w:val="24"/>
        </w:rPr>
        <w:t>（四）同意将此信用承诺纳入陕西省公共信用信息平台和榆林市公共信用信息共享平台，并接受社会监督。</w:t>
      </w:r>
    </w:p>
    <w:p w14:paraId="736A16A1">
      <w:pPr>
        <w:widowControl/>
        <w:adjustRightInd w:val="0"/>
        <w:snapToGrid w:val="0"/>
        <w:spacing w:line="540" w:lineRule="exact"/>
        <w:ind w:firstLine="480"/>
        <w:jc w:val="left"/>
        <w:rPr>
          <w:rFonts w:ascii="宋体" w:cs="宋体"/>
          <w:kern w:val="0"/>
          <w:sz w:val="24"/>
        </w:rPr>
      </w:pPr>
      <w:r>
        <w:rPr>
          <w:rFonts w:hint="eastAsia" w:ascii="宋体" w:hAnsi="宋体" w:cs="宋体"/>
          <w:kern w:val="0"/>
          <w:sz w:val="24"/>
        </w:rPr>
        <w:t>（五）若我违背以上承诺事项，即被视为失信人，依据《关于对公共资源交易领域严重失信主体开展联合惩戒的备忘录》（发改法规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号），自愿接受失信联合惩戒和依法给予的行政处罚（处理），并依法承担赔偿责任和刑事责任。</w:t>
      </w:r>
    </w:p>
    <w:p w14:paraId="2794A0CA">
      <w:pPr>
        <w:widowControl/>
        <w:spacing w:line="320" w:lineRule="exact"/>
        <w:ind w:firstLine="482"/>
        <w:jc w:val="left"/>
        <w:rPr>
          <w:rFonts w:ascii="宋体" w:hAnsi="宋体" w:cs="宋体"/>
          <w:kern w:val="0"/>
          <w:sz w:val="24"/>
        </w:rPr>
      </w:pPr>
    </w:p>
    <w:p w14:paraId="1AED6A99">
      <w:pPr>
        <w:widowControl/>
        <w:spacing w:line="320" w:lineRule="exact"/>
        <w:ind w:firstLine="482"/>
        <w:jc w:val="left"/>
        <w:rPr>
          <w:rFonts w:ascii="宋体" w:cs="宋体"/>
          <w:kern w:val="0"/>
          <w:sz w:val="24"/>
          <w:u w:val="single"/>
        </w:rPr>
      </w:pPr>
      <w:r>
        <w:rPr>
          <w:rFonts w:hint="eastAsia" w:ascii="宋体" w:hAnsi="宋体" w:cs="宋体"/>
          <w:kern w:val="0"/>
          <w:sz w:val="24"/>
        </w:rPr>
        <w:t>承诺有效期限：</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r>
        <w:rPr>
          <w:rFonts w:ascii="宋体" w:hAnsi="宋体" w:cs="宋体"/>
          <w:kern w:val="0"/>
          <w:sz w:val="24"/>
        </w:rPr>
        <w:t>—</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14:paraId="0ABD2CE5">
      <w:pPr>
        <w:widowControl/>
        <w:spacing w:line="320" w:lineRule="exact"/>
        <w:ind w:firstLine="482"/>
        <w:jc w:val="left"/>
        <w:rPr>
          <w:rFonts w:ascii="宋体" w:hAnsi="宋体" w:cs="宋体"/>
          <w:kern w:val="0"/>
          <w:sz w:val="24"/>
        </w:rPr>
      </w:pPr>
    </w:p>
    <w:p w14:paraId="7067A317">
      <w:pPr>
        <w:widowControl/>
        <w:spacing w:line="320" w:lineRule="exact"/>
        <w:ind w:firstLine="482"/>
        <w:jc w:val="left"/>
        <w:rPr>
          <w:rFonts w:ascii="宋体" w:cs="宋体"/>
          <w:kern w:val="0"/>
          <w:sz w:val="24"/>
          <w:u w:val="single"/>
        </w:rPr>
      </w:pPr>
      <w:r>
        <w:rPr>
          <w:rFonts w:hint="eastAsia" w:ascii="宋体" w:hAnsi="宋体" w:cs="宋体"/>
          <w:kern w:val="0"/>
          <w:sz w:val="24"/>
        </w:rPr>
        <w:t>投标人：</w:t>
      </w:r>
      <w:r>
        <w:rPr>
          <w:rFonts w:hint="eastAsia"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p>
    <w:p w14:paraId="1467731D">
      <w:pPr>
        <w:widowControl/>
        <w:spacing w:line="320" w:lineRule="exact"/>
        <w:ind w:firstLine="482"/>
        <w:jc w:val="left"/>
        <w:rPr>
          <w:rFonts w:ascii="宋体" w:hAnsi="宋体" w:cs="宋体"/>
          <w:kern w:val="0"/>
          <w:sz w:val="24"/>
        </w:rPr>
      </w:pPr>
    </w:p>
    <w:p w14:paraId="2C7FE862">
      <w:pPr>
        <w:widowControl/>
        <w:spacing w:line="320" w:lineRule="exact"/>
        <w:ind w:firstLine="482"/>
        <w:jc w:val="left"/>
        <w:rPr>
          <w:rFonts w:hint="eastAsia" w:ascii="宋体" w:hAnsi="宋体" w:cs="宋体"/>
          <w:kern w:val="0"/>
          <w:sz w:val="24"/>
          <w:u w:val="single"/>
        </w:rPr>
      </w:pPr>
      <w:r>
        <w:rPr>
          <w:rFonts w:hint="eastAsia" w:ascii="宋体" w:hAnsi="宋体" w:cs="宋体"/>
          <w:kern w:val="0"/>
          <w:sz w:val="24"/>
        </w:rPr>
        <w:t>承诺人（签字）：</w:t>
      </w:r>
      <w:r>
        <w:rPr>
          <w:rFonts w:hint="eastAsia"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p>
    <w:p w14:paraId="6D45D35D">
      <w:pPr>
        <w:widowControl/>
        <w:spacing w:line="320" w:lineRule="exact"/>
        <w:ind w:firstLine="482"/>
        <w:jc w:val="left"/>
        <w:rPr>
          <w:rFonts w:hint="eastAsia" w:ascii="宋体" w:hAnsi="宋体" w:cs="宋体"/>
          <w:kern w:val="0"/>
          <w:sz w:val="24"/>
          <w:u w:val="single"/>
        </w:rPr>
      </w:pPr>
    </w:p>
    <w:p w14:paraId="6110667B">
      <w:pPr>
        <w:pStyle w:val="55"/>
        <w:spacing w:line="240" w:lineRule="auto"/>
        <w:ind w:left="0" w:leftChars="0" w:firstLine="486" w:firstLineChars="200"/>
        <w:jc w:val="both"/>
        <w:rPr>
          <w:rFonts w:hint="eastAsia" w:ascii="宋体" w:hAnsi="宋体" w:cs="宋体"/>
          <w:kern w:val="0"/>
          <w:sz w:val="24"/>
        </w:rPr>
        <w:sectPr>
          <w:pgSz w:w="11906" w:h="16838"/>
          <w:pgMar w:top="1417" w:right="1418" w:bottom="1417" w:left="1418" w:header="851" w:footer="850" w:gutter="0"/>
          <w:pgNumType w:fmt="decimal"/>
          <w:cols w:space="720" w:num="1"/>
          <w:docGrid w:type="linesAndChars" w:linePitch="381" w:charSpace="704"/>
        </w:sectPr>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  </w:t>
      </w:r>
      <w:r>
        <w:rPr>
          <w:rFonts w:hint="eastAsia" w:ascii="宋体" w:hAnsi="宋体" w:cs="宋体"/>
          <w:kern w:val="0"/>
          <w:sz w:val="24"/>
        </w:rPr>
        <w:t>日</w:t>
      </w:r>
    </w:p>
    <w:p w14:paraId="254520A3">
      <w:pPr>
        <w:spacing w:line="560" w:lineRule="exact"/>
        <w:ind w:right="-2"/>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投标信用（保证金）承诺书</w:t>
      </w:r>
    </w:p>
    <w:p w14:paraId="4DDA7A74">
      <w:pPr>
        <w:widowControl/>
        <w:spacing w:line="540" w:lineRule="exact"/>
        <w:jc w:val="left"/>
        <w:outlineLvl w:val="9"/>
        <w:rPr>
          <w:rFonts w:hint="eastAsia" w:ascii="新宋体" w:hAnsi="新宋体" w:eastAsia="新宋体" w:cs="新宋体"/>
          <w:kern w:val="0"/>
          <w:sz w:val="24"/>
        </w:rPr>
      </w:pPr>
    </w:p>
    <w:p w14:paraId="48436076">
      <w:pPr>
        <w:widowControl/>
        <w:spacing w:line="540" w:lineRule="exact"/>
        <w:jc w:val="left"/>
        <w:outlineLvl w:val="9"/>
        <w:rPr>
          <w:rFonts w:hint="eastAsia" w:ascii="新宋体" w:hAnsi="新宋体" w:eastAsia="新宋体" w:cs="新宋体"/>
          <w:kern w:val="0"/>
          <w:sz w:val="24"/>
          <w:u w:val="single"/>
        </w:rPr>
      </w:pPr>
      <w:r>
        <w:rPr>
          <w:rFonts w:hint="eastAsia" w:ascii="新宋体" w:hAnsi="新宋体" w:eastAsia="新宋体" w:cs="新宋体"/>
          <w:kern w:val="0"/>
          <w:sz w:val="24"/>
        </w:rPr>
        <w:t>项目</w:t>
      </w:r>
      <w:r>
        <w:rPr>
          <w:rFonts w:hint="eastAsia" w:ascii="新宋体" w:hAnsi="新宋体" w:eastAsia="新宋体" w:cs="新宋体"/>
          <w:kern w:val="0"/>
          <w:sz w:val="24"/>
          <w:lang w:val="en-US" w:eastAsia="zh-CN"/>
        </w:rPr>
        <w:t>名称</w:t>
      </w:r>
      <w:r>
        <w:rPr>
          <w:rFonts w:hint="eastAsia" w:ascii="新宋体" w:hAnsi="新宋体" w:eastAsia="新宋体" w:cs="新宋体"/>
          <w:kern w:val="0"/>
          <w:sz w:val="24"/>
        </w:rPr>
        <w:t>：</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p>
    <w:p w14:paraId="66F2A8EC">
      <w:pPr>
        <w:widowControl/>
        <w:spacing w:line="540" w:lineRule="exact"/>
        <w:jc w:val="left"/>
        <w:outlineLvl w:val="9"/>
        <w:rPr>
          <w:rFonts w:hint="eastAsia" w:ascii="新宋体" w:hAnsi="新宋体" w:eastAsia="新宋体" w:cs="新宋体"/>
          <w:kern w:val="0"/>
          <w:sz w:val="24"/>
          <w:u w:val="single"/>
        </w:rPr>
      </w:pPr>
      <w:r>
        <w:rPr>
          <w:rFonts w:hint="eastAsia" w:ascii="新宋体" w:hAnsi="新宋体" w:eastAsia="新宋体" w:cs="新宋体"/>
          <w:kern w:val="0"/>
          <w:sz w:val="24"/>
          <w:lang w:val="en-US" w:eastAsia="zh-CN"/>
        </w:rPr>
        <w:t>投标人</w:t>
      </w:r>
      <w:r>
        <w:rPr>
          <w:rFonts w:hint="eastAsia" w:ascii="新宋体" w:hAnsi="新宋体" w:eastAsia="新宋体" w:cs="新宋体"/>
          <w:kern w:val="0"/>
          <w:sz w:val="24"/>
        </w:rPr>
        <w:t>：</w:t>
      </w:r>
      <w:r>
        <w:rPr>
          <w:rFonts w:hint="eastAsia" w:ascii="新宋体" w:hAnsi="新宋体" w:eastAsia="新宋体" w:cs="新宋体"/>
          <w:kern w:val="0"/>
          <w:sz w:val="24"/>
          <w:u w:val="single"/>
        </w:rPr>
        <w:t xml:space="preserve">                                      </w:t>
      </w:r>
    </w:p>
    <w:p w14:paraId="7666620C">
      <w:pPr>
        <w:widowControl/>
        <w:spacing w:line="540" w:lineRule="exact"/>
        <w:jc w:val="left"/>
        <w:outlineLvl w:val="9"/>
        <w:rPr>
          <w:rFonts w:hint="eastAsia" w:ascii="新宋体" w:hAnsi="新宋体" w:eastAsia="新宋体" w:cs="新宋体"/>
          <w:kern w:val="0"/>
          <w:sz w:val="24"/>
          <w:u w:val="single"/>
        </w:rPr>
      </w:pPr>
      <w:r>
        <w:rPr>
          <w:rFonts w:hint="eastAsia" w:ascii="新宋体" w:hAnsi="新宋体" w:eastAsia="新宋体" w:cs="新宋体"/>
          <w:kern w:val="0"/>
          <w:sz w:val="24"/>
        </w:rPr>
        <w:t>统一社会信用代码：</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法人代表：</w:t>
      </w:r>
      <w:r>
        <w:rPr>
          <w:rFonts w:hint="eastAsia" w:ascii="新宋体" w:hAnsi="新宋体" w:eastAsia="新宋体" w:cs="新宋体"/>
          <w:kern w:val="0"/>
          <w:sz w:val="24"/>
          <w:u w:val="single"/>
        </w:rPr>
        <w:t xml:space="preserve">                 </w:t>
      </w:r>
    </w:p>
    <w:p w14:paraId="60762764">
      <w:pPr>
        <w:widowControl/>
        <w:adjustRightInd w:val="0"/>
        <w:snapToGrid w:val="0"/>
        <w:spacing w:line="540" w:lineRule="exact"/>
        <w:ind w:firstLine="486"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在</w:t>
      </w:r>
      <w:r>
        <w:rPr>
          <w:rFonts w:hint="eastAsia" w:ascii="新宋体" w:hAnsi="新宋体" w:eastAsia="新宋体" w:cs="新宋体"/>
          <w:kern w:val="0"/>
          <w:sz w:val="24"/>
          <w:u w:val="single"/>
        </w:rPr>
        <w:t>本项目标段</w:t>
      </w:r>
      <w:r>
        <w:rPr>
          <w:rFonts w:hint="eastAsia" w:ascii="新宋体" w:hAnsi="新宋体" w:eastAsia="新宋体" w:cs="新宋体"/>
          <w:kern w:val="0"/>
          <w:sz w:val="24"/>
          <w:lang w:eastAsia="zh-CN"/>
        </w:rPr>
        <w:t>竞争性谈判</w:t>
      </w:r>
      <w:r>
        <w:rPr>
          <w:rFonts w:hint="eastAsia" w:ascii="新宋体" w:hAnsi="新宋体" w:eastAsia="新宋体" w:cs="新宋体"/>
          <w:kern w:val="0"/>
          <w:sz w:val="24"/>
        </w:rPr>
        <w:t>活动中，我公司（单位）自愿作出以下</w:t>
      </w:r>
      <w:r>
        <w:rPr>
          <w:rFonts w:hint="eastAsia" w:ascii="新宋体" w:hAnsi="新宋体" w:eastAsia="新宋体" w:cs="新宋体"/>
          <w:kern w:val="0"/>
          <w:sz w:val="24"/>
          <w:lang w:eastAsia="zh-CN"/>
        </w:rPr>
        <w:t>竞争性谈判</w:t>
      </w:r>
      <w:r>
        <w:rPr>
          <w:rFonts w:hint="eastAsia" w:ascii="新宋体" w:hAnsi="新宋体" w:eastAsia="新宋体" w:cs="新宋体"/>
          <w:kern w:val="0"/>
          <w:sz w:val="24"/>
        </w:rPr>
        <w:t>信用承诺：</w:t>
      </w:r>
    </w:p>
    <w:p w14:paraId="11563A3A">
      <w:pPr>
        <w:widowControl/>
        <w:adjustRightInd w:val="0"/>
        <w:snapToGrid w:val="0"/>
        <w:spacing w:line="540" w:lineRule="exact"/>
        <w:ind w:firstLine="486"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（一）能严格遵守法律法规、职业道德和行业规范。</w:t>
      </w:r>
    </w:p>
    <w:p w14:paraId="6FA3756F">
      <w:pPr>
        <w:widowControl/>
        <w:adjustRightInd w:val="0"/>
        <w:snapToGrid w:val="0"/>
        <w:spacing w:line="540" w:lineRule="exact"/>
        <w:ind w:firstLine="486"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二）不得有以下违法违规行为：不得有以下违法违规行为：1.围标串标；以他人名义或者其他方式弄虚作假投标；出让出租资格、资质证书供他人投标；恶意竞标、强揽工程；以暴力、威胁、利诱等手段阻止或者控制其他潜在</w:t>
      </w:r>
      <w:r>
        <w:rPr>
          <w:rFonts w:hint="eastAsia" w:ascii="新宋体" w:hAnsi="新宋体" w:eastAsia="新宋体" w:cs="新宋体"/>
          <w:kern w:val="0"/>
          <w:sz w:val="24"/>
          <w:lang w:val="en-US" w:eastAsia="zh-CN"/>
        </w:rPr>
        <w:t>申请人</w:t>
      </w:r>
      <w:r>
        <w:rPr>
          <w:rFonts w:hint="eastAsia" w:ascii="新宋体" w:hAnsi="新宋体" w:eastAsia="新宋体" w:cs="新宋体"/>
          <w:kern w:val="0"/>
          <w:sz w:val="24"/>
        </w:rPr>
        <w:t>参与</w:t>
      </w:r>
      <w:r>
        <w:rPr>
          <w:rFonts w:hint="eastAsia" w:ascii="新宋体" w:hAnsi="新宋体" w:eastAsia="新宋体" w:cs="新宋体"/>
          <w:kern w:val="0"/>
          <w:sz w:val="24"/>
          <w:lang w:eastAsia="zh-CN"/>
        </w:rPr>
        <w:t>竞争性谈判</w:t>
      </w:r>
      <w:r>
        <w:rPr>
          <w:rFonts w:hint="eastAsia" w:ascii="新宋体" w:hAnsi="新宋体" w:eastAsia="新宋体" w:cs="新宋体"/>
          <w:kern w:val="0"/>
          <w:sz w:val="24"/>
        </w:rPr>
        <w:t>活动。2.向招投标监督部门、交易中心、</w:t>
      </w:r>
      <w:r>
        <w:rPr>
          <w:rFonts w:hint="eastAsia" w:ascii="新宋体" w:hAnsi="新宋体" w:eastAsia="新宋体" w:cs="新宋体"/>
          <w:kern w:val="0"/>
          <w:sz w:val="24"/>
          <w:lang w:eastAsia="zh-CN"/>
        </w:rPr>
        <w:t>发包</w:t>
      </w:r>
      <w:r>
        <w:rPr>
          <w:rFonts w:hint="eastAsia" w:ascii="新宋体" w:hAnsi="新宋体" w:eastAsia="新宋体" w:cs="新宋体"/>
          <w:kern w:val="0"/>
          <w:sz w:val="24"/>
        </w:rPr>
        <w:t>人、招标代理机构、</w:t>
      </w:r>
      <w:r>
        <w:rPr>
          <w:rFonts w:hint="eastAsia" w:ascii="新宋体" w:hAnsi="新宋体" w:eastAsia="新宋体" w:cs="新宋体"/>
          <w:kern w:val="0"/>
          <w:sz w:val="24"/>
          <w:lang w:eastAsia="zh-CN"/>
        </w:rPr>
        <w:t>谈判小组</w:t>
      </w:r>
      <w:r>
        <w:rPr>
          <w:rFonts w:hint="eastAsia" w:ascii="新宋体" w:hAnsi="新宋体" w:eastAsia="新宋体" w:cs="新宋体"/>
          <w:kern w:val="0"/>
          <w:sz w:val="24"/>
        </w:rPr>
        <w:t>及其成员等当事主体赠送财物。3.</w:t>
      </w:r>
      <w:r>
        <w:rPr>
          <w:rFonts w:hint="eastAsia" w:ascii="新宋体" w:hAnsi="新宋体" w:eastAsia="新宋体" w:cs="新宋体"/>
          <w:kern w:val="0"/>
          <w:sz w:val="24"/>
          <w:lang w:eastAsia="zh-CN"/>
        </w:rPr>
        <w:t>谈判</w:t>
      </w:r>
      <w:r>
        <w:rPr>
          <w:rFonts w:hint="eastAsia" w:ascii="新宋体" w:hAnsi="新宋体" w:eastAsia="新宋体" w:cs="新宋体"/>
          <w:kern w:val="0"/>
          <w:sz w:val="24"/>
        </w:rPr>
        <w:t>截止后至</w:t>
      </w:r>
      <w:r>
        <w:rPr>
          <w:rFonts w:hint="eastAsia" w:ascii="新宋体" w:hAnsi="新宋体" w:eastAsia="新宋体" w:cs="新宋体"/>
          <w:kern w:val="0"/>
          <w:sz w:val="24"/>
          <w:lang w:eastAsia="zh-CN"/>
        </w:rPr>
        <w:t>成交</w:t>
      </w:r>
      <w:r>
        <w:rPr>
          <w:rFonts w:hint="eastAsia" w:ascii="新宋体" w:hAnsi="新宋体" w:eastAsia="新宋体" w:cs="新宋体"/>
          <w:kern w:val="0"/>
          <w:sz w:val="24"/>
        </w:rPr>
        <w:t>人确定前，修改或者撤销</w:t>
      </w:r>
      <w:r>
        <w:rPr>
          <w:rFonts w:hint="eastAsia" w:ascii="新宋体" w:hAnsi="新宋体" w:eastAsia="新宋体" w:cs="新宋体"/>
          <w:kern w:val="0"/>
          <w:sz w:val="24"/>
          <w:lang w:eastAsia="zh-CN"/>
        </w:rPr>
        <w:t>谈判申请</w:t>
      </w:r>
      <w:r>
        <w:rPr>
          <w:rFonts w:hint="eastAsia" w:ascii="新宋体" w:hAnsi="新宋体" w:eastAsia="新宋体" w:cs="新宋体"/>
          <w:kern w:val="0"/>
          <w:sz w:val="24"/>
        </w:rPr>
        <w:t>文件。4.在被确定为</w:t>
      </w:r>
      <w:r>
        <w:rPr>
          <w:rFonts w:hint="eastAsia" w:ascii="新宋体" w:hAnsi="新宋体" w:eastAsia="新宋体" w:cs="新宋体"/>
          <w:kern w:val="0"/>
          <w:sz w:val="24"/>
          <w:lang w:eastAsia="zh-CN"/>
        </w:rPr>
        <w:t>成交</w:t>
      </w:r>
      <w:r>
        <w:rPr>
          <w:rFonts w:hint="eastAsia" w:ascii="新宋体" w:hAnsi="新宋体" w:eastAsia="新宋体" w:cs="新宋体"/>
          <w:kern w:val="0"/>
          <w:sz w:val="24"/>
        </w:rPr>
        <w:t>人后无正当理由：不按照</w:t>
      </w:r>
      <w:r>
        <w:rPr>
          <w:rFonts w:hint="eastAsia" w:ascii="新宋体" w:hAnsi="新宋体" w:eastAsia="新宋体" w:cs="新宋体"/>
          <w:kern w:val="0"/>
          <w:sz w:val="24"/>
          <w:lang w:eastAsia="zh-CN"/>
        </w:rPr>
        <w:t>谈判文件</w:t>
      </w:r>
      <w:r>
        <w:rPr>
          <w:rFonts w:hint="eastAsia" w:ascii="新宋体" w:hAnsi="新宋体" w:eastAsia="新宋体" w:cs="新宋体"/>
          <w:kern w:val="0"/>
          <w:sz w:val="24"/>
        </w:rPr>
        <w:t>和</w:t>
      </w:r>
      <w:r>
        <w:rPr>
          <w:rFonts w:hint="eastAsia" w:ascii="新宋体" w:hAnsi="新宋体" w:eastAsia="新宋体" w:cs="新宋体"/>
          <w:kern w:val="0"/>
          <w:sz w:val="24"/>
          <w:lang w:eastAsia="zh-CN"/>
        </w:rPr>
        <w:t>谈判申请</w:t>
      </w:r>
      <w:r>
        <w:rPr>
          <w:rFonts w:hint="eastAsia" w:ascii="新宋体" w:hAnsi="新宋体" w:eastAsia="新宋体" w:cs="新宋体"/>
          <w:kern w:val="0"/>
          <w:sz w:val="24"/>
        </w:rPr>
        <w:t>文件与</w:t>
      </w:r>
      <w:r>
        <w:rPr>
          <w:rFonts w:hint="eastAsia" w:ascii="新宋体" w:hAnsi="新宋体" w:eastAsia="新宋体" w:cs="新宋体"/>
          <w:kern w:val="0"/>
          <w:sz w:val="24"/>
          <w:lang w:eastAsia="zh-CN"/>
        </w:rPr>
        <w:t>发包</w:t>
      </w:r>
      <w:r>
        <w:rPr>
          <w:rFonts w:hint="eastAsia" w:ascii="新宋体" w:hAnsi="新宋体" w:eastAsia="新宋体" w:cs="新宋体"/>
          <w:kern w:val="0"/>
          <w:sz w:val="24"/>
        </w:rPr>
        <w:t>人签订合同；在签订合同时向</w:t>
      </w:r>
      <w:r>
        <w:rPr>
          <w:rFonts w:hint="eastAsia" w:ascii="新宋体" w:hAnsi="新宋体" w:eastAsia="新宋体" w:cs="新宋体"/>
          <w:kern w:val="0"/>
          <w:sz w:val="24"/>
          <w:lang w:eastAsia="zh-CN"/>
        </w:rPr>
        <w:t>发包</w:t>
      </w:r>
      <w:r>
        <w:rPr>
          <w:rFonts w:hint="eastAsia" w:ascii="新宋体" w:hAnsi="新宋体" w:eastAsia="新宋体" w:cs="新宋体"/>
          <w:kern w:val="0"/>
          <w:sz w:val="24"/>
        </w:rPr>
        <w:t>人提出附加条件、或者改变</w:t>
      </w:r>
      <w:r>
        <w:rPr>
          <w:rFonts w:hint="eastAsia" w:ascii="新宋体" w:hAnsi="新宋体" w:eastAsia="新宋体" w:cs="新宋体"/>
          <w:kern w:val="0"/>
          <w:sz w:val="24"/>
          <w:lang w:eastAsia="zh-CN"/>
        </w:rPr>
        <w:t>谈判申请文</w:t>
      </w:r>
      <w:r>
        <w:rPr>
          <w:rFonts w:hint="eastAsia" w:ascii="新宋体" w:hAnsi="新宋体" w:eastAsia="新宋体" w:cs="新宋体"/>
          <w:kern w:val="0"/>
          <w:sz w:val="24"/>
        </w:rPr>
        <w:t>件的实质性内容；放弃</w:t>
      </w:r>
      <w:r>
        <w:rPr>
          <w:rFonts w:hint="eastAsia" w:ascii="新宋体" w:hAnsi="新宋体" w:eastAsia="新宋体" w:cs="新宋体"/>
          <w:kern w:val="0"/>
          <w:sz w:val="24"/>
          <w:lang w:eastAsia="zh-CN"/>
        </w:rPr>
        <w:t>成交</w:t>
      </w:r>
      <w:r>
        <w:rPr>
          <w:rFonts w:hint="eastAsia" w:ascii="新宋体" w:hAnsi="新宋体" w:eastAsia="新宋体" w:cs="新宋体"/>
          <w:kern w:val="0"/>
          <w:sz w:val="24"/>
        </w:rPr>
        <w:t>；不按照</w:t>
      </w:r>
      <w:r>
        <w:rPr>
          <w:rFonts w:hint="eastAsia" w:ascii="新宋体" w:hAnsi="新宋体" w:eastAsia="新宋体" w:cs="新宋体"/>
          <w:kern w:val="0"/>
          <w:sz w:val="24"/>
          <w:lang w:eastAsia="zh-CN"/>
        </w:rPr>
        <w:t>谈判文件</w:t>
      </w:r>
      <w:r>
        <w:rPr>
          <w:rFonts w:hint="eastAsia" w:ascii="新宋体" w:hAnsi="新宋体" w:eastAsia="新宋体" w:cs="新宋体"/>
          <w:kern w:val="0"/>
          <w:sz w:val="24"/>
        </w:rPr>
        <w:t>的规定提交履约保证金。5.招投标法规定的其它违法违规行为。</w:t>
      </w:r>
    </w:p>
    <w:p w14:paraId="331E719B">
      <w:pPr>
        <w:widowControl/>
        <w:adjustRightInd w:val="0"/>
        <w:snapToGrid w:val="0"/>
        <w:spacing w:line="540" w:lineRule="exact"/>
        <w:ind w:firstLine="486"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51EB82AA">
      <w:pPr>
        <w:widowControl/>
        <w:adjustRightInd w:val="0"/>
        <w:snapToGrid w:val="0"/>
        <w:spacing w:line="540" w:lineRule="exact"/>
        <w:ind w:firstLine="486" w:firstLineChars="200"/>
        <w:jc w:val="left"/>
        <w:outlineLvl w:val="9"/>
        <w:rPr>
          <w:rFonts w:hint="eastAsia" w:ascii="新宋体" w:hAnsi="新宋体" w:eastAsia="新宋体" w:cs="新宋体"/>
          <w:kern w:val="0"/>
          <w:sz w:val="24"/>
        </w:rPr>
      </w:pPr>
    </w:p>
    <w:p w14:paraId="29279674">
      <w:pPr>
        <w:widowControl/>
        <w:tabs>
          <w:tab w:val="left" w:pos="4395"/>
        </w:tabs>
        <w:adjustRightInd w:val="0"/>
        <w:snapToGrid w:val="0"/>
        <w:spacing w:line="500" w:lineRule="exact"/>
        <w:ind w:firstLine="486" w:firstLineChars="200"/>
        <w:jc w:val="left"/>
        <w:outlineLvl w:val="9"/>
        <w:rPr>
          <w:rFonts w:hint="eastAsia" w:ascii="新宋体" w:hAnsi="新宋体" w:eastAsia="新宋体" w:cs="新宋体"/>
          <w:b/>
          <w:kern w:val="0"/>
          <w:sz w:val="24"/>
        </w:rPr>
      </w:pPr>
      <w:r>
        <w:rPr>
          <w:rFonts w:hint="eastAsia" w:ascii="新宋体" w:hAnsi="新宋体" w:eastAsia="新宋体" w:cs="新宋体"/>
          <w:kern w:val="0"/>
          <w:sz w:val="24"/>
        </w:rPr>
        <w:t>法</w:t>
      </w:r>
      <w:r>
        <w:rPr>
          <w:rFonts w:hint="eastAsia" w:ascii="新宋体" w:hAnsi="新宋体" w:eastAsia="新宋体" w:cs="新宋体"/>
          <w:kern w:val="0"/>
          <w:sz w:val="24"/>
          <w:lang w:val="en-US" w:eastAsia="zh-CN"/>
        </w:rPr>
        <w:t>人</w:t>
      </w:r>
      <w:r>
        <w:rPr>
          <w:rFonts w:hint="eastAsia" w:ascii="新宋体" w:hAnsi="新宋体" w:eastAsia="新宋体" w:cs="新宋体"/>
          <w:kern w:val="0"/>
          <w:sz w:val="24"/>
        </w:rPr>
        <w:t xml:space="preserve">代表（签章）：            </w:t>
      </w:r>
      <w:r>
        <w:rPr>
          <w:rFonts w:hint="eastAsia" w:ascii="新宋体" w:hAnsi="新宋体" w:eastAsia="新宋体" w:cs="新宋体"/>
          <w:kern w:val="0"/>
          <w:sz w:val="24"/>
          <w:lang w:val="en-US" w:eastAsia="zh-CN"/>
        </w:rPr>
        <w:t>投标人</w:t>
      </w:r>
      <w:r>
        <w:rPr>
          <w:rFonts w:hint="eastAsia" w:ascii="新宋体" w:hAnsi="新宋体" w:eastAsia="新宋体" w:cs="新宋体"/>
          <w:kern w:val="0"/>
          <w:sz w:val="24"/>
        </w:rPr>
        <w:t>（盖章）：</w:t>
      </w:r>
    </w:p>
    <w:p w14:paraId="15B905B4">
      <w:pPr>
        <w:adjustRightInd w:val="0"/>
        <w:snapToGrid w:val="0"/>
        <w:spacing w:line="500" w:lineRule="exact"/>
        <w:ind w:firstLine="4495" w:firstLineChars="1850"/>
        <w:outlineLvl w:val="9"/>
        <w:rPr>
          <w:rFonts w:hint="eastAsia" w:ascii="新宋体" w:hAnsi="新宋体" w:eastAsia="新宋体" w:cs="新宋体"/>
          <w:kern w:val="0"/>
          <w:sz w:val="24"/>
        </w:rPr>
      </w:pPr>
      <w:r>
        <w:rPr>
          <w:rFonts w:hint="eastAsia" w:ascii="新宋体" w:hAnsi="新宋体" w:eastAsia="新宋体" w:cs="新宋体"/>
          <w:kern w:val="0"/>
          <w:sz w:val="24"/>
        </w:rPr>
        <w:t>承诺时间：</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年</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月</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日</w:t>
      </w:r>
    </w:p>
    <w:p w14:paraId="65E3B091">
      <w:pPr>
        <w:adjustRightInd w:val="0"/>
        <w:snapToGrid w:val="0"/>
        <w:spacing w:line="500" w:lineRule="exact"/>
        <w:outlineLvl w:val="9"/>
        <w:rPr>
          <w:rFonts w:hint="eastAsia" w:ascii="新宋体" w:hAnsi="新宋体" w:eastAsia="新宋体" w:cs="新宋体"/>
          <w:b/>
          <w:kern w:val="0"/>
          <w:sz w:val="24"/>
        </w:rPr>
      </w:pPr>
    </w:p>
    <w:p w14:paraId="2689D1B5">
      <w:pPr>
        <w:spacing w:line="360" w:lineRule="auto"/>
        <w:outlineLvl w:val="9"/>
        <w:rPr>
          <w:rFonts w:hint="eastAsia" w:ascii="宋体" w:hAnsi="宋体" w:eastAsia="宋体" w:cs="宋体"/>
          <w:b w:val="0"/>
          <w:bCs/>
          <w:kern w:val="0"/>
          <w:sz w:val="24"/>
          <w:szCs w:val="24"/>
        </w:rPr>
        <w:sectPr>
          <w:pgSz w:w="11906" w:h="16838"/>
          <w:pgMar w:top="1417" w:right="1418" w:bottom="1417" w:left="1418" w:header="851" w:footer="850" w:gutter="0"/>
          <w:pgNumType w:fmt="decimal"/>
          <w:cols w:space="720" w:num="1"/>
          <w:docGrid w:type="linesAndChars" w:linePitch="381" w:charSpace="704"/>
        </w:sectPr>
      </w:pPr>
      <w:r>
        <w:rPr>
          <w:rFonts w:hint="eastAsia" w:ascii="宋体" w:hAnsi="宋体" w:eastAsia="宋体" w:cs="宋体"/>
          <w:b w:val="0"/>
          <w:bCs/>
          <w:kern w:val="0"/>
          <w:sz w:val="24"/>
          <w:szCs w:val="24"/>
        </w:rPr>
        <w:t>说明：本承诺书效力和作用等同</w:t>
      </w:r>
      <w:r>
        <w:rPr>
          <w:rFonts w:hint="eastAsia" w:ascii="宋体" w:hAnsi="宋体" w:eastAsia="宋体" w:cs="宋体"/>
          <w:b w:val="0"/>
          <w:bCs/>
          <w:kern w:val="0"/>
          <w:sz w:val="24"/>
          <w:szCs w:val="24"/>
          <w:lang w:val="en-US" w:eastAsia="zh-CN"/>
        </w:rPr>
        <w:t>于谈判</w:t>
      </w:r>
      <w:r>
        <w:rPr>
          <w:rFonts w:hint="eastAsia" w:ascii="宋体" w:hAnsi="宋体" w:eastAsia="宋体" w:cs="宋体"/>
          <w:b w:val="0"/>
          <w:bCs/>
          <w:kern w:val="0"/>
          <w:sz w:val="24"/>
          <w:szCs w:val="24"/>
        </w:rPr>
        <w:t>保证金，其有效期与</w:t>
      </w:r>
      <w:r>
        <w:rPr>
          <w:rFonts w:hint="eastAsia" w:ascii="宋体" w:hAnsi="宋体" w:eastAsia="宋体" w:cs="宋体"/>
          <w:b w:val="0"/>
          <w:bCs/>
          <w:kern w:val="0"/>
          <w:sz w:val="24"/>
          <w:szCs w:val="24"/>
          <w:lang w:val="en-US" w:eastAsia="zh-CN"/>
        </w:rPr>
        <w:t>谈判</w:t>
      </w:r>
      <w:r>
        <w:rPr>
          <w:rFonts w:hint="eastAsia" w:ascii="宋体" w:hAnsi="宋体" w:eastAsia="宋体" w:cs="宋体"/>
          <w:b w:val="0"/>
          <w:bCs/>
          <w:kern w:val="0"/>
          <w:sz w:val="24"/>
          <w:szCs w:val="24"/>
        </w:rPr>
        <w:t>有效期一致。</w:t>
      </w:r>
    </w:p>
    <w:p w14:paraId="4AEC37BA">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outlineLvl w:val="9"/>
        <w:rPr>
          <w:rFonts w:hint="eastAsia" w:ascii="宋体" w:hAnsi="宋体"/>
          <w:lang w:eastAsia="zh-CN"/>
        </w:rPr>
      </w:pPr>
      <w:r>
        <w:rPr>
          <w:rFonts w:hint="eastAsia" w:ascii="宋体" w:hAnsi="宋体" w:cs="宋体"/>
          <w:b/>
          <w:bCs/>
          <w:sz w:val="28"/>
          <w:szCs w:val="28"/>
          <w:lang w:eastAsia="zh-CN"/>
        </w:rPr>
        <w:t>法</w:t>
      </w:r>
      <w:r>
        <w:rPr>
          <w:rFonts w:hint="eastAsia" w:ascii="宋体" w:hAnsi="宋体"/>
          <w:b/>
          <w:bCs/>
          <w:sz w:val="28"/>
          <w:szCs w:val="28"/>
          <w:lang w:eastAsia="zh-CN"/>
        </w:rPr>
        <w:t>人代表证明书</w:t>
      </w:r>
    </w:p>
    <w:p w14:paraId="43EA2741">
      <w:pPr>
        <w:rPr>
          <w:rFonts w:hint="eastAsia"/>
          <w:lang w:eastAsia="zh-CN"/>
        </w:rPr>
      </w:pPr>
    </w:p>
    <w:tbl>
      <w:tblPr>
        <w:tblStyle w:val="2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252"/>
        <w:gridCol w:w="1873"/>
        <w:gridCol w:w="176"/>
        <w:gridCol w:w="2061"/>
        <w:gridCol w:w="2063"/>
      </w:tblGrid>
      <w:tr w14:paraId="4956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08F4732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宋体" w:eastAsia="宋体" w:cs="Times New Roman"/>
                <w:color w:val="auto"/>
                <w:kern w:val="0"/>
                <w:sz w:val="24"/>
                <w:szCs w:val="24"/>
                <w:highlight w:val="none"/>
                <w:lang w:val="en-US" w:eastAsia="zh-CN"/>
              </w:rPr>
            </w:pPr>
            <w:r>
              <w:rPr>
                <w:rFonts w:hint="eastAsia" w:ascii="宋体" w:hAnsi="宋体"/>
                <w:sz w:val="24"/>
                <w:szCs w:val="24"/>
              </w:rPr>
              <w:t>致</w:t>
            </w:r>
            <w:r>
              <w:rPr>
                <w:rFonts w:hint="eastAsia" w:ascii="宋体" w:hAnsi="宋体"/>
                <w:sz w:val="24"/>
                <w:szCs w:val="24"/>
                <w:u w:val="none"/>
              </w:rPr>
              <w:t>：</w:t>
            </w:r>
            <w:r>
              <w:rPr>
                <w:rFonts w:hint="eastAsia" w:ascii="宋体" w:hAnsi="宋体"/>
                <w:sz w:val="24"/>
                <w:szCs w:val="24"/>
                <w:u w:val="none"/>
                <w:lang w:val="en-US" w:eastAsia="zh-CN"/>
              </w:rPr>
              <w:t xml:space="preserve">采购人 </w:t>
            </w:r>
          </w:p>
        </w:tc>
      </w:tr>
      <w:tr w14:paraId="7566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792019EA">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企</w:t>
            </w:r>
          </w:p>
          <w:p w14:paraId="5D4B4609">
            <w:pPr>
              <w:tabs>
                <w:tab w:val="left" w:pos="210"/>
              </w:tabs>
              <w:spacing w:line="320" w:lineRule="exact"/>
              <w:jc w:val="center"/>
              <w:rPr>
                <w:rFonts w:ascii="宋体" w:cs="Times New Roman"/>
                <w:color w:val="auto"/>
                <w:kern w:val="0"/>
                <w:sz w:val="24"/>
                <w:szCs w:val="24"/>
                <w:highlight w:val="none"/>
              </w:rPr>
            </w:pPr>
          </w:p>
          <w:p w14:paraId="4B24E551">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业</w:t>
            </w:r>
          </w:p>
          <w:p w14:paraId="6E802322">
            <w:pPr>
              <w:tabs>
                <w:tab w:val="left" w:pos="210"/>
              </w:tabs>
              <w:spacing w:line="320" w:lineRule="exact"/>
              <w:jc w:val="center"/>
              <w:rPr>
                <w:rFonts w:ascii="宋体" w:cs="Times New Roman"/>
                <w:color w:val="auto"/>
                <w:kern w:val="0"/>
                <w:sz w:val="24"/>
                <w:szCs w:val="24"/>
                <w:highlight w:val="none"/>
              </w:rPr>
            </w:pPr>
          </w:p>
          <w:p w14:paraId="4EA56BB6">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法</w:t>
            </w:r>
          </w:p>
          <w:p w14:paraId="04802D04">
            <w:pPr>
              <w:tabs>
                <w:tab w:val="left" w:pos="210"/>
              </w:tabs>
              <w:spacing w:line="320" w:lineRule="exact"/>
              <w:jc w:val="center"/>
              <w:rPr>
                <w:rFonts w:ascii="宋体" w:cs="Times New Roman"/>
                <w:color w:val="auto"/>
                <w:kern w:val="0"/>
                <w:sz w:val="24"/>
                <w:szCs w:val="24"/>
                <w:highlight w:val="none"/>
              </w:rPr>
            </w:pPr>
          </w:p>
          <w:p w14:paraId="0424F8BD">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人</w:t>
            </w:r>
          </w:p>
        </w:tc>
        <w:tc>
          <w:tcPr>
            <w:tcW w:w="2252" w:type="dxa"/>
            <w:noWrap w:val="0"/>
            <w:vAlign w:val="center"/>
          </w:tcPr>
          <w:p w14:paraId="25C8C03E">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企业名称</w:t>
            </w:r>
          </w:p>
        </w:tc>
        <w:tc>
          <w:tcPr>
            <w:tcW w:w="6173" w:type="dxa"/>
            <w:gridSpan w:val="4"/>
            <w:noWrap w:val="0"/>
            <w:vAlign w:val="center"/>
          </w:tcPr>
          <w:p w14:paraId="586860EC">
            <w:pPr>
              <w:tabs>
                <w:tab w:val="left" w:pos="210"/>
              </w:tabs>
              <w:spacing w:line="320" w:lineRule="exact"/>
              <w:jc w:val="center"/>
              <w:rPr>
                <w:rFonts w:ascii="宋体" w:cs="Times New Roman"/>
                <w:color w:val="auto"/>
                <w:kern w:val="0"/>
                <w:sz w:val="24"/>
                <w:szCs w:val="24"/>
                <w:highlight w:val="none"/>
              </w:rPr>
            </w:pPr>
          </w:p>
        </w:tc>
      </w:tr>
      <w:tr w14:paraId="374C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7C8D7FB">
            <w:pPr>
              <w:tabs>
                <w:tab w:val="left" w:pos="210"/>
              </w:tabs>
              <w:spacing w:line="320" w:lineRule="exact"/>
              <w:jc w:val="center"/>
              <w:rPr>
                <w:rFonts w:ascii="宋体" w:cs="Times New Roman"/>
                <w:color w:val="auto"/>
                <w:kern w:val="0"/>
                <w:sz w:val="24"/>
                <w:szCs w:val="24"/>
                <w:highlight w:val="none"/>
              </w:rPr>
            </w:pPr>
          </w:p>
        </w:tc>
        <w:tc>
          <w:tcPr>
            <w:tcW w:w="2252" w:type="dxa"/>
            <w:noWrap w:val="0"/>
            <w:vAlign w:val="center"/>
          </w:tcPr>
          <w:p w14:paraId="0621FEF9">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法定地址</w:t>
            </w:r>
          </w:p>
        </w:tc>
        <w:tc>
          <w:tcPr>
            <w:tcW w:w="6173" w:type="dxa"/>
            <w:gridSpan w:val="4"/>
            <w:noWrap w:val="0"/>
            <w:vAlign w:val="center"/>
          </w:tcPr>
          <w:p w14:paraId="3F330ADA">
            <w:pPr>
              <w:tabs>
                <w:tab w:val="left" w:pos="210"/>
              </w:tabs>
              <w:spacing w:line="320" w:lineRule="exact"/>
              <w:jc w:val="center"/>
              <w:rPr>
                <w:rFonts w:ascii="宋体" w:cs="Times New Roman"/>
                <w:color w:val="auto"/>
                <w:kern w:val="0"/>
                <w:sz w:val="24"/>
                <w:szCs w:val="24"/>
                <w:highlight w:val="none"/>
              </w:rPr>
            </w:pPr>
          </w:p>
        </w:tc>
      </w:tr>
      <w:tr w14:paraId="2FA4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0573E0F4">
            <w:pPr>
              <w:tabs>
                <w:tab w:val="left" w:pos="210"/>
              </w:tabs>
              <w:spacing w:line="320" w:lineRule="exact"/>
              <w:jc w:val="center"/>
              <w:rPr>
                <w:rFonts w:ascii="宋体" w:cs="Times New Roman"/>
                <w:color w:val="auto"/>
                <w:kern w:val="0"/>
                <w:sz w:val="24"/>
                <w:szCs w:val="24"/>
                <w:highlight w:val="none"/>
              </w:rPr>
            </w:pPr>
          </w:p>
        </w:tc>
        <w:tc>
          <w:tcPr>
            <w:tcW w:w="2252" w:type="dxa"/>
            <w:noWrap w:val="0"/>
            <w:vAlign w:val="center"/>
          </w:tcPr>
          <w:p w14:paraId="298010F8">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工商登记机关</w:t>
            </w:r>
          </w:p>
        </w:tc>
        <w:tc>
          <w:tcPr>
            <w:tcW w:w="6173" w:type="dxa"/>
            <w:gridSpan w:val="4"/>
            <w:noWrap w:val="0"/>
            <w:vAlign w:val="center"/>
          </w:tcPr>
          <w:p w14:paraId="35F490BF">
            <w:pPr>
              <w:tabs>
                <w:tab w:val="left" w:pos="210"/>
              </w:tabs>
              <w:spacing w:line="320" w:lineRule="exact"/>
              <w:jc w:val="center"/>
              <w:rPr>
                <w:rFonts w:ascii="宋体" w:cs="Times New Roman"/>
                <w:color w:val="auto"/>
                <w:kern w:val="0"/>
                <w:sz w:val="24"/>
                <w:szCs w:val="24"/>
                <w:highlight w:val="none"/>
              </w:rPr>
            </w:pPr>
          </w:p>
        </w:tc>
      </w:tr>
      <w:tr w14:paraId="4402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2199C4DC">
            <w:pPr>
              <w:tabs>
                <w:tab w:val="left" w:pos="210"/>
              </w:tabs>
              <w:spacing w:line="320" w:lineRule="exact"/>
              <w:jc w:val="center"/>
              <w:rPr>
                <w:rFonts w:ascii="宋体" w:cs="Times New Roman"/>
                <w:color w:val="auto"/>
                <w:kern w:val="0"/>
                <w:sz w:val="24"/>
                <w:szCs w:val="24"/>
                <w:highlight w:val="none"/>
              </w:rPr>
            </w:pPr>
          </w:p>
        </w:tc>
        <w:tc>
          <w:tcPr>
            <w:tcW w:w="2252" w:type="dxa"/>
            <w:noWrap w:val="0"/>
            <w:vAlign w:val="center"/>
          </w:tcPr>
          <w:p w14:paraId="3914D599">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税务登记机关</w:t>
            </w:r>
          </w:p>
        </w:tc>
        <w:tc>
          <w:tcPr>
            <w:tcW w:w="6173" w:type="dxa"/>
            <w:gridSpan w:val="4"/>
            <w:noWrap w:val="0"/>
            <w:vAlign w:val="center"/>
          </w:tcPr>
          <w:p w14:paraId="7BC0E7A3">
            <w:pPr>
              <w:tabs>
                <w:tab w:val="left" w:pos="210"/>
              </w:tabs>
              <w:spacing w:line="320" w:lineRule="exact"/>
              <w:rPr>
                <w:rFonts w:ascii="宋体" w:cs="Times New Roman"/>
                <w:color w:val="auto"/>
                <w:kern w:val="0"/>
                <w:sz w:val="24"/>
                <w:szCs w:val="24"/>
                <w:highlight w:val="none"/>
              </w:rPr>
            </w:pPr>
          </w:p>
        </w:tc>
      </w:tr>
      <w:tr w14:paraId="6FC4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13420923">
            <w:pPr>
              <w:tabs>
                <w:tab w:val="left" w:pos="210"/>
              </w:tabs>
              <w:spacing w:line="320" w:lineRule="exact"/>
              <w:jc w:val="center"/>
              <w:rPr>
                <w:rFonts w:ascii="宋体" w:cs="Times New Roman"/>
                <w:color w:val="auto"/>
                <w:kern w:val="0"/>
                <w:sz w:val="24"/>
                <w:szCs w:val="24"/>
                <w:highlight w:val="none"/>
              </w:rPr>
            </w:pPr>
          </w:p>
        </w:tc>
        <w:tc>
          <w:tcPr>
            <w:tcW w:w="2252" w:type="dxa"/>
            <w:noWrap w:val="0"/>
            <w:vAlign w:val="center"/>
          </w:tcPr>
          <w:p w14:paraId="3F46D030">
            <w:pPr>
              <w:tabs>
                <w:tab w:val="left" w:pos="210"/>
              </w:tabs>
              <w:spacing w:line="320" w:lineRule="exact"/>
              <w:jc w:val="center"/>
              <w:rPr>
                <w:rFonts w:hint="default" w:ascii="宋体" w:cs="Times New Roman"/>
                <w:color w:val="auto"/>
                <w:kern w:val="0"/>
                <w:sz w:val="24"/>
                <w:szCs w:val="24"/>
                <w:highlight w:val="none"/>
                <w:lang w:val="en-US"/>
              </w:rPr>
            </w:pPr>
            <w:r>
              <w:rPr>
                <w:rFonts w:hint="eastAsia" w:ascii="宋体" w:hAnsi="宋体" w:cs="宋体"/>
                <w:color w:val="auto"/>
                <w:kern w:val="0"/>
                <w:sz w:val="24"/>
                <w:szCs w:val="24"/>
                <w:highlight w:val="none"/>
                <w:lang w:val="en-US" w:eastAsia="zh-CN"/>
              </w:rPr>
              <w:t>统一社会信用代码</w:t>
            </w:r>
          </w:p>
        </w:tc>
        <w:tc>
          <w:tcPr>
            <w:tcW w:w="6173" w:type="dxa"/>
            <w:gridSpan w:val="4"/>
            <w:noWrap w:val="0"/>
            <w:vAlign w:val="center"/>
          </w:tcPr>
          <w:p w14:paraId="2638B3CF">
            <w:pPr>
              <w:tabs>
                <w:tab w:val="left" w:pos="210"/>
              </w:tabs>
              <w:spacing w:line="320" w:lineRule="exact"/>
              <w:jc w:val="center"/>
              <w:rPr>
                <w:rFonts w:ascii="宋体" w:cs="Times New Roman"/>
                <w:color w:val="auto"/>
                <w:kern w:val="0"/>
                <w:sz w:val="24"/>
                <w:szCs w:val="24"/>
                <w:highlight w:val="none"/>
              </w:rPr>
            </w:pPr>
          </w:p>
        </w:tc>
      </w:tr>
      <w:tr w14:paraId="2CE0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02F9815C">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法定代表人</w:t>
            </w:r>
          </w:p>
        </w:tc>
        <w:tc>
          <w:tcPr>
            <w:tcW w:w="2252" w:type="dxa"/>
            <w:noWrap w:val="0"/>
            <w:vAlign w:val="center"/>
          </w:tcPr>
          <w:p w14:paraId="03B77EB9">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姓名</w:t>
            </w:r>
          </w:p>
        </w:tc>
        <w:tc>
          <w:tcPr>
            <w:tcW w:w="2049" w:type="dxa"/>
            <w:gridSpan w:val="2"/>
            <w:noWrap w:val="0"/>
            <w:vAlign w:val="center"/>
          </w:tcPr>
          <w:p w14:paraId="08B18C80">
            <w:pPr>
              <w:tabs>
                <w:tab w:val="left" w:pos="210"/>
              </w:tabs>
              <w:spacing w:line="320" w:lineRule="exact"/>
              <w:jc w:val="center"/>
              <w:rPr>
                <w:rFonts w:ascii="宋体" w:cs="Times New Roman"/>
                <w:color w:val="auto"/>
                <w:kern w:val="0"/>
                <w:sz w:val="24"/>
                <w:szCs w:val="24"/>
                <w:highlight w:val="none"/>
              </w:rPr>
            </w:pPr>
          </w:p>
        </w:tc>
        <w:tc>
          <w:tcPr>
            <w:tcW w:w="2061" w:type="dxa"/>
            <w:noWrap w:val="0"/>
            <w:vAlign w:val="center"/>
          </w:tcPr>
          <w:p w14:paraId="03E66D8F">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性别</w:t>
            </w:r>
          </w:p>
        </w:tc>
        <w:tc>
          <w:tcPr>
            <w:tcW w:w="2063" w:type="dxa"/>
            <w:noWrap w:val="0"/>
            <w:vAlign w:val="center"/>
          </w:tcPr>
          <w:p w14:paraId="64E8A156">
            <w:pPr>
              <w:tabs>
                <w:tab w:val="left" w:pos="210"/>
              </w:tabs>
              <w:spacing w:line="320" w:lineRule="exact"/>
              <w:jc w:val="center"/>
              <w:rPr>
                <w:rFonts w:ascii="宋体" w:cs="Times New Roman"/>
                <w:color w:val="auto"/>
                <w:kern w:val="0"/>
                <w:sz w:val="24"/>
                <w:szCs w:val="24"/>
                <w:highlight w:val="none"/>
              </w:rPr>
            </w:pPr>
          </w:p>
        </w:tc>
      </w:tr>
      <w:tr w14:paraId="0A83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200429CF">
            <w:pPr>
              <w:tabs>
                <w:tab w:val="left" w:pos="210"/>
              </w:tabs>
              <w:spacing w:line="320" w:lineRule="exact"/>
              <w:jc w:val="center"/>
              <w:rPr>
                <w:rFonts w:ascii="宋体" w:cs="Times New Roman"/>
                <w:color w:val="auto"/>
                <w:kern w:val="0"/>
                <w:sz w:val="24"/>
                <w:szCs w:val="24"/>
                <w:highlight w:val="none"/>
              </w:rPr>
            </w:pPr>
          </w:p>
        </w:tc>
        <w:tc>
          <w:tcPr>
            <w:tcW w:w="2252" w:type="dxa"/>
            <w:noWrap w:val="0"/>
            <w:vAlign w:val="center"/>
          </w:tcPr>
          <w:p w14:paraId="49F366C2">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职务</w:t>
            </w:r>
          </w:p>
        </w:tc>
        <w:tc>
          <w:tcPr>
            <w:tcW w:w="2049" w:type="dxa"/>
            <w:gridSpan w:val="2"/>
            <w:noWrap w:val="0"/>
            <w:vAlign w:val="center"/>
          </w:tcPr>
          <w:p w14:paraId="4048548F">
            <w:pPr>
              <w:tabs>
                <w:tab w:val="left" w:pos="210"/>
              </w:tabs>
              <w:spacing w:line="320" w:lineRule="exact"/>
              <w:jc w:val="center"/>
              <w:rPr>
                <w:rFonts w:ascii="宋体" w:cs="Times New Roman"/>
                <w:color w:val="auto"/>
                <w:kern w:val="0"/>
                <w:sz w:val="24"/>
                <w:szCs w:val="24"/>
                <w:highlight w:val="none"/>
              </w:rPr>
            </w:pPr>
          </w:p>
        </w:tc>
        <w:tc>
          <w:tcPr>
            <w:tcW w:w="2061" w:type="dxa"/>
            <w:noWrap w:val="0"/>
            <w:vAlign w:val="center"/>
          </w:tcPr>
          <w:p w14:paraId="7E354F1C">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联系电话</w:t>
            </w:r>
          </w:p>
        </w:tc>
        <w:tc>
          <w:tcPr>
            <w:tcW w:w="2063" w:type="dxa"/>
            <w:noWrap w:val="0"/>
            <w:vAlign w:val="center"/>
          </w:tcPr>
          <w:p w14:paraId="3A8F5043">
            <w:pPr>
              <w:tabs>
                <w:tab w:val="left" w:pos="210"/>
              </w:tabs>
              <w:spacing w:line="320" w:lineRule="exact"/>
              <w:jc w:val="center"/>
              <w:rPr>
                <w:rFonts w:ascii="宋体" w:cs="Times New Roman"/>
                <w:color w:val="auto"/>
                <w:kern w:val="0"/>
                <w:sz w:val="24"/>
                <w:szCs w:val="24"/>
                <w:highlight w:val="none"/>
              </w:rPr>
            </w:pPr>
          </w:p>
        </w:tc>
      </w:tr>
      <w:tr w14:paraId="16EA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90B9D89">
            <w:pPr>
              <w:tabs>
                <w:tab w:val="left" w:pos="210"/>
              </w:tabs>
              <w:spacing w:line="320" w:lineRule="exact"/>
              <w:jc w:val="center"/>
              <w:rPr>
                <w:rFonts w:ascii="宋体" w:cs="Times New Roman"/>
                <w:color w:val="auto"/>
                <w:kern w:val="0"/>
                <w:sz w:val="24"/>
                <w:szCs w:val="24"/>
                <w:highlight w:val="none"/>
              </w:rPr>
            </w:pPr>
          </w:p>
        </w:tc>
        <w:tc>
          <w:tcPr>
            <w:tcW w:w="2252" w:type="dxa"/>
            <w:noWrap w:val="0"/>
            <w:vAlign w:val="center"/>
          </w:tcPr>
          <w:p w14:paraId="561762C2">
            <w:pPr>
              <w:tabs>
                <w:tab w:val="left" w:pos="210"/>
              </w:tabs>
              <w:spacing w:line="320" w:lineRule="exact"/>
              <w:jc w:val="center"/>
              <w:rPr>
                <w:rFonts w:hint="default" w:ascii="宋体" w:eastAsia="宋体" w:cs="Times New Roman"/>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身份证号码</w:t>
            </w:r>
          </w:p>
        </w:tc>
        <w:tc>
          <w:tcPr>
            <w:tcW w:w="6173" w:type="dxa"/>
            <w:gridSpan w:val="4"/>
            <w:noWrap w:val="0"/>
            <w:vAlign w:val="center"/>
          </w:tcPr>
          <w:p w14:paraId="169C1257">
            <w:pPr>
              <w:tabs>
                <w:tab w:val="left" w:pos="210"/>
              </w:tabs>
              <w:spacing w:line="320" w:lineRule="exact"/>
              <w:jc w:val="center"/>
              <w:rPr>
                <w:rFonts w:ascii="宋体" w:cs="Times New Roman"/>
                <w:color w:val="auto"/>
                <w:kern w:val="0"/>
                <w:sz w:val="24"/>
                <w:szCs w:val="24"/>
                <w:highlight w:val="none"/>
              </w:rPr>
            </w:pPr>
          </w:p>
        </w:tc>
      </w:tr>
      <w:tr w14:paraId="677E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4A831903">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法定代表人身份证复印件</w:t>
            </w:r>
          </w:p>
        </w:tc>
        <w:tc>
          <w:tcPr>
            <w:tcW w:w="4125" w:type="dxa"/>
            <w:gridSpan w:val="2"/>
            <w:vMerge w:val="restart"/>
            <w:noWrap w:val="0"/>
            <w:vAlign w:val="center"/>
          </w:tcPr>
          <w:p w14:paraId="38CEF19D">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（粘贴处）</w:t>
            </w:r>
          </w:p>
        </w:tc>
        <w:tc>
          <w:tcPr>
            <w:tcW w:w="4300" w:type="dxa"/>
            <w:gridSpan w:val="3"/>
            <w:noWrap w:val="0"/>
            <w:vAlign w:val="center"/>
          </w:tcPr>
          <w:p w14:paraId="4DC40B46">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法定代表人（签</w:t>
            </w:r>
            <w:r>
              <w:rPr>
                <w:rFonts w:hint="eastAsia" w:ascii="宋体" w:hAnsi="宋体" w:cs="宋体"/>
                <w:color w:val="auto"/>
                <w:kern w:val="0"/>
                <w:sz w:val="24"/>
                <w:szCs w:val="24"/>
                <w:highlight w:val="none"/>
                <w:lang w:val="en-US" w:eastAsia="zh-CN"/>
              </w:rPr>
              <w:t>章</w:t>
            </w:r>
            <w:r>
              <w:rPr>
                <w:rFonts w:hint="eastAsia" w:ascii="宋体" w:hAnsi="宋体" w:cs="宋体"/>
                <w:color w:val="auto"/>
                <w:kern w:val="0"/>
                <w:sz w:val="24"/>
                <w:szCs w:val="24"/>
                <w:highlight w:val="none"/>
              </w:rPr>
              <w:t>）</w:t>
            </w:r>
          </w:p>
        </w:tc>
      </w:tr>
      <w:tr w14:paraId="4448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0" w:hRule="atLeast"/>
          <w:jc w:val="center"/>
        </w:trPr>
        <w:tc>
          <w:tcPr>
            <w:tcW w:w="861" w:type="dxa"/>
            <w:vMerge w:val="continue"/>
            <w:noWrap w:val="0"/>
            <w:vAlign w:val="center"/>
          </w:tcPr>
          <w:p w14:paraId="1F924723">
            <w:pPr>
              <w:tabs>
                <w:tab w:val="left" w:pos="210"/>
              </w:tabs>
              <w:spacing w:line="320" w:lineRule="exact"/>
              <w:jc w:val="center"/>
              <w:rPr>
                <w:rFonts w:ascii="宋体" w:cs="Times New Roman"/>
                <w:color w:val="auto"/>
                <w:kern w:val="0"/>
                <w:sz w:val="24"/>
                <w:szCs w:val="24"/>
                <w:highlight w:val="none"/>
              </w:rPr>
            </w:pPr>
          </w:p>
        </w:tc>
        <w:tc>
          <w:tcPr>
            <w:tcW w:w="4125" w:type="dxa"/>
            <w:gridSpan w:val="2"/>
            <w:vMerge w:val="continue"/>
            <w:noWrap w:val="0"/>
            <w:vAlign w:val="center"/>
          </w:tcPr>
          <w:p w14:paraId="03973077">
            <w:pPr>
              <w:tabs>
                <w:tab w:val="left" w:pos="210"/>
              </w:tabs>
              <w:spacing w:line="320" w:lineRule="exact"/>
              <w:jc w:val="center"/>
              <w:rPr>
                <w:rFonts w:ascii="宋体" w:cs="Times New Roman"/>
                <w:color w:val="auto"/>
                <w:kern w:val="0"/>
                <w:sz w:val="24"/>
                <w:szCs w:val="24"/>
                <w:highlight w:val="none"/>
              </w:rPr>
            </w:pPr>
          </w:p>
        </w:tc>
        <w:tc>
          <w:tcPr>
            <w:tcW w:w="4300" w:type="dxa"/>
            <w:gridSpan w:val="3"/>
            <w:noWrap w:val="0"/>
            <w:vAlign w:val="bottom"/>
          </w:tcPr>
          <w:p w14:paraId="01AC27E3">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（公章）</w:t>
            </w:r>
          </w:p>
          <w:p w14:paraId="2AAA266D">
            <w:pPr>
              <w:tabs>
                <w:tab w:val="left" w:pos="210"/>
              </w:tabs>
              <w:spacing w:line="320" w:lineRule="exact"/>
              <w:jc w:val="center"/>
              <w:rPr>
                <w:rFonts w:ascii="宋体" w:cs="Times New Roman"/>
                <w:color w:val="auto"/>
                <w:kern w:val="0"/>
                <w:sz w:val="24"/>
                <w:szCs w:val="24"/>
                <w:highlight w:val="none"/>
              </w:rPr>
            </w:pPr>
          </w:p>
          <w:p w14:paraId="048E3FDD">
            <w:pPr>
              <w:tabs>
                <w:tab w:val="left" w:pos="210"/>
              </w:tabs>
              <w:spacing w:line="320" w:lineRule="exact"/>
              <w:jc w:val="center"/>
              <w:rPr>
                <w:rFonts w:ascii="宋体" w:cs="Times New Roman"/>
                <w:color w:val="auto"/>
                <w:kern w:val="0"/>
                <w:sz w:val="24"/>
                <w:szCs w:val="24"/>
                <w:highlight w:val="none"/>
              </w:rPr>
            </w:pPr>
          </w:p>
          <w:p w14:paraId="7C30912A">
            <w:pPr>
              <w:tabs>
                <w:tab w:val="left" w:pos="210"/>
              </w:tabs>
              <w:spacing w:line="320" w:lineRule="exact"/>
              <w:jc w:val="center"/>
              <w:rPr>
                <w:rFonts w:ascii="宋体" w:cs="Times New Roman"/>
                <w:color w:val="auto"/>
                <w:kern w:val="0"/>
                <w:sz w:val="24"/>
                <w:szCs w:val="24"/>
                <w:highlight w:val="none"/>
              </w:rPr>
            </w:pPr>
          </w:p>
          <w:p w14:paraId="4796FB21">
            <w:pPr>
              <w:tabs>
                <w:tab w:val="left" w:pos="210"/>
              </w:tabs>
              <w:spacing w:line="320" w:lineRule="exact"/>
              <w:jc w:val="right"/>
              <w:rPr>
                <w:rFonts w:ascii="宋体" w:hAnsi="宋体" w:cs="宋体"/>
                <w:color w:val="auto"/>
                <w:kern w:val="0"/>
                <w:sz w:val="24"/>
                <w:szCs w:val="24"/>
                <w:highlight w:val="none"/>
              </w:rPr>
            </w:pPr>
            <w:r>
              <w:rPr>
                <w:rFonts w:hint="eastAsia" w:ascii="宋体" w:hAnsi="宋体" w:cs="宋体"/>
                <w:color w:val="auto"/>
                <w:kern w:val="0"/>
                <w:sz w:val="24"/>
                <w:szCs w:val="24"/>
                <w:highlight w:val="none"/>
              </w:rPr>
              <w:t>年</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月</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日</w:t>
            </w:r>
            <w:r>
              <w:rPr>
                <w:rFonts w:ascii="宋体" w:hAnsi="宋体" w:cs="宋体"/>
                <w:color w:val="auto"/>
                <w:kern w:val="0"/>
                <w:sz w:val="24"/>
                <w:szCs w:val="24"/>
                <w:highlight w:val="none"/>
              </w:rPr>
              <w:t xml:space="preserve"> </w:t>
            </w:r>
          </w:p>
        </w:tc>
      </w:tr>
    </w:tbl>
    <w:p w14:paraId="5ED4C092">
      <w:pPr>
        <w:keepNext/>
        <w:keepLines/>
        <w:pageBreakBefore w:val="0"/>
        <w:widowControl/>
        <w:kinsoku/>
        <w:wordWrap/>
        <w:overflowPunct/>
        <w:topLinePunct w:val="0"/>
        <w:autoSpaceDE/>
        <w:autoSpaceDN/>
        <w:bidi w:val="0"/>
        <w:adjustRightInd/>
        <w:snapToGrid/>
        <w:spacing w:before="0" w:beforeLines="100" w:after="0" w:line="240" w:lineRule="auto"/>
        <w:ind w:left="0" w:leftChars="0" w:firstLine="0" w:firstLineChars="0"/>
        <w:jc w:val="left"/>
        <w:textAlignment w:val="auto"/>
        <w:outlineLvl w:val="9"/>
        <w:rPr>
          <w:rFonts w:hint="eastAsia" w:ascii="宋体" w:hAnsi="宋体" w:eastAsia="宋体"/>
          <w:b w:val="0"/>
          <w:bCs w:val="0"/>
          <w:sz w:val="21"/>
          <w:szCs w:val="21"/>
          <w:lang w:eastAsia="zh-CN"/>
        </w:rPr>
      </w:pPr>
      <w:r>
        <w:rPr>
          <w:rFonts w:hint="eastAsia" w:ascii="宋体" w:hAnsi="宋体"/>
          <w:b w:val="0"/>
          <w:bCs w:val="0"/>
          <w:sz w:val="21"/>
          <w:szCs w:val="21"/>
          <w:lang w:eastAsia="zh-CN"/>
        </w:rPr>
        <w:t>注：</w:t>
      </w:r>
      <w:r>
        <w:rPr>
          <w:rFonts w:hint="eastAsia" w:ascii="宋体" w:hAnsi="宋体"/>
          <w:b w:val="0"/>
          <w:bCs w:val="0"/>
          <w:sz w:val="21"/>
          <w:szCs w:val="21"/>
        </w:rPr>
        <w:t>身份证</w:t>
      </w:r>
      <w:r>
        <w:rPr>
          <w:rFonts w:hint="eastAsia" w:ascii="宋体" w:hAnsi="宋体"/>
          <w:b w:val="0"/>
          <w:bCs w:val="0"/>
          <w:sz w:val="21"/>
          <w:szCs w:val="21"/>
          <w:lang w:val="en-US" w:eastAsia="zh-CN"/>
        </w:rPr>
        <w:t>复印件</w:t>
      </w:r>
      <w:r>
        <w:rPr>
          <w:rFonts w:hint="eastAsia" w:ascii="宋体" w:hAnsi="宋体"/>
          <w:b w:val="0"/>
          <w:bCs w:val="0"/>
          <w:sz w:val="21"/>
          <w:szCs w:val="21"/>
        </w:rPr>
        <w:t>均需加盖公章</w:t>
      </w:r>
      <w:r>
        <w:rPr>
          <w:rFonts w:hint="eastAsia" w:ascii="宋体" w:hAnsi="宋体"/>
          <w:b w:val="0"/>
          <w:bCs w:val="0"/>
          <w:sz w:val="21"/>
          <w:szCs w:val="21"/>
          <w:lang w:eastAsia="zh-CN"/>
        </w:rPr>
        <w:t>，身份证信息不全的授权书无效。</w:t>
      </w:r>
    </w:p>
    <w:p w14:paraId="2B629624">
      <w:pPr>
        <w:rPr>
          <w:rFonts w:hint="eastAsia" w:ascii="宋体" w:hAnsi="宋体" w:eastAsia="宋体" w:cs="宋体"/>
          <w:sz w:val="24"/>
          <w:szCs w:val="24"/>
        </w:rPr>
      </w:pPr>
      <w:r>
        <w:rPr>
          <w:rFonts w:hint="eastAsia" w:ascii="宋体" w:hAnsi="宋体" w:eastAsia="宋体" w:cs="宋体"/>
          <w:sz w:val="24"/>
          <w:szCs w:val="24"/>
        </w:rPr>
        <w:br w:type="page"/>
      </w:r>
    </w:p>
    <w:p w14:paraId="759AB815">
      <w:pPr>
        <w:spacing w:line="240" w:lineRule="auto"/>
        <w:jc w:val="center"/>
        <w:rPr>
          <w:rFonts w:hint="eastAsia" w:ascii="宋体" w:hAnsi="宋体" w:eastAsia="宋体" w:cs="宋体"/>
          <w:b/>
          <w:bCs/>
          <w:sz w:val="28"/>
          <w:szCs w:val="28"/>
        </w:rPr>
      </w:pPr>
      <w:r>
        <w:rPr>
          <w:rFonts w:hint="eastAsia" w:ascii="宋体" w:hAnsi="宋体" w:eastAsia="宋体" w:cs="宋体"/>
          <w:b/>
          <w:sz w:val="28"/>
          <w:szCs w:val="28"/>
        </w:rPr>
        <w:t>法定代表人授权委托书</w:t>
      </w:r>
    </w:p>
    <w:p w14:paraId="13805F00">
      <w:pPr>
        <w:snapToGrid w:val="0"/>
        <w:spacing w:line="240" w:lineRule="auto"/>
        <w:rPr>
          <w:rFonts w:hint="eastAsia" w:ascii="宋体" w:hAnsi="宋体" w:cs="宋体"/>
          <w:sz w:val="24"/>
          <w:szCs w:val="24"/>
          <w:lang w:eastAsia="zh-CN"/>
        </w:rPr>
      </w:pPr>
    </w:p>
    <w:p w14:paraId="630052A0">
      <w:pPr>
        <w:snapToGrid w:val="0"/>
        <w:spacing w:line="240" w:lineRule="auto"/>
        <w:rPr>
          <w:rFonts w:hint="eastAsia" w:ascii="宋体" w:hAnsi="宋体" w:cs="宋体"/>
          <w:sz w:val="24"/>
          <w:szCs w:val="24"/>
          <w:lang w:eastAsia="zh-CN"/>
        </w:rPr>
      </w:pPr>
    </w:p>
    <w:p w14:paraId="4768BE20">
      <w:pPr>
        <w:snapToGrid w:val="0"/>
        <w:spacing w:line="240" w:lineRule="auto"/>
        <w:rPr>
          <w:rFonts w:hint="eastAsia" w:ascii="宋体" w:hAnsi="宋体" w:eastAsia="宋体" w:cs="宋体"/>
          <w:sz w:val="24"/>
          <w:szCs w:val="24"/>
        </w:rPr>
      </w:pPr>
      <w:r>
        <w:rPr>
          <w:rFonts w:hint="eastAsia" w:ascii="宋体" w:hAnsi="宋体" w:cs="宋体"/>
          <w:sz w:val="24"/>
          <w:szCs w:val="24"/>
          <w:lang w:val="en-US" w:eastAsia="zh-CN"/>
        </w:rPr>
        <w:t>采购人</w:t>
      </w:r>
      <w:r>
        <w:rPr>
          <w:rFonts w:hint="eastAsia" w:ascii="宋体" w:hAnsi="宋体" w:eastAsia="宋体" w:cs="宋体"/>
          <w:sz w:val="24"/>
          <w:szCs w:val="24"/>
        </w:rPr>
        <w:t>：</w:t>
      </w:r>
    </w:p>
    <w:p w14:paraId="5D6D749F">
      <w:pPr>
        <w:tabs>
          <w:tab w:val="left" w:pos="5245"/>
        </w:tabs>
        <w:snapToGrid w:val="0"/>
        <w:spacing w:line="500" w:lineRule="exact"/>
        <w:ind w:firstLine="486" w:firstLineChars="200"/>
        <w:rPr>
          <w:rFonts w:hint="eastAsia" w:ascii="宋体" w:hAnsi="宋体" w:eastAsia="宋体" w:cs="宋体"/>
          <w:color w:val="000000"/>
          <w:sz w:val="24"/>
        </w:rPr>
      </w:pPr>
      <w:r>
        <w:rPr>
          <w:rFonts w:hint="eastAsia" w:ascii="宋体" w:hAnsi="宋体" w:eastAsia="宋体" w:cs="宋体"/>
          <w:color w:val="000000"/>
          <w:sz w:val="24"/>
        </w:rPr>
        <w:t>本授权委托书声明：我</w:t>
      </w:r>
      <w:r>
        <w:rPr>
          <w:rFonts w:hint="eastAsia" w:ascii="宋体" w:hAnsi="宋体" w:eastAsia="宋体" w:cs="宋体"/>
          <w:color w:val="000000"/>
          <w:sz w:val="24"/>
          <w:u w:val="single"/>
        </w:rPr>
        <w:t>（法人代表姓名）</w:t>
      </w:r>
      <w:r>
        <w:rPr>
          <w:rFonts w:hint="eastAsia" w:ascii="宋体" w:hAnsi="宋体" w:eastAsia="宋体" w:cs="宋体"/>
          <w:color w:val="000000"/>
          <w:sz w:val="24"/>
        </w:rPr>
        <w:t>系注册于</w:t>
      </w:r>
      <w:r>
        <w:rPr>
          <w:rFonts w:hint="eastAsia" w:ascii="宋体" w:hAnsi="宋体" w:eastAsia="宋体" w:cs="宋体"/>
          <w:color w:val="000000"/>
          <w:sz w:val="24"/>
          <w:u w:val="single"/>
        </w:rPr>
        <w:t>（供应商地址）</w:t>
      </w:r>
      <w:r>
        <w:rPr>
          <w:rFonts w:hint="eastAsia" w:ascii="宋体" w:hAnsi="宋体" w:eastAsia="宋体" w:cs="宋体"/>
          <w:color w:val="000000"/>
          <w:sz w:val="24"/>
        </w:rPr>
        <w:t>的</w:t>
      </w:r>
      <w:r>
        <w:rPr>
          <w:rFonts w:hint="eastAsia" w:ascii="宋体" w:hAnsi="宋体" w:eastAsia="宋体" w:cs="宋体"/>
          <w:color w:val="000000"/>
          <w:sz w:val="24"/>
          <w:u w:val="single"/>
        </w:rPr>
        <w:t>（供应商名称）</w:t>
      </w:r>
      <w:r>
        <w:rPr>
          <w:rFonts w:hint="eastAsia" w:ascii="宋体" w:hAnsi="宋体" w:eastAsia="宋体" w:cs="宋体"/>
          <w:color w:val="000000"/>
          <w:sz w:val="24"/>
        </w:rPr>
        <w:t>的法人代表，现代表公司授权下面签字的</w:t>
      </w:r>
      <w:r>
        <w:rPr>
          <w:rFonts w:hint="eastAsia" w:ascii="宋体" w:hAnsi="宋体" w:eastAsia="宋体" w:cs="宋体"/>
          <w:color w:val="000000"/>
          <w:sz w:val="24"/>
          <w:u w:val="single"/>
        </w:rPr>
        <w:t>（被授权人的姓名、职务）</w:t>
      </w:r>
      <w:r>
        <w:rPr>
          <w:rFonts w:hint="eastAsia" w:ascii="宋体" w:hAnsi="宋体" w:eastAsia="宋体" w:cs="宋体"/>
          <w:color w:val="000000"/>
          <w:sz w:val="24"/>
        </w:rPr>
        <w:t>为我公司合法代理人，代表本公司参加</w:t>
      </w:r>
      <w:r>
        <w:rPr>
          <w:rFonts w:hint="eastAsia" w:ascii="宋体" w:hAnsi="宋体" w:eastAsia="宋体" w:cs="宋体"/>
          <w:color w:val="000000"/>
          <w:sz w:val="24"/>
          <w:u w:val="none"/>
        </w:rPr>
        <w:t>（采购项目名称）(采购项目编号)</w:t>
      </w:r>
      <w:r>
        <w:rPr>
          <w:rFonts w:hint="eastAsia" w:ascii="宋体" w:hAnsi="宋体" w:eastAsia="宋体" w:cs="宋体"/>
          <w:color w:val="000000"/>
          <w:sz w:val="24"/>
        </w:rPr>
        <w:t>的</w:t>
      </w:r>
      <w:r>
        <w:rPr>
          <w:rFonts w:hint="eastAsia" w:ascii="宋体" w:hAnsi="宋体" w:cs="宋体"/>
          <w:color w:val="000000"/>
          <w:sz w:val="24"/>
          <w:lang w:val="en-US" w:eastAsia="zh-CN"/>
        </w:rPr>
        <w:t>政府采购</w:t>
      </w:r>
      <w:r>
        <w:rPr>
          <w:rFonts w:hint="eastAsia" w:ascii="宋体" w:hAnsi="宋体" w:eastAsia="宋体" w:cs="宋体"/>
          <w:color w:val="000000"/>
          <w:sz w:val="24"/>
        </w:rPr>
        <w:t>活动。代理人在本次谈判中所签署的一切文件和处理的一切有关事物，我公司均予承认。</w:t>
      </w:r>
    </w:p>
    <w:p w14:paraId="592CE8B1">
      <w:pPr>
        <w:tabs>
          <w:tab w:val="left" w:pos="5245"/>
        </w:tabs>
        <w:snapToGrid w:val="0"/>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授权代表姓名</w:t>
      </w:r>
      <w:r>
        <w:rPr>
          <w:rFonts w:hint="eastAsia" w:ascii="宋体" w:hAnsi="宋体" w:cs="宋体"/>
          <w:sz w:val="24"/>
          <w:szCs w:val="24"/>
          <w:lang w:eastAsia="zh-CN"/>
        </w:rPr>
        <w:t>（</w:t>
      </w:r>
      <w:r>
        <w:rPr>
          <w:rFonts w:hint="eastAsia" w:ascii="宋体" w:hAnsi="宋体" w:cs="宋体"/>
          <w:sz w:val="24"/>
          <w:szCs w:val="24"/>
          <w:lang w:val="en-US" w:eastAsia="zh-CN"/>
        </w:rPr>
        <w:t>签字</w:t>
      </w:r>
      <w:r>
        <w:rPr>
          <w:rFonts w:hint="eastAsia" w:ascii="宋体" w:hAnsi="宋体" w:cs="宋体"/>
          <w:sz w:val="24"/>
          <w:szCs w:val="24"/>
          <w:lang w:eastAsia="zh-CN"/>
        </w:rPr>
        <w:t>）</w:t>
      </w:r>
      <w:r>
        <w:rPr>
          <w:rFonts w:hint="eastAsia" w:ascii="宋体" w:hAnsi="宋体" w:eastAsia="宋体" w:cs="宋体"/>
          <w:sz w:val="24"/>
          <w:szCs w:val="24"/>
        </w:rPr>
        <w:t>：________________   性别：_______________</w:t>
      </w:r>
    </w:p>
    <w:p w14:paraId="461C7899">
      <w:pPr>
        <w:tabs>
          <w:tab w:val="left" w:pos="5245"/>
        </w:tabs>
        <w:snapToGrid w:val="0"/>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 xml:space="preserve">职务：________________           </w:t>
      </w:r>
      <w:r>
        <w:rPr>
          <w:rFonts w:hint="eastAsia" w:ascii="宋体" w:hAnsi="宋体" w:cs="宋体"/>
          <w:sz w:val="24"/>
          <w:szCs w:val="24"/>
          <w:lang w:val="en-US" w:eastAsia="zh-CN"/>
        </w:rPr>
        <w:t xml:space="preserve">        </w:t>
      </w:r>
      <w:r>
        <w:rPr>
          <w:rFonts w:hint="eastAsia" w:ascii="宋体" w:hAnsi="宋体" w:eastAsia="宋体" w:cs="宋体"/>
          <w:sz w:val="24"/>
          <w:szCs w:val="24"/>
        </w:rPr>
        <w:t>电话：_______________</w:t>
      </w:r>
    </w:p>
    <w:p w14:paraId="4021F790">
      <w:pPr>
        <w:snapToGrid w:val="0"/>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 xml:space="preserve">通讯地址：___________________    </w:t>
      </w:r>
      <w:r>
        <w:rPr>
          <w:rFonts w:hint="eastAsia" w:ascii="宋体" w:hAnsi="宋体" w:cs="宋体"/>
          <w:sz w:val="24"/>
          <w:szCs w:val="24"/>
          <w:lang w:val="en-US" w:eastAsia="zh-CN"/>
        </w:rPr>
        <w:t xml:space="preserve">       </w:t>
      </w:r>
    </w:p>
    <w:p w14:paraId="647AB4E8">
      <w:pPr>
        <w:snapToGrid w:val="0"/>
        <w:spacing w:line="500" w:lineRule="exact"/>
        <w:ind w:firstLine="486" w:firstLineChars="200"/>
        <w:rPr>
          <w:rFonts w:hint="eastAsia" w:ascii="宋体" w:hAnsi="宋体" w:eastAsia="宋体" w:cs="宋体"/>
          <w:sz w:val="24"/>
          <w:szCs w:val="24"/>
          <w:u w:val="single"/>
        </w:rPr>
      </w:pPr>
      <w:r>
        <w:rPr>
          <w:rFonts w:hint="eastAsia" w:ascii="宋体" w:hAnsi="宋体" w:cs="宋体"/>
          <w:sz w:val="24"/>
          <w:szCs w:val="24"/>
          <w:lang w:val="en-US" w:eastAsia="zh-CN"/>
        </w:rPr>
        <w:t>授权期限：</w:t>
      </w:r>
      <w:r>
        <w:rPr>
          <w:rFonts w:hint="eastAsia" w:ascii="宋体" w:hAnsi="宋体" w:cs="宋体"/>
          <w:sz w:val="24"/>
          <w:szCs w:val="24"/>
          <w:u w:val="none"/>
          <w:lang w:val="en-US" w:eastAsia="zh-CN"/>
        </w:rPr>
        <w:t>自本授权委托书签署之日起 天</w:t>
      </w:r>
    </w:p>
    <w:tbl>
      <w:tblPr>
        <w:tblStyle w:val="28"/>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507"/>
      </w:tblGrid>
      <w:tr w14:paraId="0F6D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91D02B2">
            <w:pPr>
              <w:ind w:firstLine="7" w:firstLineChars="3"/>
              <w:jc w:val="center"/>
              <w:rPr>
                <w:rFonts w:hint="eastAsia" w:ascii="宋体" w:hAnsi="宋体" w:eastAsia="宋体" w:cs="宋体"/>
                <w:sz w:val="24"/>
                <w:szCs w:val="24"/>
              </w:rPr>
            </w:pPr>
            <w:r>
              <w:rPr>
                <w:rFonts w:hint="eastAsia" w:ascii="宋体" w:hAnsi="宋体" w:eastAsia="宋体" w:cs="宋体"/>
                <w:sz w:val="24"/>
                <w:szCs w:val="24"/>
              </w:rPr>
              <w:t>法定代表人身份证复印件</w:t>
            </w:r>
          </w:p>
          <w:p w14:paraId="23889FFE">
            <w:pPr>
              <w:ind w:firstLine="7" w:firstLineChars="3"/>
              <w:jc w:val="center"/>
              <w:rPr>
                <w:rFonts w:hint="eastAsia" w:ascii="宋体" w:hAnsi="宋体" w:eastAsia="宋体" w:cs="宋体"/>
                <w:sz w:val="24"/>
                <w:szCs w:val="24"/>
              </w:rPr>
            </w:pPr>
            <w:r>
              <w:rPr>
                <w:rFonts w:hint="eastAsia" w:ascii="宋体" w:hAnsi="宋体" w:eastAsia="宋体" w:cs="宋体"/>
                <w:sz w:val="24"/>
                <w:szCs w:val="24"/>
              </w:rPr>
              <w:t>（一面）</w:t>
            </w:r>
          </w:p>
        </w:tc>
        <w:tc>
          <w:tcPr>
            <w:tcW w:w="4507" w:type="dxa"/>
            <w:tcBorders>
              <w:top w:val="single" w:color="auto" w:sz="4" w:space="0"/>
              <w:left w:val="single" w:color="auto" w:sz="4" w:space="0"/>
              <w:bottom w:val="single" w:color="auto" w:sz="4" w:space="0"/>
              <w:right w:val="single" w:color="auto" w:sz="4" w:space="0"/>
            </w:tcBorders>
            <w:noWrap w:val="0"/>
            <w:vAlign w:val="center"/>
          </w:tcPr>
          <w:p w14:paraId="4F06FBCA">
            <w:pPr>
              <w:jc w:val="center"/>
              <w:rPr>
                <w:rFonts w:hint="eastAsia" w:ascii="宋体" w:hAnsi="宋体" w:eastAsia="宋体" w:cs="宋体"/>
                <w:sz w:val="24"/>
                <w:szCs w:val="24"/>
              </w:rPr>
            </w:pPr>
            <w:r>
              <w:rPr>
                <w:rFonts w:hint="eastAsia" w:ascii="宋体" w:hAnsi="宋体" w:eastAsia="宋体" w:cs="宋体"/>
                <w:sz w:val="24"/>
                <w:szCs w:val="24"/>
              </w:rPr>
              <w:t>授权代表身份证复印件</w:t>
            </w:r>
          </w:p>
          <w:p w14:paraId="415FB13E">
            <w:pPr>
              <w:jc w:val="center"/>
              <w:rPr>
                <w:rFonts w:hint="eastAsia" w:ascii="宋体" w:hAnsi="宋体" w:eastAsia="宋体" w:cs="宋体"/>
                <w:sz w:val="24"/>
                <w:szCs w:val="24"/>
              </w:rPr>
            </w:pPr>
            <w:r>
              <w:rPr>
                <w:rFonts w:hint="eastAsia" w:ascii="宋体" w:hAnsi="宋体" w:eastAsia="宋体" w:cs="宋体"/>
                <w:sz w:val="24"/>
                <w:szCs w:val="24"/>
              </w:rPr>
              <w:t>（一面）</w:t>
            </w:r>
          </w:p>
        </w:tc>
      </w:tr>
      <w:tr w14:paraId="2B17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258EA441">
            <w:pPr>
              <w:jc w:val="center"/>
              <w:rPr>
                <w:rFonts w:hint="eastAsia" w:ascii="宋体" w:hAnsi="宋体" w:eastAsia="宋体" w:cs="宋体"/>
                <w:sz w:val="24"/>
                <w:szCs w:val="24"/>
              </w:rPr>
            </w:pPr>
            <w:r>
              <w:rPr>
                <w:rFonts w:hint="eastAsia" w:ascii="宋体" w:hAnsi="宋体" w:eastAsia="宋体" w:cs="宋体"/>
                <w:sz w:val="24"/>
                <w:szCs w:val="24"/>
              </w:rPr>
              <w:t>法定代表人身份证复印件</w:t>
            </w:r>
          </w:p>
          <w:p w14:paraId="143B4A99">
            <w:pPr>
              <w:jc w:val="center"/>
              <w:rPr>
                <w:rFonts w:hint="eastAsia" w:ascii="宋体" w:hAnsi="宋体" w:eastAsia="宋体" w:cs="宋体"/>
                <w:sz w:val="24"/>
                <w:szCs w:val="24"/>
              </w:rPr>
            </w:pPr>
            <w:r>
              <w:rPr>
                <w:rFonts w:hint="eastAsia" w:ascii="宋体" w:hAnsi="宋体" w:eastAsia="宋体" w:cs="宋体"/>
                <w:sz w:val="24"/>
                <w:szCs w:val="24"/>
              </w:rPr>
              <w:t>（另一面）</w:t>
            </w:r>
          </w:p>
        </w:tc>
        <w:tc>
          <w:tcPr>
            <w:tcW w:w="4507" w:type="dxa"/>
            <w:noWrap w:val="0"/>
            <w:vAlign w:val="center"/>
          </w:tcPr>
          <w:p w14:paraId="4E3AFA22">
            <w:pPr>
              <w:jc w:val="center"/>
              <w:rPr>
                <w:rFonts w:hint="eastAsia" w:ascii="宋体" w:hAnsi="宋体" w:eastAsia="宋体" w:cs="宋体"/>
                <w:sz w:val="24"/>
                <w:szCs w:val="24"/>
              </w:rPr>
            </w:pPr>
            <w:r>
              <w:rPr>
                <w:rFonts w:hint="eastAsia" w:ascii="宋体" w:hAnsi="宋体" w:eastAsia="宋体" w:cs="宋体"/>
                <w:sz w:val="24"/>
                <w:szCs w:val="24"/>
              </w:rPr>
              <w:t>授权代表身份证复印件</w:t>
            </w:r>
          </w:p>
          <w:p w14:paraId="271EC42B">
            <w:pPr>
              <w:jc w:val="center"/>
              <w:rPr>
                <w:rFonts w:hint="eastAsia" w:ascii="宋体" w:hAnsi="宋体" w:eastAsia="宋体" w:cs="宋体"/>
                <w:sz w:val="24"/>
                <w:szCs w:val="24"/>
              </w:rPr>
            </w:pPr>
            <w:r>
              <w:rPr>
                <w:rFonts w:hint="eastAsia" w:ascii="宋体" w:hAnsi="宋体" w:eastAsia="宋体" w:cs="宋体"/>
                <w:sz w:val="24"/>
                <w:szCs w:val="24"/>
              </w:rPr>
              <w:t>（另一面）</w:t>
            </w:r>
          </w:p>
        </w:tc>
      </w:tr>
    </w:tbl>
    <w:p w14:paraId="4EDA1294">
      <w:pPr>
        <w:tabs>
          <w:tab w:val="right" w:pos="8931"/>
        </w:tabs>
        <w:ind w:firstLine="446" w:firstLineChars="200"/>
        <w:rPr>
          <w:rFonts w:hint="eastAsia" w:ascii="宋体" w:hAnsi="宋体" w:eastAsia="宋体" w:cs="宋体"/>
          <w:spacing w:val="-10"/>
          <w:sz w:val="24"/>
          <w:szCs w:val="24"/>
          <w:u w:val="single"/>
        </w:rPr>
      </w:pPr>
    </w:p>
    <w:p w14:paraId="417D38AF">
      <w:pPr>
        <w:tabs>
          <w:tab w:val="right" w:pos="8931"/>
        </w:tabs>
        <w:ind w:firstLine="1338" w:firstLineChars="600"/>
        <w:rPr>
          <w:rFonts w:hint="eastAsia" w:ascii="宋体" w:hAnsi="宋体" w:eastAsia="宋体" w:cs="宋体"/>
          <w:sz w:val="24"/>
          <w:szCs w:val="24"/>
        </w:rPr>
      </w:pPr>
      <w:r>
        <w:rPr>
          <w:rFonts w:hint="eastAsia" w:ascii="宋体" w:hAnsi="宋体" w:cs="宋体"/>
          <w:spacing w:val="-10"/>
          <w:sz w:val="24"/>
          <w:szCs w:val="24"/>
          <w:u w:val="single"/>
          <w:lang w:val="en-US" w:eastAsia="zh-CN"/>
        </w:rPr>
        <w:t>法人</w:t>
      </w:r>
      <w:r>
        <w:rPr>
          <w:rFonts w:hint="eastAsia" w:ascii="宋体" w:hAnsi="宋体" w:eastAsia="宋体" w:cs="宋体"/>
          <w:sz w:val="24"/>
          <w:szCs w:val="24"/>
        </w:rPr>
        <w:t xml:space="preserve">（盖章）       </w:t>
      </w:r>
      <w:r>
        <w:rPr>
          <w:rFonts w:hint="eastAsia" w:ascii="宋体" w:hAnsi="宋体" w:cs="宋体"/>
          <w:sz w:val="24"/>
          <w:szCs w:val="24"/>
          <w:lang w:val="en-US" w:eastAsia="zh-CN"/>
        </w:rPr>
        <w:t xml:space="preserve">               </w:t>
      </w:r>
      <w:r>
        <w:rPr>
          <w:rFonts w:hint="eastAsia" w:ascii="宋体" w:hAnsi="宋体" w:eastAsia="宋体" w:cs="宋体"/>
          <w:sz w:val="24"/>
          <w:szCs w:val="24"/>
        </w:rPr>
        <w:t>法人代表：（签章）</w:t>
      </w:r>
    </w:p>
    <w:p w14:paraId="2EEC9BB2">
      <w:pPr>
        <w:spacing w:line="440" w:lineRule="exact"/>
        <w:ind w:firstLine="4971" w:firstLineChars="2046"/>
        <w:rPr>
          <w:rFonts w:hint="eastAsia" w:ascii="宋体" w:hAnsi="宋体" w:eastAsia="宋体" w:cs="宋体"/>
          <w:sz w:val="24"/>
          <w:szCs w:val="24"/>
        </w:rPr>
      </w:pPr>
    </w:p>
    <w:p w14:paraId="1AB76570">
      <w:pPr>
        <w:spacing w:line="440" w:lineRule="exact"/>
        <w:ind w:firstLine="5832" w:firstLineChars="2400"/>
        <w:rPr>
          <w:rFonts w:hint="eastAsia" w:ascii="宋体" w:hAnsi="宋体" w:eastAsia="宋体" w:cs="宋体"/>
          <w:sz w:val="24"/>
          <w:szCs w:val="24"/>
        </w:rPr>
      </w:pPr>
      <w:r>
        <w:rPr>
          <w:rFonts w:hint="eastAsia" w:ascii="宋体" w:hAnsi="宋体" w:eastAsia="宋体" w:cs="宋体"/>
          <w:sz w:val="24"/>
          <w:szCs w:val="24"/>
        </w:rPr>
        <w:t>日期：　年　月　日</w:t>
      </w:r>
    </w:p>
    <w:p w14:paraId="21ED6708">
      <w:pPr>
        <w:pStyle w:val="16"/>
        <w:rPr>
          <w:rFonts w:hint="eastAsia"/>
          <w:lang w:val="en-US" w:eastAsia="zh-CN"/>
        </w:rPr>
      </w:pPr>
      <w:r>
        <w:rPr>
          <w:rFonts w:hint="eastAsia" w:ascii="宋体" w:hAnsi="宋体" w:eastAsia="宋体" w:cs="宋体"/>
          <w:b w:val="0"/>
          <w:bCs w:val="0"/>
          <w:sz w:val="24"/>
          <w:szCs w:val="24"/>
        </w:rPr>
        <w:t>备注：法人代表亲自参加投标的，无需提供该委托授权书，但须提供法人代表</w:t>
      </w:r>
      <w:r>
        <w:rPr>
          <w:rFonts w:hint="eastAsia" w:ascii="宋体" w:hAnsi="宋体" w:cs="宋体"/>
          <w:b w:val="0"/>
          <w:bCs w:val="0"/>
          <w:sz w:val="24"/>
          <w:szCs w:val="24"/>
          <w:lang w:val="en-US" w:eastAsia="zh-CN"/>
        </w:rPr>
        <w:t>证明书</w:t>
      </w:r>
      <w:r>
        <w:rPr>
          <w:rFonts w:hint="eastAsia" w:ascii="宋体" w:hAnsi="宋体" w:eastAsia="宋体" w:cs="宋体"/>
          <w:b w:val="0"/>
          <w:bCs w:val="0"/>
          <w:sz w:val="24"/>
          <w:szCs w:val="24"/>
        </w:rPr>
        <w:t>。</w:t>
      </w:r>
      <w:r>
        <w:rPr>
          <w:rFonts w:hint="eastAsia" w:ascii="宋体" w:hAnsi="宋体"/>
          <w:b w:val="0"/>
          <w:bCs w:val="0"/>
          <w:sz w:val="24"/>
          <w:szCs w:val="24"/>
          <w:lang w:eastAsia="zh-CN"/>
        </w:rPr>
        <w:t>（</w:t>
      </w:r>
      <w:r>
        <w:rPr>
          <w:rFonts w:hint="eastAsia" w:ascii="宋体" w:hAnsi="宋体"/>
          <w:b w:val="0"/>
          <w:bCs w:val="0"/>
          <w:sz w:val="24"/>
          <w:szCs w:val="24"/>
          <w:lang w:val="en-US" w:eastAsia="zh-CN"/>
        </w:rPr>
        <w:t>请保持授权委托书为完整的一页</w:t>
      </w:r>
      <w:r>
        <w:rPr>
          <w:rFonts w:hint="eastAsia" w:ascii="宋体" w:hAnsi="宋体"/>
          <w:b w:val="0"/>
          <w:bCs w:val="0"/>
          <w:sz w:val="24"/>
          <w:szCs w:val="24"/>
          <w:lang w:eastAsia="zh-CN"/>
        </w:rPr>
        <w:t>）</w:t>
      </w:r>
    </w:p>
    <w:p w14:paraId="61D5B6EC">
      <w:pPr>
        <w:rPr>
          <w:rFonts w:hint="eastAsia" w:ascii="宋体" w:hAnsi="宋体" w:eastAsia="宋体" w:cs="宋体"/>
          <w:sz w:val="24"/>
          <w:szCs w:val="24"/>
        </w:rPr>
      </w:pPr>
      <w:r>
        <w:rPr>
          <w:rFonts w:hint="eastAsia" w:ascii="宋体" w:hAnsi="宋体" w:eastAsia="宋体" w:cs="宋体"/>
          <w:sz w:val="24"/>
          <w:szCs w:val="24"/>
        </w:rPr>
        <w:br w:type="page"/>
      </w:r>
    </w:p>
    <w:p w14:paraId="65D948EA">
      <w:pPr>
        <w:pStyle w:val="5"/>
        <w:bidi w:val="0"/>
        <w:rPr>
          <w:rFonts w:hint="eastAsia"/>
        </w:rPr>
      </w:pPr>
      <w:bookmarkStart w:id="186" w:name="_Toc12388"/>
      <w:bookmarkStart w:id="187" w:name="_Toc15549"/>
      <w:r>
        <w:rPr>
          <w:rFonts w:hint="eastAsia"/>
          <w:sz w:val="32"/>
          <w:szCs w:val="32"/>
        </w:rPr>
        <w:t>第四部分  供应商概况</w:t>
      </w:r>
      <w:bookmarkEnd w:id="186"/>
      <w:bookmarkEnd w:id="187"/>
      <w:bookmarkStart w:id="188" w:name="_Toc21118"/>
      <w:bookmarkStart w:id="189" w:name="_Toc20205"/>
      <w:bookmarkStart w:id="190" w:name="_Toc24858"/>
    </w:p>
    <w:p w14:paraId="2CC1574C">
      <w:pPr>
        <w:spacing w:before="190" w:beforeLines="50" w:line="500" w:lineRule="exact"/>
        <w:jc w:val="left"/>
        <w:rPr>
          <w:rFonts w:hint="eastAsia" w:ascii="宋体" w:hAnsi="宋体" w:eastAsia="宋体" w:cs="宋体"/>
          <w:b/>
          <w:sz w:val="24"/>
          <w:szCs w:val="24"/>
        </w:rPr>
      </w:pPr>
      <w:r>
        <w:rPr>
          <w:rFonts w:hint="eastAsia" w:ascii="宋体" w:hAnsi="宋体" w:eastAsia="宋体" w:cs="宋体"/>
          <w:b/>
          <w:bCs/>
          <w:sz w:val="28"/>
          <w:szCs w:val="28"/>
        </w:rPr>
        <w:t>一、</w:t>
      </w:r>
      <w:r>
        <w:rPr>
          <w:rFonts w:hint="eastAsia" w:ascii="宋体" w:hAnsi="宋体" w:eastAsia="宋体" w:cs="宋体"/>
          <w:b/>
          <w:sz w:val="28"/>
          <w:szCs w:val="28"/>
        </w:rPr>
        <w:t>供应商基本信息</w:t>
      </w:r>
    </w:p>
    <w:tbl>
      <w:tblPr>
        <w:tblStyle w:val="28"/>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14:paraId="0A2071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7DA1D9E9">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单位基本情况</w:t>
            </w:r>
          </w:p>
        </w:tc>
      </w:tr>
      <w:tr w14:paraId="42EBE5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2594C7A5">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供应商全称</w:t>
            </w:r>
          </w:p>
        </w:tc>
        <w:tc>
          <w:tcPr>
            <w:tcW w:w="7494" w:type="dxa"/>
            <w:gridSpan w:val="5"/>
            <w:tcBorders>
              <w:top w:val="single" w:color="auto" w:sz="6" w:space="0"/>
              <w:bottom w:val="single" w:color="auto" w:sz="6" w:space="0"/>
              <w:right w:val="single" w:color="auto" w:sz="12" w:space="0"/>
            </w:tcBorders>
            <w:noWrap w:val="0"/>
            <w:vAlign w:val="center"/>
          </w:tcPr>
          <w:p w14:paraId="3920F771">
            <w:pPr>
              <w:autoSpaceDE w:val="0"/>
              <w:autoSpaceDN w:val="0"/>
              <w:adjustRightInd w:val="0"/>
              <w:spacing w:line="320" w:lineRule="exact"/>
              <w:rPr>
                <w:rFonts w:hint="eastAsia" w:ascii="宋体" w:hAnsi="宋体" w:eastAsia="宋体" w:cs="宋体"/>
                <w:kern w:val="0"/>
                <w:sz w:val="24"/>
                <w:szCs w:val="24"/>
              </w:rPr>
            </w:pPr>
          </w:p>
        </w:tc>
      </w:tr>
      <w:tr w14:paraId="796308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4294278">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注册地址</w:t>
            </w:r>
          </w:p>
        </w:tc>
        <w:tc>
          <w:tcPr>
            <w:tcW w:w="3119" w:type="dxa"/>
            <w:gridSpan w:val="2"/>
            <w:tcBorders>
              <w:top w:val="single" w:color="auto" w:sz="6" w:space="0"/>
            </w:tcBorders>
            <w:noWrap w:val="0"/>
            <w:vAlign w:val="center"/>
          </w:tcPr>
          <w:p w14:paraId="1DB8D8D0">
            <w:pPr>
              <w:autoSpaceDE w:val="0"/>
              <w:autoSpaceDN w:val="0"/>
              <w:adjustRightInd w:val="0"/>
              <w:spacing w:line="320" w:lineRule="exact"/>
              <w:rPr>
                <w:rFonts w:hint="eastAsia" w:ascii="宋体" w:hAnsi="宋体" w:eastAsia="宋体" w:cs="宋体"/>
                <w:kern w:val="0"/>
                <w:sz w:val="24"/>
                <w:szCs w:val="24"/>
              </w:rPr>
            </w:pPr>
          </w:p>
        </w:tc>
        <w:tc>
          <w:tcPr>
            <w:tcW w:w="1417" w:type="dxa"/>
            <w:tcBorders>
              <w:top w:val="single" w:color="auto" w:sz="6" w:space="0"/>
            </w:tcBorders>
            <w:noWrap w:val="0"/>
            <w:vAlign w:val="center"/>
          </w:tcPr>
          <w:p w14:paraId="7538D280">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成立时间</w:t>
            </w:r>
          </w:p>
        </w:tc>
        <w:tc>
          <w:tcPr>
            <w:tcW w:w="2958" w:type="dxa"/>
            <w:gridSpan w:val="2"/>
            <w:tcBorders>
              <w:top w:val="single" w:color="auto" w:sz="6" w:space="0"/>
              <w:right w:val="single" w:color="auto" w:sz="12" w:space="0"/>
            </w:tcBorders>
            <w:noWrap w:val="0"/>
            <w:vAlign w:val="center"/>
          </w:tcPr>
          <w:p w14:paraId="2A886B01">
            <w:pPr>
              <w:autoSpaceDE w:val="0"/>
              <w:autoSpaceDN w:val="0"/>
              <w:adjustRightInd w:val="0"/>
              <w:spacing w:line="320" w:lineRule="exact"/>
              <w:rPr>
                <w:rFonts w:hint="eastAsia" w:ascii="宋体" w:hAnsi="宋体" w:eastAsia="宋体" w:cs="宋体"/>
                <w:kern w:val="0"/>
                <w:sz w:val="24"/>
                <w:szCs w:val="24"/>
              </w:rPr>
            </w:pPr>
          </w:p>
        </w:tc>
      </w:tr>
      <w:tr w14:paraId="5E76C6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1B021102">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登记证号</w:t>
            </w:r>
          </w:p>
        </w:tc>
        <w:tc>
          <w:tcPr>
            <w:tcW w:w="3119" w:type="dxa"/>
            <w:gridSpan w:val="2"/>
            <w:noWrap w:val="0"/>
            <w:vAlign w:val="center"/>
          </w:tcPr>
          <w:p w14:paraId="01984758">
            <w:pPr>
              <w:autoSpaceDE w:val="0"/>
              <w:autoSpaceDN w:val="0"/>
              <w:adjustRightInd w:val="0"/>
              <w:spacing w:line="320" w:lineRule="exact"/>
              <w:rPr>
                <w:rFonts w:hint="eastAsia" w:ascii="宋体" w:hAnsi="宋体" w:eastAsia="宋体" w:cs="宋体"/>
                <w:kern w:val="0"/>
                <w:sz w:val="24"/>
                <w:szCs w:val="24"/>
              </w:rPr>
            </w:pPr>
          </w:p>
        </w:tc>
        <w:tc>
          <w:tcPr>
            <w:tcW w:w="1417" w:type="dxa"/>
            <w:noWrap w:val="0"/>
            <w:vAlign w:val="center"/>
          </w:tcPr>
          <w:p w14:paraId="60BB9BF1">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单位性质</w:t>
            </w:r>
          </w:p>
        </w:tc>
        <w:tc>
          <w:tcPr>
            <w:tcW w:w="2958" w:type="dxa"/>
            <w:gridSpan w:val="2"/>
            <w:tcBorders>
              <w:right w:val="single" w:color="auto" w:sz="12" w:space="0"/>
            </w:tcBorders>
            <w:noWrap w:val="0"/>
            <w:vAlign w:val="center"/>
          </w:tcPr>
          <w:p w14:paraId="2FFBC882">
            <w:pPr>
              <w:autoSpaceDE w:val="0"/>
              <w:autoSpaceDN w:val="0"/>
              <w:adjustRightInd w:val="0"/>
              <w:spacing w:line="320" w:lineRule="exact"/>
              <w:rPr>
                <w:rFonts w:hint="eastAsia" w:ascii="宋体" w:hAnsi="宋体" w:eastAsia="宋体" w:cs="宋体"/>
                <w:kern w:val="0"/>
                <w:sz w:val="24"/>
                <w:szCs w:val="24"/>
              </w:rPr>
            </w:pPr>
          </w:p>
        </w:tc>
      </w:tr>
      <w:tr w14:paraId="5A3169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0546E9A1">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法定代表人</w:t>
            </w:r>
          </w:p>
          <w:p w14:paraId="1CB691FC">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(主要负责人)</w:t>
            </w:r>
          </w:p>
        </w:tc>
        <w:tc>
          <w:tcPr>
            <w:tcW w:w="3119" w:type="dxa"/>
            <w:gridSpan w:val="2"/>
            <w:noWrap w:val="0"/>
            <w:vAlign w:val="center"/>
          </w:tcPr>
          <w:p w14:paraId="2F9C9C0C">
            <w:pPr>
              <w:autoSpaceDE w:val="0"/>
              <w:autoSpaceDN w:val="0"/>
              <w:adjustRightInd w:val="0"/>
              <w:spacing w:line="320" w:lineRule="exact"/>
              <w:rPr>
                <w:rFonts w:hint="eastAsia" w:ascii="宋体" w:hAnsi="宋体" w:eastAsia="宋体" w:cs="宋体"/>
                <w:kern w:val="0"/>
                <w:sz w:val="24"/>
                <w:szCs w:val="24"/>
              </w:rPr>
            </w:pPr>
          </w:p>
        </w:tc>
        <w:tc>
          <w:tcPr>
            <w:tcW w:w="1417" w:type="dxa"/>
            <w:noWrap w:val="0"/>
            <w:vAlign w:val="center"/>
          </w:tcPr>
          <w:p w14:paraId="47AE1AFB">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所属行业</w:t>
            </w:r>
          </w:p>
        </w:tc>
        <w:tc>
          <w:tcPr>
            <w:tcW w:w="2958" w:type="dxa"/>
            <w:gridSpan w:val="2"/>
            <w:tcBorders>
              <w:right w:val="single" w:color="auto" w:sz="12" w:space="0"/>
            </w:tcBorders>
            <w:noWrap w:val="0"/>
            <w:vAlign w:val="center"/>
          </w:tcPr>
          <w:p w14:paraId="2800A8A4">
            <w:pPr>
              <w:autoSpaceDE w:val="0"/>
              <w:autoSpaceDN w:val="0"/>
              <w:adjustRightInd w:val="0"/>
              <w:spacing w:line="320" w:lineRule="exact"/>
              <w:rPr>
                <w:rFonts w:hint="eastAsia" w:ascii="宋体" w:hAnsi="宋体" w:eastAsia="宋体" w:cs="宋体"/>
                <w:kern w:val="0"/>
                <w:sz w:val="24"/>
                <w:szCs w:val="24"/>
              </w:rPr>
            </w:pPr>
          </w:p>
        </w:tc>
      </w:tr>
      <w:tr w14:paraId="47F485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10F3B098">
            <w:pPr>
              <w:autoSpaceDE w:val="0"/>
              <w:autoSpaceDN w:val="0"/>
              <w:adjustRightInd w:val="0"/>
              <w:spacing w:line="320" w:lineRule="exact"/>
              <w:rPr>
                <w:rFonts w:hint="eastAsia" w:ascii="宋体" w:hAnsi="宋体" w:eastAsia="宋体" w:cs="宋体"/>
                <w:kern w:val="0"/>
                <w:sz w:val="24"/>
                <w:szCs w:val="24"/>
                <w:lang w:eastAsia="zh-CN"/>
              </w:rPr>
            </w:pPr>
            <w:r>
              <w:rPr>
                <w:rFonts w:hint="eastAsia" w:ascii="宋体" w:hAnsi="宋体" w:eastAsia="宋体" w:cs="宋体"/>
                <w:kern w:val="0"/>
                <w:sz w:val="24"/>
                <w:szCs w:val="24"/>
              </w:rPr>
              <w:t>上年度</w:t>
            </w:r>
          </w:p>
          <w:p w14:paraId="35296B9F">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营业收入</w:t>
            </w:r>
          </w:p>
        </w:tc>
        <w:tc>
          <w:tcPr>
            <w:tcW w:w="3119" w:type="dxa"/>
            <w:gridSpan w:val="2"/>
            <w:noWrap w:val="0"/>
            <w:vAlign w:val="center"/>
          </w:tcPr>
          <w:p w14:paraId="018D2BB0">
            <w:pPr>
              <w:autoSpaceDE w:val="0"/>
              <w:autoSpaceDN w:val="0"/>
              <w:adjustRightInd w:val="0"/>
              <w:spacing w:line="320" w:lineRule="exact"/>
              <w:rPr>
                <w:rFonts w:hint="eastAsia" w:ascii="宋体" w:hAnsi="宋体" w:eastAsia="宋体" w:cs="宋体"/>
                <w:kern w:val="0"/>
                <w:sz w:val="24"/>
                <w:szCs w:val="24"/>
              </w:rPr>
            </w:pPr>
          </w:p>
        </w:tc>
        <w:tc>
          <w:tcPr>
            <w:tcW w:w="1417" w:type="dxa"/>
            <w:noWrap w:val="0"/>
            <w:vAlign w:val="center"/>
          </w:tcPr>
          <w:p w14:paraId="517548D5">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资产总额</w:t>
            </w:r>
          </w:p>
        </w:tc>
        <w:tc>
          <w:tcPr>
            <w:tcW w:w="2958" w:type="dxa"/>
            <w:gridSpan w:val="2"/>
            <w:tcBorders>
              <w:right w:val="single" w:color="auto" w:sz="12" w:space="0"/>
            </w:tcBorders>
            <w:noWrap w:val="0"/>
            <w:vAlign w:val="center"/>
          </w:tcPr>
          <w:p w14:paraId="7785D21B">
            <w:pPr>
              <w:autoSpaceDE w:val="0"/>
              <w:autoSpaceDN w:val="0"/>
              <w:adjustRightInd w:val="0"/>
              <w:spacing w:line="320" w:lineRule="exact"/>
              <w:rPr>
                <w:rFonts w:hint="eastAsia" w:ascii="宋体" w:hAnsi="宋体" w:eastAsia="宋体" w:cs="宋体"/>
                <w:kern w:val="0"/>
                <w:sz w:val="24"/>
                <w:szCs w:val="24"/>
              </w:rPr>
            </w:pPr>
          </w:p>
        </w:tc>
      </w:tr>
      <w:tr w14:paraId="1DD422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C4B7486">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所获得资质及等级(国家行政部门颁发)</w:t>
            </w:r>
          </w:p>
        </w:tc>
        <w:tc>
          <w:tcPr>
            <w:tcW w:w="7494" w:type="dxa"/>
            <w:gridSpan w:val="5"/>
            <w:tcBorders>
              <w:right w:val="single" w:color="auto" w:sz="12" w:space="0"/>
            </w:tcBorders>
            <w:noWrap w:val="0"/>
            <w:vAlign w:val="center"/>
          </w:tcPr>
          <w:p w14:paraId="4E121D48">
            <w:pPr>
              <w:autoSpaceDE w:val="0"/>
              <w:autoSpaceDN w:val="0"/>
              <w:adjustRightInd w:val="0"/>
              <w:spacing w:line="320" w:lineRule="exact"/>
              <w:rPr>
                <w:rFonts w:hint="eastAsia" w:ascii="宋体" w:hAnsi="宋体" w:eastAsia="宋体" w:cs="宋体"/>
                <w:kern w:val="0"/>
                <w:sz w:val="24"/>
                <w:szCs w:val="24"/>
              </w:rPr>
            </w:pPr>
          </w:p>
          <w:p w14:paraId="268C07BF">
            <w:pPr>
              <w:autoSpaceDE w:val="0"/>
              <w:autoSpaceDN w:val="0"/>
              <w:adjustRightInd w:val="0"/>
              <w:spacing w:line="320" w:lineRule="exact"/>
              <w:rPr>
                <w:rFonts w:hint="eastAsia" w:ascii="宋体" w:hAnsi="宋体" w:eastAsia="宋体" w:cs="宋体"/>
                <w:kern w:val="0"/>
                <w:sz w:val="24"/>
                <w:szCs w:val="24"/>
              </w:rPr>
            </w:pPr>
          </w:p>
        </w:tc>
      </w:tr>
      <w:tr w14:paraId="2F6A21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8F646B6">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经营范围</w:t>
            </w:r>
          </w:p>
        </w:tc>
        <w:tc>
          <w:tcPr>
            <w:tcW w:w="7494" w:type="dxa"/>
            <w:gridSpan w:val="5"/>
            <w:tcBorders>
              <w:right w:val="single" w:color="auto" w:sz="12" w:space="0"/>
            </w:tcBorders>
            <w:noWrap w:val="0"/>
            <w:vAlign w:val="center"/>
          </w:tcPr>
          <w:p w14:paraId="6C42FCB3">
            <w:pPr>
              <w:autoSpaceDE w:val="0"/>
              <w:autoSpaceDN w:val="0"/>
              <w:adjustRightInd w:val="0"/>
              <w:spacing w:line="320" w:lineRule="exact"/>
              <w:rPr>
                <w:rFonts w:hint="eastAsia" w:ascii="宋体" w:hAnsi="宋体" w:eastAsia="宋体" w:cs="宋体"/>
                <w:kern w:val="0"/>
                <w:sz w:val="24"/>
                <w:szCs w:val="24"/>
              </w:rPr>
            </w:pPr>
          </w:p>
        </w:tc>
      </w:tr>
      <w:tr w14:paraId="69CB2E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1B9A3696">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人员情况</w:t>
            </w:r>
          </w:p>
        </w:tc>
      </w:tr>
      <w:tr w14:paraId="2B47EC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3AA70ADD">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从业人员总数</w:t>
            </w:r>
          </w:p>
        </w:tc>
        <w:tc>
          <w:tcPr>
            <w:tcW w:w="1586" w:type="dxa"/>
            <w:vMerge w:val="restart"/>
            <w:noWrap w:val="0"/>
            <w:vAlign w:val="center"/>
          </w:tcPr>
          <w:p w14:paraId="222A8B46">
            <w:pPr>
              <w:autoSpaceDE w:val="0"/>
              <w:autoSpaceDN w:val="0"/>
              <w:adjustRightInd w:val="0"/>
              <w:spacing w:line="320" w:lineRule="exact"/>
              <w:rPr>
                <w:rFonts w:hint="eastAsia" w:ascii="宋体" w:hAnsi="宋体" w:eastAsia="宋体" w:cs="宋体"/>
                <w:kern w:val="0"/>
                <w:sz w:val="24"/>
                <w:szCs w:val="24"/>
              </w:rPr>
            </w:pPr>
          </w:p>
        </w:tc>
        <w:tc>
          <w:tcPr>
            <w:tcW w:w="1533" w:type="dxa"/>
            <w:noWrap w:val="0"/>
            <w:vAlign w:val="center"/>
          </w:tcPr>
          <w:p w14:paraId="69C3D351">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管理人员</w:t>
            </w:r>
          </w:p>
          <w:p w14:paraId="09B771CF">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数量</w:t>
            </w:r>
          </w:p>
        </w:tc>
        <w:tc>
          <w:tcPr>
            <w:tcW w:w="1417" w:type="dxa"/>
            <w:noWrap w:val="0"/>
            <w:vAlign w:val="center"/>
          </w:tcPr>
          <w:p w14:paraId="28856854">
            <w:pPr>
              <w:autoSpaceDE w:val="0"/>
              <w:autoSpaceDN w:val="0"/>
              <w:adjustRightInd w:val="0"/>
              <w:spacing w:line="320" w:lineRule="exact"/>
              <w:jc w:val="center"/>
              <w:rPr>
                <w:rFonts w:hint="eastAsia" w:ascii="宋体" w:hAnsi="宋体" w:eastAsia="宋体" w:cs="宋体"/>
                <w:kern w:val="0"/>
                <w:sz w:val="24"/>
                <w:szCs w:val="24"/>
              </w:rPr>
            </w:pPr>
          </w:p>
        </w:tc>
        <w:tc>
          <w:tcPr>
            <w:tcW w:w="1560" w:type="dxa"/>
            <w:noWrap w:val="0"/>
            <w:vAlign w:val="center"/>
          </w:tcPr>
          <w:p w14:paraId="6472C8E0">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专业技术人员数量</w:t>
            </w:r>
          </w:p>
        </w:tc>
        <w:tc>
          <w:tcPr>
            <w:tcW w:w="1398" w:type="dxa"/>
            <w:tcBorders>
              <w:right w:val="single" w:color="auto" w:sz="12" w:space="0"/>
            </w:tcBorders>
            <w:noWrap w:val="0"/>
            <w:vAlign w:val="center"/>
          </w:tcPr>
          <w:p w14:paraId="54D7F519">
            <w:pPr>
              <w:autoSpaceDE w:val="0"/>
              <w:autoSpaceDN w:val="0"/>
              <w:adjustRightInd w:val="0"/>
              <w:spacing w:line="320" w:lineRule="exact"/>
              <w:rPr>
                <w:rFonts w:hint="eastAsia" w:ascii="宋体" w:hAnsi="宋体" w:eastAsia="宋体" w:cs="宋体"/>
                <w:bCs/>
                <w:kern w:val="0"/>
                <w:sz w:val="24"/>
                <w:szCs w:val="24"/>
              </w:rPr>
            </w:pPr>
          </w:p>
        </w:tc>
      </w:tr>
      <w:tr w14:paraId="762079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2B5BBF8C">
            <w:pPr>
              <w:autoSpaceDE w:val="0"/>
              <w:autoSpaceDN w:val="0"/>
              <w:adjustRightInd w:val="0"/>
              <w:spacing w:line="320" w:lineRule="exact"/>
              <w:rPr>
                <w:rFonts w:hint="eastAsia" w:ascii="宋体" w:hAnsi="宋体" w:eastAsia="宋体" w:cs="宋体"/>
                <w:kern w:val="0"/>
                <w:sz w:val="24"/>
                <w:szCs w:val="24"/>
              </w:rPr>
            </w:pPr>
          </w:p>
        </w:tc>
        <w:tc>
          <w:tcPr>
            <w:tcW w:w="1586" w:type="dxa"/>
            <w:vMerge w:val="continue"/>
            <w:tcBorders>
              <w:bottom w:val="single" w:color="auto" w:sz="4" w:space="0"/>
            </w:tcBorders>
            <w:noWrap w:val="0"/>
            <w:vAlign w:val="center"/>
          </w:tcPr>
          <w:p w14:paraId="197F6D69">
            <w:pPr>
              <w:autoSpaceDE w:val="0"/>
              <w:autoSpaceDN w:val="0"/>
              <w:adjustRightInd w:val="0"/>
              <w:spacing w:line="320" w:lineRule="exact"/>
              <w:rPr>
                <w:rFonts w:hint="eastAsia" w:ascii="宋体" w:hAnsi="宋体" w:eastAsia="宋体" w:cs="宋体"/>
                <w:kern w:val="0"/>
                <w:sz w:val="24"/>
                <w:szCs w:val="24"/>
              </w:rPr>
            </w:pPr>
          </w:p>
        </w:tc>
        <w:tc>
          <w:tcPr>
            <w:tcW w:w="1533" w:type="dxa"/>
            <w:tcBorders>
              <w:bottom w:val="single" w:color="auto" w:sz="4" w:space="0"/>
            </w:tcBorders>
            <w:noWrap w:val="0"/>
            <w:vAlign w:val="center"/>
          </w:tcPr>
          <w:p w14:paraId="388CC175">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残疾人人数</w:t>
            </w:r>
          </w:p>
        </w:tc>
        <w:tc>
          <w:tcPr>
            <w:tcW w:w="1417" w:type="dxa"/>
            <w:tcBorders>
              <w:bottom w:val="single" w:color="auto" w:sz="4" w:space="0"/>
            </w:tcBorders>
            <w:noWrap w:val="0"/>
            <w:vAlign w:val="center"/>
          </w:tcPr>
          <w:p w14:paraId="535152D9">
            <w:pPr>
              <w:autoSpaceDE w:val="0"/>
              <w:autoSpaceDN w:val="0"/>
              <w:adjustRightInd w:val="0"/>
              <w:spacing w:line="320" w:lineRule="exact"/>
              <w:jc w:val="center"/>
              <w:rPr>
                <w:rFonts w:hint="eastAsia" w:ascii="宋体" w:hAnsi="宋体" w:eastAsia="宋体" w:cs="宋体"/>
                <w:kern w:val="0"/>
                <w:sz w:val="24"/>
                <w:szCs w:val="24"/>
              </w:rPr>
            </w:pPr>
          </w:p>
        </w:tc>
        <w:tc>
          <w:tcPr>
            <w:tcW w:w="1560" w:type="dxa"/>
            <w:tcBorders>
              <w:bottom w:val="single" w:color="auto" w:sz="4" w:space="0"/>
            </w:tcBorders>
            <w:noWrap w:val="0"/>
            <w:vAlign w:val="center"/>
          </w:tcPr>
          <w:p w14:paraId="10399986">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少数民族</w:t>
            </w:r>
          </w:p>
          <w:p w14:paraId="5CB135F5">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人数</w:t>
            </w:r>
          </w:p>
        </w:tc>
        <w:tc>
          <w:tcPr>
            <w:tcW w:w="1398" w:type="dxa"/>
            <w:tcBorders>
              <w:bottom w:val="single" w:color="auto" w:sz="4" w:space="0"/>
              <w:right w:val="single" w:color="auto" w:sz="12" w:space="0"/>
            </w:tcBorders>
            <w:noWrap w:val="0"/>
            <w:vAlign w:val="center"/>
          </w:tcPr>
          <w:p w14:paraId="0D4B3B87">
            <w:pPr>
              <w:autoSpaceDE w:val="0"/>
              <w:autoSpaceDN w:val="0"/>
              <w:adjustRightInd w:val="0"/>
              <w:spacing w:line="320" w:lineRule="exact"/>
              <w:rPr>
                <w:rFonts w:hint="eastAsia" w:ascii="宋体" w:hAnsi="宋体" w:eastAsia="宋体" w:cs="宋体"/>
                <w:bCs/>
                <w:kern w:val="0"/>
                <w:sz w:val="24"/>
                <w:szCs w:val="24"/>
              </w:rPr>
            </w:pPr>
          </w:p>
        </w:tc>
      </w:tr>
      <w:tr w14:paraId="46273D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756BB9B7">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存在直接控股、管理关系的相关供应商</w:t>
            </w:r>
          </w:p>
        </w:tc>
      </w:tr>
      <w:tr w14:paraId="51743B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47D8911">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bCs/>
                <w:kern w:val="0"/>
                <w:sz w:val="24"/>
                <w:szCs w:val="24"/>
              </w:rPr>
              <w:t>关系</w:t>
            </w:r>
          </w:p>
        </w:tc>
        <w:tc>
          <w:tcPr>
            <w:tcW w:w="7494" w:type="dxa"/>
            <w:gridSpan w:val="5"/>
            <w:tcBorders>
              <w:right w:val="single" w:color="auto" w:sz="12" w:space="0"/>
            </w:tcBorders>
            <w:noWrap w:val="0"/>
            <w:vAlign w:val="center"/>
          </w:tcPr>
          <w:p w14:paraId="7C975D2E">
            <w:pPr>
              <w:autoSpaceDE w:val="0"/>
              <w:autoSpaceDN w:val="0"/>
              <w:adjustRightInd w:val="0"/>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rPr>
              <w:t>供应商名称</w:t>
            </w:r>
          </w:p>
        </w:tc>
      </w:tr>
      <w:tr w14:paraId="13ACC0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1286EA4B">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04CDA14B">
            <w:pPr>
              <w:autoSpaceDE w:val="0"/>
              <w:autoSpaceDN w:val="0"/>
              <w:adjustRightInd w:val="0"/>
              <w:spacing w:line="320" w:lineRule="exact"/>
              <w:rPr>
                <w:rFonts w:hint="eastAsia" w:ascii="宋体" w:hAnsi="宋体" w:eastAsia="宋体" w:cs="宋体"/>
                <w:bCs/>
                <w:kern w:val="0"/>
                <w:sz w:val="24"/>
                <w:szCs w:val="24"/>
              </w:rPr>
            </w:pPr>
          </w:p>
        </w:tc>
      </w:tr>
      <w:tr w14:paraId="3F69ED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57CBE67F">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7DFCBD2D">
            <w:pPr>
              <w:autoSpaceDE w:val="0"/>
              <w:autoSpaceDN w:val="0"/>
              <w:adjustRightInd w:val="0"/>
              <w:spacing w:line="320" w:lineRule="exact"/>
              <w:rPr>
                <w:rFonts w:hint="eastAsia" w:ascii="宋体" w:hAnsi="宋体" w:eastAsia="宋体" w:cs="宋体"/>
                <w:bCs/>
                <w:kern w:val="0"/>
                <w:sz w:val="24"/>
                <w:szCs w:val="24"/>
              </w:rPr>
            </w:pPr>
          </w:p>
        </w:tc>
      </w:tr>
      <w:tr w14:paraId="6DFC29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66DA33F9">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7C1CA14C">
            <w:pPr>
              <w:autoSpaceDE w:val="0"/>
              <w:autoSpaceDN w:val="0"/>
              <w:adjustRightInd w:val="0"/>
              <w:spacing w:line="320" w:lineRule="exact"/>
              <w:rPr>
                <w:rFonts w:hint="eastAsia" w:ascii="宋体" w:hAnsi="宋体" w:eastAsia="宋体" w:cs="宋体"/>
                <w:bCs/>
                <w:kern w:val="0"/>
                <w:sz w:val="24"/>
                <w:szCs w:val="24"/>
              </w:rPr>
            </w:pPr>
          </w:p>
        </w:tc>
      </w:tr>
      <w:tr w14:paraId="25973A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606F4BF">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说明</w:t>
            </w:r>
          </w:p>
        </w:tc>
        <w:tc>
          <w:tcPr>
            <w:tcW w:w="7494" w:type="dxa"/>
            <w:gridSpan w:val="5"/>
            <w:tcBorders>
              <w:bottom w:val="single" w:color="auto" w:sz="12" w:space="0"/>
              <w:right w:val="single" w:color="auto" w:sz="12" w:space="0"/>
            </w:tcBorders>
            <w:noWrap w:val="0"/>
            <w:vAlign w:val="center"/>
          </w:tcPr>
          <w:p w14:paraId="758417C2">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1、登记证号指营业执照/事业单位法人证书/专业服务机构执业许可证/民办非企业单位登记证书中的登记号。</w:t>
            </w:r>
          </w:p>
          <w:p w14:paraId="2C6DCAC1">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2、成立时间至提交响应文件截止时间不足一年的可不提供“上年度营业收入”。</w:t>
            </w:r>
          </w:p>
          <w:p w14:paraId="2D70937D">
            <w:pPr>
              <w:spacing w:line="320" w:lineRule="exact"/>
              <w:ind w:left="360" w:hanging="360"/>
              <w:rPr>
                <w:rFonts w:hint="eastAsia" w:ascii="宋体" w:hAnsi="宋体" w:eastAsia="宋体" w:cs="宋体"/>
                <w:kern w:val="0"/>
                <w:sz w:val="24"/>
                <w:szCs w:val="24"/>
              </w:rPr>
            </w:pPr>
            <w:r>
              <w:rPr>
                <w:rFonts w:hint="eastAsia" w:ascii="宋体" w:hAnsi="宋体" w:eastAsia="宋体" w:cs="宋体"/>
                <w:sz w:val="24"/>
                <w:szCs w:val="24"/>
              </w:rPr>
              <w:t>3、供应商应如实填写上述信息。</w:t>
            </w:r>
            <w:bookmarkStart w:id="191" w:name="■AcceptUnion_CH5_A■"/>
            <w:r>
              <w:rPr>
                <w:rFonts w:hint="eastAsia" w:ascii="宋体" w:hAnsi="宋体" w:cs="宋体"/>
                <w:sz w:val="24"/>
                <w:szCs w:val="24"/>
                <w:lang w:eastAsia="zh-CN"/>
              </w:rPr>
              <w:t>竞争性</w:t>
            </w:r>
            <w:r>
              <w:rPr>
                <w:rFonts w:hint="eastAsia" w:ascii="宋体" w:hAnsi="宋体" w:eastAsia="宋体" w:cs="宋体"/>
                <w:sz w:val="24"/>
                <w:szCs w:val="24"/>
              </w:rPr>
              <w:t>谈判文件允许联合体投标的，联合体各方均应提供。</w:t>
            </w:r>
            <w:bookmarkEnd w:id="191"/>
          </w:p>
        </w:tc>
      </w:tr>
    </w:tbl>
    <w:p w14:paraId="3F49B0CD">
      <w:pPr>
        <w:spacing w:before="190" w:beforeLines="50" w:line="500" w:lineRule="exact"/>
        <w:ind w:firstLine="486" w:firstLineChars="200"/>
        <w:rPr>
          <w:rFonts w:hint="eastAsia" w:ascii="宋体" w:hAnsi="宋体" w:eastAsia="宋体" w:cs="宋体"/>
          <w:b/>
          <w:sz w:val="24"/>
          <w:szCs w:val="24"/>
        </w:rPr>
      </w:pPr>
    </w:p>
    <w:p w14:paraId="18563E28">
      <w:pPr>
        <w:rPr>
          <w:rFonts w:hint="eastAsia" w:ascii="宋体" w:hAnsi="宋体" w:eastAsia="宋体" w:cs="宋体"/>
          <w:b/>
          <w:sz w:val="24"/>
          <w:szCs w:val="24"/>
        </w:rPr>
      </w:pPr>
      <w:r>
        <w:rPr>
          <w:rFonts w:hint="eastAsia" w:ascii="宋体" w:hAnsi="宋体" w:eastAsia="宋体" w:cs="宋体"/>
          <w:b/>
          <w:sz w:val="24"/>
          <w:szCs w:val="24"/>
        </w:rPr>
        <w:br w:type="page"/>
      </w:r>
    </w:p>
    <w:p w14:paraId="41F01AA8">
      <w:pPr>
        <w:spacing w:before="190" w:beforeLines="50" w:line="500" w:lineRule="exact"/>
        <w:ind w:firstLine="566" w:firstLineChars="200"/>
        <w:rPr>
          <w:rFonts w:hint="eastAsia" w:ascii="宋体" w:hAnsi="宋体" w:eastAsia="宋体" w:cs="宋体"/>
          <w:b/>
          <w:sz w:val="28"/>
          <w:szCs w:val="28"/>
        </w:rPr>
        <w:sectPr>
          <w:pgSz w:w="11906" w:h="16838"/>
          <w:pgMar w:top="1417" w:right="1418" w:bottom="1417" w:left="1418" w:header="851" w:footer="850" w:gutter="0"/>
          <w:pgNumType w:fmt="decimal"/>
          <w:cols w:space="720" w:num="1"/>
          <w:docGrid w:type="linesAndChars" w:linePitch="381" w:charSpace="704"/>
        </w:sectPr>
      </w:pPr>
    </w:p>
    <w:p w14:paraId="0CD6B265">
      <w:pPr>
        <w:jc w:val="center"/>
        <w:rPr>
          <w:rFonts w:hAnsi="宋体" w:cs="宋体"/>
          <w:b/>
          <w:sz w:val="21"/>
          <w:szCs w:val="21"/>
        </w:rPr>
      </w:pPr>
      <w:r>
        <w:rPr>
          <w:rFonts w:hint="eastAsia" w:hAnsi="宋体" w:cs="宋体"/>
          <w:b/>
          <w:sz w:val="28"/>
          <w:szCs w:val="28"/>
          <w:lang w:val="zh-CN"/>
        </w:rPr>
        <w:t>企业控股关联关系</w:t>
      </w:r>
      <w:r>
        <w:rPr>
          <w:rFonts w:hint="eastAsia" w:hAnsi="宋体" w:cs="宋体"/>
          <w:b/>
          <w:sz w:val="28"/>
          <w:szCs w:val="28"/>
        </w:rPr>
        <w:t>说明</w:t>
      </w:r>
    </w:p>
    <w:p w14:paraId="7ED030A3">
      <w:pPr>
        <w:spacing w:line="360" w:lineRule="auto"/>
        <w:ind w:firstLine="486" w:firstLineChars="200"/>
        <w:rPr>
          <w:rFonts w:hint="eastAsia" w:hAnsi="宋体" w:cs="宋体"/>
          <w:sz w:val="24"/>
          <w:szCs w:val="24"/>
        </w:rPr>
      </w:pPr>
    </w:p>
    <w:p w14:paraId="3C6CC598">
      <w:pPr>
        <w:spacing w:line="360" w:lineRule="auto"/>
        <w:ind w:firstLine="486" w:firstLineChars="200"/>
        <w:rPr>
          <w:rFonts w:hAnsi="宋体" w:cs="宋体"/>
          <w:sz w:val="24"/>
          <w:szCs w:val="24"/>
        </w:rPr>
      </w:pPr>
      <w:r>
        <w:rPr>
          <w:rFonts w:hint="eastAsia" w:hAnsi="宋体" w:cs="宋体"/>
          <w:sz w:val="24"/>
          <w:szCs w:val="24"/>
        </w:rPr>
        <w:t>1.投标人在本项目投标活动中，不存在与其它参与投标的投标人负责人为同一人，有控股、管理等关联关系承诺</w:t>
      </w:r>
    </w:p>
    <w:p w14:paraId="4481B4DD">
      <w:pPr>
        <w:tabs>
          <w:tab w:val="left" w:pos="4097"/>
        </w:tabs>
        <w:spacing w:line="360" w:lineRule="auto"/>
        <w:ind w:firstLine="486" w:firstLineChars="200"/>
        <w:rPr>
          <w:rFonts w:hint="eastAsia" w:hAnsi="宋体" w:eastAsia="宋体" w:cs="宋体"/>
          <w:sz w:val="24"/>
          <w:szCs w:val="24"/>
          <w:lang w:eastAsia="zh-CN"/>
        </w:rPr>
      </w:pPr>
      <w:bookmarkStart w:id="192" w:name="_Toc16856"/>
      <w:r>
        <w:rPr>
          <w:rFonts w:hint="eastAsia"/>
          <w:sz w:val="24"/>
          <w:szCs w:val="24"/>
          <w:lang w:val="en-US" w:eastAsia="zh-CN"/>
        </w:rPr>
        <w:t>2.控股</w:t>
      </w:r>
      <w:r>
        <w:rPr>
          <w:rFonts w:hint="eastAsia"/>
          <w:sz w:val="24"/>
          <w:szCs w:val="24"/>
        </w:rPr>
        <w:t>管理关系说明：</w:t>
      </w:r>
      <w:bookmarkEnd w:id="192"/>
      <w:r>
        <w:rPr>
          <w:rFonts w:hint="eastAsia"/>
          <w:sz w:val="24"/>
          <w:szCs w:val="24"/>
          <w:lang w:eastAsia="zh-CN"/>
        </w:rPr>
        <w:tab/>
      </w:r>
    </w:p>
    <w:p w14:paraId="5EE2A410">
      <w:pPr>
        <w:spacing w:line="360" w:lineRule="auto"/>
        <w:ind w:firstLine="972" w:firstLineChars="400"/>
        <w:rPr>
          <w:rFonts w:hAnsi="宋体" w:cs="宋体"/>
          <w:sz w:val="24"/>
          <w:szCs w:val="24"/>
        </w:rPr>
      </w:pPr>
      <w:r>
        <w:rPr>
          <w:rFonts w:hint="eastAsia" w:hAnsi="宋体" w:cs="宋体"/>
          <w:sz w:val="24"/>
          <w:szCs w:val="24"/>
        </w:rPr>
        <w:t>我单位管理的具有独立法人的下属单位有：</w:t>
      </w:r>
      <w:r>
        <w:rPr>
          <w:rFonts w:hint="eastAsia" w:hAnsi="宋体" w:cs="宋体"/>
          <w:sz w:val="24"/>
          <w:szCs w:val="24"/>
          <w:u w:val="single"/>
        </w:rPr>
        <w:t xml:space="preserve">       </w:t>
      </w:r>
      <w:r>
        <w:rPr>
          <w:rFonts w:hint="eastAsia" w:hAnsi="宋体" w:cs="宋体"/>
          <w:sz w:val="24"/>
          <w:szCs w:val="24"/>
        </w:rPr>
        <w:t>。</w:t>
      </w:r>
    </w:p>
    <w:p w14:paraId="5CF84D44">
      <w:pPr>
        <w:spacing w:line="360" w:lineRule="auto"/>
        <w:ind w:firstLine="972" w:firstLineChars="400"/>
        <w:rPr>
          <w:rFonts w:hAnsi="宋体" w:cs="宋体"/>
          <w:sz w:val="24"/>
          <w:szCs w:val="24"/>
        </w:rPr>
      </w:pPr>
      <w:r>
        <w:rPr>
          <w:rFonts w:hint="eastAsia" w:hAnsi="宋体" w:cs="宋体"/>
          <w:sz w:val="24"/>
          <w:szCs w:val="24"/>
        </w:rPr>
        <w:t>我单位的上级管理单位有</w:t>
      </w:r>
      <w:r>
        <w:rPr>
          <w:rFonts w:hint="eastAsia" w:hAnsi="宋体" w:cs="宋体"/>
          <w:sz w:val="24"/>
          <w:szCs w:val="24"/>
          <w:u w:val="single"/>
        </w:rPr>
        <w:t xml:space="preserve">       </w:t>
      </w:r>
      <w:r>
        <w:rPr>
          <w:rFonts w:hint="eastAsia" w:hAnsi="宋体" w:cs="宋体"/>
          <w:sz w:val="24"/>
          <w:szCs w:val="24"/>
        </w:rPr>
        <w:t>。</w:t>
      </w:r>
    </w:p>
    <w:p w14:paraId="3120214C">
      <w:pPr>
        <w:spacing w:line="360" w:lineRule="auto"/>
        <w:ind w:firstLine="486" w:firstLineChars="200"/>
        <w:rPr>
          <w:sz w:val="24"/>
          <w:szCs w:val="24"/>
        </w:rPr>
      </w:pPr>
      <w:bookmarkStart w:id="193" w:name="_Toc12117"/>
      <w:r>
        <w:rPr>
          <w:rFonts w:hint="eastAsia"/>
          <w:sz w:val="24"/>
          <w:szCs w:val="24"/>
          <w:lang w:val="en-US" w:eastAsia="zh-CN"/>
        </w:rPr>
        <w:t>3.</w:t>
      </w:r>
      <w:r>
        <w:rPr>
          <w:rFonts w:hint="eastAsia"/>
          <w:sz w:val="24"/>
          <w:szCs w:val="24"/>
        </w:rPr>
        <w:t>股权关系说明：</w:t>
      </w:r>
      <w:bookmarkEnd w:id="193"/>
    </w:p>
    <w:p w14:paraId="1D047F16">
      <w:pPr>
        <w:spacing w:line="360" w:lineRule="auto"/>
        <w:ind w:firstLine="972" w:firstLineChars="400"/>
        <w:rPr>
          <w:rFonts w:hAnsi="宋体" w:cs="宋体"/>
          <w:sz w:val="24"/>
          <w:szCs w:val="24"/>
        </w:rPr>
      </w:pPr>
      <w:r>
        <w:rPr>
          <w:rFonts w:hint="eastAsia" w:hAnsi="宋体" w:cs="宋体"/>
          <w:sz w:val="24"/>
          <w:szCs w:val="24"/>
        </w:rPr>
        <w:t>我单位控股的单位有</w:t>
      </w:r>
      <w:r>
        <w:rPr>
          <w:rFonts w:hint="eastAsia" w:hAnsi="宋体" w:cs="宋体"/>
          <w:sz w:val="24"/>
          <w:szCs w:val="24"/>
          <w:u w:val="single"/>
        </w:rPr>
        <w:t xml:space="preserve">           </w:t>
      </w:r>
      <w:r>
        <w:rPr>
          <w:rFonts w:hint="eastAsia" w:hAnsi="宋体" w:cs="宋体"/>
          <w:sz w:val="24"/>
          <w:szCs w:val="24"/>
        </w:rPr>
        <w:t>。</w:t>
      </w:r>
    </w:p>
    <w:p w14:paraId="57C050FA">
      <w:pPr>
        <w:spacing w:line="360" w:lineRule="auto"/>
        <w:ind w:firstLine="972" w:firstLineChars="400"/>
        <w:rPr>
          <w:rFonts w:hAnsi="宋体" w:cs="宋体"/>
          <w:sz w:val="24"/>
          <w:szCs w:val="24"/>
        </w:rPr>
      </w:pPr>
      <w:r>
        <w:rPr>
          <w:rFonts w:hint="eastAsia" w:hAnsi="宋体" w:cs="宋体"/>
          <w:sz w:val="24"/>
          <w:szCs w:val="24"/>
        </w:rPr>
        <w:t>我单位被</w:t>
      </w:r>
      <w:r>
        <w:rPr>
          <w:rFonts w:hint="eastAsia" w:hAnsi="宋体" w:cs="宋体"/>
          <w:sz w:val="24"/>
          <w:szCs w:val="24"/>
          <w:u w:val="single"/>
        </w:rPr>
        <w:t xml:space="preserve">             </w:t>
      </w:r>
      <w:r>
        <w:rPr>
          <w:rFonts w:hint="eastAsia" w:hAnsi="宋体" w:cs="宋体"/>
          <w:sz w:val="24"/>
          <w:szCs w:val="24"/>
        </w:rPr>
        <w:t>单位控股。</w:t>
      </w:r>
    </w:p>
    <w:p w14:paraId="233ACBE8">
      <w:pPr>
        <w:spacing w:line="360" w:lineRule="auto"/>
        <w:ind w:firstLine="486" w:firstLineChars="200"/>
        <w:rPr>
          <w:sz w:val="24"/>
          <w:szCs w:val="24"/>
        </w:rPr>
      </w:pPr>
      <w:bookmarkStart w:id="194" w:name="_Toc18126"/>
      <w:r>
        <w:rPr>
          <w:rFonts w:hint="eastAsia"/>
          <w:sz w:val="24"/>
          <w:szCs w:val="24"/>
          <w:lang w:val="en-US" w:eastAsia="zh-CN"/>
        </w:rPr>
        <w:t>4.</w:t>
      </w:r>
      <w:r>
        <w:rPr>
          <w:rFonts w:hint="eastAsia"/>
          <w:sz w:val="24"/>
          <w:szCs w:val="24"/>
        </w:rPr>
        <w:t>单位负责人：</w:t>
      </w:r>
      <w:bookmarkEnd w:id="194"/>
      <w:r>
        <w:rPr>
          <w:rFonts w:hint="eastAsia"/>
          <w:sz w:val="24"/>
          <w:szCs w:val="24"/>
          <w:u w:val="single"/>
        </w:rPr>
        <w:t xml:space="preserve">              </w:t>
      </w:r>
      <w:r>
        <w:rPr>
          <w:rFonts w:hint="eastAsia"/>
          <w:sz w:val="24"/>
          <w:szCs w:val="24"/>
        </w:rPr>
        <w:t xml:space="preserve">  </w:t>
      </w:r>
    </w:p>
    <w:p w14:paraId="2084810F">
      <w:pPr>
        <w:spacing w:line="360" w:lineRule="auto"/>
        <w:ind w:firstLine="486" w:firstLineChars="200"/>
        <w:rPr>
          <w:rFonts w:hAnsi="宋体" w:cs="宋体"/>
          <w:sz w:val="24"/>
          <w:szCs w:val="24"/>
          <w:u w:val="single"/>
        </w:rPr>
      </w:pPr>
      <w:r>
        <w:rPr>
          <w:rFonts w:hint="eastAsia" w:hAnsi="宋体" w:cs="宋体"/>
          <w:sz w:val="24"/>
          <w:szCs w:val="24"/>
          <w:lang w:val="en-US" w:eastAsia="zh-CN"/>
        </w:rPr>
        <w:t>5</w:t>
      </w:r>
      <w:r>
        <w:rPr>
          <w:rFonts w:hint="eastAsia" w:hAnsi="宋体" w:cs="宋体"/>
          <w:sz w:val="24"/>
          <w:szCs w:val="24"/>
        </w:rPr>
        <w:t>.其他与本项目有关的利害关系说明：</w:t>
      </w:r>
      <w:r>
        <w:rPr>
          <w:rFonts w:hint="eastAsia" w:hAnsi="宋体" w:cs="宋体"/>
          <w:sz w:val="24"/>
          <w:szCs w:val="24"/>
          <w:u w:val="single"/>
        </w:rPr>
        <w:t xml:space="preserve">            </w:t>
      </w:r>
      <w:r>
        <w:rPr>
          <w:rFonts w:hint="eastAsia" w:hAnsi="宋体" w:cs="宋体"/>
          <w:sz w:val="24"/>
          <w:szCs w:val="24"/>
        </w:rPr>
        <w:t>。</w:t>
      </w:r>
    </w:p>
    <w:p w14:paraId="6C3FE6F3">
      <w:pPr>
        <w:pStyle w:val="10"/>
        <w:spacing w:line="360" w:lineRule="auto"/>
        <w:rPr>
          <w:rFonts w:ascii="宋体" w:hAnsi="宋体" w:cs="宋体"/>
          <w:sz w:val="24"/>
          <w:szCs w:val="24"/>
        </w:rPr>
      </w:pPr>
    </w:p>
    <w:p w14:paraId="1731C222">
      <w:pPr>
        <w:spacing w:line="360" w:lineRule="auto"/>
        <w:ind w:firstLine="729" w:firstLineChars="300"/>
        <w:rPr>
          <w:rFonts w:hAnsi="宋体" w:cs="宋体"/>
          <w:sz w:val="24"/>
          <w:szCs w:val="24"/>
        </w:rPr>
      </w:pPr>
      <w:r>
        <w:rPr>
          <w:rFonts w:hint="eastAsia" w:hAnsi="宋体" w:cs="宋体"/>
          <w:sz w:val="24"/>
          <w:szCs w:val="24"/>
        </w:rPr>
        <w:t>我单位承诺以上说明真实有效，无虚假内容或隐瞒。</w:t>
      </w:r>
    </w:p>
    <w:p w14:paraId="22E035BF">
      <w:pPr>
        <w:spacing w:line="500" w:lineRule="exact"/>
        <w:ind w:firstLine="243" w:firstLineChars="100"/>
        <w:rPr>
          <w:rFonts w:hAnsi="宋体" w:cs="宋体"/>
          <w:sz w:val="24"/>
          <w:szCs w:val="24"/>
        </w:rPr>
      </w:pPr>
    </w:p>
    <w:p w14:paraId="14144FAF">
      <w:pPr>
        <w:pStyle w:val="10"/>
        <w:rPr>
          <w:sz w:val="24"/>
          <w:szCs w:val="24"/>
        </w:rPr>
      </w:pPr>
    </w:p>
    <w:p w14:paraId="08652AC3">
      <w:pPr>
        <w:spacing w:line="500" w:lineRule="exact"/>
        <w:ind w:firstLine="2453" w:firstLineChars="1100"/>
        <w:rPr>
          <w:rFonts w:hAnsi="宋体" w:cs="宋体"/>
          <w:sz w:val="24"/>
          <w:szCs w:val="24"/>
        </w:rPr>
      </w:pPr>
      <w:r>
        <w:rPr>
          <w:rFonts w:hint="eastAsia" w:hAnsi="宋体" w:cs="宋体"/>
          <w:spacing w:val="-10"/>
          <w:sz w:val="24"/>
          <w:szCs w:val="24"/>
          <w:u w:val="single"/>
        </w:rPr>
        <w:t>投标人名称</w:t>
      </w:r>
      <w:r>
        <w:rPr>
          <w:rFonts w:hint="eastAsia" w:hAnsi="宋体" w:cs="宋体"/>
          <w:sz w:val="24"/>
          <w:szCs w:val="24"/>
        </w:rPr>
        <w:t>（加盖公章）</w:t>
      </w:r>
    </w:p>
    <w:p w14:paraId="5E2D10BD">
      <w:pPr>
        <w:spacing w:line="500" w:lineRule="exact"/>
        <w:ind w:firstLine="243" w:firstLineChars="100"/>
        <w:rPr>
          <w:rFonts w:hAnsi="宋体" w:cs="宋体"/>
          <w:sz w:val="24"/>
          <w:szCs w:val="24"/>
        </w:rPr>
      </w:pPr>
    </w:p>
    <w:p w14:paraId="52FBFF9A">
      <w:pPr>
        <w:spacing w:line="500" w:lineRule="exact"/>
        <w:ind w:firstLine="2430" w:firstLineChars="1000"/>
        <w:rPr>
          <w:rFonts w:hAnsi="宋体" w:cs="宋体"/>
          <w:sz w:val="24"/>
          <w:szCs w:val="24"/>
        </w:rPr>
      </w:pPr>
      <w:r>
        <w:rPr>
          <w:rFonts w:hint="eastAsia" w:hAnsi="宋体" w:cs="宋体"/>
          <w:sz w:val="24"/>
          <w:szCs w:val="24"/>
        </w:rPr>
        <w:t>法定代表人或被授权人：</w:t>
      </w:r>
      <w:r>
        <w:rPr>
          <w:rFonts w:hint="eastAsia" w:hAnsi="宋体" w:cs="宋体"/>
          <w:sz w:val="24"/>
          <w:szCs w:val="24"/>
          <w:u w:val="single"/>
        </w:rPr>
        <w:t xml:space="preserve">           </w:t>
      </w:r>
      <w:r>
        <w:rPr>
          <w:rFonts w:hint="eastAsia" w:hAnsi="宋体" w:cs="宋体"/>
          <w:sz w:val="24"/>
          <w:szCs w:val="24"/>
        </w:rPr>
        <w:t>（签字或盖章）</w:t>
      </w:r>
    </w:p>
    <w:p w14:paraId="38151A6A">
      <w:pPr>
        <w:spacing w:line="500" w:lineRule="exact"/>
        <w:ind w:firstLine="243" w:firstLineChars="100"/>
        <w:rPr>
          <w:rFonts w:hAnsi="宋体" w:cs="宋体"/>
          <w:sz w:val="24"/>
          <w:szCs w:val="24"/>
        </w:rPr>
      </w:pPr>
      <w:r>
        <w:rPr>
          <w:rFonts w:hint="eastAsia" w:hAnsi="宋体" w:cs="宋体"/>
          <w:sz w:val="24"/>
          <w:szCs w:val="24"/>
        </w:rPr>
        <w:t xml:space="preserve">      </w:t>
      </w:r>
    </w:p>
    <w:p w14:paraId="4FD6D825">
      <w:pPr>
        <w:spacing w:line="500" w:lineRule="exact"/>
        <w:ind w:firstLine="2430" w:firstLineChars="1000"/>
        <w:rPr>
          <w:rFonts w:hAnsi="宋体" w:cs="宋体"/>
          <w:sz w:val="21"/>
          <w:szCs w:val="21"/>
        </w:rPr>
      </w:pPr>
      <w:r>
        <w:rPr>
          <w:rFonts w:hint="eastAsia" w:hAnsi="宋体" w:cs="宋体"/>
          <w:sz w:val="24"/>
          <w:szCs w:val="24"/>
        </w:rPr>
        <w:t>日期：     年   月   日</w:t>
      </w:r>
    </w:p>
    <w:p w14:paraId="14094E94">
      <w:pPr>
        <w:rPr>
          <w:rFonts w:hAnsi="宋体" w:cs="宋体"/>
          <w:b/>
          <w:bCs/>
          <w:sz w:val="21"/>
          <w:szCs w:val="21"/>
        </w:rPr>
      </w:pPr>
    </w:p>
    <w:p w14:paraId="116C646A">
      <w:pPr>
        <w:spacing w:before="190" w:beforeLines="50" w:line="500" w:lineRule="exact"/>
        <w:rPr>
          <w:rFonts w:hint="eastAsia" w:ascii="宋体" w:hAnsi="宋体" w:eastAsia="宋体" w:cs="宋体"/>
          <w:b/>
          <w:sz w:val="28"/>
          <w:szCs w:val="28"/>
        </w:rPr>
        <w:sectPr>
          <w:pgSz w:w="11906" w:h="16838"/>
          <w:pgMar w:top="1417" w:right="1418" w:bottom="1417" w:left="1418" w:header="851" w:footer="850" w:gutter="0"/>
          <w:pgNumType w:fmt="decimal"/>
          <w:cols w:space="720" w:num="1"/>
          <w:docGrid w:type="linesAndChars" w:linePitch="381" w:charSpace="704"/>
        </w:sectPr>
      </w:pPr>
      <w:r>
        <w:rPr>
          <w:rFonts w:hint="eastAsia" w:hAnsi="宋体" w:cs="宋体"/>
          <w:b/>
          <w:bCs/>
          <w:sz w:val="21"/>
          <w:szCs w:val="21"/>
        </w:rPr>
        <w:t>注：</w:t>
      </w:r>
      <w:r>
        <w:rPr>
          <w:rFonts w:hint="eastAsia" w:hAnsi="宋体" w:cs="宋体"/>
          <w:sz w:val="21"/>
          <w:szCs w:val="21"/>
        </w:rPr>
        <w:t>请详细填写</w:t>
      </w:r>
      <w:r>
        <w:rPr>
          <w:rFonts w:hint="eastAsia" w:hAnsi="宋体" w:cs="宋体"/>
          <w:sz w:val="21"/>
          <w:szCs w:val="21"/>
          <w:lang w:val="zh-CN"/>
        </w:rPr>
        <w:t>企业关系关联说明，未如实填写将否决</w:t>
      </w:r>
      <w:r>
        <w:rPr>
          <w:rFonts w:hint="eastAsia" w:hAnsi="宋体" w:cs="宋体"/>
          <w:sz w:val="21"/>
          <w:szCs w:val="21"/>
        </w:rPr>
        <w:t>投标</w:t>
      </w:r>
      <w:r>
        <w:rPr>
          <w:rFonts w:hint="eastAsia" w:hAnsi="宋体" w:cs="宋体"/>
          <w:sz w:val="21"/>
          <w:szCs w:val="21"/>
          <w:lang w:val="zh-CN"/>
        </w:rPr>
        <w:t>。</w:t>
      </w:r>
    </w:p>
    <w:p w14:paraId="741D6B80">
      <w:pPr>
        <w:spacing w:before="190" w:beforeLines="50" w:line="500" w:lineRule="exact"/>
        <w:ind w:firstLine="566" w:firstLineChars="200"/>
        <w:rPr>
          <w:rFonts w:hint="eastAsia" w:ascii="宋体" w:hAnsi="宋体" w:eastAsia="宋体" w:cs="宋体"/>
          <w:b/>
          <w:sz w:val="24"/>
          <w:szCs w:val="24"/>
        </w:rPr>
      </w:pPr>
      <w:r>
        <w:rPr>
          <w:rFonts w:hint="eastAsia" w:ascii="宋体" w:hAnsi="宋体" w:eastAsia="宋体" w:cs="宋体"/>
          <w:b/>
          <w:sz w:val="28"/>
          <w:szCs w:val="28"/>
        </w:rPr>
        <w:t>二、供应商性质</w:t>
      </w:r>
    </w:p>
    <w:p w14:paraId="1E886D24">
      <w:pPr>
        <w:spacing w:line="500" w:lineRule="exact"/>
        <w:ind w:firstLine="486" w:firstLineChars="200"/>
        <w:rPr>
          <w:rFonts w:hint="eastAsia" w:ascii="宋体" w:hAnsi="宋体" w:eastAsia="宋体" w:cs="宋体"/>
          <w:sz w:val="24"/>
          <w:szCs w:val="24"/>
        </w:rPr>
      </w:pPr>
    </w:p>
    <w:p w14:paraId="63D8C1FF">
      <w:pPr>
        <w:spacing w:line="500" w:lineRule="exact"/>
        <w:ind w:firstLine="486" w:firstLineChars="200"/>
        <w:rPr>
          <w:rFonts w:hint="eastAsia" w:ascii="宋体" w:hAnsi="宋体" w:eastAsia="宋体" w:cs="宋体"/>
          <w:sz w:val="24"/>
          <w:szCs w:val="24"/>
        </w:rPr>
      </w:pPr>
      <w:r>
        <w:rPr>
          <w:rFonts w:hint="eastAsia" w:ascii="宋体" w:hAnsi="宋体" w:cs="宋体"/>
          <w:sz w:val="24"/>
          <w:szCs w:val="24"/>
          <w:lang w:val="en-US" w:eastAsia="zh-CN"/>
        </w:rPr>
        <w:t>小微</w:t>
      </w:r>
      <w:r>
        <w:rPr>
          <w:rFonts w:hint="eastAsia" w:ascii="宋体" w:hAnsi="宋体" w:eastAsia="宋体" w:cs="宋体"/>
          <w:sz w:val="24"/>
          <w:szCs w:val="24"/>
        </w:rPr>
        <w:t>企业、残疾人福利性单位投标时，应提供声明函（按下文给定格式）。未提供或未按给定格式提供</w:t>
      </w:r>
      <w:r>
        <w:rPr>
          <w:rFonts w:hint="eastAsia" w:ascii="宋体" w:hAnsi="宋体" w:eastAsia="宋体" w:cs="宋体"/>
          <w:b/>
          <w:bCs/>
          <w:sz w:val="24"/>
          <w:szCs w:val="24"/>
        </w:rPr>
        <w:t>声明函</w:t>
      </w:r>
      <w:r>
        <w:rPr>
          <w:rFonts w:hint="eastAsia" w:ascii="宋体" w:hAnsi="宋体" w:eastAsia="宋体" w:cs="宋体"/>
          <w:sz w:val="24"/>
          <w:szCs w:val="24"/>
        </w:rPr>
        <w:t>的，其投标产品中的小型、微型企业产品、残疾人福利性单位生产的产品将不能享受</w:t>
      </w:r>
      <w:r>
        <w:rPr>
          <w:rFonts w:hint="eastAsia" w:ascii="宋体" w:hAnsi="宋体" w:cs="宋体"/>
          <w:sz w:val="24"/>
          <w:szCs w:val="24"/>
          <w:lang w:eastAsia="zh-CN"/>
        </w:rPr>
        <w:t>竞争性</w:t>
      </w:r>
      <w:r>
        <w:rPr>
          <w:rFonts w:hint="eastAsia" w:ascii="宋体" w:hAnsi="宋体" w:eastAsia="宋体" w:cs="宋体"/>
          <w:sz w:val="24"/>
          <w:szCs w:val="24"/>
        </w:rPr>
        <w:t>谈判文件规定的价格扣除，但不影响</w:t>
      </w:r>
      <w:r>
        <w:rPr>
          <w:rFonts w:hint="eastAsia" w:ascii="宋体" w:hAnsi="宋体" w:cs="宋体"/>
          <w:sz w:val="24"/>
          <w:szCs w:val="24"/>
          <w:lang w:eastAsia="zh-CN"/>
        </w:rPr>
        <w:t>谈判</w:t>
      </w:r>
      <w:r>
        <w:rPr>
          <w:rFonts w:hint="eastAsia" w:ascii="宋体" w:hAnsi="宋体" w:eastAsia="宋体" w:cs="宋体"/>
          <w:sz w:val="24"/>
          <w:szCs w:val="24"/>
        </w:rPr>
        <w:t>响应文件的有效性。</w:t>
      </w:r>
    </w:p>
    <w:p w14:paraId="040E824D">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监狱企业投标时，应当提供由省级以上监狱管理局、戒毒管理局（含新疆生产建设兵团）出具的属于监狱企业的</w:t>
      </w:r>
      <w:r>
        <w:rPr>
          <w:rFonts w:hint="eastAsia" w:ascii="宋体" w:hAnsi="宋体" w:eastAsia="宋体" w:cs="宋体"/>
          <w:b/>
          <w:bCs/>
          <w:sz w:val="24"/>
          <w:szCs w:val="24"/>
        </w:rPr>
        <w:t>证明文件</w:t>
      </w:r>
      <w:r>
        <w:rPr>
          <w:rFonts w:hint="eastAsia" w:ascii="宋体" w:hAnsi="宋体" w:eastAsia="宋体" w:cs="宋体"/>
          <w:sz w:val="24"/>
          <w:szCs w:val="24"/>
        </w:rPr>
        <w:t>（格式不做要求）。未提供证明文件的不能享受</w:t>
      </w:r>
      <w:r>
        <w:rPr>
          <w:rFonts w:hint="eastAsia" w:ascii="宋体" w:hAnsi="宋体" w:cs="宋体"/>
          <w:sz w:val="24"/>
          <w:szCs w:val="24"/>
          <w:lang w:eastAsia="zh-CN"/>
        </w:rPr>
        <w:t>竞争性</w:t>
      </w:r>
      <w:r>
        <w:rPr>
          <w:rFonts w:hint="eastAsia" w:ascii="宋体" w:hAnsi="宋体" w:eastAsia="宋体" w:cs="宋体"/>
          <w:sz w:val="24"/>
          <w:szCs w:val="24"/>
        </w:rPr>
        <w:t>谈判文件规定的价格扣除，但不影响</w:t>
      </w:r>
      <w:r>
        <w:rPr>
          <w:rFonts w:hint="eastAsia" w:ascii="宋体" w:hAnsi="宋体" w:cs="宋体"/>
          <w:sz w:val="24"/>
          <w:szCs w:val="24"/>
          <w:lang w:eastAsia="zh-CN"/>
        </w:rPr>
        <w:t>谈判</w:t>
      </w:r>
      <w:r>
        <w:rPr>
          <w:rFonts w:hint="eastAsia" w:ascii="宋体" w:hAnsi="宋体" w:eastAsia="宋体" w:cs="宋体"/>
          <w:sz w:val="24"/>
          <w:szCs w:val="24"/>
        </w:rPr>
        <w:t>响应文件的有效性。</w:t>
      </w:r>
    </w:p>
    <w:p w14:paraId="69221070">
      <w:pPr>
        <w:spacing w:line="500" w:lineRule="exact"/>
        <w:ind w:firstLine="486" w:firstLineChars="200"/>
        <w:rPr>
          <w:rFonts w:hint="eastAsia" w:ascii="宋体" w:hAnsi="宋体" w:eastAsia="宋体" w:cs="宋体"/>
          <w:sz w:val="24"/>
          <w:szCs w:val="24"/>
        </w:rPr>
      </w:pPr>
      <w:r>
        <w:rPr>
          <w:rFonts w:hint="eastAsia" w:ascii="宋体" w:hAnsi="宋体" w:cs="宋体"/>
          <w:sz w:val="24"/>
          <w:szCs w:val="24"/>
          <w:lang w:eastAsia="zh-CN"/>
        </w:rPr>
        <w:t>竞争性</w:t>
      </w:r>
      <w:r>
        <w:rPr>
          <w:rFonts w:hint="eastAsia" w:ascii="宋体" w:hAnsi="宋体" w:eastAsia="宋体" w:cs="宋体"/>
          <w:sz w:val="24"/>
          <w:szCs w:val="24"/>
        </w:rPr>
        <w:t>谈判文件允许联合体投标的，联合体成员应分别提供上述声明函或证明文件，此外，还须按下文给定格式提供联合体协议书。投标联合体未提供联合体协议书的，其响应文件无效。</w:t>
      </w:r>
    </w:p>
    <w:p w14:paraId="548BE553">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非</w:t>
      </w:r>
      <w:r>
        <w:rPr>
          <w:rFonts w:hint="eastAsia" w:ascii="宋体" w:hAnsi="宋体" w:cs="宋体"/>
          <w:sz w:val="24"/>
          <w:szCs w:val="24"/>
          <w:lang w:val="en-US" w:eastAsia="zh-CN"/>
        </w:rPr>
        <w:t>小微</w:t>
      </w:r>
      <w:r>
        <w:rPr>
          <w:rFonts w:hint="eastAsia" w:ascii="宋体" w:hAnsi="宋体" w:eastAsia="宋体" w:cs="宋体"/>
          <w:sz w:val="24"/>
          <w:szCs w:val="24"/>
        </w:rPr>
        <w:t>企业、残疾人福利性单位、监狱企业，也无联合体情况的，可不提供此项内容。</w:t>
      </w:r>
    </w:p>
    <w:p w14:paraId="3F842621">
      <w:pPr>
        <w:spacing w:line="288" w:lineRule="auto"/>
        <w:jc w:val="center"/>
        <w:rPr>
          <w:rFonts w:hAnsi="宋体" w:cs="宋体"/>
          <w:b/>
          <w:color w:val="000000" w:themeColor="text1"/>
          <w:sz w:val="21"/>
          <w:szCs w:val="21"/>
          <w14:textFill>
            <w14:solidFill>
              <w14:schemeClr w14:val="tx1"/>
            </w14:solidFill>
          </w14:textFill>
        </w:rPr>
      </w:pPr>
      <w:r>
        <w:rPr>
          <w:rFonts w:hint="eastAsia" w:ascii="宋体" w:hAnsi="宋体" w:eastAsia="宋体" w:cs="宋体"/>
          <w:sz w:val="24"/>
          <w:szCs w:val="24"/>
        </w:rPr>
        <w:br w:type="page"/>
      </w:r>
      <w:r>
        <w:rPr>
          <w:rFonts w:hint="eastAsia" w:hAnsi="宋体" w:cs="宋体"/>
          <w:b/>
          <w:color w:val="000000" w:themeColor="text1"/>
          <w:sz w:val="28"/>
          <w:szCs w:val="28"/>
          <w:lang w:val="en-US" w:eastAsia="zh-CN"/>
          <w14:textFill>
            <w14:solidFill>
              <w14:schemeClr w14:val="tx1"/>
            </w14:solidFill>
          </w14:textFill>
        </w:rPr>
        <w:t>中小</w:t>
      </w:r>
      <w:r>
        <w:rPr>
          <w:rFonts w:hint="eastAsia" w:hAnsi="宋体" w:cs="宋体"/>
          <w:b/>
          <w:color w:val="000000" w:themeColor="text1"/>
          <w:sz w:val="28"/>
          <w:szCs w:val="28"/>
          <w14:textFill>
            <w14:solidFill>
              <w14:schemeClr w14:val="tx1"/>
            </w14:solidFill>
          </w14:textFill>
        </w:rPr>
        <w:t>企业声明函（</w:t>
      </w:r>
      <w:r>
        <w:rPr>
          <w:rFonts w:hint="eastAsia" w:hAnsi="宋体" w:cs="宋体"/>
          <w:b/>
          <w:color w:val="000000" w:themeColor="text1"/>
          <w:sz w:val="28"/>
          <w:szCs w:val="28"/>
          <w:lang w:val="en-US" w:eastAsia="zh-CN"/>
          <w14:textFill>
            <w14:solidFill>
              <w14:schemeClr w14:val="tx1"/>
            </w14:solidFill>
          </w14:textFill>
        </w:rPr>
        <w:t>货物类</w:t>
      </w:r>
      <w:r>
        <w:rPr>
          <w:rFonts w:hint="eastAsia" w:hAnsi="宋体" w:cs="宋体"/>
          <w:b/>
          <w:color w:val="000000" w:themeColor="text1"/>
          <w:sz w:val="28"/>
          <w:szCs w:val="28"/>
          <w14:textFill>
            <w14:solidFill>
              <w14:schemeClr w14:val="tx1"/>
            </w14:solidFill>
          </w14:textFill>
        </w:rPr>
        <w:t>）</w:t>
      </w:r>
    </w:p>
    <w:p w14:paraId="4871FEB7">
      <w:pPr>
        <w:spacing w:line="288" w:lineRule="auto"/>
        <w:ind w:firstLine="426" w:firstLineChars="200"/>
        <w:rPr>
          <w:rFonts w:hAnsi="宋体" w:cs="宋体"/>
          <w:color w:val="000000" w:themeColor="text1"/>
          <w:sz w:val="21"/>
          <w:szCs w:val="21"/>
          <w14:textFill>
            <w14:solidFill>
              <w14:schemeClr w14:val="tx1"/>
            </w14:solidFill>
          </w14:textFill>
        </w:rPr>
      </w:pPr>
    </w:p>
    <w:p w14:paraId="70F1C969">
      <w:pPr>
        <w:spacing w:line="360" w:lineRule="auto"/>
        <w:ind w:firstLine="486" w:firstLineChars="200"/>
        <w:jc w:val="both"/>
        <w:rPr>
          <w:rFonts w:hint="eastAsia" w:ascii="宋体" w:hAnsi="宋体" w:eastAsia="宋体" w:cs="宋体"/>
          <w:sz w:val="24"/>
          <w:szCs w:val="24"/>
        </w:rPr>
      </w:pPr>
      <w:r>
        <w:rPr>
          <w:rFonts w:hint="eastAsia" w:ascii="宋体" w:hAnsi="宋体" w:eastAsia="宋体" w:cs="宋体"/>
          <w:sz w:val="24"/>
          <w:szCs w:val="24"/>
        </w:rPr>
        <w:t>本公司（联合体）郑重声明，根据《政府采购促进中小企业发展管理办法》（财库﹝2020﹞46 号）的规定，本公司（联合体）参加</w:t>
      </w:r>
      <w:r>
        <w:rPr>
          <w:rFonts w:hint="eastAsia" w:ascii="宋体" w:hAnsi="宋体" w:eastAsia="宋体" w:cs="宋体"/>
          <w:sz w:val="24"/>
          <w:szCs w:val="24"/>
          <w:u w:val="none"/>
        </w:rPr>
        <w:t>（</w:t>
      </w:r>
      <w:r>
        <w:rPr>
          <w:rFonts w:hint="eastAsia" w:ascii="宋体" w:hAnsi="宋体" w:cs="宋体"/>
          <w:sz w:val="24"/>
          <w:szCs w:val="24"/>
          <w:u w:val="none"/>
          <w:lang w:eastAsia="zh-CN"/>
        </w:rPr>
        <w:t>采购人</w:t>
      </w:r>
      <w:r>
        <w:rPr>
          <w:rFonts w:hint="eastAsia" w:ascii="宋体" w:hAnsi="宋体" w:eastAsia="宋体" w:cs="宋体"/>
          <w:sz w:val="24"/>
          <w:szCs w:val="24"/>
          <w:u w:val="none"/>
        </w:rPr>
        <w:t>名称）的（项目名称）</w:t>
      </w:r>
      <w:r>
        <w:rPr>
          <w:rFonts w:hint="eastAsia" w:ascii="宋体" w:hAnsi="宋体" w:eastAsia="宋体" w:cs="宋体"/>
          <w:sz w:val="24"/>
          <w:szCs w:val="24"/>
        </w:rPr>
        <w:t>采购活动，</w:t>
      </w:r>
      <w:r>
        <w:rPr>
          <w:rFonts w:hint="eastAsia" w:ascii="宋体" w:hAnsi="宋体" w:cs="宋体"/>
          <w:sz w:val="24"/>
          <w:szCs w:val="24"/>
          <w:lang w:val="en-US" w:eastAsia="zh-CN"/>
        </w:rPr>
        <w:t>货物</w:t>
      </w:r>
      <w:r>
        <w:rPr>
          <w:rFonts w:hint="eastAsia" w:ascii="宋体" w:hAnsi="宋体" w:eastAsia="宋体" w:cs="宋体"/>
          <w:sz w:val="24"/>
          <w:szCs w:val="24"/>
        </w:rPr>
        <w:t>全部</w:t>
      </w:r>
      <w:r>
        <w:rPr>
          <w:rFonts w:hint="eastAsia" w:ascii="宋体" w:hAnsi="宋体" w:cs="宋体"/>
          <w:sz w:val="24"/>
          <w:szCs w:val="24"/>
          <w:lang w:val="en-US" w:eastAsia="zh-CN"/>
        </w:rPr>
        <w:t>为</w:t>
      </w:r>
      <w:r>
        <w:rPr>
          <w:rFonts w:hint="eastAsia" w:ascii="宋体" w:hAnsi="宋体" w:eastAsia="宋体" w:cs="宋体"/>
          <w:sz w:val="24"/>
          <w:szCs w:val="24"/>
        </w:rPr>
        <w:t>符合政策要求的</w:t>
      </w:r>
      <w:r>
        <w:rPr>
          <w:rFonts w:hint="eastAsia" w:ascii="宋体" w:hAnsi="宋体" w:eastAsia="宋体" w:cs="宋体"/>
          <w:sz w:val="24"/>
          <w:szCs w:val="24"/>
          <w:lang w:val="en-US" w:eastAsia="zh-CN"/>
        </w:rPr>
        <w:t>中小企</w:t>
      </w:r>
      <w:r>
        <w:rPr>
          <w:rFonts w:hint="eastAsia" w:ascii="宋体" w:hAnsi="宋体" w:eastAsia="宋体" w:cs="宋体"/>
          <w:sz w:val="24"/>
          <w:szCs w:val="24"/>
        </w:rPr>
        <w:t>业</w:t>
      </w:r>
      <w:r>
        <w:rPr>
          <w:rFonts w:hint="eastAsia" w:ascii="宋体" w:hAnsi="宋体" w:cs="宋体"/>
          <w:sz w:val="24"/>
          <w:szCs w:val="24"/>
          <w:lang w:val="en-US" w:eastAsia="zh-CN"/>
        </w:rPr>
        <w:t>承接</w:t>
      </w:r>
      <w:r>
        <w:rPr>
          <w:rFonts w:hint="eastAsia" w:ascii="宋体" w:hAnsi="宋体" w:eastAsia="宋体" w:cs="宋体"/>
          <w:sz w:val="24"/>
          <w:szCs w:val="24"/>
        </w:rPr>
        <w:t>。相关企业（含联合体中的</w:t>
      </w:r>
      <w:r>
        <w:rPr>
          <w:rFonts w:hint="eastAsia" w:ascii="宋体" w:hAnsi="宋体" w:cs="宋体"/>
          <w:sz w:val="24"/>
          <w:szCs w:val="24"/>
          <w:lang w:val="en-US" w:eastAsia="zh-CN"/>
        </w:rPr>
        <w:t>中小</w:t>
      </w:r>
      <w:r>
        <w:rPr>
          <w:rFonts w:hint="eastAsia" w:ascii="宋体" w:hAnsi="宋体" w:eastAsia="宋体" w:cs="宋体"/>
          <w:sz w:val="24"/>
          <w:szCs w:val="24"/>
        </w:rPr>
        <w:t>企业、签订分包意向协议的</w:t>
      </w:r>
      <w:r>
        <w:rPr>
          <w:rFonts w:hint="eastAsia" w:ascii="宋体" w:hAnsi="宋体" w:cs="宋体"/>
          <w:sz w:val="24"/>
          <w:szCs w:val="24"/>
          <w:lang w:val="en-US" w:eastAsia="zh-CN"/>
        </w:rPr>
        <w:t>中小</w:t>
      </w:r>
      <w:r>
        <w:rPr>
          <w:rFonts w:hint="eastAsia" w:ascii="宋体" w:hAnsi="宋体" w:eastAsia="宋体" w:cs="宋体"/>
          <w:sz w:val="24"/>
          <w:szCs w:val="24"/>
        </w:rPr>
        <w:t>企业）的具体情况如下：</w:t>
      </w:r>
    </w:p>
    <w:p w14:paraId="45058DC3">
      <w:pPr>
        <w:numPr>
          <w:ilvl w:val="0"/>
          <w:numId w:val="0"/>
        </w:numPr>
        <w:spacing w:line="360" w:lineRule="auto"/>
        <w:ind w:firstLine="486" w:firstLineChars="200"/>
        <w:jc w:val="both"/>
        <w:rPr>
          <w:rFonts w:hint="eastAsia" w:ascii="宋体" w:hAnsi="宋体" w:eastAsia="宋体" w:cs="宋体"/>
          <w:sz w:val="24"/>
          <w:szCs w:val="24"/>
        </w:rPr>
      </w:pPr>
      <w:r>
        <w:rPr>
          <w:rFonts w:hint="eastAsia" w:ascii="宋体" w:hAnsi="宋体" w:cs="宋体"/>
          <w:sz w:val="24"/>
          <w:szCs w:val="24"/>
          <w:u w:val="none"/>
          <w:lang w:val="en-US" w:eastAsia="zh-CN"/>
        </w:rPr>
        <w:t>1.</w:t>
      </w:r>
      <w:r>
        <w:rPr>
          <w:rFonts w:hint="eastAsia" w:ascii="宋体" w:hAnsi="宋体" w:eastAsia="宋体" w:cs="宋体"/>
          <w:sz w:val="24"/>
          <w:szCs w:val="24"/>
          <w:u w:val="none"/>
        </w:rPr>
        <w:t>（</w:t>
      </w:r>
      <w:r>
        <w:rPr>
          <w:rFonts w:hint="eastAsia" w:ascii="宋体" w:hAnsi="宋体" w:cs="宋体"/>
          <w:sz w:val="24"/>
          <w:szCs w:val="24"/>
          <w:u w:val="none"/>
          <w:lang w:eastAsia="zh-CN"/>
        </w:rPr>
        <w:t>标的</w:t>
      </w:r>
      <w:r>
        <w:rPr>
          <w:rFonts w:hint="eastAsia" w:ascii="宋体" w:hAnsi="宋体" w:eastAsia="宋体" w:cs="宋体"/>
          <w:sz w:val="24"/>
          <w:szCs w:val="24"/>
          <w:u w:val="none"/>
        </w:rPr>
        <w:t>名称）</w:t>
      </w:r>
      <w:r>
        <w:rPr>
          <w:rFonts w:hint="eastAsia" w:ascii="宋体" w:hAnsi="宋体" w:eastAsia="宋体" w:cs="宋体"/>
          <w:sz w:val="24"/>
          <w:szCs w:val="24"/>
        </w:rPr>
        <w:t xml:space="preserve"> ，属于（采购文件中明确的所属行业）；</w:t>
      </w:r>
      <w:r>
        <w:rPr>
          <w:rFonts w:hint="eastAsia" w:ascii="宋体" w:hAnsi="宋体" w:cs="宋体"/>
          <w:sz w:val="24"/>
          <w:szCs w:val="24"/>
          <w:lang w:val="en-US" w:eastAsia="zh-CN"/>
        </w:rPr>
        <w:t>制造商</w:t>
      </w:r>
      <w:r>
        <w:rPr>
          <w:rFonts w:hint="eastAsia" w:ascii="宋体" w:hAnsi="宋体" w:eastAsia="宋体" w:cs="宋体"/>
          <w:sz w:val="24"/>
          <w:szCs w:val="24"/>
        </w:rPr>
        <w:t>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rPr>
        <w:t xml:space="preserve">      </w:t>
      </w:r>
      <w:r>
        <w:rPr>
          <w:rFonts w:hint="eastAsia" w:ascii="宋体" w:hAnsi="宋体" w:eastAsia="宋体" w:cs="宋体"/>
          <w:sz w:val="24"/>
          <w:szCs w:val="24"/>
        </w:rPr>
        <w:t>万元，属于（</w:t>
      </w:r>
      <w:r>
        <w:rPr>
          <w:rFonts w:hint="eastAsia" w:ascii="宋体" w:hAnsi="宋体" w:cs="宋体"/>
          <w:sz w:val="24"/>
          <w:szCs w:val="24"/>
          <w:lang w:val="en-US" w:eastAsia="zh-CN"/>
        </w:rPr>
        <w:t>中型企业、</w:t>
      </w:r>
      <w:r>
        <w:rPr>
          <w:rFonts w:hint="eastAsia" w:ascii="宋体" w:hAnsi="宋体" w:eastAsia="宋体" w:cs="宋体"/>
          <w:sz w:val="24"/>
          <w:szCs w:val="24"/>
        </w:rPr>
        <w:t>小型企业、微型企业）；</w:t>
      </w:r>
    </w:p>
    <w:p w14:paraId="4067C20E">
      <w:pPr>
        <w:numPr>
          <w:ilvl w:val="0"/>
          <w:numId w:val="0"/>
        </w:numPr>
        <w:spacing w:line="360" w:lineRule="auto"/>
        <w:ind w:firstLine="486" w:firstLineChars="200"/>
        <w:jc w:val="both"/>
        <w:rPr>
          <w:rFonts w:hint="eastAsia" w:ascii="宋体" w:hAnsi="宋体" w:eastAsia="宋体" w:cs="宋体"/>
          <w:sz w:val="24"/>
          <w:szCs w:val="24"/>
        </w:rPr>
      </w:pPr>
      <w:r>
        <w:rPr>
          <w:rFonts w:hint="eastAsia" w:ascii="宋体" w:hAnsi="宋体" w:eastAsia="宋体" w:cs="宋体"/>
          <w:sz w:val="24"/>
          <w:szCs w:val="24"/>
        </w:rPr>
        <w:t xml:space="preserve">2. </w:t>
      </w:r>
      <w:r>
        <w:rPr>
          <w:rFonts w:hint="eastAsia" w:ascii="宋体" w:hAnsi="宋体" w:eastAsia="宋体" w:cs="宋体"/>
          <w:sz w:val="24"/>
          <w:szCs w:val="24"/>
          <w:u w:val="single"/>
        </w:rPr>
        <w:t>（</w:t>
      </w:r>
      <w:r>
        <w:rPr>
          <w:rFonts w:hint="eastAsia" w:ascii="宋体" w:hAnsi="宋体" w:cs="宋体"/>
          <w:sz w:val="24"/>
          <w:szCs w:val="24"/>
          <w:u w:val="single"/>
          <w:lang w:eastAsia="zh-CN"/>
        </w:rPr>
        <w:t>标的</w:t>
      </w:r>
      <w:r>
        <w:rPr>
          <w:rFonts w:hint="eastAsia" w:ascii="宋体" w:hAnsi="宋体" w:eastAsia="宋体" w:cs="宋体"/>
          <w:sz w:val="24"/>
          <w:szCs w:val="24"/>
          <w:u w:val="single"/>
        </w:rPr>
        <w:t>名称）</w:t>
      </w:r>
      <w:r>
        <w:rPr>
          <w:rFonts w:hint="eastAsia" w:ascii="宋体" w:hAnsi="宋体" w:eastAsia="宋体" w:cs="宋体"/>
          <w:sz w:val="24"/>
          <w:szCs w:val="24"/>
        </w:rPr>
        <w:t xml:space="preserve"> ，属于（采购文件中明确的所属行业）；</w:t>
      </w:r>
      <w:r>
        <w:rPr>
          <w:rFonts w:hint="eastAsia" w:ascii="宋体" w:hAnsi="宋体" w:cs="宋体"/>
          <w:sz w:val="24"/>
          <w:szCs w:val="24"/>
          <w:lang w:val="en-US" w:eastAsia="zh-CN"/>
        </w:rPr>
        <w:t>制造商</w:t>
      </w:r>
      <w:r>
        <w:rPr>
          <w:rFonts w:hint="eastAsia" w:ascii="宋体" w:hAnsi="宋体" w:eastAsia="宋体" w:cs="宋体"/>
          <w:sz w:val="24"/>
          <w:szCs w:val="24"/>
        </w:rPr>
        <w:t>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rPr>
        <w:t xml:space="preserve">      </w:t>
      </w:r>
      <w:r>
        <w:rPr>
          <w:rFonts w:hint="eastAsia" w:ascii="宋体" w:hAnsi="宋体" w:eastAsia="宋体" w:cs="宋体"/>
          <w:sz w:val="24"/>
          <w:szCs w:val="24"/>
        </w:rPr>
        <w:t>万元，属于（</w:t>
      </w:r>
      <w:r>
        <w:rPr>
          <w:rFonts w:hint="eastAsia" w:ascii="宋体" w:hAnsi="宋体" w:cs="宋体"/>
          <w:sz w:val="24"/>
          <w:szCs w:val="24"/>
          <w:lang w:val="en-US" w:eastAsia="zh-CN"/>
        </w:rPr>
        <w:t>中型企业、</w:t>
      </w:r>
      <w:r>
        <w:rPr>
          <w:rFonts w:hint="eastAsia" w:ascii="宋体" w:hAnsi="宋体" w:eastAsia="宋体" w:cs="宋体"/>
          <w:sz w:val="24"/>
          <w:szCs w:val="24"/>
        </w:rPr>
        <w:t>小型企业、微型企业）；</w:t>
      </w:r>
    </w:p>
    <w:p w14:paraId="61F069D2">
      <w:pPr>
        <w:spacing w:before="190" w:beforeLines="50"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 xml:space="preserve">    ……</w:t>
      </w:r>
    </w:p>
    <w:p w14:paraId="098B0E82">
      <w:pPr>
        <w:spacing w:line="360" w:lineRule="auto"/>
        <w:ind w:firstLine="486"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 xml:space="preserve"> 以上企业，不属于大企业的分支机构，不存在控股股东为大企业的情形，也不存在与大企业的负责人为同一人的情形。</w:t>
      </w:r>
    </w:p>
    <w:p w14:paraId="0C2E5640">
      <w:pPr>
        <w:spacing w:line="360" w:lineRule="auto"/>
        <w:ind w:firstLine="486"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 xml:space="preserve"> 本企业对上述声明内容的真实性负责。如有虚假，将依法承担相应责任。</w:t>
      </w:r>
    </w:p>
    <w:p w14:paraId="0081CF77">
      <w:pPr>
        <w:spacing w:line="288" w:lineRule="auto"/>
        <w:ind w:firstLine="486"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 xml:space="preserve">                                      </w:t>
      </w:r>
    </w:p>
    <w:p w14:paraId="42AAB60C">
      <w:pPr>
        <w:spacing w:line="288" w:lineRule="auto"/>
        <w:ind w:firstLine="5103" w:firstLineChars="21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企业名称（盖章）：</w:t>
      </w:r>
    </w:p>
    <w:p w14:paraId="1623AF5B">
      <w:pPr>
        <w:spacing w:before="190" w:beforeLines="50" w:line="500" w:lineRule="exact"/>
        <w:ind w:firstLine="486" w:firstLineChars="200"/>
        <w:rPr>
          <w:rFonts w:hint="eastAsia" w:ascii="宋体" w:hAnsi="宋体" w:eastAsia="宋体" w:cs="宋体"/>
          <w:sz w:val="24"/>
          <w:szCs w:val="24"/>
        </w:rPr>
      </w:pPr>
      <w:r>
        <w:rPr>
          <w:rFonts w:hint="eastAsia" w:hAnsi="宋体" w:cs="宋体"/>
          <w:color w:val="000000" w:themeColor="text1"/>
          <w:sz w:val="24"/>
          <w:szCs w:val="24"/>
          <w14:textFill>
            <w14:solidFill>
              <w14:schemeClr w14:val="tx1"/>
            </w14:solidFill>
          </w14:textFill>
        </w:rPr>
        <w:t xml:space="preserve">                                      日期：</w:t>
      </w:r>
    </w:p>
    <w:p w14:paraId="58675521">
      <w:pPr>
        <w:pStyle w:val="26"/>
        <w:ind w:firstLine="183"/>
        <w:rPr>
          <w:rFonts w:hint="eastAsia" w:ascii="宋体" w:hAnsi="宋体" w:eastAsia="宋体" w:cs="宋体"/>
          <w:sz w:val="24"/>
          <w:szCs w:val="24"/>
        </w:rPr>
      </w:pPr>
    </w:p>
    <w:p w14:paraId="2CE34033">
      <w:pPr>
        <w:tabs>
          <w:tab w:val="left" w:pos="5670"/>
        </w:tabs>
        <w:spacing w:line="240" w:lineRule="auto"/>
        <w:rPr>
          <w:rFonts w:hint="eastAsia" w:ascii="宋体" w:hAnsi="宋体" w:eastAsia="宋体" w:cs="宋体"/>
          <w:sz w:val="24"/>
          <w:szCs w:val="24"/>
        </w:rPr>
      </w:pPr>
    </w:p>
    <w:p w14:paraId="5520FFCB">
      <w:pPr>
        <w:tabs>
          <w:tab w:val="left" w:pos="5670"/>
        </w:tabs>
        <w:spacing w:line="240" w:lineRule="auto"/>
        <w:rPr>
          <w:rFonts w:hint="eastAsia" w:ascii="宋体" w:hAnsi="宋体" w:eastAsia="宋体" w:cs="宋体"/>
          <w:sz w:val="24"/>
          <w:szCs w:val="24"/>
        </w:rPr>
      </w:pPr>
    </w:p>
    <w:p w14:paraId="0EB9EE36">
      <w:pPr>
        <w:tabs>
          <w:tab w:val="left" w:pos="5670"/>
        </w:tabs>
        <w:spacing w:line="240" w:lineRule="auto"/>
        <w:rPr>
          <w:rFonts w:hint="eastAsia" w:ascii="宋体" w:hAnsi="宋体" w:eastAsia="宋体" w:cs="宋体"/>
          <w:sz w:val="24"/>
          <w:szCs w:val="24"/>
        </w:rPr>
      </w:pPr>
      <w:r>
        <w:rPr>
          <w:rFonts w:hint="eastAsia" w:ascii="宋体" w:hAnsi="宋体" w:eastAsia="宋体" w:cs="宋体"/>
          <w:sz w:val="24"/>
          <w:szCs w:val="24"/>
        </w:rPr>
        <w:t>备注：1</w:t>
      </w:r>
      <w:r>
        <w:rPr>
          <w:rFonts w:hint="eastAsia" w:ascii="宋体" w:hAnsi="宋体" w:cs="宋体"/>
          <w:sz w:val="24"/>
          <w:szCs w:val="24"/>
          <w:lang w:val="en-US" w:eastAsia="zh-CN"/>
        </w:rPr>
        <w:t>.</w:t>
      </w:r>
      <w:r>
        <w:rPr>
          <w:rFonts w:hint="eastAsia" w:ascii="宋体" w:hAnsi="宋体" w:eastAsia="宋体" w:cs="宋体"/>
          <w:sz w:val="24"/>
          <w:szCs w:val="24"/>
        </w:rPr>
        <w:t>从业人员、营业收入、资产总额填报上一年度数据，</w:t>
      </w:r>
      <w:r>
        <w:rPr>
          <w:rFonts w:hint="eastAsia" w:ascii="宋体" w:hAnsi="宋体" w:cs="宋体"/>
          <w:sz w:val="24"/>
          <w:szCs w:val="24"/>
          <w:lang w:val="en-US" w:eastAsia="zh-CN"/>
        </w:rPr>
        <w:t>新成立企业</w:t>
      </w:r>
      <w:r>
        <w:rPr>
          <w:rFonts w:hint="eastAsia" w:ascii="宋体" w:hAnsi="宋体" w:eastAsia="宋体" w:cs="宋体"/>
          <w:sz w:val="24"/>
          <w:szCs w:val="24"/>
        </w:rPr>
        <w:t>无上一年度数据的新成立企业可不填报。</w:t>
      </w:r>
    </w:p>
    <w:p w14:paraId="3B485609">
      <w:pPr>
        <w:tabs>
          <w:tab w:val="left" w:pos="5670"/>
        </w:tabs>
        <w:spacing w:line="240" w:lineRule="auto"/>
        <w:jc w:val="center"/>
        <w:rPr>
          <w:rFonts w:hint="eastAsia" w:ascii="宋体" w:hAnsi="宋体" w:eastAsia="宋体" w:cs="宋体"/>
          <w:b/>
          <w:bCs/>
          <w:sz w:val="28"/>
          <w:szCs w:val="28"/>
        </w:rPr>
        <w:sectPr>
          <w:pgSz w:w="11906" w:h="16838"/>
          <w:pgMar w:top="1417" w:right="1418" w:bottom="1417" w:left="1418" w:header="851" w:footer="850" w:gutter="0"/>
          <w:pgNumType w:fmt="decimal"/>
          <w:cols w:space="720" w:num="1"/>
          <w:docGrid w:type="linesAndChars" w:linePitch="381" w:charSpace="704"/>
        </w:sectPr>
      </w:pPr>
      <w:bookmarkStart w:id="195" w:name="_Toc48834336"/>
    </w:p>
    <w:p w14:paraId="04D118FF">
      <w:pPr>
        <w:tabs>
          <w:tab w:val="left" w:pos="5670"/>
        </w:tabs>
        <w:spacing w:line="240" w:lineRule="auto"/>
        <w:jc w:val="center"/>
        <w:rPr>
          <w:rFonts w:hint="eastAsia" w:ascii="宋体" w:hAnsi="宋体" w:eastAsia="宋体" w:cs="宋体"/>
          <w:b/>
          <w:sz w:val="24"/>
          <w:szCs w:val="24"/>
          <w:lang w:eastAsia="zh-CN"/>
        </w:rPr>
      </w:pPr>
      <w:r>
        <w:rPr>
          <w:rFonts w:hint="eastAsia" w:ascii="宋体" w:hAnsi="宋体" w:eastAsia="宋体" w:cs="宋体"/>
          <w:b/>
          <w:bCs/>
          <w:sz w:val="28"/>
          <w:szCs w:val="28"/>
        </w:rPr>
        <w:t>残疾人福利性单位声明函</w:t>
      </w:r>
      <w:bookmarkEnd w:id="195"/>
      <w:r>
        <w:rPr>
          <w:rFonts w:hint="eastAsia" w:ascii="宋体" w:hAnsi="宋体" w:cs="宋体"/>
          <w:b/>
          <w:bCs/>
          <w:sz w:val="28"/>
          <w:szCs w:val="28"/>
          <w:lang w:eastAsia="zh-CN"/>
        </w:rPr>
        <w:t>（</w:t>
      </w:r>
      <w:r>
        <w:rPr>
          <w:rFonts w:hint="eastAsia" w:ascii="宋体" w:hAnsi="宋体" w:cs="宋体"/>
          <w:b/>
          <w:bCs/>
          <w:sz w:val="28"/>
          <w:szCs w:val="28"/>
          <w:lang w:val="en-US" w:eastAsia="zh-CN"/>
        </w:rPr>
        <w:t>格式不可删除</w:t>
      </w:r>
      <w:r>
        <w:rPr>
          <w:rFonts w:hint="eastAsia" w:ascii="宋体" w:hAnsi="宋体" w:cs="宋体"/>
          <w:b/>
          <w:bCs/>
          <w:sz w:val="28"/>
          <w:szCs w:val="28"/>
          <w:lang w:eastAsia="zh-CN"/>
        </w:rPr>
        <w:t>）</w:t>
      </w:r>
    </w:p>
    <w:p w14:paraId="241191CD">
      <w:pPr>
        <w:spacing w:line="360" w:lineRule="auto"/>
        <w:ind w:firstLine="486" w:firstLineChars="200"/>
        <w:rPr>
          <w:rFonts w:hint="eastAsia" w:ascii="宋体" w:hAnsi="宋体" w:eastAsia="宋体" w:cs="宋体"/>
          <w:sz w:val="24"/>
          <w:szCs w:val="24"/>
        </w:rPr>
      </w:pPr>
    </w:p>
    <w:p w14:paraId="081389AD">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sz w:val="24"/>
          <w:szCs w:val="24"/>
          <w:u w:val="single"/>
        </w:rPr>
        <w:t xml:space="preserve">   项目名称  </w:t>
      </w:r>
      <w:r>
        <w:rPr>
          <w:rFonts w:hint="eastAsia" w:ascii="宋体" w:hAnsi="宋体" w:eastAsia="宋体" w:cs="宋体"/>
          <w:sz w:val="24"/>
          <w:szCs w:val="24"/>
        </w:rPr>
        <w:t>（项目编号：）采购活动由本单位提供服务，或者提供其他残疾人福利性单位提供的服务。</w:t>
      </w:r>
    </w:p>
    <w:p w14:paraId="48F0F2E1">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14:paraId="265F19C5">
      <w:pPr>
        <w:spacing w:line="500" w:lineRule="exact"/>
        <w:ind w:firstLine="486" w:firstLineChars="200"/>
        <w:rPr>
          <w:rFonts w:hint="eastAsia" w:ascii="宋体" w:hAnsi="宋体" w:eastAsia="宋体" w:cs="宋体"/>
          <w:sz w:val="24"/>
          <w:szCs w:val="24"/>
        </w:rPr>
      </w:pPr>
    </w:p>
    <w:p w14:paraId="18016251">
      <w:pPr>
        <w:tabs>
          <w:tab w:val="left" w:pos="5670"/>
        </w:tabs>
        <w:spacing w:line="500" w:lineRule="exact"/>
        <w:ind w:firstLine="4374" w:firstLineChars="1800"/>
        <w:rPr>
          <w:rFonts w:hint="eastAsia" w:ascii="宋体" w:hAnsi="宋体" w:eastAsia="宋体" w:cs="宋体"/>
          <w:sz w:val="24"/>
          <w:szCs w:val="24"/>
        </w:rPr>
      </w:pPr>
      <w:r>
        <w:rPr>
          <w:rFonts w:hint="eastAsia" w:ascii="宋体" w:hAnsi="宋体" w:eastAsia="宋体" w:cs="宋体"/>
          <w:sz w:val="24"/>
          <w:szCs w:val="24"/>
          <w:u w:val="single"/>
        </w:rPr>
        <w:t>供应商名称</w:t>
      </w:r>
      <w:r>
        <w:rPr>
          <w:rFonts w:hint="eastAsia" w:ascii="宋体" w:hAnsi="宋体" w:eastAsia="宋体" w:cs="宋体"/>
          <w:sz w:val="24"/>
          <w:szCs w:val="24"/>
        </w:rPr>
        <w:t>（加盖公章）</w:t>
      </w:r>
    </w:p>
    <w:p w14:paraId="5C0C785D">
      <w:pPr>
        <w:tabs>
          <w:tab w:val="left" w:pos="5670"/>
        </w:tabs>
        <w:spacing w:line="500" w:lineRule="exact"/>
        <w:rPr>
          <w:rFonts w:hint="eastAsia" w:ascii="宋体" w:hAnsi="宋体" w:eastAsia="宋体" w:cs="宋体"/>
          <w:sz w:val="24"/>
          <w:szCs w:val="24"/>
        </w:rPr>
      </w:pPr>
      <w:r>
        <w:rPr>
          <w:rFonts w:hint="eastAsia" w:ascii="宋体" w:hAnsi="宋体" w:eastAsia="宋体" w:cs="宋体"/>
          <w:sz w:val="24"/>
          <w:szCs w:val="24"/>
        </w:rPr>
        <w:t xml:space="preserve">                                    　　年　月　日</w:t>
      </w:r>
    </w:p>
    <w:p w14:paraId="06D31F53">
      <w:pPr>
        <w:tabs>
          <w:tab w:val="left" w:pos="5670"/>
        </w:tabs>
        <w:spacing w:line="500" w:lineRule="exact"/>
        <w:ind w:firstLine="486" w:firstLineChars="200"/>
        <w:rPr>
          <w:rFonts w:hint="eastAsia" w:ascii="宋体" w:hAnsi="宋体" w:eastAsia="宋体" w:cs="宋体"/>
          <w:sz w:val="24"/>
          <w:szCs w:val="24"/>
        </w:rPr>
      </w:pPr>
    </w:p>
    <w:p w14:paraId="438D7F87">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b/>
          <w:bCs/>
          <w:sz w:val="24"/>
          <w:szCs w:val="24"/>
        </w:rPr>
        <w:t>备注：</w:t>
      </w:r>
      <w:r>
        <w:rPr>
          <w:rFonts w:hint="eastAsia" w:ascii="宋体" w:hAnsi="宋体" w:eastAsia="宋体" w:cs="宋体"/>
          <w:sz w:val="24"/>
          <w:szCs w:val="24"/>
        </w:rPr>
        <w:t>根据《财政部 民政部 中国残疾人联合会关于促进残疾人就业政府采购政策的通知》（财库〔2017〕141号）的规定：</w:t>
      </w:r>
    </w:p>
    <w:p w14:paraId="709ABC37">
      <w:pPr>
        <w:tabs>
          <w:tab w:val="left" w:pos="5670"/>
        </w:tabs>
        <w:spacing w:line="24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一、享受政府采购支持政策的残疾人福利性单位应当同时满足以下条件：</w:t>
      </w:r>
    </w:p>
    <w:p w14:paraId="4E4D716C">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（一）安置的残疾人占本单位在职职工人数的比例不低于25%（含25%），并且安置的残疾人人数不少于10人（含10人）；</w:t>
      </w:r>
    </w:p>
    <w:p w14:paraId="592FFF7F">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（二）依法与安置的每位残疾人签订了一年以上（含一年）的劳动合同或服务协议；</w:t>
      </w:r>
    </w:p>
    <w:p w14:paraId="5FCC3E9F">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（三）为安置的每位残疾人按月足额缴纳了基本养老保险、基本医疗保险、失业保险、工伤保险和生育保险等社会保险费；</w:t>
      </w:r>
    </w:p>
    <w:p w14:paraId="170DB801">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（四）通过银行等金融机构向安置的每位残疾人，按月支付了不低于单位所在区县适用的经省级人民政府批准的月最低工资标准的工资；</w:t>
      </w:r>
    </w:p>
    <w:p w14:paraId="2171E6FE">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（五）提供本单位承担的服务（以下简称产品），或者提供其他残疾人福利性单位提供的服。</w:t>
      </w:r>
    </w:p>
    <w:p w14:paraId="0A43CE94">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8A77517">
      <w:pPr>
        <w:tabs>
          <w:tab w:val="left" w:pos="5670"/>
        </w:tabs>
        <w:spacing w:line="24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二、中标、成交供应商为残疾人福利性单位的，采购人或者其委托的采购代理机构应当随中标、成交结果同时公告其《残疾人福利性单位声明函》，接受社会监督。</w:t>
      </w:r>
      <w:bookmarkStart w:id="196" w:name="_Toc48834337"/>
    </w:p>
    <w:p w14:paraId="3C160A47">
      <w:pPr>
        <w:tabs>
          <w:tab w:val="left" w:pos="5670"/>
        </w:tabs>
        <w:spacing w:line="240" w:lineRule="auto"/>
        <w:rPr>
          <w:rFonts w:hint="eastAsia" w:ascii="宋体" w:hAnsi="宋体" w:eastAsia="宋体" w:cs="宋体"/>
          <w:sz w:val="24"/>
          <w:szCs w:val="24"/>
        </w:rPr>
      </w:pPr>
    </w:p>
    <w:p w14:paraId="3261DC76">
      <w:pPr>
        <w:tabs>
          <w:tab w:val="left" w:pos="5670"/>
        </w:tabs>
        <w:spacing w:line="240" w:lineRule="auto"/>
        <w:ind w:firstLine="566" w:firstLineChars="200"/>
        <w:jc w:val="center"/>
        <w:rPr>
          <w:rFonts w:hint="eastAsia" w:ascii="宋体" w:hAnsi="宋体" w:eastAsia="宋体" w:cs="宋体"/>
          <w:b/>
          <w:bCs/>
          <w:sz w:val="28"/>
          <w:szCs w:val="28"/>
        </w:rPr>
        <w:sectPr>
          <w:pgSz w:w="11906" w:h="16838"/>
          <w:pgMar w:top="1417" w:right="1418" w:bottom="1417" w:left="1418" w:header="851" w:footer="850" w:gutter="0"/>
          <w:pgNumType w:fmt="decimal"/>
          <w:cols w:space="720" w:num="1"/>
          <w:docGrid w:type="linesAndChars" w:linePitch="381" w:charSpace="704"/>
        </w:sectPr>
      </w:pPr>
    </w:p>
    <w:p w14:paraId="4C91F25A">
      <w:pPr>
        <w:tabs>
          <w:tab w:val="left" w:pos="5670"/>
        </w:tabs>
        <w:spacing w:line="240" w:lineRule="auto"/>
        <w:ind w:firstLine="566" w:firstLineChars="200"/>
        <w:jc w:val="center"/>
        <w:rPr>
          <w:rFonts w:hint="eastAsia" w:ascii="宋体" w:hAnsi="宋体" w:eastAsia="宋体" w:cs="宋体"/>
          <w:b/>
          <w:bCs/>
          <w:sz w:val="24"/>
          <w:szCs w:val="24"/>
        </w:rPr>
      </w:pPr>
      <w:r>
        <w:rPr>
          <w:rFonts w:hint="eastAsia" w:ascii="宋体" w:hAnsi="宋体" w:eastAsia="宋体" w:cs="宋体"/>
          <w:b/>
          <w:bCs/>
          <w:sz w:val="28"/>
          <w:szCs w:val="28"/>
        </w:rPr>
        <w:t>监狱企业证明函</w:t>
      </w:r>
      <w:bookmarkEnd w:id="196"/>
      <w:r>
        <w:rPr>
          <w:rFonts w:hint="eastAsia" w:ascii="宋体" w:hAnsi="宋体" w:cs="宋体"/>
          <w:b/>
          <w:bCs/>
          <w:sz w:val="28"/>
          <w:szCs w:val="28"/>
          <w:lang w:eastAsia="zh-CN"/>
        </w:rPr>
        <w:t>（</w:t>
      </w:r>
      <w:r>
        <w:rPr>
          <w:rFonts w:hint="eastAsia" w:ascii="宋体" w:hAnsi="宋体" w:cs="宋体"/>
          <w:b/>
          <w:bCs/>
          <w:sz w:val="28"/>
          <w:szCs w:val="28"/>
          <w:lang w:val="en-US" w:eastAsia="zh-CN"/>
        </w:rPr>
        <w:t>格式不可删除</w:t>
      </w:r>
      <w:r>
        <w:rPr>
          <w:rFonts w:hint="eastAsia" w:ascii="宋体" w:hAnsi="宋体" w:cs="宋体"/>
          <w:b/>
          <w:bCs/>
          <w:sz w:val="28"/>
          <w:szCs w:val="28"/>
          <w:lang w:eastAsia="zh-CN"/>
        </w:rPr>
        <w:t>）</w:t>
      </w:r>
    </w:p>
    <w:p w14:paraId="3EBA7600">
      <w:pPr>
        <w:spacing w:line="500" w:lineRule="exact"/>
        <w:ind w:firstLine="486" w:firstLineChars="200"/>
        <w:rPr>
          <w:rFonts w:hint="eastAsia" w:ascii="宋体" w:hAnsi="宋体" w:eastAsia="宋体" w:cs="宋体"/>
          <w:sz w:val="24"/>
          <w:szCs w:val="24"/>
        </w:rPr>
      </w:pPr>
    </w:p>
    <w:p w14:paraId="54F229F1">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监狱企业参加政府采购活动，要求享受相关优惠政策的，应当提供由省级以上监狱管理局、戒毒管理局（含新疆生产建设兵团）出具的属于监狱企业的证明文件。</w:t>
      </w:r>
    </w:p>
    <w:p w14:paraId="6C8A92BE">
      <w:pPr>
        <w:spacing w:line="500" w:lineRule="exact"/>
        <w:ind w:firstLine="486" w:firstLineChars="200"/>
        <w:rPr>
          <w:rFonts w:hint="eastAsia" w:ascii="宋体" w:hAnsi="宋体" w:eastAsia="宋体" w:cs="宋体"/>
          <w:sz w:val="24"/>
          <w:szCs w:val="24"/>
        </w:rPr>
      </w:pPr>
    </w:p>
    <w:p w14:paraId="1AB84191">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CFCE72E">
      <w:pPr>
        <w:rPr>
          <w:rFonts w:hint="eastAsia"/>
        </w:rPr>
        <w:sectPr>
          <w:pgSz w:w="11906" w:h="16838"/>
          <w:pgMar w:top="1417" w:right="1418" w:bottom="1417" w:left="1418" w:header="851" w:footer="850" w:gutter="0"/>
          <w:pgNumType w:fmt="decimal"/>
          <w:cols w:space="720" w:num="1"/>
          <w:docGrid w:type="linesAndChars" w:linePitch="381" w:charSpace="704"/>
        </w:sectPr>
      </w:pPr>
    </w:p>
    <w:bookmarkEnd w:id="188"/>
    <w:bookmarkEnd w:id="189"/>
    <w:bookmarkEnd w:id="190"/>
    <w:p w14:paraId="22675037">
      <w:pPr>
        <w:pStyle w:val="5"/>
        <w:bidi w:val="0"/>
        <w:rPr>
          <w:rFonts w:hint="eastAsia"/>
        </w:rPr>
      </w:pPr>
      <w:bookmarkStart w:id="197" w:name="_Toc10991"/>
      <w:bookmarkStart w:id="198" w:name="_Toc9192"/>
      <w:bookmarkStart w:id="199" w:name="_Toc22654"/>
      <w:bookmarkStart w:id="200" w:name="_Toc30659"/>
      <w:bookmarkStart w:id="201" w:name="_Toc48834330"/>
      <w:bookmarkStart w:id="202" w:name="_Toc48834132"/>
      <w:bookmarkStart w:id="203" w:name="_Toc26807"/>
      <w:bookmarkStart w:id="204" w:name="_Toc15439"/>
      <w:bookmarkStart w:id="205" w:name="_Toc48834202"/>
      <w:bookmarkStart w:id="206" w:name="_Toc30708"/>
      <w:r>
        <w:rPr>
          <w:rFonts w:hint="eastAsia"/>
          <w:sz w:val="32"/>
          <w:szCs w:val="32"/>
        </w:rPr>
        <w:t>第五部分  供应商参加政府采购活动承诺书</w:t>
      </w:r>
      <w:bookmarkEnd w:id="197"/>
      <w:bookmarkEnd w:id="198"/>
      <w:bookmarkEnd w:id="199"/>
      <w:bookmarkEnd w:id="200"/>
      <w:bookmarkEnd w:id="201"/>
      <w:bookmarkEnd w:id="202"/>
      <w:bookmarkEnd w:id="203"/>
      <w:bookmarkEnd w:id="204"/>
      <w:bookmarkEnd w:id="205"/>
      <w:bookmarkEnd w:id="206"/>
    </w:p>
    <w:p w14:paraId="0C0B2AC4">
      <w:pPr>
        <w:spacing w:line="500" w:lineRule="exact"/>
        <w:ind w:firstLine="480" w:firstLineChars="200"/>
        <w:rPr>
          <w:rFonts w:hint="eastAsia" w:ascii="宋体" w:hAnsi="宋体" w:eastAsia="宋体" w:cs="宋体"/>
          <w:sz w:val="24"/>
          <w:szCs w:val="24"/>
        </w:rPr>
      </w:pPr>
    </w:p>
    <w:p w14:paraId="4D1FBEC0">
      <w:pPr>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未签署下列承诺书的，其责任由供应商自行承担。</w:t>
      </w:r>
    </w:p>
    <w:p w14:paraId="0E3AAF6C">
      <w:pPr>
        <w:spacing w:before="190" w:beforeLines="50" w:line="500" w:lineRule="exact"/>
        <w:rPr>
          <w:rFonts w:hint="eastAsia" w:ascii="宋体" w:hAnsi="宋体" w:eastAsia="宋体" w:cs="宋体"/>
          <w:b/>
          <w:sz w:val="24"/>
          <w:szCs w:val="24"/>
        </w:rPr>
      </w:pPr>
      <w:r>
        <w:rPr>
          <w:rFonts w:hint="eastAsia" w:ascii="宋体" w:hAnsi="宋体" w:cs="宋体"/>
          <w:b/>
          <w:sz w:val="28"/>
          <w:szCs w:val="28"/>
          <w:lang w:val="en-US" w:eastAsia="zh-CN"/>
        </w:rPr>
        <w:t>一</w:t>
      </w:r>
      <w:r>
        <w:rPr>
          <w:rFonts w:hint="eastAsia" w:ascii="宋体" w:hAnsi="宋体" w:eastAsia="宋体" w:cs="宋体"/>
          <w:b/>
          <w:sz w:val="28"/>
          <w:szCs w:val="28"/>
        </w:rPr>
        <w:t>、拒绝政府采购领域商业贿赂承诺书</w:t>
      </w:r>
    </w:p>
    <w:p w14:paraId="1658AFB4">
      <w:pPr>
        <w:overflowPunct w:val="0"/>
        <w:topLinePunct/>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（执行陕财办采管[2006]21号文件）</w:t>
      </w:r>
    </w:p>
    <w:p w14:paraId="19D7A984">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为响应党中央、国务院关于治理政府采购领域商业贿赂行为的号召，我公司在此庄严承诺：</w:t>
      </w:r>
    </w:p>
    <w:p w14:paraId="6690943F">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1、在参与政府采购活动中遵纪守法、诚信经营、公平竞标。</w:t>
      </w:r>
    </w:p>
    <w:p w14:paraId="707793D7">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2、不向政府采购人、采购代理机构和政府采购评审专家进行任何形式的商业贿赂以谋取交易机会。</w:t>
      </w:r>
    </w:p>
    <w:p w14:paraId="4406CF52">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3、不向政府采购代理机构和采购人提供虚假资质文件或采用虚假应标方式参与政府采购市场竞争并谋取中标、成交。</w:t>
      </w:r>
    </w:p>
    <w:p w14:paraId="1DA6544D">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4、不采取“围标、陪标”等商业欺诈手段获得政府采购定单。</w:t>
      </w:r>
    </w:p>
    <w:p w14:paraId="48F32623">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5、不采取不正当手段诋毁、排挤其他供应商。</w:t>
      </w:r>
    </w:p>
    <w:p w14:paraId="49F2E8CC">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6、不在提供商品和服务时“偷梁换柱、以次充好”损害采购人的合法权益。</w:t>
      </w:r>
    </w:p>
    <w:p w14:paraId="7E977950">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7、不与采购人、采购代理机构政府采购评审专家或其它供应商恶意串通，进行质疑和投诉，维护政府采购市场秩序。</w:t>
      </w:r>
    </w:p>
    <w:p w14:paraId="0459F5B0">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8、尊重和接受政府采购监督管理部门的监督和政府采购代理机构招标采购要求，承担因违约行为给采购人造成的损失。</w:t>
      </w:r>
    </w:p>
    <w:p w14:paraId="0F29959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6C7F57C7">
      <w:pPr>
        <w:spacing w:line="500" w:lineRule="exact"/>
        <w:rPr>
          <w:rFonts w:hint="eastAsia" w:ascii="宋体" w:hAnsi="宋体" w:eastAsia="宋体" w:cs="宋体"/>
          <w:sz w:val="24"/>
          <w:szCs w:val="24"/>
        </w:rPr>
      </w:pPr>
    </w:p>
    <w:p w14:paraId="79AAFD70">
      <w:pPr>
        <w:spacing w:line="500" w:lineRule="exact"/>
        <w:ind w:firstLine="3960" w:firstLineChars="1800"/>
        <w:rPr>
          <w:rFonts w:hint="eastAsia" w:ascii="宋体" w:hAnsi="宋体" w:eastAsia="宋体" w:cs="宋体"/>
          <w:sz w:val="24"/>
          <w:szCs w:val="24"/>
        </w:rPr>
      </w:pPr>
      <w:r>
        <w:rPr>
          <w:rFonts w:hint="eastAsia" w:ascii="宋体" w:hAnsi="宋体" w:eastAsia="宋体" w:cs="宋体"/>
          <w:spacing w:val="-10"/>
          <w:sz w:val="24"/>
          <w:szCs w:val="24"/>
        </w:rPr>
        <w:t xml:space="preserve">      </w:t>
      </w:r>
      <w:r>
        <w:rPr>
          <w:rFonts w:hint="eastAsia" w:ascii="宋体" w:hAnsi="宋体" w:eastAsia="宋体" w:cs="宋体"/>
          <w:spacing w:val="-10"/>
          <w:sz w:val="24"/>
          <w:szCs w:val="24"/>
          <w:u w:val="single"/>
        </w:rPr>
        <w:t>供应商名称</w:t>
      </w:r>
      <w:r>
        <w:rPr>
          <w:rFonts w:hint="eastAsia" w:ascii="宋体" w:hAnsi="宋体" w:eastAsia="宋体" w:cs="宋体"/>
          <w:sz w:val="24"/>
          <w:szCs w:val="24"/>
        </w:rPr>
        <w:t>（加盖公章）</w:t>
      </w:r>
    </w:p>
    <w:p w14:paraId="3848539A">
      <w:pPr>
        <w:spacing w:line="500" w:lineRule="exact"/>
        <w:ind w:firstLine="4560" w:firstLineChars="1900"/>
        <w:rPr>
          <w:rFonts w:hint="eastAsia" w:ascii="宋体" w:hAnsi="宋体" w:eastAsia="宋体" w:cs="宋体"/>
          <w:sz w:val="24"/>
          <w:szCs w:val="24"/>
        </w:rPr>
        <w:sectPr>
          <w:pgSz w:w="11906" w:h="16838"/>
          <w:pgMar w:top="1417" w:right="1417" w:bottom="1417" w:left="1417" w:header="851" w:footer="992" w:gutter="0"/>
          <w:pgNumType w:fmt="decimal"/>
          <w:cols w:space="425" w:num="1"/>
          <w:docGrid w:type="lines" w:linePitch="312" w:charSpace="0"/>
        </w:sectPr>
      </w:pPr>
      <w:r>
        <w:rPr>
          <w:rFonts w:hint="eastAsia" w:ascii="宋体" w:hAnsi="宋体" w:eastAsia="宋体" w:cs="宋体"/>
          <w:sz w:val="24"/>
          <w:szCs w:val="24"/>
        </w:rPr>
        <w:t>　  年　月　日</w:t>
      </w:r>
    </w:p>
    <w:p w14:paraId="1BA3BB79">
      <w:pPr>
        <w:jc w:val="center"/>
        <w:outlineLvl w:val="9"/>
        <w:rPr>
          <w:rFonts w:hint="eastAsia" w:ascii="宋体" w:hAnsi="宋体" w:eastAsia="宋体" w:cs="宋体"/>
          <w:color w:val="000000"/>
        </w:rPr>
      </w:pPr>
      <w:r>
        <w:rPr>
          <w:rFonts w:hint="eastAsia" w:ascii="宋体" w:hAnsi="宋体" w:eastAsia="宋体" w:cs="宋体"/>
          <w:b/>
          <w:bCs/>
          <w:color w:val="000000"/>
          <w:sz w:val="28"/>
          <w:szCs w:val="28"/>
        </w:rPr>
        <w:t>承诺书Ⅱ</w:t>
      </w:r>
    </w:p>
    <w:tbl>
      <w:tblPr>
        <w:tblStyle w:val="2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2"/>
        <w:gridCol w:w="3165"/>
        <w:gridCol w:w="2883"/>
      </w:tblGrid>
      <w:tr w14:paraId="43A0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3BEB3BF">
            <w:pPr>
              <w:spacing w:line="360" w:lineRule="atLeast"/>
              <w:rPr>
                <w:rFonts w:hint="eastAsia" w:ascii="宋体" w:hAnsi="宋体" w:eastAsia="宋体" w:cs="宋体"/>
                <w:color w:val="000000"/>
                <w:sz w:val="24"/>
                <w:lang w:eastAsia="zh-CN"/>
              </w:rPr>
            </w:pPr>
            <w:r>
              <w:rPr>
                <w:rFonts w:hint="eastAsia" w:ascii="宋体" w:hAnsi="宋体" w:eastAsia="宋体" w:cs="宋体"/>
                <w:color w:val="000000"/>
                <w:sz w:val="24"/>
              </w:rPr>
              <w:t>致：</w:t>
            </w:r>
            <w:r>
              <w:rPr>
                <w:rFonts w:hint="eastAsia" w:ascii="宋体" w:hAnsi="宋体" w:cs="宋体"/>
                <w:color w:val="000000"/>
                <w:sz w:val="24"/>
                <w:lang w:val="en-US" w:eastAsia="zh-CN"/>
              </w:rPr>
              <w:t xml:space="preserve">采购人 </w:t>
            </w:r>
          </w:p>
        </w:tc>
      </w:tr>
      <w:tr w14:paraId="0357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31542C6D">
            <w:pPr>
              <w:spacing w:line="360" w:lineRule="atLeast"/>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作为参加贵公司组织的招标项目的供应商，本公司承诺：在参加本项目招标之前不存在被依法禁止经营行为、财产被接管或冻结的情况，如有隐瞒实情，愿承担一切责任及后果。</w:t>
            </w:r>
          </w:p>
        </w:tc>
      </w:tr>
      <w:tr w14:paraId="2261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952" w:type="dxa"/>
            <w:noWrap w:val="0"/>
            <w:vAlign w:val="center"/>
          </w:tcPr>
          <w:p w14:paraId="190526B7">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供应商</w:t>
            </w:r>
          </w:p>
        </w:tc>
        <w:tc>
          <w:tcPr>
            <w:tcW w:w="3165" w:type="dxa"/>
            <w:noWrap w:val="0"/>
            <w:vAlign w:val="center"/>
          </w:tcPr>
          <w:p w14:paraId="1F1C7EC0">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883" w:type="dxa"/>
            <w:noWrap w:val="0"/>
            <w:vAlign w:val="center"/>
          </w:tcPr>
          <w:p w14:paraId="37A1207E">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7B3B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8" w:hRule="atLeast"/>
          <w:jc w:val="center"/>
        </w:trPr>
        <w:tc>
          <w:tcPr>
            <w:tcW w:w="2952" w:type="dxa"/>
            <w:noWrap w:val="0"/>
            <w:vAlign w:val="center"/>
          </w:tcPr>
          <w:p w14:paraId="54658EE2">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3165" w:type="dxa"/>
            <w:noWrap w:val="0"/>
            <w:vAlign w:val="center"/>
          </w:tcPr>
          <w:p w14:paraId="58ABC141">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883" w:type="dxa"/>
            <w:noWrap w:val="0"/>
            <w:vAlign w:val="center"/>
          </w:tcPr>
          <w:p w14:paraId="0FF3E872">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1C5FE425">
      <w:pPr>
        <w:spacing w:line="360" w:lineRule="atLeast"/>
        <w:rPr>
          <w:rFonts w:hint="eastAsia" w:ascii="宋体" w:hAnsi="宋体" w:eastAsia="宋体" w:cs="宋体"/>
          <w:b/>
          <w:color w:val="000000"/>
          <w:sz w:val="42"/>
          <w:szCs w:val="42"/>
        </w:rPr>
      </w:pPr>
    </w:p>
    <w:p w14:paraId="1E992032">
      <w:pPr>
        <w:jc w:val="center"/>
        <w:outlineLvl w:val="9"/>
        <w:rPr>
          <w:rFonts w:hint="eastAsia" w:ascii="宋体" w:hAnsi="宋体" w:eastAsia="宋体" w:cs="宋体"/>
          <w:b/>
          <w:bCs/>
          <w:color w:val="000000"/>
          <w:sz w:val="28"/>
          <w:szCs w:val="28"/>
        </w:rPr>
      </w:pPr>
      <w:bookmarkStart w:id="207" w:name="_Toc4927"/>
      <w:bookmarkStart w:id="208" w:name="_Toc24982"/>
      <w:bookmarkStart w:id="209" w:name="_Toc15946"/>
      <w:bookmarkStart w:id="210" w:name="_Toc19942"/>
      <w:bookmarkStart w:id="211" w:name="_Toc6090"/>
      <w:bookmarkStart w:id="212" w:name="_Toc3875"/>
      <w:bookmarkStart w:id="213" w:name="_Toc21455"/>
      <w:r>
        <w:rPr>
          <w:rFonts w:hint="eastAsia" w:ascii="宋体" w:hAnsi="宋体" w:eastAsia="宋体" w:cs="宋体"/>
          <w:b/>
          <w:bCs/>
          <w:color w:val="000000"/>
          <w:sz w:val="28"/>
          <w:szCs w:val="28"/>
        </w:rPr>
        <w:t>承诺书Ⅲ</w:t>
      </w:r>
      <w:bookmarkEnd w:id="207"/>
      <w:bookmarkEnd w:id="208"/>
      <w:bookmarkEnd w:id="209"/>
      <w:bookmarkEnd w:id="210"/>
      <w:bookmarkEnd w:id="211"/>
      <w:bookmarkEnd w:id="212"/>
      <w:bookmarkEnd w:id="213"/>
    </w:p>
    <w:tbl>
      <w:tblPr>
        <w:tblStyle w:val="2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7"/>
        <w:gridCol w:w="3120"/>
        <w:gridCol w:w="2913"/>
      </w:tblGrid>
      <w:tr w14:paraId="1BE9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F4D62A5">
            <w:pPr>
              <w:spacing w:line="360" w:lineRule="atLeast"/>
              <w:rPr>
                <w:rFonts w:hint="default" w:ascii="宋体" w:hAnsi="宋体" w:eastAsia="宋体" w:cs="宋体"/>
                <w:color w:val="000000"/>
                <w:sz w:val="24"/>
                <w:lang w:val="en-US" w:eastAsia="zh-CN"/>
              </w:rPr>
            </w:pPr>
            <w:r>
              <w:rPr>
                <w:rFonts w:hint="eastAsia" w:ascii="宋体" w:hAnsi="宋体" w:eastAsia="宋体" w:cs="宋体"/>
                <w:color w:val="000000"/>
                <w:sz w:val="24"/>
              </w:rPr>
              <w:t>致：</w:t>
            </w:r>
            <w:r>
              <w:rPr>
                <w:rFonts w:hint="eastAsia" w:ascii="宋体" w:hAnsi="宋体" w:cs="宋体"/>
                <w:color w:val="000000"/>
                <w:sz w:val="24"/>
                <w:lang w:val="en-US" w:eastAsia="zh-CN"/>
              </w:rPr>
              <w:t>采购人</w:t>
            </w:r>
          </w:p>
        </w:tc>
      </w:tr>
      <w:tr w14:paraId="0BE5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33681C3B">
            <w:pPr>
              <w:spacing w:line="360" w:lineRule="atLeast"/>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作为参加贵公司组织的招标项目的供应商，本公司郑重申告并承诺：近三年受到有关行政主管部门的行政处理、不良行为记录为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次（没有填零），如有隐瞒实情，愿承担一切责任及后果。</w:t>
            </w:r>
          </w:p>
        </w:tc>
      </w:tr>
      <w:tr w14:paraId="626D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67" w:type="dxa"/>
            <w:noWrap w:val="0"/>
            <w:vAlign w:val="center"/>
          </w:tcPr>
          <w:p w14:paraId="702BECBF">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供应商</w:t>
            </w:r>
          </w:p>
        </w:tc>
        <w:tc>
          <w:tcPr>
            <w:tcW w:w="3120" w:type="dxa"/>
            <w:noWrap w:val="0"/>
            <w:vAlign w:val="center"/>
          </w:tcPr>
          <w:p w14:paraId="212EA995">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913" w:type="dxa"/>
            <w:noWrap w:val="0"/>
            <w:vAlign w:val="center"/>
          </w:tcPr>
          <w:p w14:paraId="65911CFB">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54CD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jc w:val="center"/>
        </w:trPr>
        <w:tc>
          <w:tcPr>
            <w:tcW w:w="2967" w:type="dxa"/>
            <w:noWrap w:val="0"/>
            <w:vAlign w:val="center"/>
          </w:tcPr>
          <w:p w14:paraId="0DD4DA41">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3120" w:type="dxa"/>
            <w:noWrap w:val="0"/>
            <w:vAlign w:val="center"/>
          </w:tcPr>
          <w:p w14:paraId="4E75BCA8">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913" w:type="dxa"/>
            <w:noWrap w:val="0"/>
            <w:vAlign w:val="center"/>
          </w:tcPr>
          <w:p w14:paraId="64C37895">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012C454A">
      <w:pPr>
        <w:pStyle w:val="43"/>
        <w:rPr>
          <w:rFonts w:hint="eastAsia"/>
        </w:rPr>
      </w:pPr>
    </w:p>
    <w:p w14:paraId="0C3B97C9">
      <w:pPr>
        <w:spacing w:before="0" w:after="0" w:line="360" w:lineRule="auto"/>
        <w:jc w:val="center"/>
        <w:outlineLvl w:val="9"/>
        <w:rPr>
          <w:rStyle w:val="77"/>
          <w:rFonts w:hint="eastAsia" w:ascii="宋体" w:hAnsi="宋体" w:eastAsia="宋体" w:cs="宋体"/>
          <w:b/>
          <w:color w:val="000000"/>
        </w:rPr>
      </w:pPr>
      <w:bookmarkStart w:id="214" w:name="_Toc2811"/>
      <w:bookmarkStart w:id="215" w:name="_Toc12023"/>
      <w:bookmarkStart w:id="216" w:name="_Toc8436"/>
      <w:bookmarkStart w:id="217" w:name="_Toc6658"/>
      <w:bookmarkStart w:id="218" w:name="_Toc12816"/>
      <w:bookmarkStart w:id="219" w:name="_Toc10829"/>
      <w:bookmarkStart w:id="220" w:name="_Toc11148"/>
      <w:bookmarkStart w:id="221" w:name="_Toc48834331"/>
      <w:r>
        <w:rPr>
          <w:rStyle w:val="77"/>
          <w:rFonts w:hint="eastAsia" w:ascii="宋体" w:hAnsi="宋体" w:eastAsia="宋体" w:cs="宋体"/>
          <w:b/>
          <w:color w:val="000000"/>
          <w:sz w:val="28"/>
          <w:szCs w:val="28"/>
        </w:rPr>
        <w:t>承诺书Ⅳ</w:t>
      </w:r>
      <w:bookmarkEnd w:id="214"/>
      <w:bookmarkEnd w:id="215"/>
      <w:bookmarkEnd w:id="216"/>
    </w:p>
    <w:bookmarkEnd w:id="217"/>
    <w:bookmarkEnd w:id="218"/>
    <w:bookmarkEnd w:id="219"/>
    <w:bookmarkEnd w:id="220"/>
    <w:tbl>
      <w:tblPr>
        <w:tblStyle w:val="2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3135"/>
        <w:gridCol w:w="2757"/>
      </w:tblGrid>
      <w:tr w14:paraId="3C49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B8016C5">
            <w:pPr>
              <w:spacing w:line="360" w:lineRule="atLeast"/>
              <w:rPr>
                <w:rFonts w:hint="eastAsia" w:ascii="宋体" w:hAnsi="宋体" w:eastAsia="宋体" w:cs="宋体"/>
                <w:color w:val="000000"/>
                <w:sz w:val="24"/>
                <w:lang w:eastAsia="zh-CN"/>
              </w:rPr>
            </w:pPr>
            <w:r>
              <w:rPr>
                <w:rFonts w:hint="eastAsia" w:ascii="宋体" w:hAnsi="宋体" w:eastAsia="宋体" w:cs="宋体"/>
                <w:color w:val="000000"/>
                <w:sz w:val="24"/>
              </w:rPr>
              <w:t>致：</w:t>
            </w:r>
            <w:r>
              <w:rPr>
                <w:rFonts w:hint="eastAsia" w:ascii="宋体" w:hAnsi="宋体" w:cs="宋体"/>
                <w:color w:val="000000"/>
                <w:sz w:val="24"/>
                <w:lang w:val="en-US" w:eastAsia="zh-CN"/>
              </w:rPr>
              <w:t xml:space="preserve">采购人 </w:t>
            </w:r>
          </w:p>
        </w:tc>
      </w:tr>
      <w:tr w14:paraId="3803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9000" w:type="dxa"/>
            <w:gridSpan w:val="3"/>
            <w:noWrap w:val="0"/>
            <w:vAlign w:val="center"/>
          </w:tcPr>
          <w:p w14:paraId="1A6CA40C">
            <w:pPr>
              <w:spacing w:line="360" w:lineRule="atLeast"/>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作为参加贵公司组织的招标项目的供应商，本公司郑重申告：近三年因项目质量问题的不法行为记录为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次（没有填零），如有隐瞒实情，愿承担一切责任及后果。</w:t>
            </w:r>
          </w:p>
        </w:tc>
      </w:tr>
      <w:tr w14:paraId="4110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108" w:type="dxa"/>
            <w:noWrap w:val="0"/>
            <w:vAlign w:val="center"/>
          </w:tcPr>
          <w:p w14:paraId="2D7BF230">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供应商</w:t>
            </w:r>
          </w:p>
        </w:tc>
        <w:tc>
          <w:tcPr>
            <w:tcW w:w="3135" w:type="dxa"/>
            <w:noWrap w:val="0"/>
            <w:vAlign w:val="center"/>
          </w:tcPr>
          <w:p w14:paraId="42A6710C">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757" w:type="dxa"/>
            <w:noWrap w:val="0"/>
            <w:vAlign w:val="center"/>
          </w:tcPr>
          <w:p w14:paraId="669AC6E9">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3649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3108" w:type="dxa"/>
            <w:noWrap w:val="0"/>
            <w:vAlign w:val="center"/>
          </w:tcPr>
          <w:p w14:paraId="0AD841E6">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3135" w:type="dxa"/>
            <w:noWrap w:val="0"/>
            <w:vAlign w:val="center"/>
          </w:tcPr>
          <w:p w14:paraId="761FAA5E">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757" w:type="dxa"/>
            <w:noWrap w:val="0"/>
            <w:vAlign w:val="center"/>
          </w:tcPr>
          <w:p w14:paraId="02BF4F4E">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3335D97A">
      <w:pPr>
        <w:outlineLvl w:val="9"/>
        <w:rPr>
          <w:rFonts w:hint="eastAsia" w:ascii="宋体" w:hAnsi="宋体" w:eastAsia="宋体" w:cs="宋体"/>
          <w:color w:val="000000"/>
        </w:rPr>
      </w:pPr>
      <w:bookmarkStart w:id="222" w:name="_Toc16712"/>
      <w:bookmarkStart w:id="223" w:name="_Toc18428"/>
      <w:bookmarkStart w:id="224" w:name="_Toc9692"/>
      <w:bookmarkStart w:id="225" w:name="_Toc12171"/>
      <w:bookmarkStart w:id="226" w:name="_Toc15737"/>
      <w:bookmarkStart w:id="227" w:name="_Toc2122"/>
    </w:p>
    <w:p w14:paraId="7E2DB3D3">
      <w:pPr>
        <w:outlineLvl w:val="9"/>
        <w:rPr>
          <w:rFonts w:hint="eastAsia" w:ascii="宋体" w:hAnsi="宋体" w:eastAsia="宋体" w:cs="宋体"/>
          <w:color w:val="000000"/>
        </w:rPr>
      </w:pPr>
    </w:p>
    <w:p w14:paraId="25F20E6D">
      <w:pPr>
        <w:jc w:val="center"/>
        <w:outlineLvl w:val="9"/>
        <w:rPr>
          <w:rFonts w:hint="eastAsia" w:ascii="宋体" w:hAnsi="宋体" w:eastAsia="宋体" w:cs="宋体"/>
          <w:color w:val="000000"/>
        </w:rPr>
      </w:pPr>
      <w:r>
        <w:rPr>
          <w:rFonts w:hint="eastAsia" w:ascii="宋体" w:hAnsi="宋体" w:eastAsia="宋体" w:cs="宋体"/>
          <w:b/>
          <w:bCs/>
          <w:color w:val="000000"/>
          <w:sz w:val="28"/>
          <w:szCs w:val="28"/>
        </w:rPr>
        <w:t>承诺书</w:t>
      </w:r>
      <w:bookmarkEnd w:id="222"/>
      <w:r>
        <w:rPr>
          <w:rFonts w:hint="eastAsia" w:ascii="宋体" w:hAnsi="宋体" w:eastAsia="宋体" w:cs="宋体"/>
          <w:b/>
          <w:bCs/>
          <w:color w:val="000000"/>
          <w:sz w:val="28"/>
          <w:szCs w:val="28"/>
        </w:rPr>
        <w:fldChar w:fldCharType="begin"/>
      </w:r>
      <w:r>
        <w:rPr>
          <w:rFonts w:hint="eastAsia" w:ascii="宋体" w:hAnsi="宋体" w:eastAsia="宋体" w:cs="宋体"/>
          <w:b/>
          <w:bCs/>
          <w:color w:val="000000"/>
          <w:sz w:val="28"/>
          <w:szCs w:val="28"/>
        </w:rPr>
        <w:instrText xml:space="preserve"> = 5 \* ROMAN </w:instrText>
      </w:r>
      <w:r>
        <w:rPr>
          <w:rFonts w:hint="eastAsia" w:ascii="宋体" w:hAnsi="宋体" w:eastAsia="宋体" w:cs="宋体"/>
          <w:b/>
          <w:bCs/>
          <w:color w:val="000000"/>
          <w:sz w:val="28"/>
          <w:szCs w:val="28"/>
        </w:rPr>
        <w:fldChar w:fldCharType="separate"/>
      </w:r>
      <w:r>
        <w:rPr>
          <w:rFonts w:hint="eastAsia" w:ascii="宋体" w:hAnsi="宋体" w:eastAsia="宋体" w:cs="宋体"/>
          <w:b/>
          <w:bCs/>
          <w:color w:val="000000"/>
          <w:sz w:val="28"/>
          <w:szCs w:val="28"/>
        </w:rPr>
        <w:t>V</w:t>
      </w:r>
      <w:r>
        <w:rPr>
          <w:rFonts w:hint="eastAsia" w:ascii="宋体" w:hAnsi="宋体" w:eastAsia="宋体" w:cs="宋体"/>
          <w:b/>
          <w:bCs/>
          <w:color w:val="000000"/>
          <w:sz w:val="28"/>
          <w:szCs w:val="28"/>
        </w:rPr>
        <w:fldChar w:fldCharType="end"/>
      </w:r>
      <w:bookmarkEnd w:id="223"/>
      <w:bookmarkEnd w:id="224"/>
      <w:bookmarkEnd w:id="225"/>
    </w:p>
    <w:bookmarkEnd w:id="226"/>
    <w:bookmarkEnd w:id="227"/>
    <w:tbl>
      <w:tblPr>
        <w:tblStyle w:val="2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3"/>
        <w:gridCol w:w="3180"/>
        <w:gridCol w:w="2727"/>
      </w:tblGrid>
      <w:tr w14:paraId="7A85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4E53893D">
            <w:pPr>
              <w:spacing w:line="360" w:lineRule="atLeast"/>
              <w:rPr>
                <w:rFonts w:hint="eastAsia" w:ascii="宋体" w:hAnsi="宋体" w:eastAsia="宋体" w:cs="宋体"/>
                <w:color w:val="000000"/>
                <w:sz w:val="24"/>
                <w:lang w:eastAsia="zh-CN"/>
              </w:rPr>
            </w:pPr>
            <w:r>
              <w:rPr>
                <w:rFonts w:hint="eastAsia" w:ascii="宋体" w:hAnsi="宋体" w:eastAsia="宋体" w:cs="宋体"/>
                <w:color w:val="000000"/>
                <w:sz w:val="24"/>
              </w:rPr>
              <w:t>致：</w:t>
            </w:r>
            <w:r>
              <w:rPr>
                <w:rFonts w:hint="eastAsia" w:ascii="宋体" w:hAnsi="宋体" w:cs="宋体"/>
                <w:color w:val="000000"/>
                <w:sz w:val="24"/>
                <w:lang w:val="en-US" w:eastAsia="zh-CN"/>
              </w:rPr>
              <w:t xml:space="preserve">采购人 </w:t>
            </w:r>
          </w:p>
        </w:tc>
      </w:tr>
      <w:tr w14:paraId="248E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9000" w:type="dxa"/>
            <w:gridSpan w:val="3"/>
            <w:noWrap w:val="0"/>
            <w:vAlign w:val="center"/>
          </w:tcPr>
          <w:p w14:paraId="7B594FA6">
            <w:pPr>
              <w:spacing w:line="360" w:lineRule="atLeast"/>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作为参加贵公司组织的招标项目的供应商，本公司承诺：参加本次投标提交的所有资质证明文件及业绩证明是真实的、有效的，如有隐瞒实情，愿承担一切责任及后果。</w:t>
            </w:r>
          </w:p>
        </w:tc>
      </w:tr>
      <w:tr w14:paraId="723C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093" w:type="dxa"/>
            <w:noWrap w:val="0"/>
            <w:vAlign w:val="center"/>
          </w:tcPr>
          <w:p w14:paraId="5BED3316">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供应商</w:t>
            </w:r>
          </w:p>
        </w:tc>
        <w:tc>
          <w:tcPr>
            <w:tcW w:w="3180" w:type="dxa"/>
            <w:noWrap w:val="0"/>
            <w:vAlign w:val="center"/>
          </w:tcPr>
          <w:p w14:paraId="042ED3A6">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727" w:type="dxa"/>
            <w:noWrap w:val="0"/>
            <w:vAlign w:val="center"/>
          </w:tcPr>
          <w:p w14:paraId="34904C61">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75E5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3093" w:type="dxa"/>
            <w:noWrap w:val="0"/>
            <w:vAlign w:val="center"/>
          </w:tcPr>
          <w:p w14:paraId="61A3E1D8">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3180" w:type="dxa"/>
            <w:noWrap w:val="0"/>
            <w:vAlign w:val="center"/>
          </w:tcPr>
          <w:p w14:paraId="3D72B828">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727" w:type="dxa"/>
            <w:noWrap w:val="0"/>
            <w:vAlign w:val="center"/>
          </w:tcPr>
          <w:p w14:paraId="69FD8937">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54959936">
      <w:pPr>
        <w:spacing w:line="500" w:lineRule="exact"/>
        <w:outlineLvl w:val="9"/>
        <w:rPr>
          <w:rFonts w:hint="eastAsia" w:ascii="宋体" w:hAnsi="宋体" w:eastAsia="宋体" w:cs="宋体"/>
          <w:b/>
          <w:sz w:val="24"/>
          <w:szCs w:val="24"/>
        </w:rPr>
      </w:pPr>
    </w:p>
    <w:p w14:paraId="3EB1B305">
      <w:pPr>
        <w:spacing w:line="500" w:lineRule="exact"/>
        <w:ind w:firstLine="200"/>
        <w:rPr>
          <w:rFonts w:hint="eastAsia" w:ascii="宋体" w:hAnsi="宋体" w:eastAsia="宋体" w:cs="宋体"/>
          <w:b/>
          <w:sz w:val="24"/>
          <w:szCs w:val="24"/>
        </w:rPr>
      </w:pPr>
    </w:p>
    <w:bookmarkEnd w:id="221"/>
    <w:p w14:paraId="5C41F447">
      <w:pPr>
        <w:pStyle w:val="5"/>
        <w:bidi w:val="0"/>
        <w:rPr>
          <w:rFonts w:hint="eastAsia"/>
        </w:rPr>
      </w:pPr>
      <w:bookmarkStart w:id="228" w:name="_Toc5605"/>
      <w:bookmarkStart w:id="229" w:name="_Toc23708"/>
      <w:r>
        <w:rPr>
          <w:rFonts w:hint="eastAsia"/>
          <w:sz w:val="32"/>
          <w:szCs w:val="32"/>
        </w:rPr>
        <w:t>第</w:t>
      </w:r>
      <w:r>
        <w:rPr>
          <w:rFonts w:hint="eastAsia"/>
          <w:sz w:val="32"/>
          <w:szCs w:val="32"/>
          <w:lang w:eastAsia="zh-CN"/>
        </w:rPr>
        <w:t>六</w:t>
      </w:r>
      <w:r>
        <w:rPr>
          <w:rFonts w:hint="eastAsia"/>
          <w:sz w:val="32"/>
          <w:szCs w:val="32"/>
        </w:rPr>
        <w:t xml:space="preserve">部分 </w:t>
      </w:r>
      <w:r>
        <w:rPr>
          <w:rFonts w:hint="eastAsia"/>
          <w:sz w:val="32"/>
          <w:szCs w:val="32"/>
          <w:lang w:val="en-US" w:eastAsia="zh-CN"/>
        </w:rPr>
        <w:t xml:space="preserve"> </w:t>
      </w:r>
      <w:r>
        <w:rPr>
          <w:rFonts w:hint="eastAsia"/>
          <w:sz w:val="32"/>
          <w:szCs w:val="32"/>
          <w:lang w:eastAsia="zh-CN"/>
        </w:rPr>
        <w:t>响应</w:t>
      </w:r>
      <w:r>
        <w:rPr>
          <w:rFonts w:hint="eastAsia"/>
          <w:sz w:val="32"/>
          <w:szCs w:val="32"/>
        </w:rPr>
        <w:t>方案</w:t>
      </w:r>
      <w:bookmarkEnd w:id="228"/>
      <w:bookmarkEnd w:id="229"/>
    </w:p>
    <w:p w14:paraId="3ACD3038">
      <w:pPr>
        <w:pStyle w:val="24"/>
        <w:keepNext w:val="0"/>
        <w:keepLines w:val="0"/>
        <w:widowControl/>
        <w:suppressLineNumbers w:val="0"/>
        <w:spacing w:before="0" w:beforeAutospacing="0" w:after="0" w:afterAutospacing="0" w:line="360" w:lineRule="auto"/>
        <w:ind w:right="0"/>
        <w:jc w:val="both"/>
        <w:rPr>
          <w:rFonts w:hint="eastAsia" w:ascii="宋体" w:hAnsi="宋体" w:eastAsia="宋体" w:cs="宋体"/>
          <w:b/>
          <w:bCs/>
          <w:color w:val="auto"/>
          <w:sz w:val="28"/>
          <w:szCs w:val="28"/>
          <w:highlight w:val="none"/>
          <w:lang w:val="en-US" w:eastAsia="zh-CN"/>
        </w:rPr>
      </w:pPr>
    </w:p>
    <w:p w14:paraId="24311E88">
      <w:pPr>
        <w:pStyle w:val="24"/>
        <w:keepNext w:val="0"/>
        <w:keepLines w:val="0"/>
        <w:widowControl/>
        <w:suppressLineNumbers w:val="0"/>
        <w:spacing w:before="0" w:beforeAutospacing="0" w:after="0" w:afterAutospacing="0" w:line="360" w:lineRule="auto"/>
        <w:ind w:right="0"/>
        <w:jc w:val="both"/>
        <w:rPr>
          <w:rFonts w:hint="eastAsia" w:ascii="宋体" w:hAnsi="宋体" w:eastAsia="宋体" w:cs="宋体"/>
          <w:color w:val="auto"/>
          <w:szCs w:val="24"/>
          <w:highlight w:val="none"/>
        </w:rPr>
      </w:pPr>
      <w:r>
        <w:rPr>
          <w:rFonts w:hint="eastAsia" w:ascii="宋体" w:hAnsi="宋体" w:eastAsia="宋体" w:cs="宋体"/>
          <w:b/>
          <w:bCs/>
          <w:color w:val="auto"/>
          <w:sz w:val="28"/>
          <w:szCs w:val="28"/>
          <w:highlight w:val="none"/>
          <w:lang w:val="en-US" w:eastAsia="zh-CN"/>
        </w:rPr>
        <w:t>一、</w:t>
      </w:r>
      <w:r>
        <w:rPr>
          <w:rFonts w:hint="eastAsia" w:ascii="宋体" w:hAnsi="宋体" w:cs="宋体"/>
          <w:b/>
          <w:bCs/>
          <w:color w:val="auto"/>
          <w:sz w:val="28"/>
          <w:szCs w:val="28"/>
          <w:highlight w:val="none"/>
          <w:lang w:val="en-US" w:eastAsia="zh-CN"/>
        </w:rPr>
        <w:t>供货</w:t>
      </w:r>
      <w:r>
        <w:rPr>
          <w:rFonts w:hint="eastAsia" w:ascii="宋体" w:hAnsi="宋体" w:eastAsia="宋体" w:cs="宋体"/>
          <w:b/>
          <w:bCs/>
          <w:color w:val="auto"/>
          <w:sz w:val="28"/>
          <w:szCs w:val="28"/>
          <w:highlight w:val="none"/>
          <w:lang w:val="en-US" w:eastAsia="zh-CN"/>
        </w:rPr>
        <w:t>方案</w:t>
      </w:r>
    </w:p>
    <w:p w14:paraId="5B5D732C">
      <w:pPr>
        <w:spacing w:before="240" w:beforeLines="0" w:line="360" w:lineRule="auto"/>
        <w:ind w:firstLine="480" w:firstLineChars="200"/>
        <w:jc w:val="left"/>
        <w:rPr>
          <w:rFonts w:hint="eastAsia" w:hAnsi="宋体" w:eastAsia="宋体" w:cs="宋体"/>
          <w:color w:val="auto"/>
          <w:szCs w:val="24"/>
          <w:highlight w:val="none"/>
          <w:lang w:val="en-US" w:eastAsia="zh-CN"/>
        </w:rPr>
      </w:pPr>
      <w:r>
        <w:rPr>
          <w:rFonts w:hint="eastAsia" w:ascii="宋体" w:hAnsi="宋体" w:eastAsia="宋体" w:cs="宋体"/>
          <w:sz w:val="24"/>
          <w:szCs w:val="24"/>
        </w:rPr>
        <w:t>供应商按照谈判文件要求</w:t>
      </w:r>
      <w:r>
        <w:rPr>
          <w:rFonts w:hint="eastAsia" w:ascii="宋体" w:hAnsi="宋体" w:eastAsia="宋体" w:cs="宋体"/>
          <w:sz w:val="24"/>
          <w:szCs w:val="24"/>
          <w:lang w:eastAsia="zh-CN"/>
        </w:rPr>
        <w:t>作出</w:t>
      </w:r>
      <w:r>
        <w:rPr>
          <w:rFonts w:hint="eastAsia" w:ascii="宋体" w:hAnsi="宋体" w:eastAsia="宋体" w:cs="宋体"/>
          <w:sz w:val="24"/>
          <w:szCs w:val="24"/>
        </w:rPr>
        <w:t>的技术应答，主要是针对</w:t>
      </w:r>
      <w:r>
        <w:rPr>
          <w:rFonts w:hint="eastAsia" w:hAnsi="宋体" w:eastAsia="宋体" w:cs="宋体"/>
          <w:sz w:val="24"/>
          <w:szCs w:val="24"/>
          <w:lang w:val="en-US" w:eastAsia="zh-CN"/>
        </w:rPr>
        <w:t>本</w:t>
      </w:r>
      <w:r>
        <w:rPr>
          <w:rFonts w:hint="eastAsia" w:ascii="宋体" w:hAnsi="宋体" w:eastAsia="宋体" w:cs="宋体"/>
          <w:sz w:val="24"/>
          <w:szCs w:val="24"/>
        </w:rPr>
        <w:t>谈判项目的</w:t>
      </w:r>
      <w:r>
        <w:rPr>
          <w:rFonts w:hint="eastAsia" w:ascii="宋体" w:hAnsi="宋体" w:eastAsia="宋体" w:cs="宋体"/>
          <w:sz w:val="24"/>
          <w:szCs w:val="24"/>
          <w:lang w:val="en-US" w:eastAsia="zh-CN"/>
        </w:rPr>
        <w:t>具体情况</w:t>
      </w:r>
      <w:r>
        <w:rPr>
          <w:rFonts w:hint="eastAsia" w:ascii="宋体" w:hAnsi="宋体" w:eastAsia="宋体" w:cs="宋体"/>
          <w:sz w:val="24"/>
          <w:szCs w:val="24"/>
          <w:lang w:eastAsia="zh-CN"/>
        </w:rPr>
        <w:t>作出</w:t>
      </w:r>
      <w:r>
        <w:rPr>
          <w:rFonts w:hint="eastAsia" w:ascii="宋体" w:hAnsi="宋体" w:eastAsia="宋体" w:cs="宋体"/>
          <w:sz w:val="24"/>
          <w:szCs w:val="24"/>
        </w:rPr>
        <w:t>的实质性响应和满足。</w:t>
      </w:r>
    </w:p>
    <w:p w14:paraId="6EC6849F">
      <w:pPr>
        <w:spacing w:line="360" w:lineRule="auto"/>
        <w:ind w:firstLine="480" w:firstLineChars="200"/>
        <w:rPr>
          <w:rFonts w:hint="eastAsia" w:ascii="宋体" w:hAnsi="宋体" w:eastAsia="宋体" w:cs="宋体"/>
          <w:b/>
          <w:bCs/>
          <w:sz w:val="24"/>
          <w:szCs w:val="24"/>
        </w:rPr>
      </w:pPr>
      <w:r>
        <w:rPr>
          <w:rFonts w:hint="eastAsia" w:ascii="宋体" w:hAnsi="宋体" w:cs="宋体"/>
          <w:sz w:val="24"/>
          <w:szCs w:val="24"/>
          <w:highlight w:val="none"/>
          <w:lang w:val="en-US" w:eastAsia="zh-CN"/>
        </w:rPr>
        <w:t>供货方案</w:t>
      </w:r>
      <w:r>
        <w:rPr>
          <w:rFonts w:hint="eastAsia" w:ascii="宋体" w:hAnsi="宋体" w:cs="宋体"/>
          <w:sz w:val="24"/>
          <w:szCs w:val="24"/>
          <w:highlight w:val="none"/>
        </w:rPr>
        <w:t>必须科学合理、真实可行，能充分体现出自身技术和专业优势。对含糊不清或欠具体明确之处，</w:t>
      </w:r>
      <w:r>
        <w:rPr>
          <w:rFonts w:hint="eastAsia" w:ascii="宋体" w:hAnsi="宋体" w:cs="宋体"/>
          <w:sz w:val="24"/>
          <w:szCs w:val="24"/>
          <w:highlight w:val="none"/>
          <w:lang w:eastAsia="zh-CN"/>
        </w:rPr>
        <w:t>谈判小组</w:t>
      </w:r>
      <w:r>
        <w:rPr>
          <w:rFonts w:hint="eastAsia" w:ascii="宋体" w:hAnsi="宋体" w:cs="宋体"/>
          <w:sz w:val="24"/>
          <w:szCs w:val="24"/>
          <w:highlight w:val="none"/>
        </w:rPr>
        <w:t>可视为</w:t>
      </w:r>
      <w:r>
        <w:rPr>
          <w:rFonts w:hint="eastAsia" w:ascii="宋体" w:hAnsi="宋体" w:cs="宋体"/>
          <w:sz w:val="24"/>
          <w:szCs w:val="24"/>
          <w:highlight w:val="none"/>
          <w:lang w:eastAsia="zh-CN"/>
        </w:rPr>
        <w:t>供应商</w:t>
      </w:r>
      <w:r>
        <w:rPr>
          <w:rFonts w:hint="eastAsia" w:ascii="宋体" w:hAnsi="宋体" w:cs="宋体"/>
          <w:sz w:val="24"/>
          <w:szCs w:val="24"/>
          <w:highlight w:val="none"/>
        </w:rPr>
        <w:t>履约能力不足或响应不全。</w:t>
      </w:r>
    </w:p>
    <w:p w14:paraId="26B43056">
      <w:pPr>
        <w:rPr>
          <w:rFonts w:hint="eastAsia" w:ascii="宋体" w:hAnsi="宋体" w:eastAsia="宋体" w:cs="宋体"/>
          <w:b/>
          <w:bCs/>
          <w:sz w:val="24"/>
          <w:szCs w:val="24"/>
        </w:rPr>
      </w:pPr>
    </w:p>
    <w:p w14:paraId="3E52F8B8">
      <w:pPr>
        <w:rPr>
          <w:rFonts w:hint="eastAsia" w:ascii="宋体" w:hAnsi="宋体" w:eastAsia="宋体" w:cs="宋体"/>
          <w:b/>
          <w:bCs/>
          <w:sz w:val="24"/>
          <w:szCs w:val="24"/>
        </w:rPr>
      </w:pPr>
    </w:p>
    <w:p w14:paraId="6438E11C">
      <w:pPr>
        <w:rPr>
          <w:rFonts w:hint="eastAsia" w:ascii="宋体" w:hAnsi="宋体" w:eastAsia="宋体" w:cs="宋体"/>
          <w:b/>
          <w:bCs/>
          <w:sz w:val="24"/>
          <w:szCs w:val="24"/>
        </w:rPr>
      </w:pPr>
    </w:p>
    <w:p w14:paraId="69A5416E">
      <w:pPr>
        <w:rPr>
          <w:rFonts w:hint="eastAsia" w:ascii="宋体" w:hAnsi="宋体" w:eastAsia="宋体" w:cs="宋体"/>
          <w:b/>
          <w:bCs/>
          <w:sz w:val="24"/>
          <w:szCs w:val="24"/>
        </w:rPr>
      </w:pPr>
    </w:p>
    <w:p w14:paraId="25585DCC">
      <w:pPr>
        <w:rPr>
          <w:rFonts w:hint="eastAsia" w:ascii="宋体" w:hAnsi="宋体" w:eastAsia="宋体" w:cs="宋体"/>
          <w:b/>
          <w:bCs/>
          <w:sz w:val="24"/>
          <w:szCs w:val="24"/>
        </w:rPr>
      </w:pPr>
    </w:p>
    <w:p w14:paraId="2EB54093">
      <w:pPr>
        <w:rPr>
          <w:rFonts w:hint="eastAsia" w:ascii="宋体" w:hAnsi="宋体" w:eastAsia="宋体" w:cs="宋体"/>
          <w:b/>
          <w:bCs/>
          <w:sz w:val="24"/>
          <w:szCs w:val="24"/>
        </w:rPr>
      </w:pPr>
    </w:p>
    <w:p w14:paraId="3C87594C">
      <w:pPr>
        <w:rPr>
          <w:rFonts w:hint="eastAsia" w:ascii="宋体" w:hAnsi="宋体" w:eastAsia="宋体" w:cs="宋体"/>
          <w:b/>
          <w:bCs/>
          <w:sz w:val="24"/>
          <w:szCs w:val="24"/>
        </w:rPr>
      </w:pPr>
    </w:p>
    <w:p w14:paraId="397F803A">
      <w:pPr>
        <w:rPr>
          <w:rFonts w:hint="eastAsia" w:ascii="宋体" w:hAnsi="宋体" w:eastAsia="宋体" w:cs="宋体"/>
          <w:b/>
          <w:bCs/>
          <w:sz w:val="24"/>
          <w:szCs w:val="24"/>
        </w:rPr>
      </w:pPr>
    </w:p>
    <w:p w14:paraId="6CAB581D">
      <w:pPr>
        <w:rPr>
          <w:rFonts w:hint="eastAsia" w:ascii="宋体" w:hAnsi="宋体" w:eastAsia="宋体" w:cs="宋体"/>
          <w:b/>
          <w:bCs/>
          <w:sz w:val="24"/>
          <w:szCs w:val="24"/>
        </w:rPr>
      </w:pPr>
    </w:p>
    <w:p w14:paraId="79EAD23F">
      <w:pPr>
        <w:rPr>
          <w:rFonts w:hint="eastAsia" w:ascii="宋体" w:hAnsi="宋体" w:eastAsia="宋体" w:cs="宋体"/>
          <w:b/>
          <w:bCs/>
          <w:sz w:val="24"/>
          <w:szCs w:val="24"/>
        </w:rPr>
      </w:pPr>
    </w:p>
    <w:p w14:paraId="1127AA19">
      <w:pPr>
        <w:rPr>
          <w:rFonts w:hint="eastAsia" w:ascii="宋体" w:hAnsi="宋体" w:eastAsia="宋体" w:cs="宋体"/>
          <w:b/>
          <w:bCs/>
          <w:sz w:val="24"/>
          <w:szCs w:val="24"/>
        </w:rPr>
      </w:pPr>
    </w:p>
    <w:p w14:paraId="6F916710">
      <w:pPr>
        <w:rPr>
          <w:rFonts w:hint="eastAsia" w:ascii="宋体" w:hAnsi="宋体" w:eastAsia="宋体" w:cs="宋体"/>
          <w:b/>
          <w:bCs/>
          <w:sz w:val="24"/>
          <w:szCs w:val="24"/>
        </w:rPr>
      </w:pPr>
    </w:p>
    <w:p w14:paraId="2CD2F370">
      <w:pPr>
        <w:rPr>
          <w:rFonts w:hint="eastAsia" w:ascii="宋体" w:hAnsi="宋体" w:eastAsia="宋体" w:cs="宋体"/>
          <w:b/>
          <w:bCs/>
          <w:sz w:val="24"/>
          <w:szCs w:val="24"/>
        </w:rPr>
      </w:pPr>
    </w:p>
    <w:p w14:paraId="67B5C429">
      <w:pPr>
        <w:rPr>
          <w:rFonts w:hint="eastAsia" w:ascii="宋体" w:hAnsi="宋体" w:eastAsia="宋体" w:cs="宋体"/>
          <w:b/>
          <w:bCs/>
          <w:sz w:val="24"/>
          <w:szCs w:val="24"/>
        </w:rPr>
      </w:pPr>
    </w:p>
    <w:p w14:paraId="7DCEAA08">
      <w:pPr>
        <w:rPr>
          <w:rFonts w:hint="eastAsia" w:ascii="宋体" w:hAnsi="宋体" w:eastAsia="宋体" w:cs="宋体"/>
          <w:b/>
          <w:bCs/>
          <w:sz w:val="24"/>
          <w:szCs w:val="24"/>
        </w:rPr>
      </w:pPr>
    </w:p>
    <w:p w14:paraId="155B7BEB">
      <w:pPr>
        <w:rPr>
          <w:rFonts w:hint="eastAsia" w:ascii="宋体" w:hAnsi="宋体" w:eastAsia="宋体" w:cs="宋体"/>
          <w:b/>
          <w:bCs/>
          <w:sz w:val="24"/>
          <w:szCs w:val="24"/>
        </w:rPr>
      </w:pPr>
    </w:p>
    <w:p w14:paraId="520E9885">
      <w:pPr>
        <w:rPr>
          <w:rFonts w:hint="eastAsia" w:ascii="宋体" w:hAnsi="宋体" w:eastAsia="宋体" w:cs="宋体"/>
          <w:b/>
          <w:bCs/>
          <w:sz w:val="24"/>
          <w:szCs w:val="24"/>
        </w:rPr>
      </w:pPr>
    </w:p>
    <w:p w14:paraId="67FD469C">
      <w:pPr>
        <w:rPr>
          <w:rFonts w:hint="eastAsia" w:ascii="宋体" w:hAnsi="宋体" w:eastAsia="宋体" w:cs="宋体"/>
          <w:b/>
          <w:bCs/>
          <w:sz w:val="24"/>
          <w:szCs w:val="24"/>
        </w:rPr>
      </w:pPr>
    </w:p>
    <w:p w14:paraId="6714616E">
      <w:pPr>
        <w:rPr>
          <w:rFonts w:hint="eastAsia" w:ascii="宋体" w:hAnsi="宋体" w:eastAsia="宋体" w:cs="宋体"/>
          <w:b/>
          <w:bCs/>
          <w:sz w:val="24"/>
          <w:szCs w:val="24"/>
        </w:rPr>
      </w:pPr>
    </w:p>
    <w:p w14:paraId="53D4F99E">
      <w:pPr>
        <w:rPr>
          <w:rFonts w:hint="eastAsia" w:ascii="宋体" w:hAnsi="宋体" w:eastAsia="宋体" w:cs="宋体"/>
          <w:b/>
          <w:bCs/>
          <w:sz w:val="24"/>
          <w:szCs w:val="24"/>
        </w:rPr>
      </w:pPr>
    </w:p>
    <w:p w14:paraId="3AFAB2D3">
      <w:pPr>
        <w:rPr>
          <w:rFonts w:hint="eastAsia" w:ascii="宋体" w:hAnsi="宋体" w:eastAsia="宋体" w:cs="宋体"/>
          <w:b/>
          <w:bCs/>
          <w:sz w:val="24"/>
          <w:szCs w:val="24"/>
        </w:rPr>
        <w:sectPr>
          <w:pgSz w:w="11906" w:h="16838"/>
          <w:pgMar w:top="1417" w:right="1417" w:bottom="1417" w:left="1417" w:header="851" w:footer="992" w:gutter="0"/>
          <w:pgNumType w:fmt="decimal"/>
          <w:cols w:space="425" w:num="1"/>
          <w:docGrid w:type="lines" w:linePitch="312" w:charSpace="0"/>
        </w:sectPr>
      </w:pPr>
    </w:p>
    <w:p w14:paraId="5496B6D0">
      <w:pPr>
        <w:rPr>
          <w:rFonts w:hint="default" w:ascii="宋体" w:hAnsi="宋体" w:eastAsia="宋体" w:cs="宋体"/>
          <w:b/>
          <w:sz w:val="24"/>
          <w:szCs w:val="24"/>
          <w:lang w:val="en-US"/>
        </w:rPr>
      </w:pPr>
      <w:r>
        <w:rPr>
          <w:rFonts w:hint="eastAsia" w:ascii="宋体" w:hAnsi="宋体" w:eastAsia="宋体" w:cs="宋体"/>
          <w:b/>
          <w:bCs/>
          <w:color w:val="auto"/>
          <w:kern w:val="0"/>
          <w:sz w:val="28"/>
          <w:szCs w:val="28"/>
          <w:highlight w:val="none"/>
          <w:lang w:val="en-US" w:eastAsia="zh-CN" w:bidi="ar-SA"/>
        </w:rPr>
        <w:t>二、</w:t>
      </w:r>
      <w:r>
        <w:rPr>
          <w:rFonts w:hint="eastAsia" w:ascii="宋体" w:hAnsi="宋体" w:cs="宋体"/>
          <w:b/>
          <w:bCs/>
          <w:color w:val="auto"/>
          <w:kern w:val="0"/>
          <w:sz w:val="28"/>
          <w:szCs w:val="28"/>
          <w:highlight w:val="none"/>
          <w:lang w:val="en-US" w:eastAsia="zh-CN" w:bidi="ar-SA"/>
        </w:rPr>
        <w:t>拟投入本项目人员及业绩情况说明</w:t>
      </w:r>
    </w:p>
    <w:p w14:paraId="64C37477">
      <w:pPr>
        <w:spacing w:line="50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（一）同类业绩统计样表</w:t>
      </w:r>
    </w:p>
    <w:p w14:paraId="7A7BEC64">
      <w:pPr>
        <w:pStyle w:val="10"/>
        <w:rPr>
          <w:rFonts w:hint="eastAsia"/>
        </w:rPr>
      </w:pPr>
    </w:p>
    <w:tbl>
      <w:tblPr>
        <w:tblStyle w:val="28"/>
        <w:tblW w:w="9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974"/>
        <w:gridCol w:w="1361"/>
        <w:gridCol w:w="1974"/>
        <w:gridCol w:w="2594"/>
      </w:tblGrid>
      <w:tr w14:paraId="5C8F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81" w:type="dxa"/>
            <w:noWrap w:val="0"/>
            <w:vAlign w:val="center"/>
          </w:tcPr>
          <w:p w14:paraId="607CA15D">
            <w:pPr>
              <w:widowControl w:val="0"/>
              <w:adjustRightInd w:val="0"/>
              <w:snapToGrid w:val="0"/>
              <w:spacing w:line="440" w:lineRule="exact"/>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974" w:type="dxa"/>
            <w:noWrap w:val="0"/>
            <w:vAlign w:val="center"/>
          </w:tcPr>
          <w:p w14:paraId="3F7EC32D">
            <w:pPr>
              <w:jc w:val="center"/>
              <w:rPr>
                <w:rFonts w:hint="eastAsia" w:ascii="宋体" w:hAnsi="宋体" w:eastAsia="宋体" w:cs="宋体"/>
                <w:b/>
                <w:sz w:val="24"/>
                <w:szCs w:val="24"/>
              </w:rPr>
            </w:pPr>
            <w:r>
              <w:rPr>
                <w:rFonts w:hint="eastAsia" w:ascii="宋体" w:hAnsi="宋体" w:eastAsia="宋体" w:cs="宋体"/>
                <w:b/>
                <w:sz w:val="24"/>
                <w:szCs w:val="24"/>
              </w:rPr>
              <w:t>采购单位名称</w:t>
            </w:r>
          </w:p>
        </w:tc>
        <w:tc>
          <w:tcPr>
            <w:tcW w:w="1361" w:type="dxa"/>
            <w:noWrap w:val="0"/>
            <w:vAlign w:val="center"/>
          </w:tcPr>
          <w:p w14:paraId="47203932">
            <w:pPr>
              <w:jc w:val="center"/>
              <w:rPr>
                <w:rFonts w:hint="eastAsia" w:ascii="宋体" w:hAnsi="宋体" w:eastAsia="宋体" w:cs="宋体"/>
                <w:b/>
                <w:sz w:val="24"/>
                <w:szCs w:val="24"/>
              </w:rPr>
            </w:pPr>
            <w:r>
              <w:rPr>
                <w:rFonts w:hint="eastAsia" w:ascii="宋体" w:hAnsi="宋体" w:eastAsia="宋体" w:cs="宋体"/>
                <w:b/>
                <w:sz w:val="24"/>
                <w:szCs w:val="24"/>
              </w:rPr>
              <w:t>合同名称</w:t>
            </w:r>
          </w:p>
        </w:tc>
        <w:tc>
          <w:tcPr>
            <w:tcW w:w="1974" w:type="dxa"/>
            <w:noWrap w:val="0"/>
            <w:vAlign w:val="center"/>
          </w:tcPr>
          <w:p w14:paraId="6B4EED75">
            <w:pPr>
              <w:jc w:val="center"/>
              <w:rPr>
                <w:rFonts w:hint="eastAsia" w:ascii="宋体" w:hAnsi="宋体" w:eastAsia="宋体" w:cs="宋体"/>
                <w:b/>
                <w:sz w:val="24"/>
                <w:szCs w:val="24"/>
              </w:rPr>
            </w:pPr>
            <w:r>
              <w:rPr>
                <w:rFonts w:hint="eastAsia" w:ascii="宋体" w:hAnsi="宋体" w:eastAsia="宋体" w:cs="宋体"/>
                <w:b/>
                <w:sz w:val="24"/>
                <w:szCs w:val="24"/>
              </w:rPr>
              <w:t>合同起止时间</w:t>
            </w:r>
          </w:p>
        </w:tc>
        <w:tc>
          <w:tcPr>
            <w:tcW w:w="2594" w:type="dxa"/>
            <w:noWrap w:val="0"/>
            <w:vAlign w:val="center"/>
          </w:tcPr>
          <w:p w14:paraId="0A0591D1">
            <w:pPr>
              <w:jc w:val="center"/>
              <w:rPr>
                <w:rFonts w:hint="eastAsia" w:ascii="宋体" w:hAnsi="宋体" w:eastAsia="宋体" w:cs="宋体"/>
                <w:b/>
                <w:sz w:val="24"/>
                <w:szCs w:val="24"/>
              </w:rPr>
            </w:pPr>
            <w:r>
              <w:rPr>
                <w:rFonts w:hint="eastAsia" w:ascii="宋体" w:hAnsi="宋体" w:eastAsia="宋体" w:cs="宋体"/>
                <w:b/>
                <w:sz w:val="24"/>
                <w:szCs w:val="24"/>
              </w:rPr>
              <w:t>合同金额（万元）</w:t>
            </w:r>
          </w:p>
        </w:tc>
      </w:tr>
      <w:tr w14:paraId="51E7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81" w:type="dxa"/>
            <w:noWrap w:val="0"/>
            <w:vAlign w:val="center"/>
          </w:tcPr>
          <w:p w14:paraId="0A9FBCC8">
            <w:pPr>
              <w:widowControl w:val="0"/>
              <w:spacing w:line="440" w:lineRule="exact"/>
              <w:jc w:val="center"/>
              <w:rPr>
                <w:rFonts w:hint="eastAsia" w:ascii="宋体" w:hAnsi="宋体" w:eastAsia="宋体" w:cs="宋体"/>
                <w:sz w:val="24"/>
                <w:szCs w:val="24"/>
              </w:rPr>
            </w:pPr>
          </w:p>
        </w:tc>
        <w:tc>
          <w:tcPr>
            <w:tcW w:w="1974" w:type="dxa"/>
            <w:noWrap w:val="0"/>
            <w:vAlign w:val="center"/>
          </w:tcPr>
          <w:p w14:paraId="4C14ABA2">
            <w:pPr>
              <w:widowControl w:val="0"/>
              <w:spacing w:line="440" w:lineRule="exact"/>
              <w:jc w:val="center"/>
              <w:rPr>
                <w:rFonts w:hint="eastAsia" w:ascii="宋体" w:hAnsi="宋体" w:eastAsia="宋体" w:cs="宋体"/>
                <w:sz w:val="24"/>
                <w:szCs w:val="24"/>
              </w:rPr>
            </w:pPr>
          </w:p>
        </w:tc>
        <w:tc>
          <w:tcPr>
            <w:tcW w:w="1361" w:type="dxa"/>
            <w:noWrap w:val="0"/>
            <w:vAlign w:val="center"/>
          </w:tcPr>
          <w:p w14:paraId="5D76839F">
            <w:pPr>
              <w:widowControl w:val="0"/>
              <w:spacing w:line="440" w:lineRule="exact"/>
              <w:jc w:val="center"/>
              <w:rPr>
                <w:rFonts w:hint="eastAsia" w:ascii="宋体" w:hAnsi="宋体" w:eastAsia="宋体" w:cs="宋体"/>
                <w:sz w:val="24"/>
                <w:szCs w:val="24"/>
              </w:rPr>
            </w:pPr>
          </w:p>
        </w:tc>
        <w:tc>
          <w:tcPr>
            <w:tcW w:w="1974" w:type="dxa"/>
            <w:noWrap w:val="0"/>
            <w:vAlign w:val="center"/>
          </w:tcPr>
          <w:p w14:paraId="56C06A8F">
            <w:pPr>
              <w:widowControl w:val="0"/>
              <w:spacing w:line="440" w:lineRule="exact"/>
              <w:jc w:val="center"/>
              <w:rPr>
                <w:rFonts w:hint="eastAsia" w:ascii="宋体" w:hAnsi="宋体" w:eastAsia="宋体" w:cs="宋体"/>
                <w:sz w:val="24"/>
                <w:szCs w:val="24"/>
              </w:rPr>
            </w:pPr>
          </w:p>
        </w:tc>
        <w:tc>
          <w:tcPr>
            <w:tcW w:w="2594" w:type="dxa"/>
            <w:noWrap w:val="0"/>
            <w:vAlign w:val="center"/>
          </w:tcPr>
          <w:p w14:paraId="11D46451">
            <w:pPr>
              <w:widowControl w:val="0"/>
              <w:spacing w:line="440" w:lineRule="exact"/>
              <w:jc w:val="center"/>
              <w:rPr>
                <w:rFonts w:hint="eastAsia" w:ascii="宋体" w:hAnsi="宋体" w:eastAsia="宋体" w:cs="宋体"/>
                <w:sz w:val="24"/>
                <w:szCs w:val="24"/>
              </w:rPr>
            </w:pPr>
          </w:p>
        </w:tc>
      </w:tr>
      <w:tr w14:paraId="497E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81" w:type="dxa"/>
            <w:noWrap w:val="0"/>
            <w:vAlign w:val="center"/>
          </w:tcPr>
          <w:p w14:paraId="2FFF574B">
            <w:pPr>
              <w:widowControl w:val="0"/>
              <w:spacing w:line="440" w:lineRule="exact"/>
              <w:jc w:val="center"/>
              <w:rPr>
                <w:rFonts w:hint="eastAsia" w:ascii="宋体" w:hAnsi="宋体" w:eastAsia="宋体" w:cs="宋体"/>
                <w:sz w:val="24"/>
                <w:szCs w:val="24"/>
              </w:rPr>
            </w:pPr>
            <w:r>
              <w:rPr>
                <w:rFonts w:hint="eastAsia" w:ascii="宋体" w:hAnsi="宋体" w:eastAsia="宋体" w:cs="宋体"/>
                <w:sz w:val="24"/>
                <w:szCs w:val="24"/>
              </w:rPr>
              <w:t>……</w:t>
            </w:r>
          </w:p>
        </w:tc>
        <w:tc>
          <w:tcPr>
            <w:tcW w:w="1974" w:type="dxa"/>
            <w:noWrap w:val="0"/>
            <w:vAlign w:val="center"/>
          </w:tcPr>
          <w:p w14:paraId="6734F84C">
            <w:pPr>
              <w:widowControl w:val="0"/>
              <w:spacing w:line="440" w:lineRule="exact"/>
              <w:jc w:val="center"/>
              <w:rPr>
                <w:rFonts w:hint="eastAsia" w:ascii="宋体" w:hAnsi="宋体" w:eastAsia="宋体" w:cs="宋体"/>
                <w:sz w:val="24"/>
                <w:szCs w:val="24"/>
              </w:rPr>
            </w:pPr>
          </w:p>
        </w:tc>
        <w:tc>
          <w:tcPr>
            <w:tcW w:w="1361" w:type="dxa"/>
            <w:noWrap w:val="0"/>
            <w:vAlign w:val="center"/>
          </w:tcPr>
          <w:p w14:paraId="7323AD2E">
            <w:pPr>
              <w:widowControl w:val="0"/>
              <w:spacing w:line="440" w:lineRule="exact"/>
              <w:jc w:val="center"/>
              <w:rPr>
                <w:rFonts w:hint="eastAsia" w:ascii="宋体" w:hAnsi="宋体" w:eastAsia="宋体" w:cs="宋体"/>
                <w:sz w:val="24"/>
                <w:szCs w:val="24"/>
              </w:rPr>
            </w:pPr>
          </w:p>
        </w:tc>
        <w:tc>
          <w:tcPr>
            <w:tcW w:w="1974" w:type="dxa"/>
            <w:noWrap w:val="0"/>
            <w:vAlign w:val="center"/>
          </w:tcPr>
          <w:p w14:paraId="1F78FD7E">
            <w:pPr>
              <w:widowControl w:val="0"/>
              <w:spacing w:line="440" w:lineRule="exact"/>
              <w:jc w:val="center"/>
              <w:rPr>
                <w:rFonts w:hint="eastAsia" w:ascii="宋体" w:hAnsi="宋体" w:eastAsia="宋体" w:cs="宋体"/>
                <w:sz w:val="24"/>
                <w:szCs w:val="24"/>
              </w:rPr>
            </w:pPr>
          </w:p>
        </w:tc>
        <w:tc>
          <w:tcPr>
            <w:tcW w:w="2594" w:type="dxa"/>
            <w:noWrap w:val="0"/>
            <w:vAlign w:val="center"/>
          </w:tcPr>
          <w:p w14:paraId="633699B6">
            <w:pPr>
              <w:widowControl w:val="0"/>
              <w:spacing w:line="440" w:lineRule="exact"/>
              <w:jc w:val="center"/>
              <w:rPr>
                <w:rFonts w:hint="eastAsia" w:ascii="宋体" w:hAnsi="宋体" w:eastAsia="宋体" w:cs="宋体"/>
                <w:sz w:val="24"/>
                <w:szCs w:val="24"/>
              </w:rPr>
            </w:pPr>
          </w:p>
        </w:tc>
      </w:tr>
      <w:tr w14:paraId="7676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284" w:type="dxa"/>
            <w:gridSpan w:val="5"/>
            <w:noWrap w:val="0"/>
            <w:vAlign w:val="center"/>
          </w:tcPr>
          <w:p w14:paraId="73EFEB79">
            <w:pPr>
              <w:widowControl w:val="0"/>
              <w:spacing w:line="440" w:lineRule="exact"/>
              <w:jc w:val="left"/>
              <w:rPr>
                <w:rFonts w:hint="eastAsia" w:ascii="宋体" w:hAnsi="宋体" w:eastAsia="宋体" w:cs="宋体"/>
                <w:sz w:val="24"/>
                <w:szCs w:val="24"/>
              </w:rPr>
            </w:pPr>
            <w:r>
              <w:rPr>
                <w:rFonts w:hint="eastAsia" w:ascii="宋体" w:hAnsi="宋体" w:eastAsia="宋体" w:cs="宋体"/>
                <w:b/>
                <w:sz w:val="24"/>
                <w:szCs w:val="24"/>
              </w:rPr>
              <w:t>数量合计（个）</w:t>
            </w:r>
            <w:r>
              <w:rPr>
                <w:rFonts w:hint="eastAsia" w:ascii="宋体" w:hAnsi="宋体" w:eastAsia="宋体" w:cs="宋体"/>
                <w:sz w:val="24"/>
                <w:szCs w:val="24"/>
              </w:rPr>
              <w:t>：</w:t>
            </w:r>
          </w:p>
        </w:tc>
      </w:tr>
    </w:tbl>
    <w:p w14:paraId="16521B52">
      <w:pPr>
        <w:tabs>
          <w:tab w:val="right" w:pos="9070"/>
        </w:tabs>
        <w:snapToGrid w:val="0"/>
        <w:spacing w:line="500" w:lineRule="exact"/>
        <w:ind w:left="480" w:leftChars="200"/>
        <w:rPr>
          <w:rFonts w:hint="eastAsia" w:ascii="宋体" w:hAnsi="宋体" w:eastAsia="宋体" w:cs="宋体"/>
          <w:b/>
          <w:bCs/>
          <w:sz w:val="24"/>
          <w:szCs w:val="24"/>
        </w:rPr>
      </w:pPr>
    </w:p>
    <w:p w14:paraId="013CA2AF">
      <w:pPr>
        <w:tabs>
          <w:tab w:val="right" w:pos="9070"/>
        </w:tabs>
        <w:snapToGrid w:val="0"/>
        <w:spacing w:line="500" w:lineRule="exact"/>
        <w:rPr>
          <w:rFonts w:hint="eastAsia" w:ascii="宋体" w:hAnsi="宋体" w:eastAsia="宋体" w:cs="宋体"/>
          <w:b/>
          <w:bCs/>
          <w:sz w:val="24"/>
          <w:szCs w:val="24"/>
          <w:lang w:val="en-US" w:eastAsia="zh-CN"/>
        </w:rPr>
      </w:pPr>
      <w:r>
        <w:rPr>
          <w:rFonts w:hint="eastAsia" w:ascii="宋体" w:hAnsi="宋体" w:cs="宋体"/>
          <w:b w:val="0"/>
          <w:bCs w:val="0"/>
          <w:sz w:val="24"/>
          <w:szCs w:val="24"/>
          <w:lang w:val="en-US" w:eastAsia="zh-CN"/>
        </w:rPr>
        <w:t>注：</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提供类似项目的业绩合同扫描件</w:t>
      </w:r>
      <w:r>
        <w:rPr>
          <w:rFonts w:hint="eastAsia" w:ascii="宋体" w:hAnsi="宋体" w:eastAsia="宋体" w:cs="宋体"/>
          <w:b w:val="0"/>
          <w:bCs w:val="0"/>
          <w:sz w:val="24"/>
          <w:szCs w:val="24"/>
        </w:rPr>
        <w:t>）</w:t>
      </w:r>
    </w:p>
    <w:p w14:paraId="37F2F0B4">
      <w:pPr>
        <w:tabs>
          <w:tab w:val="right" w:pos="9070"/>
        </w:tabs>
        <w:snapToGrid w:val="0"/>
        <w:spacing w:line="500" w:lineRule="exact"/>
        <w:ind w:left="480" w:leftChars="200"/>
        <w:rPr>
          <w:rFonts w:hint="eastAsia" w:ascii="宋体" w:hAnsi="宋体" w:eastAsia="宋体" w:cs="宋体"/>
          <w:b/>
          <w:bCs/>
          <w:sz w:val="24"/>
          <w:szCs w:val="24"/>
        </w:rPr>
        <w:sectPr>
          <w:pgSz w:w="11906" w:h="16838"/>
          <w:pgMar w:top="1417" w:right="1417" w:bottom="1417" w:left="1417" w:header="851" w:footer="992" w:gutter="0"/>
          <w:pgNumType w:fmt="decimal"/>
          <w:cols w:space="425" w:num="1"/>
          <w:docGrid w:type="lines" w:linePitch="312" w:charSpace="0"/>
        </w:sectPr>
      </w:pPr>
    </w:p>
    <w:p w14:paraId="1EEA140B">
      <w:pPr>
        <w:tabs>
          <w:tab w:val="right" w:pos="9070"/>
        </w:tabs>
        <w:snapToGrid w:val="0"/>
        <w:spacing w:line="500" w:lineRule="exact"/>
        <w:ind w:left="480" w:leftChars="200"/>
        <w:rPr>
          <w:rFonts w:hint="eastAsia" w:ascii="宋体" w:hAnsi="宋体" w:eastAsia="宋体" w:cs="宋体"/>
          <w:sz w:val="24"/>
          <w:szCs w:val="24"/>
        </w:rPr>
      </w:pPr>
      <w:r>
        <w:rPr>
          <w:rFonts w:hint="eastAsia" w:ascii="宋体" w:hAnsi="宋体" w:eastAsia="宋体" w:cs="宋体"/>
          <w:b/>
          <w:bCs/>
          <w:sz w:val="24"/>
          <w:szCs w:val="24"/>
        </w:rPr>
        <w:t>（二）项目团队概述</w:t>
      </w:r>
    </w:p>
    <w:p w14:paraId="728B0086">
      <w:pPr>
        <w:tabs>
          <w:tab w:val="right" w:pos="9070"/>
        </w:tabs>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1、项目团队情况</w:t>
      </w:r>
      <w:r>
        <w:rPr>
          <w:rFonts w:hint="eastAsia" w:ascii="宋体" w:hAnsi="宋体" w:cs="宋体"/>
          <w:sz w:val="24"/>
          <w:szCs w:val="24"/>
          <w:lang w:val="en-US" w:eastAsia="zh-CN"/>
        </w:rPr>
        <w:t>简介</w:t>
      </w:r>
    </w:p>
    <w:p w14:paraId="3817A31E">
      <w:pPr>
        <w:tabs>
          <w:tab w:val="right" w:pos="9070"/>
        </w:tabs>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概述内容</w:t>
      </w:r>
      <w:r>
        <w:rPr>
          <w:rFonts w:hint="eastAsia" w:ascii="宋体" w:hAnsi="宋体" w:cs="宋体"/>
          <w:sz w:val="24"/>
          <w:szCs w:val="24"/>
          <w:lang w:val="en-US" w:eastAsia="zh-CN"/>
        </w:rPr>
        <w:t>必须</w:t>
      </w:r>
      <w:r>
        <w:rPr>
          <w:rFonts w:hint="eastAsia" w:ascii="宋体" w:hAnsi="宋体" w:eastAsia="宋体" w:cs="宋体"/>
          <w:sz w:val="24"/>
          <w:szCs w:val="24"/>
        </w:rPr>
        <w:t>包括但不限于为本项目提供</w:t>
      </w:r>
      <w:r>
        <w:rPr>
          <w:rFonts w:hint="eastAsia" w:ascii="宋体" w:hAnsi="宋体" w:cs="宋体"/>
          <w:sz w:val="24"/>
          <w:szCs w:val="24"/>
          <w:lang w:val="en-US" w:eastAsia="zh-CN"/>
        </w:rPr>
        <w:t>服务</w:t>
      </w:r>
      <w:r>
        <w:rPr>
          <w:rFonts w:hint="eastAsia" w:ascii="宋体" w:hAnsi="宋体" w:eastAsia="宋体" w:cs="宋体"/>
          <w:sz w:val="24"/>
          <w:szCs w:val="24"/>
        </w:rPr>
        <w:t>的</w:t>
      </w:r>
      <w:r>
        <w:rPr>
          <w:rFonts w:hint="eastAsia" w:ascii="宋体" w:hAnsi="宋体" w:cs="宋体"/>
          <w:sz w:val="24"/>
          <w:szCs w:val="24"/>
          <w:lang w:val="en-US" w:eastAsia="zh-CN"/>
        </w:rPr>
        <w:t>公司</w:t>
      </w:r>
      <w:r>
        <w:rPr>
          <w:rFonts w:hint="eastAsia" w:ascii="宋体" w:hAnsi="宋体" w:eastAsia="宋体" w:cs="宋体"/>
          <w:sz w:val="24"/>
          <w:szCs w:val="24"/>
        </w:rPr>
        <w:t>基本</w:t>
      </w:r>
      <w:r>
        <w:rPr>
          <w:rFonts w:hint="eastAsia" w:ascii="宋体" w:hAnsi="宋体" w:cs="宋体"/>
          <w:sz w:val="24"/>
          <w:szCs w:val="24"/>
          <w:lang w:val="en-US" w:eastAsia="zh-CN"/>
        </w:rPr>
        <w:t>简介、</w:t>
      </w:r>
      <w:r>
        <w:rPr>
          <w:rFonts w:hint="eastAsia" w:ascii="宋体" w:hAnsi="宋体" w:eastAsia="宋体" w:cs="宋体"/>
          <w:sz w:val="24"/>
          <w:szCs w:val="24"/>
        </w:rPr>
        <w:t>整体情况、</w:t>
      </w:r>
      <w:r>
        <w:rPr>
          <w:rFonts w:hint="eastAsia" w:ascii="宋体" w:hAnsi="宋体" w:cs="宋体"/>
          <w:sz w:val="24"/>
          <w:szCs w:val="24"/>
          <w:lang w:val="en-US" w:eastAsia="zh-CN"/>
        </w:rPr>
        <w:t>综合实力、</w:t>
      </w:r>
      <w:r>
        <w:rPr>
          <w:rFonts w:hint="eastAsia" w:ascii="宋体" w:hAnsi="宋体" w:eastAsia="宋体" w:cs="宋体"/>
          <w:sz w:val="24"/>
          <w:szCs w:val="24"/>
        </w:rPr>
        <w:t>团队</w:t>
      </w:r>
      <w:r>
        <w:rPr>
          <w:rFonts w:hint="eastAsia" w:ascii="宋体" w:hAnsi="宋体" w:cs="宋体"/>
          <w:sz w:val="24"/>
          <w:szCs w:val="24"/>
          <w:lang w:val="en-US" w:eastAsia="zh-CN"/>
        </w:rPr>
        <w:t>概况</w:t>
      </w:r>
      <w:r>
        <w:rPr>
          <w:rFonts w:hint="eastAsia" w:ascii="宋体" w:hAnsi="宋体" w:eastAsia="宋体" w:cs="宋体"/>
          <w:sz w:val="24"/>
          <w:szCs w:val="24"/>
        </w:rPr>
        <w:t>、背景、能力介绍等，具体内容自行</w:t>
      </w:r>
      <w:r>
        <w:rPr>
          <w:rFonts w:hint="eastAsia" w:ascii="宋体" w:hAnsi="宋体" w:cs="宋体"/>
          <w:sz w:val="24"/>
          <w:szCs w:val="24"/>
          <w:lang w:val="en-US" w:eastAsia="zh-CN"/>
        </w:rPr>
        <w:t>合理</w:t>
      </w:r>
      <w:r>
        <w:rPr>
          <w:rFonts w:hint="eastAsia" w:ascii="宋体" w:hAnsi="宋体" w:eastAsia="宋体" w:cs="宋体"/>
          <w:sz w:val="24"/>
          <w:szCs w:val="24"/>
        </w:rPr>
        <w:t>编制。</w:t>
      </w:r>
    </w:p>
    <w:p w14:paraId="3660C3CD">
      <w:pPr>
        <w:tabs>
          <w:tab w:val="right" w:pos="9070"/>
        </w:tabs>
        <w:spacing w:line="500" w:lineRule="exact"/>
        <w:ind w:firstLine="480" w:firstLineChars="200"/>
        <w:rPr>
          <w:rFonts w:hint="eastAsia" w:ascii="宋体" w:hAnsi="宋体" w:eastAsia="宋体" w:cs="宋体"/>
          <w:sz w:val="24"/>
          <w:szCs w:val="24"/>
        </w:rPr>
      </w:pPr>
    </w:p>
    <w:p w14:paraId="1305B3B1">
      <w:pPr>
        <w:numPr>
          <w:ilvl w:val="0"/>
          <w:numId w:val="0"/>
        </w:numPr>
        <w:tabs>
          <w:tab w:val="right" w:pos="9070"/>
        </w:tabs>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2、各岗位</w:t>
      </w:r>
      <w:r>
        <w:rPr>
          <w:rFonts w:hint="eastAsia" w:ascii="宋体" w:hAnsi="宋体" w:cs="宋体"/>
          <w:sz w:val="24"/>
          <w:szCs w:val="24"/>
          <w:lang w:val="en-US" w:eastAsia="zh-CN"/>
        </w:rPr>
        <w:t>服务</w:t>
      </w:r>
      <w:r>
        <w:rPr>
          <w:rFonts w:hint="eastAsia" w:ascii="宋体" w:hAnsi="宋体" w:eastAsia="宋体" w:cs="宋体"/>
          <w:sz w:val="24"/>
          <w:szCs w:val="24"/>
        </w:rPr>
        <w:t>人员配置明细样表</w:t>
      </w:r>
    </w:p>
    <w:p w14:paraId="5CFAF666">
      <w:pPr>
        <w:pStyle w:val="44"/>
        <w:numPr>
          <w:ilvl w:val="0"/>
          <w:numId w:val="0"/>
        </w:numPr>
        <w:ind w:leftChars="200"/>
        <w:rPr>
          <w:rFonts w:hint="eastAsia"/>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874"/>
        <w:gridCol w:w="2172"/>
        <w:gridCol w:w="2213"/>
        <w:gridCol w:w="1015"/>
      </w:tblGrid>
      <w:tr w14:paraId="10FA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14" w:type="dxa"/>
            <w:vMerge w:val="restart"/>
            <w:noWrap w:val="0"/>
            <w:vAlign w:val="center"/>
          </w:tcPr>
          <w:p w14:paraId="21F39B43">
            <w:pPr>
              <w:pStyle w:val="23"/>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2874" w:type="dxa"/>
            <w:vMerge w:val="restart"/>
            <w:noWrap w:val="0"/>
            <w:vAlign w:val="center"/>
          </w:tcPr>
          <w:p w14:paraId="7C9CC5CF">
            <w:pPr>
              <w:pStyle w:val="23"/>
              <w:jc w:val="center"/>
              <w:rPr>
                <w:rFonts w:hint="eastAsia" w:ascii="宋体" w:hAnsi="宋体" w:eastAsia="宋体" w:cs="宋体"/>
                <w:b/>
                <w:bCs/>
                <w:sz w:val="24"/>
                <w:szCs w:val="24"/>
              </w:rPr>
            </w:pPr>
            <w:r>
              <w:rPr>
                <w:rFonts w:hint="eastAsia" w:ascii="宋体" w:hAnsi="宋体" w:eastAsia="宋体" w:cs="宋体"/>
                <w:b/>
                <w:bCs/>
                <w:sz w:val="24"/>
                <w:szCs w:val="24"/>
              </w:rPr>
              <w:t>分项内容</w:t>
            </w:r>
          </w:p>
        </w:tc>
        <w:tc>
          <w:tcPr>
            <w:tcW w:w="2172" w:type="dxa"/>
            <w:vMerge w:val="restart"/>
            <w:noWrap w:val="0"/>
            <w:vAlign w:val="center"/>
          </w:tcPr>
          <w:p w14:paraId="2030D073">
            <w:pPr>
              <w:pStyle w:val="23"/>
              <w:jc w:val="center"/>
              <w:rPr>
                <w:rFonts w:hint="eastAsia" w:ascii="宋体" w:hAnsi="宋体" w:eastAsia="宋体" w:cs="宋体"/>
                <w:b/>
                <w:bCs/>
                <w:sz w:val="24"/>
                <w:szCs w:val="24"/>
              </w:rPr>
            </w:pPr>
            <w:r>
              <w:rPr>
                <w:rFonts w:hint="eastAsia" w:ascii="宋体" w:hAnsi="宋体" w:eastAsia="宋体" w:cs="宋体"/>
                <w:b/>
                <w:bCs/>
                <w:sz w:val="24"/>
                <w:szCs w:val="24"/>
              </w:rPr>
              <w:t>配置服务人员人数</w:t>
            </w:r>
          </w:p>
        </w:tc>
        <w:tc>
          <w:tcPr>
            <w:tcW w:w="2213" w:type="dxa"/>
            <w:vMerge w:val="restart"/>
            <w:noWrap w:val="0"/>
            <w:vAlign w:val="center"/>
          </w:tcPr>
          <w:p w14:paraId="4085416A">
            <w:pPr>
              <w:pStyle w:val="23"/>
              <w:jc w:val="center"/>
              <w:rPr>
                <w:rFonts w:hint="eastAsia" w:ascii="宋体" w:hAnsi="宋体" w:eastAsia="宋体" w:cs="宋体"/>
                <w:b/>
                <w:bCs/>
                <w:sz w:val="24"/>
                <w:szCs w:val="24"/>
              </w:rPr>
            </w:pPr>
            <w:r>
              <w:rPr>
                <w:rFonts w:hint="eastAsia" w:ascii="宋体" w:hAnsi="宋体" w:eastAsia="宋体" w:cs="宋体"/>
                <w:b/>
                <w:bCs/>
                <w:sz w:val="24"/>
                <w:szCs w:val="24"/>
              </w:rPr>
              <w:t>应急预备人数</w:t>
            </w:r>
          </w:p>
        </w:tc>
        <w:tc>
          <w:tcPr>
            <w:tcW w:w="1015" w:type="dxa"/>
            <w:vMerge w:val="restart"/>
            <w:noWrap w:val="0"/>
            <w:vAlign w:val="center"/>
          </w:tcPr>
          <w:p w14:paraId="4B3E481E">
            <w:pPr>
              <w:pStyle w:val="23"/>
              <w:jc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14:paraId="6E9B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14" w:type="dxa"/>
            <w:vMerge w:val="continue"/>
            <w:noWrap w:val="0"/>
            <w:vAlign w:val="center"/>
          </w:tcPr>
          <w:p w14:paraId="44DA3837">
            <w:pPr>
              <w:pStyle w:val="23"/>
              <w:jc w:val="center"/>
              <w:rPr>
                <w:rFonts w:hint="eastAsia" w:ascii="宋体" w:hAnsi="宋体" w:eastAsia="宋体" w:cs="宋体"/>
                <w:sz w:val="24"/>
                <w:szCs w:val="24"/>
              </w:rPr>
            </w:pPr>
          </w:p>
        </w:tc>
        <w:tc>
          <w:tcPr>
            <w:tcW w:w="2874" w:type="dxa"/>
            <w:vMerge w:val="continue"/>
            <w:noWrap w:val="0"/>
            <w:vAlign w:val="center"/>
          </w:tcPr>
          <w:p w14:paraId="6FBEBBA0">
            <w:pPr>
              <w:pStyle w:val="23"/>
              <w:jc w:val="center"/>
              <w:rPr>
                <w:rFonts w:hint="eastAsia" w:ascii="宋体" w:hAnsi="宋体" w:eastAsia="宋体" w:cs="宋体"/>
                <w:sz w:val="24"/>
                <w:szCs w:val="24"/>
              </w:rPr>
            </w:pPr>
          </w:p>
        </w:tc>
        <w:tc>
          <w:tcPr>
            <w:tcW w:w="2172" w:type="dxa"/>
            <w:vMerge w:val="continue"/>
            <w:noWrap w:val="0"/>
            <w:vAlign w:val="center"/>
          </w:tcPr>
          <w:p w14:paraId="0E9F596E">
            <w:pPr>
              <w:pStyle w:val="23"/>
              <w:jc w:val="center"/>
              <w:rPr>
                <w:rFonts w:hint="eastAsia" w:ascii="宋体" w:hAnsi="宋体" w:eastAsia="宋体" w:cs="宋体"/>
                <w:sz w:val="24"/>
                <w:szCs w:val="24"/>
              </w:rPr>
            </w:pPr>
          </w:p>
        </w:tc>
        <w:tc>
          <w:tcPr>
            <w:tcW w:w="2213" w:type="dxa"/>
            <w:vMerge w:val="continue"/>
            <w:noWrap w:val="0"/>
            <w:vAlign w:val="center"/>
          </w:tcPr>
          <w:p w14:paraId="6A357A1F">
            <w:pPr>
              <w:pStyle w:val="23"/>
              <w:jc w:val="center"/>
              <w:rPr>
                <w:rFonts w:hint="eastAsia" w:ascii="宋体" w:hAnsi="宋体" w:eastAsia="宋体" w:cs="宋体"/>
                <w:sz w:val="24"/>
                <w:szCs w:val="24"/>
              </w:rPr>
            </w:pPr>
          </w:p>
        </w:tc>
        <w:tc>
          <w:tcPr>
            <w:tcW w:w="1015" w:type="dxa"/>
            <w:vMerge w:val="continue"/>
            <w:noWrap w:val="0"/>
            <w:vAlign w:val="center"/>
          </w:tcPr>
          <w:p w14:paraId="26D7BB51">
            <w:pPr>
              <w:pStyle w:val="23"/>
              <w:jc w:val="center"/>
              <w:rPr>
                <w:rFonts w:hint="eastAsia" w:ascii="宋体" w:hAnsi="宋体" w:eastAsia="宋体" w:cs="宋体"/>
                <w:sz w:val="24"/>
                <w:szCs w:val="24"/>
              </w:rPr>
            </w:pPr>
          </w:p>
        </w:tc>
      </w:tr>
      <w:tr w14:paraId="615A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noWrap w:val="0"/>
            <w:vAlign w:val="center"/>
          </w:tcPr>
          <w:p w14:paraId="08A66976">
            <w:pPr>
              <w:pStyle w:val="23"/>
              <w:jc w:val="center"/>
              <w:rPr>
                <w:rFonts w:hint="eastAsia" w:ascii="宋体" w:hAnsi="宋体" w:eastAsia="宋体" w:cs="宋体"/>
                <w:sz w:val="24"/>
                <w:szCs w:val="24"/>
              </w:rPr>
            </w:pPr>
            <w:r>
              <w:rPr>
                <w:rFonts w:hint="eastAsia" w:ascii="宋体" w:hAnsi="宋体" w:eastAsia="宋体" w:cs="宋体"/>
                <w:sz w:val="24"/>
                <w:szCs w:val="24"/>
              </w:rPr>
              <w:t>1</w:t>
            </w:r>
          </w:p>
        </w:tc>
        <w:tc>
          <w:tcPr>
            <w:tcW w:w="2874" w:type="dxa"/>
            <w:noWrap w:val="0"/>
            <w:vAlign w:val="center"/>
          </w:tcPr>
          <w:p w14:paraId="3339BFE0">
            <w:pPr>
              <w:pStyle w:val="23"/>
              <w:jc w:val="center"/>
              <w:rPr>
                <w:rFonts w:hint="eastAsia" w:ascii="宋体" w:hAnsi="宋体" w:eastAsia="宋体" w:cs="宋体"/>
                <w:sz w:val="24"/>
                <w:szCs w:val="24"/>
              </w:rPr>
            </w:pPr>
          </w:p>
        </w:tc>
        <w:tc>
          <w:tcPr>
            <w:tcW w:w="2172" w:type="dxa"/>
            <w:noWrap w:val="0"/>
            <w:vAlign w:val="center"/>
          </w:tcPr>
          <w:p w14:paraId="76472665">
            <w:pPr>
              <w:pStyle w:val="23"/>
              <w:jc w:val="center"/>
              <w:rPr>
                <w:rFonts w:hint="eastAsia" w:ascii="宋体" w:hAnsi="宋体" w:eastAsia="宋体" w:cs="宋体"/>
                <w:sz w:val="24"/>
                <w:szCs w:val="24"/>
              </w:rPr>
            </w:pPr>
          </w:p>
        </w:tc>
        <w:tc>
          <w:tcPr>
            <w:tcW w:w="2213" w:type="dxa"/>
            <w:noWrap w:val="0"/>
            <w:vAlign w:val="center"/>
          </w:tcPr>
          <w:p w14:paraId="37AE3289">
            <w:pPr>
              <w:pStyle w:val="23"/>
              <w:jc w:val="center"/>
              <w:rPr>
                <w:rFonts w:hint="eastAsia" w:ascii="宋体" w:hAnsi="宋体" w:eastAsia="宋体" w:cs="宋体"/>
                <w:sz w:val="24"/>
                <w:szCs w:val="24"/>
              </w:rPr>
            </w:pPr>
          </w:p>
        </w:tc>
        <w:tc>
          <w:tcPr>
            <w:tcW w:w="1015" w:type="dxa"/>
            <w:noWrap w:val="0"/>
            <w:vAlign w:val="center"/>
          </w:tcPr>
          <w:p w14:paraId="624F41C9">
            <w:pPr>
              <w:pStyle w:val="23"/>
              <w:jc w:val="center"/>
              <w:rPr>
                <w:rFonts w:hint="eastAsia" w:ascii="宋体" w:hAnsi="宋体" w:eastAsia="宋体" w:cs="宋体"/>
                <w:sz w:val="24"/>
                <w:szCs w:val="24"/>
              </w:rPr>
            </w:pPr>
          </w:p>
        </w:tc>
      </w:tr>
      <w:tr w14:paraId="0502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noWrap w:val="0"/>
            <w:vAlign w:val="center"/>
          </w:tcPr>
          <w:p w14:paraId="53D452B6">
            <w:pPr>
              <w:pStyle w:val="23"/>
              <w:jc w:val="center"/>
              <w:rPr>
                <w:rFonts w:hint="eastAsia" w:ascii="宋体" w:hAnsi="宋体" w:eastAsia="宋体" w:cs="宋体"/>
                <w:sz w:val="24"/>
                <w:szCs w:val="24"/>
              </w:rPr>
            </w:pPr>
            <w:r>
              <w:rPr>
                <w:rFonts w:hint="eastAsia" w:ascii="宋体" w:hAnsi="宋体" w:eastAsia="宋体" w:cs="宋体"/>
                <w:sz w:val="24"/>
                <w:szCs w:val="24"/>
              </w:rPr>
              <w:t>2</w:t>
            </w:r>
          </w:p>
        </w:tc>
        <w:tc>
          <w:tcPr>
            <w:tcW w:w="2874" w:type="dxa"/>
            <w:noWrap w:val="0"/>
            <w:vAlign w:val="center"/>
          </w:tcPr>
          <w:p w14:paraId="3DE4B381">
            <w:pPr>
              <w:pStyle w:val="23"/>
              <w:jc w:val="center"/>
              <w:rPr>
                <w:rFonts w:hint="eastAsia" w:ascii="宋体" w:hAnsi="宋体" w:eastAsia="宋体" w:cs="宋体"/>
                <w:sz w:val="24"/>
                <w:szCs w:val="24"/>
              </w:rPr>
            </w:pPr>
          </w:p>
        </w:tc>
        <w:tc>
          <w:tcPr>
            <w:tcW w:w="2172" w:type="dxa"/>
            <w:noWrap w:val="0"/>
            <w:vAlign w:val="center"/>
          </w:tcPr>
          <w:p w14:paraId="75D59E67">
            <w:pPr>
              <w:pStyle w:val="23"/>
              <w:jc w:val="center"/>
              <w:rPr>
                <w:rFonts w:hint="eastAsia" w:ascii="宋体" w:hAnsi="宋体" w:eastAsia="宋体" w:cs="宋体"/>
                <w:sz w:val="24"/>
                <w:szCs w:val="24"/>
              </w:rPr>
            </w:pPr>
          </w:p>
        </w:tc>
        <w:tc>
          <w:tcPr>
            <w:tcW w:w="2213" w:type="dxa"/>
            <w:noWrap w:val="0"/>
            <w:vAlign w:val="center"/>
          </w:tcPr>
          <w:p w14:paraId="09678A82">
            <w:pPr>
              <w:pStyle w:val="23"/>
              <w:jc w:val="center"/>
              <w:rPr>
                <w:rFonts w:hint="eastAsia" w:ascii="宋体" w:hAnsi="宋体" w:eastAsia="宋体" w:cs="宋体"/>
                <w:sz w:val="24"/>
                <w:szCs w:val="24"/>
              </w:rPr>
            </w:pPr>
          </w:p>
        </w:tc>
        <w:tc>
          <w:tcPr>
            <w:tcW w:w="1015" w:type="dxa"/>
            <w:noWrap w:val="0"/>
            <w:vAlign w:val="center"/>
          </w:tcPr>
          <w:p w14:paraId="14266020">
            <w:pPr>
              <w:pStyle w:val="23"/>
              <w:jc w:val="center"/>
              <w:rPr>
                <w:rFonts w:hint="eastAsia" w:ascii="宋体" w:hAnsi="宋体" w:eastAsia="宋体" w:cs="宋体"/>
                <w:sz w:val="24"/>
                <w:szCs w:val="24"/>
              </w:rPr>
            </w:pPr>
          </w:p>
        </w:tc>
      </w:tr>
      <w:tr w14:paraId="3EC2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noWrap w:val="0"/>
            <w:vAlign w:val="center"/>
          </w:tcPr>
          <w:p w14:paraId="76DE6AA3">
            <w:pPr>
              <w:pStyle w:val="23"/>
              <w:jc w:val="center"/>
              <w:rPr>
                <w:rFonts w:hint="eastAsia" w:ascii="宋体" w:hAnsi="宋体" w:eastAsia="宋体" w:cs="宋体"/>
                <w:sz w:val="24"/>
                <w:szCs w:val="24"/>
              </w:rPr>
            </w:pPr>
            <w:r>
              <w:rPr>
                <w:rFonts w:hint="eastAsia" w:ascii="宋体" w:hAnsi="宋体" w:eastAsia="宋体" w:cs="宋体"/>
                <w:sz w:val="24"/>
                <w:szCs w:val="24"/>
              </w:rPr>
              <w:t>3</w:t>
            </w:r>
          </w:p>
        </w:tc>
        <w:tc>
          <w:tcPr>
            <w:tcW w:w="2874" w:type="dxa"/>
            <w:noWrap w:val="0"/>
            <w:vAlign w:val="center"/>
          </w:tcPr>
          <w:p w14:paraId="146AED71">
            <w:pPr>
              <w:pStyle w:val="23"/>
              <w:jc w:val="center"/>
              <w:rPr>
                <w:rFonts w:hint="eastAsia" w:ascii="宋体" w:hAnsi="宋体" w:eastAsia="宋体" w:cs="宋体"/>
                <w:sz w:val="24"/>
                <w:szCs w:val="24"/>
              </w:rPr>
            </w:pPr>
          </w:p>
        </w:tc>
        <w:tc>
          <w:tcPr>
            <w:tcW w:w="2172" w:type="dxa"/>
            <w:noWrap w:val="0"/>
            <w:vAlign w:val="center"/>
          </w:tcPr>
          <w:p w14:paraId="3A07BD16">
            <w:pPr>
              <w:pStyle w:val="23"/>
              <w:jc w:val="center"/>
              <w:rPr>
                <w:rFonts w:hint="eastAsia" w:ascii="宋体" w:hAnsi="宋体" w:eastAsia="宋体" w:cs="宋体"/>
                <w:sz w:val="24"/>
                <w:szCs w:val="24"/>
              </w:rPr>
            </w:pPr>
          </w:p>
        </w:tc>
        <w:tc>
          <w:tcPr>
            <w:tcW w:w="2213" w:type="dxa"/>
            <w:noWrap w:val="0"/>
            <w:vAlign w:val="center"/>
          </w:tcPr>
          <w:p w14:paraId="536A0B2C">
            <w:pPr>
              <w:pStyle w:val="23"/>
              <w:jc w:val="center"/>
              <w:rPr>
                <w:rFonts w:hint="eastAsia" w:ascii="宋体" w:hAnsi="宋体" w:eastAsia="宋体" w:cs="宋体"/>
                <w:sz w:val="24"/>
                <w:szCs w:val="24"/>
              </w:rPr>
            </w:pPr>
          </w:p>
        </w:tc>
        <w:tc>
          <w:tcPr>
            <w:tcW w:w="1015" w:type="dxa"/>
            <w:noWrap w:val="0"/>
            <w:vAlign w:val="center"/>
          </w:tcPr>
          <w:p w14:paraId="76CDECA2">
            <w:pPr>
              <w:pStyle w:val="23"/>
              <w:jc w:val="center"/>
              <w:rPr>
                <w:rFonts w:hint="eastAsia" w:ascii="宋体" w:hAnsi="宋体" w:eastAsia="宋体" w:cs="宋体"/>
                <w:sz w:val="24"/>
                <w:szCs w:val="24"/>
              </w:rPr>
            </w:pPr>
          </w:p>
        </w:tc>
      </w:tr>
      <w:tr w14:paraId="4F72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noWrap w:val="0"/>
            <w:vAlign w:val="center"/>
          </w:tcPr>
          <w:p w14:paraId="6EB17FF9">
            <w:pPr>
              <w:pStyle w:val="23"/>
              <w:jc w:val="center"/>
              <w:rPr>
                <w:rFonts w:hint="eastAsia" w:ascii="宋体" w:hAnsi="宋体" w:eastAsia="宋体" w:cs="宋体"/>
                <w:sz w:val="24"/>
                <w:szCs w:val="24"/>
              </w:rPr>
            </w:pPr>
            <w:r>
              <w:rPr>
                <w:rFonts w:hint="eastAsia" w:ascii="宋体" w:hAnsi="宋体" w:eastAsia="宋体" w:cs="宋体"/>
                <w:sz w:val="24"/>
                <w:szCs w:val="24"/>
              </w:rPr>
              <w:t>4</w:t>
            </w:r>
          </w:p>
        </w:tc>
        <w:tc>
          <w:tcPr>
            <w:tcW w:w="2874" w:type="dxa"/>
            <w:noWrap w:val="0"/>
            <w:vAlign w:val="center"/>
          </w:tcPr>
          <w:p w14:paraId="07CA2B3C">
            <w:pPr>
              <w:pStyle w:val="23"/>
              <w:jc w:val="center"/>
              <w:rPr>
                <w:rFonts w:hint="eastAsia" w:ascii="宋体" w:hAnsi="宋体" w:eastAsia="宋体" w:cs="宋体"/>
                <w:sz w:val="24"/>
                <w:szCs w:val="24"/>
              </w:rPr>
            </w:pPr>
          </w:p>
        </w:tc>
        <w:tc>
          <w:tcPr>
            <w:tcW w:w="2172" w:type="dxa"/>
            <w:noWrap w:val="0"/>
            <w:vAlign w:val="center"/>
          </w:tcPr>
          <w:p w14:paraId="0212AA11">
            <w:pPr>
              <w:pStyle w:val="23"/>
              <w:jc w:val="center"/>
              <w:rPr>
                <w:rFonts w:hint="eastAsia" w:ascii="宋体" w:hAnsi="宋体" w:eastAsia="宋体" w:cs="宋体"/>
                <w:sz w:val="24"/>
                <w:szCs w:val="24"/>
              </w:rPr>
            </w:pPr>
          </w:p>
        </w:tc>
        <w:tc>
          <w:tcPr>
            <w:tcW w:w="2213" w:type="dxa"/>
            <w:noWrap w:val="0"/>
            <w:vAlign w:val="center"/>
          </w:tcPr>
          <w:p w14:paraId="44B9E265">
            <w:pPr>
              <w:pStyle w:val="23"/>
              <w:jc w:val="center"/>
              <w:rPr>
                <w:rFonts w:hint="eastAsia" w:ascii="宋体" w:hAnsi="宋体" w:eastAsia="宋体" w:cs="宋体"/>
                <w:sz w:val="24"/>
                <w:szCs w:val="24"/>
              </w:rPr>
            </w:pPr>
          </w:p>
        </w:tc>
        <w:tc>
          <w:tcPr>
            <w:tcW w:w="1015" w:type="dxa"/>
            <w:noWrap w:val="0"/>
            <w:vAlign w:val="center"/>
          </w:tcPr>
          <w:p w14:paraId="563C1663">
            <w:pPr>
              <w:pStyle w:val="23"/>
              <w:jc w:val="center"/>
              <w:rPr>
                <w:rFonts w:hint="eastAsia" w:ascii="宋体" w:hAnsi="宋体" w:eastAsia="宋体" w:cs="宋体"/>
                <w:sz w:val="24"/>
                <w:szCs w:val="24"/>
              </w:rPr>
            </w:pPr>
          </w:p>
        </w:tc>
      </w:tr>
      <w:tr w14:paraId="751C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noWrap w:val="0"/>
            <w:vAlign w:val="center"/>
          </w:tcPr>
          <w:p w14:paraId="1BAF4397">
            <w:pPr>
              <w:pStyle w:val="23"/>
              <w:jc w:val="center"/>
              <w:rPr>
                <w:rFonts w:hint="eastAsia" w:ascii="宋体" w:hAnsi="宋体" w:eastAsia="宋体" w:cs="宋体"/>
                <w:sz w:val="24"/>
                <w:szCs w:val="24"/>
              </w:rPr>
            </w:pPr>
            <w:r>
              <w:rPr>
                <w:rFonts w:hint="eastAsia" w:ascii="宋体" w:hAnsi="宋体" w:eastAsia="宋体" w:cs="宋体"/>
                <w:sz w:val="24"/>
                <w:szCs w:val="24"/>
              </w:rPr>
              <w:t>……</w:t>
            </w:r>
          </w:p>
        </w:tc>
        <w:tc>
          <w:tcPr>
            <w:tcW w:w="2874" w:type="dxa"/>
            <w:noWrap w:val="0"/>
            <w:vAlign w:val="center"/>
          </w:tcPr>
          <w:p w14:paraId="7EC4B52B">
            <w:pPr>
              <w:pStyle w:val="23"/>
              <w:jc w:val="center"/>
              <w:rPr>
                <w:rFonts w:hint="eastAsia" w:ascii="宋体" w:hAnsi="宋体" w:eastAsia="宋体" w:cs="宋体"/>
                <w:sz w:val="24"/>
                <w:szCs w:val="24"/>
              </w:rPr>
            </w:pPr>
          </w:p>
        </w:tc>
        <w:tc>
          <w:tcPr>
            <w:tcW w:w="2172" w:type="dxa"/>
            <w:noWrap w:val="0"/>
            <w:vAlign w:val="center"/>
          </w:tcPr>
          <w:p w14:paraId="744F41AB">
            <w:pPr>
              <w:pStyle w:val="23"/>
              <w:jc w:val="center"/>
              <w:rPr>
                <w:rFonts w:hint="eastAsia" w:ascii="宋体" w:hAnsi="宋体" w:eastAsia="宋体" w:cs="宋体"/>
                <w:sz w:val="24"/>
                <w:szCs w:val="24"/>
              </w:rPr>
            </w:pPr>
          </w:p>
        </w:tc>
        <w:tc>
          <w:tcPr>
            <w:tcW w:w="2213" w:type="dxa"/>
            <w:noWrap w:val="0"/>
            <w:vAlign w:val="center"/>
          </w:tcPr>
          <w:p w14:paraId="2FB11495">
            <w:pPr>
              <w:pStyle w:val="23"/>
              <w:jc w:val="center"/>
              <w:rPr>
                <w:rFonts w:hint="eastAsia" w:ascii="宋体" w:hAnsi="宋体" w:eastAsia="宋体" w:cs="宋体"/>
                <w:sz w:val="24"/>
                <w:szCs w:val="24"/>
              </w:rPr>
            </w:pPr>
          </w:p>
        </w:tc>
        <w:tc>
          <w:tcPr>
            <w:tcW w:w="1015" w:type="dxa"/>
            <w:noWrap w:val="0"/>
            <w:vAlign w:val="center"/>
          </w:tcPr>
          <w:p w14:paraId="651C28CD">
            <w:pPr>
              <w:pStyle w:val="23"/>
              <w:jc w:val="center"/>
              <w:rPr>
                <w:rFonts w:hint="eastAsia" w:ascii="宋体" w:hAnsi="宋体" w:eastAsia="宋体" w:cs="宋体"/>
                <w:sz w:val="24"/>
                <w:szCs w:val="24"/>
              </w:rPr>
            </w:pPr>
          </w:p>
        </w:tc>
      </w:tr>
    </w:tbl>
    <w:p w14:paraId="6930A7F8">
      <w:pPr>
        <w:spacing w:line="500" w:lineRule="exact"/>
        <w:ind w:firstLine="200"/>
        <w:rPr>
          <w:rFonts w:hint="eastAsia" w:ascii="宋体" w:hAnsi="宋体" w:eastAsia="宋体" w:cs="宋体"/>
          <w:b/>
          <w:sz w:val="24"/>
          <w:szCs w:val="24"/>
        </w:rPr>
      </w:pPr>
    </w:p>
    <w:p w14:paraId="503FC1C9">
      <w:pPr>
        <w:pStyle w:val="10"/>
        <w:spacing w:afterLines="0" w:line="500" w:lineRule="exact"/>
        <w:ind w:firstLine="4578" w:firstLineChars="1900"/>
        <w:rPr>
          <w:rFonts w:hint="eastAsia" w:ascii="宋体" w:hAnsi="宋体" w:eastAsia="宋体" w:cs="宋体"/>
          <w:bCs/>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bCs/>
          <w:color w:val="auto"/>
          <w:sz w:val="24"/>
          <w:szCs w:val="24"/>
        </w:rPr>
        <w:t>（加盖公章）</w:t>
      </w:r>
      <w:r>
        <w:rPr>
          <w:rFonts w:hint="eastAsia" w:ascii="宋体" w:hAnsi="宋体" w:eastAsia="宋体" w:cs="宋体"/>
          <w:bCs/>
          <w:color w:val="auto"/>
          <w:sz w:val="24"/>
          <w:szCs w:val="24"/>
        </w:rPr>
        <w:tab/>
      </w:r>
    </w:p>
    <w:p w14:paraId="3DCA644C">
      <w:pPr>
        <w:tabs>
          <w:tab w:val="right" w:pos="9070"/>
        </w:tabs>
        <w:spacing w:line="500" w:lineRule="exact"/>
        <w:rPr>
          <w:rFonts w:hint="eastAsia" w:ascii="宋体" w:hAnsi="宋体" w:eastAsia="宋体" w:cs="宋体"/>
          <w:bCs/>
          <w:sz w:val="24"/>
          <w:szCs w:val="24"/>
        </w:rPr>
      </w:pPr>
      <w:r>
        <w:rPr>
          <w:rFonts w:hint="eastAsia" w:ascii="宋体" w:hAnsi="宋体" w:eastAsia="宋体" w:cs="宋体"/>
          <w:sz w:val="24"/>
          <w:szCs w:val="24"/>
        </w:rPr>
        <w:t xml:space="preserve">                                      　 年　月　日</w:t>
      </w:r>
      <w:r>
        <w:rPr>
          <w:rFonts w:hint="eastAsia" w:ascii="宋体" w:hAnsi="宋体" w:eastAsia="宋体" w:cs="宋体"/>
          <w:bCs/>
          <w:sz w:val="24"/>
          <w:szCs w:val="24"/>
        </w:rPr>
        <w:tab/>
      </w:r>
    </w:p>
    <w:p w14:paraId="051598B2">
      <w:pPr>
        <w:tabs>
          <w:tab w:val="right" w:pos="9070"/>
        </w:tabs>
        <w:spacing w:line="500" w:lineRule="exact"/>
        <w:ind w:firstLine="480" w:firstLineChars="200"/>
        <w:rPr>
          <w:rFonts w:hint="eastAsia" w:ascii="宋体" w:hAnsi="宋体" w:eastAsia="宋体" w:cs="宋体"/>
          <w:bCs/>
          <w:sz w:val="24"/>
          <w:szCs w:val="24"/>
        </w:rPr>
      </w:pPr>
    </w:p>
    <w:p w14:paraId="78AFFDF4">
      <w:pPr>
        <w:spacing w:line="240" w:lineRule="auto"/>
        <w:jc w:val="left"/>
        <w:rPr>
          <w:rFonts w:hint="eastAsia" w:ascii="宋体" w:hAnsi="宋体" w:eastAsia="宋体" w:cs="宋体"/>
          <w:b/>
          <w:bCs/>
          <w:color w:val="auto"/>
          <w:kern w:val="0"/>
          <w:sz w:val="28"/>
          <w:szCs w:val="28"/>
          <w:highlight w:val="none"/>
          <w:lang w:val="en-US" w:eastAsia="zh-CN" w:bidi="ar-SA"/>
        </w:rPr>
        <w:sectPr>
          <w:pgSz w:w="11906" w:h="16838"/>
          <w:pgMar w:top="1417" w:right="1417" w:bottom="1417" w:left="1417" w:header="851" w:footer="992" w:gutter="0"/>
          <w:pgNumType w:fmt="decimal"/>
          <w:cols w:space="425" w:num="1"/>
          <w:docGrid w:type="lines" w:linePitch="312" w:charSpace="0"/>
        </w:sectPr>
      </w:pPr>
      <w:bookmarkStart w:id="230" w:name="_Toc48834332"/>
    </w:p>
    <w:bookmarkEnd w:id="230"/>
    <w:p w14:paraId="7961F86E">
      <w:pPr>
        <w:numPr>
          <w:ilvl w:val="0"/>
          <w:numId w:val="0"/>
        </w:numPr>
        <w:spacing w:line="240" w:lineRule="auto"/>
        <w:jc w:val="left"/>
        <w:rPr>
          <w:rFonts w:hint="eastAsia" w:ascii="宋体" w:hAnsi="宋体" w:cs="宋体"/>
          <w:b/>
          <w:bCs/>
          <w:sz w:val="24"/>
          <w:szCs w:val="24"/>
          <w:lang w:val="en-US" w:eastAsia="zh-CN"/>
        </w:rPr>
      </w:pPr>
      <w:r>
        <w:rPr>
          <w:rFonts w:hint="eastAsia" w:ascii="宋体" w:hAnsi="宋体" w:cs="宋体"/>
          <w:b/>
          <w:bCs/>
          <w:color w:val="auto"/>
          <w:kern w:val="0"/>
          <w:sz w:val="28"/>
          <w:szCs w:val="28"/>
          <w:highlight w:val="none"/>
          <w:lang w:val="en-US" w:eastAsia="zh-CN" w:bidi="ar-SA"/>
        </w:rPr>
        <w:t>三、</w:t>
      </w:r>
      <w:r>
        <w:rPr>
          <w:rFonts w:hint="eastAsia" w:ascii="宋体" w:hAnsi="宋体" w:eastAsia="宋体" w:cs="宋体"/>
          <w:b/>
          <w:bCs/>
          <w:color w:val="auto"/>
          <w:kern w:val="0"/>
          <w:sz w:val="28"/>
          <w:szCs w:val="28"/>
          <w:highlight w:val="none"/>
          <w:lang w:val="en-US" w:eastAsia="zh-CN" w:bidi="ar-SA"/>
        </w:rPr>
        <w:t>供应商认为有利于成交的其他情况说明</w:t>
      </w:r>
    </w:p>
    <w:p w14:paraId="7E5B397F">
      <w:pPr>
        <w:pStyle w:val="44"/>
        <w:numPr>
          <w:ilvl w:val="0"/>
          <w:numId w:val="0"/>
        </w:numPr>
        <w:rPr>
          <w:rFonts w:hint="eastAsia"/>
          <w:lang w:val="en-US" w:eastAsia="zh-CN"/>
        </w:rPr>
      </w:pPr>
    </w:p>
    <w:p w14:paraId="6DEB6999">
      <w:pPr>
        <w:pStyle w:val="10"/>
        <w:rPr>
          <w:rFonts w:hint="eastAsia"/>
          <w:lang w:val="en-US" w:eastAsia="zh-CN"/>
        </w:rPr>
      </w:pPr>
    </w:p>
    <w:p w14:paraId="104CA993">
      <w:pPr>
        <w:rPr>
          <w:rFonts w:hint="eastAsia"/>
          <w:lang w:val="en-US" w:eastAsia="zh-CN"/>
        </w:rPr>
      </w:pPr>
    </w:p>
    <w:p w14:paraId="2F067EFD">
      <w:pPr>
        <w:pStyle w:val="44"/>
        <w:rPr>
          <w:rFonts w:hint="eastAsia"/>
          <w:lang w:val="en-US" w:eastAsia="zh-CN"/>
        </w:rPr>
      </w:pPr>
    </w:p>
    <w:p w14:paraId="41CB88DD">
      <w:pPr>
        <w:rPr>
          <w:rFonts w:hint="eastAsia"/>
          <w:lang w:val="en-US" w:eastAsia="zh-CN"/>
        </w:rPr>
      </w:pPr>
    </w:p>
    <w:p w14:paraId="2C191315">
      <w:pPr>
        <w:pStyle w:val="44"/>
        <w:rPr>
          <w:rFonts w:hint="eastAsia"/>
          <w:lang w:val="en-US" w:eastAsia="zh-CN"/>
        </w:rPr>
      </w:pPr>
    </w:p>
    <w:p w14:paraId="3A00DCE6">
      <w:pPr>
        <w:jc w:val="center"/>
        <w:rPr>
          <w:rFonts w:hint="eastAsia"/>
          <w:lang w:val="en-US" w:eastAsia="zh-CN"/>
        </w:rPr>
      </w:pPr>
    </w:p>
    <w:p w14:paraId="453AD584">
      <w:pPr>
        <w:jc w:val="center"/>
        <w:rPr>
          <w:rFonts w:hint="eastAsia"/>
          <w:lang w:val="en-US" w:eastAsia="zh-CN"/>
        </w:rPr>
      </w:pPr>
    </w:p>
    <w:p w14:paraId="133B3882">
      <w:pPr>
        <w:pStyle w:val="15"/>
        <w:rPr>
          <w:rFonts w:hint="eastAsia"/>
          <w:lang w:val="en-US" w:eastAsia="zh-CN"/>
        </w:rPr>
      </w:pPr>
    </w:p>
    <w:p w14:paraId="08005B11">
      <w:pPr>
        <w:pStyle w:val="15"/>
        <w:rPr>
          <w:rFonts w:hint="eastAsia"/>
          <w:lang w:val="en-US" w:eastAsia="zh-CN"/>
        </w:rPr>
      </w:pPr>
    </w:p>
    <w:p w14:paraId="3411015C">
      <w:pPr>
        <w:pStyle w:val="15"/>
        <w:rPr>
          <w:rFonts w:hint="eastAsia"/>
          <w:lang w:val="en-US" w:eastAsia="zh-CN"/>
        </w:rPr>
      </w:pPr>
    </w:p>
    <w:p w14:paraId="0E1EDD1A">
      <w:pPr>
        <w:pStyle w:val="15"/>
        <w:rPr>
          <w:rFonts w:hint="eastAsia"/>
          <w:lang w:val="en-US" w:eastAsia="zh-CN"/>
        </w:rPr>
      </w:pPr>
    </w:p>
    <w:p w14:paraId="5FA81089">
      <w:pPr>
        <w:pStyle w:val="15"/>
        <w:rPr>
          <w:rFonts w:hint="eastAsia"/>
          <w:lang w:val="en-US" w:eastAsia="zh-CN"/>
        </w:rPr>
      </w:pPr>
    </w:p>
    <w:p w14:paraId="494663AD">
      <w:pPr>
        <w:pStyle w:val="15"/>
        <w:rPr>
          <w:rFonts w:hint="eastAsia"/>
          <w:lang w:val="en-US" w:eastAsia="zh-CN"/>
        </w:rPr>
      </w:pPr>
    </w:p>
    <w:p w14:paraId="34827361">
      <w:pPr>
        <w:pStyle w:val="15"/>
        <w:rPr>
          <w:rFonts w:hint="eastAsia"/>
          <w:lang w:val="en-US" w:eastAsia="zh-CN"/>
        </w:rPr>
      </w:pPr>
    </w:p>
    <w:p w14:paraId="3725782A">
      <w:pPr>
        <w:pStyle w:val="15"/>
        <w:rPr>
          <w:rFonts w:hint="eastAsia"/>
          <w:lang w:val="en-US" w:eastAsia="zh-CN"/>
        </w:rPr>
      </w:pPr>
    </w:p>
    <w:p w14:paraId="57CF8533">
      <w:pPr>
        <w:pStyle w:val="15"/>
        <w:rPr>
          <w:rFonts w:hint="eastAsia"/>
          <w:lang w:val="en-US" w:eastAsia="zh-CN"/>
        </w:rPr>
      </w:pPr>
    </w:p>
    <w:p w14:paraId="17A1E54C">
      <w:pPr>
        <w:pStyle w:val="15"/>
        <w:rPr>
          <w:rFonts w:hint="eastAsia"/>
          <w:lang w:val="en-US" w:eastAsia="zh-CN"/>
        </w:rPr>
      </w:pPr>
    </w:p>
    <w:p w14:paraId="762B05A4">
      <w:pPr>
        <w:pStyle w:val="15"/>
        <w:rPr>
          <w:rFonts w:hint="eastAsia"/>
          <w:lang w:val="en-US" w:eastAsia="zh-CN"/>
        </w:rPr>
      </w:pPr>
    </w:p>
    <w:p w14:paraId="4A7651DB">
      <w:pPr>
        <w:pStyle w:val="15"/>
        <w:rPr>
          <w:rFonts w:hint="eastAsia"/>
          <w:lang w:val="en-US" w:eastAsia="zh-CN"/>
        </w:rPr>
      </w:pPr>
    </w:p>
    <w:p w14:paraId="399D16F1">
      <w:pPr>
        <w:pStyle w:val="15"/>
        <w:rPr>
          <w:rFonts w:hint="eastAsia"/>
          <w:lang w:val="en-US" w:eastAsia="zh-CN"/>
        </w:rPr>
      </w:pPr>
    </w:p>
    <w:p w14:paraId="3642D32F">
      <w:pPr>
        <w:pStyle w:val="15"/>
        <w:rPr>
          <w:rFonts w:hint="eastAsia"/>
          <w:lang w:val="en-US" w:eastAsia="zh-CN"/>
        </w:rPr>
      </w:pPr>
    </w:p>
    <w:p w14:paraId="7593E2CC">
      <w:pPr>
        <w:pStyle w:val="15"/>
        <w:rPr>
          <w:rFonts w:hint="eastAsia"/>
          <w:lang w:val="en-US" w:eastAsia="zh-CN"/>
        </w:rPr>
      </w:pPr>
    </w:p>
    <w:p w14:paraId="78657FD3">
      <w:pPr>
        <w:pStyle w:val="15"/>
        <w:rPr>
          <w:rFonts w:hint="eastAsia"/>
          <w:lang w:val="en-US" w:eastAsia="zh-CN"/>
        </w:rPr>
      </w:pPr>
    </w:p>
    <w:p w14:paraId="01763236">
      <w:pPr>
        <w:pStyle w:val="15"/>
        <w:rPr>
          <w:rFonts w:hint="eastAsia"/>
          <w:lang w:val="en-US" w:eastAsia="zh-CN"/>
        </w:rPr>
      </w:pPr>
    </w:p>
    <w:p w14:paraId="15CD4ADD">
      <w:pPr>
        <w:pStyle w:val="15"/>
        <w:rPr>
          <w:rFonts w:hint="eastAsia"/>
          <w:lang w:val="en-US" w:eastAsia="zh-CN"/>
        </w:rPr>
      </w:pPr>
    </w:p>
    <w:p w14:paraId="229503AD">
      <w:pPr>
        <w:pStyle w:val="15"/>
        <w:rPr>
          <w:rFonts w:hint="eastAsia"/>
          <w:lang w:val="en-US" w:eastAsia="zh-CN"/>
        </w:rPr>
      </w:pPr>
    </w:p>
    <w:p w14:paraId="24957CFA">
      <w:pPr>
        <w:pStyle w:val="15"/>
        <w:rPr>
          <w:rFonts w:hint="eastAsia"/>
          <w:lang w:val="en-US" w:eastAsia="zh-CN"/>
        </w:rPr>
      </w:pPr>
    </w:p>
    <w:p w14:paraId="7541A986">
      <w:pPr>
        <w:pStyle w:val="15"/>
        <w:rPr>
          <w:rFonts w:hint="eastAsia"/>
          <w:lang w:val="en-US" w:eastAsia="zh-CN"/>
        </w:rPr>
      </w:pPr>
    </w:p>
    <w:p w14:paraId="64DB010B">
      <w:pPr>
        <w:pStyle w:val="15"/>
        <w:rPr>
          <w:rFonts w:hint="eastAsia"/>
          <w:lang w:val="en-US" w:eastAsia="zh-CN"/>
        </w:rPr>
      </w:pPr>
    </w:p>
    <w:p w14:paraId="1A161F06">
      <w:pPr>
        <w:pStyle w:val="15"/>
        <w:rPr>
          <w:rFonts w:hint="eastAsia"/>
          <w:lang w:val="en-US" w:eastAsia="zh-CN"/>
        </w:rPr>
      </w:pPr>
    </w:p>
    <w:p w14:paraId="787F24C6">
      <w:pPr>
        <w:pStyle w:val="15"/>
        <w:rPr>
          <w:rFonts w:hint="eastAsia"/>
          <w:lang w:val="en-US" w:eastAsia="zh-CN"/>
        </w:rPr>
      </w:pPr>
    </w:p>
    <w:p w14:paraId="7CE53B46">
      <w:pPr>
        <w:adjustRightInd w:val="0"/>
        <w:snapToGrid w:val="0"/>
        <w:spacing w:line="500" w:lineRule="exact"/>
        <w:jc w:val="center"/>
        <w:outlineLvl w:val="9"/>
        <w:rPr>
          <w:b/>
          <w:bCs/>
          <w:color w:val="auto"/>
          <w:sz w:val="28"/>
          <w:szCs w:val="24"/>
        </w:rPr>
      </w:pPr>
      <w:r>
        <w:rPr>
          <w:rFonts w:hint="eastAsia" w:ascii="宋体" w:hAnsi="宋体" w:cs="宋体"/>
          <w:b/>
          <w:bCs/>
          <w:color w:val="auto"/>
          <w:sz w:val="28"/>
          <w:szCs w:val="24"/>
        </w:rPr>
        <w:t>附件</w:t>
      </w:r>
      <w:r>
        <w:rPr>
          <w:rFonts w:hint="eastAsia" w:ascii="宋体" w:hAnsi="宋体" w:cs="宋体"/>
          <w:b/>
          <w:bCs/>
          <w:color w:val="auto"/>
          <w:sz w:val="28"/>
          <w:szCs w:val="24"/>
          <w:lang w:val="en-US" w:eastAsia="zh-CN"/>
        </w:rPr>
        <w:t>5</w:t>
      </w:r>
      <w:r>
        <w:rPr>
          <w:rFonts w:hint="eastAsia" w:ascii="宋体" w:hAnsi="宋体" w:cs="宋体"/>
          <w:b/>
          <w:bCs/>
          <w:color w:val="auto"/>
          <w:sz w:val="28"/>
          <w:szCs w:val="24"/>
        </w:rPr>
        <w:t xml:space="preserve"> </w:t>
      </w:r>
      <w:r>
        <w:rPr>
          <w:rFonts w:hint="eastAsia" w:ascii="宋体" w:hAnsi="宋体" w:cs="宋体"/>
          <w:b/>
          <w:bCs/>
          <w:color w:val="auto"/>
          <w:sz w:val="28"/>
          <w:szCs w:val="24"/>
          <w:lang w:val="en-US" w:eastAsia="zh-CN"/>
        </w:rPr>
        <w:t xml:space="preserve"> </w:t>
      </w:r>
      <w:r>
        <w:rPr>
          <w:rFonts w:hint="eastAsia" w:ascii="宋体" w:hAnsi="宋体" w:cs="宋体"/>
          <w:b/>
          <w:bCs/>
          <w:color w:val="auto"/>
          <w:sz w:val="28"/>
          <w:szCs w:val="24"/>
        </w:rPr>
        <w:t>关于信用承诺网上公示的通知及操作指南</w:t>
      </w:r>
    </w:p>
    <w:p w14:paraId="14BFF20D">
      <w:pPr>
        <w:pStyle w:val="9"/>
        <w:spacing w:line="480" w:lineRule="auto"/>
        <w:ind w:firstLine="0"/>
        <w:jc w:val="center"/>
        <w:rPr>
          <w:color w:val="auto"/>
        </w:rPr>
      </w:pPr>
    </w:p>
    <w:p w14:paraId="296F5FE5">
      <w:pPr>
        <w:pStyle w:val="9"/>
        <w:spacing w:line="480" w:lineRule="auto"/>
        <w:ind w:firstLine="0"/>
        <w:jc w:val="both"/>
        <w:rPr>
          <w:color w:val="auto"/>
        </w:rPr>
      </w:pPr>
      <w:r>
        <w:rPr>
          <w:color w:val="auto"/>
        </w:rPr>
        <w:drawing>
          <wp:anchor distT="0" distB="0" distL="114300" distR="114300" simplePos="0" relativeHeight="251659264" behindDoc="1" locked="0" layoutInCell="1" allowOverlap="1">
            <wp:simplePos x="0" y="0"/>
            <wp:positionH relativeFrom="column">
              <wp:posOffset>193675</wp:posOffset>
            </wp:positionH>
            <wp:positionV relativeFrom="paragraph">
              <wp:posOffset>352425</wp:posOffset>
            </wp:positionV>
            <wp:extent cx="5405120" cy="7529830"/>
            <wp:effectExtent l="0" t="0" r="5080" b="13970"/>
            <wp:wrapNone/>
            <wp:docPr id="27" name="图片 26" descr="C:/Users/Administrator/AppData/Local/Temp/picturecompress_20211201175357/output_26.pn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C:/Users/Administrator/AppData/Local/Temp/picturecompress_20211201175357/output_26.pngoutput_26"/>
                    <pic:cNvPicPr>
                      <a:picLocks noChangeAspect="1"/>
                    </pic:cNvPicPr>
                  </pic:nvPicPr>
                  <pic:blipFill>
                    <a:blip r:embed="rId7"/>
                    <a:stretch>
                      <a:fillRect/>
                    </a:stretch>
                  </pic:blipFill>
                  <pic:spPr>
                    <a:xfrm>
                      <a:off x="0" y="0"/>
                      <a:ext cx="5405120" cy="7529830"/>
                    </a:xfrm>
                    <a:prstGeom prst="rect">
                      <a:avLst/>
                    </a:prstGeom>
                    <a:noFill/>
                    <a:ln>
                      <a:noFill/>
                    </a:ln>
                  </pic:spPr>
                </pic:pic>
              </a:graphicData>
            </a:graphic>
          </wp:anchor>
        </w:drawing>
      </w:r>
    </w:p>
    <w:p w14:paraId="6BB8B957">
      <w:pPr>
        <w:pStyle w:val="9"/>
        <w:spacing w:line="480" w:lineRule="auto"/>
        <w:ind w:firstLine="0"/>
        <w:jc w:val="center"/>
        <w:rPr>
          <w:color w:val="auto"/>
        </w:rPr>
      </w:pPr>
    </w:p>
    <w:p w14:paraId="79E4DD96">
      <w:pPr>
        <w:pStyle w:val="9"/>
        <w:spacing w:line="480" w:lineRule="auto"/>
        <w:ind w:firstLine="0"/>
        <w:jc w:val="center"/>
        <w:rPr>
          <w:color w:val="auto"/>
        </w:rPr>
      </w:pPr>
    </w:p>
    <w:p w14:paraId="3855DB31">
      <w:pPr>
        <w:pStyle w:val="9"/>
        <w:spacing w:line="480" w:lineRule="auto"/>
        <w:ind w:firstLine="0"/>
        <w:jc w:val="center"/>
        <w:rPr>
          <w:color w:val="auto"/>
        </w:rPr>
      </w:pPr>
    </w:p>
    <w:p w14:paraId="6465E070">
      <w:pPr>
        <w:pStyle w:val="9"/>
        <w:spacing w:line="480" w:lineRule="auto"/>
        <w:ind w:firstLine="0"/>
        <w:jc w:val="center"/>
        <w:rPr>
          <w:color w:val="auto"/>
        </w:rPr>
        <w:sectPr>
          <w:pgSz w:w="11906" w:h="16838"/>
          <w:pgMar w:top="1417" w:right="1417" w:bottom="1417" w:left="1417" w:header="720" w:footer="720" w:gutter="0"/>
          <w:pgNumType w:fmt="decimal"/>
          <w:cols w:space="720" w:num="1"/>
          <w:docGrid w:type="lines" w:linePitch="312" w:charSpace="0"/>
        </w:sectPr>
      </w:pPr>
      <w:r>
        <w:rPr>
          <w:color w:val="auto"/>
        </w:rPr>
        <w:drawing>
          <wp:inline distT="0" distB="0" distL="114300" distR="114300">
            <wp:extent cx="5683250" cy="7610475"/>
            <wp:effectExtent l="0" t="0" r="12700" b="9525"/>
            <wp:docPr id="26" name="图片 27" descr="C:/Users/Administrator/AppData/Local/Temp/picturecompress_20211201175357/output_27.pn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C:/Users/Administrator/AppData/Local/Temp/picturecompress_20211201175357/output_27.pngoutput_27"/>
                    <pic:cNvPicPr>
                      <a:picLocks noChangeAspect="1"/>
                    </pic:cNvPicPr>
                  </pic:nvPicPr>
                  <pic:blipFill>
                    <a:blip r:embed="rId8"/>
                    <a:stretch>
                      <a:fillRect/>
                    </a:stretch>
                  </pic:blipFill>
                  <pic:spPr>
                    <a:xfrm>
                      <a:off x="0" y="0"/>
                      <a:ext cx="5683250" cy="7610475"/>
                    </a:xfrm>
                    <a:prstGeom prst="rect">
                      <a:avLst/>
                    </a:prstGeom>
                    <a:noFill/>
                    <a:ln>
                      <a:noFill/>
                    </a:ln>
                  </pic:spPr>
                </pic:pic>
              </a:graphicData>
            </a:graphic>
          </wp:inline>
        </w:drawing>
      </w:r>
    </w:p>
    <w:p w14:paraId="1E15A1BB">
      <w:pPr>
        <w:jc w:val="both"/>
        <w:rPr>
          <w:color w:val="auto"/>
        </w:rPr>
      </w:pPr>
      <w:r>
        <w:rPr>
          <w:color w:val="auto"/>
        </w:rPr>
        <w:drawing>
          <wp:inline distT="0" distB="0" distL="114300" distR="114300">
            <wp:extent cx="3435985" cy="5447665"/>
            <wp:effectExtent l="0" t="0" r="635" b="12065"/>
            <wp:docPr id="47" name="图片 28" descr="C:/Users/Administrator/AppData/Local/Temp/picturecompress_20211201175357/output_28.pn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descr="C:/Users/Administrator/AppData/Local/Temp/picturecompress_20211201175357/output_28.pngoutput_28"/>
                    <pic:cNvPicPr>
                      <a:picLocks noChangeAspect="1"/>
                    </pic:cNvPicPr>
                  </pic:nvPicPr>
                  <pic:blipFill>
                    <a:blip r:embed="rId9"/>
                    <a:stretch>
                      <a:fillRect/>
                    </a:stretch>
                  </pic:blipFill>
                  <pic:spPr>
                    <a:xfrm rot="5400000">
                      <a:off x="0" y="0"/>
                      <a:ext cx="3435985" cy="5447665"/>
                    </a:xfrm>
                    <a:prstGeom prst="rect">
                      <a:avLst/>
                    </a:prstGeom>
                    <a:noFill/>
                    <a:ln>
                      <a:noFill/>
                    </a:ln>
                  </pic:spPr>
                </pic:pic>
              </a:graphicData>
            </a:graphic>
          </wp:inline>
        </w:drawing>
      </w:r>
      <w:r>
        <w:rPr>
          <w:color w:val="auto"/>
        </w:rPr>
        <w:drawing>
          <wp:inline distT="0" distB="0" distL="114300" distR="114300">
            <wp:extent cx="3936365" cy="5447030"/>
            <wp:effectExtent l="0" t="0" r="1270" b="6985"/>
            <wp:docPr id="46" name="图片 29" descr="C:/Users/Administrator/AppData/Local/Temp/picturecompress_20211201175357/output_29.pn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descr="C:/Users/Administrator/AppData/Local/Temp/picturecompress_20211201175357/output_29.pngoutput_29"/>
                    <pic:cNvPicPr>
                      <a:picLocks noChangeAspect="1"/>
                    </pic:cNvPicPr>
                  </pic:nvPicPr>
                  <pic:blipFill>
                    <a:blip r:embed="rId10"/>
                    <a:stretch>
                      <a:fillRect/>
                    </a:stretch>
                  </pic:blipFill>
                  <pic:spPr>
                    <a:xfrm rot="5400000">
                      <a:off x="0" y="0"/>
                      <a:ext cx="3936365" cy="5447030"/>
                    </a:xfrm>
                    <a:prstGeom prst="rect">
                      <a:avLst/>
                    </a:prstGeom>
                    <a:noFill/>
                    <a:ln>
                      <a:noFill/>
                    </a:ln>
                  </pic:spPr>
                </pic:pic>
              </a:graphicData>
            </a:graphic>
          </wp:inline>
        </w:drawing>
      </w:r>
      <w:r>
        <w:rPr>
          <w:color w:val="auto"/>
        </w:rPr>
        <w:drawing>
          <wp:inline distT="0" distB="0" distL="114300" distR="114300">
            <wp:extent cx="3335655" cy="5544185"/>
            <wp:effectExtent l="0" t="0" r="18415" b="17145"/>
            <wp:docPr id="45" name="图片 30" descr="C:/Users/Administrator/AppData/Local/Temp/picturecompress_20211201175357/output_30.pn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C:/Users/Administrator/AppData/Local/Temp/picturecompress_20211201175357/output_30.pngoutput_30"/>
                    <pic:cNvPicPr>
                      <a:picLocks noChangeAspect="1"/>
                    </pic:cNvPicPr>
                  </pic:nvPicPr>
                  <pic:blipFill>
                    <a:blip r:embed="rId11"/>
                    <a:stretch>
                      <a:fillRect/>
                    </a:stretch>
                  </pic:blipFill>
                  <pic:spPr>
                    <a:xfrm rot="5400000">
                      <a:off x="0" y="0"/>
                      <a:ext cx="3335655" cy="5544185"/>
                    </a:xfrm>
                    <a:prstGeom prst="rect">
                      <a:avLst/>
                    </a:prstGeom>
                    <a:noFill/>
                    <a:ln>
                      <a:noFill/>
                    </a:ln>
                  </pic:spPr>
                </pic:pic>
              </a:graphicData>
            </a:graphic>
          </wp:inline>
        </w:drawing>
      </w:r>
      <w:r>
        <w:rPr>
          <w:color w:val="auto"/>
        </w:rPr>
        <w:drawing>
          <wp:inline distT="0" distB="0" distL="114300" distR="114300">
            <wp:extent cx="4028440" cy="5490845"/>
            <wp:effectExtent l="0" t="0" r="14605" b="10160"/>
            <wp:docPr id="44" name="图片 31" descr="C:/Users/Administrator/AppData/Local/Temp/picturecompress_20211201175519/output_31.pn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C:/Users/Administrator/AppData/Local/Temp/picturecompress_20211201175519/output_31.pngoutput_31"/>
                    <pic:cNvPicPr>
                      <a:picLocks noChangeAspect="1"/>
                    </pic:cNvPicPr>
                  </pic:nvPicPr>
                  <pic:blipFill>
                    <a:blip r:embed="rId12"/>
                    <a:stretch>
                      <a:fillRect/>
                    </a:stretch>
                  </pic:blipFill>
                  <pic:spPr>
                    <a:xfrm rot="5400000">
                      <a:off x="0" y="0"/>
                      <a:ext cx="4028440" cy="5490845"/>
                    </a:xfrm>
                    <a:prstGeom prst="rect">
                      <a:avLst/>
                    </a:prstGeom>
                    <a:noFill/>
                    <a:ln>
                      <a:noFill/>
                    </a:ln>
                  </pic:spPr>
                </pic:pic>
              </a:graphicData>
            </a:graphic>
          </wp:inline>
        </w:drawing>
      </w:r>
      <w:r>
        <w:rPr>
          <w:color w:val="auto"/>
        </w:rPr>
        <w:drawing>
          <wp:inline distT="0" distB="0" distL="114300" distR="114300">
            <wp:extent cx="3844925" cy="5360035"/>
            <wp:effectExtent l="0" t="0" r="12065" b="3175"/>
            <wp:docPr id="43" name="图片 32" descr="C:/Users/Administrator/AppData/Local/Temp/picturecompress_20211201175357/output_32.pn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C:/Users/Administrator/AppData/Local/Temp/picturecompress_20211201175357/output_32.pngoutput_32"/>
                    <pic:cNvPicPr>
                      <a:picLocks noChangeAspect="1"/>
                    </pic:cNvPicPr>
                  </pic:nvPicPr>
                  <pic:blipFill>
                    <a:blip r:embed="rId13"/>
                    <a:stretch>
                      <a:fillRect/>
                    </a:stretch>
                  </pic:blipFill>
                  <pic:spPr>
                    <a:xfrm rot="5400000">
                      <a:off x="0" y="0"/>
                      <a:ext cx="3844925" cy="5360035"/>
                    </a:xfrm>
                    <a:prstGeom prst="rect">
                      <a:avLst/>
                    </a:prstGeom>
                    <a:noFill/>
                    <a:ln>
                      <a:noFill/>
                    </a:ln>
                  </pic:spPr>
                </pic:pic>
              </a:graphicData>
            </a:graphic>
          </wp:inline>
        </w:drawing>
      </w:r>
      <w:r>
        <w:rPr>
          <w:color w:val="auto"/>
        </w:rPr>
        <w:drawing>
          <wp:inline distT="0" distB="0" distL="114300" distR="114300">
            <wp:extent cx="3796665" cy="5346700"/>
            <wp:effectExtent l="0" t="0" r="6350" b="13335"/>
            <wp:docPr id="42" name="图片 33" descr="C:/Users/Administrator/AppData/Local/Temp/picturecompress_20211201175357/output_33.pn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C:/Users/Administrator/AppData/Local/Temp/picturecompress_20211201175357/output_33.pngoutput_33"/>
                    <pic:cNvPicPr>
                      <a:picLocks noChangeAspect="1"/>
                    </pic:cNvPicPr>
                  </pic:nvPicPr>
                  <pic:blipFill>
                    <a:blip r:embed="rId14"/>
                    <a:stretch>
                      <a:fillRect/>
                    </a:stretch>
                  </pic:blipFill>
                  <pic:spPr>
                    <a:xfrm rot="5400000">
                      <a:off x="0" y="0"/>
                      <a:ext cx="3796665" cy="5346700"/>
                    </a:xfrm>
                    <a:prstGeom prst="rect">
                      <a:avLst/>
                    </a:prstGeom>
                    <a:noFill/>
                    <a:ln>
                      <a:noFill/>
                    </a:ln>
                  </pic:spPr>
                </pic:pic>
              </a:graphicData>
            </a:graphic>
          </wp:inline>
        </w:drawing>
      </w:r>
      <w:r>
        <w:rPr>
          <w:color w:val="auto"/>
        </w:rPr>
        <w:drawing>
          <wp:inline distT="0" distB="0" distL="114300" distR="114300">
            <wp:extent cx="3651885" cy="5511800"/>
            <wp:effectExtent l="0" t="0" r="12700" b="5715"/>
            <wp:docPr id="41" name="图片 34" descr="C:/Users/Administrator/AppData/Local/Temp/picturecompress_20211201175357/output_34.pn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descr="C:/Users/Administrator/AppData/Local/Temp/picturecompress_20211201175357/output_34.pngoutput_34"/>
                    <pic:cNvPicPr>
                      <a:picLocks noChangeAspect="1"/>
                    </pic:cNvPicPr>
                  </pic:nvPicPr>
                  <pic:blipFill>
                    <a:blip r:embed="rId15"/>
                    <a:stretch>
                      <a:fillRect/>
                    </a:stretch>
                  </pic:blipFill>
                  <pic:spPr>
                    <a:xfrm rot="5400000">
                      <a:off x="0" y="0"/>
                      <a:ext cx="3651885" cy="5511800"/>
                    </a:xfrm>
                    <a:prstGeom prst="rect">
                      <a:avLst/>
                    </a:prstGeom>
                    <a:noFill/>
                    <a:ln>
                      <a:noFill/>
                    </a:ln>
                  </pic:spPr>
                </pic:pic>
              </a:graphicData>
            </a:graphic>
          </wp:inline>
        </w:drawing>
      </w:r>
      <w:r>
        <w:rPr>
          <w:color w:val="auto"/>
        </w:rPr>
        <w:drawing>
          <wp:inline distT="0" distB="0" distL="114300" distR="114300">
            <wp:extent cx="3965575" cy="5552440"/>
            <wp:effectExtent l="0" t="0" r="10160" b="15875"/>
            <wp:docPr id="40" name="图片 35" descr="C:/Users/Administrator/AppData/Local/Temp/picturecompress_20211201175357/output_35.pn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C:/Users/Administrator/AppData/Local/Temp/picturecompress_20211201175357/output_35.pngoutput_35"/>
                    <pic:cNvPicPr>
                      <a:picLocks noChangeAspect="1"/>
                    </pic:cNvPicPr>
                  </pic:nvPicPr>
                  <pic:blipFill>
                    <a:blip r:embed="rId16"/>
                    <a:stretch>
                      <a:fillRect/>
                    </a:stretch>
                  </pic:blipFill>
                  <pic:spPr>
                    <a:xfrm rot="5400000">
                      <a:off x="0" y="0"/>
                      <a:ext cx="3965575" cy="5552440"/>
                    </a:xfrm>
                    <a:prstGeom prst="rect">
                      <a:avLst/>
                    </a:prstGeom>
                    <a:noFill/>
                    <a:ln>
                      <a:noFill/>
                    </a:ln>
                  </pic:spPr>
                </pic:pic>
              </a:graphicData>
            </a:graphic>
          </wp:inline>
        </w:drawing>
      </w:r>
      <w:r>
        <w:rPr>
          <w:color w:val="auto"/>
        </w:rPr>
        <w:drawing>
          <wp:inline distT="0" distB="0" distL="114300" distR="114300">
            <wp:extent cx="4142105" cy="5663565"/>
            <wp:effectExtent l="0" t="0" r="13335" b="10795"/>
            <wp:docPr id="39" name="图片 36" descr="C:/Users/Administrator/AppData/Local/Temp/picturecompress_20211201175357/output_36.pn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C:/Users/Administrator/AppData/Local/Temp/picturecompress_20211201175357/output_36.pngoutput_36"/>
                    <pic:cNvPicPr>
                      <a:picLocks noChangeAspect="1"/>
                    </pic:cNvPicPr>
                  </pic:nvPicPr>
                  <pic:blipFill>
                    <a:blip r:embed="rId17"/>
                    <a:stretch>
                      <a:fillRect/>
                    </a:stretch>
                  </pic:blipFill>
                  <pic:spPr>
                    <a:xfrm rot="5400000">
                      <a:off x="0" y="0"/>
                      <a:ext cx="4142105" cy="5663565"/>
                    </a:xfrm>
                    <a:prstGeom prst="rect">
                      <a:avLst/>
                    </a:prstGeom>
                    <a:noFill/>
                    <a:ln>
                      <a:noFill/>
                    </a:ln>
                  </pic:spPr>
                </pic:pic>
              </a:graphicData>
            </a:graphic>
          </wp:inline>
        </w:drawing>
      </w:r>
      <w:r>
        <w:rPr>
          <w:color w:val="auto"/>
        </w:rPr>
        <w:drawing>
          <wp:inline distT="0" distB="0" distL="114300" distR="114300">
            <wp:extent cx="4038600" cy="5603240"/>
            <wp:effectExtent l="0" t="0" r="16510" b="0"/>
            <wp:docPr id="38" name="图片 37" descr="C:/Users/Administrator/AppData/Local/Temp/picturecompress_20211201175357/output_37.pn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C:/Users/Administrator/AppData/Local/Temp/picturecompress_20211201175357/output_37.pngoutput_37"/>
                    <pic:cNvPicPr>
                      <a:picLocks noChangeAspect="1"/>
                    </pic:cNvPicPr>
                  </pic:nvPicPr>
                  <pic:blipFill>
                    <a:blip r:embed="rId18"/>
                    <a:stretch>
                      <a:fillRect/>
                    </a:stretch>
                  </pic:blipFill>
                  <pic:spPr>
                    <a:xfrm rot="5400000">
                      <a:off x="0" y="0"/>
                      <a:ext cx="4038600" cy="5603240"/>
                    </a:xfrm>
                    <a:prstGeom prst="rect">
                      <a:avLst/>
                    </a:prstGeom>
                    <a:noFill/>
                    <a:ln>
                      <a:noFill/>
                    </a:ln>
                  </pic:spPr>
                </pic:pic>
              </a:graphicData>
            </a:graphic>
          </wp:inline>
        </w:drawing>
      </w:r>
      <w:r>
        <w:rPr>
          <w:color w:val="auto"/>
        </w:rPr>
        <w:drawing>
          <wp:inline distT="0" distB="0" distL="114300" distR="114300">
            <wp:extent cx="3873500" cy="5888990"/>
            <wp:effectExtent l="0" t="0" r="16510" b="12700"/>
            <wp:docPr id="37" name="图片 38" descr="C:/Users/Administrator/AppData/Local/Temp/picturecompress_20211201175357/output_38.pn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C:/Users/Administrator/AppData/Local/Temp/picturecompress_20211201175357/output_38.pngoutput_38"/>
                    <pic:cNvPicPr>
                      <a:picLocks noChangeAspect="1"/>
                    </pic:cNvPicPr>
                  </pic:nvPicPr>
                  <pic:blipFill>
                    <a:blip r:embed="rId19"/>
                    <a:stretch>
                      <a:fillRect/>
                    </a:stretch>
                  </pic:blipFill>
                  <pic:spPr>
                    <a:xfrm rot="5400000">
                      <a:off x="0" y="0"/>
                      <a:ext cx="3873500" cy="5888990"/>
                    </a:xfrm>
                    <a:prstGeom prst="rect">
                      <a:avLst/>
                    </a:prstGeom>
                    <a:noFill/>
                    <a:ln>
                      <a:noFill/>
                    </a:ln>
                  </pic:spPr>
                </pic:pic>
              </a:graphicData>
            </a:graphic>
          </wp:inline>
        </w:drawing>
      </w:r>
      <w:r>
        <w:rPr>
          <w:color w:val="auto"/>
        </w:rPr>
        <w:drawing>
          <wp:inline distT="0" distB="0" distL="114300" distR="114300">
            <wp:extent cx="4236085" cy="5890895"/>
            <wp:effectExtent l="0" t="0" r="14605" b="12065"/>
            <wp:docPr id="4" name="图片 39" descr="C:/Users/Administrator/AppData/Local/Temp/picturecompress_20211201175357/output_39.pn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descr="C:/Users/Administrator/AppData/Local/Temp/picturecompress_20211201175357/output_39.pngoutput_39"/>
                    <pic:cNvPicPr>
                      <a:picLocks noChangeAspect="1"/>
                    </pic:cNvPicPr>
                  </pic:nvPicPr>
                  <pic:blipFill>
                    <a:blip r:embed="rId20"/>
                    <a:stretch>
                      <a:fillRect/>
                    </a:stretch>
                  </pic:blipFill>
                  <pic:spPr>
                    <a:xfrm rot="5400000">
                      <a:off x="0" y="0"/>
                      <a:ext cx="4236085" cy="5890895"/>
                    </a:xfrm>
                    <a:prstGeom prst="rect">
                      <a:avLst/>
                    </a:prstGeom>
                    <a:noFill/>
                    <a:ln>
                      <a:noFill/>
                    </a:ln>
                  </pic:spPr>
                </pic:pic>
              </a:graphicData>
            </a:graphic>
          </wp:inline>
        </w:drawing>
      </w:r>
      <w:r>
        <w:rPr>
          <w:color w:val="auto"/>
        </w:rPr>
        <w:drawing>
          <wp:inline distT="0" distB="0" distL="114300" distR="114300">
            <wp:extent cx="4204970" cy="5884545"/>
            <wp:effectExtent l="0" t="0" r="1905" b="5080"/>
            <wp:docPr id="8" name="图片 40" descr="C:/Users/Administrator/AppData/Local/Temp/picturecompress_20211201175357/output_40.pn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descr="C:/Users/Administrator/AppData/Local/Temp/picturecompress_20211201175357/output_40.pngoutput_40"/>
                    <pic:cNvPicPr>
                      <a:picLocks noChangeAspect="1"/>
                    </pic:cNvPicPr>
                  </pic:nvPicPr>
                  <pic:blipFill>
                    <a:blip r:embed="rId21"/>
                    <a:stretch>
                      <a:fillRect/>
                    </a:stretch>
                  </pic:blipFill>
                  <pic:spPr>
                    <a:xfrm rot="5400000">
                      <a:off x="0" y="0"/>
                      <a:ext cx="4204970" cy="5884545"/>
                    </a:xfrm>
                    <a:prstGeom prst="rect">
                      <a:avLst/>
                    </a:prstGeom>
                    <a:noFill/>
                    <a:ln>
                      <a:noFill/>
                    </a:ln>
                  </pic:spPr>
                </pic:pic>
              </a:graphicData>
            </a:graphic>
          </wp:inline>
        </w:drawing>
      </w:r>
    </w:p>
    <w:p w14:paraId="661C6AEE">
      <w:pPr>
        <w:rPr>
          <w:rFonts w:hint="eastAsia"/>
          <w:color w:val="auto"/>
          <w:lang w:eastAsia="zh-CN"/>
        </w:rPr>
      </w:pPr>
    </w:p>
    <w:p w14:paraId="1EB3BCE4">
      <w:pPr>
        <w:rPr>
          <w:rFonts w:hint="eastAsia"/>
          <w:color w:val="auto"/>
          <w:lang w:eastAsia="zh-CN"/>
        </w:rPr>
      </w:pPr>
    </w:p>
    <w:p w14:paraId="7FC88208">
      <w:pPr>
        <w:pStyle w:val="15"/>
        <w:rPr>
          <w:rFonts w:hint="eastAsia"/>
          <w:lang w:val="en-US" w:eastAsia="zh-CN"/>
        </w:rPr>
      </w:pPr>
    </w:p>
    <w:p w14:paraId="76526C29">
      <w:pPr>
        <w:jc w:val="center"/>
        <w:rPr>
          <w:rFonts w:hint="eastAsia"/>
          <w:lang w:val="en-US" w:eastAsia="zh-CN"/>
        </w:rPr>
      </w:pPr>
    </w:p>
    <w:p w14:paraId="5245E9B2">
      <w:pPr>
        <w:jc w:val="center"/>
        <w:rPr>
          <w:rFonts w:hint="eastAsia"/>
          <w:lang w:val="en-US" w:eastAsia="zh-CN"/>
        </w:rPr>
      </w:pPr>
    </w:p>
    <w:p w14:paraId="16397AD0">
      <w:pPr>
        <w:jc w:val="center"/>
        <w:rPr>
          <w:rFonts w:hint="eastAsia"/>
          <w:lang w:val="en-US" w:eastAsia="zh-CN"/>
        </w:rPr>
      </w:pPr>
    </w:p>
    <w:p w14:paraId="40C34EF2">
      <w:pPr>
        <w:jc w:val="center"/>
        <w:rPr>
          <w:rFonts w:hint="eastAsia"/>
          <w:lang w:val="en-US" w:eastAsia="zh-CN"/>
        </w:rPr>
      </w:pPr>
    </w:p>
    <w:p w14:paraId="5BBED866">
      <w:pPr>
        <w:jc w:val="center"/>
        <w:rPr>
          <w:rFonts w:hint="eastAsia"/>
          <w:lang w:val="en-US" w:eastAsia="zh-CN"/>
        </w:rPr>
      </w:pPr>
    </w:p>
    <w:p w14:paraId="3065C55D">
      <w:pPr>
        <w:jc w:val="center"/>
        <w:rPr>
          <w:rFonts w:hint="eastAsia"/>
          <w:lang w:val="en-US" w:eastAsia="zh-CN"/>
        </w:rPr>
      </w:pPr>
    </w:p>
    <w:p w14:paraId="110AA468">
      <w:pPr>
        <w:jc w:val="center"/>
        <w:rPr>
          <w:rFonts w:hint="eastAsia"/>
          <w:lang w:val="en-US" w:eastAsia="zh-CN"/>
        </w:rPr>
      </w:pPr>
    </w:p>
    <w:p w14:paraId="68047265">
      <w:pPr>
        <w:jc w:val="center"/>
        <w:rPr>
          <w:rFonts w:hint="eastAsia"/>
          <w:lang w:val="en-US" w:eastAsia="zh-CN"/>
        </w:rPr>
      </w:pPr>
    </w:p>
    <w:p w14:paraId="0FCCD550">
      <w:pPr>
        <w:jc w:val="center"/>
        <w:rPr>
          <w:rFonts w:hint="eastAsia"/>
          <w:lang w:val="en-US" w:eastAsia="zh-CN"/>
        </w:rPr>
      </w:pPr>
    </w:p>
    <w:p w14:paraId="772054F7">
      <w:pPr>
        <w:jc w:val="center"/>
        <w:rPr>
          <w:rFonts w:hint="eastAsia"/>
          <w:lang w:val="en-US" w:eastAsia="zh-CN"/>
        </w:rPr>
      </w:pPr>
    </w:p>
    <w:p w14:paraId="14280AAD">
      <w:pPr>
        <w:jc w:val="center"/>
        <w:rPr>
          <w:rFonts w:hint="eastAsia"/>
          <w:lang w:val="en-US" w:eastAsia="zh-CN"/>
        </w:rPr>
      </w:pPr>
    </w:p>
    <w:p w14:paraId="434D55F6">
      <w:pPr>
        <w:jc w:val="center"/>
        <w:rPr>
          <w:rFonts w:hint="eastAsia"/>
          <w:lang w:val="en-US" w:eastAsia="zh-CN"/>
        </w:rPr>
      </w:pPr>
    </w:p>
    <w:p w14:paraId="693B90A2">
      <w:pPr>
        <w:jc w:val="center"/>
        <w:rPr>
          <w:rFonts w:hint="eastAsia"/>
          <w:lang w:val="en-US" w:eastAsia="zh-CN"/>
        </w:rPr>
      </w:pPr>
    </w:p>
    <w:p w14:paraId="28A2AC47">
      <w:pPr>
        <w:jc w:val="center"/>
        <w:rPr>
          <w:rFonts w:hint="eastAsia"/>
          <w:lang w:val="en-US" w:eastAsia="zh-CN"/>
        </w:rPr>
      </w:pPr>
    </w:p>
    <w:p w14:paraId="7BFB5181">
      <w:pPr>
        <w:jc w:val="center"/>
        <w:rPr>
          <w:rFonts w:hint="eastAsia"/>
          <w:lang w:val="en-US" w:eastAsia="zh-CN"/>
        </w:rPr>
      </w:pPr>
    </w:p>
    <w:p w14:paraId="4C00F70C">
      <w:pPr>
        <w:jc w:val="center"/>
        <w:rPr>
          <w:rFonts w:hint="eastAsia"/>
          <w:lang w:val="en-US" w:eastAsia="zh-CN"/>
        </w:rPr>
      </w:pPr>
    </w:p>
    <w:p w14:paraId="5BAAA1C2">
      <w:pPr>
        <w:jc w:val="both"/>
        <w:rPr>
          <w:rFonts w:hint="eastAsia"/>
          <w:lang w:val="en-US" w:eastAsia="zh-CN"/>
        </w:rPr>
      </w:pPr>
    </w:p>
    <w:p w14:paraId="1EC899A4">
      <w:pPr>
        <w:jc w:val="center"/>
        <w:rPr>
          <w:rFonts w:hint="eastAsia"/>
          <w:lang w:val="en-US" w:eastAsia="zh-CN"/>
        </w:rPr>
      </w:pPr>
    </w:p>
    <w:p w14:paraId="337AA95B">
      <w:pPr>
        <w:jc w:val="center"/>
        <w:rPr>
          <w:rFonts w:hint="eastAsia"/>
          <w:lang w:val="en-US" w:eastAsia="zh-CN"/>
        </w:rPr>
        <w:sectPr>
          <w:pgSz w:w="11906" w:h="16838"/>
          <w:pgMar w:top="1417" w:right="1417" w:bottom="1417" w:left="1417" w:header="851" w:footer="992" w:gutter="0"/>
          <w:pgNumType w:fmt="decimal"/>
          <w:cols w:space="425" w:num="1"/>
          <w:docGrid w:type="lines" w:linePitch="312" w:charSpace="0"/>
        </w:sectPr>
      </w:pPr>
      <w:r>
        <w:rPr>
          <w:rFonts w:hint="eastAsia"/>
          <w:lang w:val="en-US" w:eastAsia="zh-CN"/>
        </w:rPr>
        <w:t>----------本页以下无正文-------</w:t>
      </w:r>
      <w:bookmarkStart w:id="231" w:name="_GoBack"/>
      <w:bookmarkEnd w:id="231"/>
    </w:p>
    <w:p w14:paraId="41C05E1A">
      <w:pPr>
        <w:pStyle w:val="2"/>
        <w:spacing w:before="0" w:line="240" w:lineRule="auto"/>
        <w:ind w:left="0" w:firstLine="0"/>
        <w:jc w:val="both"/>
        <w:rPr>
          <w:rFonts w:hint="default"/>
          <w:lang w:val="en-US" w:eastAsia="zh-CN"/>
        </w:rPr>
      </w:pPr>
    </w:p>
    <w:sectPr>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decorative"/>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swiss"/>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22B7C">
    <w:pPr>
      <w:pStyle w:val="16"/>
      <w:ind w:firstLine="6300" w:firstLineChars="3500"/>
      <w:rPr>
        <w:rFonts w:hint="default" w:eastAsia="宋体"/>
        <w:lang w:val="en-US" w:eastAsia="zh-CN"/>
      </w:rPr>
    </w:pPr>
    <w:r>
      <w:rPr>
        <w:rFonts w:hint="eastAsia"/>
        <w:lang w:val="en-US" w:eastAsia="zh-CN"/>
      </w:rPr>
      <w:t>陕西五顺成建设项目管理有限公司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FB96B">
    <w:pPr>
      <w:pStyle w:val="16"/>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03B3D">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9003B3D">
                    <w:pPr>
                      <w:pStyle w:val="16"/>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lang w:val="en-US" w:eastAsia="zh-CN"/>
      </w:rPr>
      <w:t>陕西五顺成建设项目管理有限公司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28F34">
    <w:pPr>
      <w:pStyle w:val="18"/>
      <w:rPr>
        <w:rFonts w:hint="default"/>
        <w:sz w:val="18"/>
        <w:szCs w:val="18"/>
        <w:lang w:val="en-US"/>
      </w:rPr>
    </w:pPr>
  </w:p>
  <w:p w14:paraId="067F0729">
    <w:pPr>
      <w:pStyle w:val="18"/>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789CD2"/>
    <w:multiLevelType w:val="singleLevel"/>
    <w:tmpl w:val="CB789CD2"/>
    <w:lvl w:ilvl="0" w:tentative="0">
      <w:start w:val="1"/>
      <w:numFmt w:val="decimal"/>
      <w:suff w:val="nothing"/>
      <w:lvlText w:val="（%1）"/>
      <w:lvlJc w:val="left"/>
    </w:lvl>
  </w:abstractNum>
  <w:abstractNum w:abstractNumId="1">
    <w:nsid w:val="F5A21AE4"/>
    <w:multiLevelType w:val="singleLevel"/>
    <w:tmpl w:val="F5A21AE4"/>
    <w:lvl w:ilvl="0" w:tentative="0">
      <w:start w:val="1"/>
      <w:numFmt w:val="decimal"/>
      <w:suff w:val="nothing"/>
      <w:lvlText w:val="%1、"/>
      <w:lvlJc w:val="left"/>
    </w:lvl>
  </w:abstractNum>
  <w:abstractNum w:abstractNumId="2">
    <w:nsid w:val="1C52D12C"/>
    <w:multiLevelType w:val="singleLevel"/>
    <w:tmpl w:val="1C52D12C"/>
    <w:lvl w:ilvl="0" w:tentative="0">
      <w:start w:val="3"/>
      <w:numFmt w:val="chineseCounting"/>
      <w:suff w:val="space"/>
      <w:lvlText w:val="第%1章"/>
      <w:lvlJc w:val="left"/>
      <w:rPr>
        <w:rFonts w:hint="eastAsia"/>
      </w:rPr>
    </w:lvl>
  </w:abstractNum>
  <w:abstractNum w:abstractNumId="3">
    <w:nsid w:val="3287BA48"/>
    <w:multiLevelType w:val="singleLevel"/>
    <w:tmpl w:val="3287BA48"/>
    <w:lvl w:ilvl="0" w:tentative="0">
      <w:start w:val="1"/>
      <w:numFmt w:val="decimal"/>
      <w:lvlText w:val="%1."/>
      <w:lvlJc w:val="left"/>
      <w:pPr>
        <w:tabs>
          <w:tab w:val="left" w:pos="312"/>
        </w:tabs>
      </w:pPr>
    </w:lvl>
  </w:abstractNum>
  <w:abstractNum w:abstractNumId="4">
    <w:nsid w:val="53A38CDD"/>
    <w:multiLevelType w:val="singleLevel"/>
    <w:tmpl w:val="53A38CDD"/>
    <w:lvl w:ilvl="0" w:tentative="0">
      <w:start w:val="1"/>
      <w:numFmt w:val="decimal"/>
      <w:suff w:val="nothing"/>
      <w:lvlText w:val="%1、"/>
      <w:lvlJc w:val="left"/>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xZWJkMzVlM2E5OWQzYmMyMDk1NGE2MWNlODc5ZjUifQ=="/>
  </w:docVars>
  <w:rsids>
    <w:rsidRoot w:val="3FE14054"/>
    <w:rsid w:val="002D3D10"/>
    <w:rsid w:val="00CB3C62"/>
    <w:rsid w:val="00F21D0E"/>
    <w:rsid w:val="012322B7"/>
    <w:rsid w:val="01395C0C"/>
    <w:rsid w:val="015123B9"/>
    <w:rsid w:val="0192068A"/>
    <w:rsid w:val="01934780"/>
    <w:rsid w:val="01A560AF"/>
    <w:rsid w:val="01B64AE3"/>
    <w:rsid w:val="01C45DED"/>
    <w:rsid w:val="01D6492F"/>
    <w:rsid w:val="022C723A"/>
    <w:rsid w:val="027F5EF7"/>
    <w:rsid w:val="02877151"/>
    <w:rsid w:val="02AF0CC9"/>
    <w:rsid w:val="03305DDA"/>
    <w:rsid w:val="034F46D6"/>
    <w:rsid w:val="038030F8"/>
    <w:rsid w:val="039522F0"/>
    <w:rsid w:val="039D4942"/>
    <w:rsid w:val="03E86A72"/>
    <w:rsid w:val="040C2DFD"/>
    <w:rsid w:val="041A1148"/>
    <w:rsid w:val="049668ED"/>
    <w:rsid w:val="04F048B0"/>
    <w:rsid w:val="053701B3"/>
    <w:rsid w:val="054867E3"/>
    <w:rsid w:val="0564176D"/>
    <w:rsid w:val="056B77C2"/>
    <w:rsid w:val="059C427E"/>
    <w:rsid w:val="05FF08C0"/>
    <w:rsid w:val="061C0598"/>
    <w:rsid w:val="063E0952"/>
    <w:rsid w:val="06404A4F"/>
    <w:rsid w:val="0660204B"/>
    <w:rsid w:val="06871755"/>
    <w:rsid w:val="0695212D"/>
    <w:rsid w:val="069C2AEF"/>
    <w:rsid w:val="069D3D85"/>
    <w:rsid w:val="06A25465"/>
    <w:rsid w:val="06E635A4"/>
    <w:rsid w:val="07916758"/>
    <w:rsid w:val="07B41F67"/>
    <w:rsid w:val="08094772"/>
    <w:rsid w:val="080B41B9"/>
    <w:rsid w:val="08786D99"/>
    <w:rsid w:val="08D329E2"/>
    <w:rsid w:val="090715AF"/>
    <w:rsid w:val="093455E9"/>
    <w:rsid w:val="0A2A0B6A"/>
    <w:rsid w:val="0A454A85"/>
    <w:rsid w:val="0B460AB5"/>
    <w:rsid w:val="0B462863"/>
    <w:rsid w:val="0B824C35"/>
    <w:rsid w:val="0BA94BA0"/>
    <w:rsid w:val="0BCF7B59"/>
    <w:rsid w:val="0BD60FA1"/>
    <w:rsid w:val="0BE17974"/>
    <w:rsid w:val="0C125988"/>
    <w:rsid w:val="0C4D7C21"/>
    <w:rsid w:val="0D150087"/>
    <w:rsid w:val="0D341567"/>
    <w:rsid w:val="0D7532D3"/>
    <w:rsid w:val="0D7D3A74"/>
    <w:rsid w:val="0DA40AE0"/>
    <w:rsid w:val="0DDC6521"/>
    <w:rsid w:val="0E032C8D"/>
    <w:rsid w:val="0E0E3E7A"/>
    <w:rsid w:val="0EC8670F"/>
    <w:rsid w:val="0F0235E1"/>
    <w:rsid w:val="0F2C4AE9"/>
    <w:rsid w:val="0F522EE9"/>
    <w:rsid w:val="10697222"/>
    <w:rsid w:val="10863AD5"/>
    <w:rsid w:val="1093554D"/>
    <w:rsid w:val="10AF1448"/>
    <w:rsid w:val="10B54206"/>
    <w:rsid w:val="10CD7AF1"/>
    <w:rsid w:val="112829DB"/>
    <w:rsid w:val="118719A1"/>
    <w:rsid w:val="11B147AE"/>
    <w:rsid w:val="11BF36B6"/>
    <w:rsid w:val="11DF756D"/>
    <w:rsid w:val="12075448"/>
    <w:rsid w:val="12596CDB"/>
    <w:rsid w:val="12641821"/>
    <w:rsid w:val="12806B55"/>
    <w:rsid w:val="12816155"/>
    <w:rsid w:val="128819B3"/>
    <w:rsid w:val="12C004AC"/>
    <w:rsid w:val="12C624DB"/>
    <w:rsid w:val="12CA290B"/>
    <w:rsid w:val="132F62D2"/>
    <w:rsid w:val="134575B4"/>
    <w:rsid w:val="13743CE5"/>
    <w:rsid w:val="138008DC"/>
    <w:rsid w:val="138A61DE"/>
    <w:rsid w:val="13C976A8"/>
    <w:rsid w:val="1400515E"/>
    <w:rsid w:val="14325494"/>
    <w:rsid w:val="144D4B11"/>
    <w:rsid w:val="146C1B16"/>
    <w:rsid w:val="150F3CC6"/>
    <w:rsid w:val="16300397"/>
    <w:rsid w:val="163F5FC2"/>
    <w:rsid w:val="16E02F49"/>
    <w:rsid w:val="16EC212D"/>
    <w:rsid w:val="16F52EE9"/>
    <w:rsid w:val="1851526B"/>
    <w:rsid w:val="18A55113"/>
    <w:rsid w:val="18D569EB"/>
    <w:rsid w:val="18F27F27"/>
    <w:rsid w:val="191738A7"/>
    <w:rsid w:val="19414D5F"/>
    <w:rsid w:val="196F4D2D"/>
    <w:rsid w:val="198C6D25"/>
    <w:rsid w:val="19A64609"/>
    <w:rsid w:val="19DE5DB2"/>
    <w:rsid w:val="19EA2F53"/>
    <w:rsid w:val="1A7A1BC5"/>
    <w:rsid w:val="1AC51ABD"/>
    <w:rsid w:val="1B281A35"/>
    <w:rsid w:val="1B3F107D"/>
    <w:rsid w:val="1BBD1204"/>
    <w:rsid w:val="1BD223BC"/>
    <w:rsid w:val="1BF31A84"/>
    <w:rsid w:val="1C553DCE"/>
    <w:rsid w:val="1CAE287F"/>
    <w:rsid w:val="1CCB3A6C"/>
    <w:rsid w:val="1D181B85"/>
    <w:rsid w:val="1D23634D"/>
    <w:rsid w:val="1D2A44D2"/>
    <w:rsid w:val="1D4F1A4B"/>
    <w:rsid w:val="1D7D7477"/>
    <w:rsid w:val="1DE85DAE"/>
    <w:rsid w:val="1E682FB5"/>
    <w:rsid w:val="1E7C2FE8"/>
    <w:rsid w:val="1ECE013B"/>
    <w:rsid w:val="1ED42755"/>
    <w:rsid w:val="1EF001D5"/>
    <w:rsid w:val="1FBE6605"/>
    <w:rsid w:val="1FC85AE5"/>
    <w:rsid w:val="200563F1"/>
    <w:rsid w:val="20075E91"/>
    <w:rsid w:val="20084133"/>
    <w:rsid w:val="204952CA"/>
    <w:rsid w:val="207E43F5"/>
    <w:rsid w:val="209E72B2"/>
    <w:rsid w:val="20D847C1"/>
    <w:rsid w:val="212E3A80"/>
    <w:rsid w:val="213B0899"/>
    <w:rsid w:val="216F74D4"/>
    <w:rsid w:val="21DC3845"/>
    <w:rsid w:val="22662920"/>
    <w:rsid w:val="22682BC6"/>
    <w:rsid w:val="22BC2ECF"/>
    <w:rsid w:val="231B23CF"/>
    <w:rsid w:val="23334C9B"/>
    <w:rsid w:val="23AA6400"/>
    <w:rsid w:val="23E46C65"/>
    <w:rsid w:val="248221CF"/>
    <w:rsid w:val="24904335"/>
    <w:rsid w:val="251B0322"/>
    <w:rsid w:val="251C1BAF"/>
    <w:rsid w:val="25576EAA"/>
    <w:rsid w:val="25650983"/>
    <w:rsid w:val="25AC186B"/>
    <w:rsid w:val="25CE4397"/>
    <w:rsid w:val="260A09E6"/>
    <w:rsid w:val="26693863"/>
    <w:rsid w:val="26CF7759"/>
    <w:rsid w:val="26D53D2B"/>
    <w:rsid w:val="277560F8"/>
    <w:rsid w:val="277D5407"/>
    <w:rsid w:val="27C624E9"/>
    <w:rsid w:val="27D972D8"/>
    <w:rsid w:val="28414602"/>
    <w:rsid w:val="28474D20"/>
    <w:rsid w:val="28B60B91"/>
    <w:rsid w:val="28D77CE6"/>
    <w:rsid w:val="28DE5815"/>
    <w:rsid w:val="291122AA"/>
    <w:rsid w:val="2973086F"/>
    <w:rsid w:val="2978798F"/>
    <w:rsid w:val="29890093"/>
    <w:rsid w:val="299D15F4"/>
    <w:rsid w:val="2A021BF3"/>
    <w:rsid w:val="2A10246D"/>
    <w:rsid w:val="2A38083A"/>
    <w:rsid w:val="2A8E0FBB"/>
    <w:rsid w:val="2AE54623"/>
    <w:rsid w:val="2B6E6D44"/>
    <w:rsid w:val="2BA020E9"/>
    <w:rsid w:val="2C2567FA"/>
    <w:rsid w:val="2C477B63"/>
    <w:rsid w:val="2CD86254"/>
    <w:rsid w:val="2D64350C"/>
    <w:rsid w:val="2E9F1E7A"/>
    <w:rsid w:val="2EC35DF5"/>
    <w:rsid w:val="2EF46D9A"/>
    <w:rsid w:val="2F864204"/>
    <w:rsid w:val="2FC55B9D"/>
    <w:rsid w:val="30396CDD"/>
    <w:rsid w:val="306830BE"/>
    <w:rsid w:val="307C099F"/>
    <w:rsid w:val="30921A6D"/>
    <w:rsid w:val="30C43608"/>
    <w:rsid w:val="30FC3F6A"/>
    <w:rsid w:val="31027F56"/>
    <w:rsid w:val="311877C3"/>
    <w:rsid w:val="312B5EA5"/>
    <w:rsid w:val="315A11CA"/>
    <w:rsid w:val="31616163"/>
    <w:rsid w:val="31657A04"/>
    <w:rsid w:val="317038E6"/>
    <w:rsid w:val="31F93382"/>
    <w:rsid w:val="320D7325"/>
    <w:rsid w:val="32147EC7"/>
    <w:rsid w:val="3220530C"/>
    <w:rsid w:val="32356141"/>
    <w:rsid w:val="324F140C"/>
    <w:rsid w:val="324F79A0"/>
    <w:rsid w:val="326C5C1A"/>
    <w:rsid w:val="328D20E4"/>
    <w:rsid w:val="32A42209"/>
    <w:rsid w:val="331836F4"/>
    <w:rsid w:val="334F40FB"/>
    <w:rsid w:val="33741E79"/>
    <w:rsid w:val="33795296"/>
    <w:rsid w:val="33B15E45"/>
    <w:rsid w:val="33CD3982"/>
    <w:rsid w:val="34306B3B"/>
    <w:rsid w:val="346D19DB"/>
    <w:rsid w:val="34D80AEA"/>
    <w:rsid w:val="34E22F7D"/>
    <w:rsid w:val="35743ACB"/>
    <w:rsid w:val="3590495C"/>
    <w:rsid w:val="359D4811"/>
    <w:rsid w:val="35A24E12"/>
    <w:rsid w:val="35C951B2"/>
    <w:rsid w:val="35CD0F93"/>
    <w:rsid w:val="36545AE7"/>
    <w:rsid w:val="36767BF1"/>
    <w:rsid w:val="367774C5"/>
    <w:rsid w:val="36BE50F4"/>
    <w:rsid w:val="3706108D"/>
    <w:rsid w:val="373F6225"/>
    <w:rsid w:val="37694150"/>
    <w:rsid w:val="376C4B50"/>
    <w:rsid w:val="377A5EE2"/>
    <w:rsid w:val="377D5872"/>
    <w:rsid w:val="37D13F0A"/>
    <w:rsid w:val="37DC3D9D"/>
    <w:rsid w:val="37FA0F53"/>
    <w:rsid w:val="37FE1C4C"/>
    <w:rsid w:val="38143815"/>
    <w:rsid w:val="38327B47"/>
    <w:rsid w:val="385F3670"/>
    <w:rsid w:val="38892F74"/>
    <w:rsid w:val="389903BF"/>
    <w:rsid w:val="38C978E2"/>
    <w:rsid w:val="38F65019"/>
    <w:rsid w:val="38F815D3"/>
    <w:rsid w:val="38FD66EB"/>
    <w:rsid w:val="3902466F"/>
    <w:rsid w:val="390E630B"/>
    <w:rsid w:val="39353F42"/>
    <w:rsid w:val="39D42878"/>
    <w:rsid w:val="39D63864"/>
    <w:rsid w:val="3A11686D"/>
    <w:rsid w:val="3A397823"/>
    <w:rsid w:val="3A492666"/>
    <w:rsid w:val="3AC30F2B"/>
    <w:rsid w:val="3AD26687"/>
    <w:rsid w:val="3B0B5A00"/>
    <w:rsid w:val="3B722D63"/>
    <w:rsid w:val="3BC772D2"/>
    <w:rsid w:val="3BDC51E8"/>
    <w:rsid w:val="3BDD222B"/>
    <w:rsid w:val="3BE96E33"/>
    <w:rsid w:val="3C2853BA"/>
    <w:rsid w:val="3C310E93"/>
    <w:rsid w:val="3C4437B7"/>
    <w:rsid w:val="3C4934F9"/>
    <w:rsid w:val="3C920FA6"/>
    <w:rsid w:val="3C944002"/>
    <w:rsid w:val="3CC316AD"/>
    <w:rsid w:val="3CFA754A"/>
    <w:rsid w:val="3D640BE6"/>
    <w:rsid w:val="3D9578B5"/>
    <w:rsid w:val="3E0B6646"/>
    <w:rsid w:val="3E6D2277"/>
    <w:rsid w:val="3E7D6A40"/>
    <w:rsid w:val="3EBF6E00"/>
    <w:rsid w:val="3ED96F6F"/>
    <w:rsid w:val="3F087854"/>
    <w:rsid w:val="3F3954E8"/>
    <w:rsid w:val="3F961152"/>
    <w:rsid w:val="3FB12084"/>
    <w:rsid w:val="3FE14054"/>
    <w:rsid w:val="3FF34122"/>
    <w:rsid w:val="40360011"/>
    <w:rsid w:val="40575505"/>
    <w:rsid w:val="40717BC3"/>
    <w:rsid w:val="40814D62"/>
    <w:rsid w:val="40824760"/>
    <w:rsid w:val="40D83AD6"/>
    <w:rsid w:val="415B3197"/>
    <w:rsid w:val="41795B24"/>
    <w:rsid w:val="4251289E"/>
    <w:rsid w:val="42AD05A1"/>
    <w:rsid w:val="42B75819"/>
    <w:rsid w:val="431F27CA"/>
    <w:rsid w:val="433C5D1E"/>
    <w:rsid w:val="43453A60"/>
    <w:rsid w:val="439D6728"/>
    <w:rsid w:val="44107D66"/>
    <w:rsid w:val="44114AB5"/>
    <w:rsid w:val="442F025F"/>
    <w:rsid w:val="445105E7"/>
    <w:rsid w:val="44772D23"/>
    <w:rsid w:val="4478028D"/>
    <w:rsid w:val="44CE6678"/>
    <w:rsid w:val="44F1550E"/>
    <w:rsid w:val="457B75C1"/>
    <w:rsid w:val="458319E2"/>
    <w:rsid w:val="45A53CC7"/>
    <w:rsid w:val="462E1EFE"/>
    <w:rsid w:val="4630420D"/>
    <w:rsid w:val="46715CDF"/>
    <w:rsid w:val="469E0050"/>
    <w:rsid w:val="47D4196E"/>
    <w:rsid w:val="47FC782A"/>
    <w:rsid w:val="489C5B5E"/>
    <w:rsid w:val="48B841A9"/>
    <w:rsid w:val="491228D1"/>
    <w:rsid w:val="496E07B4"/>
    <w:rsid w:val="49A339A1"/>
    <w:rsid w:val="49B73DF0"/>
    <w:rsid w:val="49D94C26"/>
    <w:rsid w:val="4A963D6F"/>
    <w:rsid w:val="4B092070"/>
    <w:rsid w:val="4B365991"/>
    <w:rsid w:val="4B3A2A27"/>
    <w:rsid w:val="4B3A6E0E"/>
    <w:rsid w:val="4B68491B"/>
    <w:rsid w:val="4B8B4266"/>
    <w:rsid w:val="4BF21319"/>
    <w:rsid w:val="4C2F6FBD"/>
    <w:rsid w:val="4C45100A"/>
    <w:rsid w:val="4C8B5E25"/>
    <w:rsid w:val="4CC93205"/>
    <w:rsid w:val="4CCC20D9"/>
    <w:rsid w:val="4CCE7365"/>
    <w:rsid w:val="4D210BA2"/>
    <w:rsid w:val="4D334096"/>
    <w:rsid w:val="4D445EFB"/>
    <w:rsid w:val="4D98552F"/>
    <w:rsid w:val="4DA03418"/>
    <w:rsid w:val="4E2B69F7"/>
    <w:rsid w:val="4E554B41"/>
    <w:rsid w:val="4EA16796"/>
    <w:rsid w:val="4ECC61A8"/>
    <w:rsid w:val="4EFB2878"/>
    <w:rsid w:val="4F010213"/>
    <w:rsid w:val="4F9C08FA"/>
    <w:rsid w:val="50280BC5"/>
    <w:rsid w:val="50341F1F"/>
    <w:rsid w:val="50417966"/>
    <w:rsid w:val="506762F6"/>
    <w:rsid w:val="50D4569F"/>
    <w:rsid w:val="50FA44CA"/>
    <w:rsid w:val="510A2FB8"/>
    <w:rsid w:val="510C4F82"/>
    <w:rsid w:val="51167000"/>
    <w:rsid w:val="51493AE0"/>
    <w:rsid w:val="51A3352F"/>
    <w:rsid w:val="51D510E1"/>
    <w:rsid w:val="52BD60EB"/>
    <w:rsid w:val="52C40854"/>
    <w:rsid w:val="53292D21"/>
    <w:rsid w:val="53C2401E"/>
    <w:rsid w:val="53CE4770"/>
    <w:rsid w:val="53F20208"/>
    <w:rsid w:val="54300F87"/>
    <w:rsid w:val="546079EC"/>
    <w:rsid w:val="54B01375"/>
    <w:rsid w:val="54EA4AB2"/>
    <w:rsid w:val="559A7000"/>
    <w:rsid w:val="55B258EC"/>
    <w:rsid w:val="55C52CAF"/>
    <w:rsid w:val="55CA6D1E"/>
    <w:rsid w:val="55F91B8A"/>
    <w:rsid w:val="560A694C"/>
    <w:rsid w:val="564C1E3A"/>
    <w:rsid w:val="565957A1"/>
    <w:rsid w:val="56E23D75"/>
    <w:rsid w:val="573434A1"/>
    <w:rsid w:val="579058D3"/>
    <w:rsid w:val="5795465A"/>
    <w:rsid w:val="57C37BEA"/>
    <w:rsid w:val="58372A66"/>
    <w:rsid w:val="591E1CF6"/>
    <w:rsid w:val="59287997"/>
    <w:rsid w:val="59837DAB"/>
    <w:rsid w:val="59B12785"/>
    <w:rsid w:val="59B91A1F"/>
    <w:rsid w:val="59E7087A"/>
    <w:rsid w:val="5A326A38"/>
    <w:rsid w:val="5A753DAB"/>
    <w:rsid w:val="5A9421DD"/>
    <w:rsid w:val="5B56778D"/>
    <w:rsid w:val="5B657F2A"/>
    <w:rsid w:val="5BA50411"/>
    <w:rsid w:val="5BB45828"/>
    <w:rsid w:val="5C4F1D77"/>
    <w:rsid w:val="5C766B76"/>
    <w:rsid w:val="5C935E8B"/>
    <w:rsid w:val="5CD8040E"/>
    <w:rsid w:val="5CEE19DF"/>
    <w:rsid w:val="5CF50FC0"/>
    <w:rsid w:val="5D110EB8"/>
    <w:rsid w:val="5D182413"/>
    <w:rsid w:val="5D3D1F1F"/>
    <w:rsid w:val="5D66733F"/>
    <w:rsid w:val="5D891708"/>
    <w:rsid w:val="5E142EAB"/>
    <w:rsid w:val="5E1C73FF"/>
    <w:rsid w:val="5E604B5F"/>
    <w:rsid w:val="5E6F5A32"/>
    <w:rsid w:val="5E75264A"/>
    <w:rsid w:val="5ECB45F0"/>
    <w:rsid w:val="5EE8083E"/>
    <w:rsid w:val="5F3B210D"/>
    <w:rsid w:val="5FA12579"/>
    <w:rsid w:val="5FA56CCD"/>
    <w:rsid w:val="601D25CE"/>
    <w:rsid w:val="611B7172"/>
    <w:rsid w:val="6151253D"/>
    <w:rsid w:val="61911D1B"/>
    <w:rsid w:val="61CE48EE"/>
    <w:rsid w:val="61E810F3"/>
    <w:rsid w:val="61F80712"/>
    <w:rsid w:val="623C143F"/>
    <w:rsid w:val="625C344D"/>
    <w:rsid w:val="627B1F67"/>
    <w:rsid w:val="62EC06EC"/>
    <w:rsid w:val="631131DE"/>
    <w:rsid w:val="63157451"/>
    <w:rsid w:val="633813C4"/>
    <w:rsid w:val="64032189"/>
    <w:rsid w:val="647D4228"/>
    <w:rsid w:val="64ED115D"/>
    <w:rsid w:val="65635F86"/>
    <w:rsid w:val="65B85280"/>
    <w:rsid w:val="65D90883"/>
    <w:rsid w:val="66023AC3"/>
    <w:rsid w:val="66FF1D66"/>
    <w:rsid w:val="67440D8E"/>
    <w:rsid w:val="67666B8F"/>
    <w:rsid w:val="67D9123D"/>
    <w:rsid w:val="67E71288"/>
    <w:rsid w:val="68104113"/>
    <w:rsid w:val="68117B1C"/>
    <w:rsid w:val="68226587"/>
    <w:rsid w:val="68273C66"/>
    <w:rsid w:val="683055A2"/>
    <w:rsid w:val="686A6EDF"/>
    <w:rsid w:val="6879178B"/>
    <w:rsid w:val="68B003CE"/>
    <w:rsid w:val="68D93828"/>
    <w:rsid w:val="68EF35BB"/>
    <w:rsid w:val="68F465CF"/>
    <w:rsid w:val="69774F36"/>
    <w:rsid w:val="6990454A"/>
    <w:rsid w:val="69B52AF1"/>
    <w:rsid w:val="69C2222A"/>
    <w:rsid w:val="6A400993"/>
    <w:rsid w:val="6A62486A"/>
    <w:rsid w:val="6A7540E7"/>
    <w:rsid w:val="6A784AD4"/>
    <w:rsid w:val="6AEC6B39"/>
    <w:rsid w:val="6AF63B5C"/>
    <w:rsid w:val="6B0F1760"/>
    <w:rsid w:val="6B586C26"/>
    <w:rsid w:val="6B67752D"/>
    <w:rsid w:val="6B900F28"/>
    <w:rsid w:val="6B901F61"/>
    <w:rsid w:val="6C6150CC"/>
    <w:rsid w:val="6CA401F1"/>
    <w:rsid w:val="6CB91E69"/>
    <w:rsid w:val="6CCC0035"/>
    <w:rsid w:val="6CD22E4C"/>
    <w:rsid w:val="6D0D1296"/>
    <w:rsid w:val="6D3A4B2B"/>
    <w:rsid w:val="6D510B17"/>
    <w:rsid w:val="6D8633AC"/>
    <w:rsid w:val="6E5D2ADB"/>
    <w:rsid w:val="6EE90259"/>
    <w:rsid w:val="6EEB74DE"/>
    <w:rsid w:val="6F186ADF"/>
    <w:rsid w:val="6F5854CD"/>
    <w:rsid w:val="6F775864"/>
    <w:rsid w:val="6FCF19AD"/>
    <w:rsid w:val="705D3FDF"/>
    <w:rsid w:val="7089584F"/>
    <w:rsid w:val="708E730A"/>
    <w:rsid w:val="70980188"/>
    <w:rsid w:val="70CB5E68"/>
    <w:rsid w:val="70EB2157"/>
    <w:rsid w:val="710559B5"/>
    <w:rsid w:val="7141612A"/>
    <w:rsid w:val="71956839"/>
    <w:rsid w:val="7197240F"/>
    <w:rsid w:val="71D7083C"/>
    <w:rsid w:val="71DF1A09"/>
    <w:rsid w:val="73410663"/>
    <w:rsid w:val="73456530"/>
    <w:rsid w:val="73BC461D"/>
    <w:rsid w:val="741438C2"/>
    <w:rsid w:val="74174EE1"/>
    <w:rsid w:val="749649DF"/>
    <w:rsid w:val="74E17860"/>
    <w:rsid w:val="7558022B"/>
    <w:rsid w:val="755B3C03"/>
    <w:rsid w:val="75B047FC"/>
    <w:rsid w:val="75D978E6"/>
    <w:rsid w:val="76071AB5"/>
    <w:rsid w:val="76607052"/>
    <w:rsid w:val="76970561"/>
    <w:rsid w:val="76FD0CDB"/>
    <w:rsid w:val="775904A6"/>
    <w:rsid w:val="77624633"/>
    <w:rsid w:val="776D52EA"/>
    <w:rsid w:val="77A04A56"/>
    <w:rsid w:val="77AC31D2"/>
    <w:rsid w:val="77E912C9"/>
    <w:rsid w:val="78306EF8"/>
    <w:rsid w:val="78AF595A"/>
    <w:rsid w:val="78BF647B"/>
    <w:rsid w:val="790F7ABB"/>
    <w:rsid w:val="7927654D"/>
    <w:rsid w:val="79915D9D"/>
    <w:rsid w:val="79A541DB"/>
    <w:rsid w:val="79DB2FC0"/>
    <w:rsid w:val="79E01349"/>
    <w:rsid w:val="79F01792"/>
    <w:rsid w:val="7A6243F5"/>
    <w:rsid w:val="7A96470B"/>
    <w:rsid w:val="7AA67736"/>
    <w:rsid w:val="7AE25E5C"/>
    <w:rsid w:val="7AE90652"/>
    <w:rsid w:val="7B09086F"/>
    <w:rsid w:val="7B22521E"/>
    <w:rsid w:val="7B62387C"/>
    <w:rsid w:val="7B98728E"/>
    <w:rsid w:val="7BA96B2B"/>
    <w:rsid w:val="7BC42FA4"/>
    <w:rsid w:val="7C0D1A2A"/>
    <w:rsid w:val="7CAF663E"/>
    <w:rsid w:val="7CE16641"/>
    <w:rsid w:val="7D2C4132"/>
    <w:rsid w:val="7D76614C"/>
    <w:rsid w:val="7E576F8D"/>
    <w:rsid w:val="7E790BEF"/>
    <w:rsid w:val="7E9406C0"/>
    <w:rsid w:val="7EBC5320"/>
    <w:rsid w:val="7EF771E2"/>
    <w:rsid w:val="7EF77480"/>
    <w:rsid w:val="7F436961"/>
    <w:rsid w:val="7F7F4679"/>
    <w:rsid w:val="7FA001A0"/>
    <w:rsid w:val="7FE95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iPriority="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adjustRightInd w:val="0"/>
      <w:snapToGrid w:val="0"/>
      <w:spacing w:after="50" w:afterLines="50"/>
      <w:jc w:val="center"/>
      <w:outlineLvl w:val="0"/>
    </w:pPr>
    <w:rPr>
      <w:rFonts w:ascii="仿宋_GB2312" w:hAnsi="仿宋_GB2312" w:eastAsia="宋体"/>
      <w:b/>
      <w:sz w:val="32"/>
    </w:rPr>
  </w:style>
  <w:style w:type="paragraph" w:styleId="4">
    <w:name w:val="heading 2"/>
    <w:basedOn w:val="1"/>
    <w:next w:val="1"/>
    <w:qFormat/>
    <w:uiPriority w:val="9"/>
    <w:pPr>
      <w:keepNext/>
      <w:keepLines/>
      <w:widowControl/>
      <w:spacing w:before="260" w:after="260"/>
      <w:ind w:left="284"/>
      <w:jc w:val="left"/>
      <w:outlineLvl w:val="1"/>
    </w:pPr>
    <w:rPr>
      <w:rFonts w:ascii="Wingdings" w:hAnsi="Wingdings" w:cs="Times New Roman"/>
      <w:b/>
      <w:bCs/>
      <w:kern w:val="0"/>
      <w:sz w:val="28"/>
      <w:szCs w:val="32"/>
    </w:rPr>
  </w:style>
  <w:style w:type="paragraph" w:styleId="5">
    <w:name w:val="heading 3"/>
    <w:basedOn w:val="1"/>
    <w:next w:val="1"/>
    <w:link w:val="77"/>
    <w:unhideWhenUsed/>
    <w:qFormat/>
    <w:uiPriority w:val="0"/>
    <w:pPr>
      <w:keepNext/>
      <w:keepLines/>
      <w:spacing w:beforeLines="0" w:beforeAutospacing="0" w:afterLines="0" w:afterAutospacing="0" w:line="240" w:lineRule="auto"/>
      <w:jc w:val="center"/>
      <w:outlineLvl w:val="2"/>
    </w:pPr>
    <w:rPr>
      <w:rFonts w:ascii="Times New Roman" w:hAnsi="Times New Roman" w:eastAsia="宋体"/>
      <w:b/>
      <w:sz w:val="28"/>
    </w:rPr>
  </w:style>
  <w:style w:type="paragraph" w:styleId="2">
    <w:name w:val="heading 4"/>
    <w:basedOn w:val="1"/>
    <w:next w:val="1"/>
    <w:qFormat/>
    <w:uiPriority w:val="0"/>
    <w:pPr>
      <w:keepNext/>
      <w:keepLines/>
      <w:tabs>
        <w:tab w:val="left" w:pos="864"/>
      </w:tabs>
      <w:spacing w:before="120" w:line="360" w:lineRule="auto"/>
      <w:ind w:left="864" w:hanging="864"/>
      <w:outlineLvl w:val="3"/>
    </w:pPr>
    <w:rPr>
      <w:rFonts w:ascii="Wingdings" w:hAnsi="Wingdings" w:cs="Times New Roman"/>
      <w:bCs/>
      <w:kern w:val="0"/>
      <w:sz w:val="20"/>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paragraph" w:styleId="7">
    <w:name w:val="heading 7"/>
    <w:basedOn w:val="1"/>
    <w:next w:val="1"/>
    <w:qFormat/>
    <w:uiPriority w:val="1"/>
    <w:pPr>
      <w:ind w:left="1000"/>
      <w:outlineLvl w:val="7"/>
    </w:pPr>
    <w:rPr>
      <w:rFonts w:ascii="宋体" w:hAnsi="宋体" w:eastAsia="宋体" w:cs="宋体"/>
      <w:sz w:val="24"/>
      <w:szCs w:val="24"/>
      <w:lang w:val="zh-CN" w:eastAsia="zh-CN" w:bidi="zh-CN"/>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8">
    <w:name w:val="table of authorities"/>
    <w:basedOn w:val="1"/>
    <w:next w:val="1"/>
    <w:qFormat/>
    <w:uiPriority w:val="0"/>
    <w:pPr>
      <w:spacing w:before="100" w:beforeAutospacing="1" w:after="100" w:afterAutospacing="1"/>
      <w:ind w:left="420" w:leftChars="200"/>
    </w:pPr>
    <w:rPr>
      <w:rFonts w:ascii="Times New Roman" w:hAnsi="Times New Roman" w:cs="Times New Roman"/>
    </w:rPr>
  </w:style>
  <w:style w:type="paragraph" w:styleId="9">
    <w:name w:val="Normal Indent"/>
    <w:basedOn w:val="1"/>
    <w:qFormat/>
    <w:uiPriority w:val="0"/>
    <w:pPr>
      <w:widowControl/>
      <w:ind w:firstLine="420"/>
      <w:jc w:val="left"/>
    </w:pPr>
    <w:rPr>
      <w:kern w:val="0"/>
      <w:sz w:val="20"/>
      <w:szCs w:val="20"/>
    </w:rPr>
  </w:style>
  <w:style w:type="paragraph" w:styleId="10">
    <w:name w:val="Body Text"/>
    <w:basedOn w:val="1"/>
    <w:next w:val="1"/>
    <w:qFormat/>
    <w:uiPriority w:val="0"/>
    <w:rPr>
      <w:b/>
      <w:sz w:val="28"/>
    </w:rPr>
  </w:style>
  <w:style w:type="paragraph" w:styleId="11">
    <w:name w:val="Body Text Indent"/>
    <w:basedOn w:val="1"/>
    <w:next w:val="1"/>
    <w:qFormat/>
    <w:uiPriority w:val="0"/>
    <w:pPr>
      <w:ind w:firstLine="480"/>
    </w:pPr>
    <w:rPr>
      <w:rFonts w:ascii="Arial" w:hAnsi="Arial" w:cs="Times New Roman"/>
      <w:kern w:val="0"/>
      <w:sz w:val="20"/>
    </w:rPr>
  </w:style>
  <w:style w:type="paragraph" w:styleId="12">
    <w:name w:val="Block Text"/>
    <w:basedOn w:val="1"/>
    <w:next w:val="13"/>
    <w:qFormat/>
    <w:uiPriority w:val="0"/>
    <w:pPr>
      <w:ind w:left="1440" w:leftChars="700" w:right="700" w:rightChars="700"/>
    </w:pPr>
  </w:style>
  <w:style w:type="paragraph" w:styleId="13">
    <w:name w:val="Plain Text"/>
    <w:basedOn w:val="1"/>
    <w:next w:val="1"/>
    <w:qFormat/>
    <w:uiPriority w:val="0"/>
    <w:rPr>
      <w:rFonts w:ascii="Arial" w:hAnsi="仿宋" w:cs="Times New Roman"/>
      <w:kern w:val="0"/>
      <w:sz w:val="20"/>
      <w:szCs w:val="21"/>
    </w:rPr>
  </w:style>
  <w:style w:type="paragraph" w:styleId="14">
    <w:name w:val="toc 3"/>
    <w:basedOn w:val="1"/>
    <w:next w:val="1"/>
    <w:qFormat/>
    <w:uiPriority w:val="0"/>
    <w:pPr>
      <w:ind w:left="840" w:leftChars="400"/>
    </w:pPr>
  </w:style>
  <w:style w:type="paragraph" w:styleId="15">
    <w:name w:val="Body Text Indent 2"/>
    <w:basedOn w:val="1"/>
    <w:qFormat/>
    <w:uiPriority w:val="0"/>
    <w:pPr>
      <w:snapToGrid w:val="0"/>
      <w:spacing w:line="440" w:lineRule="exact"/>
      <w:ind w:firstLine="480"/>
    </w:pPr>
    <w:rPr>
      <w:rFonts w:eastAsia="楷体_GB2312"/>
      <w:bCs/>
      <w:sz w:val="28"/>
    </w:rPr>
  </w:style>
  <w:style w:type="paragraph" w:styleId="16">
    <w:name w:val="footer"/>
    <w:basedOn w:val="1"/>
    <w:next w:val="1"/>
    <w:qFormat/>
    <w:uiPriority w:val="99"/>
    <w:pPr>
      <w:tabs>
        <w:tab w:val="center" w:pos="4153"/>
        <w:tab w:val="right" w:pos="8306"/>
      </w:tabs>
      <w:snapToGrid w:val="0"/>
      <w:jc w:val="left"/>
    </w:pPr>
    <w:rPr>
      <w:rFonts w:ascii="Times New Roman" w:hAnsi="Times New Roman" w:eastAsia="宋体"/>
      <w:kern w:val="2"/>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Body Text 2"/>
    <w:basedOn w:val="1"/>
    <w:semiHidden/>
    <w:unhideWhenUsed/>
    <w:qFormat/>
    <w:uiPriority w:val="0"/>
    <w:pPr>
      <w:spacing w:line="480" w:lineRule="exact"/>
    </w:pPr>
    <w:rPr>
      <w:rFonts w:eastAsia="黑体"/>
      <w:b/>
      <w:sz w:val="44"/>
    </w:rPr>
  </w:style>
  <w:style w:type="paragraph" w:styleId="22">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等线 Light" w:hAnsi="等线 Light" w:eastAsia="等线 Light" w:cs="Times New Roman"/>
      <w:szCs w:val="24"/>
    </w:rPr>
  </w:style>
  <w:style w:type="paragraph" w:styleId="23">
    <w:name w:val="HTML Preformatted"/>
    <w:basedOn w:val="1"/>
    <w:qFormat/>
    <w:uiPriority w:val="99"/>
    <w:pPr>
      <w:jc w:val="left"/>
    </w:pPr>
    <w:rPr>
      <w:rFonts w:ascii="Arial" w:hAnsi="Arial" w:cs="Arial"/>
      <w:kern w:val="0"/>
      <w:sz w:val="24"/>
    </w:rPr>
  </w:style>
  <w:style w:type="paragraph" w:styleId="24">
    <w:name w:val="Normal (Web)"/>
    <w:basedOn w:val="1"/>
    <w:next w:val="17"/>
    <w:qFormat/>
    <w:uiPriority w:val="0"/>
    <w:pPr>
      <w:widowControl/>
      <w:spacing w:before="100" w:beforeAutospacing="1" w:after="100" w:afterAutospacing="1" w:line="240" w:lineRule="auto"/>
      <w:jc w:val="left"/>
    </w:pPr>
    <w:rPr>
      <w:rFonts w:ascii="Arial" w:hAnsi="Arial" w:cs="Arial"/>
      <w:kern w:val="0"/>
      <w:sz w:val="24"/>
    </w:rPr>
  </w:style>
  <w:style w:type="paragraph" w:styleId="25">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26">
    <w:name w:val="Body Text First Indent"/>
    <w:basedOn w:val="10"/>
    <w:next w:val="1"/>
    <w:unhideWhenUsed/>
    <w:qFormat/>
    <w:uiPriority w:val="0"/>
    <w:pPr>
      <w:spacing w:afterLines="0" w:line="240" w:lineRule="auto"/>
      <w:ind w:firstLine="420" w:firstLineChars="100"/>
    </w:pPr>
    <w:rPr>
      <w:rFonts w:ascii="Times New Roman" w:hAnsi="Times New Roman"/>
      <w:color w:val="auto"/>
      <w:sz w:val="18"/>
      <w:szCs w:val="18"/>
    </w:rPr>
  </w:style>
  <w:style w:type="paragraph" w:styleId="27">
    <w:name w:val="Body Text First Indent 2"/>
    <w:basedOn w:val="11"/>
    <w:next w:val="1"/>
    <w:qFormat/>
    <w:uiPriority w:val="0"/>
    <w:pPr>
      <w:ind w:firstLine="420" w:firstLineChars="200"/>
    </w:pPr>
    <w:rPr>
      <w:rFonts w:ascii="仿宋_GB2312" w:eastAsia="仿宋_GB2312" w:cs="宋体"/>
      <w:szCs w:val="21"/>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bCs/>
    </w:rPr>
  </w:style>
  <w:style w:type="character" w:styleId="32">
    <w:name w:val="FollowedHyperlink"/>
    <w:basedOn w:val="30"/>
    <w:qFormat/>
    <w:uiPriority w:val="0"/>
    <w:rPr>
      <w:color w:val="800080"/>
      <w:u w:val="none"/>
    </w:rPr>
  </w:style>
  <w:style w:type="character" w:styleId="33">
    <w:name w:val="Emphasis"/>
    <w:basedOn w:val="30"/>
    <w:qFormat/>
    <w:uiPriority w:val="0"/>
    <w:rPr>
      <w:b/>
      <w:bCs/>
    </w:rPr>
  </w:style>
  <w:style w:type="character" w:styleId="34">
    <w:name w:val="HTML Definition"/>
    <w:basedOn w:val="30"/>
    <w:qFormat/>
    <w:uiPriority w:val="0"/>
  </w:style>
  <w:style w:type="character" w:styleId="35">
    <w:name w:val="HTML Typewriter"/>
    <w:basedOn w:val="30"/>
    <w:qFormat/>
    <w:uiPriority w:val="0"/>
    <w:rPr>
      <w:rFonts w:hint="default" w:ascii="monospace" w:hAnsi="monospace" w:eastAsia="monospace" w:cs="monospace"/>
      <w:sz w:val="20"/>
    </w:rPr>
  </w:style>
  <w:style w:type="character" w:styleId="36">
    <w:name w:val="HTML Acronym"/>
    <w:basedOn w:val="30"/>
    <w:qFormat/>
    <w:uiPriority w:val="0"/>
  </w:style>
  <w:style w:type="character" w:styleId="37">
    <w:name w:val="HTML Variable"/>
    <w:basedOn w:val="30"/>
    <w:qFormat/>
    <w:uiPriority w:val="0"/>
  </w:style>
  <w:style w:type="character" w:styleId="38">
    <w:name w:val="Hyperlink"/>
    <w:basedOn w:val="30"/>
    <w:qFormat/>
    <w:uiPriority w:val="0"/>
    <w:rPr>
      <w:color w:val="0000FF"/>
      <w:u w:val="single"/>
    </w:rPr>
  </w:style>
  <w:style w:type="character" w:styleId="39">
    <w:name w:val="HTML Code"/>
    <w:basedOn w:val="30"/>
    <w:qFormat/>
    <w:uiPriority w:val="0"/>
    <w:rPr>
      <w:rFonts w:hint="default" w:ascii="monospace" w:hAnsi="monospace" w:eastAsia="monospace" w:cs="monospace"/>
      <w:sz w:val="20"/>
    </w:rPr>
  </w:style>
  <w:style w:type="character" w:styleId="40">
    <w:name w:val="HTML Cite"/>
    <w:basedOn w:val="30"/>
    <w:qFormat/>
    <w:uiPriority w:val="0"/>
  </w:style>
  <w:style w:type="character" w:styleId="41">
    <w:name w:val="HTML Keyboard"/>
    <w:basedOn w:val="30"/>
    <w:qFormat/>
    <w:uiPriority w:val="0"/>
    <w:rPr>
      <w:rFonts w:hint="default" w:ascii="monospace" w:hAnsi="monospace" w:eastAsia="monospace" w:cs="monospace"/>
      <w:sz w:val="20"/>
    </w:rPr>
  </w:style>
  <w:style w:type="character" w:styleId="42">
    <w:name w:val="HTML Sample"/>
    <w:basedOn w:val="30"/>
    <w:qFormat/>
    <w:uiPriority w:val="0"/>
    <w:rPr>
      <w:rFonts w:ascii="monospace" w:hAnsi="monospace" w:eastAsia="monospace" w:cs="monospace"/>
    </w:rPr>
  </w:style>
  <w:style w:type="paragraph" w:customStyle="1" w:styleId="43">
    <w:name w:val="Default"/>
    <w:basedOn w:val="1"/>
    <w:qFormat/>
    <w:uiPriority w:val="0"/>
    <w:pPr>
      <w:autoSpaceDE w:val="0"/>
      <w:autoSpaceDN w:val="0"/>
      <w:adjustRightInd w:val="0"/>
      <w:jc w:val="left"/>
    </w:pPr>
    <w:rPr>
      <w:rFonts w:ascii="Calibri" w:hAnsi="Calibri" w:cs="宋体"/>
      <w:color w:val="000000"/>
      <w:sz w:val="24"/>
    </w:rPr>
  </w:style>
  <w:style w:type="paragraph" w:customStyle="1" w:styleId="44">
    <w:name w:val="表格文字"/>
    <w:basedOn w:val="1"/>
    <w:next w:val="10"/>
    <w:qFormat/>
    <w:uiPriority w:val="0"/>
    <w:rPr>
      <w:rFonts w:eastAsia="楷体_GB2312"/>
      <w:szCs w:val="21"/>
    </w:rPr>
  </w:style>
  <w:style w:type="paragraph" w:customStyle="1" w:styleId="45">
    <w:name w:val="RFI Heading 2nd Level Char"/>
    <w:basedOn w:val="1"/>
    <w:next w:val="46"/>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46">
    <w:name w:val="Normal 0.51"/>
    <w:basedOn w:val="1"/>
    <w:next w:val="1"/>
    <w:qFormat/>
    <w:uiPriority w:val="0"/>
    <w:pPr>
      <w:widowControl/>
      <w:autoSpaceDE/>
      <w:autoSpaceDN/>
      <w:spacing w:before="180" w:after="120" w:line="240" w:lineRule="auto"/>
      <w:ind w:left="720" w:firstLine="0"/>
      <w:jc w:val="both"/>
    </w:pPr>
    <w:rPr>
      <w:rFonts w:ascii="Times New Roman" w:eastAsia="宋体"/>
      <w:sz w:val="24"/>
    </w:rPr>
  </w:style>
  <w:style w:type="paragraph" w:customStyle="1" w:styleId="47">
    <w:name w:val="正文缩进1"/>
    <w:basedOn w:val="1"/>
    <w:qFormat/>
    <w:uiPriority w:val="0"/>
    <w:pPr>
      <w:ind w:firstLine="420" w:firstLineChars="200"/>
    </w:pPr>
  </w:style>
  <w:style w:type="paragraph" w:customStyle="1" w:styleId="48">
    <w:name w:val="NormalIndent"/>
    <w:basedOn w:val="1"/>
    <w:qFormat/>
    <w:uiPriority w:val="0"/>
    <w:pPr>
      <w:spacing w:line="240" w:lineRule="auto"/>
      <w:ind w:firstLine="420"/>
      <w:jc w:val="both"/>
      <w:textAlignment w:val="baseline"/>
    </w:pPr>
  </w:style>
  <w:style w:type="paragraph" w:customStyle="1" w:styleId="49">
    <w:name w:val="正文（缩进）"/>
    <w:basedOn w:val="1"/>
    <w:qFormat/>
    <w:uiPriority w:val="0"/>
    <w:pPr>
      <w:spacing w:before="156" w:after="156" w:line="360" w:lineRule="auto"/>
      <w:ind w:firstLine="480" w:firstLineChars="200"/>
    </w:pPr>
    <w:rPr>
      <w:rFonts w:ascii="Calibri" w:hAnsi="Calibri" w:eastAsia="宋体" w:cs="Times New Roman"/>
      <w:szCs w:val="21"/>
    </w:rPr>
  </w:style>
  <w:style w:type="paragraph" w:customStyle="1" w:styleId="50">
    <w:name w:val="09正文_wh"/>
    <w:qFormat/>
    <w:uiPriority w:val="0"/>
    <w:pPr>
      <w:spacing w:line="300" w:lineRule="auto"/>
      <w:ind w:firstLine="200" w:firstLineChars="200"/>
      <w:jc w:val="both"/>
    </w:pPr>
    <w:rPr>
      <w:rFonts w:ascii="Times New Roman" w:hAnsi="Times New Roman" w:eastAsia="宋体" w:cs="Times New Roman"/>
      <w:kern w:val="2"/>
      <w:sz w:val="28"/>
      <w:szCs w:val="22"/>
      <w:lang w:val="en-US" w:eastAsia="zh-CN" w:bidi="ar-SA"/>
    </w:rPr>
  </w:style>
  <w:style w:type="paragraph" w:customStyle="1" w:styleId="51">
    <w:name w:val="p15"/>
    <w:basedOn w:val="1"/>
    <w:qFormat/>
    <w:uiPriority w:val="99"/>
    <w:pPr>
      <w:widowControl/>
    </w:pPr>
    <w:rPr>
      <w:kern w:val="0"/>
      <w:sz w:val="21"/>
      <w:szCs w:val="21"/>
    </w:rPr>
  </w:style>
  <w:style w:type="character" w:customStyle="1" w:styleId="52">
    <w:name w:val="NormalCharacter"/>
    <w:link w:val="53"/>
    <w:qFormat/>
    <w:uiPriority w:val="0"/>
  </w:style>
  <w:style w:type="paragraph" w:customStyle="1" w:styleId="53">
    <w:name w:val="UserStyle_0"/>
    <w:basedOn w:val="1"/>
    <w:link w:val="52"/>
    <w:qFormat/>
    <w:uiPriority w:val="0"/>
  </w:style>
  <w:style w:type="paragraph" w:customStyle="1" w:styleId="54">
    <w:name w:val="UserStyle_34"/>
    <w:basedOn w:val="1"/>
    <w:link w:val="52"/>
    <w:qFormat/>
    <w:uiPriority w:val="0"/>
  </w:style>
  <w:style w:type="paragraph" w:customStyle="1" w:styleId="55">
    <w:name w:val="正文（缩进 2 字符）"/>
    <w:basedOn w:val="1"/>
    <w:qFormat/>
    <w:uiPriority w:val="0"/>
    <w:pPr>
      <w:ind w:firstLine="200" w:firstLineChars="200"/>
    </w:pPr>
  </w:style>
  <w:style w:type="paragraph" w:customStyle="1" w:styleId="56">
    <w:name w:val="标题 2（投标文件）"/>
    <w:basedOn w:val="4"/>
    <w:qFormat/>
    <w:uiPriority w:val="0"/>
    <w:pPr>
      <w:jc w:val="center"/>
    </w:pPr>
  </w:style>
  <w:style w:type="paragraph" w:customStyle="1" w:styleId="57">
    <w:name w:val="Other|1"/>
    <w:basedOn w:val="1"/>
    <w:qFormat/>
    <w:uiPriority w:val="0"/>
    <w:pPr>
      <w:widowControl w:val="0"/>
      <w:shd w:val="clear" w:color="auto" w:fill="auto"/>
      <w:spacing w:line="296" w:lineRule="exact"/>
    </w:pPr>
    <w:rPr>
      <w:rFonts w:ascii="宋体" w:hAnsi="宋体" w:eastAsia="宋体" w:cs="宋体"/>
      <w:u w:val="none"/>
      <w:shd w:val="clear" w:color="auto" w:fill="auto"/>
      <w:lang w:val="zh-TW" w:eastAsia="zh-TW" w:bidi="zh-TW"/>
    </w:rPr>
  </w:style>
  <w:style w:type="paragraph" w:customStyle="1" w:styleId="58">
    <w:name w:val="*正文"/>
    <w:basedOn w:val="1"/>
    <w:qFormat/>
    <w:uiPriority w:val="0"/>
    <w:pPr>
      <w:widowControl/>
      <w:spacing w:before="120" w:after="100" w:afterAutospacing="1"/>
      <w:ind w:left="720" w:firstLine="200" w:firstLineChars="200"/>
      <w:jc w:val="left"/>
    </w:pPr>
    <w:rPr>
      <w:rFonts w:ascii="仿宋_GB2312" w:hAnsi="宋体" w:eastAsia="仿宋_GB2312" w:cs="宋体"/>
      <w:sz w:val="24"/>
      <w:szCs w:val="28"/>
    </w:rPr>
  </w:style>
  <w:style w:type="paragraph" w:customStyle="1" w:styleId="59">
    <w:name w:val="首行缩进"/>
    <w:basedOn w:val="1"/>
    <w:qFormat/>
    <w:uiPriority w:val="0"/>
    <w:pPr>
      <w:spacing w:line="360" w:lineRule="auto"/>
      <w:ind w:firstLine="480" w:firstLineChars="200"/>
    </w:pPr>
    <w:rPr>
      <w:sz w:val="24"/>
      <w:szCs w:val="22"/>
      <w:lang w:val="zh-CN"/>
    </w:rPr>
  </w:style>
  <w:style w:type="character" w:customStyle="1" w:styleId="60">
    <w:name w:val="标题 3 Char Char Char"/>
    <w:link w:val="5"/>
    <w:qFormat/>
    <w:uiPriority w:val="0"/>
    <w:rPr>
      <w:rFonts w:ascii="Times New Roman" w:hAnsi="Times New Roman" w:eastAsia="宋体"/>
      <w:b/>
      <w:sz w:val="28"/>
    </w:rPr>
  </w:style>
  <w:style w:type="paragraph" w:customStyle="1" w:styleId="61">
    <w:name w:val="Table Paragraph"/>
    <w:basedOn w:val="1"/>
    <w:qFormat/>
    <w:uiPriority w:val="1"/>
    <w:rPr>
      <w:rFonts w:ascii="宋体" w:hAnsi="宋体" w:eastAsia="宋体" w:cs="宋体"/>
      <w:lang w:val="zh-CN" w:eastAsia="zh-CN" w:bidi="zh-CN"/>
    </w:rPr>
  </w:style>
  <w:style w:type="paragraph" w:styleId="62">
    <w:name w:val="List Paragraph"/>
    <w:basedOn w:val="1"/>
    <w:qFormat/>
    <w:uiPriority w:val="1"/>
    <w:pPr>
      <w:ind w:left="620" w:firstLine="480"/>
    </w:pPr>
    <w:rPr>
      <w:rFonts w:ascii="宋体" w:hAnsi="宋体" w:eastAsia="宋体" w:cs="宋体"/>
      <w:lang w:val="zh-CN" w:eastAsia="zh-CN" w:bidi="zh-CN"/>
    </w:rPr>
  </w:style>
  <w:style w:type="paragraph" w:customStyle="1" w:styleId="63">
    <w:name w:val="Body text|1"/>
    <w:basedOn w:val="1"/>
    <w:qFormat/>
    <w:uiPriority w:val="0"/>
    <w:pPr>
      <w:widowControl w:val="0"/>
      <w:shd w:val="clear" w:color="auto" w:fill="auto"/>
      <w:spacing w:after="100" w:line="425" w:lineRule="auto"/>
      <w:ind w:firstLine="400"/>
    </w:pPr>
    <w:rPr>
      <w:rFonts w:ascii="宋体" w:hAnsi="宋体" w:eastAsia="宋体" w:cs="宋体"/>
      <w:sz w:val="22"/>
      <w:szCs w:val="22"/>
      <w:u w:val="none"/>
      <w:shd w:val="clear" w:color="auto" w:fill="auto"/>
      <w:lang w:val="zh-TW" w:eastAsia="zh-TW" w:bidi="zh-TW"/>
    </w:rPr>
  </w:style>
  <w:style w:type="paragraph" w:customStyle="1" w:styleId="64">
    <w:name w:val="投标正文"/>
    <w:basedOn w:val="65"/>
    <w:qFormat/>
    <w:uiPriority w:val="0"/>
    <w:pPr>
      <w:ind w:firstLine="480"/>
    </w:pPr>
    <w:rPr>
      <w:rFonts w:ascii="Arial" w:hAnsi="Arial" w:cs="Arial"/>
    </w:rPr>
  </w:style>
  <w:style w:type="paragraph" w:customStyle="1" w:styleId="65">
    <w:name w:val="列表段落1"/>
    <w:basedOn w:val="1"/>
    <w:qFormat/>
    <w:uiPriority w:val="34"/>
    <w:pPr>
      <w:ind w:firstLine="420" w:firstLineChars="200"/>
    </w:pPr>
  </w:style>
  <w:style w:type="paragraph" w:customStyle="1" w:styleId="66">
    <w:name w:val="正文C"/>
    <w:basedOn w:val="1"/>
    <w:qFormat/>
    <w:uiPriority w:val="0"/>
    <w:pPr>
      <w:spacing w:line="360" w:lineRule="auto"/>
      <w:ind w:firstLine="420" w:firstLineChars="200"/>
    </w:pPr>
    <w:rPr>
      <w:rFonts w:ascii="Calibri" w:hAnsi="Calibri" w:eastAsia="宋体" w:cs="Times New Roman"/>
      <w:sz w:val="24"/>
    </w:rPr>
  </w:style>
  <w:style w:type="table" w:customStyle="1" w:styleId="67">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68">
    <w:name w:val="列表1"/>
    <w:basedOn w:val="1"/>
    <w:qFormat/>
    <w:uiPriority w:val="0"/>
    <w:pPr>
      <w:ind w:left="200" w:hanging="200" w:hangingChars="200"/>
      <w:contextualSpacing/>
    </w:pPr>
  </w:style>
  <w:style w:type="paragraph" w:customStyle="1" w:styleId="69">
    <w:name w:val="表文"/>
    <w:basedOn w:val="1"/>
    <w:qFormat/>
    <w:uiPriority w:val="0"/>
    <w:pPr>
      <w:topLinePunct/>
      <w:spacing w:before="40" w:after="40"/>
    </w:pPr>
    <w:rPr>
      <w:rFonts w:ascii="仿宋_GB2312" w:hAnsi="仿宋_GB2312" w:eastAsia="仿宋_GB2312"/>
      <w:sz w:val="18"/>
      <w:szCs w:val="20"/>
    </w:rPr>
  </w:style>
  <w:style w:type="paragraph" w:customStyle="1" w:styleId="70">
    <w:name w:val=" Char Char1 Char"/>
    <w:basedOn w:val="1"/>
    <w:qFormat/>
    <w:uiPriority w:val="0"/>
  </w:style>
  <w:style w:type="character" w:customStyle="1" w:styleId="71">
    <w:name w:val="font61"/>
    <w:basedOn w:val="30"/>
    <w:qFormat/>
    <w:uiPriority w:val="0"/>
    <w:rPr>
      <w:rFonts w:hint="eastAsia" w:ascii="仿宋" w:hAnsi="仿宋" w:eastAsia="仿宋" w:cs="仿宋"/>
      <w:color w:val="000000"/>
      <w:sz w:val="22"/>
      <w:szCs w:val="22"/>
      <w:u w:val="none"/>
      <w:vertAlign w:val="subscript"/>
    </w:rPr>
  </w:style>
  <w:style w:type="character" w:customStyle="1" w:styleId="72">
    <w:name w:val="font01"/>
    <w:basedOn w:val="30"/>
    <w:qFormat/>
    <w:uiPriority w:val="0"/>
    <w:rPr>
      <w:rFonts w:hint="eastAsia" w:ascii="宋体" w:hAnsi="宋体" w:eastAsia="宋体" w:cs="宋体"/>
      <w:color w:val="000000"/>
      <w:sz w:val="22"/>
      <w:szCs w:val="22"/>
      <w:u w:val="none"/>
    </w:rPr>
  </w:style>
  <w:style w:type="character" w:customStyle="1" w:styleId="73">
    <w:name w:val="font11"/>
    <w:basedOn w:val="30"/>
    <w:qFormat/>
    <w:uiPriority w:val="0"/>
    <w:rPr>
      <w:rFonts w:hint="eastAsia" w:ascii="宋体" w:hAnsi="宋体" w:eastAsia="宋体" w:cs="宋体"/>
      <w:color w:val="FF0000"/>
      <w:sz w:val="22"/>
      <w:szCs w:val="22"/>
      <w:u w:val="none"/>
    </w:rPr>
  </w:style>
  <w:style w:type="character" w:customStyle="1" w:styleId="74">
    <w:name w:val="font41"/>
    <w:basedOn w:val="30"/>
    <w:qFormat/>
    <w:uiPriority w:val="0"/>
    <w:rPr>
      <w:rFonts w:hint="eastAsia" w:ascii="宋体" w:hAnsi="宋体" w:eastAsia="宋体" w:cs="宋体"/>
      <w:b/>
      <w:bCs/>
      <w:color w:val="FF0000"/>
      <w:sz w:val="22"/>
      <w:szCs w:val="22"/>
      <w:u w:val="none"/>
    </w:rPr>
  </w:style>
  <w:style w:type="character" w:customStyle="1" w:styleId="75">
    <w:name w:val="font31"/>
    <w:basedOn w:val="30"/>
    <w:qFormat/>
    <w:uiPriority w:val="0"/>
    <w:rPr>
      <w:rFonts w:hint="eastAsia" w:ascii="宋体" w:hAnsi="宋体" w:eastAsia="宋体" w:cs="宋体"/>
      <w:color w:val="000000"/>
      <w:sz w:val="22"/>
      <w:szCs w:val="22"/>
      <w:u w:val="none"/>
    </w:rPr>
  </w:style>
  <w:style w:type="character" w:customStyle="1" w:styleId="76">
    <w:name w:val="font21"/>
    <w:basedOn w:val="30"/>
    <w:qFormat/>
    <w:uiPriority w:val="0"/>
    <w:rPr>
      <w:rFonts w:hint="eastAsia" w:ascii="宋体" w:hAnsi="宋体" w:eastAsia="宋体" w:cs="宋体"/>
      <w:color w:val="00B050"/>
      <w:sz w:val="22"/>
      <w:szCs w:val="22"/>
      <w:u w:val="none"/>
    </w:rPr>
  </w:style>
  <w:style w:type="character" w:customStyle="1" w:styleId="77">
    <w:name w:val="标题 3 Char1"/>
    <w:link w:val="5"/>
    <w:qFormat/>
    <w:uiPriority w:val="0"/>
    <w:rPr>
      <w:rFonts w:ascii="Times New Roman" w:hAnsi="Times New Roman" w:eastAsia="宋体"/>
      <w:b/>
      <w:sz w:val="32"/>
    </w:rPr>
  </w:style>
  <w:style w:type="paragraph" w:customStyle="1" w:styleId="78">
    <w:name w:val="_Style 6"/>
    <w:basedOn w:val="3"/>
    <w:next w:val="1"/>
    <w:qFormat/>
    <w:uiPriority w:val="0"/>
    <w:pPr>
      <w:outlineLvl w:val="9"/>
    </w:pPr>
  </w:style>
  <w:style w:type="paragraph" w:customStyle="1" w:styleId="79">
    <w:name w:val="样式 正文文本缩进 + 首行缩进:  2 字符 行距: 1.5 倍行距"/>
    <w:basedOn w:val="11"/>
    <w:qFormat/>
    <w:uiPriority w:val="0"/>
    <w:pPr>
      <w:ind w:firstLine="560"/>
    </w:pPr>
    <w:rPr>
      <w:rFonts w:eastAsia="仿宋_GB2312"/>
    </w:rPr>
  </w:style>
  <w:style w:type="character" w:customStyle="1" w:styleId="80">
    <w:name w:val="font51"/>
    <w:basedOn w:val="30"/>
    <w:qFormat/>
    <w:uiPriority w:val="0"/>
    <w:rPr>
      <w:rFonts w:hint="default" w:ascii="Arial" w:hAnsi="Arial" w:cs="Arial"/>
      <w:color w:val="000000"/>
      <w:sz w:val="15"/>
      <w:szCs w:val="15"/>
      <w:u w:val="none"/>
    </w:rPr>
  </w:style>
  <w:style w:type="paragraph" w:customStyle="1" w:styleId="81">
    <w:name w:val="Table Text"/>
    <w:basedOn w:val="1"/>
    <w:semiHidden/>
    <w:qFormat/>
    <w:uiPriority w:val="0"/>
    <w:rPr>
      <w:rFonts w:ascii="宋体" w:hAnsi="宋体" w:eastAsia="宋体" w:cs="宋体"/>
      <w:sz w:val="24"/>
      <w:szCs w:val="24"/>
      <w:lang w:val="en-US" w:eastAsia="en-US" w:bidi="ar-SA"/>
    </w:rPr>
  </w:style>
  <w:style w:type="character" w:customStyle="1" w:styleId="82">
    <w:name w:val="mini-outputtext1"/>
    <w:basedOn w:val="3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28037</Words>
  <Characters>31264</Characters>
  <Lines>0</Lines>
  <Paragraphs>0</Paragraphs>
  <TotalTime>10</TotalTime>
  <ScaleCrop>false</ScaleCrop>
  <LinksUpToDate>false</LinksUpToDate>
  <CharactersWithSpaces>32560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2021-11-03T06:40:00Z</dcterms:created>
  <dc:creator>天意</dc:creator>
  <cp:lastModifiedBy>吃布丁的胖丁</cp:lastModifiedBy>
  <cp:lastPrinted>2025-09-10T08:05:33Z</cp:lastPrinted>
  <dcterms:modified xsi:type="dcterms:W3CDTF">2025-09-10T08:11:23Z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4F80142D6D684D6B844B97BC99312FEF_13</vt:lpwstr>
  </property>
  <property fmtid="{D5CDD505-2E9C-101B-9397-08002B2CF9AE}" pid="4" name="KSOTemplateDocerSaveRecord">
    <vt:lpwstr>eyJoZGlkIjoiMGFmNjdhOTNlNTMxOTQ3MmIxNmNhMzY3ZDc1NDVjMzQiLCJ1c2VySWQiOiIxNDE4NTg5NTIwIn0=</vt:lpwstr>
  </property>
</Properties>
</file>