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7149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3"/>
          <w:sz w:val="24"/>
          <w:szCs w:val="24"/>
        </w:rPr>
        <w:t>采购内容</w:t>
      </w:r>
      <w:bookmarkStart w:id="0" w:name="_GoBack"/>
      <w:bookmarkEnd w:id="0"/>
    </w:p>
    <w:p w14:paraId="32F0FB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234" w:firstLineChars="100"/>
        <w:textAlignment w:val="baseline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编制完成高新区“十五五”规划《纲要》</w:t>
      </w:r>
    </w:p>
    <w:p w14:paraId="61D8B8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ascii="仿宋" w:hAnsi="仿宋" w:eastAsia="仿宋" w:cs="仿宋"/>
          <w:color w:val="auto"/>
          <w:spacing w:val="-3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  <w:t>（2）</w:t>
      </w:r>
      <w:r>
        <w:rPr>
          <w:rFonts w:ascii="仿宋" w:hAnsi="仿宋" w:eastAsia="仿宋" w:cs="仿宋"/>
          <w:color w:val="auto"/>
          <w:spacing w:val="-3"/>
          <w:sz w:val="24"/>
          <w:szCs w:val="24"/>
        </w:rPr>
        <w:t>要求</w:t>
      </w:r>
    </w:p>
    <w:p w14:paraId="323C68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46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  <w:t>做好与国家、陕西省、咸阳市“十五五”规划要求相衔接，开阔视野，系统全面分析研究“十五五”时期的发展新趋势、新要求。深入调研，突出重点，把握关键，明确指导思想，体现地方特色，合理确定高新区发展目标和任务。</w:t>
      </w:r>
    </w:p>
    <w:p w14:paraId="1CBD0C13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具体详见招标文件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74F60"/>
    <w:rsid w:val="2F8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2025-09-12T10:41:00Z</dcterms:created>
  <dc:creator>陕西杰诺</dc:creator>
  <cp:lastModifiedBy>陕西杰诺</cp:lastModifiedBy>
  <dcterms:modified xsi:type="dcterms:W3CDTF">2025-09-12T10:42:18Z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D315E4390C4E4DCF90BAC523914BE090_11</vt:lpwstr>
  </property>
  <property fmtid="{D5CDD505-2E9C-101B-9397-08002B2CF9AE}" pid="4" name="KSOTemplateDocerSaveRecord">
    <vt:lpwstr>eyJoZGlkIjoiMjRjYjg4YjU2OGM3ODliYjQ3MTU5ZDJlYjhlOWY4NWEiLCJ1c2VySWQiOiIyNDc3MjYwNzcifQ==</vt:lpwstr>
  </property>
</Properties>
</file>