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DEF8" w14:textId="2DA19E91" w:rsidR="00E125AB" w:rsidRPr="00E125AB" w:rsidRDefault="00E125AB" w:rsidP="00E125AB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E125AB">
        <w:rPr>
          <w:rFonts w:ascii="宋体" w:eastAsia="宋体" w:hAnsi="宋体" w:hint="eastAsia"/>
          <w:sz w:val="36"/>
          <w:szCs w:val="36"/>
        </w:rPr>
        <w:t>采购需求</w:t>
      </w:r>
    </w:p>
    <w:p w14:paraId="71277DC5" w14:textId="64DD665D" w:rsidR="0007339E" w:rsidRPr="00E125AB" w:rsidRDefault="00E125AB" w:rsidP="00E125A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125AB">
        <w:rPr>
          <w:rFonts w:ascii="宋体" w:eastAsia="宋体" w:hAnsi="宋体" w:hint="eastAsia"/>
          <w:sz w:val="28"/>
          <w:szCs w:val="28"/>
        </w:rPr>
        <w:t>根据中共中央办公厅、国务院办公厅《关于加强耕地保护提升耕地质量完善占补平衡的意见》(国办发[2024]13号)，自然资源部、农业农村部《关于改革完善耕地占补平衡管理的通知》(</w:t>
      </w:r>
      <w:proofErr w:type="gramStart"/>
      <w:r w:rsidRPr="00E125AB">
        <w:rPr>
          <w:rFonts w:ascii="宋体" w:eastAsia="宋体" w:hAnsi="宋体" w:hint="eastAsia"/>
          <w:sz w:val="28"/>
          <w:szCs w:val="28"/>
        </w:rPr>
        <w:t>自然资发</w:t>
      </w:r>
      <w:proofErr w:type="gramEnd"/>
      <w:r w:rsidRPr="00E125AB">
        <w:rPr>
          <w:rFonts w:ascii="宋体" w:eastAsia="宋体" w:hAnsi="宋体" w:hint="eastAsia"/>
          <w:sz w:val="28"/>
          <w:szCs w:val="28"/>
        </w:rPr>
        <w:t>[2024]204号)，陕西省委办公厅、陕西省人民政府办公厅《关于加强耕地保护提升耕地质量完善占补平衡的实施意见》(</w:t>
      </w:r>
      <w:proofErr w:type="gramStart"/>
      <w:r w:rsidRPr="00E125AB">
        <w:rPr>
          <w:rFonts w:ascii="宋体" w:eastAsia="宋体" w:hAnsi="宋体" w:hint="eastAsia"/>
          <w:sz w:val="28"/>
          <w:szCs w:val="28"/>
        </w:rPr>
        <w:t>陕办发</w:t>
      </w:r>
      <w:proofErr w:type="gramEnd"/>
      <w:r w:rsidRPr="00E125AB">
        <w:rPr>
          <w:rFonts w:ascii="宋体" w:eastAsia="宋体" w:hAnsi="宋体" w:hint="eastAsia"/>
          <w:sz w:val="28"/>
          <w:szCs w:val="28"/>
        </w:rPr>
        <w:t>[2024]15号)等文件精神，根据宝鸡岐山县实际情况，开展岐山县2025年度占补平衡补充耕地项目。本项目设置2个合同包，每个合同包建设规模1000亩。</w:t>
      </w:r>
    </w:p>
    <w:sectPr w:rsidR="0007339E" w:rsidRPr="00E1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17AA" w14:textId="77777777" w:rsidR="00614A42" w:rsidRDefault="00614A42" w:rsidP="00E125AB">
      <w:r>
        <w:separator/>
      </w:r>
    </w:p>
  </w:endnote>
  <w:endnote w:type="continuationSeparator" w:id="0">
    <w:p w14:paraId="096CBA2C" w14:textId="77777777" w:rsidR="00614A42" w:rsidRDefault="00614A42" w:rsidP="00E1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84A1" w14:textId="77777777" w:rsidR="00614A42" w:rsidRDefault="00614A42" w:rsidP="00E125AB">
      <w:r>
        <w:separator/>
      </w:r>
    </w:p>
  </w:footnote>
  <w:footnote w:type="continuationSeparator" w:id="0">
    <w:p w14:paraId="3D057884" w14:textId="77777777" w:rsidR="00614A42" w:rsidRDefault="00614A42" w:rsidP="00E1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3"/>
    <w:rsid w:val="0007339E"/>
    <w:rsid w:val="00100C73"/>
    <w:rsid w:val="0032276A"/>
    <w:rsid w:val="004B2EBC"/>
    <w:rsid w:val="00614A42"/>
    <w:rsid w:val="00E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5FB7B"/>
  <w15:chartTrackingRefBased/>
  <w15:docId w15:val="{4D835E04-86B0-402E-8D62-62E41DA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5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</dc:creator>
  <cp:keywords/>
  <dc:description/>
  <cp:lastModifiedBy>h h</cp:lastModifiedBy>
  <cp:revision>2</cp:revision>
  <dcterms:created xsi:type="dcterms:W3CDTF">2025-09-18T02:01:00Z</dcterms:created>
  <dcterms:modified xsi:type="dcterms:W3CDTF">2025-09-18T02:01:00Z</dcterms:modified>
</cp:coreProperties>
</file>