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color w:val="0A82E5"/>
          <w:sz w:val="36"/>
          <w:szCs w:val="36"/>
        </w:rPr>
      </w:pPr>
      <w:r>
        <w:rPr>
          <w:rFonts w:ascii="宋体" w:hAnsi="宋体" w:eastAsia="宋体" w:cs="宋体"/>
          <w:b/>
          <w:color w:val="0A82E5"/>
          <w:kern w:val="0"/>
          <w:sz w:val="36"/>
          <w:szCs w:val="36"/>
          <w:bdr w:val="none" w:color="auto" w:sz="0" w:space="0"/>
          <w:lang w:val="en-US" w:eastAsia="zh-CN" w:bidi="ar"/>
        </w:rPr>
        <w:t>榆林市榆阳区现代农业产业园区管理委员会榆阳区现代农业产业园区顺昌路（产业路—滨溪路）给水管网维修改造工程竞争性磋商公告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sz w:val="21"/>
          <w:szCs w:val="21"/>
        </w:rPr>
      </w:pPr>
      <w:r>
        <w:rPr>
          <w:rStyle w:val="6"/>
          <w:b/>
          <w:i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caps w:val="0"/>
          <w:color w:val="333333"/>
          <w:spacing w:val="0"/>
          <w:sz w:val="21"/>
          <w:szCs w:val="21"/>
          <w:bdr w:val="none" w:color="auto" w:sz="0" w:space="0"/>
          <w:shd w:val="clear" w:fill="FFFFFF"/>
        </w:rPr>
        <w:t>榆阳区现代农业产业园区顺昌路（产业路—滨溪路）给水管网维修改造工程</w:t>
      </w:r>
      <w:r>
        <w:rPr>
          <w:rFonts w:hint="eastAsia" w:ascii="微软雅黑" w:hAnsi="微软雅黑" w:eastAsia="微软雅黑" w:cs="微软雅黑"/>
          <w:i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榆林市公共资源交易平台CA锁自行下载</w:t>
      </w:r>
      <w:r>
        <w:rPr>
          <w:rFonts w:hint="eastAsia" w:ascii="微软雅黑" w:hAnsi="微软雅黑" w:eastAsia="微软雅黑" w:cs="微软雅黑"/>
          <w:i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caps w:val="0"/>
          <w:color w:val="0A82E5"/>
          <w:spacing w:val="0"/>
          <w:sz w:val="21"/>
          <w:szCs w:val="21"/>
          <w:bdr w:val="none" w:color="auto" w:sz="0" w:space="0"/>
          <w:shd w:val="clear" w:fill="FFFFFF"/>
        </w:rPr>
        <w:t> 2025年10月14日 09时30分 </w:t>
      </w:r>
      <w:r>
        <w:rPr>
          <w:rFonts w:hint="eastAsia" w:ascii="微软雅黑" w:hAnsi="微软雅黑" w:eastAsia="微软雅黑" w:cs="微软雅黑"/>
          <w:i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项目编号：YYZFCG竞争性磋商(2025)109号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项目名称：榆阳区现代农业产业园区顺昌路（产业路—滨溪路）给水管网维修改造工程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采购方式：竞争性磋商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预算金额：2,035,012.44元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合同包1(榆阳区现代农业产业园区顺昌路（产业路—滨溪路）给水管网维修改造工程):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合同包预算金额：2,035,012.44元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合同包最高限价：2,035,012.44元</w:t>
      </w:r>
    </w:p>
    <w:tbl>
      <w:tblPr>
        <w:tblW w:w="1828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329"/>
        <w:gridCol w:w="4986"/>
        <w:gridCol w:w="4986"/>
        <w:gridCol w:w="1662"/>
        <w:gridCol w:w="3324"/>
        <w:gridCol w:w="19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28" w:hRule="atLeast"/>
          <w:tblHeader/>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品目号</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品目名称</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采购标的</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数量（单位）</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技术规格、参数及要求</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sz w:val="21"/>
                <w:szCs w:val="21"/>
              </w:rPr>
            </w:pPr>
            <w:r>
              <w:rPr>
                <w:rFonts w:ascii="宋体" w:hAnsi="宋体" w:eastAsia="宋体" w:cs="宋体"/>
                <w:b/>
                <w:kern w:val="0"/>
                <w:sz w:val="21"/>
                <w:szCs w:val="21"/>
                <w:bdr w:val="none" w:color="auto" w:sz="0" w:space="0"/>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80" w:hRule="atLeast"/>
        </w:trPr>
        <w:tc>
          <w:tcPr>
            <w:tcW w:w="132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其他建筑物、构筑物修缮</w:t>
            </w:r>
          </w:p>
        </w:tc>
        <w:tc>
          <w:tcPr>
            <w:tcW w:w="49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榆阳区现代农业产业园区顺昌路（产业路—滨溪路）给水管网维修改造工程</w:t>
            </w:r>
          </w:p>
        </w:tc>
        <w:tc>
          <w:tcPr>
            <w:tcW w:w="166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33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19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2,035,012.44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合同履行期限：85天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合同包1(榆阳区现代农业产业园区顺昌路（产业路—滨溪路）给水管网维修改造工程)落实政府采购政策需满足的资格要求如下: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合同包1(榆阳区现代农业产业园区顺昌路（产业路—滨溪路）给水管网维修改造工程)特定资格要求如下: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3.1营业执照等主体资格证明文件。 </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3.4供应商应具有建筑工程施工总承包三级及以上资质；安全生产许可证副本；拟派本项目负责人的建造师注册证书（建筑工程二级及以上）、安全生产考核合格证书（B证）及近一年度至递交磋商响应文件截止时间在本单位至少三个月的社会保障资金银行缴存单据或社保机构开具的社会保险参保缴费情况证明，且无在建项目［须提供相关查询证明（查询日期为从磋商公告发布之日起至磋商响应文件递交截止时间前，以网页截图加盖供应商公章为准）或承诺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3.5本项目不接受联合体投标。单位负责人为同一人或者存在直接控股、管理关系的不同供应商不得参加同一合同项下的政府采购活动。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3.6本项目专门面向中小企业采购，投标人应填写《中小企业声明函（工程）》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2025年09月23日 至 2025年09月28日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途径：</w:t>
      </w:r>
      <w:r>
        <w:rPr>
          <w:rFonts w:hint="eastAsia" w:ascii="微软雅黑" w:hAnsi="微软雅黑" w:eastAsia="微软雅黑" w:cs="微软雅黑"/>
          <w:i w:val="0"/>
          <w:caps w:val="0"/>
          <w:color w:val="0A82E5"/>
          <w:spacing w:val="0"/>
          <w:sz w:val="21"/>
          <w:szCs w:val="21"/>
          <w:bdr w:val="none" w:color="auto" w:sz="0" w:space="0"/>
          <w:shd w:val="clear" w:fill="FFFFFF"/>
        </w:rPr>
        <w:t>榆林市公共资源交易平台CA锁自行下载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方式：</w:t>
      </w:r>
      <w:r>
        <w:rPr>
          <w:rFonts w:hint="eastAsia" w:ascii="微软雅黑" w:hAnsi="微软雅黑" w:eastAsia="微软雅黑" w:cs="微软雅黑"/>
          <w:i w:val="0"/>
          <w:caps w:val="0"/>
          <w:color w:val="0A82E5"/>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售价：</w:t>
      </w:r>
      <w:r>
        <w:rPr>
          <w:rFonts w:hint="eastAsia" w:ascii="微软雅黑" w:hAnsi="微软雅黑" w:eastAsia="微软雅黑" w:cs="微软雅黑"/>
          <w:i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caps w:val="0"/>
          <w:color w:val="0A82E5"/>
          <w:spacing w:val="0"/>
          <w:sz w:val="21"/>
          <w:szCs w:val="21"/>
          <w:bdr w:val="none" w:color="auto" w:sz="0" w:space="0"/>
          <w:shd w:val="clear" w:fill="FFFFFF"/>
        </w:rPr>
        <w:t> 2025年10月14日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网上递交（榆林市公共资源交易平台）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时间：</w:t>
      </w:r>
      <w:r>
        <w:rPr>
          <w:rFonts w:hint="eastAsia" w:ascii="微软雅黑" w:hAnsi="微软雅黑" w:eastAsia="微软雅黑" w:cs="微软雅黑"/>
          <w:i w:val="0"/>
          <w:caps w:val="0"/>
          <w:color w:val="0A82E5"/>
          <w:spacing w:val="0"/>
          <w:sz w:val="21"/>
          <w:szCs w:val="21"/>
          <w:bdr w:val="none" w:color="auto" w:sz="0" w:space="0"/>
          <w:shd w:val="clear" w:fill="FFFFFF"/>
        </w:rPr>
        <w:t> 2025年10月14日 09时30分00秒 </w:t>
      </w:r>
      <w:r>
        <w:rPr>
          <w:rFonts w:hint="eastAsia" w:ascii="微软雅黑" w:hAnsi="微软雅黑" w:eastAsia="微软雅黑" w:cs="微软雅黑"/>
          <w:i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地点：</w:t>
      </w:r>
      <w:r>
        <w:rPr>
          <w:rFonts w:hint="eastAsia" w:ascii="微软雅黑" w:hAnsi="微软雅黑" w:eastAsia="微软雅黑" w:cs="微软雅黑"/>
          <w:i w:val="0"/>
          <w:caps w:val="0"/>
          <w:color w:val="0A82E5"/>
          <w:spacing w:val="0"/>
          <w:sz w:val="21"/>
          <w:szCs w:val="21"/>
          <w:bdr w:val="none" w:color="auto" w:sz="0" w:space="0"/>
          <w:shd w:val="clear" w:fill="FFFFFF"/>
        </w:rPr>
        <w:t>榆林市不见面开标大厅（榆林市公共资源交易平台）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caps w:val="0"/>
          <w:color w:val="0A82E5"/>
          <w:spacing w:val="0"/>
          <w:sz w:val="21"/>
          <w:szCs w:val="21"/>
          <w:bdr w:val="none" w:color="auto" w:sz="0" w:space="0"/>
          <w:shd w:val="clear" w:fill="FFFFFF"/>
        </w:rPr>
        <w:t>3</w:t>
      </w:r>
      <w:r>
        <w:rPr>
          <w:rFonts w:hint="eastAsia" w:ascii="微软雅黑" w:hAnsi="微软雅黑" w:eastAsia="微软雅黑" w:cs="微软雅黑"/>
          <w:i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6"/>
        <w:jc w:val="both"/>
        <w:rPr>
          <w:sz w:val="21"/>
          <w:szCs w:val="21"/>
        </w:rPr>
      </w:pPr>
      <w:r>
        <w:rPr>
          <w:rFonts w:ascii="仿宋" w:hAnsi="仿宋" w:eastAsia="仿宋" w:cs="仿宋"/>
          <w:i w:val="0"/>
          <w:caps w:val="0"/>
          <w:color w:val="333333"/>
          <w:spacing w:val="0"/>
          <w:sz w:val="21"/>
          <w:szCs w:val="21"/>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Style w:val="6"/>
          <w:rFonts w:hint="eastAsia" w:ascii="仿宋" w:hAnsi="仿宋" w:eastAsia="仿宋" w:cs="仿宋"/>
          <w:b/>
          <w:i w:val="0"/>
          <w:caps w:val="0"/>
          <w:color w:val="333333"/>
          <w:spacing w:val="0"/>
          <w:sz w:val="21"/>
          <w:szCs w:val="21"/>
          <w:bdr w:val="none" w:color="auto" w:sz="0" w:space="0"/>
          <w:shd w:val="clear" w:fill="FFFFFF"/>
        </w:rPr>
        <w:t>特别提醒</w:t>
      </w:r>
      <w:r>
        <w:rPr>
          <w:rFonts w:hint="eastAsia" w:ascii="仿宋" w:hAnsi="仿宋" w:eastAsia="仿宋" w:cs="仿宋"/>
          <w:i w:val="0"/>
          <w:caps w:val="0"/>
          <w:color w:val="333333"/>
          <w:spacing w:val="0"/>
          <w:sz w:val="21"/>
          <w:szCs w:val="21"/>
          <w:bdr w:val="none" w:color="auto" w:sz="0" w:space="0"/>
          <w:shd w:val="clear" w:fill="FFFFFF"/>
        </w:rPr>
        <w:t>：</w:t>
      </w:r>
      <w:r>
        <w:rPr>
          <w:rStyle w:val="6"/>
          <w:rFonts w:hint="eastAsia" w:ascii="仿宋" w:hAnsi="仿宋" w:eastAsia="仿宋" w:cs="仿宋"/>
          <w:b/>
          <w:i w:val="0"/>
          <w:caps w:val="0"/>
          <w:color w:val="333333"/>
          <w:spacing w:val="0"/>
          <w:sz w:val="21"/>
          <w:szCs w:val="21"/>
          <w:bdr w:val="none" w:color="auto" w:sz="0" w:space="0"/>
          <w:shd w:val="clear" w:fill="FFFFFF"/>
        </w:rPr>
        <w:t>本项目采用电子化不见面开标方式</w:t>
      </w:r>
      <w:r>
        <w:rPr>
          <w:rFonts w:hint="eastAsia" w:ascii="仿宋" w:hAnsi="仿宋" w:eastAsia="仿宋" w:cs="仿宋"/>
          <w:i w:val="0"/>
          <w:caps w:val="0"/>
          <w:color w:val="333333"/>
          <w:spacing w:val="0"/>
          <w:sz w:val="21"/>
          <w:szCs w:val="21"/>
          <w:bdr w:val="none" w:color="auto" w:sz="0" w:space="0"/>
          <w:shd w:val="clear" w:fill="FFFFFF"/>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三楼E14、E15窗口购买,或微信小程序：陕西公共资源交易服务，线上购买。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仿宋" w:hAnsi="仿宋" w:eastAsia="仿宋" w:cs="仿宋"/>
          <w:i w:val="0"/>
          <w:caps w:val="0"/>
          <w:color w:val="333333"/>
          <w:spacing w:val="0"/>
          <w:sz w:val="21"/>
          <w:szCs w:val="21"/>
          <w:bdr w:val="none" w:color="auto" w:sz="0" w:space="0"/>
          <w:shd w:val="clear" w:fill="FFFFFF"/>
        </w:rPr>
        <w:t>2、建议使用带有麦克风和摄像头的笔记本电脑。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i w:val="0"/>
          <w:caps w:val="0"/>
          <w:color w:val="333333"/>
          <w:spacing w:val="0"/>
          <w:sz w:val="21"/>
          <w:szCs w:val="21"/>
        </w:rPr>
      </w:pPr>
      <w:r>
        <w:rPr>
          <w:rStyle w:val="6"/>
          <w:rFonts w:hint="eastAsia" w:ascii="微软雅黑" w:hAnsi="微软雅黑" w:eastAsia="微软雅黑" w:cs="微软雅黑"/>
          <w:b/>
          <w:i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榆林市榆阳区现代农业产业园区管理委员会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牛家梁镇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18992251136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名称：</w:t>
      </w:r>
      <w:r>
        <w:rPr>
          <w:rFonts w:hint="eastAsia" w:ascii="微软雅黑" w:hAnsi="微软雅黑" w:eastAsia="微软雅黑" w:cs="微软雅黑"/>
          <w:i w:val="0"/>
          <w:caps w:val="0"/>
          <w:color w:val="0A82E5"/>
          <w:spacing w:val="0"/>
          <w:sz w:val="21"/>
          <w:szCs w:val="21"/>
          <w:bdr w:val="none" w:color="auto" w:sz="0" w:space="0"/>
          <w:shd w:val="clear" w:fill="FFFFFF"/>
        </w:rPr>
        <w:t>榆林市榆阳区政府采购中心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地址：</w:t>
      </w:r>
      <w:r>
        <w:rPr>
          <w:rFonts w:hint="eastAsia" w:ascii="微软雅黑" w:hAnsi="微软雅黑" w:eastAsia="微软雅黑" w:cs="微软雅黑"/>
          <w:i w:val="0"/>
          <w:caps w:val="0"/>
          <w:color w:val="0A82E5"/>
          <w:spacing w:val="0"/>
          <w:sz w:val="21"/>
          <w:szCs w:val="21"/>
          <w:bdr w:val="none" w:color="auto" w:sz="0" w:space="0"/>
          <w:shd w:val="clear" w:fill="FFFFFF"/>
        </w:rPr>
        <w:t>榆阳区政务服务中心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sz w:val="21"/>
          <w:szCs w:val="21"/>
        </w:rPr>
      </w:pPr>
      <w:r>
        <w:rPr>
          <w:b w:val="0"/>
          <w:i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caps w:val="0"/>
          <w:color w:val="0A82E5"/>
          <w:spacing w:val="0"/>
          <w:sz w:val="21"/>
          <w:szCs w:val="21"/>
          <w:bdr w:val="none" w:color="auto" w:sz="0" w:space="0"/>
          <w:shd w:val="clear" w:fill="FFFFFF"/>
        </w:rPr>
        <w:t>张老师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电话：</w:t>
      </w:r>
      <w:r>
        <w:rPr>
          <w:rFonts w:hint="eastAsia" w:ascii="微软雅黑" w:hAnsi="微软雅黑" w:eastAsia="微软雅黑" w:cs="微软雅黑"/>
          <w:i w:val="0"/>
          <w:caps w:val="0"/>
          <w:color w:val="0A82E5"/>
          <w:spacing w:val="0"/>
          <w:sz w:val="21"/>
          <w:szCs w:val="21"/>
          <w:bdr w:val="none" w:color="auto" w:sz="0" w:space="0"/>
          <w:shd w:val="clear" w:fill="FFFFFF"/>
        </w:rPr>
        <w:t>09123518917</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sz w:val="21"/>
          <w:szCs w:val="21"/>
          <w:bdr w:val="none" w:color="auto" w:sz="0" w:space="0"/>
          <w:shd w:val="clear" w:fill="FFFFFF"/>
        </w:rPr>
        <w:t>榆林市榆阳区政府采购中心</w:t>
      </w:r>
    </w:p>
    <w:p>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652C8"/>
    <w:rsid w:val="4A76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2025-09-22T00:53:00Z</dcterms:created>
  <dc:creator>张淑媛</dc:creator>
  <cp:lastModifiedBy>张淑媛</cp:lastModifiedBy>
  <dcterms:modified xsi:type="dcterms:W3CDTF">2025-09-22T00:53:52Z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