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F8" w:rsidRDefault="000B49E5">
      <w:pPr>
        <w:widowControl w:val="0"/>
        <w:kinsoku/>
        <w:overflowPunct w:val="0"/>
        <w:topLinePunct/>
        <w:autoSpaceDE/>
        <w:autoSpaceDN/>
        <w:spacing w:line="560" w:lineRule="exact"/>
        <w:jc w:val="center"/>
        <w:rPr>
          <w:rFonts w:ascii="方正小标宋简体" w:eastAsia="方正小标宋简体" w:hAnsi="方正小标宋简体" w:cs="方正小标宋简体"/>
          <w:sz w:val="44"/>
          <w:szCs w:val="44"/>
          <w:lang w:eastAsia="zh-CN"/>
        </w:rPr>
      </w:pPr>
      <w:bookmarkStart w:id="0" w:name="OLE_LINK9"/>
      <w:bookmarkStart w:id="1" w:name="OLE_LINK10"/>
      <w:r>
        <w:rPr>
          <w:rFonts w:ascii="方正小标宋简体" w:eastAsia="方正小标宋简体" w:hAnsi="方正小标宋简体" w:cs="方正小标宋简体" w:hint="eastAsia"/>
          <w:sz w:val="44"/>
          <w:szCs w:val="44"/>
          <w:lang w:eastAsia="zh-CN"/>
        </w:rPr>
        <w:t>采购内容及商务要求</w:t>
      </w:r>
    </w:p>
    <w:p w:rsidR="00B204F8" w:rsidRDefault="00B204F8">
      <w:pPr>
        <w:widowControl w:val="0"/>
        <w:kinsoku/>
        <w:overflowPunct w:val="0"/>
        <w:topLinePunct/>
        <w:autoSpaceDE/>
        <w:autoSpaceDN/>
        <w:spacing w:line="560" w:lineRule="exact"/>
        <w:jc w:val="center"/>
        <w:rPr>
          <w:rFonts w:ascii="宋体" w:eastAsia="宋体" w:hAnsi="宋体" w:cs="宋体"/>
          <w:sz w:val="31"/>
          <w:szCs w:val="31"/>
          <w:lang w:eastAsia="zh-CN"/>
        </w:rPr>
      </w:pPr>
    </w:p>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bCs/>
          <w:sz w:val="32"/>
          <w:szCs w:val="32"/>
          <w:shd w:val="clear" w:color="auto" w:fill="FFFFFF"/>
          <w:lang w:eastAsia="zh-CN"/>
        </w:rPr>
      </w:pPr>
      <w:r>
        <w:rPr>
          <w:rFonts w:ascii="黑体" w:eastAsia="黑体" w:hAnsi="黑体" w:cs="黑体" w:hint="eastAsia"/>
          <w:bCs/>
          <w:sz w:val="32"/>
          <w:szCs w:val="32"/>
          <w:shd w:val="clear" w:color="auto" w:fill="FFFFFF"/>
          <w:lang w:eastAsia="zh-CN"/>
        </w:rPr>
        <w:t>一、主要依据</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依据（陕政发〔2018〕6号）；（陕教规范〔2017〕7号）；（国办发〔2017〕35号）；（陕教规范〔2018〕4号）《柞水县县长办公会议纪要〔2019〕</w:t>
      </w:r>
      <w:r>
        <w:rPr>
          <w:rFonts w:ascii="仿宋_GB2312" w:eastAsia="仿宋_GB2312" w:hAnsi="仿宋" w:cs="仿宋"/>
          <w:sz w:val="32"/>
          <w:szCs w:val="32"/>
          <w:lang w:eastAsia="zh-CN"/>
        </w:rPr>
        <w:t>1</w:t>
      </w:r>
      <w:r>
        <w:rPr>
          <w:rFonts w:ascii="仿宋_GB2312" w:eastAsia="仿宋_GB2312" w:hAnsi="仿宋" w:cs="仿宋" w:hint="eastAsia"/>
          <w:sz w:val="32"/>
          <w:szCs w:val="32"/>
          <w:lang w:eastAsia="zh-CN"/>
        </w:rPr>
        <w:t>号）》等相关文件精神。</w:t>
      </w:r>
    </w:p>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bCs/>
          <w:sz w:val="32"/>
          <w:szCs w:val="32"/>
          <w:lang w:val="zh-CN" w:eastAsia="zh-CN"/>
        </w:rPr>
      </w:pPr>
      <w:r>
        <w:rPr>
          <w:rFonts w:ascii="黑体" w:eastAsia="黑体" w:hAnsi="黑体" w:cs="黑体" w:hint="eastAsia"/>
          <w:bCs/>
          <w:sz w:val="32"/>
          <w:szCs w:val="32"/>
          <w:lang w:val="zh-CN" w:eastAsia="zh-CN"/>
        </w:rPr>
        <w:t>二、管理原则</w:t>
      </w:r>
    </w:p>
    <w:p w:rsidR="00B204F8" w:rsidRDefault="000B49E5">
      <w:pPr>
        <w:widowControl w:val="0"/>
        <w:kinsoku/>
        <w:overflowPunct w:val="0"/>
        <w:topLinePunct/>
        <w:autoSpaceDE/>
        <w:autoSpaceDN/>
        <w:adjustRightInd/>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按照中省市有关文件精神要求，结合我县实际，采用“政府购买服务，保安公司派驻，教育部门管理”的模式运行。</w:t>
      </w:r>
    </w:p>
    <w:p w:rsidR="00B204F8" w:rsidRDefault="000B49E5">
      <w:pPr>
        <w:pStyle w:val="a4"/>
        <w:widowControl w:val="0"/>
        <w:shd w:val="clear" w:color="auto" w:fill="FFFFFF"/>
        <w:overflowPunct w:val="0"/>
        <w:topLinePunct/>
        <w:spacing w:before="0" w:beforeAutospacing="0" w:after="0" w:afterAutospacing="0" w:line="560" w:lineRule="exact"/>
        <w:ind w:firstLineChars="200" w:firstLine="640"/>
        <w:jc w:val="both"/>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三、采购内容</w:t>
      </w:r>
    </w:p>
    <w:p w:rsidR="00B204F8" w:rsidRDefault="000B49E5">
      <w:pPr>
        <w:pStyle w:val="a4"/>
        <w:widowControl w:val="0"/>
        <w:shd w:val="clear" w:color="auto" w:fill="FFFFFF"/>
        <w:overflowPunct w:val="0"/>
        <w:topLinePunct/>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 w:cs="仿宋"/>
          <w:color w:val="000000"/>
          <w:sz w:val="32"/>
          <w:szCs w:val="32"/>
        </w:rPr>
        <w:t>1.</w:t>
      </w:r>
      <w:r>
        <w:rPr>
          <w:rFonts w:ascii="仿宋_GB2312" w:eastAsia="仿宋_GB2312" w:hAnsi="仿宋" w:cs="仿宋" w:hint="eastAsia"/>
          <w:color w:val="000000"/>
          <w:sz w:val="32"/>
          <w:szCs w:val="32"/>
        </w:rPr>
        <w:t>通过政府公开招标采购程序进行，选定一家</w:t>
      </w:r>
      <w:r>
        <w:rPr>
          <w:rFonts w:ascii="仿宋_GB2312" w:eastAsia="仿宋_GB2312" w:hAnsi="仿宋_GB2312" w:cs="仿宋_GB2312" w:hint="eastAsia"/>
          <w:color w:val="000000"/>
          <w:sz w:val="32"/>
          <w:szCs w:val="32"/>
        </w:rPr>
        <w:t>有实力的保安公司管理。</w:t>
      </w:r>
    </w:p>
    <w:p w:rsidR="00B204F8" w:rsidRDefault="000B49E5">
      <w:pPr>
        <w:pStyle w:val="a4"/>
        <w:widowControl w:val="0"/>
        <w:shd w:val="clear" w:color="auto" w:fill="FFFFFF"/>
        <w:overflowPunct w:val="0"/>
        <w:topLinePunct/>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方正小标宋简体" w:cs="方正小标宋简体"/>
          <w:bCs/>
          <w:color w:val="000000"/>
          <w:sz w:val="32"/>
          <w:szCs w:val="32"/>
        </w:rPr>
        <w:t>.</w:t>
      </w:r>
      <w:r>
        <w:rPr>
          <w:rFonts w:ascii="仿宋_GB2312" w:eastAsia="仿宋_GB2312" w:hAnsi="仿宋_GB2312" w:cs="仿宋_GB2312" w:hint="eastAsia"/>
          <w:color w:val="000000"/>
          <w:sz w:val="32"/>
          <w:szCs w:val="32"/>
        </w:rPr>
        <w:t>服务地点：柞水中学、柞水职专、城区一中、城区二中、城区一小、城区一幼、城区二小、城区三小、城区三幼、凤凰镇中心小学、实验中学、实验小学。</w:t>
      </w:r>
    </w:p>
    <w:p w:rsidR="00B204F8" w:rsidRDefault="000B49E5">
      <w:pPr>
        <w:pStyle w:val="a4"/>
        <w:widowControl w:val="0"/>
        <w:shd w:val="clear" w:color="auto" w:fill="FFFFFF"/>
        <w:overflowPunct w:val="0"/>
        <w:topLinePunct/>
        <w:spacing w:before="0" w:beforeAutospacing="0" w:after="0" w:afterAutospacing="0" w:line="560" w:lineRule="exact"/>
        <w:ind w:firstLineChars="200" w:firstLine="640"/>
        <w:jc w:val="both"/>
        <w:rPr>
          <w:rFonts w:ascii="仿宋_GB2312" w:eastAsia="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服务时限：21个月（2025年11月25日—2027年8月24日）。</w:t>
      </w:r>
    </w:p>
    <w:p w:rsidR="00B204F8" w:rsidRDefault="000B49E5">
      <w:pPr>
        <w:pStyle w:val="a4"/>
        <w:widowControl w:val="0"/>
        <w:overflowPunct w:val="0"/>
        <w:topLinePunct/>
        <w:spacing w:before="0" w:beforeAutospacing="0" w:after="0" w:afterAutospacing="0" w:line="560" w:lineRule="exact"/>
        <w:ind w:firstLineChars="200" w:firstLine="640"/>
        <w:jc w:val="both"/>
        <w:rPr>
          <w:rFonts w:ascii="仿宋_GB2312" w:eastAsia="仿宋_GB2312" w:hAnsi="方正小标宋简体" w:cs="方正小标宋简体"/>
          <w:bCs/>
          <w:color w:val="000000"/>
          <w:sz w:val="32"/>
          <w:szCs w:val="32"/>
        </w:rPr>
      </w:pPr>
      <w:r>
        <w:rPr>
          <w:rFonts w:ascii="仿宋_GB2312" w:eastAsia="仿宋_GB2312" w:hAnsi="方正小标宋简体" w:cs="方正小标宋简体"/>
          <w:bCs/>
          <w:color w:val="000000"/>
          <w:sz w:val="32"/>
          <w:szCs w:val="32"/>
        </w:rPr>
        <w:t>4.</w:t>
      </w:r>
      <w:r>
        <w:rPr>
          <w:rFonts w:ascii="仿宋_GB2312" w:eastAsia="仿宋_GB2312" w:hAnsi="方正小标宋简体" w:cs="方正小标宋简体" w:hint="eastAsia"/>
          <w:bCs/>
          <w:color w:val="000000"/>
          <w:sz w:val="32"/>
          <w:szCs w:val="32"/>
        </w:rPr>
        <w:t>服务内容：</w:t>
      </w:r>
    </w:p>
    <w:p w:rsidR="00B204F8" w:rsidRDefault="000B49E5">
      <w:pPr>
        <w:pStyle w:val="a4"/>
        <w:widowControl w:val="0"/>
        <w:overflowPunct w:val="0"/>
        <w:topLinePunct/>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方正小标宋简体" w:cs="方正小标宋简体" w:hint="eastAsia"/>
          <w:bCs/>
          <w:color w:val="000000"/>
          <w:sz w:val="32"/>
          <w:szCs w:val="32"/>
        </w:rPr>
        <w:t>①</w:t>
      </w:r>
      <w:r>
        <w:rPr>
          <w:rFonts w:ascii="仿宋_GB2312" w:eastAsia="仿宋_GB2312" w:hAnsi="仿宋" w:cs="仿宋" w:hint="eastAsia"/>
          <w:bCs/>
          <w:color w:val="000000"/>
          <w:sz w:val="32"/>
          <w:szCs w:val="32"/>
        </w:rPr>
        <w:t>负责</w:t>
      </w:r>
      <w:r>
        <w:rPr>
          <w:rFonts w:ascii="仿宋_GB2312" w:eastAsia="仿宋_GB2312" w:hAnsi="仿宋_GB2312" w:cs="仿宋_GB2312" w:hint="eastAsia"/>
          <w:color w:val="000000"/>
          <w:sz w:val="32"/>
          <w:szCs w:val="32"/>
        </w:rPr>
        <w:t>参与校内突发事件处置、灾害预防、火灾扑救、大型活动安保等任务。</w:t>
      </w:r>
    </w:p>
    <w:p w:rsidR="00B204F8" w:rsidRDefault="000B49E5">
      <w:pPr>
        <w:pStyle w:val="a4"/>
        <w:widowControl w:val="0"/>
        <w:overflowPunct w:val="0"/>
        <w:topLinePunct/>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 w:cs="仿宋" w:hint="eastAsia"/>
          <w:bCs/>
          <w:color w:val="000000"/>
          <w:sz w:val="32"/>
          <w:szCs w:val="32"/>
        </w:rPr>
        <w:t>②</w:t>
      </w:r>
      <w:r>
        <w:rPr>
          <w:rFonts w:ascii="仿宋_GB2312" w:eastAsia="仿宋_GB2312" w:hAnsi="仿宋_GB2312" w:cs="仿宋_GB2312" w:hint="eastAsia"/>
          <w:color w:val="000000"/>
          <w:sz w:val="32"/>
          <w:szCs w:val="32"/>
        </w:rPr>
        <w:t>坚持</w:t>
      </w:r>
      <w:r>
        <w:rPr>
          <w:rFonts w:ascii="仿宋_GB2312" w:eastAsia="仿宋_GB2312" w:hAnsi="仿宋_GB2312" w:cs="仿宋_GB2312"/>
          <w:color w:val="000000"/>
          <w:sz w:val="32"/>
          <w:szCs w:val="32"/>
        </w:rPr>
        <w:t>24</w:t>
      </w:r>
      <w:r>
        <w:rPr>
          <w:rFonts w:ascii="仿宋_GB2312" w:eastAsia="仿宋_GB2312" w:hAnsi="仿宋_GB2312" w:cs="仿宋_GB2312" w:hint="eastAsia"/>
          <w:color w:val="000000"/>
          <w:sz w:val="32"/>
          <w:szCs w:val="32"/>
        </w:rPr>
        <w:t>小时门卫、巡逻等安保工作；坚持上放学等重点时段持械在岗。</w:t>
      </w:r>
    </w:p>
    <w:p w:rsidR="00B204F8" w:rsidRDefault="000B49E5">
      <w:pPr>
        <w:pStyle w:val="a4"/>
        <w:widowControl w:val="0"/>
        <w:overflowPunct w:val="0"/>
        <w:topLinePunct/>
        <w:spacing w:before="0" w:beforeAutospacing="0" w:after="0" w:afterAutospacing="0" w:line="560" w:lineRule="exact"/>
        <w:ind w:firstLineChars="200" w:firstLine="640"/>
        <w:jc w:val="both"/>
        <w:rPr>
          <w:rFonts w:ascii="仿宋_GB2312" w:eastAsia="仿宋_GB2312" w:hAnsi="方正小标宋简体" w:cs="方正小标宋简体"/>
          <w:bCs/>
          <w:color w:val="000000"/>
          <w:sz w:val="32"/>
          <w:szCs w:val="32"/>
        </w:rPr>
      </w:pPr>
      <w:r>
        <w:rPr>
          <w:rFonts w:ascii="仿宋_GB2312" w:eastAsia="仿宋_GB2312" w:hAnsi="仿宋" w:cs="仿宋" w:hint="eastAsia"/>
          <w:bCs/>
          <w:color w:val="000000"/>
          <w:sz w:val="32"/>
          <w:szCs w:val="32"/>
        </w:rPr>
        <w:t>③</w:t>
      </w:r>
      <w:r>
        <w:rPr>
          <w:rFonts w:ascii="仿宋_GB2312" w:eastAsia="仿宋_GB2312" w:hAnsi="仿宋_GB2312" w:cs="仿宋_GB2312" w:hint="eastAsia"/>
          <w:color w:val="000000"/>
          <w:sz w:val="32"/>
          <w:szCs w:val="32"/>
        </w:rPr>
        <w:t>其他属于保安服务范围内的工作及学校临时交办的其他</w:t>
      </w:r>
      <w:r>
        <w:rPr>
          <w:rFonts w:ascii="仿宋_GB2312" w:eastAsia="仿宋_GB2312" w:hAnsi="仿宋_GB2312" w:cs="仿宋_GB2312" w:hint="eastAsia"/>
          <w:color w:val="000000"/>
          <w:sz w:val="32"/>
          <w:szCs w:val="32"/>
        </w:rPr>
        <w:lastRenderedPageBreak/>
        <w:t>任务。</w:t>
      </w:r>
    </w:p>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bCs/>
          <w:snapToGrid/>
          <w:sz w:val="32"/>
          <w:szCs w:val="32"/>
          <w:shd w:val="clear" w:color="auto" w:fill="FFFFFF"/>
          <w:lang w:eastAsia="zh-CN"/>
        </w:rPr>
      </w:pPr>
      <w:r>
        <w:rPr>
          <w:rFonts w:ascii="黑体" w:eastAsia="黑体" w:hAnsi="黑体" w:cs="黑体" w:hint="eastAsia"/>
          <w:bCs/>
          <w:snapToGrid/>
          <w:sz w:val="32"/>
          <w:szCs w:val="32"/>
          <w:shd w:val="clear" w:color="auto" w:fill="FFFFFF"/>
          <w:lang w:eastAsia="zh-CN"/>
        </w:rPr>
        <w:t>四、基本要求</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共需保安人数60人。</w:t>
      </w:r>
    </w:p>
    <w:p w:rsidR="00B204F8" w:rsidRDefault="000B49E5">
      <w:pPr>
        <w:widowControl w:val="0"/>
        <w:kinsoku/>
        <w:overflowPunct w:val="0"/>
        <w:topLinePunct/>
        <w:autoSpaceDE/>
        <w:autoSpaceDN/>
        <w:snapToGrid/>
        <w:spacing w:line="560" w:lineRule="exact"/>
        <w:ind w:firstLineChars="200" w:firstLine="643"/>
        <w:jc w:val="both"/>
        <w:textAlignment w:val="auto"/>
        <w:rPr>
          <w:rFonts w:ascii="仿宋_GB2312" w:eastAsia="仿宋_GB2312" w:hAnsi="仿宋_GB2312" w:cs="仿宋_GB2312"/>
          <w:b/>
          <w:bCs/>
          <w:sz w:val="32"/>
          <w:szCs w:val="32"/>
          <w:lang w:eastAsia="zh-CN"/>
        </w:rPr>
      </w:pPr>
      <w:r>
        <w:rPr>
          <w:rFonts w:ascii="仿宋_GB2312" w:eastAsia="仿宋_GB2312" w:hAnsi="仿宋_GB2312" w:cs="仿宋_GB2312"/>
          <w:b/>
          <w:bCs/>
          <w:sz w:val="32"/>
          <w:szCs w:val="32"/>
          <w:lang w:eastAsia="zh-CN"/>
        </w:rPr>
        <w:t>1.</w:t>
      </w:r>
      <w:r>
        <w:rPr>
          <w:rFonts w:ascii="仿宋_GB2312" w:eastAsia="仿宋_GB2312" w:hAnsi="仿宋_GB2312" w:cs="仿宋_GB2312" w:hint="eastAsia"/>
          <w:b/>
          <w:bCs/>
          <w:sz w:val="32"/>
          <w:szCs w:val="32"/>
          <w:lang w:eastAsia="zh-CN"/>
        </w:rPr>
        <w:t>对保安人员要求：</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①初中以上文化程度，身体健康、体貌端正，品行良好，年龄在</w:t>
      </w:r>
      <w:r>
        <w:rPr>
          <w:rFonts w:ascii="仿宋_GB2312" w:eastAsia="仿宋_GB2312" w:hAnsi="仿宋_GB2312" w:cs="仿宋_GB2312"/>
          <w:sz w:val="32"/>
          <w:szCs w:val="32"/>
          <w:lang w:eastAsia="zh-CN"/>
        </w:rPr>
        <w:t>25—50</w:t>
      </w:r>
      <w:r>
        <w:rPr>
          <w:rFonts w:ascii="仿宋_GB2312" w:eastAsia="仿宋_GB2312" w:hAnsi="仿宋_GB2312" w:cs="仿宋_GB2312" w:hint="eastAsia"/>
          <w:sz w:val="32"/>
          <w:szCs w:val="32"/>
          <w:lang w:eastAsia="zh-CN"/>
        </w:rPr>
        <w:t>周岁、身高</w:t>
      </w:r>
      <w:r>
        <w:rPr>
          <w:rFonts w:ascii="仿宋_GB2312" w:eastAsia="仿宋_GB2312" w:hAnsi="仿宋_GB2312" w:cs="仿宋_GB2312"/>
          <w:sz w:val="32"/>
          <w:szCs w:val="32"/>
          <w:lang w:eastAsia="zh-CN"/>
        </w:rPr>
        <w:t>1.65</w:t>
      </w:r>
      <w:r>
        <w:rPr>
          <w:rFonts w:ascii="仿宋_GB2312" w:eastAsia="仿宋_GB2312" w:hAnsi="仿宋_GB2312" w:cs="仿宋_GB2312" w:hint="eastAsia"/>
          <w:sz w:val="32"/>
          <w:szCs w:val="32"/>
          <w:lang w:eastAsia="zh-CN"/>
        </w:rPr>
        <w:t>米以上的健康男性。</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②无吸毒史，五年内无犯罪记录。</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③无抑郁症、精神病等病史。</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
          <w:sz w:val="32"/>
          <w:szCs w:val="32"/>
          <w:lang w:eastAsia="zh-CN"/>
        </w:rPr>
      </w:pPr>
      <w:r>
        <w:rPr>
          <w:rFonts w:ascii="仿宋_GB2312" w:eastAsia="仿宋_GB2312" w:hAnsi="仿宋" w:hint="eastAsia"/>
          <w:sz w:val="32"/>
          <w:szCs w:val="32"/>
          <w:lang w:eastAsia="zh-CN"/>
        </w:rPr>
        <w:t>④上岗前持县级医院体检表和《健康证》，证明无传染病、心脏病、癫痫病等</w:t>
      </w:r>
      <w:r>
        <w:rPr>
          <w:rFonts w:ascii="仿宋_GB2312" w:eastAsia="仿宋_GB2312" w:hAnsi="仿宋_GB2312" w:cs="仿宋_GB2312" w:hint="eastAsia"/>
          <w:sz w:val="32"/>
          <w:szCs w:val="32"/>
          <w:lang w:eastAsia="zh-CN"/>
        </w:rPr>
        <w:t>病史</w:t>
      </w:r>
      <w:r>
        <w:rPr>
          <w:rFonts w:ascii="仿宋_GB2312" w:eastAsia="仿宋_GB2312" w:hAnsi="仿宋" w:hint="eastAsia"/>
          <w:sz w:val="32"/>
          <w:szCs w:val="32"/>
          <w:lang w:eastAsia="zh-CN"/>
        </w:rPr>
        <w:t>。</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⑤持证上岗，保安上岗前要有市级以上公安部门颁发的《保安员证》。</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⑥保安人员要有吃苦耐劳的精神和高度的责任感，并熟知甲方的管理制度，能严格认真履行岗位职责，善于发现各类问题，具备一定的管理经验和处置突发事件的能力；及时发现学校安全隐患；参与校内突发事件处置、灾害预防、火灾扑救、大型活动安保等任务；服从用人单位的管理。</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⑦坚持</w:t>
      </w:r>
      <w:r>
        <w:rPr>
          <w:rFonts w:ascii="仿宋_GB2312" w:eastAsia="仿宋_GB2312" w:hAnsi="仿宋_GB2312" w:cs="仿宋_GB2312"/>
          <w:sz w:val="32"/>
          <w:szCs w:val="32"/>
          <w:lang w:eastAsia="zh-CN"/>
        </w:rPr>
        <w:t>24</w:t>
      </w:r>
      <w:r>
        <w:rPr>
          <w:rFonts w:ascii="仿宋_GB2312" w:eastAsia="仿宋_GB2312" w:hAnsi="仿宋_GB2312" w:cs="仿宋_GB2312" w:hint="eastAsia"/>
          <w:sz w:val="32"/>
          <w:szCs w:val="32"/>
          <w:lang w:eastAsia="zh-CN"/>
        </w:rPr>
        <w:t>小时门卫、巡逻等安保工作；坚持上放学等重点时段着装持械上岗。</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⑧其他属于保安服务范围内的工作及学校临时交办的其他任务。</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_GB2312" w:cs="仿宋_GB2312"/>
          <w:bCs/>
          <w:sz w:val="32"/>
          <w:szCs w:val="32"/>
          <w:lang w:eastAsia="zh-CN"/>
        </w:rPr>
      </w:pPr>
      <w:r>
        <w:rPr>
          <w:rFonts w:ascii="仿宋_GB2312" w:eastAsia="仿宋_GB2312" w:hAnsi="仿宋_GB2312" w:cs="仿宋_GB2312" w:hint="eastAsia"/>
          <w:sz w:val="32"/>
          <w:szCs w:val="32"/>
          <w:lang w:eastAsia="zh-CN"/>
        </w:rPr>
        <w:t>⑨其他有明文规定的，</w:t>
      </w:r>
      <w:r>
        <w:rPr>
          <w:rFonts w:ascii="仿宋_GB2312" w:eastAsia="仿宋_GB2312" w:hAnsi="宋体" w:hint="eastAsia"/>
          <w:sz w:val="32"/>
          <w:szCs w:val="32"/>
          <w:lang w:eastAsia="zh-CN"/>
        </w:rPr>
        <w:t>曾违反甲方规章制度被辞退、调换的或被吊销保安员证的不得在学校工作。</w:t>
      </w:r>
    </w:p>
    <w:p w:rsidR="00B204F8" w:rsidRDefault="000B49E5">
      <w:pPr>
        <w:widowControl w:val="0"/>
        <w:kinsoku/>
        <w:overflowPunct w:val="0"/>
        <w:topLinePunct/>
        <w:autoSpaceDE/>
        <w:autoSpaceDN/>
        <w:spacing w:line="560" w:lineRule="exact"/>
        <w:ind w:firstLineChars="200" w:firstLine="643"/>
        <w:jc w:val="both"/>
        <w:rPr>
          <w:rFonts w:ascii="仿宋_GB2312" w:eastAsia="仿宋_GB2312" w:hAnsi="仿宋_GB2312" w:cs="仿宋_GB2312"/>
          <w:b/>
          <w:sz w:val="32"/>
          <w:szCs w:val="32"/>
          <w:lang w:eastAsia="zh-CN"/>
        </w:rPr>
      </w:pPr>
      <w:r>
        <w:rPr>
          <w:rFonts w:ascii="仿宋_GB2312" w:eastAsia="仿宋_GB2312" w:hAnsi="黑体" w:cs="仿宋_GB2312" w:hint="eastAsia"/>
          <w:b/>
          <w:sz w:val="32"/>
          <w:szCs w:val="32"/>
          <w:lang w:eastAsia="zh-CN"/>
        </w:rPr>
        <w:lastRenderedPageBreak/>
        <w:t>2.投标人要求</w:t>
      </w:r>
      <w:r>
        <w:rPr>
          <w:rFonts w:ascii="仿宋_GB2312" w:eastAsia="仿宋_GB2312" w:hAnsi="仿宋_GB2312" w:cs="仿宋_GB2312" w:hint="eastAsia"/>
          <w:b/>
          <w:sz w:val="32"/>
          <w:szCs w:val="32"/>
          <w:lang w:eastAsia="zh-CN"/>
        </w:rPr>
        <w:t>：</w:t>
      </w:r>
    </w:p>
    <w:p w:rsidR="00B204F8" w:rsidRDefault="000B49E5">
      <w:pPr>
        <w:pStyle w:val="a4"/>
        <w:widowControl w:val="0"/>
        <w:overflowPunct w:val="0"/>
        <w:topLinePunct/>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投标单位必须具备独立的法人资格，并持有市级以上公安部门颁发的《保安服务许可证》的专业保安公司，且具备良好的从业信誉和安全保卫经验，有完善的管理体系和健全的内部管理制度，具有校园保安服务经历及经验的单位优先。</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②</w:t>
      </w:r>
      <w:bookmarkStart w:id="2" w:name="OLE_LINK2"/>
      <w:bookmarkStart w:id="3" w:name="OLE_LINK3"/>
      <w:bookmarkStart w:id="4" w:name="OLE_LINK8"/>
      <w:r>
        <w:rPr>
          <w:rFonts w:ascii="仿宋_GB2312" w:eastAsia="仿宋_GB2312" w:hAnsi="仿宋_GB2312" w:cs="仿宋_GB2312" w:hint="eastAsia"/>
          <w:sz w:val="32"/>
          <w:szCs w:val="32"/>
          <w:lang w:eastAsia="zh-CN"/>
        </w:rPr>
        <w:t>具有《</w:t>
      </w:r>
      <w:r w:rsidRPr="00BB40A6">
        <w:rPr>
          <w:rFonts w:ascii="仿宋_GB2312" w:eastAsia="仿宋_GB2312" w:hAnsi="仿宋_GB2312" w:cs="仿宋_GB2312" w:hint="eastAsia"/>
          <w:color w:val="000000" w:themeColor="text1"/>
          <w:sz w:val="32"/>
          <w:szCs w:val="32"/>
          <w:lang w:eastAsia="zh-CN"/>
        </w:rPr>
        <w:t>劳务派遣经营许可证</w:t>
      </w:r>
      <w:r>
        <w:rPr>
          <w:rFonts w:ascii="仿宋_GB2312" w:eastAsia="仿宋_GB2312" w:hAnsi="仿宋_GB2312" w:cs="仿宋_GB2312" w:hint="eastAsia"/>
          <w:sz w:val="32"/>
          <w:szCs w:val="32"/>
          <w:lang w:eastAsia="zh-CN"/>
        </w:rPr>
        <w:t>》的专业公司</w:t>
      </w:r>
      <w:bookmarkEnd w:id="2"/>
      <w:bookmarkEnd w:id="3"/>
      <w:bookmarkEnd w:id="4"/>
      <w:r>
        <w:rPr>
          <w:rFonts w:ascii="仿宋_GB2312" w:eastAsia="仿宋_GB2312" w:hAnsi="仿宋_GB2312" w:cs="仿宋_GB2312" w:hint="eastAsia"/>
          <w:sz w:val="32"/>
          <w:szCs w:val="32"/>
          <w:lang w:eastAsia="zh-CN"/>
        </w:rPr>
        <w:t>。</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③参加本次政府采购活动前3年内在经营活动中没有重大违法记录，以及未被列入失信被执行人、重大税收违法案件当事人名单、政府采购严重违法失信行为记录名单保安公司。</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④按国家政策规定为保安人员办理相应的社会保险，配备服装和相应标志等。</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⑤保安人员在岗工作期间，发生的一切人身伤亡均由中标公司负责处理并承担经济和道义上的责任，用人单位不承担任何责任；用人单位对保安人员服务不满意，保安公司应无条件换人；若造成用人单位损失的，保安公司应承担全部赔偿责任。</w:t>
      </w:r>
    </w:p>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bCs/>
          <w:sz w:val="32"/>
          <w:szCs w:val="32"/>
          <w:lang w:val="zh-CN" w:eastAsia="zh-CN"/>
        </w:rPr>
      </w:pPr>
      <w:r>
        <w:rPr>
          <w:rFonts w:ascii="黑体" w:eastAsia="黑体" w:hAnsi="黑体" w:cs="黑体" w:hint="eastAsia"/>
          <w:bCs/>
          <w:sz w:val="32"/>
          <w:szCs w:val="32"/>
          <w:lang w:val="zh-CN" w:eastAsia="zh-CN"/>
        </w:rPr>
        <w:t>五、工资待遇：</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bCs/>
          <w:sz w:val="32"/>
          <w:szCs w:val="32"/>
          <w:lang w:eastAsia="zh-CN"/>
        </w:rPr>
      </w:pPr>
      <w:r>
        <w:rPr>
          <w:rFonts w:ascii="仿宋_GB2312" w:eastAsia="仿宋_GB2312" w:hAnsi="仿宋_GB2312" w:cs="仿宋_GB2312" w:hint="eastAsia"/>
          <w:bCs/>
          <w:sz w:val="32"/>
          <w:szCs w:val="32"/>
          <w:lang w:eastAsia="zh-CN"/>
        </w:rPr>
        <w:t>全县500名学生以上学校共需60名保安，按每年12个月、</w:t>
      </w:r>
      <w:r>
        <w:rPr>
          <w:rFonts w:ascii="仿宋_GB2312" w:eastAsia="仿宋_GB2312" w:hAnsi="仿宋_GB2312" w:cs="仿宋_GB2312" w:hint="eastAsia"/>
          <w:bCs/>
          <w:sz w:val="32"/>
          <w:szCs w:val="32"/>
          <w:lang w:val="zh-CN" w:eastAsia="zh-CN"/>
        </w:rPr>
        <w:t>每人每月按</w:t>
      </w:r>
      <w:r>
        <w:rPr>
          <w:rFonts w:ascii="仿宋_GB2312" w:eastAsia="仿宋_GB2312" w:hAnsi="仿宋_GB2312" w:cs="仿宋_GB2312" w:hint="eastAsia"/>
          <w:bCs/>
          <w:sz w:val="32"/>
          <w:szCs w:val="32"/>
          <w:lang w:eastAsia="zh-CN"/>
        </w:rPr>
        <w:t>3152元预算（</w:t>
      </w:r>
      <w:r>
        <w:rPr>
          <w:rFonts w:ascii="仿宋_GB2312" w:eastAsia="仿宋_GB2312" w:hAnsi="仿宋_GB2312" w:cs="仿宋_GB2312" w:hint="eastAsia"/>
          <w:sz w:val="32"/>
          <w:szCs w:val="32"/>
          <w:lang w:eastAsia="zh-CN"/>
        </w:rPr>
        <w:t>其中人员工资1950元，社保缴费1002元，管理费用</w:t>
      </w:r>
      <w:r>
        <w:rPr>
          <w:rFonts w:ascii="仿宋_GB2312" w:eastAsia="仿宋_GB2312" w:hAnsi="仿宋_GB2312" w:cs="仿宋_GB2312"/>
          <w:sz w:val="32"/>
          <w:szCs w:val="32"/>
          <w:lang w:eastAsia="zh-CN"/>
        </w:rPr>
        <w:t>200</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bCs/>
          <w:sz w:val="32"/>
          <w:szCs w:val="32"/>
          <w:lang w:eastAsia="zh-CN"/>
        </w:rPr>
        <w:t>），一年9个月总计费用</w:t>
      </w:r>
      <w:bookmarkStart w:id="5" w:name="OLE_LINK1"/>
      <w:bookmarkStart w:id="6" w:name="OLE_LINK5"/>
      <w:r>
        <w:rPr>
          <w:rFonts w:ascii="仿宋_GB2312" w:eastAsia="仿宋_GB2312" w:hAnsi="仿宋_GB2312" w:cs="仿宋_GB2312" w:hint="eastAsia"/>
          <w:bCs/>
          <w:sz w:val="32"/>
          <w:szCs w:val="32"/>
          <w:lang w:eastAsia="zh-CN"/>
        </w:rPr>
        <w:t>397.152万元</w:t>
      </w:r>
      <w:bookmarkEnd w:id="5"/>
      <w:bookmarkEnd w:id="6"/>
      <w:r>
        <w:rPr>
          <w:rFonts w:ascii="仿宋_GB2312" w:eastAsia="仿宋_GB2312" w:hAnsi="仿宋_GB2312" w:cs="仿宋_GB2312" w:hint="eastAsia"/>
          <w:bCs/>
          <w:sz w:val="32"/>
          <w:szCs w:val="32"/>
          <w:lang w:eastAsia="zh-CN"/>
        </w:rPr>
        <w:t>。</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宋体" w:cs="宋体"/>
          <w:b/>
          <w:sz w:val="32"/>
          <w:szCs w:val="32"/>
          <w:lang w:val="zh-CN" w:eastAsia="zh-CN"/>
        </w:rPr>
      </w:pPr>
      <w:r>
        <w:rPr>
          <w:rFonts w:ascii="黑体" w:eastAsia="黑体" w:hAnsi="黑体" w:cs="黑体" w:hint="eastAsia"/>
          <w:bCs/>
          <w:sz w:val="32"/>
          <w:szCs w:val="32"/>
          <w:lang w:eastAsia="zh-CN"/>
        </w:rPr>
        <w:t>六、</w:t>
      </w:r>
      <w:r>
        <w:rPr>
          <w:rFonts w:ascii="黑体" w:eastAsia="黑体" w:hAnsi="黑体" w:cs="黑体" w:hint="eastAsia"/>
          <w:bCs/>
          <w:sz w:val="32"/>
          <w:szCs w:val="32"/>
          <w:lang w:val="zh-CN" w:eastAsia="zh-CN"/>
        </w:rPr>
        <w:t>资金来源</w:t>
      </w:r>
    </w:p>
    <w:p w:rsidR="00B204F8" w:rsidRDefault="000B49E5">
      <w:pPr>
        <w:widowControl w:val="0"/>
        <w:kinsoku/>
        <w:overflowPunct w:val="0"/>
        <w:topLinePunct/>
        <w:autoSpaceDE/>
        <w:autoSpaceDN/>
        <w:spacing w:line="560" w:lineRule="exact"/>
        <w:ind w:firstLineChars="200" w:firstLine="640"/>
        <w:jc w:val="both"/>
        <w:rPr>
          <w:rFonts w:ascii="仿宋_GB2312" w:eastAsia="仿宋_GB2312" w:hAnsi="宋体" w:cs="宋体"/>
          <w:sz w:val="32"/>
          <w:szCs w:val="32"/>
          <w:lang w:val="zh-CN" w:eastAsia="zh-CN"/>
        </w:rPr>
      </w:pPr>
      <w:bookmarkStart w:id="7" w:name="OLE_LINK7"/>
      <w:bookmarkStart w:id="8" w:name="OLE_LINK4"/>
      <w:r>
        <w:rPr>
          <w:rFonts w:ascii="仿宋_GB2312" w:eastAsia="仿宋_GB2312" w:hAnsi="宋体" w:cs="宋体" w:hint="eastAsia"/>
          <w:sz w:val="32"/>
          <w:szCs w:val="32"/>
          <w:lang w:eastAsia="zh-CN"/>
        </w:rPr>
        <w:t>柞水</w:t>
      </w:r>
      <w:r>
        <w:rPr>
          <w:rFonts w:ascii="仿宋_GB2312" w:eastAsia="仿宋_GB2312" w:hAnsi="宋体" w:cs="宋体" w:hint="eastAsia"/>
          <w:sz w:val="32"/>
          <w:szCs w:val="32"/>
          <w:lang w:val="zh-CN" w:eastAsia="zh-CN"/>
        </w:rPr>
        <w:t>财政拨款</w:t>
      </w:r>
      <w:r>
        <w:rPr>
          <w:rFonts w:ascii="仿宋_GB2312" w:eastAsia="仿宋_GB2312" w:hAnsi="宋体" w:cs="宋体" w:hint="eastAsia"/>
          <w:sz w:val="32"/>
          <w:szCs w:val="32"/>
          <w:lang w:eastAsia="zh-CN"/>
        </w:rPr>
        <w:t>及用人单位补差额</w:t>
      </w:r>
      <w:bookmarkEnd w:id="7"/>
      <w:r>
        <w:rPr>
          <w:rFonts w:ascii="仿宋_GB2312" w:eastAsia="仿宋_GB2312" w:hAnsi="宋体" w:cs="宋体" w:hint="eastAsia"/>
          <w:sz w:val="32"/>
          <w:szCs w:val="32"/>
          <w:lang w:val="zh-CN" w:eastAsia="zh-CN"/>
        </w:rPr>
        <w:t>。</w:t>
      </w:r>
    </w:p>
    <w:bookmarkEnd w:id="8"/>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黑体" w:eastAsia="黑体" w:hAnsi="黑体" w:cs="黑体" w:hint="eastAsia"/>
          <w:bCs/>
          <w:sz w:val="32"/>
          <w:szCs w:val="32"/>
          <w:lang w:eastAsia="zh-CN"/>
        </w:rPr>
        <w:t>七、付款办法</w:t>
      </w:r>
    </w:p>
    <w:p w:rsidR="00B204F8" w:rsidRDefault="000B49E5">
      <w:pPr>
        <w:widowControl w:val="0"/>
        <w:kinsoku/>
        <w:overflowPunct w:val="0"/>
        <w:topLinePunct/>
        <w:autoSpaceDE/>
        <w:autoSpaceDN/>
        <w:snapToGrid/>
        <w:spacing w:line="560" w:lineRule="exact"/>
        <w:ind w:firstLineChars="200" w:firstLine="640"/>
        <w:jc w:val="both"/>
        <w:textAlignment w:val="auto"/>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每季度末五日全额拨付保安人员工资，其中</w:t>
      </w:r>
      <w:r>
        <w:rPr>
          <w:rFonts w:ascii="仿宋_GB2312" w:eastAsia="仿宋_GB2312" w:hAnsi="Calibri" w:hint="eastAsia"/>
          <w:sz w:val="32"/>
          <w:szCs w:val="32"/>
          <w:lang w:eastAsia="zh-CN"/>
        </w:rPr>
        <w:t>保安人员的养</w:t>
      </w:r>
      <w:r>
        <w:rPr>
          <w:rFonts w:ascii="仿宋_GB2312" w:eastAsia="仿宋_GB2312" w:hAnsi="Calibri" w:hint="eastAsia"/>
          <w:sz w:val="32"/>
          <w:szCs w:val="32"/>
          <w:lang w:eastAsia="zh-CN"/>
        </w:rPr>
        <w:lastRenderedPageBreak/>
        <w:t>老、工伤、医疗保险和大额医疗费用统筹保险由中标方协调解决</w:t>
      </w:r>
      <w:r>
        <w:rPr>
          <w:rFonts w:ascii="仿宋_GB2312" w:eastAsia="仿宋_GB2312" w:hAnsi="仿宋_GB2312" w:cs="仿宋_GB2312" w:hint="eastAsia"/>
          <w:sz w:val="32"/>
          <w:szCs w:val="32"/>
          <w:lang w:eastAsia="zh-CN"/>
        </w:rPr>
        <w:t>。</w:t>
      </w:r>
    </w:p>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八、应配保安人数清单</w:t>
      </w:r>
    </w:p>
    <w:tbl>
      <w:tblPr>
        <w:tblpPr w:leftFromText="180" w:rightFromText="180" w:vertAnchor="page" w:horzAnchor="page" w:tblpX="1680" w:tblpY="3417"/>
        <w:tblW w:w="8765" w:type="dxa"/>
        <w:tblLayout w:type="fixed"/>
        <w:tblCellMar>
          <w:top w:w="15" w:type="dxa"/>
          <w:bottom w:w="15" w:type="dxa"/>
        </w:tblCellMar>
        <w:tblLook w:val="04A0"/>
      </w:tblPr>
      <w:tblGrid>
        <w:gridCol w:w="2021"/>
        <w:gridCol w:w="1650"/>
        <w:gridCol w:w="2220"/>
        <w:gridCol w:w="1434"/>
        <w:gridCol w:w="1440"/>
      </w:tblGrid>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学校名称</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应配人数</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学校名称</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应配人数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备注</w:t>
            </w: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柞水中学</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sz w:val="28"/>
                <w:szCs w:val="28"/>
                <w:lang w:eastAsia="zh-CN"/>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lang w:eastAsia="zh-CN"/>
              </w:rPr>
              <w:t>0</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柞水职专</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城区一小</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8</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城区一幼</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sz w:val="28"/>
                <w:szCs w:val="28"/>
              </w:rPr>
              <w:t>4</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城区二小</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5</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城区三小</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城区一中</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城区二中</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5</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城区三幼</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w:t>
            </w:r>
            <w:bookmarkStart w:id="9" w:name="_GoBack"/>
            <w:bookmarkEnd w:id="9"/>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凤凰镇中心小学</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实验中学</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实验小学</w:t>
            </w:r>
          </w:p>
        </w:tc>
        <w:tc>
          <w:tcPr>
            <w:tcW w:w="1434"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B204F8" w:rsidRDefault="00B204F8">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p>
        </w:tc>
      </w:tr>
      <w:tr w:rsidR="00B204F8">
        <w:trPr>
          <w:trHeight w:val="496"/>
        </w:trPr>
        <w:tc>
          <w:tcPr>
            <w:tcW w:w="2021" w:type="dxa"/>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合计</w:t>
            </w:r>
          </w:p>
        </w:tc>
        <w:tc>
          <w:tcPr>
            <w:tcW w:w="6744" w:type="dxa"/>
            <w:gridSpan w:val="4"/>
            <w:tcBorders>
              <w:top w:val="single" w:sz="4" w:space="0" w:color="000000"/>
              <w:left w:val="single" w:sz="4" w:space="0" w:color="000000"/>
              <w:bottom w:val="single" w:sz="4" w:space="0" w:color="000000"/>
              <w:right w:val="single" w:sz="4" w:space="0" w:color="000000"/>
            </w:tcBorders>
            <w:noWrap/>
            <w:vAlign w:val="center"/>
          </w:tcPr>
          <w:p w:rsidR="00B204F8" w:rsidRDefault="000B49E5">
            <w:pPr>
              <w:widowControl w:val="0"/>
              <w:kinsoku/>
              <w:overflowPunct w:val="0"/>
              <w:topLinePunct/>
              <w:autoSpaceDE/>
              <w:autoSpaceDN/>
              <w:spacing w:line="560" w:lineRule="exact"/>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60</w:t>
            </w:r>
          </w:p>
        </w:tc>
      </w:tr>
    </w:tbl>
    <w:p w:rsidR="00B204F8" w:rsidRDefault="000B49E5">
      <w:pPr>
        <w:widowControl w:val="0"/>
        <w:kinsoku/>
        <w:overflowPunct w:val="0"/>
        <w:topLinePunct/>
        <w:autoSpaceDE/>
        <w:autoSpaceDN/>
        <w:spacing w:line="56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九、保安服务质量检查标准</w:t>
      </w:r>
    </w:p>
    <w:tbl>
      <w:tblPr>
        <w:tblStyle w:val="TableNormal"/>
        <w:tblpPr w:leftFromText="180" w:rightFromText="180" w:vertAnchor="text" w:horzAnchor="page" w:tblpX="1541" w:tblpY="159"/>
        <w:tblOverlap w:val="never"/>
        <w:tblW w:w="877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94"/>
        <w:gridCol w:w="1179"/>
        <w:gridCol w:w="3930"/>
        <w:gridCol w:w="2280"/>
        <w:gridCol w:w="694"/>
      </w:tblGrid>
      <w:tr w:rsidR="00B204F8">
        <w:trPr>
          <w:trHeight w:val="554"/>
        </w:trPr>
        <w:tc>
          <w:tcPr>
            <w:tcW w:w="694" w:type="dxa"/>
            <w:vAlign w:val="center"/>
          </w:tcPr>
          <w:p w:rsidR="00B204F8" w:rsidRDefault="000B49E5">
            <w:pPr>
              <w:pStyle w:val="TableText"/>
              <w:widowControl w:val="0"/>
              <w:kinsoku/>
              <w:overflowPunct w:val="0"/>
              <w:topLinePunct/>
              <w:autoSpaceDE/>
              <w:autoSpaceDN/>
              <w:spacing w:line="440" w:lineRule="exact"/>
              <w:jc w:val="center"/>
              <w:rPr>
                <w:sz w:val="20"/>
              </w:rPr>
            </w:pPr>
            <w:r>
              <w:rPr>
                <w:sz w:val="20"/>
              </w:rPr>
              <w:t>序号</w:t>
            </w:r>
          </w:p>
        </w:tc>
        <w:tc>
          <w:tcPr>
            <w:tcW w:w="1179" w:type="dxa"/>
            <w:vAlign w:val="center"/>
          </w:tcPr>
          <w:p w:rsidR="00B204F8" w:rsidRDefault="000B49E5">
            <w:pPr>
              <w:pStyle w:val="TableText"/>
              <w:widowControl w:val="0"/>
              <w:kinsoku/>
              <w:overflowPunct w:val="0"/>
              <w:topLinePunct/>
              <w:autoSpaceDE/>
              <w:autoSpaceDN/>
              <w:spacing w:line="440" w:lineRule="exact"/>
              <w:jc w:val="center"/>
              <w:rPr>
                <w:sz w:val="20"/>
              </w:rPr>
            </w:pPr>
            <w:r>
              <w:rPr>
                <w:sz w:val="20"/>
              </w:rPr>
              <w:t>检查项目</w:t>
            </w:r>
          </w:p>
        </w:tc>
        <w:tc>
          <w:tcPr>
            <w:tcW w:w="3930" w:type="dxa"/>
            <w:vAlign w:val="center"/>
          </w:tcPr>
          <w:p w:rsidR="00B204F8" w:rsidRDefault="000B49E5">
            <w:pPr>
              <w:pStyle w:val="TableText"/>
              <w:widowControl w:val="0"/>
              <w:kinsoku/>
              <w:overflowPunct w:val="0"/>
              <w:topLinePunct/>
              <w:autoSpaceDE/>
              <w:autoSpaceDN/>
              <w:spacing w:line="440" w:lineRule="exact"/>
              <w:jc w:val="center"/>
              <w:rPr>
                <w:sz w:val="20"/>
              </w:rPr>
            </w:pPr>
            <w:r>
              <w:rPr>
                <w:sz w:val="20"/>
              </w:rPr>
              <w:t>检查标准</w:t>
            </w:r>
          </w:p>
        </w:tc>
        <w:tc>
          <w:tcPr>
            <w:tcW w:w="2280" w:type="dxa"/>
            <w:vAlign w:val="center"/>
          </w:tcPr>
          <w:p w:rsidR="00B204F8" w:rsidRDefault="000B49E5">
            <w:pPr>
              <w:pStyle w:val="TableText"/>
              <w:widowControl w:val="0"/>
              <w:kinsoku/>
              <w:overflowPunct w:val="0"/>
              <w:topLinePunct/>
              <w:autoSpaceDE/>
              <w:autoSpaceDN/>
              <w:spacing w:line="440" w:lineRule="exact"/>
              <w:jc w:val="center"/>
              <w:rPr>
                <w:sz w:val="20"/>
              </w:rPr>
            </w:pPr>
            <w:r>
              <w:rPr>
                <w:sz w:val="20"/>
              </w:rPr>
              <w:t>扣分标准</w:t>
            </w:r>
          </w:p>
        </w:tc>
        <w:tc>
          <w:tcPr>
            <w:tcW w:w="694" w:type="dxa"/>
            <w:vAlign w:val="center"/>
          </w:tcPr>
          <w:p w:rsidR="00B204F8" w:rsidRDefault="000B49E5">
            <w:pPr>
              <w:pStyle w:val="TableText"/>
              <w:widowControl w:val="0"/>
              <w:kinsoku/>
              <w:overflowPunct w:val="0"/>
              <w:topLinePunct/>
              <w:autoSpaceDE/>
              <w:autoSpaceDN/>
              <w:spacing w:line="440" w:lineRule="exact"/>
              <w:jc w:val="center"/>
              <w:rPr>
                <w:sz w:val="20"/>
              </w:rPr>
            </w:pPr>
            <w:r>
              <w:rPr>
                <w:sz w:val="20"/>
              </w:rPr>
              <w:t>扣分</w:t>
            </w:r>
          </w:p>
        </w:tc>
      </w:tr>
      <w:tr w:rsidR="00B204F8">
        <w:trPr>
          <w:trHeight w:val="1334"/>
        </w:trPr>
        <w:tc>
          <w:tcPr>
            <w:tcW w:w="694" w:type="dxa"/>
            <w:vMerge w:val="restart"/>
            <w:tcBorders>
              <w:bottom w:val="nil"/>
            </w:tcBorders>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1</w:t>
            </w:r>
          </w:p>
        </w:tc>
        <w:tc>
          <w:tcPr>
            <w:tcW w:w="1179" w:type="dxa"/>
            <w:vMerge w:val="restart"/>
            <w:tcBorders>
              <w:bottom w:val="nil"/>
            </w:tcBorders>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工作形象</w:t>
            </w:r>
          </w:p>
          <w:p w:rsidR="00B204F8" w:rsidRDefault="000B49E5">
            <w:pPr>
              <w:pStyle w:val="TableText"/>
              <w:widowControl w:val="0"/>
              <w:kinsoku/>
              <w:overflowPunct w:val="0"/>
              <w:topLinePunct/>
              <w:autoSpaceDE/>
              <w:autoSpaceDN/>
              <w:spacing w:line="300" w:lineRule="exact"/>
              <w:jc w:val="center"/>
              <w:rPr>
                <w:sz w:val="20"/>
              </w:rPr>
            </w:pPr>
            <w:r>
              <w:rPr>
                <w:sz w:val="20"/>
              </w:rPr>
              <w:t>（5分）</w:t>
            </w: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上班着制服干净、整齐、无异味， 钮扣全部扣好，领带系正、武装带系紧，</w:t>
            </w:r>
            <w:r>
              <w:rPr>
                <w:rFonts w:hint="eastAsia"/>
                <w:sz w:val="20"/>
                <w:lang w:eastAsia="zh-CN"/>
              </w:rPr>
              <w:t>佩戴</w:t>
            </w:r>
            <w:r>
              <w:rPr>
                <w:sz w:val="20"/>
                <w:lang w:eastAsia="zh-CN"/>
              </w:rPr>
              <w:t>工牌；上下班途中列队着装整齐， 统一戴帽子或将帽子拿在手上；</w:t>
            </w:r>
          </w:p>
        </w:tc>
        <w:tc>
          <w:tcPr>
            <w:tcW w:w="2280" w:type="dxa"/>
            <w:vMerge w:val="restart"/>
            <w:tcBorders>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p w:rsidR="00B204F8" w:rsidRDefault="000B49E5">
            <w:pPr>
              <w:pStyle w:val="TableText"/>
              <w:widowControl w:val="0"/>
              <w:kinsoku/>
              <w:overflowPunct w:val="0"/>
              <w:topLinePunct/>
              <w:autoSpaceDE/>
              <w:autoSpaceDN/>
              <w:spacing w:line="300" w:lineRule="exact"/>
              <w:jc w:val="both"/>
              <w:rPr>
                <w:sz w:val="20"/>
                <w:lang w:eastAsia="zh-CN"/>
              </w:rPr>
            </w:pPr>
            <w:r>
              <w:rPr>
                <w:sz w:val="20"/>
                <w:lang w:eastAsia="zh-CN"/>
              </w:rPr>
              <w:t>每发现一处不合格，扣1分；</w:t>
            </w:r>
          </w:p>
          <w:p w:rsidR="00B204F8" w:rsidRDefault="000B49E5">
            <w:pPr>
              <w:pStyle w:val="TableText"/>
              <w:widowControl w:val="0"/>
              <w:kinsoku/>
              <w:overflowPunct w:val="0"/>
              <w:topLinePunct/>
              <w:autoSpaceDE/>
              <w:autoSpaceDN/>
              <w:spacing w:line="300" w:lineRule="exact"/>
              <w:jc w:val="both"/>
              <w:rPr>
                <w:sz w:val="20"/>
                <w:lang w:eastAsia="zh-CN"/>
              </w:rPr>
            </w:pPr>
            <w:r>
              <w:rPr>
                <w:sz w:val="20"/>
                <w:lang w:eastAsia="zh-CN"/>
              </w:rPr>
              <w:t>每发现一处抽烟、坐岗、打瞌睡的，扣2分；</w:t>
            </w:r>
          </w:p>
          <w:p w:rsidR="00B204F8" w:rsidRDefault="000B49E5">
            <w:pPr>
              <w:pStyle w:val="TableText"/>
              <w:widowControl w:val="0"/>
              <w:kinsoku/>
              <w:overflowPunct w:val="0"/>
              <w:topLinePunct/>
              <w:autoSpaceDE/>
              <w:autoSpaceDN/>
              <w:spacing w:line="300" w:lineRule="exact"/>
              <w:jc w:val="both"/>
              <w:rPr>
                <w:sz w:val="20"/>
                <w:lang w:eastAsia="zh-CN"/>
              </w:rPr>
            </w:pPr>
            <w:r>
              <w:rPr>
                <w:sz w:val="20"/>
                <w:lang w:eastAsia="zh-CN"/>
              </w:rPr>
              <w:t>每发现一处打瞌睡、串岗</w:t>
            </w:r>
          </w:p>
          <w:p w:rsidR="00B204F8" w:rsidRDefault="000B49E5">
            <w:pPr>
              <w:pStyle w:val="TableText"/>
              <w:widowControl w:val="0"/>
              <w:kinsoku/>
              <w:overflowPunct w:val="0"/>
              <w:topLinePunct/>
              <w:autoSpaceDE/>
              <w:autoSpaceDN/>
              <w:spacing w:line="300" w:lineRule="exact"/>
              <w:jc w:val="both"/>
              <w:rPr>
                <w:sz w:val="20"/>
              </w:rPr>
            </w:pPr>
            <w:r>
              <w:rPr>
                <w:sz w:val="20"/>
              </w:rPr>
              <w:t>聊天的，扣2分。</w:t>
            </w:r>
          </w:p>
        </w:tc>
        <w:tc>
          <w:tcPr>
            <w:tcW w:w="694" w:type="dxa"/>
            <w:vMerge w:val="restart"/>
            <w:tcBorders>
              <w:bottom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rPr>
            </w:pPr>
          </w:p>
        </w:tc>
      </w:tr>
      <w:tr w:rsidR="00B204F8">
        <w:trPr>
          <w:trHeight w:val="1022"/>
        </w:trPr>
        <w:tc>
          <w:tcPr>
            <w:tcW w:w="694"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rPr>
            </w:pPr>
          </w:p>
        </w:tc>
        <w:tc>
          <w:tcPr>
            <w:tcW w:w="1179"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rPr>
            </w:pP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上班人员不得在岗位上接听电话或拨打私人电话；不玩弄手机、对讲机等与工作无关的事情；</w:t>
            </w:r>
          </w:p>
        </w:tc>
        <w:tc>
          <w:tcPr>
            <w:tcW w:w="2280"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694" w:type="dxa"/>
            <w:vMerge/>
            <w:tcBorders>
              <w:top w:val="nil"/>
              <w:bottom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lang w:eastAsia="zh-CN"/>
              </w:rPr>
            </w:pPr>
          </w:p>
        </w:tc>
      </w:tr>
      <w:tr w:rsidR="00B204F8">
        <w:trPr>
          <w:trHeight w:val="915"/>
        </w:trPr>
        <w:tc>
          <w:tcPr>
            <w:tcW w:w="694"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1179"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不得在岗位上抽烟、坐岗</w:t>
            </w:r>
            <w:r>
              <w:rPr>
                <w:rFonts w:hint="eastAsia"/>
                <w:sz w:val="20"/>
                <w:lang w:eastAsia="zh-CN"/>
              </w:rPr>
              <w:t>（</w:t>
            </w:r>
            <w:r>
              <w:rPr>
                <w:sz w:val="20"/>
                <w:lang w:eastAsia="zh-CN"/>
              </w:rPr>
              <w:t>规定允许的除外</w:t>
            </w:r>
            <w:r>
              <w:rPr>
                <w:rFonts w:hint="eastAsia"/>
                <w:sz w:val="20"/>
                <w:lang w:eastAsia="zh-CN"/>
              </w:rPr>
              <w:t>）</w:t>
            </w:r>
            <w:r>
              <w:rPr>
                <w:sz w:val="20"/>
                <w:lang w:eastAsia="zh-CN"/>
              </w:rPr>
              <w:t>、打瞌睡、睡觉； 串岗聊天；</w:t>
            </w:r>
          </w:p>
        </w:tc>
        <w:tc>
          <w:tcPr>
            <w:tcW w:w="2280"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694" w:type="dxa"/>
            <w:vMerge/>
            <w:tcBorders>
              <w:top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lang w:eastAsia="zh-CN"/>
              </w:rPr>
            </w:pPr>
          </w:p>
        </w:tc>
      </w:tr>
      <w:tr w:rsidR="00B204F8">
        <w:trPr>
          <w:trHeight w:val="461"/>
        </w:trPr>
        <w:tc>
          <w:tcPr>
            <w:tcW w:w="694" w:type="dxa"/>
            <w:vMerge w:val="restart"/>
            <w:tcBorders>
              <w:bottom w:val="nil"/>
            </w:tcBorders>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2</w:t>
            </w:r>
          </w:p>
        </w:tc>
        <w:tc>
          <w:tcPr>
            <w:tcW w:w="1179" w:type="dxa"/>
            <w:vMerge w:val="restart"/>
            <w:tcBorders>
              <w:bottom w:val="nil"/>
            </w:tcBorders>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工作纪律</w:t>
            </w:r>
          </w:p>
          <w:p w:rsidR="00B204F8" w:rsidRDefault="000B49E5">
            <w:pPr>
              <w:pStyle w:val="TableText"/>
              <w:widowControl w:val="0"/>
              <w:kinsoku/>
              <w:overflowPunct w:val="0"/>
              <w:topLinePunct/>
              <w:autoSpaceDE/>
              <w:autoSpaceDN/>
              <w:spacing w:line="300" w:lineRule="exact"/>
              <w:jc w:val="center"/>
              <w:rPr>
                <w:sz w:val="20"/>
              </w:rPr>
            </w:pPr>
            <w:r>
              <w:rPr>
                <w:sz w:val="20"/>
              </w:rPr>
              <w:t>（5分）</w:t>
            </w: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上下班保安人员与排班表一致；</w:t>
            </w:r>
          </w:p>
        </w:tc>
        <w:tc>
          <w:tcPr>
            <w:tcW w:w="2280" w:type="dxa"/>
            <w:vMerge w:val="restart"/>
            <w:tcBorders>
              <w:bottom w:val="nil"/>
            </w:tcBorders>
            <w:vAlign w:val="center"/>
          </w:tcPr>
          <w:p w:rsidR="00B204F8" w:rsidRDefault="000B49E5">
            <w:pPr>
              <w:pStyle w:val="TableText"/>
              <w:widowControl w:val="0"/>
              <w:kinsoku/>
              <w:overflowPunct w:val="0"/>
              <w:topLinePunct/>
              <w:autoSpaceDE/>
              <w:autoSpaceDN/>
              <w:spacing w:line="300" w:lineRule="exact"/>
              <w:jc w:val="both"/>
              <w:rPr>
                <w:sz w:val="20"/>
                <w:lang w:eastAsia="zh-CN"/>
              </w:rPr>
            </w:pPr>
            <w:r>
              <w:rPr>
                <w:sz w:val="20"/>
                <w:lang w:eastAsia="zh-CN"/>
              </w:rPr>
              <w:t>每发现一处不合格，扣1分。</w:t>
            </w:r>
          </w:p>
        </w:tc>
        <w:tc>
          <w:tcPr>
            <w:tcW w:w="694" w:type="dxa"/>
            <w:vMerge w:val="restart"/>
            <w:tcBorders>
              <w:bottom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lang w:eastAsia="zh-CN"/>
              </w:rPr>
            </w:pPr>
          </w:p>
        </w:tc>
      </w:tr>
      <w:tr w:rsidR="00B204F8">
        <w:trPr>
          <w:trHeight w:val="465"/>
        </w:trPr>
        <w:tc>
          <w:tcPr>
            <w:tcW w:w="694"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1179"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人员入（离）职人员须经保卫处确认；</w:t>
            </w:r>
          </w:p>
        </w:tc>
        <w:tc>
          <w:tcPr>
            <w:tcW w:w="2280" w:type="dxa"/>
            <w:vMerge/>
            <w:tcBorders>
              <w:top w:val="nil"/>
              <w:bottom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694" w:type="dxa"/>
            <w:vMerge/>
            <w:tcBorders>
              <w:top w:val="nil"/>
              <w:bottom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lang w:eastAsia="zh-CN"/>
              </w:rPr>
            </w:pPr>
          </w:p>
        </w:tc>
      </w:tr>
      <w:tr w:rsidR="00B204F8">
        <w:trPr>
          <w:trHeight w:val="461"/>
        </w:trPr>
        <w:tc>
          <w:tcPr>
            <w:tcW w:w="694"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1179"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考勤签到记录真实、及时、准确；</w:t>
            </w:r>
          </w:p>
        </w:tc>
        <w:tc>
          <w:tcPr>
            <w:tcW w:w="2280" w:type="dxa"/>
            <w:vMerge/>
            <w:tcBorders>
              <w:top w:val="nil"/>
            </w:tcBorders>
            <w:vAlign w:val="center"/>
          </w:tcPr>
          <w:p w:rsidR="00B204F8" w:rsidRDefault="00B204F8">
            <w:pPr>
              <w:widowControl w:val="0"/>
              <w:kinsoku/>
              <w:overflowPunct w:val="0"/>
              <w:topLinePunct/>
              <w:autoSpaceDE/>
              <w:autoSpaceDN/>
              <w:spacing w:line="300" w:lineRule="exact"/>
              <w:ind w:firstLineChars="200" w:firstLine="400"/>
              <w:jc w:val="center"/>
              <w:rPr>
                <w:sz w:val="20"/>
                <w:lang w:eastAsia="zh-CN"/>
              </w:rPr>
            </w:pPr>
          </w:p>
        </w:tc>
        <w:tc>
          <w:tcPr>
            <w:tcW w:w="694" w:type="dxa"/>
            <w:vMerge/>
            <w:tcBorders>
              <w:top w:val="nil"/>
            </w:tcBorders>
            <w:vAlign w:val="center"/>
          </w:tcPr>
          <w:p w:rsidR="00B204F8" w:rsidRDefault="00B204F8">
            <w:pPr>
              <w:widowControl w:val="0"/>
              <w:kinsoku/>
              <w:overflowPunct w:val="0"/>
              <w:topLinePunct/>
              <w:autoSpaceDE/>
              <w:autoSpaceDN/>
              <w:spacing w:line="440" w:lineRule="exact"/>
              <w:ind w:firstLineChars="200" w:firstLine="400"/>
              <w:jc w:val="center"/>
              <w:rPr>
                <w:sz w:val="20"/>
                <w:lang w:eastAsia="zh-CN"/>
              </w:rPr>
            </w:pPr>
          </w:p>
        </w:tc>
      </w:tr>
      <w:tr w:rsidR="00B204F8">
        <w:trPr>
          <w:trHeight w:val="498"/>
        </w:trPr>
        <w:tc>
          <w:tcPr>
            <w:tcW w:w="694" w:type="dxa"/>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3</w:t>
            </w:r>
          </w:p>
        </w:tc>
        <w:tc>
          <w:tcPr>
            <w:tcW w:w="1179" w:type="dxa"/>
            <w:vAlign w:val="center"/>
          </w:tcPr>
          <w:p w:rsidR="00B204F8" w:rsidRDefault="000B49E5">
            <w:pPr>
              <w:pStyle w:val="TableText"/>
              <w:widowControl w:val="0"/>
              <w:kinsoku/>
              <w:overflowPunct w:val="0"/>
              <w:topLinePunct/>
              <w:autoSpaceDE/>
              <w:autoSpaceDN/>
              <w:spacing w:line="300" w:lineRule="exact"/>
              <w:jc w:val="center"/>
              <w:rPr>
                <w:sz w:val="20"/>
              </w:rPr>
            </w:pPr>
            <w:r>
              <w:rPr>
                <w:sz w:val="20"/>
              </w:rPr>
              <w:t>应知应会</w:t>
            </w:r>
          </w:p>
        </w:tc>
        <w:tc>
          <w:tcPr>
            <w:tcW w:w="3930" w:type="dxa"/>
            <w:vAlign w:val="center"/>
          </w:tcPr>
          <w:p w:rsidR="00B204F8" w:rsidRDefault="000B49E5">
            <w:pPr>
              <w:pStyle w:val="TableText"/>
              <w:widowControl w:val="0"/>
              <w:kinsoku/>
              <w:overflowPunct w:val="0"/>
              <w:topLinePunct/>
              <w:autoSpaceDE/>
              <w:autoSpaceDN/>
              <w:spacing w:line="300" w:lineRule="exact"/>
              <w:ind w:firstLineChars="200" w:firstLine="400"/>
              <w:jc w:val="both"/>
              <w:rPr>
                <w:sz w:val="20"/>
                <w:lang w:eastAsia="zh-CN"/>
              </w:rPr>
            </w:pPr>
            <w:r>
              <w:rPr>
                <w:sz w:val="20"/>
                <w:lang w:eastAsia="zh-CN"/>
              </w:rPr>
              <w:t>熟悉所在区域基本情况；</w:t>
            </w:r>
          </w:p>
        </w:tc>
        <w:tc>
          <w:tcPr>
            <w:tcW w:w="2280" w:type="dxa"/>
            <w:vAlign w:val="center"/>
          </w:tcPr>
          <w:p w:rsidR="00B204F8" w:rsidRDefault="000B49E5">
            <w:pPr>
              <w:pStyle w:val="TableText"/>
              <w:widowControl w:val="0"/>
              <w:kinsoku/>
              <w:overflowPunct w:val="0"/>
              <w:topLinePunct/>
              <w:autoSpaceDE/>
              <w:autoSpaceDN/>
              <w:spacing w:line="300" w:lineRule="exact"/>
              <w:jc w:val="both"/>
              <w:rPr>
                <w:sz w:val="20"/>
              </w:rPr>
            </w:pPr>
            <w:r>
              <w:rPr>
                <w:sz w:val="20"/>
              </w:rPr>
              <w:t>抽查2人，每人抽查5个</w:t>
            </w:r>
          </w:p>
        </w:tc>
        <w:tc>
          <w:tcPr>
            <w:tcW w:w="694" w:type="dxa"/>
            <w:vAlign w:val="center"/>
          </w:tcPr>
          <w:p w:rsidR="00B204F8" w:rsidRDefault="00B204F8">
            <w:pPr>
              <w:widowControl w:val="0"/>
              <w:kinsoku/>
              <w:overflowPunct w:val="0"/>
              <w:topLinePunct/>
              <w:autoSpaceDE/>
              <w:autoSpaceDN/>
              <w:spacing w:line="440" w:lineRule="exact"/>
              <w:ind w:firstLineChars="200" w:firstLine="400"/>
              <w:jc w:val="center"/>
              <w:rPr>
                <w:sz w:val="20"/>
              </w:rPr>
            </w:pPr>
          </w:p>
        </w:tc>
      </w:tr>
      <w:bookmarkEnd w:id="0"/>
      <w:bookmarkEnd w:id="1"/>
    </w:tbl>
    <w:p w:rsidR="00B204F8" w:rsidRPr="008520CC" w:rsidRDefault="00B204F8">
      <w:pPr>
        <w:widowControl w:val="0"/>
        <w:kinsoku/>
        <w:overflowPunct w:val="0"/>
        <w:topLinePunct/>
        <w:autoSpaceDE/>
        <w:autoSpaceDN/>
        <w:spacing w:line="560" w:lineRule="exact"/>
        <w:jc w:val="both"/>
        <w:rPr>
          <w:rFonts w:eastAsiaTheme="minorEastAsia"/>
          <w:lang w:eastAsia="zh-CN"/>
        </w:rPr>
      </w:pPr>
    </w:p>
    <w:sectPr w:rsidR="00B204F8" w:rsidRPr="008520CC" w:rsidSect="00B204F8">
      <w:pgSz w:w="11906" w:h="16838"/>
      <w:pgMar w:top="2098" w:right="1474" w:bottom="1440"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336" w:rsidRDefault="00324336" w:rsidP="008520CC">
      <w:r>
        <w:separator/>
      </w:r>
    </w:p>
  </w:endnote>
  <w:endnote w:type="continuationSeparator" w:id="1">
    <w:p w:rsidR="00324336" w:rsidRDefault="00324336" w:rsidP="00852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336" w:rsidRDefault="00324336" w:rsidP="008520CC">
      <w:r>
        <w:separator/>
      </w:r>
    </w:p>
  </w:footnote>
  <w:footnote w:type="continuationSeparator" w:id="1">
    <w:p w:rsidR="00324336" w:rsidRDefault="00324336" w:rsidP="00852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8D5"/>
    <w:rsid w:val="000B49E5"/>
    <w:rsid w:val="002A26D4"/>
    <w:rsid w:val="00324336"/>
    <w:rsid w:val="00397E4D"/>
    <w:rsid w:val="003A713E"/>
    <w:rsid w:val="00452BB9"/>
    <w:rsid w:val="005558D5"/>
    <w:rsid w:val="00722ACA"/>
    <w:rsid w:val="008520CC"/>
    <w:rsid w:val="0087636A"/>
    <w:rsid w:val="00A5211C"/>
    <w:rsid w:val="00B204F8"/>
    <w:rsid w:val="00BB40A6"/>
    <w:rsid w:val="00DA44E0"/>
    <w:rsid w:val="033E696D"/>
    <w:rsid w:val="0CC2416B"/>
    <w:rsid w:val="130628D8"/>
    <w:rsid w:val="16096967"/>
    <w:rsid w:val="18BC5F12"/>
    <w:rsid w:val="1EA00084"/>
    <w:rsid w:val="20D867FA"/>
    <w:rsid w:val="21627873"/>
    <w:rsid w:val="23DE58D7"/>
    <w:rsid w:val="2CD535EF"/>
    <w:rsid w:val="2D346567"/>
    <w:rsid w:val="31A43590"/>
    <w:rsid w:val="31C0661C"/>
    <w:rsid w:val="328533C1"/>
    <w:rsid w:val="342F7A89"/>
    <w:rsid w:val="48587156"/>
    <w:rsid w:val="4AA70D0C"/>
    <w:rsid w:val="4AB96D6C"/>
    <w:rsid w:val="4D77007F"/>
    <w:rsid w:val="4F803CD4"/>
    <w:rsid w:val="52304CA0"/>
    <w:rsid w:val="54A6117C"/>
    <w:rsid w:val="57E32E70"/>
    <w:rsid w:val="58EF7663"/>
    <w:rsid w:val="5AD703AE"/>
    <w:rsid w:val="5F00590C"/>
    <w:rsid w:val="5F2636B2"/>
    <w:rsid w:val="604D2EC1"/>
    <w:rsid w:val="666D606B"/>
    <w:rsid w:val="67EA4422"/>
    <w:rsid w:val="67F87BB6"/>
    <w:rsid w:val="68C61A62"/>
    <w:rsid w:val="6BEC7A32"/>
    <w:rsid w:val="6D1F1741"/>
    <w:rsid w:val="6FAC37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F8"/>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B204F8"/>
  </w:style>
  <w:style w:type="paragraph" w:styleId="a4">
    <w:name w:val="Normal (Web)"/>
    <w:basedOn w:val="a"/>
    <w:uiPriority w:val="99"/>
    <w:qFormat/>
    <w:rsid w:val="00B204F8"/>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 w:type="character" w:customStyle="1" w:styleId="Char">
    <w:name w:val="正文文本 Char"/>
    <w:basedOn w:val="a0"/>
    <w:link w:val="a3"/>
    <w:semiHidden/>
    <w:qFormat/>
    <w:rsid w:val="00B204F8"/>
    <w:rPr>
      <w:rFonts w:ascii="Arial" w:eastAsia="Arial" w:hAnsi="Arial" w:cs="Arial"/>
      <w:snapToGrid w:val="0"/>
      <w:color w:val="000000"/>
      <w:kern w:val="0"/>
      <w:szCs w:val="21"/>
      <w:lang w:eastAsia="en-US"/>
    </w:rPr>
  </w:style>
  <w:style w:type="table" w:customStyle="1" w:styleId="TableNormal">
    <w:name w:val="Table Normal"/>
    <w:semiHidden/>
    <w:unhideWhenUsed/>
    <w:qFormat/>
    <w:rsid w:val="00B204F8"/>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rsid w:val="00B204F8"/>
    <w:rPr>
      <w:rFonts w:ascii="宋体" w:eastAsia="宋体" w:hAnsi="宋体" w:cs="宋体"/>
    </w:rPr>
  </w:style>
  <w:style w:type="paragraph" w:styleId="a5">
    <w:name w:val="header"/>
    <w:basedOn w:val="a"/>
    <w:link w:val="Char0"/>
    <w:uiPriority w:val="99"/>
    <w:semiHidden/>
    <w:unhideWhenUsed/>
    <w:rsid w:val="008520CC"/>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8520CC"/>
    <w:rPr>
      <w:rFonts w:ascii="Arial" w:eastAsia="Arial" w:hAnsi="Arial" w:cs="Arial"/>
      <w:snapToGrid w:val="0"/>
      <w:color w:val="000000"/>
      <w:sz w:val="18"/>
      <w:szCs w:val="18"/>
      <w:lang w:eastAsia="en-US"/>
    </w:rPr>
  </w:style>
  <w:style w:type="paragraph" w:styleId="a6">
    <w:name w:val="footer"/>
    <w:basedOn w:val="a"/>
    <w:link w:val="Char1"/>
    <w:uiPriority w:val="99"/>
    <w:semiHidden/>
    <w:unhideWhenUsed/>
    <w:rsid w:val="008520CC"/>
    <w:pPr>
      <w:tabs>
        <w:tab w:val="center" w:pos="4153"/>
        <w:tab w:val="right" w:pos="8306"/>
      </w:tabs>
    </w:pPr>
    <w:rPr>
      <w:sz w:val="18"/>
      <w:szCs w:val="18"/>
    </w:rPr>
  </w:style>
  <w:style w:type="character" w:customStyle="1" w:styleId="Char1">
    <w:name w:val="页脚 Char"/>
    <w:basedOn w:val="a0"/>
    <w:link w:val="a6"/>
    <w:uiPriority w:val="99"/>
    <w:semiHidden/>
    <w:rsid w:val="008520CC"/>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2025-09-18T07:45:00Z</cp:lastPrinted>
  <dcterms:created xsi:type="dcterms:W3CDTF">2025-09-17T01:14:00Z</dcterms:created>
  <dcterms:modified xsi:type="dcterms:W3CDTF">2025-09-22T06:21:00Z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eyJoZGlkIjoiYTE3MTY3YmU1NTNmYTJiYjBkN2Y2MTk4M2NmYWYwNTQiLCJ1c2VySWQiOiIyNjMyNzE4MDYifQ==</vt:lpwstr>
  </property>
  <property fmtid="{D5CDD505-2E9C-101B-9397-08002B2CF9AE}" pid="3" name="KSOProductBuildVer">
    <vt:lpwstr>2052-12.1.0.22529</vt:lpwstr>
  </property>
  <property fmtid="{D5CDD505-2E9C-101B-9397-08002B2CF9AE}" pid="4" name="ICV">
    <vt:lpwstr>03C2865C2D244C00A69294C21EBC96A2_13</vt:lpwstr>
  </property>
</Properties>
</file>