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7D54">
      <w:pPr>
        <w:pStyle w:val="4"/>
      </w:pPr>
      <w:bookmarkStart w:id="0" w:name="_GoBack"/>
      <w:bookmarkEnd w:id="0"/>
      <w:r>
        <w:rPr>
          <w:rFonts w:ascii="仿宋_GB2312" w:hAnsi="仿宋_GB2312" w:eastAsia="仿宋_GB2312" w:cs="仿宋_GB2312"/>
          <w:b/>
        </w:rPr>
        <w:t>版本号：TZZB-HZ-2025273C20250911001</w:t>
      </w:r>
      <w:r>
        <w:br w:type="textWrapping"/>
      </w:r>
      <w:r>
        <w:br w:type="textWrapping"/>
      </w:r>
      <w:r>
        <w:br w:type="textWrapping"/>
      </w:r>
      <w:r>
        <w:br w:type="textWrapping"/>
      </w:r>
      <w:r>
        <w:br w:type="textWrapping"/>
      </w:r>
    </w:p>
    <w:p w14:paraId="0718EEC4">
      <w:pPr>
        <w:pStyle w:val="4"/>
        <w:jc w:val="center"/>
        <w:outlineLvl w:val="0"/>
      </w:pPr>
      <w:r>
        <w:rPr>
          <w:rFonts w:ascii="仿宋_GB2312" w:hAnsi="仿宋_GB2312" w:eastAsia="仿宋_GB2312" w:cs="仿宋_GB2312"/>
          <w:b/>
          <w:sz w:val="48"/>
        </w:rPr>
        <w:t>磋 商 文 件</w:t>
      </w:r>
      <w:r>
        <w:br w:type="textWrapping"/>
      </w:r>
      <w:r>
        <w:br w:type="textWrapping"/>
      </w:r>
      <w:r>
        <w:br w:type="textWrapping"/>
      </w:r>
    </w:p>
    <w:p w14:paraId="2213636B">
      <w:pPr>
        <w:pStyle w:val="4"/>
        <w:jc w:val="center"/>
        <w:outlineLvl w:val="1"/>
      </w:pPr>
      <w:r>
        <w:rPr>
          <w:rFonts w:ascii="仿宋_GB2312" w:hAnsi="仿宋_GB2312" w:eastAsia="仿宋_GB2312" w:cs="仿宋_GB2312"/>
          <w:b/>
          <w:sz w:val="36"/>
        </w:rPr>
        <w:t>（工程类）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081EC80">
      <w:pPr>
        <w:pStyle w:val="4"/>
        <w:jc w:val="center"/>
        <w:outlineLvl w:val="2"/>
      </w:pPr>
      <w:r>
        <w:rPr>
          <w:rFonts w:ascii="仿宋_GB2312" w:hAnsi="仿宋_GB2312" w:eastAsia="仿宋_GB2312" w:cs="仿宋_GB2312"/>
          <w:b/>
          <w:sz w:val="28"/>
        </w:rPr>
        <w:t>采购项目名称：2025年南郑区圣水镇瓮池村人居环境整治项目</w:t>
      </w:r>
    </w:p>
    <w:p w14:paraId="5F96EE75">
      <w:pPr>
        <w:pStyle w:val="4"/>
        <w:jc w:val="center"/>
        <w:outlineLvl w:val="2"/>
      </w:pPr>
      <w:r>
        <w:rPr>
          <w:rFonts w:ascii="仿宋_GB2312" w:hAnsi="仿宋_GB2312" w:eastAsia="仿宋_GB2312" w:cs="仿宋_GB2312"/>
          <w:b/>
          <w:sz w:val="28"/>
        </w:rPr>
        <w:t>采购项目编号：TZZB-HZ-2025273C</w:t>
      </w:r>
      <w:r>
        <w:br w:type="textWrapping"/>
      </w:r>
      <w:r>
        <w:br w:type="textWrapping"/>
      </w:r>
      <w:r>
        <w:br w:type="textWrapping"/>
      </w:r>
    </w:p>
    <w:p w14:paraId="7BD9D118">
      <w:pPr>
        <w:pStyle w:val="4"/>
        <w:jc w:val="center"/>
        <w:outlineLvl w:val="2"/>
      </w:pPr>
      <w:r>
        <w:rPr>
          <w:rFonts w:ascii="仿宋_GB2312" w:hAnsi="仿宋_GB2312" w:eastAsia="仿宋_GB2312" w:cs="仿宋_GB2312"/>
          <w:b/>
          <w:sz w:val="28"/>
        </w:rPr>
        <w:t>汉中市南郑区圣水镇人民政府</w:t>
      </w:r>
    </w:p>
    <w:p w14:paraId="5625517A">
      <w:pPr>
        <w:pStyle w:val="4"/>
        <w:jc w:val="center"/>
        <w:outlineLvl w:val="2"/>
      </w:pPr>
      <w:r>
        <w:rPr>
          <w:rFonts w:ascii="仿宋_GB2312" w:hAnsi="仿宋_GB2312" w:eastAsia="仿宋_GB2312" w:cs="仿宋_GB2312"/>
          <w:b/>
          <w:sz w:val="28"/>
        </w:rPr>
        <w:t>同正项目管理有限公司共同编制</w:t>
      </w:r>
    </w:p>
    <w:p w14:paraId="36908713">
      <w:pPr>
        <w:pStyle w:val="4"/>
        <w:jc w:val="center"/>
        <w:outlineLvl w:val="2"/>
      </w:pPr>
      <w:r>
        <w:rPr>
          <w:rFonts w:ascii="仿宋_GB2312" w:hAnsi="仿宋_GB2312" w:eastAsia="仿宋_GB2312" w:cs="仿宋_GB2312"/>
          <w:b/>
          <w:sz w:val="28"/>
        </w:rPr>
        <w:t>2025年09月11日</w:t>
      </w:r>
    </w:p>
    <w:p w14:paraId="38896C9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89E6AE">
      <w:pPr>
        <w:pStyle w:val="4"/>
        <w:jc w:val="center"/>
        <w:outlineLvl w:val="1"/>
      </w:pPr>
      <w:r>
        <w:rPr>
          <w:rFonts w:ascii="仿宋_GB2312" w:hAnsi="仿宋_GB2312" w:eastAsia="仿宋_GB2312" w:cs="仿宋_GB2312"/>
          <w:b/>
          <w:sz w:val="36"/>
        </w:rPr>
        <w:t>第一章 竞争性磋商邀请</w:t>
      </w:r>
    </w:p>
    <w:p w14:paraId="11F47554">
      <w:pPr>
        <w:pStyle w:val="4"/>
        <w:ind w:firstLine="480"/>
      </w:pPr>
      <w:r>
        <w:rPr>
          <w:rFonts w:ascii="仿宋_GB2312" w:hAnsi="仿宋_GB2312" w:eastAsia="仿宋_GB2312" w:cs="仿宋_GB2312"/>
        </w:rPr>
        <w:t>同正项目管理有限公司（以下简称“代理机构”）受汉中市南郑区圣水镇人民政府委托，拟对2025年南郑区圣水镇瓮池村人居环境整治项目采用竞争性磋商采购方式进行采购，兹邀请供应商参加本项目的竞争性磋商。</w:t>
      </w:r>
    </w:p>
    <w:p w14:paraId="25B47DE0">
      <w:pPr>
        <w:pStyle w:val="4"/>
        <w:outlineLvl w:val="2"/>
      </w:pPr>
      <w:r>
        <w:rPr>
          <w:rFonts w:ascii="仿宋_GB2312" w:hAnsi="仿宋_GB2312" w:eastAsia="仿宋_GB2312" w:cs="仿宋_GB2312"/>
          <w:b/>
          <w:sz w:val="28"/>
        </w:rPr>
        <w:t>一、采购项目编号：TZZB-HZ-2025273C</w:t>
      </w:r>
    </w:p>
    <w:p w14:paraId="62939B9D">
      <w:pPr>
        <w:pStyle w:val="4"/>
        <w:outlineLvl w:val="2"/>
      </w:pPr>
      <w:r>
        <w:rPr>
          <w:rFonts w:ascii="仿宋_GB2312" w:hAnsi="仿宋_GB2312" w:eastAsia="仿宋_GB2312" w:cs="仿宋_GB2312"/>
          <w:b/>
          <w:sz w:val="28"/>
        </w:rPr>
        <w:t>二、采购项目名称：2025年南郑区圣水镇瓮池村人居环境整治项目</w:t>
      </w:r>
    </w:p>
    <w:p w14:paraId="60A388AE">
      <w:pPr>
        <w:pStyle w:val="4"/>
        <w:outlineLvl w:val="2"/>
      </w:pPr>
      <w:r>
        <w:rPr>
          <w:rFonts w:ascii="仿宋_GB2312" w:hAnsi="仿宋_GB2312" w:eastAsia="仿宋_GB2312" w:cs="仿宋_GB2312"/>
          <w:b/>
          <w:sz w:val="28"/>
        </w:rPr>
        <w:t>三、磋商项目简介</w:t>
      </w:r>
    </w:p>
    <w:p w14:paraId="2AD746B9">
      <w:pPr>
        <w:pStyle w:val="4"/>
        <w:ind w:firstLine="480"/>
      </w:pPr>
      <w:r>
        <w:rPr>
          <w:rFonts w:ascii="仿宋_GB2312" w:hAnsi="仿宋_GB2312" w:eastAsia="仿宋_GB2312" w:cs="仿宋_GB2312"/>
        </w:rPr>
        <w:t>本工程为2025年南郑区圣水镇瓮池村人居环境整治项目。位于汉中市南郑区圣水镇瓮池村，本次建设内容： 1、改建30m²便民公厕一座； 2、修建村内砖砌排污沟加铺A型盖板4处1888米； 3、购置垃圾分类回收亭6套、5立方米垃圾箱7个、240L垃圾桶32个； 4.村委会场地改造131平方米； 5.郝家砍区域场地改造954平方米； 6.人居环境水源地环境治理60平方米； 7.道路改造225米。</w:t>
      </w:r>
    </w:p>
    <w:p w14:paraId="3121A296">
      <w:pPr>
        <w:pStyle w:val="4"/>
        <w:outlineLvl w:val="2"/>
      </w:pPr>
      <w:r>
        <w:rPr>
          <w:rFonts w:ascii="仿宋_GB2312" w:hAnsi="仿宋_GB2312" w:eastAsia="仿宋_GB2312" w:cs="仿宋_GB2312"/>
          <w:b/>
          <w:sz w:val="28"/>
        </w:rPr>
        <w:t>四、邀请供应商</w:t>
      </w:r>
    </w:p>
    <w:p w14:paraId="2BD068A6">
      <w:pPr>
        <w:pStyle w:val="4"/>
      </w:pPr>
      <w:r>
        <w:rPr>
          <w:rFonts w:ascii="仿宋_GB2312" w:hAnsi="仿宋_GB2312" w:eastAsia="仿宋_GB2312" w:cs="仿宋_GB2312"/>
        </w:rPr>
        <w:t>本次采购采取公告征集邀请磋商的供应商。</w:t>
      </w:r>
    </w:p>
    <w:p w14:paraId="319457F6">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0A68ECF0">
      <w:pPr>
        <w:pStyle w:val="4"/>
        <w:outlineLvl w:val="2"/>
      </w:pPr>
      <w:r>
        <w:rPr>
          <w:rFonts w:ascii="仿宋_GB2312" w:hAnsi="仿宋_GB2312" w:eastAsia="仿宋_GB2312" w:cs="仿宋_GB2312"/>
          <w:b/>
          <w:sz w:val="28"/>
        </w:rPr>
        <w:t>五、供应商参加本次政府采购活动应具备的条件</w:t>
      </w:r>
    </w:p>
    <w:p w14:paraId="3AAA965F">
      <w:pPr>
        <w:pStyle w:val="4"/>
        <w:ind w:firstLine="480"/>
      </w:pPr>
      <w:r>
        <w:rPr>
          <w:rFonts w:ascii="仿宋_GB2312" w:hAnsi="仿宋_GB2312" w:eastAsia="仿宋_GB2312" w:cs="仿宋_GB2312"/>
        </w:rPr>
        <w:t>（一）满足《中华人民共和国政府采购法》第二十二条规定；</w:t>
      </w:r>
    </w:p>
    <w:p w14:paraId="4C4C065B">
      <w:pPr>
        <w:pStyle w:val="4"/>
        <w:ind w:firstLine="480"/>
      </w:pPr>
      <w:r>
        <w:rPr>
          <w:rFonts w:ascii="仿宋_GB2312" w:hAnsi="仿宋_GB2312" w:eastAsia="仿宋_GB2312" w:cs="仿宋_GB2312"/>
        </w:rPr>
        <w:t>（二）落实政府采购政策需满足的资格要求：</w:t>
      </w:r>
    </w:p>
    <w:p w14:paraId="60018601">
      <w:pPr>
        <w:pStyle w:val="4"/>
        <w:ind w:firstLine="480"/>
      </w:pPr>
      <w:r>
        <w:rPr>
          <w:rFonts w:ascii="仿宋_GB2312" w:hAnsi="仿宋_GB2312" w:eastAsia="仿宋_GB2312" w:cs="仿宋_GB2312"/>
        </w:rPr>
        <w:t>落实政府采购促进中小企业发展的相关政策：</w:t>
      </w:r>
    </w:p>
    <w:p w14:paraId="2F0332BA">
      <w:pPr>
        <w:pStyle w:val="4"/>
      </w:pPr>
      <w:r>
        <w:rPr>
          <w:rFonts w:ascii="仿宋_GB2312" w:hAnsi="仿宋_GB2312" w:eastAsia="仿宋_GB2312" w:cs="仿宋_GB2312"/>
        </w:rPr>
        <w:t>采购包1（2025年南郑区圣水镇瓮池村人居环境整治项目）：属于专门面向中小企业采购。</w:t>
      </w:r>
    </w:p>
    <w:p w14:paraId="212D4C92">
      <w:pPr>
        <w:pStyle w:val="4"/>
        <w:ind w:firstLine="480"/>
      </w:pPr>
      <w:r>
        <w:rPr>
          <w:rFonts w:ascii="仿宋_GB2312" w:hAnsi="仿宋_GB2312" w:eastAsia="仿宋_GB2312" w:cs="仿宋_GB2312"/>
        </w:rPr>
        <w:t>（三）本项目的特定资格要求：</w:t>
      </w:r>
    </w:p>
    <w:p w14:paraId="272EE642">
      <w:pPr>
        <w:pStyle w:val="4"/>
      </w:pPr>
      <w:r>
        <w:rPr>
          <w:rFonts w:ascii="仿宋_GB2312" w:hAnsi="仿宋_GB2312" w:eastAsia="仿宋_GB2312" w:cs="仿宋_GB2312"/>
        </w:rPr>
        <w:t>采购包1：</w:t>
      </w:r>
    </w:p>
    <w:p w14:paraId="45B9C044">
      <w:pPr>
        <w:pStyle w:val="4"/>
      </w:pPr>
      <w:r>
        <w:rPr>
          <w:rFonts w:ascii="仿宋_GB2312" w:hAnsi="仿宋_GB2312" w:eastAsia="仿宋_GB2312" w:cs="仿宋_GB2312"/>
        </w:rPr>
        <w:t>1、供应商须为具有独立承担民事责任能力的法人、其他组织或自然人：出具合法有效的营业执照或事业单位法人证书等国家规定的相关证明，自然人参与的提供其身份证明。</w:t>
      </w:r>
    </w:p>
    <w:p w14:paraId="464A9705">
      <w:pPr>
        <w:pStyle w:val="4"/>
      </w:pPr>
      <w:r>
        <w:rPr>
          <w:rFonts w:ascii="仿宋_GB2312" w:hAnsi="仿宋_GB2312" w:eastAsia="仿宋_GB2312" w:cs="仿宋_GB2312"/>
        </w:rPr>
        <w:t>2、供应商资格要求：供应商须提供《汉中市政府采购供应商资格承诺函》。</w:t>
      </w:r>
    </w:p>
    <w:p w14:paraId="7F0D7BDB">
      <w:pPr>
        <w:pStyle w:val="4"/>
      </w:pPr>
      <w:r>
        <w:rPr>
          <w:rFonts w:ascii="仿宋_GB2312" w:hAnsi="仿宋_GB2312" w:eastAsia="仿宋_GB2312" w:cs="仿宋_GB2312"/>
        </w:rPr>
        <w:t>3、供应商应授权合法的人员参加本项目磋商活动全过程：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2C9CFEF1">
      <w:pPr>
        <w:pStyle w:val="4"/>
      </w:pPr>
      <w:r>
        <w:rPr>
          <w:rFonts w:ascii="仿宋_GB2312" w:hAnsi="仿宋_GB2312" w:eastAsia="仿宋_GB2312" w:cs="仿宋_GB2312"/>
        </w:rPr>
        <w:t>4、企业及项目经理资质要求：供应商需具备市政公用工程施工总承包三级及以上资质，且具备有效的安全生产许可证；拟派项目经理需具备市政公用工程专业二级及以上注册建造师执业资格及有效的安全生产考核合格证书，且无在建工程（提供无在建承诺）</w:t>
      </w:r>
    </w:p>
    <w:p w14:paraId="1EA3848F">
      <w:pPr>
        <w:pStyle w:val="4"/>
        <w:outlineLvl w:val="2"/>
      </w:pPr>
      <w:r>
        <w:rPr>
          <w:rFonts w:ascii="仿宋_GB2312" w:hAnsi="仿宋_GB2312" w:eastAsia="仿宋_GB2312" w:cs="仿宋_GB2312"/>
          <w:b/>
          <w:sz w:val="28"/>
        </w:rPr>
        <w:t>六、电子化采购相关事项</w:t>
      </w:r>
    </w:p>
    <w:p w14:paraId="0DFA5746">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37EFEEE7">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A1C35AC">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6A3FA62E">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2718ADBB">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195985B0">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5D01D233">
      <w:pPr>
        <w:pStyle w:val="4"/>
        <w:ind w:firstLine="480"/>
      </w:pPr>
      <w:r>
        <w:rPr>
          <w:rFonts w:ascii="仿宋_GB2312" w:hAnsi="仿宋_GB2312" w:eastAsia="仿宋_GB2312" w:cs="仿宋_GB2312"/>
        </w:rPr>
        <w:t>（四）政府采购平台技术支持：</w:t>
      </w:r>
    </w:p>
    <w:p w14:paraId="6E406DBC">
      <w:pPr>
        <w:pStyle w:val="4"/>
        <w:ind w:firstLine="480"/>
      </w:pPr>
      <w:r>
        <w:rPr>
          <w:rFonts w:ascii="仿宋_GB2312" w:hAnsi="仿宋_GB2312" w:eastAsia="仿宋_GB2312" w:cs="仿宋_GB2312"/>
        </w:rPr>
        <w:t>在线客服：通过陕西省政府采购网-在线客服进行咨询</w:t>
      </w:r>
    </w:p>
    <w:p w14:paraId="1EE670A7">
      <w:pPr>
        <w:pStyle w:val="4"/>
        <w:ind w:firstLine="480"/>
      </w:pPr>
      <w:r>
        <w:rPr>
          <w:rFonts w:ascii="仿宋_GB2312" w:hAnsi="仿宋_GB2312" w:eastAsia="仿宋_GB2312" w:cs="仿宋_GB2312"/>
        </w:rPr>
        <w:t>技术服务电话：029-96702</w:t>
      </w:r>
    </w:p>
    <w:p w14:paraId="6452AA4D">
      <w:pPr>
        <w:pStyle w:val="4"/>
        <w:ind w:firstLine="480"/>
      </w:pPr>
      <w:r>
        <w:rPr>
          <w:rFonts w:ascii="仿宋_GB2312" w:hAnsi="仿宋_GB2312" w:eastAsia="仿宋_GB2312" w:cs="仿宋_GB2312"/>
        </w:rPr>
        <w:t>CA及签章服务：通过陕西省政府采购网-办事指南-CA及签章服务进行查询</w:t>
      </w:r>
    </w:p>
    <w:p w14:paraId="160FB086">
      <w:pPr>
        <w:pStyle w:val="4"/>
        <w:outlineLvl w:val="2"/>
      </w:pPr>
      <w:r>
        <w:rPr>
          <w:rFonts w:ascii="仿宋_GB2312" w:hAnsi="仿宋_GB2312" w:eastAsia="仿宋_GB2312" w:cs="仿宋_GB2312"/>
          <w:b/>
          <w:sz w:val="28"/>
        </w:rPr>
        <w:t>七、竞争性磋商文件获取时间、方式及地址</w:t>
      </w:r>
    </w:p>
    <w:p w14:paraId="50EDE229">
      <w:pPr>
        <w:pStyle w:val="4"/>
        <w:ind w:firstLine="480"/>
      </w:pPr>
      <w:r>
        <w:rPr>
          <w:rFonts w:ascii="仿宋_GB2312" w:hAnsi="仿宋_GB2312" w:eastAsia="仿宋_GB2312" w:cs="仿宋_GB2312"/>
        </w:rPr>
        <w:t>（一）磋商文件获取时间：详见采购公告或邀请书</w:t>
      </w:r>
    </w:p>
    <w:p w14:paraId="24542B5F">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79EB4B01">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44A395CE">
      <w:pPr>
        <w:pStyle w:val="4"/>
        <w:ind w:firstLine="480"/>
      </w:pPr>
      <w:r>
        <w:rPr>
          <w:rFonts w:ascii="仿宋_GB2312" w:hAnsi="仿宋_GB2312" w:eastAsia="仿宋_GB2312" w:cs="仿宋_GB2312"/>
        </w:rPr>
        <w:t>注：获取的磋商文件主体格式包括pdf、word两种格式版本，其中以pdf格式为准。</w:t>
      </w:r>
    </w:p>
    <w:p w14:paraId="3E16DFD9">
      <w:pPr>
        <w:pStyle w:val="4"/>
        <w:outlineLvl w:val="2"/>
      </w:pPr>
      <w:r>
        <w:rPr>
          <w:rFonts w:ascii="仿宋_GB2312" w:hAnsi="仿宋_GB2312" w:eastAsia="仿宋_GB2312" w:cs="仿宋_GB2312"/>
          <w:b/>
          <w:sz w:val="28"/>
        </w:rPr>
        <w:t>八、提交首次响应文件截止时间及开启时间、地点、方式</w:t>
      </w:r>
    </w:p>
    <w:p w14:paraId="4ADC9D31">
      <w:pPr>
        <w:pStyle w:val="4"/>
        <w:ind w:firstLine="480"/>
      </w:pPr>
      <w:r>
        <w:rPr>
          <w:rFonts w:ascii="仿宋_GB2312" w:hAnsi="仿宋_GB2312" w:eastAsia="仿宋_GB2312" w:cs="仿宋_GB2312"/>
        </w:rPr>
        <w:t>（一）提交首次响应文件截止时间及开启时间：详见采购公告或邀请书。</w:t>
      </w:r>
    </w:p>
    <w:p w14:paraId="6869FD0E">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5E36F796">
      <w:pPr>
        <w:pStyle w:val="4"/>
        <w:outlineLvl w:val="2"/>
      </w:pPr>
      <w:r>
        <w:rPr>
          <w:rFonts w:ascii="仿宋_GB2312" w:hAnsi="仿宋_GB2312" w:eastAsia="仿宋_GB2312" w:cs="仿宋_GB2312"/>
          <w:b/>
          <w:sz w:val="28"/>
        </w:rPr>
        <w:t>九、磋商方式</w:t>
      </w:r>
    </w:p>
    <w:p w14:paraId="7DD49DAA">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1714BEF3">
      <w:pPr>
        <w:pStyle w:val="4"/>
        <w:outlineLvl w:val="2"/>
      </w:pPr>
      <w:r>
        <w:rPr>
          <w:rFonts w:ascii="仿宋_GB2312" w:hAnsi="仿宋_GB2312" w:eastAsia="仿宋_GB2312" w:cs="仿宋_GB2312"/>
          <w:b/>
          <w:sz w:val="28"/>
        </w:rPr>
        <w:t>十、供应商信用融资</w:t>
      </w:r>
    </w:p>
    <w:p w14:paraId="281B0490">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4544A92C">
      <w:pPr>
        <w:pStyle w:val="4"/>
        <w:outlineLvl w:val="2"/>
      </w:pPr>
      <w:r>
        <w:rPr>
          <w:rFonts w:ascii="仿宋_GB2312" w:hAnsi="仿宋_GB2312" w:eastAsia="仿宋_GB2312" w:cs="仿宋_GB2312"/>
          <w:b/>
          <w:sz w:val="28"/>
        </w:rPr>
        <w:t>十一、联系方式</w:t>
      </w:r>
    </w:p>
    <w:p w14:paraId="0FFCD78C">
      <w:pPr>
        <w:pStyle w:val="4"/>
        <w:outlineLvl w:val="3"/>
      </w:pPr>
      <w:r>
        <w:rPr>
          <w:rFonts w:ascii="仿宋_GB2312" w:hAnsi="仿宋_GB2312" w:eastAsia="仿宋_GB2312" w:cs="仿宋_GB2312"/>
          <w:b/>
          <w:sz w:val="24"/>
        </w:rPr>
        <w:t>采购人： 汉中市南郑区圣水镇人民政府</w:t>
      </w:r>
    </w:p>
    <w:p w14:paraId="618C3B5F">
      <w:pPr>
        <w:pStyle w:val="4"/>
      </w:pPr>
      <w:r>
        <w:rPr>
          <w:rFonts w:ascii="仿宋_GB2312" w:hAnsi="仿宋_GB2312" w:eastAsia="仿宋_GB2312" w:cs="仿宋_GB2312"/>
        </w:rPr>
        <w:t xml:space="preserve"> 地址： 圣水镇中营社区1组</w:t>
      </w:r>
    </w:p>
    <w:p w14:paraId="33B3D016">
      <w:pPr>
        <w:pStyle w:val="4"/>
      </w:pPr>
      <w:r>
        <w:rPr>
          <w:rFonts w:ascii="仿宋_GB2312" w:hAnsi="仿宋_GB2312" w:eastAsia="仿宋_GB2312" w:cs="仿宋_GB2312"/>
        </w:rPr>
        <w:t xml:space="preserve"> 邮编： 723103</w:t>
      </w:r>
    </w:p>
    <w:p w14:paraId="5EEFFE38">
      <w:pPr>
        <w:pStyle w:val="4"/>
      </w:pPr>
      <w:r>
        <w:rPr>
          <w:rFonts w:ascii="仿宋_GB2312" w:hAnsi="仿宋_GB2312" w:eastAsia="仿宋_GB2312" w:cs="仿宋_GB2312"/>
        </w:rPr>
        <w:t xml:space="preserve"> 联系人： 汉中市南郑区圣水镇人民政府经办</w:t>
      </w:r>
    </w:p>
    <w:p w14:paraId="67A39BB2">
      <w:pPr>
        <w:pStyle w:val="4"/>
      </w:pPr>
      <w:r>
        <w:rPr>
          <w:rFonts w:ascii="仿宋_GB2312" w:hAnsi="仿宋_GB2312" w:eastAsia="仿宋_GB2312" w:cs="仿宋_GB2312"/>
        </w:rPr>
        <w:t xml:space="preserve"> 联系电话： 15891666040</w:t>
      </w:r>
    </w:p>
    <w:p w14:paraId="01015D2F">
      <w:pPr>
        <w:pStyle w:val="4"/>
        <w:outlineLvl w:val="3"/>
      </w:pPr>
      <w:r>
        <w:rPr>
          <w:rFonts w:ascii="仿宋_GB2312" w:hAnsi="仿宋_GB2312" w:eastAsia="仿宋_GB2312" w:cs="仿宋_GB2312"/>
          <w:b/>
          <w:sz w:val="24"/>
        </w:rPr>
        <w:t>代理机构：同正项目管理有限公司</w:t>
      </w:r>
    </w:p>
    <w:p w14:paraId="79AC663D">
      <w:pPr>
        <w:pStyle w:val="4"/>
      </w:pPr>
      <w:r>
        <w:rPr>
          <w:rFonts w:ascii="仿宋_GB2312" w:hAnsi="仿宋_GB2312" w:eastAsia="仿宋_GB2312" w:cs="仿宋_GB2312"/>
        </w:rPr>
        <w:t xml:space="preserve"> 地址： 汉中市汉台区西一环路蓝天御苑小区商铺二层门面房南侧</w:t>
      </w:r>
    </w:p>
    <w:p w14:paraId="40C91050">
      <w:pPr>
        <w:pStyle w:val="4"/>
      </w:pPr>
      <w:r>
        <w:rPr>
          <w:rFonts w:ascii="仿宋_GB2312" w:hAnsi="仿宋_GB2312" w:eastAsia="仿宋_GB2312" w:cs="仿宋_GB2312"/>
        </w:rPr>
        <w:t xml:space="preserve"> 邮编： 723000</w:t>
      </w:r>
    </w:p>
    <w:p w14:paraId="11828149">
      <w:pPr>
        <w:pStyle w:val="4"/>
      </w:pPr>
      <w:r>
        <w:rPr>
          <w:rFonts w:ascii="仿宋_GB2312" w:hAnsi="仿宋_GB2312" w:eastAsia="仿宋_GB2312" w:cs="仿宋_GB2312"/>
        </w:rPr>
        <w:t xml:space="preserve"> 联系人： 温丽妮、王丽</w:t>
      </w:r>
    </w:p>
    <w:p w14:paraId="735A4B7F">
      <w:pPr>
        <w:pStyle w:val="4"/>
      </w:pPr>
      <w:r>
        <w:rPr>
          <w:rFonts w:ascii="仿宋_GB2312" w:hAnsi="仿宋_GB2312" w:eastAsia="仿宋_GB2312" w:cs="仿宋_GB2312"/>
        </w:rPr>
        <w:t xml:space="preserve"> 联系电话： 0916-8897705</w:t>
      </w:r>
    </w:p>
    <w:p w14:paraId="40E996F6">
      <w:pPr>
        <w:pStyle w:val="4"/>
        <w:outlineLvl w:val="3"/>
      </w:pPr>
      <w:r>
        <w:rPr>
          <w:rFonts w:ascii="仿宋_GB2312" w:hAnsi="仿宋_GB2312" w:eastAsia="仿宋_GB2312" w:cs="仿宋_GB2312"/>
          <w:b/>
          <w:sz w:val="24"/>
        </w:rPr>
        <w:t>采购监督机构：南郑县政府采购管理股</w:t>
      </w:r>
    </w:p>
    <w:p w14:paraId="50DDA7C0">
      <w:pPr>
        <w:pStyle w:val="4"/>
        <w:ind w:firstLine="480"/>
      </w:pPr>
      <w:r>
        <w:rPr>
          <w:rFonts w:ascii="仿宋_GB2312" w:hAnsi="仿宋_GB2312" w:eastAsia="仿宋_GB2312" w:cs="仿宋_GB2312"/>
        </w:rPr>
        <w:t>联系人：程辉</w:t>
      </w:r>
    </w:p>
    <w:p w14:paraId="024F0508">
      <w:pPr>
        <w:pStyle w:val="4"/>
        <w:ind w:firstLine="480"/>
      </w:pPr>
      <w:r>
        <w:rPr>
          <w:rFonts w:ascii="仿宋_GB2312" w:hAnsi="仿宋_GB2312" w:eastAsia="仿宋_GB2312" w:cs="仿宋_GB2312"/>
        </w:rPr>
        <w:t>联系电话：/</w:t>
      </w:r>
    </w:p>
    <w:p w14:paraId="6FA37AD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D4784D">
      <w:pPr>
        <w:pStyle w:val="4"/>
        <w:jc w:val="center"/>
        <w:outlineLvl w:val="1"/>
      </w:pPr>
      <w:r>
        <w:rPr>
          <w:rFonts w:ascii="仿宋_GB2312" w:hAnsi="仿宋_GB2312" w:eastAsia="仿宋_GB2312" w:cs="仿宋_GB2312"/>
          <w:b/>
          <w:sz w:val="36"/>
        </w:rPr>
        <w:t>第二章 供应商须知</w:t>
      </w:r>
    </w:p>
    <w:p w14:paraId="3D5888E1">
      <w:pPr>
        <w:pStyle w:val="4"/>
        <w:outlineLvl w:val="2"/>
      </w:pPr>
      <w:r>
        <w:rPr>
          <w:rFonts w:ascii="仿宋_GB2312" w:hAnsi="仿宋_GB2312" w:eastAsia="仿宋_GB2312" w:cs="仿宋_GB2312"/>
          <w:b/>
          <w:sz w:val="28"/>
        </w:rPr>
        <w:t>2.1供应商须知前附表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241B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560F93">
            <w:pPr>
              <w:pStyle w:val="4"/>
            </w:pPr>
            <w:r>
              <w:rPr>
                <w:rFonts w:ascii="仿宋_GB2312" w:hAnsi="仿宋_GB2312" w:eastAsia="仿宋_GB2312" w:cs="仿宋_GB2312"/>
              </w:rPr>
              <w:t>序号</w:t>
            </w:r>
          </w:p>
        </w:tc>
        <w:tc>
          <w:tcPr>
            <w:tcW w:w="2252" w:type="dxa"/>
          </w:tcPr>
          <w:p w14:paraId="495356AE">
            <w:pPr>
              <w:pStyle w:val="4"/>
            </w:pPr>
            <w:r>
              <w:rPr>
                <w:rFonts w:ascii="仿宋_GB2312" w:hAnsi="仿宋_GB2312" w:eastAsia="仿宋_GB2312" w:cs="仿宋_GB2312"/>
              </w:rPr>
              <w:t>应知事项</w:t>
            </w:r>
          </w:p>
        </w:tc>
        <w:tc>
          <w:tcPr>
            <w:tcW w:w="5004" w:type="dxa"/>
          </w:tcPr>
          <w:p w14:paraId="1683E0F5">
            <w:pPr>
              <w:pStyle w:val="4"/>
            </w:pPr>
            <w:r>
              <w:rPr>
                <w:rFonts w:ascii="仿宋_GB2312" w:hAnsi="仿宋_GB2312" w:eastAsia="仿宋_GB2312" w:cs="仿宋_GB2312"/>
              </w:rPr>
              <w:t>说明和要求</w:t>
            </w:r>
          </w:p>
        </w:tc>
      </w:tr>
      <w:tr w14:paraId="68B1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C73D29">
            <w:pPr>
              <w:pStyle w:val="4"/>
            </w:pPr>
            <w:r>
              <w:rPr>
                <w:rFonts w:ascii="仿宋_GB2312" w:hAnsi="仿宋_GB2312" w:eastAsia="仿宋_GB2312" w:cs="仿宋_GB2312"/>
              </w:rPr>
              <w:t>1</w:t>
            </w:r>
          </w:p>
        </w:tc>
        <w:tc>
          <w:tcPr>
            <w:tcW w:w="2252" w:type="dxa"/>
          </w:tcPr>
          <w:p w14:paraId="4DE3E9BB">
            <w:pPr>
              <w:pStyle w:val="4"/>
            </w:pPr>
            <w:r>
              <w:rPr>
                <w:rFonts w:ascii="仿宋_GB2312" w:hAnsi="仿宋_GB2312" w:eastAsia="仿宋_GB2312" w:cs="仿宋_GB2312"/>
              </w:rPr>
              <w:t>采购预算（实质性要求）</w:t>
            </w:r>
          </w:p>
        </w:tc>
        <w:tc>
          <w:tcPr>
            <w:tcW w:w="5004" w:type="dxa"/>
          </w:tcPr>
          <w:p w14:paraId="2E7052FE">
            <w:pPr>
              <w:pStyle w:val="4"/>
            </w:pPr>
            <w:r>
              <w:rPr>
                <w:rFonts w:ascii="仿宋_GB2312" w:hAnsi="仿宋_GB2312" w:eastAsia="仿宋_GB2312" w:cs="仿宋_GB2312"/>
              </w:rPr>
              <w:t>本项目各包采购预算金额如下：</w:t>
            </w:r>
          </w:p>
          <w:p w14:paraId="66842BEB">
            <w:pPr>
              <w:pStyle w:val="4"/>
            </w:pPr>
            <w:r>
              <w:rPr>
                <w:rFonts w:ascii="仿宋_GB2312" w:hAnsi="仿宋_GB2312" w:eastAsia="仿宋_GB2312" w:cs="仿宋_GB2312"/>
              </w:rPr>
              <w:t>采购包1：1,200,000.00元 供应商采购包报价高于采购包采购预算的，其响应文件将按无效处理。</w:t>
            </w:r>
          </w:p>
        </w:tc>
      </w:tr>
      <w:tr w14:paraId="07BD6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D568E92">
            <w:pPr>
              <w:pStyle w:val="4"/>
            </w:pPr>
            <w:r>
              <w:rPr>
                <w:rFonts w:ascii="仿宋_GB2312" w:hAnsi="仿宋_GB2312" w:eastAsia="仿宋_GB2312" w:cs="仿宋_GB2312"/>
              </w:rPr>
              <w:t>2</w:t>
            </w:r>
          </w:p>
        </w:tc>
        <w:tc>
          <w:tcPr>
            <w:tcW w:w="2252" w:type="dxa"/>
          </w:tcPr>
          <w:p w14:paraId="464B9A3F">
            <w:pPr>
              <w:pStyle w:val="4"/>
            </w:pPr>
            <w:r>
              <w:rPr>
                <w:rFonts w:ascii="仿宋_GB2312" w:hAnsi="仿宋_GB2312" w:eastAsia="仿宋_GB2312" w:cs="仿宋_GB2312"/>
              </w:rPr>
              <w:t>最高限价（实质性要求）</w:t>
            </w:r>
          </w:p>
        </w:tc>
        <w:tc>
          <w:tcPr>
            <w:tcW w:w="5004" w:type="dxa"/>
          </w:tcPr>
          <w:p w14:paraId="56B41E53">
            <w:pPr>
              <w:pStyle w:val="4"/>
            </w:pPr>
            <w:r>
              <w:rPr>
                <w:rFonts w:ascii="仿宋_GB2312" w:hAnsi="仿宋_GB2312" w:eastAsia="仿宋_GB2312" w:cs="仿宋_GB2312"/>
              </w:rPr>
              <w:t>详见第三章。</w:t>
            </w:r>
          </w:p>
          <w:p w14:paraId="08227CC5">
            <w:pPr>
              <w:pStyle w:val="4"/>
            </w:pPr>
            <w:r>
              <w:rPr>
                <w:rFonts w:ascii="仿宋_GB2312" w:hAnsi="仿宋_GB2312" w:eastAsia="仿宋_GB2312" w:cs="仿宋_GB2312"/>
              </w:rPr>
              <w:t xml:space="preserve"> 供应商的采购包响应报价高于最高限价的，其响应文件将按无效处理。</w:t>
            </w:r>
          </w:p>
        </w:tc>
      </w:tr>
      <w:tr w14:paraId="14EB7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0AB7F38">
            <w:pPr>
              <w:pStyle w:val="4"/>
            </w:pPr>
            <w:r>
              <w:rPr>
                <w:rFonts w:ascii="仿宋_GB2312" w:hAnsi="仿宋_GB2312" w:eastAsia="仿宋_GB2312" w:cs="仿宋_GB2312"/>
              </w:rPr>
              <w:t>3</w:t>
            </w:r>
          </w:p>
        </w:tc>
        <w:tc>
          <w:tcPr>
            <w:tcW w:w="2252" w:type="dxa"/>
          </w:tcPr>
          <w:p w14:paraId="1E0D1CCA">
            <w:pPr>
              <w:pStyle w:val="4"/>
            </w:pPr>
            <w:r>
              <w:rPr>
                <w:rFonts w:ascii="仿宋_GB2312" w:hAnsi="仿宋_GB2312" w:eastAsia="仿宋_GB2312" w:cs="仿宋_GB2312"/>
              </w:rPr>
              <w:t>评审方法</w:t>
            </w:r>
          </w:p>
        </w:tc>
        <w:tc>
          <w:tcPr>
            <w:tcW w:w="5004" w:type="dxa"/>
          </w:tcPr>
          <w:p w14:paraId="4340984B">
            <w:pPr>
              <w:pStyle w:val="4"/>
            </w:pPr>
            <w:r>
              <w:rPr>
                <w:rFonts w:ascii="仿宋_GB2312" w:hAnsi="仿宋_GB2312" w:eastAsia="仿宋_GB2312" w:cs="仿宋_GB2312"/>
              </w:rPr>
              <w:t>综合评分法(详见第六章)</w:t>
            </w:r>
          </w:p>
        </w:tc>
      </w:tr>
      <w:tr w14:paraId="372D0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578C1A">
            <w:pPr>
              <w:pStyle w:val="4"/>
            </w:pPr>
            <w:r>
              <w:rPr>
                <w:rFonts w:ascii="仿宋_GB2312" w:hAnsi="仿宋_GB2312" w:eastAsia="仿宋_GB2312" w:cs="仿宋_GB2312"/>
              </w:rPr>
              <w:t>4</w:t>
            </w:r>
          </w:p>
        </w:tc>
        <w:tc>
          <w:tcPr>
            <w:tcW w:w="2252" w:type="dxa"/>
          </w:tcPr>
          <w:p w14:paraId="38009A99">
            <w:pPr>
              <w:pStyle w:val="4"/>
            </w:pPr>
            <w:r>
              <w:rPr>
                <w:rFonts w:ascii="仿宋_GB2312" w:hAnsi="仿宋_GB2312" w:eastAsia="仿宋_GB2312" w:cs="仿宋_GB2312"/>
              </w:rPr>
              <w:t>是否接受联合体</w:t>
            </w:r>
          </w:p>
        </w:tc>
        <w:tc>
          <w:tcPr>
            <w:tcW w:w="5004" w:type="dxa"/>
          </w:tcPr>
          <w:p w14:paraId="7E2441B5">
            <w:pPr>
              <w:pStyle w:val="4"/>
            </w:pPr>
            <w:r>
              <w:rPr>
                <w:rFonts w:ascii="仿宋_GB2312" w:hAnsi="仿宋_GB2312" w:eastAsia="仿宋_GB2312" w:cs="仿宋_GB2312"/>
              </w:rPr>
              <w:t>采购包1：不接受 如以联合体响应的，联合体各方均应当具备本磋商文件要求的资格条件和能力。</w:t>
            </w:r>
          </w:p>
          <w:p w14:paraId="25A8AA5F">
            <w:pPr>
              <w:pStyle w:val="4"/>
            </w:pPr>
            <w:r>
              <w:rPr>
                <w:rFonts w:ascii="仿宋_GB2312" w:hAnsi="仿宋_GB2312" w:eastAsia="仿宋_GB2312" w:cs="仿宋_GB2312"/>
              </w:rPr>
              <w:t xml:space="preserve"> （1）联合体各方均应具有承担本磋商项目必备的条件，如相应的人力、物力、资金等。</w:t>
            </w:r>
          </w:p>
          <w:p w14:paraId="37C85BDB">
            <w:pPr>
              <w:pStyle w:val="4"/>
            </w:pPr>
            <w:r>
              <w:rPr>
                <w:rFonts w:ascii="仿宋_GB2312" w:hAnsi="仿宋_GB2312" w:eastAsia="仿宋_GB2312" w:cs="仿宋_GB2312"/>
              </w:rPr>
              <w:t xml:space="preserve"> （2）磋商文件对供应商资格条件有特殊要求的，联合体各个成员都应当具备规定的相应资格条件。</w:t>
            </w:r>
          </w:p>
          <w:p w14:paraId="39F68078">
            <w:pPr>
              <w:pStyle w:val="4"/>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乙级，则该联合体资质等级为乙级。</w:t>
            </w:r>
          </w:p>
        </w:tc>
      </w:tr>
      <w:tr w14:paraId="38D1D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060899">
            <w:pPr>
              <w:pStyle w:val="4"/>
            </w:pPr>
            <w:r>
              <w:rPr>
                <w:rFonts w:ascii="仿宋_GB2312" w:hAnsi="仿宋_GB2312" w:eastAsia="仿宋_GB2312" w:cs="仿宋_GB2312"/>
              </w:rPr>
              <w:t>5</w:t>
            </w:r>
          </w:p>
        </w:tc>
        <w:tc>
          <w:tcPr>
            <w:tcW w:w="2252" w:type="dxa"/>
          </w:tcPr>
          <w:p w14:paraId="1562B30A">
            <w:pPr>
              <w:pStyle w:val="4"/>
            </w:pPr>
            <w:r>
              <w:rPr>
                <w:rFonts w:ascii="仿宋_GB2312" w:hAnsi="仿宋_GB2312" w:eastAsia="仿宋_GB2312" w:cs="仿宋_GB2312"/>
              </w:rPr>
              <w:t>落实节能、环保产品政策</w:t>
            </w:r>
          </w:p>
        </w:tc>
        <w:tc>
          <w:tcPr>
            <w:tcW w:w="5004" w:type="dxa"/>
          </w:tcPr>
          <w:p w14:paraId="07686E7F">
            <w:pPr>
              <w:pStyle w:val="4"/>
            </w:pPr>
            <w:r>
              <w:rPr>
                <w:rFonts w:ascii="仿宋_GB2312" w:hAnsi="仿宋_GB2312" w:eastAsia="仿宋_GB2312" w:cs="仿宋_GB2312"/>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34EDD50C">
            <w:pPr>
              <w:pStyle w:val="4"/>
            </w:pPr>
            <w:r>
              <w:rPr>
                <w:rFonts w:ascii="仿宋_GB2312" w:hAnsi="仿宋_GB2312" w:eastAsia="仿宋_GB2312" w:cs="仿宋_GB2312"/>
              </w:rPr>
              <w:t>2.本项目采购/产品属于节能产品政府采购品目清单中应强制采购的产品范围，供应商应当按照第六章强制、优先采购产品承诺函格式进行承诺，否则作无效响应处理。</w:t>
            </w:r>
          </w:p>
          <w:p w14:paraId="59EE7DC1">
            <w:pPr>
              <w:pStyle w:val="4"/>
            </w:pPr>
            <w:r>
              <w:rPr>
                <w:rFonts w:ascii="仿宋_GB2312" w:hAnsi="仿宋_GB2312" w:eastAsia="仿宋_GB2312" w:cs="仿宋_GB2312"/>
              </w:rPr>
              <w:t>3.本项目采购/产品属于节能产品政府采购品目清单中应优先采购的产品范围，本项目采购/产品属于环境标志产品政府采购品目清单中应优先采购的产品范围，供应商可根据第六章强制、优先采购产品承诺函格式要求承诺提供经认证的节能、环境标志产品。</w:t>
            </w:r>
          </w:p>
        </w:tc>
      </w:tr>
      <w:tr w14:paraId="221C7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392F504">
            <w:pPr>
              <w:pStyle w:val="4"/>
            </w:pPr>
            <w:r>
              <w:rPr>
                <w:rFonts w:ascii="仿宋_GB2312" w:hAnsi="仿宋_GB2312" w:eastAsia="仿宋_GB2312" w:cs="仿宋_GB2312"/>
              </w:rPr>
              <w:t>6</w:t>
            </w:r>
          </w:p>
        </w:tc>
        <w:tc>
          <w:tcPr>
            <w:tcW w:w="2252" w:type="dxa"/>
          </w:tcPr>
          <w:p w14:paraId="116F3FBD">
            <w:pPr>
              <w:pStyle w:val="4"/>
            </w:pPr>
            <w:r>
              <w:rPr>
                <w:rFonts w:ascii="仿宋_GB2312" w:hAnsi="仿宋_GB2312" w:eastAsia="仿宋_GB2312" w:cs="仿宋_GB2312"/>
              </w:rPr>
              <w:t>小微企业（监狱企业、残疾人福利性单位视同小微企业）价格扣除（仅非预留份额采购项目或预留份额采购项目中的非预留部分采购包适用）</w:t>
            </w:r>
          </w:p>
        </w:tc>
        <w:tc>
          <w:tcPr>
            <w:tcW w:w="5004" w:type="dxa"/>
          </w:tcPr>
          <w:p w14:paraId="5B4A5BF3">
            <w:pPr>
              <w:pStyle w:val="4"/>
            </w:pPr>
            <w:r>
              <w:rPr>
                <w:rFonts w:ascii="仿宋_GB2312" w:hAnsi="仿宋_GB2312" w:eastAsia="仿宋_GB2312" w:cs="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14:paraId="45101B1B">
            <w:pPr>
              <w:pStyle w:val="4"/>
            </w:pPr>
            <w:r>
              <w:rPr>
                <w:rFonts w:ascii="仿宋_GB2312" w:hAnsi="仿宋_GB2312" w:eastAsia="仿宋_GB2312" w:cs="仿宋_GB2312"/>
              </w:rPr>
              <w:t>关于本项目采购包中执行小微企业（监狱企业、残疾人福利性单位视同小微企业）价格扣除情况、具体扣除比例和规则详见第六章。</w:t>
            </w:r>
          </w:p>
          <w:p w14:paraId="7028EDCD">
            <w:pPr>
              <w:pStyle w:val="4"/>
            </w:pPr>
            <w:r>
              <w:rPr>
                <w:rFonts w:ascii="仿宋_GB2312" w:hAnsi="仿宋_GB2312" w:eastAsia="仿宋_GB2312" w:cs="仿宋_GB2312"/>
              </w:rPr>
              <w:t>（其他情形）不适用。</w:t>
            </w:r>
          </w:p>
        </w:tc>
      </w:tr>
      <w:tr w14:paraId="79008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4308A5">
            <w:pPr>
              <w:pStyle w:val="4"/>
            </w:pPr>
            <w:r>
              <w:rPr>
                <w:rFonts w:ascii="仿宋_GB2312" w:hAnsi="仿宋_GB2312" w:eastAsia="仿宋_GB2312" w:cs="仿宋_GB2312"/>
              </w:rPr>
              <w:t>7</w:t>
            </w:r>
          </w:p>
        </w:tc>
        <w:tc>
          <w:tcPr>
            <w:tcW w:w="2252" w:type="dxa"/>
          </w:tcPr>
          <w:p w14:paraId="4E55AC5D">
            <w:pPr>
              <w:pStyle w:val="4"/>
            </w:pPr>
            <w:r>
              <w:rPr>
                <w:rFonts w:ascii="仿宋_GB2312" w:hAnsi="仿宋_GB2312" w:eastAsia="仿宋_GB2312" w:cs="仿宋_GB2312"/>
              </w:rPr>
              <w:t>充分、公平竞争保障措施（实质性要求）</w:t>
            </w:r>
          </w:p>
        </w:tc>
        <w:tc>
          <w:tcPr>
            <w:tcW w:w="5004" w:type="dxa"/>
          </w:tcPr>
          <w:p w14:paraId="0DAFBB8A">
            <w:pPr>
              <w:pStyle w:val="4"/>
            </w:pPr>
            <w:r>
              <w:rPr>
                <w:rFonts w:ascii="仿宋_GB2312" w:hAnsi="仿宋_GB2312" w:eastAsia="仿宋_GB2312" w:cs="仿宋_GB2312"/>
              </w:rPr>
              <w:t>核心产品允许有多个，不同供应商提供了任意一个相同品牌的核心产品，即视为提供相同品牌的供应商。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 核心产品清单详见第三章。 在符合性审查、有效报价环节提供核心产品品牌不足3个的，视为有效响应供应商不足3家。</w:t>
            </w:r>
          </w:p>
        </w:tc>
      </w:tr>
      <w:tr w14:paraId="2E437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DA5280">
            <w:pPr>
              <w:pStyle w:val="4"/>
            </w:pPr>
            <w:r>
              <w:rPr>
                <w:rFonts w:ascii="仿宋_GB2312" w:hAnsi="仿宋_GB2312" w:eastAsia="仿宋_GB2312" w:cs="仿宋_GB2312"/>
              </w:rPr>
              <w:t>8</w:t>
            </w:r>
          </w:p>
        </w:tc>
        <w:tc>
          <w:tcPr>
            <w:tcW w:w="2252" w:type="dxa"/>
          </w:tcPr>
          <w:p w14:paraId="0806032C">
            <w:pPr>
              <w:pStyle w:val="4"/>
            </w:pPr>
            <w:r>
              <w:rPr>
                <w:rFonts w:ascii="仿宋_GB2312" w:hAnsi="仿宋_GB2312" w:eastAsia="仿宋_GB2312" w:cs="仿宋_GB2312"/>
              </w:rPr>
              <w:t>不正当竞争预防措施 （实质性要求）</w:t>
            </w:r>
          </w:p>
        </w:tc>
        <w:tc>
          <w:tcPr>
            <w:tcW w:w="5004" w:type="dxa"/>
          </w:tcPr>
          <w:p w14:paraId="04ADDDEC">
            <w:pPr>
              <w:pStyle w:val="4"/>
            </w:pPr>
            <w:r>
              <w:rPr>
                <w:rFonts w:ascii="仿宋_GB2312" w:hAnsi="仿宋_GB2312" w:eastAsia="仿宋_GB2312" w:cs="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14:paraId="139E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396BAAC">
            <w:pPr>
              <w:pStyle w:val="4"/>
            </w:pPr>
            <w:r>
              <w:rPr>
                <w:rFonts w:ascii="仿宋_GB2312" w:hAnsi="仿宋_GB2312" w:eastAsia="仿宋_GB2312" w:cs="仿宋_GB2312"/>
              </w:rPr>
              <w:t>9</w:t>
            </w:r>
          </w:p>
        </w:tc>
        <w:tc>
          <w:tcPr>
            <w:tcW w:w="2252" w:type="dxa"/>
          </w:tcPr>
          <w:p w14:paraId="1EE4CC95">
            <w:pPr>
              <w:pStyle w:val="4"/>
            </w:pPr>
            <w:r>
              <w:rPr>
                <w:rFonts w:ascii="仿宋_GB2312" w:hAnsi="仿宋_GB2312" w:eastAsia="仿宋_GB2312" w:cs="仿宋_GB2312"/>
              </w:rPr>
              <w:t>磋商保证金</w:t>
            </w:r>
          </w:p>
        </w:tc>
        <w:tc>
          <w:tcPr>
            <w:tcW w:w="5004" w:type="dxa"/>
          </w:tcPr>
          <w:p w14:paraId="25C53A61">
            <w:pPr>
              <w:pStyle w:val="4"/>
            </w:pPr>
            <w:r>
              <w:rPr>
                <w:rFonts w:ascii="仿宋_GB2312" w:hAnsi="仿宋_GB2312" w:eastAsia="仿宋_GB2312" w:cs="仿宋_GB2312"/>
              </w:rPr>
              <w:t>缴交方式：否</w:t>
            </w:r>
          </w:p>
        </w:tc>
      </w:tr>
      <w:tr w14:paraId="7AB51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5E2DDA">
            <w:pPr>
              <w:pStyle w:val="4"/>
            </w:pPr>
            <w:r>
              <w:rPr>
                <w:rFonts w:ascii="仿宋_GB2312" w:hAnsi="仿宋_GB2312" w:eastAsia="仿宋_GB2312" w:cs="仿宋_GB2312"/>
              </w:rPr>
              <w:t>10</w:t>
            </w:r>
          </w:p>
        </w:tc>
        <w:tc>
          <w:tcPr>
            <w:tcW w:w="2252" w:type="dxa"/>
          </w:tcPr>
          <w:p w14:paraId="4186F06A">
            <w:pPr>
              <w:pStyle w:val="4"/>
            </w:pPr>
            <w:r>
              <w:rPr>
                <w:rFonts w:ascii="仿宋_GB2312" w:hAnsi="仿宋_GB2312" w:eastAsia="仿宋_GB2312" w:cs="仿宋_GB2312"/>
              </w:rPr>
              <w:t>标书费信息</w:t>
            </w:r>
          </w:p>
        </w:tc>
        <w:tc>
          <w:tcPr>
            <w:tcW w:w="5004" w:type="dxa"/>
          </w:tcPr>
          <w:p w14:paraId="2F30B3EC">
            <w:pPr>
              <w:pStyle w:val="4"/>
            </w:pPr>
            <w:r>
              <w:rPr>
                <w:rFonts w:ascii="仿宋_GB2312" w:hAnsi="仿宋_GB2312" w:eastAsia="仿宋_GB2312" w:cs="仿宋_GB2312"/>
              </w:rPr>
              <w:t>免费获取</w:t>
            </w:r>
          </w:p>
        </w:tc>
      </w:tr>
      <w:tr w14:paraId="7E9BF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C86210">
            <w:pPr>
              <w:pStyle w:val="4"/>
            </w:pPr>
            <w:r>
              <w:rPr>
                <w:rFonts w:ascii="仿宋_GB2312" w:hAnsi="仿宋_GB2312" w:eastAsia="仿宋_GB2312" w:cs="仿宋_GB2312"/>
              </w:rPr>
              <w:t>11</w:t>
            </w:r>
          </w:p>
        </w:tc>
        <w:tc>
          <w:tcPr>
            <w:tcW w:w="2252" w:type="dxa"/>
          </w:tcPr>
          <w:p w14:paraId="0F645C8E">
            <w:pPr>
              <w:pStyle w:val="4"/>
            </w:pPr>
            <w:r>
              <w:rPr>
                <w:rFonts w:ascii="仿宋_GB2312" w:hAnsi="仿宋_GB2312" w:eastAsia="仿宋_GB2312" w:cs="仿宋_GB2312"/>
              </w:rPr>
              <w:t>履约保证金（实质性要求）</w:t>
            </w:r>
          </w:p>
        </w:tc>
        <w:tc>
          <w:tcPr>
            <w:tcW w:w="5004" w:type="dxa"/>
          </w:tcPr>
          <w:p w14:paraId="4F64372B">
            <w:pPr>
              <w:pStyle w:val="4"/>
            </w:pPr>
            <w:r>
              <w:rPr>
                <w:rFonts w:ascii="仿宋_GB2312" w:hAnsi="仿宋_GB2312" w:eastAsia="仿宋_GB2312" w:cs="仿宋_GB2312"/>
              </w:rPr>
              <w:t>采购包1：不缴纳</w:t>
            </w:r>
          </w:p>
        </w:tc>
      </w:tr>
      <w:tr w14:paraId="691DA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E6D12C">
            <w:pPr>
              <w:pStyle w:val="4"/>
            </w:pPr>
            <w:r>
              <w:rPr>
                <w:rFonts w:ascii="仿宋_GB2312" w:hAnsi="仿宋_GB2312" w:eastAsia="仿宋_GB2312" w:cs="仿宋_GB2312"/>
              </w:rPr>
              <w:t>12</w:t>
            </w:r>
          </w:p>
        </w:tc>
        <w:tc>
          <w:tcPr>
            <w:tcW w:w="2252" w:type="dxa"/>
          </w:tcPr>
          <w:p w14:paraId="6CF0F4A0">
            <w:pPr>
              <w:pStyle w:val="4"/>
            </w:pPr>
            <w:r>
              <w:rPr>
                <w:rFonts w:ascii="仿宋_GB2312" w:hAnsi="仿宋_GB2312" w:eastAsia="仿宋_GB2312" w:cs="仿宋_GB2312"/>
              </w:rPr>
              <w:t>质量保证金</w:t>
            </w:r>
          </w:p>
        </w:tc>
        <w:tc>
          <w:tcPr>
            <w:tcW w:w="5004" w:type="dxa"/>
          </w:tcPr>
          <w:p w14:paraId="5A719430">
            <w:pPr>
              <w:pStyle w:val="4"/>
            </w:pPr>
            <w:r>
              <w:rPr>
                <w:rFonts w:ascii="仿宋_GB2312" w:hAnsi="仿宋_GB2312" w:eastAsia="仿宋_GB2312" w:cs="仿宋_GB2312"/>
              </w:rPr>
              <w:t>采购包1：不缴纳</w:t>
            </w:r>
          </w:p>
        </w:tc>
      </w:tr>
      <w:tr w14:paraId="04890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F4EE8C">
            <w:pPr>
              <w:pStyle w:val="4"/>
            </w:pPr>
            <w:r>
              <w:rPr>
                <w:rFonts w:ascii="仿宋_GB2312" w:hAnsi="仿宋_GB2312" w:eastAsia="仿宋_GB2312" w:cs="仿宋_GB2312"/>
              </w:rPr>
              <w:t>13</w:t>
            </w:r>
          </w:p>
        </w:tc>
        <w:tc>
          <w:tcPr>
            <w:tcW w:w="2252" w:type="dxa"/>
          </w:tcPr>
          <w:p w14:paraId="73907016">
            <w:pPr>
              <w:pStyle w:val="4"/>
            </w:pPr>
            <w:r>
              <w:rPr>
                <w:rFonts w:ascii="仿宋_GB2312" w:hAnsi="仿宋_GB2312" w:eastAsia="仿宋_GB2312" w:cs="仿宋_GB2312"/>
              </w:rPr>
              <w:t>响应有效期（实质性要求）</w:t>
            </w:r>
          </w:p>
        </w:tc>
        <w:tc>
          <w:tcPr>
            <w:tcW w:w="5004" w:type="dxa"/>
          </w:tcPr>
          <w:p w14:paraId="089589DC">
            <w:pPr>
              <w:pStyle w:val="4"/>
            </w:pPr>
            <w:r>
              <w:rPr>
                <w:rFonts w:ascii="仿宋_GB2312" w:hAnsi="仿宋_GB2312" w:eastAsia="仿宋_GB2312" w:cs="仿宋_GB2312"/>
              </w:rPr>
              <w:t>从提交首次响应文件截止之日起，不少于90天。</w:t>
            </w:r>
          </w:p>
        </w:tc>
      </w:tr>
      <w:tr w14:paraId="05B9B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6EF756">
            <w:pPr>
              <w:pStyle w:val="4"/>
            </w:pPr>
            <w:r>
              <w:rPr>
                <w:rFonts w:ascii="仿宋_GB2312" w:hAnsi="仿宋_GB2312" w:eastAsia="仿宋_GB2312" w:cs="仿宋_GB2312"/>
              </w:rPr>
              <w:t>14</w:t>
            </w:r>
          </w:p>
        </w:tc>
        <w:tc>
          <w:tcPr>
            <w:tcW w:w="2252" w:type="dxa"/>
          </w:tcPr>
          <w:p w14:paraId="1705AB7F">
            <w:pPr>
              <w:pStyle w:val="4"/>
            </w:pPr>
            <w:r>
              <w:rPr>
                <w:rFonts w:ascii="仿宋_GB2312" w:hAnsi="仿宋_GB2312" w:eastAsia="仿宋_GB2312" w:cs="仿宋_GB2312"/>
              </w:rPr>
              <w:t>代理服务费（实质性要求）</w:t>
            </w:r>
          </w:p>
        </w:tc>
        <w:tc>
          <w:tcPr>
            <w:tcW w:w="5004" w:type="dxa"/>
          </w:tcPr>
          <w:p w14:paraId="1B6EC8D3">
            <w:pPr>
              <w:pStyle w:val="4"/>
            </w:pPr>
            <w:r>
              <w:rPr>
                <w:rFonts w:ascii="仿宋_GB2312" w:hAnsi="仿宋_GB2312" w:eastAsia="仿宋_GB2312" w:cs="仿宋_GB2312"/>
              </w:rPr>
              <w:t>本项目收取代理服务费</w:t>
            </w:r>
          </w:p>
          <w:p w14:paraId="7E6A860E">
            <w:pPr>
              <w:pStyle w:val="4"/>
            </w:pPr>
            <w:r>
              <w:rPr>
                <w:rFonts w:ascii="仿宋_GB2312" w:hAnsi="仿宋_GB2312" w:eastAsia="仿宋_GB2312" w:cs="仿宋_GB2312"/>
              </w:rPr>
              <w:t>代理服务费用收取对象：中标/成交供应商</w:t>
            </w:r>
          </w:p>
          <w:p w14:paraId="18BB50FF">
            <w:pPr>
              <w:pStyle w:val="4"/>
            </w:pPr>
            <w:r>
              <w:rPr>
                <w:rFonts w:ascii="仿宋_GB2312" w:hAnsi="仿宋_GB2312" w:eastAsia="仿宋_GB2312" w:cs="仿宋_GB2312"/>
              </w:rPr>
              <w:t>代理服务费收费标准：本项目收取代理服务费 代理服务费用收取对象：中标/成交供应商 代理服务费收费标准：采购代理服务费参照国家计委《招标代理服务收费管理暂行办法》（计价格[2002]1980 号）、国家发展改革委办公厅《关于招标代理服务收费有关问题的通知》（发改办价格［2003］857 号）及国家发展改革委《关于降低部分建设项目收费标准规范收费行为等有关问题的通知》（发改价格[2011]534号）规定的标准计取（以中标/成交金额结算）。代理服务费缴纳账号： 账户名称：同正项目管理有限公司汉中分公司 开户行：中国建设银行股份有限公司汉中北环路支行 银行账号：61050165520000000101</w:t>
            </w:r>
          </w:p>
        </w:tc>
      </w:tr>
      <w:tr w14:paraId="27E9B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E5F764">
            <w:pPr>
              <w:pStyle w:val="4"/>
            </w:pPr>
            <w:r>
              <w:rPr>
                <w:rFonts w:ascii="仿宋_GB2312" w:hAnsi="仿宋_GB2312" w:eastAsia="仿宋_GB2312" w:cs="仿宋_GB2312"/>
              </w:rPr>
              <w:t>15</w:t>
            </w:r>
          </w:p>
        </w:tc>
        <w:tc>
          <w:tcPr>
            <w:tcW w:w="2252" w:type="dxa"/>
          </w:tcPr>
          <w:p w14:paraId="155F520B">
            <w:pPr>
              <w:pStyle w:val="4"/>
            </w:pPr>
            <w:r>
              <w:rPr>
                <w:rFonts w:ascii="仿宋_GB2312" w:hAnsi="仿宋_GB2312" w:eastAsia="仿宋_GB2312" w:cs="仿宋_GB2312"/>
              </w:rPr>
              <w:t>采购结果公告</w:t>
            </w:r>
          </w:p>
        </w:tc>
        <w:tc>
          <w:tcPr>
            <w:tcW w:w="5004" w:type="dxa"/>
          </w:tcPr>
          <w:p w14:paraId="15FD5D03">
            <w:pPr>
              <w:pStyle w:val="4"/>
            </w:pPr>
            <w:r>
              <w:rPr>
                <w:rFonts w:ascii="仿宋_GB2312" w:hAnsi="仿宋_GB2312" w:eastAsia="仿宋_GB2312" w:cs="仿宋_GB2312"/>
              </w:rPr>
              <w:t>采购结果将在陕西省政府采购网予以公告。</w:t>
            </w:r>
          </w:p>
        </w:tc>
      </w:tr>
      <w:tr w14:paraId="019E2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291B7A9">
            <w:pPr>
              <w:pStyle w:val="4"/>
            </w:pPr>
            <w:r>
              <w:rPr>
                <w:rFonts w:ascii="仿宋_GB2312" w:hAnsi="仿宋_GB2312" w:eastAsia="仿宋_GB2312" w:cs="仿宋_GB2312"/>
              </w:rPr>
              <w:t>16</w:t>
            </w:r>
          </w:p>
        </w:tc>
        <w:tc>
          <w:tcPr>
            <w:tcW w:w="2252" w:type="dxa"/>
          </w:tcPr>
          <w:p w14:paraId="187F7F41">
            <w:pPr>
              <w:pStyle w:val="4"/>
            </w:pPr>
            <w:r>
              <w:rPr>
                <w:rFonts w:ascii="仿宋_GB2312" w:hAnsi="仿宋_GB2312" w:eastAsia="仿宋_GB2312" w:cs="仿宋_GB2312"/>
              </w:rPr>
              <w:t>成交通知书</w:t>
            </w:r>
          </w:p>
        </w:tc>
        <w:tc>
          <w:tcPr>
            <w:tcW w:w="5004" w:type="dxa"/>
          </w:tcPr>
          <w:p w14:paraId="54BDAFD5">
            <w:pPr>
              <w:pStyle w:val="4"/>
            </w:pPr>
            <w:r>
              <w:rPr>
                <w:rFonts w:ascii="仿宋_GB2312" w:hAnsi="仿宋_GB2312" w:eastAsia="仿宋_GB2312" w:cs="仿宋_GB2312"/>
              </w:rPr>
              <w:t xml:space="preserve"> 采购结果公告发布的同时，采购人或代理机构通过项目电子化交易系统向成交供应商发出成交通知书；成交供应商通过项目电子化交易系统获取成交通知书。</w:t>
            </w:r>
          </w:p>
        </w:tc>
      </w:tr>
      <w:tr w14:paraId="17335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A9E7B0">
            <w:pPr>
              <w:pStyle w:val="4"/>
            </w:pPr>
            <w:r>
              <w:rPr>
                <w:rFonts w:ascii="仿宋_GB2312" w:hAnsi="仿宋_GB2312" w:eastAsia="仿宋_GB2312" w:cs="仿宋_GB2312"/>
              </w:rPr>
              <w:t>17</w:t>
            </w:r>
          </w:p>
        </w:tc>
        <w:tc>
          <w:tcPr>
            <w:tcW w:w="2252" w:type="dxa"/>
          </w:tcPr>
          <w:p w14:paraId="7E328600">
            <w:pPr>
              <w:pStyle w:val="4"/>
            </w:pPr>
            <w:r>
              <w:rPr>
                <w:rFonts w:ascii="仿宋_GB2312" w:hAnsi="仿宋_GB2312" w:eastAsia="仿宋_GB2312" w:cs="仿宋_GB2312"/>
              </w:rPr>
              <w:t>政府采购合同公告、备案</w:t>
            </w:r>
          </w:p>
        </w:tc>
        <w:tc>
          <w:tcPr>
            <w:tcW w:w="5004" w:type="dxa"/>
          </w:tcPr>
          <w:p w14:paraId="5E46332C">
            <w:pPr>
              <w:pStyle w:val="4"/>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5FF6D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DFB3E60">
            <w:pPr>
              <w:pStyle w:val="4"/>
            </w:pPr>
            <w:r>
              <w:rPr>
                <w:rFonts w:ascii="仿宋_GB2312" w:hAnsi="仿宋_GB2312" w:eastAsia="仿宋_GB2312" w:cs="仿宋_GB2312"/>
              </w:rPr>
              <w:t>18</w:t>
            </w:r>
          </w:p>
        </w:tc>
        <w:tc>
          <w:tcPr>
            <w:tcW w:w="2252" w:type="dxa"/>
          </w:tcPr>
          <w:p w14:paraId="27CC32FC">
            <w:pPr>
              <w:pStyle w:val="4"/>
            </w:pPr>
            <w:r>
              <w:rPr>
                <w:rFonts w:ascii="仿宋_GB2312" w:hAnsi="仿宋_GB2312" w:eastAsia="仿宋_GB2312" w:cs="仿宋_GB2312"/>
              </w:rPr>
              <w:t>进口产品</w:t>
            </w:r>
          </w:p>
        </w:tc>
        <w:tc>
          <w:tcPr>
            <w:tcW w:w="5004" w:type="dxa"/>
          </w:tcPr>
          <w:p w14:paraId="6ECB8D55">
            <w:pPr>
              <w:pStyle w:val="4"/>
            </w:pPr>
            <w:r>
              <w:rPr>
                <w:rFonts w:ascii="仿宋_GB2312" w:hAnsi="仿宋_GB2312" w:eastAsia="仿宋_GB2312" w:cs="仿宋_GB2312"/>
              </w:rPr>
              <w:t>不允许</w:t>
            </w:r>
          </w:p>
        </w:tc>
      </w:tr>
      <w:tr w14:paraId="41445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7E9536">
            <w:pPr>
              <w:pStyle w:val="4"/>
            </w:pPr>
            <w:r>
              <w:rPr>
                <w:rFonts w:ascii="仿宋_GB2312" w:hAnsi="仿宋_GB2312" w:eastAsia="仿宋_GB2312" w:cs="仿宋_GB2312"/>
              </w:rPr>
              <w:t>19</w:t>
            </w:r>
          </w:p>
        </w:tc>
        <w:tc>
          <w:tcPr>
            <w:tcW w:w="2252" w:type="dxa"/>
          </w:tcPr>
          <w:p w14:paraId="356C6DE8">
            <w:pPr>
              <w:pStyle w:val="4"/>
            </w:pPr>
            <w:r>
              <w:rPr>
                <w:rFonts w:ascii="仿宋_GB2312" w:hAnsi="仿宋_GB2312" w:eastAsia="仿宋_GB2312" w:cs="仿宋_GB2312"/>
              </w:rPr>
              <w:t>是否组织潜在供应商现场考察</w:t>
            </w:r>
          </w:p>
        </w:tc>
        <w:tc>
          <w:tcPr>
            <w:tcW w:w="5004" w:type="dxa"/>
          </w:tcPr>
          <w:p w14:paraId="0E06AD0F">
            <w:pPr>
              <w:pStyle w:val="4"/>
            </w:pPr>
            <w:r>
              <w:rPr>
                <w:rFonts w:ascii="仿宋_GB2312" w:hAnsi="仿宋_GB2312" w:eastAsia="仿宋_GB2312" w:cs="仿宋_GB2312"/>
              </w:rPr>
              <w:t>采购包1：组织现场踏勘：否</w:t>
            </w:r>
          </w:p>
        </w:tc>
      </w:tr>
      <w:tr w14:paraId="05A96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D78462">
            <w:pPr>
              <w:pStyle w:val="4"/>
            </w:pPr>
            <w:r>
              <w:rPr>
                <w:rFonts w:ascii="仿宋_GB2312" w:hAnsi="仿宋_GB2312" w:eastAsia="仿宋_GB2312" w:cs="仿宋_GB2312"/>
              </w:rPr>
              <w:t>20</w:t>
            </w:r>
          </w:p>
        </w:tc>
        <w:tc>
          <w:tcPr>
            <w:tcW w:w="2252" w:type="dxa"/>
          </w:tcPr>
          <w:p w14:paraId="732253AD">
            <w:pPr>
              <w:pStyle w:val="4"/>
            </w:pPr>
            <w:r>
              <w:rPr>
                <w:rFonts w:ascii="仿宋_GB2312" w:hAnsi="仿宋_GB2312" w:eastAsia="仿宋_GB2312" w:cs="仿宋_GB2312"/>
              </w:rPr>
              <w:t>特殊情况</w:t>
            </w:r>
          </w:p>
        </w:tc>
        <w:tc>
          <w:tcPr>
            <w:tcW w:w="5004" w:type="dxa"/>
          </w:tcPr>
          <w:p w14:paraId="621F5F6A">
            <w:pPr>
              <w:pStyle w:val="4"/>
            </w:pPr>
            <w:r>
              <w:rPr>
                <w:rFonts w:ascii="仿宋_GB2312" w:hAnsi="仿宋_GB2312" w:eastAsia="仿宋_GB2312" w:cs="仿宋_GB2312"/>
              </w:rPr>
              <w:t xml:space="preserve"> 出现下列情形之一的，采购人或者代理机构应当中止电子化采购活动，并保留相关证明材料备查：</w:t>
            </w:r>
          </w:p>
          <w:p w14:paraId="25E7292D">
            <w:pPr>
              <w:pStyle w:val="4"/>
            </w:pPr>
            <w:r>
              <w:rPr>
                <w:rFonts w:ascii="仿宋_GB2312" w:hAnsi="仿宋_GB2312" w:eastAsia="仿宋_GB2312" w:cs="仿宋_GB2312"/>
              </w:rPr>
              <w:t xml:space="preserve"> （一）交易系统发生故障（包括感染病毒、应用或数据库出错）而无法正常使用的；</w:t>
            </w:r>
          </w:p>
          <w:p w14:paraId="15B59DE9">
            <w:pPr>
              <w:pStyle w:val="4"/>
            </w:pPr>
            <w:r>
              <w:rPr>
                <w:rFonts w:ascii="仿宋_GB2312" w:hAnsi="仿宋_GB2312" w:eastAsia="仿宋_GB2312" w:cs="仿宋_GB2312"/>
              </w:rPr>
              <w:t xml:space="preserve"> （二）因组织场所停电、断网等原因，导致采购活动无法继续通过交易系统实施的；</w:t>
            </w:r>
          </w:p>
          <w:p w14:paraId="6A63E73C">
            <w:pPr>
              <w:pStyle w:val="4"/>
            </w:pPr>
            <w:r>
              <w:rPr>
                <w:rFonts w:ascii="仿宋_GB2312" w:hAnsi="仿宋_GB2312" w:eastAsia="仿宋_GB2312" w:cs="仿宋_GB2312"/>
              </w:rPr>
              <w:t xml:space="preserve"> （三）其他无法保证电子化交易的公平、公正和安全的情况。</w:t>
            </w:r>
          </w:p>
          <w:p w14:paraId="45C2F8DE">
            <w:pPr>
              <w:pStyle w:val="4"/>
            </w:pPr>
            <w:r>
              <w:rPr>
                <w:rFonts w:ascii="仿宋_GB2312" w:hAnsi="仿宋_GB2312" w:eastAsia="仿宋_GB2312" w:cs="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14:paraId="594C2E11">
      <w:pPr>
        <w:pStyle w:val="4"/>
        <w:outlineLvl w:val="2"/>
      </w:pPr>
      <w:r>
        <w:rPr>
          <w:rFonts w:ascii="仿宋_GB2312" w:hAnsi="仿宋_GB2312" w:eastAsia="仿宋_GB2312" w:cs="仿宋_GB2312"/>
          <w:b/>
          <w:sz w:val="28"/>
        </w:rPr>
        <w:t>2.2总则</w:t>
      </w:r>
    </w:p>
    <w:p w14:paraId="2F60D340">
      <w:pPr>
        <w:pStyle w:val="4"/>
        <w:outlineLvl w:val="3"/>
      </w:pPr>
      <w:r>
        <w:rPr>
          <w:rFonts w:ascii="仿宋_GB2312" w:hAnsi="仿宋_GB2312" w:eastAsia="仿宋_GB2312" w:cs="仿宋_GB2312"/>
          <w:b/>
          <w:sz w:val="24"/>
        </w:rPr>
        <w:t xml:space="preserve"> 2.2.1适用范围</w:t>
      </w:r>
    </w:p>
    <w:p w14:paraId="70D0D109">
      <w:pPr>
        <w:pStyle w:val="4"/>
        <w:ind w:firstLine="480"/>
      </w:pPr>
      <w:r>
        <w:rPr>
          <w:rFonts w:ascii="仿宋_GB2312" w:hAnsi="仿宋_GB2312" w:eastAsia="仿宋_GB2312" w:cs="仿宋_GB2312"/>
        </w:rPr>
        <w:t>一、本磋商文件仅适用于本次竞争性磋商采购项目。</w:t>
      </w:r>
    </w:p>
    <w:p w14:paraId="3E62DEDE">
      <w:pPr>
        <w:pStyle w:val="4"/>
        <w:ind w:firstLine="480"/>
      </w:pPr>
      <w:r>
        <w:rPr>
          <w:rFonts w:ascii="仿宋_GB2312" w:hAnsi="仿宋_GB2312" w:eastAsia="仿宋_GB2312" w:cs="仿宋_GB2312"/>
        </w:rPr>
        <w:t xml:space="preserve"> 二、本磋商文件的最终解释权由汉中市南郑区圣水镇人民政府和同正项目管理有限公司享有。对磋商文件中供应商参加本次政府采购活动应当具备的条件，磋商项目技术、服务、商务及其他要求，评审细则及标准由汉中市南郑区圣水镇人民政府负责解释。除上述磋商文件内容，其他内容由同正项目管理有限公司负责解释。</w:t>
      </w:r>
    </w:p>
    <w:p w14:paraId="25222589">
      <w:pPr>
        <w:pStyle w:val="4"/>
        <w:outlineLvl w:val="3"/>
      </w:pPr>
      <w:r>
        <w:rPr>
          <w:rFonts w:ascii="仿宋_GB2312" w:hAnsi="仿宋_GB2312" w:eastAsia="仿宋_GB2312" w:cs="仿宋_GB2312"/>
          <w:b/>
          <w:sz w:val="24"/>
        </w:rPr>
        <w:t>2.2.2有关定义</w:t>
      </w:r>
    </w:p>
    <w:p w14:paraId="3A6CD9E2">
      <w:pPr>
        <w:pStyle w:val="4"/>
        <w:ind w:firstLine="480"/>
      </w:pPr>
      <w:r>
        <w:rPr>
          <w:rFonts w:ascii="仿宋_GB2312" w:hAnsi="仿宋_GB2312" w:eastAsia="仿宋_GB2312" w:cs="仿宋_GB2312"/>
        </w:rPr>
        <w:t xml:space="preserve"> 一、“采购人”是指依法进行政府采购的各级国家机关、事业单位、团体组织。本次磋商的采购人是汉中市南郑区圣水镇人民政府。</w:t>
      </w:r>
    </w:p>
    <w:p w14:paraId="75E8554A">
      <w:pPr>
        <w:pStyle w:val="4"/>
        <w:ind w:firstLine="480"/>
      </w:pPr>
      <w:r>
        <w:rPr>
          <w:rFonts w:ascii="仿宋_GB2312" w:hAnsi="仿宋_GB2312" w:eastAsia="仿宋_GB2312" w:cs="仿宋_GB2312"/>
        </w:rPr>
        <w:t xml:space="preserve"> 二、“供应商”是指在按照磋商公告规定获取磋商文件，拟参加响应和向采购人提供货物、工程或服务的法人、其他组织或自然人。</w:t>
      </w:r>
    </w:p>
    <w:p w14:paraId="309E4602">
      <w:pPr>
        <w:pStyle w:val="4"/>
        <w:ind w:firstLine="480"/>
      </w:pPr>
      <w:r>
        <w:rPr>
          <w:rFonts w:ascii="仿宋_GB2312" w:hAnsi="仿宋_GB2312" w:eastAsia="仿宋_GB2312" w:cs="仿宋_GB2312"/>
        </w:rPr>
        <w:t xml:space="preserve"> 三、“代理机构”是指政府采购集中采购机构和从事政府采购代理业务的社会中介机构。本项目的代理机构是同正项目管理有限公司。</w:t>
      </w:r>
    </w:p>
    <w:p w14:paraId="77E467FA">
      <w:pPr>
        <w:pStyle w:val="4"/>
        <w:ind w:firstLine="480"/>
      </w:pPr>
      <w:r>
        <w:rPr>
          <w:rFonts w:ascii="仿宋_GB2312" w:hAnsi="仿宋_GB2312" w:eastAsia="仿宋_GB2312" w:cs="仿宋_GB2312"/>
        </w:rPr>
        <w:t xml:space="preserve"> 四、“网上开启”是指供应商通过项目电子化交易系统在线完成签到、响应文件解密后，采购人或者采购代理机构通过项目电子化交易系统在线完成已解密响应文件的开启工作。</w:t>
      </w:r>
    </w:p>
    <w:p w14:paraId="678DD9B4">
      <w:pPr>
        <w:pStyle w:val="4"/>
        <w:ind w:firstLine="480"/>
      </w:pPr>
      <w:r>
        <w:rPr>
          <w:rFonts w:ascii="仿宋_GB2312" w:hAnsi="仿宋_GB2312" w:eastAsia="仿宋_GB2312" w:cs="仿宋_GB2312"/>
        </w:rPr>
        <w:t xml:space="preserve"> 五、“电子评审”是指通过项目电子化交易系统在线完成资格审查小组、磋商小组组建，开展资格和符合性审查、比较与评价、出具磋商报告、推荐成交候选供应商等活动。</w:t>
      </w:r>
    </w:p>
    <w:p w14:paraId="17761A21">
      <w:pPr>
        <w:pStyle w:val="4"/>
        <w:outlineLvl w:val="2"/>
      </w:pPr>
      <w:r>
        <w:rPr>
          <w:rFonts w:ascii="仿宋_GB2312" w:hAnsi="仿宋_GB2312" w:eastAsia="仿宋_GB2312" w:cs="仿宋_GB2312"/>
          <w:b/>
          <w:sz w:val="28"/>
        </w:rPr>
        <w:t>2.3磋商文件</w:t>
      </w:r>
    </w:p>
    <w:p w14:paraId="27DB07A3">
      <w:pPr>
        <w:pStyle w:val="4"/>
        <w:outlineLvl w:val="3"/>
      </w:pPr>
      <w:r>
        <w:rPr>
          <w:rFonts w:ascii="仿宋_GB2312" w:hAnsi="仿宋_GB2312" w:eastAsia="仿宋_GB2312" w:cs="仿宋_GB2312"/>
          <w:b/>
          <w:sz w:val="24"/>
        </w:rPr>
        <w:t xml:space="preserve"> 2.3.1磋商文件的构成</w:t>
      </w:r>
    </w:p>
    <w:p w14:paraId="45153437">
      <w:pPr>
        <w:pStyle w:val="4"/>
        <w:ind w:firstLine="480"/>
      </w:pPr>
      <w:r>
        <w:rPr>
          <w:rFonts w:ascii="仿宋_GB2312" w:hAnsi="仿宋_GB2312" w:eastAsia="仿宋_GB2312" w:cs="仿宋_GB2312"/>
        </w:rPr>
        <w:t xml:space="preserve"> 一、磋商文件是本次采购活动的基本依据，也是供应商准备响应文件、参加采购活动的依据。磋商文件包括资格预审文件、磋商邀请、采购方式、采购预算、采购需求、政府采购政策要求、评审程序、评审方法、评审标准、价格构成或者报价要求、响应文件编制要求、磋商过程中可能实质性变动内容、响应文件提交的截止时间、开启时间及地点以及合同草案条款等。本磋商文件包括以下内容：</w:t>
      </w:r>
    </w:p>
    <w:p w14:paraId="4D1F9AFD">
      <w:pPr>
        <w:pStyle w:val="4"/>
        <w:ind w:firstLine="480"/>
      </w:pPr>
      <w:r>
        <w:rPr>
          <w:rFonts w:ascii="仿宋_GB2312" w:hAnsi="仿宋_GB2312" w:eastAsia="仿宋_GB2312" w:cs="仿宋_GB2312"/>
        </w:rPr>
        <w:t>（一）竞争性磋商邀请；</w:t>
      </w:r>
    </w:p>
    <w:p w14:paraId="7D04FA3B">
      <w:pPr>
        <w:pStyle w:val="4"/>
        <w:ind w:firstLine="480"/>
      </w:pPr>
      <w:r>
        <w:rPr>
          <w:rFonts w:ascii="仿宋_GB2312" w:hAnsi="仿宋_GB2312" w:eastAsia="仿宋_GB2312" w:cs="仿宋_GB2312"/>
        </w:rPr>
        <w:t>（二）供应商须知；</w:t>
      </w:r>
    </w:p>
    <w:p w14:paraId="5244D4D2">
      <w:pPr>
        <w:pStyle w:val="4"/>
        <w:ind w:firstLine="480"/>
      </w:pPr>
      <w:r>
        <w:rPr>
          <w:rFonts w:ascii="仿宋_GB2312" w:hAnsi="仿宋_GB2312" w:eastAsia="仿宋_GB2312" w:cs="仿宋_GB2312"/>
        </w:rPr>
        <w:t>（三）磋商项目技术、服务、商务及其他要求；</w:t>
      </w:r>
    </w:p>
    <w:p w14:paraId="137857B1">
      <w:pPr>
        <w:pStyle w:val="4"/>
        <w:ind w:firstLine="480"/>
      </w:pPr>
      <w:r>
        <w:rPr>
          <w:rFonts w:ascii="仿宋_GB2312" w:hAnsi="仿宋_GB2312" w:eastAsia="仿宋_GB2312" w:cs="仿宋_GB2312"/>
        </w:rPr>
        <w:t>（四）资格审查；</w:t>
      </w:r>
    </w:p>
    <w:p w14:paraId="7CB59DA4">
      <w:pPr>
        <w:pStyle w:val="4"/>
        <w:ind w:firstLine="480"/>
      </w:pPr>
      <w:r>
        <w:rPr>
          <w:rFonts w:ascii="仿宋_GB2312" w:hAnsi="仿宋_GB2312" w:eastAsia="仿宋_GB2312" w:cs="仿宋_GB2312"/>
        </w:rPr>
        <w:t>（五）磋商过程中可实质性变动的内容；</w:t>
      </w:r>
    </w:p>
    <w:p w14:paraId="5FDAC7BC">
      <w:pPr>
        <w:pStyle w:val="4"/>
        <w:ind w:firstLine="480"/>
      </w:pPr>
      <w:r>
        <w:rPr>
          <w:rFonts w:ascii="仿宋_GB2312" w:hAnsi="仿宋_GB2312" w:eastAsia="仿宋_GB2312" w:cs="仿宋_GB2312"/>
        </w:rPr>
        <w:t>（六）磋商办法；</w:t>
      </w:r>
    </w:p>
    <w:p w14:paraId="108FA657">
      <w:pPr>
        <w:pStyle w:val="4"/>
        <w:ind w:firstLine="480"/>
      </w:pPr>
      <w:r>
        <w:rPr>
          <w:rFonts w:ascii="仿宋_GB2312" w:hAnsi="仿宋_GB2312" w:eastAsia="仿宋_GB2312" w:cs="仿宋_GB2312"/>
        </w:rPr>
        <w:t>（七）响应文件格式；</w:t>
      </w:r>
    </w:p>
    <w:p w14:paraId="05716E66">
      <w:pPr>
        <w:pStyle w:val="4"/>
        <w:ind w:firstLine="480"/>
      </w:pPr>
      <w:r>
        <w:rPr>
          <w:rFonts w:ascii="仿宋_GB2312" w:hAnsi="仿宋_GB2312" w:eastAsia="仿宋_GB2312" w:cs="仿宋_GB2312"/>
        </w:rPr>
        <w:t>（八）拟签订采购合同文本。</w:t>
      </w:r>
    </w:p>
    <w:p w14:paraId="74FE9EAC">
      <w:pPr>
        <w:pStyle w:val="4"/>
        <w:ind w:firstLine="480"/>
      </w:pPr>
      <w:r>
        <w:rPr>
          <w:rFonts w:ascii="仿宋_GB2312" w:hAnsi="仿宋_GB2312" w:eastAsia="仿宋_GB2312" w:cs="仿宋_GB2312"/>
        </w:rPr>
        <w:t xml:space="preserve"> 二、供应商应认真阅读和充分理解磋商文件中所有的事项、格式条款和规范要求。供应商没有对磋商文件全面作出实质性响应所产生的风险由供应商承担。</w:t>
      </w:r>
    </w:p>
    <w:p w14:paraId="545BA79D">
      <w:pPr>
        <w:pStyle w:val="4"/>
        <w:outlineLvl w:val="3"/>
      </w:pPr>
      <w:r>
        <w:rPr>
          <w:rFonts w:ascii="仿宋_GB2312" w:hAnsi="仿宋_GB2312" w:eastAsia="仿宋_GB2312" w:cs="仿宋_GB2312"/>
          <w:b/>
          <w:sz w:val="24"/>
        </w:rPr>
        <w:t xml:space="preserve"> 2.3.2磋商文件的澄清和修改</w:t>
      </w:r>
    </w:p>
    <w:p w14:paraId="25C5FAFC">
      <w:pPr>
        <w:pStyle w:val="4"/>
        <w:ind w:firstLine="480"/>
      </w:pPr>
      <w:r>
        <w:rPr>
          <w:rFonts w:ascii="仿宋_GB2312" w:hAnsi="仿宋_GB2312" w:eastAsia="仿宋_GB2312" w:cs="仿宋_GB2312"/>
        </w:rPr>
        <w:t>一、在提交首次响应文件截止时间前，采购人或者代理机构可以对已发出的磋商文件进行必要的澄清或者修改。</w:t>
      </w:r>
    </w:p>
    <w:p w14:paraId="570FD730">
      <w:pPr>
        <w:pStyle w:val="4"/>
      </w:pPr>
      <w:r>
        <w:rPr>
          <w:rFonts w:ascii="仿宋_GB2312" w:hAnsi="仿宋_GB2312" w:eastAsia="仿宋_GB2312" w:cs="仿宋_GB2312"/>
        </w:rPr>
        <w:t>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14:paraId="32A2BC2A">
      <w:pPr>
        <w:pStyle w:val="4"/>
        <w:outlineLvl w:val="2"/>
      </w:pPr>
      <w:r>
        <w:rPr>
          <w:rFonts w:ascii="仿宋_GB2312" w:hAnsi="仿宋_GB2312" w:eastAsia="仿宋_GB2312" w:cs="仿宋_GB2312"/>
          <w:b/>
          <w:sz w:val="28"/>
        </w:rPr>
        <w:t>2.4响应文件</w:t>
      </w:r>
    </w:p>
    <w:p w14:paraId="6D14888F">
      <w:pPr>
        <w:pStyle w:val="4"/>
        <w:outlineLvl w:val="3"/>
      </w:pPr>
      <w:r>
        <w:rPr>
          <w:rFonts w:ascii="仿宋_GB2312" w:hAnsi="仿宋_GB2312" w:eastAsia="仿宋_GB2312" w:cs="仿宋_GB2312"/>
          <w:b/>
          <w:sz w:val="24"/>
        </w:rPr>
        <w:t xml:space="preserve"> 2.4.1响应文件的语言</w:t>
      </w:r>
    </w:p>
    <w:p w14:paraId="71E2B574">
      <w:pPr>
        <w:pStyle w:val="4"/>
        <w:ind w:firstLine="480"/>
      </w:pPr>
      <w:r>
        <w:rPr>
          <w:rFonts w:ascii="仿宋_GB2312" w:hAnsi="仿宋_GB2312" w:eastAsia="仿宋_GB2312" w:cs="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1B0BFC60">
      <w:pPr>
        <w:pStyle w:val="4"/>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04E88B51">
      <w:pPr>
        <w:pStyle w:val="4"/>
        <w:ind w:firstLine="480"/>
      </w:pPr>
      <w:r>
        <w:rPr>
          <w:rFonts w:ascii="仿宋_GB2312" w:hAnsi="仿宋_GB2312" w:eastAsia="仿宋_GB2312" w:cs="仿宋_GB2312"/>
        </w:rPr>
        <w:t>三、如因未翻译而造成对供应商的不利后果，由供应商承担。</w:t>
      </w:r>
    </w:p>
    <w:p w14:paraId="6C734B53">
      <w:pPr>
        <w:pStyle w:val="4"/>
        <w:outlineLvl w:val="3"/>
      </w:pPr>
      <w:r>
        <w:rPr>
          <w:rFonts w:ascii="仿宋_GB2312" w:hAnsi="仿宋_GB2312" w:eastAsia="仿宋_GB2312" w:cs="仿宋_GB2312"/>
          <w:b/>
          <w:sz w:val="24"/>
        </w:rPr>
        <w:t>2.4.2计量单位</w:t>
      </w:r>
    </w:p>
    <w:p w14:paraId="08951D7A">
      <w:pPr>
        <w:pStyle w:val="4"/>
        <w:ind w:firstLine="480"/>
      </w:pPr>
      <w:r>
        <w:rPr>
          <w:rFonts w:ascii="仿宋_GB2312" w:hAnsi="仿宋_GB2312" w:eastAsia="仿宋_GB2312" w:cs="仿宋_GB2312"/>
        </w:rPr>
        <w:t>除磋商文件中另有规定外，本项目均采用国家法定的计量单位。</w:t>
      </w:r>
    </w:p>
    <w:p w14:paraId="1DCB05BC">
      <w:pPr>
        <w:pStyle w:val="4"/>
        <w:outlineLvl w:val="3"/>
      </w:pPr>
      <w:r>
        <w:rPr>
          <w:rFonts w:ascii="仿宋_GB2312" w:hAnsi="仿宋_GB2312" w:eastAsia="仿宋_GB2312" w:cs="仿宋_GB2312"/>
          <w:b/>
          <w:sz w:val="24"/>
        </w:rPr>
        <w:t>2.4.3响应货币</w:t>
      </w:r>
    </w:p>
    <w:p w14:paraId="67DAEC73">
      <w:pPr>
        <w:pStyle w:val="4"/>
        <w:ind w:firstLine="480"/>
      </w:pPr>
      <w:r>
        <w:rPr>
          <w:rFonts w:ascii="仿宋_GB2312" w:hAnsi="仿宋_GB2312" w:eastAsia="仿宋_GB2312" w:cs="仿宋_GB2312"/>
        </w:rPr>
        <w:t>本项目均以人民币报价。</w:t>
      </w:r>
    </w:p>
    <w:p w14:paraId="43F5ED06">
      <w:pPr>
        <w:pStyle w:val="4"/>
        <w:outlineLvl w:val="3"/>
      </w:pPr>
      <w:r>
        <w:rPr>
          <w:rFonts w:ascii="仿宋_GB2312" w:hAnsi="仿宋_GB2312" w:eastAsia="仿宋_GB2312" w:cs="仿宋_GB2312"/>
          <w:b/>
          <w:sz w:val="24"/>
        </w:rPr>
        <w:t xml:space="preserve"> 2.4.4知识产权</w:t>
      </w:r>
    </w:p>
    <w:p w14:paraId="7FBB42A7">
      <w:pPr>
        <w:pStyle w:val="4"/>
        <w:ind w:firstLine="480"/>
      </w:pPr>
      <w:r>
        <w:rPr>
          <w:rFonts w:ascii="仿宋_GB2312" w:hAnsi="仿宋_GB2312" w:eastAsia="仿宋_GB2312" w:cs="仿宋_GB2312"/>
        </w:rPr>
        <w:t xml:space="preserve"> 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2C365C0">
      <w:pPr>
        <w:pStyle w:val="4"/>
        <w:ind w:firstLine="480"/>
      </w:pPr>
      <w:r>
        <w:rPr>
          <w:rFonts w:ascii="仿宋_GB2312" w:hAnsi="仿宋_GB2312" w:eastAsia="仿宋_GB2312" w:cs="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1829CA56">
      <w:pPr>
        <w:pStyle w:val="4"/>
        <w:ind w:firstLine="480"/>
      </w:pPr>
      <w:r>
        <w:rPr>
          <w:rFonts w:ascii="仿宋_GB2312" w:hAnsi="仿宋_GB2312" w:eastAsia="仿宋_GB2312" w:cs="仿宋_GB2312"/>
        </w:rPr>
        <w:t>三、如采用供应商所不拥有的知识产权，则在报价中必须包括合法使用该知识产权的相关费用。</w:t>
      </w:r>
    </w:p>
    <w:p w14:paraId="155E4F36">
      <w:pPr>
        <w:pStyle w:val="4"/>
        <w:ind w:firstLine="480"/>
      </w:pPr>
      <w:r>
        <w:rPr>
          <w:rFonts w:ascii="仿宋_GB2312" w:hAnsi="仿宋_GB2312" w:eastAsia="仿宋_GB2312" w:cs="仿宋_GB2312"/>
        </w:rPr>
        <w:t xml:space="preserve"> 四、构成本磋商文件的各组成部分，未经采购人书面同意，供应商不得擅自复印或用于非本磋商项目所需的其他目的。</w:t>
      </w:r>
    </w:p>
    <w:p w14:paraId="4E8AE60B">
      <w:pPr>
        <w:pStyle w:val="4"/>
        <w:outlineLvl w:val="3"/>
      </w:pPr>
      <w:r>
        <w:rPr>
          <w:rFonts w:ascii="仿宋_GB2312" w:hAnsi="仿宋_GB2312" w:eastAsia="仿宋_GB2312" w:cs="仿宋_GB2312"/>
          <w:b/>
          <w:sz w:val="24"/>
        </w:rPr>
        <w:t xml:space="preserve"> 2.4.5响应文件的组成（实质性要求）</w:t>
      </w:r>
    </w:p>
    <w:p w14:paraId="1EA64875">
      <w:pPr>
        <w:pStyle w:val="4"/>
        <w:ind w:firstLine="480"/>
      </w:pPr>
      <w:r>
        <w:rPr>
          <w:rFonts w:ascii="仿宋_GB2312" w:hAnsi="仿宋_GB2312" w:eastAsia="仿宋_GB2312" w:cs="仿宋_GB2312"/>
        </w:rPr>
        <w:t>供应商应按照磋商文件的规定和要求编制响应文件。</w:t>
      </w:r>
    </w:p>
    <w:p w14:paraId="0B57B7ED">
      <w:pPr>
        <w:pStyle w:val="4"/>
        <w:ind w:firstLine="480"/>
      </w:pPr>
      <w:r>
        <w:rPr>
          <w:rFonts w:ascii="仿宋_GB2312" w:hAnsi="仿宋_GB2312" w:eastAsia="仿宋_GB2312" w:cs="仿宋_GB2312"/>
        </w:rPr>
        <w:t>响应文件具体内容详见第七章。</w:t>
      </w:r>
    </w:p>
    <w:p w14:paraId="628DD5B2">
      <w:pPr>
        <w:pStyle w:val="4"/>
        <w:outlineLvl w:val="3"/>
      </w:pPr>
      <w:r>
        <w:rPr>
          <w:rFonts w:ascii="仿宋_GB2312" w:hAnsi="仿宋_GB2312" w:eastAsia="仿宋_GB2312" w:cs="仿宋_GB2312"/>
          <w:b/>
          <w:sz w:val="24"/>
        </w:rPr>
        <w:t xml:space="preserve"> 2.4.6响应文件格式</w:t>
      </w:r>
    </w:p>
    <w:p w14:paraId="0BCEE147">
      <w:pPr>
        <w:pStyle w:val="4"/>
        <w:ind w:firstLine="480"/>
      </w:pPr>
      <w:r>
        <w:rPr>
          <w:rFonts w:ascii="仿宋_GB2312" w:hAnsi="仿宋_GB2312" w:eastAsia="仿宋_GB2312" w:cs="仿宋_GB2312"/>
        </w:rPr>
        <w:t>一、供应商应按照磋商文件第七章中提供的“响应文件格式”填写相关内容。</w:t>
      </w:r>
    </w:p>
    <w:p w14:paraId="34EFDF68">
      <w:pPr>
        <w:pStyle w:val="4"/>
        <w:ind w:firstLine="480"/>
      </w:pPr>
      <w:r>
        <w:rPr>
          <w:rFonts w:ascii="仿宋_GB2312" w:hAnsi="仿宋_GB2312" w:eastAsia="仿宋_GB2312" w:cs="仿宋_GB2312"/>
        </w:rPr>
        <w:t>二、对于没有格式要求的响应文件由供应商自行编写。</w:t>
      </w:r>
    </w:p>
    <w:p w14:paraId="38E2ACEF">
      <w:pPr>
        <w:pStyle w:val="4"/>
        <w:outlineLvl w:val="3"/>
      </w:pPr>
      <w:r>
        <w:rPr>
          <w:rFonts w:ascii="仿宋_GB2312" w:hAnsi="仿宋_GB2312" w:eastAsia="仿宋_GB2312" w:cs="仿宋_GB2312"/>
          <w:b/>
          <w:sz w:val="24"/>
        </w:rPr>
        <w:t>2.4.7响应报价（实质性要求）</w:t>
      </w:r>
    </w:p>
    <w:p w14:paraId="20AA0749">
      <w:pPr>
        <w:pStyle w:val="4"/>
        <w:ind w:firstLine="480"/>
      </w:pPr>
      <w:r>
        <w:rPr>
          <w:rFonts w:ascii="仿宋_GB2312" w:hAnsi="仿宋_GB2312" w:eastAsia="仿宋_GB2312" w:cs="仿宋_GB2312"/>
        </w:rPr>
        <w:t>一、供应商应认真核实本项目的工程量清单。</w:t>
      </w:r>
    </w:p>
    <w:p w14:paraId="61A3962D">
      <w:pPr>
        <w:pStyle w:val="4"/>
        <w:ind w:firstLine="480"/>
      </w:pPr>
      <w:r>
        <w:rPr>
          <w:rFonts w:ascii="仿宋_GB2312" w:hAnsi="仿宋_GB2312" w:eastAsia="仿宋_GB2312" w:cs="仿宋_GB2312"/>
        </w:rPr>
        <w:t>二、供应商的报价是其响应本项目要求的全部工作内容的价格体现，包括供应商完成本项目所需的一切费用。</w:t>
      </w:r>
    </w:p>
    <w:p w14:paraId="3A4C9AC3">
      <w:pPr>
        <w:pStyle w:val="4"/>
        <w:ind w:firstLine="480"/>
      </w:pPr>
      <w:r>
        <w:rPr>
          <w:rFonts w:ascii="仿宋_GB2312" w:hAnsi="仿宋_GB2312" w:eastAsia="仿宋_GB2312" w:cs="仿宋_GB2312"/>
        </w:rPr>
        <w:t>三、本项目合同价格形式为如下：</w:t>
      </w:r>
    </w:p>
    <w:p w14:paraId="3F2046B7">
      <w:pPr>
        <w:pStyle w:val="4"/>
      </w:pPr>
      <w:r>
        <w:rPr>
          <w:rFonts w:ascii="仿宋_GB2312" w:hAnsi="仿宋_GB2312" w:eastAsia="仿宋_GB2312" w:cs="仿宋_GB2312"/>
        </w:rPr>
        <w:t>采购包1：项目包干价</w:t>
      </w:r>
    </w:p>
    <w:p w14:paraId="2F2C514B">
      <w:pPr>
        <w:pStyle w:val="4"/>
      </w:pPr>
      <w:r>
        <w:rPr>
          <w:rFonts w:ascii="仿宋_GB2312" w:hAnsi="仿宋_GB2312" w:eastAsia="仿宋_GB2312" w:cs="仿宋_GB2312"/>
        </w:rPr>
        <w:t>项目包干价。适用于设计施工图纸详尽完善（即工程量固定），投资规模较小、施工工期较短且施工内容相对简单的工程项目。</w:t>
      </w:r>
    </w:p>
    <w:p w14:paraId="0676D458">
      <w:pPr>
        <w:pStyle w:val="4"/>
      </w:pPr>
      <w:r>
        <w:rPr>
          <w:rFonts w:ascii="仿宋_GB2312" w:hAnsi="仿宋_GB2312" w:eastAsia="仿宋_GB2312" w:cs="仿宋_GB2312"/>
        </w:rPr>
        <w:t>参加采购活动的供应商应当全部响应采购人提供的工程量清单，供应商直接给出其完成本项目全部工作内容所需的总价，不再提供已标价工程量清单。</w:t>
      </w:r>
    </w:p>
    <w:p w14:paraId="27B68FA3">
      <w:pPr>
        <w:pStyle w:val="4"/>
      </w:pPr>
      <w:r>
        <w:rPr>
          <w:rFonts w:ascii="仿宋_GB2312" w:hAnsi="仿宋_GB2312" w:eastAsia="仿宋_GB2312" w:cs="仿宋_GB2312"/>
        </w:rPr>
        <w:t>说明：采购人选择采用此种报价方式的，应当科学测算项目工程量，避免工程量调整造成履约纠纷。</w:t>
      </w:r>
    </w:p>
    <w:p w14:paraId="13622014">
      <w:pPr>
        <w:pStyle w:val="4"/>
        <w:outlineLvl w:val="3"/>
      </w:pPr>
      <w:r>
        <w:rPr>
          <w:rFonts w:ascii="仿宋_GB2312" w:hAnsi="仿宋_GB2312" w:eastAsia="仿宋_GB2312" w:cs="仿宋_GB2312"/>
          <w:b/>
          <w:sz w:val="24"/>
        </w:rPr>
        <w:t>2.4.8响应有效期（实质性要求）</w:t>
      </w:r>
    </w:p>
    <w:p w14:paraId="3334B7F6">
      <w:pPr>
        <w:pStyle w:val="4"/>
        <w:ind w:firstLine="480"/>
      </w:pPr>
      <w:r>
        <w:rPr>
          <w:rFonts w:ascii="仿宋_GB2312" w:hAnsi="仿宋_GB2312" w:eastAsia="仿宋_GB2312" w:cs="仿宋_GB2312"/>
        </w:rPr>
        <w:t xml:space="preserve"> 响应有效期详见第二章“供应商须知前附表”，响应文件未明确响应有效期或者响应有效期小于“供应商须知前附表”中响应有效期要求的，其响应文件按无效处理。</w:t>
      </w:r>
    </w:p>
    <w:p w14:paraId="73328488">
      <w:pPr>
        <w:pStyle w:val="4"/>
        <w:outlineLvl w:val="3"/>
      </w:pPr>
      <w:r>
        <w:rPr>
          <w:rFonts w:ascii="仿宋_GB2312" w:hAnsi="仿宋_GB2312" w:eastAsia="仿宋_GB2312" w:cs="仿宋_GB2312"/>
          <w:b/>
          <w:sz w:val="24"/>
        </w:rPr>
        <w:t xml:space="preserve"> 2.4.9响应文件的制作、签章和加密（实质性要求）</w:t>
      </w:r>
    </w:p>
    <w:p w14:paraId="3A290B56">
      <w:pPr>
        <w:pStyle w:val="4"/>
        <w:ind w:firstLine="480"/>
      </w:pPr>
      <w:r>
        <w:rPr>
          <w:rFonts w:ascii="仿宋_GB2312" w:hAnsi="仿宋_GB2312" w:eastAsia="仿宋_GB2312" w:cs="仿宋_GB2312"/>
        </w:rPr>
        <w:t xml:space="preserve"> 一、投标文件应当根据招标文件进行编制，投标人应通过陕西省政府采购网-办事指南-CA及签章服务下载投标（响应）客户端，使用客户端编制投标文件。</w:t>
      </w:r>
    </w:p>
    <w:p w14:paraId="31D8EB66">
      <w:pPr>
        <w:pStyle w:val="4"/>
        <w:ind w:firstLine="480"/>
      </w:pPr>
      <w:r>
        <w:rPr>
          <w:rFonts w:ascii="仿宋_GB2312" w:hAnsi="仿宋_GB2312" w:eastAsia="仿宋_GB2312" w:cs="仿宋_GB2312"/>
        </w:rPr>
        <w:t xml:space="preserve"> 二、供应商应按照客户端操作要求，对应磋商文件的每项实质性要求，逐一如实响应；未如实响应或者响应内容不符合磋商文件对应项的要求的，其响应文件作无效处理。</w:t>
      </w:r>
    </w:p>
    <w:p w14:paraId="4B9227ED">
      <w:pPr>
        <w:pStyle w:val="4"/>
        <w:ind w:firstLine="480"/>
      </w:pPr>
      <w:r>
        <w:rPr>
          <w:rFonts w:ascii="仿宋_GB2312" w:hAnsi="仿宋_GB2312" w:eastAsia="仿宋_GB2312" w:cs="仿宋_GB2312"/>
        </w:rPr>
        <w:t xml:space="preserve"> 三、供应商完成响应文件编制后，应按照磋商文件第1章明确的签章要求，使用互认的证书及签章对响应文件进行电子签章和加密。</w:t>
      </w:r>
    </w:p>
    <w:p w14:paraId="0BD8444D">
      <w:pPr>
        <w:pStyle w:val="4"/>
        <w:ind w:firstLine="480"/>
      </w:pPr>
      <w:r>
        <w:rPr>
          <w:rFonts w:ascii="仿宋_GB2312" w:hAnsi="仿宋_GB2312" w:eastAsia="仿宋_GB2312" w:cs="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14:paraId="209E5F56">
      <w:pPr>
        <w:pStyle w:val="4"/>
        <w:outlineLvl w:val="3"/>
      </w:pPr>
      <w:r>
        <w:rPr>
          <w:rFonts w:ascii="仿宋_GB2312" w:hAnsi="仿宋_GB2312" w:eastAsia="仿宋_GB2312" w:cs="仿宋_GB2312"/>
          <w:b/>
          <w:sz w:val="24"/>
        </w:rPr>
        <w:t>2.4.10响应文件的提交（实质性要求）</w:t>
      </w:r>
    </w:p>
    <w:p w14:paraId="6CDE294F">
      <w:pPr>
        <w:pStyle w:val="4"/>
        <w:ind w:firstLine="480"/>
      </w:pPr>
      <w:r>
        <w:rPr>
          <w:rFonts w:ascii="仿宋_GB2312" w:hAnsi="仿宋_GB2312" w:eastAsia="仿宋_GB2312" w:cs="仿宋_GB2312"/>
        </w:rPr>
        <w:t>一、供应商应当在提交首次响应文件截止时间前，通过项目电子化交易系统完成响应文件提交。</w:t>
      </w:r>
    </w:p>
    <w:p w14:paraId="494283CB">
      <w:pPr>
        <w:pStyle w:val="4"/>
        <w:ind w:firstLine="480"/>
      </w:pPr>
      <w:r>
        <w:rPr>
          <w:rFonts w:ascii="仿宋_GB2312" w:hAnsi="仿宋_GB2312" w:eastAsia="仿宋_GB2312" w:cs="仿宋_GB2312"/>
        </w:rPr>
        <w:t xml:space="preserve"> 二、在提交首次响应文件截止时间后，代理机构不再接受供应商提交响应文件。供应商应充分考虑影响响应文件提交的各种因素，确保在提交首次响应文件截止时间前完成提交。</w:t>
      </w:r>
    </w:p>
    <w:p w14:paraId="61F24ED1">
      <w:pPr>
        <w:pStyle w:val="4"/>
        <w:outlineLvl w:val="3"/>
      </w:pPr>
      <w:r>
        <w:rPr>
          <w:rFonts w:ascii="仿宋_GB2312" w:hAnsi="仿宋_GB2312" w:eastAsia="仿宋_GB2312" w:cs="仿宋_GB2312"/>
          <w:b/>
          <w:sz w:val="24"/>
        </w:rPr>
        <w:t xml:space="preserve"> 2.4.11响应文件的补充、修改（实质性要求）</w:t>
      </w:r>
    </w:p>
    <w:p w14:paraId="36895C38">
      <w:pPr>
        <w:pStyle w:val="4"/>
        <w:ind w:firstLine="480"/>
      </w:pPr>
      <w:r>
        <w:rPr>
          <w:rFonts w:ascii="仿宋_GB2312" w:hAnsi="仿宋_GB2312" w:eastAsia="仿宋_GB2312" w:cs="仿宋_GB2312"/>
        </w:rPr>
        <w:t xml:space="preserve"> 响应文件提交截止时间前，供应商可以补充、修改或者撤回已成功提交的响应文件；对响应文件进行补充、修改的，应当先行撤回已提交的响应文件，补充、修改后重新提交。</w:t>
      </w:r>
    </w:p>
    <w:p w14:paraId="46F7D719">
      <w:pPr>
        <w:pStyle w:val="4"/>
        <w:ind w:firstLine="480"/>
      </w:pPr>
      <w:r>
        <w:rPr>
          <w:rFonts w:ascii="仿宋_GB2312" w:hAnsi="仿宋_GB2312" w:eastAsia="仿宋_GB2312" w:cs="仿宋_GB2312"/>
        </w:rPr>
        <w:t>供应商响应文件撤回后，视为未提交过响应文件。</w:t>
      </w:r>
    </w:p>
    <w:p w14:paraId="2239F39A">
      <w:pPr>
        <w:pStyle w:val="4"/>
        <w:outlineLvl w:val="2"/>
      </w:pPr>
      <w:r>
        <w:rPr>
          <w:rFonts w:ascii="仿宋_GB2312" w:hAnsi="仿宋_GB2312" w:eastAsia="仿宋_GB2312" w:cs="仿宋_GB2312"/>
          <w:b/>
          <w:sz w:val="28"/>
        </w:rPr>
        <w:t>2.5开启、资格审查、磋商和确定成交供应商</w:t>
      </w:r>
    </w:p>
    <w:p w14:paraId="701F6513">
      <w:pPr>
        <w:pStyle w:val="4"/>
        <w:outlineLvl w:val="3"/>
      </w:pPr>
      <w:r>
        <w:rPr>
          <w:rFonts w:ascii="仿宋_GB2312" w:hAnsi="仿宋_GB2312" w:eastAsia="仿宋_GB2312" w:cs="仿宋_GB2312"/>
          <w:b/>
          <w:sz w:val="24"/>
        </w:rPr>
        <w:t>2.5.1磋商开启程序</w:t>
      </w:r>
    </w:p>
    <w:p w14:paraId="58E40194">
      <w:pPr>
        <w:pStyle w:val="4"/>
        <w:ind w:firstLine="480"/>
      </w:pPr>
      <w:r>
        <w:rPr>
          <w:rFonts w:ascii="仿宋_GB2312" w:hAnsi="仿宋_GB2312" w:eastAsia="仿宋_GB2312" w:cs="仿宋_GB2312"/>
        </w:rPr>
        <w:t xml:space="preserve"> 一、本项目为竞争性磋商项目。网上开启的开始时间为响应文件提交截止时间。成功提交或解密电子响应文件的供应商不足3家的，不予开启，采购人或代理机构将终止采购活动。</w:t>
      </w:r>
    </w:p>
    <w:p w14:paraId="08D9BE6D">
      <w:pPr>
        <w:pStyle w:val="4"/>
        <w:ind w:firstLine="480"/>
      </w:pPr>
      <w:r>
        <w:rPr>
          <w:rFonts w:ascii="仿宋_GB2312" w:hAnsi="仿宋_GB2312" w:eastAsia="仿宋_GB2312" w:cs="仿宋_GB2312"/>
        </w:rPr>
        <w:t>二、磋商开启准备工作</w:t>
      </w:r>
    </w:p>
    <w:p w14:paraId="48A2076D">
      <w:pPr>
        <w:pStyle w:val="4"/>
        <w:ind w:firstLine="480"/>
      </w:pPr>
      <w:r>
        <w:rPr>
          <w:rFonts w:ascii="仿宋_GB2312" w:hAnsi="仿宋_GB2312" w:eastAsia="仿宋_GB2312" w:cs="仿宋_GB2312"/>
        </w:rPr>
        <w:t>响应文件开启时间前，供应商登录项目电子化交易系统-“开标/开启大厅”，等待代理机构开启磋商。</w:t>
      </w:r>
    </w:p>
    <w:p w14:paraId="1E9E6933">
      <w:pPr>
        <w:pStyle w:val="4"/>
        <w:ind w:firstLine="480"/>
      </w:pPr>
      <w:r>
        <w:rPr>
          <w:rFonts w:ascii="仿宋_GB2312" w:hAnsi="仿宋_GB2312" w:eastAsia="仿宋_GB2312" w:cs="仿宋_GB2312"/>
        </w:rPr>
        <w:t>三、解密响应文件（实质性要求）</w:t>
      </w:r>
    </w:p>
    <w:p w14:paraId="32063467">
      <w:pPr>
        <w:pStyle w:val="4"/>
        <w:ind w:firstLine="480"/>
      </w:pPr>
      <w:r>
        <w:rPr>
          <w:rFonts w:ascii="仿宋_GB2312" w:hAnsi="仿宋_GB2312" w:eastAsia="仿宋_GB2312" w:cs="仿宋_GB2312"/>
        </w:rPr>
        <w:t xml:space="preserve"> 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7E6905D4">
      <w:pPr>
        <w:pStyle w:val="4"/>
        <w:ind w:firstLine="480"/>
      </w:pPr>
      <w:r>
        <w:rPr>
          <w:rFonts w:ascii="仿宋_GB2312" w:hAnsi="仿宋_GB2312" w:eastAsia="仿宋_GB2312" w:cs="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7F634D80">
      <w:pPr>
        <w:pStyle w:val="4"/>
        <w:outlineLvl w:val="3"/>
      </w:pPr>
      <w:r>
        <w:rPr>
          <w:rFonts w:ascii="仿宋_GB2312" w:hAnsi="仿宋_GB2312" w:eastAsia="仿宋_GB2312" w:cs="仿宋_GB2312"/>
          <w:b/>
          <w:sz w:val="24"/>
        </w:rPr>
        <w:t>2.5.2查询及使用信用记录</w:t>
      </w:r>
    </w:p>
    <w:p w14:paraId="30E88BC4">
      <w:pPr>
        <w:pStyle w:val="4"/>
        <w:ind w:firstLine="480"/>
      </w:pPr>
      <w:r>
        <w:rPr>
          <w:rFonts w:ascii="仿宋_GB2312" w:hAnsi="仿宋_GB2312" w:eastAsia="仿宋_GB2312" w:cs="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4D78684E">
      <w:pPr>
        <w:pStyle w:val="4"/>
        <w:ind w:firstLine="480"/>
      </w:pPr>
      <w:r>
        <w:rPr>
          <w:rFonts w:ascii="仿宋_GB2312" w:hAnsi="仿宋_GB2312" w:eastAsia="仿宋_GB2312" w:cs="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4B09F9C5">
      <w:pPr>
        <w:pStyle w:val="4"/>
        <w:outlineLvl w:val="3"/>
      </w:pPr>
      <w:r>
        <w:rPr>
          <w:rFonts w:ascii="仿宋_GB2312" w:hAnsi="仿宋_GB2312" w:eastAsia="仿宋_GB2312" w:cs="仿宋_GB2312"/>
          <w:b/>
          <w:sz w:val="24"/>
        </w:rPr>
        <w:t>2.5.3资格审查</w:t>
      </w:r>
    </w:p>
    <w:p w14:paraId="1E885837">
      <w:pPr>
        <w:pStyle w:val="4"/>
        <w:ind w:firstLine="480"/>
      </w:pPr>
      <w:r>
        <w:rPr>
          <w:rFonts w:ascii="仿宋_GB2312" w:hAnsi="仿宋_GB2312" w:eastAsia="仿宋_GB2312" w:cs="仿宋_GB2312"/>
        </w:rPr>
        <w:t>详见磋商文件第四章。</w:t>
      </w:r>
    </w:p>
    <w:p w14:paraId="5C3134C2">
      <w:pPr>
        <w:pStyle w:val="4"/>
        <w:outlineLvl w:val="3"/>
      </w:pPr>
      <w:r>
        <w:rPr>
          <w:rFonts w:ascii="仿宋_GB2312" w:hAnsi="仿宋_GB2312" w:eastAsia="仿宋_GB2312" w:cs="仿宋_GB2312"/>
          <w:b/>
          <w:sz w:val="24"/>
        </w:rPr>
        <w:t>2.5.4磋商</w:t>
      </w:r>
    </w:p>
    <w:p w14:paraId="486BB9A3">
      <w:pPr>
        <w:pStyle w:val="4"/>
        <w:ind w:firstLine="480"/>
      </w:pPr>
      <w:r>
        <w:rPr>
          <w:rFonts w:ascii="仿宋_GB2312" w:hAnsi="仿宋_GB2312" w:eastAsia="仿宋_GB2312" w:cs="仿宋_GB2312"/>
        </w:rPr>
        <w:t>详见磋商文件第六章</w:t>
      </w:r>
    </w:p>
    <w:p w14:paraId="054A5009">
      <w:pPr>
        <w:pStyle w:val="4"/>
        <w:outlineLvl w:val="3"/>
      </w:pPr>
      <w:r>
        <w:rPr>
          <w:rFonts w:ascii="仿宋_GB2312" w:hAnsi="仿宋_GB2312" w:eastAsia="仿宋_GB2312" w:cs="仿宋_GB2312"/>
          <w:b/>
          <w:sz w:val="24"/>
        </w:rPr>
        <w:t>2.5.5成交通知书</w:t>
      </w:r>
    </w:p>
    <w:p w14:paraId="1E724A3F">
      <w:pPr>
        <w:pStyle w:val="4"/>
        <w:ind w:firstLine="480"/>
      </w:pPr>
      <w:r>
        <w:rPr>
          <w:rFonts w:ascii="仿宋_GB2312" w:hAnsi="仿宋_GB2312" w:eastAsia="仿宋_GB2312" w:cs="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14:paraId="2D2D1256">
      <w:pPr>
        <w:pStyle w:val="4"/>
        <w:ind w:firstLine="480"/>
      </w:pPr>
      <w:r>
        <w:rPr>
          <w:rFonts w:ascii="仿宋_GB2312" w:hAnsi="仿宋_GB2312" w:eastAsia="仿宋_GB2312" w:cs="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14:paraId="16CCFEC0">
      <w:pPr>
        <w:pStyle w:val="4"/>
        <w:ind w:firstLine="480"/>
      </w:pPr>
      <w:r>
        <w:rPr>
          <w:rFonts w:ascii="仿宋_GB2312" w:hAnsi="仿宋_GB2312" w:eastAsia="仿宋_GB2312" w:cs="仿宋_GB2312"/>
        </w:rPr>
        <w:t>三、成交通知书对采购人和成交供应商均具有法律效力。</w:t>
      </w:r>
    </w:p>
    <w:p w14:paraId="2014A30E">
      <w:pPr>
        <w:pStyle w:val="4"/>
        <w:outlineLvl w:val="2"/>
      </w:pPr>
      <w:r>
        <w:rPr>
          <w:rFonts w:ascii="仿宋_GB2312" w:hAnsi="仿宋_GB2312" w:eastAsia="仿宋_GB2312" w:cs="仿宋_GB2312"/>
          <w:b/>
          <w:sz w:val="28"/>
        </w:rPr>
        <w:t>2.6签订及履行合同和验收</w:t>
      </w:r>
    </w:p>
    <w:p w14:paraId="5359220A">
      <w:pPr>
        <w:pStyle w:val="4"/>
        <w:outlineLvl w:val="3"/>
      </w:pPr>
      <w:r>
        <w:rPr>
          <w:rFonts w:ascii="仿宋_GB2312" w:hAnsi="仿宋_GB2312" w:eastAsia="仿宋_GB2312" w:cs="仿宋_GB2312"/>
          <w:b/>
          <w:sz w:val="24"/>
        </w:rPr>
        <w:t xml:space="preserve"> 2.6.1签订合同</w:t>
      </w:r>
    </w:p>
    <w:p w14:paraId="14C43420">
      <w:pPr>
        <w:pStyle w:val="4"/>
        <w:ind w:firstLine="480"/>
      </w:pPr>
      <w:r>
        <w:rPr>
          <w:rFonts w:ascii="仿宋_GB2312" w:hAnsi="仿宋_GB2312" w:eastAsia="仿宋_GB2312" w:cs="仿宋_GB2312"/>
        </w:rPr>
        <w:t>一、采购人应在成交通知书发出之日起三十日内与成交供应商签订采购合同。</w:t>
      </w:r>
    </w:p>
    <w:p w14:paraId="7807F2AE">
      <w:pPr>
        <w:pStyle w:val="4"/>
        <w:ind w:firstLine="480"/>
      </w:pPr>
      <w:r>
        <w:rPr>
          <w:rFonts w:ascii="仿宋_GB2312" w:hAnsi="仿宋_GB2312" w:eastAsia="仿宋_GB2312" w:cs="仿宋_GB2312"/>
        </w:rPr>
        <w:t>二、采购人和成交供应商签订的采购合同不得对磋商文件确定的事项以及成交供应商的响应文件作实质性修改。</w:t>
      </w:r>
    </w:p>
    <w:p w14:paraId="19E3BE8B">
      <w:pPr>
        <w:pStyle w:val="4"/>
        <w:outlineLvl w:val="3"/>
      </w:pPr>
      <w:r>
        <w:rPr>
          <w:rFonts w:ascii="仿宋_GB2312" w:hAnsi="仿宋_GB2312" w:eastAsia="仿宋_GB2312" w:cs="仿宋_GB2312"/>
          <w:b/>
          <w:sz w:val="24"/>
        </w:rPr>
        <w:t>2.6.2合同分包和转包（实质性要求）</w:t>
      </w:r>
    </w:p>
    <w:p w14:paraId="49F84DFD">
      <w:pPr>
        <w:pStyle w:val="4"/>
        <w:outlineLvl w:val="3"/>
      </w:pPr>
      <w:r>
        <w:rPr>
          <w:rFonts w:ascii="仿宋_GB2312" w:hAnsi="仿宋_GB2312" w:eastAsia="仿宋_GB2312" w:cs="仿宋_GB2312"/>
          <w:b/>
          <w:sz w:val="24"/>
        </w:rPr>
        <w:t>2.6.2.1合同分包</w:t>
      </w:r>
    </w:p>
    <w:p w14:paraId="6D2BC5CF">
      <w:pPr>
        <w:pStyle w:val="4"/>
        <w:ind w:firstLine="480"/>
      </w:pPr>
      <w:r>
        <w:rPr>
          <w:rFonts w:ascii="仿宋_GB2312" w:hAnsi="仿宋_GB2312" w:eastAsia="仿宋_GB2312" w:cs="仿宋_GB2312"/>
        </w:rPr>
        <w:t xml:space="preserve"> 一、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52B57496">
      <w:pPr>
        <w:pStyle w:val="4"/>
        <w:ind w:firstLine="480"/>
      </w:pPr>
      <w:r>
        <w:rPr>
          <w:rFonts w:ascii="仿宋_GB2312" w:hAnsi="仿宋_GB2312" w:eastAsia="仿宋_GB2312" w:cs="仿宋_GB2312"/>
        </w:rPr>
        <w:t>二、分包履行合同的部分应当为采购项目的非主体、非关键性工作，不属于成交供应商的主要合同义务。</w:t>
      </w:r>
    </w:p>
    <w:p w14:paraId="70F2994E">
      <w:pPr>
        <w:pStyle w:val="4"/>
        <w:ind w:firstLine="480"/>
      </w:pPr>
      <w:r>
        <w:rPr>
          <w:rFonts w:ascii="仿宋_GB2312" w:hAnsi="仿宋_GB2312" w:eastAsia="仿宋_GB2312" w:cs="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14:paraId="4584ECCE">
      <w:pPr>
        <w:pStyle w:val="4"/>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5B80963D">
      <w:pPr>
        <w:pStyle w:val="4"/>
      </w:pPr>
      <w:r>
        <w:rPr>
          <w:rFonts w:ascii="仿宋_GB2312" w:hAnsi="仿宋_GB2312" w:eastAsia="仿宋_GB2312" w:cs="仿宋_GB2312"/>
        </w:rPr>
        <w:t>采购包1：不允许合同分包。</w:t>
      </w:r>
    </w:p>
    <w:p w14:paraId="7DD8DC61">
      <w:pPr>
        <w:pStyle w:val="4"/>
        <w:outlineLvl w:val="3"/>
      </w:pPr>
      <w:r>
        <w:rPr>
          <w:rFonts w:ascii="仿宋_GB2312" w:hAnsi="仿宋_GB2312" w:eastAsia="仿宋_GB2312" w:cs="仿宋_GB2312"/>
          <w:b/>
          <w:sz w:val="24"/>
        </w:rPr>
        <w:t>2.6.2.2合同转包</w:t>
      </w:r>
    </w:p>
    <w:p w14:paraId="2B1C6BFE">
      <w:pPr>
        <w:pStyle w:val="4"/>
        <w:ind w:firstLine="480"/>
      </w:pPr>
      <w:r>
        <w:rPr>
          <w:rFonts w:ascii="仿宋_GB2312" w:hAnsi="仿宋_GB2312" w:eastAsia="仿宋_GB2312" w:cs="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264E7331">
      <w:pPr>
        <w:pStyle w:val="4"/>
        <w:ind w:firstLine="480"/>
      </w:pPr>
      <w:r>
        <w:rPr>
          <w:rFonts w:ascii="仿宋_GB2312" w:hAnsi="仿宋_GB2312" w:eastAsia="仿宋_GB2312" w:cs="仿宋_GB2312"/>
        </w:rPr>
        <w:t>二、成交供应商转包的，视同拒绝履行政府采购合同，将依法追究法律责任。</w:t>
      </w:r>
    </w:p>
    <w:p w14:paraId="3CB21852">
      <w:pPr>
        <w:pStyle w:val="4"/>
        <w:outlineLvl w:val="3"/>
      </w:pPr>
      <w:r>
        <w:rPr>
          <w:rFonts w:ascii="仿宋_GB2312" w:hAnsi="仿宋_GB2312" w:eastAsia="仿宋_GB2312" w:cs="仿宋_GB2312"/>
          <w:b/>
          <w:sz w:val="24"/>
        </w:rPr>
        <w:t xml:space="preserve"> 2.6.3合同公告</w:t>
      </w:r>
    </w:p>
    <w:p w14:paraId="445049E8">
      <w:pPr>
        <w:pStyle w:val="4"/>
        <w:ind w:firstLine="480"/>
      </w:pPr>
      <w:r>
        <w:rPr>
          <w:rFonts w:ascii="仿宋_GB2312" w:hAnsi="仿宋_GB2312" w:eastAsia="仿宋_GB2312" w:cs="仿宋_GB2312"/>
        </w:rPr>
        <w:t xml:space="preserve"> 采购人应当自政府采购合同签订（双方当事人均已完成盖章）之日起2个工作日内，在陕西省政府采购网公告本项目采购合同，但合同中涉及国家秘密、商业秘密的内容除外。</w:t>
      </w:r>
    </w:p>
    <w:p w14:paraId="6A52B5CB">
      <w:pPr>
        <w:pStyle w:val="4"/>
        <w:outlineLvl w:val="3"/>
      </w:pPr>
      <w:r>
        <w:rPr>
          <w:rFonts w:ascii="仿宋_GB2312" w:hAnsi="仿宋_GB2312" w:eastAsia="仿宋_GB2312" w:cs="仿宋_GB2312"/>
          <w:b/>
          <w:sz w:val="24"/>
        </w:rPr>
        <w:t xml:space="preserve"> 2.6.4合同备案</w:t>
      </w:r>
    </w:p>
    <w:p w14:paraId="3BDEFBA1">
      <w:pPr>
        <w:pStyle w:val="4"/>
        <w:ind w:firstLine="480"/>
      </w:pPr>
      <w:r>
        <w:rPr>
          <w:rFonts w:ascii="仿宋_GB2312" w:hAnsi="仿宋_GB2312" w:eastAsia="仿宋_GB2312" w:cs="仿宋_GB2312"/>
        </w:rPr>
        <w:t xml:space="preserve"> 采购人自政府采购合同签订（双方当事人均已完成盖章）之日起7个工作日内，将本项目采购合同通过报同级财政部门备案。</w:t>
      </w:r>
    </w:p>
    <w:p w14:paraId="65008496">
      <w:pPr>
        <w:pStyle w:val="4"/>
        <w:outlineLvl w:val="3"/>
      </w:pPr>
      <w:r>
        <w:rPr>
          <w:rFonts w:ascii="仿宋_GB2312" w:hAnsi="仿宋_GB2312" w:eastAsia="仿宋_GB2312" w:cs="仿宋_GB2312"/>
          <w:b/>
          <w:sz w:val="24"/>
        </w:rPr>
        <w:t xml:space="preserve"> 2.6.5采购人增加合同标的的权利</w:t>
      </w:r>
    </w:p>
    <w:p w14:paraId="775E4C5A">
      <w:pPr>
        <w:pStyle w:val="4"/>
        <w:ind w:firstLine="480"/>
      </w:pPr>
      <w:r>
        <w:rPr>
          <w:rFonts w:ascii="仿宋_GB2312" w:hAnsi="仿宋_GB2312" w:eastAsia="仿宋_GB2312" w:cs="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8A34155">
      <w:pPr>
        <w:pStyle w:val="4"/>
        <w:outlineLvl w:val="3"/>
      </w:pPr>
      <w:r>
        <w:rPr>
          <w:rFonts w:ascii="仿宋_GB2312" w:hAnsi="仿宋_GB2312" w:eastAsia="仿宋_GB2312" w:cs="仿宋_GB2312"/>
          <w:b/>
          <w:sz w:val="24"/>
        </w:rPr>
        <w:t>2.6.6履行合同</w:t>
      </w:r>
    </w:p>
    <w:p w14:paraId="6238DFDF">
      <w:pPr>
        <w:pStyle w:val="4"/>
        <w:ind w:firstLine="480"/>
      </w:pPr>
      <w:r>
        <w:rPr>
          <w:rFonts w:ascii="仿宋_GB2312" w:hAnsi="仿宋_GB2312" w:eastAsia="仿宋_GB2312" w:cs="仿宋_GB2312"/>
        </w:rPr>
        <w:t xml:space="preserve"> 一、成交供应商与采购人签订合同后，合同双方应严格执行合同条款，履行合同规定的义务，保证合同的顺利完成。</w:t>
      </w:r>
    </w:p>
    <w:p w14:paraId="0680E5A5">
      <w:pPr>
        <w:pStyle w:val="4"/>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7ABF9AED">
      <w:pPr>
        <w:pStyle w:val="4"/>
        <w:outlineLvl w:val="3"/>
      </w:pPr>
      <w:r>
        <w:rPr>
          <w:rFonts w:ascii="仿宋_GB2312" w:hAnsi="仿宋_GB2312" w:eastAsia="仿宋_GB2312" w:cs="仿宋_GB2312"/>
          <w:b/>
          <w:sz w:val="24"/>
        </w:rPr>
        <w:t xml:space="preserve"> 2.6.7履约验收方案</w:t>
      </w:r>
    </w:p>
    <w:p w14:paraId="76DEB760">
      <w:pPr>
        <w:pStyle w:val="4"/>
      </w:pPr>
      <w:r>
        <w:rPr>
          <w:rFonts w:ascii="仿宋_GB2312" w:hAnsi="仿宋_GB2312" w:eastAsia="仿宋_GB2312" w:cs="仿宋_GB2312"/>
        </w:rPr>
        <w:t>采购包1：</w:t>
      </w:r>
    </w:p>
    <w:p w14:paraId="68C4CC44">
      <w:pPr>
        <w:pStyle w:val="4"/>
      </w:pPr>
      <w:r>
        <w:rPr>
          <w:rFonts w:ascii="仿宋_GB2312" w:hAnsi="仿宋_GB2312" w:eastAsia="仿宋_GB2312" w:cs="仿宋_GB2312"/>
        </w:rPr>
        <w:t>供应商针对本项目的施工, 必须达到国家及行业现行技术规范标准，符合国家及行业验收合格标准。</w:t>
      </w:r>
    </w:p>
    <w:p w14:paraId="15F67D0B">
      <w:pPr>
        <w:pStyle w:val="4"/>
        <w:ind w:firstLine="480"/>
      </w:pPr>
      <w:r>
        <w:rPr>
          <w:rFonts w:ascii="仿宋_GB2312" w:hAnsi="仿宋_GB2312" w:eastAsia="仿宋_GB2312" w:cs="仿宋_GB2312"/>
        </w:rPr>
        <w:t xml:space="preserve"> 二、交付竣工验收的工程，必须符合规定的工程质量标准，有完整的工程技术经济资料和经签署的工程保修书，并具备国家规定的其他竣工条件。 工程竣工经验收合格后，方可交付使用；未经验收或者验收不合格的，不得交付使用</w:t>
      </w:r>
    </w:p>
    <w:p w14:paraId="1E049501">
      <w:pPr>
        <w:pStyle w:val="4"/>
        <w:ind w:firstLine="480"/>
      </w:pPr>
      <w:r>
        <w:rPr>
          <w:rFonts w:ascii="仿宋_GB2312" w:hAnsi="仿宋_GB2312" w:eastAsia="仿宋_GB2312" w:cs="仿宋_GB2312"/>
        </w:rPr>
        <w:t>三、验收结果合格的，采购人应向成交供应商出具履约验收报告，成交供应商凭验收报告办理相关手续。</w:t>
      </w:r>
    </w:p>
    <w:p w14:paraId="552A84BC">
      <w:pPr>
        <w:pStyle w:val="4"/>
        <w:ind w:firstLine="480"/>
      </w:pPr>
      <w:r>
        <w:rPr>
          <w:rFonts w:ascii="仿宋_GB2312" w:hAnsi="仿宋_GB2312" w:eastAsia="仿宋_GB2312" w:cs="仿宋_GB2312"/>
        </w:rPr>
        <w:t xml:space="preserve"> 四、验收结果不合格的，履约保证金将不予退还，给采购人造成的损失超过履约保证金数额的，还应当对超过部分予以赔偿；没有提交履约保证金的，应当对采购人的损失承担赔偿责任。</w:t>
      </w:r>
    </w:p>
    <w:p w14:paraId="71A2FF6D">
      <w:pPr>
        <w:pStyle w:val="4"/>
        <w:outlineLvl w:val="3"/>
      </w:pPr>
      <w:r>
        <w:rPr>
          <w:rFonts w:ascii="仿宋_GB2312" w:hAnsi="仿宋_GB2312" w:eastAsia="仿宋_GB2312" w:cs="仿宋_GB2312"/>
          <w:b/>
          <w:sz w:val="24"/>
        </w:rPr>
        <w:t>2.6.8资金支付</w:t>
      </w:r>
    </w:p>
    <w:p w14:paraId="7FCC9708">
      <w:pPr>
        <w:pStyle w:val="4"/>
        <w:ind w:firstLine="480"/>
      </w:pPr>
      <w:r>
        <w:rPr>
          <w:rFonts w:ascii="仿宋_GB2312" w:hAnsi="仿宋_GB2312" w:eastAsia="仿宋_GB2312" w:cs="仿宋_GB2312"/>
        </w:rPr>
        <w:t>采购人将按照政府采购合同规定，及时向成交供应商支付采购资金。</w:t>
      </w:r>
    </w:p>
    <w:p w14:paraId="43A44E60">
      <w:pPr>
        <w:pStyle w:val="4"/>
        <w:outlineLvl w:val="2"/>
      </w:pPr>
      <w:r>
        <w:rPr>
          <w:rFonts w:ascii="仿宋_GB2312" w:hAnsi="仿宋_GB2312" w:eastAsia="仿宋_GB2312" w:cs="仿宋_GB2312"/>
          <w:b/>
          <w:sz w:val="28"/>
        </w:rPr>
        <w:t>2.7纪律要求</w:t>
      </w:r>
    </w:p>
    <w:p w14:paraId="4D8EA9DA">
      <w:pPr>
        <w:pStyle w:val="4"/>
        <w:outlineLvl w:val="3"/>
      </w:pPr>
      <w:r>
        <w:rPr>
          <w:rFonts w:ascii="仿宋_GB2312" w:hAnsi="仿宋_GB2312" w:eastAsia="仿宋_GB2312" w:cs="仿宋_GB2312"/>
          <w:b/>
          <w:sz w:val="24"/>
        </w:rPr>
        <w:t xml:space="preserve"> 2.7.1磋商活动纪律要求</w:t>
      </w:r>
    </w:p>
    <w:p w14:paraId="3CDE7DC0">
      <w:pPr>
        <w:pStyle w:val="4"/>
        <w:ind w:firstLine="480"/>
      </w:pPr>
      <w:r>
        <w:rPr>
          <w:rFonts w:ascii="仿宋_GB2312" w:hAnsi="仿宋_GB2312" w:eastAsia="仿宋_GB2312" w:cs="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14:paraId="3937AE14">
      <w:pPr>
        <w:pStyle w:val="4"/>
        <w:ind w:firstLine="480"/>
      </w:pPr>
      <w:r>
        <w:rPr>
          <w:rFonts w:ascii="仿宋_GB2312" w:hAnsi="仿宋_GB2312" w:eastAsia="仿宋_GB2312" w:cs="仿宋_GB2312"/>
        </w:rPr>
        <w:t>对各供应商的商业秘密，磋商小组成员应予以保密，不得泄露给其他供应商。</w:t>
      </w:r>
    </w:p>
    <w:p w14:paraId="39D8C62D">
      <w:pPr>
        <w:pStyle w:val="4"/>
        <w:outlineLvl w:val="3"/>
      </w:pPr>
      <w:r>
        <w:rPr>
          <w:rFonts w:ascii="仿宋_GB2312" w:hAnsi="仿宋_GB2312" w:eastAsia="仿宋_GB2312" w:cs="仿宋_GB2312"/>
          <w:b/>
          <w:sz w:val="24"/>
        </w:rPr>
        <w:t>2.7.2供应商不得具有的情形（实质性要求）</w:t>
      </w:r>
    </w:p>
    <w:p w14:paraId="7B94D50C">
      <w:pPr>
        <w:pStyle w:val="4"/>
        <w:ind w:firstLine="480"/>
      </w:pPr>
      <w:r>
        <w:rPr>
          <w:rFonts w:ascii="仿宋_GB2312" w:hAnsi="仿宋_GB2312" w:eastAsia="仿宋_GB2312" w:cs="仿宋_GB2312"/>
        </w:rPr>
        <w:t>供应商参加响应不得有下列情形：</w:t>
      </w:r>
    </w:p>
    <w:p w14:paraId="5B987B0C">
      <w:pPr>
        <w:pStyle w:val="4"/>
        <w:ind w:firstLine="480"/>
      </w:pPr>
      <w:r>
        <w:rPr>
          <w:rFonts w:ascii="仿宋_GB2312" w:hAnsi="仿宋_GB2312" w:eastAsia="仿宋_GB2312" w:cs="仿宋_GB2312"/>
        </w:rPr>
        <w:t>一、有下列情形之一的，视为供应商串通响应：</w:t>
      </w:r>
    </w:p>
    <w:p w14:paraId="264B980F">
      <w:pPr>
        <w:pStyle w:val="4"/>
        <w:ind w:firstLine="480"/>
      </w:pPr>
      <w:r>
        <w:rPr>
          <w:rFonts w:ascii="仿宋_GB2312" w:hAnsi="仿宋_GB2312" w:eastAsia="仿宋_GB2312" w:cs="仿宋_GB2312"/>
        </w:rPr>
        <w:t>（一）不同供应商的响应文件由同一单位或者个人编制；</w:t>
      </w:r>
    </w:p>
    <w:p w14:paraId="786A30E2">
      <w:pPr>
        <w:pStyle w:val="4"/>
        <w:ind w:firstLine="480"/>
      </w:pPr>
      <w:r>
        <w:rPr>
          <w:rFonts w:ascii="仿宋_GB2312" w:hAnsi="仿宋_GB2312" w:eastAsia="仿宋_GB2312" w:cs="仿宋_GB2312"/>
        </w:rPr>
        <w:t>（二）不同供应商委托同一单位或者个人办理磋商事宜；</w:t>
      </w:r>
    </w:p>
    <w:p w14:paraId="0EC09A18">
      <w:pPr>
        <w:pStyle w:val="4"/>
        <w:ind w:firstLine="480"/>
      </w:pPr>
      <w:r>
        <w:rPr>
          <w:rFonts w:ascii="仿宋_GB2312" w:hAnsi="仿宋_GB2312" w:eastAsia="仿宋_GB2312" w:cs="仿宋_GB2312"/>
        </w:rPr>
        <w:t>（三）不同供应商的响应文件载明的项目管理成员或者联系人员为同一人；</w:t>
      </w:r>
    </w:p>
    <w:p w14:paraId="5FADCA21">
      <w:pPr>
        <w:pStyle w:val="4"/>
        <w:ind w:firstLine="480"/>
      </w:pPr>
      <w:r>
        <w:rPr>
          <w:rFonts w:ascii="仿宋_GB2312" w:hAnsi="仿宋_GB2312" w:eastAsia="仿宋_GB2312" w:cs="仿宋_GB2312"/>
        </w:rPr>
        <w:t>（四）不同供应商的响应文件异常一致或者响应报价呈规律性差异；</w:t>
      </w:r>
    </w:p>
    <w:p w14:paraId="7896F921">
      <w:pPr>
        <w:pStyle w:val="4"/>
        <w:ind w:firstLine="480"/>
      </w:pPr>
      <w:r>
        <w:rPr>
          <w:rFonts w:ascii="仿宋_GB2312" w:hAnsi="仿宋_GB2312" w:eastAsia="仿宋_GB2312" w:cs="仿宋_GB2312"/>
        </w:rPr>
        <w:t>（五）不同供应商的响应文件相互混装。</w:t>
      </w:r>
    </w:p>
    <w:p w14:paraId="13B08BF4">
      <w:pPr>
        <w:pStyle w:val="4"/>
        <w:ind w:firstLine="480"/>
      </w:pPr>
      <w:r>
        <w:rPr>
          <w:rFonts w:ascii="仿宋_GB2312" w:hAnsi="仿宋_GB2312" w:eastAsia="仿宋_GB2312" w:cs="仿宋_GB2312"/>
        </w:rPr>
        <w:t>二、提供虚假材料谋取成交；</w:t>
      </w:r>
    </w:p>
    <w:p w14:paraId="77B4EBB4">
      <w:pPr>
        <w:pStyle w:val="4"/>
        <w:ind w:firstLine="480"/>
      </w:pPr>
      <w:r>
        <w:rPr>
          <w:rFonts w:ascii="仿宋_GB2312" w:hAnsi="仿宋_GB2312" w:eastAsia="仿宋_GB2312" w:cs="仿宋_GB2312"/>
        </w:rPr>
        <w:t>三、采取不正当手段诋毁、排挤其他供应商；</w:t>
      </w:r>
    </w:p>
    <w:p w14:paraId="7914DC31">
      <w:pPr>
        <w:pStyle w:val="4"/>
        <w:ind w:firstLine="480"/>
      </w:pPr>
      <w:r>
        <w:rPr>
          <w:rFonts w:ascii="仿宋_GB2312" w:hAnsi="仿宋_GB2312" w:eastAsia="仿宋_GB2312" w:cs="仿宋_GB2312"/>
        </w:rPr>
        <w:t>四、与采购人或代理机构、其他供应商恶意串通；</w:t>
      </w:r>
    </w:p>
    <w:p w14:paraId="3022631C">
      <w:pPr>
        <w:pStyle w:val="4"/>
        <w:ind w:firstLine="480"/>
      </w:pPr>
      <w:r>
        <w:rPr>
          <w:rFonts w:ascii="仿宋_GB2312" w:hAnsi="仿宋_GB2312" w:eastAsia="仿宋_GB2312" w:cs="仿宋_GB2312"/>
        </w:rPr>
        <w:t>五、向采购人或代理机构、磋商小组成员行贿或者提供其他不正当利益；</w:t>
      </w:r>
    </w:p>
    <w:p w14:paraId="03456F1E">
      <w:pPr>
        <w:pStyle w:val="4"/>
        <w:ind w:firstLine="480"/>
      </w:pPr>
      <w:r>
        <w:rPr>
          <w:rFonts w:ascii="仿宋_GB2312" w:hAnsi="仿宋_GB2312" w:eastAsia="仿宋_GB2312" w:cs="仿宋_GB2312"/>
        </w:rPr>
        <w:t>六、在磋商过程中与采购人或代理机构进行协商磋商；</w:t>
      </w:r>
    </w:p>
    <w:p w14:paraId="2DED3066">
      <w:pPr>
        <w:pStyle w:val="4"/>
        <w:ind w:firstLine="480"/>
      </w:pPr>
      <w:r>
        <w:rPr>
          <w:rFonts w:ascii="仿宋_GB2312" w:hAnsi="仿宋_GB2312" w:eastAsia="仿宋_GB2312" w:cs="仿宋_GB2312"/>
        </w:rPr>
        <w:t>七、成交后无正当理由拒不与采购人签订政府采购合同；</w:t>
      </w:r>
    </w:p>
    <w:p w14:paraId="58191750">
      <w:pPr>
        <w:pStyle w:val="4"/>
        <w:ind w:firstLine="480"/>
      </w:pPr>
      <w:r>
        <w:rPr>
          <w:rFonts w:ascii="仿宋_GB2312" w:hAnsi="仿宋_GB2312" w:eastAsia="仿宋_GB2312" w:cs="仿宋_GB2312"/>
        </w:rPr>
        <w:t>八、未按照采购文件确定的事项签订政府采购合同；</w:t>
      </w:r>
    </w:p>
    <w:p w14:paraId="46696F19">
      <w:pPr>
        <w:pStyle w:val="4"/>
        <w:ind w:firstLine="480"/>
      </w:pPr>
      <w:r>
        <w:rPr>
          <w:rFonts w:ascii="仿宋_GB2312" w:hAnsi="仿宋_GB2312" w:eastAsia="仿宋_GB2312" w:cs="仿宋_GB2312"/>
        </w:rPr>
        <w:t>九、将政府采购合同转包或者违规分包；</w:t>
      </w:r>
    </w:p>
    <w:p w14:paraId="4879AD99">
      <w:pPr>
        <w:pStyle w:val="4"/>
        <w:ind w:firstLine="480"/>
      </w:pPr>
      <w:r>
        <w:rPr>
          <w:rFonts w:ascii="仿宋_GB2312" w:hAnsi="仿宋_GB2312" w:eastAsia="仿宋_GB2312" w:cs="仿宋_GB2312"/>
        </w:rPr>
        <w:t>十、提供假冒伪劣产品；</w:t>
      </w:r>
    </w:p>
    <w:p w14:paraId="4DE55DA5">
      <w:pPr>
        <w:pStyle w:val="4"/>
        <w:ind w:firstLine="480"/>
      </w:pPr>
      <w:r>
        <w:rPr>
          <w:rFonts w:ascii="仿宋_GB2312" w:hAnsi="仿宋_GB2312" w:eastAsia="仿宋_GB2312" w:cs="仿宋_GB2312"/>
        </w:rPr>
        <w:t>十一、擅自变更、中止或者终止政府采购合同；</w:t>
      </w:r>
    </w:p>
    <w:p w14:paraId="51732A8B">
      <w:pPr>
        <w:pStyle w:val="4"/>
        <w:ind w:firstLine="480"/>
      </w:pPr>
      <w:r>
        <w:rPr>
          <w:rFonts w:ascii="仿宋_GB2312" w:hAnsi="仿宋_GB2312" w:eastAsia="仿宋_GB2312" w:cs="仿宋_GB2312"/>
        </w:rPr>
        <w:t>十二、拒绝有关部门的监督检查或者向监督检查部门提供虚假情况；</w:t>
      </w:r>
    </w:p>
    <w:p w14:paraId="4D58E92C">
      <w:pPr>
        <w:pStyle w:val="4"/>
        <w:ind w:firstLine="480"/>
      </w:pPr>
      <w:r>
        <w:rPr>
          <w:rFonts w:ascii="仿宋_GB2312" w:hAnsi="仿宋_GB2312" w:eastAsia="仿宋_GB2312" w:cs="仿宋_GB2312"/>
        </w:rPr>
        <w:t>十三、法律法规规定的其他禁止情形。</w:t>
      </w:r>
    </w:p>
    <w:p w14:paraId="27A35F4C">
      <w:pPr>
        <w:pStyle w:val="4"/>
        <w:ind w:firstLine="480"/>
      </w:pPr>
      <w:r>
        <w:rPr>
          <w:rFonts w:ascii="仿宋_GB2312" w:hAnsi="仿宋_GB2312" w:eastAsia="仿宋_GB2312" w:cs="仿宋_GB2312"/>
        </w:rPr>
        <w:t xml:space="preserve"> 供应商有上述情形的，按照规定追究法律责任，具有前述一至十三条情形之一的，其响应文件无效，或取消被确认为成交供应商的资格或认定成交无效。</w:t>
      </w:r>
    </w:p>
    <w:p w14:paraId="79D005CE">
      <w:pPr>
        <w:pStyle w:val="4"/>
        <w:outlineLvl w:val="3"/>
      </w:pPr>
      <w:r>
        <w:rPr>
          <w:rFonts w:ascii="仿宋_GB2312" w:hAnsi="仿宋_GB2312" w:eastAsia="仿宋_GB2312" w:cs="仿宋_GB2312"/>
          <w:b/>
          <w:sz w:val="24"/>
        </w:rPr>
        <w:t xml:space="preserve"> 2.7.3采购人员及相关人员回避要求</w:t>
      </w:r>
    </w:p>
    <w:p w14:paraId="75C1BCC3">
      <w:pPr>
        <w:pStyle w:val="4"/>
        <w:ind w:firstLine="480"/>
      </w:pPr>
      <w:r>
        <w:rPr>
          <w:rFonts w:ascii="仿宋_GB2312" w:hAnsi="仿宋_GB2312" w:eastAsia="仿宋_GB2312" w:cs="仿宋_GB2312"/>
        </w:rPr>
        <w:t>政府采购活动中，采购人员及相关人员与供应商有下列利害关系之一的，应当回避：</w:t>
      </w:r>
    </w:p>
    <w:p w14:paraId="2C74A3A9">
      <w:pPr>
        <w:pStyle w:val="4"/>
        <w:ind w:firstLine="480"/>
      </w:pPr>
      <w:r>
        <w:rPr>
          <w:rFonts w:ascii="仿宋_GB2312" w:hAnsi="仿宋_GB2312" w:eastAsia="仿宋_GB2312" w:cs="仿宋_GB2312"/>
        </w:rPr>
        <w:t>（一）参加采购活动前3年内与供应商存在劳动关系；</w:t>
      </w:r>
    </w:p>
    <w:p w14:paraId="6F11D07B">
      <w:pPr>
        <w:pStyle w:val="4"/>
        <w:ind w:firstLine="480"/>
      </w:pPr>
      <w:r>
        <w:rPr>
          <w:rFonts w:ascii="仿宋_GB2312" w:hAnsi="仿宋_GB2312" w:eastAsia="仿宋_GB2312" w:cs="仿宋_GB2312"/>
        </w:rPr>
        <w:t>（二）参加采购活动前3年内担任供应商的董事、监事；</w:t>
      </w:r>
    </w:p>
    <w:p w14:paraId="7A39C7C7">
      <w:pPr>
        <w:pStyle w:val="4"/>
        <w:ind w:firstLine="480"/>
      </w:pPr>
      <w:r>
        <w:rPr>
          <w:rFonts w:ascii="仿宋_GB2312" w:hAnsi="仿宋_GB2312" w:eastAsia="仿宋_GB2312" w:cs="仿宋_GB2312"/>
        </w:rPr>
        <w:t>（三）参加采购活动前3年内是供应商的控股股东或者实际控制人；</w:t>
      </w:r>
    </w:p>
    <w:p w14:paraId="48780F6F">
      <w:pPr>
        <w:pStyle w:val="4"/>
        <w:ind w:firstLine="480"/>
      </w:pPr>
      <w:r>
        <w:rPr>
          <w:rFonts w:ascii="仿宋_GB2312" w:hAnsi="仿宋_GB2312" w:eastAsia="仿宋_GB2312" w:cs="仿宋_GB2312"/>
        </w:rPr>
        <w:t>（四）与供应商的法定代表人或者负责人有夫妻、直系血亲、三代以内旁系血亲或者近姻亲关系；</w:t>
      </w:r>
    </w:p>
    <w:p w14:paraId="39135592">
      <w:pPr>
        <w:pStyle w:val="4"/>
        <w:ind w:firstLine="480"/>
      </w:pPr>
      <w:r>
        <w:rPr>
          <w:rFonts w:ascii="仿宋_GB2312" w:hAnsi="仿宋_GB2312" w:eastAsia="仿宋_GB2312" w:cs="仿宋_GB2312"/>
        </w:rPr>
        <w:t>（五）与供应商有其他可能影响政府采购活动公平、公正进行的关系。</w:t>
      </w:r>
    </w:p>
    <w:p w14:paraId="0222A313">
      <w:pPr>
        <w:pStyle w:val="4"/>
        <w:ind w:firstLine="480"/>
      </w:pPr>
      <w:r>
        <w:rPr>
          <w:rFonts w:ascii="仿宋_GB2312" w:hAnsi="仿宋_GB2312" w:eastAsia="仿宋_GB2312" w:cs="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14:paraId="7AE8E840">
      <w:pPr>
        <w:pStyle w:val="4"/>
        <w:outlineLvl w:val="2"/>
      </w:pPr>
      <w:r>
        <w:rPr>
          <w:rFonts w:ascii="仿宋_GB2312" w:hAnsi="仿宋_GB2312" w:eastAsia="仿宋_GB2312" w:cs="仿宋_GB2312"/>
          <w:b/>
          <w:sz w:val="28"/>
        </w:rPr>
        <w:t>2.8询问、质疑和投诉</w:t>
      </w:r>
    </w:p>
    <w:p w14:paraId="454649BA">
      <w:pPr>
        <w:pStyle w:val="4"/>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5B9F1B26">
      <w:pPr>
        <w:pStyle w:val="4"/>
        <w:ind w:firstLine="480"/>
      </w:pPr>
      <w:r>
        <w:rPr>
          <w:rFonts w:ascii="仿宋_GB2312" w:hAnsi="仿宋_GB2312" w:eastAsia="仿宋_GB2312" w:cs="仿宋_GB2312"/>
        </w:rPr>
        <w:t>二、供应商询问、质疑的答复主体：</w:t>
      </w:r>
    </w:p>
    <w:p w14:paraId="610C3EC0">
      <w:pPr>
        <w:pStyle w:val="4"/>
        <w:ind w:firstLine="480"/>
      </w:pPr>
      <w:r>
        <w:rPr>
          <w:rFonts w:ascii="仿宋_GB2312" w:hAnsi="仿宋_GB2312" w:eastAsia="仿宋_GB2312" w:cs="仿宋_GB2312"/>
        </w:rPr>
        <w:t xml:space="preserve"> 根据委托代理协议约定，供应商对采购文件的询问、质疑由 同正项目管理有限公司 负责答复；供应商对采购过程的询问、质疑由同正项目管理有限公司 负责答复；供应商对采购结果的询问、质疑由 同正项目管理有限公司 负责答复。</w:t>
      </w:r>
    </w:p>
    <w:p w14:paraId="46FC2D1C">
      <w:pPr>
        <w:pStyle w:val="4"/>
        <w:ind w:firstLine="480"/>
      </w:pPr>
      <w:r>
        <w:rPr>
          <w:rFonts w:ascii="仿宋_GB2312" w:hAnsi="仿宋_GB2312" w:eastAsia="仿宋_GB2312" w:cs="仿宋_GB2312"/>
        </w:rPr>
        <w:t>三、供应商提出的询问，应当明确询问事项，如以书面形式提出的，应由供应商签字并加盖公章。</w:t>
      </w:r>
    </w:p>
    <w:p w14:paraId="1E4BB891">
      <w:pPr>
        <w:pStyle w:val="4"/>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4875BB26">
      <w:pPr>
        <w:pStyle w:val="4"/>
        <w:ind w:firstLine="480"/>
      </w:pPr>
      <w:r>
        <w:rPr>
          <w:rFonts w:ascii="仿宋_GB2312" w:hAnsi="仿宋_GB2312" w:eastAsia="仿宋_GB2312" w:cs="仿宋_GB2312"/>
        </w:rPr>
        <w:t xml:space="preserve"> 四、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B6A5AC0">
      <w:pPr>
        <w:pStyle w:val="4"/>
        <w:ind w:firstLine="480"/>
      </w:pPr>
      <w:r>
        <w:rPr>
          <w:rFonts w:ascii="仿宋_GB2312" w:hAnsi="仿宋_GB2312" w:eastAsia="仿宋_GB2312" w:cs="仿宋_GB2312"/>
        </w:rPr>
        <w:t>（一）对可以质疑的采购文件提出质疑的，为收到采购文件之日或者采购文件公告期限届满之日；</w:t>
      </w:r>
    </w:p>
    <w:p w14:paraId="22C4736F">
      <w:pPr>
        <w:pStyle w:val="4"/>
        <w:ind w:firstLine="480"/>
      </w:pPr>
      <w:r>
        <w:rPr>
          <w:rFonts w:ascii="仿宋_GB2312" w:hAnsi="仿宋_GB2312" w:eastAsia="仿宋_GB2312" w:cs="仿宋_GB2312"/>
        </w:rPr>
        <w:t>（二）对采购过程提出质疑的，为各采购程序环节结束之日；</w:t>
      </w:r>
    </w:p>
    <w:p w14:paraId="35FC091D">
      <w:pPr>
        <w:pStyle w:val="4"/>
        <w:ind w:firstLine="480"/>
      </w:pPr>
      <w:r>
        <w:rPr>
          <w:rFonts w:ascii="仿宋_GB2312" w:hAnsi="仿宋_GB2312" w:eastAsia="仿宋_GB2312" w:cs="仿宋_GB2312"/>
        </w:rPr>
        <w:t>（三）对中标或者成交结果提出质疑的，为中标或者成交结果公告期限届满之日。</w:t>
      </w:r>
    </w:p>
    <w:p w14:paraId="3EC235D2">
      <w:pPr>
        <w:pStyle w:val="4"/>
        <w:ind w:firstLine="480"/>
      </w:pPr>
      <w:r>
        <w:rPr>
          <w:rFonts w:ascii="仿宋_GB2312" w:hAnsi="仿宋_GB2312" w:eastAsia="仿宋_GB2312" w:cs="仿宋_GB2312"/>
        </w:rPr>
        <w:t>五、本项目不接受在线提交质疑，供应商通过书面形式线下向采购人或代理机构提交质疑资料。</w:t>
      </w:r>
    </w:p>
    <w:p w14:paraId="5BF0387E">
      <w:pPr>
        <w:pStyle w:val="4"/>
        <w:ind w:firstLine="480"/>
      </w:pPr>
      <w:r>
        <w:rPr>
          <w:rFonts w:ascii="仿宋_GB2312" w:hAnsi="仿宋_GB2312" w:eastAsia="仿宋_GB2312" w:cs="仿宋_GB2312"/>
        </w:rPr>
        <w:t>六、供应商提出质疑时应当准备的资料：</w:t>
      </w:r>
    </w:p>
    <w:p w14:paraId="4E447847">
      <w:pPr>
        <w:pStyle w:val="4"/>
        <w:ind w:firstLine="480"/>
      </w:pPr>
      <w:r>
        <w:rPr>
          <w:rFonts w:ascii="仿宋_GB2312" w:hAnsi="仿宋_GB2312" w:eastAsia="仿宋_GB2312" w:cs="仿宋_GB2312"/>
        </w:rPr>
        <w:t>（一）质疑函正本1份；（政府采购供应商质疑函范本详见附件一）</w:t>
      </w:r>
    </w:p>
    <w:p w14:paraId="52232706">
      <w:pPr>
        <w:pStyle w:val="4"/>
        <w:ind w:firstLine="480"/>
      </w:pPr>
      <w:r>
        <w:rPr>
          <w:rFonts w:ascii="仿宋_GB2312" w:hAnsi="仿宋_GB2312" w:eastAsia="仿宋_GB2312" w:cs="仿宋_GB2312"/>
        </w:rPr>
        <w:t>（二）法定代表人或主要负责人授权委托书1份（委托代理人办理质疑事宜的需提供）；</w:t>
      </w:r>
    </w:p>
    <w:p w14:paraId="32AC3492">
      <w:pPr>
        <w:pStyle w:val="4"/>
        <w:ind w:firstLine="480"/>
      </w:pPr>
      <w:r>
        <w:rPr>
          <w:rFonts w:ascii="仿宋_GB2312" w:hAnsi="仿宋_GB2312" w:eastAsia="仿宋_GB2312" w:cs="仿宋_GB2312"/>
        </w:rPr>
        <w:t>（三）法定代表人或主要负责人身份证复印件1份；</w:t>
      </w:r>
    </w:p>
    <w:p w14:paraId="19658775">
      <w:pPr>
        <w:pStyle w:val="4"/>
        <w:ind w:firstLine="480"/>
      </w:pPr>
      <w:r>
        <w:rPr>
          <w:rFonts w:ascii="仿宋_GB2312" w:hAnsi="仿宋_GB2312" w:eastAsia="仿宋_GB2312" w:cs="仿宋_GB2312"/>
        </w:rPr>
        <w:t>（四）委托代理人身份证复印件1份（委托代理人办理质疑事宜的需提供）；</w:t>
      </w:r>
    </w:p>
    <w:p w14:paraId="7F0C0E58">
      <w:pPr>
        <w:pStyle w:val="4"/>
        <w:ind w:firstLine="480"/>
      </w:pPr>
      <w:r>
        <w:rPr>
          <w:rFonts w:ascii="仿宋_GB2312" w:hAnsi="仿宋_GB2312" w:eastAsia="仿宋_GB2312" w:cs="仿宋_GB2312"/>
        </w:rPr>
        <w:t xml:space="preserve"> （五）针对质疑事项必要的证明材料（针对磋商文件提出的质疑，需提交从项目电子化交易系统获取的磋商文件回执单）。</w:t>
      </w:r>
    </w:p>
    <w:p w14:paraId="0493E2D0">
      <w:pPr>
        <w:pStyle w:val="4"/>
      </w:pPr>
      <w:r>
        <w:rPr>
          <w:rFonts w:ascii="仿宋_GB2312" w:hAnsi="仿宋_GB2312" w:eastAsia="仿宋_GB2312" w:cs="仿宋_GB2312"/>
        </w:rPr>
        <w:t>答复主体：代理机构</w:t>
      </w:r>
    </w:p>
    <w:p w14:paraId="52EE1BF6">
      <w:pPr>
        <w:pStyle w:val="4"/>
      </w:pPr>
      <w:r>
        <w:rPr>
          <w:rFonts w:ascii="仿宋_GB2312" w:hAnsi="仿宋_GB2312" w:eastAsia="仿宋_GB2312" w:cs="仿宋_GB2312"/>
        </w:rPr>
        <w:t>联系人：王丽</w:t>
      </w:r>
    </w:p>
    <w:p w14:paraId="51344ED0">
      <w:pPr>
        <w:pStyle w:val="4"/>
      </w:pPr>
      <w:r>
        <w:rPr>
          <w:rFonts w:ascii="仿宋_GB2312" w:hAnsi="仿宋_GB2312" w:eastAsia="仿宋_GB2312" w:cs="仿宋_GB2312"/>
        </w:rPr>
        <w:t>联系电话：0916-8897702</w:t>
      </w:r>
    </w:p>
    <w:p w14:paraId="6B4FE192">
      <w:pPr>
        <w:pStyle w:val="4"/>
      </w:pPr>
      <w:r>
        <w:rPr>
          <w:rFonts w:ascii="仿宋_GB2312" w:hAnsi="仿宋_GB2312" w:eastAsia="仿宋_GB2312" w:cs="仿宋_GB2312"/>
        </w:rPr>
        <w:t>地址：汉中市汉台区西一环路蓝天御苑小区商铺二层门面房南侧</w:t>
      </w:r>
    </w:p>
    <w:p w14:paraId="6A7B58F4">
      <w:pPr>
        <w:pStyle w:val="4"/>
      </w:pPr>
      <w:r>
        <w:rPr>
          <w:rFonts w:ascii="仿宋_GB2312" w:hAnsi="仿宋_GB2312" w:eastAsia="仿宋_GB2312" w:cs="仿宋_GB2312"/>
        </w:rPr>
        <w:t>邮编：723000</w:t>
      </w:r>
    </w:p>
    <w:p w14:paraId="704E2B40">
      <w:pPr>
        <w:pStyle w:val="4"/>
        <w:ind w:firstLine="480"/>
      </w:pPr>
      <w:r>
        <w:rPr>
          <w:rFonts w:ascii="仿宋_GB2312" w:hAnsi="仿宋_GB2312" w:eastAsia="仿宋_GB2312" w:cs="仿宋_GB2312"/>
        </w:rPr>
        <w:t>注：根据《中华人民共和国政府采购法》的规定，供应商质疑不得超出采购文件、采购过程、采购结果的范围。</w:t>
      </w:r>
    </w:p>
    <w:p w14:paraId="1D2EF0CD">
      <w:pPr>
        <w:pStyle w:val="4"/>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6FA66BB3">
      <w:pPr>
        <w:pStyle w:val="4"/>
        <w:ind w:firstLine="480"/>
      </w:pPr>
      <w:r>
        <w:rPr>
          <w:rFonts w:ascii="仿宋_GB2312" w:hAnsi="仿宋_GB2312" w:eastAsia="仿宋_GB2312" w:cs="仿宋_GB2312"/>
        </w:rPr>
        <w:t>投诉受理单位：本采购项目同级财政部门。（政府采购供应商投诉书范本详见附件二）</w:t>
      </w:r>
    </w:p>
    <w:p w14:paraId="39254B9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7D7D4E">
      <w:pPr>
        <w:pStyle w:val="4"/>
        <w:jc w:val="center"/>
        <w:outlineLvl w:val="1"/>
      </w:pPr>
      <w:r>
        <w:rPr>
          <w:rFonts w:ascii="仿宋_GB2312" w:hAnsi="仿宋_GB2312" w:eastAsia="仿宋_GB2312" w:cs="仿宋_GB2312"/>
          <w:b/>
          <w:sz w:val="36"/>
        </w:rPr>
        <w:t>第三章 磋商项目技术、服务、商务及其他要求</w:t>
      </w:r>
    </w:p>
    <w:p w14:paraId="23BA6F85">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5D8E090">
      <w:pPr>
        <w:pStyle w:val="4"/>
        <w:outlineLvl w:val="2"/>
      </w:pPr>
      <w:r>
        <w:rPr>
          <w:rFonts w:ascii="仿宋_GB2312" w:hAnsi="仿宋_GB2312" w:eastAsia="仿宋_GB2312" w:cs="仿宋_GB2312"/>
          <w:b/>
          <w:sz w:val="28"/>
        </w:rPr>
        <w:t>3.1技术、服务标准和要求</w:t>
      </w:r>
    </w:p>
    <w:p w14:paraId="7129D842">
      <w:pPr>
        <w:pStyle w:val="4"/>
      </w:pPr>
      <w:r>
        <w:rPr>
          <w:rFonts w:ascii="仿宋_GB2312" w:hAnsi="仿宋_GB2312" w:eastAsia="仿宋_GB2312" w:cs="仿宋_GB2312"/>
        </w:rPr>
        <w:t>采购包1：</w:t>
      </w:r>
    </w:p>
    <w:p w14:paraId="7B180E71">
      <w:pPr>
        <w:pStyle w:val="4"/>
      </w:pPr>
      <w:r>
        <w:rPr>
          <w:rFonts w:ascii="仿宋_GB2312" w:hAnsi="仿宋_GB2312" w:eastAsia="仿宋_GB2312" w:cs="仿宋_GB2312"/>
        </w:rPr>
        <w:t>采购包预算金额（元）: 1,200,000.00</w:t>
      </w:r>
    </w:p>
    <w:p w14:paraId="2A008A45">
      <w:pPr>
        <w:pStyle w:val="4"/>
      </w:pPr>
      <w:r>
        <w:rPr>
          <w:rFonts w:ascii="仿宋_GB2312" w:hAnsi="仿宋_GB2312" w:eastAsia="仿宋_GB2312" w:cs="仿宋_GB2312"/>
        </w:rPr>
        <w:t>采购包最高限价（元）: 1,190,532.72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416"/>
        <w:gridCol w:w="1384"/>
        <w:gridCol w:w="1384"/>
      </w:tblGrid>
      <w:tr w14:paraId="05E52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C552E2D">
            <w:pPr>
              <w:pStyle w:val="4"/>
            </w:pPr>
            <w:r>
              <w:rPr>
                <w:rFonts w:ascii="仿宋_GB2312" w:hAnsi="仿宋_GB2312" w:eastAsia="仿宋_GB2312" w:cs="仿宋_GB2312"/>
              </w:rPr>
              <w:t>序号</w:t>
            </w:r>
          </w:p>
        </w:tc>
        <w:tc>
          <w:tcPr>
            <w:tcW w:w="1384" w:type="dxa"/>
          </w:tcPr>
          <w:p w14:paraId="7E114ED1">
            <w:pPr>
              <w:pStyle w:val="4"/>
            </w:pPr>
            <w:r>
              <w:rPr>
                <w:rFonts w:ascii="仿宋_GB2312" w:hAnsi="仿宋_GB2312" w:eastAsia="仿宋_GB2312" w:cs="仿宋_GB2312"/>
              </w:rPr>
              <w:t>标的名称</w:t>
            </w:r>
          </w:p>
        </w:tc>
        <w:tc>
          <w:tcPr>
            <w:tcW w:w="1384" w:type="dxa"/>
          </w:tcPr>
          <w:p w14:paraId="104E1F24">
            <w:pPr>
              <w:pStyle w:val="4"/>
            </w:pPr>
            <w:r>
              <w:rPr>
                <w:rFonts w:ascii="仿宋_GB2312" w:hAnsi="仿宋_GB2312" w:eastAsia="仿宋_GB2312" w:cs="仿宋_GB2312"/>
              </w:rPr>
              <w:t>数量</w:t>
            </w:r>
          </w:p>
        </w:tc>
        <w:tc>
          <w:tcPr>
            <w:tcW w:w="1384" w:type="dxa"/>
          </w:tcPr>
          <w:p w14:paraId="14C9F90A">
            <w:pPr>
              <w:pStyle w:val="4"/>
            </w:pPr>
            <w:r>
              <w:rPr>
                <w:rFonts w:ascii="仿宋_GB2312" w:hAnsi="仿宋_GB2312" w:eastAsia="仿宋_GB2312" w:cs="仿宋_GB2312"/>
              </w:rPr>
              <w:t>标的金额 （元）</w:t>
            </w:r>
          </w:p>
        </w:tc>
        <w:tc>
          <w:tcPr>
            <w:tcW w:w="1384" w:type="dxa"/>
          </w:tcPr>
          <w:p w14:paraId="09D607CD">
            <w:pPr>
              <w:pStyle w:val="4"/>
            </w:pPr>
            <w:r>
              <w:rPr>
                <w:rFonts w:ascii="仿宋_GB2312" w:hAnsi="仿宋_GB2312" w:eastAsia="仿宋_GB2312" w:cs="仿宋_GB2312"/>
              </w:rPr>
              <w:t>计量单位</w:t>
            </w:r>
          </w:p>
        </w:tc>
        <w:tc>
          <w:tcPr>
            <w:tcW w:w="1384" w:type="dxa"/>
          </w:tcPr>
          <w:p w14:paraId="0AFC8613">
            <w:pPr>
              <w:pStyle w:val="4"/>
            </w:pPr>
            <w:r>
              <w:rPr>
                <w:rFonts w:ascii="仿宋_GB2312" w:hAnsi="仿宋_GB2312" w:eastAsia="仿宋_GB2312" w:cs="仿宋_GB2312"/>
              </w:rPr>
              <w:t>所属行业</w:t>
            </w:r>
          </w:p>
        </w:tc>
      </w:tr>
      <w:tr w14:paraId="1AEAD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2686E8">
            <w:pPr>
              <w:pStyle w:val="4"/>
            </w:pPr>
            <w:r>
              <w:rPr>
                <w:rFonts w:ascii="仿宋_GB2312" w:hAnsi="仿宋_GB2312" w:eastAsia="仿宋_GB2312" w:cs="仿宋_GB2312"/>
              </w:rPr>
              <w:t>1</w:t>
            </w:r>
          </w:p>
        </w:tc>
        <w:tc>
          <w:tcPr>
            <w:tcW w:w="1384" w:type="dxa"/>
          </w:tcPr>
          <w:p w14:paraId="77D8EA5E">
            <w:pPr>
              <w:pStyle w:val="4"/>
            </w:pPr>
            <w:r>
              <w:rPr>
                <w:rFonts w:ascii="仿宋_GB2312" w:hAnsi="仿宋_GB2312" w:eastAsia="仿宋_GB2312" w:cs="仿宋_GB2312"/>
              </w:rPr>
              <w:t>瓮池村人居环境整治</w:t>
            </w:r>
          </w:p>
        </w:tc>
        <w:tc>
          <w:tcPr>
            <w:tcW w:w="1384" w:type="dxa"/>
          </w:tcPr>
          <w:p w14:paraId="0602E362">
            <w:pPr>
              <w:pStyle w:val="4"/>
              <w:jc w:val="right"/>
            </w:pPr>
            <w:r>
              <w:rPr>
                <w:rFonts w:ascii="仿宋_GB2312" w:hAnsi="仿宋_GB2312" w:eastAsia="仿宋_GB2312" w:cs="仿宋_GB2312"/>
              </w:rPr>
              <w:t>1.00</w:t>
            </w:r>
          </w:p>
        </w:tc>
        <w:tc>
          <w:tcPr>
            <w:tcW w:w="1384" w:type="dxa"/>
          </w:tcPr>
          <w:p w14:paraId="05735B9E">
            <w:pPr>
              <w:pStyle w:val="4"/>
              <w:jc w:val="right"/>
            </w:pPr>
            <w:r>
              <w:rPr>
                <w:rFonts w:ascii="仿宋_GB2312" w:hAnsi="仿宋_GB2312" w:eastAsia="仿宋_GB2312" w:cs="仿宋_GB2312"/>
              </w:rPr>
              <w:t>1,200,000.00</w:t>
            </w:r>
          </w:p>
        </w:tc>
        <w:tc>
          <w:tcPr>
            <w:tcW w:w="1384" w:type="dxa"/>
          </w:tcPr>
          <w:p w14:paraId="04C40F24">
            <w:pPr>
              <w:pStyle w:val="4"/>
            </w:pPr>
            <w:r>
              <w:rPr>
                <w:rFonts w:ascii="仿宋_GB2312" w:hAnsi="仿宋_GB2312" w:eastAsia="仿宋_GB2312" w:cs="仿宋_GB2312"/>
              </w:rPr>
              <w:t>项</w:t>
            </w:r>
          </w:p>
        </w:tc>
        <w:tc>
          <w:tcPr>
            <w:tcW w:w="1384" w:type="dxa"/>
          </w:tcPr>
          <w:p w14:paraId="707A851E">
            <w:pPr>
              <w:pStyle w:val="4"/>
            </w:pPr>
            <w:r>
              <w:rPr>
                <w:rFonts w:ascii="仿宋_GB2312" w:hAnsi="仿宋_GB2312" w:eastAsia="仿宋_GB2312" w:cs="仿宋_GB2312"/>
              </w:rPr>
              <w:t>建筑业</w:t>
            </w:r>
          </w:p>
        </w:tc>
      </w:tr>
    </w:tbl>
    <w:p w14:paraId="64F58EB5">
      <w:pPr>
        <w:pStyle w:val="4"/>
        <w:ind w:firstLine="480"/>
      </w:pPr>
      <w:r>
        <w:rPr>
          <w:rFonts w:ascii="仿宋_GB2312" w:hAnsi="仿宋_GB2312" w:eastAsia="仿宋_GB2312" w:cs="仿宋_GB2312"/>
        </w:rPr>
        <w:t>一、技术、服务标准和要求：</w:t>
      </w:r>
    </w:p>
    <w:p w14:paraId="1D512410">
      <w:pPr>
        <w:pStyle w:val="4"/>
      </w:pPr>
      <w:r>
        <w:rPr>
          <w:rFonts w:ascii="仿宋_GB2312" w:hAnsi="仿宋_GB2312" w:eastAsia="仿宋_GB2312" w:cs="仿宋_GB2312"/>
        </w:rPr>
        <w:t>采购包1：</w:t>
      </w:r>
    </w:p>
    <w:p w14:paraId="35EB3544">
      <w:pPr>
        <w:pStyle w:val="4"/>
      </w:pPr>
      <w:r>
        <w:rPr>
          <w:rFonts w:ascii="仿宋_GB2312" w:hAnsi="仿宋_GB2312" w:eastAsia="仿宋_GB2312" w:cs="仿宋_GB2312"/>
        </w:rPr>
        <w:t>标的名称：瓮池村人居环境整治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8CB5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3D1F33">
            <w:pPr>
              <w:pStyle w:val="4"/>
            </w:pPr>
            <w:r>
              <w:rPr>
                <w:rFonts w:ascii="仿宋_GB2312" w:hAnsi="仿宋_GB2312" w:eastAsia="仿宋_GB2312" w:cs="仿宋_GB2312"/>
              </w:rPr>
              <w:t xml:space="preserve"> 序号</w:t>
            </w:r>
          </w:p>
        </w:tc>
        <w:tc>
          <w:tcPr>
            <w:tcW w:w="2769" w:type="dxa"/>
          </w:tcPr>
          <w:p w14:paraId="1B074A25">
            <w:pPr>
              <w:pStyle w:val="4"/>
            </w:pPr>
            <w:r>
              <w:rPr>
                <w:rFonts w:ascii="仿宋_GB2312" w:hAnsi="仿宋_GB2312" w:eastAsia="仿宋_GB2312" w:cs="仿宋_GB2312"/>
              </w:rPr>
              <w:t xml:space="preserve"> 参数性质</w:t>
            </w:r>
          </w:p>
        </w:tc>
        <w:tc>
          <w:tcPr>
            <w:tcW w:w="2769" w:type="dxa"/>
          </w:tcPr>
          <w:p w14:paraId="6600CBA6">
            <w:pPr>
              <w:pStyle w:val="4"/>
            </w:pPr>
            <w:r>
              <w:rPr>
                <w:rFonts w:ascii="仿宋_GB2312" w:hAnsi="仿宋_GB2312" w:eastAsia="仿宋_GB2312" w:cs="仿宋_GB2312"/>
              </w:rPr>
              <w:t xml:space="preserve"> 技术参数与性能指标</w:t>
            </w:r>
          </w:p>
        </w:tc>
      </w:tr>
      <w:tr w14:paraId="5BFDE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85CCBC">
            <w:pPr>
              <w:pStyle w:val="4"/>
            </w:pPr>
            <w:r>
              <w:rPr>
                <w:rFonts w:ascii="仿宋_GB2312" w:hAnsi="仿宋_GB2312" w:eastAsia="仿宋_GB2312" w:cs="仿宋_GB2312"/>
              </w:rPr>
              <w:t>1</w:t>
            </w:r>
          </w:p>
        </w:tc>
        <w:tc>
          <w:tcPr>
            <w:tcW w:w="2769" w:type="dxa"/>
          </w:tcPr>
          <w:p w14:paraId="4088002A"/>
        </w:tc>
        <w:tc>
          <w:tcPr>
            <w:tcW w:w="2769" w:type="dxa"/>
          </w:tcPr>
          <w:p w14:paraId="09E5E074">
            <w:pPr>
              <w:pStyle w:val="4"/>
            </w:pPr>
            <w:r>
              <w:rPr>
                <w:rFonts w:ascii="仿宋_GB2312" w:hAnsi="仿宋_GB2312" w:eastAsia="仿宋_GB2312" w:cs="仿宋_GB2312"/>
                <w:sz w:val="18"/>
              </w:rPr>
              <w:t>（一）工程概况</w:t>
            </w:r>
          </w:p>
          <w:p w14:paraId="574239D9">
            <w:pPr>
              <w:pStyle w:val="4"/>
            </w:pPr>
            <w:r>
              <w:rPr>
                <w:rFonts w:ascii="仿宋_GB2312" w:hAnsi="仿宋_GB2312" w:eastAsia="仿宋_GB2312" w:cs="仿宋_GB2312"/>
                <w:sz w:val="18"/>
              </w:rPr>
              <w:t>本工程为2025年南郑区圣水镇瓮池村人居环境整治项目。位于汉中市南郑区圣水镇瓮池村，本次建设内容：</w:t>
            </w:r>
          </w:p>
          <w:p w14:paraId="66031A97">
            <w:pPr>
              <w:pStyle w:val="4"/>
            </w:pPr>
            <w:r>
              <w:rPr>
                <w:rFonts w:ascii="仿宋_GB2312" w:hAnsi="仿宋_GB2312" w:eastAsia="仿宋_GB2312" w:cs="仿宋_GB2312"/>
                <w:sz w:val="18"/>
              </w:rPr>
              <w:t>1、改建30m²便民公厕一座；</w:t>
            </w:r>
          </w:p>
          <w:p w14:paraId="188F5DB6">
            <w:pPr>
              <w:pStyle w:val="4"/>
            </w:pPr>
            <w:r>
              <w:rPr>
                <w:rFonts w:ascii="仿宋_GB2312" w:hAnsi="仿宋_GB2312" w:eastAsia="仿宋_GB2312" w:cs="仿宋_GB2312"/>
                <w:sz w:val="18"/>
              </w:rPr>
              <w:t>2、修建村内砖砌排污沟加铺A型盖板4处1888米；</w:t>
            </w:r>
          </w:p>
          <w:p w14:paraId="5889FFB2">
            <w:pPr>
              <w:pStyle w:val="4"/>
            </w:pPr>
            <w:r>
              <w:rPr>
                <w:rFonts w:ascii="仿宋_GB2312" w:hAnsi="仿宋_GB2312" w:eastAsia="仿宋_GB2312" w:cs="仿宋_GB2312"/>
                <w:sz w:val="18"/>
              </w:rPr>
              <w:t>3、购置垃圾分类回收亭6套、5立方米垃圾箱7个、240L垃圾桶32个；</w:t>
            </w:r>
          </w:p>
          <w:p w14:paraId="43A8C8DB">
            <w:pPr>
              <w:pStyle w:val="4"/>
            </w:pPr>
            <w:r>
              <w:rPr>
                <w:rFonts w:ascii="仿宋_GB2312" w:hAnsi="仿宋_GB2312" w:eastAsia="仿宋_GB2312" w:cs="仿宋_GB2312"/>
                <w:sz w:val="18"/>
              </w:rPr>
              <w:t>4、村委会场地改造131平方米；</w:t>
            </w:r>
          </w:p>
          <w:p w14:paraId="57E8D763">
            <w:pPr>
              <w:pStyle w:val="4"/>
            </w:pPr>
            <w:r>
              <w:rPr>
                <w:rFonts w:ascii="仿宋_GB2312" w:hAnsi="仿宋_GB2312" w:eastAsia="仿宋_GB2312" w:cs="仿宋_GB2312"/>
                <w:sz w:val="18"/>
              </w:rPr>
              <w:t>5、郝家砍区域场地改造954平方米；</w:t>
            </w:r>
          </w:p>
          <w:p w14:paraId="0AA4E67F">
            <w:pPr>
              <w:pStyle w:val="4"/>
            </w:pPr>
            <w:r>
              <w:rPr>
                <w:rFonts w:ascii="仿宋_GB2312" w:hAnsi="仿宋_GB2312" w:eastAsia="仿宋_GB2312" w:cs="仿宋_GB2312"/>
                <w:sz w:val="18"/>
              </w:rPr>
              <w:t>6、人居环境水源地环境治理60平方米；</w:t>
            </w:r>
          </w:p>
          <w:p w14:paraId="62367630">
            <w:pPr>
              <w:pStyle w:val="4"/>
            </w:pPr>
            <w:r>
              <w:rPr>
                <w:rFonts w:ascii="仿宋_GB2312" w:hAnsi="仿宋_GB2312" w:eastAsia="仿宋_GB2312" w:cs="仿宋_GB2312"/>
                <w:sz w:val="18"/>
              </w:rPr>
              <w:t>7、道路改造225米。</w:t>
            </w:r>
          </w:p>
        </w:tc>
      </w:tr>
      <w:tr w14:paraId="5A051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836F91">
            <w:pPr>
              <w:pStyle w:val="4"/>
            </w:pPr>
            <w:r>
              <w:rPr>
                <w:rFonts w:ascii="仿宋_GB2312" w:hAnsi="仿宋_GB2312" w:eastAsia="仿宋_GB2312" w:cs="仿宋_GB2312"/>
              </w:rPr>
              <w:t>2</w:t>
            </w:r>
          </w:p>
        </w:tc>
        <w:tc>
          <w:tcPr>
            <w:tcW w:w="2769" w:type="dxa"/>
          </w:tcPr>
          <w:p w14:paraId="7815D2F9"/>
        </w:tc>
        <w:tc>
          <w:tcPr>
            <w:tcW w:w="2769" w:type="dxa"/>
          </w:tcPr>
          <w:p w14:paraId="44BC1956">
            <w:pPr>
              <w:pStyle w:val="4"/>
            </w:pPr>
            <w:r>
              <w:rPr>
                <w:rFonts w:ascii="仿宋_GB2312" w:hAnsi="仿宋_GB2312" w:eastAsia="仿宋_GB2312" w:cs="仿宋_GB2312"/>
                <w:sz w:val="18"/>
              </w:rPr>
              <w:t>（二）编制依据</w:t>
            </w:r>
          </w:p>
          <w:p w14:paraId="4D8F2419">
            <w:pPr>
              <w:pStyle w:val="4"/>
              <w:jc w:val="both"/>
            </w:pPr>
            <w:r>
              <w:rPr>
                <w:rFonts w:ascii="仿宋_GB2312" w:hAnsi="仿宋_GB2312" w:eastAsia="仿宋_GB2312" w:cs="仿宋_GB2312"/>
                <w:sz w:val="18"/>
              </w:rPr>
              <w:t>1、2025年南郑区圣水镇瓮池村人居环境整治项目设计图纸；</w:t>
            </w:r>
          </w:p>
          <w:p w14:paraId="624A390B">
            <w:pPr>
              <w:pStyle w:val="4"/>
              <w:jc w:val="both"/>
            </w:pPr>
            <w:r>
              <w:rPr>
                <w:rFonts w:ascii="仿宋_GB2312" w:hAnsi="仿宋_GB2312" w:eastAsia="仿宋_GB2312" w:cs="仿宋_GB2312"/>
                <w:sz w:val="18"/>
              </w:rPr>
              <w:t>2、依据《陕西省建设工程工程量清单计价标准及计算标准2025》；</w:t>
            </w:r>
          </w:p>
          <w:p w14:paraId="45B53B1C">
            <w:pPr>
              <w:pStyle w:val="4"/>
              <w:jc w:val="both"/>
            </w:pPr>
            <w:r>
              <w:rPr>
                <w:rFonts w:ascii="仿宋_GB2312" w:hAnsi="仿宋_GB2312" w:eastAsia="仿宋_GB2312" w:cs="仿宋_GB2312"/>
                <w:sz w:val="18"/>
              </w:rPr>
              <w:t>3、依据《陕西省房屋建筑与装饰工程消耗重定额(2025)》、《陕西省通用安装工程消耗重定额(2025)》、《陕西市政工程消耗重定额(2025)》、《陕西省园林绿化工程消耗里定额(2025)》、《世西省城市地下综合管廊工程消耗重定额(2025)》、《陕西绿色建筑工程消耗量定额(2025)》、《陕西省建设工程费用规则(2025)》及相关配套文件；</w:t>
            </w:r>
          </w:p>
          <w:p w14:paraId="484590FC">
            <w:pPr>
              <w:pStyle w:val="4"/>
              <w:jc w:val="both"/>
            </w:pPr>
            <w:r>
              <w:rPr>
                <w:rFonts w:ascii="仿宋_GB2312" w:hAnsi="仿宋_GB2312" w:eastAsia="仿宋_GB2312" w:cs="仿宋_GB2312"/>
                <w:sz w:val="18"/>
              </w:rPr>
              <w:t>4、依据陕建管发〔2025〕10号《陕西省住房和城乡建设厅关于印发2025陕西省建设工程费用规则等计价依据的通知》文件；</w:t>
            </w:r>
          </w:p>
          <w:p w14:paraId="5DB08669">
            <w:pPr>
              <w:pStyle w:val="4"/>
              <w:jc w:val="both"/>
            </w:pPr>
            <w:r>
              <w:rPr>
                <w:rFonts w:ascii="仿宋_GB2312" w:hAnsi="仿宋_GB2312" w:eastAsia="仿宋_GB2312" w:cs="仿宋_GB2312"/>
                <w:sz w:val="18"/>
              </w:rPr>
              <w:t>5、本工程相关的标准、规范等技术资料；</w:t>
            </w:r>
          </w:p>
          <w:p w14:paraId="30F08622">
            <w:pPr>
              <w:pStyle w:val="4"/>
              <w:jc w:val="both"/>
            </w:pPr>
            <w:r>
              <w:rPr>
                <w:rFonts w:ascii="仿宋_GB2312" w:hAnsi="仿宋_GB2312" w:eastAsia="仿宋_GB2312" w:cs="仿宋_GB2312"/>
                <w:sz w:val="18"/>
              </w:rPr>
              <w:t>6、《汉中建设工程造价信息(2025)》第7期信息价及市场询价；</w:t>
            </w:r>
          </w:p>
          <w:p w14:paraId="56284465">
            <w:pPr>
              <w:pStyle w:val="4"/>
              <w:jc w:val="both"/>
            </w:pPr>
            <w:r>
              <w:rPr>
                <w:rFonts w:ascii="仿宋_GB2312" w:hAnsi="仿宋_GB2312" w:eastAsia="仿宋_GB2312" w:cs="仿宋_GB2312"/>
                <w:sz w:val="18"/>
              </w:rPr>
              <w:t>7、使用广联达计价软件GCCP7.0 编制。</w:t>
            </w:r>
          </w:p>
        </w:tc>
      </w:tr>
      <w:tr w14:paraId="5B3D3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A6E69D">
            <w:pPr>
              <w:pStyle w:val="4"/>
            </w:pPr>
            <w:r>
              <w:rPr>
                <w:rFonts w:ascii="仿宋_GB2312" w:hAnsi="仿宋_GB2312" w:eastAsia="仿宋_GB2312" w:cs="仿宋_GB2312"/>
              </w:rPr>
              <w:t>3</w:t>
            </w:r>
          </w:p>
        </w:tc>
        <w:tc>
          <w:tcPr>
            <w:tcW w:w="2769" w:type="dxa"/>
          </w:tcPr>
          <w:p w14:paraId="13429FD8"/>
        </w:tc>
        <w:tc>
          <w:tcPr>
            <w:tcW w:w="2769" w:type="dxa"/>
          </w:tcPr>
          <w:p w14:paraId="036E5A9A">
            <w:pPr>
              <w:pStyle w:val="4"/>
            </w:pPr>
            <w:r>
              <w:rPr>
                <w:rFonts w:ascii="仿宋_GB2312" w:hAnsi="仿宋_GB2312" w:eastAsia="仿宋_GB2312" w:cs="仿宋_GB2312"/>
                <w:sz w:val="18"/>
              </w:rPr>
              <w:t>（三）有关情况说明</w:t>
            </w:r>
          </w:p>
          <w:p w14:paraId="18469742">
            <w:pPr>
              <w:pStyle w:val="4"/>
              <w:jc w:val="both"/>
            </w:pPr>
            <w:r>
              <w:rPr>
                <w:rFonts w:ascii="仿宋_GB2312" w:hAnsi="仿宋_GB2312" w:eastAsia="仿宋_GB2312" w:cs="仿宋_GB2312"/>
                <w:sz w:val="18"/>
              </w:rPr>
              <w:t>1、土方外运运距暂按5km计入，结算时据实调整；</w:t>
            </w:r>
          </w:p>
          <w:p w14:paraId="7E31FB2D">
            <w:pPr>
              <w:pStyle w:val="4"/>
              <w:jc w:val="both"/>
            </w:pPr>
            <w:r>
              <w:rPr>
                <w:rFonts w:ascii="仿宋_GB2312" w:hAnsi="仿宋_GB2312" w:eastAsia="仿宋_GB2312" w:cs="仿宋_GB2312"/>
                <w:sz w:val="18"/>
              </w:rPr>
              <w:t>2、拆除垃圾、石渣及淤泥外运运距暂按5km计入，结算时据实调整；</w:t>
            </w:r>
          </w:p>
          <w:p w14:paraId="6006A74D">
            <w:pPr>
              <w:pStyle w:val="4"/>
              <w:jc w:val="both"/>
            </w:pPr>
            <w:r>
              <w:rPr>
                <w:rFonts w:ascii="仿宋_GB2312" w:hAnsi="仿宋_GB2312" w:eastAsia="仿宋_GB2312" w:cs="仿宋_GB2312"/>
                <w:sz w:val="18"/>
              </w:rPr>
              <w:t>3、建筑材料外运外运运距暂按10km计入，结算时据实调整；</w:t>
            </w:r>
          </w:p>
          <w:p w14:paraId="09781FEA">
            <w:pPr>
              <w:pStyle w:val="4"/>
              <w:jc w:val="both"/>
            </w:pPr>
            <w:r>
              <w:rPr>
                <w:rFonts w:ascii="仿宋_GB2312" w:hAnsi="仿宋_GB2312" w:eastAsia="仿宋_GB2312" w:cs="仿宋_GB2312"/>
                <w:sz w:val="18"/>
              </w:rPr>
              <w:t>4、健身器材综合单价暂按3000元/套计入，结算时据实调整；</w:t>
            </w:r>
          </w:p>
          <w:p w14:paraId="6644850C">
            <w:pPr>
              <w:pStyle w:val="4"/>
              <w:jc w:val="both"/>
            </w:pPr>
            <w:r>
              <w:rPr>
                <w:rFonts w:ascii="仿宋_GB2312" w:hAnsi="仿宋_GB2312" w:eastAsia="仿宋_GB2312" w:cs="仿宋_GB2312"/>
                <w:sz w:val="18"/>
              </w:rPr>
              <w:t>5、成品桌椅综合单价暂按2500元/套计入，结算时据实调整；</w:t>
            </w:r>
          </w:p>
          <w:p w14:paraId="26E1C12B">
            <w:pPr>
              <w:pStyle w:val="4"/>
              <w:jc w:val="both"/>
            </w:pPr>
            <w:r>
              <w:rPr>
                <w:rFonts w:ascii="仿宋_GB2312" w:hAnsi="仿宋_GB2312" w:eastAsia="仿宋_GB2312" w:cs="仿宋_GB2312"/>
                <w:sz w:val="18"/>
              </w:rPr>
              <w:t>6、成品坐凳综合单价暂按850元/套计入，结算时据实调整；</w:t>
            </w:r>
          </w:p>
          <w:p w14:paraId="623093AF">
            <w:pPr>
              <w:pStyle w:val="4"/>
              <w:jc w:val="both"/>
            </w:pPr>
            <w:r>
              <w:rPr>
                <w:rFonts w:ascii="仿宋_GB2312" w:hAnsi="仿宋_GB2312" w:eastAsia="仿宋_GB2312" w:cs="仿宋_GB2312"/>
                <w:sz w:val="18"/>
              </w:rPr>
              <w:t>7、分类垃圾回收亭合单价暂按4500元/套计入，结算时据实调整；</w:t>
            </w:r>
          </w:p>
        </w:tc>
      </w:tr>
    </w:tbl>
    <w:p w14:paraId="1C22F117">
      <w:pPr>
        <w:pStyle w:val="4"/>
        <w:ind w:firstLine="480"/>
      </w:pPr>
      <w:r>
        <w:rPr>
          <w:rFonts w:ascii="仿宋_GB2312" w:hAnsi="仿宋_GB2312" w:eastAsia="仿宋_GB2312" w:cs="仿宋_GB2312"/>
        </w:rPr>
        <w:t>二、供应商针对本项目的施工，必须达到国家及行业现行技术规范标准，符合国家及行业验收合格标准：</w:t>
      </w:r>
    </w:p>
    <w:p w14:paraId="6AC62FFF">
      <w:pPr>
        <w:pStyle w:val="4"/>
      </w:pPr>
      <w:r>
        <w:rPr>
          <w:rFonts w:ascii="仿宋_GB2312" w:hAnsi="仿宋_GB2312" w:eastAsia="仿宋_GB2312" w:cs="仿宋_GB2312"/>
        </w:rPr>
        <w:t>采购包1：</w:t>
      </w:r>
    </w:p>
    <w:p w14:paraId="02708656">
      <w:pPr>
        <w:pStyle w:val="4"/>
      </w:pPr>
      <w:r>
        <w:rPr>
          <w:rFonts w:ascii="仿宋_GB2312" w:hAnsi="仿宋_GB2312" w:eastAsia="仿宋_GB2312" w:cs="仿宋_GB2312"/>
        </w:rPr>
        <w:t>符合国家现行有关施工质量验收规范“合格”要求</w:t>
      </w:r>
    </w:p>
    <w:p w14:paraId="27556801">
      <w:pPr>
        <w:pStyle w:val="4"/>
        <w:ind w:firstLine="480"/>
      </w:pPr>
      <w:r>
        <w:rPr>
          <w:rFonts w:ascii="仿宋_GB2312" w:hAnsi="仿宋_GB2312" w:eastAsia="仿宋_GB2312" w:cs="仿宋_GB2312"/>
        </w:rPr>
        <w:t>三、针对本项目的其他技术服务要求：</w:t>
      </w:r>
    </w:p>
    <w:p w14:paraId="23D76833">
      <w:pPr>
        <w:pStyle w:val="4"/>
      </w:pPr>
      <w:r>
        <w:rPr>
          <w:rFonts w:ascii="仿宋_GB2312" w:hAnsi="仿宋_GB2312" w:eastAsia="仿宋_GB2312" w:cs="仿宋_GB2312"/>
        </w:rPr>
        <w:t>符合国家现行有关施工质量验收规范“合格”要求</w:t>
      </w:r>
    </w:p>
    <w:p w14:paraId="1CF02304">
      <w:pPr>
        <w:pStyle w:val="4"/>
        <w:ind w:firstLine="480"/>
      </w:pPr>
      <w:r>
        <w:rPr>
          <w:rFonts w:ascii="仿宋_GB2312" w:hAnsi="仿宋_GB2312" w:eastAsia="仿宋_GB2312" w:cs="仿宋_GB2312"/>
        </w:rPr>
        <w:t>四、工程量清单（详见附件）</w:t>
      </w:r>
    </w:p>
    <w:p w14:paraId="7EAD9D5E">
      <w:pPr>
        <w:pStyle w:val="4"/>
        <w:ind w:firstLine="480"/>
      </w:pPr>
      <w:r>
        <w:rPr>
          <w:rFonts w:ascii="仿宋_GB2312" w:hAnsi="仿宋_GB2312" w:eastAsia="仿宋_GB2312" w:cs="仿宋_GB2312"/>
        </w:rPr>
        <w:t xml:space="preserve"> （说明：工程量清单应当结合《政府采购需求管理办法》（财库〔2021〕22号）第六条第二款规定，明确相关性能、材料、结构、外观、安全、标准等。）</w:t>
      </w:r>
    </w:p>
    <w:p w14:paraId="73A7F1E5">
      <w:pPr>
        <w:pStyle w:val="4"/>
        <w:outlineLvl w:val="2"/>
      </w:pPr>
      <w:r>
        <w:rPr>
          <w:rFonts w:ascii="仿宋_GB2312" w:hAnsi="仿宋_GB2312" w:eastAsia="仿宋_GB2312" w:cs="仿宋_GB2312"/>
          <w:b/>
          <w:sz w:val="28"/>
        </w:rPr>
        <w:t>3.2商务要求（说明：由采购人依据项目具体需求制定）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BFF6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5B68A1">
            <w:pPr>
              <w:pStyle w:val="4"/>
            </w:pPr>
            <w:r>
              <w:rPr>
                <w:rFonts w:ascii="仿宋_GB2312" w:hAnsi="仿宋_GB2312" w:eastAsia="仿宋_GB2312" w:cs="仿宋_GB2312"/>
              </w:rPr>
              <w:t>序号</w:t>
            </w:r>
          </w:p>
        </w:tc>
        <w:tc>
          <w:tcPr>
            <w:tcW w:w="2769" w:type="dxa"/>
          </w:tcPr>
          <w:p w14:paraId="5D8BF2E2">
            <w:pPr>
              <w:pStyle w:val="4"/>
            </w:pPr>
            <w:r>
              <w:rPr>
                <w:rFonts w:ascii="仿宋_GB2312" w:hAnsi="仿宋_GB2312" w:eastAsia="仿宋_GB2312" w:cs="仿宋_GB2312"/>
              </w:rPr>
              <w:t>项目</w:t>
            </w:r>
          </w:p>
        </w:tc>
        <w:tc>
          <w:tcPr>
            <w:tcW w:w="2769" w:type="dxa"/>
          </w:tcPr>
          <w:p w14:paraId="6602D17F">
            <w:pPr>
              <w:pStyle w:val="4"/>
            </w:pPr>
            <w:r>
              <w:rPr>
                <w:rFonts w:ascii="仿宋_GB2312" w:hAnsi="仿宋_GB2312" w:eastAsia="仿宋_GB2312" w:cs="仿宋_GB2312"/>
              </w:rPr>
              <w:t>要求</w:t>
            </w:r>
          </w:p>
        </w:tc>
      </w:tr>
      <w:tr w14:paraId="1877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2DA1BC">
            <w:pPr>
              <w:pStyle w:val="4"/>
            </w:pPr>
            <w:r>
              <w:rPr>
                <w:rFonts w:ascii="仿宋_GB2312" w:hAnsi="仿宋_GB2312" w:eastAsia="仿宋_GB2312" w:cs="仿宋_GB2312"/>
              </w:rPr>
              <w:t>1</w:t>
            </w:r>
          </w:p>
        </w:tc>
        <w:tc>
          <w:tcPr>
            <w:tcW w:w="2769" w:type="dxa"/>
          </w:tcPr>
          <w:p w14:paraId="54403FED">
            <w:pPr>
              <w:pStyle w:val="4"/>
            </w:pPr>
            <w:r>
              <w:rPr>
                <w:rFonts w:ascii="仿宋_GB2312" w:hAnsi="仿宋_GB2312" w:eastAsia="仿宋_GB2312" w:cs="仿宋_GB2312"/>
              </w:rPr>
              <w:t>项目负责人（项目经理）</w:t>
            </w:r>
          </w:p>
        </w:tc>
        <w:tc>
          <w:tcPr>
            <w:tcW w:w="2769" w:type="dxa"/>
          </w:tcPr>
          <w:p w14:paraId="6AB99FE3">
            <w:pPr>
              <w:pStyle w:val="4"/>
            </w:pPr>
            <w:r>
              <w:rPr>
                <w:rFonts w:ascii="仿宋_GB2312" w:hAnsi="仿宋_GB2312" w:eastAsia="仿宋_GB2312" w:cs="仿宋_GB2312"/>
              </w:rPr>
              <w:t>具体要求详见资格审查条款</w:t>
            </w:r>
          </w:p>
        </w:tc>
      </w:tr>
    </w:tbl>
    <w:p w14:paraId="7B7B2C61">
      <w:pPr>
        <w:pStyle w:val="4"/>
        <w:outlineLvl w:val="3"/>
      </w:pPr>
      <w:r>
        <w:rPr>
          <w:rFonts w:ascii="仿宋_GB2312" w:hAnsi="仿宋_GB2312" w:eastAsia="仿宋_GB2312" w:cs="仿宋_GB2312"/>
          <w:b/>
          <w:sz w:val="24"/>
        </w:rPr>
        <w:t>说明：</w:t>
      </w:r>
    </w:p>
    <w:p w14:paraId="68738533">
      <w:pPr>
        <w:pStyle w:val="4"/>
        <w:ind w:firstLine="480"/>
      </w:pPr>
      <w:r>
        <w:rPr>
          <w:rFonts w:ascii="仿宋_GB2312" w:hAnsi="仿宋_GB2312" w:eastAsia="仿宋_GB2312" w:cs="仿宋_GB2312"/>
        </w:rPr>
        <w:t>1.对于不允许偏离的实质性要求和条件，采购人或者代理机构应当在磋商文件中规定，并以醒目的方式标明。</w:t>
      </w:r>
    </w:p>
    <w:p w14:paraId="1807A7C7">
      <w:pPr>
        <w:pStyle w:val="4"/>
        <w:ind w:firstLine="480"/>
      </w:pPr>
      <w:r>
        <w:rPr>
          <w:rFonts w:ascii="仿宋_GB2312" w:hAnsi="仿宋_GB2312" w:eastAsia="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2B011E08">
      <w:pPr>
        <w:pStyle w:val="4"/>
        <w:ind w:firstLine="480"/>
      </w:pPr>
      <w:r>
        <w:rPr>
          <w:rFonts w:ascii="仿宋_GB2312" w:hAnsi="仿宋_GB2312" w:eastAsia="仿宋_GB2312" w:cs="仿宋_GB2312"/>
        </w:rPr>
        <w:t xml:space="preserve"> 3.若要求供应商提供相关人员的职业资格的，不得要求提供除现行《国家职业资格目录》以外的职业资格，不得以不合理条件对供应商实行差别待遇或者歧视性待遇。</w:t>
      </w:r>
    </w:p>
    <w:p w14:paraId="19DE4E35">
      <w:pPr>
        <w:pStyle w:val="4"/>
        <w:outlineLvl w:val="2"/>
      </w:pPr>
      <w:r>
        <w:rPr>
          <w:rFonts w:ascii="仿宋_GB2312" w:hAnsi="仿宋_GB2312" w:eastAsia="仿宋_GB2312" w:cs="仿宋_GB2312"/>
          <w:b/>
          <w:sz w:val="28"/>
        </w:rPr>
        <w:t>3.3其他要求</w:t>
      </w:r>
    </w:p>
    <w:p w14:paraId="32ED948B">
      <w:pPr>
        <w:pStyle w:val="4"/>
      </w:pPr>
      <w:r>
        <w:rPr>
          <w:rFonts w:ascii="仿宋_GB2312" w:hAnsi="仿宋_GB2312" w:eastAsia="仿宋_GB2312" w:cs="仿宋_GB2312"/>
        </w:rPr>
        <w:t>★一、商务要求（本项为实质性响应要求，不得负偏离） 1.工期：自合同签订之日起45日历天 。2.质量要求：符合国家现行有关施工质量验收规范“合格”要求。 3.缺陷责任期：自竣工验收合格之日起满2年。 4.质量保修期：自竣工验收合格之日起满2年 。 5.施工要求： 5.1遵守国家相关法律、法规，遵守国家相关技术规范； 5.2所选材料必须保证质量可靠、进货渠道正常，符合国家环保等相关标准，满足施工要求； 5.3工程质量符合国家有关规范，确保达到合格； 5.4遵守有关施工规范和安全操作规程，采取有效的安全保障措施，确保施工安全，包括悬挂警示标牌、装设围栏、配备安全人员等，并承担事故的全部费用和责任； 5.5施工单位必须服从当地对治安、卫生、环保、社会保险等工程建设的统一管理，并按有关规定交纳费用以及因违反相关规定而造成的罚款； 5.6爱护采购方设施设备，不能为施工方便未经采购单位书面同意损坏采购方设施设备； 5.7成交供应商自行办理垃圾清理手续，遵守当地政府垃圾分类处理有关规定，承担自行处置不当导致的全部费用和责任； 5.8在施工期间，成交供应商必须注意校院内人员安全，加强安全措施，并对施工人员进行安全教育，施工人员必须持证上岗。 6.质量验收标准或规范： 6.1国家现行有关法律、法规、环保和技术指标； 6.2本项目施工合同； 6.3有关政府部门的规定； 6.4双方约定的其他验收标准。 7.项目检验与验收： 7.1成交供应商向采购人提交项目实施过程中的所有资料。 7.2验收须以合同、磋商文件及响应文件、澄清、及国家相应的标准、规范等为依据。 8.合同的变更、中止、终止： 合同一经签订，不得擅自变更、中止或者终止合同。对确需变更、调整或者中止、终止合同的，由双方协商解决。 9.合同争议的解决： 合同在履行过程中发生的争议，当事人双方应协商解决，协商达不成一致时，可向采购方所在地仲裁委员会申请仲裁或者向人民法院提请诉讼。 10.违约责任： 10.1按《中华人民共和国政府采购法》《中华人民共和国民法典》中的相关条款执行； 10.2未按要求提供材料、质量、环保标准不能满足技术要求的，施工方必须无条件更换，否则采购单位有权终止合同，并对施工方的违约行为报监管机构进行相应的处罚。 二、成交供应商在成交结果发布后3个工作日内向代理机构提交纸质版响应文件以便于存档，响应文件正本1份，副本2份，电子版文件2份（以U盘为载体，电子版内容为签字盖章扫描后的PDF版本响应文件）。纸质响应文件均须A4纸打印，分别各自装订成册。线下递交响应文件地点：汉中市汉台区西一环路蓝天御苑小区商铺二层门面房南侧。 2. 如响应文件中融资相关内容与新政策要求有出入，按照最新要求执行。</w:t>
      </w:r>
    </w:p>
    <w:p w14:paraId="65764D8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7B2B67">
      <w:pPr>
        <w:pStyle w:val="4"/>
        <w:jc w:val="center"/>
        <w:outlineLvl w:val="1"/>
      </w:pPr>
      <w:r>
        <w:rPr>
          <w:rFonts w:ascii="仿宋_GB2312" w:hAnsi="仿宋_GB2312" w:eastAsia="仿宋_GB2312" w:cs="仿宋_GB2312"/>
          <w:b/>
          <w:sz w:val="36"/>
        </w:rPr>
        <w:t>第四章 资格审查</w:t>
      </w:r>
    </w:p>
    <w:p w14:paraId="5C6A0F87">
      <w:pPr>
        <w:pStyle w:val="4"/>
        <w:ind w:firstLine="480"/>
      </w:pPr>
      <w:r>
        <w:rPr>
          <w:rFonts w:ascii="仿宋_GB2312" w:hAnsi="仿宋_GB2312" w:eastAsia="仿宋_GB2312" w:cs="仿宋_GB2312"/>
        </w:rPr>
        <w:t xml:space="preserve"> 资格审查由采购人或代理机构组建的资格审查小组依据法律法规和磋商文件的规定，对响应文件中的资格证明等进行审查，以确定投标人是否具备投标资格，并出具资格审查报告。</w:t>
      </w:r>
    </w:p>
    <w:p w14:paraId="7BC1F5F0">
      <w:pPr>
        <w:pStyle w:val="4"/>
        <w:ind w:firstLine="480"/>
      </w:pPr>
      <w:r>
        <w:rPr>
          <w:rFonts w:ascii="仿宋_GB2312" w:hAnsi="仿宋_GB2312" w:eastAsia="仿宋_GB2312" w:cs="仿宋_GB2312"/>
        </w:rPr>
        <w:t>资格审查标准及要求如下：</w:t>
      </w:r>
    </w:p>
    <w:p w14:paraId="0E8CAC8B">
      <w:pPr>
        <w:pStyle w:val="4"/>
        <w:outlineLvl w:val="3"/>
      </w:pPr>
      <w:r>
        <w:rPr>
          <w:rFonts w:ascii="仿宋_GB2312" w:hAnsi="仿宋_GB2312" w:eastAsia="仿宋_GB2312" w:cs="仿宋_GB2312"/>
          <w:b/>
          <w:sz w:val="24"/>
        </w:rPr>
        <w:t>4.1一般资格审查</w:t>
      </w:r>
    </w:p>
    <w:p w14:paraId="0B4FBFE8">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95CA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127001">
            <w:pPr>
              <w:pStyle w:val="4"/>
            </w:pPr>
            <w:r>
              <w:rPr>
                <w:rFonts w:ascii="仿宋_GB2312" w:hAnsi="仿宋_GB2312" w:eastAsia="仿宋_GB2312" w:cs="仿宋_GB2312"/>
              </w:rPr>
              <w:t xml:space="preserve"> 序号</w:t>
            </w:r>
          </w:p>
        </w:tc>
        <w:tc>
          <w:tcPr>
            <w:tcW w:w="2492" w:type="dxa"/>
          </w:tcPr>
          <w:p w14:paraId="522B4F4E">
            <w:pPr>
              <w:pStyle w:val="4"/>
            </w:pPr>
            <w:r>
              <w:rPr>
                <w:rFonts w:ascii="仿宋_GB2312" w:hAnsi="仿宋_GB2312" w:eastAsia="仿宋_GB2312" w:cs="仿宋_GB2312"/>
              </w:rPr>
              <w:t xml:space="preserve"> 资格审查要求概况</w:t>
            </w:r>
          </w:p>
        </w:tc>
        <w:tc>
          <w:tcPr>
            <w:tcW w:w="3322" w:type="dxa"/>
          </w:tcPr>
          <w:p w14:paraId="1636F412">
            <w:pPr>
              <w:pStyle w:val="4"/>
            </w:pPr>
            <w:r>
              <w:rPr>
                <w:rFonts w:ascii="仿宋_GB2312" w:hAnsi="仿宋_GB2312" w:eastAsia="仿宋_GB2312" w:cs="仿宋_GB2312"/>
              </w:rPr>
              <w:t xml:space="preserve"> 评审点具体描述</w:t>
            </w:r>
          </w:p>
        </w:tc>
        <w:tc>
          <w:tcPr>
            <w:tcW w:w="1661" w:type="dxa"/>
          </w:tcPr>
          <w:p w14:paraId="24B17085">
            <w:pPr>
              <w:pStyle w:val="4"/>
            </w:pPr>
            <w:r>
              <w:rPr>
                <w:rFonts w:ascii="仿宋_GB2312" w:hAnsi="仿宋_GB2312" w:eastAsia="仿宋_GB2312" w:cs="仿宋_GB2312"/>
              </w:rPr>
              <w:t xml:space="preserve"> 关联格式</w:t>
            </w:r>
          </w:p>
        </w:tc>
      </w:tr>
      <w:tr w14:paraId="6504A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935A8D">
            <w:pPr>
              <w:pStyle w:val="4"/>
            </w:pPr>
            <w:r>
              <w:rPr>
                <w:rFonts w:ascii="仿宋_GB2312" w:hAnsi="仿宋_GB2312" w:eastAsia="仿宋_GB2312" w:cs="仿宋_GB2312"/>
              </w:rPr>
              <w:t>1</w:t>
            </w:r>
          </w:p>
        </w:tc>
        <w:tc>
          <w:tcPr>
            <w:tcW w:w="2492" w:type="dxa"/>
          </w:tcPr>
          <w:p w14:paraId="0E3A7F8D">
            <w:pPr>
              <w:pStyle w:val="4"/>
            </w:pPr>
            <w:r>
              <w:rPr>
                <w:rFonts w:ascii="仿宋_GB2312" w:hAnsi="仿宋_GB2312" w:eastAsia="仿宋_GB2312" w:cs="仿宋_GB2312"/>
              </w:rPr>
              <w:t>供应商应具备《中华人民共和国政府采购法》第二十二条规定的条件。</w:t>
            </w:r>
          </w:p>
        </w:tc>
        <w:tc>
          <w:tcPr>
            <w:tcW w:w="3322" w:type="dxa"/>
          </w:tcPr>
          <w:p w14:paraId="5218E71C">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75AC865B">
            <w:pPr>
              <w:pStyle w:val="4"/>
            </w:pPr>
            <w:r>
              <w:rPr>
                <w:rFonts w:ascii="仿宋_GB2312" w:hAnsi="仿宋_GB2312" w:eastAsia="仿宋_GB2312" w:cs="仿宋_GB2312"/>
              </w:rPr>
              <w:t>供应商应提交的相关资格证明材料 响应函</w:t>
            </w:r>
          </w:p>
        </w:tc>
      </w:tr>
      <w:tr w14:paraId="4C71F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3E2AFA">
            <w:pPr>
              <w:pStyle w:val="4"/>
            </w:pPr>
            <w:r>
              <w:rPr>
                <w:rFonts w:ascii="仿宋_GB2312" w:hAnsi="仿宋_GB2312" w:eastAsia="仿宋_GB2312" w:cs="仿宋_GB2312"/>
              </w:rPr>
              <w:t>2</w:t>
            </w:r>
          </w:p>
        </w:tc>
        <w:tc>
          <w:tcPr>
            <w:tcW w:w="2492" w:type="dxa"/>
          </w:tcPr>
          <w:p w14:paraId="1A5361F8">
            <w:pPr>
              <w:pStyle w:val="4"/>
            </w:pPr>
            <w:r>
              <w:rPr>
                <w:rFonts w:ascii="仿宋_GB2312" w:hAnsi="仿宋_GB2312" w:eastAsia="仿宋_GB2312" w:cs="仿宋_GB2312"/>
              </w:rPr>
              <w:t>供应商应提供健全的财务会计制度的证明材料。</w:t>
            </w:r>
          </w:p>
        </w:tc>
        <w:tc>
          <w:tcPr>
            <w:tcW w:w="3322" w:type="dxa"/>
          </w:tcPr>
          <w:p w14:paraId="02614A6A">
            <w:pPr>
              <w:pStyle w:val="4"/>
            </w:pPr>
            <w:r>
              <w:rPr>
                <w:rFonts w:ascii="仿宋_GB2312" w:hAnsi="仿宋_GB2312" w:eastAsia="仿宋_GB2312" w:cs="仿宋_GB2312"/>
              </w:rPr>
              <w:t xml:space="preserve"> 供应商需在项目电子化交易系统中按要求上传《汉中市政府采购供应商资格承诺函》并进行电子签章。</w:t>
            </w:r>
          </w:p>
        </w:tc>
        <w:tc>
          <w:tcPr>
            <w:tcW w:w="1661" w:type="dxa"/>
          </w:tcPr>
          <w:p w14:paraId="1F0C9A55">
            <w:pPr>
              <w:pStyle w:val="4"/>
            </w:pPr>
            <w:r>
              <w:rPr>
                <w:rFonts w:ascii="仿宋_GB2312" w:hAnsi="仿宋_GB2312" w:eastAsia="仿宋_GB2312" w:cs="仿宋_GB2312"/>
              </w:rPr>
              <w:t>供应商应提交的相关资格证明材料 响应函</w:t>
            </w:r>
          </w:p>
        </w:tc>
      </w:tr>
      <w:tr w14:paraId="27496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5D0D10">
            <w:pPr>
              <w:pStyle w:val="4"/>
            </w:pPr>
            <w:r>
              <w:rPr>
                <w:rFonts w:ascii="仿宋_GB2312" w:hAnsi="仿宋_GB2312" w:eastAsia="仿宋_GB2312" w:cs="仿宋_GB2312"/>
              </w:rPr>
              <w:t>3</w:t>
            </w:r>
          </w:p>
        </w:tc>
        <w:tc>
          <w:tcPr>
            <w:tcW w:w="2492" w:type="dxa"/>
          </w:tcPr>
          <w:p w14:paraId="3D0CB2C4">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3322" w:type="dxa"/>
          </w:tcPr>
          <w:p w14:paraId="1AA814CF">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1C768E7A">
            <w:pPr>
              <w:pStyle w:val="4"/>
            </w:pPr>
            <w:r>
              <w:rPr>
                <w:rFonts w:ascii="仿宋_GB2312" w:hAnsi="仿宋_GB2312" w:eastAsia="仿宋_GB2312" w:cs="仿宋_GB2312"/>
              </w:rPr>
              <w:t>供应商应提交的相关资格证明材料 响应函</w:t>
            </w:r>
          </w:p>
        </w:tc>
      </w:tr>
    </w:tbl>
    <w:p w14:paraId="3B5D0F06">
      <w:pPr>
        <w:pStyle w:val="4"/>
        <w:outlineLvl w:val="3"/>
      </w:pPr>
      <w:r>
        <w:rPr>
          <w:rFonts w:ascii="仿宋_GB2312" w:hAnsi="仿宋_GB2312" w:eastAsia="仿宋_GB2312" w:cs="仿宋_GB2312"/>
          <w:b/>
          <w:sz w:val="24"/>
        </w:rPr>
        <w:t>4.2落实政府采购政策资格审查</w:t>
      </w:r>
    </w:p>
    <w:p w14:paraId="6FDF1A5F">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4FF8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D3ECEF">
            <w:pPr>
              <w:pStyle w:val="4"/>
            </w:pPr>
            <w:r>
              <w:rPr>
                <w:rFonts w:ascii="仿宋_GB2312" w:hAnsi="仿宋_GB2312" w:eastAsia="仿宋_GB2312" w:cs="仿宋_GB2312"/>
              </w:rPr>
              <w:t xml:space="preserve"> 序号</w:t>
            </w:r>
          </w:p>
        </w:tc>
        <w:tc>
          <w:tcPr>
            <w:tcW w:w="2492" w:type="dxa"/>
          </w:tcPr>
          <w:p w14:paraId="2E5F222D">
            <w:pPr>
              <w:pStyle w:val="4"/>
            </w:pPr>
            <w:r>
              <w:rPr>
                <w:rFonts w:ascii="仿宋_GB2312" w:hAnsi="仿宋_GB2312" w:eastAsia="仿宋_GB2312" w:cs="仿宋_GB2312"/>
              </w:rPr>
              <w:t xml:space="preserve"> 资格审查要求概况</w:t>
            </w:r>
          </w:p>
        </w:tc>
        <w:tc>
          <w:tcPr>
            <w:tcW w:w="3322" w:type="dxa"/>
          </w:tcPr>
          <w:p w14:paraId="0CF1DB03">
            <w:pPr>
              <w:pStyle w:val="4"/>
            </w:pPr>
            <w:r>
              <w:rPr>
                <w:rFonts w:ascii="仿宋_GB2312" w:hAnsi="仿宋_GB2312" w:eastAsia="仿宋_GB2312" w:cs="仿宋_GB2312"/>
              </w:rPr>
              <w:t xml:space="preserve"> 评审点具体描述</w:t>
            </w:r>
          </w:p>
        </w:tc>
        <w:tc>
          <w:tcPr>
            <w:tcW w:w="1661" w:type="dxa"/>
          </w:tcPr>
          <w:p w14:paraId="4A244DD5">
            <w:pPr>
              <w:pStyle w:val="4"/>
            </w:pPr>
            <w:r>
              <w:rPr>
                <w:rFonts w:ascii="仿宋_GB2312" w:hAnsi="仿宋_GB2312" w:eastAsia="仿宋_GB2312" w:cs="仿宋_GB2312"/>
              </w:rPr>
              <w:t xml:space="preserve"> 关联格式</w:t>
            </w:r>
          </w:p>
        </w:tc>
      </w:tr>
      <w:tr w14:paraId="12717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C24B32">
            <w:pPr>
              <w:pStyle w:val="4"/>
            </w:pPr>
            <w:r>
              <w:rPr>
                <w:rFonts w:ascii="仿宋_GB2312" w:hAnsi="仿宋_GB2312" w:eastAsia="仿宋_GB2312" w:cs="仿宋_GB2312"/>
              </w:rPr>
              <w:t>1</w:t>
            </w:r>
          </w:p>
        </w:tc>
        <w:tc>
          <w:tcPr>
            <w:tcW w:w="2492" w:type="dxa"/>
          </w:tcPr>
          <w:p w14:paraId="1697C16A">
            <w:pPr>
              <w:pStyle w:val="4"/>
            </w:pPr>
            <w:r>
              <w:rPr>
                <w:rFonts w:ascii="仿宋_GB2312" w:hAnsi="仿宋_GB2312" w:eastAsia="仿宋_GB2312" w:cs="仿宋_GB2312"/>
              </w:rPr>
              <w:t>本采购包专门面向中小企业采购</w:t>
            </w:r>
          </w:p>
        </w:tc>
        <w:tc>
          <w:tcPr>
            <w:tcW w:w="3322" w:type="dxa"/>
          </w:tcPr>
          <w:p w14:paraId="183F7A07">
            <w:pPr>
              <w:pStyle w:val="4"/>
            </w:pPr>
            <w:r>
              <w:rPr>
                <w:rFonts w:ascii="仿宋_GB2312" w:hAnsi="仿宋_GB2312" w:eastAsia="仿宋_GB2312" w:cs="仿宋_GB2312"/>
              </w:rPr>
              <w:t>参与的供应商（联合体）工程的施工单位全部为符合政策要求的中小企业。</w:t>
            </w:r>
          </w:p>
        </w:tc>
        <w:tc>
          <w:tcPr>
            <w:tcW w:w="1661" w:type="dxa"/>
          </w:tcPr>
          <w:p w14:paraId="5B0D5B0B">
            <w:pPr>
              <w:pStyle w:val="4"/>
            </w:pPr>
            <w:r>
              <w:rPr>
                <w:rFonts w:ascii="仿宋_GB2312" w:hAnsi="仿宋_GB2312" w:eastAsia="仿宋_GB2312" w:cs="仿宋_GB2312"/>
              </w:rPr>
              <w:t>中小企业声明函 残疾人福利性单位声明函 监狱企业的证明文件</w:t>
            </w:r>
          </w:p>
        </w:tc>
      </w:tr>
    </w:tbl>
    <w:p w14:paraId="5E3D9ACE">
      <w:pPr>
        <w:pStyle w:val="4"/>
        <w:outlineLvl w:val="3"/>
      </w:pPr>
      <w:r>
        <w:rPr>
          <w:rFonts w:ascii="仿宋_GB2312" w:hAnsi="仿宋_GB2312" w:eastAsia="仿宋_GB2312" w:cs="仿宋_GB2312"/>
          <w:b/>
          <w:sz w:val="24"/>
        </w:rPr>
        <w:t>4.3特殊资格审查</w:t>
      </w:r>
    </w:p>
    <w:p w14:paraId="31D6646F">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4FE8D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B95261">
            <w:pPr>
              <w:pStyle w:val="4"/>
            </w:pPr>
            <w:r>
              <w:rPr>
                <w:rFonts w:ascii="仿宋_GB2312" w:hAnsi="仿宋_GB2312" w:eastAsia="仿宋_GB2312" w:cs="仿宋_GB2312"/>
              </w:rPr>
              <w:t xml:space="preserve"> 序号</w:t>
            </w:r>
          </w:p>
        </w:tc>
        <w:tc>
          <w:tcPr>
            <w:tcW w:w="2492" w:type="dxa"/>
          </w:tcPr>
          <w:p w14:paraId="38369721">
            <w:pPr>
              <w:pStyle w:val="4"/>
            </w:pPr>
            <w:r>
              <w:rPr>
                <w:rFonts w:ascii="仿宋_GB2312" w:hAnsi="仿宋_GB2312" w:eastAsia="仿宋_GB2312" w:cs="仿宋_GB2312"/>
              </w:rPr>
              <w:t xml:space="preserve"> 资格审查要求概况</w:t>
            </w:r>
          </w:p>
        </w:tc>
        <w:tc>
          <w:tcPr>
            <w:tcW w:w="3322" w:type="dxa"/>
          </w:tcPr>
          <w:p w14:paraId="071A0DD9">
            <w:pPr>
              <w:pStyle w:val="4"/>
            </w:pPr>
            <w:r>
              <w:rPr>
                <w:rFonts w:ascii="仿宋_GB2312" w:hAnsi="仿宋_GB2312" w:eastAsia="仿宋_GB2312" w:cs="仿宋_GB2312"/>
              </w:rPr>
              <w:t xml:space="preserve"> 评审点具体描述</w:t>
            </w:r>
          </w:p>
        </w:tc>
        <w:tc>
          <w:tcPr>
            <w:tcW w:w="1661" w:type="dxa"/>
          </w:tcPr>
          <w:p w14:paraId="1E081412">
            <w:pPr>
              <w:pStyle w:val="4"/>
            </w:pPr>
            <w:r>
              <w:rPr>
                <w:rFonts w:ascii="仿宋_GB2312" w:hAnsi="仿宋_GB2312" w:eastAsia="仿宋_GB2312" w:cs="仿宋_GB2312"/>
              </w:rPr>
              <w:t xml:space="preserve"> 关联格式</w:t>
            </w:r>
          </w:p>
        </w:tc>
      </w:tr>
      <w:tr w14:paraId="196FC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8C0964">
            <w:pPr>
              <w:pStyle w:val="4"/>
            </w:pPr>
            <w:r>
              <w:rPr>
                <w:rFonts w:ascii="仿宋_GB2312" w:hAnsi="仿宋_GB2312" w:eastAsia="仿宋_GB2312" w:cs="仿宋_GB2312"/>
              </w:rPr>
              <w:t>1</w:t>
            </w:r>
          </w:p>
        </w:tc>
        <w:tc>
          <w:tcPr>
            <w:tcW w:w="2492" w:type="dxa"/>
          </w:tcPr>
          <w:p w14:paraId="18C6DC48">
            <w:pPr>
              <w:pStyle w:val="4"/>
            </w:pPr>
            <w:r>
              <w:rPr>
                <w:rFonts w:ascii="仿宋_GB2312" w:hAnsi="仿宋_GB2312" w:eastAsia="仿宋_GB2312" w:cs="仿宋_GB2312"/>
              </w:rPr>
              <w:t>供应商须为具有独立承担民事责任能力的法人、其他组织或自然人</w:t>
            </w:r>
          </w:p>
        </w:tc>
        <w:tc>
          <w:tcPr>
            <w:tcW w:w="3322" w:type="dxa"/>
          </w:tcPr>
          <w:p w14:paraId="34FEBB6B">
            <w:pPr>
              <w:pStyle w:val="4"/>
            </w:pPr>
            <w:r>
              <w:rPr>
                <w:rFonts w:ascii="仿宋_GB2312" w:hAnsi="仿宋_GB2312" w:eastAsia="仿宋_GB2312" w:cs="仿宋_GB2312"/>
              </w:rPr>
              <w:t>出具合法有效的营业执照或事业单位法人证书等国家规定的相关证明，自然人参与的提供其身份证明。</w:t>
            </w:r>
          </w:p>
        </w:tc>
        <w:tc>
          <w:tcPr>
            <w:tcW w:w="1661" w:type="dxa"/>
          </w:tcPr>
          <w:p w14:paraId="3C4E9E96">
            <w:pPr>
              <w:pStyle w:val="4"/>
            </w:pPr>
            <w:r>
              <w:rPr>
                <w:rFonts w:ascii="仿宋_GB2312" w:hAnsi="仿宋_GB2312" w:eastAsia="仿宋_GB2312" w:cs="仿宋_GB2312"/>
              </w:rPr>
              <w:t>响应文件封面 供应商应提交的相关资格证明材料 响应函</w:t>
            </w:r>
          </w:p>
        </w:tc>
      </w:tr>
      <w:tr w14:paraId="311CA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E1289C">
            <w:pPr>
              <w:pStyle w:val="4"/>
            </w:pPr>
            <w:r>
              <w:rPr>
                <w:rFonts w:ascii="仿宋_GB2312" w:hAnsi="仿宋_GB2312" w:eastAsia="仿宋_GB2312" w:cs="仿宋_GB2312"/>
              </w:rPr>
              <w:t>2</w:t>
            </w:r>
          </w:p>
        </w:tc>
        <w:tc>
          <w:tcPr>
            <w:tcW w:w="2492" w:type="dxa"/>
          </w:tcPr>
          <w:p w14:paraId="0B09CA89">
            <w:pPr>
              <w:pStyle w:val="4"/>
            </w:pPr>
            <w:r>
              <w:rPr>
                <w:rFonts w:ascii="仿宋_GB2312" w:hAnsi="仿宋_GB2312" w:eastAsia="仿宋_GB2312" w:cs="仿宋_GB2312"/>
              </w:rPr>
              <w:t>供应商资格要求</w:t>
            </w:r>
          </w:p>
        </w:tc>
        <w:tc>
          <w:tcPr>
            <w:tcW w:w="3322" w:type="dxa"/>
          </w:tcPr>
          <w:p w14:paraId="771F89C4">
            <w:pPr>
              <w:pStyle w:val="4"/>
            </w:pPr>
            <w:r>
              <w:rPr>
                <w:rFonts w:ascii="仿宋_GB2312" w:hAnsi="仿宋_GB2312" w:eastAsia="仿宋_GB2312" w:cs="仿宋_GB2312"/>
              </w:rPr>
              <w:t>供应商须提供《汉中市政府采购供应商资格承诺函》。</w:t>
            </w:r>
          </w:p>
        </w:tc>
        <w:tc>
          <w:tcPr>
            <w:tcW w:w="1661" w:type="dxa"/>
          </w:tcPr>
          <w:p w14:paraId="57A1377E">
            <w:pPr>
              <w:pStyle w:val="4"/>
            </w:pPr>
            <w:r>
              <w:rPr>
                <w:rFonts w:ascii="仿宋_GB2312" w:hAnsi="仿宋_GB2312" w:eastAsia="仿宋_GB2312" w:cs="仿宋_GB2312"/>
              </w:rPr>
              <w:t>响应文件封面 供应商应提交的相关资格证明材料 响应函</w:t>
            </w:r>
          </w:p>
        </w:tc>
      </w:tr>
      <w:tr w14:paraId="60BF2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A6AD69">
            <w:pPr>
              <w:pStyle w:val="4"/>
            </w:pPr>
            <w:r>
              <w:rPr>
                <w:rFonts w:ascii="仿宋_GB2312" w:hAnsi="仿宋_GB2312" w:eastAsia="仿宋_GB2312" w:cs="仿宋_GB2312"/>
              </w:rPr>
              <w:t>3</w:t>
            </w:r>
          </w:p>
        </w:tc>
        <w:tc>
          <w:tcPr>
            <w:tcW w:w="2492" w:type="dxa"/>
          </w:tcPr>
          <w:p w14:paraId="4D221151">
            <w:pPr>
              <w:pStyle w:val="4"/>
            </w:pPr>
            <w:r>
              <w:rPr>
                <w:rFonts w:ascii="仿宋_GB2312" w:hAnsi="仿宋_GB2312" w:eastAsia="仿宋_GB2312" w:cs="仿宋_GB2312"/>
              </w:rPr>
              <w:t>供应商应授权合法的人员参加本项目磋商活动全过程</w:t>
            </w:r>
          </w:p>
        </w:tc>
        <w:tc>
          <w:tcPr>
            <w:tcW w:w="3322" w:type="dxa"/>
          </w:tcPr>
          <w:p w14:paraId="4F9E813A">
            <w:pPr>
              <w:pStyle w:val="4"/>
            </w:pPr>
            <w:r>
              <w:rPr>
                <w:rFonts w:ascii="仿宋_GB2312" w:hAnsi="仿宋_GB2312" w:eastAsia="仿宋_GB2312" w:cs="仿宋_GB2312"/>
              </w:rPr>
              <w:t>法定代表人直接参加磋商的，须出具法人身份证（附法定代表人身份证复印件）；法定代表人授权代表参加磋商的，须出具法定代表人授权书及授权代表身份证（附法定代表人身份证复印件及被授权人身份证复印件）。</w:t>
            </w:r>
          </w:p>
        </w:tc>
        <w:tc>
          <w:tcPr>
            <w:tcW w:w="1661" w:type="dxa"/>
          </w:tcPr>
          <w:p w14:paraId="677F0FEE">
            <w:pPr>
              <w:pStyle w:val="4"/>
            </w:pPr>
            <w:r>
              <w:rPr>
                <w:rFonts w:ascii="仿宋_GB2312" w:hAnsi="仿宋_GB2312" w:eastAsia="仿宋_GB2312" w:cs="仿宋_GB2312"/>
              </w:rPr>
              <w:t>响应文件封面 供应商应提交的相关资格证明材料 响应函</w:t>
            </w:r>
          </w:p>
        </w:tc>
      </w:tr>
      <w:tr w14:paraId="44C30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0BC9F1">
            <w:pPr>
              <w:pStyle w:val="4"/>
            </w:pPr>
            <w:r>
              <w:rPr>
                <w:rFonts w:ascii="仿宋_GB2312" w:hAnsi="仿宋_GB2312" w:eastAsia="仿宋_GB2312" w:cs="仿宋_GB2312"/>
              </w:rPr>
              <w:t>4</w:t>
            </w:r>
          </w:p>
        </w:tc>
        <w:tc>
          <w:tcPr>
            <w:tcW w:w="2492" w:type="dxa"/>
          </w:tcPr>
          <w:p w14:paraId="33412A4B">
            <w:pPr>
              <w:pStyle w:val="4"/>
            </w:pPr>
            <w:r>
              <w:rPr>
                <w:rFonts w:ascii="仿宋_GB2312" w:hAnsi="仿宋_GB2312" w:eastAsia="仿宋_GB2312" w:cs="仿宋_GB2312"/>
              </w:rPr>
              <w:t>企业及项目经理资质要求</w:t>
            </w:r>
          </w:p>
        </w:tc>
        <w:tc>
          <w:tcPr>
            <w:tcW w:w="3322" w:type="dxa"/>
          </w:tcPr>
          <w:p w14:paraId="1CA6778B">
            <w:pPr>
              <w:pStyle w:val="4"/>
            </w:pPr>
            <w:r>
              <w:rPr>
                <w:rFonts w:ascii="仿宋_GB2312" w:hAnsi="仿宋_GB2312" w:eastAsia="仿宋_GB2312" w:cs="仿宋_GB2312"/>
              </w:rPr>
              <w:t>供应商需具备市政公用工程施工总承包三级及以上资质，且具备有效的安全生产许可证；拟派项目经理需具备市政公用工程专业二级及以上注册建造师执业资格及有效的安全生产考核合格证书，且无在建工程（提供无在建承诺）</w:t>
            </w:r>
          </w:p>
        </w:tc>
        <w:tc>
          <w:tcPr>
            <w:tcW w:w="1661" w:type="dxa"/>
          </w:tcPr>
          <w:p w14:paraId="0E421CE5">
            <w:pPr>
              <w:pStyle w:val="4"/>
            </w:pPr>
            <w:r>
              <w:rPr>
                <w:rFonts w:ascii="仿宋_GB2312" w:hAnsi="仿宋_GB2312" w:eastAsia="仿宋_GB2312" w:cs="仿宋_GB2312"/>
              </w:rPr>
              <w:t>响应文件封面 供应商应提交的相关资格证明材料 响应函</w:t>
            </w:r>
          </w:p>
        </w:tc>
      </w:tr>
    </w:tbl>
    <w:p w14:paraId="642FDB3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40D1C1">
      <w:pPr>
        <w:pStyle w:val="4"/>
        <w:jc w:val="center"/>
        <w:outlineLvl w:val="1"/>
      </w:pPr>
      <w:r>
        <w:rPr>
          <w:rFonts w:ascii="仿宋_GB2312" w:hAnsi="仿宋_GB2312" w:eastAsia="仿宋_GB2312" w:cs="仿宋_GB2312"/>
          <w:b/>
          <w:sz w:val="36"/>
        </w:rPr>
        <w:t>第五章 磋商过程中可实质性变动的内容</w:t>
      </w:r>
    </w:p>
    <w:p w14:paraId="08B08784">
      <w:pPr>
        <w:pStyle w:val="4"/>
        <w:ind w:firstLine="480"/>
      </w:pPr>
      <w:r>
        <w:rPr>
          <w:rFonts w:ascii="仿宋_GB2312" w:hAnsi="仿宋_GB2312" w:eastAsia="仿宋_GB2312" w:cs="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14:paraId="5238AE54">
      <w:pPr>
        <w:pStyle w:val="4"/>
      </w:pPr>
      <w:r>
        <w:rPr>
          <w:rFonts w:ascii="仿宋_GB2312" w:hAnsi="仿宋_GB2312" w:eastAsia="仿宋_GB2312" w:cs="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0577F03D">
      <w:pPr>
        <w:pStyle w:val="4"/>
        <w:ind w:firstLine="480"/>
      </w:pPr>
      <w:r>
        <w:rPr>
          <w:rFonts w:ascii="仿宋_GB2312" w:hAnsi="仿宋_GB2312" w:eastAsia="仿宋_GB2312" w:cs="仿宋_GB2312"/>
        </w:rPr>
        <w:t>注：工程量清单不属于磋商过程中可以实质性变动的内容。</w:t>
      </w:r>
    </w:p>
    <w:p w14:paraId="159A5C8D">
      <w:pPr>
        <w:pStyle w:val="4"/>
        <w:jc w:val="center"/>
        <w:outlineLvl w:val="1"/>
      </w:pPr>
      <w:r>
        <w:rPr>
          <w:rFonts w:ascii="仿宋_GB2312" w:hAnsi="仿宋_GB2312" w:eastAsia="仿宋_GB2312" w:cs="仿宋_GB2312"/>
          <w:b/>
          <w:sz w:val="36"/>
        </w:rPr>
        <w:t>第六章 磋商办法</w:t>
      </w:r>
    </w:p>
    <w:p w14:paraId="62CD40B7">
      <w:pPr>
        <w:pStyle w:val="4"/>
        <w:outlineLvl w:val="2"/>
      </w:pPr>
      <w:r>
        <w:rPr>
          <w:rFonts w:ascii="仿宋_GB2312" w:hAnsi="仿宋_GB2312" w:eastAsia="仿宋_GB2312" w:cs="仿宋_GB2312"/>
          <w:b/>
          <w:sz w:val="28"/>
        </w:rPr>
        <w:t>6.1总则</w:t>
      </w:r>
    </w:p>
    <w:p w14:paraId="5067FE6B">
      <w:pPr>
        <w:pStyle w:val="4"/>
        <w:ind w:firstLine="480"/>
      </w:pPr>
      <w:r>
        <w:rPr>
          <w:rFonts w:ascii="仿宋_GB2312" w:hAnsi="仿宋_GB2312" w:eastAsia="仿宋_GB2312" w:cs="仿宋_GB2312"/>
        </w:rPr>
        <w:t xml:space="preserve"> 一、根据《中华人民共和国政府采购法》《中华人民共和国政府采购法实施条例》《政府采购竞争性磋商采购方式管理暂行办法》《陕西省政府采购评审专家管理实施办法》等法律制度，结合本采购项目特点制定本次竞争性磋商评审方法。</w:t>
      </w:r>
    </w:p>
    <w:p w14:paraId="678864A2">
      <w:pPr>
        <w:pStyle w:val="4"/>
        <w:ind w:firstLine="480"/>
      </w:pPr>
      <w:r>
        <w:rPr>
          <w:rFonts w:ascii="仿宋_GB2312" w:hAnsi="仿宋_GB2312" w:eastAsia="仿宋_GB2312" w:cs="仿宋_GB2312"/>
        </w:rPr>
        <w:t>二、评审工作由代理机构组织，具体评审事务由依法组建的磋商小组负责。</w:t>
      </w:r>
    </w:p>
    <w:p w14:paraId="723C9CEB">
      <w:pPr>
        <w:pStyle w:val="4"/>
        <w:ind w:firstLine="480"/>
      </w:pPr>
      <w:r>
        <w:rPr>
          <w:rFonts w:ascii="仿宋_GB2312" w:hAnsi="仿宋_GB2312" w:eastAsia="仿宋_GB2312" w:cs="仿宋_GB2312"/>
        </w:rPr>
        <w:t>三、评审工作应遵循客观、公正、审慎的原则，并以相同的磋商程序和标准对待所有的供应商。</w:t>
      </w:r>
    </w:p>
    <w:p w14:paraId="0F0364D6">
      <w:pPr>
        <w:pStyle w:val="4"/>
        <w:ind w:firstLine="480"/>
      </w:pPr>
      <w:r>
        <w:rPr>
          <w:rFonts w:ascii="仿宋_GB2312" w:hAnsi="仿宋_GB2312" w:eastAsia="仿宋_GB2312" w:cs="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14:paraId="7F8B3EA2">
      <w:pPr>
        <w:pStyle w:val="4"/>
        <w:ind w:firstLine="480"/>
      </w:pPr>
      <w:r>
        <w:rPr>
          <w:rFonts w:ascii="仿宋_GB2312" w:hAnsi="仿宋_GB2312" w:eastAsia="仿宋_GB2312" w:cs="仿宋_GB2312"/>
        </w:rPr>
        <w:t xml:space="preserve"> 五、评审过程中的书面材料往来均通过项目电子化交易系统传递，供应商通过证书加盖其电子印章后生效。出现无法在线签章的特殊情况，评审委员会成员可以线下签署评审报告，由代理机构对原件扫描后以附件形式上传。</w:t>
      </w:r>
    </w:p>
    <w:p w14:paraId="7F44BE43">
      <w:pPr>
        <w:pStyle w:val="4"/>
        <w:ind w:firstLine="480"/>
      </w:pPr>
      <w:r>
        <w:rPr>
          <w:rFonts w:ascii="仿宋_GB2312" w:hAnsi="仿宋_GB2312" w:eastAsia="仿宋_GB2312" w:cs="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14:paraId="1D7FA5E2">
      <w:pPr>
        <w:pStyle w:val="4"/>
        <w:outlineLvl w:val="2"/>
      </w:pPr>
      <w:r>
        <w:rPr>
          <w:rFonts w:ascii="仿宋_GB2312" w:hAnsi="仿宋_GB2312" w:eastAsia="仿宋_GB2312" w:cs="仿宋_GB2312"/>
          <w:b/>
          <w:sz w:val="28"/>
        </w:rPr>
        <w:t>6.2 磋商小组</w:t>
      </w:r>
    </w:p>
    <w:p w14:paraId="4395C2E8">
      <w:pPr>
        <w:pStyle w:val="4"/>
        <w:ind w:firstLine="480"/>
      </w:pPr>
      <w:r>
        <w:rPr>
          <w:rFonts w:ascii="仿宋_GB2312" w:hAnsi="仿宋_GB2312" w:eastAsia="仿宋_GB2312" w:cs="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14:paraId="537D095D">
      <w:pPr>
        <w:pStyle w:val="4"/>
        <w:ind w:firstLine="480"/>
      </w:pPr>
      <w:r>
        <w:rPr>
          <w:rFonts w:ascii="仿宋_GB2312" w:hAnsi="仿宋_GB2312" w:eastAsia="仿宋_GB2312" w:cs="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14:paraId="7B04476B">
      <w:pPr>
        <w:pStyle w:val="4"/>
        <w:ind w:firstLine="480"/>
      </w:pPr>
      <w:r>
        <w:rPr>
          <w:rFonts w:ascii="仿宋_GB2312" w:hAnsi="仿宋_GB2312" w:eastAsia="仿宋_GB2312" w:cs="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14:paraId="3D280FD9">
      <w:pPr>
        <w:pStyle w:val="4"/>
        <w:ind w:firstLine="480"/>
      </w:pPr>
      <w:r>
        <w:rPr>
          <w:rFonts w:ascii="仿宋_GB2312" w:hAnsi="仿宋_GB2312" w:eastAsia="仿宋_GB2312" w:cs="仿宋_GB2312"/>
        </w:rPr>
        <w:t>三、磋商小组按照磋商文件规定的磋商程序、评审方法和标准进行评审，并独立履行下列职责：</w:t>
      </w:r>
    </w:p>
    <w:p w14:paraId="0D608322">
      <w:pPr>
        <w:pStyle w:val="4"/>
        <w:ind w:firstLine="480"/>
      </w:pPr>
      <w:r>
        <w:rPr>
          <w:rFonts w:ascii="仿宋_GB2312" w:hAnsi="仿宋_GB2312" w:eastAsia="仿宋_GB2312" w:cs="仿宋_GB2312"/>
        </w:rPr>
        <w:t>（一）熟悉和理解磋商文件；</w:t>
      </w:r>
    </w:p>
    <w:p w14:paraId="0FBE66D2">
      <w:pPr>
        <w:pStyle w:val="4"/>
        <w:ind w:firstLine="480"/>
      </w:pPr>
      <w:r>
        <w:rPr>
          <w:rFonts w:ascii="仿宋_GB2312" w:hAnsi="仿宋_GB2312" w:eastAsia="仿宋_GB2312" w:cs="仿宋_GB2312"/>
        </w:rPr>
        <w:t>（二）审查供应商响应文件等是否满足磋商文件要求，并作出评价；</w:t>
      </w:r>
    </w:p>
    <w:p w14:paraId="5C9AD0E1">
      <w:pPr>
        <w:pStyle w:val="4"/>
        <w:ind w:firstLine="480"/>
      </w:pPr>
      <w:r>
        <w:rPr>
          <w:rFonts w:ascii="仿宋_GB2312" w:hAnsi="仿宋_GB2312" w:eastAsia="仿宋_GB2312" w:cs="仿宋_GB2312"/>
        </w:rPr>
        <w:t xml:space="preserve"> （三）根据需要要求采购组织单位对磋商文件作出解释；根据需要要求供应商对响应文件有关事项作出澄清、说明或者更正；</w:t>
      </w:r>
    </w:p>
    <w:p w14:paraId="03E728AC">
      <w:pPr>
        <w:pStyle w:val="4"/>
        <w:ind w:firstLine="480"/>
      </w:pPr>
      <w:r>
        <w:rPr>
          <w:rFonts w:ascii="仿宋_GB2312" w:hAnsi="仿宋_GB2312" w:eastAsia="仿宋_GB2312" w:cs="仿宋_GB2312"/>
        </w:rPr>
        <w:t>（四）推荐成交候选供应商，或者受采购人委托确定成交供应商；</w:t>
      </w:r>
    </w:p>
    <w:p w14:paraId="28017753">
      <w:pPr>
        <w:pStyle w:val="4"/>
        <w:ind w:firstLine="480"/>
      </w:pPr>
      <w:r>
        <w:rPr>
          <w:rFonts w:ascii="仿宋_GB2312" w:hAnsi="仿宋_GB2312" w:eastAsia="仿宋_GB2312" w:cs="仿宋_GB2312"/>
        </w:rPr>
        <w:t>（五）起草评审报告并进行签署；</w:t>
      </w:r>
    </w:p>
    <w:p w14:paraId="5B457E63">
      <w:pPr>
        <w:pStyle w:val="4"/>
        <w:ind w:firstLine="480"/>
      </w:pPr>
      <w:r>
        <w:rPr>
          <w:rFonts w:ascii="仿宋_GB2312" w:hAnsi="仿宋_GB2312" w:eastAsia="仿宋_GB2312" w:cs="仿宋_GB2312"/>
        </w:rPr>
        <w:t>（六）向采购组织单位、财政部门或者其他监督部门报告非法干预评审工作的行为；</w:t>
      </w:r>
    </w:p>
    <w:p w14:paraId="1E76D9C4">
      <w:pPr>
        <w:pStyle w:val="4"/>
        <w:ind w:firstLine="480"/>
      </w:pPr>
      <w:r>
        <w:rPr>
          <w:rFonts w:ascii="仿宋_GB2312" w:hAnsi="仿宋_GB2312" w:eastAsia="仿宋_GB2312" w:cs="仿宋_GB2312"/>
        </w:rPr>
        <w:t>（七）法律、法规和规章规定的其他职责。</w:t>
      </w:r>
    </w:p>
    <w:p w14:paraId="39B3BB21">
      <w:pPr>
        <w:pStyle w:val="4"/>
        <w:outlineLvl w:val="2"/>
      </w:pPr>
      <w:r>
        <w:rPr>
          <w:rFonts w:ascii="仿宋_GB2312" w:hAnsi="仿宋_GB2312" w:eastAsia="仿宋_GB2312" w:cs="仿宋_GB2312"/>
          <w:b/>
          <w:sz w:val="28"/>
        </w:rPr>
        <w:t>6.3评审程序</w:t>
      </w:r>
    </w:p>
    <w:p w14:paraId="43534C33">
      <w:pPr>
        <w:pStyle w:val="4"/>
        <w:outlineLvl w:val="3"/>
      </w:pPr>
      <w:r>
        <w:rPr>
          <w:rFonts w:ascii="仿宋_GB2312" w:hAnsi="仿宋_GB2312" w:eastAsia="仿宋_GB2312" w:cs="仿宋_GB2312"/>
          <w:b/>
          <w:sz w:val="24"/>
        </w:rPr>
        <w:t xml:space="preserve"> 6.3.1熟悉和理解磋商文件和停止评审</w:t>
      </w:r>
    </w:p>
    <w:p w14:paraId="011328BA">
      <w:pPr>
        <w:pStyle w:val="4"/>
        <w:ind w:firstLine="480"/>
      </w:pPr>
      <w:r>
        <w:rPr>
          <w:rFonts w:ascii="仿宋_GB2312" w:hAnsi="仿宋_GB2312" w:eastAsia="仿宋_GB2312" w:cs="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14:paraId="3738BA1F">
      <w:pPr>
        <w:pStyle w:val="4"/>
        <w:ind w:firstLine="480"/>
      </w:pPr>
      <w:r>
        <w:rPr>
          <w:rFonts w:ascii="仿宋_GB2312" w:hAnsi="仿宋_GB2312" w:eastAsia="仿宋_GB2312" w:cs="仿宋_GB2312"/>
        </w:rPr>
        <w:t>二、本磋商文件有下列情形之一的，磋商小组应当停止评审：</w:t>
      </w:r>
    </w:p>
    <w:p w14:paraId="08E3F8EC">
      <w:pPr>
        <w:pStyle w:val="4"/>
        <w:ind w:firstLine="480"/>
      </w:pPr>
      <w:r>
        <w:rPr>
          <w:rFonts w:ascii="仿宋_GB2312" w:hAnsi="仿宋_GB2312" w:eastAsia="仿宋_GB2312" w:cs="仿宋_GB2312"/>
        </w:rPr>
        <w:t>（一）磋商文件的规定存在歧义、重大缺陷，导致评审无法进行的；</w:t>
      </w:r>
    </w:p>
    <w:p w14:paraId="786A6BCE">
      <w:pPr>
        <w:pStyle w:val="4"/>
        <w:ind w:firstLine="480"/>
      </w:pPr>
      <w:r>
        <w:rPr>
          <w:rFonts w:ascii="仿宋_GB2312" w:hAnsi="仿宋_GB2312" w:eastAsia="仿宋_GB2312" w:cs="仿宋_GB2312"/>
        </w:rPr>
        <w:t>（二）磋商文件明显以不合理条件对供应商实行差别待遇或者歧视待遇的；</w:t>
      </w:r>
    </w:p>
    <w:p w14:paraId="32A89F89">
      <w:pPr>
        <w:pStyle w:val="4"/>
        <w:ind w:firstLine="480"/>
      </w:pPr>
      <w:r>
        <w:rPr>
          <w:rFonts w:ascii="仿宋_GB2312" w:hAnsi="仿宋_GB2312" w:eastAsia="仿宋_GB2312" w:cs="仿宋_GB2312"/>
        </w:rPr>
        <w:t>（三）采购项目属于国家规定的优先、强制采购范围，但是磋商文件未依法体现优先、强制采购相关规定的；</w:t>
      </w:r>
    </w:p>
    <w:p w14:paraId="45609535">
      <w:pPr>
        <w:pStyle w:val="4"/>
        <w:ind w:firstLine="480"/>
      </w:pPr>
      <w:r>
        <w:rPr>
          <w:rFonts w:ascii="仿宋_GB2312" w:hAnsi="仿宋_GB2312" w:eastAsia="仿宋_GB2312" w:cs="仿宋_GB2312"/>
        </w:rPr>
        <w:t>（四）采购项目属于政府采购促进中小企业发展的范围，但是磋商文件未依法体现促进中小企业发展相关规定的；</w:t>
      </w:r>
    </w:p>
    <w:p w14:paraId="7D7E73A7">
      <w:pPr>
        <w:pStyle w:val="4"/>
        <w:ind w:firstLine="480"/>
      </w:pPr>
      <w:r>
        <w:rPr>
          <w:rFonts w:ascii="仿宋_GB2312" w:hAnsi="仿宋_GB2312" w:eastAsia="仿宋_GB2312" w:cs="仿宋_GB2312"/>
        </w:rPr>
        <w:t>（五）磋商文件将供应商的资格条件列为评分因素的；</w:t>
      </w:r>
    </w:p>
    <w:p w14:paraId="525AE940">
      <w:pPr>
        <w:pStyle w:val="4"/>
        <w:ind w:firstLine="480"/>
      </w:pPr>
      <w:r>
        <w:rPr>
          <w:rFonts w:ascii="仿宋_GB2312" w:hAnsi="仿宋_GB2312" w:eastAsia="仿宋_GB2312" w:cs="仿宋_GB2312"/>
        </w:rPr>
        <w:t>（六）磋商文件载明的成交原则不合法的；</w:t>
      </w:r>
    </w:p>
    <w:p w14:paraId="3B13E9AE">
      <w:pPr>
        <w:pStyle w:val="4"/>
        <w:ind w:firstLine="480"/>
      </w:pPr>
      <w:r>
        <w:rPr>
          <w:rFonts w:ascii="仿宋_GB2312" w:hAnsi="仿宋_GB2312" w:eastAsia="仿宋_GB2312" w:cs="仿宋_GB2312"/>
        </w:rPr>
        <w:t>（七）磋商文件有违反国家其他有关强制性规定的情形。</w:t>
      </w:r>
    </w:p>
    <w:p w14:paraId="125EDEDA">
      <w:pPr>
        <w:pStyle w:val="4"/>
        <w:ind w:firstLine="480"/>
      </w:pPr>
      <w:r>
        <w:rPr>
          <w:rFonts w:ascii="仿宋_GB2312" w:hAnsi="仿宋_GB2312" w:eastAsia="仿宋_GB2312" w:cs="仿宋_GB2312"/>
        </w:rPr>
        <w:t xml:space="preserve"> 出现上述应当停止评审情形的，磋商小组应当通过项目电子化交易系统向采购人提交情况说明。除上述情形外，磋商小组不得以任何方式和理由停止评审。</w:t>
      </w:r>
    </w:p>
    <w:p w14:paraId="72A526CC">
      <w:pPr>
        <w:pStyle w:val="4"/>
        <w:ind w:firstLine="480"/>
      </w:pPr>
      <w:r>
        <w:rPr>
          <w:rFonts w:ascii="仿宋_GB2312" w:hAnsi="仿宋_GB2312" w:eastAsia="仿宋_GB2312" w:cs="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14:paraId="1F138191">
      <w:pPr>
        <w:pStyle w:val="4"/>
        <w:outlineLvl w:val="3"/>
      </w:pPr>
      <w:r>
        <w:rPr>
          <w:rFonts w:ascii="仿宋_GB2312" w:hAnsi="仿宋_GB2312" w:eastAsia="仿宋_GB2312" w:cs="仿宋_GB2312"/>
          <w:b/>
          <w:sz w:val="24"/>
        </w:rPr>
        <w:t>6.3.2符合性审查</w:t>
      </w:r>
    </w:p>
    <w:p w14:paraId="785A5CDB">
      <w:pPr>
        <w:pStyle w:val="4"/>
        <w:ind w:firstLine="480"/>
      </w:pPr>
      <w:r>
        <w:rPr>
          <w:rFonts w:ascii="仿宋_GB2312" w:hAnsi="仿宋_GB2312" w:eastAsia="仿宋_GB2312" w:cs="仿宋_GB2312"/>
        </w:rPr>
        <w:t xml:space="preserve"> 一、磋商开始前，磋商小组对供应商首次提交的响应文件（包括报价）进行审查，审查内容为磋商文件不允许实质性变动的实质性要求，不符合实质性要求或应当作无效响应处理的，作无效响应处理。</w:t>
      </w:r>
    </w:p>
    <w:p w14:paraId="1441B9AB">
      <w:pPr>
        <w:pStyle w:val="4"/>
        <w:ind w:firstLine="480"/>
      </w:pPr>
      <w:r>
        <w:rPr>
          <w:rFonts w:ascii="仿宋_GB2312" w:hAnsi="仿宋_GB2312" w:eastAsia="仿宋_GB2312" w:cs="仿宋_GB2312"/>
        </w:rPr>
        <w:t>二、磋商小组对供应商已标价工程量清单进行算术性复核，如果出现下列不一致的，按以下原则进行修正：</w:t>
      </w:r>
    </w:p>
    <w:p w14:paraId="0E09CDBB">
      <w:pPr>
        <w:pStyle w:val="4"/>
        <w:ind w:firstLine="480"/>
      </w:pPr>
      <w:r>
        <w:rPr>
          <w:rFonts w:ascii="仿宋_GB2312" w:hAnsi="仿宋_GB2312" w:eastAsia="仿宋_GB2312" w:cs="仿宋_GB2312"/>
        </w:rPr>
        <w:t xml:space="preserve"> （一）报价大写金额和小写金额不一致的，以大写金额为准。但大写金额文字存在错误的，应当先对大写金额的文字错误进行澄清、说明或者更正，再行修正。</w:t>
      </w:r>
    </w:p>
    <w:p w14:paraId="25657994">
      <w:pPr>
        <w:pStyle w:val="4"/>
        <w:ind w:firstLine="480"/>
      </w:pPr>
      <w:r>
        <w:rPr>
          <w:rFonts w:ascii="仿宋_GB2312" w:hAnsi="仿宋_GB2312" w:eastAsia="仿宋_GB2312" w:cs="仿宋_GB2312"/>
        </w:rPr>
        <w:t xml:space="preserve"> （二）总价金额与依据单价（或费率）计算出的结果不一致的，以单价（或费率）为准修正总价，但单价（或费率）小数点有明显错误的除外（包括但不限于工程量清单、单位工程汇总表、单项工程汇总表、报价汇总表）。</w:t>
      </w:r>
    </w:p>
    <w:p w14:paraId="3CAC30BF">
      <w:pPr>
        <w:pStyle w:val="4"/>
        <w:ind w:firstLine="480"/>
      </w:pPr>
      <w:r>
        <w:rPr>
          <w:rFonts w:ascii="仿宋_GB2312" w:hAnsi="仿宋_GB2312" w:eastAsia="仿宋_GB2312" w:cs="仿宋_GB2312"/>
        </w:rPr>
        <w:t xml:space="preserve"> 修正后的报价经供应商确认后产生约束力，供应商不确认的，其响应文件作为无效处理。供应商确认采取书面方式并经供应商授权代表签字。磋商小组不得未经书面形式要求供应商确认，直接将供应商响应文件作为无效处理。</w:t>
      </w:r>
    </w:p>
    <w:p w14:paraId="78D02BF9">
      <w:pPr>
        <w:pStyle w:val="4"/>
        <w:ind w:firstLine="480"/>
      </w:pPr>
      <w:r>
        <w:rPr>
          <w:rFonts w:ascii="仿宋_GB2312" w:hAnsi="仿宋_GB2312" w:eastAsia="仿宋_GB2312" w:cs="仿宋_GB2312"/>
        </w:rPr>
        <w:t xml:space="preserve"> 三、在符合性审查过程中，如果出现磋商小组成员意见不一致的情况，按照少数服从多数的原则确定，但不得违背政府采购基本原则和磋商文件规定。</w:t>
      </w:r>
    </w:p>
    <w:p w14:paraId="51E6A0D2">
      <w:pPr>
        <w:pStyle w:val="4"/>
        <w:ind w:firstLine="480"/>
      </w:pPr>
      <w:r>
        <w:rPr>
          <w:rFonts w:ascii="仿宋_GB2312" w:hAnsi="仿宋_GB2312" w:eastAsia="仿宋_GB2312" w:cs="仿宋_GB2312"/>
        </w:rPr>
        <w:t>四、磋商小组对所有响应文件进行审查后，确定参加磋商的供应商名单。</w:t>
      </w:r>
    </w:p>
    <w:p w14:paraId="5D030143">
      <w:pPr>
        <w:pStyle w:val="4"/>
        <w:ind w:firstLine="480"/>
      </w:pPr>
      <w:r>
        <w:rPr>
          <w:rFonts w:ascii="仿宋_GB2312" w:hAnsi="仿宋_GB2312" w:eastAsia="仿宋_GB2312" w:cs="仿宋_GB2312"/>
        </w:rPr>
        <w:t>符合性审查标准见下表（按以下顺序审查）：</w:t>
      </w:r>
    </w:p>
    <w:p w14:paraId="78D942EC">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01C3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B08A40">
            <w:pPr>
              <w:pStyle w:val="4"/>
            </w:pPr>
            <w:r>
              <w:rPr>
                <w:rFonts w:ascii="仿宋_GB2312" w:hAnsi="仿宋_GB2312" w:eastAsia="仿宋_GB2312" w:cs="仿宋_GB2312"/>
              </w:rPr>
              <w:t xml:space="preserve"> 序号</w:t>
            </w:r>
          </w:p>
        </w:tc>
        <w:tc>
          <w:tcPr>
            <w:tcW w:w="2492" w:type="dxa"/>
          </w:tcPr>
          <w:p w14:paraId="689D0E13">
            <w:pPr>
              <w:pStyle w:val="4"/>
            </w:pPr>
            <w:r>
              <w:rPr>
                <w:rFonts w:ascii="仿宋_GB2312" w:hAnsi="仿宋_GB2312" w:eastAsia="仿宋_GB2312" w:cs="仿宋_GB2312"/>
              </w:rPr>
              <w:t xml:space="preserve"> 符合审查要求概况</w:t>
            </w:r>
          </w:p>
        </w:tc>
        <w:tc>
          <w:tcPr>
            <w:tcW w:w="3322" w:type="dxa"/>
          </w:tcPr>
          <w:p w14:paraId="2EE6E1B9">
            <w:pPr>
              <w:pStyle w:val="4"/>
            </w:pPr>
            <w:r>
              <w:rPr>
                <w:rFonts w:ascii="仿宋_GB2312" w:hAnsi="仿宋_GB2312" w:eastAsia="仿宋_GB2312" w:cs="仿宋_GB2312"/>
              </w:rPr>
              <w:t xml:space="preserve"> 评审点具体描述</w:t>
            </w:r>
          </w:p>
        </w:tc>
        <w:tc>
          <w:tcPr>
            <w:tcW w:w="1661" w:type="dxa"/>
          </w:tcPr>
          <w:p w14:paraId="72C76E65">
            <w:pPr>
              <w:pStyle w:val="4"/>
            </w:pPr>
            <w:r>
              <w:rPr>
                <w:rFonts w:ascii="仿宋_GB2312" w:hAnsi="仿宋_GB2312" w:eastAsia="仿宋_GB2312" w:cs="仿宋_GB2312"/>
              </w:rPr>
              <w:t xml:space="preserve"> 关联格式</w:t>
            </w:r>
          </w:p>
        </w:tc>
      </w:tr>
      <w:tr w14:paraId="62056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3764C5">
            <w:pPr>
              <w:pStyle w:val="4"/>
            </w:pPr>
            <w:r>
              <w:rPr>
                <w:rFonts w:ascii="仿宋_GB2312" w:hAnsi="仿宋_GB2312" w:eastAsia="仿宋_GB2312" w:cs="仿宋_GB2312"/>
              </w:rPr>
              <w:t>1</w:t>
            </w:r>
          </w:p>
        </w:tc>
        <w:tc>
          <w:tcPr>
            <w:tcW w:w="2492" w:type="dxa"/>
          </w:tcPr>
          <w:p w14:paraId="1E3F6F50">
            <w:pPr>
              <w:pStyle w:val="4"/>
            </w:pPr>
            <w:r>
              <w:rPr>
                <w:rFonts w:ascii="仿宋_GB2312" w:hAnsi="仿宋_GB2312" w:eastAsia="仿宋_GB2312" w:cs="仿宋_GB2312"/>
              </w:rPr>
              <w:t>不正当竞争预防措施（实质性要求）</w:t>
            </w:r>
          </w:p>
        </w:tc>
        <w:tc>
          <w:tcPr>
            <w:tcW w:w="3322" w:type="dxa"/>
          </w:tcPr>
          <w:p w14:paraId="4D0615E9">
            <w:pPr>
              <w:pStyle w:val="4"/>
            </w:pPr>
            <w:r>
              <w:rPr>
                <w:rFonts w:ascii="仿宋_GB2312" w:hAnsi="仿宋_GB2312" w:eastAsia="仿宋_GB2312" w:cs="仿宋_GB2312"/>
              </w:rPr>
              <w:t xml:space="preserve"> 1.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 2.供应商通过项目电子化交易系统在磋商小组要求的合理时间内提交说明，否则无效。</w:t>
            </w:r>
          </w:p>
        </w:tc>
        <w:tc>
          <w:tcPr>
            <w:tcW w:w="1661" w:type="dxa"/>
          </w:tcPr>
          <w:p w14:paraId="703E1C20">
            <w:pPr>
              <w:pStyle w:val="4"/>
            </w:pPr>
            <w:r>
              <w:rPr>
                <w:rFonts w:ascii="仿宋_GB2312" w:hAnsi="仿宋_GB2312" w:eastAsia="仿宋_GB2312" w:cs="仿宋_GB2312"/>
              </w:rPr>
              <w:t>已标价工程量清单 报价函 标的清单</w:t>
            </w:r>
          </w:p>
        </w:tc>
      </w:tr>
      <w:tr w14:paraId="488BD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08A58B">
            <w:pPr>
              <w:pStyle w:val="4"/>
            </w:pPr>
            <w:r>
              <w:rPr>
                <w:rFonts w:ascii="仿宋_GB2312" w:hAnsi="仿宋_GB2312" w:eastAsia="仿宋_GB2312" w:cs="仿宋_GB2312"/>
              </w:rPr>
              <w:t>2</w:t>
            </w:r>
          </w:p>
        </w:tc>
        <w:tc>
          <w:tcPr>
            <w:tcW w:w="2492" w:type="dxa"/>
          </w:tcPr>
          <w:p w14:paraId="026F05B3">
            <w:pPr>
              <w:pStyle w:val="4"/>
            </w:pPr>
            <w:r>
              <w:rPr>
                <w:rFonts w:ascii="仿宋_GB2312" w:hAnsi="仿宋_GB2312" w:eastAsia="仿宋_GB2312" w:cs="仿宋_GB2312"/>
              </w:rPr>
              <w:t>签字盖章</w:t>
            </w:r>
          </w:p>
        </w:tc>
        <w:tc>
          <w:tcPr>
            <w:tcW w:w="3322" w:type="dxa"/>
          </w:tcPr>
          <w:p w14:paraId="40281BA4">
            <w:pPr>
              <w:pStyle w:val="4"/>
            </w:pPr>
            <w:r>
              <w:rPr>
                <w:rFonts w:ascii="仿宋_GB2312" w:hAnsi="仿宋_GB2312" w:eastAsia="仿宋_GB2312" w:cs="仿宋_GB2312"/>
              </w:rPr>
              <w:t>符合磋商文件内要求</w:t>
            </w:r>
          </w:p>
        </w:tc>
        <w:tc>
          <w:tcPr>
            <w:tcW w:w="1661" w:type="dxa"/>
          </w:tcPr>
          <w:p w14:paraId="18C28E7B">
            <w:pPr>
              <w:pStyle w:val="4"/>
            </w:pPr>
            <w:r>
              <w:rPr>
                <w:rFonts w:ascii="仿宋_GB2312" w:hAnsi="仿宋_GB2312" w:eastAsia="仿宋_GB2312" w:cs="仿宋_GB2312"/>
              </w:rPr>
              <w:t>响应文件封面 已标价工程量清单 中小企业声明函 残疾人福利性单位声明函 报价函 标的清单 供应商应提交的相关资格证明材料 总实施方案 商务要求应答表 响应函 监狱企业的证明文件 业绩一览表</w:t>
            </w:r>
          </w:p>
        </w:tc>
      </w:tr>
      <w:tr w14:paraId="4A0F7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8F909A">
            <w:pPr>
              <w:pStyle w:val="4"/>
            </w:pPr>
            <w:r>
              <w:rPr>
                <w:rFonts w:ascii="仿宋_GB2312" w:hAnsi="仿宋_GB2312" w:eastAsia="仿宋_GB2312" w:cs="仿宋_GB2312"/>
              </w:rPr>
              <w:t>3</w:t>
            </w:r>
          </w:p>
        </w:tc>
        <w:tc>
          <w:tcPr>
            <w:tcW w:w="2492" w:type="dxa"/>
          </w:tcPr>
          <w:p w14:paraId="14BC327D">
            <w:pPr>
              <w:pStyle w:val="4"/>
            </w:pPr>
            <w:r>
              <w:rPr>
                <w:rFonts w:ascii="仿宋_GB2312" w:hAnsi="仿宋_GB2312" w:eastAsia="仿宋_GB2312" w:cs="仿宋_GB2312"/>
              </w:rPr>
              <w:t>商务要求应答表</w:t>
            </w:r>
          </w:p>
        </w:tc>
        <w:tc>
          <w:tcPr>
            <w:tcW w:w="3322" w:type="dxa"/>
          </w:tcPr>
          <w:p w14:paraId="62F7B938">
            <w:pPr>
              <w:pStyle w:val="4"/>
            </w:pPr>
            <w:r>
              <w:rPr>
                <w:rFonts w:ascii="仿宋_GB2312" w:hAnsi="仿宋_GB2312" w:eastAsia="仿宋_GB2312" w:cs="仿宋_GB2312"/>
              </w:rPr>
              <w:t>符合磋商文件内要求</w:t>
            </w:r>
          </w:p>
        </w:tc>
        <w:tc>
          <w:tcPr>
            <w:tcW w:w="1661" w:type="dxa"/>
          </w:tcPr>
          <w:p w14:paraId="23AE83F5">
            <w:pPr>
              <w:pStyle w:val="4"/>
            </w:pPr>
            <w:r>
              <w:rPr>
                <w:rFonts w:ascii="仿宋_GB2312" w:hAnsi="仿宋_GB2312" w:eastAsia="仿宋_GB2312" w:cs="仿宋_GB2312"/>
              </w:rPr>
              <w:t>商务要求应答表</w:t>
            </w:r>
          </w:p>
        </w:tc>
      </w:tr>
    </w:tbl>
    <w:p w14:paraId="3BACB539">
      <w:pPr>
        <w:pStyle w:val="4"/>
        <w:outlineLvl w:val="3"/>
      </w:pPr>
      <w:r>
        <w:rPr>
          <w:rFonts w:ascii="仿宋_GB2312" w:hAnsi="仿宋_GB2312" w:eastAsia="仿宋_GB2312" w:cs="仿宋_GB2312"/>
          <w:b/>
          <w:sz w:val="24"/>
        </w:rPr>
        <w:t xml:space="preserve"> 6.3.3磋商</w:t>
      </w:r>
    </w:p>
    <w:p w14:paraId="3A0006E7">
      <w:pPr>
        <w:pStyle w:val="4"/>
        <w:ind w:firstLine="480"/>
      </w:pPr>
      <w:r>
        <w:rPr>
          <w:rFonts w:ascii="仿宋_GB2312" w:hAnsi="仿宋_GB2312" w:eastAsia="仿宋_GB2312" w:cs="仿宋_GB2312"/>
        </w:rPr>
        <w:t xml:space="preserve"> 一、磋商小组所有成员集中与单一供应商分别进行一轮或多轮磋商，并给予所有参加磋商的供应商平等的磋商机会。磋商顺序由磋商小组组长以在线抽签的方式确定。磋商过程中，磋商小组可以根据磋商情况调整磋商轮次。</w:t>
      </w:r>
    </w:p>
    <w:p w14:paraId="50C00827">
      <w:pPr>
        <w:pStyle w:val="4"/>
        <w:ind w:firstLine="480"/>
      </w:pPr>
      <w:r>
        <w:rPr>
          <w:rFonts w:ascii="仿宋_GB2312" w:hAnsi="仿宋_GB2312" w:eastAsia="仿宋_GB2312" w:cs="仿宋_GB2312"/>
        </w:rPr>
        <w:t>二、每轮磋商开始前，磋商小组应根据磋商文件的规定，并结合各供应商的响应文件拟定磋商内容。</w:t>
      </w:r>
    </w:p>
    <w:p w14:paraId="36A565D9">
      <w:pPr>
        <w:pStyle w:val="4"/>
        <w:ind w:firstLine="480"/>
      </w:pPr>
      <w:r>
        <w:rPr>
          <w:rFonts w:ascii="仿宋_GB2312" w:hAnsi="仿宋_GB2312" w:eastAsia="仿宋_GB2312" w:cs="仿宋_GB2312"/>
        </w:rPr>
        <w:t xml:space="preserve"> 三、在磋商过程中，磋商小组在获得采购人代表确认的前提下，可以根据磋商文件第三章“磋商项目技术、服务、商务及其他要求”、第八章“拟签订的合同文本”规定的可实质性变动内容和磋商情况实质性变动磋商文件的技术、服务要求以及合同草案条款，但不得变动磋商文件中的其他内容。</w:t>
      </w:r>
    </w:p>
    <w:p w14:paraId="3512CDE6">
      <w:pPr>
        <w:pStyle w:val="4"/>
        <w:ind w:firstLine="480"/>
      </w:pPr>
      <w:r>
        <w:rPr>
          <w:rFonts w:ascii="仿宋_GB2312" w:hAnsi="仿宋_GB2312" w:eastAsia="仿宋_GB2312" w:cs="仿宋_GB2312"/>
        </w:rPr>
        <w:t xml:space="preserve"> 四、对磋商文件作出的实质性变动是磋商文件的有效组成部分，磋商小组应通过项目电子化交易系统，将变动情况同时通知所有参加磋商的供应商。</w:t>
      </w:r>
    </w:p>
    <w:p w14:paraId="63A7D390">
      <w:pPr>
        <w:pStyle w:val="4"/>
        <w:ind w:firstLine="480"/>
      </w:pPr>
      <w:r>
        <w:rPr>
          <w:rFonts w:ascii="仿宋_GB2312" w:hAnsi="仿宋_GB2312" w:eastAsia="仿宋_GB2312" w:cs="仿宋_GB2312"/>
        </w:rPr>
        <w:t xml:space="preserve"> 五、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14:paraId="7844FF76">
      <w:pPr>
        <w:pStyle w:val="4"/>
        <w:ind w:firstLine="480"/>
      </w:pPr>
      <w:r>
        <w:rPr>
          <w:rFonts w:ascii="仿宋_GB2312" w:hAnsi="仿宋_GB2312" w:eastAsia="仿宋_GB2312" w:cs="仿宋_GB2312"/>
        </w:rPr>
        <w:t>六、经最终磋商后，响应文件仍有下列情况之一的，应按照无效响应文件处理：</w:t>
      </w:r>
    </w:p>
    <w:p w14:paraId="495069B9">
      <w:pPr>
        <w:pStyle w:val="4"/>
        <w:ind w:firstLine="480"/>
      </w:pPr>
      <w:r>
        <w:rPr>
          <w:rFonts w:ascii="仿宋_GB2312" w:hAnsi="仿宋_GB2312" w:eastAsia="仿宋_GB2312" w:cs="仿宋_GB2312"/>
        </w:rPr>
        <w:t>（一）响应文件仍不能实质响应磋商文件可实质性变动的实质性要求的；</w:t>
      </w:r>
    </w:p>
    <w:p w14:paraId="3E3D0D77">
      <w:pPr>
        <w:pStyle w:val="4"/>
        <w:ind w:firstLine="480"/>
      </w:pPr>
      <w:r>
        <w:rPr>
          <w:rFonts w:ascii="仿宋_GB2312" w:hAnsi="仿宋_GB2312" w:eastAsia="仿宋_GB2312" w:cs="仿宋_GB2312"/>
        </w:rPr>
        <w:t>（二）响应文件中仍有磋商文件规定的其他无效响应情形的。</w:t>
      </w:r>
    </w:p>
    <w:p w14:paraId="7136723E">
      <w:pPr>
        <w:pStyle w:val="4"/>
        <w:ind w:firstLine="480"/>
      </w:pPr>
      <w:r>
        <w:rPr>
          <w:rFonts w:ascii="仿宋_GB2312" w:hAnsi="仿宋_GB2312" w:eastAsia="仿宋_GB2312" w:cs="仿宋_GB2312"/>
        </w:rPr>
        <w:t xml:space="preserve"> 七、磋商小组对供应商在磋商、评审过程中的书面交换材料，未按要求加盖电子印章或签字的，视同未提交书面交换材料。</w:t>
      </w:r>
    </w:p>
    <w:p w14:paraId="300A30C1">
      <w:pPr>
        <w:pStyle w:val="4"/>
        <w:ind w:firstLine="480"/>
      </w:pPr>
      <w:r>
        <w:rPr>
          <w:rFonts w:ascii="仿宋_GB2312" w:hAnsi="仿宋_GB2312" w:eastAsia="仿宋_GB2312" w:cs="仿宋_GB2312"/>
        </w:rPr>
        <w:t xml:space="preserve"> 八、磋商小组在最终磋商后，对所有响应文件的有效性、完整性和响应程度进行审查后，确定最后报价的供应商名单。</w:t>
      </w:r>
    </w:p>
    <w:p w14:paraId="3D126765">
      <w:pPr>
        <w:pStyle w:val="4"/>
        <w:ind w:firstLine="480"/>
      </w:pPr>
      <w:r>
        <w:rPr>
          <w:rFonts w:ascii="仿宋_GB2312" w:hAnsi="仿宋_GB2312" w:eastAsia="仿宋_GB2312" w:cs="仿宋_GB2312"/>
        </w:rPr>
        <w:t>九、磋商过程中，磋商的任何一方不得透露与磋商有关的其他供应商的技术资料、价格和其他信息。</w:t>
      </w:r>
    </w:p>
    <w:p w14:paraId="319DC2C1">
      <w:pPr>
        <w:pStyle w:val="4"/>
        <w:ind w:firstLine="480"/>
      </w:pPr>
      <w:r>
        <w:rPr>
          <w:rFonts w:ascii="仿宋_GB2312" w:hAnsi="仿宋_GB2312" w:eastAsia="仿宋_GB2312" w:cs="仿宋_GB2312"/>
        </w:rPr>
        <w:t xml:space="preserve"> 十、磋商过程中，磋商小组发现或者知晓供应商存在违法行为的，应当磋商报告中予以记录，并向本级财政部门报告，依法应将该供应商响应文件作无效处理的，应当作无效处理。</w:t>
      </w:r>
    </w:p>
    <w:p w14:paraId="6FF514A2">
      <w:pPr>
        <w:pStyle w:val="4"/>
        <w:outlineLvl w:val="3"/>
      </w:pPr>
      <w:r>
        <w:rPr>
          <w:rFonts w:ascii="仿宋_GB2312" w:hAnsi="仿宋_GB2312" w:eastAsia="仿宋_GB2312" w:cs="仿宋_GB2312"/>
          <w:b/>
          <w:sz w:val="24"/>
        </w:rPr>
        <w:t>6.3.4最后报价</w:t>
      </w:r>
    </w:p>
    <w:p w14:paraId="53246DDF">
      <w:pPr>
        <w:pStyle w:val="4"/>
        <w:ind w:firstLine="480"/>
      </w:pPr>
      <w:r>
        <w:rPr>
          <w:rFonts w:ascii="仿宋_GB2312" w:hAnsi="仿宋_GB2312" w:eastAsia="仿宋_GB2312" w:cs="仿宋_GB2312"/>
        </w:rPr>
        <w:t>一、方案评审</w:t>
      </w:r>
    </w:p>
    <w:p w14:paraId="042410DC">
      <w:pPr>
        <w:pStyle w:val="4"/>
      </w:pPr>
      <w:r>
        <w:rPr>
          <w:rFonts w:ascii="仿宋_GB2312" w:hAnsi="仿宋_GB2312" w:eastAsia="仿宋_GB2312" w:cs="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40D80178">
      <w:pPr>
        <w:pStyle w:val="4"/>
        <w:ind w:firstLine="480"/>
      </w:pPr>
      <w:r>
        <w:rPr>
          <w:rFonts w:ascii="仿宋_GB2312" w:hAnsi="仿宋_GB2312" w:eastAsia="仿宋_GB2312" w:cs="仿宋_GB2312"/>
        </w:rPr>
        <w:t xml:space="preserve"> 二、磋商小组开启报价后，供应商应随时关注项目电子化交易系统信息或短信提醒，登录项目电子化交易系统，通过“等候大厅”进行报价并签章后提交。</w:t>
      </w:r>
    </w:p>
    <w:p w14:paraId="4A08BE87">
      <w:pPr>
        <w:pStyle w:val="4"/>
        <w:ind w:firstLine="480"/>
      </w:pPr>
      <w:r>
        <w:rPr>
          <w:rFonts w:ascii="仿宋_GB2312" w:hAnsi="仿宋_GB2312" w:eastAsia="仿宋_GB2312" w:cs="仿宋_GB2312"/>
        </w:rPr>
        <w:t xml:space="preserve"> 三、供应商在未提高响应文件中承诺的标准情况下，其最后报价不得高于对该项目之前的报价，否则，磋商小组应当对其响应文件作无效处理，不允许进入综合评分，并通过项目电子化交易系统告知供应商，说明理由。</w:t>
      </w:r>
    </w:p>
    <w:p w14:paraId="3BCC3E50">
      <w:pPr>
        <w:pStyle w:val="4"/>
        <w:ind w:firstLine="480"/>
      </w:pPr>
      <w:r>
        <w:rPr>
          <w:rFonts w:ascii="仿宋_GB2312" w:hAnsi="仿宋_GB2312" w:eastAsia="仿宋_GB2312" w:cs="仿宋_GB2312"/>
        </w:rPr>
        <w:t>四、供应商最后报价属于明显低价不正当竞争的，磋商小组应按照“供应商须知前附表”第8项规定处理。</w:t>
      </w:r>
    </w:p>
    <w:p w14:paraId="258978FD">
      <w:pPr>
        <w:pStyle w:val="4"/>
        <w:ind w:firstLine="480"/>
      </w:pPr>
      <w:r>
        <w:rPr>
          <w:rFonts w:ascii="仿宋_GB2312" w:hAnsi="仿宋_GB2312" w:eastAsia="仿宋_GB2312" w:cs="仿宋_GB2312"/>
        </w:rPr>
        <w:t xml:space="preserve"> 五、供应商未在响应文件提交截止时间内提交报价或未按要求进行报价的，视为无效响应，由供应商自行承担不利后果。</w:t>
      </w:r>
    </w:p>
    <w:p w14:paraId="29FDBF73">
      <w:pPr>
        <w:pStyle w:val="4"/>
        <w:ind w:firstLine="480"/>
      </w:pPr>
      <w:r>
        <w:rPr>
          <w:rFonts w:ascii="仿宋_GB2312" w:hAnsi="仿宋_GB2312" w:eastAsia="仿宋_GB2312" w:cs="仿宋_GB2312"/>
        </w:rPr>
        <w:t>六、供应商未按磋商小组要求在规定时间内提交最后报价的，视为其退出磋商。</w:t>
      </w:r>
    </w:p>
    <w:p w14:paraId="0BBAEC07">
      <w:pPr>
        <w:pStyle w:val="4"/>
        <w:ind w:firstLine="480"/>
      </w:pPr>
      <w:r>
        <w:rPr>
          <w:rFonts w:ascii="仿宋_GB2312" w:hAnsi="仿宋_GB2312" w:eastAsia="仿宋_GB2312" w:cs="仿宋_GB2312"/>
        </w:rPr>
        <w:t>七、最后报价一旦提交后，供应商不得以任何理由撤回。</w:t>
      </w:r>
    </w:p>
    <w:p w14:paraId="4E626A75">
      <w:pPr>
        <w:pStyle w:val="4"/>
        <w:ind w:firstLine="480"/>
      </w:pPr>
      <w:r>
        <w:rPr>
          <w:rFonts w:ascii="仿宋_GB2312" w:hAnsi="仿宋_GB2312" w:eastAsia="仿宋_GB2312" w:cs="仿宋_GB2312"/>
        </w:rPr>
        <w:t>八、最后报价为有效报价应符合下列条件：</w:t>
      </w:r>
    </w:p>
    <w:p w14:paraId="6AE44741">
      <w:pPr>
        <w:pStyle w:val="4"/>
        <w:ind w:firstLine="480"/>
      </w:pPr>
      <w:r>
        <w:rPr>
          <w:rFonts w:ascii="仿宋_GB2312" w:hAnsi="仿宋_GB2312" w:eastAsia="仿宋_GB2312" w:cs="仿宋_GB2312"/>
        </w:rPr>
        <w:t>（一）供应商所提供的最后报价是在规定的时间内提交。</w:t>
      </w:r>
    </w:p>
    <w:p w14:paraId="507B036D">
      <w:pPr>
        <w:pStyle w:val="4"/>
        <w:ind w:firstLine="480"/>
      </w:pPr>
      <w:r>
        <w:rPr>
          <w:rFonts w:ascii="仿宋_GB2312" w:hAnsi="仿宋_GB2312" w:eastAsia="仿宋_GB2312" w:cs="仿宋_GB2312"/>
        </w:rPr>
        <w:t>（二）供应商的最后报价应加盖供应商（法定名称）电子印章。</w:t>
      </w:r>
    </w:p>
    <w:p w14:paraId="6E94A309">
      <w:pPr>
        <w:pStyle w:val="4"/>
        <w:ind w:firstLine="480"/>
      </w:pPr>
      <w:r>
        <w:rPr>
          <w:rFonts w:ascii="仿宋_GB2312" w:hAnsi="仿宋_GB2312" w:eastAsia="仿宋_GB2312" w:cs="仿宋_GB2312"/>
        </w:rPr>
        <w:t>（三）供应商的最后报价应符合磋商文件的要求。</w:t>
      </w:r>
    </w:p>
    <w:p w14:paraId="05910E89">
      <w:pPr>
        <w:pStyle w:val="4"/>
        <w:ind w:firstLine="480"/>
      </w:pPr>
      <w:r>
        <w:rPr>
          <w:rFonts w:ascii="仿宋_GB2312" w:hAnsi="仿宋_GB2312" w:eastAsia="仿宋_GB2312" w:cs="仿宋_GB2312"/>
        </w:rPr>
        <w:t>（四）最后报价唯一，且不高于最高限价。</w:t>
      </w:r>
    </w:p>
    <w:p w14:paraId="60ADD257">
      <w:pPr>
        <w:pStyle w:val="4"/>
        <w:ind w:firstLine="480"/>
      </w:pPr>
      <w:r>
        <w:rPr>
          <w:rFonts w:ascii="仿宋_GB2312" w:hAnsi="仿宋_GB2312" w:eastAsia="仿宋_GB2312" w:cs="仿宋_GB2312"/>
        </w:rPr>
        <w:t xml:space="preserve"> （五）若采用项目包干价的，供应商直接给出其完成本项目全部工作内容所需的总价，不再提供已标价工程量清单（报价格式要求见第七章）。</w:t>
      </w:r>
    </w:p>
    <w:p w14:paraId="2D966AB2">
      <w:pPr>
        <w:pStyle w:val="4"/>
        <w:ind w:firstLine="480"/>
      </w:pPr>
      <w:r>
        <w:rPr>
          <w:rFonts w:ascii="仿宋_GB2312" w:hAnsi="仿宋_GB2312" w:eastAsia="仿宋_GB2312" w:cs="仿宋_GB2312"/>
        </w:rPr>
        <w:t xml:space="preserve"> （六）若采用项目单价的，首次响应文件中的报价以已标价工程量清单报价。供应商最后报价采用基于首次响应文件的报价下浮一定比例的方式进行报价。</w:t>
      </w:r>
    </w:p>
    <w:p w14:paraId="2508E45F">
      <w:pPr>
        <w:pStyle w:val="4"/>
        <w:ind w:firstLine="480"/>
      </w:pPr>
      <w:r>
        <w:rPr>
          <w:rFonts w:ascii="仿宋_GB2312" w:hAnsi="仿宋_GB2312" w:eastAsia="仿宋_GB2312" w:cs="仿宋_GB2312"/>
        </w:rPr>
        <w:t xml:space="preserve"> （七）若采用采购人固定价的，供应商的报价应当按照磋商文件中确定了的采购项目采购价格进行报价，不得增加或者减少，否则其报价无效，其响应文件应当作为无效处理。供应商最后报价应当以全部响应磋商文件及磋商过程中变更的实质性要求为前提，最后报价应当与首次报价一致，否则作为无效处理（报价格式要求见第七章）。</w:t>
      </w:r>
    </w:p>
    <w:p w14:paraId="5D6AFE2C">
      <w:pPr>
        <w:pStyle w:val="4"/>
        <w:ind w:firstLine="480"/>
      </w:pPr>
      <w:r>
        <w:rPr>
          <w:rFonts w:ascii="仿宋_GB2312" w:hAnsi="仿宋_GB2312" w:eastAsia="仿宋_GB2312" w:cs="仿宋_GB2312"/>
        </w:rPr>
        <w:t>九、最后报价出现下列情况的，不需要供应商澄清，按以下原则处理：</w:t>
      </w:r>
    </w:p>
    <w:p w14:paraId="3AC0B846">
      <w:pPr>
        <w:pStyle w:val="4"/>
        <w:ind w:firstLine="480"/>
      </w:pPr>
      <w:r>
        <w:rPr>
          <w:rFonts w:ascii="仿宋_GB2312" w:hAnsi="仿宋_GB2312" w:eastAsia="仿宋_GB2312" w:cs="仿宋_GB2312"/>
        </w:rPr>
        <w:t xml:space="preserve"> （一）报价中的大写金额和小写金额不一致的，以大写金额为准，但大写金额出现文字错误，导致金额无法判断的除外；</w:t>
      </w:r>
    </w:p>
    <w:p w14:paraId="64181525">
      <w:pPr>
        <w:pStyle w:val="4"/>
        <w:ind w:firstLine="480"/>
      </w:pPr>
      <w:r>
        <w:rPr>
          <w:rFonts w:ascii="仿宋_GB2312" w:hAnsi="仿宋_GB2312" w:eastAsia="仿宋_GB2312" w:cs="仿宋_GB2312"/>
        </w:rPr>
        <w:t>（二）单价金额小数点或者百分比有明显错位的，应以总价为准，并修改单价；</w:t>
      </w:r>
    </w:p>
    <w:p w14:paraId="46F072D4">
      <w:pPr>
        <w:pStyle w:val="4"/>
        <w:ind w:firstLine="480"/>
      </w:pPr>
      <w:r>
        <w:rPr>
          <w:rFonts w:ascii="仿宋_GB2312" w:hAnsi="仿宋_GB2312" w:eastAsia="仿宋_GB2312" w:cs="仿宋_GB2312"/>
        </w:rPr>
        <w:t>（三）总价金额与按单价汇总金额不一致的，以单价汇总金额计算结果为准；</w:t>
      </w:r>
    </w:p>
    <w:p w14:paraId="0E890511">
      <w:pPr>
        <w:pStyle w:val="4"/>
        <w:ind w:firstLine="480"/>
      </w:pPr>
      <w:r>
        <w:rPr>
          <w:rFonts w:ascii="仿宋_GB2312" w:hAnsi="仿宋_GB2312" w:eastAsia="仿宋_GB2312" w:cs="仿宋_GB2312"/>
        </w:rPr>
        <w:t xml:space="preserve"> 同时出现两种以上不一致的，按照前款规定的顺序修正。修正后的最后报价经加盖供应商（法定名称）电子印章后产生约束力，供应商不确认的，其最后报价无效。</w:t>
      </w:r>
    </w:p>
    <w:p w14:paraId="5B27A29F">
      <w:pPr>
        <w:pStyle w:val="4"/>
        <w:outlineLvl w:val="3"/>
      </w:pPr>
      <w:r>
        <w:rPr>
          <w:rFonts w:ascii="仿宋_GB2312" w:hAnsi="仿宋_GB2312" w:eastAsia="仿宋_GB2312" w:cs="仿宋_GB2312"/>
          <w:b/>
          <w:sz w:val="24"/>
        </w:rPr>
        <w:t>6.3.5解释、澄清有关问题</w:t>
      </w:r>
    </w:p>
    <w:p w14:paraId="1F44C231">
      <w:pPr>
        <w:pStyle w:val="4"/>
        <w:ind w:firstLine="480"/>
      </w:pPr>
      <w:r>
        <w:rPr>
          <w:rFonts w:ascii="仿宋_GB2312" w:hAnsi="仿宋_GB2312" w:eastAsia="仿宋_GB2312" w:cs="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14:paraId="00D3D90E">
      <w:pPr>
        <w:pStyle w:val="4"/>
        <w:ind w:firstLine="480"/>
      </w:pPr>
      <w:r>
        <w:rPr>
          <w:rFonts w:ascii="仿宋_GB2312" w:hAnsi="仿宋_GB2312" w:eastAsia="仿宋_GB2312" w:cs="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3DBD36CC">
      <w:pPr>
        <w:pStyle w:val="4"/>
        <w:ind w:firstLine="480"/>
      </w:pPr>
      <w:r>
        <w:rPr>
          <w:rFonts w:ascii="仿宋_GB2312" w:hAnsi="仿宋_GB2312" w:eastAsia="仿宋_GB2312" w:cs="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14:paraId="308E9C4E">
      <w:pPr>
        <w:pStyle w:val="4"/>
        <w:ind w:firstLine="480"/>
      </w:pPr>
      <w:r>
        <w:rPr>
          <w:rFonts w:ascii="仿宋_GB2312" w:hAnsi="仿宋_GB2312" w:eastAsia="仿宋_GB2312" w:cs="仿宋_GB2312"/>
        </w:rPr>
        <w:t>（一）供应商响应文件中不响应磋商文件规定的技术参数指标和商务应答；</w:t>
      </w:r>
    </w:p>
    <w:p w14:paraId="5006F9DB">
      <w:pPr>
        <w:pStyle w:val="4"/>
        <w:ind w:firstLine="480"/>
      </w:pPr>
      <w:r>
        <w:rPr>
          <w:rFonts w:ascii="仿宋_GB2312" w:hAnsi="仿宋_GB2312" w:eastAsia="仿宋_GB2312" w:cs="仿宋_GB2312"/>
        </w:rPr>
        <w:t>（二）供应商响应文件中未提供的证明其是否符合磋商文件资格、符合性规定要求的相关材料。</w:t>
      </w:r>
    </w:p>
    <w:p w14:paraId="692D1B41">
      <w:pPr>
        <w:pStyle w:val="4"/>
        <w:ind w:firstLine="480"/>
      </w:pPr>
      <w:r>
        <w:rPr>
          <w:rFonts w:ascii="仿宋_GB2312" w:hAnsi="仿宋_GB2312" w:eastAsia="仿宋_GB2312" w:cs="仿宋_GB2312"/>
        </w:rPr>
        <w:t>（三）供应商响应文件中的材料因印刷、影印等不清晰而难以辨认的。</w:t>
      </w:r>
    </w:p>
    <w:p w14:paraId="04CFDC7D">
      <w:pPr>
        <w:pStyle w:val="4"/>
        <w:ind w:firstLine="480"/>
      </w:pPr>
      <w:r>
        <w:rPr>
          <w:rFonts w:ascii="仿宋_GB2312" w:hAnsi="仿宋_GB2312" w:eastAsia="仿宋_GB2312" w:cs="仿宋_GB2312"/>
        </w:rPr>
        <w:t>四、响应文件报价出现前后不一致的情形，按照本章前述规定予以处理，不需要供应商澄清。</w:t>
      </w:r>
    </w:p>
    <w:p w14:paraId="089021FC">
      <w:pPr>
        <w:pStyle w:val="4"/>
        <w:ind w:firstLine="480"/>
      </w:pPr>
      <w:r>
        <w:rPr>
          <w:rFonts w:ascii="仿宋_GB2312" w:hAnsi="仿宋_GB2312" w:eastAsia="仿宋_GB2312" w:cs="仿宋_GB2312"/>
        </w:rPr>
        <w:t xml:space="preserve"> 五、代理机构宣布评审结束前，供应商应通过项目电子化交易系统随时关注评审消息提示，及时响应磋商小组发出的澄清、说明或更正要求。供应商未能及时响应的，自行承担不利后果。</w:t>
      </w:r>
    </w:p>
    <w:p w14:paraId="6C3E9636">
      <w:pPr>
        <w:pStyle w:val="4"/>
        <w:ind w:firstLine="480"/>
      </w:pPr>
      <w:r>
        <w:rPr>
          <w:rFonts w:ascii="仿宋_GB2312" w:hAnsi="仿宋_GB2312" w:eastAsia="仿宋_GB2312" w:cs="仿宋_GB2312"/>
        </w:rPr>
        <w:t>六、磋商小组应当积极履行澄清、说明或者更正的职责，不得滥用权力。</w:t>
      </w:r>
    </w:p>
    <w:p w14:paraId="32CC46B8">
      <w:pPr>
        <w:pStyle w:val="4"/>
        <w:outlineLvl w:val="3"/>
      </w:pPr>
      <w:r>
        <w:rPr>
          <w:rFonts w:ascii="仿宋_GB2312" w:hAnsi="仿宋_GB2312" w:eastAsia="仿宋_GB2312" w:cs="仿宋_GB2312"/>
          <w:b/>
          <w:sz w:val="24"/>
        </w:rPr>
        <w:t>6.3.6比较与评价</w:t>
      </w:r>
    </w:p>
    <w:p w14:paraId="5B3EB92D">
      <w:pPr>
        <w:pStyle w:val="4"/>
        <w:ind w:firstLine="480"/>
      </w:pPr>
      <w:r>
        <w:rPr>
          <w:rFonts w:ascii="仿宋_GB2312" w:hAnsi="仿宋_GB2312" w:eastAsia="仿宋_GB2312" w:cs="仿宋_GB2312"/>
        </w:rPr>
        <w:t xml:space="preserve"> 由磋商小组采用综合评分法对提交最后报价的供应商的响应文件和最后报价进行综合评分，具体要求详见本章评审办法及标准部分。</w:t>
      </w:r>
    </w:p>
    <w:p w14:paraId="3BAB9FE3">
      <w:pPr>
        <w:pStyle w:val="4"/>
        <w:outlineLvl w:val="3"/>
      </w:pPr>
      <w:r>
        <w:rPr>
          <w:rFonts w:ascii="仿宋_GB2312" w:hAnsi="仿宋_GB2312" w:eastAsia="仿宋_GB2312" w:cs="仿宋_GB2312"/>
          <w:b/>
          <w:sz w:val="24"/>
        </w:rPr>
        <w:t xml:space="preserve"> 6.3.7推荐成交候选供应商</w:t>
      </w:r>
    </w:p>
    <w:p w14:paraId="3511BBD0">
      <w:pPr>
        <w:pStyle w:val="4"/>
        <w:ind w:firstLine="480"/>
      </w:pPr>
      <w:r>
        <w:rPr>
          <w:rFonts w:ascii="仿宋_GB2312" w:hAnsi="仿宋_GB2312" w:eastAsia="仿宋_GB2312" w:cs="仿宋_GB2312"/>
        </w:rPr>
        <w:t>磋商小组应当根据综合评分情况，按照评审得分由高到低顺序推荐如下家数的成交候选供应商，并编写磋商报告。</w:t>
      </w:r>
    </w:p>
    <w:p w14:paraId="258A555D">
      <w:pPr>
        <w:pStyle w:val="4"/>
      </w:pPr>
      <w:r>
        <w:rPr>
          <w:rFonts w:ascii="仿宋_GB2312" w:hAnsi="仿宋_GB2312" w:eastAsia="仿宋_GB2312" w:cs="仿宋_GB2312"/>
        </w:rPr>
        <w:t>采购包1：3家；评审得分相同的，按照最后报价由低到高的顺序推荐。评审得分且最后报价相同的，按照技术指标优劣顺序推荐。评审得分且最后报价且技术指标得分均相同的，成交候选供应商并列。</w:t>
      </w:r>
    </w:p>
    <w:p w14:paraId="7FE702F5">
      <w:pPr>
        <w:pStyle w:val="4"/>
        <w:outlineLvl w:val="3"/>
      </w:pPr>
      <w:r>
        <w:rPr>
          <w:rFonts w:ascii="仿宋_GB2312" w:hAnsi="仿宋_GB2312" w:eastAsia="仿宋_GB2312" w:cs="仿宋_GB2312"/>
          <w:b/>
          <w:sz w:val="24"/>
        </w:rPr>
        <w:t>6.3.8磋商小组复核</w:t>
      </w:r>
    </w:p>
    <w:p w14:paraId="7BE23F9D">
      <w:pPr>
        <w:pStyle w:val="4"/>
        <w:ind w:firstLine="480"/>
      </w:pPr>
      <w:r>
        <w:rPr>
          <w:rFonts w:ascii="仿宋_GB2312" w:hAnsi="仿宋_GB2312" w:eastAsia="仿宋_GB2312" w:cs="仿宋_GB2312"/>
        </w:rPr>
        <w:t xml:space="preserve"> 磋商小组评分汇总结束后，磋商小组应当进行评审复核，对拟推荐为成交候选供应商的、报价最低的、供应商响应文件作无效处理的重点复核。</w:t>
      </w:r>
    </w:p>
    <w:p w14:paraId="62200239">
      <w:pPr>
        <w:pStyle w:val="4"/>
        <w:outlineLvl w:val="3"/>
      </w:pPr>
      <w:r>
        <w:rPr>
          <w:rFonts w:ascii="仿宋_GB2312" w:hAnsi="仿宋_GB2312" w:eastAsia="仿宋_GB2312" w:cs="仿宋_GB2312"/>
          <w:b/>
          <w:sz w:val="24"/>
        </w:rPr>
        <w:t>6.3.9代理机构现场复核评审结果</w:t>
      </w:r>
    </w:p>
    <w:p w14:paraId="634E616E">
      <w:pPr>
        <w:pStyle w:val="4"/>
        <w:ind w:firstLine="480"/>
      </w:pPr>
      <w:r>
        <w:rPr>
          <w:rFonts w:ascii="仿宋_GB2312" w:hAnsi="仿宋_GB2312" w:eastAsia="仿宋_GB2312" w:cs="仿宋_GB2312"/>
        </w:rPr>
        <w:t xml:space="preserve"> 一、评审结果汇总完成后，磋商小组拟出具磋商磋商报告前，代理机构应当组织2名以上的本单位工作人员，在采购现场监督人员的监督之下，依据有关的法律制度和磋商文件对评审结果进行复核，出具复核报告，存在下列情形之一的，代理机构应当根据情况通过项目电子化交易系统建议磋商小组现场修改评审结果。存在本条上述情形的，由磋商小组自主决定是否采纳代理机构的建议，并承担独立评审责任。</w:t>
      </w:r>
    </w:p>
    <w:p w14:paraId="4432592C">
      <w:pPr>
        <w:pStyle w:val="4"/>
        <w:ind w:firstLine="480"/>
      </w:pPr>
      <w:r>
        <w:rPr>
          <w:rFonts w:ascii="仿宋_GB2312" w:hAnsi="仿宋_GB2312" w:eastAsia="仿宋_GB2312" w:cs="仿宋_GB2312"/>
        </w:rPr>
        <w:t xml:space="preserve"> 二、磋商小组采纳代理机构建议的，应当按照规定现场通过项目电子化交易系统修改评审结果或者重新评审，并在磋商报告中详细记载有关事宜；不采纳代理机构建议的，应当说明理由。代理机构建议未被磋商小组采纳的，应当按照规定程序要求继续组织实施采购活动，不得擅自中止采购活动。代理机构认为磋商小组评审结果不合法的，应当书面报告采购项目同级财政部门。</w:t>
      </w:r>
    </w:p>
    <w:p w14:paraId="1919725B">
      <w:pPr>
        <w:pStyle w:val="4"/>
        <w:ind w:firstLine="480"/>
      </w:pPr>
      <w:r>
        <w:rPr>
          <w:rFonts w:ascii="仿宋_GB2312" w:hAnsi="仿宋_GB2312" w:eastAsia="仿宋_GB2312" w:cs="仿宋_GB2312"/>
        </w:rPr>
        <w:t>三、代理机构复核过程中，磋商小组成员不得离开评审现场。</w:t>
      </w:r>
    </w:p>
    <w:p w14:paraId="1D3E3FEC">
      <w:pPr>
        <w:pStyle w:val="4"/>
        <w:outlineLvl w:val="3"/>
      </w:pPr>
      <w:r>
        <w:rPr>
          <w:rFonts w:ascii="仿宋_GB2312" w:hAnsi="仿宋_GB2312" w:eastAsia="仿宋_GB2312" w:cs="仿宋_GB2312"/>
          <w:b/>
          <w:sz w:val="24"/>
        </w:rPr>
        <w:t>6.3.10编写磋商报告</w:t>
      </w:r>
    </w:p>
    <w:p w14:paraId="371163DB">
      <w:pPr>
        <w:pStyle w:val="4"/>
        <w:ind w:firstLine="480"/>
      </w:pPr>
      <w:r>
        <w:rPr>
          <w:rFonts w:ascii="仿宋_GB2312" w:hAnsi="仿宋_GB2312" w:eastAsia="仿宋_GB2312" w:cs="仿宋_GB2312"/>
        </w:rPr>
        <w:t>磋商小组推荐成交候选供应商后，应向代理机构出具磋商报告。磋商报告应当包括以下主要内容：</w:t>
      </w:r>
    </w:p>
    <w:p w14:paraId="646F1FC8">
      <w:pPr>
        <w:pStyle w:val="4"/>
        <w:ind w:firstLine="480"/>
      </w:pPr>
      <w:r>
        <w:rPr>
          <w:rFonts w:ascii="仿宋_GB2312" w:hAnsi="仿宋_GB2312" w:eastAsia="仿宋_GB2312" w:cs="仿宋_GB2312"/>
        </w:rPr>
        <w:t>（一）邀请供应商参加采购活动的具体方式和相关情况；</w:t>
      </w:r>
    </w:p>
    <w:p w14:paraId="7FF86973">
      <w:pPr>
        <w:pStyle w:val="4"/>
        <w:ind w:firstLine="480"/>
      </w:pPr>
      <w:r>
        <w:rPr>
          <w:rFonts w:ascii="仿宋_GB2312" w:hAnsi="仿宋_GB2312" w:eastAsia="仿宋_GB2312" w:cs="仿宋_GB2312"/>
        </w:rPr>
        <w:t>（二）响应文件开启日期和地点；</w:t>
      </w:r>
    </w:p>
    <w:p w14:paraId="597D8DCF">
      <w:pPr>
        <w:pStyle w:val="4"/>
        <w:ind w:firstLine="480"/>
      </w:pPr>
      <w:r>
        <w:rPr>
          <w:rFonts w:ascii="仿宋_GB2312" w:hAnsi="仿宋_GB2312" w:eastAsia="仿宋_GB2312" w:cs="仿宋_GB2312"/>
        </w:rPr>
        <w:t>（三）获取磋商文件的供应商名单和磋商小组成员名单；</w:t>
      </w:r>
    </w:p>
    <w:p w14:paraId="0518C525">
      <w:pPr>
        <w:pStyle w:val="4"/>
        <w:ind w:firstLine="480"/>
      </w:pPr>
      <w:r>
        <w:rPr>
          <w:rFonts w:ascii="仿宋_GB2312" w:hAnsi="仿宋_GB2312" w:eastAsia="仿宋_GB2312" w:cs="仿宋_GB2312"/>
        </w:rPr>
        <w:t>（四）评审情况记录和说明，包括对供应商响应文件审查情况、磋商情况、报价情况等；</w:t>
      </w:r>
    </w:p>
    <w:p w14:paraId="10BB9EC6">
      <w:pPr>
        <w:pStyle w:val="4"/>
        <w:ind w:firstLine="480"/>
      </w:pPr>
      <w:r>
        <w:rPr>
          <w:rFonts w:ascii="仿宋_GB2312" w:hAnsi="仿宋_GB2312" w:eastAsia="仿宋_GB2312" w:cs="仿宋_GB2312"/>
        </w:rPr>
        <w:t>（五）提出的成交候选供应商的排序名单及理由。</w:t>
      </w:r>
    </w:p>
    <w:p w14:paraId="3FDAAA3C">
      <w:pPr>
        <w:pStyle w:val="4"/>
        <w:ind w:firstLine="480"/>
      </w:pPr>
      <w:r>
        <w:rPr>
          <w:rFonts w:ascii="仿宋_GB2312" w:hAnsi="仿宋_GB2312" w:eastAsia="仿宋_GB2312" w:cs="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14:paraId="0602D3C2">
      <w:pPr>
        <w:pStyle w:val="4"/>
        <w:outlineLvl w:val="3"/>
      </w:pPr>
      <w:r>
        <w:rPr>
          <w:rFonts w:ascii="仿宋_GB2312" w:hAnsi="仿宋_GB2312" w:eastAsia="仿宋_GB2312" w:cs="仿宋_GB2312"/>
          <w:b/>
          <w:sz w:val="24"/>
        </w:rPr>
        <w:t>6.3.11评审争议处理规则</w:t>
      </w:r>
    </w:p>
    <w:p w14:paraId="7B23845B">
      <w:pPr>
        <w:pStyle w:val="4"/>
        <w:ind w:firstLine="480"/>
      </w:pPr>
      <w:r>
        <w:rPr>
          <w:rFonts w:ascii="仿宋_GB2312" w:hAnsi="仿宋_GB2312" w:eastAsia="仿宋_GB2312" w:cs="仿宋_GB2312"/>
        </w:rPr>
        <w:t xml:space="preserve"> 磋商小组在评审过程中，对于资格审查、符合性审查、对供应商响应文件做无效处理及其他需要共同认定的事项存在争议的，应当以少数服从多数的原则做出结论，但不得违背法律法规和磋商文件规定。有不同意见的磋商小组成员认为认定过程和结果不符合法律法规或者磋商文件规定的，应当在磋商报告中予以反映。</w:t>
      </w:r>
    </w:p>
    <w:p w14:paraId="39097B04">
      <w:pPr>
        <w:pStyle w:val="4"/>
        <w:outlineLvl w:val="3"/>
      </w:pPr>
      <w:r>
        <w:rPr>
          <w:rFonts w:ascii="仿宋_GB2312" w:hAnsi="仿宋_GB2312" w:eastAsia="仿宋_GB2312" w:cs="仿宋_GB2312"/>
          <w:b/>
          <w:sz w:val="24"/>
        </w:rPr>
        <w:t>6.3.12终止磋商采购活动</w:t>
      </w:r>
    </w:p>
    <w:p w14:paraId="42683D17">
      <w:pPr>
        <w:pStyle w:val="4"/>
        <w:ind w:firstLine="480"/>
      </w:pPr>
      <w:r>
        <w:rPr>
          <w:rFonts w:ascii="仿宋_GB2312" w:hAnsi="仿宋_GB2312" w:eastAsia="仿宋_GB2312" w:cs="仿宋_GB2312"/>
        </w:rPr>
        <w:t xml:space="preserve"> 出现下列情形之一的，采购人或者代理机构应当终止竞争性磋商采购活动，发布项目终止公告并说明原因，重新开展采购活动：</w:t>
      </w:r>
    </w:p>
    <w:p w14:paraId="2EA1635D">
      <w:pPr>
        <w:pStyle w:val="4"/>
        <w:ind w:firstLine="480"/>
      </w:pPr>
      <w:r>
        <w:rPr>
          <w:rFonts w:ascii="仿宋_GB2312" w:hAnsi="仿宋_GB2312" w:eastAsia="仿宋_GB2312" w:cs="仿宋_GB2312"/>
        </w:rPr>
        <w:t>一、因情况变化，不再符合规定的竞争性磋商采购方式适用情形的；</w:t>
      </w:r>
    </w:p>
    <w:p w14:paraId="7E8B618E">
      <w:pPr>
        <w:pStyle w:val="4"/>
        <w:ind w:firstLine="480"/>
      </w:pPr>
      <w:r>
        <w:rPr>
          <w:rFonts w:ascii="仿宋_GB2312" w:hAnsi="仿宋_GB2312" w:eastAsia="仿宋_GB2312" w:cs="仿宋_GB2312"/>
        </w:rPr>
        <w:t>二、出现影响采购公正的违法、违规行为的；</w:t>
      </w:r>
    </w:p>
    <w:p w14:paraId="21B97037">
      <w:pPr>
        <w:pStyle w:val="4"/>
        <w:ind w:firstLine="480"/>
      </w:pPr>
      <w:r>
        <w:rPr>
          <w:rFonts w:ascii="仿宋_GB2312" w:hAnsi="仿宋_GB2312" w:eastAsia="仿宋_GB2312" w:cs="仿宋_GB2312"/>
        </w:rPr>
        <w:t>三、在采购过程中符合要求的供应商或者报价未超过采购预算及最高限价的供应商不足3家的；</w:t>
      </w:r>
    </w:p>
    <w:p w14:paraId="2ADF98F9">
      <w:pPr>
        <w:pStyle w:val="4"/>
        <w:ind w:firstLine="480"/>
      </w:pPr>
      <w:r>
        <w:rPr>
          <w:rFonts w:ascii="仿宋_GB2312" w:hAnsi="仿宋_GB2312" w:eastAsia="仿宋_GB2312" w:cs="仿宋_GB2312"/>
        </w:rPr>
        <w:t>四、法律法规规定的其他情形。</w:t>
      </w:r>
    </w:p>
    <w:p w14:paraId="1BED1ED3">
      <w:pPr>
        <w:pStyle w:val="4"/>
        <w:outlineLvl w:val="2"/>
      </w:pPr>
      <w:r>
        <w:rPr>
          <w:rFonts w:ascii="仿宋_GB2312" w:hAnsi="仿宋_GB2312" w:eastAsia="仿宋_GB2312" w:cs="仿宋_GB2312"/>
          <w:b/>
          <w:sz w:val="28"/>
        </w:rPr>
        <w:t>6.4评审办法及标准</w:t>
      </w:r>
    </w:p>
    <w:p w14:paraId="20AEBB0C">
      <w:pPr>
        <w:pStyle w:val="4"/>
        <w:ind w:firstLine="480"/>
      </w:pPr>
      <w:r>
        <w:rPr>
          <w:rFonts w:ascii="仿宋_GB2312" w:hAnsi="仿宋_GB2312" w:eastAsia="仿宋_GB2312" w:cs="仿宋_GB2312"/>
        </w:rPr>
        <w:t>一、磋商小组根据磋商文件的要求采用相同的评审程序、评分办法及标准进行评价和比较。</w:t>
      </w:r>
    </w:p>
    <w:p w14:paraId="7F105635">
      <w:pPr>
        <w:pStyle w:val="4"/>
        <w:ind w:firstLine="480"/>
      </w:pPr>
      <w:r>
        <w:rPr>
          <w:rFonts w:ascii="仿宋_GB2312" w:hAnsi="仿宋_GB2312" w:eastAsia="仿宋_GB2312" w:cs="仿宋_GB2312"/>
        </w:rPr>
        <w:t xml:space="preserve"> 二、磋商小组成员应依据磋商文件规定的评分标准和方法独立对每个有效响应的文件进行评价、打分，然后汇总每个供应商每项评分因素的得分。</w:t>
      </w:r>
    </w:p>
    <w:p w14:paraId="477287AB">
      <w:pPr>
        <w:pStyle w:val="4"/>
        <w:outlineLvl w:val="3"/>
      </w:pPr>
      <w:r>
        <w:rPr>
          <w:rFonts w:ascii="仿宋_GB2312" w:hAnsi="仿宋_GB2312" w:eastAsia="仿宋_GB2312" w:cs="仿宋_GB2312"/>
          <w:b/>
          <w:sz w:val="24"/>
        </w:rPr>
        <w:t>6.4.1评分办法</w:t>
      </w:r>
    </w:p>
    <w:p w14:paraId="46C71D96">
      <w:pPr>
        <w:pStyle w:val="4"/>
        <w:ind w:firstLine="480"/>
      </w:pPr>
      <w:r>
        <w:rPr>
          <w:rFonts w:ascii="仿宋_GB2312" w:hAnsi="仿宋_GB2312" w:eastAsia="仿宋_GB2312" w:cs="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32E290B">
      <w:pPr>
        <w:pStyle w:val="4"/>
        <w:outlineLvl w:val="3"/>
      </w:pPr>
      <w:r>
        <w:rPr>
          <w:rFonts w:ascii="仿宋_GB2312" w:hAnsi="仿宋_GB2312" w:eastAsia="仿宋_GB2312" w:cs="仿宋_GB2312"/>
          <w:b/>
          <w:sz w:val="24"/>
        </w:rPr>
        <w:t>6.4.2评分标准</w:t>
      </w:r>
    </w:p>
    <w:p w14:paraId="27BB7EE4">
      <w:pPr>
        <w:pStyle w:val="4"/>
        <w:ind w:firstLine="480"/>
      </w:pPr>
      <w:r>
        <w:rPr>
          <w:rFonts w:ascii="仿宋_GB2312" w:hAnsi="仿宋_GB2312" w:eastAsia="仿宋_GB2312" w:cs="仿宋_GB2312"/>
        </w:rPr>
        <w:t>一、本次综合评分的因素详见综合评分明细表。</w:t>
      </w:r>
    </w:p>
    <w:p w14:paraId="2073C2DE">
      <w:pPr>
        <w:pStyle w:val="4"/>
        <w:ind w:firstLine="480"/>
      </w:pPr>
      <w:r>
        <w:rPr>
          <w:rFonts w:ascii="仿宋_GB2312" w:hAnsi="仿宋_GB2312" w:eastAsia="仿宋_GB2312" w:cs="仿宋_GB2312"/>
        </w:rPr>
        <w:t>二、综合评分明细表</w:t>
      </w:r>
    </w:p>
    <w:p w14:paraId="2AD76E31">
      <w:pPr>
        <w:pStyle w:val="4"/>
        <w:ind w:firstLine="480"/>
      </w:pPr>
      <w:r>
        <w:rPr>
          <w:rFonts w:ascii="仿宋_GB2312" w:hAnsi="仿宋_GB2312" w:eastAsia="仿宋_GB2312" w:cs="仿宋_GB2312"/>
        </w:rPr>
        <w:t>（一）综合评分明细表的制定以科学合理、降低磋商小组自由裁量权为原则。</w:t>
      </w:r>
    </w:p>
    <w:p w14:paraId="3B616024">
      <w:pPr>
        <w:pStyle w:val="4"/>
        <w:ind w:firstLine="480"/>
      </w:pPr>
      <w:r>
        <w:rPr>
          <w:rFonts w:ascii="仿宋_GB2312" w:hAnsi="仿宋_GB2312" w:eastAsia="仿宋_GB2312" w:cs="仿宋_GB2312"/>
        </w:rPr>
        <w:t>（二）综合评分明细表中的报价应先按供应商须知附表中的相关要求进行价格调整，再进行报价评分。</w:t>
      </w:r>
    </w:p>
    <w:p w14:paraId="44C3136D">
      <w:pPr>
        <w:pStyle w:val="4"/>
        <w:ind w:firstLine="480"/>
      </w:pPr>
      <w:r>
        <w:rPr>
          <w:rFonts w:ascii="仿宋_GB2312" w:hAnsi="仿宋_GB2312" w:eastAsia="仿宋_GB2312" w:cs="仿宋_GB2312"/>
        </w:rPr>
        <w:t>（三）综合评分明细表：</w:t>
      </w:r>
    </w:p>
    <w:p w14:paraId="4555F83D">
      <w:pPr>
        <w:pStyle w:val="4"/>
        <w:ind w:firstLine="480"/>
      </w:pPr>
      <w:r>
        <w:rPr>
          <w:rFonts w:ascii="仿宋_GB2312" w:hAnsi="仿宋_GB2312" w:eastAsia="仿宋_GB2312" w:cs="仿宋_GB2312"/>
        </w:rPr>
        <w:t xml:space="preserve"> （说明：采购人根据项目实际需要设置评审因素和标准，评审标准中的分值设置应当与评审因素的量化指标相对应。）</w:t>
      </w:r>
    </w:p>
    <w:p w14:paraId="353F0334">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6A24C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568D4E01">
            <w:pPr>
              <w:pStyle w:val="4"/>
              <w:jc w:val="center"/>
            </w:pPr>
            <w:r>
              <w:rPr>
                <w:rFonts w:ascii="仿宋_GB2312" w:hAnsi="仿宋_GB2312" w:eastAsia="仿宋_GB2312" w:cs="仿宋_GB2312"/>
              </w:rPr>
              <w:t xml:space="preserve"> 评审因素</w:t>
            </w:r>
          </w:p>
        </w:tc>
        <w:tc>
          <w:tcPr>
            <w:tcW w:w="5815" w:type="dxa"/>
            <w:gridSpan w:val="4"/>
          </w:tcPr>
          <w:p w14:paraId="5291B7D0">
            <w:pPr>
              <w:pStyle w:val="4"/>
              <w:jc w:val="center"/>
            </w:pPr>
            <w:r>
              <w:rPr>
                <w:rFonts w:ascii="仿宋_GB2312" w:hAnsi="仿宋_GB2312" w:eastAsia="仿宋_GB2312" w:cs="仿宋_GB2312"/>
              </w:rPr>
              <w:t xml:space="preserve"> 评审标准</w:t>
            </w:r>
          </w:p>
        </w:tc>
      </w:tr>
      <w:tr w14:paraId="5273E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4C3D588">
            <w:pPr>
              <w:pStyle w:val="4"/>
              <w:jc w:val="center"/>
            </w:pPr>
            <w:r>
              <w:rPr>
                <w:rFonts w:ascii="仿宋_GB2312" w:hAnsi="仿宋_GB2312" w:eastAsia="仿宋_GB2312" w:cs="仿宋_GB2312"/>
              </w:rPr>
              <w:t xml:space="preserve"> 分值构成</w:t>
            </w:r>
          </w:p>
        </w:tc>
        <w:tc>
          <w:tcPr>
            <w:tcW w:w="5815" w:type="dxa"/>
            <w:gridSpan w:val="4"/>
          </w:tcPr>
          <w:p w14:paraId="22445E94">
            <w:pPr>
              <w:pStyle w:val="4"/>
            </w:pPr>
            <w:r>
              <w:rPr>
                <w:rFonts w:ascii="仿宋_GB2312" w:hAnsi="仿宋_GB2312" w:eastAsia="仿宋_GB2312" w:cs="仿宋_GB2312"/>
              </w:rPr>
              <w:t>详细评审90.00分</w:t>
            </w:r>
          </w:p>
          <w:p w14:paraId="2439D0CB">
            <w:pPr>
              <w:pStyle w:val="4"/>
            </w:pPr>
            <w:r>
              <w:rPr>
                <w:rFonts w:ascii="仿宋_GB2312" w:hAnsi="仿宋_GB2312" w:eastAsia="仿宋_GB2312" w:cs="仿宋_GB2312"/>
              </w:rPr>
              <w:t>报价得分10.00分</w:t>
            </w:r>
          </w:p>
        </w:tc>
      </w:tr>
      <w:tr w14:paraId="2A49E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631216">
            <w:pPr>
              <w:pStyle w:val="4"/>
              <w:jc w:val="center"/>
            </w:pPr>
            <w:r>
              <w:rPr>
                <w:rFonts w:ascii="仿宋_GB2312" w:hAnsi="仿宋_GB2312" w:eastAsia="仿宋_GB2312" w:cs="仿宋_GB2312"/>
              </w:rPr>
              <w:t xml:space="preserve"> 评审因素分类</w:t>
            </w:r>
          </w:p>
        </w:tc>
        <w:tc>
          <w:tcPr>
            <w:tcW w:w="1661" w:type="dxa"/>
          </w:tcPr>
          <w:p w14:paraId="7FD205A2">
            <w:pPr>
              <w:pStyle w:val="4"/>
              <w:jc w:val="center"/>
            </w:pPr>
            <w:r>
              <w:rPr>
                <w:rFonts w:ascii="仿宋_GB2312" w:hAnsi="仿宋_GB2312" w:eastAsia="仿宋_GB2312" w:cs="仿宋_GB2312"/>
              </w:rPr>
              <w:t xml:space="preserve"> 评审项</w:t>
            </w:r>
          </w:p>
        </w:tc>
        <w:tc>
          <w:tcPr>
            <w:tcW w:w="2492" w:type="dxa"/>
          </w:tcPr>
          <w:p w14:paraId="789ED588">
            <w:pPr>
              <w:pStyle w:val="4"/>
              <w:jc w:val="center"/>
            </w:pPr>
            <w:r>
              <w:rPr>
                <w:rFonts w:ascii="仿宋_GB2312" w:hAnsi="仿宋_GB2312" w:eastAsia="仿宋_GB2312" w:cs="仿宋_GB2312"/>
              </w:rPr>
              <w:t xml:space="preserve"> 详细描述</w:t>
            </w:r>
          </w:p>
        </w:tc>
        <w:tc>
          <w:tcPr>
            <w:tcW w:w="831" w:type="dxa"/>
          </w:tcPr>
          <w:p w14:paraId="287D73D1">
            <w:pPr>
              <w:pStyle w:val="4"/>
              <w:jc w:val="center"/>
            </w:pPr>
            <w:r>
              <w:rPr>
                <w:rFonts w:ascii="仿宋_GB2312" w:hAnsi="仿宋_GB2312" w:eastAsia="仿宋_GB2312" w:cs="仿宋_GB2312"/>
              </w:rPr>
              <w:t xml:space="preserve"> 分值</w:t>
            </w:r>
          </w:p>
        </w:tc>
        <w:tc>
          <w:tcPr>
            <w:tcW w:w="831" w:type="dxa"/>
          </w:tcPr>
          <w:p w14:paraId="1A0FBD23">
            <w:pPr>
              <w:pStyle w:val="4"/>
              <w:jc w:val="center"/>
            </w:pPr>
            <w:r>
              <w:rPr>
                <w:rFonts w:ascii="仿宋_GB2312" w:hAnsi="仿宋_GB2312" w:eastAsia="仿宋_GB2312" w:cs="仿宋_GB2312"/>
              </w:rPr>
              <w:t xml:space="preserve"> 客观/主观</w:t>
            </w:r>
          </w:p>
        </w:tc>
        <w:tc>
          <w:tcPr>
            <w:tcW w:w="1661" w:type="dxa"/>
          </w:tcPr>
          <w:p w14:paraId="5403B494">
            <w:pPr>
              <w:pStyle w:val="4"/>
              <w:jc w:val="center"/>
            </w:pPr>
            <w:r>
              <w:rPr>
                <w:rFonts w:ascii="仿宋_GB2312" w:hAnsi="仿宋_GB2312" w:eastAsia="仿宋_GB2312" w:cs="仿宋_GB2312"/>
              </w:rPr>
              <w:t xml:space="preserve"> 关联格式</w:t>
            </w:r>
          </w:p>
        </w:tc>
      </w:tr>
      <w:tr w14:paraId="2F714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4C6DE050">
            <w:pPr>
              <w:pStyle w:val="4"/>
            </w:pPr>
            <w:r>
              <w:rPr>
                <w:rFonts w:ascii="仿宋_GB2312" w:hAnsi="仿宋_GB2312" w:eastAsia="仿宋_GB2312" w:cs="仿宋_GB2312"/>
              </w:rPr>
              <w:t>详细评审</w:t>
            </w:r>
          </w:p>
        </w:tc>
        <w:tc>
          <w:tcPr>
            <w:tcW w:w="1661" w:type="dxa"/>
          </w:tcPr>
          <w:p w14:paraId="2344B02E">
            <w:pPr>
              <w:pStyle w:val="4"/>
            </w:pPr>
            <w:r>
              <w:rPr>
                <w:rFonts w:ascii="仿宋_GB2312" w:hAnsi="仿宋_GB2312" w:eastAsia="仿宋_GB2312" w:cs="仿宋_GB2312"/>
              </w:rPr>
              <w:t>项目实施方案</w:t>
            </w:r>
          </w:p>
        </w:tc>
        <w:tc>
          <w:tcPr>
            <w:tcW w:w="2492" w:type="dxa"/>
          </w:tcPr>
          <w:p w14:paraId="139FCA16">
            <w:pPr>
              <w:pStyle w:val="4"/>
            </w:pPr>
            <w:r>
              <w:rPr>
                <w:rFonts w:ascii="仿宋_GB2312" w:hAnsi="仿宋_GB2312" w:eastAsia="仿宋_GB2312" w:cs="仿宋_GB2312"/>
              </w:rPr>
              <w:t>对本项目提供的项目实施方案进行综合评审。实施方案详细、可行，完全满足项目实施的得9.1-12分；实施方案较详细、较可行，较满足项目实施的得6.1-9分；实施方案基本详细、基本可行，基本满足项目实施的得3.1-6分；方案简陋得1-3分，未提供此项内容不得分。</w:t>
            </w:r>
          </w:p>
        </w:tc>
        <w:tc>
          <w:tcPr>
            <w:tcW w:w="831" w:type="dxa"/>
          </w:tcPr>
          <w:p w14:paraId="05A0BF02">
            <w:pPr>
              <w:pStyle w:val="4"/>
              <w:jc w:val="right"/>
            </w:pPr>
            <w:r>
              <w:rPr>
                <w:rFonts w:ascii="仿宋_GB2312" w:hAnsi="仿宋_GB2312" w:eastAsia="仿宋_GB2312" w:cs="仿宋_GB2312"/>
              </w:rPr>
              <w:t>12.0000</w:t>
            </w:r>
          </w:p>
        </w:tc>
        <w:tc>
          <w:tcPr>
            <w:tcW w:w="831" w:type="dxa"/>
          </w:tcPr>
          <w:p w14:paraId="15521679">
            <w:pPr>
              <w:pStyle w:val="4"/>
            </w:pPr>
            <w:r>
              <w:rPr>
                <w:rFonts w:ascii="仿宋_GB2312" w:hAnsi="仿宋_GB2312" w:eastAsia="仿宋_GB2312" w:cs="仿宋_GB2312"/>
              </w:rPr>
              <w:t>主观</w:t>
            </w:r>
          </w:p>
        </w:tc>
        <w:tc>
          <w:tcPr>
            <w:tcW w:w="1661" w:type="dxa"/>
          </w:tcPr>
          <w:p w14:paraId="314ED46E">
            <w:pPr>
              <w:pStyle w:val="4"/>
            </w:pPr>
            <w:r>
              <w:rPr>
                <w:rFonts w:ascii="仿宋_GB2312" w:hAnsi="仿宋_GB2312" w:eastAsia="仿宋_GB2312" w:cs="仿宋_GB2312"/>
              </w:rPr>
              <w:t>响应文件封面</w:t>
            </w:r>
          </w:p>
          <w:p w14:paraId="29A1C7B6">
            <w:pPr>
              <w:pStyle w:val="4"/>
            </w:pPr>
            <w:r>
              <w:rPr>
                <w:rFonts w:ascii="仿宋_GB2312" w:hAnsi="仿宋_GB2312" w:eastAsia="仿宋_GB2312" w:cs="仿宋_GB2312"/>
              </w:rPr>
              <w:t>响应函</w:t>
            </w:r>
          </w:p>
          <w:p w14:paraId="79ED6132">
            <w:pPr>
              <w:pStyle w:val="4"/>
            </w:pPr>
            <w:r>
              <w:rPr>
                <w:rFonts w:ascii="仿宋_GB2312" w:hAnsi="仿宋_GB2312" w:eastAsia="仿宋_GB2312" w:cs="仿宋_GB2312"/>
              </w:rPr>
              <w:t>报价函</w:t>
            </w:r>
          </w:p>
          <w:p w14:paraId="728725DF">
            <w:pPr>
              <w:pStyle w:val="4"/>
            </w:pPr>
            <w:r>
              <w:rPr>
                <w:rFonts w:ascii="仿宋_GB2312" w:hAnsi="仿宋_GB2312" w:eastAsia="仿宋_GB2312" w:cs="仿宋_GB2312"/>
              </w:rPr>
              <w:t>标的清单</w:t>
            </w:r>
          </w:p>
          <w:p w14:paraId="7E75F6CB">
            <w:pPr>
              <w:pStyle w:val="4"/>
            </w:pPr>
            <w:r>
              <w:rPr>
                <w:rFonts w:ascii="仿宋_GB2312" w:hAnsi="仿宋_GB2312" w:eastAsia="仿宋_GB2312" w:cs="仿宋_GB2312"/>
              </w:rPr>
              <w:t>已标价工程量清单</w:t>
            </w:r>
          </w:p>
          <w:p w14:paraId="795B0621">
            <w:pPr>
              <w:pStyle w:val="4"/>
            </w:pPr>
            <w:r>
              <w:rPr>
                <w:rFonts w:ascii="仿宋_GB2312" w:hAnsi="仿宋_GB2312" w:eastAsia="仿宋_GB2312" w:cs="仿宋_GB2312"/>
              </w:rPr>
              <w:t>中小企业声明函</w:t>
            </w:r>
          </w:p>
          <w:p w14:paraId="74D12E8F">
            <w:pPr>
              <w:pStyle w:val="4"/>
            </w:pPr>
            <w:r>
              <w:rPr>
                <w:rFonts w:ascii="仿宋_GB2312" w:hAnsi="仿宋_GB2312" w:eastAsia="仿宋_GB2312" w:cs="仿宋_GB2312"/>
              </w:rPr>
              <w:t>残疾人福利性单位声明函</w:t>
            </w:r>
          </w:p>
          <w:p w14:paraId="5D11DA94">
            <w:pPr>
              <w:pStyle w:val="4"/>
            </w:pPr>
            <w:r>
              <w:rPr>
                <w:rFonts w:ascii="仿宋_GB2312" w:hAnsi="仿宋_GB2312" w:eastAsia="仿宋_GB2312" w:cs="仿宋_GB2312"/>
              </w:rPr>
              <w:t>监狱企业的证明文件</w:t>
            </w:r>
          </w:p>
          <w:p w14:paraId="1105A90A">
            <w:pPr>
              <w:pStyle w:val="4"/>
            </w:pPr>
            <w:r>
              <w:rPr>
                <w:rFonts w:ascii="仿宋_GB2312" w:hAnsi="仿宋_GB2312" w:eastAsia="仿宋_GB2312" w:cs="仿宋_GB2312"/>
              </w:rPr>
              <w:t>供应商应提交的相关资格证明材料</w:t>
            </w:r>
          </w:p>
          <w:p w14:paraId="23AF96C8">
            <w:pPr>
              <w:pStyle w:val="4"/>
            </w:pPr>
            <w:r>
              <w:rPr>
                <w:rFonts w:ascii="仿宋_GB2312" w:hAnsi="仿宋_GB2312" w:eastAsia="仿宋_GB2312" w:cs="仿宋_GB2312"/>
              </w:rPr>
              <w:t>商务要求应答表</w:t>
            </w:r>
          </w:p>
          <w:p w14:paraId="40B41B40">
            <w:pPr>
              <w:pStyle w:val="4"/>
            </w:pPr>
            <w:r>
              <w:rPr>
                <w:rFonts w:ascii="仿宋_GB2312" w:hAnsi="仿宋_GB2312" w:eastAsia="仿宋_GB2312" w:cs="仿宋_GB2312"/>
              </w:rPr>
              <w:t>总实施方案</w:t>
            </w:r>
          </w:p>
          <w:p w14:paraId="7DA5DF5E">
            <w:pPr>
              <w:pStyle w:val="4"/>
            </w:pPr>
            <w:r>
              <w:rPr>
                <w:rFonts w:ascii="仿宋_GB2312" w:hAnsi="仿宋_GB2312" w:eastAsia="仿宋_GB2312" w:cs="仿宋_GB2312"/>
              </w:rPr>
              <w:t>业绩一览表</w:t>
            </w:r>
          </w:p>
        </w:tc>
      </w:tr>
      <w:tr w14:paraId="3B6A6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9374F48"/>
        </w:tc>
        <w:tc>
          <w:tcPr>
            <w:tcW w:w="1661" w:type="dxa"/>
          </w:tcPr>
          <w:p w14:paraId="451BBF1F">
            <w:pPr>
              <w:pStyle w:val="4"/>
            </w:pPr>
            <w:r>
              <w:rPr>
                <w:rFonts w:ascii="仿宋_GB2312" w:hAnsi="仿宋_GB2312" w:eastAsia="仿宋_GB2312" w:cs="仿宋_GB2312"/>
              </w:rPr>
              <w:t>施工安全保证措施</w:t>
            </w:r>
          </w:p>
        </w:tc>
        <w:tc>
          <w:tcPr>
            <w:tcW w:w="2492" w:type="dxa"/>
          </w:tcPr>
          <w:p w14:paraId="64E7F9CD">
            <w:pPr>
              <w:pStyle w:val="4"/>
            </w:pPr>
            <w:r>
              <w:rPr>
                <w:rFonts w:ascii="仿宋_GB2312" w:hAnsi="仿宋_GB2312" w:eastAsia="仿宋_GB2312" w:cs="仿宋_GB2312"/>
              </w:rPr>
              <w:t>对本项目提供的施工安全保证措施进行综合评审。安全管理目标明确，安全保证措施合理、可行得7.1-10分；安全管理目标较明确，安全保证措施较合理、较可行得3.1-7分；安全管理目标基本明确，安全保证措施基本合理、基本可行得1-3分；未提供此项内容不得分。</w:t>
            </w:r>
          </w:p>
        </w:tc>
        <w:tc>
          <w:tcPr>
            <w:tcW w:w="831" w:type="dxa"/>
          </w:tcPr>
          <w:p w14:paraId="2138143D">
            <w:pPr>
              <w:pStyle w:val="4"/>
              <w:jc w:val="right"/>
            </w:pPr>
            <w:r>
              <w:rPr>
                <w:rFonts w:ascii="仿宋_GB2312" w:hAnsi="仿宋_GB2312" w:eastAsia="仿宋_GB2312" w:cs="仿宋_GB2312"/>
              </w:rPr>
              <w:t>10.0000</w:t>
            </w:r>
          </w:p>
        </w:tc>
        <w:tc>
          <w:tcPr>
            <w:tcW w:w="831" w:type="dxa"/>
          </w:tcPr>
          <w:p w14:paraId="14DD233A">
            <w:pPr>
              <w:pStyle w:val="4"/>
            </w:pPr>
            <w:r>
              <w:rPr>
                <w:rFonts w:ascii="仿宋_GB2312" w:hAnsi="仿宋_GB2312" w:eastAsia="仿宋_GB2312" w:cs="仿宋_GB2312"/>
              </w:rPr>
              <w:t>主观</w:t>
            </w:r>
          </w:p>
        </w:tc>
        <w:tc>
          <w:tcPr>
            <w:tcW w:w="1661" w:type="dxa"/>
          </w:tcPr>
          <w:p w14:paraId="57CF7077">
            <w:pPr>
              <w:pStyle w:val="4"/>
            </w:pPr>
            <w:r>
              <w:rPr>
                <w:rFonts w:ascii="仿宋_GB2312" w:hAnsi="仿宋_GB2312" w:eastAsia="仿宋_GB2312" w:cs="仿宋_GB2312"/>
              </w:rPr>
              <w:t>响应文件封面</w:t>
            </w:r>
          </w:p>
          <w:p w14:paraId="751CC23C">
            <w:pPr>
              <w:pStyle w:val="4"/>
            </w:pPr>
            <w:r>
              <w:rPr>
                <w:rFonts w:ascii="仿宋_GB2312" w:hAnsi="仿宋_GB2312" w:eastAsia="仿宋_GB2312" w:cs="仿宋_GB2312"/>
              </w:rPr>
              <w:t>响应函</w:t>
            </w:r>
          </w:p>
          <w:p w14:paraId="3B422D29">
            <w:pPr>
              <w:pStyle w:val="4"/>
            </w:pPr>
            <w:r>
              <w:rPr>
                <w:rFonts w:ascii="仿宋_GB2312" w:hAnsi="仿宋_GB2312" w:eastAsia="仿宋_GB2312" w:cs="仿宋_GB2312"/>
              </w:rPr>
              <w:t>报价函</w:t>
            </w:r>
          </w:p>
          <w:p w14:paraId="7D7FE375">
            <w:pPr>
              <w:pStyle w:val="4"/>
            </w:pPr>
            <w:r>
              <w:rPr>
                <w:rFonts w:ascii="仿宋_GB2312" w:hAnsi="仿宋_GB2312" w:eastAsia="仿宋_GB2312" w:cs="仿宋_GB2312"/>
              </w:rPr>
              <w:t>标的清单</w:t>
            </w:r>
          </w:p>
          <w:p w14:paraId="67610672">
            <w:pPr>
              <w:pStyle w:val="4"/>
            </w:pPr>
            <w:r>
              <w:rPr>
                <w:rFonts w:ascii="仿宋_GB2312" w:hAnsi="仿宋_GB2312" w:eastAsia="仿宋_GB2312" w:cs="仿宋_GB2312"/>
              </w:rPr>
              <w:t>已标价工程量清单</w:t>
            </w:r>
          </w:p>
          <w:p w14:paraId="09361809">
            <w:pPr>
              <w:pStyle w:val="4"/>
            </w:pPr>
            <w:r>
              <w:rPr>
                <w:rFonts w:ascii="仿宋_GB2312" w:hAnsi="仿宋_GB2312" w:eastAsia="仿宋_GB2312" w:cs="仿宋_GB2312"/>
              </w:rPr>
              <w:t>中小企业声明函</w:t>
            </w:r>
          </w:p>
          <w:p w14:paraId="5D886551">
            <w:pPr>
              <w:pStyle w:val="4"/>
            </w:pPr>
            <w:r>
              <w:rPr>
                <w:rFonts w:ascii="仿宋_GB2312" w:hAnsi="仿宋_GB2312" w:eastAsia="仿宋_GB2312" w:cs="仿宋_GB2312"/>
              </w:rPr>
              <w:t>残疾人福利性单位声明函</w:t>
            </w:r>
          </w:p>
          <w:p w14:paraId="645958A6">
            <w:pPr>
              <w:pStyle w:val="4"/>
            </w:pPr>
            <w:r>
              <w:rPr>
                <w:rFonts w:ascii="仿宋_GB2312" w:hAnsi="仿宋_GB2312" w:eastAsia="仿宋_GB2312" w:cs="仿宋_GB2312"/>
              </w:rPr>
              <w:t>监狱企业的证明文件</w:t>
            </w:r>
          </w:p>
          <w:p w14:paraId="2B21AFC9">
            <w:pPr>
              <w:pStyle w:val="4"/>
            </w:pPr>
            <w:r>
              <w:rPr>
                <w:rFonts w:ascii="仿宋_GB2312" w:hAnsi="仿宋_GB2312" w:eastAsia="仿宋_GB2312" w:cs="仿宋_GB2312"/>
              </w:rPr>
              <w:t>供应商应提交的相关资格证明材料</w:t>
            </w:r>
          </w:p>
          <w:p w14:paraId="16541063">
            <w:pPr>
              <w:pStyle w:val="4"/>
            </w:pPr>
            <w:r>
              <w:rPr>
                <w:rFonts w:ascii="仿宋_GB2312" w:hAnsi="仿宋_GB2312" w:eastAsia="仿宋_GB2312" w:cs="仿宋_GB2312"/>
              </w:rPr>
              <w:t>商务要求应答表</w:t>
            </w:r>
          </w:p>
          <w:p w14:paraId="4B940582">
            <w:pPr>
              <w:pStyle w:val="4"/>
            </w:pPr>
            <w:r>
              <w:rPr>
                <w:rFonts w:ascii="仿宋_GB2312" w:hAnsi="仿宋_GB2312" w:eastAsia="仿宋_GB2312" w:cs="仿宋_GB2312"/>
              </w:rPr>
              <w:t>总实施方案</w:t>
            </w:r>
          </w:p>
          <w:p w14:paraId="7A2E2A03">
            <w:pPr>
              <w:pStyle w:val="4"/>
            </w:pPr>
            <w:r>
              <w:rPr>
                <w:rFonts w:ascii="仿宋_GB2312" w:hAnsi="仿宋_GB2312" w:eastAsia="仿宋_GB2312" w:cs="仿宋_GB2312"/>
              </w:rPr>
              <w:t>业绩一览表</w:t>
            </w:r>
          </w:p>
        </w:tc>
      </w:tr>
      <w:tr w14:paraId="07E3D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04769E7"/>
        </w:tc>
        <w:tc>
          <w:tcPr>
            <w:tcW w:w="1661" w:type="dxa"/>
          </w:tcPr>
          <w:p w14:paraId="768D24B2">
            <w:pPr>
              <w:pStyle w:val="4"/>
            </w:pPr>
            <w:r>
              <w:rPr>
                <w:rFonts w:ascii="仿宋_GB2312" w:hAnsi="仿宋_GB2312" w:eastAsia="仿宋_GB2312" w:cs="仿宋_GB2312"/>
              </w:rPr>
              <w:t>文明施工措施</w:t>
            </w:r>
          </w:p>
        </w:tc>
        <w:tc>
          <w:tcPr>
            <w:tcW w:w="2492" w:type="dxa"/>
          </w:tcPr>
          <w:p w14:paraId="281DA663">
            <w:pPr>
              <w:pStyle w:val="4"/>
            </w:pPr>
            <w:r>
              <w:rPr>
                <w:rFonts w:ascii="仿宋_GB2312" w:hAnsi="仿宋_GB2312" w:eastAsia="仿宋_GB2312" w:cs="仿宋_GB2312"/>
              </w:rPr>
              <w:t>对本项目提供的文明施工措施进行综合评审。措施合理，完全满足项目实施得7.1-10分；措施较合理，较满足项目实施得3.1-7分；措施基本合理，基本满足项目实施得1-3分；未提供此项内容不得分。</w:t>
            </w:r>
          </w:p>
        </w:tc>
        <w:tc>
          <w:tcPr>
            <w:tcW w:w="831" w:type="dxa"/>
          </w:tcPr>
          <w:p w14:paraId="5F1D69B5">
            <w:pPr>
              <w:pStyle w:val="4"/>
              <w:jc w:val="right"/>
            </w:pPr>
            <w:r>
              <w:rPr>
                <w:rFonts w:ascii="仿宋_GB2312" w:hAnsi="仿宋_GB2312" w:eastAsia="仿宋_GB2312" w:cs="仿宋_GB2312"/>
              </w:rPr>
              <w:t>10.0000</w:t>
            </w:r>
          </w:p>
        </w:tc>
        <w:tc>
          <w:tcPr>
            <w:tcW w:w="831" w:type="dxa"/>
          </w:tcPr>
          <w:p w14:paraId="5D082DB3">
            <w:pPr>
              <w:pStyle w:val="4"/>
            </w:pPr>
            <w:r>
              <w:rPr>
                <w:rFonts w:ascii="仿宋_GB2312" w:hAnsi="仿宋_GB2312" w:eastAsia="仿宋_GB2312" w:cs="仿宋_GB2312"/>
              </w:rPr>
              <w:t>主观</w:t>
            </w:r>
          </w:p>
        </w:tc>
        <w:tc>
          <w:tcPr>
            <w:tcW w:w="1661" w:type="dxa"/>
          </w:tcPr>
          <w:p w14:paraId="26712DBD">
            <w:pPr>
              <w:pStyle w:val="4"/>
            </w:pPr>
            <w:r>
              <w:rPr>
                <w:rFonts w:ascii="仿宋_GB2312" w:hAnsi="仿宋_GB2312" w:eastAsia="仿宋_GB2312" w:cs="仿宋_GB2312"/>
              </w:rPr>
              <w:t>响应文件封面</w:t>
            </w:r>
          </w:p>
          <w:p w14:paraId="2682524D">
            <w:pPr>
              <w:pStyle w:val="4"/>
            </w:pPr>
            <w:r>
              <w:rPr>
                <w:rFonts w:ascii="仿宋_GB2312" w:hAnsi="仿宋_GB2312" w:eastAsia="仿宋_GB2312" w:cs="仿宋_GB2312"/>
              </w:rPr>
              <w:t>响应函</w:t>
            </w:r>
          </w:p>
          <w:p w14:paraId="3420149A">
            <w:pPr>
              <w:pStyle w:val="4"/>
            </w:pPr>
            <w:r>
              <w:rPr>
                <w:rFonts w:ascii="仿宋_GB2312" w:hAnsi="仿宋_GB2312" w:eastAsia="仿宋_GB2312" w:cs="仿宋_GB2312"/>
              </w:rPr>
              <w:t>报价函</w:t>
            </w:r>
          </w:p>
          <w:p w14:paraId="4084275E">
            <w:pPr>
              <w:pStyle w:val="4"/>
            </w:pPr>
            <w:r>
              <w:rPr>
                <w:rFonts w:ascii="仿宋_GB2312" w:hAnsi="仿宋_GB2312" w:eastAsia="仿宋_GB2312" w:cs="仿宋_GB2312"/>
              </w:rPr>
              <w:t>标的清单</w:t>
            </w:r>
          </w:p>
          <w:p w14:paraId="2BD5AF14">
            <w:pPr>
              <w:pStyle w:val="4"/>
            </w:pPr>
            <w:r>
              <w:rPr>
                <w:rFonts w:ascii="仿宋_GB2312" w:hAnsi="仿宋_GB2312" w:eastAsia="仿宋_GB2312" w:cs="仿宋_GB2312"/>
              </w:rPr>
              <w:t>已标价工程量清单</w:t>
            </w:r>
          </w:p>
          <w:p w14:paraId="0E11A73B">
            <w:pPr>
              <w:pStyle w:val="4"/>
            </w:pPr>
            <w:r>
              <w:rPr>
                <w:rFonts w:ascii="仿宋_GB2312" w:hAnsi="仿宋_GB2312" w:eastAsia="仿宋_GB2312" w:cs="仿宋_GB2312"/>
              </w:rPr>
              <w:t>中小企业声明函</w:t>
            </w:r>
          </w:p>
          <w:p w14:paraId="25438B57">
            <w:pPr>
              <w:pStyle w:val="4"/>
            </w:pPr>
            <w:r>
              <w:rPr>
                <w:rFonts w:ascii="仿宋_GB2312" w:hAnsi="仿宋_GB2312" w:eastAsia="仿宋_GB2312" w:cs="仿宋_GB2312"/>
              </w:rPr>
              <w:t>残疾人福利性单位声明函</w:t>
            </w:r>
          </w:p>
          <w:p w14:paraId="3CFC45C9">
            <w:pPr>
              <w:pStyle w:val="4"/>
            </w:pPr>
            <w:r>
              <w:rPr>
                <w:rFonts w:ascii="仿宋_GB2312" w:hAnsi="仿宋_GB2312" w:eastAsia="仿宋_GB2312" w:cs="仿宋_GB2312"/>
              </w:rPr>
              <w:t>监狱企业的证明文件</w:t>
            </w:r>
          </w:p>
          <w:p w14:paraId="08A80FFE">
            <w:pPr>
              <w:pStyle w:val="4"/>
            </w:pPr>
            <w:r>
              <w:rPr>
                <w:rFonts w:ascii="仿宋_GB2312" w:hAnsi="仿宋_GB2312" w:eastAsia="仿宋_GB2312" w:cs="仿宋_GB2312"/>
              </w:rPr>
              <w:t>供应商应提交的相关资格证明材料</w:t>
            </w:r>
          </w:p>
          <w:p w14:paraId="7EFBB23C">
            <w:pPr>
              <w:pStyle w:val="4"/>
            </w:pPr>
            <w:r>
              <w:rPr>
                <w:rFonts w:ascii="仿宋_GB2312" w:hAnsi="仿宋_GB2312" w:eastAsia="仿宋_GB2312" w:cs="仿宋_GB2312"/>
              </w:rPr>
              <w:t>商务要求应答表</w:t>
            </w:r>
          </w:p>
          <w:p w14:paraId="203FF08E">
            <w:pPr>
              <w:pStyle w:val="4"/>
            </w:pPr>
            <w:r>
              <w:rPr>
                <w:rFonts w:ascii="仿宋_GB2312" w:hAnsi="仿宋_GB2312" w:eastAsia="仿宋_GB2312" w:cs="仿宋_GB2312"/>
              </w:rPr>
              <w:t>总实施方案</w:t>
            </w:r>
          </w:p>
          <w:p w14:paraId="339C8CFC">
            <w:pPr>
              <w:pStyle w:val="4"/>
            </w:pPr>
            <w:r>
              <w:rPr>
                <w:rFonts w:ascii="仿宋_GB2312" w:hAnsi="仿宋_GB2312" w:eastAsia="仿宋_GB2312" w:cs="仿宋_GB2312"/>
              </w:rPr>
              <w:t>业绩一览表</w:t>
            </w:r>
          </w:p>
        </w:tc>
      </w:tr>
      <w:tr w14:paraId="570E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204E99C"/>
        </w:tc>
        <w:tc>
          <w:tcPr>
            <w:tcW w:w="1661" w:type="dxa"/>
          </w:tcPr>
          <w:p w14:paraId="1900BA97">
            <w:pPr>
              <w:pStyle w:val="4"/>
            </w:pPr>
            <w:r>
              <w:rPr>
                <w:rFonts w:ascii="仿宋_GB2312" w:hAnsi="仿宋_GB2312" w:eastAsia="仿宋_GB2312" w:cs="仿宋_GB2312"/>
              </w:rPr>
              <w:t>环境保护措施</w:t>
            </w:r>
          </w:p>
        </w:tc>
        <w:tc>
          <w:tcPr>
            <w:tcW w:w="2492" w:type="dxa"/>
          </w:tcPr>
          <w:p w14:paraId="7023C38A">
            <w:pPr>
              <w:pStyle w:val="4"/>
            </w:pPr>
            <w:r>
              <w:rPr>
                <w:rFonts w:ascii="仿宋_GB2312" w:hAnsi="仿宋_GB2312" w:eastAsia="仿宋_GB2312" w:cs="仿宋_GB2312"/>
              </w:rPr>
              <w:t>对本项目环境保护措施进行综合评审。措施详细、合理、可行得7.1-10分；措施较详细、较合理、较可行得3.1-7分；措施基本详细、基本合理、基本可行得1-3分；未提供此项内容不得分。</w:t>
            </w:r>
          </w:p>
        </w:tc>
        <w:tc>
          <w:tcPr>
            <w:tcW w:w="831" w:type="dxa"/>
          </w:tcPr>
          <w:p w14:paraId="6CE160BD">
            <w:pPr>
              <w:pStyle w:val="4"/>
              <w:jc w:val="right"/>
            </w:pPr>
            <w:r>
              <w:rPr>
                <w:rFonts w:ascii="仿宋_GB2312" w:hAnsi="仿宋_GB2312" w:eastAsia="仿宋_GB2312" w:cs="仿宋_GB2312"/>
              </w:rPr>
              <w:t>10.0000</w:t>
            </w:r>
          </w:p>
        </w:tc>
        <w:tc>
          <w:tcPr>
            <w:tcW w:w="831" w:type="dxa"/>
          </w:tcPr>
          <w:p w14:paraId="59655F64">
            <w:pPr>
              <w:pStyle w:val="4"/>
            </w:pPr>
            <w:r>
              <w:rPr>
                <w:rFonts w:ascii="仿宋_GB2312" w:hAnsi="仿宋_GB2312" w:eastAsia="仿宋_GB2312" w:cs="仿宋_GB2312"/>
              </w:rPr>
              <w:t>主观</w:t>
            </w:r>
          </w:p>
        </w:tc>
        <w:tc>
          <w:tcPr>
            <w:tcW w:w="1661" w:type="dxa"/>
          </w:tcPr>
          <w:p w14:paraId="270BEBF8">
            <w:pPr>
              <w:pStyle w:val="4"/>
            </w:pPr>
            <w:r>
              <w:rPr>
                <w:rFonts w:ascii="仿宋_GB2312" w:hAnsi="仿宋_GB2312" w:eastAsia="仿宋_GB2312" w:cs="仿宋_GB2312"/>
              </w:rPr>
              <w:t>响应文件封面</w:t>
            </w:r>
          </w:p>
          <w:p w14:paraId="0CB75AAE">
            <w:pPr>
              <w:pStyle w:val="4"/>
            </w:pPr>
            <w:r>
              <w:rPr>
                <w:rFonts w:ascii="仿宋_GB2312" w:hAnsi="仿宋_GB2312" w:eastAsia="仿宋_GB2312" w:cs="仿宋_GB2312"/>
              </w:rPr>
              <w:t>响应函</w:t>
            </w:r>
          </w:p>
          <w:p w14:paraId="18039CD5">
            <w:pPr>
              <w:pStyle w:val="4"/>
            </w:pPr>
            <w:r>
              <w:rPr>
                <w:rFonts w:ascii="仿宋_GB2312" w:hAnsi="仿宋_GB2312" w:eastAsia="仿宋_GB2312" w:cs="仿宋_GB2312"/>
              </w:rPr>
              <w:t>报价函</w:t>
            </w:r>
          </w:p>
          <w:p w14:paraId="1CA8D446">
            <w:pPr>
              <w:pStyle w:val="4"/>
            </w:pPr>
            <w:r>
              <w:rPr>
                <w:rFonts w:ascii="仿宋_GB2312" w:hAnsi="仿宋_GB2312" w:eastAsia="仿宋_GB2312" w:cs="仿宋_GB2312"/>
              </w:rPr>
              <w:t>标的清单</w:t>
            </w:r>
          </w:p>
          <w:p w14:paraId="444CC597">
            <w:pPr>
              <w:pStyle w:val="4"/>
            </w:pPr>
            <w:r>
              <w:rPr>
                <w:rFonts w:ascii="仿宋_GB2312" w:hAnsi="仿宋_GB2312" w:eastAsia="仿宋_GB2312" w:cs="仿宋_GB2312"/>
              </w:rPr>
              <w:t>已标价工程量清单</w:t>
            </w:r>
          </w:p>
          <w:p w14:paraId="75B5DA91">
            <w:pPr>
              <w:pStyle w:val="4"/>
            </w:pPr>
            <w:r>
              <w:rPr>
                <w:rFonts w:ascii="仿宋_GB2312" w:hAnsi="仿宋_GB2312" w:eastAsia="仿宋_GB2312" w:cs="仿宋_GB2312"/>
              </w:rPr>
              <w:t>中小企业声明函</w:t>
            </w:r>
          </w:p>
          <w:p w14:paraId="70BDD050">
            <w:pPr>
              <w:pStyle w:val="4"/>
            </w:pPr>
            <w:r>
              <w:rPr>
                <w:rFonts w:ascii="仿宋_GB2312" w:hAnsi="仿宋_GB2312" w:eastAsia="仿宋_GB2312" w:cs="仿宋_GB2312"/>
              </w:rPr>
              <w:t>残疾人福利性单位声明函</w:t>
            </w:r>
          </w:p>
          <w:p w14:paraId="3F569AED">
            <w:pPr>
              <w:pStyle w:val="4"/>
            </w:pPr>
            <w:r>
              <w:rPr>
                <w:rFonts w:ascii="仿宋_GB2312" w:hAnsi="仿宋_GB2312" w:eastAsia="仿宋_GB2312" w:cs="仿宋_GB2312"/>
              </w:rPr>
              <w:t>监狱企业的证明文件</w:t>
            </w:r>
          </w:p>
          <w:p w14:paraId="17FF7F7A">
            <w:pPr>
              <w:pStyle w:val="4"/>
            </w:pPr>
            <w:r>
              <w:rPr>
                <w:rFonts w:ascii="仿宋_GB2312" w:hAnsi="仿宋_GB2312" w:eastAsia="仿宋_GB2312" w:cs="仿宋_GB2312"/>
              </w:rPr>
              <w:t>供应商应提交的相关资格证明材料</w:t>
            </w:r>
          </w:p>
          <w:p w14:paraId="4BCAEAFB">
            <w:pPr>
              <w:pStyle w:val="4"/>
            </w:pPr>
            <w:r>
              <w:rPr>
                <w:rFonts w:ascii="仿宋_GB2312" w:hAnsi="仿宋_GB2312" w:eastAsia="仿宋_GB2312" w:cs="仿宋_GB2312"/>
              </w:rPr>
              <w:t>商务要求应答表</w:t>
            </w:r>
          </w:p>
          <w:p w14:paraId="34318996">
            <w:pPr>
              <w:pStyle w:val="4"/>
            </w:pPr>
            <w:r>
              <w:rPr>
                <w:rFonts w:ascii="仿宋_GB2312" w:hAnsi="仿宋_GB2312" w:eastAsia="仿宋_GB2312" w:cs="仿宋_GB2312"/>
              </w:rPr>
              <w:t>总实施方案</w:t>
            </w:r>
          </w:p>
          <w:p w14:paraId="73B5A88B">
            <w:pPr>
              <w:pStyle w:val="4"/>
            </w:pPr>
            <w:r>
              <w:rPr>
                <w:rFonts w:ascii="仿宋_GB2312" w:hAnsi="仿宋_GB2312" w:eastAsia="仿宋_GB2312" w:cs="仿宋_GB2312"/>
              </w:rPr>
              <w:t>业绩一览表</w:t>
            </w:r>
          </w:p>
        </w:tc>
      </w:tr>
      <w:tr w14:paraId="71D5B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A1785CD"/>
        </w:tc>
        <w:tc>
          <w:tcPr>
            <w:tcW w:w="1661" w:type="dxa"/>
          </w:tcPr>
          <w:p w14:paraId="4D9D2065">
            <w:pPr>
              <w:pStyle w:val="4"/>
            </w:pPr>
            <w:r>
              <w:rPr>
                <w:rFonts w:ascii="仿宋_GB2312" w:hAnsi="仿宋_GB2312" w:eastAsia="仿宋_GB2312" w:cs="仿宋_GB2312"/>
              </w:rPr>
              <w:t>工期的技术组织措施</w:t>
            </w:r>
          </w:p>
        </w:tc>
        <w:tc>
          <w:tcPr>
            <w:tcW w:w="2492" w:type="dxa"/>
          </w:tcPr>
          <w:p w14:paraId="3BEFABFA">
            <w:pPr>
              <w:pStyle w:val="4"/>
            </w:pPr>
            <w:r>
              <w:rPr>
                <w:rFonts w:ascii="仿宋_GB2312" w:hAnsi="仿宋_GB2312" w:eastAsia="仿宋_GB2312" w:cs="仿宋_GB2312"/>
              </w:rPr>
              <w:t>对本项目工期的技术组织措施进行综合评审。技术组织措施详细，工期进度保证措施合理得7.1-10分；技术组织措施较详细，工期进度保证措施较合理得3.1-7分；技术组织措施基本详细，工期进度保证措施基本合理得1-3分；未提供此项内容不得分。</w:t>
            </w:r>
          </w:p>
        </w:tc>
        <w:tc>
          <w:tcPr>
            <w:tcW w:w="831" w:type="dxa"/>
          </w:tcPr>
          <w:p w14:paraId="66D0228B">
            <w:pPr>
              <w:pStyle w:val="4"/>
              <w:jc w:val="right"/>
            </w:pPr>
            <w:r>
              <w:rPr>
                <w:rFonts w:ascii="仿宋_GB2312" w:hAnsi="仿宋_GB2312" w:eastAsia="仿宋_GB2312" w:cs="仿宋_GB2312"/>
              </w:rPr>
              <w:t>10.0000</w:t>
            </w:r>
          </w:p>
        </w:tc>
        <w:tc>
          <w:tcPr>
            <w:tcW w:w="831" w:type="dxa"/>
          </w:tcPr>
          <w:p w14:paraId="0B2E8D4B">
            <w:pPr>
              <w:pStyle w:val="4"/>
            </w:pPr>
            <w:r>
              <w:rPr>
                <w:rFonts w:ascii="仿宋_GB2312" w:hAnsi="仿宋_GB2312" w:eastAsia="仿宋_GB2312" w:cs="仿宋_GB2312"/>
              </w:rPr>
              <w:t>主观</w:t>
            </w:r>
          </w:p>
        </w:tc>
        <w:tc>
          <w:tcPr>
            <w:tcW w:w="1661" w:type="dxa"/>
          </w:tcPr>
          <w:p w14:paraId="4C571385">
            <w:pPr>
              <w:pStyle w:val="4"/>
            </w:pPr>
            <w:r>
              <w:rPr>
                <w:rFonts w:ascii="仿宋_GB2312" w:hAnsi="仿宋_GB2312" w:eastAsia="仿宋_GB2312" w:cs="仿宋_GB2312"/>
              </w:rPr>
              <w:t>响应文件封面</w:t>
            </w:r>
          </w:p>
          <w:p w14:paraId="18BEDFA3">
            <w:pPr>
              <w:pStyle w:val="4"/>
            </w:pPr>
            <w:r>
              <w:rPr>
                <w:rFonts w:ascii="仿宋_GB2312" w:hAnsi="仿宋_GB2312" w:eastAsia="仿宋_GB2312" w:cs="仿宋_GB2312"/>
              </w:rPr>
              <w:t>响应函</w:t>
            </w:r>
          </w:p>
          <w:p w14:paraId="43515E4C">
            <w:pPr>
              <w:pStyle w:val="4"/>
            </w:pPr>
            <w:r>
              <w:rPr>
                <w:rFonts w:ascii="仿宋_GB2312" w:hAnsi="仿宋_GB2312" w:eastAsia="仿宋_GB2312" w:cs="仿宋_GB2312"/>
              </w:rPr>
              <w:t>报价函</w:t>
            </w:r>
          </w:p>
          <w:p w14:paraId="54F018FF">
            <w:pPr>
              <w:pStyle w:val="4"/>
            </w:pPr>
            <w:r>
              <w:rPr>
                <w:rFonts w:ascii="仿宋_GB2312" w:hAnsi="仿宋_GB2312" w:eastAsia="仿宋_GB2312" w:cs="仿宋_GB2312"/>
              </w:rPr>
              <w:t>标的清单</w:t>
            </w:r>
          </w:p>
          <w:p w14:paraId="74FF80C8">
            <w:pPr>
              <w:pStyle w:val="4"/>
            </w:pPr>
            <w:r>
              <w:rPr>
                <w:rFonts w:ascii="仿宋_GB2312" w:hAnsi="仿宋_GB2312" w:eastAsia="仿宋_GB2312" w:cs="仿宋_GB2312"/>
              </w:rPr>
              <w:t>已标价工程量清单</w:t>
            </w:r>
          </w:p>
          <w:p w14:paraId="50C219F8">
            <w:pPr>
              <w:pStyle w:val="4"/>
            </w:pPr>
            <w:r>
              <w:rPr>
                <w:rFonts w:ascii="仿宋_GB2312" w:hAnsi="仿宋_GB2312" w:eastAsia="仿宋_GB2312" w:cs="仿宋_GB2312"/>
              </w:rPr>
              <w:t>中小企业声明函</w:t>
            </w:r>
          </w:p>
          <w:p w14:paraId="74F7064A">
            <w:pPr>
              <w:pStyle w:val="4"/>
            </w:pPr>
            <w:r>
              <w:rPr>
                <w:rFonts w:ascii="仿宋_GB2312" w:hAnsi="仿宋_GB2312" w:eastAsia="仿宋_GB2312" w:cs="仿宋_GB2312"/>
              </w:rPr>
              <w:t>残疾人福利性单位声明函</w:t>
            </w:r>
          </w:p>
          <w:p w14:paraId="1FBA98FA">
            <w:pPr>
              <w:pStyle w:val="4"/>
            </w:pPr>
            <w:r>
              <w:rPr>
                <w:rFonts w:ascii="仿宋_GB2312" w:hAnsi="仿宋_GB2312" w:eastAsia="仿宋_GB2312" w:cs="仿宋_GB2312"/>
              </w:rPr>
              <w:t>监狱企业的证明文件</w:t>
            </w:r>
          </w:p>
          <w:p w14:paraId="107EA8A6">
            <w:pPr>
              <w:pStyle w:val="4"/>
            </w:pPr>
            <w:r>
              <w:rPr>
                <w:rFonts w:ascii="仿宋_GB2312" w:hAnsi="仿宋_GB2312" w:eastAsia="仿宋_GB2312" w:cs="仿宋_GB2312"/>
              </w:rPr>
              <w:t>供应商应提交的相关资格证明材料</w:t>
            </w:r>
          </w:p>
          <w:p w14:paraId="2E92D0C2">
            <w:pPr>
              <w:pStyle w:val="4"/>
            </w:pPr>
            <w:r>
              <w:rPr>
                <w:rFonts w:ascii="仿宋_GB2312" w:hAnsi="仿宋_GB2312" w:eastAsia="仿宋_GB2312" w:cs="仿宋_GB2312"/>
              </w:rPr>
              <w:t>商务要求应答表</w:t>
            </w:r>
          </w:p>
          <w:p w14:paraId="37513CC0">
            <w:pPr>
              <w:pStyle w:val="4"/>
            </w:pPr>
            <w:r>
              <w:rPr>
                <w:rFonts w:ascii="仿宋_GB2312" w:hAnsi="仿宋_GB2312" w:eastAsia="仿宋_GB2312" w:cs="仿宋_GB2312"/>
              </w:rPr>
              <w:t>总实施方案</w:t>
            </w:r>
          </w:p>
          <w:p w14:paraId="4035BB62">
            <w:pPr>
              <w:pStyle w:val="4"/>
            </w:pPr>
            <w:r>
              <w:rPr>
                <w:rFonts w:ascii="仿宋_GB2312" w:hAnsi="仿宋_GB2312" w:eastAsia="仿宋_GB2312" w:cs="仿宋_GB2312"/>
              </w:rPr>
              <w:t>业绩一览表</w:t>
            </w:r>
          </w:p>
        </w:tc>
      </w:tr>
      <w:tr w14:paraId="74E9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B16F122"/>
        </w:tc>
        <w:tc>
          <w:tcPr>
            <w:tcW w:w="1661" w:type="dxa"/>
          </w:tcPr>
          <w:p w14:paraId="2CCEF08E">
            <w:pPr>
              <w:pStyle w:val="4"/>
            </w:pPr>
            <w:r>
              <w:rPr>
                <w:rFonts w:ascii="仿宋_GB2312" w:hAnsi="仿宋_GB2312" w:eastAsia="仿宋_GB2312" w:cs="仿宋_GB2312"/>
              </w:rPr>
              <w:t>设备配置</w:t>
            </w:r>
          </w:p>
        </w:tc>
        <w:tc>
          <w:tcPr>
            <w:tcW w:w="2492" w:type="dxa"/>
          </w:tcPr>
          <w:p w14:paraId="260858C1">
            <w:pPr>
              <w:pStyle w:val="4"/>
            </w:pPr>
            <w:r>
              <w:rPr>
                <w:rFonts w:ascii="仿宋_GB2312" w:hAnsi="仿宋_GB2312" w:eastAsia="仿宋_GB2312" w:cs="仿宋_GB2312"/>
              </w:rPr>
              <w:t>对拟投入本项目的主要设备配置情况进行综合评审。设备配置满足采购需求得4.1-6分；设备配置较满足采购需求得2.1-4分；设备配置基本满足得1-2分；未提供此项内容不得分。</w:t>
            </w:r>
          </w:p>
        </w:tc>
        <w:tc>
          <w:tcPr>
            <w:tcW w:w="831" w:type="dxa"/>
          </w:tcPr>
          <w:p w14:paraId="67FE008D">
            <w:pPr>
              <w:pStyle w:val="4"/>
              <w:jc w:val="right"/>
            </w:pPr>
            <w:r>
              <w:rPr>
                <w:rFonts w:ascii="仿宋_GB2312" w:hAnsi="仿宋_GB2312" w:eastAsia="仿宋_GB2312" w:cs="仿宋_GB2312"/>
              </w:rPr>
              <w:t>6.0000</w:t>
            </w:r>
          </w:p>
        </w:tc>
        <w:tc>
          <w:tcPr>
            <w:tcW w:w="831" w:type="dxa"/>
          </w:tcPr>
          <w:p w14:paraId="6C7C5276">
            <w:pPr>
              <w:pStyle w:val="4"/>
            </w:pPr>
            <w:r>
              <w:rPr>
                <w:rFonts w:ascii="仿宋_GB2312" w:hAnsi="仿宋_GB2312" w:eastAsia="仿宋_GB2312" w:cs="仿宋_GB2312"/>
              </w:rPr>
              <w:t>主观</w:t>
            </w:r>
          </w:p>
        </w:tc>
        <w:tc>
          <w:tcPr>
            <w:tcW w:w="1661" w:type="dxa"/>
          </w:tcPr>
          <w:p w14:paraId="522C90A3">
            <w:pPr>
              <w:pStyle w:val="4"/>
            </w:pPr>
            <w:r>
              <w:rPr>
                <w:rFonts w:ascii="仿宋_GB2312" w:hAnsi="仿宋_GB2312" w:eastAsia="仿宋_GB2312" w:cs="仿宋_GB2312"/>
              </w:rPr>
              <w:t>响应文件封面</w:t>
            </w:r>
          </w:p>
          <w:p w14:paraId="1FC5DB34">
            <w:pPr>
              <w:pStyle w:val="4"/>
            </w:pPr>
            <w:r>
              <w:rPr>
                <w:rFonts w:ascii="仿宋_GB2312" w:hAnsi="仿宋_GB2312" w:eastAsia="仿宋_GB2312" w:cs="仿宋_GB2312"/>
              </w:rPr>
              <w:t>响应函</w:t>
            </w:r>
          </w:p>
          <w:p w14:paraId="2ED82668">
            <w:pPr>
              <w:pStyle w:val="4"/>
            </w:pPr>
            <w:r>
              <w:rPr>
                <w:rFonts w:ascii="仿宋_GB2312" w:hAnsi="仿宋_GB2312" w:eastAsia="仿宋_GB2312" w:cs="仿宋_GB2312"/>
              </w:rPr>
              <w:t>报价函</w:t>
            </w:r>
          </w:p>
          <w:p w14:paraId="73F4B0DC">
            <w:pPr>
              <w:pStyle w:val="4"/>
            </w:pPr>
            <w:r>
              <w:rPr>
                <w:rFonts w:ascii="仿宋_GB2312" w:hAnsi="仿宋_GB2312" w:eastAsia="仿宋_GB2312" w:cs="仿宋_GB2312"/>
              </w:rPr>
              <w:t>标的清单</w:t>
            </w:r>
          </w:p>
          <w:p w14:paraId="41A985D7">
            <w:pPr>
              <w:pStyle w:val="4"/>
            </w:pPr>
            <w:r>
              <w:rPr>
                <w:rFonts w:ascii="仿宋_GB2312" w:hAnsi="仿宋_GB2312" w:eastAsia="仿宋_GB2312" w:cs="仿宋_GB2312"/>
              </w:rPr>
              <w:t>已标价工程量清单</w:t>
            </w:r>
          </w:p>
          <w:p w14:paraId="5A38C50B">
            <w:pPr>
              <w:pStyle w:val="4"/>
            </w:pPr>
            <w:r>
              <w:rPr>
                <w:rFonts w:ascii="仿宋_GB2312" w:hAnsi="仿宋_GB2312" w:eastAsia="仿宋_GB2312" w:cs="仿宋_GB2312"/>
              </w:rPr>
              <w:t>中小企业声明函</w:t>
            </w:r>
          </w:p>
          <w:p w14:paraId="371D69B5">
            <w:pPr>
              <w:pStyle w:val="4"/>
            </w:pPr>
            <w:r>
              <w:rPr>
                <w:rFonts w:ascii="仿宋_GB2312" w:hAnsi="仿宋_GB2312" w:eastAsia="仿宋_GB2312" w:cs="仿宋_GB2312"/>
              </w:rPr>
              <w:t>残疾人福利性单位声明函</w:t>
            </w:r>
          </w:p>
          <w:p w14:paraId="095E520B">
            <w:pPr>
              <w:pStyle w:val="4"/>
            </w:pPr>
            <w:r>
              <w:rPr>
                <w:rFonts w:ascii="仿宋_GB2312" w:hAnsi="仿宋_GB2312" w:eastAsia="仿宋_GB2312" w:cs="仿宋_GB2312"/>
              </w:rPr>
              <w:t>监狱企业的证明文件</w:t>
            </w:r>
          </w:p>
          <w:p w14:paraId="6E937258">
            <w:pPr>
              <w:pStyle w:val="4"/>
            </w:pPr>
            <w:r>
              <w:rPr>
                <w:rFonts w:ascii="仿宋_GB2312" w:hAnsi="仿宋_GB2312" w:eastAsia="仿宋_GB2312" w:cs="仿宋_GB2312"/>
              </w:rPr>
              <w:t>供应商应提交的相关资格证明材料</w:t>
            </w:r>
          </w:p>
          <w:p w14:paraId="503CACF1">
            <w:pPr>
              <w:pStyle w:val="4"/>
            </w:pPr>
            <w:r>
              <w:rPr>
                <w:rFonts w:ascii="仿宋_GB2312" w:hAnsi="仿宋_GB2312" w:eastAsia="仿宋_GB2312" w:cs="仿宋_GB2312"/>
              </w:rPr>
              <w:t>商务要求应答表</w:t>
            </w:r>
          </w:p>
          <w:p w14:paraId="230EC841">
            <w:pPr>
              <w:pStyle w:val="4"/>
            </w:pPr>
            <w:r>
              <w:rPr>
                <w:rFonts w:ascii="仿宋_GB2312" w:hAnsi="仿宋_GB2312" w:eastAsia="仿宋_GB2312" w:cs="仿宋_GB2312"/>
              </w:rPr>
              <w:t>总实施方案</w:t>
            </w:r>
          </w:p>
          <w:p w14:paraId="5E13A822">
            <w:pPr>
              <w:pStyle w:val="4"/>
            </w:pPr>
            <w:r>
              <w:rPr>
                <w:rFonts w:ascii="仿宋_GB2312" w:hAnsi="仿宋_GB2312" w:eastAsia="仿宋_GB2312" w:cs="仿宋_GB2312"/>
              </w:rPr>
              <w:t>业绩一览表</w:t>
            </w:r>
          </w:p>
        </w:tc>
      </w:tr>
      <w:tr w14:paraId="5422B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2E9CC22"/>
        </w:tc>
        <w:tc>
          <w:tcPr>
            <w:tcW w:w="1661" w:type="dxa"/>
          </w:tcPr>
          <w:p w14:paraId="783E7844">
            <w:pPr>
              <w:pStyle w:val="4"/>
            </w:pPr>
            <w:r>
              <w:rPr>
                <w:rFonts w:ascii="仿宋_GB2312" w:hAnsi="仿宋_GB2312" w:eastAsia="仿宋_GB2312" w:cs="仿宋_GB2312"/>
              </w:rPr>
              <w:t>质量目标及措施</w:t>
            </w:r>
          </w:p>
        </w:tc>
        <w:tc>
          <w:tcPr>
            <w:tcW w:w="2492" w:type="dxa"/>
          </w:tcPr>
          <w:p w14:paraId="0EBCF35D">
            <w:pPr>
              <w:pStyle w:val="4"/>
            </w:pPr>
            <w:r>
              <w:rPr>
                <w:rFonts w:ascii="仿宋_GB2312" w:hAnsi="仿宋_GB2312" w:eastAsia="仿宋_GB2312" w:cs="仿宋_GB2312"/>
              </w:rPr>
              <w:t>对本项目质量目标及措施进行综合评审。质量目标明确，措施合理得7.1-10分；质量目标较明确，措施较合理得3.1-7分；质量目标基本明确，措施基本合理得1-3分；未提供此项内容不得分。</w:t>
            </w:r>
          </w:p>
        </w:tc>
        <w:tc>
          <w:tcPr>
            <w:tcW w:w="831" w:type="dxa"/>
          </w:tcPr>
          <w:p w14:paraId="0E4275D5">
            <w:pPr>
              <w:pStyle w:val="4"/>
              <w:jc w:val="right"/>
            </w:pPr>
            <w:r>
              <w:rPr>
                <w:rFonts w:ascii="仿宋_GB2312" w:hAnsi="仿宋_GB2312" w:eastAsia="仿宋_GB2312" w:cs="仿宋_GB2312"/>
              </w:rPr>
              <w:t>10.0000</w:t>
            </w:r>
          </w:p>
        </w:tc>
        <w:tc>
          <w:tcPr>
            <w:tcW w:w="831" w:type="dxa"/>
          </w:tcPr>
          <w:p w14:paraId="5E6B6476">
            <w:pPr>
              <w:pStyle w:val="4"/>
            </w:pPr>
            <w:r>
              <w:rPr>
                <w:rFonts w:ascii="仿宋_GB2312" w:hAnsi="仿宋_GB2312" w:eastAsia="仿宋_GB2312" w:cs="仿宋_GB2312"/>
              </w:rPr>
              <w:t>主观</w:t>
            </w:r>
          </w:p>
        </w:tc>
        <w:tc>
          <w:tcPr>
            <w:tcW w:w="1661" w:type="dxa"/>
          </w:tcPr>
          <w:p w14:paraId="39C40F3D">
            <w:pPr>
              <w:pStyle w:val="4"/>
            </w:pPr>
            <w:r>
              <w:rPr>
                <w:rFonts w:ascii="仿宋_GB2312" w:hAnsi="仿宋_GB2312" w:eastAsia="仿宋_GB2312" w:cs="仿宋_GB2312"/>
              </w:rPr>
              <w:t>响应文件封面</w:t>
            </w:r>
          </w:p>
          <w:p w14:paraId="00B1E83A">
            <w:pPr>
              <w:pStyle w:val="4"/>
            </w:pPr>
            <w:r>
              <w:rPr>
                <w:rFonts w:ascii="仿宋_GB2312" w:hAnsi="仿宋_GB2312" w:eastAsia="仿宋_GB2312" w:cs="仿宋_GB2312"/>
              </w:rPr>
              <w:t>响应函</w:t>
            </w:r>
          </w:p>
          <w:p w14:paraId="4AAC7F7A">
            <w:pPr>
              <w:pStyle w:val="4"/>
            </w:pPr>
            <w:r>
              <w:rPr>
                <w:rFonts w:ascii="仿宋_GB2312" w:hAnsi="仿宋_GB2312" w:eastAsia="仿宋_GB2312" w:cs="仿宋_GB2312"/>
              </w:rPr>
              <w:t>报价函</w:t>
            </w:r>
          </w:p>
          <w:p w14:paraId="7644FA3C">
            <w:pPr>
              <w:pStyle w:val="4"/>
            </w:pPr>
            <w:r>
              <w:rPr>
                <w:rFonts w:ascii="仿宋_GB2312" w:hAnsi="仿宋_GB2312" w:eastAsia="仿宋_GB2312" w:cs="仿宋_GB2312"/>
              </w:rPr>
              <w:t>标的清单</w:t>
            </w:r>
          </w:p>
          <w:p w14:paraId="1A8296D6">
            <w:pPr>
              <w:pStyle w:val="4"/>
            </w:pPr>
            <w:r>
              <w:rPr>
                <w:rFonts w:ascii="仿宋_GB2312" w:hAnsi="仿宋_GB2312" w:eastAsia="仿宋_GB2312" w:cs="仿宋_GB2312"/>
              </w:rPr>
              <w:t>已标价工程量清单</w:t>
            </w:r>
          </w:p>
          <w:p w14:paraId="2DB9EF8A">
            <w:pPr>
              <w:pStyle w:val="4"/>
            </w:pPr>
            <w:r>
              <w:rPr>
                <w:rFonts w:ascii="仿宋_GB2312" w:hAnsi="仿宋_GB2312" w:eastAsia="仿宋_GB2312" w:cs="仿宋_GB2312"/>
              </w:rPr>
              <w:t>中小企业声明函</w:t>
            </w:r>
          </w:p>
          <w:p w14:paraId="258F54C7">
            <w:pPr>
              <w:pStyle w:val="4"/>
            </w:pPr>
            <w:r>
              <w:rPr>
                <w:rFonts w:ascii="仿宋_GB2312" w:hAnsi="仿宋_GB2312" w:eastAsia="仿宋_GB2312" w:cs="仿宋_GB2312"/>
              </w:rPr>
              <w:t>残疾人福利性单位声明函</w:t>
            </w:r>
          </w:p>
          <w:p w14:paraId="2A9904B2">
            <w:pPr>
              <w:pStyle w:val="4"/>
            </w:pPr>
            <w:r>
              <w:rPr>
                <w:rFonts w:ascii="仿宋_GB2312" w:hAnsi="仿宋_GB2312" w:eastAsia="仿宋_GB2312" w:cs="仿宋_GB2312"/>
              </w:rPr>
              <w:t>监狱企业的证明文件</w:t>
            </w:r>
          </w:p>
          <w:p w14:paraId="5CA0A73B">
            <w:pPr>
              <w:pStyle w:val="4"/>
            </w:pPr>
            <w:r>
              <w:rPr>
                <w:rFonts w:ascii="仿宋_GB2312" w:hAnsi="仿宋_GB2312" w:eastAsia="仿宋_GB2312" w:cs="仿宋_GB2312"/>
              </w:rPr>
              <w:t>供应商应提交的相关资格证明材料</w:t>
            </w:r>
          </w:p>
          <w:p w14:paraId="6E01DBF4">
            <w:pPr>
              <w:pStyle w:val="4"/>
            </w:pPr>
            <w:r>
              <w:rPr>
                <w:rFonts w:ascii="仿宋_GB2312" w:hAnsi="仿宋_GB2312" w:eastAsia="仿宋_GB2312" w:cs="仿宋_GB2312"/>
              </w:rPr>
              <w:t>商务要求应答表</w:t>
            </w:r>
          </w:p>
          <w:p w14:paraId="47DDE7A4">
            <w:pPr>
              <w:pStyle w:val="4"/>
            </w:pPr>
            <w:r>
              <w:rPr>
                <w:rFonts w:ascii="仿宋_GB2312" w:hAnsi="仿宋_GB2312" w:eastAsia="仿宋_GB2312" w:cs="仿宋_GB2312"/>
              </w:rPr>
              <w:t>总实施方案</w:t>
            </w:r>
          </w:p>
          <w:p w14:paraId="6EE2E4BB">
            <w:pPr>
              <w:pStyle w:val="4"/>
            </w:pPr>
            <w:r>
              <w:rPr>
                <w:rFonts w:ascii="仿宋_GB2312" w:hAnsi="仿宋_GB2312" w:eastAsia="仿宋_GB2312" w:cs="仿宋_GB2312"/>
              </w:rPr>
              <w:t>业绩一览表</w:t>
            </w:r>
          </w:p>
        </w:tc>
      </w:tr>
      <w:tr w14:paraId="215AC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0C16A5F"/>
        </w:tc>
        <w:tc>
          <w:tcPr>
            <w:tcW w:w="1661" w:type="dxa"/>
          </w:tcPr>
          <w:p w14:paraId="01542245">
            <w:pPr>
              <w:pStyle w:val="4"/>
            </w:pPr>
            <w:r>
              <w:rPr>
                <w:rFonts w:ascii="仿宋_GB2312" w:hAnsi="仿宋_GB2312" w:eastAsia="仿宋_GB2312" w:cs="仿宋_GB2312"/>
              </w:rPr>
              <w:t>项目团队人员组成及劳动力配备计划</w:t>
            </w:r>
          </w:p>
        </w:tc>
        <w:tc>
          <w:tcPr>
            <w:tcW w:w="2492" w:type="dxa"/>
          </w:tcPr>
          <w:p w14:paraId="55BA3988">
            <w:pPr>
              <w:pStyle w:val="4"/>
            </w:pPr>
            <w:r>
              <w:rPr>
                <w:rFonts w:ascii="仿宋_GB2312" w:hAnsi="仿宋_GB2312" w:eastAsia="仿宋_GB2312" w:cs="仿宋_GB2312"/>
              </w:rPr>
              <w:t>对本项目项目团队人员组成及劳动力配备计划进行综合评审。项目团队人员组成及劳动力配备计划合理，分工明确，职责清晰得9.1-12分；项目团队人员组成及劳动力配备计划较合理，分工较明确，职责较清晰得6.1-9分；项目团队人组成及劳动力配备计划基本合理，分工基本明确，职责基本清晰得3.1-6分；人员简陋得1-3分，未提供此项内容不得分。</w:t>
            </w:r>
          </w:p>
        </w:tc>
        <w:tc>
          <w:tcPr>
            <w:tcW w:w="831" w:type="dxa"/>
          </w:tcPr>
          <w:p w14:paraId="6CE36A72">
            <w:pPr>
              <w:pStyle w:val="4"/>
              <w:jc w:val="right"/>
            </w:pPr>
            <w:r>
              <w:rPr>
                <w:rFonts w:ascii="仿宋_GB2312" w:hAnsi="仿宋_GB2312" w:eastAsia="仿宋_GB2312" w:cs="仿宋_GB2312"/>
              </w:rPr>
              <w:t>12.0000</w:t>
            </w:r>
          </w:p>
        </w:tc>
        <w:tc>
          <w:tcPr>
            <w:tcW w:w="831" w:type="dxa"/>
          </w:tcPr>
          <w:p w14:paraId="0D6A8ED6">
            <w:pPr>
              <w:pStyle w:val="4"/>
            </w:pPr>
            <w:r>
              <w:rPr>
                <w:rFonts w:ascii="仿宋_GB2312" w:hAnsi="仿宋_GB2312" w:eastAsia="仿宋_GB2312" w:cs="仿宋_GB2312"/>
              </w:rPr>
              <w:t>主观</w:t>
            </w:r>
          </w:p>
        </w:tc>
        <w:tc>
          <w:tcPr>
            <w:tcW w:w="1661" w:type="dxa"/>
          </w:tcPr>
          <w:p w14:paraId="401A4774">
            <w:pPr>
              <w:pStyle w:val="4"/>
            </w:pPr>
            <w:r>
              <w:rPr>
                <w:rFonts w:ascii="仿宋_GB2312" w:hAnsi="仿宋_GB2312" w:eastAsia="仿宋_GB2312" w:cs="仿宋_GB2312"/>
              </w:rPr>
              <w:t>响应文件封面</w:t>
            </w:r>
          </w:p>
          <w:p w14:paraId="6265B1DC">
            <w:pPr>
              <w:pStyle w:val="4"/>
            </w:pPr>
            <w:r>
              <w:rPr>
                <w:rFonts w:ascii="仿宋_GB2312" w:hAnsi="仿宋_GB2312" w:eastAsia="仿宋_GB2312" w:cs="仿宋_GB2312"/>
              </w:rPr>
              <w:t>响应函</w:t>
            </w:r>
          </w:p>
          <w:p w14:paraId="7CE304D7">
            <w:pPr>
              <w:pStyle w:val="4"/>
            </w:pPr>
            <w:r>
              <w:rPr>
                <w:rFonts w:ascii="仿宋_GB2312" w:hAnsi="仿宋_GB2312" w:eastAsia="仿宋_GB2312" w:cs="仿宋_GB2312"/>
              </w:rPr>
              <w:t>报价函</w:t>
            </w:r>
          </w:p>
          <w:p w14:paraId="1AAA61A0">
            <w:pPr>
              <w:pStyle w:val="4"/>
            </w:pPr>
            <w:r>
              <w:rPr>
                <w:rFonts w:ascii="仿宋_GB2312" w:hAnsi="仿宋_GB2312" w:eastAsia="仿宋_GB2312" w:cs="仿宋_GB2312"/>
              </w:rPr>
              <w:t>标的清单</w:t>
            </w:r>
          </w:p>
          <w:p w14:paraId="190C1CCA">
            <w:pPr>
              <w:pStyle w:val="4"/>
            </w:pPr>
            <w:r>
              <w:rPr>
                <w:rFonts w:ascii="仿宋_GB2312" w:hAnsi="仿宋_GB2312" w:eastAsia="仿宋_GB2312" w:cs="仿宋_GB2312"/>
              </w:rPr>
              <w:t>已标价工程量清单</w:t>
            </w:r>
          </w:p>
          <w:p w14:paraId="5F5F3AD2">
            <w:pPr>
              <w:pStyle w:val="4"/>
            </w:pPr>
            <w:r>
              <w:rPr>
                <w:rFonts w:ascii="仿宋_GB2312" w:hAnsi="仿宋_GB2312" w:eastAsia="仿宋_GB2312" w:cs="仿宋_GB2312"/>
              </w:rPr>
              <w:t>中小企业声明函</w:t>
            </w:r>
          </w:p>
          <w:p w14:paraId="0607096E">
            <w:pPr>
              <w:pStyle w:val="4"/>
            </w:pPr>
            <w:r>
              <w:rPr>
                <w:rFonts w:ascii="仿宋_GB2312" w:hAnsi="仿宋_GB2312" w:eastAsia="仿宋_GB2312" w:cs="仿宋_GB2312"/>
              </w:rPr>
              <w:t>残疾人福利性单位声明函</w:t>
            </w:r>
          </w:p>
          <w:p w14:paraId="103D8B7F">
            <w:pPr>
              <w:pStyle w:val="4"/>
            </w:pPr>
            <w:r>
              <w:rPr>
                <w:rFonts w:ascii="仿宋_GB2312" w:hAnsi="仿宋_GB2312" w:eastAsia="仿宋_GB2312" w:cs="仿宋_GB2312"/>
              </w:rPr>
              <w:t>监狱企业的证明文件</w:t>
            </w:r>
          </w:p>
          <w:p w14:paraId="45AA1E48">
            <w:pPr>
              <w:pStyle w:val="4"/>
            </w:pPr>
            <w:r>
              <w:rPr>
                <w:rFonts w:ascii="仿宋_GB2312" w:hAnsi="仿宋_GB2312" w:eastAsia="仿宋_GB2312" w:cs="仿宋_GB2312"/>
              </w:rPr>
              <w:t>供应商应提交的相关资格证明材料</w:t>
            </w:r>
          </w:p>
          <w:p w14:paraId="523D040F">
            <w:pPr>
              <w:pStyle w:val="4"/>
            </w:pPr>
            <w:r>
              <w:rPr>
                <w:rFonts w:ascii="仿宋_GB2312" w:hAnsi="仿宋_GB2312" w:eastAsia="仿宋_GB2312" w:cs="仿宋_GB2312"/>
              </w:rPr>
              <w:t>商务要求应答表</w:t>
            </w:r>
          </w:p>
          <w:p w14:paraId="1F73D794">
            <w:pPr>
              <w:pStyle w:val="4"/>
            </w:pPr>
            <w:r>
              <w:rPr>
                <w:rFonts w:ascii="仿宋_GB2312" w:hAnsi="仿宋_GB2312" w:eastAsia="仿宋_GB2312" w:cs="仿宋_GB2312"/>
              </w:rPr>
              <w:t>总实施方案</w:t>
            </w:r>
          </w:p>
          <w:p w14:paraId="0AAFF667">
            <w:pPr>
              <w:pStyle w:val="4"/>
            </w:pPr>
            <w:r>
              <w:rPr>
                <w:rFonts w:ascii="仿宋_GB2312" w:hAnsi="仿宋_GB2312" w:eastAsia="仿宋_GB2312" w:cs="仿宋_GB2312"/>
              </w:rPr>
              <w:t>业绩一览表</w:t>
            </w:r>
          </w:p>
        </w:tc>
      </w:tr>
      <w:tr w14:paraId="730E6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9636DE2"/>
        </w:tc>
        <w:tc>
          <w:tcPr>
            <w:tcW w:w="1661" w:type="dxa"/>
          </w:tcPr>
          <w:p w14:paraId="5413A954">
            <w:pPr>
              <w:pStyle w:val="4"/>
            </w:pPr>
            <w:r>
              <w:rPr>
                <w:rFonts w:ascii="仿宋_GB2312" w:hAnsi="仿宋_GB2312" w:eastAsia="仿宋_GB2312" w:cs="仿宋_GB2312"/>
              </w:rPr>
              <w:t>业绩</w:t>
            </w:r>
          </w:p>
        </w:tc>
        <w:tc>
          <w:tcPr>
            <w:tcW w:w="2492" w:type="dxa"/>
          </w:tcPr>
          <w:p w14:paraId="2A93D685">
            <w:pPr>
              <w:pStyle w:val="4"/>
            </w:pPr>
            <w:r>
              <w:rPr>
                <w:rFonts w:ascii="仿宋_GB2312" w:hAnsi="仿宋_GB2312" w:eastAsia="仿宋_GB2312" w:cs="仿宋_GB2312"/>
              </w:rPr>
              <w:t>供应商提供2023年1月至今完成的类似项目业绩，每提供一个合格业绩得2.5分，满分5分。未提供此项内容不得分。 注：业绩以中标/成交通知书或合同（协议书)为准，响应文件内附相关资料复印件并加盖公章。</w:t>
            </w:r>
          </w:p>
        </w:tc>
        <w:tc>
          <w:tcPr>
            <w:tcW w:w="831" w:type="dxa"/>
          </w:tcPr>
          <w:p w14:paraId="5572150A">
            <w:pPr>
              <w:pStyle w:val="4"/>
              <w:jc w:val="right"/>
            </w:pPr>
            <w:r>
              <w:rPr>
                <w:rFonts w:ascii="仿宋_GB2312" w:hAnsi="仿宋_GB2312" w:eastAsia="仿宋_GB2312" w:cs="仿宋_GB2312"/>
              </w:rPr>
              <w:t>5.0000</w:t>
            </w:r>
          </w:p>
        </w:tc>
        <w:tc>
          <w:tcPr>
            <w:tcW w:w="831" w:type="dxa"/>
          </w:tcPr>
          <w:p w14:paraId="3A4CD3F4">
            <w:pPr>
              <w:pStyle w:val="4"/>
            </w:pPr>
            <w:r>
              <w:rPr>
                <w:rFonts w:ascii="仿宋_GB2312" w:hAnsi="仿宋_GB2312" w:eastAsia="仿宋_GB2312" w:cs="仿宋_GB2312"/>
              </w:rPr>
              <w:t>客观</w:t>
            </w:r>
          </w:p>
        </w:tc>
        <w:tc>
          <w:tcPr>
            <w:tcW w:w="1661" w:type="dxa"/>
          </w:tcPr>
          <w:p w14:paraId="6E098F2C">
            <w:pPr>
              <w:pStyle w:val="4"/>
            </w:pPr>
            <w:r>
              <w:rPr>
                <w:rFonts w:ascii="仿宋_GB2312" w:hAnsi="仿宋_GB2312" w:eastAsia="仿宋_GB2312" w:cs="仿宋_GB2312"/>
              </w:rPr>
              <w:t>响应文件封面</w:t>
            </w:r>
          </w:p>
          <w:p w14:paraId="6783F7B2">
            <w:pPr>
              <w:pStyle w:val="4"/>
            </w:pPr>
            <w:r>
              <w:rPr>
                <w:rFonts w:ascii="仿宋_GB2312" w:hAnsi="仿宋_GB2312" w:eastAsia="仿宋_GB2312" w:cs="仿宋_GB2312"/>
              </w:rPr>
              <w:t>响应函</w:t>
            </w:r>
          </w:p>
          <w:p w14:paraId="532D44F9">
            <w:pPr>
              <w:pStyle w:val="4"/>
            </w:pPr>
            <w:r>
              <w:rPr>
                <w:rFonts w:ascii="仿宋_GB2312" w:hAnsi="仿宋_GB2312" w:eastAsia="仿宋_GB2312" w:cs="仿宋_GB2312"/>
              </w:rPr>
              <w:t>报价函</w:t>
            </w:r>
          </w:p>
          <w:p w14:paraId="5139E4DE">
            <w:pPr>
              <w:pStyle w:val="4"/>
            </w:pPr>
            <w:r>
              <w:rPr>
                <w:rFonts w:ascii="仿宋_GB2312" w:hAnsi="仿宋_GB2312" w:eastAsia="仿宋_GB2312" w:cs="仿宋_GB2312"/>
              </w:rPr>
              <w:t>标的清单</w:t>
            </w:r>
          </w:p>
          <w:p w14:paraId="5B89DDEF">
            <w:pPr>
              <w:pStyle w:val="4"/>
            </w:pPr>
            <w:r>
              <w:rPr>
                <w:rFonts w:ascii="仿宋_GB2312" w:hAnsi="仿宋_GB2312" w:eastAsia="仿宋_GB2312" w:cs="仿宋_GB2312"/>
              </w:rPr>
              <w:t>已标价工程量清单</w:t>
            </w:r>
          </w:p>
          <w:p w14:paraId="48B53062">
            <w:pPr>
              <w:pStyle w:val="4"/>
            </w:pPr>
            <w:r>
              <w:rPr>
                <w:rFonts w:ascii="仿宋_GB2312" w:hAnsi="仿宋_GB2312" w:eastAsia="仿宋_GB2312" w:cs="仿宋_GB2312"/>
              </w:rPr>
              <w:t>中小企业声明函</w:t>
            </w:r>
          </w:p>
          <w:p w14:paraId="68D068B4">
            <w:pPr>
              <w:pStyle w:val="4"/>
            </w:pPr>
            <w:r>
              <w:rPr>
                <w:rFonts w:ascii="仿宋_GB2312" w:hAnsi="仿宋_GB2312" w:eastAsia="仿宋_GB2312" w:cs="仿宋_GB2312"/>
              </w:rPr>
              <w:t>残疾人福利性单位声明函</w:t>
            </w:r>
          </w:p>
          <w:p w14:paraId="695DC429">
            <w:pPr>
              <w:pStyle w:val="4"/>
            </w:pPr>
            <w:r>
              <w:rPr>
                <w:rFonts w:ascii="仿宋_GB2312" w:hAnsi="仿宋_GB2312" w:eastAsia="仿宋_GB2312" w:cs="仿宋_GB2312"/>
              </w:rPr>
              <w:t>监狱企业的证明文件</w:t>
            </w:r>
          </w:p>
          <w:p w14:paraId="1FEC7FD0">
            <w:pPr>
              <w:pStyle w:val="4"/>
            </w:pPr>
            <w:r>
              <w:rPr>
                <w:rFonts w:ascii="仿宋_GB2312" w:hAnsi="仿宋_GB2312" w:eastAsia="仿宋_GB2312" w:cs="仿宋_GB2312"/>
              </w:rPr>
              <w:t>供应商应提交的相关资格证明材料</w:t>
            </w:r>
          </w:p>
          <w:p w14:paraId="2161E9D8">
            <w:pPr>
              <w:pStyle w:val="4"/>
            </w:pPr>
            <w:r>
              <w:rPr>
                <w:rFonts w:ascii="仿宋_GB2312" w:hAnsi="仿宋_GB2312" w:eastAsia="仿宋_GB2312" w:cs="仿宋_GB2312"/>
              </w:rPr>
              <w:t>商务要求应答表</w:t>
            </w:r>
          </w:p>
          <w:p w14:paraId="02EBE30F">
            <w:pPr>
              <w:pStyle w:val="4"/>
            </w:pPr>
            <w:r>
              <w:rPr>
                <w:rFonts w:ascii="仿宋_GB2312" w:hAnsi="仿宋_GB2312" w:eastAsia="仿宋_GB2312" w:cs="仿宋_GB2312"/>
              </w:rPr>
              <w:t>总实施方案</w:t>
            </w:r>
          </w:p>
          <w:p w14:paraId="5E2537E0">
            <w:pPr>
              <w:pStyle w:val="4"/>
            </w:pPr>
            <w:r>
              <w:rPr>
                <w:rFonts w:ascii="仿宋_GB2312" w:hAnsi="仿宋_GB2312" w:eastAsia="仿宋_GB2312" w:cs="仿宋_GB2312"/>
              </w:rPr>
              <w:t>业绩一览表</w:t>
            </w:r>
          </w:p>
        </w:tc>
      </w:tr>
      <w:tr w14:paraId="5E229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3D548A1"/>
        </w:tc>
        <w:tc>
          <w:tcPr>
            <w:tcW w:w="1661" w:type="dxa"/>
          </w:tcPr>
          <w:p w14:paraId="3F76729F">
            <w:pPr>
              <w:pStyle w:val="4"/>
            </w:pPr>
            <w:r>
              <w:rPr>
                <w:rFonts w:ascii="仿宋_GB2312" w:hAnsi="仿宋_GB2312" w:eastAsia="仿宋_GB2312" w:cs="仿宋_GB2312"/>
              </w:rPr>
              <w:t>施工承诺</w:t>
            </w:r>
          </w:p>
        </w:tc>
        <w:tc>
          <w:tcPr>
            <w:tcW w:w="2492" w:type="dxa"/>
          </w:tcPr>
          <w:p w14:paraId="5F76928E">
            <w:pPr>
              <w:pStyle w:val="4"/>
            </w:pPr>
            <w:r>
              <w:rPr>
                <w:rFonts w:ascii="仿宋_GB2312" w:hAnsi="仿宋_GB2312" w:eastAsia="仿宋_GB2312" w:cs="仿宋_GB2312"/>
              </w:rPr>
              <w:t>供应商针对本项目特点提供切实可行的施工安全承诺、文明施工承诺、施工质量保证承诺、工期保证承诺、施工环境承诺，保证按时按质按量完成本项目。每提供一项承诺得1分，满分5分。未提供此项内容不得分。</w:t>
            </w:r>
          </w:p>
        </w:tc>
        <w:tc>
          <w:tcPr>
            <w:tcW w:w="831" w:type="dxa"/>
          </w:tcPr>
          <w:p w14:paraId="66DFEC99">
            <w:pPr>
              <w:pStyle w:val="4"/>
              <w:jc w:val="right"/>
            </w:pPr>
            <w:r>
              <w:rPr>
                <w:rFonts w:ascii="仿宋_GB2312" w:hAnsi="仿宋_GB2312" w:eastAsia="仿宋_GB2312" w:cs="仿宋_GB2312"/>
              </w:rPr>
              <w:t>5.0000</w:t>
            </w:r>
          </w:p>
        </w:tc>
        <w:tc>
          <w:tcPr>
            <w:tcW w:w="831" w:type="dxa"/>
          </w:tcPr>
          <w:p w14:paraId="7ADBDDAB">
            <w:pPr>
              <w:pStyle w:val="4"/>
            </w:pPr>
            <w:r>
              <w:rPr>
                <w:rFonts w:ascii="仿宋_GB2312" w:hAnsi="仿宋_GB2312" w:eastAsia="仿宋_GB2312" w:cs="仿宋_GB2312"/>
              </w:rPr>
              <w:t>客观</w:t>
            </w:r>
          </w:p>
        </w:tc>
        <w:tc>
          <w:tcPr>
            <w:tcW w:w="1661" w:type="dxa"/>
          </w:tcPr>
          <w:p w14:paraId="3A2C80AF">
            <w:pPr>
              <w:pStyle w:val="4"/>
            </w:pPr>
            <w:r>
              <w:rPr>
                <w:rFonts w:ascii="仿宋_GB2312" w:hAnsi="仿宋_GB2312" w:eastAsia="仿宋_GB2312" w:cs="仿宋_GB2312"/>
              </w:rPr>
              <w:t>响应文件封面</w:t>
            </w:r>
          </w:p>
          <w:p w14:paraId="64AB7B85">
            <w:pPr>
              <w:pStyle w:val="4"/>
            </w:pPr>
            <w:r>
              <w:rPr>
                <w:rFonts w:ascii="仿宋_GB2312" w:hAnsi="仿宋_GB2312" w:eastAsia="仿宋_GB2312" w:cs="仿宋_GB2312"/>
              </w:rPr>
              <w:t>响应函</w:t>
            </w:r>
          </w:p>
          <w:p w14:paraId="2F8A505B">
            <w:pPr>
              <w:pStyle w:val="4"/>
            </w:pPr>
            <w:r>
              <w:rPr>
                <w:rFonts w:ascii="仿宋_GB2312" w:hAnsi="仿宋_GB2312" w:eastAsia="仿宋_GB2312" w:cs="仿宋_GB2312"/>
              </w:rPr>
              <w:t>报价函</w:t>
            </w:r>
          </w:p>
          <w:p w14:paraId="477920CD">
            <w:pPr>
              <w:pStyle w:val="4"/>
            </w:pPr>
            <w:r>
              <w:rPr>
                <w:rFonts w:ascii="仿宋_GB2312" w:hAnsi="仿宋_GB2312" w:eastAsia="仿宋_GB2312" w:cs="仿宋_GB2312"/>
              </w:rPr>
              <w:t>标的清单</w:t>
            </w:r>
          </w:p>
          <w:p w14:paraId="51482E81">
            <w:pPr>
              <w:pStyle w:val="4"/>
            </w:pPr>
            <w:r>
              <w:rPr>
                <w:rFonts w:ascii="仿宋_GB2312" w:hAnsi="仿宋_GB2312" w:eastAsia="仿宋_GB2312" w:cs="仿宋_GB2312"/>
              </w:rPr>
              <w:t>已标价工程量清单</w:t>
            </w:r>
          </w:p>
          <w:p w14:paraId="7570C98C">
            <w:pPr>
              <w:pStyle w:val="4"/>
            </w:pPr>
            <w:r>
              <w:rPr>
                <w:rFonts w:ascii="仿宋_GB2312" w:hAnsi="仿宋_GB2312" w:eastAsia="仿宋_GB2312" w:cs="仿宋_GB2312"/>
              </w:rPr>
              <w:t>中小企业声明函</w:t>
            </w:r>
          </w:p>
          <w:p w14:paraId="14BE404B">
            <w:pPr>
              <w:pStyle w:val="4"/>
            </w:pPr>
            <w:r>
              <w:rPr>
                <w:rFonts w:ascii="仿宋_GB2312" w:hAnsi="仿宋_GB2312" w:eastAsia="仿宋_GB2312" w:cs="仿宋_GB2312"/>
              </w:rPr>
              <w:t>残疾人福利性单位声明函</w:t>
            </w:r>
          </w:p>
          <w:p w14:paraId="06E0FDC5">
            <w:pPr>
              <w:pStyle w:val="4"/>
            </w:pPr>
            <w:r>
              <w:rPr>
                <w:rFonts w:ascii="仿宋_GB2312" w:hAnsi="仿宋_GB2312" w:eastAsia="仿宋_GB2312" w:cs="仿宋_GB2312"/>
              </w:rPr>
              <w:t>监狱企业的证明文件</w:t>
            </w:r>
          </w:p>
          <w:p w14:paraId="52C90B58">
            <w:pPr>
              <w:pStyle w:val="4"/>
            </w:pPr>
            <w:r>
              <w:rPr>
                <w:rFonts w:ascii="仿宋_GB2312" w:hAnsi="仿宋_GB2312" w:eastAsia="仿宋_GB2312" w:cs="仿宋_GB2312"/>
              </w:rPr>
              <w:t>供应商应提交的相关资格证明材料</w:t>
            </w:r>
          </w:p>
          <w:p w14:paraId="74E78B7A">
            <w:pPr>
              <w:pStyle w:val="4"/>
            </w:pPr>
            <w:r>
              <w:rPr>
                <w:rFonts w:ascii="仿宋_GB2312" w:hAnsi="仿宋_GB2312" w:eastAsia="仿宋_GB2312" w:cs="仿宋_GB2312"/>
              </w:rPr>
              <w:t>商务要求应答表</w:t>
            </w:r>
          </w:p>
          <w:p w14:paraId="72700B06">
            <w:pPr>
              <w:pStyle w:val="4"/>
            </w:pPr>
            <w:r>
              <w:rPr>
                <w:rFonts w:ascii="仿宋_GB2312" w:hAnsi="仿宋_GB2312" w:eastAsia="仿宋_GB2312" w:cs="仿宋_GB2312"/>
              </w:rPr>
              <w:t>总实施方案</w:t>
            </w:r>
          </w:p>
          <w:p w14:paraId="38E7D58F">
            <w:pPr>
              <w:pStyle w:val="4"/>
            </w:pPr>
            <w:r>
              <w:rPr>
                <w:rFonts w:ascii="仿宋_GB2312" w:hAnsi="仿宋_GB2312" w:eastAsia="仿宋_GB2312" w:cs="仿宋_GB2312"/>
              </w:rPr>
              <w:t>业绩一览表</w:t>
            </w:r>
          </w:p>
        </w:tc>
      </w:tr>
      <w:tr w14:paraId="340D9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F0B9EB">
            <w:pPr>
              <w:pStyle w:val="4"/>
            </w:pPr>
            <w:r>
              <w:rPr>
                <w:rFonts w:ascii="仿宋_GB2312" w:hAnsi="仿宋_GB2312" w:eastAsia="仿宋_GB2312" w:cs="仿宋_GB2312"/>
              </w:rPr>
              <w:t>价格分</w:t>
            </w:r>
          </w:p>
        </w:tc>
        <w:tc>
          <w:tcPr>
            <w:tcW w:w="1661" w:type="dxa"/>
          </w:tcPr>
          <w:p w14:paraId="39F4E1F9">
            <w:pPr>
              <w:pStyle w:val="4"/>
            </w:pPr>
            <w:r>
              <w:rPr>
                <w:rFonts w:ascii="仿宋_GB2312" w:hAnsi="仿宋_GB2312" w:eastAsia="仿宋_GB2312" w:cs="仿宋_GB2312"/>
              </w:rPr>
              <w:t>价格分</w:t>
            </w:r>
          </w:p>
        </w:tc>
        <w:tc>
          <w:tcPr>
            <w:tcW w:w="2492" w:type="dxa"/>
          </w:tcPr>
          <w:p w14:paraId="6ABE8978">
            <w:pPr>
              <w:pStyle w:val="4"/>
            </w:pPr>
            <w:r>
              <w:rPr>
                <w:rFonts w:ascii="仿宋_GB2312" w:hAnsi="仿宋_GB2312" w:eastAsia="仿宋_GB2312" w:cs="仿宋_GB2312"/>
              </w:rPr>
              <w:t>1、上限为采购预算价，即报价大于上限价视为无效报价； 2、以满足本次磋商文件要求的最低报价为评审基准价，其价格为满分； 3、磋商供应商报价得分=（评审基准价/最终报价）×10</w:t>
            </w:r>
          </w:p>
        </w:tc>
        <w:tc>
          <w:tcPr>
            <w:tcW w:w="831" w:type="dxa"/>
          </w:tcPr>
          <w:p w14:paraId="2513777F">
            <w:pPr>
              <w:pStyle w:val="4"/>
              <w:jc w:val="right"/>
            </w:pPr>
            <w:r>
              <w:rPr>
                <w:rFonts w:ascii="仿宋_GB2312" w:hAnsi="仿宋_GB2312" w:eastAsia="仿宋_GB2312" w:cs="仿宋_GB2312"/>
              </w:rPr>
              <w:t>10.0000</w:t>
            </w:r>
          </w:p>
        </w:tc>
        <w:tc>
          <w:tcPr>
            <w:tcW w:w="831" w:type="dxa"/>
          </w:tcPr>
          <w:p w14:paraId="2A3E3B1B">
            <w:pPr>
              <w:pStyle w:val="4"/>
            </w:pPr>
            <w:r>
              <w:rPr>
                <w:rFonts w:ascii="仿宋_GB2312" w:hAnsi="仿宋_GB2312" w:eastAsia="仿宋_GB2312" w:cs="仿宋_GB2312"/>
              </w:rPr>
              <w:t>客观</w:t>
            </w:r>
          </w:p>
        </w:tc>
        <w:tc>
          <w:tcPr>
            <w:tcW w:w="1661" w:type="dxa"/>
          </w:tcPr>
          <w:p w14:paraId="34027809">
            <w:pPr>
              <w:pStyle w:val="4"/>
            </w:pPr>
            <w:r>
              <w:rPr>
                <w:rFonts w:ascii="仿宋_GB2312" w:hAnsi="仿宋_GB2312" w:eastAsia="仿宋_GB2312" w:cs="仿宋_GB2312"/>
              </w:rPr>
              <w:t>响应文件封面</w:t>
            </w:r>
          </w:p>
          <w:p w14:paraId="3C907053">
            <w:pPr>
              <w:pStyle w:val="4"/>
            </w:pPr>
            <w:r>
              <w:rPr>
                <w:rFonts w:ascii="仿宋_GB2312" w:hAnsi="仿宋_GB2312" w:eastAsia="仿宋_GB2312" w:cs="仿宋_GB2312"/>
              </w:rPr>
              <w:t>响应函</w:t>
            </w:r>
          </w:p>
          <w:p w14:paraId="03C2C268">
            <w:pPr>
              <w:pStyle w:val="4"/>
            </w:pPr>
            <w:r>
              <w:rPr>
                <w:rFonts w:ascii="仿宋_GB2312" w:hAnsi="仿宋_GB2312" w:eastAsia="仿宋_GB2312" w:cs="仿宋_GB2312"/>
              </w:rPr>
              <w:t>报价函</w:t>
            </w:r>
          </w:p>
          <w:p w14:paraId="15F63D03">
            <w:pPr>
              <w:pStyle w:val="4"/>
            </w:pPr>
            <w:r>
              <w:rPr>
                <w:rFonts w:ascii="仿宋_GB2312" w:hAnsi="仿宋_GB2312" w:eastAsia="仿宋_GB2312" w:cs="仿宋_GB2312"/>
              </w:rPr>
              <w:t>标的清单</w:t>
            </w:r>
          </w:p>
          <w:p w14:paraId="6C6012BC">
            <w:pPr>
              <w:pStyle w:val="4"/>
            </w:pPr>
            <w:r>
              <w:rPr>
                <w:rFonts w:ascii="仿宋_GB2312" w:hAnsi="仿宋_GB2312" w:eastAsia="仿宋_GB2312" w:cs="仿宋_GB2312"/>
              </w:rPr>
              <w:t>已标价工程量清单</w:t>
            </w:r>
          </w:p>
        </w:tc>
      </w:tr>
    </w:tbl>
    <w:p w14:paraId="7E850489">
      <w:pPr>
        <w:pStyle w:val="4"/>
      </w:pPr>
      <w:r>
        <w:rPr>
          <w:rFonts w:ascii="仿宋_GB2312" w:hAnsi="仿宋_GB2312" w:eastAsia="仿宋_GB2312" w:cs="仿宋_GB2312"/>
        </w:rPr>
        <w:t>价格扣除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46D2A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B6994A">
            <w:pPr>
              <w:pStyle w:val="4"/>
            </w:pPr>
            <w:r>
              <w:rPr>
                <w:rFonts w:ascii="仿宋_GB2312" w:hAnsi="仿宋_GB2312" w:eastAsia="仿宋_GB2312" w:cs="仿宋_GB2312"/>
              </w:rPr>
              <w:t xml:space="preserve"> 序号</w:t>
            </w:r>
          </w:p>
        </w:tc>
        <w:tc>
          <w:tcPr>
            <w:tcW w:w="1661" w:type="dxa"/>
          </w:tcPr>
          <w:p w14:paraId="170C353E">
            <w:pPr>
              <w:pStyle w:val="4"/>
            </w:pPr>
            <w:r>
              <w:rPr>
                <w:rFonts w:ascii="仿宋_GB2312" w:hAnsi="仿宋_GB2312" w:eastAsia="仿宋_GB2312" w:cs="仿宋_GB2312"/>
              </w:rPr>
              <w:t xml:space="preserve"> 情形</w:t>
            </w:r>
          </w:p>
        </w:tc>
        <w:tc>
          <w:tcPr>
            <w:tcW w:w="1661" w:type="dxa"/>
          </w:tcPr>
          <w:p w14:paraId="39B2F79D">
            <w:pPr>
              <w:pStyle w:val="4"/>
            </w:pPr>
            <w:r>
              <w:rPr>
                <w:rFonts w:ascii="仿宋_GB2312" w:hAnsi="仿宋_GB2312" w:eastAsia="仿宋_GB2312" w:cs="仿宋_GB2312"/>
              </w:rPr>
              <w:t xml:space="preserve"> 适用对象</w:t>
            </w:r>
          </w:p>
        </w:tc>
        <w:tc>
          <w:tcPr>
            <w:tcW w:w="831" w:type="dxa"/>
          </w:tcPr>
          <w:p w14:paraId="7FA21E39">
            <w:pPr>
              <w:pStyle w:val="4"/>
            </w:pPr>
            <w:r>
              <w:rPr>
                <w:rFonts w:ascii="仿宋_GB2312" w:hAnsi="仿宋_GB2312" w:eastAsia="仿宋_GB2312" w:cs="仿宋_GB2312"/>
              </w:rPr>
              <w:t xml:space="preserve"> 比例</w:t>
            </w:r>
          </w:p>
        </w:tc>
        <w:tc>
          <w:tcPr>
            <w:tcW w:w="1661" w:type="dxa"/>
          </w:tcPr>
          <w:p w14:paraId="5E7AC880">
            <w:pPr>
              <w:pStyle w:val="4"/>
            </w:pPr>
            <w:r>
              <w:rPr>
                <w:rFonts w:ascii="仿宋_GB2312" w:hAnsi="仿宋_GB2312" w:eastAsia="仿宋_GB2312" w:cs="仿宋_GB2312"/>
              </w:rPr>
              <w:t xml:space="preserve"> 说明</w:t>
            </w:r>
          </w:p>
        </w:tc>
        <w:tc>
          <w:tcPr>
            <w:tcW w:w="1661" w:type="dxa"/>
          </w:tcPr>
          <w:p w14:paraId="2F38AF25">
            <w:pPr>
              <w:pStyle w:val="4"/>
            </w:pPr>
            <w:r>
              <w:rPr>
                <w:rFonts w:ascii="仿宋_GB2312" w:hAnsi="仿宋_GB2312" w:eastAsia="仿宋_GB2312" w:cs="仿宋_GB2312"/>
              </w:rPr>
              <w:t xml:space="preserve"> 关联格式</w:t>
            </w:r>
          </w:p>
        </w:tc>
      </w:tr>
      <w:tr w14:paraId="7DFEA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6EF74BAE">
            <w:pPr>
              <w:pStyle w:val="4"/>
            </w:pPr>
            <w:r>
              <w:rPr>
                <w:rFonts w:ascii="仿宋_GB2312" w:hAnsi="仿宋_GB2312" w:eastAsia="仿宋_GB2312" w:cs="仿宋_GB2312"/>
              </w:rPr>
              <w:t xml:space="preserve"> 无</w:t>
            </w:r>
          </w:p>
        </w:tc>
      </w:tr>
    </w:tbl>
    <w:p w14:paraId="2D0F37AD">
      <w:pPr>
        <w:pStyle w:val="4"/>
        <w:outlineLvl w:val="2"/>
      </w:pPr>
      <w:r>
        <w:rPr>
          <w:rFonts w:ascii="仿宋_GB2312" w:hAnsi="仿宋_GB2312" w:eastAsia="仿宋_GB2312" w:cs="仿宋_GB2312"/>
          <w:b/>
          <w:sz w:val="28"/>
        </w:rPr>
        <w:t>6.5确定成交供应商</w:t>
      </w:r>
    </w:p>
    <w:p w14:paraId="562C5B41">
      <w:pPr>
        <w:pStyle w:val="4"/>
      </w:pPr>
      <w:r>
        <w:rPr>
          <w:rFonts w:ascii="仿宋_GB2312" w:hAnsi="仿宋_GB2312" w:eastAsia="仿宋_GB2312" w:cs="仿宋_GB2312"/>
        </w:rPr>
        <w:t>一、评审结束后，代理机构在评审结束之日起2个工作日内将磋商报告及有关资料送交采购人。</w:t>
      </w:r>
    </w:p>
    <w:p w14:paraId="7C7554FB">
      <w:pPr>
        <w:pStyle w:val="4"/>
      </w:pPr>
      <w:r>
        <w:rPr>
          <w:rFonts w:ascii="仿宋_GB2312" w:hAnsi="仿宋_GB2312" w:eastAsia="仿宋_GB2312" w:cs="仿宋_GB2312"/>
        </w:rPr>
        <w:t>二、采购人在收到磋商报告后5个工作日内，在磋商报告确定的成交候选供应商名单中按顺序确定成交供应商。成交候选供应商并列的，由采购人采取随机抽取的方式确定成交供应商。</w:t>
      </w:r>
    </w:p>
    <w:p w14:paraId="2B81AD4F">
      <w:pPr>
        <w:pStyle w:val="4"/>
      </w:pPr>
      <w:r>
        <w:rPr>
          <w:rFonts w:ascii="仿宋_GB2312" w:hAnsi="仿宋_GB2312" w:eastAsia="仿宋_GB2312" w:cs="仿宋_GB2312"/>
        </w:rPr>
        <w:t>三、采购人逾期未确定成交供应商且不提出异议的，视为确定磋商报告提出的排序第一的供应商为成交供应商。</w:t>
      </w:r>
    </w:p>
    <w:p w14:paraId="3BC07686">
      <w:pPr>
        <w:pStyle w:val="4"/>
      </w:pPr>
      <w:r>
        <w:rPr>
          <w:rFonts w:ascii="仿宋_GB2312" w:hAnsi="仿宋_GB2312" w:eastAsia="仿宋_GB2312" w:cs="仿宋_GB2312"/>
        </w:rPr>
        <w:t>四、根据采购人确定的成交供应商，代理机构在陕西省政府采购网上发布成交结果公告，同时向成交供应商发出成交通知书。</w:t>
      </w:r>
    </w:p>
    <w:p w14:paraId="39442B68">
      <w:pPr>
        <w:pStyle w:val="4"/>
        <w:outlineLvl w:val="2"/>
      </w:pPr>
      <w:r>
        <w:rPr>
          <w:rFonts w:ascii="仿宋_GB2312" w:hAnsi="仿宋_GB2312" w:eastAsia="仿宋_GB2312" w:cs="仿宋_GB2312"/>
          <w:b/>
          <w:sz w:val="28"/>
        </w:rPr>
        <w:t>6.6评审专家在政府采购活动中承担以下义务</w:t>
      </w:r>
    </w:p>
    <w:p w14:paraId="4DC03995">
      <w:pPr>
        <w:pStyle w:val="4"/>
        <w:ind w:firstLine="480"/>
      </w:pPr>
      <w:r>
        <w:rPr>
          <w:rFonts w:ascii="仿宋_GB2312" w:hAnsi="仿宋_GB2312" w:eastAsia="仿宋_GB2312" w:cs="仿宋_GB2312"/>
        </w:rPr>
        <w:t>（一）遵守评审工作纪律；</w:t>
      </w:r>
    </w:p>
    <w:p w14:paraId="27583368">
      <w:pPr>
        <w:pStyle w:val="4"/>
        <w:ind w:firstLine="480"/>
      </w:pPr>
      <w:r>
        <w:rPr>
          <w:rFonts w:ascii="仿宋_GB2312" w:hAnsi="仿宋_GB2312" w:eastAsia="仿宋_GB2312" w:cs="仿宋_GB2312"/>
        </w:rPr>
        <w:t xml:space="preserve"> （二）按照客观、公正、审慎的原则，根据采购文件规定的评审程序、评审方法和评审标准进行独立评审；</w:t>
      </w:r>
    </w:p>
    <w:p w14:paraId="5A0C9DAE">
      <w:pPr>
        <w:pStyle w:val="4"/>
        <w:ind w:firstLine="480"/>
      </w:pPr>
      <w:r>
        <w:rPr>
          <w:rFonts w:ascii="仿宋_GB2312" w:hAnsi="仿宋_GB2312" w:eastAsia="仿宋_GB2312" w:cs="仿宋_GB2312"/>
        </w:rPr>
        <w:t>（三）不得泄露评审文件、评审情况和在评审过程中获悉的商业秘密；</w:t>
      </w:r>
    </w:p>
    <w:p w14:paraId="0A84F385">
      <w:pPr>
        <w:pStyle w:val="4"/>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4AEA2A70">
      <w:pPr>
        <w:pStyle w:val="4"/>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2AF9DAE6">
      <w:pPr>
        <w:pStyle w:val="4"/>
        <w:ind w:firstLine="480"/>
      </w:pPr>
      <w:r>
        <w:rPr>
          <w:rFonts w:ascii="仿宋_GB2312" w:hAnsi="仿宋_GB2312" w:eastAsia="仿宋_GB2312" w:cs="仿宋_GB2312"/>
        </w:rPr>
        <w:t>（六）配合答复处理供应商的询问、质疑和投诉等事项；</w:t>
      </w:r>
    </w:p>
    <w:p w14:paraId="3DB58E98">
      <w:pPr>
        <w:pStyle w:val="4"/>
        <w:ind w:firstLine="480"/>
      </w:pPr>
      <w:r>
        <w:rPr>
          <w:rFonts w:ascii="仿宋_GB2312" w:hAnsi="仿宋_GB2312" w:eastAsia="仿宋_GB2312" w:cs="仿宋_GB2312"/>
        </w:rPr>
        <w:t>（七）法律、法规和规章规定的其他义务。</w:t>
      </w:r>
    </w:p>
    <w:p w14:paraId="294EA437">
      <w:pPr>
        <w:pStyle w:val="4"/>
        <w:outlineLvl w:val="2"/>
      </w:pPr>
      <w:r>
        <w:rPr>
          <w:rFonts w:ascii="仿宋_GB2312" w:hAnsi="仿宋_GB2312" w:eastAsia="仿宋_GB2312" w:cs="仿宋_GB2312"/>
          <w:b/>
          <w:sz w:val="28"/>
        </w:rPr>
        <w:t xml:space="preserve"> 6.7评审专家在政府采购活动中应当遵守以下工作纪律</w:t>
      </w:r>
    </w:p>
    <w:p w14:paraId="6AF59DF3">
      <w:pPr>
        <w:pStyle w:val="4"/>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1A18DF79">
      <w:pPr>
        <w:pStyle w:val="4"/>
        <w:ind w:firstLine="480"/>
      </w:pPr>
      <w:r>
        <w:rPr>
          <w:rFonts w:ascii="仿宋_GB2312" w:hAnsi="仿宋_GB2312" w:eastAsia="仿宋_GB2312" w:cs="仿宋_GB2312"/>
        </w:rPr>
        <w:t xml:space="preserve"> （二）评审前，应当将通讯工具或者相关电子设备交由采购组织单位统一保管。</w:t>
      </w:r>
    </w:p>
    <w:p w14:paraId="537F4D4E">
      <w:pPr>
        <w:pStyle w:val="4"/>
        <w:ind w:firstLine="480"/>
      </w:pPr>
      <w:r>
        <w:rPr>
          <w:rFonts w:ascii="仿宋_GB2312" w:hAnsi="仿宋_GB2312" w:eastAsia="仿宋_GB2312" w:cs="仿宋_GB2312"/>
        </w:rPr>
        <w:t xml:space="preserve"> （三）评审过程中，不得与外界联系，因发生不可预见情况，确实需要与外界联系的， 应当在监督人员监督之下办理。</w:t>
      </w:r>
    </w:p>
    <w:p w14:paraId="72ED521D">
      <w:pPr>
        <w:pStyle w:val="4"/>
        <w:ind w:firstLine="480"/>
      </w:pPr>
      <w:r>
        <w:rPr>
          <w:rFonts w:ascii="仿宋_GB2312" w:hAnsi="仿宋_GB2312" w:eastAsia="仿宋_GB2312" w:cs="仿宋_GB2312"/>
        </w:rPr>
        <w:t xml:space="preserve"> （四）评审过程中，不得干预或者影响正常评审工作，不得发表倾向性、引导性意见， 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630689DA">
      <w:pPr>
        <w:pStyle w:val="4"/>
        <w:ind w:firstLine="480"/>
      </w:pPr>
      <w:r>
        <w:rPr>
          <w:rFonts w:ascii="仿宋_GB2312" w:hAnsi="仿宋_GB2312" w:eastAsia="仿宋_GB2312" w:cs="仿宋_GB2312"/>
        </w:rPr>
        <w:t xml:space="preserve"> （五）在评审过程中和评审结束后，不得记录、复制或带走任何评审资料，不得向外界透露评审内容。</w:t>
      </w:r>
    </w:p>
    <w:p w14:paraId="03BB1E5E">
      <w:pPr>
        <w:pStyle w:val="4"/>
        <w:ind w:firstLine="480"/>
      </w:pPr>
      <w:r>
        <w:rPr>
          <w:rFonts w:ascii="仿宋_GB2312" w:hAnsi="仿宋_GB2312" w:eastAsia="仿宋_GB2312" w:cs="仿宋_GB2312"/>
        </w:rPr>
        <w:t xml:space="preserve"> （六）服从评审现场采购组织单位的现场秩序管理，接受评审现场监督人员的合法监督。</w:t>
      </w:r>
    </w:p>
    <w:p w14:paraId="6C7FD3DB">
      <w:pPr>
        <w:pStyle w:val="4"/>
        <w:ind w:firstLine="480"/>
      </w:pPr>
      <w:r>
        <w:rPr>
          <w:rFonts w:ascii="仿宋_GB2312" w:hAnsi="仿宋_GB2312" w:eastAsia="仿宋_GB2312" w:cs="仿宋_GB2312"/>
        </w:rPr>
        <w:t xml:space="preserve"> （七）遵守有关廉洁自律规定，不得私下接触供应商，不得收受供应商及有关业务单位和个人的财物或好处，不得接受采购组织单位的请托。</w:t>
      </w:r>
    </w:p>
    <w:p w14:paraId="5C20F2C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359352">
      <w:pPr>
        <w:pStyle w:val="4"/>
        <w:jc w:val="center"/>
        <w:outlineLvl w:val="1"/>
      </w:pPr>
      <w:r>
        <w:rPr>
          <w:rFonts w:ascii="仿宋_GB2312" w:hAnsi="仿宋_GB2312" w:eastAsia="仿宋_GB2312" w:cs="仿宋_GB2312"/>
          <w:b/>
          <w:sz w:val="36"/>
        </w:rPr>
        <w:t>第七章 响应文件格式</w:t>
      </w:r>
    </w:p>
    <w:p w14:paraId="15CC7DB0">
      <w:pPr>
        <w:pStyle w:val="4"/>
        <w:ind w:firstLine="480"/>
      </w:pPr>
      <w:r>
        <w:rPr>
          <w:rFonts w:ascii="仿宋_GB2312" w:hAnsi="仿宋_GB2312" w:eastAsia="仿宋_GB2312" w:cs="仿宋_GB2312"/>
        </w:rPr>
        <w:t>一、本章所制响应文件格式，除格式中明确将该格式作为实质性要求的，不具有强制性。</w:t>
      </w:r>
    </w:p>
    <w:p w14:paraId="00DF798C">
      <w:pPr>
        <w:pStyle w:val="4"/>
        <w:ind w:firstLine="480"/>
      </w:pPr>
      <w:r>
        <w:rPr>
          <w:rFonts w:ascii="仿宋_GB2312" w:hAnsi="仿宋_GB2312" w:eastAsia="仿宋_GB2312" w:cs="仿宋_GB2312"/>
        </w:rPr>
        <w:t>二、本章所制响应文件格式有关表格中的备注栏，由供应商根据自身响应情况作解释性说明，不作为必填项。</w:t>
      </w:r>
    </w:p>
    <w:p w14:paraId="1F4FCCF2">
      <w:pPr>
        <w:pStyle w:val="4"/>
      </w:pPr>
      <w:r>
        <w:rPr>
          <w:rFonts w:ascii="仿宋_GB2312" w:hAnsi="仿宋_GB2312" w:eastAsia="仿宋_GB2312" w:cs="仿宋_GB2312"/>
        </w:rPr>
        <w:t>采购包1：</w:t>
      </w:r>
    </w:p>
    <w:p w14:paraId="55DA4D17">
      <w:pPr>
        <w:pStyle w:val="4"/>
      </w:pPr>
      <w:r>
        <w:rPr>
          <w:rFonts w:ascii="仿宋_GB2312" w:hAnsi="仿宋_GB2312" w:eastAsia="仿宋_GB2312" w:cs="仿宋_GB2312"/>
        </w:rPr>
        <w:t>分册名称：投标响应文件分册</w:t>
      </w:r>
    </w:p>
    <w:p w14:paraId="5D714DFF">
      <w:pPr>
        <w:pStyle w:val="4"/>
        <w:ind w:firstLine="960"/>
      </w:pPr>
      <w:r>
        <w:rPr>
          <w:rFonts w:ascii="仿宋_GB2312" w:hAnsi="仿宋_GB2312" w:eastAsia="仿宋_GB2312" w:cs="仿宋_GB2312"/>
        </w:rPr>
        <w:t>详见附件：响应文件封面</w:t>
      </w:r>
    </w:p>
    <w:p w14:paraId="3CC47B49">
      <w:pPr>
        <w:pStyle w:val="4"/>
        <w:ind w:firstLine="960"/>
      </w:pPr>
      <w:r>
        <w:rPr>
          <w:rFonts w:ascii="仿宋_GB2312" w:hAnsi="仿宋_GB2312" w:eastAsia="仿宋_GB2312" w:cs="仿宋_GB2312"/>
        </w:rPr>
        <w:t>详见附件：响应函</w:t>
      </w:r>
    </w:p>
    <w:p w14:paraId="269FCAF4">
      <w:pPr>
        <w:pStyle w:val="4"/>
        <w:ind w:firstLine="960"/>
      </w:pPr>
      <w:r>
        <w:rPr>
          <w:rFonts w:ascii="仿宋_GB2312" w:hAnsi="仿宋_GB2312" w:eastAsia="仿宋_GB2312" w:cs="仿宋_GB2312"/>
        </w:rPr>
        <w:t>详见附件：报价函</w:t>
      </w:r>
    </w:p>
    <w:p w14:paraId="1ACB68C8">
      <w:pPr>
        <w:pStyle w:val="4"/>
        <w:ind w:firstLine="960"/>
      </w:pPr>
      <w:r>
        <w:rPr>
          <w:rFonts w:ascii="仿宋_GB2312" w:hAnsi="仿宋_GB2312" w:eastAsia="仿宋_GB2312" w:cs="仿宋_GB2312"/>
        </w:rPr>
        <w:t>详见附件：标的清单</w:t>
      </w:r>
    </w:p>
    <w:p w14:paraId="40A171E1">
      <w:pPr>
        <w:pStyle w:val="4"/>
        <w:ind w:firstLine="960"/>
      </w:pPr>
      <w:r>
        <w:rPr>
          <w:rFonts w:ascii="仿宋_GB2312" w:hAnsi="仿宋_GB2312" w:eastAsia="仿宋_GB2312" w:cs="仿宋_GB2312"/>
        </w:rPr>
        <w:t>详见附件：已标价工程量清单</w:t>
      </w:r>
    </w:p>
    <w:p w14:paraId="633E1845">
      <w:pPr>
        <w:pStyle w:val="4"/>
        <w:ind w:firstLine="960"/>
      </w:pPr>
      <w:r>
        <w:rPr>
          <w:rFonts w:ascii="仿宋_GB2312" w:hAnsi="仿宋_GB2312" w:eastAsia="仿宋_GB2312" w:cs="仿宋_GB2312"/>
        </w:rPr>
        <w:t>详见附件：中小企业声明函</w:t>
      </w:r>
    </w:p>
    <w:p w14:paraId="1B7A3BEE">
      <w:pPr>
        <w:pStyle w:val="4"/>
        <w:ind w:firstLine="960"/>
      </w:pPr>
      <w:r>
        <w:rPr>
          <w:rFonts w:ascii="仿宋_GB2312" w:hAnsi="仿宋_GB2312" w:eastAsia="仿宋_GB2312" w:cs="仿宋_GB2312"/>
        </w:rPr>
        <w:t>详见附件：残疾人福利性单位声明函</w:t>
      </w:r>
    </w:p>
    <w:p w14:paraId="02FF9DE0">
      <w:pPr>
        <w:pStyle w:val="4"/>
        <w:ind w:firstLine="960"/>
      </w:pPr>
      <w:r>
        <w:rPr>
          <w:rFonts w:ascii="仿宋_GB2312" w:hAnsi="仿宋_GB2312" w:eastAsia="仿宋_GB2312" w:cs="仿宋_GB2312"/>
        </w:rPr>
        <w:t>详见附件：监狱企业的证明文件</w:t>
      </w:r>
    </w:p>
    <w:p w14:paraId="70F3B2A6">
      <w:pPr>
        <w:pStyle w:val="4"/>
        <w:ind w:firstLine="960"/>
      </w:pPr>
      <w:r>
        <w:rPr>
          <w:rFonts w:ascii="仿宋_GB2312" w:hAnsi="仿宋_GB2312" w:eastAsia="仿宋_GB2312" w:cs="仿宋_GB2312"/>
        </w:rPr>
        <w:t>详见附件：供应商应提交的相关资格证明材料</w:t>
      </w:r>
    </w:p>
    <w:p w14:paraId="4C67447D">
      <w:pPr>
        <w:pStyle w:val="4"/>
        <w:ind w:firstLine="960"/>
      </w:pPr>
      <w:r>
        <w:rPr>
          <w:rFonts w:ascii="仿宋_GB2312" w:hAnsi="仿宋_GB2312" w:eastAsia="仿宋_GB2312" w:cs="仿宋_GB2312"/>
        </w:rPr>
        <w:t>详见附件：商务要求应答表</w:t>
      </w:r>
    </w:p>
    <w:p w14:paraId="5029F2DA">
      <w:pPr>
        <w:pStyle w:val="4"/>
        <w:ind w:firstLine="960"/>
      </w:pPr>
      <w:r>
        <w:rPr>
          <w:rFonts w:ascii="仿宋_GB2312" w:hAnsi="仿宋_GB2312" w:eastAsia="仿宋_GB2312" w:cs="仿宋_GB2312"/>
        </w:rPr>
        <w:t>详见附件：总实施方案</w:t>
      </w:r>
    </w:p>
    <w:p w14:paraId="60005BEF">
      <w:pPr>
        <w:pStyle w:val="4"/>
        <w:ind w:firstLine="960"/>
      </w:pPr>
      <w:r>
        <w:rPr>
          <w:rFonts w:ascii="仿宋_GB2312" w:hAnsi="仿宋_GB2312" w:eastAsia="仿宋_GB2312" w:cs="仿宋_GB2312"/>
        </w:rPr>
        <w:t>详见附件：业绩一览表</w:t>
      </w:r>
    </w:p>
    <w:p w14:paraId="065388A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F0B840">
      <w:pPr>
        <w:pStyle w:val="4"/>
        <w:jc w:val="center"/>
        <w:outlineLvl w:val="1"/>
      </w:pPr>
      <w:r>
        <w:rPr>
          <w:rFonts w:ascii="仿宋_GB2312" w:hAnsi="仿宋_GB2312" w:eastAsia="仿宋_GB2312" w:cs="仿宋_GB2312"/>
          <w:b/>
          <w:sz w:val="36"/>
        </w:rPr>
        <w:t>第八章 拟签订采购合同文本</w:t>
      </w:r>
    </w:p>
    <w:p w14:paraId="04B237B1">
      <w:pPr>
        <w:pStyle w:val="4"/>
      </w:pPr>
      <w:r>
        <w:rPr>
          <w:rFonts w:ascii="仿宋_GB2312" w:hAnsi="仿宋_GB2312" w:eastAsia="仿宋_GB2312" w:cs="仿宋_GB2312"/>
        </w:rPr>
        <w:t>详见附件：拟签订采购合同文本.docx</w:t>
      </w:r>
    </w:p>
    <w:p w14:paraId="37AACA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2646A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2B6B0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2978</Words>
  <Characters>3251</Characters>
  <Lines>0</Lines>
  <Paragraphs>0</Paragraphs>
  <TotalTime>0</TotalTime>
  <ScaleCrop>false</ScaleCrop>
  <LinksUpToDate>false</LinksUpToDate>
  <CharactersWithSpaces>3297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HZTZ</cp:lastModifiedBy>
  <dcterms:modified xsi:type="dcterms:W3CDTF">2025-09-19T07:44:40Z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FC400CE01DB448F2B9101337519BFD74_13</vt:lpwstr>
  </property>
</Properties>
</file>