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79DE3">
      <w:pPr>
        <w:pStyle w:val="6"/>
        <w:spacing w:line="268" w:lineRule="auto"/>
      </w:pPr>
    </w:p>
    <w:p w14:paraId="417A3E5D">
      <w:pPr>
        <w:spacing w:before="158" w:line="219" w:lineRule="auto"/>
        <w:jc w:val="both"/>
        <w:rPr>
          <w:rFonts w:hint="eastAsia" w:ascii="宋体" w:hAnsi="宋体" w:eastAsia="宋体" w:cs="宋体"/>
          <w:sz w:val="28"/>
          <w:szCs w:val="28"/>
          <w:lang w:eastAsia="zh-CN"/>
        </w:rPr>
      </w:pPr>
      <w:r>
        <w:rPr>
          <w:rFonts w:ascii="宋体" w:hAnsi="宋体" w:eastAsia="宋体" w:cs="宋体"/>
          <w:b/>
          <w:bCs/>
          <w:spacing w:val="-14"/>
          <w:sz w:val="28"/>
          <w:szCs w:val="28"/>
        </w:rPr>
        <w:t>项目编号：</w:t>
      </w:r>
      <w:r>
        <w:rPr>
          <w:rFonts w:hint="eastAsia" w:ascii="宋体" w:hAnsi="宋体" w:eastAsia="宋体" w:cs="宋体"/>
          <w:b/>
          <w:bCs/>
          <w:spacing w:val="-14"/>
          <w:sz w:val="28"/>
          <w:szCs w:val="28"/>
          <w:lang w:eastAsia="zh-CN"/>
        </w:rPr>
        <w:t>HSXD2025-AK-050</w:t>
      </w:r>
    </w:p>
    <w:p w14:paraId="76785EA9">
      <w:pPr>
        <w:pStyle w:val="6"/>
        <w:spacing w:line="268" w:lineRule="auto"/>
      </w:pPr>
    </w:p>
    <w:p w14:paraId="3CBEB3AD">
      <w:pPr>
        <w:pStyle w:val="6"/>
        <w:spacing w:line="269" w:lineRule="auto"/>
      </w:pPr>
    </w:p>
    <w:p w14:paraId="7BD7061A">
      <w:pPr>
        <w:spacing w:before="156" w:beforeLines="50" w:after="50" w:line="360" w:lineRule="auto"/>
        <w:jc w:val="right"/>
        <w:rPr>
          <w:rFonts w:hint="default" w:ascii="宋体" w:hAnsi="宋体" w:eastAsia="宋体" w:cs="宋体"/>
          <w:b/>
          <w:bCs/>
          <w:szCs w:val="21"/>
          <w:lang w:val="en-US"/>
        </w:rPr>
      </w:pPr>
      <w:r>
        <w:rPr>
          <w:rFonts w:hint="eastAsia" w:ascii="宋体" w:hAnsi="宋体" w:cs="宋体"/>
          <w:b/>
          <w:sz w:val="28"/>
          <w:szCs w:val="28"/>
        </w:rPr>
        <w:drawing>
          <wp:anchor distT="0" distB="0" distL="114300" distR="114300" simplePos="0" relativeHeight="251661312" behindDoc="1" locked="0" layoutInCell="1" allowOverlap="1">
            <wp:simplePos x="0" y="0"/>
            <wp:positionH relativeFrom="column">
              <wp:posOffset>4935855</wp:posOffset>
            </wp:positionH>
            <wp:positionV relativeFrom="paragraph">
              <wp:posOffset>10795</wp:posOffset>
            </wp:positionV>
            <wp:extent cx="565785" cy="554355"/>
            <wp:effectExtent l="0" t="0" r="5715" b="17145"/>
            <wp:wrapNone/>
            <wp:docPr id="2" name="图片 2" descr="7d90ae5802c48892330514fc9dc41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d90ae5802c48892330514fc9dc41f4"/>
                    <pic:cNvPicPr>
                      <a:picLocks noChangeAspect="1"/>
                    </pic:cNvPicPr>
                  </pic:nvPicPr>
                  <pic:blipFill>
                    <a:blip r:embed="rId14">
                      <a:lum bright="6000"/>
                    </a:blip>
                    <a:stretch>
                      <a:fillRect/>
                    </a:stretch>
                  </pic:blipFill>
                  <pic:spPr>
                    <a:xfrm>
                      <a:off x="0" y="0"/>
                      <a:ext cx="565785" cy="554355"/>
                    </a:xfrm>
                    <a:prstGeom prst="rect">
                      <a:avLst/>
                    </a:prstGeom>
                    <a:noFill/>
                    <a:ln>
                      <a:noFill/>
                    </a:ln>
                  </pic:spPr>
                </pic:pic>
              </a:graphicData>
            </a:graphic>
          </wp:anchor>
        </w:drawing>
      </w:r>
    </w:p>
    <w:p w14:paraId="71E342F3">
      <w:pPr>
        <w:spacing w:line="240" w:lineRule="auto"/>
        <w:jc w:val="right"/>
        <w:rPr>
          <w:rFonts w:hint="eastAsia" w:ascii="微软雅黑" w:hAnsi="微软雅黑" w:eastAsia="微软雅黑" w:cs="微软雅黑"/>
          <w:b/>
          <w:bCs/>
          <w:sz w:val="52"/>
          <w:szCs w:val="52"/>
        </w:rPr>
      </w:pPr>
      <w:r>
        <w:rPr>
          <w:rFonts w:hint="eastAsia" w:ascii="宋体" w:hAnsi="宋体" w:eastAsia="宋体" w:cs="宋体"/>
          <w:b/>
          <w:bCs/>
          <w:szCs w:val="21"/>
          <w:lang w:eastAsia="zh-CN"/>
        </w:rPr>
        <w:tab/>
      </w:r>
      <w:r>
        <w:rPr>
          <w:rFonts w:hint="eastAsia" w:ascii="宋体" w:hAnsi="宋体" w:eastAsia="宋体" w:cs="宋体"/>
          <w:b/>
          <w:bCs/>
          <w:szCs w:val="21"/>
          <w:lang w:val="en-US" w:eastAsia="zh-CN"/>
        </w:rPr>
        <w:t xml:space="preserve">                            </w:t>
      </w:r>
      <w:r>
        <w:rPr>
          <w:rFonts w:hint="eastAsia" w:ascii="宋体" w:hAnsi="宋体" w:eastAsia="宋体" w:cs="宋体"/>
          <w:b/>
          <w:bCs/>
          <w:szCs w:val="21"/>
        </w:rPr>
        <w:t>宏盛祥鼎</w:t>
      </w:r>
    </w:p>
    <w:p w14:paraId="7E77DBCF">
      <w:pPr>
        <w:spacing w:line="240" w:lineRule="auto"/>
        <w:jc w:val="center"/>
        <w:rPr>
          <w:rFonts w:hint="default" w:ascii="微软雅黑" w:hAnsi="微软雅黑" w:eastAsia="微软雅黑" w:cs="微软雅黑"/>
          <w:b/>
          <w:bCs/>
          <w:sz w:val="52"/>
          <w:szCs w:val="52"/>
          <w:lang w:val="en-US"/>
        </w:rPr>
      </w:pPr>
    </w:p>
    <w:p w14:paraId="6A857C93">
      <w:pPr>
        <w:tabs>
          <w:tab w:val="center" w:pos="5014"/>
          <w:tab w:val="left" w:pos="8492"/>
        </w:tabs>
        <w:spacing w:line="240" w:lineRule="auto"/>
        <w:jc w:val="center"/>
        <w:rPr>
          <w:rFonts w:hint="eastAsia" w:ascii="微软雅黑" w:hAnsi="微软雅黑" w:eastAsia="宋体" w:cs="微软雅黑"/>
          <w:b/>
          <w:bCs/>
          <w:sz w:val="52"/>
          <w:szCs w:val="52"/>
          <w:lang w:eastAsia="zh-CN"/>
        </w:rPr>
      </w:pPr>
    </w:p>
    <w:p w14:paraId="77B8F785">
      <w:pPr>
        <w:pStyle w:val="6"/>
        <w:spacing w:line="269" w:lineRule="auto"/>
        <w:jc w:val="center"/>
        <w:rPr>
          <w:rFonts w:hint="default" w:eastAsia="宋体"/>
          <w:lang w:val="en-US" w:eastAsia="zh-CN"/>
        </w:rPr>
      </w:pPr>
    </w:p>
    <w:p w14:paraId="395A0745">
      <w:pPr>
        <w:pStyle w:val="6"/>
        <w:spacing w:line="269" w:lineRule="auto"/>
        <w:jc w:val="center"/>
      </w:pPr>
    </w:p>
    <w:p w14:paraId="3FE5C906">
      <w:pPr>
        <w:pStyle w:val="6"/>
        <w:spacing w:line="245" w:lineRule="auto"/>
        <w:jc w:val="center"/>
      </w:pPr>
      <w:r>
        <w:rPr>
          <w:rFonts w:hint="eastAsia" w:ascii="宋体" w:hAnsi="宋体" w:eastAsia="宋体" w:cs="宋体"/>
          <w:b/>
          <w:bCs/>
          <w:snapToGrid w:val="0"/>
          <w:color w:val="000000"/>
          <w:spacing w:val="6"/>
          <w:kern w:val="0"/>
          <w:sz w:val="70"/>
          <w:szCs w:val="70"/>
          <w:lang w:val="en-US" w:eastAsia="zh-CN" w:bidi="ar-SA"/>
        </w:rPr>
        <w:t>紫阳县城等21座城镇污水处理厂地质灾害危险性评估服务</w:t>
      </w:r>
    </w:p>
    <w:p w14:paraId="276D0C3C">
      <w:pPr>
        <w:pStyle w:val="6"/>
        <w:spacing w:line="245" w:lineRule="auto"/>
      </w:pPr>
    </w:p>
    <w:p w14:paraId="6D584403">
      <w:pPr>
        <w:pStyle w:val="6"/>
        <w:spacing w:line="246" w:lineRule="auto"/>
      </w:pPr>
    </w:p>
    <w:p w14:paraId="506C37FA">
      <w:pPr>
        <w:pStyle w:val="6"/>
        <w:spacing w:line="246" w:lineRule="auto"/>
      </w:pPr>
    </w:p>
    <w:p w14:paraId="362ADF59">
      <w:pPr>
        <w:pStyle w:val="6"/>
        <w:spacing w:line="246" w:lineRule="auto"/>
      </w:pPr>
    </w:p>
    <w:p w14:paraId="0C73C064">
      <w:pPr>
        <w:pStyle w:val="6"/>
        <w:spacing w:line="246" w:lineRule="auto"/>
      </w:pPr>
    </w:p>
    <w:p w14:paraId="03B4633D">
      <w:pPr>
        <w:pStyle w:val="6"/>
        <w:spacing w:line="246" w:lineRule="auto"/>
      </w:pPr>
    </w:p>
    <w:p w14:paraId="7EA62791">
      <w:pPr>
        <w:spacing w:before="227" w:line="219" w:lineRule="auto"/>
        <w:ind w:firstLine="2144" w:firstLineChars="300"/>
        <w:outlineLvl w:val="0"/>
        <w:rPr>
          <w:rFonts w:ascii="宋体" w:hAnsi="宋体" w:eastAsia="宋体" w:cs="宋体"/>
          <w:sz w:val="70"/>
          <w:szCs w:val="70"/>
        </w:rPr>
      </w:pPr>
      <w:r>
        <w:rPr>
          <w:rFonts w:ascii="宋体" w:hAnsi="宋体" w:eastAsia="宋体" w:cs="宋体"/>
          <w:b/>
          <w:bCs/>
          <w:spacing w:val="6"/>
          <w:sz w:val="70"/>
          <w:szCs w:val="70"/>
        </w:rPr>
        <w:t>竞争性磋商文件</w:t>
      </w:r>
    </w:p>
    <w:p w14:paraId="54432A4B">
      <w:pPr>
        <w:pStyle w:val="6"/>
        <w:spacing w:line="246" w:lineRule="auto"/>
      </w:pPr>
    </w:p>
    <w:p w14:paraId="2EB64703">
      <w:pPr>
        <w:pStyle w:val="6"/>
        <w:spacing w:line="247" w:lineRule="auto"/>
      </w:pPr>
    </w:p>
    <w:p w14:paraId="56D872B4">
      <w:pPr>
        <w:pStyle w:val="6"/>
        <w:spacing w:line="247" w:lineRule="auto"/>
      </w:pPr>
    </w:p>
    <w:p w14:paraId="36EC69A7">
      <w:pPr>
        <w:pStyle w:val="6"/>
        <w:spacing w:line="247" w:lineRule="auto"/>
      </w:pPr>
    </w:p>
    <w:p w14:paraId="325E843C">
      <w:pPr>
        <w:pStyle w:val="6"/>
        <w:spacing w:line="247" w:lineRule="auto"/>
      </w:pPr>
    </w:p>
    <w:p w14:paraId="746A68B4">
      <w:pPr>
        <w:pStyle w:val="6"/>
        <w:spacing w:line="247" w:lineRule="auto"/>
      </w:pPr>
    </w:p>
    <w:p w14:paraId="1685D9E6">
      <w:pPr>
        <w:pStyle w:val="6"/>
        <w:spacing w:line="247" w:lineRule="auto"/>
      </w:pPr>
    </w:p>
    <w:p w14:paraId="40A2E989">
      <w:pPr>
        <w:pStyle w:val="6"/>
        <w:spacing w:line="247" w:lineRule="auto"/>
      </w:pPr>
    </w:p>
    <w:p w14:paraId="1615F73D">
      <w:pPr>
        <w:pStyle w:val="6"/>
        <w:spacing w:line="247" w:lineRule="auto"/>
      </w:pPr>
    </w:p>
    <w:p w14:paraId="76CC79D7">
      <w:pPr>
        <w:pStyle w:val="6"/>
        <w:spacing w:line="247" w:lineRule="auto"/>
      </w:pPr>
    </w:p>
    <w:p w14:paraId="370C5C27">
      <w:pPr>
        <w:pStyle w:val="6"/>
        <w:spacing w:line="247" w:lineRule="auto"/>
      </w:pPr>
    </w:p>
    <w:p w14:paraId="24DCB7DD">
      <w:pPr>
        <w:pStyle w:val="6"/>
        <w:spacing w:line="248" w:lineRule="auto"/>
      </w:pPr>
    </w:p>
    <w:p w14:paraId="457FB322">
      <w:pPr>
        <w:spacing w:line="360" w:lineRule="auto"/>
        <w:ind w:firstLine="1601" w:firstLineChars="500"/>
        <w:jc w:val="both"/>
        <w:rPr>
          <w:rFonts w:hint="default" w:hAnsi="宋体" w:eastAsia="宋体"/>
          <w:b/>
          <w:color w:val="auto"/>
          <w:sz w:val="32"/>
          <w:szCs w:val="32"/>
          <w:highlight w:val="none"/>
          <w:lang w:val="en-US" w:eastAsia="zh-CN"/>
        </w:rPr>
      </w:pPr>
      <w:r>
        <w:rPr>
          <w:rFonts w:hint="eastAsia" w:hAnsi="宋体"/>
          <w:b/>
          <w:color w:val="auto"/>
          <w:sz w:val="32"/>
          <w:szCs w:val="32"/>
          <w:highlight w:val="none"/>
          <w:lang w:val="en-US" w:eastAsia="zh-CN"/>
        </w:rPr>
        <w:t>采购人：紫阳县住房和城乡建设局</w:t>
      </w:r>
    </w:p>
    <w:p w14:paraId="78659E19">
      <w:pPr>
        <w:spacing w:line="360" w:lineRule="auto"/>
        <w:ind w:firstLine="1601" w:firstLineChars="500"/>
        <w:jc w:val="both"/>
        <w:rPr>
          <w:rFonts w:hint="eastAsia" w:hAnsi="宋体"/>
          <w:b/>
          <w:color w:val="auto"/>
          <w:sz w:val="32"/>
          <w:szCs w:val="32"/>
          <w:highlight w:val="none"/>
          <w:lang w:val="en-US" w:eastAsia="zh-CN"/>
        </w:rPr>
      </w:pPr>
      <w:r>
        <w:rPr>
          <w:rFonts w:hint="eastAsia" w:hAnsi="宋体"/>
          <w:b/>
          <w:color w:val="auto"/>
          <w:sz w:val="32"/>
          <w:szCs w:val="32"/>
          <w:highlight w:val="none"/>
        </w:rPr>
        <w:t>采购代理机构：</w:t>
      </w:r>
      <w:r>
        <w:rPr>
          <w:rFonts w:hint="eastAsia" w:hAnsi="宋体"/>
          <w:b/>
          <w:color w:val="auto"/>
          <w:sz w:val="32"/>
          <w:szCs w:val="32"/>
          <w:highlight w:val="none"/>
          <w:lang w:val="en-US" w:eastAsia="zh-CN"/>
        </w:rPr>
        <w:t>陕西宏盛祥鼎招标代理有限公司</w:t>
      </w:r>
    </w:p>
    <w:p w14:paraId="6943CFA9">
      <w:pPr>
        <w:spacing w:before="37" w:line="219" w:lineRule="auto"/>
        <w:ind w:firstLine="3842" w:firstLineChars="1200"/>
        <w:rPr>
          <w:rFonts w:hint="eastAsia" w:hAnsi="宋体"/>
          <w:b/>
          <w:color w:val="auto"/>
          <w:sz w:val="32"/>
          <w:szCs w:val="32"/>
          <w:highlight w:val="none"/>
          <w:lang w:val="en-US" w:eastAsia="zh-CN"/>
        </w:rPr>
      </w:pPr>
      <w:r>
        <w:rPr>
          <w:rFonts w:hint="eastAsia" w:hAnsi="宋体"/>
          <w:b/>
          <w:color w:val="auto"/>
          <w:sz w:val="32"/>
          <w:szCs w:val="32"/>
          <w:highlight w:val="none"/>
          <w:lang w:val="en-US" w:eastAsia="zh-CN"/>
        </w:rPr>
        <w:t>二〇二五年九月</w:t>
      </w:r>
    </w:p>
    <w:p w14:paraId="118B5EB3">
      <w:pPr>
        <w:pStyle w:val="18"/>
        <w:pageBreakBefore w:val="0"/>
        <w:widowControl/>
        <w:kinsoku w:val="0"/>
        <w:wordWrap/>
        <w:overflowPunct/>
        <w:topLinePunct w:val="0"/>
        <w:autoSpaceDE w:val="0"/>
        <w:autoSpaceDN w:val="0"/>
        <w:bidi w:val="0"/>
        <w:adjustRightInd w:val="0"/>
        <w:snapToGrid w:val="0"/>
        <w:spacing w:line="520" w:lineRule="exact"/>
        <w:ind w:firstLine="0" w:firstLineChars="0"/>
        <w:jc w:val="center"/>
        <w:textAlignment w:val="baseline"/>
        <w:rPr>
          <w:rFonts w:hint="eastAsia" w:ascii="宋体" w:hAnsi="宋体" w:eastAsia="宋体" w:cs="宋体"/>
          <w:b/>
          <w:bCs/>
          <w:sz w:val="24"/>
          <w:szCs w:val="24"/>
        </w:rPr>
      </w:pPr>
    </w:p>
    <w:p w14:paraId="220F99F6">
      <w:pPr>
        <w:pStyle w:val="18"/>
        <w:pageBreakBefore w:val="0"/>
        <w:widowControl/>
        <w:kinsoku w:val="0"/>
        <w:wordWrap/>
        <w:overflowPunct/>
        <w:topLinePunct w:val="0"/>
        <w:autoSpaceDE w:val="0"/>
        <w:autoSpaceDN w:val="0"/>
        <w:bidi w:val="0"/>
        <w:adjustRightInd w:val="0"/>
        <w:snapToGrid w:val="0"/>
        <w:spacing w:line="520" w:lineRule="exact"/>
        <w:ind w:firstLine="0" w:firstLineChars="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特别提醒</w:t>
      </w:r>
    </w:p>
    <w:p w14:paraId="246CF833">
      <w:pPr>
        <w:pStyle w:val="6"/>
        <w:pageBreakBefore w:val="0"/>
        <w:widowControl/>
        <w:kinsoku w:val="0"/>
        <w:wordWrap/>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安康市公共资源交易平台全流程电子化政府采购项目内容（此项内容请着重阅读）</w:t>
      </w:r>
    </w:p>
    <w:p w14:paraId="0A4F0FEE">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1、关于需要特别提醒供应商的内容</w:t>
      </w:r>
    </w:p>
    <w:p w14:paraId="014A3588">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1-1、本项目采用电子化投标方式投标，供应商须使用数字认证证书对电子投标文件进行签章、加密、递交及开标时解密等相关招投标事宜。开标时请务必携带数字认证证书，如因供应商自身原因未携带数字认证证书造成无法解密投标文件，按无效投标对待。</w:t>
      </w:r>
    </w:p>
    <w:p w14:paraId="688199B5">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1-2、制作电子投标文件</w:t>
      </w:r>
    </w:p>
    <w:p w14:paraId="74F93890">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投标供应商须在“全国公共资源交易中心平台（陕西省）（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"http://www.sxggzyjy.cn/" </w:instrText>
      </w:r>
      <w:r>
        <w:rPr>
          <w:rFonts w:hint="eastAsia" w:ascii="宋体" w:hAnsi="宋体" w:eastAsia="宋体" w:cs="宋体"/>
          <w:sz w:val="24"/>
          <w:szCs w:val="24"/>
        </w:rPr>
        <w:fldChar w:fldCharType="separate"/>
      </w:r>
      <w:r>
        <w:rPr>
          <w:rFonts w:hint="eastAsia" w:ascii="宋体" w:hAnsi="宋体" w:eastAsia="宋体" w:cs="宋体"/>
          <w:sz w:val="24"/>
          <w:szCs w:val="24"/>
        </w:rPr>
        <w:t>http://www.sxggzyjy.cn/</w:t>
      </w:r>
      <w:r>
        <w:rPr>
          <w:rFonts w:hint="eastAsia" w:ascii="宋体" w:hAnsi="宋体" w:eastAsia="宋体" w:cs="宋体"/>
          <w:sz w:val="24"/>
          <w:szCs w:val="24"/>
        </w:rPr>
        <w:fldChar w:fldCharType="end"/>
      </w:r>
      <w:r>
        <w:rPr>
          <w:rFonts w:hint="eastAsia" w:ascii="宋体" w:hAnsi="宋体" w:eastAsia="宋体" w:cs="宋体"/>
          <w:sz w:val="24"/>
          <w:szCs w:val="24"/>
        </w:rPr>
        <w:t>）”的“服务指南 ”栏目“下载专区 ”中，免费下载“ 陕西省公共资源交易平台政府采购电子标书制作工具(V</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"8.0.0.2" </w:instrText>
      </w:r>
      <w:r>
        <w:rPr>
          <w:rFonts w:hint="eastAsia" w:ascii="宋体" w:hAnsi="宋体" w:eastAsia="宋体" w:cs="宋体"/>
          <w:sz w:val="24"/>
          <w:szCs w:val="24"/>
        </w:rPr>
        <w:fldChar w:fldCharType="separate"/>
      </w:r>
      <w:r>
        <w:rPr>
          <w:rFonts w:hint="eastAsia" w:ascii="宋体" w:hAnsi="宋体" w:eastAsia="宋体" w:cs="宋体"/>
          <w:sz w:val="24"/>
          <w:szCs w:val="24"/>
        </w:rPr>
        <w:t>8.0.0.2</w:t>
      </w:r>
      <w:r>
        <w:rPr>
          <w:rFonts w:hint="eastAsia" w:ascii="宋体" w:hAnsi="宋体" w:eastAsia="宋体" w:cs="宋体"/>
          <w:sz w:val="24"/>
          <w:szCs w:val="24"/>
        </w:rPr>
        <w:fldChar w:fldCharType="end"/>
      </w:r>
      <w:r>
        <w:rPr>
          <w:rFonts w:hint="eastAsia" w:ascii="宋体" w:hAnsi="宋体" w:eastAsia="宋体" w:cs="宋体"/>
          <w:sz w:val="24"/>
          <w:szCs w:val="24"/>
        </w:rPr>
        <w:t xml:space="preserve">)”，并升级至最新版本，使用该客户端制作电子投标文件，制作扩展名为“.SXSTF ”的电子投标文件。 ” </w:t>
      </w:r>
    </w:p>
    <w:p w14:paraId="586FD794">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1-3、递交电子投标文件</w:t>
      </w:r>
    </w:p>
    <w:p w14:paraId="0A18A2C7">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登录全国公共资源交易中心平台（陕西省）（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"http://www.sxggzyjy.cn/" </w:instrText>
      </w:r>
      <w:r>
        <w:rPr>
          <w:rFonts w:hint="eastAsia" w:ascii="宋体" w:hAnsi="宋体" w:eastAsia="宋体" w:cs="宋体"/>
          <w:sz w:val="24"/>
          <w:szCs w:val="24"/>
        </w:rPr>
        <w:fldChar w:fldCharType="separate"/>
      </w:r>
      <w:r>
        <w:rPr>
          <w:rFonts w:hint="eastAsia" w:ascii="宋体" w:hAnsi="宋体" w:eastAsia="宋体" w:cs="宋体"/>
          <w:sz w:val="24"/>
          <w:szCs w:val="24"/>
        </w:rPr>
        <w:t>http://www.sxggzyjy.cn/</w:t>
      </w:r>
      <w:r>
        <w:rPr>
          <w:rFonts w:hint="eastAsia" w:ascii="宋体" w:hAnsi="宋体" w:eastAsia="宋体" w:cs="宋体"/>
          <w:sz w:val="24"/>
          <w:szCs w:val="24"/>
        </w:rPr>
        <w:fldChar w:fldCharType="end"/>
      </w:r>
      <w:r>
        <w:rPr>
          <w:rFonts w:hint="eastAsia" w:ascii="宋体" w:hAnsi="宋体" w:eastAsia="宋体" w:cs="宋体"/>
          <w:sz w:val="24"/>
          <w:szCs w:val="24"/>
        </w:rPr>
        <w:t>），选择“ 电子交易平台—陕西政府采购交易系统—企业端 ”进行登录，登录后选择“交易乙方 ”身份进入，进入菜单“采购业务—我的项目——项目流程——上传响应文件”，上传加密的 电子投标文件。上传成功后，电子化平台将予以记录。</w:t>
      </w:r>
    </w:p>
    <w:p w14:paraId="61AAD578">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2、关于报名</w:t>
      </w:r>
    </w:p>
    <w:p w14:paraId="31BE1F67">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2-1、下载须知：使用捆绑省交易平台的CA锁登录电子交易平台，通过政府采购系统企业端进入，点击我要投标，完善相关投标信息；</w:t>
      </w:r>
    </w:p>
    <w:p w14:paraId="2258F814">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i w:val="0"/>
          <w:iCs w:val="0"/>
          <w:caps w:val="0"/>
          <w:color w:val="000000"/>
          <w:spacing w:val="0"/>
          <w:sz w:val="24"/>
          <w:szCs w:val="24"/>
          <w:shd w:val="clear" w:fill="FFFFFF"/>
        </w:rPr>
        <w:t>未完成网上投标成功的或未在规定时间内在平台上下载文件的，导致无法完成后续流程的责任自负</w:t>
      </w:r>
      <w:r>
        <w:rPr>
          <w:rFonts w:hint="eastAsia" w:ascii="宋体" w:hAnsi="宋体" w:eastAsia="宋体" w:cs="宋体"/>
          <w:i w:val="0"/>
          <w:iCs w:val="0"/>
          <w:caps w:val="0"/>
          <w:color w:val="000000"/>
          <w:spacing w:val="0"/>
          <w:sz w:val="24"/>
          <w:szCs w:val="24"/>
          <w:shd w:val="clear" w:fill="FFFFFF"/>
          <w:lang w:eastAsia="zh-CN"/>
        </w:rPr>
        <w:t>；</w:t>
      </w:r>
    </w:p>
    <w:p w14:paraId="7152263F">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rPr>
        <w:t>、本项目采用电子化投标的方式，相关操作流程详见全国公共资源交易平台（陕西省）网站[服务指南-下载专区]中的《陕西省公共资源交易中心政府采购项目投标指南》；</w:t>
      </w:r>
    </w:p>
    <w:p w14:paraId="32959E02">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、电子竞争性磋商文件技术支持：4009280095、4009980000。</w:t>
      </w:r>
    </w:p>
    <w:p w14:paraId="5229DD1A">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3、关于文件的制作和签名</w:t>
      </w:r>
    </w:p>
    <w:p w14:paraId="1F5A5CFF">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3-1</w:t>
      </w:r>
      <w:r>
        <w:rPr>
          <w:rFonts w:hint="eastAsia" w:ascii="宋体" w:hAnsi="宋体" w:eastAsia="宋体" w:cs="宋体"/>
          <w:sz w:val="24"/>
          <w:szCs w:val="24"/>
          <w:lang w:eastAsia="zh-CN"/>
        </w:rPr>
        <w:t>、</w:t>
      </w:r>
      <w:r>
        <w:rPr>
          <w:rFonts w:hint="eastAsia" w:ascii="宋体" w:hAnsi="宋体" w:eastAsia="宋体" w:cs="宋体"/>
          <w:sz w:val="24"/>
          <w:szCs w:val="24"/>
        </w:rPr>
        <w:t>为确保采购项目顺利开展，本项目采用电子投标的方式。供应商在投标时须提供电子投标文件。</w:t>
      </w:r>
    </w:p>
    <w:p w14:paraId="0422F3FE">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3-2</w:t>
      </w:r>
      <w:r>
        <w:rPr>
          <w:rFonts w:hint="eastAsia" w:ascii="宋体" w:hAnsi="宋体" w:eastAsia="宋体" w:cs="宋体"/>
          <w:sz w:val="24"/>
          <w:szCs w:val="24"/>
          <w:lang w:eastAsia="zh-CN"/>
        </w:rPr>
        <w:t>、</w:t>
      </w:r>
      <w:r>
        <w:rPr>
          <w:rFonts w:hint="eastAsia" w:ascii="宋体" w:hAnsi="宋体" w:eastAsia="宋体" w:cs="宋体"/>
          <w:sz w:val="24"/>
          <w:szCs w:val="24"/>
        </w:rPr>
        <w:t>编制电子投标文件时，应使用最新发布的电子竞争性磋商文件及专用制作工具进行编制。并使用数字认证证书（CA）对电子投标文件进行签署、加密、递交及开标时解密等相关操作。</w:t>
      </w:r>
    </w:p>
    <w:p w14:paraId="182E07CE">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（1）电子竞争性磋商文件下载</w:t>
      </w:r>
    </w:p>
    <w:p w14:paraId="427A1E13">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供应商登录全国公共资源交易平台（陕西省）网站[电子交易平台-企 业端]后，在[我的项目]中点击“项目流程-交易文件下载 ”下载电子竞争 性磋商文件（*.SXSZF） ;</w:t>
      </w:r>
    </w:p>
    <w:p w14:paraId="30978B22">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注意：该项目如有变更文件，则应点击“项目流程&gt;答疑文件下载 ”下载更新后的电子竞争性磋商文件（ *.SXSCF），使用旧版电子竞争性磋商文件制作的电子投标文件，系统将拒绝接收。</w:t>
      </w:r>
    </w:p>
    <w:p w14:paraId="34424F1D">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（2）电子竞争性磋商文件需要使用专用软件打开、浏览</w:t>
      </w:r>
    </w:p>
    <w:p w14:paraId="556131DC">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供应商登录全国公共资源交易平台（陕西省）网站[ 服务指南-下载专区]免费下载《陕西省公共资源交易平台政府采购电子标书制作工具 (V</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"8.0.0.2" </w:instrText>
      </w:r>
      <w:r>
        <w:rPr>
          <w:rFonts w:hint="eastAsia" w:ascii="宋体" w:hAnsi="宋体" w:eastAsia="宋体" w:cs="宋体"/>
          <w:sz w:val="24"/>
          <w:szCs w:val="24"/>
        </w:rPr>
        <w:fldChar w:fldCharType="separate"/>
      </w:r>
      <w:r>
        <w:rPr>
          <w:rFonts w:hint="eastAsia" w:ascii="宋体" w:hAnsi="宋体" w:eastAsia="宋体" w:cs="宋体"/>
          <w:sz w:val="24"/>
          <w:szCs w:val="24"/>
        </w:rPr>
        <w:t>8.0.0.2</w:t>
      </w:r>
      <w:r>
        <w:rPr>
          <w:rFonts w:hint="eastAsia" w:ascii="宋体" w:hAnsi="宋体" w:eastAsia="宋体" w:cs="宋体"/>
          <w:sz w:val="24"/>
          <w:szCs w:val="24"/>
        </w:rPr>
        <w:fldChar w:fldCharType="end"/>
      </w:r>
      <w:r>
        <w:rPr>
          <w:rFonts w:hint="eastAsia" w:ascii="宋体" w:hAnsi="宋体" w:eastAsia="宋体" w:cs="宋体"/>
          <w:sz w:val="24"/>
          <w:szCs w:val="24"/>
        </w:rPr>
        <w:t>)》，下载网址：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"http://www.sxggzyjy.cn/fwzn/004003/20180827/c8c8fb15-a7cc-4011-" </w:instrText>
      </w:r>
      <w:r>
        <w:rPr>
          <w:rFonts w:hint="eastAsia" w:ascii="宋体" w:hAnsi="宋体" w:eastAsia="宋体" w:cs="宋体"/>
          <w:sz w:val="24"/>
          <w:szCs w:val="24"/>
        </w:rPr>
        <w:fldChar w:fldCharType="separate"/>
      </w:r>
      <w:r>
        <w:rPr>
          <w:rFonts w:hint="eastAsia" w:ascii="宋体" w:hAnsi="宋体" w:eastAsia="宋体" w:cs="宋体"/>
          <w:sz w:val="24"/>
          <w:szCs w:val="24"/>
        </w:rPr>
        <w:t>http://www.sxggzyjy.cn/fwzn/004003/20180827/c8c8fb15-a7cc-4011-</w:t>
      </w:r>
      <w:r>
        <w:rPr>
          <w:rFonts w:hint="eastAsia" w:ascii="宋体" w:hAnsi="宋体" w:eastAsia="宋体" w:cs="宋体"/>
          <w:sz w:val="24"/>
          <w:szCs w:val="24"/>
        </w:rPr>
        <w:fldChar w:fldCharType="end"/>
      </w:r>
      <w:r>
        <w:rPr>
          <w:rFonts w:hint="eastAsia" w:ascii="宋体" w:hAnsi="宋体" w:eastAsia="宋体" w:cs="宋体"/>
          <w:sz w:val="24"/>
          <w:szCs w:val="24"/>
        </w:rPr>
        <w:t>a244-806289d7cf3b.html，并升级至最新版本，使用该客户端可以打开电子竞争性磋商文件。软件操作手册详见全国公共资源交易平台（陕西省）网站[服务指南-下载专区]中的《陕西省公共资源交易（政府采购类）投 标文件制作软件操作手册》,下载网址：</w:t>
      </w:r>
    </w:p>
    <w:p w14:paraId="07DDE20E">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"http://www.sxggzyjy.cn/fwzn/004003/20170821/c3afa05b-f5e6-4e64-" </w:instrText>
      </w:r>
      <w:r>
        <w:rPr>
          <w:rFonts w:hint="eastAsia" w:ascii="宋体" w:hAnsi="宋体" w:eastAsia="宋体" w:cs="宋体"/>
          <w:sz w:val="24"/>
          <w:szCs w:val="24"/>
        </w:rPr>
        <w:fldChar w:fldCharType="separate"/>
      </w:r>
      <w:r>
        <w:rPr>
          <w:rFonts w:hint="eastAsia" w:ascii="宋体" w:hAnsi="宋体" w:eastAsia="宋体" w:cs="宋体"/>
          <w:sz w:val="24"/>
          <w:szCs w:val="24"/>
        </w:rPr>
        <w:t>http://www.sxggzyjy.cn/fwzn/004003/20170821/c3afa05b-f5e6-4e64-</w:t>
      </w:r>
      <w:r>
        <w:rPr>
          <w:rFonts w:hint="eastAsia" w:ascii="宋体" w:hAnsi="宋体" w:eastAsia="宋体" w:cs="宋体"/>
          <w:sz w:val="24"/>
          <w:szCs w:val="24"/>
        </w:rPr>
        <w:fldChar w:fldCharType="end"/>
      </w:r>
      <w:r>
        <w:rPr>
          <w:rFonts w:hint="eastAsia" w:ascii="宋体" w:hAnsi="宋体" w:eastAsia="宋体" w:cs="宋体"/>
          <w:sz w:val="24"/>
          <w:szCs w:val="24"/>
        </w:rPr>
        <w:t>9fb0-e397ef73413d.html；</w:t>
      </w:r>
    </w:p>
    <w:p w14:paraId="16258A3B">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（3）制作电子投标文件</w:t>
      </w:r>
    </w:p>
    <w:p w14:paraId="53E356E6">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电子投标文件同样需要使用上述软件进行编制。在编制过程中，如有技术性问题 ，请先翻阅操作手册或致电软件开发商 ，技术支持热线：4009280095、4009980000。</w:t>
      </w:r>
    </w:p>
    <w:p w14:paraId="6719D848">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t>4、</w:t>
      </w:r>
      <w:r>
        <w:rPr>
          <w:rFonts w:hint="eastAsia" w:ascii="宋体" w:hAnsi="宋体" w:eastAsia="宋体" w:cs="宋体"/>
          <w:sz w:val="24"/>
          <w:szCs w:val="24"/>
        </w:rPr>
        <w:t xml:space="preserve">关于响应文件递交与解密 </w:t>
      </w:r>
    </w:p>
    <w:p w14:paraId="412ED185">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4-1</w:t>
      </w:r>
      <w:r>
        <w:rPr>
          <w:rFonts w:hint="eastAsia" w:ascii="宋体" w:hAnsi="宋体" w:eastAsia="宋体" w:cs="宋体"/>
          <w:sz w:val="24"/>
          <w:szCs w:val="24"/>
          <w:lang w:eastAsia="zh-CN"/>
        </w:rPr>
        <w:t>、</w:t>
      </w:r>
      <w:r>
        <w:rPr>
          <w:rFonts w:hint="eastAsia" w:ascii="宋体" w:hAnsi="宋体" w:eastAsia="宋体" w:cs="宋体"/>
          <w:sz w:val="24"/>
          <w:szCs w:val="24"/>
        </w:rPr>
        <w:t>文件递交</w:t>
      </w:r>
    </w:p>
    <w:p w14:paraId="6707BEB2">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1）电子投标文件可于提交投标文件截止时间前任意时段登录全国公共资源交易平台（陕西省）网站[电子交易平台－企业端]进行提交，逾期系统将拒绝接收。提交时，供应商应登录全国公共资源交易中心平台（陕西省），选择“首页〉电子交易平台〉企业端〉我的项目”，点击 [项目流程]，在打开的[项目管理]对话框中选择[上传响应文件]，上传加密的电子投标文件（*.SXSTF），上传成功后，电子化平台将予以记录。</w:t>
      </w:r>
    </w:p>
    <w:p w14:paraId="0ECE2C21">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lang w:eastAsia="zh-CN"/>
        </w:rPr>
        <w:t>、</w:t>
      </w:r>
      <w:r>
        <w:rPr>
          <w:rFonts w:hint="eastAsia" w:ascii="宋体" w:hAnsi="宋体" w:eastAsia="宋体" w:cs="宋体"/>
          <w:sz w:val="24"/>
          <w:szCs w:val="24"/>
        </w:rPr>
        <w:t>文件开启与解密</w:t>
      </w:r>
    </w:p>
    <w:p w14:paraId="3A15C950">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lang w:eastAsia="zh-CN"/>
        </w:rPr>
      </w:pPr>
      <w:r>
        <w:rPr>
          <w:rFonts w:hint="eastAsia" w:ascii="宋体" w:hAnsi="宋体" w:eastAsia="宋体" w:cs="宋体"/>
          <w:sz w:val="24"/>
          <w:szCs w:val="24"/>
        </w:rPr>
        <w:t>4-2-1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采购代理机构组织磋商、文件开启、评审工作，磋商整个过程接受监督部门的监督</w:t>
      </w:r>
      <w:r>
        <w:rPr>
          <w:rFonts w:hint="eastAsia" w:ascii="宋体" w:hAnsi="宋体" w:eastAsia="宋体" w:cs="宋体"/>
          <w:sz w:val="24"/>
          <w:szCs w:val="24"/>
          <w:lang w:eastAsia="zh-CN"/>
        </w:rPr>
        <w:t>。</w:t>
      </w:r>
    </w:p>
    <w:p w14:paraId="66CA5930">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4-2-2 采购代理机构在规定的时间和地点组织磋商，参加磋商的供应商授权代表在开标前</w:t>
      </w:r>
      <w:r>
        <w:rPr>
          <w:rFonts w:hint="eastAsia" w:ascii="宋体" w:hAnsi="宋体" w:eastAsia="宋体" w:cs="宋体"/>
          <w:sz w:val="24"/>
          <w:szCs w:val="24"/>
          <w:lang w:val="en-US" w:eastAsia="zh-CN"/>
        </w:rPr>
        <w:t>30</w:t>
      </w:r>
      <w:r>
        <w:rPr>
          <w:rFonts w:hint="eastAsia" w:ascii="宋体" w:hAnsi="宋体" w:eastAsia="宋体" w:cs="宋体"/>
          <w:sz w:val="24"/>
          <w:szCs w:val="24"/>
        </w:rPr>
        <w:t>分钟登录不见面开标系统签到以证明其出席。（请不要随意离席）</w:t>
      </w:r>
    </w:p>
    <w:p w14:paraId="0624F08E">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4-2-3 开标时投标单位须使用电子投标文件加密时所用的数字认证证书（CA 锁）在解密时间内，输入密码，进行解密；解密时间已到不可解密；如果在解密时间内解密失败，可再次解密。</w:t>
      </w:r>
    </w:p>
    <w:p w14:paraId="78F45048">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lang w:eastAsia="zh-CN"/>
        </w:rPr>
      </w:pPr>
      <w:r>
        <w:rPr>
          <w:rFonts w:hint="eastAsia" w:ascii="宋体" w:hAnsi="宋体" w:eastAsia="宋体" w:cs="宋体"/>
          <w:sz w:val="24"/>
          <w:szCs w:val="24"/>
        </w:rPr>
        <w:t>4-2-4 磋商环节将在不见面开标大厅的聊天室进行，磋商小组组长提出磋商问题，磋商单位对问题进行相应的回复。磋商结束后，请立即进行二次报价</w:t>
      </w:r>
      <w:r>
        <w:rPr>
          <w:rFonts w:hint="eastAsia" w:ascii="宋体" w:hAnsi="宋体" w:eastAsia="宋体" w:cs="宋体"/>
          <w:sz w:val="24"/>
          <w:szCs w:val="24"/>
          <w:lang w:eastAsia="zh-CN"/>
        </w:rPr>
        <w:t>。</w:t>
      </w:r>
    </w:p>
    <w:p w14:paraId="1AE96BB0">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4-2-5 供应商在用数字认证证书（CA主锁）登录系统进行二次报价，系统按照评标规则自动计分。</w:t>
      </w:r>
    </w:p>
    <w:p w14:paraId="2F8F28EF">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二次报价网上操作流程：</w:t>
      </w:r>
    </w:p>
    <w:p w14:paraId="1BCA408C">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① 插入CA锁，登录陕西省公共资源交易平台网站</w:t>
      </w:r>
    </w:p>
    <w:p w14:paraId="6815A0A4">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"http://www.sxggzyjy.cn/" </w:instrText>
      </w:r>
      <w:r>
        <w:rPr>
          <w:rFonts w:hint="eastAsia" w:ascii="宋体" w:hAnsi="宋体" w:eastAsia="宋体" w:cs="宋体"/>
          <w:sz w:val="24"/>
          <w:szCs w:val="24"/>
        </w:rPr>
        <w:fldChar w:fldCharType="separate"/>
      </w:r>
      <w:r>
        <w:rPr>
          <w:rFonts w:hint="eastAsia" w:ascii="宋体" w:hAnsi="宋体" w:eastAsia="宋体" w:cs="宋体"/>
          <w:sz w:val="24"/>
          <w:szCs w:val="24"/>
        </w:rPr>
        <w:t>http://www.sxggzyjy.cn/</w:t>
      </w:r>
      <w:r>
        <w:rPr>
          <w:rFonts w:hint="eastAsia" w:ascii="宋体" w:hAnsi="宋体" w:eastAsia="宋体" w:cs="宋体"/>
          <w:sz w:val="24"/>
          <w:szCs w:val="24"/>
        </w:rPr>
        <w:fldChar w:fldCharType="end"/>
      </w:r>
      <w:r>
        <w:rPr>
          <w:rFonts w:hint="eastAsia" w:ascii="宋体" w:hAnsi="宋体" w:eastAsia="宋体" w:cs="宋体"/>
          <w:sz w:val="24"/>
          <w:szCs w:val="24"/>
        </w:rPr>
        <w:t>）；</w:t>
      </w:r>
    </w:p>
    <w:p w14:paraId="4BFEE530">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②点击右上角我的项目，选择本次开标项目，点击项目流程；</w:t>
      </w:r>
    </w:p>
    <w:p w14:paraId="09708DCC">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③点击网上报价；</w:t>
      </w:r>
    </w:p>
    <w:p w14:paraId="38E25A69">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④报价：点击</w:t>
      </w:r>
      <w:r>
        <w:rPr>
          <w:rFonts w:hint="eastAsia" w:ascii="宋体" w:hAnsi="宋体" w:eastAsia="宋体" w:cs="宋体"/>
          <w:sz w:val="24"/>
          <w:szCs w:val="24"/>
        </w:rPr>
        <w:drawing>
          <wp:inline distT="0" distB="0" distL="0" distR="0">
            <wp:extent cx="220345" cy="220345"/>
            <wp:effectExtent l="0" t="0" r="0" b="0"/>
            <wp:docPr id="12" name="IM 6"/>
            <wp:cNvGraphicFramePr/>
            <a:graphic xmlns:a="http://schemas.openxmlformats.org/drawingml/2006/main">
              <a:graphicData uri="http://schemas.openxmlformats.org/drawingml/2006/picture">
                <pic:pic xmlns:pic="http://schemas.openxmlformats.org/drawingml/2006/picture">
                  <pic:nvPicPr>
                    <pic:cNvPr id="12" name="IM 6"/>
                    <pic:cNvPicPr/>
                  </pic:nvPicPr>
                  <pic:blipFill>
                    <a:blip r:embed="rId15"/>
                    <a:stretch>
                      <a:fillRect/>
                    </a:stretch>
                  </pic:blipFill>
                  <pic:spPr>
                    <a:xfrm>
                      <a:off x="0" y="0"/>
                      <a:ext cx="220860" cy="220979"/>
                    </a:xfrm>
                    <a:prstGeom prst="rect">
                      <a:avLst/>
                    </a:prstGeom>
                  </pic:spPr>
                </pic:pic>
              </a:graphicData>
            </a:graphic>
          </wp:inline>
        </w:drawing>
      </w:r>
      <w:r>
        <w:rPr>
          <w:rFonts w:hint="eastAsia" w:ascii="宋体" w:hAnsi="宋体" w:eastAsia="宋体" w:cs="宋体"/>
          <w:sz w:val="24"/>
          <w:szCs w:val="24"/>
        </w:rPr>
        <w:t>报价，输入金额（注意大小写一致）；</w:t>
      </w:r>
    </w:p>
    <w:p w14:paraId="5DA96D6B">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⑤签章查看：点击</w:t>
      </w:r>
      <w:r>
        <w:rPr>
          <w:rFonts w:hint="eastAsia" w:ascii="宋体" w:hAnsi="宋体" w:eastAsia="宋体" w:cs="宋体"/>
          <w:sz w:val="24"/>
          <w:szCs w:val="24"/>
        </w:rPr>
        <w:drawing>
          <wp:inline distT="0" distB="0" distL="0" distR="0">
            <wp:extent cx="267970" cy="281940"/>
            <wp:effectExtent l="0" t="0" r="0" b="0"/>
            <wp:docPr id="13" name="IM 8"/>
            <wp:cNvGraphicFramePr/>
            <a:graphic xmlns:a="http://schemas.openxmlformats.org/drawingml/2006/main">
              <a:graphicData uri="http://schemas.openxmlformats.org/drawingml/2006/picture">
                <pic:pic xmlns:pic="http://schemas.openxmlformats.org/drawingml/2006/picture">
                  <pic:nvPicPr>
                    <pic:cNvPr id="13" name="IM 8"/>
                    <pic:cNvPicPr/>
                  </pic:nvPicPr>
                  <pic:blipFill>
                    <a:blip r:embed="rId16"/>
                    <a:stretch>
                      <a:fillRect/>
                    </a:stretch>
                  </pic:blipFill>
                  <pic:spPr>
                    <a:xfrm>
                      <a:off x="0" y="0"/>
                      <a:ext cx="268114" cy="281940"/>
                    </a:xfrm>
                    <a:prstGeom prst="rect">
                      <a:avLst/>
                    </a:prstGeom>
                  </pic:spPr>
                </pic:pic>
              </a:graphicData>
            </a:graphic>
          </wp:inline>
        </w:drawing>
      </w:r>
      <w:r>
        <w:rPr>
          <w:rFonts w:hint="eastAsia" w:ascii="宋体" w:hAnsi="宋体" w:eastAsia="宋体" w:cs="宋体"/>
          <w:sz w:val="24"/>
          <w:szCs w:val="24"/>
        </w:rPr>
        <w:t xml:space="preserve"> ，选择单页签章，点击报价表右下角签章；</w:t>
      </w:r>
    </w:p>
    <w:p w14:paraId="3A2FCB54">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⑥确认无误如图：</w:t>
      </w:r>
    </w:p>
    <w:p w14:paraId="6054A49D">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p>
    <w:p w14:paraId="0A6E4223">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position w:val="-21"/>
        </w:rPr>
        <w:drawing>
          <wp:anchor distT="0" distB="0" distL="0" distR="0" simplePos="0" relativeHeight="251662336" behindDoc="1" locked="0" layoutInCell="1" allowOverlap="1">
            <wp:simplePos x="0" y="0"/>
            <wp:positionH relativeFrom="column">
              <wp:posOffset>0</wp:posOffset>
            </wp:positionH>
            <wp:positionV relativeFrom="paragraph">
              <wp:posOffset>-214630</wp:posOffset>
            </wp:positionV>
            <wp:extent cx="3171825" cy="612140"/>
            <wp:effectExtent l="0" t="0" r="9525" b="16510"/>
            <wp:wrapTight wrapText="bothSides">
              <wp:wrapPolygon>
                <wp:start x="0" y="0"/>
                <wp:lineTo x="0" y="20838"/>
                <wp:lineTo x="21535" y="20838"/>
                <wp:lineTo x="21535" y="0"/>
                <wp:lineTo x="0" y="0"/>
              </wp:wrapPolygon>
            </wp:wrapTight>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7"/>
                    <a:srcRect t="15439"/>
                    <a:stretch>
                      <a:fillRect/>
                    </a:stretch>
                  </pic:blipFill>
                  <pic:spPr>
                    <a:xfrm>
                      <a:off x="0" y="0"/>
                      <a:ext cx="3171825" cy="612140"/>
                    </a:xfrm>
                    <a:prstGeom prst="rect">
                      <a:avLst/>
                    </a:prstGeom>
                  </pic:spPr>
                </pic:pic>
              </a:graphicData>
            </a:graphic>
          </wp:anchor>
        </w:drawing>
      </w:r>
    </w:p>
    <w:p w14:paraId="65B34C64">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⑦提交。</w:t>
      </w:r>
    </w:p>
    <w:p w14:paraId="3C2348C6">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4-3</w:t>
      </w:r>
      <w:r>
        <w:rPr>
          <w:rFonts w:hint="eastAsia" w:ascii="宋体" w:hAnsi="宋体" w:eastAsia="宋体" w:cs="宋体"/>
          <w:sz w:val="24"/>
          <w:szCs w:val="24"/>
          <w:lang w:eastAsia="zh-CN"/>
        </w:rPr>
        <w:t>、</w:t>
      </w:r>
      <w:r>
        <w:rPr>
          <w:rFonts w:hint="eastAsia" w:ascii="宋体" w:hAnsi="宋体" w:eastAsia="宋体" w:cs="宋体"/>
          <w:sz w:val="24"/>
          <w:szCs w:val="24"/>
        </w:rPr>
        <w:t>在开标环节出现下列情况之一的，其电子投标文件视为无效文件：</w:t>
      </w:r>
    </w:p>
    <w:p w14:paraId="4F7F791D">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（1）供应商拒绝对电子投标文件进行解密的；</w:t>
      </w:r>
    </w:p>
    <w:p w14:paraId="531582F7">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（2）因供应商自身原因（如未带CA锁或所带CA锁与制作电子投标文件使用的CA锁不一致或沿用旧版招标文件编制投标文件等情形），导致在规定时间内无法解密投标文件的；</w:t>
      </w:r>
    </w:p>
    <w:p w14:paraId="618FD1C3">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（3）上传的电子投标文件无法打开的；</w:t>
      </w:r>
    </w:p>
    <w:p w14:paraId="16EA5729">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（4）政府采购法律法规规定的其他无效情形。</w:t>
      </w:r>
    </w:p>
    <w:p w14:paraId="10E4AF5C">
      <w:pPr>
        <w:pStyle w:val="6"/>
        <w:spacing w:line="285" w:lineRule="auto"/>
      </w:pPr>
    </w:p>
    <w:p w14:paraId="67B1333A">
      <w:pPr>
        <w:pStyle w:val="6"/>
        <w:spacing w:line="285" w:lineRule="auto"/>
      </w:pPr>
    </w:p>
    <w:p w14:paraId="0A076D58">
      <w:pPr>
        <w:pStyle w:val="6"/>
        <w:spacing w:line="285" w:lineRule="auto"/>
      </w:pPr>
    </w:p>
    <w:p w14:paraId="310A101B">
      <w:pPr>
        <w:pStyle w:val="6"/>
        <w:spacing w:line="285" w:lineRule="auto"/>
      </w:pPr>
    </w:p>
    <w:p w14:paraId="7B072E26">
      <w:pPr>
        <w:pStyle w:val="6"/>
        <w:spacing w:line="285" w:lineRule="auto"/>
      </w:pPr>
    </w:p>
    <w:p w14:paraId="76070B98">
      <w:pPr>
        <w:pStyle w:val="6"/>
        <w:spacing w:line="285" w:lineRule="auto"/>
      </w:pPr>
    </w:p>
    <w:p w14:paraId="741BC962">
      <w:pPr>
        <w:pStyle w:val="6"/>
        <w:spacing w:line="285" w:lineRule="auto"/>
      </w:pPr>
    </w:p>
    <w:p w14:paraId="12EA6716">
      <w:pPr>
        <w:pStyle w:val="6"/>
        <w:spacing w:line="285" w:lineRule="auto"/>
      </w:pPr>
    </w:p>
    <w:p w14:paraId="3AFF3E55">
      <w:pPr>
        <w:pStyle w:val="6"/>
        <w:spacing w:line="285" w:lineRule="auto"/>
      </w:pPr>
    </w:p>
    <w:p w14:paraId="7D8596EB">
      <w:pPr>
        <w:pStyle w:val="6"/>
        <w:spacing w:line="285" w:lineRule="auto"/>
      </w:pPr>
    </w:p>
    <w:p w14:paraId="735FC7C6">
      <w:pPr>
        <w:pStyle w:val="6"/>
        <w:spacing w:line="285" w:lineRule="auto"/>
      </w:pPr>
    </w:p>
    <w:p w14:paraId="0EE3565B">
      <w:pPr>
        <w:pStyle w:val="6"/>
        <w:spacing w:line="285" w:lineRule="auto"/>
      </w:pPr>
    </w:p>
    <w:p w14:paraId="65159709">
      <w:pPr>
        <w:pStyle w:val="6"/>
        <w:spacing w:line="285" w:lineRule="auto"/>
      </w:pPr>
    </w:p>
    <w:p w14:paraId="5B59457C">
      <w:pPr>
        <w:pStyle w:val="6"/>
        <w:spacing w:line="285" w:lineRule="auto"/>
      </w:pPr>
    </w:p>
    <w:p w14:paraId="275541AB">
      <w:pPr>
        <w:pStyle w:val="6"/>
        <w:spacing w:line="285" w:lineRule="auto"/>
      </w:pPr>
    </w:p>
    <w:p w14:paraId="6CDA0856">
      <w:pPr>
        <w:pStyle w:val="6"/>
        <w:spacing w:line="285" w:lineRule="auto"/>
      </w:pPr>
    </w:p>
    <w:p w14:paraId="66C01753">
      <w:pPr>
        <w:pStyle w:val="6"/>
        <w:spacing w:line="285" w:lineRule="auto"/>
      </w:pPr>
    </w:p>
    <w:p w14:paraId="0AA1905D">
      <w:pPr>
        <w:pStyle w:val="6"/>
        <w:spacing w:line="285" w:lineRule="auto"/>
      </w:pPr>
    </w:p>
    <w:p w14:paraId="38893BC2">
      <w:pPr>
        <w:pStyle w:val="6"/>
        <w:spacing w:line="285" w:lineRule="auto"/>
      </w:pPr>
    </w:p>
    <w:p w14:paraId="4C58A489">
      <w:pPr>
        <w:pStyle w:val="6"/>
        <w:spacing w:line="285" w:lineRule="auto"/>
      </w:pPr>
    </w:p>
    <w:p w14:paraId="0BDE1E56">
      <w:pPr>
        <w:pStyle w:val="6"/>
        <w:spacing w:line="285" w:lineRule="auto"/>
      </w:pPr>
    </w:p>
    <w:p w14:paraId="507200BC">
      <w:pPr>
        <w:pStyle w:val="6"/>
        <w:spacing w:line="285" w:lineRule="auto"/>
      </w:pPr>
    </w:p>
    <w:p w14:paraId="47DA1F2D">
      <w:pPr>
        <w:pStyle w:val="6"/>
        <w:spacing w:line="285" w:lineRule="auto"/>
      </w:pPr>
    </w:p>
    <w:p w14:paraId="24ECFEEF">
      <w:pPr>
        <w:pStyle w:val="6"/>
        <w:spacing w:line="285" w:lineRule="auto"/>
      </w:pPr>
    </w:p>
    <w:p w14:paraId="4BFE17B5">
      <w:pPr>
        <w:pStyle w:val="6"/>
        <w:spacing w:line="285" w:lineRule="auto"/>
      </w:pPr>
    </w:p>
    <w:p w14:paraId="4F3E0847">
      <w:pPr>
        <w:pStyle w:val="6"/>
        <w:spacing w:line="285" w:lineRule="auto"/>
      </w:pPr>
    </w:p>
    <w:p w14:paraId="1F8D3C51">
      <w:pPr>
        <w:pStyle w:val="6"/>
        <w:spacing w:line="285" w:lineRule="auto"/>
      </w:pPr>
    </w:p>
    <w:p w14:paraId="0463A843">
      <w:pPr>
        <w:pStyle w:val="6"/>
        <w:spacing w:line="285" w:lineRule="auto"/>
      </w:pPr>
    </w:p>
    <w:p w14:paraId="0775B6E3">
      <w:pPr>
        <w:pStyle w:val="6"/>
        <w:spacing w:line="285" w:lineRule="auto"/>
      </w:pPr>
    </w:p>
    <w:p w14:paraId="569CE879">
      <w:pPr>
        <w:pStyle w:val="6"/>
        <w:spacing w:line="285" w:lineRule="auto"/>
      </w:pPr>
    </w:p>
    <w:p w14:paraId="78901A4A">
      <w:pPr>
        <w:pStyle w:val="6"/>
        <w:spacing w:line="285" w:lineRule="auto"/>
      </w:pPr>
    </w:p>
    <w:p w14:paraId="262C8FCD">
      <w:pPr>
        <w:pStyle w:val="6"/>
        <w:spacing w:line="285" w:lineRule="auto"/>
      </w:pPr>
    </w:p>
    <w:p w14:paraId="686A3F4E">
      <w:pPr>
        <w:pStyle w:val="6"/>
        <w:spacing w:line="285" w:lineRule="auto"/>
      </w:pPr>
    </w:p>
    <w:p w14:paraId="70B8D144">
      <w:pPr>
        <w:pStyle w:val="6"/>
        <w:spacing w:line="285" w:lineRule="auto"/>
      </w:pPr>
    </w:p>
    <w:p w14:paraId="7F57E501">
      <w:pPr>
        <w:pStyle w:val="6"/>
        <w:spacing w:line="285" w:lineRule="auto"/>
      </w:pPr>
    </w:p>
    <w:p w14:paraId="1A74ACE2">
      <w:pPr>
        <w:pStyle w:val="6"/>
        <w:spacing w:line="285" w:lineRule="auto"/>
      </w:pPr>
    </w:p>
    <w:p w14:paraId="70CB1620">
      <w:pPr>
        <w:pStyle w:val="6"/>
        <w:spacing w:line="285" w:lineRule="auto"/>
      </w:pPr>
    </w:p>
    <w:p w14:paraId="6ECB2156">
      <w:pPr>
        <w:pStyle w:val="6"/>
        <w:spacing w:line="285" w:lineRule="auto"/>
      </w:pPr>
    </w:p>
    <w:p w14:paraId="6865169F">
      <w:pPr>
        <w:pStyle w:val="6"/>
        <w:spacing w:line="285" w:lineRule="auto"/>
      </w:pPr>
    </w:p>
    <w:p w14:paraId="755A67B3">
      <w:pPr>
        <w:pStyle w:val="6"/>
        <w:spacing w:line="285" w:lineRule="auto"/>
      </w:pPr>
    </w:p>
    <w:p w14:paraId="075A5707">
      <w:pPr>
        <w:pStyle w:val="6"/>
        <w:spacing w:line="285" w:lineRule="auto"/>
      </w:pPr>
    </w:p>
    <w:p w14:paraId="4E830155">
      <w:pPr>
        <w:pStyle w:val="6"/>
        <w:spacing w:line="285" w:lineRule="auto"/>
      </w:pPr>
    </w:p>
    <w:p w14:paraId="40F6354D">
      <w:pPr>
        <w:spacing w:before="136" w:line="221" w:lineRule="auto"/>
        <w:ind w:firstLine="4419" w:firstLineChars="1400"/>
        <w:rPr>
          <w:rFonts w:ascii="宋体" w:hAnsi="宋体" w:eastAsia="宋体" w:cs="宋体"/>
          <w:sz w:val="42"/>
          <w:szCs w:val="42"/>
        </w:rPr>
      </w:pPr>
      <w:r>
        <w:rPr>
          <w:rFonts w:ascii="宋体" w:hAnsi="宋体" w:eastAsia="宋体" w:cs="宋体"/>
          <w:b/>
          <w:bCs/>
          <w:spacing w:val="-53"/>
          <w:sz w:val="42"/>
          <w:szCs w:val="42"/>
        </w:rPr>
        <w:t>目录</w:t>
      </w:r>
    </w:p>
    <w:p w14:paraId="3496DF9D">
      <w:pPr>
        <w:pStyle w:val="6"/>
        <w:spacing w:line="264" w:lineRule="auto"/>
      </w:pPr>
    </w:p>
    <w:p w14:paraId="04CF3186">
      <w:pPr>
        <w:pStyle w:val="6"/>
        <w:spacing w:line="264" w:lineRule="auto"/>
      </w:pPr>
    </w:p>
    <w:p w14:paraId="3C6075D6">
      <w:pPr>
        <w:pStyle w:val="6"/>
        <w:spacing w:line="264" w:lineRule="auto"/>
      </w:pPr>
    </w:p>
    <w:p w14:paraId="3E7F646A">
      <w:pPr>
        <w:pStyle w:val="6"/>
        <w:spacing w:line="264" w:lineRule="auto"/>
      </w:pPr>
    </w:p>
    <w:p w14:paraId="7913523A">
      <w:pPr>
        <w:pStyle w:val="6"/>
        <w:spacing w:line="265" w:lineRule="auto"/>
      </w:pPr>
    </w:p>
    <w:p w14:paraId="552D737D">
      <w:pPr>
        <w:pStyle w:val="6"/>
        <w:spacing w:line="265" w:lineRule="auto"/>
      </w:pPr>
    </w:p>
    <w:p w14:paraId="7656AB76">
      <w:pPr>
        <w:spacing w:before="101" w:line="840" w:lineRule="exact"/>
        <w:ind w:left="2144"/>
        <w:rPr>
          <w:rFonts w:hint="eastAsia" w:ascii="宋体" w:hAnsi="宋体" w:eastAsia="宋体" w:cs="宋体"/>
          <w:sz w:val="31"/>
          <w:szCs w:val="31"/>
          <w:lang w:eastAsia="zh-CN"/>
        </w:rPr>
      </w:pPr>
      <w:r>
        <w:rPr>
          <w:rFonts w:ascii="宋体" w:hAnsi="宋体" w:eastAsia="宋体" w:cs="宋体"/>
          <w:b/>
          <w:bCs/>
          <w:spacing w:val="4"/>
          <w:position w:val="41"/>
          <w:sz w:val="31"/>
          <w:szCs w:val="31"/>
        </w:rPr>
        <w:t>第一章</w:t>
      </w:r>
      <w:r>
        <w:rPr>
          <w:rFonts w:hint="eastAsia" w:ascii="宋体" w:hAnsi="宋体" w:eastAsia="宋体" w:cs="宋体"/>
          <w:b/>
          <w:bCs/>
          <w:spacing w:val="4"/>
          <w:position w:val="41"/>
          <w:sz w:val="31"/>
          <w:szCs w:val="31"/>
          <w:lang w:val="en-US" w:eastAsia="zh-CN"/>
        </w:rPr>
        <w:t xml:space="preserve"> </w:t>
      </w:r>
      <w:r>
        <w:rPr>
          <w:rFonts w:hint="eastAsia" w:ascii="宋体" w:hAnsi="宋体" w:eastAsia="宋体" w:cs="宋体"/>
          <w:b/>
          <w:bCs/>
          <w:spacing w:val="4"/>
          <w:position w:val="41"/>
          <w:sz w:val="31"/>
          <w:szCs w:val="31"/>
          <w:lang w:eastAsia="zh-CN"/>
        </w:rPr>
        <w:t>磋商公告</w:t>
      </w:r>
    </w:p>
    <w:p w14:paraId="1736AD20">
      <w:pPr>
        <w:spacing w:before="1" w:line="218" w:lineRule="auto"/>
        <w:ind w:left="2144"/>
        <w:rPr>
          <w:rFonts w:ascii="宋体" w:hAnsi="宋体" w:eastAsia="宋体" w:cs="宋体"/>
          <w:sz w:val="31"/>
          <w:szCs w:val="31"/>
        </w:rPr>
      </w:pPr>
      <w:r>
        <w:rPr>
          <w:rFonts w:ascii="宋体" w:hAnsi="宋体" w:eastAsia="宋体" w:cs="宋体"/>
          <w:b/>
          <w:bCs/>
          <w:spacing w:val="6"/>
          <w:sz w:val="31"/>
          <w:szCs w:val="31"/>
        </w:rPr>
        <w:t>第二章</w:t>
      </w:r>
      <w:r>
        <w:rPr>
          <w:rFonts w:hint="eastAsia" w:ascii="宋体" w:hAnsi="宋体" w:eastAsia="宋体" w:cs="宋体"/>
          <w:b/>
          <w:bCs/>
          <w:spacing w:val="6"/>
          <w:sz w:val="31"/>
          <w:szCs w:val="31"/>
          <w:lang w:val="en-US" w:eastAsia="zh-CN"/>
        </w:rPr>
        <w:t xml:space="preserve"> </w:t>
      </w:r>
      <w:r>
        <w:rPr>
          <w:rFonts w:ascii="宋体" w:hAnsi="宋体" w:eastAsia="宋体" w:cs="宋体"/>
          <w:b/>
          <w:bCs/>
          <w:spacing w:val="6"/>
          <w:sz w:val="31"/>
          <w:szCs w:val="31"/>
        </w:rPr>
        <w:t>磋商须知</w:t>
      </w:r>
    </w:p>
    <w:p w14:paraId="290BE5C5">
      <w:pPr>
        <w:pStyle w:val="6"/>
        <w:spacing w:line="369" w:lineRule="auto"/>
      </w:pPr>
    </w:p>
    <w:p w14:paraId="5BA64F69">
      <w:pPr>
        <w:spacing w:before="101" w:line="219" w:lineRule="auto"/>
        <w:ind w:left="2144"/>
        <w:rPr>
          <w:rFonts w:ascii="宋体" w:hAnsi="宋体" w:eastAsia="宋体" w:cs="宋体"/>
          <w:sz w:val="31"/>
          <w:szCs w:val="31"/>
        </w:rPr>
      </w:pPr>
      <w:r>
        <w:rPr>
          <w:rFonts w:ascii="宋体" w:hAnsi="宋体" w:eastAsia="宋体" w:cs="宋体"/>
          <w:b/>
          <w:bCs/>
          <w:spacing w:val="3"/>
          <w:sz w:val="31"/>
          <w:szCs w:val="31"/>
        </w:rPr>
        <w:t>第三章</w:t>
      </w:r>
      <w:r>
        <w:rPr>
          <w:rFonts w:hint="eastAsia" w:ascii="宋体" w:hAnsi="宋体" w:eastAsia="宋体" w:cs="宋体"/>
          <w:b/>
          <w:bCs/>
          <w:spacing w:val="3"/>
          <w:sz w:val="31"/>
          <w:szCs w:val="31"/>
          <w:lang w:val="en-US" w:eastAsia="zh-CN"/>
        </w:rPr>
        <w:t xml:space="preserve"> </w:t>
      </w:r>
      <w:r>
        <w:rPr>
          <w:rFonts w:ascii="宋体" w:hAnsi="宋体" w:eastAsia="宋体" w:cs="宋体"/>
          <w:b/>
          <w:bCs/>
          <w:spacing w:val="3"/>
          <w:sz w:val="31"/>
          <w:szCs w:val="31"/>
        </w:rPr>
        <w:t>商务及合同主要条款</w:t>
      </w:r>
    </w:p>
    <w:p w14:paraId="7B2EF779">
      <w:pPr>
        <w:pStyle w:val="6"/>
        <w:spacing w:line="369" w:lineRule="auto"/>
      </w:pPr>
    </w:p>
    <w:p w14:paraId="646A88BD">
      <w:pPr>
        <w:spacing w:before="100" w:line="219" w:lineRule="auto"/>
        <w:ind w:left="2144"/>
        <w:rPr>
          <w:rFonts w:ascii="宋体" w:hAnsi="宋体" w:eastAsia="宋体" w:cs="宋体"/>
          <w:sz w:val="31"/>
          <w:szCs w:val="31"/>
        </w:rPr>
      </w:pPr>
      <w:r>
        <w:rPr>
          <w:rFonts w:ascii="宋体" w:hAnsi="宋体" w:eastAsia="宋体" w:cs="宋体"/>
          <w:b/>
          <w:bCs/>
          <w:spacing w:val="4"/>
          <w:sz w:val="31"/>
          <w:szCs w:val="31"/>
        </w:rPr>
        <w:t>第四章</w:t>
      </w:r>
      <w:r>
        <w:rPr>
          <w:rFonts w:hint="eastAsia" w:ascii="宋体" w:hAnsi="宋体" w:eastAsia="宋体" w:cs="宋体"/>
          <w:b/>
          <w:bCs/>
          <w:spacing w:val="4"/>
          <w:sz w:val="31"/>
          <w:szCs w:val="31"/>
          <w:lang w:val="en-US" w:eastAsia="zh-CN"/>
        </w:rPr>
        <w:t xml:space="preserve"> </w:t>
      </w:r>
      <w:r>
        <w:rPr>
          <w:rFonts w:ascii="宋体" w:hAnsi="宋体" w:eastAsia="宋体" w:cs="宋体"/>
          <w:b/>
          <w:bCs/>
          <w:spacing w:val="4"/>
          <w:sz w:val="31"/>
          <w:szCs w:val="31"/>
        </w:rPr>
        <w:t>服务内容及要求</w:t>
      </w:r>
    </w:p>
    <w:p w14:paraId="2F125ABF">
      <w:pPr>
        <w:pStyle w:val="6"/>
        <w:spacing w:line="379" w:lineRule="auto"/>
      </w:pPr>
    </w:p>
    <w:p w14:paraId="35C2B16F">
      <w:pPr>
        <w:spacing w:before="101" w:line="219" w:lineRule="auto"/>
        <w:ind w:left="2144"/>
        <w:rPr>
          <w:rFonts w:ascii="宋体" w:hAnsi="宋体" w:eastAsia="宋体" w:cs="宋体"/>
          <w:sz w:val="31"/>
          <w:szCs w:val="31"/>
        </w:rPr>
      </w:pPr>
      <w:r>
        <w:rPr>
          <w:rFonts w:ascii="宋体" w:hAnsi="宋体" w:eastAsia="宋体" w:cs="宋体"/>
          <w:b/>
          <w:bCs/>
          <w:spacing w:val="4"/>
          <w:sz w:val="31"/>
          <w:szCs w:val="31"/>
        </w:rPr>
        <w:t>第五章</w:t>
      </w:r>
      <w:r>
        <w:rPr>
          <w:rFonts w:hint="eastAsia" w:ascii="宋体" w:hAnsi="宋体" w:eastAsia="宋体" w:cs="宋体"/>
          <w:b/>
          <w:bCs/>
          <w:spacing w:val="4"/>
          <w:sz w:val="31"/>
          <w:szCs w:val="31"/>
          <w:lang w:val="en-US" w:eastAsia="zh-CN"/>
        </w:rPr>
        <w:t xml:space="preserve"> </w:t>
      </w:r>
      <w:r>
        <w:rPr>
          <w:rFonts w:ascii="宋体" w:hAnsi="宋体" w:eastAsia="宋体" w:cs="宋体"/>
          <w:b/>
          <w:bCs/>
          <w:spacing w:val="4"/>
          <w:sz w:val="31"/>
          <w:szCs w:val="31"/>
        </w:rPr>
        <w:t>磋商响应文件格式</w:t>
      </w:r>
    </w:p>
    <w:p w14:paraId="43EC6A6C">
      <w:pPr>
        <w:pStyle w:val="6"/>
        <w:spacing w:line="241" w:lineRule="auto"/>
      </w:pPr>
    </w:p>
    <w:p w14:paraId="20463165">
      <w:pPr>
        <w:pStyle w:val="6"/>
        <w:spacing w:line="242" w:lineRule="auto"/>
      </w:pPr>
    </w:p>
    <w:p w14:paraId="05F826B4">
      <w:pPr>
        <w:pStyle w:val="6"/>
        <w:spacing w:line="242" w:lineRule="auto"/>
      </w:pPr>
    </w:p>
    <w:p w14:paraId="3D625DC3">
      <w:pPr>
        <w:pStyle w:val="6"/>
        <w:spacing w:line="242" w:lineRule="auto"/>
      </w:pPr>
    </w:p>
    <w:p w14:paraId="021ADBE3">
      <w:pPr>
        <w:pStyle w:val="6"/>
        <w:spacing w:line="242" w:lineRule="auto"/>
      </w:pPr>
    </w:p>
    <w:p w14:paraId="4DEE1DFD">
      <w:pPr>
        <w:pStyle w:val="6"/>
        <w:spacing w:line="242" w:lineRule="auto"/>
      </w:pPr>
    </w:p>
    <w:p w14:paraId="28ACF727">
      <w:pPr>
        <w:pStyle w:val="6"/>
        <w:spacing w:line="242" w:lineRule="auto"/>
      </w:pPr>
    </w:p>
    <w:p w14:paraId="6DFA3BF0">
      <w:pPr>
        <w:pStyle w:val="6"/>
        <w:spacing w:line="242" w:lineRule="auto"/>
      </w:pPr>
    </w:p>
    <w:p w14:paraId="6CC6B9C2">
      <w:pPr>
        <w:pStyle w:val="6"/>
        <w:spacing w:line="242" w:lineRule="auto"/>
      </w:pPr>
    </w:p>
    <w:p w14:paraId="36EA38C1">
      <w:pPr>
        <w:pStyle w:val="6"/>
        <w:spacing w:line="242" w:lineRule="auto"/>
      </w:pPr>
    </w:p>
    <w:p w14:paraId="3548EDD0">
      <w:pPr>
        <w:pStyle w:val="6"/>
        <w:spacing w:line="242" w:lineRule="auto"/>
      </w:pPr>
    </w:p>
    <w:p w14:paraId="5F4D0576">
      <w:pPr>
        <w:pStyle w:val="6"/>
        <w:spacing w:line="242" w:lineRule="auto"/>
      </w:pPr>
    </w:p>
    <w:p w14:paraId="4B5DC978">
      <w:pPr>
        <w:pStyle w:val="6"/>
        <w:spacing w:line="242" w:lineRule="auto"/>
      </w:pPr>
    </w:p>
    <w:p w14:paraId="33F16BC2">
      <w:pPr>
        <w:pStyle w:val="6"/>
        <w:spacing w:line="242" w:lineRule="auto"/>
      </w:pPr>
    </w:p>
    <w:p w14:paraId="73C1E610">
      <w:pPr>
        <w:pStyle w:val="6"/>
        <w:spacing w:line="242" w:lineRule="auto"/>
      </w:pPr>
    </w:p>
    <w:p w14:paraId="3DC8B19B">
      <w:pPr>
        <w:pStyle w:val="6"/>
        <w:spacing w:line="242" w:lineRule="auto"/>
      </w:pPr>
    </w:p>
    <w:p w14:paraId="04ED26B9">
      <w:pPr>
        <w:pStyle w:val="6"/>
        <w:spacing w:line="242" w:lineRule="auto"/>
      </w:pPr>
    </w:p>
    <w:p w14:paraId="42A159C3">
      <w:pPr>
        <w:pStyle w:val="6"/>
        <w:spacing w:line="242" w:lineRule="auto"/>
      </w:pPr>
    </w:p>
    <w:p w14:paraId="30C08040">
      <w:pPr>
        <w:pStyle w:val="6"/>
        <w:spacing w:line="242" w:lineRule="auto"/>
      </w:pPr>
    </w:p>
    <w:p w14:paraId="7ACFEE56">
      <w:pPr>
        <w:spacing w:before="1" w:line="2399" w:lineRule="exact"/>
        <w:ind w:firstLine="2759"/>
      </w:pPr>
    </w:p>
    <w:p w14:paraId="04D7B3D8">
      <w:pPr>
        <w:pStyle w:val="6"/>
        <w:spacing w:line="380" w:lineRule="auto"/>
      </w:pPr>
    </w:p>
    <w:p w14:paraId="7A317066">
      <w:pPr>
        <w:spacing w:line="219" w:lineRule="auto"/>
        <w:rPr>
          <w:rFonts w:ascii="宋体" w:hAnsi="宋体" w:eastAsia="宋体" w:cs="宋体"/>
          <w:sz w:val="19"/>
          <w:szCs w:val="19"/>
        </w:rPr>
        <w:sectPr>
          <w:footerReference r:id="rId5" w:type="default"/>
          <w:pgSz w:w="11900" w:h="16830"/>
          <w:pgMar w:top="1176" w:right="1134" w:bottom="1134" w:left="1300" w:header="0" w:footer="567" w:gutter="0"/>
          <w:pgNumType w:fmt="decimal" w:start="1"/>
          <w:cols w:space="720" w:num="1"/>
        </w:sectPr>
      </w:pPr>
    </w:p>
    <w:p w14:paraId="3AE791E7">
      <w:pPr>
        <w:spacing w:before="104" w:line="219" w:lineRule="auto"/>
        <w:ind w:left="3484" w:firstLine="554" w:firstLineChars="200"/>
        <w:rPr>
          <w:rFonts w:hint="eastAsia" w:ascii="宋体" w:hAnsi="宋体" w:eastAsia="宋体" w:cs="宋体"/>
          <w:sz w:val="28"/>
          <w:szCs w:val="28"/>
          <w:lang w:val="en-US" w:eastAsia="zh-CN"/>
        </w:rPr>
      </w:pPr>
      <w:r>
        <w:rPr>
          <w:rFonts w:ascii="宋体" w:hAnsi="宋体" w:eastAsia="宋体" w:cs="宋体"/>
          <w:b/>
          <w:bCs/>
          <w:spacing w:val="-2"/>
          <w:sz w:val="28"/>
          <w:szCs w:val="28"/>
        </w:rPr>
        <w:t>第一章</w:t>
      </w:r>
      <w:r>
        <w:rPr>
          <w:rFonts w:hint="eastAsia" w:ascii="宋体" w:hAnsi="宋体" w:eastAsia="宋体" w:cs="宋体"/>
          <w:b/>
          <w:bCs/>
          <w:spacing w:val="-2"/>
          <w:sz w:val="28"/>
          <w:szCs w:val="28"/>
          <w:lang w:val="en-US" w:eastAsia="zh-CN"/>
        </w:rPr>
        <w:t xml:space="preserve"> </w:t>
      </w:r>
      <w:r>
        <w:rPr>
          <w:rFonts w:ascii="宋体" w:hAnsi="宋体" w:eastAsia="宋体" w:cs="宋体"/>
          <w:b/>
          <w:bCs/>
          <w:spacing w:val="-2"/>
          <w:sz w:val="28"/>
          <w:szCs w:val="28"/>
        </w:rPr>
        <w:t>磋商</w:t>
      </w:r>
      <w:r>
        <w:rPr>
          <w:rFonts w:hint="eastAsia" w:ascii="宋体" w:hAnsi="宋体" w:eastAsia="宋体" w:cs="宋体"/>
          <w:b/>
          <w:bCs/>
          <w:spacing w:val="-2"/>
          <w:sz w:val="28"/>
          <w:szCs w:val="28"/>
          <w:lang w:val="en-US" w:eastAsia="zh-CN"/>
        </w:rPr>
        <w:t>公告</w:t>
      </w:r>
    </w:p>
    <w:p w14:paraId="6FEBC4CE">
      <w:pPr>
        <w:keepNext w:val="0"/>
        <w:keepLines w:val="0"/>
        <w:pageBreakBefore w:val="0"/>
        <w:widowControl/>
        <w:kinsoku w:val="0"/>
        <w:wordWrap/>
        <w:overflowPunct/>
        <w:topLinePunct w:val="0"/>
        <w:autoSpaceDE w:val="0"/>
        <w:autoSpaceDN w:val="0"/>
        <w:bidi w:val="0"/>
        <w:adjustRightInd w:val="0"/>
        <w:snapToGrid w:val="0"/>
        <w:spacing w:before="257" w:line="380" w:lineRule="exact"/>
        <w:ind w:left="48"/>
        <w:jc w:val="left"/>
        <w:textAlignment w:val="baseline"/>
        <w:rPr>
          <w:rFonts w:hint="eastAsia" w:ascii="宋体" w:hAnsi="宋体" w:eastAsia="宋体" w:cs="宋体"/>
          <w:snapToGrid w:val="0"/>
          <w:color w:val="000000"/>
          <w:kern w:val="2"/>
          <w:sz w:val="24"/>
          <w:szCs w:val="24"/>
          <w:lang w:val="en-US" w:eastAsia="zh-CN" w:bidi="ar-SA"/>
        </w:rPr>
      </w:pPr>
      <w:bookmarkStart w:id="0" w:name="OLE_LINK4"/>
      <w:bookmarkStart w:id="1" w:name="OLE_LINK1"/>
      <w:r>
        <w:rPr>
          <w:rFonts w:hint="eastAsia" w:ascii="宋体" w:hAnsi="宋体" w:eastAsia="宋体" w:cs="宋体"/>
          <w:b/>
          <w:bCs/>
          <w:i w:val="0"/>
          <w:iCs w:val="0"/>
          <w:caps w:val="0"/>
          <w:snapToGrid w:val="0"/>
          <w:color w:val="333333"/>
          <w:spacing w:val="0"/>
          <w:kern w:val="0"/>
          <w:sz w:val="24"/>
          <w:szCs w:val="24"/>
          <w:lang w:val="en-US" w:eastAsia="zh-CN" w:bidi="ar-SA"/>
        </w:rPr>
        <w:t>项目概况</w:t>
      </w:r>
    </w:p>
    <w:p w14:paraId="49AF2B56">
      <w:pPr>
        <w:keepNext w:val="0"/>
        <w:keepLines w:val="0"/>
        <w:pageBreakBefore w:val="0"/>
        <w:widowControl/>
        <w:kinsoku w:val="0"/>
        <w:wordWrap/>
        <w:overflowPunct/>
        <w:topLinePunct w:val="0"/>
        <w:autoSpaceDE w:val="0"/>
        <w:autoSpaceDN w:val="0"/>
        <w:bidi w:val="0"/>
        <w:adjustRightInd w:val="0"/>
        <w:snapToGrid w:val="0"/>
        <w:spacing w:before="182" w:line="380" w:lineRule="exact"/>
        <w:ind w:right="403"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Arial" w:cs="宋体"/>
          <w:snapToGrid w:val="0"/>
          <w:color w:val="000000"/>
          <w:kern w:val="2"/>
          <w:sz w:val="24"/>
          <w:szCs w:val="24"/>
          <w:lang w:val="en-US" w:eastAsia="zh-CN" w:bidi="ar-SA"/>
        </w:rPr>
        <w:t>紫阳县城等21座城镇污水处理厂地质灾害危险性评估服务</w:t>
      </w:r>
      <w:r>
        <w:rPr>
          <w:rFonts w:hint="eastAsia" w:ascii="宋体" w:hAnsi="宋体" w:eastAsia="宋体" w:cs="宋体"/>
          <w:snapToGrid w:val="0"/>
          <w:color w:val="000000"/>
          <w:kern w:val="2"/>
          <w:sz w:val="24"/>
          <w:szCs w:val="24"/>
          <w:highlight w:val="none"/>
          <w:lang w:val="en-US" w:eastAsia="zh-CN" w:bidi="ar-SA"/>
        </w:rPr>
        <w:t>的潜在供应商应在全国公共资源交易平台（陕西省·安康市）获取招标文件，并于2025年</w:t>
      </w:r>
      <w:r>
        <w:rPr>
          <w:rFonts w:hint="eastAsia" w:ascii="宋体" w:hAnsi="宋体" w:eastAsia="Arial" w:cs="宋体"/>
          <w:snapToGrid w:val="0"/>
          <w:color w:val="000000"/>
          <w:kern w:val="2"/>
          <w:sz w:val="24"/>
          <w:szCs w:val="24"/>
          <w:highlight w:val="none"/>
          <w:lang w:val="en-US" w:eastAsia="zh-CN" w:bidi="ar-SA"/>
        </w:rPr>
        <w:t>09</w:t>
      </w:r>
      <w:r>
        <w:rPr>
          <w:rFonts w:hint="eastAsia" w:ascii="宋体" w:hAnsi="宋体" w:eastAsia="宋体" w:cs="宋体"/>
          <w:snapToGrid w:val="0"/>
          <w:color w:val="000000"/>
          <w:kern w:val="2"/>
          <w:sz w:val="24"/>
          <w:szCs w:val="24"/>
          <w:highlight w:val="none"/>
          <w:lang w:val="en-US" w:eastAsia="zh-CN" w:bidi="ar-SA"/>
        </w:rPr>
        <w:t>月</w:t>
      </w:r>
      <w:r>
        <w:rPr>
          <w:rFonts w:hint="eastAsia" w:ascii="宋体" w:hAnsi="宋体" w:eastAsia="Arial" w:cs="宋体"/>
          <w:snapToGrid w:val="0"/>
          <w:color w:val="000000"/>
          <w:kern w:val="2"/>
          <w:sz w:val="24"/>
          <w:szCs w:val="24"/>
          <w:highlight w:val="none"/>
          <w:lang w:val="en-US" w:eastAsia="zh-CN" w:bidi="ar-SA"/>
        </w:rPr>
        <w:t>22</w:t>
      </w:r>
      <w:r>
        <w:rPr>
          <w:rFonts w:hint="eastAsia" w:ascii="宋体" w:hAnsi="宋体" w:eastAsia="宋体" w:cs="宋体"/>
          <w:snapToGrid w:val="0"/>
          <w:color w:val="000000"/>
          <w:kern w:val="2"/>
          <w:sz w:val="24"/>
          <w:szCs w:val="24"/>
          <w:highlight w:val="none"/>
          <w:lang w:val="en-US" w:eastAsia="zh-CN" w:bidi="ar-SA"/>
        </w:rPr>
        <w:t>日</w:t>
      </w:r>
      <w:r>
        <w:rPr>
          <w:rFonts w:hint="eastAsia" w:ascii="宋体" w:hAnsi="宋体" w:eastAsia="Arial" w:cs="宋体"/>
          <w:snapToGrid w:val="0"/>
          <w:color w:val="000000"/>
          <w:kern w:val="2"/>
          <w:sz w:val="24"/>
          <w:szCs w:val="24"/>
          <w:highlight w:val="none"/>
          <w:lang w:val="en-US" w:eastAsia="zh-CN" w:bidi="ar-SA"/>
        </w:rPr>
        <w:t>10</w:t>
      </w:r>
      <w:r>
        <w:rPr>
          <w:rFonts w:hint="eastAsia" w:ascii="宋体" w:hAnsi="宋体" w:eastAsia="宋体" w:cs="宋体"/>
          <w:snapToGrid w:val="0"/>
          <w:color w:val="000000"/>
          <w:kern w:val="2"/>
          <w:sz w:val="24"/>
          <w:szCs w:val="24"/>
          <w:highlight w:val="none"/>
          <w:lang w:val="en-US" w:eastAsia="zh-CN" w:bidi="ar-SA"/>
        </w:rPr>
        <w:t>时30分（北京</w:t>
      </w:r>
      <w:r>
        <w:rPr>
          <w:rFonts w:hint="eastAsia" w:ascii="宋体" w:hAnsi="宋体" w:eastAsia="宋体" w:cs="宋体"/>
          <w:snapToGrid w:val="0"/>
          <w:color w:val="000000"/>
          <w:kern w:val="2"/>
          <w:sz w:val="24"/>
          <w:szCs w:val="24"/>
          <w:lang w:val="en-US" w:eastAsia="zh-CN" w:bidi="ar-SA"/>
        </w:rPr>
        <w:t>时间）前递交投标文件。</w:t>
      </w:r>
    </w:p>
    <w:p w14:paraId="32576BD3">
      <w:pPr>
        <w:keepNext w:val="0"/>
        <w:keepLines w:val="0"/>
        <w:pageBreakBefore w:val="0"/>
        <w:widowControl/>
        <w:kinsoku w:val="0"/>
        <w:wordWrap/>
        <w:overflowPunct/>
        <w:topLinePunct w:val="0"/>
        <w:autoSpaceDE w:val="0"/>
        <w:autoSpaceDN w:val="0"/>
        <w:bidi w:val="0"/>
        <w:adjustRightInd w:val="0"/>
        <w:snapToGrid w:val="0"/>
        <w:spacing w:before="182" w:line="380" w:lineRule="exact"/>
        <w:ind w:left="48"/>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b/>
          <w:bCs/>
          <w:i w:val="0"/>
          <w:iCs w:val="0"/>
          <w:caps w:val="0"/>
          <w:snapToGrid w:val="0"/>
          <w:color w:val="333333"/>
          <w:spacing w:val="0"/>
          <w:kern w:val="0"/>
          <w:sz w:val="24"/>
          <w:szCs w:val="24"/>
          <w:lang w:val="en-US" w:eastAsia="zh-CN" w:bidi="ar-SA"/>
        </w:rPr>
        <w:t>一、项目基本情况</w:t>
      </w:r>
    </w:p>
    <w:p w14:paraId="0E34A940">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项目编号：HSXD2025-AK-050</w:t>
      </w:r>
    </w:p>
    <w:p w14:paraId="3D72D825">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jc w:val="left"/>
        <w:textAlignment w:val="baseline"/>
        <w:rPr>
          <w:rFonts w:hint="eastAsia" w:ascii="宋体" w:hAnsi="宋体" w:eastAsia="Arial"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项目名称：</w:t>
      </w:r>
      <w:r>
        <w:rPr>
          <w:rFonts w:hint="eastAsia" w:ascii="宋体" w:hAnsi="宋体" w:eastAsia="Arial" w:cs="宋体"/>
          <w:snapToGrid w:val="0"/>
          <w:color w:val="000000"/>
          <w:kern w:val="2"/>
          <w:sz w:val="24"/>
          <w:szCs w:val="24"/>
          <w:lang w:val="en-US" w:eastAsia="zh-CN" w:bidi="ar-SA"/>
        </w:rPr>
        <w:t>紫阳县城等21座城镇污水处理厂地质灾害危险性评估服务</w:t>
      </w:r>
    </w:p>
    <w:p w14:paraId="4CE10B68">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采购方式：竞争性磋商</w:t>
      </w:r>
    </w:p>
    <w:p w14:paraId="3B1C225F">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预算金额：</w:t>
      </w:r>
      <w:r>
        <w:rPr>
          <w:rFonts w:hint="eastAsia" w:ascii="宋体" w:hAnsi="宋体" w:eastAsia="Arial" w:cs="宋体"/>
          <w:snapToGrid w:val="0"/>
          <w:color w:val="000000"/>
          <w:kern w:val="2"/>
          <w:sz w:val="24"/>
          <w:szCs w:val="24"/>
          <w:lang w:val="en-US" w:eastAsia="zh-CN" w:bidi="ar-SA"/>
        </w:rPr>
        <w:t>735,000.00</w:t>
      </w:r>
      <w:r>
        <w:rPr>
          <w:rFonts w:hint="eastAsia" w:ascii="宋体" w:hAnsi="宋体" w:eastAsia="宋体" w:cs="宋体"/>
          <w:snapToGrid w:val="0"/>
          <w:color w:val="000000"/>
          <w:kern w:val="2"/>
          <w:sz w:val="24"/>
          <w:szCs w:val="24"/>
          <w:lang w:val="en-US" w:eastAsia="zh-CN" w:bidi="ar-SA"/>
        </w:rPr>
        <w:t>元</w:t>
      </w:r>
    </w:p>
    <w:p w14:paraId="5DB89B33">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采购需求：</w:t>
      </w:r>
    </w:p>
    <w:p w14:paraId="1606F152">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合同包1(</w:t>
      </w:r>
      <w:r>
        <w:rPr>
          <w:rFonts w:hint="eastAsia" w:ascii="宋体" w:hAnsi="宋体" w:eastAsia="Arial" w:cs="宋体"/>
          <w:snapToGrid w:val="0"/>
          <w:color w:val="000000"/>
          <w:kern w:val="2"/>
          <w:sz w:val="24"/>
          <w:szCs w:val="24"/>
          <w:lang w:val="en-US" w:eastAsia="zh-CN" w:bidi="ar-SA"/>
        </w:rPr>
        <w:t>紫阳县城等21座城镇污水处理厂地质灾害危险性评估服务</w:t>
      </w:r>
      <w:r>
        <w:rPr>
          <w:rFonts w:hint="eastAsia" w:ascii="宋体" w:hAnsi="宋体" w:eastAsia="宋体" w:cs="宋体"/>
          <w:snapToGrid w:val="0"/>
          <w:color w:val="000000"/>
          <w:kern w:val="2"/>
          <w:sz w:val="24"/>
          <w:szCs w:val="24"/>
          <w:lang w:val="en-US" w:eastAsia="zh-CN" w:bidi="ar-SA"/>
        </w:rPr>
        <w:t>):</w:t>
      </w:r>
    </w:p>
    <w:p w14:paraId="32AB2DDB">
      <w:pPr>
        <w:keepNext w:val="0"/>
        <w:keepLines w:val="0"/>
        <w:pageBreakBefore w:val="0"/>
        <w:widowControl/>
        <w:kinsoku w:val="0"/>
        <w:wordWrap/>
        <w:overflowPunct/>
        <w:topLinePunct w:val="0"/>
        <w:autoSpaceDE w:val="0"/>
        <w:autoSpaceDN w:val="0"/>
        <w:bidi w:val="0"/>
        <w:adjustRightInd w:val="0"/>
        <w:snapToGrid w:val="0"/>
        <w:spacing w:before="183" w:line="380" w:lineRule="exact"/>
        <w:ind w:firstLine="480" w:firstLineChars="20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合同包预算金额：</w:t>
      </w:r>
      <w:r>
        <w:rPr>
          <w:rFonts w:hint="eastAsia" w:ascii="宋体" w:hAnsi="宋体" w:eastAsia="Arial" w:cs="宋体"/>
          <w:snapToGrid w:val="0"/>
          <w:color w:val="000000"/>
          <w:kern w:val="2"/>
          <w:sz w:val="24"/>
          <w:szCs w:val="24"/>
          <w:lang w:val="en-US" w:eastAsia="zh-CN" w:bidi="ar-SA"/>
        </w:rPr>
        <w:t>735,000.00</w:t>
      </w:r>
      <w:r>
        <w:rPr>
          <w:rFonts w:hint="eastAsia" w:ascii="宋体" w:hAnsi="宋体" w:eastAsia="宋体" w:cs="宋体"/>
          <w:snapToGrid w:val="0"/>
          <w:color w:val="000000"/>
          <w:kern w:val="2"/>
          <w:sz w:val="24"/>
          <w:szCs w:val="24"/>
          <w:lang w:val="en-US" w:eastAsia="zh-CN" w:bidi="ar-SA"/>
        </w:rPr>
        <w:t>元</w:t>
      </w:r>
    </w:p>
    <w:p w14:paraId="3E4699C6">
      <w:pPr>
        <w:keepNext w:val="0"/>
        <w:keepLines w:val="0"/>
        <w:pageBreakBefore w:val="0"/>
        <w:widowControl/>
        <w:kinsoku w:val="0"/>
        <w:wordWrap/>
        <w:overflowPunct/>
        <w:topLinePunct w:val="0"/>
        <w:autoSpaceDE w:val="0"/>
        <w:autoSpaceDN w:val="0"/>
        <w:bidi w:val="0"/>
        <w:adjustRightInd w:val="0"/>
        <w:snapToGrid w:val="0"/>
        <w:spacing w:before="1" w:line="380" w:lineRule="exact"/>
        <w:ind w:firstLine="480" w:firstLineChars="20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合同包最高限价：</w:t>
      </w:r>
      <w:r>
        <w:rPr>
          <w:rFonts w:hint="eastAsia" w:ascii="宋体" w:hAnsi="宋体" w:eastAsia="Arial" w:cs="宋体"/>
          <w:snapToGrid w:val="0"/>
          <w:color w:val="000000"/>
          <w:kern w:val="2"/>
          <w:sz w:val="24"/>
          <w:szCs w:val="24"/>
          <w:lang w:val="en-US" w:eastAsia="zh-CN" w:bidi="ar-SA"/>
        </w:rPr>
        <w:t>735,000.00</w:t>
      </w:r>
      <w:r>
        <w:rPr>
          <w:rFonts w:hint="eastAsia" w:ascii="宋体" w:hAnsi="宋体" w:eastAsia="宋体" w:cs="宋体"/>
          <w:snapToGrid w:val="0"/>
          <w:color w:val="000000"/>
          <w:kern w:val="2"/>
          <w:sz w:val="24"/>
          <w:szCs w:val="24"/>
          <w:lang w:val="en-US" w:eastAsia="zh-CN" w:bidi="ar-SA"/>
        </w:rPr>
        <w:t>元</w:t>
      </w:r>
    </w:p>
    <w:tbl>
      <w:tblPr>
        <w:tblStyle w:val="16"/>
        <w:tblW w:w="9223"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737"/>
        <w:gridCol w:w="1636"/>
        <w:gridCol w:w="1317"/>
        <w:gridCol w:w="1150"/>
        <w:gridCol w:w="1533"/>
        <w:gridCol w:w="1417"/>
        <w:gridCol w:w="1433"/>
      </w:tblGrid>
      <w:tr w14:paraId="73FF4776">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925" w:hRule="atLeast"/>
        </w:trPr>
        <w:tc>
          <w:tcPr>
            <w:tcW w:w="737" w:type="dxa"/>
            <w:noWrap w:val="0"/>
            <w:vAlign w:val="center"/>
          </w:tcPr>
          <w:p w14:paraId="1D41CAE3">
            <w:pPr>
              <w:keepNext w:val="0"/>
              <w:keepLines w:val="0"/>
              <w:pageBreakBefore w:val="0"/>
              <w:widowControl/>
              <w:kinsoku w:val="0"/>
              <w:wordWrap/>
              <w:overflowPunct/>
              <w:topLinePunct w:val="0"/>
              <w:autoSpaceDE w:val="0"/>
              <w:autoSpaceDN w:val="0"/>
              <w:bidi w:val="0"/>
              <w:adjustRightInd w:val="0"/>
              <w:snapToGrid w:val="0"/>
              <w:spacing w:before="188" w:line="380" w:lineRule="exact"/>
              <w:ind w:right="125"/>
              <w:jc w:val="center"/>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品目号</w:t>
            </w:r>
          </w:p>
        </w:tc>
        <w:tc>
          <w:tcPr>
            <w:tcW w:w="1636" w:type="dxa"/>
            <w:noWrap w:val="0"/>
            <w:vAlign w:val="center"/>
          </w:tcPr>
          <w:p w14:paraId="6C759CB8">
            <w:pPr>
              <w:keepNext w:val="0"/>
              <w:keepLines w:val="0"/>
              <w:pageBreakBefore w:val="0"/>
              <w:widowControl/>
              <w:kinsoku w:val="0"/>
              <w:wordWrap/>
              <w:overflowPunct/>
              <w:topLinePunct w:val="0"/>
              <w:autoSpaceDE w:val="0"/>
              <w:autoSpaceDN w:val="0"/>
              <w:bidi w:val="0"/>
              <w:adjustRightInd w:val="0"/>
              <w:snapToGrid w:val="0"/>
              <w:spacing w:before="78" w:line="380" w:lineRule="exact"/>
              <w:jc w:val="center"/>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品目名称</w:t>
            </w:r>
          </w:p>
        </w:tc>
        <w:tc>
          <w:tcPr>
            <w:tcW w:w="1317" w:type="dxa"/>
            <w:noWrap w:val="0"/>
            <w:vAlign w:val="top"/>
          </w:tcPr>
          <w:p w14:paraId="1245B5C2">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kern w:val="2"/>
                <w:sz w:val="24"/>
                <w:szCs w:val="24"/>
                <w:lang w:val="en-US" w:eastAsia="zh-CN" w:bidi="ar-SA"/>
              </w:rPr>
            </w:pPr>
          </w:p>
          <w:p w14:paraId="118CAAB4">
            <w:pPr>
              <w:keepNext w:val="0"/>
              <w:keepLines w:val="0"/>
              <w:pageBreakBefore w:val="0"/>
              <w:widowControl/>
              <w:kinsoku w:val="0"/>
              <w:wordWrap/>
              <w:overflowPunct/>
              <w:topLinePunct w:val="0"/>
              <w:autoSpaceDE w:val="0"/>
              <w:autoSpaceDN w:val="0"/>
              <w:bidi w:val="0"/>
              <w:adjustRightInd w:val="0"/>
              <w:snapToGrid w:val="0"/>
              <w:spacing w:before="78" w:line="380" w:lineRule="exact"/>
              <w:jc w:val="center"/>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采购标的</w:t>
            </w:r>
          </w:p>
        </w:tc>
        <w:tc>
          <w:tcPr>
            <w:tcW w:w="1150" w:type="dxa"/>
            <w:noWrap w:val="0"/>
            <w:vAlign w:val="top"/>
          </w:tcPr>
          <w:p w14:paraId="0ACBC749">
            <w:pPr>
              <w:keepNext w:val="0"/>
              <w:keepLines w:val="0"/>
              <w:pageBreakBefore w:val="0"/>
              <w:widowControl/>
              <w:kinsoku w:val="0"/>
              <w:wordWrap/>
              <w:overflowPunct/>
              <w:topLinePunct w:val="0"/>
              <w:autoSpaceDE w:val="0"/>
              <w:autoSpaceDN w:val="0"/>
              <w:bidi w:val="0"/>
              <w:adjustRightInd w:val="0"/>
              <w:snapToGrid w:val="0"/>
              <w:spacing w:before="190" w:line="380" w:lineRule="exact"/>
              <w:ind w:left="137" w:right="114" w:firstLine="22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数量（单位）</w:t>
            </w:r>
          </w:p>
        </w:tc>
        <w:tc>
          <w:tcPr>
            <w:tcW w:w="1533" w:type="dxa"/>
            <w:noWrap w:val="0"/>
            <w:vAlign w:val="top"/>
          </w:tcPr>
          <w:p w14:paraId="78F46456">
            <w:pPr>
              <w:keepNext w:val="0"/>
              <w:keepLines w:val="0"/>
              <w:pageBreakBefore w:val="0"/>
              <w:widowControl/>
              <w:kinsoku w:val="0"/>
              <w:wordWrap/>
              <w:overflowPunct/>
              <w:topLinePunct w:val="0"/>
              <w:autoSpaceDE w:val="0"/>
              <w:autoSpaceDN w:val="0"/>
              <w:bidi w:val="0"/>
              <w:adjustRightInd w:val="0"/>
              <w:snapToGrid w:val="0"/>
              <w:spacing w:before="189" w:line="380" w:lineRule="exact"/>
              <w:ind w:left="148" w:right="129"/>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技术规格、参数及要求</w:t>
            </w:r>
          </w:p>
        </w:tc>
        <w:tc>
          <w:tcPr>
            <w:tcW w:w="1417" w:type="dxa"/>
            <w:noWrap w:val="0"/>
            <w:vAlign w:val="top"/>
          </w:tcPr>
          <w:p w14:paraId="6D6EF870">
            <w:pPr>
              <w:keepNext w:val="0"/>
              <w:keepLines w:val="0"/>
              <w:pageBreakBefore w:val="0"/>
              <w:widowControl/>
              <w:kinsoku w:val="0"/>
              <w:wordWrap/>
              <w:overflowPunct/>
              <w:topLinePunct w:val="0"/>
              <w:autoSpaceDE w:val="0"/>
              <w:autoSpaceDN w:val="0"/>
              <w:bidi w:val="0"/>
              <w:adjustRightInd w:val="0"/>
              <w:snapToGrid w:val="0"/>
              <w:spacing w:before="190" w:line="380" w:lineRule="exact"/>
              <w:ind w:left="468" w:right="169" w:hanging="262"/>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品目预算(元)</w:t>
            </w:r>
          </w:p>
        </w:tc>
        <w:tc>
          <w:tcPr>
            <w:tcW w:w="1433" w:type="dxa"/>
            <w:noWrap w:val="0"/>
            <w:vAlign w:val="top"/>
          </w:tcPr>
          <w:p w14:paraId="1F97AF22">
            <w:pPr>
              <w:keepNext w:val="0"/>
              <w:keepLines w:val="0"/>
              <w:pageBreakBefore w:val="0"/>
              <w:widowControl/>
              <w:kinsoku w:val="0"/>
              <w:wordWrap/>
              <w:overflowPunct/>
              <w:topLinePunct w:val="0"/>
              <w:autoSpaceDE w:val="0"/>
              <w:autoSpaceDN w:val="0"/>
              <w:bidi w:val="0"/>
              <w:adjustRightInd w:val="0"/>
              <w:snapToGrid w:val="0"/>
              <w:spacing w:before="188" w:line="380" w:lineRule="exact"/>
              <w:ind w:left="207"/>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最高限价</w:t>
            </w:r>
          </w:p>
          <w:p w14:paraId="3F80BA25">
            <w:pPr>
              <w:keepNext w:val="0"/>
              <w:keepLines w:val="0"/>
              <w:pageBreakBefore w:val="0"/>
              <w:widowControl/>
              <w:kinsoku w:val="0"/>
              <w:wordWrap/>
              <w:overflowPunct/>
              <w:topLinePunct w:val="0"/>
              <w:autoSpaceDE w:val="0"/>
              <w:autoSpaceDN w:val="0"/>
              <w:bidi w:val="0"/>
              <w:adjustRightInd w:val="0"/>
              <w:snapToGrid w:val="0"/>
              <w:spacing w:before="76" w:line="380" w:lineRule="exact"/>
              <w:ind w:left="486"/>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(元)</w:t>
            </w:r>
          </w:p>
        </w:tc>
      </w:tr>
      <w:tr w14:paraId="502AA4BD">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596" w:hRule="atLeast"/>
        </w:trPr>
        <w:tc>
          <w:tcPr>
            <w:tcW w:w="737" w:type="dxa"/>
            <w:noWrap w:val="0"/>
            <w:vAlign w:val="center"/>
          </w:tcPr>
          <w:p w14:paraId="30B16FE5">
            <w:pPr>
              <w:keepNext w:val="0"/>
              <w:keepLines w:val="0"/>
              <w:pageBreakBefore w:val="0"/>
              <w:widowControl/>
              <w:kinsoku w:val="0"/>
              <w:wordWrap/>
              <w:overflowPunct/>
              <w:topLinePunct w:val="0"/>
              <w:autoSpaceDE w:val="0"/>
              <w:autoSpaceDN w:val="0"/>
              <w:bidi w:val="0"/>
              <w:adjustRightInd w:val="0"/>
              <w:snapToGrid w:val="0"/>
              <w:spacing w:before="78" w:line="380" w:lineRule="exact"/>
              <w:ind w:firstLine="240" w:firstLineChars="1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1-1</w:t>
            </w:r>
          </w:p>
        </w:tc>
        <w:tc>
          <w:tcPr>
            <w:tcW w:w="1636" w:type="dxa"/>
            <w:noWrap w:val="0"/>
            <w:vAlign w:val="center"/>
          </w:tcPr>
          <w:p w14:paraId="0D156AD6">
            <w:pPr>
              <w:keepNext w:val="0"/>
              <w:keepLines w:val="0"/>
              <w:pageBreakBefore w:val="0"/>
              <w:widowControl/>
              <w:kinsoku w:val="0"/>
              <w:wordWrap/>
              <w:overflowPunct/>
              <w:topLinePunct w:val="0"/>
              <w:autoSpaceDE w:val="0"/>
              <w:autoSpaceDN w:val="0"/>
              <w:bidi w:val="0"/>
              <w:adjustRightInd w:val="0"/>
              <w:snapToGrid w:val="0"/>
              <w:spacing w:before="78" w:line="380" w:lineRule="exact"/>
              <w:jc w:val="center"/>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其他专业技术</w:t>
            </w:r>
          </w:p>
          <w:p w14:paraId="5EAFFD5B">
            <w:pPr>
              <w:keepNext w:val="0"/>
              <w:keepLines w:val="0"/>
              <w:pageBreakBefore w:val="0"/>
              <w:widowControl/>
              <w:kinsoku w:val="0"/>
              <w:wordWrap/>
              <w:overflowPunct/>
              <w:topLinePunct w:val="0"/>
              <w:autoSpaceDE w:val="0"/>
              <w:autoSpaceDN w:val="0"/>
              <w:bidi w:val="0"/>
              <w:adjustRightInd w:val="0"/>
              <w:snapToGrid w:val="0"/>
              <w:spacing w:before="78" w:line="380" w:lineRule="exact"/>
              <w:jc w:val="center"/>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服务</w:t>
            </w:r>
          </w:p>
        </w:tc>
        <w:tc>
          <w:tcPr>
            <w:tcW w:w="1317" w:type="dxa"/>
            <w:noWrap w:val="0"/>
            <w:vAlign w:val="center"/>
          </w:tcPr>
          <w:p w14:paraId="425064D6">
            <w:pPr>
              <w:keepNext w:val="0"/>
              <w:keepLines w:val="0"/>
              <w:pageBreakBefore w:val="0"/>
              <w:widowControl/>
              <w:kinsoku w:val="0"/>
              <w:wordWrap/>
              <w:overflowPunct/>
              <w:topLinePunct w:val="0"/>
              <w:autoSpaceDE w:val="0"/>
              <w:autoSpaceDN w:val="0"/>
              <w:bidi w:val="0"/>
              <w:adjustRightInd w:val="0"/>
              <w:snapToGrid w:val="0"/>
              <w:spacing w:before="158" w:line="380" w:lineRule="exact"/>
              <w:ind w:right="122"/>
              <w:jc w:val="center"/>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Arial" w:cs="宋体"/>
                <w:snapToGrid w:val="0"/>
                <w:color w:val="000000"/>
                <w:kern w:val="2"/>
                <w:sz w:val="24"/>
                <w:szCs w:val="24"/>
                <w:lang w:val="en-US" w:eastAsia="zh-CN" w:bidi="ar-SA"/>
              </w:rPr>
              <w:t>735000.00</w:t>
            </w:r>
          </w:p>
        </w:tc>
        <w:tc>
          <w:tcPr>
            <w:tcW w:w="1150" w:type="dxa"/>
            <w:noWrap w:val="0"/>
            <w:vAlign w:val="center"/>
          </w:tcPr>
          <w:p w14:paraId="17FE7D79">
            <w:pPr>
              <w:keepNext w:val="0"/>
              <w:keepLines w:val="0"/>
              <w:pageBreakBefore w:val="0"/>
              <w:widowControl/>
              <w:kinsoku w:val="0"/>
              <w:wordWrap/>
              <w:overflowPunct/>
              <w:topLinePunct w:val="0"/>
              <w:autoSpaceDE w:val="0"/>
              <w:autoSpaceDN w:val="0"/>
              <w:bidi w:val="0"/>
              <w:adjustRightInd w:val="0"/>
              <w:snapToGrid w:val="0"/>
              <w:spacing w:before="78" w:line="380" w:lineRule="exact"/>
              <w:ind w:firstLine="240" w:firstLineChars="1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1(项)</w:t>
            </w:r>
          </w:p>
        </w:tc>
        <w:tc>
          <w:tcPr>
            <w:tcW w:w="1533" w:type="dxa"/>
            <w:noWrap w:val="0"/>
            <w:vAlign w:val="center"/>
          </w:tcPr>
          <w:p w14:paraId="5466D7B8">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kern w:val="2"/>
                <w:sz w:val="24"/>
                <w:szCs w:val="24"/>
                <w:lang w:val="en-US" w:eastAsia="zh-CN" w:bidi="ar-SA"/>
              </w:rPr>
            </w:pPr>
          </w:p>
          <w:p w14:paraId="4E543B2E">
            <w:pPr>
              <w:keepNext w:val="0"/>
              <w:keepLines w:val="0"/>
              <w:pageBreakBefore w:val="0"/>
              <w:widowControl/>
              <w:kinsoku w:val="0"/>
              <w:wordWrap/>
              <w:overflowPunct/>
              <w:topLinePunct w:val="0"/>
              <w:autoSpaceDE w:val="0"/>
              <w:autoSpaceDN w:val="0"/>
              <w:bidi w:val="0"/>
              <w:adjustRightInd w:val="0"/>
              <w:snapToGrid w:val="0"/>
              <w:spacing w:before="78" w:line="380" w:lineRule="exact"/>
              <w:ind w:right="134"/>
              <w:jc w:val="center"/>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详见采购文件</w:t>
            </w:r>
          </w:p>
        </w:tc>
        <w:tc>
          <w:tcPr>
            <w:tcW w:w="1417" w:type="dxa"/>
            <w:noWrap w:val="0"/>
            <w:vAlign w:val="center"/>
          </w:tcPr>
          <w:p w14:paraId="5A53D797">
            <w:pPr>
              <w:keepNext w:val="0"/>
              <w:keepLines w:val="0"/>
              <w:pageBreakBefore w:val="0"/>
              <w:widowControl/>
              <w:kinsoku w:val="0"/>
              <w:wordWrap/>
              <w:overflowPunct/>
              <w:topLinePunct w:val="0"/>
              <w:autoSpaceDE w:val="0"/>
              <w:autoSpaceDN w:val="0"/>
              <w:bidi w:val="0"/>
              <w:adjustRightInd w:val="0"/>
              <w:snapToGrid w:val="0"/>
              <w:spacing w:before="69" w:line="380" w:lineRule="exact"/>
              <w:ind w:firstLine="240" w:firstLineChars="100"/>
              <w:jc w:val="both"/>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735000.00</w:t>
            </w:r>
          </w:p>
        </w:tc>
        <w:tc>
          <w:tcPr>
            <w:tcW w:w="1433" w:type="dxa"/>
            <w:noWrap w:val="0"/>
            <w:vAlign w:val="center"/>
          </w:tcPr>
          <w:p w14:paraId="7EE50701">
            <w:pPr>
              <w:keepNext w:val="0"/>
              <w:keepLines w:val="0"/>
              <w:pageBreakBefore w:val="0"/>
              <w:widowControl/>
              <w:kinsoku w:val="0"/>
              <w:wordWrap/>
              <w:overflowPunct/>
              <w:topLinePunct w:val="0"/>
              <w:autoSpaceDE w:val="0"/>
              <w:autoSpaceDN w:val="0"/>
              <w:bidi w:val="0"/>
              <w:adjustRightInd w:val="0"/>
              <w:snapToGrid w:val="0"/>
              <w:spacing w:before="69" w:line="380" w:lineRule="exact"/>
              <w:ind w:firstLine="240" w:firstLineChars="100"/>
              <w:jc w:val="both"/>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735000.00</w:t>
            </w:r>
          </w:p>
        </w:tc>
      </w:tr>
    </w:tbl>
    <w:p w14:paraId="5FA0ACB4">
      <w:pPr>
        <w:keepNext w:val="0"/>
        <w:keepLines w:val="0"/>
        <w:pageBreakBefore w:val="0"/>
        <w:widowControl/>
        <w:kinsoku w:val="0"/>
        <w:wordWrap/>
        <w:overflowPunct/>
        <w:topLinePunct w:val="0"/>
        <w:autoSpaceDE w:val="0"/>
        <w:autoSpaceDN w:val="0"/>
        <w:bidi w:val="0"/>
        <w:adjustRightInd w:val="0"/>
        <w:snapToGrid w:val="0"/>
        <w:spacing w:before="205" w:line="380" w:lineRule="exact"/>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本合同包不接受联合体投标</w:t>
      </w:r>
    </w:p>
    <w:p w14:paraId="22CC5E02">
      <w:pPr>
        <w:keepNext w:val="0"/>
        <w:keepLines w:val="0"/>
        <w:pageBreakBefore w:val="0"/>
        <w:widowControl/>
        <w:kinsoku w:val="0"/>
        <w:wordWrap/>
        <w:overflowPunct/>
        <w:topLinePunct w:val="0"/>
        <w:autoSpaceDE w:val="0"/>
        <w:autoSpaceDN w:val="0"/>
        <w:bidi w:val="0"/>
        <w:adjustRightInd w:val="0"/>
        <w:snapToGrid w:val="0"/>
        <w:spacing w:before="196" w:line="440" w:lineRule="exact"/>
        <w:jc w:val="left"/>
        <w:textAlignment w:val="baseline"/>
        <w:rPr>
          <w:rFonts w:hint="eastAsia" w:ascii="宋体" w:hAnsi="宋体" w:eastAsia="宋体" w:cs="宋体"/>
          <w:snapToGrid w:val="0"/>
          <w:color w:val="000000"/>
          <w:kern w:val="2"/>
          <w:sz w:val="24"/>
          <w:szCs w:val="24"/>
          <w:highlight w:val="none"/>
          <w:lang w:val="en-US" w:eastAsia="zh-CN" w:bidi="ar-SA"/>
        </w:rPr>
      </w:pPr>
      <w:r>
        <w:rPr>
          <w:rFonts w:hint="eastAsia" w:ascii="宋体" w:hAnsi="宋体" w:eastAsia="宋体" w:cs="宋体"/>
          <w:snapToGrid w:val="0"/>
          <w:color w:val="000000"/>
          <w:kern w:val="2"/>
          <w:sz w:val="24"/>
          <w:szCs w:val="24"/>
          <w:highlight w:val="none"/>
          <w:lang w:val="en-US" w:eastAsia="zh-CN" w:bidi="ar-SA"/>
        </w:rPr>
        <w:t>合同履行期限：合同签订后90日历天内提交成果报告</w:t>
      </w:r>
      <w:r>
        <w:rPr>
          <w:rFonts w:hint="eastAsia" w:ascii="宋体" w:hAnsi="宋体" w:eastAsia="Arial" w:cs="宋体"/>
          <w:snapToGrid w:val="0"/>
          <w:color w:val="000000"/>
          <w:kern w:val="2"/>
          <w:sz w:val="24"/>
          <w:szCs w:val="24"/>
          <w:highlight w:val="none"/>
          <w:lang w:val="en-US" w:eastAsia="zh-CN" w:bidi="ar-SA"/>
        </w:rPr>
        <w:t>。</w:t>
      </w:r>
    </w:p>
    <w:p w14:paraId="62EA298B">
      <w:pPr>
        <w:keepNext w:val="0"/>
        <w:keepLines w:val="0"/>
        <w:pageBreakBefore w:val="0"/>
        <w:widowControl/>
        <w:kinsoku w:val="0"/>
        <w:wordWrap/>
        <w:overflowPunct/>
        <w:topLinePunct w:val="0"/>
        <w:autoSpaceDE w:val="0"/>
        <w:autoSpaceDN w:val="0"/>
        <w:bidi w:val="0"/>
        <w:adjustRightInd w:val="0"/>
        <w:snapToGrid w:val="0"/>
        <w:spacing w:before="260" w:line="440" w:lineRule="exact"/>
        <w:ind w:left="48"/>
        <w:jc w:val="left"/>
        <w:textAlignment w:val="baseline"/>
        <w:rPr>
          <w:rFonts w:hint="eastAsia" w:ascii="宋体" w:hAnsi="宋体" w:eastAsia="宋体" w:cs="宋体"/>
          <w:b/>
          <w:bCs/>
          <w:i w:val="0"/>
          <w:iCs w:val="0"/>
          <w:caps w:val="0"/>
          <w:snapToGrid w:val="0"/>
          <w:color w:val="333333"/>
          <w:spacing w:val="0"/>
          <w:kern w:val="0"/>
          <w:sz w:val="24"/>
          <w:szCs w:val="24"/>
          <w:lang w:val="en-US" w:eastAsia="zh-CN" w:bidi="ar-SA"/>
        </w:rPr>
      </w:pPr>
      <w:r>
        <w:rPr>
          <w:rFonts w:hint="eastAsia" w:ascii="宋体" w:hAnsi="宋体" w:eastAsia="宋体" w:cs="宋体"/>
          <w:b/>
          <w:bCs/>
          <w:i w:val="0"/>
          <w:iCs w:val="0"/>
          <w:caps w:val="0"/>
          <w:snapToGrid w:val="0"/>
          <w:color w:val="333333"/>
          <w:spacing w:val="0"/>
          <w:kern w:val="0"/>
          <w:sz w:val="24"/>
          <w:szCs w:val="24"/>
          <w:lang w:val="en-US" w:eastAsia="zh-CN" w:bidi="ar-SA"/>
        </w:rPr>
        <w:t>二、申请人的资格要求：</w:t>
      </w:r>
    </w:p>
    <w:p w14:paraId="725382C2">
      <w:pPr>
        <w:keepNext w:val="0"/>
        <w:keepLines w:val="0"/>
        <w:pageBreakBefore w:val="0"/>
        <w:widowControl/>
        <w:kinsoku w:val="0"/>
        <w:wordWrap/>
        <w:overflowPunct/>
        <w:topLinePunct w:val="0"/>
        <w:autoSpaceDE w:val="0"/>
        <w:autoSpaceDN w:val="0"/>
        <w:bidi w:val="0"/>
        <w:adjustRightInd w:val="0"/>
        <w:snapToGrid w:val="0"/>
        <w:spacing w:before="183" w:line="440" w:lineRule="exact"/>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1、满足《中华人民共和国政府采购法》第二十二条规定；</w:t>
      </w:r>
    </w:p>
    <w:p w14:paraId="2E397247">
      <w:pPr>
        <w:keepNext w:val="0"/>
        <w:keepLines w:val="0"/>
        <w:pageBreakBefore w:val="0"/>
        <w:widowControl/>
        <w:kinsoku w:val="0"/>
        <w:wordWrap/>
        <w:overflowPunct/>
        <w:topLinePunct w:val="0"/>
        <w:autoSpaceDE w:val="0"/>
        <w:autoSpaceDN w:val="0"/>
        <w:bidi w:val="0"/>
        <w:adjustRightInd w:val="0"/>
        <w:snapToGrid w:val="0"/>
        <w:spacing w:before="1" w:line="440" w:lineRule="exact"/>
        <w:ind w:left="47"/>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2、落实政府采购政策需满足的资格要求：</w:t>
      </w:r>
    </w:p>
    <w:p w14:paraId="6EFDF47B">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合同包1(</w:t>
      </w:r>
      <w:r>
        <w:rPr>
          <w:rFonts w:hint="eastAsia" w:ascii="宋体" w:hAnsi="宋体" w:eastAsia="Arial" w:cs="宋体"/>
          <w:snapToGrid w:val="0"/>
          <w:color w:val="000000"/>
          <w:kern w:val="2"/>
          <w:sz w:val="24"/>
          <w:szCs w:val="24"/>
          <w:lang w:val="en-US" w:eastAsia="zh-CN" w:bidi="ar-SA"/>
        </w:rPr>
        <w:t>紫阳县城等21座城镇污水处理厂地质灾害危险性评估服务</w:t>
      </w:r>
      <w:r>
        <w:rPr>
          <w:rFonts w:hint="eastAsia" w:ascii="宋体" w:hAnsi="宋体" w:eastAsia="宋体" w:cs="宋体"/>
          <w:snapToGrid w:val="0"/>
          <w:color w:val="000000"/>
          <w:kern w:val="2"/>
          <w:sz w:val="24"/>
          <w:szCs w:val="24"/>
          <w:lang w:val="en-US" w:eastAsia="zh-CN" w:bidi="ar-SA"/>
        </w:rPr>
        <w:t>)落实政府采购政策需满足的资格要求如下:</w:t>
      </w:r>
    </w:p>
    <w:p w14:paraId="2D9CDBB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47" w:line="440" w:lineRule="exact"/>
        <w:ind w:firstLine="252" w:firstLineChars="105"/>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1）《财政部国家发展改革委关于印发〈节能产品政府采购实施意见〉的通知》（财库〔2004〕185号）；（2）《财政部环保总局关于环境标志产品政府采购实施的意见》（财库〔2006〕90号）；（3）《国务院办公厅关于建立政府强制采购节能产品制度的通知》（国办发〔2007〕51号）；（4）关于印发《政府采购促进中小企业发展管理办法》的通知（财库〔2020〕46号）；（5）《财政部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8）《关于运用政府采购政策支持脱贫攻坚的通知》（财库〔2019〕27号）；（9）《陕西省中小企业政府采购信用融资办法》（陕财办采〔2018〕23号）；（10）《关于运用政府采购政策支持乡村产业振兴的通知》（财库〔2021〕19号）；（11）《关于印发节能产品政府采购品目清单的通知》（财库〔2019〕19号）；（12）《陕西省财政厅关于加快推进我省中小企业政府采购信用融资工作的通知》（陕财办采〔2020〕15号）；（13）财政部关于进一步加大政府采购支持中小企业力度的通知（财库〔2022〕19号）；（14）其他需要落实的政府采购政策。</w:t>
      </w:r>
    </w:p>
    <w:p w14:paraId="3FD0EC8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47" w:line="440" w:lineRule="exact"/>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3.本项目的特定资格要求：</w:t>
      </w:r>
    </w:p>
    <w:p w14:paraId="1C0BC91B">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合同包1（</w:t>
      </w:r>
      <w:r>
        <w:rPr>
          <w:rFonts w:hint="eastAsia" w:ascii="宋体" w:hAnsi="宋体" w:eastAsia="Arial" w:cs="宋体"/>
          <w:snapToGrid w:val="0"/>
          <w:color w:val="000000"/>
          <w:kern w:val="2"/>
          <w:sz w:val="24"/>
          <w:szCs w:val="24"/>
          <w:lang w:val="en-US" w:eastAsia="zh-CN" w:bidi="ar-SA"/>
        </w:rPr>
        <w:t>紫阳县城等21座城镇污水处理厂地质灾害危险性评估服务</w:t>
      </w:r>
      <w:r>
        <w:rPr>
          <w:rFonts w:hint="eastAsia" w:ascii="宋体" w:hAnsi="宋体" w:eastAsia="宋体" w:cs="宋体"/>
          <w:snapToGrid w:val="0"/>
          <w:color w:val="000000"/>
          <w:kern w:val="2"/>
          <w:sz w:val="24"/>
          <w:szCs w:val="24"/>
          <w:lang w:val="en-US" w:eastAsia="zh-CN" w:bidi="ar-SA"/>
        </w:rPr>
        <w:t>）特定资格要求如下：</w:t>
      </w:r>
    </w:p>
    <w:p w14:paraId="7780D5C0">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（1）具有独立承担民事责任的能力，提供营业执照、税务登记证、组织机构代码证或登载有统一社会信用代码的营业执照（或《事业单位法人证书》或其他合法组织登记证书、自然人只须提交身份证复印件）；</w:t>
      </w:r>
    </w:p>
    <w:p w14:paraId="009929C9">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（2）法定代表人授权书 (附法定代表人身份证复印件) 及被授权人身份证 (法定代表人直接参加磋商只须提供法定代表人身份证) ；</w:t>
      </w:r>
    </w:p>
    <w:p w14:paraId="0A8A3E8B">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 xml:space="preserve">（3）供应商必须提供参加政府采购活动近3年内在经营活动中没有重大违法记录的书面声明(加盖投标供应商公章) ；    </w:t>
      </w:r>
    </w:p>
    <w:p w14:paraId="626057D6">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4）财务状况报告：提供2024年经审计的财务报告（成立时间至提交响应文件截止时间不足一年的可提供成立后任意时段的资产负债表），或其开标前三个月内银行出具的资信证明(以上两种形式的资料提供任意一种即可)；</w:t>
      </w:r>
    </w:p>
    <w:p w14:paraId="5CCD0A7C">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5）完税证明：提供2024年9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377E5816">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6）社会保障资金缴纳证明：提供2024年9月至今任意三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12CA821D">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（7）供应商不得为“信用中国”网站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51A9C771">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（8）本项目不接受联合体投标 (须出具非联合体投标声明) ；</w:t>
      </w:r>
    </w:p>
    <w:p w14:paraId="67E0CE7F">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（9）投标人提供具有履行本合同所必需的设备和专业技术能力的声明；</w:t>
      </w:r>
    </w:p>
    <w:p w14:paraId="39FC20CB">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（10）投标人须具有地质灾害评估和治理工程勘查设计乙级（含乙级）及以上资质；</w:t>
      </w:r>
    </w:p>
    <w:p w14:paraId="3F30BFA0">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Arial" w:cs="宋体"/>
          <w:snapToGrid w:val="0"/>
          <w:color w:val="000000"/>
          <w:kern w:val="2"/>
          <w:sz w:val="24"/>
          <w:szCs w:val="24"/>
          <w:highlight w:val="none"/>
          <w:lang w:val="en-US" w:eastAsia="zh-CN" w:bidi="ar-SA"/>
        </w:rPr>
      </w:pPr>
      <w:r>
        <w:rPr>
          <w:rFonts w:hint="eastAsia" w:ascii="宋体" w:hAnsi="宋体" w:eastAsia="宋体" w:cs="宋体"/>
          <w:snapToGrid w:val="0"/>
          <w:color w:val="000000"/>
          <w:kern w:val="2"/>
          <w:sz w:val="24"/>
          <w:szCs w:val="24"/>
          <w:lang w:val="en-US" w:eastAsia="zh-CN" w:bidi="ar-SA"/>
        </w:rPr>
        <w:t>（11）本项目专门面向中小企业采购，供应商应为中型企业、小型企业、微型企业或监狱企业或残疾人福利性单位。供应商为中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r>
        <w:rPr>
          <w:rFonts w:hint="eastAsia" w:ascii="宋体" w:hAnsi="宋体" w:eastAsia="宋体" w:cs="宋体"/>
          <w:snapToGrid w:val="0"/>
          <w:color w:val="000000"/>
          <w:kern w:val="2"/>
          <w:sz w:val="24"/>
          <w:szCs w:val="24"/>
          <w:highlight w:val="none"/>
          <w:lang w:val="en-US" w:eastAsia="zh-CN" w:bidi="ar-SA"/>
        </w:rPr>
        <w:t>。</w:t>
      </w:r>
    </w:p>
    <w:p w14:paraId="376D2992">
      <w:pPr>
        <w:keepNext w:val="0"/>
        <w:keepLines w:val="0"/>
        <w:pageBreakBefore w:val="0"/>
        <w:widowControl/>
        <w:kinsoku w:val="0"/>
        <w:wordWrap/>
        <w:overflowPunct/>
        <w:topLinePunct w:val="0"/>
        <w:autoSpaceDE w:val="0"/>
        <w:autoSpaceDN w:val="0"/>
        <w:bidi w:val="0"/>
        <w:adjustRightInd w:val="0"/>
        <w:snapToGrid w:val="0"/>
        <w:spacing w:before="181" w:line="440" w:lineRule="exact"/>
        <w:jc w:val="left"/>
        <w:textAlignment w:val="baseline"/>
        <w:rPr>
          <w:rFonts w:hint="eastAsia" w:ascii="宋体" w:hAnsi="宋体" w:eastAsia="宋体" w:cs="宋体"/>
          <w:b/>
          <w:bCs/>
          <w:i w:val="0"/>
          <w:iCs w:val="0"/>
          <w:caps w:val="0"/>
          <w:snapToGrid w:val="0"/>
          <w:color w:val="333333"/>
          <w:spacing w:val="0"/>
          <w:kern w:val="0"/>
          <w:sz w:val="24"/>
          <w:szCs w:val="24"/>
          <w:lang w:val="en-US" w:eastAsia="en-US" w:bidi="ar-SA"/>
        </w:rPr>
      </w:pPr>
      <w:r>
        <w:rPr>
          <w:rFonts w:hint="eastAsia" w:ascii="宋体" w:hAnsi="宋体" w:eastAsia="宋体" w:cs="宋体"/>
          <w:b/>
          <w:bCs/>
          <w:i w:val="0"/>
          <w:iCs w:val="0"/>
          <w:caps w:val="0"/>
          <w:snapToGrid w:val="0"/>
          <w:color w:val="333333"/>
          <w:spacing w:val="0"/>
          <w:kern w:val="0"/>
          <w:sz w:val="24"/>
          <w:szCs w:val="24"/>
          <w:lang w:val="en-US" w:eastAsia="en-US" w:bidi="ar-SA"/>
        </w:rPr>
        <w:t>三、获取招标文件</w:t>
      </w:r>
    </w:p>
    <w:p w14:paraId="257BCB41">
      <w:pPr>
        <w:keepNext w:val="0"/>
        <w:keepLines w:val="0"/>
        <w:pageBreakBefore w:val="0"/>
        <w:widowControl/>
        <w:kinsoku w:val="0"/>
        <w:wordWrap/>
        <w:overflowPunct/>
        <w:topLinePunct w:val="0"/>
        <w:autoSpaceDE w:val="0"/>
        <w:autoSpaceDN w:val="0"/>
        <w:bidi w:val="0"/>
        <w:adjustRightInd w:val="0"/>
        <w:snapToGrid w:val="0"/>
        <w:spacing w:before="183"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时间：2025年</w:t>
      </w:r>
      <w:r>
        <w:rPr>
          <w:rFonts w:hint="eastAsia" w:ascii="宋体" w:hAnsi="宋体" w:eastAsia="Arial" w:cs="宋体"/>
          <w:snapToGrid w:val="0"/>
          <w:color w:val="000000"/>
          <w:kern w:val="2"/>
          <w:sz w:val="24"/>
          <w:szCs w:val="24"/>
          <w:lang w:val="en-US" w:eastAsia="zh-CN" w:bidi="ar-SA"/>
        </w:rPr>
        <w:t>09</w:t>
      </w:r>
      <w:r>
        <w:rPr>
          <w:rFonts w:hint="eastAsia" w:ascii="宋体" w:hAnsi="宋体" w:eastAsia="宋体" w:cs="宋体"/>
          <w:snapToGrid w:val="0"/>
          <w:color w:val="000000"/>
          <w:kern w:val="2"/>
          <w:sz w:val="24"/>
          <w:szCs w:val="24"/>
          <w:lang w:val="en-US" w:eastAsia="zh-CN" w:bidi="ar-SA"/>
        </w:rPr>
        <w:t>月</w:t>
      </w:r>
      <w:r>
        <w:rPr>
          <w:rFonts w:hint="eastAsia" w:ascii="宋体" w:hAnsi="宋体" w:eastAsia="Arial" w:cs="宋体"/>
          <w:snapToGrid w:val="0"/>
          <w:color w:val="000000"/>
          <w:kern w:val="2"/>
          <w:sz w:val="24"/>
          <w:szCs w:val="24"/>
          <w:lang w:val="en-US" w:eastAsia="zh-CN" w:bidi="ar-SA"/>
        </w:rPr>
        <w:t>05</w:t>
      </w:r>
      <w:r>
        <w:rPr>
          <w:rFonts w:hint="eastAsia" w:ascii="宋体" w:hAnsi="宋体" w:eastAsia="宋体" w:cs="宋体"/>
          <w:snapToGrid w:val="0"/>
          <w:color w:val="000000"/>
          <w:kern w:val="2"/>
          <w:sz w:val="24"/>
          <w:szCs w:val="24"/>
          <w:lang w:val="en-US" w:eastAsia="zh-CN" w:bidi="ar-SA"/>
        </w:rPr>
        <w:t>日至2025年</w:t>
      </w:r>
      <w:r>
        <w:rPr>
          <w:rFonts w:hint="eastAsia" w:ascii="宋体" w:hAnsi="宋体" w:eastAsia="Arial" w:cs="宋体"/>
          <w:snapToGrid w:val="0"/>
          <w:color w:val="000000"/>
          <w:kern w:val="2"/>
          <w:sz w:val="24"/>
          <w:szCs w:val="24"/>
          <w:lang w:val="en-US" w:eastAsia="zh-CN" w:bidi="ar-SA"/>
        </w:rPr>
        <w:t>09</w:t>
      </w:r>
      <w:r>
        <w:rPr>
          <w:rFonts w:hint="eastAsia" w:ascii="宋体" w:hAnsi="宋体" w:eastAsia="宋体" w:cs="宋体"/>
          <w:snapToGrid w:val="0"/>
          <w:color w:val="000000"/>
          <w:kern w:val="2"/>
          <w:sz w:val="24"/>
          <w:szCs w:val="24"/>
          <w:lang w:val="en-US" w:eastAsia="zh-CN" w:bidi="ar-SA"/>
        </w:rPr>
        <w:t>月</w:t>
      </w:r>
      <w:r>
        <w:rPr>
          <w:rFonts w:hint="eastAsia" w:ascii="宋体" w:hAnsi="宋体" w:eastAsia="Arial" w:cs="宋体"/>
          <w:snapToGrid w:val="0"/>
          <w:color w:val="000000"/>
          <w:kern w:val="2"/>
          <w:sz w:val="24"/>
          <w:szCs w:val="24"/>
          <w:lang w:val="en-US" w:eastAsia="zh-CN" w:bidi="ar-SA"/>
        </w:rPr>
        <w:t>11</w:t>
      </w:r>
      <w:r>
        <w:rPr>
          <w:rFonts w:hint="eastAsia" w:ascii="宋体" w:hAnsi="宋体" w:eastAsia="宋体" w:cs="宋体"/>
          <w:snapToGrid w:val="0"/>
          <w:color w:val="000000"/>
          <w:kern w:val="2"/>
          <w:sz w:val="24"/>
          <w:szCs w:val="24"/>
          <w:lang w:val="en-US" w:eastAsia="zh-CN" w:bidi="ar-SA"/>
        </w:rPr>
        <w:t>日，每天上午09:00:00至12:00:00，下午14:00:00至17:00:00（北京时间）</w:t>
      </w:r>
    </w:p>
    <w:p w14:paraId="395C56DF">
      <w:pPr>
        <w:keepNext w:val="0"/>
        <w:keepLines w:val="0"/>
        <w:pageBreakBefore w:val="0"/>
        <w:widowControl/>
        <w:kinsoku w:val="0"/>
        <w:wordWrap/>
        <w:overflowPunct/>
        <w:topLinePunct w:val="0"/>
        <w:autoSpaceDE w:val="0"/>
        <w:autoSpaceDN w:val="0"/>
        <w:bidi w:val="0"/>
        <w:adjustRightInd w:val="0"/>
        <w:snapToGrid w:val="0"/>
        <w:spacing w:before="184" w:line="440" w:lineRule="exact"/>
        <w:ind w:left="42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途径：全国公共资源交易平台（陕西省·安康市）</w:t>
      </w:r>
    </w:p>
    <w:p w14:paraId="42BEDE53">
      <w:pPr>
        <w:keepNext w:val="0"/>
        <w:keepLines w:val="0"/>
        <w:pageBreakBefore w:val="0"/>
        <w:widowControl/>
        <w:kinsoku w:val="0"/>
        <w:wordWrap/>
        <w:overflowPunct/>
        <w:topLinePunct w:val="0"/>
        <w:autoSpaceDE w:val="0"/>
        <w:autoSpaceDN w:val="0"/>
        <w:bidi w:val="0"/>
        <w:adjustRightInd w:val="0"/>
        <w:snapToGrid w:val="0"/>
        <w:spacing w:before="182" w:line="440" w:lineRule="exact"/>
        <w:ind w:left="421"/>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方式：在线获取</w:t>
      </w:r>
    </w:p>
    <w:p w14:paraId="1649E1C5">
      <w:pPr>
        <w:keepNext w:val="0"/>
        <w:keepLines w:val="0"/>
        <w:pageBreakBefore w:val="0"/>
        <w:widowControl/>
        <w:kinsoku w:val="0"/>
        <w:wordWrap/>
        <w:overflowPunct/>
        <w:topLinePunct w:val="0"/>
        <w:autoSpaceDE w:val="0"/>
        <w:autoSpaceDN w:val="0"/>
        <w:bidi w:val="0"/>
        <w:adjustRightInd w:val="0"/>
        <w:snapToGrid w:val="0"/>
        <w:spacing w:before="2" w:line="440" w:lineRule="exact"/>
        <w:ind w:left="42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售价：0元</w:t>
      </w:r>
    </w:p>
    <w:bookmarkEnd w:id="0"/>
    <w:bookmarkEnd w:id="1"/>
    <w:p w14:paraId="4115CF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outlineLvl w:val="3"/>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bCs/>
          <w:i w:val="0"/>
          <w:iCs w:val="0"/>
          <w:caps w:val="0"/>
          <w:snapToGrid w:val="0"/>
          <w:color w:val="333333"/>
          <w:spacing w:val="0"/>
          <w:kern w:val="0"/>
          <w:sz w:val="24"/>
          <w:szCs w:val="24"/>
          <w:lang w:val="en-US" w:eastAsia="en-US" w:bidi="ar-SA"/>
        </w:rPr>
        <w:t>四、响应文件提交</w:t>
      </w:r>
    </w:p>
    <w:p w14:paraId="48E48F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截止时间：2025年0</w:t>
      </w:r>
      <w:r>
        <w:rPr>
          <w:rFonts w:hint="eastAsia" w:ascii="宋体" w:hAnsi="宋体" w:eastAsia="宋体" w:cs="宋体"/>
          <w:i w:val="0"/>
          <w:iCs w:val="0"/>
          <w:caps w:val="0"/>
          <w:snapToGrid w:val="0"/>
          <w:color w:val="333333"/>
          <w:spacing w:val="0"/>
          <w:kern w:val="0"/>
          <w:sz w:val="24"/>
          <w:szCs w:val="24"/>
          <w:lang w:val="en-US" w:eastAsia="zh-CN" w:bidi="ar-SA"/>
        </w:rPr>
        <w:t>9</w:t>
      </w:r>
      <w:r>
        <w:rPr>
          <w:rFonts w:hint="eastAsia" w:ascii="宋体" w:hAnsi="宋体" w:eastAsia="宋体" w:cs="宋体"/>
          <w:i w:val="0"/>
          <w:iCs w:val="0"/>
          <w:caps w:val="0"/>
          <w:snapToGrid w:val="0"/>
          <w:color w:val="333333"/>
          <w:spacing w:val="0"/>
          <w:kern w:val="0"/>
          <w:sz w:val="24"/>
          <w:szCs w:val="24"/>
          <w:lang w:val="en-US" w:eastAsia="en-US" w:bidi="ar-SA"/>
        </w:rPr>
        <w:t>月</w:t>
      </w:r>
      <w:r>
        <w:rPr>
          <w:rFonts w:hint="eastAsia" w:ascii="宋体" w:hAnsi="宋体" w:eastAsia="宋体" w:cs="宋体"/>
          <w:i w:val="0"/>
          <w:iCs w:val="0"/>
          <w:caps w:val="0"/>
          <w:snapToGrid w:val="0"/>
          <w:color w:val="333333"/>
          <w:spacing w:val="0"/>
          <w:kern w:val="0"/>
          <w:sz w:val="24"/>
          <w:szCs w:val="24"/>
          <w:lang w:val="en-US" w:eastAsia="zh-CN" w:bidi="ar-SA"/>
        </w:rPr>
        <w:t>22</w:t>
      </w:r>
      <w:r>
        <w:rPr>
          <w:rFonts w:hint="eastAsia" w:ascii="宋体" w:hAnsi="宋体" w:eastAsia="宋体" w:cs="宋体"/>
          <w:i w:val="0"/>
          <w:iCs w:val="0"/>
          <w:caps w:val="0"/>
          <w:snapToGrid w:val="0"/>
          <w:color w:val="333333"/>
          <w:spacing w:val="0"/>
          <w:kern w:val="0"/>
          <w:sz w:val="24"/>
          <w:szCs w:val="24"/>
          <w:lang w:val="en-US" w:eastAsia="en-US" w:bidi="ar-SA"/>
        </w:rPr>
        <w:t xml:space="preserve">日 </w:t>
      </w:r>
      <w:r>
        <w:rPr>
          <w:rFonts w:hint="eastAsia" w:ascii="宋体" w:hAnsi="宋体" w:eastAsia="宋体" w:cs="宋体"/>
          <w:i w:val="0"/>
          <w:iCs w:val="0"/>
          <w:caps w:val="0"/>
          <w:snapToGrid w:val="0"/>
          <w:color w:val="333333"/>
          <w:spacing w:val="0"/>
          <w:kern w:val="0"/>
          <w:sz w:val="24"/>
          <w:szCs w:val="24"/>
          <w:lang w:val="en-US" w:eastAsia="zh-CN" w:bidi="ar-SA"/>
        </w:rPr>
        <w:t>10</w:t>
      </w:r>
      <w:r>
        <w:rPr>
          <w:rFonts w:hint="eastAsia" w:ascii="宋体" w:hAnsi="宋体" w:eastAsia="宋体" w:cs="宋体"/>
          <w:i w:val="0"/>
          <w:iCs w:val="0"/>
          <w:caps w:val="0"/>
          <w:snapToGrid w:val="0"/>
          <w:color w:val="333333"/>
          <w:spacing w:val="0"/>
          <w:kern w:val="0"/>
          <w:sz w:val="24"/>
          <w:szCs w:val="24"/>
          <w:lang w:val="en-US" w:eastAsia="en-US" w:bidi="ar-SA"/>
        </w:rPr>
        <w:t>时</w:t>
      </w:r>
      <w:r>
        <w:rPr>
          <w:rFonts w:hint="eastAsia" w:ascii="宋体" w:hAnsi="宋体" w:eastAsia="宋体" w:cs="宋体"/>
          <w:i w:val="0"/>
          <w:iCs w:val="0"/>
          <w:caps w:val="0"/>
          <w:snapToGrid w:val="0"/>
          <w:color w:val="333333"/>
          <w:spacing w:val="0"/>
          <w:kern w:val="0"/>
          <w:sz w:val="24"/>
          <w:szCs w:val="24"/>
          <w:lang w:val="en-US" w:eastAsia="zh-CN" w:bidi="ar-SA"/>
        </w:rPr>
        <w:t>3</w:t>
      </w:r>
      <w:r>
        <w:rPr>
          <w:rFonts w:hint="eastAsia" w:ascii="宋体" w:hAnsi="宋体" w:eastAsia="宋体" w:cs="宋体"/>
          <w:i w:val="0"/>
          <w:iCs w:val="0"/>
          <w:caps w:val="0"/>
          <w:snapToGrid w:val="0"/>
          <w:color w:val="333333"/>
          <w:spacing w:val="0"/>
          <w:kern w:val="0"/>
          <w:sz w:val="24"/>
          <w:szCs w:val="24"/>
          <w:lang w:val="en-US" w:eastAsia="en-US" w:bidi="ar-SA"/>
        </w:rPr>
        <w:t>0分00秒（北京时间）</w:t>
      </w:r>
    </w:p>
    <w:p w14:paraId="5235E4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地点：全国公共资源交易平台（陕西省·安康市）</w:t>
      </w:r>
    </w:p>
    <w:p w14:paraId="381AD7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outlineLvl w:val="3"/>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bCs/>
          <w:i w:val="0"/>
          <w:iCs w:val="0"/>
          <w:caps w:val="0"/>
          <w:snapToGrid w:val="0"/>
          <w:color w:val="333333"/>
          <w:spacing w:val="0"/>
          <w:kern w:val="0"/>
          <w:sz w:val="24"/>
          <w:szCs w:val="24"/>
          <w:lang w:val="en-US" w:eastAsia="en-US" w:bidi="ar-SA"/>
        </w:rPr>
        <w:t>五、开启</w:t>
      </w:r>
    </w:p>
    <w:p w14:paraId="69702D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时间：2025年</w:t>
      </w:r>
      <w:r>
        <w:rPr>
          <w:rFonts w:hint="eastAsia" w:ascii="宋体" w:hAnsi="宋体" w:eastAsia="宋体" w:cs="宋体"/>
          <w:i w:val="0"/>
          <w:iCs w:val="0"/>
          <w:caps w:val="0"/>
          <w:snapToGrid w:val="0"/>
          <w:color w:val="333333"/>
          <w:spacing w:val="0"/>
          <w:kern w:val="0"/>
          <w:sz w:val="24"/>
          <w:szCs w:val="24"/>
          <w:lang w:val="en-US" w:eastAsia="zh-CN" w:bidi="ar-SA"/>
        </w:rPr>
        <w:t>09</w:t>
      </w:r>
      <w:r>
        <w:rPr>
          <w:rFonts w:hint="eastAsia" w:ascii="宋体" w:hAnsi="宋体" w:eastAsia="宋体" w:cs="宋体"/>
          <w:i w:val="0"/>
          <w:iCs w:val="0"/>
          <w:caps w:val="0"/>
          <w:snapToGrid w:val="0"/>
          <w:color w:val="333333"/>
          <w:spacing w:val="0"/>
          <w:kern w:val="0"/>
          <w:sz w:val="24"/>
          <w:szCs w:val="24"/>
          <w:lang w:val="en-US" w:eastAsia="en-US" w:bidi="ar-SA"/>
        </w:rPr>
        <w:t>月</w:t>
      </w:r>
      <w:r>
        <w:rPr>
          <w:rFonts w:hint="eastAsia" w:ascii="宋体" w:hAnsi="宋体" w:eastAsia="宋体" w:cs="宋体"/>
          <w:i w:val="0"/>
          <w:iCs w:val="0"/>
          <w:caps w:val="0"/>
          <w:snapToGrid w:val="0"/>
          <w:color w:val="333333"/>
          <w:spacing w:val="0"/>
          <w:kern w:val="0"/>
          <w:sz w:val="24"/>
          <w:szCs w:val="24"/>
          <w:lang w:val="en-US" w:eastAsia="zh-CN" w:bidi="ar-SA"/>
        </w:rPr>
        <w:t>22</w:t>
      </w:r>
      <w:r>
        <w:rPr>
          <w:rFonts w:hint="eastAsia" w:ascii="宋体" w:hAnsi="宋体" w:eastAsia="宋体" w:cs="宋体"/>
          <w:i w:val="0"/>
          <w:iCs w:val="0"/>
          <w:caps w:val="0"/>
          <w:snapToGrid w:val="0"/>
          <w:color w:val="333333"/>
          <w:spacing w:val="0"/>
          <w:kern w:val="0"/>
          <w:sz w:val="24"/>
          <w:szCs w:val="24"/>
          <w:lang w:val="en-US" w:eastAsia="en-US" w:bidi="ar-SA"/>
        </w:rPr>
        <w:t>日</w:t>
      </w:r>
      <w:r>
        <w:rPr>
          <w:rFonts w:hint="eastAsia" w:ascii="宋体" w:hAnsi="宋体" w:eastAsia="宋体" w:cs="宋体"/>
          <w:i w:val="0"/>
          <w:iCs w:val="0"/>
          <w:caps w:val="0"/>
          <w:snapToGrid w:val="0"/>
          <w:color w:val="333333"/>
          <w:spacing w:val="0"/>
          <w:kern w:val="0"/>
          <w:sz w:val="24"/>
          <w:szCs w:val="24"/>
          <w:lang w:val="en-US" w:eastAsia="zh-CN" w:bidi="ar-SA"/>
        </w:rPr>
        <w:t xml:space="preserve"> 10</w:t>
      </w:r>
      <w:r>
        <w:rPr>
          <w:rFonts w:hint="eastAsia" w:ascii="宋体" w:hAnsi="宋体" w:eastAsia="宋体" w:cs="宋体"/>
          <w:i w:val="0"/>
          <w:iCs w:val="0"/>
          <w:caps w:val="0"/>
          <w:snapToGrid w:val="0"/>
          <w:color w:val="333333"/>
          <w:spacing w:val="0"/>
          <w:kern w:val="0"/>
          <w:sz w:val="24"/>
          <w:szCs w:val="24"/>
          <w:lang w:val="en-US" w:eastAsia="en-US" w:bidi="ar-SA"/>
        </w:rPr>
        <w:t>时</w:t>
      </w:r>
      <w:r>
        <w:rPr>
          <w:rFonts w:hint="eastAsia" w:ascii="宋体" w:hAnsi="宋体" w:eastAsia="宋体" w:cs="宋体"/>
          <w:i w:val="0"/>
          <w:iCs w:val="0"/>
          <w:caps w:val="0"/>
          <w:snapToGrid w:val="0"/>
          <w:color w:val="333333"/>
          <w:spacing w:val="0"/>
          <w:kern w:val="0"/>
          <w:sz w:val="24"/>
          <w:szCs w:val="24"/>
          <w:lang w:val="en-US" w:eastAsia="zh-CN" w:bidi="ar-SA"/>
        </w:rPr>
        <w:t>3</w:t>
      </w:r>
      <w:r>
        <w:rPr>
          <w:rFonts w:hint="eastAsia" w:ascii="宋体" w:hAnsi="宋体" w:eastAsia="宋体" w:cs="宋体"/>
          <w:i w:val="0"/>
          <w:iCs w:val="0"/>
          <w:caps w:val="0"/>
          <w:snapToGrid w:val="0"/>
          <w:color w:val="333333"/>
          <w:spacing w:val="0"/>
          <w:kern w:val="0"/>
          <w:sz w:val="24"/>
          <w:szCs w:val="24"/>
          <w:lang w:val="en-US" w:eastAsia="en-US" w:bidi="ar-SA"/>
        </w:rPr>
        <w:t>0分00秒（北京时间）</w:t>
      </w:r>
    </w:p>
    <w:p w14:paraId="112A33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地点：全国公共资源交易网平台（陕西省.安康市）不见面开标大厅</w:t>
      </w:r>
    </w:p>
    <w:p w14:paraId="71232E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outlineLvl w:val="3"/>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bCs/>
          <w:i w:val="0"/>
          <w:iCs w:val="0"/>
          <w:caps w:val="0"/>
          <w:snapToGrid w:val="0"/>
          <w:color w:val="333333"/>
          <w:spacing w:val="0"/>
          <w:kern w:val="0"/>
          <w:sz w:val="24"/>
          <w:szCs w:val="24"/>
          <w:lang w:val="en-US" w:eastAsia="en-US" w:bidi="ar-SA"/>
        </w:rPr>
        <w:t>六、公告期限</w:t>
      </w:r>
    </w:p>
    <w:p w14:paraId="37838A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自本公告发布之日起3个工作日。</w:t>
      </w:r>
    </w:p>
    <w:p w14:paraId="1076A8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outlineLvl w:val="3"/>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bCs/>
          <w:i w:val="0"/>
          <w:iCs w:val="0"/>
          <w:caps w:val="0"/>
          <w:snapToGrid w:val="0"/>
          <w:color w:val="333333"/>
          <w:spacing w:val="0"/>
          <w:kern w:val="0"/>
          <w:sz w:val="24"/>
          <w:szCs w:val="24"/>
          <w:lang w:val="en-US" w:eastAsia="en-US" w:bidi="ar-SA"/>
        </w:rPr>
        <w:t>七、其他补充事宜</w:t>
      </w:r>
    </w:p>
    <w:p w14:paraId="20439F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firstLine="480" w:firstLineChars="20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000000"/>
          <w:spacing w:val="0"/>
          <w:kern w:val="0"/>
          <w:sz w:val="24"/>
          <w:szCs w:val="24"/>
          <w:shd w:val="clear" w:fill="FFFFFF"/>
          <w:lang w:val="en-US" w:eastAsia="en-US" w:bidi="ar-SA"/>
        </w:rPr>
        <w:t>注：（1）供应商使用捆绑陕西省公共资源交易平台的CA锁登录电子交易平台，通过政府采购系统企业端进入，点击“我要投标”并完善相关投标信息；（2）供应商须在文件获取截止时间前登录电子交易平台下载招标文件，否则责任自负；（3）本项目采用不见面开标：电子化投标方式投标，相关操作流程详见全国公共资源交易平台（陕西省）网站[服务指南-下载专区]中的《陕西省公共资源交易中心政府采购项目投标指南》；（4）电子招标文件技术支持：4009280095、4009980000；（5）未及时下载文件的将会影响后续开评标活动；（6）请各供应商获取招标文件后，按照陕西省财政厅《关于政府采购投标人注册登记有关事项的通知》要求，通过陕西省政府采购网注册登记加入陕西省政府采购投标人库。</w:t>
      </w:r>
    </w:p>
    <w:p w14:paraId="3660CE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outlineLvl w:val="3"/>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bCs/>
          <w:i w:val="0"/>
          <w:iCs w:val="0"/>
          <w:caps w:val="0"/>
          <w:snapToGrid w:val="0"/>
          <w:color w:val="333333"/>
          <w:spacing w:val="0"/>
          <w:kern w:val="0"/>
          <w:sz w:val="24"/>
          <w:szCs w:val="24"/>
          <w:lang w:val="en-US" w:eastAsia="en-US" w:bidi="ar-SA"/>
        </w:rPr>
        <w:t>八、对本次招标提出询问，请按以下方式联系。</w:t>
      </w:r>
    </w:p>
    <w:p w14:paraId="2F91B3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宋体" w:hAnsi="宋体" w:eastAsia="宋体" w:cs="宋体"/>
          <w:b w:val="0"/>
          <w:bCs w:val="0"/>
          <w:snapToGrid w:val="0"/>
          <w:color w:val="000000"/>
          <w:kern w:val="0"/>
          <w:sz w:val="24"/>
          <w:szCs w:val="24"/>
          <w:lang w:val="en-US" w:eastAsia="zh-CN" w:bidi="ar"/>
        </w:rPr>
      </w:pPr>
      <w:r>
        <w:rPr>
          <w:rFonts w:hint="eastAsia" w:ascii="宋体" w:hAnsi="宋体" w:eastAsia="宋体" w:cs="宋体"/>
          <w:b w:val="0"/>
          <w:bCs w:val="0"/>
          <w:i w:val="0"/>
          <w:iCs w:val="0"/>
          <w:caps w:val="0"/>
          <w:snapToGrid w:val="0"/>
          <w:color w:val="333333"/>
          <w:spacing w:val="0"/>
          <w:kern w:val="0"/>
          <w:sz w:val="24"/>
          <w:szCs w:val="24"/>
          <w:lang w:val="en-US" w:eastAsia="zh-CN" w:bidi="ar"/>
        </w:rPr>
        <w:t>1.采购人信息</w:t>
      </w:r>
    </w:p>
    <w:p w14:paraId="59FEFC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名称：紫阳县住房和城乡建设局</w:t>
      </w:r>
    </w:p>
    <w:p w14:paraId="454AA0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地址：紫阳县环城路8号</w:t>
      </w:r>
    </w:p>
    <w:p w14:paraId="117304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i w:val="0"/>
          <w:iCs w:val="0"/>
          <w:caps w:val="0"/>
          <w:snapToGrid w:val="0"/>
          <w:color w:val="333333"/>
          <w:spacing w:val="0"/>
          <w:kern w:val="0"/>
          <w:sz w:val="24"/>
          <w:szCs w:val="24"/>
          <w:lang w:val="en-US" w:eastAsia="en-US" w:bidi="ar-SA"/>
        </w:rPr>
        <w:t>联系方式：</w:t>
      </w:r>
      <w:r>
        <w:rPr>
          <w:rFonts w:hint="eastAsia" w:ascii="宋体" w:hAnsi="宋体" w:eastAsia="宋体" w:cs="宋体"/>
          <w:i w:val="0"/>
          <w:iCs w:val="0"/>
          <w:caps w:val="0"/>
          <w:snapToGrid w:val="0"/>
          <w:color w:val="333333"/>
          <w:spacing w:val="0"/>
          <w:kern w:val="0"/>
          <w:sz w:val="24"/>
          <w:szCs w:val="24"/>
          <w:lang w:val="en-US" w:eastAsia="zh-CN" w:bidi="ar-SA"/>
        </w:rPr>
        <w:t>18592037574</w:t>
      </w:r>
    </w:p>
    <w:p w14:paraId="143F11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宋体" w:hAnsi="宋体" w:eastAsia="宋体" w:cs="宋体"/>
          <w:b w:val="0"/>
          <w:bCs w:val="0"/>
          <w:snapToGrid w:val="0"/>
          <w:color w:val="000000"/>
          <w:kern w:val="0"/>
          <w:sz w:val="24"/>
          <w:szCs w:val="24"/>
          <w:lang w:val="en-US" w:eastAsia="zh-CN" w:bidi="ar"/>
        </w:rPr>
      </w:pPr>
      <w:r>
        <w:rPr>
          <w:rFonts w:hint="eastAsia" w:ascii="宋体" w:hAnsi="宋体" w:eastAsia="宋体" w:cs="宋体"/>
          <w:b w:val="0"/>
          <w:bCs w:val="0"/>
          <w:i w:val="0"/>
          <w:iCs w:val="0"/>
          <w:caps w:val="0"/>
          <w:snapToGrid w:val="0"/>
          <w:color w:val="333333"/>
          <w:spacing w:val="0"/>
          <w:kern w:val="0"/>
          <w:sz w:val="24"/>
          <w:szCs w:val="24"/>
          <w:lang w:val="en-US" w:eastAsia="zh-CN" w:bidi="ar"/>
        </w:rPr>
        <w:t>2.采购代理机构信息</w:t>
      </w:r>
    </w:p>
    <w:p w14:paraId="478CD0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名称：陕西宏盛祥鼎招标代理有限公司</w:t>
      </w:r>
    </w:p>
    <w:p w14:paraId="715AFA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地址：安康市汉滨区文昌路西巷12号1栋2单元301室</w:t>
      </w:r>
    </w:p>
    <w:p w14:paraId="6ACB57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i w:val="0"/>
          <w:iCs w:val="0"/>
          <w:caps w:val="0"/>
          <w:snapToGrid w:val="0"/>
          <w:color w:val="333333"/>
          <w:spacing w:val="0"/>
          <w:kern w:val="0"/>
          <w:sz w:val="24"/>
          <w:szCs w:val="24"/>
          <w:lang w:val="en-US" w:eastAsia="en-US" w:bidi="ar-SA"/>
        </w:rPr>
        <w:t>联系方式：</w:t>
      </w:r>
      <w:r>
        <w:rPr>
          <w:rFonts w:hint="eastAsia" w:ascii="宋体" w:hAnsi="宋体" w:eastAsia="宋体" w:cs="宋体"/>
          <w:i w:val="0"/>
          <w:iCs w:val="0"/>
          <w:caps w:val="0"/>
          <w:snapToGrid w:val="0"/>
          <w:color w:val="333333"/>
          <w:spacing w:val="0"/>
          <w:kern w:val="0"/>
          <w:sz w:val="24"/>
          <w:szCs w:val="24"/>
          <w:lang w:val="en-US" w:eastAsia="zh-CN" w:bidi="ar-SA"/>
        </w:rPr>
        <w:t>19299155960</w:t>
      </w:r>
    </w:p>
    <w:p w14:paraId="71EF9B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宋体" w:hAnsi="宋体" w:eastAsia="宋体" w:cs="宋体"/>
          <w:b w:val="0"/>
          <w:bCs w:val="0"/>
          <w:snapToGrid w:val="0"/>
          <w:color w:val="000000"/>
          <w:kern w:val="0"/>
          <w:sz w:val="24"/>
          <w:szCs w:val="24"/>
          <w:lang w:val="en-US" w:eastAsia="zh-CN" w:bidi="ar"/>
        </w:rPr>
      </w:pPr>
      <w:r>
        <w:rPr>
          <w:rFonts w:hint="eastAsia" w:ascii="宋体" w:hAnsi="宋体" w:eastAsia="宋体" w:cs="宋体"/>
          <w:b w:val="0"/>
          <w:bCs w:val="0"/>
          <w:i w:val="0"/>
          <w:iCs w:val="0"/>
          <w:caps w:val="0"/>
          <w:snapToGrid w:val="0"/>
          <w:color w:val="333333"/>
          <w:spacing w:val="0"/>
          <w:kern w:val="0"/>
          <w:sz w:val="24"/>
          <w:szCs w:val="24"/>
          <w:lang w:val="en-US" w:eastAsia="zh-CN" w:bidi="ar"/>
        </w:rPr>
        <w:t>3.项目联系方式</w:t>
      </w:r>
    </w:p>
    <w:p w14:paraId="63B054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项目联系人：</w:t>
      </w:r>
      <w:r>
        <w:rPr>
          <w:rFonts w:hint="eastAsia" w:ascii="宋体" w:hAnsi="宋体" w:eastAsia="宋体" w:cs="宋体"/>
          <w:i w:val="0"/>
          <w:iCs w:val="0"/>
          <w:caps w:val="0"/>
          <w:snapToGrid w:val="0"/>
          <w:color w:val="333333"/>
          <w:spacing w:val="0"/>
          <w:kern w:val="0"/>
          <w:sz w:val="24"/>
          <w:szCs w:val="24"/>
          <w:lang w:val="en-US" w:eastAsia="zh-CN" w:bidi="ar-SA"/>
        </w:rPr>
        <w:t>于</w:t>
      </w:r>
      <w:r>
        <w:rPr>
          <w:rFonts w:hint="eastAsia" w:ascii="宋体" w:hAnsi="宋体" w:eastAsia="宋体" w:cs="宋体"/>
          <w:i w:val="0"/>
          <w:iCs w:val="0"/>
          <w:caps w:val="0"/>
          <w:snapToGrid w:val="0"/>
          <w:color w:val="333333"/>
          <w:spacing w:val="0"/>
          <w:kern w:val="0"/>
          <w:sz w:val="24"/>
          <w:szCs w:val="24"/>
          <w:lang w:val="en-US" w:eastAsia="en-US" w:bidi="ar-SA"/>
        </w:rPr>
        <w:t>工</w:t>
      </w:r>
    </w:p>
    <w:p w14:paraId="348D62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i w:val="0"/>
          <w:iCs w:val="0"/>
          <w:caps w:val="0"/>
          <w:snapToGrid w:val="0"/>
          <w:color w:val="333333"/>
          <w:spacing w:val="0"/>
          <w:kern w:val="0"/>
          <w:sz w:val="24"/>
          <w:szCs w:val="24"/>
          <w:lang w:val="en-US" w:eastAsia="en-US" w:bidi="ar-SA"/>
        </w:rPr>
        <w:t>电话：</w:t>
      </w:r>
      <w:r>
        <w:rPr>
          <w:rFonts w:hint="eastAsia" w:ascii="宋体" w:hAnsi="宋体" w:eastAsia="宋体" w:cs="宋体"/>
          <w:i w:val="0"/>
          <w:iCs w:val="0"/>
          <w:caps w:val="0"/>
          <w:snapToGrid w:val="0"/>
          <w:color w:val="333333"/>
          <w:spacing w:val="0"/>
          <w:kern w:val="0"/>
          <w:sz w:val="24"/>
          <w:szCs w:val="24"/>
          <w:lang w:val="en-US" w:eastAsia="zh-CN" w:bidi="ar-SA"/>
        </w:rPr>
        <w:t>19299155960</w:t>
      </w:r>
    </w:p>
    <w:p w14:paraId="4E44EE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right"/>
        <w:textAlignment w:val="auto"/>
        <w:rPr>
          <w:rFonts w:hint="eastAsia" w:ascii="宋体" w:hAnsi="宋体" w:eastAsia="宋体" w:cs="宋体"/>
          <w:i w:val="0"/>
          <w:iCs w:val="0"/>
          <w:caps w:val="0"/>
          <w:snapToGrid w:val="0"/>
          <w:color w:val="333333"/>
          <w:spacing w:val="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陕西宏盛祥鼎招标代理有限公司</w:t>
      </w:r>
    </w:p>
    <w:p w14:paraId="37E92C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right"/>
        <w:textAlignment w:val="auto"/>
        <w:rPr>
          <w:rFonts w:hint="eastAsia" w:ascii="宋体" w:hAnsi="宋体" w:eastAsia="宋体" w:cs="宋体"/>
          <w:i w:val="0"/>
          <w:iCs w:val="0"/>
          <w:caps w:val="0"/>
          <w:snapToGrid w:val="0"/>
          <w:color w:val="333333"/>
          <w:spacing w:val="0"/>
          <w:kern w:val="0"/>
          <w:sz w:val="24"/>
          <w:szCs w:val="24"/>
          <w:lang w:val="en-US" w:eastAsia="zh-CN" w:bidi="ar-SA"/>
        </w:rPr>
      </w:pPr>
      <w:r>
        <w:rPr>
          <w:rFonts w:hint="eastAsia" w:ascii="宋体" w:hAnsi="宋体" w:eastAsia="宋体" w:cs="宋体"/>
          <w:i w:val="0"/>
          <w:iCs w:val="0"/>
          <w:caps w:val="0"/>
          <w:snapToGrid w:val="0"/>
          <w:color w:val="333333"/>
          <w:spacing w:val="0"/>
          <w:kern w:val="0"/>
          <w:sz w:val="24"/>
          <w:szCs w:val="24"/>
          <w:lang w:val="en-US" w:eastAsia="zh-CN" w:bidi="ar-SA"/>
        </w:rPr>
        <w:t>2025年09月04日</w:t>
      </w:r>
    </w:p>
    <w:p w14:paraId="0C3FBC6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right"/>
        <w:textAlignment w:val="auto"/>
        <w:rPr>
          <w:rFonts w:hint="eastAsia" w:ascii="宋体" w:hAnsi="宋体" w:eastAsia="宋体" w:cs="宋体"/>
          <w:i w:val="0"/>
          <w:iCs w:val="0"/>
          <w:caps w:val="0"/>
          <w:snapToGrid w:val="0"/>
          <w:color w:val="333333"/>
          <w:spacing w:val="0"/>
          <w:kern w:val="0"/>
          <w:sz w:val="24"/>
          <w:szCs w:val="24"/>
          <w:lang w:val="en-US" w:eastAsia="zh-CN" w:bidi="ar-SA"/>
        </w:rPr>
      </w:pPr>
    </w:p>
    <w:p w14:paraId="0AD75D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宋体" w:hAnsi="宋体" w:eastAsia="宋体" w:cs="宋体"/>
          <w:i w:val="0"/>
          <w:iCs w:val="0"/>
          <w:caps w:val="0"/>
          <w:snapToGrid w:val="0"/>
          <w:color w:val="333333"/>
          <w:spacing w:val="0"/>
          <w:kern w:val="0"/>
          <w:sz w:val="24"/>
          <w:szCs w:val="24"/>
          <w:lang w:val="en-US" w:eastAsia="zh-CN" w:bidi="ar-SA"/>
        </w:rPr>
      </w:pPr>
    </w:p>
    <w:p w14:paraId="4D502F47">
      <w:pPr>
        <w:numPr>
          <w:ilvl w:val="0"/>
          <w:numId w:val="1"/>
        </w:numPr>
        <w:spacing w:before="91" w:line="219" w:lineRule="auto"/>
        <w:ind w:left="3613"/>
        <w:rPr>
          <w:rFonts w:ascii="宋体" w:hAnsi="宋体" w:eastAsia="宋体" w:cs="宋体"/>
          <w:b/>
          <w:bCs/>
          <w:spacing w:val="30"/>
          <w:sz w:val="28"/>
          <w:szCs w:val="28"/>
        </w:rPr>
      </w:pPr>
      <w:r>
        <w:rPr>
          <w:rFonts w:ascii="宋体" w:hAnsi="宋体" w:eastAsia="宋体" w:cs="宋体"/>
          <w:b/>
          <w:bCs/>
          <w:spacing w:val="30"/>
          <w:sz w:val="28"/>
          <w:szCs w:val="28"/>
        </w:rPr>
        <w:t>磋商须知</w:t>
      </w:r>
    </w:p>
    <w:p w14:paraId="3D79AD71">
      <w:pPr>
        <w:pStyle w:val="5"/>
        <w:numPr>
          <w:ilvl w:val="0"/>
          <w:numId w:val="0"/>
        </w:numPr>
        <w:rPr>
          <w:sz w:val="24"/>
          <w:szCs w:val="24"/>
        </w:rPr>
      </w:pPr>
    </w:p>
    <w:p w14:paraId="30CE0638">
      <w:pPr>
        <w:pStyle w:val="6"/>
        <w:spacing w:before="101" w:line="224" w:lineRule="auto"/>
        <w:ind w:left="3353" w:firstLine="516" w:firstLineChars="200"/>
        <w:outlineLvl w:val="0"/>
        <w:rPr>
          <w:rFonts w:hint="eastAsia" w:ascii="宋体" w:hAnsi="宋体" w:eastAsia="宋体" w:cs="宋体"/>
          <w:sz w:val="24"/>
          <w:szCs w:val="24"/>
        </w:rPr>
      </w:pPr>
      <w:r>
        <w:rPr>
          <w:rFonts w:hint="eastAsia" w:ascii="宋体" w:hAnsi="宋体" w:eastAsia="宋体" w:cs="宋体"/>
          <w:spacing w:val="9"/>
          <w:sz w:val="24"/>
          <w:szCs w:val="24"/>
          <w14:textOutline w14:w="5793" w14:cap="sq" w14:cmpd="sng">
            <w14:solidFill>
              <w14:srgbClr w14:val="000000"/>
            </w14:solidFill>
            <w14:prstDash w14:val="solid"/>
            <w14:bevel/>
          </w14:textOutline>
        </w:rPr>
        <w:t>投标人须知前附表</w:t>
      </w:r>
    </w:p>
    <w:tbl>
      <w:tblPr>
        <w:tblStyle w:val="16"/>
        <w:tblpPr w:leftFromText="180" w:rightFromText="180" w:vertAnchor="text" w:horzAnchor="page" w:tblpX="1338" w:tblpY="227"/>
        <w:tblOverlap w:val="never"/>
        <w:tblW w:w="93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6"/>
        <w:gridCol w:w="1746"/>
        <w:gridCol w:w="6763"/>
      </w:tblGrid>
      <w:tr w14:paraId="0C644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886" w:type="dxa"/>
            <w:vAlign w:val="top"/>
          </w:tcPr>
          <w:p w14:paraId="1D4E51B8">
            <w:pPr>
              <w:pStyle w:val="17"/>
              <w:spacing w:before="211" w:line="221" w:lineRule="auto"/>
              <w:ind w:left="164"/>
              <w:rPr>
                <w:rFonts w:hint="eastAsia" w:ascii="宋体" w:hAnsi="宋体" w:eastAsia="宋体" w:cs="宋体"/>
                <w:sz w:val="24"/>
                <w:szCs w:val="24"/>
              </w:rPr>
            </w:pPr>
            <w:r>
              <w:rPr>
                <w:rFonts w:hint="eastAsia" w:ascii="宋体" w:hAnsi="宋体" w:eastAsia="宋体" w:cs="宋体"/>
                <w:spacing w:val="-5"/>
                <w:sz w:val="24"/>
                <w:szCs w:val="24"/>
                <w14:textOutline w14:w="4358" w14:cap="sq" w14:cmpd="sng">
                  <w14:solidFill>
                    <w14:srgbClr w14:val="000000"/>
                  </w14:solidFill>
                  <w14:prstDash w14:val="solid"/>
                  <w14:bevel/>
                </w14:textOutline>
              </w:rPr>
              <w:t>序号</w:t>
            </w:r>
          </w:p>
        </w:tc>
        <w:tc>
          <w:tcPr>
            <w:tcW w:w="1746" w:type="dxa"/>
            <w:vAlign w:val="top"/>
          </w:tcPr>
          <w:p w14:paraId="1FC30BAC">
            <w:pPr>
              <w:pStyle w:val="17"/>
              <w:spacing w:before="211" w:line="219" w:lineRule="auto"/>
              <w:ind w:left="621"/>
              <w:rPr>
                <w:rFonts w:hint="eastAsia" w:ascii="宋体" w:hAnsi="宋体" w:eastAsia="宋体" w:cs="宋体"/>
                <w:sz w:val="24"/>
                <w:szCs w:val="24"/>
              </w:rPr>
            </w:pPr>
            <w:r>
              <w:rPr>
                <w:rFonts w:hint="eastAsia" w:ascii="宋体" w:hAnsi="宋体" w:eastAsia="宋体" w:cs="宋体"/>
                <w:spacing w:val="-20"/>
                <w:sz w:val="24"/>
                <w:szCs w:val="24"/>
                <w14:textOutline w14:w="4358" w14:cap="sq" w14:cmpd="sng">
                  <w14:solidFill>
                    <w14:srgbClr w14:val="000000"/>
                  </w14:solidFill>
                  <w14:prstDash w14:val="solid"/>
                  <w14:bevel/>
                </w14:textOutline>
              </w:rPr>
              <w:t>内容</w:t>
            </w:r>
          </w:p>
        </w:tc>
        <w:tc>
          <w:tcPr>
            <w:tcW w:w="6763" w:type="dxa"/>
            <w:vAlign w:val="top"/>
          </w:tcPr>
          <w:p w14:paraId="46EE2072">
            <w:pPr>
              <w:pStyle w:val="17"/>
              <w:spacing w:before="211" w:line="219" w:lineRule="auto"/>
              <w:ind w:left="2663"/>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说明与要求</w:t>
            </w:r>
          </w:p>
        </w:tc>
      </w:tr>
      <w:tr w14:paraId="1BE79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86" w:type="dxa"/>
            <w:vAlign w:val="top"/>
          </w:tcPr>
          <w:p w14:paraId="63FCEFE7">
            <w:pPr>
              <w:pStyle w:val="17"/>
              <w:spacing w:before="216" w:line="184" w:lineRule="auto"/>
              <w:ind w:left="362"/>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1</w:t>
            </w:r>
          </w:p>
        </w:tc>
        <w:tc>
          <w:tcPr>
            <w:tcW w:w="1746" w:type="dxa"/>
            <w:vAlign w:val="top"/>
          </w:tcPr>
          <w:p w14:paraId="67185E91">
            <w:pPr>
              <w:pStyle w:val="17"/>
              <w:spacing w:before="179" w:line="220" w:lineRule="auto"/>
              <w:ind w:left="416"/>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项目名称</w:t>
            </w:r>
          </w:p>
        </w:tc>
        <w:tc>
          <w:tcPr>
            <w:tcW w:w="6763" w:type="dxa"/>
            <w:vAlign w:val="top"/>
          </w:tcPr>
          <w:p w14:paraId="06FEC754">
            <w:pPr>
              <w:pStyle w:val="17"/>
              <w:spacing w:before="179" w:line="218" w:lineRule="auto"/>
              <w:ind w:left="113"/>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紫阳县城等21座城镇污水处理厂地质灾害危险性评估服务</w:t>
            </w:r>
          </w:p>
        </w:tc>
      </w:tr>
      <w:tr w14:paraId="39F2B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86" w:type="dxa"/>
            <w:vAlign w:val="top"/>
          </w:tcPr>
          <w:p w14:paraId="3F08A827">
            <w:pPr>
              <w:pStyle w:val="17"/>
              <w:spacing w:before="216" w:line="183" w:lineRule="auto"/>
              <w:ind w:left="348"/>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2</w:t>
            </w:r>
          </w:p>
        </w:tc>
        <w:tc>
          <w:tcPr>
            <w:tcW w:w="1746" w:type="dxa"/>
            <w:vAlign w:val="top"/>
          </w:tcPr>
          <w:p w14:paraId="1F82121A">
            <w:pPr>
              <w:pStyle w:val="17"/>
              <w:spacing w:before="178" w:line="219" w:lineRule="auto"/>
              <w:ind w:left="531"/>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采购人</w:t>
            </w:r>
          </w:p>
        </w:tc>
        <w:tc>
          <w:tcPr>
            <w:tcW w:w="6763" w:type="dxa"/>
            <w:vAlign w:val="top"/>
          </w:tcPr>
          <w:p w14:paraId="3210701E">
            <w:pPr>
              <w:pStyle w:val="17"/>
              <w:spacing w:before="179" w:line="219" w:lineRule="auto"/>
              <w:jc w:val="left"/>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紫阳县住房和城乡建设局</w:t>
            </w:r>
          </w:p>
        </w:tc>
      </w:tr>
      <w:tr w14:paraId="34ED9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3" w:hRule="atLeast"/>
        </w:trPr>
        <w:tc>
          <w:tcPr>
            <w:tcW w:w="886" w:type="dxa"/>
            <w:vAlign w:val="top"/>
          </w:tcPr>
          <w:p w14:paraId="6BACAFCB">
            <w:pPr>
              <w:spacing w:line="272" w:lineRule="auto"/>
              <w:rPr>
                <w:rFonts w:hint="eastAsia" w:ascii="宋体" w:hAnsi="宋体" w:eastAsia="宋体" w:cs="宋体"/>
                <w:sz w:val="24"/>
                <w:szCs w:val="24"/>
              </w:rPr>
            </w:pPr>
          </w:p>
          <w:p w14:paraId="6280FF3D">
            <w:pPr>
              <w:spacing w:line="273" w:lineRule="auto"/>
              <w:rPr>
                <w:rFonts w:hint="eastAsia" w:ascii="宋体" w:hAnsi="宋体" w:eastAsia="宋体" w:cs="宋体"/>
                <w:sz w:val="24"/>
                <w:szCs w:val="24"/>
              </w:rPr>
            </w:pPr>
          </w:p>
          <w:p w14:paraId="34AA5395">
            <w:pPr>
              <w:pStyle w:val="17"/>
              <w:spacing w:before="78" w:line="183"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3</w:t>
            </w:r>
          </w:p>
        </w:tc>
        <w:tc>
          <w:tcPr>
            <w:tcW w:w="1746" w:type="dxa"/>
            <w:vAlign w:val="top"/>
          </w:tcPr>
          <w:p w14:paraId="1731F34F">
            <w:pPr>
              <w:spacing w:line="263" w:lineRule="auto"/>
              <w:rPr>
                <w:rFonts w:hint="eastAsia" w:ascii="宋体" w:hAnsi="宋体" w:eastAsia="宋体" w:cs="宋体"/>
                <w:sz w:val="24"/>
                <w:szCs w:val="24"/>
              </w:rPr>
            </w:pPr>
          </w:p>
          <w:p w14:paraId="51DEF05A">
            <w:pPr>
              <w:spacing w:line="263" w:lineRule="auto"/>
              <w:rPr>
                <w:rFonts w:hint="eastAsia" w:ascii="宋体" w:hAnsi="宋体" w:eastAsia="宋体" w:cs="宋体"/>
                <w:sz w:val="24"/>
                <w:szCs w:val="24"/>
              </w:rPr>
            </w:pPr>
          </w:p>
          <w:p w14:paraId="61088800">
            <w:pPr>
              <w:pStyle w:val="17"/>
              <w:spacing w:before="78" w:line="219" w:lineRule="auto"/>
              <w:ind w:firstLine="472" w:firstLineChars="200"/>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服务内容</w:t>
            </w:r>
          </w:p>
        </w:tc>
        <w:tc>
          <w:tcPr>
            <w:tcW w:w="6763" w:type="dxa"/>
            <w:vAlign w:val="top"/>
          </w:tcPr>
          <w:p w14:paraId="1A3726E1">
            <w:pPr>
              <w:pStyle w:val="17"/>
              <w:keepNext w:val="0"/>
              <w:keepLines w:val="0"/>
              <w:pageBreakBefore w:val="0"/>
              <w:widowControl/>
              <w:kinsoku w:val="0"/>
              <w:wordWrap/>
              <w:overflowPunct/>
              <w:topLinePunct w:val="0"/>
              <w:autoSpaceDE w:val="0"/>
              <w:autoSpaceDN w:val="0"/>
              <w:bidi w:val="0"/>
              <w:adjustRightInd w:val="0"/>
              <w:snapToGrid w:val="0"/>
              <w:spacing w:before="181" w:line="240" w:lineRule="auto"/>
              <w:ind w:left="130"/>
              <w:textAlignment w:val="baseline"/>
              <w:rPr>
                <w:rFonts w:hint="eastAsia" w:ascii="宋体" w:hAnsi="宋体" w:eastAsia="宋体" w:cs="宋体"/>
                <w:sz w:val="24"/>
                <w:szCs w:val="24"/>
              </w:rPr>
            </w:pPr>
            <w:r>
              <w:rPr>
                <w:rFonts w:hint="eastAsia" w:ascii="宋体" w:hAnsi="宋体" w:eastAsia="宋体" w:cs="宋体"/>
                <w:spacing w:val="-1"/>
                <w:position w:val="18"/>
                <w:sz w:val="24"/>
                <w:szCs w:val="24"/>
                <w:lang w:val="en-US" w:eastAsia="zh-CN"/>
              </w:rPr>
              <w:t>紫阳县城等21座城镇污水处理厂地质灾害危险性评估服务</w:t>
            </w:r>
            <w:r>
              <w:rPr>
                <w:rFonts w:hint="eastAsia" w:ascii="宋体" w:hAnsi="宋体" w:eastAsia="宋体" w:cs="宋体"/>
                <w:spacing w:val="-1"/>
                <w:position w:val="18"/>
                <w:sz w:val="24"/>
                <w:szCs w:val="24"/>
              </w:rPr>
              <w:t>具体工作内容详见“第四</w:t>
            </w:r>
            <w:r>
              <w:rPr>
                <w:rFonts w:hint="eastAsia" w:ascii="宋体" w:hAnsi="宋体" w:eastAsia="宋体" w:cs="宋体"/>
                <w:spacing w:val="-1"/>
                <w:position w:val="18"/>
                <w:sz w:val="24"/>
                <w:szCs w:val="24"/>
                <w:lang w:val="en-US" w:eastAsia="zh-CN"/>
              </w:rPr>
              <w:t>章</w:t>
            </w:r>
            <w:r>
              <w:rPr>
                <w:rFonts w:hint="eastAsia" w:ascii="宋体" w:hAnsi="宋体" w:eastAsia="宋体" w:cs="宋体"/>
                <w:spacing w:val="-1"/>
                <w:position w:val="18"/>
                <w:sz w:val="24"/>
                <w:szCs w:val="24"/>
              </w:rPr>
              <w:t>服务内容及要求”。</w:t>
            </w:r>
          </w:p>
        </w:tc>
      </w:tr>
      <w:tr w14:paraId="5AD8C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86" w:type="dxa"/>
            <w:vAlign w:val="top"/>
          </w:tcPr>
          <w:p w14:paraId="3ECA6631">
            <w:pPr>
              <w:spacing w:line="379" w:lineRule="auto"/>
              <w:rPr>
                <w:rFonts w:hint="eastAsia" w:ascii="宋体" w:hAnsi="宋体" w:eastAsia="宋体" w:cs="宋体"/>
                <w:sz w:val="24"/>
                <w:szCs w:val="24"/>
              </w:rPr>
            </w:pPr>
          </w:p>
          <w:p w14:paraId="647F227E">
            <w:pPr>
              <w:pStyle w:val="17"/>
              <w:spacing w:before="78" w:line="183" w:lineRule="auto"/>
              <w:ind w:left="344"/>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4</w:t>
            </w:r>
          </w:p>
        </w:tc>
        <w:tc>
          <w:tcPr>
            <w:tcW w:w="1746" w:type="dxa"/>
            <w:vAlign w:val="top"/>
          </w:tcPr>
          <w:p w14:paraId="65F94026">
            <w:pPr>
              <w:spacing w:line="341" w:lineRule="auto"/>
              <w:rPr>
                <w:rFonts w:hint="eastAsia" w:ascii="宋体" w:hAnsi="宋体" w:eastAsia="宋体" w:cs="宋体"/>
                <w:sz w:val="24"/>
                <w:szCs w:val="24"/>
              </w:rPr>
            </w:pPr>
          </w:p>
          <w:p w14:paraId="76D86338">
            <w:pPr>
              <w:pStyle w:val="17"/>
              <w:spacing w:before="78" w:line="218" w:lineRule="auto"/>
              <w:ind w:left="415"/>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最高限价</w:t>
            </w:r>
          </w:p>
        </w:tc>
        <w:tc>
          <w:tcPr>
            <w:tcW w:w="6763" w:type="dxa"/>
            <w:vAlign w:val="top"/>
          </w:tcPr>
          <w:p w14:paraId="641C27EA">
            <w:pPr>
              <w:pStyle w:val="17"/>
              <w:spacing w:before="181" w:line="480" w:lineRule="exact"/>
              <w:ind w:left="131"/>
              <w:rPr>
                <w:rFonts w:hint="eastAsia" w:ascii="宋体" w:hAnsi="宋体" w:eastAsia="宋体" w:cs="宋体"/>
                <w:sz w:val="24"/>
                <w:szCs w:val="24"/>
              </w:rPr>
            </w:pPr>
            <w:r>
              <w:rPr>
                <w:rFonts w:hint="eastAsia" w:ascii="宋体" w:hAnsi="宋体" w:eastAsia="宋体" w:cs="宋体"/>
                <w:spacing w:val="-1"/>
                <w:position w:val="18"/>
                <w:sz w:val="24"/>
                <w:szCs w:val="24"/>
                <w:lang w:val="en-US" w:eastAsia="zh-CN"/>
              </w:rPr>
              <w:t>735000.00元</w:t>
            </w:r>
            <w:r>
              <w:rPr>
                <w:rFonts w:hint="eastAsia" w:ascii="宋体" w:hAnsi="宋体" w:eastAsia="宋体" w:cs="宋体"/>
                <w:spacing w:val="-1"/>
                <w:position w:val="18"/>
                <w:sz w:val="24"/>
                <w:szCs w:val="24"/>
              </w:rPr>
              <w:t>。投标人所报投标报价不得超出本项目最高限价，否则按无效文件处理。</w:t>
            </w:r>
          </w:p>
        </w:tc>
      </w:tr>
      <w:tr w14:paraId="329EB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86" w:type="dxa"/>
            <w:vAlign w:val="top"/>
          </w:tcPr>
          <w:p w14:paraId="25B34980">
            <w:pPr>
              <w:pStyle w:val="17"/>
              <w:spacing w:before="221" w:line="182" w:lineRule="auto"/>
              <w:ind w:left="349"/>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5</w:t>
            </w:r>
          </w:p>
        </w:tc>
        <w:tc>
          <w:tcPr>
            <w:tcW w:w="1746" w:type="dxa"/>
            <w:vAlign w:val="top"/>
          </w:tcPr>
          <w:p w14:paraId="10FA3636">
            <w:pPr>
              <w:pStyle w:val="17"/>
              <w:spacing w:before="182" w:line="219" w:lineRule="auto"/>
              <w:ind w:left="412"/>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服务期限</w:t>
            </w:r>
          </w:p>
        </w:tc>
        <w:tc>
          <w:tcPr>
            <w:tcW w:w="6763" w:type="dxa"/>
            <w:vAlign w:val="top"/>
          </w:tcPr>
          <w:p w14:paraId="47E26ABE">
            <w:pPr>
              <w:pStyle w:val="17"/>
              <w:spacing w:before="182" w:line="220" w:lineRule="auto"/>
              <w:ind w:left="153"/>
              <w:rPr>
                <w:rFonts w:hint="eastAsia" w:ascii="宋体" w:hAnsi="宋体" w:eastAsia="宋体" w:cs="宋体"/>
                <w:sz w:val="24"/>
                <w:szCs w:val="24"/>
                <w:highlight w:val="yellow"/>
              </w:rPr>
            </w:pPr>
            <w:r>
              <w:rPr>
                <w:rFonts w:hint="eastAsia" w:ascii="宋体" w:hAnsi="宋体" w:eastAsia="宋体" w:cs="宋体"/>
                <w:sz w:val="24"/>
                <w:szCs w:val="24"/>
                <w:highlight w:val="none"/>
                <w:lang w:val="en-US" w:eastAsia="zh-CN"/>
              </w:rPr>
              <w:t>合同签订后90日历天内提交成果报告。</w:t>
            </w:r>
          </w:p>
        </w:tc>
      </w:tr>
      <w:tr w14:paraId="27FD1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886" w:type="dxa"/>
            <w:vAlign w:val="center"/>
          </w:tcPr>
          <w:p w14:paraId="0A152A72">
            <w:pPr>
              <w:pStyle w:val="17"/>
              <w:spacing w:before="78" w:line="183" w:lineRule="auto"/>
              <w:jc w:val="center"/>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6</w:t>
            </w:r>
          </w:p>
        </w:tc>
        <w:tc>
          <w:tcPr>
            <w:tcW w:w="1746" w:type="dxa"/>
            <w:vAlign w:val="center"/>
          </w:tcPr>
          <w:p w14:paraId="5303C4AE">
            <w:pPr>
              <w:pStyle w:val="17"/>
              <w:spacing w:before="78" w:line="219" w:lineRule="auto"/>
              <w:ind w:firstLine="236" w:firstLineChars="100"/>
              <w:jc w:val="both"/>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服务质量要求</w:t>
            </w:r>
          </w:p>
        </w:tc>
        <w:tc>
          <w:tcPr>
            <w:tcW w:w="6763" w:type="dxa"/>
            <w:vAlign w:val="center"/>
          </w:tcPr>
          <w:p w14:paraId="1D1FF9C6">
            <w:pPr>
              <w:keepNext w:val="0"/>
              <w:keepLines w:val="0"/>
              <w:pageBreakBefore w:val="0"/>
              <w:widowControl/>
              <w:suppressLineNumbers w:val="0"/>
              <w:kinsoku w:val="0"/>
              <w:wordWrap/>
              <w:overflowPunct/>
              <w:topLinePunct w:val="0"/>
              <w:autoSpaceDE w:val="0"/>
              <w:autoSpaceDN w:val="0"/>
              <w:bidi w:val="0"/>
              <w:adjustRightInd w:val="0"/>
              <w:snapToGrid w:val="0"/>
              <w:spacing w:line="500" w:lineRule="exact"/>
              <w:jc w:val="left"/>
              <w:textAlignment w:val="baseline"/>
              <w:rPr>
                <w:rFonts w:hint="default" w:ascii="宋体" w:hAnsi="宋体" w:eastAsia="宋体" w:cs="宋体"/>
                <w:sz w:val="24"/>
                <w:szCs w:val="24"/>
                <w:highlight w:val="yellow"/>
                <w:lang w:val="en-US"/>
              </w:rPr>
            </w:pPr>
            <w:r>
              <w:rPr>
                <w:rFonts w:hint="eastAsia" w:ascii="宋体" w:hAnsi="宋体" w:eastAsia="宋体" w:cs="宋体"/>
                <w:snapToGrid w:val="0"/>
                <w:color w:val="000000"/>
                <w:kern w:val="0"/>
                <w:sz w:val="24"/>
                <w:szCs w:val="24"/>
                <w:highlight w:val="none"/>
                <w:lang w:val="en-US" w:eastAsia="zh-CN" w:bidi="ar-SA"/>
              </w:rPr>
              <w:t>符合国家、地方以及相关专业的现行技术规范、法规、标准。</w:t>
            </w:r>
          </w:p>
        </w:tc>
      </w:tr>
      <w:tr w14:paraId="56230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86" w:type="dxa"/>
            <w:vAlign w:val="top"/>
          </w:tcPr>
          <w:p w14:paraId="3CBD4598">
            <w:pPr>
              <w:pStyle w:val="17"/>
              <w:spacing w:before="221" w:line="182" w:lineRule="auto"/>
              <w:ind w:left="350"/>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7</w:t>
            </w:r>
          </w:p>
        </w:tc>
        <w:tc>
          <w:tcPr>
            <w:tcW w:w="1746" w:type="dxa"/>
            <w:vAlign w:val="top"/>
          </w:tcPr>
          <w:p w14:paraId="685E7F18">
            <w:pPr>
              <w:pStyle w:val="17"/>
              <w:spacing w:before="170" w:line="220" w:lineRule="auto"/>
              <w:ind w:left="416"/>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项目地点</w:t>
            </w:r>
          </w:p>
        </w:tc>
        <w:tc>
          <w:tcPr>
            <w:tcW w:w="6763" w:type="dxa"/>
            <w:vAlign w:val="top"/>
          </w:tcPr>
          <w:p w14:paraId="0B051EC0">
            <w:pPr>
              <w:pStyle w:val="17"/>
              <w:spacing w:before="170" w:line="219" w:lineRule="auto"/>
              <w:ind w:left="113"/>
              <w:rPr>
                <w:rFonts w:hint="eastAsia" w:ascii="宋体" w:hAnsi="宋体" w:eastAsia="宋体" w:cs="宋体"/>
                <w:sz w:val="24"/>
                <w:szCs w:val="24"/>
              </w:rPr>
            </w:pPr>
            <w:r>
              <w:rPr>
                <w:rFonts w:hint="eastAsia" w:ascii="宋体" w:hAnsi="宋体" w:eastAsia="宋体" w:cs="宋体"/>
                <w:spacing w:val="-1"/>
                <w:sz w:val="24"/>
                <w:szCs w:val="24"/>
                <w:lang w:eastAsia="zh-CN"/>
              </w:rPr>
              <w:t>紫阳县住房和城乡建设局</w:t>
            </w:r>
            <w:r>
              <w:rPr>
                <w:rFonts w:hint="eastAsia" w:ascii="宋体" w:hAnsi="宋体" w:eastAsia="宋体" w:cs="宋体"/>
                <w:spacing w:val="-1"/>
                <w:sz w:val="24"/>
                <w:szCs w:val="24"/>
              </w:rPr>
              <w:t>指定地点</w:t>
            </w:r>
          </w:p>
        </w:tc>
      </w:tr>
      <w:tr w14:paraId="56916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86" w:type="dxa"/>
            <w:vAlign w:val="top"/>
          </w:tcPr>
          <w:p w14:paraId="4AB61477">
            <w:pPr>
              <w:pStyle w:val="17"/>
              <w:spacing w:before="219" w:line="183" w:lineRule="auto"/>
              <w:ind w:left="346"/>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8</w:t>
            </w:r>
          </w:p>
        </w:tc>
        <w:tc>
          <w:tcPr>
            <w:tcW w:w="1746" w:type="dxa"/>
            <w:vAlign w:val="top"/>
          </w:tcPr>
          <w:p w14:paraId="535BA844">
            <w:pPr>
              <w:pStyle w:val="17"/>
              <w:spacing w:before="182" w:line="219" w:lineRule="auto"/>
              <w:ind w:left="183"/>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资格审查方式</w:t>
            </w:r>
          </w:p>
        </w:tc>
        <w:tc>
          <w:tcPr>
            <w:tcW w:w="6763" w:type="dxa"/>
            <w:vAlign w:val="top"/>
          </w:tcPr>
          <w:p w14:paraId="743839EC">
            <w:pPr>
              <w:pStyle w:val="17"/>
              <w:spacing w:before="182" w:line="219" w:lineRule="auto"/>
              <w:ind w:left="124"/>
              <w:rPr>
                <w:rFonts w:hint="eastAsia" w:ascii="宋体" w:hAnsi="宋体" w:eastAsia="宋体" w:cs="宋体"/>
                <w:sz w:val="24"/>
                <w:szCs w:val="24"/>
              </w:rPr>
            </w:pPr>
            <w:r>
              <w:rPr>
                <w:rFonts w:hint="eastAsia" w:ascii="宋体" w:hAnsi="宋体" w:eastAsia="宋体" w:cs="宋体"/>
                <w:spacing w:val="-5"/>
                <w:sz w:val="24"/>
                <w:szCs w:val="24"/>
              </w:rPr>
              <w:t>资格后审</w:t>
            </w:r>
          </w:p>
        </w:tc>
      </w:tr>
      <w:tr w14:paraId="42B0A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trPr>
        <w:tc>
          <w:tcPr>
            <w:tcW w:w="886" w:type="dxa"/>
            <w:vAlign w:val="top"/>
          </w:tcPr>
          <w:p w14:paraId="46144DD5">
            <w:pPr>
              <w:spacing w:line="252" w:lineRule="auto"/>
              <w:rPr>
                <w:rFonts w:hint="eastAsia" w:ascii="宋体" w:hAnsi="宋体" w:eastAsia="宋体" w:cs="宋体"/>
                <w:sz w:val="24"/>
                <w:szCs w:val="24"/>
              </w:rPr>
            </w:pPr>
          </w:p>
          <w:p w14:paraId="0E98F050">
            <w:pPr>
              <w:spacing w:line="252" w:lineRule="auto"/>
              <w:rPr>
                <w:rFonts w:hint="eastAsia" w:ascii="宋体" w:hAnsi="宋体" w:eastAsia="宋体" w:cs="宋体"/>
                <w:sz w:val="24"/>
                <w:szCs w:val="24"/>
              </w:rPr>
            </w:pPr>
          </w:p>
          <w:p w14:paraId="7DA2982F">
            <w:pPr>
              <w:spacing w:line="252" w:lineRule="auto"/>
              <w:rPr>
                <w:rFonts w:hint="eastAsia" w:ascii="宋体" w:hAnsi="宋体" w:eastAsia="宋体" w:cs="宋体"/>
                <w:sz w:val="24"/>
                <w:szCs w:val="24"/>
              </w:rPr>
            </w:pPr>
          </w:p>
          <w:p w14:paraId="5A72CDFB">
            <w:pPr>
              <w:spacing w:line="252" w:lineRule="auto"/>
              <w:rPr>
                <w:rFonts w:hint="eastAsia" w:ascii="宋体" w:hAnsi="宋体" w:eastAsia="宋体" w:cs="宋体"/>
                <w:sz w:val="24"/>
                <w:szCs w:val="24"/>
              </w:rPr>
            </w:pPr>
          </w:p>
          <w:p w14:paraId="51BFE80F">
            <w:pPr>
              <w:spacing w:line="253" w:lineRule="auto"/>
              <w:rPr>
                <w:rFonts w:hint="eastAsia" w:ascii="宋体" w:hAnsi="宋体" w:eastAsia="宋体" w:cs="宋体"/>
                <w:sz w:val="24"/>
                <w:szCs w:val="24"/>
              </w:rPr>
            </w:pPr>
          </w:p>
          <w:p w14:paraId="6B92CF85">
            <w:pPr>
              <w:spacing w:line="253" w:lineRule="auto"/>
              <w:rPr>
                <w:rFonts w:hint="eastAsia" w:ascii="宋体" w:hAnsi="宋体" w:eastAsia="宋体" w:cs="宋体"/>
                <w:sz w:val="24"/>
                <w:szCs w:val="24"/>
              </w:rPr>
            </w:pPr>
          </w:p>
          <w:p w14:paraId="1964D724">
            <w:pPr>
              <w:spacing w:line="253" w:lineRule="auto"/>
              <w:rPr>
                <w:rFonts w:hint="eastAsia" w:ascii="宋体" w:hAnsi="宋体" w:eastAsia="宋体" w:cs="宋体"/>
                <w:sz w:val="24"/>
                <w:szCs w:val="24"/>
              </w:rPr>
            </w:pPr>
          </w:p>
          <w:p w14:paraId="0CB6559B">
            <w:pPr>
              <w:spacing w:line="253" w:lineRule="auto"/>
              <w:rPr>
                <w:rFonts w:hint="eastAsia" w:ascii="宋体" w:hAnsi="宋体" w:eastAsia="宋体" w:cs="宋体"/>
                <w:sz w:val="24"/>
                <w:szCs w:val="24"/>
              </w:rPr>
            </w:pPr>
          </w:p>
          <w:p w14:paraId="611D9B5A">
            <w:pPr>
              <w:spacing w:line="253" w:lineRule="auto"/>
              <w:rPr>
                <w:rFonts w:hint="eastAsia" w:ascii="宋体" w:hAnsi="宋体" w:eastAsia="宋体" w:cs="宋体"/>
                <w:sz w:val="24"/>
                <w:szCs w:val="24"/>
              </w:rPr>
            </w:pPr>
          </w:p>
          <w:p w14:paraId="75086971">
            <w:pPr>
              <w:spacing w:line="253" w:lineRule="auto"/>
              <w:rPr>
                <w:rFonts w:hint="eastAsia" w:ascii="宋体" w:hAnsi="宋体" w:eastAsia="宋体" w:cs="宋体"/>
                <w:sz w:val="24"/>
                <w:szCs w:val="24"/>
              </w:rPr>
            </w:pPr>
          </w:p>
          <w:p w14:paraId="763CD717">
            <w:pPr>
              <w:pStyle w:val="17"/>
              <w:spacing w:before="78" w:line="183" w:lineRule="auto"/>
              <w:ind w:left="346"/>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9</w:t>
            </w:r>
          </w:p>
        </w:tc>
        <w:tc>
          <w:tcPr>
            <w:tcW w:w="1746" w:type="dxa"/>
            <w:vAlign w:val="top"/>
          </w:tcPr>
          <w:p w14:paraId="49DCCDEC">
            <w:pPr>
              <w:spacing w:line="249" w:lineRule="auto"/>
              <w:rPr>
                <w:rFonts w:hint="eastAsia" w:ascii="宋体" w:hAnsi="宋体" w:eastAsia="宋体" w:cs="宋体"/>
                <w:sz w:val="24"/>
                <w:szCs w:val="24"/>
              </w:rPr>
            </w:pPr>
          </w:p>
          <w:p w14:paraId="7746D642">
            <w:pPr>
              <w:spacing w:line="250" w:lineRule="auto"/>
              <w:rPr>
                <w:rFonts w:hint="eastAsia" w:ascii="宋体" w:hAnsi="宋体" w:eastAsia="宋体" w:cs="宋体"/>
                <w:sz w:val="24"/>
                <w:szCs w:val="24"/>
              </w:rPr>
            </w:pPr>
          </w:p>
          <w:p w14:paraId="5BAE9375">
            <w:pPr>
              <w:spacing w:line="250" w:lineRule="auto"/>
              <w:rPr>
                <w:rFonts w:hint="eastAsia" w:ascii="宋体" w:hAnsi="宋体" w:eastAsia="宋体" w:cs="宋体"/>
                <w:sz w:val="24"/>
                <w:szCs w:val="24"/>
              </w:rPr>
            </w:pPr>
          </w:p>
          <w:p w14:paraId="001877F4">
            <w:pPr>
              <w:spacing w:line="250" w:lineRule="auto"/>
              <w:rPr>
                <w:rFonts w:hint="eastAsia" w:ascii="宋体" w:hAnsi="宋体" w:eastAsia="宋体" w:cs="宋体"/>
                <w:sz w:val="24"/>
                <w:szCs w:val="24"/>
              </w:rPr>
            </w:pPr>
          </w:p>
          <w:p w14:paraId="00B150E1">
            <w:pPr>
              <w:spacing w:line="250" w:lineRule="auto"/>
              <w:rPr>
                <w:rFonts w:hint="eastAsia" w:ascii="宋体" w:hAnsi="宋体" w:eastAsia="宋体" w:cs="宋体"/>
                <w:sz w:val="24"/>
                <w:szCs w:val="24"/>
              </w:rPr>
            </w:pPr>
          </w:p>
          <w:p w14:paraId="49CA38B2">
            <w:pPr>
              <w:spacing w:line="250" w:lineRule="auto"/>
              <w:rPr>
                <w:rFonts w:hint="eastAsia" w:ascii="宋体" w:hAnsi="宋体" w:eastAsia="宋体" w:cs="宋体"/>
                <w:sz w:val="24"/>
                <w:szCs w:val="24"/>
              </w:rPr>
            </w:pPr>
          </w:p>
          <w:p w14:paraId="42C5908D">
            <w:pPr>
              <w:spacing w:line="250" w:lineRule="auto"/>
              <w:rPr>
                <w:rFonts w:hint="eastAsia" w:ascii="宋体" w:hAnsi="宋体" w:eastAsia="宋体" w:cs="宋体"/>
                <w:sz w:val="24"/>
                <w:szCs w:val="24"/>
              </w:rPr>
            </w:pPr>
          </w:p>
          <w:p w14:paraId="0A56E804">
            <w:pPr>
              <w:spacing w:line="250" w:lineRule="auto"/>
              <w:rPr>
                <w:rFonts w:hint="eastAsia" w:ascii="宋体" w:hAnsi="宋体" w:eastAsia="宋体" w:cs="宋体"/>
                <w:sz w:val="24"/>
                <w:szCs w:val="24"/>
              </w:rPr>
            </w:pPr>
          </w:p>
          <w:p w14:paraId="56A9F6B8">
            <w:pPr>
              <w:spacing w:line="250" w:lineRule="auto"/>
              <w:rPr>
                <w:rFonts w:hint="eastAsia" w:ascii="宋体" w:hAnsi="宋体" w:eastAsia="宋体" w:cs="宋体"/>
                <w:sz w:val="24"/>
                <w:szCs w:val="24"/>
              </w:rPr>
            </w:pPr>
          </w:p>
          <w:p w14:paraId="6EF9E4E4">
            <w:pPr>
              <w:pStyle w:val="17"/>
              <w:spacing w:before="78" w:line="480" w:lineRule="exact"/>
              <w:ind w:left="535"/>
              <w:rPr>
                <w:rFonts w:hint="eastAsia" w:ascii="宋体" w:hAnsi="宋体" w:eastAsia="宋体" w:cs="宋体"/>
                <w:sz w:val="24"/>
                <w:szCs w:val="24"/>
              </w:rPr>
            </w:pPr>
            <w:r>
              <w:rPr>
                <w:rFonts w:hint="eastAsia" w:ascii="宋体" w:hAnsi="宋体" w:eastAsia="宋体" w:cs="宋体"/>
                <w:spacing w:val="-4"/>
                <w:position w:val="18"/>
                <w:sz w:val="24"/>
                <w:szCs w:val="24"/>
                <w14:textOutline w14:w="4358" w14:cap="sq" w14:cmpd="sng">
                  <w14:solidFill>
                    <w14:srgbClr w14:val="000000"/>
                  </w14:solidFill>
                  <w14:prstDash w14:val="solid"/>
                  <w14:bevel/>
                </w14:textOutline>
              </w:rPr>
              <w:t>投标人</w:t>
            </w:r>
          </w:p>
          <w:p w14:paraId="30CCBB64">
            <w:pPr>
              <w:pStyle w:val="17"/>
              <w:spacing w:line="220" w:lineRule="auto"/>
              <w:ind w:left="423"/>
              <w:rPr>
                <w:rFonts w:hint="eastAsia" w:ascii="宋体" w:hAnsi="宋体" w:eastAsia="宋体" w:cs="宋体"/>
                <w:sz w:val="24"/>
                <w:szCs w:val="24"/>
              </w:rPr>
            </w:pPr>
            <w:r>
              <w:rPr>
                <w:rFonts w:hint="eastAsia" w:ascii="宋体" w:hAnsi="宋体" w:eastAsia="宋体" w:cs="宋体"/>
                <w:spacing w:val="-5"/>
                <w:sz w:val="24"/>
                <w:szCs w:val="24"/>
                <w14:textOutline w14:w="4358" w14:cap="sq" w14:cmpd="sng">
                  <w14:solidFill>
                    <w14:srgbClr w14:val="000000"/>
                  </w14:solidFill>
                  <w14:prstDash w14:val="solid"/>
                  <w14:bevel/>
                </w14:textOutline>
              </w:rPr>
              <w:t>资质要求</w:t>
            </w:r>
          </w:p>
        </w:tc>
        <w:tc>
          <w:tcPr>
            <w:tcW w:w="6763" w:type="dxa"/>
            <w:vAlign w:val="top"/>
          </w:tcPr>
          <w:p w14:paraId="74DBF527">
            <w:pPr>
              <w:pStyle w:val="17"/>
              <w:keepNext w:val="0"/>
              <w:keepLines w:val="0"/>
              <w:pageBreakBefore w:val="0"/>
              <w:widowControl/>
              <w:overflowPunct/>
              <w:topLinePunct w:val="0"/>
              <w:bidi w:val="0"/>
              <w:spacing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en-US" w:bidi="ar-SA"/>
              </w:rPr>
              <w:t>投标人必须符合《中华人民共和国政府采购法》第二十二条之规</w:t>
            </w:r>
            <w:r>
              <w:rPr>
                <w:rFonts w:hint="eastAsia" w:ascii="宋体" w:hAnsi="宋体" w:eastAsia="宋体" w:cs="宋体"/>
                <w:snapToGrid w:val="0"/>
                <w:color w:val="000000"/>
                <w:spacing w:val="1"/>
                <w:kern w:val="0"/>
                <w:position w:val="15"/>
                <w:sz w:val="24"/>
                <w:szCs w:val="24"/>
                <w:lang w:val="en-US" w:eastAsia="zh-CN" w:bidi="ar-SA"/>
              </w:rPr>
              <w:t>定并具备以下条件：</w:t>
            </w:r>
          </w:p>
          <w:p w14:paraId="31ED2777">
            <w:pPr>
              <w:pStyle w:val="17"/>
              <w:keepNext w:val="0"/>
              <w:keepLines w:val="0"/>
              <w:pageBreakBefore w:val="0"/>
              <w:widowControl/>
              <w:overflowPunct/>
              <w:topLinePunct w:val="0"/>
              <w:bidi w:val="0"/>
              <w:spacing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zh-CN" w:bidi="ar-SA"/>
              </w:rPr>
              <w:t>（1）具有独立承担民事责任的能力，提供营业执照、税务登记证、组织机构代码证或登载有统一社会信用代码的营业执照（或《事业单位法人证书》或其他合法组织登记证书、自然人只须提交身份证复印件）；</w:t>
            </w:r>
          </w:p>
          <w:p w14:paraId="6230C042">
            <w:pPr>
              <w:pStyle w:val="17"/>
              <w:keepNext w:val="0"/>
              <w:keepLines w:val="0"/>
              <w:pageBreakBefore w:val="0"/>
              <w:widowControl/>
              <w:overflowPunct/>
              <w:topLinePunct w:val="0"/>
              <w:bidi w:val="0"/>
              <w:spacing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zh-CN" w:bidi="ar-SA"/>
              </w:rPr>
              <w:t>（2）法定代表人授权书 (附法定代表人身份证复印件) 及被授权人身份证 (法定代表人直接参加磋商只须提供法定代表人身份证) ；</w:t>
            </w:r>
          </w:p>
          <w:p w14:paraId="695ECF69">
            <w:pPr>
              <w:pStyle w:val="17"/>
              <w:keepNext w:val="0"/>
              <w:keepLines w:val="0"/>
              <w:pageBreakBefore w:val="0"/>
              <w:widowControl/>
              <w:overflowPunct/>
              <w:topLinePunct w:val="0"/>
              <w:bidi w:val="0"/>
              <w:spacing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zh-CN" w:bidi="ar-SA"/>
              </w:rPr>
              <w:t xml:space="preserve">（3）供应商必须提供参加政府采购活动近3年内在经营活动中没有重大违法记录的书面声明(加盖投标供应商公章) ；    </w:t>
            </w:r>
          </w:p>
          <w:p w14:paraId="46EE620A">
            <w:pPr>
              <w:pStyle w:val="17"/>
              <w:keepNext w:val="0"/>
              <w:keepLines w:val="0"/>
              <w:pageBreakBefore w:val="0"/>
              <w:widowControl/>
              <w:overflowPunct/>
              <w:topLinePunct w:val="0"/>
              <w:bidi w:val="0"/>
              <w:spacing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zh-CN" w:bidi="ar-SA"/>
              </w:rPr>
              <w:t>（4）财务状况报告：提供2024年经审计的财务报告（成立时间至提交响应文件截止时间不足一年的可提供成立后任意时段的资产负债表），或其开标前三个月内银行出具的资信证明(以上两种形式的资料提供任意一种即可)；</w:t>
            </w:r>
          </w:p>
          <w:p w14:paraId="58B8C6B7">
            <w:pPr>
              <w:pStyle w:val="17"/>
              <w:keepNext w:val="0"/>
              <w:keepLines w:val="0"/>
              <w:pageBreakBefore w:val="0"/>
              <w:widowControl/>
              <w:overflowPunct/>
              <w:topLinePunct w:val="0"/>
              <w:bidi w:val="0"/>
              <w:spacing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zh-CN" w:bidi="ar-SA"/>
              </w:rPr>
              <w:t>（5）完税证明：提供2024年9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744FC54D">
            <w:pPr>
              <w:pStyle w:val="17"/>
              <w:keepNext w:val="0"/>
              <w:keepLines w:val="0"/>
              <w:pageBreakBefore w:val="0"/>
              <w:widowControl/>
              <w:overflowPunct/>
              <w:topLinePunct w:val="0"/>
              <w:bidi w:val="0"/>
              <w:spacing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zh-CN" w:bidi="ar-SA"/>
              </w:rPr>
              <w:t>（6）社会保障资金缴纳证明：提供2024年9月至今任意三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39D90098">
            <w:pPr>
              <w:pStyle w:val="17"/>
              <w:keepNext w:val="0"/>
              <w:keepLines w:val="0"/>
              <w:pageBreakBefore w:val="0"/>
              <w:widowControl/>
              <w:overflowPunct/>
              <w:topLinePunct w:val="0"/>
              <w:bidi w:val="0"/>
              <w:spacing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zh-CN" w:bidi="ar-SA"/>
              </w:rPr>
              <w:t>（7）供应商不得为“信用中国”网站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6210E0EA">
            <w:pPr>
              <w:pStyle w:val="17"/>
              <w:keepNext w:val="0"/>
              <w:keepLines w:val="0"/>
              <w:pageBreakBefore w:val="0"/>
              <w:widowControl/>
              <w:overflowPunct/>
              <w:topLinePunct w:val="0"/>
              <w:bidi w:val="0"/>
              <w:spacing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zh-CN" w:bidi="ar-SA"/>
              </w:rPr>
              <w:t>（8）本项目不接受联合体投标 (须出具非联合体投标声明) ；</w:t>
            </w:r>
          </w:p>
          <w:p w14:paraId="60F3ABCB">
            <w:pPr>
              <w:pStyle w:val="17"/>
              <w:keepNext w:val="0"/>
              <w:keepLines w:val="0"/>
              <w:pageBreakBefore w:val="0"/>
              <w:widowControl/>
              <w:overflowPunct/>
              <w:topLinePunct w:val="0"/>
              <w:bidi w:val="0"/>
              <w:spacing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zh-CN" w:bidi="ar-SA"/>
              </w:rPr>
              <w:t>（9）投标人提供具有履行本合同所必需的设备和专业技术能力的声明；</w:t>
            </w:r>
          </w:p>
          <w:p w14:paraId="3AF72287">
            <w:pPr>
              <w:pStyle w:val="17"/>
              <w:keepNext w:val="0"/>
              <w:keepLines w:val="0"/>
              <w:pageBreakBefore w:val="0"/>
              <w:widowControl/>
              <w:overflowPunct/>
              <w:topLinePunct w:val="0"/>
              <w:bidi w:val="0"/>
              <w:spacing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zh-CN" w:bidi="ar-SA"/>
              </w:rPr>
              <w:t>（10）投标人须具有地质灾害评估和治理工程勘查设计乙级（含乙级）及以上资质；</w:t>
            </w:r>
          </w:p>
          <w:p w14:paraId="58B38B4B">
            <w:pPr>
              <w:pStyle w:val="17"/>
              <w:keepNext w:val="0"/>
              <w:keepLines w:val="0"/>
              <w:pageBreakBefore w:val="0"/>
              <w:widowControl/>
              <w:overflowPunct/>
              <w:topLinePunct w:val="0"/>
              <w:bidi w:val="0"/>
              <w:spacing w:line="480" w:lineRule="exact"/>
              <w:jc w:val="both"/>
              <w:rPr>
                <w:rFonts w:hint="eastAsia" w:ascii="宋体" w:hAnsi="宋体" w:eastAsia="宋体" w:cs="宋体"/>
                <w:sz w:val="24"/>
                <w:szCs w:val="24"/>
              </w:rPr>
            </w:pPr>
            <w:r>
              <w:rPr>
                <w:rFonts w:hint="eastAsia" w:ascii="宋体" w:hAnsi="宋体" w:eastAsia="宋体" w:cs="宋体"/>
                <w:snapToGrid w:val="0"/>
                <w:color w:val="000000"/>
                <w:spacing w:val="1"/>
                <w:kern w:val="0"/>
                <w:position w:val="15"/>
                <w:sz w:val="24"/>
                <w:szCs w:val="24"/>
                <w:lang w:val="en-US" w:eastAsia="zh-CN" w:bidi="ar-SA"/>
              </w:rPr>
              <w:t>（11）本项目专门面向中小企业采购，供应商应为中型企业、小型企业、微型企业或监狱企业或残疾人福利性单位。供应商为中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p>
        </w:tc>
      </w:tr>
      <w:tr w14:paraId="04378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886" w:type="dxa"/>
            <w:vAlign w:val="center"/>
          </w:tcPr>
          <w:p w14:paraId="6CFFA630">
            <w:pPr>
              <w:pStyle w:val="17"/>
              <w:spacing w:before="78" w:line="184" w:lineRule="auto"/>
              <w:jc w:val="center"/>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10</w:t>
            </w:r>
          </w:p>
        </w:tc>
        <w:tc>
          <w:tcPr>
            <w:tcW w:w="1746" w:type="dxa"/>
            <w:vAlign w:val="center"/>
          </w:tcPr>
          <w:p w14:paraId="0F0DCA93">
            <w:pPr>
              <w:pStyle w:val="17"/>
              <w:spacing w:before="183" w:line="480" w:lineRule="exact"/>
              <w:jc w:val="center"/>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b/>
                <w:bCs/>
                <w:snapToGrid w:val="0"/>
                <w:color w:val="000000"/>
                <w:kern w:val="0"/>
                <w:sz w:val="24"/>
                <w:szCs w:val="24"/>
                <w:lang w:val="en-US" w:eastAsia="zh-CN" w:bidi="ar-SA"/>
              </w:rPr>
              <w:t>是</w:t>
            </w:r>
            <w:r>
              <w:rPr>
                <w:rFonts w:hint="eastAsia" w:ascii="宋体" w:hAnsi="宋体" w:eastAsia="宋体" w:cs="宋体"/>
                <w:b/>
                <w:bCs/>
                <w:snapToGrid w:val="0"/>
                <w:color w:val="000000"/>
                <w:kern w:val="0"/>
                <w:sz w:val="24"/>
                <w:szCs w:val="24"/>
                <w:lang w:val="en-US" w:eastAsia="en-US" w:bidi="ar-SA"/>
              </w:rPr>
              <w:t>否接受联合体投标</w:t>
            </w:r>
          </w:p>
        </w:tc>
        <w:tc>
          <w:tcPr>
            <w:tcW w:w="6763" w:type="dxa"/>
            <w:vAlign w:val="top"/>
          </w:tcPr>
          <w:p w14:paraId="4928527B">
            <w:pPr>
              <w:spacing w:line="343" w:lineRule="auto"/>
              <w:rPr>
                <w:rFonts w:hint="eastAsia" w:ascii="宋体" w:hAnsi="宋体" w:eastAsia="宋体" w:cs="宋体"/>
                <w:sz w:val="24"/>
                <w:szCs w:val="24"/>
              </w:rPr>
            </w:pPr>
          </w:p>
          <w:p w14:paraId="2AAECC70">
            <w:pPr>
              <w:pStyle w:val="17"/>
              <w:spacing w:before="78" w:line="220" w:lineRule="auto"/>
              <w:ind w:left="121" w:leftChars="0"/>
              <w:rPr>
                <w:rFonts w:hint="eastAsia" w:ascii="宋体" w:hAnsi="宋体" w:eastAsia="宋体" w:cs="宋体"/>
                <w:i w:val="0"/>
                <w:iCs w:val="0"/>
                <w:caps w:val="0"/>
                <w:color w:val="333333"/>
                <w:spacing w:val="0"/>
                <w:sz w:val="24"/>
                <w:szCs w:val="24"/>
              </w:rPr>
            </w:pPr>
            <w:r>
              <w:rPr>
                <w:rFonts w:hint="eastAsia" w:ascii="宋体" w:hAnsi="宋体" w:eastAsia="宋体" w:cs="宋体"/>
                <w:sz w:val="24"/>
                <w:szCs w:val="24"/>
              </w:rPr>
              <w:t>否</w:t>
            </w:r>
          </w:p>
        </w:tc>
      </w:tr>
      <w:tr w14:paraId="7B195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886" w:type="dxa"/>
            <w:vAlign w:val="center"/>
          </w:tcPr>
          <w:p w14:paraId="1CDB080F">
            <w:pPr>
              <w:pStyle w:val="17"/>
              <w:spacing w:before="78" w:line="184" w:lineRule="auto"/>
              <w:jc w:val="center"/>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11</w:t>
            </w:r>
          </w:p>
        </w:tc>
        <w:tc>
          <w:tcPr>
            <w:tcW w:w="1746" w:type="dxa"/>
            <w:vAlign w:val="center"/>
          </w:tcPr>
          <w:p w14:paraId="3ECFDCF0">
            <w:pPr>
              <w:pStyle w:val="17"/>
              <w:spacing w:before="78" w:line="220" w:lineRule="auto"/>
              <w:jc w:val="center"/>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磋商截止时间</w:t>
            </w:r>
          </w:p>
        </w:tc>
        <w:tc>
          <w:tcPr>
            <w:tcW w:w="6763" w:type="dxa"/>
            <w:vAlign w:val="top"/>
          </w:tcPr>
          <w:p w14:paraId="7B462E70">
            <w:pPr>
              <w:pStyle w:val="17"/>
              <w:spacing w:before="183" w:line="369" w:lineRule="auto"/>
              <w:ind w:left="114" w:leftChars="0" w:right="7" w:rightChars="0"/>
              <w:jc w:val="both"/>
              <w:rPr>
                <w:rFonts w:hint="eastAsia" w:ascii="宋体" w:hAnsi="宋体" w:eastAsia="宋体" w:cs="宋体"/>
                <w:i w:val="0"/>
                <w:iCs w:val="0"/>
                <w:caps w:val="0"/>
                <w:color w:val="333333"/>
                <w:spacing w:val="0"/>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本项目采用电子投标，电子竞争性磋商响应文件（*</w:t>
            </w:r>
            <w:r>
              <w:rPr>
                <w:rFonts w:hint="eastAsia" w:ascii="宋体" w:hAnsi="宋体" w:eastAsia="宋体" w:cs="宋体"/>
                <w:sz w:val="24"/>
                <w:szCs w:val="24"/>
                <w14:textOutline w14:w="4358" w14:cap="sq" w14:cmpd="sng">
                  <w14:solidFill>
                    <w14:srgbClr w14:val="000000"/>
                  </w14:solidFill>
                  <w14:prstDash w14:val="solid"/>
                  <w14:bevel/>
                </w14:textOutline>
              </w:rPr>
              <w:t>.SXSTF）</w:t>
            </w:r>
            <w:r>
              <w:rPr>
                <w:rFonts w:hint="eastAsia" w:ascii="宋体" w:hAnsi="宋体" w:eastAsia="宋体" w:cs="宋体"/>
                <w:spacing w:val="-3"/>
                <w:sz w:val="24"/>
                <w:szCs w:val="24"/>
                <w14:textOutline w14:w="4358" w14:cap="sq" w14:cmpd="sng">
                  <w14:solidFill>
                    <w14:srgbClr w14:val="000000"/>
                  </w14:solidFill>
                  <w14:prstDash w14:val="solid"/>
                  <w14:bevel/>
                </w14:textOutline>
              </w:rPr>
              <w:t>可于202</w:t>
            </w:r>
            <w:r>
              <w:rPr>
                <w:rFonts w:hint="eastAsia" w:ascii="宋体" w:hAnsi="宋体" w:eastAsia="宋体" w:cs="宋体"/>
                <w:spacing w:val="-3"/>
                <w:sz w:val="24"/>
                <w:szCs w:val="24"/>
                <w:lang w:val="en-US" w:eastAsia="zh-CN"/>
                <w14:textOutline w14:w="4358" w14:cap="sq" w14:cmpd="sng">
                  <w14:solidFill>
                    <w14:srgbClr w14:val="000000"/>
                  </w14:solidFill>
                  <w14:prstDash w14:val="solid"/>
                  <w14:bevel/>
                </w14:textOutline>
              </w:rPr>
              <w:t>5</w:t>
            </w:r>
            <w:r>
              <w:rPr>
                <w:rFonts w:hint="eastAsia" w:ascii="宋体" w:hAnsi="宋体" w:eastAsia="宋体" w:cs="宋体"/>
                <w:spacing w:val="-3"/>
                <w:sz w:val="24"/>
                <w:szCs w:val="24"/>
                <w14:textOutline w14:w="4358" w14:cap="sq" w14:cmpd="sng">
                  <w14:solidFill>
                    <w14:srgbClr w14:val="000000"/>
                  </w14:solidFill>
                  <w14:prstDash w14:val="solid"/>
                  <w14:bevel/>
                </w14:textOutline>
              </w:rPr>
              <w:t>年</w:t>
            </w:r>
            <w:r>
              <w:rPr>
                <w:rFonts w:hint="eastAsia" w:ascii="宋体" w:hAnsi="宋体" w:eastAsia="宋体" w:cs="宋体"/>
                <w:spacing w:val="-3"/>
                <w:sz w:val="24"/>
                <w:szCs w:val="24"/>
                <w:lang w:val="en-US" w:eastAsia="zh-CN"/>
                <w14:textOutline w14:w="4358" w14:cap="sq" w14:cmpd="sng">
                  <w14:solidFill>
                    <w14:srgbClr w14:val="000000"/>
                  </w14:solidFill>
                  <w14:prstDash w14:val="solid"/>
                  <w14:bevel/>
                </w14:textOutline>
              </w:rPr>
              <w:t>09</w:t>
            </w:r>
            <w:r>
              <w:rPr>
                <w:rFonts w:hint="eastAsia" w:ascii="宋体" w:hAnsi="宋体" w:eastAsia="宋体" w:cs="宋体"/>
                <w:spacing w:val="-3"/>
                <w:sz w:val="24"/>
                <w:szCs w:val="24"/>
                <w14:textOutline w14:w="4358" w14:cap="sq" w14:cmpd="sng">
                  <w14:solidFill>
                    <w14:srgbClr w14:val="000000"/>
                  </w14:solidFill>
                  <w14:prstDash w14:val="solid"/>
                  <w14:bevel/>
                </w14:textOutline>
              </w:rPr>
              <w:t>月</w:t>
            </w:r>
            <w:r>
              <w:rPr>
                <w:rFonts w:hint="eastAsia" w:ascii="宋体" w:hAnsi="宋体" w:eastAsia="宋体" w:cs="宋体"/>
                <w:spacing w:val="-3"/>
                <w:sz w:val="24"/>
                <w:szCs w:val="24"/>
                <w:lang w:val="en-US" w:eastAsia="zh-CN"/>
                <w14:textOutline w14:w="4358" w14:cap="sq" w14:cmpd="sng">
                  <w14:solidFill>
                    <w14:srgbClr w14:val="000000"/>
                  </w14:solidFill>
                  <w14:prstDash w14:val="solid"/>
                  <w14:bevel/>
                </w14:textOutline>
              </w:rPr>
              <w:t>22</w:t>
            </w:r>
            <w:r>
              <w:rPr>
                <w:rFonts w:hint="eastAsia" w:ascii="宋体" w:hAnsi="宋体" w:eastAsia="宋体" w:cs="宋体"/>
                <w:spacing w:val="-3"/>
                <w:sz w:val="24"/>
                <w:szCs w:val="24"/>
                <w14:textOutline w14:w="4358" w14:cap="sq" w14:cmpd="sng">
                  <w14:solidFill>
                    <w14:srgbClr w14:val="000000"/>
                  </w14:solidFill>
                  <w14:prstDash w14:val="solid"/>
                  <w14:bevel/>
                </w14:textOutline>
              </w:rPr>
              <w:t>日</w:t>
            </w:r>
            <w:r>
              <w:rPr>
                <w:rFonts w:hint="eastAsia" w:ascii="宋体" w:hAnsi="宋体" w:eastAsia="宋体" w:cs="宋体"/>
                <w:spacing w:val="-3"/>
                <w:sz w:val="24"/>
                <w:szCs w:val="24"/>
                <w:lang w:val="en-US" w:eastAsia="zh-CN"/>
                <w14:textOutline w14:w="4358" w14:cap="sq" w14:cmpd="sng">
                  <w14:solidFill>
                    <w14:srgbClr w14:val="000000"/>
                  </w14:solidFill>
                  <w14:prstDash w14:val="solid"/>
                  <w14:bevel/>
                </w14:textOutline>
              </w:rPr>
              <w:t>10：3</w:t>
            </w:r>
            <w:r>
              <w:rPr>
                <w:rFonts w:hint="eastAsia" w:ascii="宋体" w:hAnsi="宋体" w:eastAsia="宋体" w:cs="宋体"/>
                <w:spacing w:val="-3"/>
                <w:sz w:val="24"/>
                <w:szCs w:val="24"/>
                <w14:textOutline w14:w="4358" w14:cap="sq" w14:cmpd="sng">
                  <w14:solidFill>
                    <w14:srgbClr w14:val="000000"/>
                  </w14:solidFill>
                  <w14:prstDash w14:val="solid"/>
                  <w14:bevel/>
                </w14:textOutline>
              </w:rPr>
              <w:t>0前任意时间段登</w:t>
            </w:r>
            <w:r>
              <w:rPr>
                <w:rFonts w:hint="eastAsia" w:ascii="宋体" w:hAnsi="宋体" w:eastAsia="宋体" w:cs="宋体"/>
                <w:spacing w:val="-4"/>
                <w:sz w:val="24"/>
                <w:szCs w:val="24"/>
                <w14:textOutline w14:w="4358" w14:cap="sq" w14:cmpd="sng">
                  <w14:solidFill>
                    <w14:srgbClr w14:val="000000"/>
                  </w14:solidFill>
                  <w14:prstDash w14:val="solid"/>
                  <w14:bevel/>
                </w14:textOutline>
              </w:rPr>
              <w:t>录全国公共</w:t>
            </w:r>
            <w:r>
              <w:rPr>
                <w:rFonts w:hint="eastAsia" w:ascii="宋体" w:hAnsi="宋体" w:eastAsia="宋体" w:cs="宋体"/>
                <w:spacing w:val="2"/>
                <w:sz w:val="24"/>
                <w:szCs w:val="24"/>
                <w14:textOutline w14:w="4358" w14:cap="sq" w14:cmpd="sng">
                  <w14:solidFill>
                    <w14:srgbClr w14:val="000000"/>
                  </w14:solidFill>
                  <w14:prstDash w14:val="solid"/>
                  <w14:bevel/>
                </w14:textOutline>
              </w:rPr>
              <w:t>资源交易平台（陕西省）网站进行提交，逾期系统将拒绝接</w:t>
            </w:r>
            <w:r>
              <w:rPr>
                <w:rFonts w:hint="eastAsia" w:ascii="宋体" w:hAnsi="宋体" w:eastAsia="宋体" w:cs="宋体"/>
                <w:spacing w:val="-9"/>
                <w:sz w:val="24"/>
                <w:szCs w:val="24"/>
                <w14:textOutline w14:w="4358" w14:cap="sq" w14:cmpd="sng">
                  <w14:solidFill>
                    <w14:srgbClr w14:val="000000"/>
                  </w14:solidFill>
                  <w14:prstDash w14:val="solid"/>
                  <w14:bevel/>
                </w14:textOutline>
              </w:rPr>
              <w:t>收。</w:t>
            </w:r>
          </w:p>
        </w:tc>
      </w:tr>
      <w:tr w14:paraId="30E6C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886" w:type="dxa"/>
            <w:vAlign w:val="top"/>
          </w:tcPr>
          <w:p w14:paraId="3DD67E7B">
            <w:pPr>
              <w:spacing w:line="379" w:lineRule="auto"/>
              <w:rPr>
                <w:rFonts w:hint="eastAsia" w:ascii="宋体" w:hAnsi="宋体" w:eastAsia="宋体" w:cs="宋体"/>
                <w:sz w:val="24"/>
                <w:szCs w:val="24"/>
              </w:rPr>
            </w:pPr>
          </w:p>
          <w:p w14:paraId="5D8D7B5C">
            <w:pPr>
              <w:pStyle w:val="17"/>
              <w:spacing w:before="78" w:line="184" w:lineRule="auto"/>
              <w:ind w:left="302" w:leftChars="0"/>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12</w:t>
            </w:r>
          </w:p>
        </w:tc>
        <w:tc>
          <w:tcPr>
            <w:tcW w:w="1746" w:type="dxa"/>
            <w:vAlign w:val="center"/>
          </w:tcPr>
          <w:p w14:paraId="5399DFB0">
            <w:pPr>
              <w:pStyle w:val="17"/>
              <w:spacing w:before="183" w:line="480" w:lineRule="exact"/>
              <w:ind w:left="125"/>
              <w:jc w:val="center"/>
              <w:rPr>
                <w:rFonts w:hint="eastAsia" w:ascii="宋体" w:hAnsi="宋体" w:eastAsia="宋体" w:cs="宋体"/>
                <w:sz w:val="24"/>
                <w:szCs w:val="24"/>
              </w:rPr>
            </w:pPr>
            <w:r>
              <w:rPr>
                <w:rFonts w:hint="eastAsia" w:ascii="宋体" w:hAnsi="宋体" w:eastAsia="宋体" w:cs="宋体"/>
                <w:spacing w:val="17"/>
                <w:position w:val="18"/>
                <w:sz w:val="24"/>
                <w:szCs w:val="24"/>
                <w14:textOutline w14:w="4358" w14:cap="sq" w14:cmpd="sng">
                  <w14:solidFill>
                    <w14:srgbClr w14:val="000000"/>
                  </w14:solidFill>
                  <w14:prstDash w14:val="solid"/>
                  <w14:bevel/>
                </w14:textOutline>
              </w:rPr>
              <w:t>响应文件有效</w:t>
            </w:r>
          </w:p>
          <w:p w14:paraId="10CA3019">
            <w:pPr>
              <w:pStyle w:val="17"/>
              <w:spacing w:line="220" w:lineRule="auto"/>
              <w:ind w:left="115" w:leftChars="0"/>
              <w:jc w:val="center"/>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z w:val="24"/>
                <w:szCs w:val="24"/>
                <w14:textOutline w14:w="4358" w14:cap="sq" w14:cmpd="sng">
                  <w14:solidFill>
                    <w14:srgbClr w14:val="000000"/>
                  </w14:solidFill>
                  <w14:prstDash w14:val="solid"/>
                  <w14:bevel/>
                </w14:textOutline>
              </w:rPr>
              <w:t>期</w:t>
            </w:r>
          </w:p>
        </w:tc>
        <w:tc>
          <w:tcPr>
            <w:tcW w:w="6763" w:type="dxa"/>
            <w:vAlign w:val="center"/>
          </w:tcPr>
          <w:p w14:paraId="3FF7290D">
            <w:pPr>
              <w:pStyle w:val="17"/>
              <w:spacing w:before="180" w:line="369" w:lineRule="auto"/>
              <w:ind w:right="108" w:rightChars="0"/>
              <w:jc w:val="both"/>
              <w:rPr>
                <w:rFonts w:hint="eastAsia" w:ascii="宋体" w:hAnsi="宋体" w:eastAsia="宋体" w:cs="宋体"/>
                <w:i w:val="0"/>
                <w:iCs w:val="0"/>
                <w:caps w:val="0"/>
                <w:color w:val="333333"/>
                <w:spacing w:val="0"/>
                <w:sz w:val="24"/>
                <w:szCs w:val="24"/>
              </w:rPr>
            </w:pPr>
            <w:r>
              <w:rPr>
                <w:rFonts w:hint="eastAsia" w:ascii="宋体" w:hAnsi="宋体" w:eastAsia="宋体" w:cs="宋体"/>
                <w:spacing w:val="1"/>
                <w:sz w:val="24"/>
                <w:szCs w:val="24"/>
              </w:rPr>
              <w:t>90日历</w:t>
            </w:r>
            <w:r>
              <w:rPr>
                <w:rFonts w:hint="eastAsia" w:ascii="宋体" w:hAnsi="宋体" w:eastAsia="宋体" w:cs="宋体"/>
                <w:spacing w:val="1"/>
                <w:sz w:val="24"/>
                <w:szCs w:val="24"/>
                <w:lang w:val="en-US" w:eastAsia="zh-CN"/>
              </w:rPr>
              <w:t>日</w:t>
            </w:r>
            <w:r>
              <w:rPr>
                <w:rFonts w:hint="eastAsia" w:ascii="宋体" w:hAnsi="宋体" w:eastAsia="宋体" w:cs="宋体"/>
                <w:spacing w:val="1"/>
                <w:sz w:val="24"/>
                <w:szCs w:val="24"/>
              </w:rPr>
              <w:t>（从提交响应文件日起计算）</w:t>
            </w:r>
          </w:p>
        </w:tc>
      </w:tr>
      <w:tr w14:paraId="26791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886" w:type="dxa"/>
            <w:vAlign w:val="top"/>
          </w:tcPr>
          <w:p w14:paraId="02EF8498">
            <w:pPr>
              <w:spacing w:line="312" w:lineRule="auto"/>
              <w:rPr>
                <w:rFonts w:hint="eastAsia" w:ascii="宋体" w:hAnsi="宋体" w:eastAsia="宋体" w:cs="宋体"/>
                <w:sz w:val="24"/>
                <w:szCs w:val="24"/>
              </w:rPr>
            </w:pPr>
          </w:p>
          <w:p w14:paraId="62341DEE">
            <w:pPr>
              <w:pStyle w:val="17"/>
              <w:spacing w:before="78" w:line="184" w:lineRule="auto"/>
              <w:ind w:left="302" w:leftChars="0"/>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13</w:t>
            </w:r>
          </w:p>
        </w:tc>
        <w:tc>
          <w:tcPr>
            <w:tcW w:w="1746" w:type="dxa"/>
            <w:vAlign w:val="center"/>
          </w:tcPr>
          <w:p w14:paraId="5B2F77AC">
            <w:pPr>
              <w:pStyle w:val="17"/>
              <w:spacing w:before="78" w:line="219" w:lineRule="auto"/>
              <w:jc w:val="center"/>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响应文件份数</w:t>
            </w:r>
          </w:p>
        </w:tc>
        <w:tc>
          <w:tcPr>
            <w:tcW w:w="6763" w:type="dxa"/>
            <w:vAlign w:val="center"/>
          </w:tcPr>
          <w:p w14:paraId="02BCFFCE">
            <w:pPr>
              <w:pStyle w:val="17"/>
              <w:spacing w:before="180" w:line="369" w:lineRule="auto"/>
              <w:ind w:right="108" w:rightChars="0"/>
              <w:jc w:val="both"/>
              <w:rPr>
                <w:rFonts w:hint="eastAsia" w:ascii="宋体" w:hAnsi="宋体" w:eastAsia="宋体" w:cs="宋体"/>
                <w:i w:val="0"/>
                <w:iCs w:val="0"/>
                <w:caps w:val="0"/>
                <w:color w:val="333333"/>
                <w:spacing w:val="0"/>
                <w:sz w:val="24"/>
                <w:szCs w:val="24"/>
              </w:rPr>
            </w:pPr>
            <w:r>
              <w:rPr>
                <w:rFonts w:hint="eastAsia" w:ascii="宋体" w:hAnsi="宋体" w:eastAsia="宋体" w:cs="宋体"/>
                <w:spacing w:val="1"/>
                <w:sz w:val="24"/>
                <w:szCs w:val="24"/>
              </w:rPr>
              <w:t>电子竞争性磋商响应文件壹份（*.SXSTF）</w:t>
            </w:r>
          </w:p>
        </w:tc>
      </w:tr>
      <w:tr w14:paraId="6B3B0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886" w:type="dxa"/>
            <w:vAlign w:val="top"/>
          </w:tcPr>
          <w:p w14:paraId="74D68065">
            <w:pPr>
              <w:spacing w:line="380" w:lineRule="auto"/>
              <w:rPr>
                <w:rFonts w:hint="eastAsia" w:ascii="宋体" w:hAnsi="宋体" w:eastAsia="宋体" w:cs="宋体"/>
                <w:sz w:val="24"/>
                <w:szCs w:val="24"/>
              </w:rPr>
            </w:pPr>
          </w:p>
          <w:p w14:paraId="718B0F89">
            <w:pPr>
              <w:pStyle w:val="17"/>
              <w:spacing w:before="78" w:line="184" w:lineRule="auto"/>
              <w:ind w:left="302" w:leftChars="0"/>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14</w:t>
            </w:r>
          </w:p>
        </w:tc>
        <w:tc>
          <w:tcPr>
            <w:tcW w:w="1746" w:type="dxa"/>
            <w:vAlign w:val="center"/>
          </w:tcPr>
          <w:p w14:paraId="1ECEC4FB">
            <w:pPr>
              <w:pStyle w:val="17"/>
              <w:spacing w:before="78" w:line="219" w:lineRule="auto"/>
              <w:jc w:val="center"/>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2"/>
                <w:sz w:val="24"/>
                <w:szCs w:val="24"/>
                <w:highlight w:val="none"/>
                <w14:textOutline w14:w="4358" w14:cap="sq" w14:cmpd="sng">
                  <w14:solidFill>
                    <w14:srgbClr w14:val="000000"/>
                  </w14:solidFill>
                  <w14:prstDash w14:val="solid"/>
                  <w14:bevel/>
                </w14:textOutline>
              </w:rPr>
              <w:t>评分办法</w:t>
            </w:r>
          </w:p>
        </w:tc>
        <w:tc>
          <w:tcPr>
            <w:tcW w:w="6763" w:type="dxa"/>
            <w:vAlign w:val="center"/>
          </w:tcPr>
          <w:p w14:paraId="6C82674F">
            <w:pPr>
              <w:pStyle w:val="17"/>
              <w:spacing w:before="183" w:line="480" w:lineRule="exact"/>
              <w:ind w:left="116" w:leftChars="0"/>
              <w:jc w:val="both"/>
              <w:rPr>
                <w:rFonts w:hint="eastAsia" w:ascii="宋体" w:hAnsi="宋体" w:eastAsia="宋体" w:cs="宋体"/>
                <w:i w:val="0"/>
                <w:iCs w:val="0"/>
                <w:caps w:val="0"/>
                <w:color w:val="333333"/>
                <w:spacing w:val="0"/>
                <w:sz w:val="24"/>
                <w:szCs w:val="24"/>
              </w:rPr>
            </w:pPr>
            <w:r>
              <w:rPr>
                <w:rFonts w:hint="eastAsia" w:ascii="宋体" w:hAnsi="宋体" w:eastAsia="宋体" w:cs="宋体"/>
                <w:spacing w:val="1"/>
                <w:sz w:val="24"/>
                <w:szCs w:val="24"/>
              </w:rPr>
              <w:t>综合评分法，具体内容详见第</w:t>
            </w:r>
            <w:r>
              <w:rPr>
                <w:rFonts w:hint="eastAsia" w:ascii="宋体" w:hAnsi="宋体" w:eastAsia="宋体" w:cs="宋体"/>
                <w:spacing w:val="1"/>
                <w:sz w:val="24"/>
                <w:szCs w:val="24"/>
                <w:lang w:val="en-US" w:eastAsia="zh-CN"/>
              </w:rPr>
              <w:t>二章</w:t>
            </w:r>
            <w:r>
              <w:rPr>
                <w:rFonts w:hint="eastAsia" w:ascii="宋体" w:hAnsi="宋体" w:eastAsia="宋体" w:cs="宋体"/>
                <w:spacing w:val="1"/>
                <w:sz w:val="24"/>
                <w:szCs w:val="24"/>
              </w:rPr>
              <w:t>“</w:t>
            </w:r>
            <w:r>
              <w:rPr>
                <w:rFonts w:hint="eastAsia" w:ascii="宋体" w:hAnsi="宋体" w:eastAsia="宋体" w:cs="宋体"/>
                <w:spacing w:val="1"/>
                <w:sz w:val="24"/>
                <w:szCs w:val="24"/>
                <w:lang w:val="en-US" w:eastAsia="zh-CN"/>
              </w:rPr>
              <w:t>磋商</w:t>
            </w:r>
            <w:r>
              <w:rPr>
                <w:rFonts w:hint="eastAsia" w:ascii="宋体" w:hAnsi="宋体" w:eastAsia="宋体" w:cs="宋体"/>
                <w:spacing w:val="1"/>
                <w:sz w:val="24"/>
                <w:szCs w:val="24"/>
              </w:rPr>
              <w:t>须知”第五项磋商与评审</w:t>
            </w:r>
          </w:p>
        </w:tc>
      </w:tr>
      <w:tr w14:paraId="6B854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886" w:type="dxa"/>
            <w:vAlign w:val="top"/>
          </w:tcPr>
          <w:p w14:paraId="38348FCF">
            <w:pPr>
              <w:spacing w:line="307" w:lineRule="auto"/>
              <w:rPr>
                <w:rFonts w:hint="eastAsia" w:ascii="宋体" w:hAnsi="宋体" w:eastAsia="宋体" w:cs="宋体"/>
                <w:sz w:val="24"/>
                <w:szCs w:val="24"/>
              </w:rPr>
            </w:pPr>
          </w:p>
          <w:p w14:paraId="24AD153A">
            <w:pPr>
              <w:spacing w:line="307" w:lineRule="auto"/>
              <w:rPr>
                <w:rFonts w:hint="eastAsia" w:ascii="宋体" w:hAnsi="宋体" w:eastAsia="宋体" w:cs="宋体"/>
                <w:sz w:val="24"/>
                <w:szCs w:val="24"/>
              </w:rPr>
            </w:pPr>
          </w:p>
          <w:p w14:paraId="31ECFCF9">
            <w:pPr>
              <w:pStyle w:val="17"/>
              <w:spacing w:before="78" w:line="184" w:lineRule="auto"/>
              <w:ind w:left="302" w:leftChars="0"/>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15</w:t>
            </w:r>
          </w:p>
        </w:tc>
        <w:tc>
          <w:tcPr>
            <w:tcW w:w="1746" w:type="dxa"/>
            <w:vAlign w:val="center"/>
          </w:tcPr>
          <w:p w14:paraId="4EAA7231">
            <w:pPr>
              <w:pStyle w:val="17"/>
              <w:spacing w:before="78" w:line="220" w:lineRule="auto"/>
              <w:jc w:val="center"/>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磋商小组构成</w:t>
            </w:r>
          </w:p>
        </w:tc>
        <w:tc>
          <w:tcPr>
            <w:tcW w:w="6763" w:type="dxa"/>
            <w:vAlign w:val="top"/>
          </w:tcPr>
          <w:p w14:paraId="589DCCB7">
            <w:pPr>
              <w:pStyle w:val="17"/>
              <w:spacing w:before="180" w:line="369" w:lineRule="auto"/>
              <w:ind w:left="112" w:leftChars="0" w:right="108" w:rightChars="0"/>
              <w:jc w:val="both"/>
              <w:rPr>
                <w:rFonts w:hint="eastAsia" w:ascii="宋体" w:hAnsi="宋体" w:eastAsia="宋体" w:cs="宋体"/>
                <w:i w:val="0"/>
                <w:iCs w:val="0"/>
                <w:caps w:val="0"/>
                <w:color w:val="333333"/>
                <w:spacing w:val="0"/>
                <w:sz w:val="24"/>
                <w:szCs w:val="24"/>
              </w:rPr>
            </w:pPr>
            <w:r>
              <w:rPr>
                <w:rFonts w:hint="eastAsia" w:ascii="宋体" w:hAnsi="宋体" w:eastAsia="宋体" w:cs="宋体"/>
                <w:spacing w:val="1"/>
                <w:sz w:val="24"/>
                <w:szCs w:val="24"/>
              </w:rPr>
              <w:t>根据《中华人民共和国政府采购法》、《中华人民共和国政府采购法实施条例》、《政府采购竞争性磋商采购方式管理</w:t>
            </w:r>
            <w:r>
              <w:rPr>
                <w:rFonts w:hint="eastAsia" w:ascii="宋体" w:hAnsi="宋体" w:eastAsia="宋体" w:cs="宋体"/>
                <w:spacing w:val="-1"/>
                <w:sz w:val="24"/>
                <w:szCs w:val="24"/>
              </w:rPr>
              <w:t>暂行办法》等有关法律规定组建磋商小组。</w:t>
            </w:r>
          </w:p>
        </w:tc>
      </w:tr>
      <w:tr w14:paraId="47599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9" w:hRule="atLeast"/>
        </w:trPr>
        <w:tc>
          <w:tcPr>
            <w:tcW w:w="886" w:type="dxa"/>
            <w:vAlign w:val="top"/>
          </w:tcPr>
          <w:p w14:paraId="1FAAEB22">
            <w:pPr>
              <w:spacing w:line="338" w:lineRule="auto"/>
              <w:rPr>
                <w:rFonts w:hint="eastAsia" w:ascii="宋体" w:hAnsi="宋体" w:eastAsia="宋体" w:cs="宋体"/>
                <w:sz w:val="24"/>
                <w:szCs w:val="24"/>
              </w:rPr>
            </w:pPr>
          </w:p>
          <w:p w14:paraId="1252741E">
            <w:pPr>
              <w:pStyle w:val="17"/>
              <w:spacing w:before="78" w:line="184" w:lineRule="auto"/>
              <w:ind w:left="302" w:leftChars="0"/>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16</w:t>
            </w:r>
          </w:p>
        </w:tc>
        <w:tc>
          <w:tcPr>
            <w:tcW w:w="1746" w:type="dxa"/>
            <w:vAlign w:val="center"/>
          </w:tcPr>
          <w:p w14:paraId="7A528723">
            <w:pPr>
              <w:pStyle w:val="17"/>
              <w:spacing w:before="78" w:line="218" w:lineRule="auto"/>
              <w:jc w:val="center"/>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报价方式</w:t>
            </w:r>
          </w:p>
        </w:tc>
        <w:tc>
          <w:tcPr>
            <w:tcW w:w="6763" w:type="dxa"/>
            <w:vAlign w:val="top"/>
          </w:tcPr>
          <w:p w14:paraId="0539CDFE">
            <w:pPr>
              <w:pStyle w:val="17"/>
              <w:spacing w:before="148" w:line="440" w:lineRule="exact"/>
              <w:ind w:left="116" w:leftChars="0"/>
              <w:rPr>
                <w:rFonts w:hint="eastAsia" w:ascii="宋体" w:hAnsi="宋体" w:eastAsia="宋体" w:cs="宋体"/>
                <w:i w:val="0"/>
                <w:iCs w:val="0"/>
                <w:caps w:val="0"/>
                <w:color w:val="333333"/>
                <w:spacing w:val="0"/>
                <w:sz w:val="24"/>
                <w:szCs w:val="24"/>
              </w:rPr>
            </w:pPr>
            <w:r>
              <w:rPr>
                <w:rFonts w:hint="eastAsia" w:ascii="宋体" w:hAnsi="宋体" w:eastAsia="宋体" w:cs="宋体"/>
                <w:spacing w:val="1"/>
                <w:position w:val="15"/>
                <w:sz w:val="24"/>
                <w:szCs w:val="24"/>
              </w:rPr>
              <w:t>投标人应按照磋商文件所提供的相关服务需求，报出合理唯一的报价，采购人不接受任何有选择性的报价。</w:t>
            </w:r>
          </w:p>
        </w:tc>
      </w:tr>
      <w:tr w14:paraId="2F27E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886" w:type="dxa"/>
            <w:vAlign w:val="top"/>
          </w:tcPr>
          <w:p w14:paraId="596DE8C2">
            <w:pPr>
              <w:spacing w:line="336" w:lineRule="auto"/>
              <w:rPr>
                <w:rFonts w:hint="eastAsia" w:ascii="宋体" w:hAnsi="宋体" w:eastAsia="宋体" w:cs="宋体"/>
                <w:sz w:val="24"/>
                <w:szCs w:val="24"/>
              </w:rPr>
            </w:pPr>
          </w:p>
          <w:p w14:paraId="3DD45E3C">
            <w:pPr>
              <w:pStyle w:val="17"/>
              <w:spacing w:before="78" w:line="184" w:lineRule="auto"/>
              <w:ind w:left="302" w:leftChars="0"/>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17</w:t>
            </w:r>
          </w:p>
        </w:tc>
        <w:tc>
          <w:tcPr>
            <w:tcW w:w="1746" w:type="dxa"/>
            <w:vAlign w:val="top"/>
          </w:tcPr>
          <w:p w14:paraId="7B3ADAB5">
            <w:pPr>
              <w:spacing w:line="287" w:lineRule="auto"/>
              <w:rPr>
                <w:rFonts w:hint="eastAsia" w:ascii="宋体" w:hAnsi="宋体" w:eastAsia="宋体" w:cs="宋体"/>
                <w:sz w:val="24"/>
                <w:szCs w:val="24"/>
              </w:rPr>
            </w:pPr>
          </w:p>
          <w:p w14:paraId="40DA305D">
            <w:pPr>
              <w:pStyle w:val="17"/>
              <w:spacing w:before="78" w:line="220" w:lineRule="auto"/>
              <w:ind w:left="653" w:leftChars="0"/>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6"/>
                <w:sz w:val="24"/>
                <w:szCs w:val="24"/>
                <w14:textOutline w14:w="4358" w14:cap="sq" w14:cmpd="sng">
                  <w14:solidFill>
                    <w14:srgbClr w14:val="000000"/>
                  </w14:solidFill>
                  <w14:prstDash w14:val="solid"/>
                  <w14:bevel/>
                </w14:textOutline>
              </w:rPr>
              <w:t>保密</w:t>
            </w:r>
          </w:p>
        </w:tc>
        <w:tc>
          <w:tcPr>
            <w:tcW w:w="6763" w:type="dxa"/>
            <w:vAlign w:val="top"/>
          </w:tcPr>
          <w:p w14:paraId="6A1536D7">
            <w:pPr>
              <w:pStyle w:val="17"/>
              <w:spacing w:before="149" w:line="439" w:lineRule="exact"/>
              <w:ind w:left="114" w:leftChars="0"/>
              <w:rPr>
                <w:rFonts w:hint="eastAsia" w:ascii="宋体" w:hAnsi="宋体" w:eastAsia="宋体" w:cs="宋体"/>
                <w:i w:val="0"/>
                <w:iCs w:val="0"/>
                <w:caps w:val="0"/>
                <w:color w:val="333333"/>
                <w:spacing w:val="0"/>
                <w:sz w:val="24"/>
                <w:szCs w:val="24"/>
              </w:rPr>
            </w:pPr>
            <w:r>
              <w:rPr>
                <w:rFonts w:hint="eastAsia" w:ascii="宋体" w:hAnsi="宋体" w:eastAsia="宋体" w:cs="宋体"/>
                <w:spacing w:val="-5"/>
                <w:sz w:val="24"/>
                <w:szCs w:val="24"/>
              </w:rPr>
              <w:t>有关本项目资料的使用，必须遵守国家保密规定，并且不得用于本项目以外用途。</w:t>
            </w:r>
          </w:p>
        </w:tc>
      </w:tr>
      <w:tr w14:paraId="78554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886" w:type="dxa"/>
            <w:vAlign w:val="top"/>
          </w:tcPr>
          <w:p w14:paraId="14C4F37A">
            <w:pPr>
              <w:spacing w:line="260" w:lineRule="auto"/>
              <w:rPr>
                <w:rFonts w:hint="eastAsia" w:ascii="宋体" w:hAnsi="宋体" w:eastAsia="宋体" w:cs="宋体"/>
                <w:sz w:val="24"/>
                <w:szCs w:val="24"/>
              </w:rPr>
            </w:pPr>
          </w:p>
          <w:p w14:paraId="76491B2C">
            <w:pPr>
              <w:spacing w:line="261" w:lineRule="auto"/>
              <w:rPr>
                <w:rFonts w:hint="eastAsia" w:ascii="宋体" w:hAnsi="宋体" w:eastAsia="宋体" w:cs="宋体"/>
                <w:sz w:val="24"/>
                <w:szCs w:val="24"/>
              </w:rPr>
            </w:pPr>
          </w:p>
          <w:p w14:paraId="6AEADC7D">
            <w:pPr>
              <w:spacing w:line="261" w:lineRule="auto"/>
              <w:rPr>
                <w:rFonts w:hint="eastAsia" w:ascii="宋体" w:hAnsi="宋体" w:eastAsia="宋体" w:cs="宋体"/>
                <w:sz w:val="24"/>
                <w:szCs w:val="24"/>
              </w:rPr>
            </w:pPr>
          </w:p>
          <w:p w14:paraId="2A0DBEB1">
            <w:pPr>
              <w:spacing w:line="261" w:lineRule="auto"/>
              <w:rPr>
                <w:rFonts w:hint="eastAsia" w:ascii="宋体" w:hAnsi="宋体" w:eastAsia="宋体" w:cs="宋体"/>
                <w:sz w:val="24"/>
                <w:szCs w:val="24"/>
              </w:rPr>
            </w:pPr>
          </w:p>
          <w:p w14:paraId="73CFC74E">
            <w:pPr>
              <w:spacing w:line="261" w:lineRule="auto"/>
              <w:rPr>
                <w:rFonts w:hint="eastAsia" w:ascii="宋体" w:hAnsi="宋体" w:eastAsia="宋体" w:cs="宋体"/>
                <w:sz w:val="24"/>
                <w:szCs w:val="24"/>
              </w:rPr>
            </w:pPr>
          </w:p>
          <w:p w14:paraId="1C16A17B">
            <w:pPr>
              <w:spacing w:line="261" w:lineRule="auto"/>
              <w:rPr>
                <w:rFonts w:hint="eastAsia" w:ascii="宋体" w:hAnsi="宋体" w:eastAsia="宋体" w:cs="宋体"/>
                <w:sz w:val="24"/>
                <w:szCs w:val="24"/>
              </w:rPr>
            </w:pPr>
          </w:p>
          <w:p w14:paraId="198D2D86">
            <w:pPr>
              <w:spacing w:line="261" w:lineRule="auto"/>
              <w:rPr>
                <w:rFonts w:hint="eastAsia" w:ascii="宋体" w:hAnsi="宋体" w:eastAsia="宋体" w:cs="宋体"/>
                <w:sz w:val="24"/>
                <w:szCs w:val="24"/>
              </w:rPr>
            </w:pPr>
          </w:p>
          <w:p w14:paraId="1678957B">
            <w:pPr>
              <w:spacing w:line="261" w:lineRule="auto"/>
              <w:rPr>
                <w:rFonts w:hint="eastAsia" w:ascii="宋体" w:hAnsi="宋体" w:eastAsia="宋体" w:cs="宋体"/>
                <w:sz w:val="24"/>
                <w:szCs w:val="24"/>
              </w:rPr>
            </w:pPr>
          </w:p>
          <w:p w14:paraId="09B54439">
            <w:pPr>
              <w:pStyle w:val="17"/>
              <w:spacing w:before="78" w:line="184" w:lineRule="auto"/>
              <w:ind w:left="302" w:leftChars="0"/>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18</w:t>
            </w:r>
          </w:p>
        </w:tc>
        <w:tc>
          <w:tcPr>
            <w:tcW w:w="1746" w:type="dxa"/>
            <w:vAlign w:val="top"/>
          </w:tcPr>
          <w:p w14:paraId="2995F9A5">
            <w:pPr>
              <w:spacing w:line="254" w:lineRule="auto"/>
              <w:rPr>
                <w:rFonts w:hint="eastAsia" w:ascii="宋体" w:hAnsi="宋体" w:eastAsia="宋体" w:cs="宋体"/>
                <w:sz w:val="24"/>
                <w:szCs w:val="24"/>
              </w:rPr>
            </w:pPr>
          </w:p>
          <w:p w14:paraId="0927905E">
            <w:pPr>
              <w:spacing w:line="255" w:lineRule="auto"/>
              <w:rPr>
                <w:rFonts w:hint="eastAsia" w:ascii="宋体" w:hAnsi="宋体" w:eastAsia="宋体" w:cs="宋体"/>
                <w:sz w:val="24"/>
                <w:szCs w:val="24"/>
              </w:rPr>
            </w:pPr>
          </w:p>
          <w:p w14:paraId="0E3C12C2">
            <w:pPr>
              <w:spacing w:line="255" w:lineRule="auto"/>
              <w:rPr>
                <w:rFonts w:hint="eastAsia" w:ascii="宋体" w:hAnsi="宋体" w:eastAsia="宋体" w:cs="宋体"/>
                <w:sz w:val="24"/>
                <w:szCs w:val="24"/>
              </w:rPr>
            </w:pPr>
          </w:p>
          <w:p w14:paraId="2824ECE0">
            <w:pPr>
              <w:spacing w:line="255" w:lineRule="auto"/>
              <w:rPr>
                <w:rFonts w:hint="eastAsia" w:ascii="宋体" w:hAnsi="宋体" w:eastAsia="宋体" w:cs="宋体"/>
                <w:sz w:val="24"/>
                <w:szCs w:val="24"/>
              </w:rPr>
            </w:pPr>
          </w:p>
          <w:p w14:paraId="7F4B56C9">
            <w:pPr>
              <w:spacing w:line="255" w:lineRule="auto"/>
              <w:rPr>
                <w:rFonts w:hint="eastAsia" w:ascii="宋体" w:hAnsi="宋体" w:eastAsia="宋体" w:cs="宋体"/>
                <w:sz w:val="24"/>
                <w:szCs w:val="24"/>
              </w:rPr>
            </w:pPr>
          </w:p>
          <w:p w14:paraId="12F63F99">
            <w:pPr>
              <w:spacing w:line="255" w:lineRule="auto"/>
              <w:rPr>
                <w:rFonts w:hint="eastAsia" w:ascii="宋体" w:hAnsi="宋体" w:eastAsia="宋体" w:cs="宋体"/>
                <w:sz w:val="24"/>
                <w:szCs w:val="24"/>
              </w:rPr>
            </w:pPr>
          </w:p>
          <w:p w14:paraId="16674FC7">
            <w:pPr>
              <w:spacing w:line="255" w:lineRule="auto"/>
              <w:rPr>
                <w:rFonts w:hint="eastAsia" w:ascii="宋体" w:hAnsi="宋体" w:eastAsia="宋体" w:cs="宋体"/>
                <w:sz w:val="24"/>
                <w:szCs w:val="24"/>
              </w:rPr>
            </w:pPr>
          </w:p>
          <w:p w14:paraId="0473FBA3">
            <w:pPr>
              <w:spacing w:line="255" w:lineRule="auto"/>
              <w:rPr>
                <w:rFonts w:hint="eastAsia" w:ascii="宋体" w:hAnsi="宋体" w:eastAsia="宋体" w:cs="宋体"/>
                <w:sz w:val="24"/>
                <w:szCs w:val="24"/>
              </w:rPr>
            </w:pPr>
          </w:p>
          <w:p w14:paraId="4FF7BBF4">
            <w:pPr>
              <w:pStyle w:val="17"/>
              <w:spacing w:before="78" w:line="219" w:lineRule="auto"/>
              <w:ind w:left="417" w:leftChars="0"/>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知识产权</w:t>
            </w:r>
          </w:p>
        </w:tc>
        <w:tc>
          <w:tcPr>
            <w:tcW w:w="6763" w:type="dxa"/>
            <w:vAlign w:val="top"/>
          </w:tcPr>
          <w:p w14:paraId="053B129E">
            <w:pPr>
              <w:pStyle w:val="17"/>
              <w:spacing w:before="151" w:line="338" w:lineRule="auto"/>
              <w:ind w:left="112" w:leftChars="0" w:right="44" w:rightChars="0" w:firstLine="3" w:firstLineChars="0"/>
              <w:rPr>
                <w:rFonts w:hint="eastAsia" w:ascii="宋体" w:hAnsi="宋体" w:eastAsia="宋体" w:cs="宋体"/>
                <w:i w:val="0"/>
                <w:iCs w:val="0"/>
                <w:caps w:val="0"/>
                <w:color w:val="333333"/>
                <w:spacing w:val="0"/>
                <w:sz w:val="24"/>
                <w:szCs w:val="24"/>
              </w:rPr>
            </w:pPr>
            <w:r>
              <w:rPr>
                <w:rFonts w:hint="eastAsia" w:ascii="宋体" w:hAnsi="宋体" w:eastAsia="宋体" w:cs="宋体"/>
                <w:spacing w:val="-5"/>
                <w:sz w:val="24"/>
                <w:szCs w:val="24"/>
              </w:rPr>
              <w:t>构成本磋商文件各个组成部分的文件，未经采购人书面同</w:t>
            </w:r>
            <w:r>
              <w:rPr>
                <w:rFonts w:hint="eastAsia" w:ascii="宋体" w:hAnsi="宋体" w:eastAsia="宋体" w:cs="宋体"/>
                <w:spacing w:val="-6"/>
                <w:sz w:val="24"/>
                <w:szCs w:val="24"/>
              </w:rPr>
              <w:t>意，</w:t>
            </w:r>
            <w:r>
              <w:rPr>
                <w:rFonts w:hint="eastAsia" w:ascii="宋体" w:hAnsi="宋体" w:eastAsia="宋体" w:cs="宋体"/>
                <w:spacing w:val="3"/>
                <w:sz w:val="24"/>
                <w:szCs w:val="24"/>
              </w:rPr>
              <w:t>投标人不得擅自复印和用于非本招标项目所需的其他目</w:t>
            </w:r>
            <w:r>
              <w:rPr>
                <w:rFonts w:hint="eastAsia" w:ascii="宋体" w:hAnsi="宋体" w:eastAsia="宋体" w:cs="宋体"/>
                <w:spacing w:val="2"/>
                <w:sz w:val="24"/>
                <w:szCs w:val="24"/>
              </w:rPr>
              <w:t>的。</w:t>
            </w:r>
            <w:r>
              <w:rPr>
                <w:rFonts w:hint="eastAsia" w:ascii="宋体" w:hAnsi="宋体" w:eastAsia="宋体" w:cs="宋体"/>
                <w:spacing w:val="1"/>
                <w:sz w:val="24"/>
                <w:szCs w:val="24"/>
              </w:rPr>
              <w:t>采购人全部或者部分使用未成交单位响应文件中的技术成果或技术方案时，需征得其书面同意，并不得擅自复印或提供</w:t>
            </w:r>
            <w:r>
              <w:rPr>
                <w:rFonts w:hint="eastAsia" w:ascii="宋体" w:hAnsi="宋体" w:eastAsia="宋体" w:cs="宋体"/>
                <w:spacing w:val="-3"/>
                <w:sz w:val="24"/>
                <w:szCs w:val="24"/>
              </w:rPr>
              <w:t>给第三人。</w:t>
            </w:r>
            <w:r>
              <w:rPr>
                <w:rFonts w:hint="eastAsia" w:ascii="宋体" w:hAnsi="宋体" w:eastAsia="宋体" w:cs="宋体"/>
                <w:spacing w:val="1"/>
                <w:sz w:val="24"/>
                <w:szCs w:val="24"/>
              </w:rPr>
              <w:t>成交单位须保障采购人在使用文件或其任何一部分时不受到第三方关于侵犯专利权、商标权或工业设计权等知识产权的指控。如果任何第三方提出侵权指控与采购人无关，成交单位须与第三方交涉并承担可能发生的责任与一切费用。如采</w:t>
            </w:r>
            <w:r>
              <w:rPr>
                <w:rFonts w:hint="eastAsia" w:ascii="宋体" w:hAnsi="宋体" w:eastAsia="宋体" w:cs="宋体"/>
                <w:spacing w:val="-1"/>
                <w:sz w:val="24"/>
                <w:szCs w:val="24"/>
              </w:rPr>
              <w:t>购人因此而遭致损失的，成交单位应赔偿该损失。</w:t>
            </w:r>
          </w:p>
        </w:tc>
      </w:tr>
      <w:tr w14:paraId="0F66D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886" w:type="dxa"/>
            <w:vAlign w:val="top"/>
          </w:tcPr>
          <w:p w14:paraId="25C2193B">
            <w:pPr>
              <w:spacing w:line="377" w:lineRule="auto"/>
              <w:rPr>
                <w:rFonts w:hint="eastAsia" w:ascii="宋体" w:hAnsi="宋体" w:eastAsia="宋体" w:cs="宋体"/>
                <w:sz w:val="24"/>
                <w:szCs w:val="24"/>
              </w:rPr>
            </w:pPr>
          </w:p>
          <w:p w14:paraId="538306F4">
            <w:pPr>
              <w:pStyle w:val="17"/>
              <w:spacing w:before="78" w:line="184" w:lineRule="auto"/>
              <w:ind w:left="302" w:leftChars="0"/>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19</w:t>
            </w:r>
          </w:p>
        </w:tc>
        <w:tc>
          <w:tcPr>
            <w:tcW w:w="1746" w:type="dxa"/>
            <w:vAlign w:val="top"/>
          </w:tcPr>
          <w:p w14:paraId="7AC2555F">
            <w:pPr>
              <w:spacing w:line="341" w:lineRule="auto"/>
              <w:rPr>
                <w:rFonts w:hint="eastAsia" w:ascii="宋体" w:hAnsi="宋体" w:eastAsia="宋体" w:cs="宋体"/>
                <w:sz w:val="24"/>
                <w:szCs w:val="24"/>
              </w:rPr>
            </w:pPr>
          </w:p>
          <w:p w14:paraId="2C3FA7A5">
            <w:pPr>
              <w:pStyle w:val="17"/>
              <w:spacing w:before="78" w:line="220" w:lineRule="auto"/>
              <w:ind w:left="652" w:leftChars="0"/>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5"/>
                <w:sz w:val="24"/>
                <w:szCs w:val="24"/>
                <w14:textOutline w14:w="4358" w14:cap="sq" w14:cmpd="sng">
                  <w14:solidFill>
                    <w14:srgbClr w14:val="000000"/>
                  </w14:solidFill>
                  <w14:prstDash w14:val="solid"/>
                  <w14:bevel/>
                </w14:textOutline>
              </w:rPr>
              <w:t>答疑</w:t>
            </w:r>
          </w:p>
        </w:tc>
        <w:tc>
          <w:tcPr>
            <w:tcW w:w="6763" w:type="dxa"/>
            <w:vAlign w:val="top"/>
          </w:tcPr>
          <w:p w14:paraId="2B8DC209">
            <w:pPr>
              <w:pStyle w:val="17"/>
              <w:spacing w:before="181" w:line="480" w:lineRule="exact"/>
              <w:ind w:left="117" w:leftChars="0"/>
              <w:rPr>
                <w:rFonts w:hint="eastAsia" w:ascii="宋体" w:hAnsi="宋体" w:eastAsia="宋体" w:cs="宋体"/>
                <w:i w:val="0"/>
                <w:iCs w:val="0"/>
                <w:caps w:val="0"/>
                <w:color w:val="333333"/>
                <w:spacing w:val="0"/>
                <w:sz w:val="24"/>
                <w:szCs w:val="24"/>
              </w:rPr>
            </w:pPr>
            <w:r>
              <w:rPr>
                <w:rFonts w:hint="eastAsia" w:ascii="宋体" w:hAnsi="宋体" w:eastAsia="宋体" w:cs="宋体"/>
                <w:spacing w:val="1"/>
                <w:sz w:val="24"/>
                <w:szCs w:val="24"/>
              </w:rPr>
              <w:t>如有疑问，投标人需书面提出，经采购人收集问题后，统一答疑。</w:t>
            </w:r>
          </w:p>
        </w:tc>
      </w:tr>
      <w:tr w14:paraId="18F36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886" w:type="dxa"/>
            <w:vAlign w:val="top"/>
          </w:tcPr>
          <w:p w14:paraId="423B6F2B">
            <w:pPr>
              <w:spacing w:line="270" w:lineRule="auto"/>
              <w:rPr>
                <w:rFonts w:hint="eastAsia" w:ascii="宋体" w:hAnsi="宋体" w:eastAsia="宋体" w:cs="宋体"/>
                <w:b/>
                <w:bCs/>
                <w:sz w:val="24"/>
                <w:szCs w:val="24"/>
              </w:rPr>
            </w:pPr>
          </w:p>
          <w:p w14:paraId="7A1F006E">
            <w:pPr>
              <w:spacing w:line="270" w:lineRule="auto"/>
              <w:rPr>
                <w:rFonts w:hint="eastAsia" w:ascii="宋体" w:hAnsi="宋体" w:eastAsia="宋体" w:cs="宋体"/>
                <w:b/>
                <w:bCs/>
                <w:sz w:val="24"/>
                <w:szCs w:val="24"/>
              </w:rPr>
            </w:pPr>
          </w:p>
          <w:p w14:paraId="7FDE3DEB">
            <w:pPr>
              <w:spacing w:line="270" w:lineRule="auto"/>
              <w:rPr>
                <w:rFonts w:hint="eastAsia" w:ascii="宋体" w:hAnsi="宋体" w:eastAsia="宋体" w:cs="宋体"/>
                <w:b/>
                <w:bCs/>
                <w:sz w:val="24"/>
                <w:szCs w:val="24"/>
              </w:rPr>
            </w:pPr>
          </w:p>
          <w:p w14:paraId="25046EE8">
            <w:pPr>
              <w:spacing w:line="270" w:lineRule="auto"/>
              <w:rPr>
                <w:rFonts w:hint="eastAsia" w:ascii="宋体" w:hAnsi="宋体" w:eastAsia="宋体" w:cs="宋体"/>
                <w:b/>
                <w:bCs/>
                <w:sz w:val="24"/>
                <w:szCs w:val="24"/>
              </w:rPr>
            </w:pPr>
          </w:p>
          <w:p w14:paraId="1AB5D17C">
            <w:pPr>
              <w:spacing w:line="270" w:lineRule="auto"/>
              <w:rPr>
                <w:rFonts w:hint="eastAsia" w:ascii="宋体" w:hAnsi="宋体" w:eastAsia="宋体" w:cs="宋体"/>
                <w:b/>
                <w:bCs/>
                <w:sz w:val="24"/>
                <w:szCs w:val="24"/>
              </w:rPr>
            </w:pPr>
          </w:p>
          <w:p w14:paraId="35F7966C">
            <w:pPr>
              <w:spacing w:line="270" w:lineRule="auto"/>
              <w:rPr>
                <w:rFonts w:hint="eastAsia" w:ascii="宋体" w:hAnsi="宋体" w:eastAsia="宋体" w:cs="宋体"/>
                <w:b/>
                <w:bCs/>
                <w:sz w:val="24"/>
                <w:szCs w:val="24"/>
              </w:rPr>
            </w:pPr>
          </w:p>
          <w:p w14:paraId="50BEBA8F">
            <w:pPr>
              <w:spacing w:line="271" w:lineRule="auto"/>
              <w:rPr>
                <w:rFonts w:hint="eastAsia" w:ascii="宋体" w:hAnsi="宋体" w:eastAsia="宋体" w:cs="宋体"/>
                <w:b/>
                <w:bCs/>
                <w:sz w:val="24"/>
                <w:szCs w:val="24"/>
              </w:rPr>
            </w:pPr>
          </w:p>
          <w:p w14:paraId="693F43CD">
            <w:pPr>
              <w:pStyle w:val="17"/>
              <w:spacing w:before="78" w:line="183" w:lineRule="auto"/>
              <w:ind w:left="288" w:leftChars="0"/>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b/>
                <w:bCs/>
                <w:spacing w:val="-7"/>
                <w:sz w:val="24"/>
                <w:szCs w:val="24"/>
                <w14:textOutline w14:w="4358" w14:cap="sq" w14:cmpd="sng">
                  <w14:solidFill>
                    <w14:srgbClr w14:val="000000"/>
                  </w14:solidFill>
                  <w14:prstDash w14:val="solid"/>
                  <w14:bevel/>
                </w14:textOutline>
              </w:rPr>
              <w:t>20</w:t>
            </w:r>
          </w:p>
        </w:tc>
        <w:tc>
          <w:tcPr>
            <w:tcW w:w="1746" w:type="dxa"/>
            <w:vAlign w:val="top"/>
          </w:tcPr>
          <w:p w14:paraId="3D8F7698">
            <w:pPr>
              <w:spacing w:line="263" w:lineRule="auto"/>
              <w:rPr>
                <w:rFonts w:hint="eastAsia" w:ascii="宋体" w:hAnsi="宋体" w:eastAsia="宋体" w:cs="宋体"/>
                <w:b/>
                <w:bCs/>
                <w:sz w:val="24"/>
                <w:szCs w:val="24"/>
              </w:rPr>
            </w:pPr>
          </w:p>
          <w:p w14:paraId="3B55FF69">
            <w:pPr>
              <w:spacing w:line="263" w:lineRule="auto"/>
              <w:rPr>
                <w:rFonts w:hint="eastAsia" w:ascii="宋体" w:hAnsi="宋体" w:eastAsia="宋体" w:cs="宋体"/>
                <w:b/>
                <w:bCs/>
                <w:sz w:val="24"/>
                <w:szCs w:val="24"/>
              </w:rPr>
            </w:pPr>
          </w:p>
          <w:p w14:paraId="1368B658">
            <w:pPr>
              <w:spacing w:line="263" w:lineRule="auto"/>
              <w:rPr>
                <w:rFonts w:hint="eastAsia" w:ascii="宋体" w:hAnsi="宋体" w:eastAsia="宋体" w:cs="宋体"/>
                <w:b/>
                <w:bCs/>
                <w:sz w:val="24"/>
                <w:szCs w:val="24"/>
              </w:rPr>
            </w:pPr>
          </w:p>
          <w:p w14:paraId="7600B869">
            <w:pPr>
              <w:spacing w:line="263" w:lineRule="auto"/>
              <w:rPr>
                <w:rFonts w:hint="eastAsia" w:ascii="宋体" w:hAnsi="宋体" w:eastAsia="宋体" w:cs="宋体"/>
                <w:b/>
                <w:bCs/>
                <w:sz w:val="24"/>
                <w:szCs w:val="24"/>
              </w:rPr>
            </w:pPr>
          </w:p>
          <w:p w14:paraId="66860A5F">
            <w:pPr>
              <w:spacing w:line="263" w:lineRule="auto"/>
              <w:rPr>
                <w:rFonts w:hint="eastAsia" w:ascii="宋体" w:hAnsi="宋体" w:eastAsia="宋体" w:cs="宋体"/>
                <w:b/>
                <w:bCs/>
                <w:sz w:val="24"/>
                <w:szCs w:val="24"/>
              </w:rPr>
            </w:pPr>
          </w:p>
          <w:p w14:paraId="386407E8">
            <w:pPr>
              <w:spacing w:line="263" w:lineRule="auto"/>
              <w:rPr>
                <w:rFonts w:hint="eastAsia" w:ascii="宋体" w:hAnsi="宋体" w:eastAsia="宋体" w:cs="宋体"/>
                <w:b/>
                <w:bCs/>
                <w:sz w:val="24"/>
                <w:szCs w:val="24"/>
              </w:rPr>
            </w:pPr>
          </w:p>
          <w:p w14:paraId="1BAD5AC7">
            <w:pPr>
              <w:spacing w:line="263" w:lineRule="auto"/>
              <w:rPr>
                <w:rFonts w:hint="eastAsia" w:ascii="宋体" w:hAnsi="宋体" w:eastAsia="宋体" w:cs="宋体"/>
                <w:b/>
                <w:bCs/>
                <w:sz w:val="24"/>
                <w:szCs w:val="24"/>
              </w:rPr>
            </w:pPr>
          </w:p>
          <w:p w14:paraId="6E9F983C">
            <w:pPr>
              <w:pStyle w:val="17"/>
              <w:spacing w:before="78" w:line="219" w:lineRule="auto"/>
              <w:ind w:left="412" w:leftChars="0"/>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b/>
                <w:bCs/>
                <w:spacing w:val="-2"/>
                <w:sz w:val="24"/>
                <w:szCs w:val="24"/>
                <w14:textOutline w14:w="4358" w14:cap="sq" w14:cmpd="sng">
                  <w14:solidFill>
                    <w14:srgbClr w14:val="000000"/>
                  </w14:solidFill>
                  <w14:prstDash w14:val="solid"/>
                  <w14:bevel/>
                </w14:textOutline>
              </w:rPr>
              <w:t>特别提醒</w:t>
            </w:r>
          </w:p>
        </w:tc>
        <w:tc>
          <w:tcPr>
            <w:tcW w:w="6763" w:type="dxa"/>
            <w:vAlign w:val="top"/>
          </w:tcPr>
          <w:p w14:paraId="430A5DF2">
            <w:pPr>
              <w:pStyle w:val="17"/>
              <w:spacing w:before="151" w:line="338" w:lineRule="auto"/>
              <w:ind w:left="112" w:right="44" w:firstLine="3"/>
              <w:jc w:val="both"/>
              <w:rPr>
                <w:rFonts w:hint="eastAsia" w:ascii="宋体" w:hAnsi="宋体" w:eastAsia="宋体" w:cs="宋体"/>
                <w:spacing w:val="1"/>
                <w:sz w:val="24"/>
                <w:szCs w:val="24"/>
              </w:rPr>
            </w:pPr>
            <w:r>
              <w:rPr>
                <w:rFonts w:hint="eastAsia" w:ascii="宋体" w:hAnsi="宋体" w:eastAsia="宋体" w:cs="宋体"/>
                <w:spacing w:val="1"/>
                <w:sz w:val="24"/>
                <w:szCs w:val="24"/>
              </w:rPr>
              <w:t>1、本项目采用电子化投标及远程不见面开标方式。供应商须使用数字认证证书（CA锁）对电子响应文件进行签章、加密、递交及开标时解密等相关招投标事宜。开标前，供应商需登录网络开标大厅。开标时，按照工作人员要求进行远程解密，如因供应商自身原因造成无法在规定时间内解密响应文件的，按无效投标对待。</w:t>
            </w:r>
          </w:p>
          <w:p w14:paraId="3353F472">
            <w:pPr>
              <w:pStyle w:val="17"/>
              <w:spacing w:before="151" w:line="338" w:lineRule="auto"/>
              <w:ind w:left="112" w:right="44" w:firstLine="3"/>
              <w:jc w:val="both"/>
              <w:rPr>
                <w:rFonts w:hint="eastAsia" w:ascii="宋体" w:hAnsi="宋体" w:eastAsia="宋体" w:cs="宋体"/>
                <w:spacing w:val="1"/>
                <w:sz w:val="24"/>
                <w:szCs w:val="24"/>
              </w:rPr>
            </w:pPr>
            <w:r>
              <w:rPr>
                <w:rFonts w:hint="eastAsia" w:ascii="宋体" w:hAnsi="宋体" w:eastAsia="宋体" w:cs="宋体"/>
                <w:spacing w:val="1"/>
                <w:sz w:val="24"/>
                <w:szCs w:val="24"/>
              </w:rPr>
              <w:t>2、制作电子响应文件。供应商须在“全国公共资源交易中心平台（陕西省）（http://www.sxggzy jy.cn/）”的“服务指南”栏目“下载专区”中，免费下载“陕西省公共资源交易平台政府采购电子标书制作工具”，并升级至最新版本，使用该客户端制作电子响应文件，制作扩展名为“.SXSTF”的电子响应文件。</w:t>
            </w:r>
          </w:p>
          <w:p w14:paraId="051AAB92">
            <w:pPr>
              <w:pStyle w:val="17"/>
              <w:spacing w:before="151" w:line="338" w:lineRule="auto"/>
              <w:ind w:left="112" w:right="44" w:firstLine="3"/>
              <w:jc w:val="both"/>
              <w:rPr>
                <w:rFonts w:hint="eastAsia" w:ascii="宋体" w:hAnsi="宋体" w:eastAsia="宋体" w:cs="宋体"/>
                <w:spacing w:val="1"/>
                <w:sz w:val="24"/>
                <w:szCs w:val="24"/>
              </w:rPr>
            </w:pPr>
            <w:r>
              <w:rPr>
                <w:rFonts w:hint="eastAsia" w:ascii="宋体" w:hAnsi="宋体" w:eastAsia="宋体" w:cs="宋体"/>
                <w:spacing w:val="1"/>
                <w:sz w:val="24"/>
                <w:szCs w:val="24"/>
              </w:rPr>
              <w:t>3、递交电子响应文件。登录全国公共资源交易中心平台（陕西省安康市）（http://www.sxggzy jy.cn/），选择“电子交易平台—陕西政府采购交易系统—企业端”进行登录，登录后选择“交易乙方”身份进入，进入菜单“采购业务—我的项目—项目流程—上传响应文件”，上传加密的电子响应文件。上传成功后，电子化平台将予以记录。</w:t>
            </w:r>
          </w:p>
          <w:p w14:paraId="569717FA">
            <w:pPr>
              <w:pStyle w:val="17"/>
              <w:spacing w:before="151" w:line="338" w:lineRule="auto"/>
              <w:ind w:left="112" w:right="44" w:firstLine="3"/>
              <w:jc w:val="both"/>
              <w:rPr>
                <w:rFonts w:hint="eastAsia" w:ascii="宋体" w:hAnsi="宋体" w:eastAsia="宋体" w:cs="宋体"/>
                <w:spacing w:val="1"/>
                <w:sz w:val="24"/>
                <w:szCs w:val="24"/>
              </w:rPr>
            </w:pPr>
            <w:r>
              <w:rPr>
                <w:rFonts w:hint="eastAsia" w:ascii="宋体" w:hAnsi="宋体" w:eastAsia="宋体" w:cs="宋体"/>
                <w:spacing w:val="1"/>
                <w:sz w:val="24"/>
                <w:szCs w:val="24"/>
              </w:rPr>
              <w:t>4、为了保证远程不见面开标顺利进行，供应商需使用配备音响和拾音设备的电脑提前一个小时登录网络开标大厅（陕西省安康市）自行调试（“不见面开标大厅”登录网址：</w:t>
            </w:r>
          </w:p>
          <w:p w14:paraId="1B75A710">
            <w:pPr>
              <w:pStyle w:val="17"/>
              <w:spacing w:before="151" w:line="338" w:lineRule="auto"/>
              <w:ind w:right="44"/>
              <w:jc w:val="both"/>
              <w:rPr>
                <w:rFonts w:hint="eastAsia" w:ascii="宋体" w:hAnsi="宋体" w:eastAsia="宋体" w:cs="宋体"/>
                <w:spacing w:val="1"/>
                <w:sz w:val="24"/>
                <w:szCs w:val="24"/>
              </w:rPr>
            </w:pPr>
            <w:r>
              <w:rPr>
                <w:rFonts w:hint="eastAsia" w:ascii="宋体" w:hAnsi="宋体" w:eastAsia="宋体" w:cs="宋体"/>
                <w:spacing w:val="1"/>
                <w:sz w:val="24"/>
                <w:szCs w:val="24"/>
              </w:rPr>
              <w:t>http://</w:t>
            </w:r>
            <w:r>
              <w:rPr>
                <w:rFonts w:hint="eastAsia" w:ascii="宋体" w:hAnsi="宋体" w:eastAsia="宋体" w:cs="宋体"/>
                <w:spacing w:val="1"/>
                <w:sz w:val="24"/>
                <w:szCs w:val="24"/>
              </w:rPr>
              <w:fldChar w:fldCharType="begin"/>
            </w:r>
            <w:r>
              <w:rPr>
                <w:rFonts w:hint="eastAsia" w:ascii="宋体" w:hAnsi="宋体" w:eastAsia="宋体" w:cs="宋体"/>
                <w:spacing w:val="1"/>
                <w:sz w:val="24"/>
                <w:szCs w:val="24"/>
              </w:rPr>
              <w:instrText xml:space="preserve">HYPERLINK"219.145.206.209"</w:instrText>
            </w:r>
            <w:r>
              <w:rPr>
                <w:rFonts w:hint="eastAsia" w:ascii="宋体" w:hAnsi="宋体" w:eastAsia="宋体" w:cs="宋体"/>
                <w:spacing w:val="1"/>
                <w:sz w:val="24"/>
                <w:szCs w:val="24"/>
              </w:rPr>
              <w:fldChar w:fldCharType="separate"/>
            </w:r>
            <w:r>
              <w:rPr>
                <w:rFonts w:hint="eastAsia" w:ascii="宋体" w:hAnsi="宋体" w:eastAsia="宋体" w:cs="宋体"/>
                <w:spacing w:val="1"/>
                <w:sz w:val="24"/>
                <w:szCs w:val="24"/>
              </w:rPr>
              <w:t>219.145.206.209</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/BidOpeningHall/bidopeninghall action/hall/login）。并按照工作人员要求进行响应文件解密，远程观看开标直播。及时加入网络开标大厅公布的腾讯QQ号，以便澄清等情况处理。如遇困难，请拨打系统平台技术支持电话：4009980000。</w:t>
            </w:r>
          </w:p>
          <w:p w14:paraId="3C74DBA2">
            <w:pPr>
              <w:pStyle w:val="17"/>
              <w:spacing w:before="151" w:line="338" w:lineRule="auto"/>
              <w:ind w:left="112" w:right="44" w:firstLine="3"/>
              <w:jc w:val="both"/>
              <w:rPr>
                <w:rFonts w:hint="eastAsia" w:ascii="宋体" w:hAnsi="宋体" w:eastAsia="宋体" w:cs="宋体"/>
                <w:spacing w:val="1"/>
                <w:sz w:val="24"/>
                <w:szCs w:val="24"/>
              </w:rPr>
            </w:pPr>
            <w:r>
              <w:rPr>
                <w:rFonts w:hint="eastAsia" w:ascii="宋体" w:hAnsi="宋体" w:eastAsia="宋体" w:cs="宋体"/>
                <w:spacing w:val="1"/>
                <w:sz w:val="24"/>
                <w:szCs w:val="24"/>
              </w:rPr>
              <w:t>5、评审过程中，磋商小组要求供应商提交多轮（最后）磋商报价时，供应商须登录全国公共资源交易平台（陕西省）在交易系统中提交多轮（最后）报价，并用数字认证证书（CA锁）签章。</w:t>
            </w:r>
          </w:p>
          <w:p w14:paraId="02F4F65F">
            <w:pPr>
              <w:pStyle w:val="17"/>
              <w:spacing w:before="151" w:line="338" w:lineRule="auto"/>
              <w:ind w:left="112" w:right="44" w:firstLine="3"/>
              <w:jc w:val="both"/>
              <w:rPr>
                <w:rFonts w:hint="eastAsia" w:ascii="宋体" w:hAnsi="宋体" w:eastAsia="宋体" w:cs="宋体"/>
                <w:spacing w:val="1"/>
                <w:sz w:val="24"/>
                <w:szCs w:val="24"/>
              </w:rPr>
            </w:pPr>
            <w:r>
              <w:rPr>
                <w:rFonts w:hint="eastAsia" w:ascii="宋体" w:hAnsi="宋体" w:eastAsia="宋体" w:cs="宋体"/>
                <w:spacing w:val="1"/>
                <w:sz w:val="24"/>
                <w:szCs w:val="24"/>
              </w:rPr>
              <w:t>6、投标供应商需安装新点播放器，以便观看远程不见面开标直播画面（播放器下载链接为：</w:t>
            </w:r>
          </w:p>
          <w:p w14:paraId="221FAC30">
            <w:pPr>
              <w:pStyle w:val="17"/>
              <w:spacing w:before="151" w:line="338" w:lineRule="auto"/>
              <w:ind w:left="112" w:right="44" w:firstLine="3"/>
              <w:jc w:val="both"/>
              <w:rPr>
                <w:rFonts w:hint="eastAsia" w:ascii="宋体" w:hAnsi="宋体" w:eastAsia="宋体" w:cs="宋体"/>
                <w:spacing w:val="1"/>
                <w:sz w:val="24"/>
                <w:szCs w:val="24"/>
              </w:rPr>
            </w:pPr>
            <w:r>
              <w:rPr>
                <w:rFonts w:hint="eastAsia" w:ascii="宋体" w:hAnsi="宋体" w:eastAsia="宋体" w:cs="宋体"/>
                <w:spacing w:val="1"/>
                <w:sz w:val="24"/>
                <w:szCs w:val="24"/>
              </w:rPr>
              <w:fldChar w:fldCharType="begin"/>
            </w:r>
            <w:r>
              <w:rPr>
                <w:rFonts w:hint="eastAsia" w:ascii="宋体" w:hAnsi="宋体" w:eastAsia="宋体" w:cs="宋体"/>
                <w:spacing w:val="1"/>
                <w:sz w:val="24"/>
                <w:szCs w:val="24"/>
              </w:rPr>
              <w:instrText xml:space="preserve">HYPERLINK"https://download.bqpoint.com/download/downloadprodet"</w:instrText>
            </w:r>
            <w:r>
              <w:rPr>
                <w:rFonts w:hint="eastAsia" w:ascii="宋体" w:hAnsi="宋体" w:eastAsia="宋体" w:cs="宋体"/>
                <w:spacing w:val="1"/>
                <w:sz w:val="24"/>
                <w:szCs w:val="24"/>
              </w:rPr>
              <w:fldChar w:fldCharType="separate"/>
            </w:r>
            <w:r>
              <w:rPr>
                <w:rFonts w:hint="eastAsia" w:ascii="宋体" w:hAnsi="宋体" w:eastAsia="宋体" w:cs="宋体"/>
                <w:spacing w:val="1"/>
                <w:sz w:val="24"/>
                <w:szCs w:val="24"/>
              </w:rPr>
              <w:t>https://download.bqpoint.com/download/downloadprodet</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ail.html?SourceFrom=Down&amp;SoftGuid=55aa4e06-c384-4005-bcb9-48932d410fd4</w:t>
            </w:r>
          </w:p>
          <w:p w14:paraId="521A26A9">
            <w:pPr>
              <w:pStyle w:val="17"/>
              <w:spacing w:before="151" w:line="338" w:lineRule="auto"/>
              <w:ind w:left="112" w:leftChars="0" w:right="44" w:rightChars="0" w:firstLine="3" w:firstLineChars="0"/>
              <w:jc w:val="both"/>
              <w:rPr>
                <w:rFonts w:hint="eastAsia" w:ascii="宋体" w:hAnsi="宋体" w:eastAsia="宋体" w:cs="宋体"/>
                <w:i w:val="0"/>
                <w:iCs w:val="0"/>
                <w:caps w:val="0"/>
                <w:color w:val="333333"/>
                <w:spacing w:val="0"/>
                <w:sz w:val="24"/>
                <w:szCs w:val="24"/>
              </w:rPr>
            </w:pPr>
            <w:r>
              <w:rPr>
                <w:rFonts w:hint="eastAsia" w:ascii="宋体" w:hAnsi="宋体" w:eastAsia="宋体" w:cs="宋体"/>
                <w:spacing w:val="1"/>
                <w:sz w:val="24"/>
                <w:szCs w:val="24"/>
              </w:rPr>
              <w:t>7、相关操作培训请关注（陕西省公共资源交易中心）通知公告栏目，相关操作流程详见全国公共资源交易平台（陕西省）网站【首页.服务指南.下载专区】中的《陕西省公共资源交易政府采购项目远程不见面开标操作手册（供应商版）》。</w:t>
            </w:r>
          </w:p>
        </w:tc>
      </w:tr>
    </w:tbl>
    <w:p w14:paraId="45EBE962">
      <w:pPr>
        <w:rPr>
          <w:rFonts w:ascii="Arial" w:hAnsi="Arial" w:eastAsia="Arial" w:cs="Arial"/>
          <w:sz w:val="24"/>
          <w:szCs w:val="24"/>
        </w:rPr>
        <w:sectPr>
          <w:footerReference r:id="rId6" w:type="default"/>
          <w:pgSz w:w="11906" w:h="16839"/>
          <w:pgMar w:top="1134" w:right="1134" w:bottom="1134" w:left="1298" w:header="0" w:footer="952" w:gutter="0"/>
          <w:pgNumType w:fmt="decimal"/>
          <w:cols w:space="0" w:num="1"/>
          <w:rtlGutter w:val="0"/>
          <w:docGrid w:linePitch="0" w:charSpace="0"/>
        </w:sectPr>
      </w:pPr>
    </w:p>
    <w:p w14:paraId="1113CA4E">
      <w:pPr>
        <w:spacing w:before="240" w:line="220" w:lineRule="auto"/>
        <w:ind w:left="4134"/>
        <w:outlineLvl w:val="0"/>
        <w:rPr>
          <w:rFonts w:ascii="宋体" w:hAnsi="宋体" w:eastAsia="宋体" w:cs="宋体"/>
          <w:sz w:val="24"/>
          <w:szCs w:val="24"/>
        </w:rPr>
      </w:pPr>
      <w:r>
        <w:rPr>
          <w:rFonts w:ascii="宋体" w:hAnsi="宋体" w:eastAsia="宋体" w:cs="宋体"/>
          <w:b/>
          <w:bCs/>
          <w:spacing w:val="-16"/>
          <w:sz w:val="24"/>
          <w:szCs w:val="24"/>
        </w:rPr>
        <w:t>一、总则</w:t>
      </w:r>
    </w:p>
    <w:p w14:paraId="17D0FE35">
      <w:pPr>
        <w:keepNext w:val="0"/>
        <w:keepLines w:val="0"/>
        <w:pageBreakBefore w:val="0"/>
        <w:widowControl/>
        <w:tabs>
          <w:tab w:val="left" w:pos="188"/>
        </w:tabs>
        <w:kinsoku w:val="0"/>
        <w:wordWrap/>
        <w:overflowPunct/>
        <w:topLinePunct w:val="0"/>
        <w:autoSpaceDE w:val="0"/>
        <w:autoSpaceDN w:val="0"/>
        <w:bidi w:val="0"/>
        <w:adjustRightInd w:val="0"/>
        <w:snapToGrid w:val="0"/>
        <w:spacing w:before="85" w:line="480" w:lineRule="exact"/>
        <w:ind w:right="363" w:firstLine="44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本次采购依据《中华人民共和国政府采购法》、《政府采购货物和服务</w:t>
      </w:r>
      <w:r>
        <w:rPr>
          <w:rFonts w:hint="eastAsia" w:ascii="宋体" w:hAnsi="宋体" w:eastAsia="宋体" w:cs="宋体"/>
          <w:spacing w:val="-11"/>
          <w:sz w:val="24"/>
          <w:szCs w:val="24"/>
        </w:rPr>
        <w:t>招标</w:t>
      </w:r>
      <w:r>
        <w:rPr>
          <w:rFonts w:hint="eastAsia" w:ascii="宋体" w:hAnsi="宋体" w:eastAsia="宋体" w:cs="宋体"/>
          <w:sz w:val="24"/>
          <w:szCs w:val="24"/>
        </w:rPr>
        <w:t>投标管理办法》(财政部第18号令)、《中华人民共和国政府采购法实施条例</w:t>
      </w:r>
      <w:r>
        <w:rPr>
          <w:rFonts w:hint="eastAsia" w:ascii="宋体" w:hAnsi="宋体" w:eastAsia="宋体" w:cs="宋体"/>
          <w:spacing w:val="-1"/>
          <w:sz w:val="24"/>
          <w:szCs w:val="24"/>
        </w:rPr>
        <w:t>》、</w:t>
      </w:r>
      <w:r>
        <w:rPr>
          <w:rFonts w:hint="eastAsia" w:ascii="宋体" w:hAnsi="宋体" w:eastAsia="宋体" w:cs="宋体"/>
          <w:spacing w:val="10"/>
          <w:sz w:val="24"/>
          <w:szCs w:val="24"/>
        </w:rPr>
        <w:t>《政府采购竞争性磋商采购方式管理暂行办法》(财库(201</w:t>
      </w:r>
      <w:r>
        <w:rPr>
          <w:rFonts w:hint="eastAsia" w:ascii="宋体" w:hAnsi="宋体" w:eastAsia="宋体" w:cs="宋体"/>
          <w:spacing w:val="9"/>
          <w:sz w:val="24"/>
          <w:szCs w:val="24"/>
        </w:rPr>
        <w:t>4)214号)、《财库</w:t>
      </w:r>
      <w:r>
        <w:rPr>
          <w:rFonts w:hint="eastAsia" w:ascii="宋体" w:hAnsi="宋体" w:eastAsia="宋体" w:cs="宋体"/>
          <w:spacing w:val="4"/>
          <w:sz w:val="24"/>
          <w:szCs w:val="24"/>
        </w:rPr>
        <w:t>(2015)124号》、《陕财办采资(2016)53号》文件及国家现行有关法律法规</w:t>
      </w:r>
      <w:r>
        <w:rPr>
          <w:rFonts w:hint="eastAsia" w:ascii="宋体" w:hAnsi="宋体" w:eastAsia="宋体" w:cs="宋体"/>
          <w:spacing w:val="-5"/>
          <w:sz w:val="24"/>
          <w:szCs w:val="24"/>
        </w:rPr>
        <w:t>执行。</w:t>
      </w:r>
    </w:p>
    <w:p w14:paraId="7667C797">
      <w:pPr>
        <w:keepNext w:val="0"/>
        <w:keepLines w:val="0"/>
        <w:pageBreakBefore w:val="0"/>
        <w:widowControl/>
        <w:overflowPunct/>
        <w:topLinePunct w:val="0"/>
        <w:bidi w:val="0"/>
        <w:spacing w:before="107" w:line="480" w:lineRule="exact"/>
        <w:ind w:left="570"/>
        <w:rPr>
          <w:rFonts w:hint="eastAsia" w:ascii="宋体" w:hAnsi="宋体" w:eastAsia="宋体" w:cs="宋体"/>
          <w:sz w:val="24"/>
          <w:szCs w:val="24"/>
        </w:rPr>
      </w:pPr>
      <w:r>
        <w:rPr>
          <w:rFonts w:hint="eastAsia" w:ascii="宋体" w:hAnsi="宋体" w:eastAsia="宋体" w:cs="宋体"/>
          <w:spacing w:val="-1"/>
          <w:position w:val="10"/>
          <w:sz w:val="24"/>
          <w:szCs w:val="24"/>
        </w:rPr>
        <w:t>1.采购人、采购代理机构、监督管理机构</w:t>
      </w:r>
    </w:p>
    <w:p w14:paraId="3ADC15B9">
      <w:pPr>
        <w:keepNext w:val="0"/>
        <w:keepLines w:val="0"/>
        <w:pageBreakBefore w:val="0"/>
        <w:widowControl/>
        <w:overflowPunct/>
        <w:topLinePunct w:val="0"/>
        <w:bidi w:val="0"/>
        <w:spacing w:before="1" w:line="480" w:lineRule="exact"/>
        <w:ind w:left="570"/>
        <w:rPr>
          <w:rFonts w:hint="eastAsia" w:ascii="宋体" w:hAnsi="宋体" w:eastAsia="宋体" w:cs="宋体"/>
          <w:sz w:val="24"/>
          <w:szCs w:val="24"/>
          <w:lang w:eastAsia="zh-CN"/>
        </w:rPr>
      </w:pPr>
      <w:r>
        <w:rPr>
          <w:rFonts w:hint="eastAsia" w:ascii="宋体" w:hAnsi="宋体" w:eastAsia="宋体" w:cs="宋体"/>
          <w:spacing w:val="-2"/>
          <w:sz w:val="24"/>
          <w:szCs w:val="24"/>
        </w:rPr>
        <w:t>1.1采购人：</w:t>
      </w:r>
      <w:r>
        <w:rPr>
          <w:rFonts w:hint="eastAsia" w:ascii="宋体" w:hAnsi="宋体" w:eastAsia="宋体" w:cs="宋体"/>
          <w:spacing w:val="-2"/>
          <w:sz w:val="24"/>
          <w:szCs w:val="24"/>
          <w:lang w:eastAsia="zh-CN"/>
        </w:rPr>
        <w:t>紫阳县住房和城乡建设局</w:t>
      </w:r>
    </w:p>
    <w:p w14:paraId="68B1E842">
      <w:pPr>
        <w:keepNext w:val="0"/>
        <w:keepLines w:val="0"/>
        <w:pageBreakBefore w:val="0"/>
        <w:widowControl/>
        <w:overflowPunct/>
        <w:topLinePunct w:val="0"/>
        <w:bidi w:val="0"/>
        <w:spacing w:before="117" w:line="480" w:lineRule="exact"/>
        <w:ind w:left="570"/>
        <w:rPr>
          <w:rFonts w:hint="eastAsia" w:ascii="宋体" w:hAnsi="宋体" w:eastAsia="宋体" w:cs="宋体"/>
          <w:sz w:val="24"/>
          <w:szCs w:val="24"/>
        </w:rPr>
      </w:pPr>
      <w:r>
        <w:rPr>
          <w:rFonts w:hint="eastAsia" w:ascii="宋体" w:hAnsi="宋体" w:eastAsia="宋体" w:cs="宋体"/>
          <w:spacing w:val="-2"/>
          <w:sz w:val="24"/>
          <w:szCs w:val="24"/>
        </w:rPr>
        <w:t>1.2采购代理机构：陕西宏盛祥鼎招标代理有限公司</w:t>
      </w:r>
    </w:p>
    <w:p w14:paraId="1A99FA3F">
      <w:pPr>
        <w:keepNext w:val="0"/>
        <w:keepLines w:val="0"/>
        <w:pageBreakBefore w:val="0"/>
        <w:widowControl/>
        <w:overflowPunct/>
        <w:topLinePunct w:val="0"/>
        <w:bidi w:val="0"/>
        <w:spacing w:before="98" w:line="480" w:lineRule="exact"/>
        <w:ind w:left="570"/>
        <w:rPr>
          <w:rFonts w:hint="eastAsia" w:ascii="宋体" w:hAnsi="宋体" w:eastAsia="宋体" w:cs="宋体"/>
          <w:sz w:val="24"/>
          <w:szCs w:val="24"/>
        </w:rPr>
      </w:pPr>
      <w:r>
        <w:rPr>
          <w:rFonts w:hint="eastAsia" w:ascii="宋体" w:hAnsi="宋体" w:eastAsia="宋体" w:cs="宋体"/>
          <w:spacing w:val="1"/>
          <w:sz w:val="24"/>
          <w:szCs w:val="24"/>
        </w:rPr>
        <w:t>1.3监督管理机构：紫阳县财政局</w:t>
      </w:r>
    </w:p>
    <w:p w14:paraId="0D3B7E15">
      <w:pPr>
        <w:keepNext w:val="0"/>
        <w:keepLines w:val="0"/>
        <w:pageBreakBefore w:val="0"/>
        <w:widowControl/>
        <w:overflowPunct/>
        <w:topLinePunct w:val="0"/>
        <w:bidi w:val="0"/>
        <w:spacing w:before="117" w:line="480" w:lineRule="exact"/>
        <w:ind w:left="570"/>
        <w:rPr>
          <w:rFonts w:hint="eastAsia" w:ascii="宋体" w:hAnsi="宋体" w:eastAsia="宋体" w:cs="宋体"/>
          <w:spacing w:val="-2"/>
          <w:sz w:val="24"/>
          <w:szCs w:val="24"/>
        </w:rPr>
      </w:pPr>
      <w:r>
        <w:rPr>
          <w:rFonts w:hint="eastAsia" w:ascii="宋体" w:hAnsi="宋体" w:eastAsia="宋体" w:cs="宋体"/>
          <w:spacing w:val="-2"/>
          <w:sz w:val="24"/>
          <w:szCs w:val="24"/>
        </w:rPr>
        <w:t>2.合格的供应商、合格的货物与服务</w:t>
      </w:r>
    </w:p>
    <w:p w14:paraId="03BDFB19">
      <w:pPr>
        <w:keepNext w:val="0"/>
        <w:keepLines w:val="0"/>
        <w:pageBreakBefore w:val="0"/>
        <w:widowControl/>
        <w:overflowPunct/>
        <w:topLinePunct w:val="0"/>
        <w:bidi w:val="0"/>
        <w:spacing w:before="117" w:line="480" w:lineRule="exact"/>
        <w:ind w:left="570"/>
        <w:rPr>
          <w:rFonts w:hint="eastAsia" w:ascii="宋体" w:hAnsi="宋体" w:eastAsia="宋体" w:cs="宋体"/>
          <w:spacing w:val="-2"/>
          <w:sz w:val="24"/>
          <w:szCs w:val="24"/>
        </w:rPr>
      </w:pPr>
      <w:r>
        <w:rPr>
          <w:rFonts w:hint="eastAsia" w:ascii="宋体" w:hAnsi="宋体" w:eastAsia="宋体" w:cs="宋体"/>
          <w:spacing w:val="-2"/>
          <w:sz w:val="24"/>
          <w:szCs w:val="24"/>
        </w:rPr>
        <w:t>2.1合格的供应商</w:t>
      </w:r>
    </w:p>
    <w:p w14:paraId="40022527">
      <w:pPr>
        <w:keepNext w:val="0"/>
        <w:keepLines w:val="0"/>
        <w:pageBreakBefore w:val="0"/>
        <w:widowControl/>
        <w:overflowPunct/>
        <w:topLinePunct w:val="0"/>
        <w:bidi w:val="0"/>
        <w:spacing w:before="117" w:line="480" w:lineRule="exact"/>
        <w:ind w:left="570"/>
        <w:rPr>
          <w:rFonts w:hint="eastAsia" w:ascii="宋体" w:hAnsi="宋体" w:eastAsia="宋体" w:cs="宋体"/>
          <w:spacing w:val="-2"/>
          <w:sz w:val="24"/>
          <w:szCs w:val="24"/>
        </w:rPr>
      </w:pPr>
      <w:r>
        <w:rPr>
          <w:rFonts w:hint="eastAsia" w:ascii="宋体" w:hAnsi="宋体" w:eastAsia="宋体" w:cs="宋体"/>
          <w:spacing w:val="-2"/>
          <w:sz w:val="24"/>
          <w:szCs w:val="24"/>
        </w:rPr>
        <w:t>2.1.1符合《中华人民共和国政府采购法》第二十二条的规定，并满足以下要求：</w:t>
      </w:r>
    </w:p>
    <w:p w14:paraId="6771E3FC">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（1）具有独立承担民事责任的能力，提供营业执照、税务登记证、组织机构代码证或登载有统一社会信用代码的营业执照（或《事业单位法人证书》或其他合法组织登记证书、自然人只须提交身份证复印件）；</w:t>
      </w:r>
    </w:p>
    <w:p w14:paraId="26D88E74">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（2）法定代表人授权书 (附法定代表人身份证复印件) 及被授权人身份证 (法定代表人直接参加磋商只须提供法定代表人身份证) ；</w:t>
      </w:r>
    </w:p>
    <w:p w14:paraId="666A72AE">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 xml:space="preserve">（3）供应商必须提供参加政府采购活动近3年内在经营活动中没有重大违法记录的书面声明(加盖投标供应商公章) ；    </w:t>
      </w:r>
    </w:p>
    <w:p w14:paraId="23D29EE4">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4）财务状况报告：提供2024年经审计的财务报告（成立时间至提交响应文件截止时间不足一年的可提供成立后任意时段的资产负债表），或其开标前三个月内银行出具的资信证明(以上两种形式的资料提供任意一种即可)；</w:t>
      </w:r>
    </w:p>
    <w:p w14:paraId="1E23D529">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5）完税证明：提供2024年9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13D535CF">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6）社会保障资金缴纳证明：提供2024年9月至今任意三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4FF09404">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（7）供应商不得为“信用中国”网站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5EB0AAEE">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（8）本项目不接受联合体投标 (须出具非联合体投标声明) ；</w:t>
      </w:r>
    </w:p>
    <w:p w14:paraId="0B86456E">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（9）投标人提供具有履行本合同所必需的设备和专业技术能力的声明；</w:t>
      </w:r>
    </w:p>
    <w:p w14:paraId="600B7552">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（10）投标人须具有地质灾害评估和治理工程勘查设计乙级（含乙级）及以上资质；</w:t>
      </w:r>
    </w:p>
    <w:p w14:paraId="4EF33C21">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11）本项目专门面向中小企业采购，供应商应为中型企业、小型企业、微型企业或监狱企业或残疾人福利性单位。供应商为中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p>
    <w:p w14:paraId="6A2CDFFC">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i w:val="0"/>
          <w:iCs w:val="0"/>
          <w:caps w:val="0"/>
          <w:snapToGrid w:val="0"/>
          <w:color w:val="333333"/>
          <w:spacing w:val="0"/>
          <w:kern w:val="0"/>
          <w:sz w:val="24"/>
          <w:szCs w:val="24"/>
          <w:lang w:val="en-US" w:eastAsia="zh-CN" w:bidi="ar-SA"/>
        </w:rPr>
      </w:pPr>
      <w:r>
        <w:rPr>
          <w:rFonts w:hint="eastAsia" w:ascii="宋体" w:hAnsi="宋体" w:eastAsia="宋体" w:cs="宋体"/>
          <w:i w:val="0"/>
          <w:iCs w:val="0"/>
          <w:caps w:val="0"/>
          <w:snapToGrid w:val="0"/>
          <w:color w:val="333333"/>
          <w:spacing w:val="0"/>
          <w:kern w:val="0"/>
          <w:sz w:val="24"/>
          <w:szCs w:val="24"/>
          <w:lang w:val="en-US" w:eastAsia="zh-CN" w:bidi="ar-SA"/>
        </w:rPr>
        <w:t>2.1.2供应商必须从采购代理机构获取磋商文件并登记备案，未从采购代理机构获取磋商文件并登记备案的潜在供应商均无资格参加磋商。</w:t>
      </w:r>
    </w:p>
    <w:p w14:paraId="27E2B79B">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i w:val="0"/>
          <w:iCs w:val="0"/>
          <w:caps w:val="0"/>
          <w:snapToGrid w:val="0"/>
          <w:color w:val="333333"/>
          <w:spacing w:val="0"/>
          <w:kern w:val="0"/>
          <w:sz w:val="24"/>
          <w:szCs w:val="24"/>
          <w:lang w:val="en-US" w:eastAsia="zh-CN" w:bidi="ar-SA"/>
        </w:rPr>
      </w:pPr>
      <w:r>
        <w:rPr>
          <w:rFonts w:hint="eastAsia" w:ascii="宋体" w:hAnsi="宋体" w:eastAsia="宋体" w:cs="宋体"/>
          <w:i w:val="0"/>
          <w:iCs w:val="0"/>
          <w:caps w:val="0"/>
          <w:snapToGrid w:val="0"/>
          <w:color w:val="333333"/>
          <w:spacing w:val="0"/>
          <w:kern w:val="0"/>
          <w:sz w:val="24"/>
          <w:szCs w:val="24"/>
          <w:lang w:val="en-US" w:eastAsia="zh-CN" w:bidi="ar-SA"/>
        </w:rPr>
        <w:t>2.1.3供应商要保证在磋商响应文件中仍有上述资质复印件并加盖公章，若采购人或磋商小组要求查看以上资质原件，供应商不得拒绝，否则按不合格处理。</w:t>
      </w:r>
    </w:p>
    <w:p w14:paraId="49358EF7">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i w:val="0"/>
          <w:iCs w:val="0"/>
          <w:caps w:val="0"/>
          <w:snapToGrid w:val="0"/>
          <w:color w:val="333333"/>
          <w:spacing w:val="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2.1.4单位负责人为同一人或者存在直接控股、管理关系的不同供应商，不得参加同一合同项下的政府采购活动。</w:t>
      </w:r>
    </w:p>
    <w:p w14:paraId="1AF18F35">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i w:val="0"/>
          <w:iCs w:val="0"/>
          <w:caps w:val="0"/>
          <w:snapToGrid w:val="0"/>
          <w:color w:val="333333"/>
          <w:spacing w:val="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2.2合格的服务</w:t>
      </w:r>
    </w:p>
    <w:p w14:paraId="00CCEEBF">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i w:val="0"/>
          <w:iCs w:val="0"/>
          <w:caps w:val="0"/>
          <w:snapToGrid w:val="0"/>
          <w:color w:val="333333"/>
          <w:spacing w:val="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2.2.1投标所提供的有关服务，均应来自上述2.1条款所规定的合格供应商。</w:t>
      </w:r>
    </w:p>
    <w:p w14:paraId="22F12E7A">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i w:val="0"/>
          <w:iCs w:val="0"/>
          <w:caps w:val="0"/>
          <w:snapToGrid w:val="0"/>
          <w:color w:val="333333"/>
          <w:spacing w:val="0"/>
          <w:kern w:val="0"/>
          <w:sz w:val="24"/>
          <w:szCs w:val="24"/>
          <w:lang w:val="en-US" w:eastAsia="zh-CN" w:bidi="ar-SA"/>
        </w:rPr>
      </w:pPr>
      <w:r>
        <w:rPr>
          <w:rFonts w:hint="eastAsia" w:ascii="宋体" w:hAnsi="宋体" w:eastAsia="宋体" w:cs="宋体"/>
          <w:i w:val="0"/>
          <w:iCs w:val="0"/>
          <w:caps w:val="0"/>
          <w:snapToGrid w:val="0"/>
          <w:color w:val="333333"/>
          <w:spacing w:val="0"/>
          <w:kern w:val="0"/>
          <w:sz w:val="24"/>
          <w:szCs w:val="24"/>
          <w:lang w:val="en-US" w:eastAsia="zh-CN" w:bidi="ar-SA"/>
        </w:rPr>
        <w:t>2.2.2服务系指磋商文件规定的，供应商须承担的所有服务，如现场踏勘、巡查、防火带建设、后期管护服务等以及其他类似的义务。</w:t>
      </w:r>
    </w:p>
    <w:p w14:paraId="1620B53C">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i w:val="0"/>
          <w:iCs w:val="0"/>
          <w:caps w:val="0"/>
          <w:snapToGrid w:val="0"/>
          <w:color w:val="333333"/>
          <w:spacing w:val="0"/>
          <w:kern w:val="0"/>
          <w:sz w:val="24"/>
          <w:szCs w:val="24"/>
          <w:lang w:val="en-US" w:eastAsia="zh-CN" w:bidi="ar-SA"/>
        </w:rPr>
      </w:pPr>
      <w:r>
        <w:rPr>
          <w:rFonts w:hint="eastAsia" w:ascii="宋体" w:hAnsi="宋体" w:eastAsia="宋体" w:cs="宋体"/>
          <w:i w:val="0"/>
          <w:iCs w:val="0"/>
          <w:caps w:val="0"/>
          <w:snapToGrid w:val="0"/>
          <w:color w:val="333333"/>
          <w:spacing w:val="0"/>
          <w:kern w:val="0"/>
          <w:sz w:val="24"/>
          <w:szCs w:val="24"/>
          <w:lang w:val="en-US" w:eastAsia="zh-CN" w:bidi="ar-SA"/>
        </w:rPr>
        <w:t>3.磋商费用</w:t>
      </w:r>
    </w:p>
    <w:p w14:paraId="16F18CB7">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i w:val="0"/>
          <w:iCs w:val="0"/>
          <w:caps w:val="0"/>
          <w:snapToGrid w:val="0"/>
          <w:color w:val="333333"/>
          <w:spacing w:val="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供应商应承担所有与准备和参加磋商有关的全部费用。</w:t>
      </w:r>
    </w:p>
    <w:p w14:paraId="3E27C58C">
      <w:pPr>
        <w:spacing w:before="255" w:line="219" w:lineRule="auto"/>
        <w:ind w:left="4023"/>
        <w:outlineLvl w:val="0"/>
        <w:rPr>
          <w:rFonts w:ascii="宋体" w:hAnsi="宋体" w:eastAsia="宋体" w:cs="宋体"/>
          <w:b/>
          <w:bCs/>
          <w:spacing w:val="9"/>
          <w:sz w:val="24"/>
          <w:szCs w:val="24"/>
        </w:rPr>
      </w:pPr>
    </w:p>
    <w:p w14:paraId="7D3638A7">
      <w:pPr>
        <w:spacing w:before="255" w:line="219" w:lineRule="auto"/>
        <w:ind w:left="4023"/>
        <w:outlineLvl w:val="0"/>
        <w:rPr>
          <w:rFonts w:ascii="宋体" w:hAnsi="宋体" w:eastAsia="宋体" w:cs="宋体"/>
          <w:sz w:val="24"/>
          <w:szCs w:val="24"/>
        </w:rPr>
      </w:pPr>
      <w:r>
        <w:rPr>
          <w:rFonts w:ascii="宋体" w:hAnsi="宋体" w:eastAsia="宋体" w:cs="宋体"/>
          <w:b/>
          <w:bCs/>
          <w:spacing w:val="9"/>
          <w:sz w:val="24"/>
          <w:szCs w:val="24"/>
        </w:rPr>
        <w:t>二、磋商文件</w:t>
      </w:r>
    </w:p>
    <w:p w14:paraId="74DA3F87">
      <w:pPr>
        <w:keepNext w:val="0"/>
        <w:keepLines w:val="0"/>
        <w:pageBreakBefore w:val="0"/>
        <w:widowControl/>
        <w:kinsoku w:val="0"/>
        <w:wordWrap/>
        <w:overflowPunct/>
        <w:topLinePunct w:val="0"/>
        <w:autoSpaceDE w:val="0"/>
        <w:autoSpaceDN w:val="0"/>
        <w:bidi w:val="0"/>
        <w:adjustRightInd w:val="0"/>
        <w:snapToGrid w:val="0"/>
        <w:spacing w:before="262" w:line="480" w:lineRule="exact"/>
        <w:ind w:left="570"/>
        <w:textAlignment w:val="baseline"/>
        <w:rPr>
          <w:rFonts w:ascii="宋体" w:hAnsi="宋体" w:eastAsia="宋体" w:cs="宋体"/>
          <w:sz w:val="24"/>
          <w:szCs w:val="24"/>
        </w:rPr>
      </w:pPr>
      <w:r>
        <w:rPr>
          <w:rFonts w:ascii="宋体" w:hAnsi="宋体" w:eastAsia="宋体" w:cs="宋体"/>
          <w:sz w:val="24"/>
          <w:szCs w:val="24"/>
        </w:rPr>
        <w:t>4.磋商文件构成</w:t>
      </w:r>
    </w:p>
    <w:p w14:paraId="17064B72">
      <w:pPr>
        <w:keepNext w:val="0"/>
        <w:keepLines w:val="0"/>
        <w:pageBreakBefore w:val="0"/>
        <w:widowControl/>
        <w:kinsoku w:val="0"/>
        <w:wordWrap/>
        <w:overflowPunct/>
        <w:topLinePunct w:val="0"/>
        <w:autoSpaceDE w:val="0"/>
        <w:autoSpaceDN w:val="0"/>
        <w:bidi w:val="0"/>
        <w:adjustRightInd w:val="0"/>
        <w:snapToGrid w:val="0"/>
        <w:spacing w:before="107" w:line="480" w:lineRule="exact"/>
        <w:ind w:left="570"/>
        <w:textAlignment w:val="baseline"/>
        <w:rPr>
          <w:rFonts w:ascii="宋体" w:hAnsi="宋体" w:eastAsia="宋体" w:cs="宋体"/>
          <w:sz w:val="24"/>
          <w:szCs w:val="24"/>
        </w:rPr>
      </w:pPr>
      <w:r>
        <w:rPr>
          <w:rFonts w:ascii="宋体" w:hAnsi="宋体" w:eastAsia="宋体" w:cs="宋体"/>
          <w:spacing w:val="-7"/>
          <w:position w:val="11"/>
          <w:sz w:val="24"/>
          <w:szCs w:val="24"/>
        </w:rPr>
        <w:t>磋商文件包括下列内容：</w:t>
      </w:r>
    </w:p>
    <w:p w14:paraId="4DF36416">
      <w:pPr>
        <w:keepNext w:val="0"/>
        <w:keepLines w:val="0"/>
        <w:pageBreakBefore w:val="0"/>
        <w:widowControl/>
        <w:kinsoku w:val="0"/>
        <w:wordWrap/>
        <w:overflowPunct/>
        <w:topLinePunct w:val="0"/>
        <w:autoSpaceDE w:val="0"/>
        <w:autoSpaceDN w:val="0"/>
        <w:bidi w:val="0"/>
        <w:adjustRightInd w:val="0"/>
        <w:snapToGrid w:val="0"/>
        <w:spacing w:before="1" w:line="480" w:lineRule="exact"/>
        <w:ind w:left="570"/>
        <w:textAlignment w:val="baseline"/>
        <w:rPr>
          <w:rFonts w:hint="eastAsia" w:ascii="宋体" w:hAnsi="宋体" w:eastAsia="宋体" w:cs="宋体"/>
          <w:sz w:val="24"/>
          <w:szCs w:val="24"/>
          <w:lang w:eastAsia="zh-CN"/>
        </w:rPr>
      </w:pPr>
      <w:r>
        <w:rPr>
          <w:rFonts w:ascii="宋体" w:hAnsi="宋体" w:eastAsia="宋体" w:cs="宋体"/>
          <w:spacing w:val="1"/>
          <w:sz w:val="24"/>
          <w:szCs w:val="24"/>
        </w:rPr>
        <w:t>第一章</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lang w:eastAsia="zh-CN"/>
        </w:rPr>
        <w:t>磋商公告</w:t>
      </w:r>
    </w:p>
    <w:p w14:paraId="52457B77">
      <w:pPr>
        <w:keepNext w:val="0"/>
        <w:keepLines w:val="0"/>
        <w:pageBreakBefore w:val="0"/>
        <w:widowControl/>
        <w:kinsoku w:val="0"/>
        <w:wordWrap/>
        <w:overflowPunct/>
        <w:topLinePunct w:val="0"/>
        <w:autoSpaceDE w:val="0"/>
        <w:autoSpaceDN w:val="0"/>
        <w:bidi w:val="0"/>
        <w:adjustRightInd w:val="0"/>
        <w:snapToGrid w:val="0"/>
        <w:spacing w:before="107" w:line="480" w:lineRule="exact"/>
        <w:ind w:left="570"/>
        <w:textAlignment w:val="baseline"/>
        <w:rPr>
          <w:rFonts w:ascii="宋体" w:hAnsi="宋体" w:eastAsia="宋体" w:cs="宋体"/>
          <w:sz w:val="24"/>
          <w:szCs w:val="24"/>
        </w:rPr>
      </w:pPr>
      <w:r>
        <w:rPr>
          <w:rFonts w:ascii="宋体" w:hAnsi="宋体" w:eastAsia="宋体" w:cs="宋体"/>
          <w:spacing w:val="1"/>
          <w:sz w:val="24"/>
          <w:szCs w:val="24"/>
        </w:rPr>
        <w:t>第二章</w:t>
      </w: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rPr>
        <w:t>磋商须知</w:t>
      </w:r>
    </w:p>
    <w:p w14:paraId="32C51C64">
      <w:pPr>
        <w:keepNext w:val="0"/>
        <w:keepLines w:val="0"/>
        <w:pageBreakBefore w:val="0"/>
        <w:widowControl/>
        <w:kinsoku w:val="0"/>
        <w:wordWrap/>
        <w:overflowPunct/>
        <w:topLinePunct w:val="0"/>
        <w:autoSpaceDE w:val="0"/>
        <w:autoSpaceDN w:val="0"/>
        <w:bidi w:val="0"/>
        <w:adjustRightInd w:val="0"/>
        <w:snapToGrid w:val="0"/>
        <w:spacing w:before="118" w:line="480" w:lineRule="exact"/>
        <w:ind w:left="570"/>
        <w:textAlignment w:val="baseline"/>
        <w:rPr>
          <w:rFonts w:ascii="宋体" w:hAnsi="宋体" w:eastAsia="宋体" w:cs="宋体"/>
          <w:sz w:val="24"/>
          <w:szCs w:val="24"/>
        </w:rPr>
      </w:pPr>
      <w:r>
        <w:rPr>
          <w:rFonts w:ascii="宋体" w:hAnsi="宋体" w:eastAsia="宋体" w:cs="宋体"/>
          <w:sz w:val="24"/>
          <w:szCs w:val="24"/>
        </w:rPr>
        <w:t>第三章</w:t>
      </w:r>
      <w:r>
        <w:rPr>
          <w:rFonts w:hint="eastAsia" w:ascii="宋体" w:hAnsi="宋体" w:eastAsia="宋体" w:cs="宋体"/>
          <w:sz w:val="24"/>
          <w:szCs w:val="24"/>
          <w:lang w:val="en-US" w:eastAsia="zh-CN"/>
        </w:rPr>
        <w:t xml:space="preserve"> </w:t>
      </w:r>
      <w:r>
        <w:rPr>
          <w:rFonts w:ascii="宋体" w:hAnsi="宋体" w:eastAsia="宋体" w:cs="宋体"/>
          <w:sz w:val="24"/>
          <w:szCs w:val="24"/>
        </w:rPr>
        <w:t>商务及合同主要条款</w:t>
      </w:r>
    </w:p>
    <w:p w14:paraId="28104571">
      <w:pPr>
        <w:keepNext w:val="0"/>
        <w:keepLines w:val="0"/>
        <w:pageBreakBefore w:val="0"/>
        <w:widowControl/>
        <w:kinsoku w:val="0"/>
        <w:wordWrap/>
        <w:overflowPunct/>
        <w:topLinePunct w:val="0"/>
        <w:autoSpaceDE w:val="0"/>
        <w:autoSpaceDN w:val="0"/>
        <w:bidi w:val="0"/>
        <w:adjustRightInd w:val="0"/>
        <w:snapToGrid w:val="0"/>
        <w:spacing w:before="98" w:line="480" w:lineRule="exact"/>
        <w:ind w:left="570"/>
        <w:textAlignment w:val="baseline"/>
        <w:rPr>
          <w:rFonts w:ascii="宋体" w:hAnsi="宋体" w:eastAsia="宋体" w:cs="宋体"/>
          <w:sz w:val="24"/>
          <w:szCs w:val="24"/>
        </w:rPr>
      </w:pPr>
      <w:r>
        <w:rPr>
          <w:rFonts w:ascii="宋体" w:hAnsi="宋体" w:eastAsia="宋体" w:cs="宋体"/>
          <w:sz w:val="24"/>
          <w:szCs w:val="24"/>
        </w:rPr>
        <w:t>第四章</w:t>
      </w:r>
      <w:r>
        <w:rPr>
          <w:rFonts w:hint="eastAsia" w:ascii="宋体" w:hAnsi="宋体" w:eastAsia="宋体" w:cs="宋体"/>
          <w:sz w:val="24"/>
          <w:szCs w:val="24"/>
          <w:lang w:val="en-US" w:eastAsia="zh-CN"/>
        </w:rPr>
        <w:t xml:space="preserve"> </w:t>
      </w:r>
      <w:r>
        <w:rPr>
          <w:rFonts w:ascii="宋体" w:hAnsi="宋体" w:eastAsia="宋体" w:cs="宋体"/>
          <w:sz w:val="24"/>
          <w:szCs w:val="24"/>
        </w:rPr>
        <w:t>服务内容及要求</w:t>
      </w:r>
    </w:p>
    <w:p w14:paraId="208431F3">
      <w:pPr>
        <w:keepNext w:val="0"/>
        <w:keepLines w:val="0"/>
        <w:pageBreakBefore w:val="0"/>
        <w:widowControl/>
        <w:kinsoku w:val="0"/>
        <w:wordWrap/>
        <w:overflowPunct/>
        <w:topLinePunct w:val="0"/>
        <w:autoSpaceDE w:val="0"/>
        <w:autoSpaceDN w:val="0"/>
        <w:bidi w:val="0"/>
        <w:adjustRightInd w:val="0"/>
        <w:snapToGrid w:val="0"/>
        <w:spacing w:before="119" w:line="480" w:lineRule="exact"/>
        <w:ind w:left="570"/>
        <w:textAlignment w:val="baseline"/>
        <w:rPr>
          <w:rFonts w:ascii="宋体" w:hAnsi="宋体" w:eastAsia="宋体" w:cs="宋体"/>
          <w:sz w:val="24"/>
          <w:szCs w:val="24"/>
        </w:rPr>
      </w:pPr>
      <w:r>
        <w:rPr>
          <w:rFonts w:ascii="宋体" w:hAnsi="宋体" w:eastAsia="宋体" w:cs="宋体"/>
          <w:position w:val="12"/>
          <w:sz w:val="24"/>
          <w:szCs w:val="24"/>
        </w:rPr>
        <w:t>第五章</w:t>
      </w:r>
      <w:r>
        <w:rPr>
          <w:rFonts w:hint="eastAsia" w:ascii="宋体" w:hAnsi="宋体" w:eastAsia="宋体" w:cs="宋体"/>
          <w:position w:val="12"/>
          <w:sz w:val="24"/>
          <w:szCs w:val="24"/>
          <w:lang w:val="en-US" w:eastAsia="zh-CN"/>
        </w:rPr>
        <w:t xml:space="preserve"> </w:t>
      </w:r>
      <w:r>
        <w:rPr>
          <w:rFonts w:ascii="宋体" w:hAnsi="宋体" w:eastAsia="宋体" w:cs="宋体"/>
          <w:position w:val="12"/>
          <w:sz w:val="24"/>
          <w:szCs w:val="24"/>
        </w:rPr>
        <w:t>磋商响应文件格式</w:t>
      </w:r>
    </w:p>
    <w:p w14:paraId="2C0349D8">
      <w:pPr>
        <w:keepNext w:val="0"/>
        <w:keepLines w:val="0"/>
        <w:pageBreakBefore w:val="0"/>
        <w:widowControl/>
        <w:kinsoku w:val="0"/>
        <w:wordWrap/>
        <w:overflowPunct/>
        <w:topLinePunct w:val="0"/>
        <w:autoSpaceDE w:val="0"/>
        <w:autoSpaceDN w:val="0"/>
        <w:bidi w:val="0"/>
        <w:adjustRightInd w:val="0"/>
        <w:snapToGrid w:val="0"/>
        <w:spacing w:before="1" w:line="480" w:lineRule="exact"/>
        <w:ind w:left="570"/>
        <w:textAlignment w:val="baseline"/>
        <w:rPr>
          <w:rFonts w:ascii="宋体" w:hAnsi="宋体" w:eastAsia="宋体" w:cs="宋体"/>
          <w:sz w:val="24"/>
          <w:szCs w:val="24"/>
        </w:rPr>
      </w:pPr>
      <w:r>
        <w:rPr>
          <w:rFonts w:ascii="宋体" w:hAnsi="宋体" w:eastAsia="宋体" w:cs="宋体"/>
          <w:sz w:val="24"/>
          <w:szCs w:val="24"/>
        </w:rPr>
        <w:t>5.磋商文件的澄清和修改</w:t>
      </w:r>
    </w:p>
    <w:p w14:paraId="68161F97">
      <w:pPr>
        <w:keepNext w:val="0"/>
        <w:keepLines w:val="0"/>
        <w:pageBreakBefore w:val="0"/>
        <w:widowControl/>
        <w:kinsoku w:val="0"/>
        <w:wordWrap/>
        <w:overflowPunct/>
        <w:topLinePunct w:val="0"/>
        <w:autoSpaceDE w:val="0"/>
        <w:autoSpaceDN w:val="0"/>
        <w:bidi w:val="0"/>
        <w:adjustRightInd w:val="0"/>
        <w:snapToGrid w:val="0"/>
        <w:spacing w:before="85" w:line="480" w:lineRule="exact"/>
        <w:ind w:right="343" w:firstLine="570"/>
        <w:jc w:val="both"/>
        <w:textAlignment w:val="baseline"/>
        <w:rPr>
          <w:rFonts w:ascii="宋体" w:hAnsi="宋体" w:eastAsia="宋体" w:cs="宋体"/>
          <w:sz w:val="24"/>
          <w:szCs w:val="24"/>
        </w:rPr>
      </w:pPr>
      <w:r>
        <w:rPr>
          <w:rFonts w:ascii="宋体" w:hAnsi="宋体" w:eastAsia="宋体" w:cs="宋体"/>
          <w:spacing w:val="-1"/>
          <w:sz w:val="24"/>
          <w:szCs w:val="24"/>
        </w:rPr>
        <w:t>5.1提交首次响应文件截止之日前，招标代理机构或者</w:t>
      </w:r>
      <w:r>
        <w:rPr>
          <w:rFonts w:ascii="宋体" w:hAnsi="宋体" w:eastAsia="宋体" w:cs="宋体"/>
          <w:spacing w:val="-2"/>
          <w:sz w:val="24"/>
          <w:szCs w:val="24"/>
        </w:rPr>
        <w:t>磋商小组可以对已发出的磋商文件进行必要的澄清或者修改，澄清或者修改的内容作为磋商文件</w:t>
      </w:r>
      <w:r>
        <w:rPr>
          <w:rFonts w:ascii="宋体" w:hAnsi="宋体" w:eastAsia="宋体" w:cs="宋体"/>
          <w:spacing w:val="-3"/>
          <w:sz w:val="24"/>
          <w:szCs w:val="24"/>
        </w:rPr>
        <w:t>的组</w:t>
      </w:r>
      <w:r>
        <w:rPr>
          <w:rFonts w:ascii="宋体" w:hAnsi="宋体" w:eastAsia="宋体" w:cs="宋体"/>
          <w:spacing w:val="-1"/>
          <w:sz w:val="24"/>
          <w:szCs w:val="24"/>
        </w:rPr>
        <w:t>成部分。澄清或者修改的内容可能影响响应文件编制的</w:t>
      </w:r>
      <w:r>
        <w:rPr>
          <w:rFonts w:ascii="宋体" w:hAnsi="宋体" w:eastAsia="宋体" w:cs="宋体"/>
          <w:spacing w:val="-2"/>
          <w:sz w:val="24"/>
          <w:szCs w:val="24"/>
        </w:rPr>
        <w:t>，招标代理机构在提交首</w:t>
      </w:r>
      <w:r>
        <w:rPr>
          <w:rFonts w:ascii="宋体" w:hAnsi="宋体" w:eastAsia="宋体" w:cs="宋体"/>
          <w:spacing w:val="3"/>
          <w:sz w:val="24"/>
          <w:szCs w:val="24"/>
        </w:rPr>
        <w:t>次响应文件截止时间5日前，以书面形式通知所有获取磋商文件的供应商；不足</w:t>
      </w:r>
      <w:r>
        <w:rPr>
          <w:rFonts w:ascii="宋体" w:hAnsi="宋体" w:eastAsia="宋体" w:cs="宋体"/>
          <w:sz w:val="24"/>
          <w:szCs w:val="24"/>
        </w:rPr>
        <w:t>5日的，采购人、采购代理机构应当顺延提交首次响应文件截止时间。</w:t>
      </w:r>
    </w:p>
    <w:p w14:paraId="030B0631">
      <w:pPr>
        <w:keepNext w:val="0"/>
        <w:keepLines w:val="0"/>
        <w:pageBreakBefore w:val="0"/>
        <w:widowControl/>
        <w:kinsoku w:val="0"/>
        <w:wordWrap/>
        <w:overflowPunct/>
        <w:topLinePunct w:val="0"/>
        <w:autoSpaceDE w:val="0"/>
        <w:autoSpaceDN w:val="0"/>
        <w:bidi w:val="0"/>
        <w:adjustRightInd w:val="0"/>
        <w:snapToGrid w:val="0"/>
        <w:spacing w:before="107" w:line="480" w:lineRule="exact"/>
        <w:ind w:right="400" w:firstLine="560"/>
        <w:textAlignment w:val="baseline"/>
        <w:rPr>
          <w:rFonts w:ascii="宋体" w:hAnsi="宋体" w:eastAsia="宋体" w:cs="宋体"/>
          <w:sz w:val="24"/>
          <w:szCs w:val="24"/>
        </w:rPr>
      </w:pPr>
      <w:r>
        <w:rPr>
          <w:rFonts w:ascii="宋体" w:hAnsi="宋体" w:eastAsia="宋体" w:cs="宋体"/>
          <w:spacing w:val="1"/>
          <w:sz w:val="24"/>
          <w:szCs w:val="24"/>
        </w:rPr>
        <w:t>5.2任何要求对磋商文件进行澄清的供应商均应在响应文件递交截止期3日</w:t>
      </w:r>
      <w:r>
        <w:rPr>
          <w:rFonts w:ascii="宋体" w:hAnsi="宋体" w:eastAsia="宋体" w:cs="宋体"/>
          <w:spacing w:val="-2"/>
          <w:sz w:val="24"/>
          <w:szCs w:val="24"/>
        </w:rPr>
        <w:t>前以书面形式通知采购代理机构，采购代理机构对</w:t>
      </w:r>
      <w:r>
        <w:rPr>
          <w:rFonts w:ascii="宋体" w:hAnsi="宋体" w:eastAsia="宋体" w:cs="宋体"/>
          <w:spacing w:val="-3"/>
          <w:sz w:val="24"/>
          <w:szCs w:val="24"/>
        </w:rPr>
        <w:t>供应商所要求澄清的内容以书面形式予以答复。供应商在规定的时间内未要求对磋商文件澄清或提出疑问的，将视其为无异议。对磋商文件中描述有歧义或前后不一致的地方，磋商小组有权</w:t>
      </w:r>
      <w:r>
        <w:rPr>
          <w:rFonts w:ascii="宋体" w:hAnsi="宋体" w:eastAsia="宋体" w:cs="宋体"/>
          <w:spacing w:val="-2"/>
          <w:sz w:val="24"/>
          <w:szCs w:val="24"/>
        </w:rPr>
        <w:t>进行评判，但对同一条款的评判应适用于每个供应商。</w:t>
      </w:r>
    </w:p>
    <w:p w14:paraId="02EE05FE">
      <w:pPr>
        <w:keepNext w:val="0"/>
        <w:keepLines w:val="0"/>
        <w:pageBreakBefore w:val="0"/>
        <w:widowControl/>
        <w:kinsoku w:val="0"/>
        <w:wordWrap/>
        <w:overflowPunct/>
        <w:topLinePunct w:val="0"/>
        <w:autoSpaceDE w:val="0"/>
        <w:autoSpaceDN w:val="0"/>
        <w:bidi w:val="0"/>
        <w:adjustRightInd w:val="0"/>
        <w:snapToGrid w:val="0"/>
        <w:spacing w:before="117" w:line="480" w:lineRule="exact"/>
        <w:ind w:right="386" w:firstLine="560"/>
        <w:textAlignment w:val="baseline"/>
        <w:rPr>
          <w:rFonts w:ascii="宋体" w:hAnsi="宋体" w:eastAsia="宋体" w:cs="宋体"/>
          <w:sz w:val="24"/>
          <w:szCs w:val="24"/>
        </w:rPr>
      </w:pPr>
      <w:r>
        <w:rPr>
          <w:rFonts w:ascii="宋体" w:hAnsi="宋体" w:eastAsia="宋体" w:cs="宋体"/>
          <w:spacing w:val="6"/>
          <w:sz w:val="24"/>
          <w:szCs w:val="24"/>
        </w:rPr>
        <w:t>5.3采购代理机构对磋商文件的修改将以书面形式发给所有磋商文件收受</w:t>
      </w:r>
      <w:r>
        <w:rPr>
          <w:rFonts w:ascii="宋体" w:hAnsi="宋体" w:eastAsia="宋体" w:cs="宋体"/>
          <w:spacing w:val="-2"/>
          <w:sz w:val="24"/>
          <w:szCs w:val="24"/>
        </w:rPr>
        <w:t>人，该修改书将构成磋商文件的一部分，对供应商有约束力。</w:t>
      </w:r>
      <w:r>
        <w:rPr>
          <w:rFonts w:ascii="宋体" w:hAnsi="宋体" w:eastAsia="宋体" w:cs="宋体"/>
          <w:spacing w:val="-3"/>
          <w:sz w:val="24"/>
          <w:szCs w:val="24"/>
        </w:rPr>
        <w:t>供应商在收到通知</w:t>
      </w:r>
      <w:r>
        <w:rPr>
          <w:rFonts w:ascii="宋体" w:hAnsi="宋体" w:eastAsia="宋体" w:cs="宋体"/>
          <w:spacing w:val="-2"/>
          <w:sz w:val="24"/>
          <w:szCs w:val="24"/>
        </w:rPr>
        <w:t>后应立即以电话、电子邮件或其他书面形式</w:t>
      </w:r>
      <w:r>
        <w:rPr>
          <w:rFonts w:ascii="宋体" w:hAnsi="宋体" w:eastAsia="宋体" w:cs="宋体"/>
          <w:spacing w:val="-3"/>
          <w:sz w:val="24"/>
          <w:szCs w:val="24"/>
        </w:rPr>
        <w:t>予以确认。</w:t>
      </w:r>
    </w:p>
    <w:p w14:paraId="3AC7D429">
      <w:pPr>
        <w:keepNext w:val="0"/>
        <w:keepLines w:val="0"/>
        <w:pageBreakBefore w:val="0"/>
        <w:widowControl/>
        <w:kinsoku w:val="0"/>
        <w:wordWrap/>
        <w:overflowPunct/>
        <w:topLinePunct w:val="0"/>
        <w:autoSpaceDE w:val="0"/>
        <w:autoSpaceDN w:val="0"/>
        <w:bidi w:val="0"/>
        <w:adjustRightInd w:val="0"/>
        <w:snapToGrid w:val="0"/>
        <w:spacing w:before="117" w:line="480" w:lineRule="exact"/>
        <w:ind w:right="386" w:firstLine="560"/>
        <w:textAlignment w:val="baseline"/>
        <w:rPr>
          <w:rFonts w:ascii="宋体" w:hAnsi="宋体" w:eastAsia="宋体" w:cs="宋体"/>
          <w:spacing w:val="6"/>
          <w:sz w:val="24"/>
          <w:szCs w:val="24"/>
        </w:rPr>
      </w:pPr>
      <w:r>
        <w:rPr>
          <w:rFonts w:ascii="宋体" w:hAnsi="宋体" w:eastAsia="宋体" w:cs="宋体"/>
          <w:spacing w:val="6"/>
          <w:sz w:val="24"/>
          <w:szCs w:val="24"/>
        </w:rPr>
        <w:t>5.4在磋商过程中，磋商文件如有实质性变动的，磋商小组应当以书面形式通知所有参加磋商的供应商。</w:t>
      </w:r>
    </w:p>
    <w:p w14:paraId="7E1F2F96">
      <w:pPr>
        <w:keepNext w:val="0"/>
        <w:keepLines w:val="0"/>
        <w:pageBreakBefore w:val="0"/>
        <w:widowControl/>
        <w:kinsoku w:val="0"/>
        <w:wordWrap/>
        <w:overflowPunct/>
        <w:topLinePunct w:val="0"/>
        <w:autoSpaceDE w:val="0"/>
        <w:autoSpaceDN w:val="0"/>
        <w:bidi w:val="0"/>
        <w:adjustRightInd w:val="0"/>
        <w:snapToGrid w:val="0"/>
        <w:spacing w:before="117" w:line="480" w:lineRule="exact"/>
        <w:ind w:right="386" w:firstLine="560"/>
        <w:textAlignment w:val="baseline"/>
        <w:rPr>
          <w:rFonts w:ascii="宋体" w:hAnsi="宋体" w:eastAsia="宋体" w:cs="宋体"/>
          <w:spacing w:val="-2"/>
          <w:sz w:val="24"/>
          <w:szCs w:val="24"/>
        </w:rPr>
      </w:pPr>
      <w:r>
        <w:rPr>
          <w:rFonts w:ascii="宋体" w:hAnsi="宋体" w:eastAsia="宋体" w:cs="宋体"/>
          <w:spacing w:val="-2"/>
          <w:sz w:val="24"/>
          <w:szCs w:val="24"/>
        </w:rPr>
        <w:t>5.5采购人可以视采购具体情况，延长磋商文件提交截止时间和磋商时间：并将变更时间书面通知所有磋商文件收受人。</w:t>
      </w:r>
    </w:p>
    <w:p w14:paraId="373E8254">
      <w:pPr>
        <w:keepNext w:val="0"/>
        <w:keepLines w:val="0"/>
        <w:pageBreakBefore w:val="0"/>
        <w:widowControl/>
        <w:kinsoku w:val="0"/>
        <w:wordWrap/>
        <w:overflowPunct/>
        <w:topLinePunct w:val="0"/>
        <w:autoSpaceDE w:val="0"/>
        <w:autoSpaceDN w:val="0"/>
        <w:bidi w:val="0"/>
        <w:adjustRightInd w:val="0"/>
        <w:snapToGrid w:val="0"/>
        <w:spacing w:before="88" w:line="480" w:lineRule="exact"/>
        <w:ind w:left="560"/>
        <w:textAlignment w:val="baseline"/>
        <w:rPr>
          <w:rFonts w:ascii="宋体" w:hAnsi="宋体" w:eastAsia="宋体" w:cs="宋体"/>
          <w:sz w:val="24"/>
          <w:szCs w:val="24"/>
        </w:rPr>
      </w:pPr>
      <w:r>
        <w:rPr>
          <w:rFonts w:ascii="宋体" w:hAnsi="宋体" w:eastAsia="宋体" w:cs="宋体"/>
          <w:spacing w:val="-3"/>
          <w:sz w:val="24"/>
          <w:szCs w:val="24"/>
        </w:rPr>
        <w:t>6.磋商文件的解释权归采购人及采购代理机构。</w:t>
      </w:r>
    </w:p>
    <w:p w14:paraId="254C14D0">
      <w:pPr>
        <w:keepNext w:val="0"/>
        <w:keepLines w:val="0"/>
        <w:pageBreakBefore w:val="0"/>
        <w:widowControl/>
        <w:kinsoku w:val="0"/>
        <w:wordWrap/>
        <w:overflowPunct/>
        <w:topLinePunct w:val="0"/>
        <w:autoSpaceDE w:val="0"/>
        <w:autoSpaceDN w:val="0"/>
        <w:bidi w:val="0"/>
        <w:adjustRightInd w:val="0"/>
        <w:snapToGrid w:val="0"/>
        <w:spacing w:before="266" w:line="480" w:lineRule="exact"/>
        <w:ind w:left="3564"/>
        <w:textAlignment w:val="baseline"/>
        <w:outlineLvl w:val="6"/>
        <w:rPr>
          <w:rFonts w:ascii="宋体" w:hAnsi="宋体" w:eastAsia="宋体" w:cs="宋体"/>
          <w:sz w:val="24"/>
          <w:szCs w:val="24"/>
        </w:rPr>
      </w:pPr>
      <w:r>
        <w:rPr>
          <w:rFonts w:ascii="宋体" w:hAnsi="宋体" w:eastAsia="宋体" w:cs="宋体"/>
          <w:b/>
          <w:bCs/>
          <w:spacing w:val="4"/>
          <w:sz w:val="24"/>
          <w:szCs w:val="24"/>
        </w:rPr>
        <w:t>三、响应文件的编制</w:t>
      </w:r>
    </w:p>
    <w:p w14:paraId="119E73BA">
      <w:pPr>
        <w:keepNext w:val="0"/>
        <w:keepLines w:val="0"/>
        <w:pageBreakBefore w:val="0"/>
        <w:widowControl/>
        <w:kinsoku w:val="0"/>
        <w:wordWrap/>
        <w:overflowPunct/>
        <w:topLinePunct w:val="0"/>
        <w:autoSpaceDE w:val="0"/>
        <w:autoSpaceDN w:val="0"/>
        <w:bidi w:val="0"/>
        <w:adjustRightInd w:val="0"/>
        <w:snapToGrid w:val="0"/>
        <w:spacing w:before="262" w:line="480" w:lineRule="exact"/>
        <w:ind w:left="560"/>
        <w:textAlignment w:val="baseline"/>
        <w:rPr>
          <w:rFonts w:ascii="宋体" w:hAnsi="宋体" w:eastAsia="宋体" w:cs="宋体"/>
          <w:sz w:val="24"/>
          <w:szCs w:val="24"/>
        </w:rPr>
      </w:pPr>
      <w:r>
        <w:rPr>
          <w:rFonts w:ascii="宋体" w:hAnsi="宋体" w:eastAsia="宋体" w:cs="宋体"/>
          <w:spacing w:val="1"/>
          <w:sz w:val="24"/>
          <w:szCs w:val="24"/>
        </w:rPr>
        <w:t>7.编制要求</w:t>
      </w:r>
    </w:p>
    <w:p w14:paraId="4ED1141C">
      <w:pPr>
        <w:keepNext w:val="0"/>
        <w:keepLines w:val="0"/>
        <w:pageBreakBefore w:val="0"/>
        <w:widowControl/>
        <w:kinsoku w:val="0"/>
        <w:wordWrap/>
        <w:overflowPunct/>
        <w:topLinePunct w:val="0"/>
        <w:autoSpaceDE w:val="0"/>
        <w:autoSpaceDN w:val="0"/>
        <w:bidi w:val="0"/>
        <w:adjustRightInd w:val="0"/>
        <w:snapToGrid w:val="0"/>
        <w:spacing w:before="118" w:line="480" w:lineRule="exact"/>
        <w:ind w:right="0" w:firstLine="561"/>
        <w:jc w:val="both"/>
        <w:textAlignment w:val="baseline"/>
        <w:rPr>
          <w:rFonts w:ascii="宋体" w:hAnsi="宋体" w:eastAsia="宋体" w:cs="宋体"/>
          <w:sz w:val="24"/>
          <w:szCs w:val="24"/>
        </w:rPr>
      </w:pPr>
      <w:r>
        <w:rPr>
          <w:rFonts w:ascii="宋体" w:hAnsi="宋体" w:eastAsia="宋体" w:cs="宋体"/>
          <w:spacing w:val="-2"/>
          <w:sz w:val="24"/>
          <w:szCs w:val="24"/>
        </w:rPr>
        <w:t>7.1供应商应认真阅读磋商文件的所有内容，严格按照磋</w:t>
      </w:r>
      <w:r>
        <w:rPr>
          <w:rFonts w:ascii="宋体" w:hAnsi="宋体" w:eastAsia="宋体" w:cs="宋体"/>
          <w:spacing w:val="-3"/>
          <w:sz w:val="24"/>
          <w:szCs w:val="24"/>
        </w:rPr>
        <w:t>商文件的要求编制</w:t>
      </w:r>
      <w:r>
        <w:rPr>
          <w:rFonts w:ascii="宋体" w:hAnsi="宋体" w:eastAsia="宋体" w:cs="宋体"/>
          <w:spacing w:val="-2"/>
          <w:sz w:val="24"/>
          <w:szCs w:val="24"/>
        </w:rPr>
        <w:t>和提供响应文件，并保证所提供的全部资料的真实</w:t>
      </w:r>
      <w:r>
        <w:rPr>
          <w:rFonts w:ascii="宋体" w:hAnsi="宋体" w:eastAsia="宋体" w:cs="宋体"/>
          <w:spacing w:val="-3"/>
          <w:sz w:val="24"/>
          <w:szCs w:val="24"/>
        </w:rPr>
        <w:t>性，使响应文件对磋商文件作</w:t>
      </w:r>
      <w:r>
        <w:rPr>
          <w:rFonts w:ascii="宋体" w:hAnsi="宋体" w:eastAsia="宋体" w:cs="宋体"/>
          <w:spacing w:val="-2"/>
          <w:sz w:val="24"/>
          <w:szCs w:val="24"/>
        </w:rPr>
        <w:t>出实质性响应。如果供应商在响应文件中没</w:t>
      </w:r>
      <w:r>
        <w:rPr>
          <w:rFonts w:ascii="宋体" w:hAnsi="宋体" w:eastAsia="宋体" w:cs="宋体"/>
          <w:spacing w:val="-3"/>
          <w:sz w:val="24"/>
          <w:szCs w:val="24"/>
        </w:rPr>
        <w:t>有按照磋商文件要求提交全部资料或</w:t>
      </w:r>
      <w:r>
        <w:rPr>
          <w:rFonts w:ascii="宋体" w:hAnsi="宋体" w:eastAsia="宋体" w:cs="宋体"/>
          <w:spacing w:val="-1"/>
          <w:sz w:val="24"/>
          <w:szCs w:val="24"/>
        </w:rPr>
        <w:t>者响应文件没有对磋商文件在各方面都做出实质性响应，其投标将按废标处理。</w:t>
      </w:r>
    </w:p>
    <w:p w14:paraId="31814683">
      <w:pPr>
        <w:keepNext w:val="0"/>
        <w:keepLines w:val="0"/>
        <w:pageBreakBefore w:val="0"/>
        <w:widowControl/>
        <w:kinsoku w:val="0"/>
        <w:wordWrap/>
        <w:overflowPunct/>
        <w:topLinePunct w:val="0"/>
        <w:autoSpaceDE w:val="0"/>
        <w:autoSpaceDN w:val="0"/>
        <w:bidi w:val="0"/>
        <w:adjustRightInd w:val="0"/>
        <w:snapToGrid w:val="0"/>
        <w:spacing w:before="118" w:line="480" w:lineRule="exact"/>
        <w:ind w:left="0" w:right="0" w:firstLine="560"/>
        <w:textAlignment w:val="baseline"/>
        <w:rPr>
          <w:rFonts w:ascii="宋体" w:hAnsi="宋体" w:eastAsia="宋体" w:cs="宋体"/>
          <w:spacing w:val="-2"/>
          <w:sz w:val="24"/>
          <w:szCs w:val="24"/>
        </w:rPr>
      </w:pPr>
      <w:r>
        <w:rPr>
          <w:rFonts w:ascii="宋体" w:hAnsi="宋体" w:eastAsia="宋体" w:cs="宋体"/>
          <w:spacing w:val="-2"/>
          <w:sz w:val="24"/>
          <w:szCs w:val="24"/>
        </w:rPr>
        <w:t>7.2供应商提交的响应文件以及供应商与采购代理机构就有关磋商的所有来往函电均应以中文书写。</w:t>
      </w:r>
    </w:p>
    <w:p w14:paraId="1A8E6489">
      <w:pPr>
        <w:keepNext w:val="0"/>
        <w:keepLines w:val="0"/>
        <w:pageBreakBefore w:val="0"/>
        <w:widowControl/>
        <w:kinsoku w:val="0"/>
        <w:wordWrap/>
        <w:overflowPunct/>
        <w:topLinePunct w:val="0"/>
        <w:autoSpaceDE w:val="0"/>
        <w:autoSpaceDN w:val="0"/>
        <w:bidi w:val="0"/>
        <w:adjustRightInd w:val="0"/>
        <w:snapToGrid w:val="0"/>
        <w:spacing w:before="109" w:line="48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8.响应文件构成和格式</w:t>
      </w:r>
    </w:p>
    <w:p w14:paraId="788DE166">
      <w:pPr>
        <w:keepNext w:val="0"/>
        <w:keepLines w:val="0"/>
        <w:pageBreakBefore w:val="0"/>
        <w:widowControl/>
        <w:kinsoku w:val="0"/>
        <w:wordWrap/>
        <w:overflowPunct/>
        <w:topLinePunct w:val="0"/>
        <w:autoSpaceDE w:val="0"/>
        <w:autoSpaceDN w:val="0"/>
        <w:bidi w:val="0"/>
        <w:adjustRightInd w:val="0"/>
        <w:snapToGrid w:val="0"/>
        <w:spacing w:before="126" w:line="480" w:lineRule="exact"/>
        <w:ind w:left="0" w:right="0" w:firstLine="476" w:firstLineChars="200"/>
        <w:textAlignment w:val="baseline"/>
        <w:rPr>
          <w:rFonts w:ascii="宋体" w:hAnsi="宋体" w:eastAsia="宋体" w:cs="宋体"/>
          <w:sz w:val="24"/>
          <w:szCs w:val="24"/>
          <w:highlight w:val="none"/>
        </w:rPr>
      </w:pPr>
      <w:r>
        <w:rPr>
          <w:rFonts w:ascii="宋体" w:hAnsi="宋体" w:eastAsia="宋体" w:cs="宋体"/>
          <w:spacing w:val="-1"/>
          <w:sz w:val="24"/>
          <w:szCs w:val="24"/>
        </w:rPr>
        <w:t>8.1供应商编写的响应文件应包括下列部分</w:t>
      </w:r>
      <w:r>
        <w:rPr>
          <w:rFonts w:ascii="宋体" w:hAnsi="宋体" w:eastAsia="宋体" w:cs="宋体"/>
          <w:spacing w:val="-2"/>
          <w:sz w:val="24"/>
          <w:szCs w:val="24"/>
        </w:rPr>
        <w:t>，请按磋商文件提供的相应格式</w:t>
      </w:r>
      <w:r>
        <w:rPr>
          <w:rFonts w:ascii="宋体" w:hAnsi="宋体" w:eastAsia="宋体" w:cs="宋体"/>
          <w:spacing w:val="-8"/>
          <w:sz w:val="24"/>
          <w:szCs w:val="24"/>
        </w:rPr>
        <w:t>并依照下列顺</w:t>
      </w:r>
      <w:r>
        <w:rPr>
          <w:rFonts w:ascii="宋体" w:hAnsi="宋体" w:eastAsia="宋体" w:cs="宋体"/>
          <w:spacing w:val="-8"/>
          <w:sz w:val="24"/>
          <w:szCs w:val="24"/>
          <w:highlight w:val="none"/>
        </w:rPr>
        <w:t>序编写：</w:t>
      </w:r>
    </w:p>
    <w:p w14:paraId="60D9CC6B">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252" w:firstLineChars="1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一、磋商响应函</w:t>
      </w:r>
    </w:p>
    <w:p w14:paraId="3A29FC12">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252" w:firstLineChars="1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二、报价一览表</w:t>
      </w:r>
    </w:p>
    <w:p w14:paraId="3EEB16CD">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252" w:firstLineChars="1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三、资格证明文件</w:t>
      </w:r>
    </w:p>
    <w:p w14:paraId="0E4CFA04">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252" w:firstLineChars="1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四、分项报价表</w:t>
      </w:r>
    </w:p>
    <w:p w14:paraId="5EC908E9">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252" w:firstLineChars="1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五、商务响应偏离表</w:t>
      </w:r>
    </w:p>
    <w:p w14:paraId="1E8DE490">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252" w:firstLineChars="1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六、磋商文件确认书</w:t>
      </w:r>
    </w:p>
    <w:p w14:paraId="2BE9A693">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252" w:firstLineChars="1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七、技术及服务方案</w:t>
      </w:r>
    </w:p>
    <w:p w14:paraId="10728B5A">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252" w:firstLineChars="1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八、项目人员配备</w:t>
      </w:r>
    </w:p>
    <w:p w14:paraId="33CC99C9">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252" w:firstLineChars="1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九、企业业绩</w:t>
      </w:r>
    </w:p>
    <w:p w14:paraId="3A6386CF">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252" w:firstLineChars="1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十、其他证明材料</w:t>
      </w:r>
    </w:p>
    <w:p w14:paraId="26F9FC0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549"/>
        <w:jc w:val="both"/>
        <w:textAlignment w:val="baseline"/>
        <w:rPr>
          <w:rFonts w:ascii="宋体" w:hAnsi="宋体" w:eastAsia="宋体" w:cs="宋体"/>
          <w:spacing w:val="-1"/>
          <w:sz w:val="24"/>
          <w:szCs w:val="24"/>
        </w:rPr>
      </w:pPr>
      <w:r>
        <w:rPr>
          <w:rFonts w:ascii="宋体" w:hAnsi="宋体" w:eastAsia="宋体" w:cs="宋体"/>
          <w:spacing w:val="-1"/>
          <w:sz w:val="24"/>
          <w:szCs w:val="24"/>
          <w:highlight w:val="none"/>
        </w:rPr>
        <w:t>8.2供应商应按照本须知第8</w:t>
      </w:r>
      <w:r>
        <w:rPr>
          <w:rFonts w:ascii="宋体" w:hAnsi="宋体" w:eastAsia="宋体" w:cs="宋体"/>
          <w:spacing w:val="-1"/>
          <w:sz w:val="24"/>
          <w:szCs w:val="24"/>
        </w:rPr>
        <w:t>.1条的内容及第五章提供的格式编写响应文件，不得缺少磋商文件要求填写的表格或提交的资料。</w:t>
      </w:r>
    </w:p>
    <w:p w14:paraId="0C295EB2">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468" w:firstLineChars="200"/>
        <w:jc w:val="both"/>
        <w:textAlignment w:val="baseline"/>
        <w:rPr>
          <w:rFonts w:ascii="宋体" w:hAnsi="宋体" w:eastAsia="宋体" w:cs="宋体"/>
          <w:spacing w:val="-3"/>
          <w:sz w:val="24"/>
          <w:szCs w:val="24"/>
        </w:rPr>
      </w:pPr>
      <w:r>
        <w:rPr>
          <w:rFonts w:ascii="宋体" w:hAnsi="宋体" w:eastAsia="宋体" w:cs="宋体"/>
          <w:spacing w:val="-3"/>
          <w:sz w:val="24"/>
          <w:szCs w:val="24"/>
        </w:rPr>
        <w:t>8.3供应商应将响应文件按本须知第8.1条规定的顺序编排、并应编制目录。</w:t>
      </w:r>
    </w:p>
    <w:p w14:paraId="1DF2F7C4">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464" w:firstLineChars="200"/>
        <w:jc w:val="both"/>
        <w:textAlignment w:val="baseline"/>
        <w:rPr>
          <w:rFonts w:ascii="宋体" w:hAnsi="宋体" w:eastAsia="宋体" w:cs="宋体"/>
          <w:sz w:val="24"/>
          <w:szCs w:val="24"/>
        </w:rPr>
      </w:pPr>
      <w:r>
        <w:rPr>
          <w:rFonts w:ascii="宋体" w:hAnsi="宋体" w:eastAsia="宋体" w:cs="宋体"/>
          <w:spacing w:val="-4"/>
          <w:sz w:val="24"/>
          <w:szCs w:val="24"/>
        </w:rPr>
        <w:t>9.磋商报价</w:t>
      </w:r>
    </w:p>
    <w:p w14:paraId="0F91E447">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476" w:firstLineChars="200"/>
        <w:jc w:val="both"/>
        <w:textAlignment w:val="baseline"/>
        <w:rPr>
          <w:rFonts w:ascii="宋体" w:hAnsi="宋体" w:eastAsia="宋体" w:cs="宋体"/>
          <w:spacing w:val="-1"/>
          <w:sz w:val="24"/>
          <w:szCs w:val="24"/>
        </w:rPr>
      </w:pPr>
      <w:r>
        <w:rPr>
          <w:rFonts w:ascii="宋体" w:hAnsi="宋体" w:eastAsia="宋体" w:cs="宋体"/>
          <w:spacing w:val="-1"/>
          <w:sz w:val="24"/>
          <w:szCs w:val="24"/>
        </w:rPr>
        <w:t>9.1磋商报价为完成本项目所提供的所有服务及国家按现行税收政策征收的等一切费用。</w:t>
      </w:r>
    </w:p>
    <w:p w14:paraId="627C3BB0">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9.2磋商单位应先到项目所在地踏勘，以充分了解项目位置、地质地貌、气候与水文条件、交通状况等基础设施及任何</w:t>
      </w:r>
      <w:r>
        <w:rPr>
          <w:rFonts w:ascii="宋体" w:hAnsi="宋体" w:eastAsia="宋体" w:cs="宋体"/>
          <w:spacing w:val="-2"/>
          <w:sz w:val="24"/>
          <w:szCs w:val="24"/>
        </w:rPr>
        <w:t>其他足以影响其提交方案的可实现性</w:t>
      </w:r>
      <w:r>
        <w:rPr>
          <w:rFonts w:ascii="宋体" w:hAnsi="宋体" w:eastAsia="宋体" w:cs="宋体"/>
          <w:spacing w:val="-1"/>
          <w:sz w:val="24"/>
          <w:szCs w:val="24"/>
        </w:rPr>
        <w:t>和承包价的情况。任何因磋商单位忽视或误解项目基本情况，而使采购人</w:t>
      </w:r>
      <w:r>
        <w:rPr>
          <w:rFonts w:ascii="宋体" w:hAnsi="宋体" w:eastAsia="宋体" w:cs="宋体"/>
          <w:spacing w:val="-2"/>
          <w:sz w:val="24"/>
          <w:szCs w:val="24"/>
        </w:rPr>
        <w:t>在项目实施过程中蒙受的损失，将由磋商单位按一定比例对采购人进行赔偿。</w:t>
      </w:r>
    </w:p>
    <w:p w14:paraId="6B26A580">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549"/>
        <w:jc w:val="both"/>
        <w:textAlignment w:val="baseline"/>
        <w:rPr>
          <w:rFonts w:ascii="宋体" w:hAnsi="宋体" w:eastAsia="宋体" w:cs="宋体"/>
          <w:spacing w:val="-1"/>
          <w:sz w:val="24"/>
          <w:szCs w:val="24"/>
        </w:rPr>
      </w:pPr>
      <w:r>
        <w:rPr>
          <w:rFonts w:ascii="宋体" w:hAnsi="宋体" w:eastAsia="宋体" w:cs="宋体"/>
          <w:spacing w:val="-1"/>
          <w:sz w:val="24"/>
          <w:szCs w:val="24"/>
        </w:rPr>
        <w:t>9.3凡因磋商单位对磋商文件阅读不深、理解不透、误解、疏漏、或因市场行情了解不清造成的后果和风险均由磋商单位自负。</w:t>
      </w:r>
    </w:p>
    <w:p w14:paraId="1A4431F0">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549"/>
        <w:jc w:val="both"/>
        <w:textAlignment w:val="baseline"/>
        <w:rPr>
          <w:rFonts w:ascii="宋体" w:hAnsi="宋体" w:eastAsia="宋体" w:cs="宋体"/>
          <w:spacing w:val="-1"/>
          <w:sz w:val="24"/>
          <w:szCs w:val="24"/>
        </w:rPr>
      </w:pPr>
      <w:r>
        <w:rPr>
          <w:rFonts w:ascii="宋体" w:hAnsi="宋体" w:eastAsia="宋体" w:cs="宋体"/>
          <w:spacing w:val="-1"/>
          <w:sz w:val="24"/>
          <w:szCs w:val="24"/>
        </w:rPr>
        <w:t>9.4所有根据合同或其它原因应由磋商单位支付的税款和其它应交纳的费用都要包括在磋商单位提交的磋商报价中。</w:t>
      </w:r>
    </w:p>
    <w:p w14:paraId="377061FB">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549"/>
        <w:jc w:val="both"/>
        <w:textAlignment w:val="baseline"/>
        <w:rPr>
          <w:rFonts w:ascii="宋体" w:hAnsi="宋体" w:eastAsia="宋体" w:cs="宋体"/>
          <w:sz w:val="24"/>
          <w:szCs w:val="24"/>
        </w:rPr>
      </w:pPr>
      <w:r>
        <w:rPr>
          <w:rFonts w:ascii="宋体" w:hAnsi="宋体" w:eastAsia="宋体" w:cs="宋体"/>
          <w:spacing w:val="-1"/>
          <w:sz w:val="24"/>
          <w:szCs w:val="24"/>
        </w:rPr>
        <w:t>9.5磋商单位所报的磋商价在合同执行过程中是固定不变的</w:t>
      </w:r>
      <w:r>
        <w:rPr>
          <w:rFonts w:ascii="宋体" w:hAnsi="宋体" w:eastAsia="宋体" w:cs="宋体"/>
          <w:spacing w:val="-2"/>
          <w:sz w:val="24"/>
          <w:szCs w:val="24"/>
        </w:rPr>
        <w:t>，不得以任何理由予以变更。任何包含价格调整要求的磋商，将被认为是非响应性磋商而予</w:t>
      </w:r>
      <w:r>
        <w:rPr>
          <w:rFonts w:ascii="宋体" w:hAnsi="宋体" w:eastAsia="宋体" w:cs="宋体"/>
          <w:spacing w:val="-3"/>
          <w:sz w:val="24"/>
          <w:szCs w:val="24"/>
        </w:rPr>
        <w:t>以拒</w:t>
      </w:r>
      <w:r>
        <w:rPr>
          <w:rFonts w:ascii="宋体" w:hAnsi="宋体" w:eastAsia="宋体" w:cs="宋体"/>
          <w:spacing w:val="-1"/>
          <w:sz w:val="24"/>
          <w:szCs w:val="24"/>
        </w:rPr>
        <w:t>绝。</w:t>
      </w:r>
    </w:p>
    <w:p w14:paraId="46002DBE">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549"/>
        <w:jc w:val="both"/>
        <w:textAlignment w:val="baseline"/>
        <w:rPr>
          <w:rFonts w:ascii="宋体" w:hAnsi="宋体" w:eastAsia="宋体" w:cs="宋体"/>
          <w:b/>
          <w:bCs/>
          <w:spacing w:val="3"/>
          <w:sz w:val="24"/>
          <w:szCs w:val="24"/>
        </w:rPr>
      </w:pPr>
      <w:r>
        <w:rPr>
          <w:rFonts w:ascii="宋体" w:hAnsi="宋体" w:eastAsia="宋体" w:cs="宋体"/>
          <w:b/>
          <w:bCs/>
          <w:spacing w:val="3"/>
          <w:sz w:val="24"/>
          <w:szCs w:val="24"/>
        </w:rPr>
        <w:t>9.6本项目采购预算为：</w:t>
      </w:r>
      <w:r>
        <w:rPr>
          <w:rFonts w:hint="eastAsia" w:ascii="宋体" w:hAnsi="宋体" w:eastAsia="宋体" w:cs="宋体"/>
          <w:b/>
          <w:bCs/>
          <w:spacing w:val="3"/>
          <w:sz w:val="24"/>
          <w:szCs w:val="24"/>
          <w:lang w:val="en-US" w:eastAsia="zh-CN"/>
        </w:rPr>
        <w:t>柒拾叁万伍仟元整</w:t>
      </w:r>
      <w:r>
        <w:rPr>
          <w:rFonts w:ascii="宋体" w:hAnsi="宋体" w:eastAsia="宋体" w:cs="宋体"/>
          <w:b/>
          <w:bCs/>
          <w:spacing w:val="3"/>
          <w:sz w:val="24"/>
          <w:szCs w:val="24"/>
        </w:rPr>
        <w:t>(¥:</w:t>
      </w:r>
      <w:r>
        <w:rPr>
          <w:rFonts w:hint="eastAsia" w:ascii="宋体" w:hAnsi="宋体" w:eastAsia="宋体" w:cs="宋体"/>
          <w:b/>
          <w:bCs/>
          <w:spacing w:val="3"/>
          <w:sz w:val="24"/>
          <w:szCs w:val="24"/>
          <w:lang w:val="en-US" w:eastAsia="zh-CN"/>
        </w:rPr>
        <w:t>735000.00</w:t>
      </w:r>
      <w:r>
        <w:rPr>
          <w:rFonts w:ascii="宋体" w:hAnsi="宋体" w:eastAsia="宋体" w:cs="宋体"/>
          <w:b/>
          <w:bCs/>
          <w:spacing w:val="3"/>
          <w:sz w:val="24"/>
          <w:szCs w:val="24"/>
        </w:rPr>
        <w:t>元)。磋商报价大于或等于本采购预算时按废标处理。</w:t>
      </w:r>
    </w:p>
    <w:p w14:paraId="146FA98D">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549"/>
        <w:jc w:val="both"/>
        <w:textAlignment w:val="baseline"/>
        <w:rPr>
          <w:rFonts w:ascii="宋体" w:hAnsi="宋体" w:eastAsia="宋体" w:cs="宋体"/>
          <w:sz w:val="24"/>
          <w:szCs w:val="24"/>
        </w:rPr>
      </w:pPr>
      <w:r>
        <w:rPr>
          <w:rFonts w:ascii="宋体" w:hAnsi="宋体" w:eastAsia="宋体" w:cs="宋体"/>
          <w:b/>
          <w:bCs/>
          <w:spacing w:val="3"/>
          <w:sz w:val="24"/>
          <w:szCs w:val="24"/>
        </w:rPr>
        <w:t>9.7磋商小组认为供应商的报价明显低于其他通过符合性审</w:t>
      </w:r>
      <w:r>
        <w:rPr>
          <w:rFonts w:ascii="宋体" w:hAnsi="宋体" w:eastAsia="宋体" w:cs="宋体"/>
          <w:b/>
          <w:bCs/>
          <w:spacing w:val="2"/>
          <w:sz w:val="24"/>
          <w:szCs w:val="24"/>
        </w:rPr>
        <w:t>查供应商的报</w:t>
      </w:r>
      <w:r>
        <w:rPr>
          <w:rFonts w:ascii="宋体" w:hAnsi="宋体" w:eastAsia="宋体" w:cs="宋体"/>
          <w:b/>
          <w:bCs/>
          <w:spacing w:val="-3"/>
          <w:sz w:val="24"/>
          <w:szCs w:val="24"/>
        </w:rPr>
        <w:t>价，有可能影质量或者不能诚信履约的，应当要求其在</w:t>
      </w:r>
      <w:r>
        <w:rPr>
          <w:rFonts w:ascii="宋体" w:hAnsi="宋体" w:eastAsia="宋体" w:cs="宋体"/>
          <w:b/>
          <w:bCs/>
          <w:spacing w:val="-4"/>
          <w:sz w:val="24"/>
          <w:szCs w:val="24"/>
        </w:rPr>
        <w:t>评标现场合理的时间内提供书面说明，必要时提交相关证明材料；供应商不</w:t>
      </w:r>
      <w:r>
        <w:rPr>
          <w:rFonts w:ascii="宋体" w:hAnsi="宋体" w:eastAsia="宋体" w:cs="宋体"/>
          <w:b/>
          <w:bCs/>
          <w:spacing w:val="-5"/>
          <w:sz w:val="24"/>
          <w:szCs w:val="24"/>
        </w:rPr>
        <w:t>能证明其报价合理性的，磋商小组应当将其作为无效投标处理。</w:t>
      </w:r>
    </w:p>
    <w:p w14:paraId="7DB78D52">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64" w:firstLineChars="200"/>
        <w:jc w:val="both"/>
        <w:textAlignment w:val="baseline"/>
        <w:rPr>
          <w:rFonts w:ascii="宋体" w:hAnsi="宋体" w:eastAsia="宋体" w:cs="宋体"/>
          <w:spacing w:val="-4"/>
          <w:sz w:val="24"/>
          <w:szCs w:val="24"/>
        </w:rPr>
      </w:pPr>
      <w:r>
        <w:rPr>
          <w:rFonts w:ascii="宋体" w:hAnsi="宋体" w:eastAsia="宋体" w:cs="宋体"/>
          <w:spacing w:val="-4"/>
          <w:sz w:val="24"/>
          <w:szCs w:val="24"/>
        </w:rPr>
        <w:t>9.8踏勘现场</w:t>
      </w:r>
    </w:p>
    <w:p w14:paraId="168C25CC">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472" w:firstLineChars="200"/>
        <w:jc w:val="both"/>
        <w:textAlignment w:val="baseline"/>
        <w:rPr>
          <w:rFonts w:ascii="宋体" w:hAnsi="宋体" w:eastAsia="宋体" w:cs="宋体"/>
          <w:spacing w:val="-2"/>
          <w:sz w:val="24"/>
          <w:szCs w:val="24"/>
        </w:rPr>
      </w:pPr>
      <w:r>
        <w:rPr>
          <w:rFonts w:ascii="宋体" w:hAnsi="宋体" w:eastAsia="宋体" w:cs="宋体"/>
          <w:spacing w:val="-2"/>
          <w:sz w:val="24"/>
          <w:szCs w:val="24"/>
        </w:rPr>
        <w:t>9.8.1由供应商自行现场踏勘，供应商将需澄清的问题以书面形式提交，采购代理机构、采购人对供应商提出的问题或现场踏勘的问题进行答复，形成答疑纪要发送供应商。供应商承担踏勘现场所发生的任何费用。</w:t>
      </w:r>
    </w:p>
    <w:p w14:paraId="1E24B61A">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472" w:firstLineChars="200"/>
        <w:jc w:val="both"/>
        <w:textAlignment w:val="baseline"/>
        <w:rPr>
          <w:rFonts w:ascii="宋体" w:hAnsi="宋体" w:eastAsia="宋体" w:cs="宋体"/>
          <w:spacing w:val="-5"/>
          <w:sz w:val="24"/>
          <w:szCs w:val="24"/>
        </w:rPr>
      </w:pPr>
      <w:r>
        <w:rPr>
          <w:rFonts w:ascii="宋体" w:hAnsi="宋体" w:eastAsia="宋体" w:cs="宋体"/>
          <w:spacing w:val="-2"/>
          <w:sz w:val="24"/>
          <w:szCs w:val="24"/>
        </w:rPr>
        <w:t>9.8.2采购人和采购代理机构向供应商提供的有关现场</w:t>
      </w:r>
      <w:r>
        <w:rPr>
          <w:rFonts w:ascii="宋体" w:hAnsi="宋体" w:eastAsia="宋体" w:cs="宋体"/>
          <w:spacing w:val="-3"/>
          <w:sz w:val="24"/>
          <w:szCs w:val="24"/>
        </w:rPr>
        <w:t>的数据和资料，是现</w:t>
      </w:r>
      <w:r>
        <w:rPr>
          <w:rFonts w:ascii="宋体" w:hAnsi="宋体" w:eastAsia="宋体" w:cs="宋体"/>
          <w:spacing w:val="-2"/>
          <w:sz w:val="24"/>
          <w:szCs w:val="24"/>
        </w:rPr>
        <w:t>有的能被供应商利用的资料，采购人和采购代理机构对供应商做出的任何推论、</w:t>
      </w:r>
      <w:r>
        <w:rPr>
          <w:rFonts w:ascii="宋体" w:hAnsi="宋体" w:eastAsia="宋体" w:cs="宋体"/>
          <w:spacing w:val="-5"/>
          <w:sz w:val="24"/>
          <w:szCs w:val="24"/>
        </w:rPr>
        <w:t>理解和结论均不承担责任。</w:t>
      </w:r>
    </w:p>
    <w:p w14:paraId="5B3928F7">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right="0" w:firstLine="472" w:firstLineChars="200"/>
        <w:jc w:val="both"/>
        <w:textAlignment w:val="baseline"/>
        <w:rPr>
          <w:rFonts w:ascii="宋体" w:hAnsi="宋体" w:eastAsia="宋体" w:cs="宋体"/>
          <w:sz w:val="24"/>
          <w:szCs w:val="24"/>
        </w:rPr>
      </w:pPr>
      <w:r>
        <w:rPr>
          <w:rFonts w:ascii="宋体" w:hAnsi="宋体" w:eastAsia="宋体" w:cs="宋体"/>
          <w:spacing w:val="-2"/>
          <w:sz w:val="24"/>
          <w:szCs w:val="24"/>
        </w:rPr>
        <w:t>9.8.3经</w:t>
      </w:r>
      <w:r>
        <w:rPr>
          <w:rFonts w:hint="eastAsia" w:ascii="宋体" w:hAnsi="宋体" w:eastAsia="宋体" w:cs="宋体"/>
          <w:spacing w:val="-2"/>
          <w:sz w:val="24"/>
          <w:szCs w:val="24"/>
          <w:lang w:val="en-US" w:eastAsia="zh-CN"/>
        </w:rPr>
        <w:t>采购</w:t>
      </w:r>
      <w:r>
        <w:rPr>
          <w:rFonts w:ascii="宋体" w:hAnsi="宋体" w:eastAsia="宋体" w:cs="宋体"/>
          <w:spacing w:val="-2"/>
          <w:sz w:val="24"/>
          <w:szCs w:val="24"/>
        </w:rPr>
        <w:t>人允许，供应商可以踏勘为目的进入项目</w:t>
      </w:r>
      <w:r>
        <w:rPr>
          <w:rFonts w:ascii="宋体" w:hAnsi="宋体" w:eastAsia="宋体" w:cs="宋体"/>
          <w:spacing w:val="-3"/>
          <w:sz w:val="24"/>
          <w:szCs w:val="24"/>
        </w:rPr>
        <w:t>现场，但供应商不得</w:t>
      </w:r>
      <w:r>
        <w:rPr>
          <w:rFonts w:ascii="宋体" w:hAnsi="宋体" w:eastAsia="宋体" w:cs="宋体"/>
          <w:spacing w:val="6"/>
          <w:sz w:val="24"/>
          <w:szCs w:val="24"/>
        </w:rPr>
        <w:t>因此使采购人承担有关的责任和蒙受损失。供应商应承担踏勘现场的责</w:t>
      </w:r>
      <w:r>
        <w:rPr>
          <w:rFonts w:ascii="宋体" w:hAnsi="宋体" w:eastAsia="宋体" w:cs="宋体"/>
          <w:spacing w:val="5"/>
          <w:sz w:val="24"/>
          <w:szCs w:val="24"/>
        </w:rPr>
        <w:t>任和风</w:t>
      </w:r>
      <w:r>
        <w:rPr>
          <w:rFonts w:ascii="宋体" w:hAnsi="宋体" w:eastAsia="宋体" w:cs="宋体"/>
          <w:spacing w:val="-11"/>
          <w:sz w:val="24"/>
          <w:szCs w:val="24"/>
        </w:rPr>
        <w:t>险。</w:t>
      </w:r>
    </w:p>
    <w:p w14:paraId="478B828D">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28" w:firstLineChars="200"/>
        <w:jc w:val="both"/>
        <w:textAlignment w:val="baseline"/>
        <w:rPr>
          <w:rFonts w:ascii="宋体" w:hAnsi="宋体" w:eastAsia="宋体" w:cs="宋体"/>
          <w:sz w:val="24"/>
          <w:szCs w:val="24"/>
        </w:rPr>
      </w:pPr>
      <w:r>
        <w:rPr>
          <w:rFonts w:ascii="宋体" w:hAnsi="宋体" w:eastAsia="宋体" w:cs="宋体"/>
          <w:spacing w:val="-13"/>
          <w:position w:val="13"/>
          <w:sz w:val="24"/>
          <w:szCs w:val="24"/>
        </w:rPr>
        <w:t>10、电子化投标报价步骤</w:t>
      </w:r>
    </w:p>
    <w:p w14:paraId="3B0238A7">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48" w:firstLineChars="200"/>
        <w:jc w:val="both"/>
        <w:textAlignment w:val="baseline"/>
        <w:rPr>
          <w:rFonts w:ascii="宋体" w:hAnsi="宋体" w:eastAsia="宋体" w:cs="宋体"/>
          <w:sz w:val="24"/>
          <w:szCs w:val="24"/>
        </w:rPr>
      </w:pPr>
      <w:r>
        <w:rPr>
          <w:rFonts w:ascii="宋体" w:hAnsi="宋体" w:eastAsia="宋体" w:cs="宋体"/>
          <w:spacing w:val="-8"/>
          <w:sz w:val="24"/>
          <w:szCs w:val="24"/>
        </w:rPr>
        <w:t>10.1、电子磋商文件下载</w:t>
      </w:r>
    </w:p>
    <w:p w14:paraId="278624BA">
      <w:pPr>
        <w:keepNext w:val="0"/>
        <w:keepLines w:val="0"/>
        <w:pageBreakBefore w:val="0"/>
        <w:widowControl/>
        <w:tabs>
          <w:tab w:val="left" w:pos="168"/>
        </w:tabs>
        <w:kinsoku w:val="0"/>
        <w:wordWrap/>
        <w:overflowPunct/>
        <w:topLinePunct w:val="0"/>
        <w:autoSpaceDE w:val="0"/>
        <w:autoSpaceDN w:val="0"/>
        <w:bidi w:val="0"/>
        <w:adjustRightInd w:val="0"/>
        <w:snapToGrid w:val="0"/>
        <w:spacing w:before="0" w:beforeLines="50" w:after="0" w:afterLines="50" w:line="480" w:lineRule="exact"/>
        <w:ind w:left="0" w:right="0" w:firstLine="560"/>
        <w:jc w:val="both"/>
        <w:textAlignment w:val="baseline"/>
        <w:rPr>
          <w:rFonts w:ascii="宋体" w:hAnsi="宋体" w:eastAsia="宋体" w:cs="宋体"/>
          <w:sz w:val="24"/>
          <w:szCs w:val="24"/>
        </w:rPr>
      </w:pPr>
      <w:r>
        <w:rPr>
          <w:rFonts w:ascii="宋体" w:hAnsi="宋体" w:eastAsia="宋体" w:cs="宋体"/>
          <w:spacing w:val="11"/>
          <w:sz w:val="24"/>
          <w:szCs w:val="24"/>
        </w:rPr>
        <w:t>供应商登录全国公共资源交易平台(陕西省)网站[电子交易平台-企业端]</w:t>
      </w:r>
      <w:r>
        <w:rPr>
          <w:rFonts w:ascii="宋体" w:hAnsi="宋体" w:eastAsia="宋体" w:cs="宋体"/>
          <w:spacing w:val="-9"/>
          <w:sz w:val="24"/>
          <w:szCs w:val="24"/>
        </w:rPr>
        <w:t>后，在[我的项目]中点击“项目流程-交易文件下载”下</w:t>
      </w:r>
      <w:r>
        <w:rPr>
          <w:rFonts w:ascii="宋体" w:hAnsi="宋体" w:eastAsia="宋体" w:cs="宋体"/>
          <w:spacing w:val="-10"/>
          <w:sz w:val="24"/>
          <w:szCs w:val="24"/>
        </w:rPr>
        <w:t>载电子磋商文件(*.SXSZF);</w:t>
      </w:r>
      <w:r>
        <w:rPr>
          <w:rFonts w:ascii="宋体" w:hAnsi="宋体" w:eastAsia="宋体" w:cs="宋体"/>
          <w:spacing w:val="-2"/>
          <w:sz w:val="24"/>
          <w:szCs w:val="24"/>
        </w:rPr>
        <w:t>(未完成网上投标成功的或未在规定时间内</w:t>
      </w:r>
      <w:r>
        <w:rPr>
          <w:rFonts w:ascii="宋体" w:hAnsi="宋体" w:eastAsia="宋体" w:cs="宋体"/>
          <w:spacing w:val="-3"/>
          <w:sz w:val="24"/>
          <w:szCs w:val="24"/>
        </w:rPr>
        <w:t>在平台上下载文件的，无法完成后续</w:t>
      </w:r>
      <w:r>
        <w:rPr>
          <w:rFonts w:ascii="宋体" w:hAnsi="宋体" w:eastAsia="宋体" w:cs="宋体"/>
          <w:spacing w:val="3"/>
          <w:sz w:val="24"/>
          <w:szCs w:val="24"/>
        </w:rPr>
        <w:t>流程)</w:t>
      </w:r>
    </w:p>
    <w:p w14:paraId="17D4CD3A">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560"/>
        <w:jc w:val="both"/>
        <w:textAlignment w:val="baseline"/>
        <w:rPr>
          <w:rFonts w:hint="eastAsia" w:ascii="宋体" w:hAnsi="宋体" w:eastAsia="宋体" w:cs="宋体"/>
          <w:sz w:val="24"/>
          <w:szCs w:val="24"/>
        </w:rPr>
      </w:pPr>
      <w:r>
        <w:rPr>
          <w:rFonts w:ascii="宋体" w:hAnsi="宋体" w:eastAsia="宋体" w:cs="宋体"/>
          <w:spacing w:val="2"/>
          <w:sz w:val="24"/>
          <w:szCs w:val="24"/>
        </w:rPr>
        <w:t>注意：该项目如有变更文件，则应点击“项目流程&gt;答疑文件下载</w:t>
      </w:r>
      <w:r>
        <w:rPr>
          <w:rFonts w:ascii="宋体" w:hAnsi="宋体" w:eastAsia="宋体" w:cs="宋体"/>
          <w:spacing w:val="1"/>
          <w:sz w:val="24"/>
          <w:szCs w:val="24"/>
        </w:rPr>
        <w:t>”下载更</w:t>
      </w:r>
      <w:r>
        <w:rPr>
          <w:rFonts w:ascii="宋体" w:hAnsi="宋体" w:eastAsia="宋体" w:cs="宋体"/>
          <w:spacing w:val="8"/>
          <w:sz w:val="24"/>
          <w:szCs w:val="24"/>
        </w:rPr>
        <w:t>新后的电子磋商文件(*.</w:t>
      </w:r>
      <w:r>
        <w:rPr>
          <w:rFonts w:ascii="宋体" w:hAnsi="宋体" w:eastAsia="宋体" w:cs="宋体"/>
          <w:sz w:val="24"/>
          <w:szCs w:val="24"/>
        </w:rPr>
        <w:t>SXSCF</w:t>
      </w:r>
      <w:r>
        <w:rPr>
          <w:rFonts w:ascii="宋体" w:hAnsi="宋体" w:eastAsia="宋体" w:cs="宋体"/>
          <w:spacing w:val="8"/>
          <w:sz w:val="24"/>
          <w:szCs w:val="24"/>
        </w:rPr>
        <w:t>),使用旧版电子磋商文件制作的电</w:t>
      </w:r>
      <w:r>
        <w:rPr>
          <w:rFonts w:ascii="宋体" w:hAnsi="宋体" w:eastAsia="宋体" w:cs="宋体"/>
          <w:spacing w:val="7"/>
          <w:sz w:val="24"/>
          <w:szCs w:val="24"/>
        </w:rPr>
        <w:t>子磋商响应</w:t>
      </w:r>
      <w:r>
        <w:rPr>
          <w:rFonts w:ascii="宋体" w:hAnsi="宋体" w:eastAsia="宋体" w:cs="宋体"/>
          <w:spacing w:val="-5"/>
          <w:sz w:val="24"/>
          <w:szCs w:val="24"/>
        </w:rPr>
        <w:t>文件，系统将拒绝接收</w:t>
      </w:r>
      <w:r>
        <w:rPr>
          <w:rFonts w:hint="eastAsia" w:ascii="宋体" w:hAnsi="宋体" w:eastAsia="宋体" w:cs="宋体"/>
          <w:spacing w:val="-5"/>
          <w:sz w:val="24"/>
          <w:szCs w:val="24"/>
        </w:rPr>
        <w:t>。</w:t>
      </w:r>
    </w:p>
    <w:p w14:paraId="6785F465">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60" w:firstLineChars="200"/>
        <w:jc w:val="both"/>
        <w:textAlignment w:val="baseline"/>
        <w:rPr>
          <w:rFonts w:hint="eastAsia" w:ascii="宋体" w:hAnsi="宋体" w:eastAsia="宋体" w:cs="宋体"/>
          <w:sz w:val="24"/>
          <w:szCs w:val="24"/>
        </w:rPr>
      </w:pPr>
      <w:r>
        <w:rPr>
          <w:rFonts w:hint="eastAsia" w:ascii="宋体" w:hAnsi="宋体" w:eastAsia="宋体" w:cs="宋体"/>
          <w:spacing w:val="-5"/>
          <w:sz w:val="24"/>
          <w:szCs w:val="24"/>
        </w:rPr>
        <w:t>10.2、电子磋商文件需要使用专用软件打开、浏览</w:t>
      </w:r>
    </w:p>
    <w:p w14:paraId="6CD17002">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561"/>
        <w:jc w:val="both"/>
        <w:textAlignment w:val="baseline"/>
        <w:rPr>
          <w:rFonts w:hint="eastAsia" w:ascii="宋体" w:hAnsi="宋体" w:eastAsia="宋体" w:cs="宋体"/>
          <w:sz w:val="24"/>
          <w:szCs w:val="24"/>
        </w:rPr>
      </w:pPr>
      <w:r>
        <w:rPr>
          <w:rFonts w:hint="eastAsia" w:ascii="宋体" w:hAnsi="宋体" w:eastAsia="宋体" w:cs="宋体"/>
          <w:spacing w:val="11"/>
          <w:sz w:val="24"/>
          <w:szCs w:val="24"/>
        </w:rPr>
        <w:t>供应商登录全国公共资源交易平台(陕西省)网站[服务指南-下载专区]免</w:t>
      </w:r>
      <w:r>
        <w:rPr>
          <w:rFonts w:hint="eastAsia" w:ascii="宋体" w:hAnsi="宋体" w:eastAsia="宋体" w:cs="宋体"/>
          <w:spacing w:val="9"/>
          <w:sz w:val="24"/>
          <w:szCs w:val="24"/>
        </w:rPr>
        <w:t>费下载《陕西省公共资源交易平台政府采购电子标书制作工具》,下载网址：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HYPERLINK"http://www.sxggzyjy.cn/fwzn/004003/20180827/c8c8fb15-a7cc-4011-a244-8"</w:instrText>
      </w:r>
      <w:r>
        <w:rPr>
          <w:rFonts w:hint="eastAsia" w:ascii="宋体" w:hAnsi="宋体" w:eastAsia="宋体" w:cs="宋体"/>
          <w:sz w:val="24"/>
          <w:szCs w:val="24"/>
        </w:rPr>
        <w:fldChar w:fldCharType="separate"/>
      </w:r>
      <w:r>
        <w:rPr>
          <w:rFonts w:hint="eastAsia" w:ascii="宋体" w:hAnsi="宋体" w:eastAsia="宋体" w:cs="宋体"/>
          <w:sz w:val="24"/>
          <w:szCs w:val="24"/>
        </w:rPr>
        <w:t>http://www.sxggzyjy.cn/fwzn/004003/20180827/c8c8fb15-a7cc-401</w:t>
      </w:r>
      <w:r>
        <w:rPr>
          <w:rFonts w:hint="eastAsia" w:ascii="宋体" w:hAnsi="宋体" w:eastAsia="宋体" w:cs="宋体"/>
          <w:spacing w:val="-1"/>
          <w:sz w:val="24"/>
          <w:szCs w:val="24"/>
        </w:rPr>
        <w:t>1-a244-8</w:t>
      </w:r>
      <w:r>
        <w:rPr>
          <w:rFonts w:hint="eastAsia" w:ascii="宋体" w:hAnsi="宋体" w:eastAsia="宋体" w:cs="宋体"/>
          <w:spacing w:val="-1"/>
          <w:sz w:val="24"/>
          <w:szCs w:val="24"/>
        </w:rPr>
        <w:fldChar w:fldCharType="end"/>
      </w:r>
      <w:r>
        <w:rPr>
          <w:rFonts w:hint="eastAsia" w:ascii="宋体" w:hAnsi="宋体" w:eastAsia="宋体" w:cs="宋体"/>
          <w:sz w:val="24"/>
          <w:szCs w:val="24"/>
        </w:rPr>
        <w:t>06289d7cf3b.html,并升级至</w:t>
      </w:r>
      <w:r>
        <w:rPr>
          <w:rFonts w:hint="eastAsia" w:ascii="宋体" w:hAnsi="宋体" w:eastAsia="宋体" w:cs="宋体"/>
          <w:spacing w:val="-1"/>
          <w:sz w:val="24"/>
          <w:szCs w:val="24"/>
        </w:rPr>
        <w:t>最新版本，使用该客户端可以打开电子磋商文件。</w:t>
      </w:r>
      <w:r>
        <w:rPr>
          <w:rFonts w:hint="eastAsia" w:ascii="宋体" w:hAnsi="宋体" w:eastAsia="宋体" w:cs="宋体"/>
          <w:spacing w:val="11"/>
          <w:sz w:val="24"/>
          <w:szCs w:val="24"/>
        </w:rPr>
        <w:t>软件操作手册详见全国公共资源交易平台(陕西省)网站[服务指南-下载专区]</w:t>
      </w:r>
      <w:r>
        <w:rPr>
          <w:rFonts w:hint="eastAsia" w:ascii="宋体" w:hAnsi="宋体" w:eastAsia="宋体" w:cs="宋体"/>
          <w:spacing w:val="10"/>
          <w:sz w:val="24"/>
          <w:szCs w:val="24"/>
        </w:rPr>
        <w:t>中的《陕西省公共资源交易(政府采购类)磋商响应文件制作软件操</w:t>
      </w:r>
      <w:r>
        <w:rPr>
          <w:rFonts w:hint="eastAsia" w:ascii="宋体" w:hAnsi="宋体" w:eastAsia="宋体" w:cs="宋体"/>
          <w:spacing w:val="9"/>
          <w:sz w:val="24"/>
          <w:szCs w:val="24"/>
        </w:rPr>
        <w:t>作手册》,</w:t>
      </w:r>
      <w:r>
        <w:rPr>
          <w:rFonts w:hint="eastAsia" w:ascii="宋体" w:hAnsi="宋体" w:eastAsia="宋体" w:cs="宋体"/>
          <w:spacing w:val="-14"/>
          <w:sz w:val="24"/>
          <w:szCs w:val="24"/>
        </w:rPr>
        <w:t>下载网址：</w:t>
      </w:r>
    </w:p>
    <w:p w14:paraId="22986697">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561"/>
        <w:jc w:val="both"/>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HYPERLINK"http://www.sxggzyjy.cn/fwzn/004003/20170821/c3afa05b-f5e6-4e64-9f"</w:instrText>
      </w:r>
      <w:r>
        <w:rPr>
          <w:rFonts w:hint="eastAsia" w:ascii="宋体" w:hAnsi="宋体" w:eastAsia="宋体" w:cs="宋体"/>
          <w:sz w:val="24"/>
          <w:szCs w:val="24"/>
        </w:rPr>
        <w:fldChar w:fldCharType="separate"/>
      </w:r>
      <w:r>
        <w:rPr>
          <w:rFonts w:hint="eastAsia" w:ascii="宋体" w:hAnsi="宋体" w:eastAsia="宋体" w:cs="宋体"/>
          <w:sz w:val="24"/>
          <w:szCs w:val="24"/>
        </w:rPr>
        <w:t>http</w:t>
      </w:r>
      <w:r>
        <w:rPr>
          <w:rFonts w:hint="eastAsia" w:ascii="宋体" w:hAnsi="宋体" w:eastAsia="宋体" w:cs="宋体"/>
          <w:spacing w:val="1"/>
          <w:sz w:val="24"/>
          <w:szCs w:val="24"/>
        </w:rPr>
        <w:t>://</w:t>
      </w:r>
      <w:r>
        <w:rPr>
          <w:rFonts w:hint="eastAsia" w:ascii="宋体" w:hAnsi="宋体" w:eastAsia="宋体" w:cs="宋体"/>
          <w:sz w:val="24"/>
          <w:szCs w:val="24"/>
        </w:rPr>
        <w:t>www</w:t>
      </w:r>
      <w:r>
        <w:rPr>
          <w:rFonts w:hint="eastAsia" w:ascii="宋体" w:hAnsi="宋体" w:eastAsia="宋体" w:cs="宋体"/>
          <w:spacing w:val="1"/>
          <w:sz w:val="24"/>
          <w:szCs w:val="24"/>
        </w:rPr>
        <w:t>.</w:t>
      </w:r>
      <w:r>
        <w:rPr>
          <w:rFonts w:hint="eastAsia" w:ascii="宋体" w:hAnsi="宋体" w:eastAsia="宋体" w:cs="宋体"/>
          <w:sz w:val="24"/>
          <w:szCs w:val="24"/>
        </w:rPr>
        <w:t>sxggzyjy</w:t>
      </w:r>
      <w:r>
        <w:rPr>
          <w:rFonts w:hint="eastAsia" w:ascii="宋体" w:hAnsi="宋体" w:eastAsia="宋体" w:cs="宋体"/>
          <w:spacing w:val="1"/>
          <w:sz w:val="24"/>
          <w:szCs w:val="24"/>
        </w:rPr>
        <w:t>.</w:t>
      </w:r>
      <w:r>
        <w:rPr>
          <w:rFonts w:hint="eastAsia" w:ascii="宋体" w:hAnsi="宋体" w:eastAsia="宋体" w:cs="宋体"/>
          <w:sz w:val="24"/>
          <w:szCs w:val="24"/>
        </w:rPr>
        <w:t>cn</w:t>
      </w:r>
      <w:r>
        <w:rPr>
          <w:rFonts w:hint="eastAsia" w:ascii="宋体" w:hAnsi="宋体" w:eastAsia="宋体" w:cs="宋体"/>
          <w:spacing w:val="1"/>
          <w:sz w:val="24"/>
          <w:szCs w:val="24"/>
        </w:rPr>
        <w:t>/</w:t>
      </w:r>
      <w:r>
        <w:rPr>
          <w:rFonts w:hint="eastAsia" w:ascii="宋体" w:hAnsi="宋体" w:eastAsia="宋体" w:cs="宋体"/>
          <w:sz w:val="24"/>
          <w:szCs w:val="24"/>
        </w:rPr>
        <w:t>fwzn</w:t>
      </w:r>
      <w:r>
        <w:rPr>
          <w:rFonts w:hint="eastAsia" w:ascii="宋体" w:hAnsi="宋体" w:eastAsia="宋体" w:cs="宋体"/>
          <w:spacing w:val="1"/>
          <w:sz w:val="24"/>
          <w:szCs w:val="24"/>
        </w:rPr>
        <w:t>/004003/2017082</w:t>
      </w:r>
      <w:r>
        <w:rPr>
          <w:rFonts w:hint="eastAsia" w:ascii="宋体" w:hAnsi="宋体" w:eastAsia="宋体" w:cs="宋体"/>
          <w:sz w:val="24"/>
          <w:szCs w:val="24"/>
        </w:rPr>
        <w:t>1/c3afa05b-f5e6-4e64-9f</w:t>
      </w:r>
      <w:r>
        <w:rPr>
          <w:rFonts w:hint="eastAsia" w:ascii="宋体" w:hAnsi="宋体" w:eastAsia="宋体" w:cs="宋体"/>
          <w:sz w:val="24"/>
          <w:szCs w:val="24"/>
        </w:rPr>
        <w:fldChar w:fldCharType="end"/>
      </w:r>
      <w:r>
        <w:rPr>
          <w:rFonts w:hint="eastAsia" w:ascii="宋体" w:hAnsi="宋体" w:eastAsia="宋体" w:cs="宋体"/>
          <w:spacing w:val="-1"/>
          <w:sz w:val="24"/>
          <w:szCs w:val="24"/>
        </w:rPr>
        <w:t>b0-e397ef73413d.html;</w:t>
      </w:r>
    </w:p>
    <w:p w14:paraId="59AE4685">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10.3、制作电子磋商响应文件</w:t>
      </w:r>
    </w:p>
    <w:p w14:paraId="42FD61B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560"/>
        <w:jc w:val="both"/>
        <w:textAlignment w:val="baseline"/>
        <w:rPr>
          <w:rFonts w:ascii="宋体" w:hAnsi="宋体" w:eastAsia="宋体" w:cs="宋体"/>
          <w:sz w:val="24"/>
          <w:szCs w:val="24"/>
        </w:rPr>
      </w:pPr>
      <w:r>
        <w:rPr>
          <w:rFonts w:ascii="宋体" w:hAnsi="宋体" w:eastAsia="宋体" w:cs="宋体"/>
          <w:spacing w:val="-2"/>
          <w:sz w:val="24"/>
          <w:szCs w:val="24"/>
        </w:rPr>
        <w:t>电子磋商响应文件同样需要使用上述“陕西省公共资源</w:t>
      </w:r>
      <w:r>
        <w:rPr>
          <w:rFonts w:ascii="宋体" w:hAnsi="宋体" w:eastAsia="宋体" w:cs="宋体"/>
          <w:spacing w:val="-3"/>
          <w:sz w:val="24"/>
          <w:szCs w:val="24"/>
        </w:rPr>
        <w:t>交易平台政府采购电</w:t>
      </w:r>
      <w:r>
        <w:rPr>
          <w:rFonts w:ascii="宋体" w:hAnsi="宋体" w:eastAsia="宋体" w:cs="宋体"/>
          <w:spacing w:val="6"/>
          <w:sz w:val="24"/>
          <w:szCs w:val="24"/>
        </w:rPr>
        <w:t>子标书制作工具”软件(升级至最新版本)进行编制，使用该客户端制作电子磋</w:t>
      </w:r>
      <w:r>
        <w:rPr>
          <w:rFonts w:ascii="宋体" w:hAnsi="宋体" w:eastAsia="宋体" w:cs="宋体"/>
          <w:spacing w:val="-1"/>
          <w:sz w:val="24"/>
          <w:szCs w:val="24"/>
        </w:rPr>
        <w:t>商响应文件，制作扩展名为“.SXSTF”的</w:t>
      </w:r>
      <w:r>
        <w:rPr>
          <w:rFonts w:ascii="宋体" w:hAnsi="宋体" w:eastAsia="宋体" w:cs="宋体"/>
          <w:spacing w:val="-2"/>
          <w:sz w:val="24"/>
          <w:szCs w:val="24"/>
        </w:rPr>
        <w:t>电子磋商响应文件。在编制过程中，如</w:t>
      </w:r>
      <w:r>
        <w:rPr>
          <w:rFonts w:ascii="宋体" w:hAnsi="宋体" w:eastAsia="宋体" w:cs="宋体"/>
          <w:spacing w:val="33"/>
          <w:sz w:val="24"/>
          <w:szCs w:val="24"/>
        </w:rPr>
        <w:t>有技术性问题，请先翻阅操作手册或致电软件开发商，技术支持热线：</w:t>
      </w:r>
      <w:r>
        <w:rPr>
          <w:rFonts w:ascii="宋体" w:hAnsi="宋体" w:eastAsia="宋体" w:cs="宋体"/>
          <w:spacing w:val="-3"/>
          <w:sz w:val="24"/>
          <w:szCs w:val="24"/>
        </w:rPr>
        <w:t>4009280095、4009980000。</w:t>
      </w:r>
    </w:p>
    <w:p w14:paraId="5BB0194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60" w:firstLineChars="200"/>
        <w:jc w:val="both"/>
        <w:textAlignment w:val="baseline"/>
        <w:rPr>
          <w:rFonts w:ascii="宋体" w:hAnsi="宋体" w:eastAsia="宋体" w:cs="宋体"/>
          <w:sz w:val="24"/>
          <w:szCs w:val="24"/>
        </w:rPr>
      </w:pPr>
      <w:r>
        <w:rPr>
          <w:rFonts w:ascii="宋体" w:hAnsi="宋体" w:eastAsia="宋体" w:cs="宋体"/>
          <w:spacing w:val="-5"/>
          <w:sz w:val="24"/>
          <w:szCs w:val="24"/>
        </w:rPr>
        <w:t>10.4、递交电子磋商响应文件</w:t>
      </w:r>
    </w:p>
    <w:p w14:paraId="521D3DF1">
      <w:pPr>
        <w:pStyle w:val="6"/>
        <w:keepNext w:val="0"/>
        <w:keepLines w:val="0"/>
        <w:pageBreakBefore w:val="0"/>
        <w:widowControl/>
        <w:tabs>
          <w:tab w:val="left" w:pos="178"/>
        </w:tabs>
        <w:kinsoku w:val="0"/>
        <w:wordWrap/>
        <w:overflowPunct/>
        <w:topLinePunct w:val="0"/>
        <w:autoSpaceDE w:val="0"/>
        <w:autoSpaceDN w:val="0"/>
        <w:bidi w:val="0"/>
        <w:adjustRightInd w:val="0"/>
        <w:snapToGrid w:val="0"/>
        <w:spacing w:before="0" w:beforeLines="50" w:after="0" w:afterLines="50" w:line="480" w:lineRule="exact"/>
        <w:ind w:left="0" w:right="0" w:firstLine="599"/>
        <w:jc w:val="both"/>
        <w:textAlignment w:val="baseline"/>
        <w:rPr>
          <w:rFonts w:ascii="宋体" w:hAnsi="宋体" w:eastAsia="宋体" w:cs="宋体"/>
          <w:sz w:val="24"/>
          <w:szCs w:val="24"/>
        </w:rPr>
      </w:pPr>
      <w:r>
        <w:rPr>
          <w:rFonts w:ascii="宋体" w:hAnsi="宋体" w:eastAsia="宋体" w:cs="宋体"/>
          <w:spacing w:val="6"/>
          <w:sz w:val="24"/>
          <w:szCs w:val="24"/>
        </w:rPr>
        <w:t>电子磋商响应文件可于提交磋商响应文件截止时间前任意</w:t>
      </w:r>
      <w:r>
        <w:rPr>
          <w:rFonts w:ascii="宋体" w:hAnsi="宋体" w:eastAsia="宋体" w:cs="宋体"/>
          <w:spacing w:val="5"/>
          <w:sz w:val="24"/>
          <w:szCs w:val="24"/>
        </w:rPr>
        <w:t>时段登录全国公</w:t>
      </w:r>
      <w:r>
        <w:rPr>
          <w:rFonts w:ascii="宋体" w:hAnsi="宋体" w:eastAsia="宋体" w:cs="宋体"/>
          <w:spacing w:val="10"/>
          <w:sz w:val="24"/>
          <w:szCs w:val="24"/>
        </w:rPr>
        <w:t>共资源交易平台(陕西省)网站[电子交易平台-企业端]进行提交，逾期系统将拒绝接收。提交时，供应商应登录全国公共资源交易中心平台(陕西省),选择</w:t>
      </w:r>
      <w:r>
        <w:rPr>
          <w:rFonts w:ascii="宋体" w:hAnsi="宋体" w:eastAsia="宋体" w:cs="宋体"/>
          <w:spacing w:val="9"/>
          <w:sz w:val="24"/>
          <w:szCs w:val="24"/>
        </w:rPr>
        <w:t>[“首页&gt;电子交易平台&gt;企业端&gt;我的项目”,点击[项目流</w:t>
      </w:r>
      <w:r>
        <w:rPr>
          <w:rFonts w:ascii="宋体" w:hAnsi="宋体" w:eastAsia="宋体" w:cs="宋体"/>
          <w:spacing w:val="8"/>
          <w:sz w:val="24"/>
          <w:szCs w:val="24"/>
        </w:rPr>
        <w:t>程],在打开的[项目</w:t>
      </w:r>
      <w:r>
        <w:rPr>
          <w:rFonts w:ascii="宋体" w:hAnsi="宋体" w:eastAsia="宋体" w:cs="宋体"/>
          <w:spacing w:val="32"/>
          <w:sz w:val="24"/>
          <w:szCs w:val="24"/>
        </w:rPr>
        <w:t>管理]对话框中选择[上传磋商响应文件],上传加密的电子磋商</w:t>
      </w:r>
      <w:r>
        <w:rPr>
          <w:rFonts w:hint="eastAsia" w:ascii="宋体" w:hAnsi="宋体" w:eastAsia="宋体" w:cs="宋体"/>
          <w:spacing w:val="32"/>
          <w:sz w:val="24"/>
          <w:szCs w:val="24"/>
        </w:rPr>
        <w:t>响应文件</w:t>
      </w:r>
      <w:r>
        <w:rPr>
          <w:rFonts w:hint="eastAsia" w:ascii="宋体" w:hAnsi="宋体" w:eastAsia="宋体" w:cs="宋体"/>
          <w:spacing w:val="-1"/>
          <w:sz w:val="24"/>
          <w:szCs w:val="24"/>
        </w:rPr>
        <w:t>(*.SXSTF),上传成功后</w:t>
      </w:r>
      <w:r>
        <w:rPr>
          <w:rFonts w:ascii="宋体" w:hAnsi="宋体" w:eastAsia="宋体" w:cs="宋体"/>
          <w:spacing w:val="-1"/>
          <w:sz w:val="24"/>
          <w:szCs w:val="24"/>
        </w:rPr>
        <w:t>，电子化平台将予以记</w:t>
      </w:r>
      <w:r>
        <w:rPr>
          <w:rFonts w:ascii="宋体" w:hAnsi="宋体" w:eastAsia="宋体" w:cs="宋体"/>
          <w:spacing w:val="-2"/>
          <w:sz w:val="24"/>
          <w:szCs w:val="24"/>
        </w:rPr>
        <w:t>录。</w:t>
      </w:r>
    </w:p>
    <w:p w14:paraId="26A66CF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right="0" w:firstLine="464" w:firstLineChars="200"/>
        <w:jc w:val="both"/>
        <w:textAlignment w:val="baseline"/>
        <w:rPr>
          <w:rFonts w:ascii="宋体" w:hAnsi="宋体" w:eastAsia="宋体" w:cs="宋体"/>
          <w:sz w:val="24"/>
          <w:szCs w:val="24"/>
        </w:rPr>
      </w:pPr>
      <w:r>
        <w:rPr>
          <w:rFonts w:ascii="宋体" w:hAnsi="宋体" w:eastAsia="宋体" w:cs="宋体"/>
          <w:spacing w:val="-4"/>
          <w:sz w:val="24"/>
          <w:szCs w:val="24"/>
        </w:rPr>
        <w:t>10.5、文件开启与解密</w:t>
      </w:r>
    </w:p>
    <w:p w14:paraId="24959A8A">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right="0" w:firstLine="468" w:firstLineChars="200"/>
        <w:jc w:val="both"/>
        <w:textAlignment w:val="baseline"/>
        <w:rPr>
          <w:rFonts w:ascii="宋体" w:hAnsi="宋体" w:eastAsia="宋体" w:cs="宋体"/>
          <w:sz w:val="24"/>
          <w:szCs w:val="24"/>
        </w:rPr>
      </w:pPr>
      <w:r>
        <w:rPr>
          <w:rFonts w:ascii="宋体" w:hAnsi="宋体" w:eastAsia="宋体" w:cs="宋体"/>
          <w:spacing w:val="-3"/>
          <w:sz w:val="24"/>
          <w:szCs w:val="24"/>
        </w:rPr>
        <w:t>开标时，供应商须使用电子磋商响应文件加密时所用的数字认证证书</w:t>
      </w:r>
      <w:r>
        <w:rPr>
          <w:rFonts w:ascii="宋体" w:hAnsi="宋体" w:eastAsia="宋体" w:cs="宋体"/>
          <w:spacing w:val="-4"/>
          <w:sz w:val="24"/>
          <w:szCs w:val="24"/>
        </w:rPr>
        <w:t>(CA锁)</w:t>
      </w:r>
      <w:r>
        <w:rPr>
          <w:rFonts w:ascii="宋体" w:hAnsi="宋体" w:eastAsia="宋体" w:cs="宋体"/>
          <w:spacing w:val="-7"/>
          <w:sz w:val="24"/>
          <w:szCs w:val="24"/>
        </w:rPr>
        <w:t>自行解密电子磋商响应文件。</w:t>
      </w:r>
    </w:p>
    <w:p w14:paraId="249938E4">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468" w:firstLineChars="200"/>
        <w:jc w:val="both"/>
        <w:textAlignment w:val="baseline"/>
        <w:rPr>
          <w:rFonts w:ascii="宋体" w:hAnsi="宋体" w:eastAsia="宋体" w:cs="宋体"/>
          <w:spacing w:val="-3"/>
          <w:sz w:val="24"/>
          <w:szCs w:val="24"/>
        </w:rPr>
      </w:pPr>
      <w:r>
        <w:rPr>
          <w:rFonts w:ascii="宋体" w:hAnsi="宋体" w:eastAsia="宋体" w:cs="宋体"/>
          <w:spacing w:val="-3"/>
          <w:sz w:val="24"/>
          <w:szCs w:val="24"/>
        </w:rPr>
        <w:t>10.6、特殊情形下的应急处置</w:t>
      </w:r>
    </w:p>
    <w:p w14:paraId="53F80C3C">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468" w:firstLineChars="200"/>
        <w:jc w:val="both"/>
        <w:textAlignment w:val="baseline"/>
        <w:rPr>
          <w:rFonts w:ascii="宋体" w:hAnsi="宋体" w:eastAsia="宋体" w:cs="宋体"/>
          <w:spacing w:val="-3"/>
          <w:sz w:val="24"/>
          <w:szCs w:val="24"/>
        </w:rPr>
      </w:pPr>
      <w:r>
        <w:rPr>
          <w:rFonts w:ascii="宋体" w:hAnsi="宋体" w:eastAsia="宋体" w:cs="宋体"/>
          <w:spacing w:val="-3"/>
          <w:sz w:val="24"/>
          <w:szCs w:val="24"/>
        </w:rPr>
        <w:t>在开标、评审过程中，如因停电、断网、电子化系统故障等原因导致电子化开、评标无法正常进行时，将根据公共资源中心指导继续开展后续采购活动。</w:t>
      </w:r>
    </w:p>
    <w:p w14:paraId="7D955169">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464" w:firstLineChars="200"/>
        <w:jc w:val="both"/>
        <w:textAlignment w:val="baseline"/>
        <w:rPr>
          <w:rFonts w:ascii="宋体" w:hAnsi="宋体" w:eastAsia="宋体" w:cs="宋体"/>
          <w:sz w:val="24"/>
          <w:szCs w:val="24"/>
        </w:rPr>
      </w:pPr>
      <w:r>
        <w:rPr>
          <w:rFonts w:ascii="宋体" w:hAnsi="宋体" w:eastAsia="宋体" w:cs="宋体"/>
          <w:spacing w:val="-4"/>
          <w:sz w:val="24"/>
          <w:szCs w:val="24"/>
        </w:rPr>
        <w:t>11.磋商货币</w:t>
      </w:r>
    </w:p>
    <w:p w14:paraId="449330D2">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504" w:firstLineChars="200"/>
        <w:jc w:val="both"/>
        <w:textAlignment w:val="baseline"/>
        <w:rPr>
          <w:rFonts w:ascii="宋体" w:hAnsi="宋体" w:eastAsia="宋体" w:cs="宋体"/>
          <w:sz w:val="24"/>
          <w:szCs w:val="24"/>
        </w:rPr>
      </w:pPr>
      <w:r>
        <w:rPr>
          <w:rFonts w:ascii="宋体" w:hAnsi="宋体" w:eastAsia="宋体" w:cs="宋体"/>
          <w:spacing w:val="6"/>
          <w:sz w:val="24"/>
          <w:szCs w:val="24"/>
        </w:rPr>
        <w:t>11.1供应商提供的货物及服务一律以人民币报价。单</w:t>
      </w:r>
      <w:r>
        <w:rPr>
          <w:rFonts w:ascii="宋体" w:hAnsi="宋体" w:eastAsia="宋体" w:cs="宋体"/>
          <w:spacing w:val="5"/>
          <w:sz w:val="24"/>
          <w:szCs w:val="24"/>
        </w:rPr>
        <w:t>位：元(精确到小数</w:t>
      </w:r>
      <w:r>
        <w:rPr>
          <w:rFonts w:ascii="宋体" w:hAnsi="宋体" w:eastAsia="宋体" w:cs="宋体"/>
          <w:spacing w:val="14"/>
          <w:sz w:val="24"/>
          <w:szCs w:val="24"/>
        </w:rPr>
        <w:t>点后两位)。</w:t>
      </w:r>
    </w:p>
    <w:p w14:paraId="1FBA23DD">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464" w:firstLineChars="200"/>
        <w:jc w:val="both"/>
        <w:textAlignment w:val="baseline"/>
        <w:rPr>
          <w:rFonts w:ascii="宋体" w:hAnsi="宋体" w:eastAsia="宋体" w:cs="宋体"/>
          <w:sz w:val="24"/>
          <w:szCs w:val="24"/>
        </w:rPr>
      </w:pPr>
      <w:r>
        <w:rPr>
          <w:rFonts w:ascii="宋体" w:hAnsi="宋体" w:eastAsia="宋体" w:cs="宋体"/>
          <w:spacing w:val="-4"/>
          <w:sz w:val="24"/>
          <w:szCs w:val="24"/>
        </w:rPr>
        <w:t>12.磋商保证金：本项目无需缴纳保证金。</w:t>
      </w:r>
    </w:p>
    <w:p w14:paraId="030355E3">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460" w:firstLineChars="200"/>
        <w:jc w:val="both"/>
        <w:textAlignment w:val="baseline"/>
        <w:rPr>
          <w:rFonts w:ascii="宋体" w:hAnsi="宋体" w:eastAsia="宋体" w:cs="宋体"/>
          <w:sz w:val="24"/>
          <w:szCs w:val="24"/>
        </w:rPr>
      </w:pPr>
      <w:r>
        <w:rPr>
          <w:rFonts w:ascii="宋体" w:hAnsi="宋体" w:eastAsia="宋体" w:cs="宋体"/>
          <w:spacing w:val="-5"/>
          <w:sz w:val="24"/>
          <w:szCs w:val="24"/>
        </w:rPr>
        <w:t>13.磋商响应文件有效期</w:t>
      </w:r>
    </w:p>
    <w:p w14:paraId="6D6AAE7D">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536" w:firstLineChars="200"/>
        <w:jc w:val="both"/>
        <w:textAlignment w:val="baseline"/>
        <w:rPr>
          <w:rFonts w:ascii="宋体" w:hAnsi="宋体" w:eastAsia="宋体" w:cs="宋体"/>
          <w:sz w:val="24"/>
          <w:szCs w:val="24"/>
        </w:rPr>
      </w:pPr>
      <w:r>
        <w:rPr>
          <w:rFonts w:ascii="宋体" w:hAnsi="宋体" w:eastAsia="宋体" w:cs="宋体"/>
          <w:spacing w:val="14"/>
          <w:sz w:val="24"/>
          <w:szCs w:val="24"/>
        </w:rPr>
        <w:t>13.1磋商响应文件有效期为磋商之日</w:t>
      </w:r>
      <w:r>
        <w:rPr>
          <w:rFonts w:ascii="宋体" w:hAnsi="宋体" w:eastAsia="宋体" w:cs="宋体"/>
          <w:spacing w:val="13"/>
          <w:sz w:val="24"/>
          <w:szCs w:val="24"/>
        </w:rPr>
        <w:t>起九十(90)个日历日(成交供应商</w:t>
      </w:r>
      <w:r>
        <w:rPr>
          <w:rFonts w:ascii="宋体" w:hAnsi="宋体" w:eastAsia="宋体" w:cs="宋体"/>
          <w:spacing w:val="2"/>
          <w:sz w:val="24"/>
          <w:szCs w:val="24"/>
        </w:rPr>
        <w:t>的响应文件有效期与合同有效期一致)。供应商的磋商响应文件有效期比磋商文</w:t>
      </w:r>
      <w:r>
        <w:rPr>
          <w:rFonts w:ascii="宋体" w:hAnsi="宋体" w:eastAsia="宋体" w:cs="宋体"/>
          <w:spacing w:val="-2"/>
          <w:sz w:val="24"/>
          <w:szCs w:val="24"/>
        </w:rPr>
        <w:t>件规定短的将被视为非响应性投标，按废标处理。</w:t>
      </w:r>
    </w:p>
    <w:p w14:paraId="7022CD60">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536" w:firstLineChars="200"/>
        <w:jc w:val="both"/>
        <w:textAlignment w:val="baseline"/>
        <w:rPr>
          <w:rFonts w:ascii="宋体" w:hAnsi="宋体" w:eastAsia="宋体" w:cs="宋体"/>
          <w:spacing w:val="14"/>
          <w:sz w:val="24"/>
          <w:szCs w:val="24"/>
        </w:rPr>
      </w:pPr>
      <w:r>
        <w:rPr>
          <w:rFonts w:ascii="宋体" w:hAnsi="宋体" w:eastAsia="宋体" w:cs="宋体"/>
          <w:spacing w:val="14"/>
          <w:sz w:val="24"/>
          <w:szCs w:val="24"/>
        </w:rPr>
        <w:t>13.2在特殊情况下，在原磋商响应文件有效期期满之前，采购人可征得供应商同意延长响应文件有效期。这种要求与答复均应为书面形式提交。</w:t>
      </w:r>
    </w:p>
    <w:p w14:paraId="6BE244FA">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14.投标文件的制作和签署</w:t>
      </w:r>
    </w:p>
    <w:p w14:paraId="7725B048">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14.1供应商应提交电子投标文件一份。</w:t>
      </w:r>
    </w:p>
    <w:p w14:paraId="1B18BE68">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484" w:firstLineChars="200"/>
        <w:textAlignment w:val="baseline"/>
        <w:rPr>
          <w:rFonts w:ascii="宋体" w:hAnsi="宋体" w:eastAsia="宋体" w:cs="宋体"/>
          <w:sz w:val="24"/>
          <w:szCs w:val="24"/>
        </w:rPr>
      </w:pPr>
      <w:r>
        <w:rPr>
          <w:rFonts w:ascii="宋体" w:hAnsi="宋体" w:eastAsia="宋体" w:cs="宋体"/>
          <w:spacing w:val="1"/>
          <w:sz w:val="24"/>
          <w:szCs w:val="24"/>
        </w:rPr>
        <w:t>14.2电子投标文件封面应由法定代表人或其委托代理人签字</w:t>
      </w:r>
      <w:r>
        <w:rPr>
          <w:rFonts w:hint="eastAsia" w:ascii="宋体" w:hAnsi="宋体" w:eastAsia="宋体" w:cs="宋体"/>
          <w:spacing w:val="1"/>
          <w:sz w:val="24"/>
          <w:szCs w:val="24"/>
          <w:lang w:val="en-US" w:eastAsia="zh-CN"/>
        </w:rPr>
        <w:t>或</w:t>
      </w:r>
      <w:r>
        <w:rPr>
          <w:rFonts w:ascii="宋体" w:hAnsi="宋体" w:eastAsia="宋体" w:cs="宋体"/>
          <w:spacing w:val="1"/>
          <w:sz w:val="24"/>
          <w:szCs w:val="24"/>
        </w:rPr>
        <w:t>盖章，内容</w:t>
      </w:r>
      <w:r>
        <w:rPr>
          <w:rFonts w:ascii="宋体" w:hAnsi="宋体" w:eastAsia="宋体" w:cs="宋体"/>
          <w:spacing w:val="-1"/>
          <w:sz w:val="24"/>
          <w:szCs w:val="24"/>
        </w:rPr>
        <w:t>须逐页盖章。由委托代理人签字的，在投标文件中须同时提交法定代表</w:t>
      </w:r>
      <w:r>
        <w:rPr>
          <w:rFonts w:ascii="宋体" w:hAnsi="宋体" w:eastAsia="宋体" w:cs="宋体"/>
          <w:spacing w:val="-2"/>
          <w:sz w:val="24"/>
          <w:szCs w:val="24"/>
        </w:rPr>
        <w:t>人授权委</w:t>
      </w:r>
      <w:r>
        <w:rPr>
          <w:rFonts w:ascii="宋体" w:hAnsi="宋体" w:eastAsia="宋体" w:cs="宋体"/>
          <w:spacing w:val="-3"/>
          <w:sz w:val="24"/>
          <w:szCs w:val="24"/>
        </w:rPr>
        <w:t>托书。</w:t>
      </w:r>
    </w:p>
    <w:p w14:paraId="75BEE12B">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472" w:firstLineChars="200"/>
        <w:textAlignment w:val="baseline"/>
        <w:rPr>
          <w:rFonts w:ascii="宋体" w:hAnsi="宋体" w:eastAsia="宋体" w:cs="宋体"/>
          <w:spacing w:val="1"/>
          <w:sz w:val="24"/>
          <w:szCs w:val="24"/>
        </w:rPr>
      </w:pPr>
      <w:r>
        <w:rPr>
          <w:rFonts w:ascii="宋体" w:hAnsi="宋体" w:eastAsia="宋体" w:cs="宋体"/>
          <w:spacing w:val="-2"/>
          <w:sz w:val="24"/>
          <w:szCs w:val="24"/>
        </w:rPr>
        <w:t>1</w:t>
      </w:r>
      <w:r>
        <w:rPr>
          <w:rFonts w:ascii="宋体" w:hAnsi="宋体" w:eastAsia="宋体" w:cs="宋体"/>
          <w:spacing w:val="1"/>
          <w:sz w:val="24"/>
          <w:szCs w:val="24"/>
        </w:rPr>
        <w:t>4.3投标文件因表述不清所引起的后果由供应商负责。</w:t>
      </w:r>
    </w:p>
    <w:p w14:paraId="2048C22B">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484" w:firstLineChars="200"/>
        <w:textAlignment w:val="baseline"/>
        <w:rPr>
          <w:rFonts w:ascii="宋体" w:hAnsi="宋体" w:eastAsia="宋体" w:cs="宋体"/>
          <w:b/>
          <w:bCs/>
          <w:spacing w:val="11"/>
          <w:sz w:val="24"/>
          <w:szCs w:val="24"/>
        </w:rPr>
      </w:pPr>
      <w:r>
        <w:rPr>
          <w:rFonts w:ascii="宋体" w:hAnsi="宋体" w:eastAsia="宋体" w:cs="宋体"/>
          <w:spacing w:val="1"/>
          <w:sz w:val="24"/>
          <w:szCs w:val="24"/>
        </w:rPr>
        <w:t>14.4投标文件未按上述规定制作和签署，将被视为无效投标文件，按不合格处理。</w:t>
      </w:r>
    </w:p>
    <w:p w14:paraId="41A5A366">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jc w:val="center"/>
        <w:textAlignment w:val="baseline"/>
        <w:outlineLvl w:val="6"/>
        <w:rPr>
          <w:rFonts w:ascii="宋体" w:hAnsi="宋体" w:eastAsia="宋体" w:cs="宋体"/>
          <w:sz w:val="24"/>
          <w:szCs w:val="24"/>
        </w:rPr>
      </w:pPr>
      <w:r>
        <w:rPr>
          <w:rFonts w:ascii="宋体" w:hAnsi="宋体" w:eastAsia="宋体" w:cs="宋体"/>
          <w:b/>
          <w:bCs/>
          <w:spacing w:val="11"/>
          <w:sz w:val="24"/>
          <w:szCs w:val="24"/>
        </w:rPr>
        <w:t>四、磋商响应文件的递交</w:t>
      </w:r>
    </w:p>
    <w:p w14:paraId="737E798A">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15.投标文件的上传和解密</w:t>
      </w:r>
    </w:p>
    <w:p w14:paraId="3818282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20"/>
        <w:textAlignment w:val="baseline"/>
        <w:rPr>
          <w:rFonts w:ascii="宋体" w:hAnsi="宋体" w:eastAsia="宋体" w:cs="宋体"/>
          <w:sz w:val="24"/>
          <w:szCs w:val="24"/>
        </w:rPr>
      </w:pPr>
      <w:r>
        <w:rPr>
          <w:rFonts w:ascii="宋体" w:hAnsi="宋体" w:eastAsia="宋体" w:cs="宋体"/>
          <w:spacing w:val="15"/>
          <w:sz w:val="24"/>
          <w:szCs w:val="24"/>
        </w:rPr>
        <w:t>供应商所上传的电子投标文件，应符合安康市公共资源交易</w:t>
      </w:r>
      <w:r>
        <w:rPr>
          <w:rFonts w:ascii="宋体" w:hAnsi="宋体" w:eastAsia="宋体" w:cs="宋体"/>
          <w:spacing w:val="14"/>
          <w:sz w:val="24"/>
          <w:szCs w:val="24"/>
        </w:rPr>
        <w:t>平台要求的</w:t>
      </w:r>
      <w:r>
        <w:rPr>
          <w:rFonts w:ascii="宋体" w:hAnsi="宋体" w:eastAsia="宋体" w:cs="宋体"/>
          <w:spacing w:val="-6"/>
          <w:sz w:val="24"/>
          <w:szCs w:val="24"/>
        </w:rPr>
        <w:t>(*.SXSCF)格式。</w:t>
      </w:r>
    </w:p>
    <w:p w14:paraId="76EF145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580"/>
        <w:textAlignment w:val="baseline"/>
        <w:rPr>
          <w:rFonts w:ascii="宋体" w:hAnsi="宋体" w:eastAsia="宋体" w:cs="宋体"/>
          <w:spacing w:val="1"/>
          <w:sz w:val="24"/>
          <w:szCs w:val="24"/>
        </w:rPr>
      </w:pPr>
      <w:r>
        <w:rPr>
          <w:rFonts w:ascii="宋体" w:hAnsi="宋体" w:eastAsia="宋体" w:cs="宋体"/>
          <w:spacing w:val="1"/>
          <w:sz w:val="24"/>
          <w:szCs w:val="24"/>
        </w:rPr>
        <w:t>16.磋商截止日期</w:t>
      </w:r>
    </w:p>
    <w:p w14:paraId="5156490B">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580"/>
        <w:jc w:val="both"/>
        <w:textAlignment w:val="baseline"/>
        <w:rPr>
          <w:rFonts w:ascii="宋体" w:hAnsi="宋体" w:eastAsia="宋体" w:cs="宋体"/>
          <w:spacing w:val="1"/>
          <w:sz w:val="24"/>
          <w:szCs w:val="24"/>
        </w:rPr>
      </w:pPr>
      <w:r>
        <w:rPr>
          <w:rFonts w:ascii="宋体" w:hAnsi="宋体" w:eastAsia="宋体" w:cs="宋体"/>
          <w:spacing w:val="1"/>
          <w:sz w:val="24"/>
          <w:szCs w:val="24"/>
        </w:rPr>
        <w:t>16.1电子磋商响应文件可于提交磋商响应文件截止时间前任意时段登录全国公共资源交易平台（陕西省）网站[电子交易平台-企业端]进行提交，逾期系统将拒绝接收。提交时，供应应登录全国公共资源交易中心平台（陕西省），选择[“首页&gt;电子交易平台&gt;企业端&gt;我的项目”]，点击[项目流程]，在打开的[项目管理]对话框中选择[上传响应文件]，上传加密的电子磋商响应文件（*.SXSTF），上传成功后，电子化平台将予以记录。</w:t>
      </w:r>
    </w:p>
    <w:p w14:paraId="5DB682B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right="0" w:firstLine="484" w:firstLineChars="200"/>
        <w:jc w:val="both"/>
        <w:textAlignment w:val="baseline"/>
        <w:rPr>
          <w:rFonts w:ascii="宋体" w:hAnsi="宋体" w:eastAsia="宋体" w:cs="宋体"/>
          <w:sz w:val="24"/>
          <w:szCs w:val="24"/>
        </w:rPr>
      </w:pPr>
      <w:r>
        <w:rPr>
          <w:rFonts w:ascii="宋体" w:hAnsi="宋体" w:eastAsia="宋体" w:cs="宋体"/>
          <w:spacing w:val="1"/>
          <w:sz w:val="24"/>
          <w:szCs w:val="24"/>
        </w:rPr>
        <w:t>16.2采购代理机构可以按本须知第5.3条规定，通知因修改磋商文件而适</w:t>
      </w:r>
      <w:r>
        <w:rPr>
          <w:rFonts w:ascii="宋体" w:hAnsi="宋体" w:eastAsia="宋体" w:cs="宋体"/>
          <w:spacing w:val="-2"/>
          <w:sz w:val="24"/>
          <w:szCs w:val="24"/>
        </w:rPr>
        <w:t>当延长磋商截止期。在此情况下，采购人和供应商受磋商截</w:t>
      </w:r>
      <w:r>
        <w:rPr>
          <w:rFonts w:ascii="宋体" w:hAnsi="宋体" w:eastAsia="宋体" w:cs="宋体"/>
          <w:spacing w:val="-3"/>
          <w:sz w:val="24"/>
          <w:szCs w:val="24"/>
        </w:rPr>
        <w:t>止期制约的所有权利</w:t>
      </w:r>
      <w:r>
        <w:rPr>
          <w:rFonts w:ascii="宋体" w:hAnsi="宋体" w:eastAsia="宋体" w:cs="宋体"/>
          <w:spacing w:val="-4"/>
          <w:sz w:val="24"/>
          <w:szCs w:val="24"/>
        </w:rPr>
        <w:t>和义务均应延长至新的截止期。</w:t>
      </w:r>
    </w:p>
    <w:p w14:paraId="11F58CE0">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580"/>
        <w:jc w:val="both"/>
        <w:textAlignment w:val="baseline"/>
        <w:rPr>
          <w:rFonts w:ascii="宋体" w:hAnsi="宋体" w:eastAsia="宋体" w:cs="宋体"/>
          <w:spacing w:val="1"/>
          <w:sz w:val="24"/>
          <w:szCs w:val="24"/>
        </w:rPr>
      </w:pPr>
      <w:r>
        <w:rPr>
          <w:rFonts w:ascii="宋体" w:hAnsi="宋体" w:eastAsia="宋体" w:cs="宋体"/>
          <w:spacing w:val="1"/>
          <w:sz w:val="24"/>
          <w:szCs w:val="24"/>
        </w:rPr>
        <w:t>17.迟交的磋商响应文件</w:t>
      </w:r>
    </w:p>
    <w:p w14:paraId="370CB746">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580"/>
        <w:jc w:val="both"/>
        <w:textAlignment w:val="baseline"/>
        <w:rPr>
          <w:rFonts w:ascii="宋体" w:hAnsi="宋体" w:eastAsia="宋体" w:cs="宋体"/>
          <w:spacing w:val="1"/>
          <w:sz w:val="24"/>
          <w:szCs w:val="24"/>
        </w:rPr>
      </w:pPr>
      <w:r>
        <w:rPr>
          <w:rFonts w:ascii="宋体" w:hAnsi="宋体" w:eastAsia="宋体" w:cs="宋体"/>
          <w:spacing w:val="1"/>
          <w:sz w:val="24"/>
          <w:szCs w:val="24"/>
        </w:rPr>
        <w:t>17.1采购人、采购代理机构及磋商小组将拒绝接收磋商截止期后送达的任何磋商响应文件。</w:t>
      </w:r>
    </w:p>
    <w:p w14:paraId="3EFD316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580"/>
        <w:jc w:val="both"/>
        <w:textAlignment w:val="baseline"/>
        <w:rPr>
          <w:rFonts w:ascii="宋体" w:hAnsi="宋体" w:eastAsia="宋体" w:cs="宋体"/>
          <w:spacing w:val="1"/>
          <w:sz w:val="24"/>
          <w:szCs w:val="24"/>
        </w:rPr>
      </w:pPr>
      <w:r>
        <w:rPr>
          <w:rFonts w:ascii="宋体" w:hAnsi="宋体" w:eastAsia="宋体" w:cs="宋体"/>
          <w:spacing w:val="1"/>
          <w:sz w:val="24"/>
          <w:szCs w:val="24"/>
        </w:rPr>
        <w:t>18.磋商响应文件的修改和撤回</w:t>
      </w:r>
    </w:p>
    <w:p w14:paraId="022DEDF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580"/>
        <w:jc w:val="both"/>
        <w:textAlignment w:val="baseline"/>
        <w:rPr>
          <w:rFonts w:ascii="宋体" w:hAnsi="宋体" w:eastAsia="宋体" w:cs="宋体"/>
          <w:spacing w:val="1"/>
          <w:sz w:val="24"/>
          <w:szCs w:val="24"/>
        </w:rPr>
      </w:pPr>
      <w:r>
        <w:rPr>
          <w:rFonts w:ascii="宋体" w:hAnsi="宋体" w:eastAsia="宋体" w:cs="宋体"/>
          <w:spacing w:val="1"/>
          <w:sz w:val="24"/>
          <w:szCs w:val="24"/>
        </w:rPr>
        <w:t>18.1供应商在递交磋商响应文件后，磋商截止时间前，可以修改或撤回其磋商响应文件。</w:t>
      </w:r>
    </w:p>
    <w:p w14:paraId="4D3DCD7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72" w:firstLineChars="200"/>
        <w:jc w:val="both"/>
        <w:textAlignment w:val="baseline"/>
        <w:rPr>
          <w:rFonts w:ascii="宋体" w:hAnsi="宋体" w:eastAsia="宋体" w:cs="宋体"/>
          <w:sz w:val="24"/>
          <w:szCs w:val="24"/>
        </w:rPr>
      </w:pPr>
      <w:r>
        <w:rPr>
          <w:rFonts w:ascii="宋体" w:hAnsi="宋体" w:eastAsia="宋体" w:cs="宋体"/>
          <w:spacing w:val="-2"/>
          <w:sz w:val="24"/>
          <w:szCs w:val="24"/>
        </w:rPr>
        <w:t>18.2在磋商截止日期之后，供应商不得对其磋商响应文件做任何修改。</w:t>
      </w:r>
    </w:p>
    <w:p w14:paraId="774E23FD">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right="0" w:firstLine="488" w:firstLineChars="200"/>
        <w:jc w:val="both"/>
        <w:textAlignment w:val="baseline"/>
        <w:rPr>
          <w:rFonts w:ascii="宋体" w:hAnsi="宋体" w:eastAsia="宋体" w:cs="宋体"/>
          <w:spacing w:val="-5"/>
          <w:sz w:val="24"/>
          <w:szCs w:val="24"/>
        </w:rPr>
      </w:pPr>
      <w:r>
        <w:rPr>
          <w:rFonts w:ascii="宋体" w:hAnsi="宋体" w:eastAsia="宋体" w:cs="宋体"/>
          <w:spacing w:val="2"/>
          <w:sz w:val="24"/>
          <w:szCs w:val="24"/>
        </w:rPr>
        <w:t>18.3从磋商截止期始至磋商文件确定的磋商响应文件有效期期满这段时间</w:t>
      </w:r>
      <w:r>
        <w:rPr>
          <w:rFonts w:ascii="宋体" w:hAnsi="宋体" w:eastAsia="宋体" w:cs="宋体"/>
          <w:spacing w:val="-5"/>
          <w:sz w:val="24"/>
          <w:szCs w:val="24"/>
        </w:rPr>
        <w:t>内，供应商不得撤回其磋商响应文件。</w:t>
      </w:r>
    </w:p>
    <w:p w14:paraId="220B2579">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jc w:val="center"/>
        <w:textAlignment w:val="baseline"/>
        <w:outlineLvl w:val="6"/>
        <w:rPr>
          <w:rFonts w:ascii="宋体" w:hAnsi="宋体" w:eastAsia="宋体" w:cs="宋体"/>
          <w:sz w:val="24"/>
          <w:szCs w:val="24"/>
        </w:rPr>
      </w:pPr>
      <w:r>
        <w:rPr>
          <w:rFonts w:ascii="宋体" w:hAnsi="宋体" w:eastAsia="宋体" w:cs="宋体"/>
          <w:b/>
          <w:bCs/>
          <w:spacing w:val="12"/>
          <w:sz w:val="24"/>
          <w:szCs w:val="24"/>
        </w:rPr>
        <w:t>五、磋商与评审</w:t>
      </w:r>
    </w:p>
    <w:p w14:paraId="7982C3FC">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68" w:firstLineChars="200"/>
        <w:jc w:val="both"/>
        <w:textAlignment w:val="baseline"/>
        <w:rPr>
          <w:rFonts w:ascii="宋体" w:hAnsi="宋体" w:eastAsia="宋体" w:cs="宋体"/>
          <w:sz w:val="24"/>
          <w:szCs w:val="24"/>
        </w:rPr>
      </w:pPr>
      <w:r>
        <w:rPr>
          <w:rFonts w:ascii="宋体" w:hAnsi="宋体" w:eastAsia="宋体" w:cs="宋体"/>
          <w:spacing w:val="-3"/>
          <w:position w:val="13"/>
          <w:sz w:val="24"/>
          <w:szCs w:val="24"/>
        </w:rPr>
        <w:t>19.磋商响应文件开启和评审</w:t>
      </w:r>
    </w:p>
    <w:p w14:paraId="32603B0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right="0" w:firstLine="488" w:firstLineChars="200"/>
        <w:jc w:val="both"/>
        <w:textAlignment w:val="baseline"/>
        <w:rPr>
          <w:rFonts w:ascii="宋体" w:hAnsi="宋体" w:eastAsia="宋体" w:cs="宋体"/>
          <w:sz w:val="24"/>
          <w:szCs w:val="24"/>
        </w:rPr>
      </w:pPr>
      <w:r>
        <w:rPr>
          <w:rFonts w:ascii="宋体" w:hAnsi="宋体" w:eastAsia="宋体" w:cs="宋体"/>
          <w:spacing w:val="2"/>
          <w:sz w:val="24"/>
          <w:szCs w:val="24"/>
        </w:rPr>
        <w:t>19.</w:t>
      </w:r>
      <w:r>
        <w:rPr>
          <w:rFonts w:hint="eastAsia" w:ascii="宋体" w:hAnsi="宋体" w:eastAsia="宋体" w:cs="宋体"/>
          <w:spacing w:val="2"/>
          <w:sz w:val="24"/>
          <w:szCs w:val="24"/>
          <w:lang w:val="en-US" w:eastAsia="zh-CN"/>
        </w:rPr>
        <w:t>1</w:t>
      </w:r>
      <w:r>
        <w:rPr>
          <w:rFonts w:ascii="宋体" w:hAnsi="宋体" w:eastAsia="宋体" w:cs="宋体"/>
          <w:spacing w:val="2"/>
          <w:sz w:val="24"/>
          <w:szCs w:val="24"/>
        </w:rPr>
        <w:t>采购代理机构组织磋商、文件开启、评审工作，磋商整个过程接受监</w:t>
      </w:r>
      <w:r>
        <w:rPr>
          <w:rFonts w:ascii="宋体" w:hAnsi="宋体" w:eastAsia="宋体" w:cs="宋体"/>
          <w:spacing w:val="-7"/>
          <w:sz w:val="24"/>
          <w:szCs w:val="24"/>
        </w:rPr>
        <w:t>督部门的监督。</w:t>
      </w:r>
    </w:p>
    <w:p w14:paraId="42220687">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20"/>
        <w:jc w:val="both"/>
        <w:textAlignment w:val="baseline"/>
        <w:rPr>
          <w:rFonts w:ascii="宋体" w:hAnsi="宋体" w:eastAsia="宋体" w:cs="宋体"/>
          <w:sz w:val="24"/>
          <w:szCs w:val="24"/>
        </w:rPr>
      </w:pPr>
      <w:r>
        <w:rPr>
          <w:rFonts w:ascii="宋体" w:hAnsi="宋体" w:eastAsia="宋体" w:cs="宋体"/>
          <w:spacing w:val="2"/>
          <w:sz w:val="24"/>
          <w:szCs w:val="24"/>
        </w:rPr>
        <w:t>19.</w:t>
      </w:r>
      <w:r>
        <w:rPr>
          <w:rFonts w:hint="eastAsia" w:ascii="宋体" w:hAnsi="宋体" w:eastAsia="宋体" w:cs="宋体"/>
          <w:spacing w:val="2"/>
          <w:sz w:val="24"/>
          <w:szCs w:val="24"/>
          <w:lang w:val="en-US" w:eastAsia="zh-CN"/>
        </w:rPr>
        <w:t>2</w:t>
      </w:r>
      <w:r>
        <w:rPr>
          <w:rFonts w:ascii="宋体" w:hAnsi="宋体" w:eastAsia="宋体" w:cs="宋体"/>
          <w:spacing w:val="2"/>
          <w:sz w:val="24"/>
          <w:szCs w:val="24"/>
        </w:rPr>
        <w:t>开标时，</w:t>
      </w:r>
      <w:r>
        <w:rPr>
          <w:rFonts w:hint="eastAsia" w:ascii="宋体" w:hAnsi="宋体" w:eastAsia="宋体" w:cs="宋体"/>
          <w:spacing w:val="2"/>
          <w:sz w:val="24"/>
          <w:szCs w:val="24"/>
          <w:lang w:val="en-US" w:eastAsia="zh-CN"/>
        </w:rPr>
        <w:t>供应商须使用数字认证证书（CA锁）对电子响应文件进行签章、加密、递交及开标时解密等相关招投标事宜。开标前，供应商需登录不见面开标大厅。开标时，按照工作人员要求进行远程解密，如因供应商自身原因造成无法在规定时间内解密响应文件的，按无效投标对待</w:t>
      </w:r>
      <w:r>
        <w:rPr>
          <w:rFonts w:ascii="宋体" w:hAnsi="宋体" w:eastAsia="宋体" w:cs="宋体"/>
          <w:spacing w:val="1"/>
          <w:sz w:val="24"/>
          <w:szCs w:val="24"/>
        </w:rPr>
        <w:t>。</w:t>
      </w:r>
    </w:p>
    <w:p w14:paraId="6E2E746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position w:val="12"/>
          <w:sz w:val="24"/>
          <w:szCs w:val="24"/>
        </w:rPr>
        <w:t>19.</w:t>
      </w:r>
      <w:r>
        <w:rPr>
          <w:rFonts w:hint="eastAsia" w:ascii="宋体" w:hAnsi="宋体" w:eastAsia="宋体" w:cs="宋体"/>
          <w:spacing w:val="-3"/>
          <w:position w:val="12"/>
          <w:sz w:val="24"/>
          <w:szCs w:val="24"/>
          <w:lang w:val="en-US" w:eastAsia="zh-CN"/>
        </w:rPr>
        <w:t>3</w:t>
      </w:r>
      <w:r>
        <w:rPr>
          <w:rFonts w:ascii="宋体" w:hAnsi="宋体" w:eastAsia="宋体" w:cs="宋体"/>
          <w:spacing w:val="-3"/>
          <w:position w:val="12"/>
          <w:sz w:val="24"/>
          <w:szCs w:val="24"/>
        </w:rPr>
        <w:t>采购代理机构将在磋商会议现场做磋商记录。</w:t>
      </w:r>
    </w:p>
    <w:p w14:paraId="389E4E4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pacing w:val="-3"/>
          <w:position w:val="12"/>
          <w:sz w:val="24"/>
          <w:szCs w:val="24"/>
        </w:rPr>
      </w:pPr>
      <w:r>
        <w:rPr>
          <w:rFonts w:ascii="宋体" w:hAnsi="宋体" w:eastAsia="宋体" w:cs="宋体"/>
          <w:spacing w:val="-3"/>
          <w:position w:val="12"/>
          <w:sz w:val="24"/>
          <w:szCs w:val="24"/>
        </w:rPr>
        <w:t>20.磋商小组</w:t>
      </w:r>
    </w:p>
    <w:p w14:paraId="1484341F">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pacing w:val="-3"/>
          <w:position w:val="12"/>
          <w:sz w:val="24"/>
          <w:szCs w:val="24"/>
        </w:rPr>
      </w:pPr>
      <w:r>
        <w:rPr>
          <w:rFonts w:ascii="宋体" w:hAnsi="宋体" w:eastAsia="宋体" w:cs="宋体"/>
          <w:spacing w:val="-3"/>
          <w:position w:val="12"/>
          <w:sz w:val="24"/>
          <w:szCs w:val="24"/>
        </w:rPr>
        <w:t>20.1采购人及招标代理机构将按照《中华人民共和国政府采购法》、《政府采购竞争性磋商采购方式管理暂行办法》等有关规定组建磋商小组。</w:t>
      </w:r>
    </w:p>
    <w:p w14:paraId="1999C5D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pacing w:val="-3"/>
          <w:position w:val="12"/>
          <w:sz w:val="24"/>
          <w:szCs w:val="24"/>
        </w:rPr>
      </w:pPr>
      <w:r>
        <w:rPr>
          <w:rFonts w:ascii="宋体" w:hAnsi="宋体" w:eastAsia="宋体" w:cs="宋体"/>
          <w:spacing w:val="-3"/>
          <w:position w:val="12"/>
          <w:sz w:val="24"/>
          <w:szCs w:val="24"/>
        </w:rPr>
        <w:t>20.2磋商小组由采购人代表及评审专家组成，评审专家从政府采购专家库中随机抽取产生。</w:t>
      </w:r>
    </w:p>
    <w:p w14:paraId="588A4DDD">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pacing w:val="-3"/>
          <w:position w:val="12"/>
          <w:sz w:val="24"/>
          <w:szCs w:val="24"/>
        </w:rPr>
      </w:pPr>
      <w:r>
        <w:rPr>
          <w:rFonts w:ascii="宋体" w:hAnsi="宋体" w:eastAsia="宋体" w:cs="宋体"/>
          <w:spacing w:val="-3"/>
          <w:position w:val="12"/>
          <w:sz w:val="24"/>
          <w:szCs w:val="24"/>
        </w:rPr>
        <w:t>20.3磋商小组负责磋商工作，对磋商响应文件进行审查和评估，并向采购人提交书面评审报告，推荐成交候选人。</w:t>
      </w:r>
    </w:p>
    <w:p w14:paraId="71E5AABA">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pacing w:val="-3"/>
          <w:position w:val="12"/>
          <w:sz w:val="24"/>
          <w:szCs w:val="24"/>
        </w:rPr>
      </w:pPr>
      <w:r>
        <w:rPr>
          <w:rFonts w:ascii="宋体" w:hAnsi="宋体" w:eastAsia="宋体" w:cs="宋体"/>
          <w:spacing w:val="-3"/>
          <w:position w:val="12"/>
          <w:sz w:val="24"/>
          <w:szCs w:val="24"/>
        </w:rPr>
        <w:t>20.4文件开启后，直到向成交的供应商授予承包合同为止，凡与审查、澄清、评价和比较磋商的有关资料及授标意见等内容，磋商小组均不得向其他供应商及与磋商无关的其他人透露。</w:t>
      </w:r>
    </w:p>
    <w:p w14:paraId="096C4A0B">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pacing w:val="-3"/>
          <w:position w:val="12"/>
          <w:sz w:val="24"/>
          <w:szCs w:val="24"/>
        </w:rPr>
      </w:pPr>
      <w:r>
        <w:rPr>
          <w:rFonts w:ascii="宋体" w:hAnsi="宋体" w:eastAsia="宋体" w:cs="宋体"/>
          <w:spacing w:val="-3"/>
          <w:position w:val="12"/>
          <w:sz w:val="24"/>
          <w:szCs w:val="24"/>
        </w:rPr>
        <w:t>21</w:t>
      </w:r>
      <w:r>
        <w:rPr>
          <w:rFonts w:hint="eastAsia" w:ascii="宋体" w:hAnsi="宋体" w:eastAsia="宋体" w:cs="宋体"/>
          <w:spacing w:val="-3"/>
          <w:position w:val="12"/>
          <w:sz w:val="24"/>
          <w:szCs w:val="24"/>
          <w:lang w:val="en-US" w:eastAsia="zh-CN"/>
        </w:rPr>
        <w:t>.</w:t>
      </w:r>
      <w:r>
        <w:rPr>
          <w:rFonts w:ascii="宋体" w:hAnsi="宋体" w:eastAsia="宋体" w:cs="宋体"/>
          <w:spacing w:val="-3"/>
          <w:position w:val="12"/>
          <w:sz w:val="24"/>
          <w:szCs w:val="24"/>
        </w:rPr>
        <w:t>磋商办法及内容</w:t>
      </w:r>
    </w:p>
    <w:p w14:paraId="30107022">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pacing w:val="-3"/>
          <w:position w:val="12"/>
          <w:sz w:val="24"/>
          <w:szCs w:val="24"/>
        </w:rPr>
      </w:pPr>
      <w:r>
        <w:rPr>
          <w:rFonts w:ascii="宋体" w:hAnsi="宋体" w:eastAsia="宋体" w:cs="宋体"/>
          <w:spacing w:val="-3"/>
          <w:position w:val="12"/>
          <w:sz w:val="24"/>
          <w:szCs w:val="24"/>
        </w:rPr>
        <w:t>21.1磋商原则：</w:t>
      </w:r>
    </w:p>
    <w:p w14:paraId="710D3C2E">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pacing w:val="-3"/>
          <w:position w:val="12"/>
          <w:sz w:val="24"/>
          <w:szCs w:val="24"/>
        </w:rPr>
      </w:pPr>
      <w:r>
        <w:rPr>
          <w:rFonts w:ascii="宋体" w:hAnsi="宋体" w:eastAsia="宋体" w:cs="宋体"/>
          <w:spacing w:val="-3"/>
          <w:position w:val="12"/>
          <w:sz w:val="24"/>
          <w:szCs w:val="24"/>
        </w:rPr>
        <w:t>(1)坚持磋商机会均等，信息公开，公平竞争的原则。</w:t>
      </w:r>
    </w:p>
    <w:p w14:paraId="627D1745">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pacing w:val="-3"/>
          <w:position w:val="12"/>
          <w:sz w:val="24"/>
          <w:szCs w:val="24"/>
        </w:rPr>
      </w:pPr>
      <w:r>
        <w:rPr>
          <w:rFonts w:ascii="宋体" w:hAnsi="宋体" w:eastAsia="宋体" w:cs="宋体"/>
          <w:spacing w:val="-3"/>
          <w:position w:val="12"/>
          <w:sz w:val="24"/>
          <w:szCs w:val="24"/>
        </w:rPr>
        <w:t>(2)坚持竞争性、经济实效性和公平性原则。</w:t>
      </w:r>
    </w:p>
    <w:p w14:paraId="000AE40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z w:val="24"/>
          <w:szCs w:val="24"/>
        </w:rPr>
      </w:pPr>
      <w:r>
        <w:rPr>
          <w:rFonts w:ascii="宋体" w:hAnsi="宋体" w:eastAsia="宋体" w:cs="宋体"/>
          <w:spacing w:val="-3"/>
          <w:position w:val="12"/>
          <w:sz w:val="24"/>
          <w:szCs w:val="24"/>
        </w:rPr>
        <w:t>(3)综合评估，择</w:t>
      </w:r>
      <w:r>
        <w:rPr>
          <w:rFonts w:ascii="宋体" w:hAnsi="宋体" w:eastAsia="宋体" w:cs="宋体"/>
          <w:spacing w:val="2"/>
          <w:position w:val="11"/>
          <w:sz w:val="24"/>
          <w:szCs w:val="24"/>
        </w:rPr>
        <w:t>优选择技术方案优、业绩好、服务有保证的成交单位。</w:t>
      </w:r>
    </w:p>
    <w:p w14:paraId="5ADFEEB6">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firstLine="472" w:firstLineChars="200"/>
        <w:jc w:val="both"/>
        <w:textAlignment w:val="baseline"/>
        <w:rPr>
          <w:rFonts w:ascii="宋体" w:hAnsi="宋体" w:eastAsia="宋体" w:cs="宋体"/>
          <w:spacing w:val="-2"/>
          <w:sz w:val="24"/>
          <w:szCs w:val="24"/>
        </w:rPr>
      </w:pPr>
      <w:r>
        <w:rPr>
          <w:rFonts w:ascii="宋体" w:hAnsi="宋体" w:eastAsia="宋体" w:cs="宋体"/>
          <w:spacing w:val="-2"/>
          <w:sz w:val="24"/>
          <w:szCs w:val="24"/>
        </w:rPr>
        <w:t>21.2磋商程序：</w:t>
      </w:r>
    </w:p>
    <w:p w14:paraId="4E55A2B3">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firstLine="472" w:firstLineChars="200"/>
        <w:jc w:val="both"/>
        <w:textAlignment w:val="baseline"/>
        <w:rPr>
          <w:rFonts w:ascii="宋体" w:hAnsi="宋体" w:eastAsia="宋体" w:cs="宋体"/>
          <w:spacing w:val="-2"/>
          <w:sz w:val="24"/>
          <w:szCs w:val="24"/>
        </w:rPr>
      </w:pPr>
      <w:r>
        <w:rPr>
          <w:rFonts w:ascii="宋体" w:hAnsi="宋体" w:eastAsia="宋体" w:cs="宋体"/>
          <w:spacing w:val="-2"/>
          <w:sz w:val="24"/>
          <w:szCs w:val="24"/>
        </w:rPr>
        <w:t>磋商的全过程分为资质审查、</w:t>
      </w:r>
      <w:r>
        <w:rPr>
          <w:rFonts w:hint="eastAsia" w:ascii="宋体" w:hAnsi="宋体" w:eastAsia="宋体" w:cs="宋体"/>
          <w:spacing w:val="-2"/>
          <w:sz w:val="24"/>
          <w:szCs w:val="24"/>
          <w:lang w:val="en-US" w:eastAsia="zh-CN"/>
        </w:rPr>
        <w:t>符合性审查、</w:t>
      </w:r>
      <w:r>
        <w:rPr>
          <w:rFonts w:ascii="宋体" w:hAnsi="宋体" w:eastAsia="宋体" w:cs="宋体"/>
          <w:spacing w:val="-2"/>
          <w:sz w:val="24"/>
          <w:szCs w:val="24"/>
        </w:rPr>
        <w:t>磋商过程、最终报价、最终评审</w:t>
      </w:r>
      <w:r>
        <w:rPr>
          <w:rFonts w:hint="eastAsia" w:ascii="宋体" w:hAnsi="宋体" w:eastAsia="宋体" w:cs="宋体"/>
          <w:spacing w:val="-2"/>
          <w:sz w:val="24"/>
          <w:szCs w:val="24"/>
          <w:lang w:val="en-US" w:eastAsia="zh-CN"/>
        </w:rPr>
        <w:t>五</w:t>
      </w:r>
      <w:r>
        <w:rPr>
          <w:rFonts w:ascii="宋体" w:hAnsi="宋体" w:eastAsia="宋体" w:cs="宋体"/>
          <w:spacing w:val="-2"/>
          <w:sz w:val="24"/>
          <w:szCs w:val="24"/>
        </w:rPr>
        <w:t>个阶段。最终报价采取集中报价形式。</w:t>
      </w:r>
    </w:p>
    <w:p w14:paraId="3792FB97">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72" w:firstLineChars="200"/>
        <w:jc w:val="both"/>
        <w:textAlignment w:val="baseline"/>
        <w:rPr>
          <w:rFonts w:ascii="宋体" w:hAnsi="宋体" w:eastAsia="宋体" w:cs="宋体"/>
          <w:sz w:val="24"/>
          <w:szCs w:val="24"/>
        </w:rPr>
      </w:pPr>
      <w:r>
        <w:rPr>
          <w:rFonts w:ascii="宋体" w:hAnsi="宋体" w:eastAsia="宋体" w:cs="宋体"/>
          <w:spacing w:val="-2"/>
          <w:sz w:val="24"/>
          <w:szCs w:val="24"/>
        </w:rPr>
        <w:t>21.2.1依据程序，第一次报价和最终报价不予以公开。</w:t>
      </w:r>
    </w:p>
    <w:p w14:paraId="2DC32C0F">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92" w:firstLineChars="200"/>
        <w:jc w:val="both"/>
        <w:textAlignment w:val="baseline"/>
        <w:rPr>
          <w:rFonts w:ascii="宋体" w:hAnsi="宋体" w:eastAsia="宋体" w:cs="宋体"/>
          <w:spacing w:val="3"/>
          <w:position w:val="11"/>
          <w:sz w:val="24"/>
          <w:szCs w:val="24"/>
        </w:rPr>
      </w:pPr>
      <w:r>
        <w:rPr>
          <w:rFonts w:ascii="宋体" w:hAnsi="宋体" w:eastAsia="宋体" w:cs="宋体"/>
          <w:spacing w:val="3"/>
          <w:position w:val="11"/>
          <w:sz w:val="24"/>
          <w:szCs w:val="24"/>
        </w:rPr>
        <w:t>21.2.2符合性和有效性审查：依据磋商文件的要求，对各供应商的响应文件的符合性和有效性审查。符合性审查不合格的投标单位不得进入下一评审环节。</w:t>
      </w:r>
    </w:p>
    <w:p w14:paraId="3CE382B6">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92" w:firstLineChars="200"/>
        <w:jc w:val="both"/>
        <w:textAlignment w:val="baseline"/>
        <w:rPr>
          <w:rFonts w:ascii="宋体" w:hAnsi="宋体" w:eastAsia="宋体" w:cs="宋体"/>
          <w:spacing w:val="3"/>
          <w:position w:val="11"/>
          <w:sz w:val="24"/>
          <w:szCs w:val="24"/>
        </w:rPr>
      </w:pPr>
    </w:p>
    <w:tbl>
      <w:tblPr>
        <w:tblStyle w:val="16"/>
        <w:tblW w:w="91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4"/>
        <w:gridCol w:w="1466"/>
        <w:gridCol w:w="6945"/>
      </w:tblGrid>
      <w:tr w14:paraId="08A0D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784" w:type="dxa"/>
            <w:vMerge w:val="restart"/>
            <w:textDirection w:val="tbRlV"/>
            <w:vAlign w:val="top"/>
          </w:tcPr>
          <w:p w14:paraId="0AB3A38D">
            <w:pPr>
              <w:pStyle w:val="17"/>
              <w:spacing w:before="268" w:line="207" w:lineRule="auto"/>
              <w:ind w:left="0" w:leftChars="0" w:firstLine="0" w:firstLineChars="0"/>
              <w:jc w:val="center"/>
              <w:rPr>
                <w:rFonts w:hint="default" w:eastAsia="宋体"/>
                <w:sz w:val="24"/>
                <w:szCs w:val="24"/>
                <w:lang w:val="en-US" w:eastAsia="zh-CN"/>
              </w:rPr>
            </w:pPr>
            <w:r>
              <w:rPr>
                <w:rFonts w:hint="eastAsia" w:eastAsia="宋体"/>
                <w:sz w:val="24"/>
                <w:szCs w:val="24"/>
                <w:lang w:val="en-US" w:eastAsia="zh-CN"/>
              </w:rPr>
              <w:t>符 合 性 审 查</w:t>
            </w:r>
          </w:p>
        </w:tc>
        <w:tc>
          <w:tcPr>
            <w:tcW w:w="1466" w:type="dxa"/>
            <w:vAlign w:val="top"/>
          </w:tcPr>
          <w:p w14:paraId="27C7723A">
            <w:pPr>
              <w:pStyle w:val="17"/>
              <w:spacing w:before="107" w:line="219" w:lineRule="auto"/>
              <w:ind w:left="112"/>
              <w:rPr>
                <w:sz w:val="24"/>
                <w:szCs w:val="24"/>
              </w:rPr>
            </w:pPr>
            <w:r>
              <w:rPr>
                <w:rFonts w:hint="eastAsia"/>
                <w:spacing w:val="-2"/>
                <w:sz w:val="24"/>
                <w:szCs w:val="24"/>
              </w:rPr>
              <w:t>投标文件项目名称、项目编号、标段（未分标段的除外）</w:t>
            </w:r>
          </w:p>
        </w:tc>
        <w:tc>
          <w:tcPr>
            <w:tcW w:w="6945" w:type="dxa"/>
            <w:vAlign w:val="top"/>
          </w:tcPr>
          <w:p w14:paraId="79DD6005">
            <w:pPr>
              <w:pStyle w:val="17"/>
              <w:spacing w:before="107" w:line="219" w:lineRule="auto"/>
              <w:ind w:left="117"/>
              <w:rPr>
                <w:rFonts w:hint="eastAsia"/>
                <w:spacing w:val="-2"/>
                <w:sz w:val="24"/>
                <w:szCs w:val="24"/>
              </w:rPr>
            </w:pPr>
            <w:r>
              <w:rPr>
                <w:rFonts w:hint="eastAsia"/>
                <w:spacing w:val="-2"/>
                <w:sz w:val="24"/>
                <w:szCs w:val="24"/>
              </w:rPr>
              <w:t>投标文件以下三处的项目名称、项目编号、标段与本项目完全一致，且无遗漏：</w:t>
            </w:r>
          </w:p>
          <w:p w14:paraId="2A1932E2">
            <w:pPr>
              <w:pStyle w:val="17"/>
              <w:spacing w:before="107" w:line="219" w:lineRule="auto"/>
              <w:ind w:left="117"/>
              <w:rPr>
                <w:rFonts w:hint="eastAsia" w:ascii="宋体" w:hAnsi="宋体" w:eastAsia="宋体" w:cs="宋体"/>
                <w:spacing w:val="-2"/>
                <w:sz w:val="24"/>
                <w:szCs w:val="24"/>
              </w:rPr>
            </w:pPr>
            <w:r>
              <w:rPr>
                <w:rFonts w:hint="eastAsia" w:ascii="宋体" w:hAnsi="宋体" w:eastAsia="宋体" w:cs="宋体"/>
                <w:spacing w:val="-2"/>
                <w:sz w:val="24"/>
                <w:szCs w:val="24"/>
              </w:rPr>
              <w:t>（1）封面；</w:t>
            </w:r>
          </w:p>
          <w:p w14:paraId="1578A9F0">
            <w:pPr>
              <w:pStyle w:val="17"/>
              <w:spacing w:before="107" w:line="219" w:lineRule="auto"/>
              <w:ind w:left="117"/>
              <w:rPr>
                <w:rFonts w:hint="eastAsia" w:ascii="宋体" w:hAnsi="宋体" w:eastAsia="宋体" w:cs="宋体"/>
                <w:spacing w:val="-2"/>
                <w:sz w:val="24"/>
                <w:szCs w:val="24"/>
              </w:rPr>
            </w:pPr>
            <w:r>
              <w:rPr>
                <w:rFonts w:hint="eastAsia" w:ascii="宋体" w:hAnsi="宋体" w:eastAsia="宋体" w:cs="宋体"/>
                <w:spacing w:val="-2"/>
                <w:sz w:val="24"/>
                <w:szCs w:val="24"/>
              </w:rPr>
              <w:t>（2）投标函；</w:t>
            </w:r>
          </w:p>
          <w:p w14:paraId="3BDC2F00">
            <w:pPr>
              <w:pStyle w:val="17"/>
              <w:spacing w:before="107" w:line="219" w:lineRule="auto"/>
              <w:ind w:left="117"/>
              <w:rPr>
                <w:sz w:val="24"/>
                <w:szCs w:val="24"/>
              </w:rPr>
            </w:pPr>
            <w:r>
              <w:rPr>
                <w:rFonts w:hint="eastAsia" w:ascii="宋体" w:hAnsi="宋体" w:eastAsia="宋体" w:cs="宋体"/>
                <w:spacing w:val="-2"/>
                <w:sz w:val="24"/>
                <w:szCs w:val="24"/>
              </w:rPr>
              <w:t>（3）法定代表人委</w:t>
            </w:r>
            <w:r>
              <w:rPr>
                <w:rFonts w:hint="eastAsia"/>
                <w:spacing w:val="-2"/>
                <w:sz w:val="24"/>
                <w:szCs w:val="24"/>
              </w:rPr>
              <w:t>托授权书。</w:t>
            </w:r>
          </w:p>
        </w:tc>
      </w:tr>
      <w:tr w14:paraId="68997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784" w:type="dxa"/>
            <w:vMerge w:val="continue"/>
            <w:textDirection w:val="tbRlV"/>
            <w:vAlign w:val="top"/>
          </w:tcPr>
          <w:p w14:paraId="50079F28">
            <w:pPr>
              <w:rPr>
                <w:rFonts w:ascii="Arial"/>
                <w:sz w:val="21"/>
              </w:rPr>
            </w:pPr>
          </w:p>
        </w:tc>
        <w:tc>
          <w:tcPr>
            <w:tcW w:w="1466" w:type="dxa"/>
            <w:vAlign w:val="center"/>
          </w:tcPr>
          <w:p w14:paraId="5FA7B469">
            <w:pPr>
              <w:spacing w:line="424" w:lineRule="auto"/>
              <w:jc w:val="center"/>
              <w:rPr>
                <w:rFonts w:ascii="Arial"/>
                <w:sz w:val="21"/>
              </w:rPr>
            </w:pPr>
          </w:p>
          <w:p w14:paraId="43FF2EC9">
            <w:pPr>
              <w:pStyle w:val="17"/>
              <w:spacing w:before="78" w:line="344" w:lineRule="auto"/>
              <w:ind w:left="112" w:right="157" w:firstLine="12"/>
              <w:jc w:val="center"/>
              <w:rPr>
                <w:sz w:val="24"/>
                <w:szCs w:val="24"/>
              </w:rPr>
            </w:pPr>
            <w:r>
              <w:rPr>
                <w:spacing w:val="-5"/>
                <w:sz w:val="24"/>
                <w:szCs w:val="24"/>
              </w:rPr>
              <w:t>响应文件签</w:t>
            </w:r>
            <w:r>
              <w:rPr>
                <w:spacing w:val="2"/>
                <w:sz w:val="24"/>
                <w:szCs w:val="24"/>
              </w:rPr>
              <w:t xml:space="preserve"> </w:t>
            </w:r>
            <w:r>
              <w:rPr>
                <w:spacing w:val="-4"/>
                <w:sz w:val="24"/>
                <w:szCs w:val="24"/>
              </w:rPr>
              <w:t>署</w:t>
            </w:r>
            <w:r>
              <w:rPr>
                <w:rFonts w:hint="eastAsia" w:eastAsia="宋体"/>
                <w:spacing w:val="-4"/>
                <w:sz w:val="24"/>
                <w:szCs w:val="24"/>
                <w:lang w:eastAsia="zh-CN"/>
              </w:rPr>
              <w:t>、</w:t>
            </w:r>
            <w:r>
              <w:rPr>
                <w:spacing w:val="-4"/>
                <w:sz w:val="24"/>
                <w:szCs w:val="24"/>
              </w:rPr>
              <w:t>盖章</w:t>
            </w:r>
          </w:p>
        </w:tc>
        <w:tc>
          <w:tcPr>
            <w:tcW w:w="6945" w:type="dxa"/>
            <w:vAlign w:val="top"/>
          </w:tcPr>
          <w:p w14:paraId="0E29CB61">
            <w:pPr>
              <w:pStyle w:val="17"/>
              <w:spacing w:before="35" w:line="351" w:lineRule="auto"/>
              <w:ind w:left="116" w:right="116" w:firstLine="8"/>
              <w:jc w:val="both"/>
              <w:rPr>
                <w:sz w:val="24"/>
                <w:szCs w:val="24"/>
              </w:rPr>
            </w:pPr>
            <w:r>
              <w:rPr>
                <w:spacing w:val="-1"/>
                <w:sz w:val="24"/>
                <w:szCs w:val="24"/>
              </w:rPr>
              <w:t>响应文件由法定代表人或其委托代理人签字或盖章并加盖单位公</w:t>
            </w:r>
            <w:r>
              <w:rPr>
                <w:spacing w:val="5"/>
                <w:sz w:val="24"/>
                <w:szCs w:val="24"/>
              </w:rPr>
              <w:t xml:space="preserve"> </w:t>
            </w:r>
            <w:r>
              <w:rPr>
                <w:spacing w:val="-1"/>
                <w:sz w:val="24"/>
                <w:szCs w:val="24"/>
              </w:rPr>
              <w:t>章，响应文件不得行间插字、涂改和增删，如有修改错漏处，必</w:t>
            </w:r>
            <w:r>
              <w:rPr>
                <w:spacing w:val="13"/>
                <w:sz w:val="24"/>
                <w:szCs w:val="24"/>
              </w:rPr>
              <w:t xml:space="preserve"> </w:t>
            </w:r>
            <w:r>
              <w:rPr>
                <w:spacing w:val="-1"/>
                <w:sz w:val="24"/>
                <w:szCs w:val="24"/>
              </w:rPr>
              <w:t>须由供应商的法人或其授权代表在修改处签字并加盖公章后才有</w:t>
            </w:r>
            <w:r>
              <w:rPr>
                <w:spacing w:val="13"/>
                <w:sz w:val="24"/>
                <w:szCs w:val="24"/>
              </w:rPr>
              <w:t xml:space="preserve"> </w:t>
            </w:r>
            <w:r>
              <w:rPr>
                <w:spacing w:val="-7"/>
                <w:sz w:val="24"/>
                <w:szCs w:val="24"/>
              </w:rPr>
              <w:t>效。</w:t>
            </w:r>
          </w:p>
        </w:tc>
      </w:tr>
      <w:tr w14:paraId="405CE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84" w:type="dxa"/>
            <w:vMerge w:val="continue"/>
            <w:textDirection w:val="tbRlV"/>
            <w:vAlign w:val="top"/>
          </w:tcPr>
          <w:p w14:paraId="3616AA3F">
            <w:pPr>
              <w:rPr>
                <w:rFonts w:ascii="Arial"/>
                <w:sz w:val="21"/>
              </w:rPr>
            </w:pPr>
          </w:p>
        </w:tc>
        <w:tc>
          <w:tcPr>
            <w:tcW w:w="1466" w:type="dxa"/>
            <w:vAlign w:val="center"/>
          </w:tcPr>
          <w:p w14:paraId="281349B5">
            <w:pPr>
              <w:pStyle w:val="17"/>
              <w:spacing w:before="37" w:line="342" w:lineRule="auto"/>
              <w:ind w:left="114" w:right="157" w:firstLine="10"/>
              <w:jc w:val="center"/>
              <w:rPr>
                <w:sz w:val="24"/>
                <w:szCs w:val="24"/>
              </w:rPr>
            </w:pPr>
            <w:r>
              <w:rPr>
                <w:spacing w:val="-5"/>
                <w:sz w:val="24"/>
                <w:szCs w:val="24"/>
              </w:rPr>
              <w:t>响应文件组</w:t>
            </w:r>
            <w:r>
              <w:rPr>
                <w:spacing w:val="2"/>
                <w:sz w:val="24"/>
                <w:szCs w:val="24"/>
              </w:rPr>
              <w:t xml:space="preserve"> </w:t>
            </w:r>
            <w:r>
              <w:rPr>
                <w:spacing w:val="-3"/>
                <w:sz w:val="24"/>
                <w:szCs w:val="24"/>
              </w:rPr>
              <w:t>成及格式</w:t>
            </w:r>
          </w:p>
        </w:tc>
        <w:tc>
          <w:tcPr>
            <w:tcW w:w="6945" w:type="dxa"/>
            <w:vAlign w:val="center"/>
          </w:tcPr>
          <w:p w14:paraId="2DF83CDF">
            <w:pPr>
              <w:pStyle w:val="17"/>
              <w:spacing w:before="272" w:line="219" w:lineRule="auto"/>
              <w:ind w:left="115"/>
              <w:jc w:val="both"/>
              <w:rPr>
                <w:rFonts w:hint="eastAsia" w:eastAsia="宋体"/>
                <w:sz w:val="24"/>
                <w:szCs w:val="24"/>
                <w:lang w:eastAsia="zh-CN"/>
              </w:rPr>
            </w:pPr>
            <w:r>
              <w:rPr>
                <w:spacing w:val="-4"/>
                <w:sz w:val="24"/>
                <w:szCs w:val="24"/>
              </w:rPr>
              <w:t>符合“响应文件格式</w:t>
            </w:r>
            <w:r>
              <w:rPr>
                <w:spacing w:val="-81"/>
                <w:sz w:val="24"/>
                <w:szCs w:val="24"/>
              </w:rPr>
              <w:t xml:space="preserve"> </w:t>
            </w:r>
            <w:r>
              <w:rPr>
                <w:spacing w:val="-4"/>
                <w:sz w:val="24"/>
                <w:szCs w:val="24"/>
              </w:rPr>
              <w:t>”的要求</w:t>
            </w:r>
            <w:r>
              <w:rPr>
                <w:rFonts w:hint="eastAsia" w:eastAsia="宋体"/>
                <w:spacing w:val="-4"/>
                <w:sz w:val="24"/>
                <w:szCs w:val="24"/>
                <w:lang w:eastAsia="zh-CN"/>
              </w:rPr>
              <w:t>。</w:t>
            </w:r>
          </w:p>
        </w:tc>
      </w:tr>
      <w:tr w14:paraId="4596A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84" w:type="dxa"/>
            <w:vMerge w:val="continue"/>
            <w:textDirection w:val="tbRlV"/>
            <w:vAlign w:val="top"/>
          </w:tcPr>
          <w:p w14:paraId="0D3FD502">
            <w:pPr>
              <w:rPr>
                <w:rFonts w:ascii="Arial"/>
                <w:sz w:val="21"/>
              </w:rPr>
            </w:pPr>
          </w:p>
        </w:tc>
        <w:tc>
          <w:tcPr>
            <w:tcW w:w="1466" w:type="dxa"/>
            <w:vAlign w:val="center"/>
          </w:tcPr>
          <w:p w14:paraId="33C9E38D">
            <w:pPr>
              <w:pStyle w:val="17"/>
              <w:spacing w:before="37" w:line="342" w:lineRule="auto"/>
              <w:ind w:left="114" w:right="157" w:firstLine="10"/>
              <w:jc w:val="center"/>
              <w:rPr>
                <w:spacing w:val="-5"/>
                <w:sz w:val="24"/>
                <w:szCs w:val="24"/>
              </w:rPr>
            </w:pPr>
            <w:r>
              <w:rPr>
                <w:rFonts w:hint="eastAsia"/>
                <w:spacing w:val="-5"/>
                <w:sz w:val="24"/>
                <w:szCs w:val="24"/>
              </w:rPr>
              <w:t>响应文件的语言及计量单位</w:t>
            </w:r>
          </w:p>
        </w:tc>
        <w:tc>
          <w:tcPr>
            <w:tcW w:w="6945" w:type="dxa"/>
            <w:vAlign w:val="center"/>
          </w:tcPr>
          <w:p w14:paraId="67154C13">
            <w:pPr>
              <w:pStyle w:val="17"/>
              <w:spacing w:before="272" w:line="219" w:lineRule="auto"/>
              <w:ind w:left="115"/>
              <w:jc w:val="both"/>
              <w:rPr>
                <w:spacing w:val="-4"/>
                <w:sz w:val="24"/>
                <w:szCs w:val="24"/>
              </w:rPr>
            </w:pPr>
            <w:r>
              <w:rPr>
                <w:rFonts w:hint="eastAsia"/>
                <w:spacing w:val="-4"/>
                <w:sz w:val="24"/>
                <w:szCs w:val="24"/>
              </w:rPr>
              <w:t>均符合磋商文件的要求。</w:t>
            </w:r>
          </w:p>
        </w:tc>
      </w:tr>
      <w:tr w14:paraId="61482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84" w:type="dxa"/>
            <w:vMerge w:val="continue"/>
            <w:textDirection w:val="tbRlV"/>
            <w:vAlign w:val="top"/>
          </w:tcPr>
          <w:p w14:paraId="1615A7E1">
            <w:pPr>
              <w:rPr>
                <w:rFonts w:ascii="Arial"/>
                <w:sz w:val="21"/>
              </w:rPr>
            </w:pPr>
          </w:p>
        </w:tc>
        <w:tc>
          <w:tcPr>
            <w:tcW w:w="1466" w:type="dxa"/>
            <w:vAlign w:val="center"/>
          </w:tcPr>
          <w:p w14:paraId="73B04127">
            <w:pPr>
              <w:pStyle w:val="17"/>
              <w:spacing w:before="37" w:line="342" w:lineRule="auto"/>
              <w:ind w:left="114" w:right="157" w:firstLine="10"/>
              <w:jc w:val="center"/>
              <w:rPr>
                <w:rFonts w:hint="eastAsia"/>
                <w:spacing w:val="-5"/>
                <w:sz w:val="24"/>
                <w:szCs w:val="24"/>
              </w:rPr>
            </w:pPr>
            <w:r>
              <w:rPr>
                <w:rFonts w:hint="eastAsia"/>
                <w:spacing w:val="-5"/>
                <w:sz w:val="24"/>
                <w:szCs w:val="24"/>
              </w:rPr>
              <w:t>响应文件有效期</w:t>
            </w:r>
          </w:p>
        </w:tc>
        <w:tc>
          <w:tcPr>
            <w:tcW w:w="6945" w:type="dxa"/>
            <w:vAlign w:val="top"/>
          </w:tcPr>
          <w:p w14:paraId="5D8E942C">
            <w:pPr>
              <w:pStyle w:val="17"/>
              <w:spacing w:before="272" w:line="219" w:lineRule="auto"/>
              <w:ind w:left="115"/>
              <w:rPr>
                <w:rFonts w:hint="eastAsia"/>
                <w:spacing w:val="-4"/>
                <w:sz w:val="24"/>
                <w:szCs w:val="24"/>
              </w:rPr>
            </w:pPr>
            <w:r>
              <w:rPr>
                <w:rFonts w:hint="eastAsia"/>
                <w:spacing w:val="-4"/>
                <w:sz w:val="24"/>
                <w:szCs w:val="24"/>
              </w:rPr>
              <w:t>符合磋商文件的要求。</w:t>
            </w:r>
          </w:p>
        </w:tc>
      </w:tr>
      <w:tr w14:paraId="454BC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4" w:hRule="atLeast"/>
        </w:trPr>
        <w:tc>
          <w:tcPr>
            <w:tcW w:w="784" w:type="dxa"/>
            <w:vMerge w:val="continue"/>
            <w:textDirection w:val="tbRlV"/>
            <w:vAlign w:val="top"/>
          </w:tcPr>
          <w:p w14:paraId="0AB2D293">
            <w:pPr>
              <w:rPr>
                <w:rFonts w:ascii="Arial"/>
                <w:sz w:val="21"/>
              </w:rPr>
            </w:pPr>
          </w:p>
        </w:tc>
        <w:tc>
          <w:tcPr>
            <w:tcW w:w="1466" w:type="dxa"/>
            <w:vAlign w:val="center"/>
          </w:tcPr>
          <w:p w14:paraId="27EB70A0">
            <w:pPr>
              <w:spacing w:line="329" w:lineRule="auto"/>
              <w:jc w:val="center"/>
              <w:rPr>
                <w:rFonts w:ascii="Arial"/>
                <w:sz w:val="21"/>
              </w:rPr>
            </w:pPr>
          </w:p>
          <w:p w14:paraId="72FD6745">
            <w:pPr>
              <w:spacing w:line="329" w:lineRule="auto"/>
              <w:jc w:val="center"/>
              <w:rPr>
                <w:rFonts w:ascii="Arial"/>
                <w:sz w:val="21"/>
              </w:rPr>
            </w:pPr>
          </w:p>
          <w:p w14:paraId="35AD2DB8">
            <w:pPr>
              <w:pStyle w:val="17"/>
              <w:spacing w:before="78" w:line="218" w:lineRule="auto"/>
              <w:ind w:left="111"/>
              <w:jc w:val="center"/>
              <w:rPr>
                <w:sz w:val="24"/>
                <w:szCs w:val="24"/>
              </w:rPr>
            </w:pPr>
            <w:r>
              <w:rPr>
                <w:spacing w:val="-3"/>
                <w:sz w:val="24"/>
                <w:szCs w:val="24"/>
              </w:rPr>
              <w:t>磋商报价</w:t>
            </w:r>
          </w:p>
        </w:tc>
        <w:tc>
          <w:tcPr>
            <w:tcW w:w="6945" w:type="dxa"/>
            <w:vAlign w:val="top"/>
          </w:tcPr>
          <w:p w14:paraId="1E1E4E62">
            <w:pPr>
              <w:pStyle w:val="17"/>
              <w:spacing w:before="40" w:line="219" w:lineRule="auto"/>
              <w:ind w:left="136"/>
              <w:rPr>
                <w:sz w:val="24"/>
                <w:szCs w:val="24"/>
              </w:rPr>
            </w:pPr>
            <w:r>
              <w:rPr>
                <w:spacing w:val="-4"/>
                <w:sz w:val="24"/>
                <w:szCs w:val="24"/>
              </w:rPr>
              <w:t>同时满足以下条款：</w:t>
            </w:r>
          </w:p>
          <w:p w14:paraId="6951F3F4">
            <w:pPr>
              <w:pStyle w:val="17"/>
              <w:spacing w:before="180" w:line="218" w:lineRule="auto"/>
              <w:ind w:left="604"/>
              <w:rPr>
                <w:sz w:val="24"/>
                <w:szCs w:val="24"/>
              </w:rPr>
            </w:pPr>
            <w:r>
              <w:rPr>
                <w:spacing w:val="-2"/>
                <w:sz w:val="24"/>
                <w:szCs w:val="24"/>
              </w:rPr>
              <w:t>（</w:t>
            </w:r>
            <w:r>
              <w:rPr>
                <w:rFonts w:ascii="Times New Roman" w:hAnsi="Times New Roman" w:eastAsia="Times New Roman" w:cs="Times New Roman"/>
                <w:spacing w:val="-2"/>
                <w:sz w:val="24"/>
                <w:szCs w:val="24"/>
              </w:rPr>
              <w:t>1</w:t>
            </w:r>
            <w:r>
              <w:rPr>
                <w:spacing w:val="-2"/>
                <w:sz w:val="24"/>
                <w:szCs w:val="24"/>
              </w:rPr>
              <w:t>）磋商报价符合唯一性要求；</w:t>
            </w:r>
          </w:p>
          <w:p w14:paraId="1358AD03">
            <w:pPr>
              <w:pStyle w:val="17"/>
              <w:spacing w:before="184" w:line="218" w:lineRule="auto"/>
              <w:ind w:left="604"/>
              <w:rPr>
                <w:sz w:val="24"/>
                <w:szCs w:val="24"/>
              </w:rPr>
            </w:pPr>
            <w:r>
              <w:rPr>
                <w:spacing w:val="-2"/>
                <w:sz w:val="24"/>
                <w:szCs w:val="24"/>
              </w:rPr>
              <w:t>（</w:t>
            </w:r>
            <w:r>
              <w:rPr>
                <w:rFonts w:ascii="Times New Roman" w:hAnsi="Times New Roman" w:eastAsia="Times New Roman" w:cs="Times New Roman"/>
                <w:spacing w:val="-2"/>
                <w:sz w:val="24"/>
                <w:szCs w:val="24"/>
              </w:rPr>
              <w:t>2</w:t>
            </w:r>
            <w:r>
              <w:rPr>
                <w:spacing w:val="-2"/>
                <w:sz w:val="24"/>
                <w:szCs w:val="24"/>
              </w:rPr>
              <w:t>）第一次磋商报价表填写符合要求；</w:t>
            </w:r>
          </w:p>
          <w:p w14:paraId="715E9812">
            <w:pPr>
              <w:pStyle w:val="17"/>
              <w:spacing w:before="182" w:line="218" w:lineRule="auto"/>
              <w:ind w:left="604"/>
              <w:rPr>
                <w:spacing w:val="-2"/>
                <w:sz w:val="24"/>
                <w:szCs w:val="24"/>
              </w:rPr>
            </w:pPr>
            <w:r>
              <w:rPr>
                <w:spacing w:val="-2"/>
                <w:sz w:val="24"/>
                <w:szCs w:val="24"/>
              </w:rPr>
              <w:t>（</w:t>
            </w:r>
            <w:r>
              <w:rPr>
                <w:rFonts w:ascii="Times New Roman" w:hAnsi="Times New Roman" w:eastAsia="Times New Roman" w:cs="Times New Roman"/>
                <w:spacing w:val="-2"/>
                <w:sz w:val="24"/>
                <w:szCs w:val="24"/>
              </w:rPr>
              <w:t>3</w:t>
            </w:r>
            <w:r>
              <w:rPr>
                <w:spacing w:val="-2"/>
                <w:sz w:val="24"/>
                <w:szCs w:val="24"/>
              </w:rPr>
              <w:t>）报价货币符合磋商文件要求；</w:t>
            </w:r>
          </w:p>
          <w:p w14:paraId="0B06D437">
            <w:pPr>
              <w:pStyle w:val="17"/>
              <w:spacing w:before="182" w:line="218" w:lineRule="auto"/>
              <w:ind w:left="604"/>
              <w:rPr>
                <w:rFonts w:hint="eastAsia" w:eastAsia="宋体"/>
                <w:spacing w:val="-2"/>
                <w:sz w:val="24"/>
                <w:szCs w:val="24"/>
                <w:lang w:eastAsia="zh-CN"/>
              </w:rPr>
            </w:pPr>
            <w:r>
              <w:rPr>
                <w:spacing w:val="-1"/>
                <w:sz w:val="24"/>
                <w:szCs w:val="24"/>
              </w:rPr>
              <w:t>（</w:t>
            </w:r>
            <w:r>
              <w:rPr>
                <w:rFonts w:ascii="Times New Roman" w:hAnsi="Times New Roman" w:eastAsia="Times New Roman" w:cs="Times New Roman"/>
                <w:spacing w:val="-1"/>
                <w:sz w:val="24"/>
                <w:szCs w:val="24"/>
              </w:rPr>
              <w:t>4</w:t>
            </w:r>
            <w:r>
              <w:rPr>
                <w:spacing w:val="-1"/>
                <w:sz w:val="24"/>
                <w:szCs w:val="24"/>
              </w:rPr>
              <w:t>）未超出采购预算或磋商文件规定的最高限价</w:t>
            </w:r>
            <w:r>
              <w:rPr>
                <w:rFonts w:hint="eastAsia" w:eastAsia="宋体"/>
                <w:spacing w:val="-1"/>
                <w:sz w:val="24"/>
                <w:szCs w:val="24"/>
                <w:lang w:eastAsia="zh-CN"/>
              </w:rPr>
              <w:t>。</w:t>
            </w:r>
          </w:p>
        </w:tc>
      </w:tr>
      <w:tr w14:paraId="75486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784" w:type="dxa"/>
            <w:vMerge w:val="continue"/>
            <w:textDirection w:val="tbRlV"/>
            <w:vAlign w:val="top"/>
          </w:tcPr>
          <w:p w14:paraId="54FD2F9A">
            <w:pPr>
              <w:rPr>
                <w:rFonts w:ascii="Arial"/>
                <w:sz w:val="21"/>
              </w:rPr>
            </w:pPr>
          </w:p>
        </w:tc>
        <w:tc>
          <w:tcPr>
            <w:tcW w:w="1466" w:type="dxa"/>
            <w:vAlign w:val="center"/>
          </w:tcPr>
          <w:p w14:paraId="438671C3">
            <w:pPr>
              <w:pStyle w:val="17"/>
              <w:spacing w:before="35" w:line="343" w:lineRule="auto"/>
              <w:ind w:left="115" w:leftChars="0" w:right="157" w:rightChars="0"/>
              <w:jc w:val="center"/>
              <w:rPr>
                <w:spacing w:val="-3"/>
                <w:sz w:val="24"/>
                <w:szCs w:val="24"/>
              </w:rPr>
            </w:pPr>
            <w:r>
              <w:rPr>
                <w:rFonts w:hint="eastAsia"/>
                <w:spacing w:val="-3"/>
                <w:sz w:val="24"/>
                <w:szCs w:val="24"/>
              </w:rPr>
              <w:t>实质性条款响应</w:t>
            </w:r>
          </w:p>
        </w:tc>
        <w:tc>
          <w:tcPr>
            <w:tcW w:w="6945" w:type="dxa"/>
            <w:vAlign w:val="top"/>
          </w:tcPr>
          <w:p w14:paraId="0B55AF11">
            <w:pPr>
              <w:pStyle w:val="17"/>
              <w:spacing w:before="269" w:line="219" w:lineRule="auto"/>
              <w:ind w:left="115" w:leftChars="0"/>
              <w:rPr>
                <w:rFonts w:hint="eastAsia" w:eastAsia="宋体"/>
                <w:spacing w:val="-1"/>
                <w:sz w:val="24"/>
                <w:szCs w:val="24"/>
                <w:lang w:eastAsia="zh-CN"/>
              </w:rPr>
            </w:pPr>
            <w:r>
              <w:rPr>
                <w:rFonts w:hint="eastAsia"/>
                <w:spacing w:val="-2"/>
                <w:sz w:val="24"/>
                <w:szCs w:val="24"/>
              </w:rPr>
              <w:t>完全响应磋商文件要求的各项技术/服务/商务实质性条款。（实质性条款以★为标识，未设置实质性条款时可忽略此项）</w:t>
            </w:r>
            <w:r>
              <w:rPr>
                <w:rFonts w:hint="eastAsia" w:eastAsia="宋体"/>
                <w:spacing w:val="-2"/>
                <w:sz w:val="24"/>
                <w:szCs w:val="24"/>
                <w:lang w:eastAsia="zh-CN"/>
              </w:rPr>
              <w:t>。</w:t>
            </w:r>
          </w:p>
        </w:tc>
      </w:tr>
      <w:tr w14:paraId="228F8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84" w:type="dxa"/>
            <w:vMerge w:val="continue"/>
            <w:textDirection w:val="tbRlV"/>
            <w:vAlign w:val="top"/>
          </w:tcPr>
          <w:p w14:paraId="0F280139">
            <w:pPr>
              <w:rPr>
                <w:rFonts w:ascii="Arial"/>
                <w:sz w:val="21"/>
              </w:rPr>
            </w:pPr>
          </w:p>
        </w:tc>
        <w:tc>
          <w:tcPr>
            <w:tcW w:w="1466" w:type="dxa"/>
            <w:vAlign w:val="center"/>
          </w:tcPr>
          <w:p w14:paraId="54BF2313">
            <w:pPr>
              <w:pStyle w:val="17"/>
              <w:spacing w:before="37" w:line="342" w:lineRule="auto"/>
              <w:ind w:left="113" w:leftChars="0" w:right="157" w:rightChars="0" w:hanging="1" w:firstLineChars="0"/>
              <w:jc w:val="center"/>
              <w:rPr>
                <w:spacing w:val="-3"/>
                <w:sz w:val="24"/>
                <w:szCs w:val="24"/>
              </w:rPr>
            </w:pPr>
            <w:r>
              <w:rPr>
                <w:rFonts w:hint="eastAsia"/>
                <w:spacing w:val="-2"/>
                <w:sz w:val="24"/>
                <w:szCs w:val="24"/>
              </w:rPr>
              <w:t>合同条款</w:t>
            </w:r>
          </w:p>
        </w:tc>
        <w:tc>
          <w:tcPr>
            <w:tcW w:w="6945" w:type="dxa"/>
            <w:vAlign w:val="top"/>
          </w:tcPr>
          <w:p w14:paraId="3C274420">
            <w:pPr>
              <w:pStyle w:val="17"/>
              <w:spacing w:before="270" w:line="219" w:lineRule="auto"/>
              <w:ind w:left="115" w:leftChars="0"/>
              <w:rPr>
                <w:spacing w:val="-1"/>
                <w:sz w:val="24"/>
                <w:szCs w:val="24"/>
              </w:rPr>
            </w:pPr>
            <w:r>
              <w:rPr>
                <w:rFonts w:hint="eastAsia"/>
                <w:spacing w:val="-2"/>
                <w:sz w:val="24"/>
                <w:szCs w:val="24"/>
              </w:rPr>
              <w:t>完全理解并接受磋商文件合同基本条款的要求。</w:t>
            </w:r>
          </w:p>
        </w:tc>
      </w:tr>
      <w:tr w14:paraId="30F8A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8" w:hRule="atLeast"/>
        </w:trPr>
        <w:tc>
          <w:tcPr>
            <w:tcW w:w="784" w:type="dxa"/>
            <w:vMerge w:val="continue"/>
            <w:textDirection w:val="tbRlV"/>
            <w:vAlign w:val="top"/>
          </w:tcPr>
          <w:p w14:paraId="6C2923C3">
            <w:pPr>
              <w:rPr>
                <w:rFonts w:ascii="Arial"/>
                <w:sz w:val="21"/>
              </w:rPr>
            </w:pPr>
          </w:p>
        </w:tc>
        <w:tc>
          <w:tcPr>
            <w:tcW w:w="1466" w:type="dxa"/>
            <w:vAlign w:val="center"/>
          </w:tcPr>
          <w:p w14:paraId="665AC773">
            <w:pPr>
              <w:spacing w:line="466" w:lineRule="auto"/>
              <w:jc w:val="center"/>
              <w:rPr>
                <w:rFonts w:ascii="Arial"/>
                <w:sz w:val="21"/>
              </w:rPr>
            </w:pPr>
          </w:p>
          <w:p w14:paraId="00805F5F">
            <w:pPr>
              <w:pStyle w:val="17"/>
              <w:spacing w:before="78" w:line="220" w:lineRule="auto"/>
              <w:ind w:left="113" w:leftChars="0"/>
              <w:jc w:val="center"/>
              <w:rPr>
                <w:spacing w:val="-3"/>
                <w:sz w:val="24"/>
                <w:szCs w:val="24"/>
              </w:rPr>
            </w:pPr>
            <w:r>
              <w:rPr>
                <w:spacing w:val="-6"/>
                <w:sz w:val="24"/>
                <w:szCs w:val="24"/>
              </w:rPr>
              <w:t>其他</w:t>
            </w:r>
          </w:p>
        </w:tc>
        <w:tc>
          <w:tcPr>
            <w:tcW w:w="6945" w:type="dxa"/>
            <w:vAlign w:val="top"/>
          </w:tcPr>
          <w:p w14:paraId="7EC19723">
            <w:pPr>
              <w:pStyle w:val="17"/>
              <w:spacing w:before="80" w:line="350" w:lineRule="auto"/>
              <w:ind w:left="113" w:leftChars="0" w:right="116" w:rightChars="0" w:firstLine="1" w:firstLineChars="0"/>
              <w:jc w:val="both"/>
              <w:rPr>
                <w:spacing w:val="-1"/>
                <w:sz w:val="24"/>
                <w:szCs w:val="24"/>
              </w:rPr>
            </w:pPr>
            <w:r>
              <w:rPr>
                <w:spacing w:val="-1"/>
                <w:sz w:val="24"/>
                <w:szCs w:val="24"/>
              </w:rPr>
              <w:t>完全理解并接受法律法规和磋商文件对供应商的各项须知、规约</w:t>
            </w:r>
            <w:r>
              <w:rPr>
                <w:spacing w:val="15"/>
                <w:sz w:val="24"/>
                <w:szCs w:val="24"/>
              </w:rPr>
              <w:t xml:space="preserve"> </w:t>
            </w:r>
            <w:r>
              <w:rPr>
                <w:spacing w:val="-1"/>
                <w:sz w:val="24"/>
                <w:szCs w:val="24"/>
              </w:rPr>
              <w:t>要求和责任义务，没有出现法律法规或磋商文件明确规定的其他</w:t>
            </w:r>
            <w:r>
              <w:rPr>
                <w:spacing w:val="17"/>
                <w:sz w:val="24"/>
                <w:szCs w:val="24"/>
              </w:rPr>
              <w:t xml:space="preserve"> </w:t>
            </w:r>
            <w:r>
              <w:rPr>
                <w:spacing w:val="-4"/>
                <w:sz w:val="24"/>
                <w:szCs w:val="24"/>
              </w:rPr>
              <w:t>被视为“无效响应</w:t>
            </w:r>
            <w:r>
              <w:rPr>
                <w:spacing w:val="-79"/>
                <w:sz w:val="24"/>
                <w:szCs w:val="24"/>
              </w:rPr>
              <w:t xml:space="preserve"> </w:t>
            </w:r>
            <w:r>
              <w:rPr>
                <w:spacing w:val="-4"/>
                <w:sz w:val="24"/>
                <w:szCs w:val="24"/>
              </w:rPr>
              <w:t>”的情形。</w:t>
            </w:r>
          </w:p>
        </w:tc>
      </w:tr>
    </w:tbl>
    <w:p w14:paraId="0D8CAD3C">
      <w:pPr>
        <w:pStyle w:val="6"/>
      </w:pPr>
    </w:p>
    <w:p w14:paraId="42627482">
      <w:pPr>
        <w:keepNext w:val="0"/>
        <w:keepLines w:val="0"/>
        <w:pageBreakBefore w:val="0"/>
        <w:widowControl/>
        <w:kinsoku/>
        <w:wordWrap w:val="0"/>
        <w:overflowPunct/>
        <w:topLinePunct w:val="0"/>
        <w:autoSpaceDE w:val="0"/>
        <w:autoSpaceDN w:val="0"/>
        <w:bidi w:val="0"/>
        <w:adjustRightInd w:val="0"/>
        <w:snapToGrid w:val="0"/>
        <w:spacing w:before="97" w:line="480" w:lineRule="exact"/>
        <w:ind w:right="407" w:firstLine="509"/>
        <w:jc w:val="both"/>
        <w:textAlignment w:val="baseline"/>
        <w:rPr>
          <w:rFonts w:ascii="宋体" w:hAnsi="宋体" w:eastAsia="宋体" w:cs="宋体"/>
          <w:sz w:val="24"/>
          <w:szCs w:val="24"/>
        </w:rPr>
      </w:pPr>
      <w:r>
        <w:rPr>
          <w:rFonts w:ascii="宋体" w:hAnsi="宋体" w:eastAsia="宋体" w:cs="宋体"/>
          <w:spacing w:val="-1"/>
          <w:sz w:val="24"/>
          <w:szCs w:val="24"/>
        </w:rPr>
        <w:t>磋商小组在对响应文件的有效性、完整性和响应程度进行审查时</w:t>
      </w:r>
      <w:r>
        <w:rPr>
          <w:rFonts w:ascii="宋体" w:hAnsi="宋体" w:eastAsia="宋体" w:cs="宋体"/>
          <w:spacing w:val="-2"/>
          <w:sz w:val="24"/>
          <w:szCs w:val="24"/>
        </w:rPr>
        <w:t>，可以要求</w:t>
      </w:r>
      <w:r>
        <w:rPr>
          <w:rFonts w:ascii="宋体" w:hAnsi="宋体" w:eastAsia="宋体" w:cs="宋体"/>
          <w:spacing w:val="-3"/>
          <w:sz w:val="24"/>
          <w:szCs w:val="24"/>
        </w:rPr>
        <w:t>供应商对响应文件中含义不明确、同类问题表述不一致或者有明显文字和计算错误的内容等作出必要的澄清、说明或者更正。供应商的澄清、说明或者更正不得</w:t>
      </w:r>
      <w:r>
        <w:rPr>
          <w:rFonts w:ascii="宋体" w:hAnsi="宋体" w:eastAsia="宋体" w:cs="宋体"/>
          <w:spacing w:val="-2"/>
          <w:sz w:val="24"/>
          <w:szCs w:val="24"/>
        </w:rPr>
        <w:t>超出响应文件的范围或者改变响应文件的实质性内</w:t>
      </w:r>
      <w:r>
        <w:rPr>
          <w:rFonts w:ascii="宋体" w:hAnsi="宋体" w:eastAsia="宋体" w:cs="宋体"/>
          <w:spacing w:val="-3"/>
          <w:sz w:val="24"/>
          <w:szCs w:val="24"/>
        </w:rPr>
        <w:t>容。</w:t>
      </w:r>
    </w:p>
    <w:p w14:paraId="41D76836">
      <w:pPr>
        <w:keepNext w:val="0"/>
        <w:keepLines w:val="0"/>
        <w:pageBreakBefore w:val="0"/>
        <w:widowControl/>
        <w:kinsoku/>
        <w:wordWrap w:val="0"/>
        <w:overflowPunct/>
        <w:topLinePunct w:val="0"/>
        <w:autoSpaceDE w:val="0"/>
        <w:autoSpaceDN w:val="0"/>
        <w:bidi w:val="0"/>
        <w:adjustRightInd w:val="0"/>
        <w:snapToGrid w:val="0"/>
        <w:spacing w:before="107" w:line="480" w:lineRule="exact"/>
        <w:ind w:right="371" w:firstLine="569"/>
        <w:jc w:val="both"/>
        <w:textAlignment w:val="baseline"/>
        <w:rPr>
          <w:rFonts w:ascii="宋体" w:hAnsi="宋体" w:eastAsia="宋体" w:cs="宋体"/>
          <w:sz w:val="24"/>
          <w:szCs w:val="24"/>
        </w:rPr>
      </w:pPr>
      <w:r>
        <w:rPr>
          <w:rFonts w:ascii="宋体" w:hAnsi="宋体" w:eastAsia="宋体" w:cs="宋体"/>
          <w:spacing w:val="-2"/>
          <w:sz w:val="24"/>
          <w:szCs w:val="24"/>
        </w:rPr>
        <w:t>磋商小组要求供应商澄清、说明或者更正响应文件应当以书面形式作出。供应商的澄清、说明或者更正应当由法定代表人或其授权代表签字或者加盖公章。</w:t>
      </w:r>
      <w:r>
        <w:rPr>
          <w:rFonts w:ascii="宋体" w:hAnsi="宋体" w:eastAsia="宋体" w:cs="宋体"/>
          <w:spacing w:val="-3"/>
          <w:sz w:val="24"/>
          <w:szCs w:val="24"/>
        </w:rPr>
        <w:t>由授权代表签字的，应当附法定代表人授权书。供应商为自然人的，应当由本人</w:t>
      </w:r>
      <w:r>
        <w:rPr>
          <w:rFonts w:ascii="宋体" w:hAnsi="宋体" w:eastAsia="宋体" w:cs="宋体"/>
          <w:spacing w:val="-6"/>
          <w:sz w:val="24"/>
          <w:szCs w:val="24"/>
        </w:rPr>
        <w:t>签字并附身份证明。</w:t>
      </w:r>
    </w:p>
    <w:p w14:paraId="58EDBEFD">
      <w:pPr>
        <w:keepNext w:val="0"/>
        <w:keepLines w:val="0"/>
        <w:pageBreakBefore w:val="0"/>
        <w:widowControl/>
        <w:kinsoku/>
        <w:wordWrap w:val="0"/>
        <w:overflowPunct/>
        <w:topLinePunct w:val="0"/>
        <w:autoSpaceDE w:val="0"/>
        <w:autoSpaceDN w:val="0"/>
        <w:bidi w:val="0"/>
        <w:adjustRightInd w:val="0"/>
        <w:snapToGrid w:val="0"/>
        <w:spacing w:before="119" w:line="480" w:lineRule="exact"/>
        <w:ind w:right="380" w:firstLine="569"/>
        <w:jc w:val="both"/>
        <w:textAlignment w:val="baseline"/>
        <w:rPr>
          <w:rFonts w:ascii="宋体" w:hAnsi="宋体" w:eastAsia="宋体" w:cs="宋体"/>
          <w:sz w:val="24"/>
          <w:szCs w:val="24"/>
        </w:rPr>
      </w:pPr>
      <w:r>
        <w:rPr>
          <w:rFonts w:ascii="宋体" w:hAnsi="宋体" w:eastAsia="宋体" w:cs="宋体"/>
          <w:spacing w:val="2"/>
          <w:sz w:val="24"/>
          <w:szCs w:val="24"/>
        </w:rPr>
        <w:t>21.2.3磋商过程中提交响应文件或者经评审实质性响</w:t>
      </w:r>
      <w:r>
        <w:rPr>
          <w:rFonts w:ascii="宋体" w:hAnsi="宋体" w:eastAsia="宋体" w:cs="宋体"/>
          <w:spacing w:val="1"/>
          <w:sz w:val="24"/>
          <w:szCs w:val="24"/>
        </w:rPr>
        <w:t>应竞争性磋商文件要</w:t>
      </w:r>
      <w:r>
        <w:rPr>
          <w:rFonts w:ascii="宋体" w:hAnsi="宋体" w:eastAsia="宋体" w:cs="宋体"/>
          <w:spacing w:val="-2"/>
          <w:sz w:val="24"/>
          <w:szCs w:val="24"/>
        </w:rPr>
        <w:t>求的供应商只有两家时，除废标情况外，采购人、采购代理机构可依据《财政部</w:t>
      </w:r>
      <w:r>
        <w:rPr>
          <w:rFonts w:ascii="宋体" w:hAnsi="宋体" w:eastAsia="宋体" w:cs="宋体"/>
          <w:spacing w:val="1"/>
          <w:sz w:val="24"/>
          <w:szCs w:val="24"/>
        </w:rPr>
        <w:t>关于印发&lt;政府采购竞争性磋商采购方式管理暂行办法&gt;的通知》</w:t>
      </w:r>
      <w:r>
        <w:rPr>
          <w:rFonts w:ascii="宋体" w:hAnsi="宋体" w:eastAsia="宋体" w:cs="宋体"/>
          <w:sz w:val="24"/>
          <w:szCs w:val="24"/>
        </w:rPr>
        <w:t>(财库(2014)</w:t>
      </w:r>
      <w:r>
        <w:rPr>
          <w:rFonts w:ascii="宋体" w:hAnsi="宋体" w:eastAsia="宋体" w:cs="宋体"/>
          <w:spacing w:val="9"/>
          <w:sz w:val="24"/>
          <w:szCs w:val="24"/>
        </w:rPr>
        <w:t>214号)》、《财库(2015)124号》规定经财政部门批准后与该两家供应商继</w:t>
      </w:r>
      <w:r>
        <w:rPr>
          <w:rFonts w:ascii="宋体" w:hAnsi="宋体" w:eastAsia="宋体" w:cs="宋体"/>
          <w:spacing w:val="-5"/>
          <w:sz w:val="24"/>
          <w:szCs w:val="24"/>
        </w:rPr>
        <w:t>续进行竞争性磋商采购。</w:t>
      </w:r>
    </w:p>
    <w:p w14:paraId="2E4282D9">
      <w:pPr>
        <w:keepNext w:val="0"/>
        <w:keepLines w:val="0"/>
        <w:pageBreakBefore w:val="0"/>
        <w:widowControl/>
        <w:overflowPunct/>
        <w:topLinePunct w:val="0"/>
        <w:autoSpaceDE w:val="0"/>
        <w:autoSpaceDN w:val="0"/>
        <w:bidi w:val="0"/>
        <w:adjustRightInd w:val="0"/>
        <w:snapToGrid w:val="0"/>
        <w:spacing w:before="111" w:line="480" w:lineRule="exact"/>
        <w:ind w:left="569"/>
        <w:textAlignment w:val="baseline"/>
        <w:rPr>
          <w:rFonts w:ascii="宋体" w:hAnsi="宋体" w:eastAsia="宋体" w:cs="宋体"/>
          <w:sz w:val="24"/>
          <w:szCs w:val="24"/>
        </w:rPr>
      </w:pPr>
      <w:r>
        <w:rPr>
          <w:rFonts w:ascii="宋体" w:hAnsi="宋体" w:eastAsia="宋体" w:cs="宋体"/>
          <w:spacing w:val="-2"/>
          <w:sz w:val="24"/>
          <w:szCs w:val="24"/>
        </w:rPr>
        <w:t>21.3磋商过程</w:t>
      </w:r>
    </w:p>
    <w:p w14:paraId="581EB064">
      <w:pPr>
        <w:keepNext w:val="0"/>
        <w:keepLines w:val="0"/>
        <w:pageBreakBefore w:val="0"/>
        <w:widowControl/>
        <w:numPr>
          <w:ilvl w:val="0"/>
          <w:numId w:val="0"/>
        </w:numPr>
        <w:overflowPunct/>
        <w:topLinePunct w:val="0"/>
        <w:autoSpaceDE w:val="0"/>
        <w:autoSpaceDN w:val="0"/>
        <w:bidi w:val="0"/>
        <w:adjustRightInd w:val="0"/>
        <w:snapToGrid w:val="0"/>
        <w:spacing w:before="119" w:line="480" w:lineRule="exact"/>
        <w:ind w:right="380" w:rightChars="0" w:firstLine="472" w:firstLineChars="200"/>
        <w:textAlignment w:val="baseline"/>
        <w:rPr>
          <w:rFonts w:ascii="宋体" w:hAnsi="宋体" w:eastAsia="宋体" w:cs="宋体"/>
          <w:spacing w:val="-2"/>
          <w:sz w:val="24"/>
          <w:szCs w:val="24"/>
        </w:rPr>
      </w:pPr>
      <w:r>
        <w:rPr>
          <w:rFonts w:ascii="宋体" w:hAnsi="宋体" w:eastAsia="宋体" w:cs="宋体"/>
          <w:snapToGrid w:val="0"/>
          <w:color w:val="000000"/>
          <w:spacing w:val="-2"/>
          <w:kern w:val="0"/>
          <w:sz w:val="24"/>
          <w:szCs w:val="24"/>
          <w:lang w:val="en-US" w:eastAsia="en-US" w:bidi="ar-SA"/>
        </w:rPr>
        <w:t>(1)</w:t>
      </w:r>
      <w:r>
        <w:rPr>
          <w:rFonts w:ascii="宋体" w:hAnsi="宋体" w:eastAsia="宋体" w:cs="宋体"/>
          <w:spacing w:val="-2"/>
          <w:sz w:val="24"/>
          <w:szCs w:val="24"/>
        </w:rPr>
        <w:t>磋商小组组长提出磋商问题，磋商单位对问题进行相应的回复，并给予所有参加磋商的供应商平等的磋商机会。</w:t>
      </w:r>
    </w:p>
    <w:p w14:paraId="7F599923">
      <w:pPr>
        <w:keepNext w:val="0"/>
        <w:keepLines w:val="0"/>
        <w:pageBreakBefore w:val="0"/>
        <w:widowControl/>
        <w:numPr>
          <w:ilvl w:val="0"/>
          <w:numId w:val="0"/>
        </w:numPr>
        <w:overflowPunct/>
        <w:topLinePunct w:val="0"/>
        <w:autoSpaceDE w:val="0"/>
        <w:autoSpaceDN w:val="0"/>
        <w:bidi w:val="0"/>
        <w:adjustRightInd w:val="0"/>
        <w:snapToGrid w:val="0"/>
        <w:spacing w:before="119" w:line="480" w:lineRule="exact"/>
        <w:ind w:right="380" w:rightChars="0" w:firstLine="480" w:firstLineChars="200"/>
        <w:textAlignment w:val="baseline"/>
        <w:rPr>
          <w:rFonts w:ascii="宋体" w:hAnsi="宋体" w:eastAsia="宋体" w:cs="宋体"/>
          <w:sz w:val="24"/>
          <w:szCs w:val="24"/>
        </w:rPr>
      </w:pPr>
      <w:r>
        <w:rPr>
          <w:rFonts w:ascii="宋体" w:hAnsi="宋体" w:eastAsia="宋体" w:cs="宋体"/>
          <w:sz w:val="24"/>
          <w:szCs w:val="24"/>
        </w:rPr>
        <w:t>(2)在磋商过程中，磋商小组可以根据磋商文件和磋商情况实质性变动采购</w:t>
      </w:r>
      <w:r>
        <w:rPr>
          <w:rFonts w:ascii="宋体" w:hAnsi="宋体" w:eastAsia="宋体" w:cs="宋体"/>
          <w:spacing w:val="-6"/>
          <w:sz w:val="24"/>
          <w:szCs w:val="24"/>
        </w:rPr>
        <w:t>需求中的技术、服务要求以及合同草案条款，但不得变动磋商文件中的其他内容。</w:t>
      </w:r>
      <w:r>
        <w:rPr>
          <w:rFonts w:ascii="宋体" w:hAnsi="宋体" w:eastAsia="宋体" w:cs="宋体"/>
          <w:spacing w:val="-3"/>
          <w:sz w:val="24"/>
          <w:szCs w:val="24"/>
        </w:rPr>
        <w:t>实质性变动的内容，须经采购人代表确认。</w:t>
      </w:r>
    </w:p>
    <w:p w14:paraId="026CA2C9">
      <w:pPr>
        <w:keepNext w:val="0"/>
        <w:keepLines w:val="0"/>
        <w:pageBreakBefore w:val="0"/>
        <w:widowControl/>
        <w:overflowPunct/>
        <w:topLinePunct w:val="0"/>
        <w:autoSpaceDE w:val="0"/>
        <w:autoSpaceDN w:val="0"/>
        <w:bidi w:val="0"/>
        <w:adjustRightInd w:val="0"/>
        <w:snapToGrid w:val="0"/>
        <w:spacing w:before="100" w:line="480" w:lineRule="exact"/>
        <w:ind w:right="241" w:firstLine="456" w:firstLineChars="200"/>
        <w:textAlignment w:val="baseline"/>
        <w:rPr>
          <w:rFonts w:ascii="宋体" w:hAnsi="宋体" w:eastAsia="宋体" w:cs="宋体"/>
          <w:spacing w:val="-6"/>
          <w:sz w:val="24"/>
          <w:szCs w:val="24"/>
        </w:rPr>
      </w:pPr>
      <w:r>
        <w:rPr>
          <w:rFonts w:ascii="宋体" w:hAnsi="宋体" w:eastAsia="宋体" w:cs="宋体"/>
          <w:spacing w:val="-6"/>
          <w:sz w:val="24"/>
          <w:szCs w:val="24"/>
        </w:rPr>
        <w:t>(3)对磋商文件作出的实质性变动是磋商文件的有效组成部分，磋商小组应当及时以书面形式同时通知所有参加磋商的供应商。</w:t>
      </w:r>
    </w:p>
    <w:p w14:paraId="79C884EC">
      <w:pPr>
        <w:keepNext w:val="0"/>
        <w:keepLines w:val="0"/>
        <w:pageBreakBefore w:val="0"/>
        <w:widowControl/>
        <w:overflowPunct/>
        <w:topLinePunct w:val="0"/>
        <w:autoSpaceDE w:val="0"/>
        <w:autoSpaceDN w:val="0"/>
        <w:bidi w:val="0"/>
        <w:adjustRightInd w:val="0"/>
        <w:snapToGrid w:val="0"/>
        <w:spacing w:before="78" w:line="480" w:lineRule="exact"/>
        <w:ind w:right="335" w:firstLine="484" w:firstLineChars="200"/>
        <w:textAlignment w:val="baseline"/>
        <w:rPr>
          <w:rFonts w:ascii="宋体" w:hAnsi="宋体" w:eastAsia="宋体" w:cs="宋体"/>
          <w:sz w:val="24"/>
          <w:szCs w:val="24"/>
        </w:rPr>
      </w:pPr>
      <w:r>
        <w:rPr>
          <w:rFonts w:ascii="宋体" w:hAnsi="宋体" w:eastAsia="宋体" w:cs="宋体"/>
          <w:spacing w:val="1"/>
          <w:sz w:val="24"/>
          <w:szCs w:val="24"/>
        </w:rPr>
        <w:t>(4)供应商应当按照磋商文件的变动情况和磋商小组的要求重新提交响应文</w:t>
      </w:r>
      <w:r>
        <w:rPr>
          <w:rFonts w:ascii="宋体" w:hAnsi="宋体" w:eastAsia="宋体" w:cs="宋体"/>
          <w:spacing w:val="-1"/>
          <w:sz w:val="24"/>
          <w:szCs w:val="24"/>
        </w:rPr>
        <w:t>件，并由其法定代表人或授权代表签字或者加盖公章。由授权代表签字的，应当附法定代表人授权书。供应商为自然人的，应当由本人签字</w:t>
      </w:r>
      <w:r>
        <w:rPr>
          <w:rFonts w:ascii="宋体" w:hAnsi="宋体" w:eastAsia="宋体" w:cs="宋体"/>
          <w:spacing w:val="-2"/>
          <w:sz w:val="24"/>
          <w:szCs w:val="24"/>
        </w:rPr>
        <w:t>并附身份证明。</w:t>
      </w:r>
    </w:p>
    <w:p w14:paraId="2DAE4A15">
      <w:pPr>
        <w:keepNext w:val="0"/>
        <w:keepLines w:val="0"/>
        <w:pageBreakBefore w:val="0"/>
        <w:widowControl/>
        <w:overflowPunct/>
        <w:topLinePunct w:val="0"/>
        <w:autoSpaceDE w:val="0"/>
        <w:autoSpaceDN w:val="0"/>
        <w:bidi w:val="0"/>
        <w:adjustRightInd w:val="0"/>
        <w:snapToGrid w:val="0"/>
        <w:spacing w:before="127" w:line="480" w:lineRule="exact"/>
        <w:ind w:left="569"/>
        <w:textAlignment w:val="baseline"/>
        <w:rPr>
          <w:rFonts w:ascii="宋体" w:hAnsi="宋体" w:eastAsia="宋体" w:cs="宋体"/>
          <w:sz w:val="24"/>
          <w:szCs w:val="24"/>
        </w:rPr>
      </w:pPr>
      <w:r>
        <w:rPr>
          <w:rFonts w:ascii="宋体" w:hAnsi="宋体" w:eastAsia="宋体" w:cs="宋体"/>
          <w:spacing w:val="-3"/>
          <w:sz w:val="24"/>
          <w:szCs w:val="24"/>
        </w:rPr>
        <w:t>21.4最终报价</w:t>
      </w:r>
    </w:p>
    <w:p w14:paraId="706B574D">
      <w:pPr>
        <w:keepNext w:val="0"/>
        <w:keepLines w:val="0"/>
        <w:pageBreakBefore w:val="0"/>
        <w:widowControl/>
        <w:overflowPunct/>
        <w:topLinePunct w:val="0"/>
        <w:autoSpaceDE w:val="0"/>
        <w:autoSpaceDN w:val="0"/>
        <w:bidi w:val="0"/>
        <w:adjustRightInd w:val="0"/>
        <w:snapToGrid w:val="0"/>
        <w:spacing w:before="129" w:line="480" w:lineRule="exact"/>
        <w:ind w:right="354" w:firstLine="572" w:firstLineChars="200"/>
        <w:jc w:val="both"/>
        <w:textAlignment w:val="baseline"/>
        <w:rPr>
          <w:rFonts w:ascii="宋体" w:hAnsi="宋体" w:eastAsia="宋体" w:cs="宋体"/>
          <w:spacing w:val="23"/>
          <w:sz w:val="24"/>
          <w:szCs w:val="24"/>
        </w:rPr>
      </w:pPr>
      <w:r>
        <w:rPr>
          <w:rFonts w:ascii="宋体" w:hAnsi="宋体" w:eastAsia="宋体" w:cs="宋体"/>
          <w:spacing w:val="23"/>
          <w:sz w:val="24"/>
          <w:szCs w:val="24"/>
        </w:rPr>
        <w:t>磋商文件能够详细列明采购标的的技术、服务要求的，磋商结束后，所有实质性响应的供应商应在规定时间内提交最终报价；</w:t>
      </w:r>
    </w:p>
    <w:p w14:paraId="764DF2CC">
      <w:pPr>
        <w:keepNext w:val="0"/>
        <w:keepLines w:val="0"/>
        <w:pageBreakBefore w:val="0"/>
        <w:widowControl/>
        <w:overflowPunct/>
        <w:topLinePunct w:val="0"/>
        <w:autoSpaceDE w:val="0"/>
        <w:autoSpaceDN w:val="0"/>
        <w:bidi w:val="0"/>
        <w:adjustRightInd w:val="0"/>
        <w:snapToGrid w:val="0"/>
        <w:spacing w:before="129" w:line="480" w:lineRule="auto"/>
        <w:ind w:right="354" w:firstLine="572" w:firstLineChars="200"/>
        <w:jc w:val="both"/>
        <w:textAlignment w:val="baseline"/>
        <w:rPr>
          <w:rFonts w:ascii="宋体" w:hAnsi="宋体" w:eastAsia="宋体" w:cs="宋体"/>
          <w:spacing w:val="23"/>
          <w:sz w:val="24"/>
          <w:szCs w:val="24"/>
        </w:rPr>
      </w:pPr>
      <w:r>
        <w:rPr>
          <w:rFonts w:ascii="宋体" w:hAnsi="宋体" w:eastAsia="宋体" w:cs="宋体"/>
          <w:spacing w:val="23"/>
          <w:sz w:val="24"/>
          <w:szCs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终报价。</w:t>
      </w:r>
    </w:p>
    <w:p w14:paraId="0BA3AA6E">
      <w:pPr>
        <w:keepNext w:val="0"/>
        <w:keepLines w:val="0"/>
        <w:pageBreakBefore w:val="0"/>
        <w:widowControl/>
        <w:overflowPunct/>
        <w:topLinePunct w:val="0"/>
        <w:autoSpaceDE w:val="0"/>
        <w:autoSpaceDN w:val="0"/>
        <w:bidi w:val="0"/>
        <w:adjustRightInd w:val="0"/>
        <w:snapToGrid w:val="0"/>
        <w:spacing w:before="153" w:line="480" w:lineRule="auto"/>
        <w:ind w:left="560"/>
        <w:textAlignment w:val="baseline"/>
        <w:rPr>
          <w:rFonts w:ascii="宋体" w:hAnsi="宋体" w:eastAsia="宋体" w:cs="宋体"/>
          <w:sz w:val="24"/>
          <w:szCs w:val="24"/>
        </w:rPr>
      </w:pPr>
      <w:r>
        <w:rPr>
          <w:rFonts w:ascii="宋体" w:hAnsi="宋体" w:eastAsia="宋体" w:cs="宋体"/>
          <w:spacing w:val="16"/>
          <w:position w:val="12"/>
          <w:sz w:val="24"/>
          <w:szCs w:val="24"/>
        </w:rPr>
        <w:t>最终报价是供应商响应文件的有效组成部分。</w:t>
      </w:r>
    </w:p>
    <w:p w14:paraId="05E483BB">
      <w:pPr>
        <w:keepNext w:val="0"/>
        <w:keepLines w:val="0"/>
        <w:pageBreakBefore w:val="0"/>
        <w:widowControl/>
        <w:overflowPunct/>
        <w:topLinePunct w:val="0"/>
        <w:autoSpaceDE w:val="0"/>
        <w:autoSpaceDN w:val="0"/>
        <w:bidi w:val="0"/>
        <w:adjustRightInd w:val="0"/>
        <w:snapToGrid w:val="0"/>
        <w:spacing w:line="480" w:lineRule="auto"/>
        <w:ind w:left="560"/>
        <w:textAlignment w:val="baseline"/>
        <w:rPr>
          <w:rFonts w:ascii="宋体" w:hAnsi="宋体" w:eastAsia="宋体" w:cs="宋体"/>
          <w:sz w:val="24"/>
          <w:szCs w:val="24"/>
        </w:rPr>
      </w:pPr>
      <w:r>
        <w:rPr>
          <w:rFonts w:ascii="宋体" w:hAnsi="宋体" w:eastAsia="宋体" w:cs="宋体"/>
          <w:spacing w:val="12"/>
          <w:sz w:val="24"/>
          <w:szCs w:val="24"/>
        </w:rPr>
        <w:t>22.响应文件的详细评审</w:t>
      </w:r>
    </w:p>
    <w:p w14:paraId="4F4162C7">
      <w:pPr>
        <w:keepNext w:val="0"/>
        <w:keepLines w:val="0"/>
        <w:pageBreakBefore w:val="0"/>
        <w:widowControl/>
        <w:overflowPunct/>
        <w:topLinePunct w:val="0"/>
        <w:autoSpaceDE w:val="0"/>
        <w:autoSpaceDN w:val="0"/>
        <w:bidi w:val="0"/>
        <w:adjustRightInd w:val="0"/>
        <w:snapToGrid w:val="0"/>
        <w:spacing w:before="129" w:line="480" w:lineRule="auto"/>
        <w:ind w:right="354" w:firstLine="409"/>
        <w:jc w:val="both"/>
        <w:textAlignment w:val="baseline"/>
        <w:rPr>
          <w:rFonts w:ascii="宋体" w:hAnsi="宋体" w:eastAsia="宋体" w:cs="宋体"/>
          <w:spacing w:val="23"/>
          <w:sz w:val="24"/>
          <w:szCs w:val="24"/>
        </w:rPr>
      </w:pPr>
      <w:r>
        <w:rPr>
          <w:rFonts w:ascii="宋体" w:hAnsi="宋体" w:eastAsia="宋体" w:cs="宋体"/>
          <w:spacing w:val="23"/>
          <w:sz w:val="24"/>
          <w:szCs w:val="24"/>
        </w:rPr>
        <w:t>22.1经磋商确定最终采购需求和提交最终报价的供应商后，由磋商小组采用综合评分法对提交最终报价的供应商的响应文件和最终报价进行综合评分。</w:t>
      </w:r>
    </w:p>
    <w:p w14:paraId="1DCE671C">
      <w:pPr>
        <w:keepNext w:val="0"/>
        <w:keepLines w:val="0"/>
        <w:pageBreakBefore w:val="0"/>
        <w:widowControl/>
        <w:overflowPunct/>
        <w:topLinePunct w:val="0"/>
        <w:autoSpaceDE w:val="0"/>
        <w:autoSpaceDN w:val="0"/>
        <w:bidi w:val="0"/>
        <w:adjustRightInd w:val="0"/>
        <w:snapToGrid w:val="0"/>
        <w:spacing w:before="129" w:line="480" w:lineRule="auto"/>
        <w:ind w:right="354" w:firstLine="409"/>
        <w:jc w:val="both"/>
        <w:textAlignment w:val="baseline"/>
        <w:rPr>
          <w:rFonts w:ascii="宋体" w:hAnsi="宋体" w:eastAsia="宋体" w:cs="宋体"/>
          <w:spacing w:val="23"/>
          <w:sz w:val="24"/>
          <w:szCs w:val="24"/>
        </w:rPr>
      </w:pPr>
      <w:r>
        <w:rPr>
          <w:rFonts w:ascii="宋体" w:hAnsi="宋体" w:eastAsia="宋体" w:cs="宋体"/>
          <w:spacing w:val="23"/>
          <w:sz w:val="24"/>
          <w:szCs w:val="24"/>
        </w:rPr>
        <w:t>22.2评标方法：综合评分法。</w:t>
      </w:r>
    </w:p>
    <w:p w14:paraId="7DBFA95C">
      <w:pPr>
        <w:keepNext w:val="0"/>
        <w:keepLines w:val="0"/>
        <w:pageBreakBefore w:val="0"/>
        <w:widowControl/>
        <w:kinsoku/>
        <w:wordWrap w:val="0"/>
        <w:overflowPunct/>
        <w:topLinePunct w:val="0"/>
        <w:autoSpaceDE w:val="0"/>
        <w:autoSpaceDN w:val="0"/>
        <w:bidi w:val="0"/>
        <w:adjustRightInd w:val="0"/>
        <w:snapToGrid w:val="0"/>
        <w:spacing w:line="480" w:lineRule="auto"/>
        <w:ind w:firstLine="572" w:firstLineChars="200"/>
        <w:jc w:val="both"/>
        <w:textAlignment w:val="baseline"/>
        <w:rPr>
          <w:rFonts w:ascii="宋体" w:hAnsi="宋体" w:eastAsia="宋体" w:cs="宋体"/>
          <w:spacing w:val="23"/>
          <w:sz w:val="24"/>
          <w:szCs w:val="24"/>
        </w:rPr>
      </w:pPr>
      <w:r>
        <w:rPr>
          <w:rFonts w:ascii="宋体" w:hAnsi="宋体" w:eastAsia="宋体" w:cs="宋体"/>
          <w:spacing w:val="23"/>
          <w:sz w:val="24"/>
          <w:szCs w:val="24"/>
        </w:rPr>
        <w:t>评价和比较以响应文件为依据，对所有实质上响应的投标人分别从“投标报价”、“商务响应”、“</w:t>
      </w:r>
      <w:r>
        <w:rPr>
          <w:rFonts w:hint="eastAsia" w:ascii="宋体" w:hAnsi="宋体" w:eastAsia="宋体" w:cs="宋体"/>
          <w:spacing w:val="-3"/>
          <w:sz w:val="24"/>
          <w:szCs w:val="24"/>
        </w:rPr>
        <w:t>技术及服务方案</w:t>
      </w:r>
      <w:r>
        <w:rPr>
          <w:rFonts w:ascii="宋体" w:hAnsi="宋体" w:eastAsia="宋体" w:cs="宋体"/>
          <w:spacing w:val="23"/>
          <w:sz w:val="24"/>
          <w:szCs w:val="24"/>
        </w:rPr>
        <w:t>”</w:t>
      </w:r>
      <w:r>
        <w:rPr>
          <w:rFonts w:hint="eastAsia" w:ascii="宋体" w:hAnsi="宋体" w:eastAsia="宋体" w:cs="宋体"/>
          <w:spacing w:val="23"/>
          <w:sz w:val="24"/>
          <w:szCs w:val="24"/>
          <w:lang w:eastAsia="zh-CN"/>
        </w:rPr>
        <w:t>、</w:t>
      </w:r>
      <w:r>
        <w:rPr>
          <w:rFonts w:ascii="宋体" w:hAnsi="宋体" w:eastAsia="宋体" w:cs="宋体"/>
          <w:spacing w:val="23"/>
          <w:sz w:val="24"/>
          <w:szCs w:val="24"/>
        </w:rPr>
        <w:t>“</w:t>
      </w:r>
      <w:r>
        <w:rPr>
          <w:rFonts w:hint="eastAsia" w:ascii="宋体" w:hAnsi="宋体" w:eastAsia="宋体" w:cs="宋体"/>
          <w:spacing w:val="-3"/>
          <w:sz w:val="24"/>
          <w:szCs w:val="24"/>
        </w:rPr>
        <w:t>项目人员配备</w:t>
      </w:r>
      <w:r>
        <w:rPr>
          <w:rFonts w:ascii="宋体" w:hAnsi="宋体" w:eastAsia="宋体" w:cs="宋体"/>
          <w:spacing w:val="23"/>
          <w:sz w:val="24"/>
          <w:szCs w:val="24"/>
        </w:rPr>
        <w:t>”</w:t>
      </w:r>
      <w:r>
        <w:rPr>
          <w:rFonts w:hint="eastAsia" w:ascii="宋体" w:hAnsi="宋体" w:eastAsia="宋体" w:cs="宋体"/>
          <w:spacing w:val="23"/>
          <w:sz w:val="24"/>
          <w:szCs w:val="24"/>
          <w:lang w:eastAsia="zh-CN"/>
        </w:rPr>
        <w:t>、“</w:t>
      </w:r>
      <w:r>
        <w:rPr>
          <w:rFonts w:hint="eastAsia" w:ascii="宋体" w:hAnsi="宋体" w:eastAsia="宋体" w:cs="宋体"/>
          <w:spacing w:val="23"/>
          <w:sz w:val="24"/>
          <w:szCs w:val="24"/>
          <w:lang w:val="en-US" w:eastAsia="zh-CN"/>
        </w:rPr>
        <w:t>企业</w:t>
      </w:r>
      <w:r>
        <w:rPr>
          <w:rFonts w:hint="eastAsia" w:ascii="宋体" w:hAnsi="宋体" w:eastAsia="宋体" w:cs="宋体"/>
          <w:spacing w:val="23"/>
          <w:sz w:val="24"/>
          <w:szCs w:val="24"/>
          <w:lang w:eastAsia="zh-CN"/>
        </w:rPr>
        <w:t>业绩”</w:t>
      </w:r>
      <w:r>
        <w:rPr>
          <w:rFonts w:ascii="宋体" w:hAnsi="宋体" w:eastAsia="宋体" w:cs="宋体"/>
          <w:spacing w:val="23"/>
          <w:sz w:val="24"/>
          <w:szCs w:val="24"/>
        </w:rPr>
        <w:t>等方面进行评审赋分。以评标总得分最高的供应商作为拟成交供应商。</w:t>
      </w:r>
    </w:p>
    <w:p w14:paraId="141D10D2">
      <w:pPr>
        <w:keepNext w:val="0"/>
        <w:keepLines w:val="0"/>
        <w:pageBreakBefore w:val="0"/>
        <w:widowControl/>
        <w:overflowPunct/>
        <w:topLinePunct w:val="0"/>
        <w:autoSpaceDE w:val="0"/>
        <w:autoSpaceDN w:val="0"/>
        <w:bidi w:val="0"/>
        <w:adjustRightInd w:val="0"/>
        <w:snapToGrid w:val="0"/>
        <w:spacing w:before="129" w:line="480" w:lineRule="auto"/>
        <w:ind w:right="354" w:firstLine="409"/>
        <w:jc w:val="both"/>
        <w:textAlignment w:val="baseline"/>
        <w:rPr>
          <w:rFonts w:ascii="宋体" w:hAnsi="宋体" w:eastAsia="宋体" w:cs="宋体"/>
          <w:sz w:val="24"/>
          <w:szCs w:val="24"/>
        </w:rPr>
      </w:pPr>
      <w:r>
        <w:rPr>
          <w:rFonts w:ascii="宋体" w:hAnsi="宋体" w:eastAsia="宋体" w:cs="宋体"/>
          <w:spacing w:val="1"/>
          <w:sz w:val="24"/>
          <w:szCs w:val="24"/>
        </w:rPr>
        <w:t>22.3评分细则：</w:t>
      </w:r>
    </w:p>
    <w:p w14:paraId="6AC1452A">
      <w:pPr>
        <w:keepNext w:val="0"/>
        <w:keepLines w:val="0"/>
        <w:pageBreakBefore w:val="0"/>
        <w:widowControl/>
        <w:overflowPunct/>
        <w:topLinePunct w:val="0"/>
        <w:autoSpaceDE w:val="0"/>
        <w:autoSpaceDN w:val="0"/>
        <w:bidi w:val="0"/>
        <w:adjustRightInd w:val="0"/>
        <w:snapToGrid w:val="0"/>
        <w:spacing w:before="150" w:line="480" w:lineRule="auto"/>
        <w:ind w:left="560"/>
        <w:textAlignment w:val="baseline"/>
        <w:rPr>
          <w:rFonts w:hint="eastAsia" w:ascii="宋体" w:hAnsi="宋体" w:eastAsia="宋体" w:cs="宋体"/>
          <w:spacing w:val="20"/>
          <w:sz w:val="24"/>
          <w:szCs w:val="24"/>
          <w:lang w:eastAsia="zh-CN"/>
        </w:rPr>
      </w:pPr>
      <w:r>
        <w:rPr>
          <w:rFonts w:ascii="宋体" w:hAnsi="宋体" w:eastAsia="宋体" w:cs="宋体"/>
          <w:spacing w:val="20"/>
          <w:sz w:val="24"/>
          <w:szCs w:val="24"/>
        </w:rPr>
        <w:t>评审总分值为100分，具体分值如下</w:t>
      </w:r>
      <w:r>
        <w:rPr>
          <w:rFonts w:hint="eastAsia" w:ascii="宋体" w:hAnsi="宋体" w:eastAsia="宋体" w:cs="宋体"/>
          <w:spacing w:val="20"/>
          <w:sz w:val="24"/>
          <w:szCs w:val="24"/>
          <w:lang w:eastAsia="zh-CN"/>
        </w:rPr>
        <w:t>：</w:t>
      </w:r>
    </w:p>
    <w:tbl>
      <w:tblPr>
        <w:tblStyle w:val="11"/>
        <w:tblW w:w="9289"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540"/>
        <w:gridCol w:w="1400"/>
        <w:gridCol w:w="5500"/>
      </w:tblGrid>
      <w:tr w14:paraId="1215C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49" w:type="dxa"/>
            <w:vAlign w:val="center"/>
          </w:tcPr>
          <w:p w14:paraId="57EE5E2C">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outlineLvl w:val="9"/>
              <w:rPr>
                <w:rFonts w:ascii="宋体" w:hAnsi="宋体" w:eastAsia="宋体" w:cs="宋体"/>
                <w:snapToGrid/>
                <w:color w:val="auto"/>
                <w:kern w:val="0"/>
                <w:sz w:val="24"/>
                <w:szCs w:val="22"/>
                <w:highlight w:val="none"/>
                <w:lang w:eastAsia="zh-CN"/>
              </w:rPr>
            </w:pPr>
            <w:r>
              <w:rPr>
                <w:rFonts w:hint="eastAsia" w:ascii="宋体" w:hAnsi="宋体" w:eastAsia="宋体" w:cs="宋体"/>
                <w:snapToGrid/>
                <w:color w:val="auto"/>
                <w:kern w:val="0"/>
                <w:sz w:val="24"/>
                <w:szCs w:val="22"/>
                <w:highlight w:val="none"/>
                <w:lang w:eastAsia="zh-CN"/>
              </w:rPr>
              <w:t>序号</w:t>
            </w:r>
          </w:p>
        </w:tc>
        <w:tc>
          <w:tcPr>
            <w:tcW w:w="1540" w:type="dxa"/>
            <w:vAlign w:val="center"/>
          </w:tcPr>
          <w:p w14:paraId="4F62B259">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outlineLvl w:val="9"/>
              <w:rPr>
                <w:rFonts w:ascii="宋体" w:hAnsi="宋体" w:eastAsia="宋体" w:cs="宋体"/>
                <w:snapToGrid/>
                <w:color w:val="auto"/>
                <w:kern w:val="0"/>
                <w:sz w:val="24"/>
                <w:szCs w:val="22"/>
                <w:highlight w:val="none"/>
                <w:lang w:eastAsia="zh-CN"/>
              </w:rPr>
            </w:pPr>
            <w:r>
              <w:rPr>
                <w:rFonts w:hint="eastAsia" w:ascii="宋体" w:hAnsi="宋体" w:eastAsia="宋体" w:cs="宋体"/>
                <w:snapToGrid/>
                <w:color w:val="auto"/>
                <w:kern w:val="0"/>
                <w:sz w:val="24"/>
                <w:szCs w:val="22"/>
                <w:highlight w:val="none"/>
                <w:lang w:eastAsia="zh-CN"/>
              </w:rPr>
              <w:t>评分点名称</w:t>
            </w:r>
          </w:p>
        </w:tc>
        <w:tc>
          <w:tcPr>
            <w:tcW w:w="1400" w:type="dxa"/>
            <w:vAlign w:val="center"/>
          </w:tcPr>
          <w:p w14:paraId="6AE91AFC">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outlineLvl w:val="9"/>
              <w:rPr>
                <w:rFonts w:ascii="宋体" w:hAnsi="宋体" w:eastAsia="宋体" w:cs="宋体"/>
                <w:snapToGrid/>
                <w:color w:val="auto"/>
                <w:kern w:val="0"/>
                <w:sz w:val="24"/>
                <w:szCs w:val="22"/>
                <w:highlight w:val="none"/>
                <w:lang w:eastAsia="zh-CN"/>
              </w:rPr>
            </w:pPr>
            <w:r>
              <w:rPr>
                <w:rFonts w:hint="eastAsia" w:ascii="宋体" w:hAnsi="宋体" w:eastAsia="宋体" w:cs="宋体"/>
                <w:snapToGrid/>
                <w:color w:val="auto"/>
                <w:kern w:val="0"/>
                <w:sz w:val="24"/>
                <w:szCs w:val="22"/>
                <w:highlight w:val="none"/>
                <w:lang w:eastAsia="zh-CN"/>
              </w:rPr>
              <w:t>分值</w:t>
            </w:r>
          </w:p>
        </w:tc>
        <w:tc>
          <w:tcPr>
            <w:tcW w:w="5500" w:type="dxa"/>
            <w:vAlign w:val="center"/>
          </w:tcPr>
          <w:p w14:paraId="3F3E6F8F">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outlineLvl w:val="9"/>
              <w:rPr>
                <w:rFonts w:ascii="宋体" w:hAnsi="宋体" w:eastAsia="宋体" w:cs="宋体"/>
                <w:snapToGrid/>
                <w:color w:val="auto"/>
                <w:kern w:val="0"/>
                <w:sz w:val="24"/>
                <w:szCs w:val="22"/>
                <w:highlight w:val="none"/>
                <w:lang w:eastAsia="zh-CN"/>
              </w:rPr>
            </w:pPr>
            <w:r>
              <w:rPr>
                <w:rFonts w:hint="eastAsia" w:ascii="宋体" w:hAnsi="宋体" w:eastAsia="宋体" w:cs="宋体"/>
                <w:snapToGrid/>
                <w:color w:val="auto"/>
                <w:kern w:val="0"/>
                <w:sz w:val="24"/>
                <w:szCs w:val="22"/>
                <w:highlight w:val="none"/>
                <w:lang w:eastAsia="zh-CN"/>
              </w:rPr>
              <w:t>评分标准</w:t>
            </w:r>
          </w:p>
        </w:tc>
      </w:tr>
      <w:tr w14:paraId="22BD6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9" w:type="dxa"/>
            <w:vAlign w:val="center"/>
          </w:tcPr>
          <w:p w14:paraId="2FD8A909">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ascii="宋体" w:hAnsi="宋体" w:eastAsia="宋体" w:cs="宋体"/>
                <w:snapToGrid/>
                <w:color w:val="auto"/>
                <w:kern w:val="0"/>
                <w:sz w:val="24"/>
                <w:szCs w:val="22"/>
                <w:highlight w:val="none"/>
                <w:lang w:eastAsia="zh-CN"/>
              </w:rPr>
            </w:pPr>
            <w:r>
              <w:rPr>
                <w:rFonts w:hint="eastAsia" w:ascii="宋体" w:hAnsi="宋体" w:eastAsia="宋体" w:cs="宋体"/>
                <w:snapToGrid/>
                <w:color w:val="auto"/>
                <w:kern w:val="0"/>
                <w:sz w:val="24"/>
                <w:szCs w:val="22"/>
                <w:highlight w:val="none"/>
                <w:lang w:eastAsia="zh-CN"/>
              </w:rPr>
              <w:t>1</w:t>
            </w:r>
          </w:p>
        </w:tc>
        <w:tc>
          <w:tcPr>
            <w:tcW w:w="1540" w:type="dxa"/>
            <w:vAlign w:val="center"/>
          </w:tcPr>
          <w:p w14:paraId="30510F18">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ascii="宋体" w:hAnsi="宋体" w:eastAsia="宋体" w:cs="宋体"/>
                <w:snapToGrid/>
                <w:color w:val="auto"/>
                <w:kern w:val="0"/>
                <w:sz w:val="24"/>
                <w:szCs w:val="22"/>
                <w:highlight w:val="none"/>
                <w:lang w:eastAsia="zh-CN"/>
              </w:rPr>
            </w:pPr>
            <w:r>
              <w:rPr>
                <w:rFonts w:hint="eastAsia" w:ascii="宋体" w:hAnsi="宋体" w:eastAsia="宋体" w:cs="宋体"/>
                <w:snapToGrid/>
                <w:color w:val="auto"/>
                <w:kern w:val="0"/>
                <w:sz w:val="24"/>
                <w:szCs w:val="22"/>
                <w:highlight w:val="none"/>
                <w:lang w:eastAsia="zh-CN"/>
              </w:rPr>
              <w:t>投标报价</w:t>
            </w:r>
          </w:p>
        </w:tc>
        <w:tc>
          <w:tcPr>
            <w:tcW w:w="1400" w:type="dxa"/>
            <w:vAlign w:val="center"/>
          </w:tcPr>
          <w:p w14:paraId="6B6EFAC6">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ascii="宋体" w:hAnsi="宋体" w:eastAsia="宋体" w:cs="宋体"/>
                <w:bCs/>
                <w:snapToGrid/>
                <w:color w:val="auto"/>
                <w:kern w:val="0"/>
                <w:sz w:val="24"/>
                <w:szCs w:val="22"/>
                <w:highlight w:val="none"/>
                <w:lang w:eastAsia="zh-CN"/>
              </w:rPr>
            </w:pPr>
            <w:r>
              <w:rPr>
                <w:rFonts w:hint="eastAsia" w:ascii="宋体" w:hAnsi="宋体" w:eastAsia="宋体" w:cs="宋体"/>
                <w:bCs/>
                <w:snapToGrid/>
                <w:color w:val="auto"/>
                <w:kern w:val="0"/>
                <w:sz w:val="24"/>
                <w:szCs w:val="22"/>
                <w:highlight w:val="none"/>
                <w:lang w:eastAsia="zh-CN"/>
              </w:rPr>
              <w:t>15分</w:t>
            </w:r>
          </w:p>
        </w:tc>
        <w:tc>
          <w:tcPr>
            <w:tcW w:w="5500" w:type="dxa"/>
            <w:vAlign w:val="center"/>
          </w:tcPr>
          <w:p w14:paraId="79717DC4">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both"/>
              <w:textAlignment w:val="auto"/>
              <w:outlineLvl w:val="9"/>
              <w:rPr>
                <w:rFonts w:hint="eastAsia" w:ascii="宋体" w:hAnsi="宋体" w:eastAsia="宋体" w:cs="宋体"/>
                <w:snapToGrid/>
                <w:color w:val="auto"/>
                <w:kern w:val="0"/>
                <w:sz w:val="24"/>
                <w:szCs w:val="24"/>
                <w:highlight w:val="none"/>
                <w:lang w:eastAsia="zh-CN"/>
              </w:rPr>
            </w:pPr>
            <w:r>
              <w:rPr>
                <w:rFonts w:hint="eastAsia" w:ascii="宋体" w:hAnsi="宋体" w:eastAsia="宋体" w:cs="宋体"/>
                <w:bCs/>
                <w:snapToGrid/>
                <w:color w:val="auto"/>
                <w:kern w:val="0"/>
                <w:sz w:val="24"/>
                <w:szCs w:val="24"/>
                <w:highlight w:val="none"/>
                <w:lang w:eastAsia="zh-CN"/>
              </w:rPr>
              <w:t>以满足磋商文件要求且投标价格最低的最终报价为评标基准价,其价格分为满分15分,其他投标单位的价格分按照下列公式计算:</w:t>
            </w:r>
            <w:r>
              <w:rPr>
                <w:rFonts w:hint="eastAsia" w:ascii="宋体" w:hAnsi="宋体" w:eastAsia="宋体" w:cs="宋体"/>
                <w:snapToGrid/>
                <w:color w:val="auto"/>
                <w:kern w:val="0"/>
                <w:sz w:val="24"/>
                <w:szCs w:val="24"/>
                <w:highlight w:val="none"/>
                <w:lang w:eastAsia="zh-CN"/>
              </w:rPr>
              <w:t>投标报价得分=（评标基准价/最后报价）×</w:t>
            </w:r>
            <w:r>
              <w:rPr>
                <w:rFonts w:hint="eastAsia" w:ascii="宋体" w:hAnsi="宋体" w:eastAsia="宋体" w:cs="宋体"/>
                <w:snapToGrid/>
                <w:color w:val="auto"/>
                <w:kern w:val="0"/>
                <w:sz w:val="24"/>
                <w:szCs w:val="24"/>
                <w:highlight w:val="none"/>
                <w:lang w:val="en-US" w:eastAsia="zh-CN"/>
              </w:rPr>
              <w:t>15</w:t>
            </w:r>
            <w:r>
              <w:rPr>
                <w:rFonts w:hint="eastAsia" w:ascii="宋体" w:hAnsi="宋体" w:eastAsia="宋体" w:cs="宋体"/>
                <w:snapToGrid/>
                <w:color w:val="auto"/>
                <w:kern w:val="0"/>
                <w:sz w:val="24"/>
                <w:szCs w:val="24"/>
                <w:highlight w:val="none"/>
                <w:lang w:eastAsia="zh-CN"/>
              </w:rPr>
              <w:t>。</w:t>
            </w:r>
          </w:p>
          <w:p w14:paraId="17663A1F">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both"/>
              <w:textAlignment w:val="auto"/>
              <w:outlineLvl w:val="9"/>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b/>
                <w:bCs/>
                <w:snapToGrid/>
                <w:color w:val="auto"/>
                <w:kern w:val="0"/>
                <w:sz w:val="24"/>
                <w:szCs w:val="24"/>
                <w:highlight w:val="none"/>
                <w:lang w:val="en-US" w:eastAsia="zh-CN"/>
              </w:rPr>
              <w:t>注：本项目为专门面向中小企业采购的项目，不再执行价格评审优惠的扶持政策。</w:t>
            </w:r>
          </w:p>
        </w:tc>
      </w:tr>
      <w:tr w14:paraId="71AC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849" w:type="dxa"/>
            <w:vAlign w:val="center"/>
          </w:tcPr>
          <w:p w14:paraId="7F4C515D">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ascii="宋体" w:hAnsi="宋体" w:eastAsia="宋体" w:cs="宋体"/>
                <w:snapToGrid/>
                <w:color w:val="auto"/>
                <w:kern w:val="0"/>
                <w:sz w:val="24"/>
                <w:szCs w:val="22"/>
                <w:highlight w:val="none"/>
                <w:lang w:eastAsia="zh-CN"/>
              </w:rPr>
            </w:pPr>
            <w:r>
              <w:rPr>
                <w:rFonts w:hint="eastAsia" w:ascii="宋体" w:hAnsi="宋体" w:eastAsia="宋体" w:cs="宋体"/>
                <w:snapToGrid/>
                <w:color w:val="auto"/>
                <w:kern w:val="0"/>
                <w:sz w:val="24"/>
                <w:szCs w:val="22"/>
                <w:highlight w:val="none"/>
                <w:lang w:eastAsia="zh-CN"/>
              </w:rPr>
              <w:t>2</w:t>
            </w:r>
          </w:p>
        </w:tc>
        <w:tc>
          <w:tcPr>
            <w:tcW w:w="1540" w:type="dxa"/>
            <w:vAlign w:val="center"/>
          </w:tcPr>
          <w:p w14:paraId="70D078E5">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ascii="宋体" w:hAnsi="宋体" w:eastAsia="宋体" w:cs="宋体"/>
                <w:snapToGrid/>
                <w:color w:val="auto"/>
                <w:kern w:val="0"/>
                <w:sz w:val="24"/>
                <w:szCs w:val="22"/>
                <w:highlight w:val="none"/>
                <w:lang w:eastAsia="zh-CN"/>
              </w:rPr>
            </w:pPr>
            <w:r>
              <w:rPr>
                <w:rFonts w:hint="eastAsia" w:ascii="宋体" w:hAnsi="宋体" w:eastAsia="宋体" w:cs="宋体"/>
                <w:snapToGrid/>
                <w:color w:val="auto"/>
                <w:kern w:val="0"/>
                <w:sz w:val="24"/>
                <w:szCs w:val="22"/>
                <w:highlight w:val="none"/>
                <w:lang w:val="en-US" w:eastAsia="zh-CN"/>
              </w:rPr>
              <w:t>商务</w:t>
            </w:r>
            <w:r>
              <w:rPr>
                <w:rFonts w:hint="eastAsia" w:ascii="宋体" w:hAnsi="宋体" w:eastAsia="宋体" w:cs="宋体"/>
                <w:snapToGrid/>
                <w:color w:val="auto"/>
                <w:kern w:val="0"/>
                <w:sz w:val="24"/>
                <w:szCs w:val="22"/>
                <w:highlight w:val="none"/>
                <w:lang w:eastAsia="zh-CN"/>
              </w:rPr>
              <w:t>响应</w:t>
            </w:r>
          </w:p>
        </w:tc>
        <w:tc>
          <w:tcPr>
            <w:tcW w:w="1400" w:type="dxa"/>
            <w:vAlign w:val="center"/>
          </w:tcPr>
          <w:p w14:paraId="46D36B04">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ascii="宋体" w:hAnsi="宋体" w:eastAsia="宋体" w:cs="宋体"/>
                <w:snapToGrid/>
                <w:color w:val="auto"/>
                <w:kern w:val="0"/>
                <w:sz w:val="24"/>
                <w:szCs w:val="22"/>
                <w:highlight w:val="none"/>
                <w:lang w:eastAsia="zh-CN"/>
              </w:rPr>
            </w:pPr>
            <w:r>
              <w:rPr>
                <w:rFonts w:hint="eastAsia" w:ascii="宋体" w:hAnsi="宋体" w:eastAsia="宋体" w:cs="宋体"/>
                <w:snapToGrid/>
                <w:color w:val="auto"/>
                <w:kern w:val="0"/>
                <w:sz w:val="24"/>
                <w:szCs w:val="22"/>
                <w:highlight w:val="none"/>
                <w:lang w:eastAsia="zh-CN"/>
              </w:rPr>
              <w:t>5分</w:t>
            </w:r>
          </w:p>
        </w:tc>
        <w:tc>
          <w:tcPr>
            <w:tcW w:w="5500" w:type="dxa"/>
            <w:vAlign w:val="center"/>
          </w:tcPr>
          <w:p w14:paraId="2A45610F">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left"/>
              <w:textAlignment w:val="auto"/>
              <w:outlineLvl w:val="9"/>
              <w:rPr>
                <w:rFonts w:ascii="宋体" w:hAnsi="宋体" w:eastAsia="宋体" w:cs="宋体"/>
                <w:b/>
                <w:bCs/>
                <w:snapToGrid/>
                <w:color w:val="auto"/>
                <w:kern w:val="0"/>
                <w:sz w:val="24"/>
                <w:szCs w:val="24"/>
                <w:highlight w:val="none"/>
                <w:lang w:eastAsia="zh-CN"/>
              </w:rPr>
            </w:pPr>
            <w:r>
              <w:rPr>
                <w:rFonts w:hint="eastAsia" w:ascii="宋体" w:hAnsi="宋体" w:eastAsia="宋体" w:cs="宋体"/>
                <w:bCs/>
                <w:snapToGrid/>
                <w:color w:val="auto"/>
                <w:kern w:val="0"/>
                <w:sz w:val="24"/>
                <w:szCs w:val="24"/>
                <w:highlight w:val="none"/>
                <w:lang w:eastAsia="zh-CN"/>
              </w:rPr>
              <w:t>经过有效性和符合性审核合格的投标人，投标文件对付款、</w:t>
            </w:r>
            <w:r>
              <w:rPr>
                <w:rFonts w:hint="eastAsia" w:ascii="宋体" w:hAnsi="宋体" w:eastAsia="宋体" w:cs="宋体"/>
                <w:bCs/>
                <w:snapToGrid/>
                <w:color w:val="auto"/>
                <w:kern w:val="0"/>
                <w:sz w:val="24"/>
                <w:szCs w:val="24"/>
                <w:highlight w:val="none"/>
                <w:lang w:val="en-US" w:eastAsia="zh-CN"/>
              </w:rPr>
              <w:t>服务期限</w:t>
            </w:r>
            <w:r>
              <w:rPr>
                <w:rFonts w:hint="eastAsia" w:ascii="宋体" w:hAnsi="宋体" w:eastAsia="宋体" w:cs="宋体"/>
                <w:bCs/>
                <w:snapToGrid/>
                <w:color w:val="auto"/>
                <w:kern w:val="0"/>
                <w:sz w:val="24"/>
                <w:szCs w:val="24"/>
                <w:highlight w:val="none"/>
                <w:lang w:eastAsia="zh-CN"/>
              </w:rPr>
              <w:t>、地点等</w:t>
            </w:r>
            <w:r>
              <w:rPr>
                <w:rFonts w:hint="eastAsia" w:ascii="宋体" w:hAnsi="宋体" w:eastAsia="宋体" w:cs="宋体"/>
                <w:bCs/>
                <w:snapToGrid/>
                <w:color w:val="auto"/>
                <w:kern w:val="0"/>
                <w:sz w:val="24"/>
                <w:szCs w:val="24"/>
                <w:highlight w:val="none"/>
                <w:lang w:val="en-US" w:eastAsia="zh-CN"/>
              </w:rPr>
              <w:t>商务</w:t>
            </w:r>
            <w:r>
              <w:rPr>
                <w:rFonts w:hint="eastAsia" w:ascii="宋体" w:hAnsi="宋体" w:eastAsia="宋体" w:cs="宋体"/>
                <w:bCs/>
                <w:snapToGrid/>
                <w:color w:val="auto"/>
                <w:kern w:val="0"/>
                <w:sz w:val="24"/>
                <w:szCs w:val="24"/>
                <w:highlight w:val="none"/>
                <w:lang w:eastAsia="zh-CN"/>
              </w:rPr>
              <w:t>合同主要条款要求进行响应说明，完全响应且逐项详细说明的计5分，未做详细响应的，按响应程度计</w:t>
            </w:r>
            <w:r>
              <w:rPr>
                <w:rFonts w:hint="eastAsia" w:ascii="宋体" w:hAnsi="宋体" w:eastAsia="宋体" w:cs="宋体"/>
                <w:bCs/>
                <w:snapToGrid/>
                <w:color w:val="auto"/>
                <w:kern w:val="0"/>
                <w:sz w:val="24"/>
                <w:szCs w:val="24"/>
                <w:highlight w:val="none"/>
                <w:lang w:val="en-US" w:eastAsia="zh-CN"/>
              </w:rPr>
              <w:t>1-4</w:t>
            </w:r>
            <w:r>
              <w:rPr>
                <w:rFonts w:hint="eastAsia" w:ascii="宋体" w:hAnsi="宋体" w:eastAsia="宋体" w:cs="宋体"/>
                <w:bCs/>
                <w:snapToGrid/>
                <w:color w:val="auto"/>
                <w:kern w:val="0"/>
                <w:sz w:val="24"/>
                <w:szCs w:val="24"/>
                <w:highlight w:val="none"/>
                <w:lang w:eastAsia="zh-CN"/>
              </w:rPr>
              <w:t>分。</w:t>
            </w:r>
          </w:p>
        </w:tc>
      </w:tr>
      <w:tr w14:paraId="1F230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4" w:hRule="atLeast"/>
        </w:trPr>
        <w:tc>
          <w:tcPr>
            <w:tcW w:w="849" w:type="dxa"/>
            <w:vMerge w:val="restart"/>
            <w:vAlign w:val="center"/>
          </w:tcPr>
          <w:p w14:paraId="2955DC42">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hint="default" w:ascii="宋体" w:hAnsi="宋体" w:eastAsia="宋体" w:cs="宋体"/>
                <w:snapToGrid/>
                <w:color w:val="auto"/>
                <w:kern w:val="0"/>
                <w:sz w:val="24"/>
                <w:szCs w:val="22"/>
                <w:highlight w:val="none"/>
                <w:lang w:val="en-US" w:eastAsia="zh-CN"/>
              </w:rPr>
            </w:pPr>
            <w:r>
              <w:rPr>
                <w:rFonts w:hint="eastAsia" w:ascii="宋体" w:hAnsi="宋体" w:eastAsia="宋体" w:cs="宋体"/>
                <w:snapToGrid/>
                <w:color w:val="auto"/>
                <w:kern w:val="0"/>
                <w:sz w:val="24"/>
                <w:szCs w:val="22"/>
                <w:highlight w:val="none"/>
                <w:lang w:val="en-US" w:eastAsia="zh-CN"/>
              </w:rPr>
              <w:t>3</w:t>
            </w:r>
          </w:p>
        </w:tc>
        <w:tc>
          <w:tcPr>
            <w:tcW w:w="1540" w:type="dxa"/>
            <w:vMerge w:val="restart"/>
            <w:vAlign w:val="center"/>
          </w:tcPr>
          <w:p w14:paraId="57A8632F">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hint="default" w:ascii="宋体" w:hAnsi="宋体" w:eastAsia="宋体" w:cs="宋体"/>
                <w:snapToGrid/>
                <w:color w:val="auto"/>
                <w:kern w:val="0"/>
                <w:sz w:val="24"/>
                <w:szCs w:val="22"/>
                <w:highlight w:val="yellow"/>
                <w:lang w:val="en-US" w:eastAsia="zh-CN"/>
              </w:rPr>
            </w:pPr>
            <w:r>
              <w:rPr>
                <w:rFonts w:hint="eastAsia" w:ascii="宋体" w:hAnsi="宋体" w:eastAsia="宋体" w:cs="宋体"/>
                <w:snapToGrid/>
                <w:color w:val="auto"/>
                <w:kern w:val="0"/>
                <w:sz w:val="24"/>
                <w:szCs w:val="22"/>
                <w:highlight w:val="none"/>
                <w:lang w:val="en-US" w:eastAsia="zh-CN"/>
              </w:rPr>
              <w:t>技术及服务方案（64分）</w:t>
            </w:r>
          </w:p>
        </w:tc>
        <w:tc>
          <w:tcPr>
            <w:tcW w:w="1400" w:type="dxa"/>
            <w:vAlign w:val="center"/>
          </w:tcPr>
          <w:p w14:paraId="552CBB4E">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hint="default" w:ascii="Tahoma" w:hAnsi="Tahoma" w:eastAsia="微软雅黑" w:cs="Times New Roman"/>
                <w:snapToGrid/>
                <w:kern w:val="0"/>
                <w:sz w:val="22"/>
                <w:szCs w:val="22"/>
                <w:lang w:val="en-US" w:eastAsia="zh-CN"/>
              </w:rPr>
            </w:pPr>
            <w:r>
              <w:rPr>
                <w:rFonts w:hint="eastAsia" w:ascii="宋体" w:hAnsi="宋体" w:eastAsia="宋体" w:cs="宋体"/>
                <w:snapToGrid/>
                <w:color w:val="auto"/>
                <w:kern w:val="0"/>
                <w:sz w:val="24"/>
                <w:szCs w:val="22"/>
                <w:highlight w:val="none"/>
                <w:lang w:val="en-US" w:eastAsia="zh-CN"/>
              </w:rPr>
              <w:t>整体服务方案（13分）</w:t>
            </w:r>
          </w:p>
        </w:tc>
        <w:tc>
          <w:tcPr>
            <w:tcW w:w="5500" w:type="dxa"/>
            <w:vAlign w:val="center"/>
          </w:tcPr>
          <w:p w14:paraId="1F6C2EDB">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both"/>
              <w:textAlignment w:val="auto"/>
              <w:outlineLvl w:val="9"/>
              <w:rPr>
                <w:rFonts w:ascii="宋体" w:hAnsi="宋体" w:eastAsia="宋体" w:cs="宋体"/>
                <w:snapToGrid/>
                <w:color w:val="auto"/>
                <w:kern w:val="0"/>
                <w:sz w:val="24"/>
                <w:szCs w:val="24"/>
                <w:highlight w:val="yellow"/>
                <w:lang w:eastAsia="zh-CN"/>
              </w:rPr>
            </w:pPr>
            <w:r>
              <w:rPr>
                <w:rFonts w:ascii="宋体" w:hAnsi="宋体" w:eastAsia="宋体" w:cs="宋体"/>
                <w:snapToGrid/>
                <w:color w:val="auto"/>
                <w:kern w:val="0"/>
                <w:sz w:val="24"/>
                <w:szCs w:val="24"/>
                <w:highlight w:val="none"/>
                <w:lang w:eastAsia="zh-CN"/>
              </w:rPr>
              <w:t>整体方案完善、合理，具有针对性，科学性，可操作性强能够完全满足采购人需求等详细描述。（1）方案清晰、方法合理、可操作性强且满足采购需求的得</w:t>
            </w:r>
            <w:r>
              <w:rPr>
                <w:rFonts w:hint="eastAsia" w:ascii="宋体" w:hAnsi="宋体" w:eastAsia="宋体" w:cs="宋体"/>
                <w:snapToGrid/>
                <w:color w:val="auto"/>
                <w:kern w:val="0"/>
                <w:sz w:val="24"/>
                <w:szCs w:val="24"/>
                <w:highlight w:val="none"/>
                <w:lang w:val="en-US" w:eastAsia="zh-CN"/>
              </w:rPr>
              <w:t>9.1</w:t>
            </w:r>
            <w:r>
              <w:rPr>
                <w:rFonts w:ascii="宋体" w:hAnsi="宋体" w:eastAsia="宋体" w:cs="宋体"/>
                <w:snapToGrid/>
                <w:color w:val="auto"/>
                <w:kern w:val="0"/>
                <w:sz w:val="24"/>
                <w:szCs w:val="24"/>
                <w:highlight w:val="none"/>
                <w:lang w:eastAsia="zh-CN"/>
              </w:rPr>
              <w:t>-1</w:t>
            </w:r>
            <w:r>
              <w:rPr>
                <w:rFonts w:hint="eastAsia" w:ascii="宋体" w:hAnsi="宋体" w:eastAsia="宋体" w:cs="宋体"/>
                <w:snapToGrid/>
                <w:color w:val="auto"/>
                <w:kern w:val="0"/>
                <w:sz w:val="24"/>
                <w:szCs w:val="24"/>
                <w:highlight w:val="none"/>
                <w:lang w:val="en-US" w:eastAsia="zh-CN"/>
              </w:rPr>
              <w:t>3</w:t>
            </w:r>
            <w:r>
              <w:rPr>
                <w:rFonts w:ascii="宋体" w:hAnsi="宋体" w:eastAsia="宋体" w:cs="宋体"/>
                <w:snapToGrid/>
                <w:color w:val="auto"/>
                <w:kern w:val="0"/>
                <w:sz w:val="24"/>
                <w:szCs w:val="24"/>
                <w:highlight w:val="none"/>
                <w:lang w:eastAsia="zh-CN"/>
              </w:rPr>
              <w:t>分；（2）方案基本清晰、方法基本合理、能够满足采购人需求，得</w:t>
            </w:r>
            <w:r>
              <w:rPr>
                <w:rFonts w:hint="eastAsia" w:ascii="宋体" w:hAnsi="宋体" w:eastAsia="宋体" w:cs="宋体"/>
                <w:snapToGrid/>
                <w:color w:val="auto"/>
                <w:kern w:val="0"/>
                <w:sz w:val="24"/>
                <w:szCs w:val="24"/>
                <w:highlight w:val="none"/>
                <w:lang w:val="en-US" w:eastAsia="zh-CN"/>
              </w:rPr>
              <w:t>6.1</w:t>
            </w:r>
            <w:r>
              <w:rPr>
                <w:rFonts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9</w:t>
            </w:r>
            <w:r>
              <w:rPr>
                <w:rFonts w:ascii="宋体" w:hAnsi="宋体" w:eastAsia="宋体" w:cs="宋体"/>
                <w:snapToGrid/>
                <w:color w:val="auto"/>
                <w:kern w:val="0"/>
                <w:sz w:val="24"/>
                <w:szCs w:val="24"/>
                <w:highlight w:val="none"/>
                <w:lang w:eastAsia="zh-CN"/>
              </w:rPr>
              <w:t>分；（3）方案及方法能够满足采购人部分需求的，得</w:t>
            </w:r>
            <w:r>
              <w:rPr>
                <w:rFonts w:hint="eastAsia" w:ascii="宋体" w:hAnsi="宋体" w:eastAsia="宋体" w:cs="宋体"/>
                <w:snapToGrid/>
                <w:color w:val="auto"/>
                <w:kern w:val="0"/>
                <w:sz w:val="24"/>
                <w:szCs w:val="24"/>
                <w:highlight w:val="none"/>
                <w:lang w:val="en-US" w:eastAsia="zh-CN"/>
              </w:rPr>
              <w:t>3.1</w:t>
            </w:r>
            <w:r>
              <w:rPr>
                <w:rFonts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6</w:t>
            </w:r>
            <w:r>
              <w:rPr>
                <w:rFonts w:ascii="宋体" w:hAnsi="宋体" w:eastAsia="宋体" w:cs="宋体"/>
                <w:snapToGrid/>
                <w:color w:val="auto"/>
                <w:kern w:val="0"/>
                <w:sz w:val="24"/>
                <w:szCs w:val="24"/>
                <w:highlight w:val="none"/>
                <w:lang w:eastAsia="zh-CN"/>
              </w:rPr>
              <w:t>分；（4）方案不清晰、方法不合理、不完善</w:t>
            </w:r>
            <w:r>
              <w:rPr>
                <w:rFonts w:hint="eastAsia" w:ascii="宋体" w:hAnsi="宋体" w:eastAsia="宋体" w:cs="宋体"/>
                <w:snapToGrid/>
                <w:color w:val="auto"/>
                <w:kern w:val="0"/>
                <w:sz w:val="24"/>
                <w:szCs w:val="24"/>
                <w:highlight w:val="none"/>
                <w:lang w:val="en-US" w:eastAsia="zh-CN"/>
              </w:rPr>
              <w:t>得1-3分；（5）</w:t>
            </w:r>
            <w:r>
              <w:rPr>
                <w:rFonts w:ascii="宋体" w:hAnsi="宋体" w:eastAsia="宋体" w:cs="宋体"/>
                <w:snapToGrid/>
                <w:color w:val="auto"/>
                <w:kern w:val="0"/>
                <w:sz w:val="24"/>
                <w:szCs w:val="24"/>
                <w:highlight w:val="none"/>
                <w:lang w:eastAsia="zh-CN"/>
              </w:rPr>
              <w:t>未进行描述的本项不得分。</w:t>
            </w:r>
          </w:p>
        </w:tc>
      </w:tr>
      <w:tr w14:paraId="25007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trPr>
        <w:tc>
          <w:tcPr>
            <w:tcW w:w="849" w:type="dxa"/>
            <w:vMerge w:val="continue"/>
            <w:vAlign w:val="center"/>
          </w:tcPr>
          <w:p w14:paraId="2F5F6530">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hint="eastAsia" w:ascii="宋体" w:hAnsi="宋体" w:eastAsia="宋体" w:cs="宋体"/>
                <w:snapToGrid/>
                <w:color w:val="auto"/>
                <w:kern w:val="0"/>
                <w:sz w:val="24"/>
                <w:szCs w:val="22"/>
                <w:highlight w:val="none"/>
                <w:lang w:eastAsia="zh-CN"/>
              </w:rPr>
            </w:pPr>
          </w:p>
        </w:tc>
        <w:tc>
          <w:tcPr>
            <w:tcW w:w="1540" w:type="dxa"/>
            <w:vMerge w:val="continue"/>
            <w:vAlign w:val="center"/>
          </w:tcPr>
          <w:p w14:paraId="6F14D3B3">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hint="eastAsia" w:ascii="宋体" w:hAnsi="宋体" w:eastAsia="宋体" w:cs="宋体"/>
                <w:snapToGrid/>
                <w:color w:val="auto"/>
                <w:kern w:val="0"/>
                <w:sz w:val="24"/>
                <w:szCs w:val="22"/>
                <w:highlight w:val="yellow"/>
                <w:lang w:eastAsia="zh-CN"/>
              </w:rPr>
            </w:pPr>
          </w:p>
        </w:tc>
        <w:tc>
          <w:tcPr>
            <w:tcW w:w="1400" w:type="dxa"/>
            <w:vAlign w:val="center"/>
          </w:tcPr>
          <w:p w14:paraId="06039933">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hint="default" w:ascii="宋体" w:hAnsi="宋体" w:eastAsia="宋体" w:cs="宋体"/>
                <w:snapToGrid/>
                <w:color w:val="auto"/>
                <w:kern w:val="0"/>
                <w:sz w:val="24"/>
                <w:szCs w:val="22"/>
                <w:highlight w:val="yellow"/>
                <w:lang w:val="en-US" w:eastAsia="zh-CN"/>
              </w:rPr>
            </w:pPr>
            <w:r>
              <w:rPr>
                <w:rFonts w:hint="eastAsia" w:ascii="宋体" w:hAnsi="宋体" w:eastAsia="宋体" w:cs="宋体"/>
                <w:snapToGrid/>
                <w:color w:val="auto"/>
                <w:kern w:val="0"/>
                <w:sz w:val="24"/>
                <w:szCs w:val="22"/>
                <w:highlight w:val="none"/>
                <w:lang w:val="en-US" w:eastAsia="zh-CN"/>
              </w:rPr>
              <w:t>总体理解与认识（10分）</w:t>
            </w:r>
          </w:p>
        </w:tc>
        <w:tc>
          <w:tcPr>
            <w:tcW w:w="5500" w:type="dxa"/>
            <w:vAlign w:val="center"/>
          </w:tcPr>
          <w:p w14:paraId="3B57EB6A">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both"/>
              <w:textAlignment w:val="auto"/>
              <w:outlineLvl w:val="9"/>
              <w:rPr>
                <w:rFonts w:hint="eastAsia" w:ascii="宋体" w:hAnsi="宋体" w:eastAsia="宋体" w:cs="宋体"/>
                <w:snapToGrid/>
                <w:color w:val="auto"/>
                <w:kern w:val="0"/>
                <w:sz w:val="24"/>
                <w:szCs w:val="24"/>
                <w:highlight w:val="yellow"/>
                <w:lang w:eastAsia="zh-CN"/>
              </w:rPr>
            </w:pPr>
            <w:r>
              <w:rPr>
                <w:rFonts w:hint="eastAsia" w:ascii="宋体" w:hAnsi="宋体" w:eastAsia="宋体" w:cs="宋体"/>
                <w:snapToGrid/>
                <w:color w:val="auto"/>
                <w:kern w:val="0"/>
                <w:sz w:val="24"/>
                <w:szCs w:val="24"/>
                <w:highlight w:val="none"/>
                <w:lang w:val="en-US" w:eastAsia="zh-CN"/>
              </w:rPr>
              <w:t>对项目背景以及项目工作目标的总体理解与认识。（包含但不限于对本项目的特点及关键性技术问题的认识），</w:t>
            </w:r>
            <w:r>
              <w:rPr>
                <w:rFonts w:ascii="宋体" w:hAnsi="宋体" w:eastAsia="宋体" w:cs="宋体"/>
                <w:snapToGrid/>
                <w:color w:val="auto"/>
                <w:kern w:val="0"/>
                <w:sz w:val="24"/>
                <w:szCs w:val="24"/>
                <w:highlight w:val="none"/>
                <w:lang w:eastAsia="zh-CN"/>
              </w:rPr>
              <w:t>（1）</w:t>
            </w:r>
            <w:r>
              <w:rPr>
                <w:rFonts w:hint="eastAsia" w:ascii="宋体" w:hAnsi="宋体" w:eastAsia="宋体" w:cs="宋体"/>
                <w:snapToGrid/>
                <w:color w:val="auto"/>
                <w:kern w:val="0"/>
                <w:sz w:val="24"/>
                <w:szCs w:val="24"/>
                <w:highlight w:val="none"/>
                <w:lang w:val="en-US" w:eastAsia="zh-CN"/>
              </w:rPr>
              <w:t>认识准确，理解到位赋8.1-10 分；</w:t>
            </w:r>
            <w:r>
              <w:rPr>
                <w:rFonts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2</w:t>
            </w:r>
            <w:r>
              <w:rPr>
                <w:rFonts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认识基本准确，理解基本到位赋 4.1-8 分；</w:t>
            </w:r>
            <w:r>
              <w:rPr>
                <w:rFonts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3</w:t>
            </w:r>
            <w:r>
              <w:rPr>
                <w:rFonts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认识一般，理解不透彻项目特点及服务要求赋 1-4 分。</w:t>
            </w:r>
          </w:p>
        </w:tc>
      </w:tr>
      <w:tr w14:paraId="713A9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849" w:type="dxa"/>
            <w:vMerge w:val="continue"/>
            <w:vAlign w:val="center"/>
          </w:tcPr>
          <w:p w14:paraId="53941F9C">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ascii="宋体" w:hAnsi="宋体" w:eastAsia="宋体" w:cs="宋体"/>
                <w:snapToGrid/>
                <w:color w:val="auto"/>
                <w:kern w:val="0"/>
                <w:sz w:val="24"/>
                <w:szCs w:val="22"/>
                <w:highlight w:val="none"/>
                <w:lang w:eastAsia="zh-CN"/>
              </w:rPr>
            </w:pPr>
          </w:p>
        </w:tc>
        <w:tc>
          <w:tcPr>
            <w:tcW w:w="1540" w:type="dxa"/>
            <w:vMerge w:val="continue"/>
            <w:vAlign w:val="center"/>
          </w:tcPr>
          <w:p w14:paraId="7EAA6C5F">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ascii="宋体" w:hAnsi="宋体" w:eastAsia="宋体" w:cs="宋体"/>
                <w:snapToGrid/>
                <w:color w:val="auto"/>
                <w:kern w:val="0"/>
                <w:sz w:val="24"/>
                <w:szCs w:val="22"/>
                <w:highlight w:val="none"/>
                <w:lang w:eastAsia="zh-CN"/>
              </w:rPr>
            </w:pPr>
          </w:p>
        </w:tc>
        <w:tc>
          <w:tcPr>
            <w:tcW w:w="1400" w:type="dxa"/>
            <w:vAlign w:val="center"/>
          </w:tcPr>
          <w:p w14:paraId="652042EA">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hint="eastAsia" w:ascii="宋体" w:hAnsi="宋体" w:eastAsia="宋体" w:cs="宋体"/>
                <w:snapToGrid/>
                <w:color w:val="auto"/>
                <w:kern w:val="0"/>
                <w:sz w:val="24"/>
                <w:szCs w:val="22"/>
                <w:highlight w:val="none"/>
                <w:lang w:eastAsia="zh-CN"/>
              </w:rPr>
            </w:pPr>
            <w:r>
              <w:rPr>
                <w:rFonts w:ascii="宋体" w:hAnsi="宋体" w:eastAsia="宋体" w:cs="宋体"/>
                <w:snapToGrid/>
                <w:color w:val="auto"/>
                <w:kern w:val="0"/>
                <w:sz w:val="24"/>
                <w:szCs w:val="24"/>
                <w:highlight w:val="none"/>
                <w:lang w:eastAsia="zh-CN"/>
              </w:rPr>
              <w:t>重难点分析及合理化建议</w:t>
            </w: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8分</w:t>
            </w:r>
            <w:r>
              <w:rPr>
                <w:rFonts w:hint="eastAsia" w:ascii="宋体" w:hAnsi="宋体" w:eastAsia="宋体" w:cs="宋体"/>
                <w:snapToGrid/>
                <w:color w:val="auto"/>
                <w:kern w:val="0"/>
                <w:sz w:val="24"/>
                <w:szCs w:val="24"/>
                <w:highlight w:val="none"/>
                <w:lang w:eastAsia="zh-CN"/>
              </w:rPr>
              <w:t>）</w:t>
            </w:r>
          </w:p>
        </w:tc>
        <w:tc>
          <w:tcPr>
            <w:tcW w:w="5500" w:type="dxa"/>
            <w:vAlign w:val="center"/>
          </w:tcPr>
          <w:p w14:paraId="1BB5C2D9">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both"/>
              <w:textAlignment w:val="auto"/>
              <w:outlineLvl w:val="9"/>
              <w:rPr>
                <w:rFonts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重难点分析及合理化建议陈述到位、合理得</w:t>
            </w:r>
            <w:r>
              <w:rPr>
                <w:rFonts w:hint="eastAsia" w:ascii="宋体" w:hAnsi="宋体" w:eastAsia="宋体" w:cs="宋体"/>
                <w:snapToGrid/>
                <w:color w:val="auto"/>
                <w:kern w:val="0"/>
                <w:sz w:val="24"/>
                <w:szCs w:val="24"/>
                <w:highlight w:val="none"/>
                <w:lang w:val="en-US" w:eastAsia="zh-CN"/>
              </w:rPr>
              <w:t>4.1-8</w:t>
            </w:r>
            <w:r>
              <w:rPr>
                <w:rFonts w:hint="eastAsia" w:ascii="宋体" w:hAnsi="宋体" w:eastAsia="宋体" w:cs="宋体"/>
                <w:snapToGrid/>
                <w:color w:val="auto"/>
                <w:kern w:val="0"/>
                <w:sz w:val="24"/>
                <w:szCs w:val="24"/>
                <w:highlight w:val="none"/>
                <w:lang w:eastAsia="zh-CN"/>
              </w:rPr>
              <w:t>分；重难点分析及合理化建议陈述基本到位、合理得1</w:t>
            </w:r>
            <w:r>
              <w:rPr>
                <w:rFonts w:hint="eastAsia" w:ascii="宋体" w:hAnsi="宋体" w:eastAsia="宋体" w:cs="宋体"/>
                <w:snapToGrid/>
                <w:color w:val="auto"/>
                <w:kern w:val="0"/>
                <w:sz w:val="24"/>
                <w:szCs w:val="24"/>
                <w:highlight w:val="none"/>
                <w:lang w:val="en-US" w:eastAsia="zh-CN"/>
              </w:rPr>
              <w:t>-4</w:t>
            </w:r>
            <w:r>
              <w:rPr>
                <w:rFonts w:hint="eastAsia" w:ascii="宋体" w:hAnsi="宋体" w:eastAsia="宋体" w:cs="宋体"/>
                <w:snapToGrid/>
                <w:color w:val="auto"/>
                <w:kern w:val="0"/>
                <w:sz w:val="24"/>
                <w:szCs w:val="24"/>
                <w:highlight w:val="none"/>
                <w:lang w:eastAsia="zh-CN"/>
              </w:rPr>
              <w:t xml:space="preserve"> 分；重难点分析及合理化建议不到位、不合理不得分。</w:t>
            </w:r>
          </w:p>
        </w:tc>
      </w:tr>
      <w:tr w14:paraId="48263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849" w:type="dxa"/>
            <w:vMerge w:val="continue"/>
            <w:vAlign w:val="center"/>
          </w:tcPr>
          <w:p w14:paraId="58825251">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hint="eastAsia" w:ascii="宋体" w:hAnsi="宋体" w:eastAsia="宋体" w:cs="宋体"/>
                <w:snapToGrid/>
                <w:color w:val="auto"/>
                <w:kern w:val="0"/>
                <w:sz w:val="24"/>
                <w:szCs w:val="22"/>
                <w:highlight w:val="none"/>
                <w:lang w:eastAsia="zh-CN"/>
              </w:rPr>
            </w:pPr>
          </w:p>
        </w:tc>
        <w:tc>
          <w:tcPr>
            <w:tcW w:w="1540" w:type="dxa"/>
            <w:vMerge w:val="continue"/>
            <w:vAlign w:val="center"/>
          </w:tcPr>
          <w:p w14:paraId="7464FEF4">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ascii="宋体" w:hAnsi="宋体" w:eastAsia="宋体" w:cs="宋体"/>
                <w:snapToGrid/>
                <w:color w:val="auto"/>
                <w:kern w:val="0"/>
                <w:sz w:val="24"/>
                <w:szCs w:val="22"/>
                <w:highlight w:val="none"/>
                <w:lang w:eastAsia="zh-CN"/>
              </w:rPr>
            </w:pPr>
          </w:p>
        </w:tc>
        <w:tc>
          <w:tcPr>
            <w:tcW w:w="1400" w:type="dxa"/>
            <w:vAlign w:val="center"/>
          </w:tcPr>
          <w:p w14:paraId="04310CD0">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hint="eastAsia" w:ascii="宋体" w:hAnsi="宋体" w:eastAsia="宋体" w:cs="宋体"/>
                <w:snapToGrid/>
                <w:color w:val="auto"/>
                <w:kern w:val="0"/>
                <w:sz w:val="24"/>
                <w:szCs w:val="24"/>
                <w:highlight w:val="none"/>
                <w:lang w:eastAsia="zh-CN"/>
              </w:rPr>
            </w:pPr>
            <w:r>
              <w:rPr>
                <w:rFonts w:ascii="宋体" w:hAnsi="宋体" w:eastAsia="宋体" w:cs="宋体"/>
                <w:snapToGrid/>
                <w:color w:val="auto"/>
                <w:kern w:val="0"/>
                <w:sz w:val="24"/>
                <w:szCs w:val="24"/>
                <w:highlight w:val="none"/>
                <w:lang w:eastAsia="zh-CN"/>
              </w:rPr>
              <w:t>项目进度计划及保证措施</w:t>
            </w: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15分</w:t>
            </w:r>
            <w:r>
              <w:rPr>
                <w:rFonts w:hint="eastAsia" w:ascii="宋体" w:hAnsi="宋体" w:eastAsia="宋体" w:cs="宋体"/>
                <w:snapToGrid/>
                <w:color w:val="auto"/>
                <w:kern w:val="0"/>
                <w:sz w:val="24"/>
                <w:szCs w:val="24"/>
                <w:highlight w:val="none"/>
                <w:lang w:eastAsia="zh-CN"/>
              </w:rPr>
              <w:t>）</w:t>
            </w:r>
          </w:p>
        </w:tc>
        <w:tc>
          <w:tcPr>
            <w:tcW w:w="5500" w:type="dxa"/>
            <w:vAlign w:val="center"/>
          </w:tcPr>
          <w:p w14:paraId="2BCF6748">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both"/>
              <w:textAlignment w:val="auto"/>
              <w:outlineLvl w:val="9"/>
              <w:rPr>
                <w:rFonts w:hint="eastAsia" w:ascii="宋体" w:hAnsi="宋体" w:eastAsia="宋体" w:cs="宋体"/>
                <w:snapToGrid/>
                <w:color w:val="auto"/>
                <w:kern w:val="0"/>
                <w:sz w:val="24"/>
                <w:szCs w:val="24"/>
                <w:highlight w:val="none"/>
                <w:lang w:eastAsia="zh-CN"/>
              </w:rPr>
            </w:pPr>
            <w:r>
              <w:rPr>
                <w:rFonts w:ascii="宋体" w:hAnsi="宋体" w:eastAsia="宋体" w:cs="宋体"/>
                <w:snapToGrid/>
                <w:color w:val="auto"/>
                <w:kern w:val="0"/>
                <w:sz w:val="24"/>
                <w:szCs w:val="24"/>
                <w:highlight w:val="none"/>
                <w:lang w:eastAsia="zh-CN"/>
              </w:rPr>
              <w:t>提供针对补项目的项目精度计划及保证措施。要求保证措施科学合理、切实可行、进度计划节点清晰、控制措施科学合理、完善详尽、能够满足采购人提出的项目进度要求。（1）完全满足上述要求的计</w:t>
            </w:r>
            <w:r>
              <w:rPr>
                <w:rFonts w:hint="eastAsia" w:ascii="宋体" w:hAnsi="宋体" w:eastAsia="宋体" w:cs="宋体"/>
                <w:snapToGrid/>
                <w:color w:val="auto"/>
                <w:kern w:val="0"/>
                <w:sz w:val="24"/>
                <w:szCs w:val="24"/>
                <w:highlight w:val="none"/>
                <w:lang w:val="en-US" w:eastAsia="zh-CN"/>
              </w:rPr>
              <w:t>9.1</w:t>
            </w:r>
            <w:r>
              <w:rPr>
                <w:rFonts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15</w:t>
            </w:r>
            <w:r>
              <w:rPr>
                <w:rFonts w:ascii="宋体" w:hAnsi="宋体" w:eastAsia="宋体" w:cs="宋体"/>
                <w:snapToGrid/>
                <w:color w:val="auto"/>
                <w:kern w:val="0"/>
                <w:sz w:val="24"/>
                <w:szCs w:val="24"/>
                <w:highlight w:val="none"/>
                <w:lang w:eastAsia="zh-CN"/>
              </w:rPr>
              <w:t>分；（2）进度计划基本满足要求，控制措施基本合理的计</w:t>
            </w:r>
            <w:r>
              <w:rPr>
                <w:rFonts w:hint="eastAsia" w:ascii="宋体" w:hAnsi="宋体" w:eastAsia="宋体" w:cs="宋体"/>
                <w:snapToGrid/>
                <w:color w:val="auto"/>
                <w:kern w:val="0"/>
                <w:sz w:val="24"/>
                <w:szCs w:val="24"/>
                <w:highlight w:val="none"/>
                <w:lang w:val="en-US" w:eastAsia="zh-CN"/>
              </w:rPr>
              <w:t>5.1</w:t>
            </w:r>
            <w:r>
              <w:rPr>
                <w:rFonts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9</w:t>
            </w:r>
            <w:r>
              <w:rPr>
                <w:rFonts w:ascii="宋体" w:hAnsi="宋体" w:eastAsia="宋体" w:cs="宋体"/>
                <w:snapToGrid/>
                <w:color w:val="auto"/>
                <w:kern w:val="0"/>
                <w:sz w:val="24"/>
                <w:szCs w:val="24"/>
                <w:highlight w:val="none"/>
                <w:lang w:eastAsia="zh-CN"/>
              </w:rPr>
              <w:t>分；（3）进度计划及控制措施不完善、可操作性不强的计1-</w:t>
            </w:r>
            <w:r>
              <w:rPr>
                <w:rFonts w:hint="eastAsia" w:ascii="宋体" w:hAnsi="宋体" w:eastAsia="宋体" w:cs="宋体"/>
                <w:snapToGrid/>
                <w:color w:val="auto"/>
                <w:kern w:val="0"/>
                <w:sz w:val="24"/>
                <w:szCs w:val="24"/>
                <w:highlight w:val="none"/>
                <w:lang w:val="en-US" w:eastAsia="zh-CN"/>
              </w:rPr>
              <w:t>5</w:t>
            </w:r>
            <w:r>
              <w:rPr>
                <w:rFonts w:ascii="宋体" w:hAnsi="宋体" w:eastAsia="宋体" w:cs="宋体"/>
                <w:snapToGrid/>
                <w:color w:val="auto"/>
                <w:kern w:val="0"/>
                <w:sz w:val="24"/>
                <w:szCs w:val="24"/>
                <w:highlight w:val="none"/>
                <w:lang w:eastAsia="zh-CN"/>
              </w:rPr>
              <w:t>分；（4）未进行描述的本项不得分。</w:t>
            </w:r>
          </w:p>
        </w:tc>
      </w:tr>
      <w:tr w14:paraId="49BCA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849" w:type="dxa"/>
            <w:vMerge w:val="continue"/>
            <w:vAlign w:val="center"/>
          </w:tcPr>
          <w:p w14:paraId="1CD9AB1F">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hint="eastAsia" w:ascii="宋体" w:hAnsi="宋体" w:eastAsia="宋体" w:cs="宋体"/>
                <w:snapToGrid/>
                <w:color w:val="auto"/>
                <w:kern w:val="0"/>
                <w:sz w:val="24"/>
                <w:szCs w:val="22"/>
                <w:highlight w:val="none"/>
                <w:lang w:eastAsia="zh-CN"/>
              </w:rPr>
            </w:pPr>
          </w:p>
        </w:tc>
        <w:tc>
          <w:tcPr>
            <w:tcW w:w="1540" w:type="dxa"/>
            <w:vMerge w:val="continue"/>
            <w:vAlign w:val="center"/>
          </w:tcPr>
          <w:p w14:paraId="16D22C46">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ascii="宋体" w:hAnsi="宋体" w:eastAsia="宋体" w:cs="宋体"/>
                <w:snapToGrid/>
                <w:color w:val="auto"/>
                <w:kern w:val="0"/>
                <w:sz w:val="24"/>
                <w:szCs w:val="22"/>
                <w:highlight w:val="none"/>
                <w:lang w:eastAsia="zh-CN"/>
              </w:rPr>
            </w:pPr>
          </w:p>
        </w:tc>
        <w:tc>
          <w:tcPr>
            <w:tcW w:w="1400" w:type="dxa"/>
            <w:vAlign w:val="center"/>
          </w:tcPr>
          <w:p w14:paraId="5B9B1ACD">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项目质量管理保证措施（10分）</w:t>
            </w:r>
          </w:p>
        </w:tc>
        <w:tc>
          <w:tcPr>
            <w:tcW w:w="5500" w:type="dxa"/>
            <w:vAlign w:val="center"/>
          </w:tcPr>
          <w:p w14:paraId="4B985378">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both"/>
              <w:textAlignment w:val="auto"/>
              <w:outlineLvl w:val="9"/>
              <w:rPr>
                <w:rFonts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提供针对本项目的项目质量保证措施及质量保证承诺，要求质量保证措施详尽、质量控制程序规范。（1）项目质量管理或内部校审制度齐全，有针对性地建立本项目质量保障工作机制的，得5.1-10分；（2）项目质量管理或内部校审制度基本齐全，但存在部分不足的，得1-5分；（3）本项内容未提供不得分。</w:t>
            </w:r>
          </w:p>
        </w:tc>
      </w:tr>
      <w:tr w14:paraId="4F334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849" w:type="dxa"/>
            <w:vMerge w:val="continue"/>
            <w:vAlign w:val="center"/>
          </w:tcPr>
          <w:p w14:paraId="317C6089">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ascii="宋体" w:hAnsi="宋体" w:eastAsia="宋体" w:cs="宋体"/>
                <w:snapToGrid/>
                <w:color w:val="auto"/>
                <w:kern w:val="0"/>
                <w:sz w:val="24"/>
                <w:szCs w:val="22"/>
                <w:highlight w:val="none"/>
                <w:lang w:eastAsia="zh-CN"/>
              </w:rPr>
            </w:pPr>
          </w:p>
        </w:tc>
        <w:tc>
          <w:tcPr>
            <w:tcW w:w="1540" w:type="dxa"/>
            <w:vMerge w:val="continue"/>
            <w:vAlign w:val="center"/>
          </w:tcPr>
          <w:p w14:paraId="05691E71">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ascii="宋体" w:hAnsi="宋体" w:eastAsia="宋体" w:cs="宋体"/>
                <w:snapToGrid/>
                <w:color w:val="auto"/>
                <w:kern w:val="0"/>
                <w:sz w:val="24"/>
                <w:szCs w:val="22"/>
                <w:highlight w:val="none"/>
                <w:lang w:eastAsia="zh-CN"/>
              </w:rPr>
            </w:pPr>
          </w:p>
        </w:tc>
        <w:tc>
          <w:tcPr>
            <w:tcW w:w="1400" w:type="dxa"/>
            <w:vAlign w:val="center"/>
          </w:tcPr>
          <w:p w14:paraId="59C84985">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hint="eastAsia" w:ascii="宋体" w:hAnsi="宋体" w:eastAsia="宋体" w:cs="宋体"/>
                <w:snapToGrid/>
                <w:color w:val="auto"/>
                <w:kern w:val="0"/>
                <w:sz w:val="24"/>
                <w:szCs w:val="22"/>
                <w:highlight w:val="none"/>
                <w:lang w:eastAsia="zh-CN"/>
              </w:rPr>
            </w:pPr>
            <w:r>
              <w:rPr>
                <w:rFonts w:hint="eastAsia" w:ascii="宋体" w:hAnsi="宋体" w:eastAsia="宋体" w:cs="宋体"/>
                <w:snapToGrid/>
                <w:color w:val="auto"/>
                <w:kern w:val="0"/>
                <w:sz w:val="24"/>
                <w:szCs w:val="22"/>
                <w:highlight w:val="none"/>
                <w:lang w:eastAsia="zh-CN"/>
              </w:rPr>
              <w:t>服务承诺（</w:t>
            </w:r>
            <w:r>
              <w:rPr>
                <w:rFonts w:hint="eastAsia" w:ascii="宋体" w:hAnsi="宋体" w:eastAsia="宋体" w:cs="宋体"/>
                <w:snapToGrid/>
                <w:color w:val="auto"/>
                <w:kern w:val="0"/>
                <w:sz w:val="24"/>
                <w:szCs w:val="22"/>
                <w:highlight w:val="none"/>
                <w:lang w:val="en-US" w:eastAsia="zh-CN"/>
              </w:rPr>
              <w:t>8分</w:t>
            </w:r>
            <w:r>
              <w:rPr>
                <w:rFonts w:hint="eastAsia" w:ascii="宋体" w:hAnsi="宋体" w:eastAsia="宋体" w:cs="宋体"/>
                <w:snapToGrid/>
                <w:color w:val="auto"/>
                <w:kern w:val="0"/>
                <w:sz w:val="24"/>
                <w:szCs w:val="22"/>
                <w:highlight w:val="none"/>
                <w:lang w:eastAsia="zh-CN"/>
              </w:rPr>
              <w:t>）</w:t>
            </w:r>
          </w:p>
        </w:tc>
        <w:tc>
          <w:tcPr>
            <w:tcW w:w="5500" w:type="dxa"/>
            <w:vAlign w:val="center"/>
          </w:tcPr>
          <w:p w14:paraId="4B566158">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left"/>
              <w:textAlignment w:val="auto"/>
              <w:outlineLvl w:val="9"/>
              <w:rPr>
                <w:rFonts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投标人对项目实施过程及后续服务做出承诺，承诺内容全面的得</w:t>
            </w:r>
            <w:r>
              <w:rPr>
                <w:rFonts w:hint="eastAsia" w:ascii="宋体" w:hAnsi="宋体" w:eastAsia="宋体" w:cs="宋体"/>
                <w:snapToGrid/>
                <w:color w:val="auto"/>
                <w:kern w:val="0"/>
                <w:sz w:val="24"/>
                <w:szCs w:val="24"/>
                <w:highlight w:val="none"/>
                <w:lang w:val="en-US" w:eastAsia="zh-CN"/>
              </w:rPr>
              <w:t>4.1-8</w:t>
            </w:r>
            <w:r>
              <w:rPr>
                <w:rFonts w:hint="eastAsia" w:ascii="宋体" w:hAnsi="宋体" w:eastAsia="宋体" w:cs="宋体"/>
                <w:snapToGrid/>
                <w:color w:val="auto"/>
                <w:kern w:val="0"/>
                <w:sz w:val="24"/>
                <w:szCs w:val="24"/>
                <w:highlight w:val="none"/>
                <w:lang w:eastAsia="zh-CN"/>
              </w:rPr>
              <w:t>分；承诺内容比较全面的得</w:t>
            </w:r>
            <w:r>
              <w:rPr>
                <w:rFonts w:hint="eastAsia" w:ascii="宋体" w:hAnsi="宋体" w:eastAsia="宋体" w:cs="宋体"/>
                <w:snapToGrid/>
                <w:color w:val="auto"/>
                <w:kern w:val="0"/>
                <w:sz w:val="24"/>
                <w:szCs w:val="24"/>
                <w:highlight w:val="none"/>
                <w:lang w:val="en-US" w:eastAsia="zh-CN"/>
              </w:rPr>
              <w:t>1-4</w:t>
            </w:r>
            <w:r>
              <w:rPr>
                <w:rFonts w:hint="eastAsia" w:ascii="宋体" w:hAnsi="宋体" w:eastAsia="宋体" w:cs="宋体"/>
                <w:snapToGrid/>
                <w:color w:val="auto"/>
                <w:kern w:val="0"/>
                <w:sz w:val="24"/>
                <w:szCs w:val="24"/>
                <w:highlight w:val="none"/>
                <w:lang w:eastAsia="zh-CN"/>
              </w:rPr>
              <w:t>分；其他的不得分。</w:t>
            </w:r>
          </w:p>
        </w:tc>
      </w:tr>
      <w:tr w14:paraId="17399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49" w:type="dxa"/>
            <w:vAlign w:val="center"/>
          </w:tcPr>
          <w:p w14:paraId="66080B9F">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hint="eastAsia" w:ascii="宋体" w:hAnsi="宋体" w:eastAsia="宋体" w:cs="宋体"/>
                <w:snapToGrid/>
                <w:color w:val="auto"/>
                <w:kern w:val="0"/>
                <w:sz w:val="24"/>
                <w:szCs w:val="22"/>
                <w:highlight w:val="none"/>
                <w:lang w:val="en-US" w:eastAsia="zh-CN"/>
              </w:rPr>
            </w:pPr>
            <w:r>
              <w:rPr>
                <w:rFonts w:hint="eastAsia" w:ascii="宋体" w:hAnsi="宋体" w:eastAsia="宋体" w:cs="宋体"/>
                <w:snapToGrid/>
                <w:color w:val="auto"/>
                <w:kern w:val="0"/>
                <w:sz w:val="24"/>
                <w:szCs w:val="22"/>
                <w:highlight w:val="none"/>
                <w:lang w:val="en-US" w:eastAsia="zh-CN"/>
              </w:rPr>
              <w:t>4</w:t>
            </w:r>
          </w:p>
        </w:tc>
        <w:tc>
          <w:tcPr>
            <w:tcW w:w="1540" w:type="dxa"/>
            <w:vAlign w:val="center"/>
          </w:tcPr>
          <w:p w14:paraId="0F08CCE0">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hint="eastAsia" w:ascii="宋体" w:hAnsi="宋体" w:eastAsia="宋体" w:cs="宋体"/>
                <w:snapToGrid/>
                <w:color w:val="auto"/>
                <w:kern w:val="0"/>
                <w:sz w:val="24"/>
                <w:szCs w:val="22"/>
                <w:highlight w:val="none"/>
                <w:lang w:eastAsia="zh-CN"/>
              </w:rPr>
            </w:pPr>
            <w:r>
              <w:rPr>
                <w:rFonts w:hint="eastAsia" w:ascii="宋体" w:hAnsi="宋体" w:eastAsia="宋体" w:cs="宋体"/>
                <w:snapToGrid/>
                <w:color w:val="auto"/>
                <w:kern w:val="0"/>
                <w:sz w:val="24"/>
                <w:szCs w:val="22"/>
                <w:highlight w:val="none"/>
                <w:lang w:eastAsia="zh-CN"/>
              </w:rPr>
              <w:t>项目人员</w:t>
            </w:r>
          </w:p>
          <w:p w14:paraId="0F436EB9">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ascii="宋体" w:hAnsi="宋体" w:eastAsia="宋体" w:cs="宋体"/>
                <w:snapToGrid/>
                <w:color w:val="auto"/>
                <w:kern w:val="0"/>
                <w:sz w:val="24"/>
                <w:szCs w:val="22"/>
                <w:highlight w:val="none"/>
                <w:lang w:eastAsia="zh-CN"/>
              </w:rPr>
            </w:pPr>
            <w:r>
              <w:rPr>
                <w:rFonts w:hint="eastAsia" w:ascii="宋体" w:hAnsi="宋体" w:eastAsia="宋体" w:cs="宋体"/>
                <w:snapToGrid/>
                <w:color w:val="auto"/>
                <w:kern w:val="0"/>
                <w:sz w:val="24"/>
                <w:szCs w:val="22"/>
                <w:highlight w:val="none"/>
                <w:lang w:eastAsia="zh-CN"/>
              </w:rPr>
              <w:t>配备</w:t>
            </w:r>
          </w:p>
        </w:tc>
        <w:tc>
          <w:tcPr>
            <w:tcW w:w="1400" w:type="dxa"/>
            <w:vAlign w:val="center"/>
          </w:tcPr>
          <w:p w14:paraId="331BB3F1">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hint="default" w:ascii="宋体" w:hAnsi="宋体" w:eastAsia="宋体" w:cs="宋体"/>
                <w:snapToGrid/>
                <w:color w:val="auto"/>
                <w:kern w:val="0"/>
                <w:sz w:val="24"/>
                <w:szCs w:val="22"/>
                <w:highlight w:val="none"/>
                <w:lang w:val="en-US" w:eastAsia="zh-CN"/>
              </w:rPr>
            </w:pPr>
            <w:r>
              <w:rPr>
                <w:rFonts w:hint="eastAsia" w:ascii="宋体" w:hAnsi="宋体" w:eastAsia="宋体" w:cs="宋体"/>
                <w:snapToGrid/>
                <w:color w:val="auto"/>
                <w:kern w:val="0"/>
                <w:sz w:val="24"/>
                <w:szCs w:val="22"/>
                <w:highlight w:val="none"/>
                <w:lang w:val="en-US" w:eastAsia="zh-CN"/>
              </w:rPr>
              <w:t>10分</w:t>
            </w:r>
          </w:p>
        </w:tc>
        <w:tc>
          <w:tcPr>
            <w:tcW w:w="5500" w:type="dxa"/>
            <w:vAlign w:val="center"/>
          </w:tcPr>
          <w:p w14:paraId="171C679D">
            <w:pPr>
              <w:keepNext w:val="0"/>
              <w:keepLines w:val="0"/>
              <w:pageBreakBefore w:val="0"/>
              <w:widowControl/>
              <w:numPr>
                <w:ilvl w:val="0"/>
                <w:numId w:val="0"/>
              </w:numPr>
              <w:kinsoku/>
              <w:wordWrap/>
              <w:overflowPunct/>
              <w:topLinePunct w:val="0"/>
              <w:autoSpaceDE/>
              <w:autoSpaceDN/>
              <w:bidi w:val="0"/>
              <w:adjustRightInd w:val="0"/>
              <w:snapToGrid w:val="0"/>
              <w:spacing w:after="0" w:line="420" w:lineRule="exact"/>
              <w:ind w:left="0" w:leftChars="0" w:right="0" w:rightChars="0"/>
              <w:jc w:val="both"/>
              <w:textAlignment w:val="auto"/>
              <w:outlineLvl w:val="9"/>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lang w:val="en-US" w:eastAsia="zh-CN" w:bidi="ar-SA"/>
              </w:rPr>
              <w:t>1、</w:t>
            </w:r>
            <w:r>
              <w:rPr>
                <w:rFonts w:hint="eastAsia" w:ascii="宋体" w:hAnsi="宋体" w:eastAsia="宋体" w:cs="宋体"/>
                <w:snapToGrid/>
                <w:color w:val="auto"/>
                <w:kern w:val="0"/>
                <w:sz w:val="24"/>
                <w:szCs w:val="24"/>
                <w:highlight w:val="none"/>
                <w:lang w:eastAsia="zh-CN"/>
              </w:rPr>
              <w:t>拟派项目负责人具有岩土工程</w:t>
            </w:r>
            <w:r>
              <w:rPr>
                <w:rFonts w:hint="eastAsia" w:ascii="宋体" w:hAnsi="宋体" w:eastAsia="宋体" w:cs="宋体"/>
                <w:snapToGrid/>
                <w:color w:val="auto"/>
                <w:kern w:val="0"/>
                <w:sz w:val="24"/>
                <w:szCs w:val="24"/>
                <w:highlight w:val="none"/>
                <w:lang w:val="en-US" w:eastAsia="zh-CN"/>
              </w:rPr>
              <w:t>或</w:t>
            </w:r>
            <w:r>
              <w:rPr>
                <w:rFonts w:hint="eastAsia" w:ascii="宋体" w:hAnsi="宋体" w:eastAsia="宋体" w:cs="宋体"/>
                <w:snapToGrid/>
                <w:color w:val="auto"/>
                <w:kern w:val="0"/>
                <w:sz w:val="24"/>
                <w:szCs w:val="24"/>
                <w:highlight w:val="none"/>
                <w:lang w:eastAsia="zh-CN"/>
              </w:rPr>
              <w:t>水文地质、工程地质</w:t>
            </w:r>
            <w:r>
              <w:rPr>
                <w:rFonts w:hint="eastAsia" w:ascii="宋体" w:hAnsi="宋体" w:eastAsia="宋体" w:cs="宋体"/>
                <w:snapToGrid/>
                <w:color w:val="auto"/>
                <w:kern w:val="0"/>
                <w:sz w:val="24"/>
                <w:szCs w:val="24"/>
                <w:highlight w:val="none"/>
                <w:lang w:val="en-US" w:eastAsia="zh-CN"/>
              </w:rPr>
              <w:t>与</w:t>
            </w:r>
            <w:r>
              <w:rPr>
                <w:rFonts w:hint="eastAsia" w:ascii="宋体" w:hAnsi="宋体" w:eastAsia="宋体" w:cs="宋体"/>
                <w:snapToGrid/>
                <w:color w:val="auto"/>
                <w:kern w:val="0"/>
                <w:sz w:val="24"/>
                <w:szCs w:val="24"/>
                <w:highlight w:val="none"/>
                <w:lang w:eastAsia="zh-CN"/>
              </w:rPr>
              <w:t xml:space="preserve">环境地质专业高级及以上职称得4分，中级得2分，中级以下不得分。 </w:t>
            </w:r>
          </w:p>
          <w:p w14:paraId="0BECCF85">
            <w:pPr>
              <w:keepNext w:val="0"/>
              <w:keepLines w:val="0"/>
              <w:pageBreakBefore w:val="0"/>
              <w:widowControl/>
              <w:numPr>
                <w:ilvl w:val="0"/>
                <w:numId w:val="0"/>
              </w:numPr>
              <w:kinsoku/>
              <w:wordWrap/>
              <w:overflowPunct/>
              <w:topLinePunct w:val="0"/>
              <w:autoSpaceDE/>
              <w:autoSpaceDN/>
              <w:bidi w:val="0"/>
              <w:adjustRightInd w:val="0"/>
              <w:snapToGrid w:val="0"/>
              <w:spacing w:after="0" w:line="420" w:lineRule="exact"/>
              <w:ind w:left="0" w:leftChars="0" w:right="0" w:rightChars="0"/>
              <w:jc w:val="both"/>
              <w:textAlignment w:val="auto"/>
              <w:outlineLvl w:val="9"/>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2</w:t>
            </w:r>
            <w:bookmarkStart w:id="2" w:name="_GoBack"/>
            <w:bookmarkEnd w:id="2"/>
            <w:r>
              <w:rPr>
                <w:rFonts w:hint="eastAsia" w:ascii="宋体" w:hAnsi="宋体" w:eastAsia="宋体" w:cs="宋体"/>
                <w:snapToGrid/>
                <w:color w:val="auto"/>
                <w:kern w:val="0"/>
                <w:sz w:val="24"/>
                <w:szCs w:val="24"/>
                <w:highlight w:val="none"/>
                <w:lang w:val="en-US" w:eastAsia="zh-CN"/>
              </w:rPr>
              <w:t>、</w:t>
            </w:r>
            <w:r>
              <w:rPr>
                <w:rFonts w:hint="eastAsia" w:ascii="宋体" w:hAnsi="宋体" w:eastAsia="宋体" w:cs="宋体"/>
                <w:snapToGrid/>
                <w:color w:val="auto"/>
                <w:kern w:val="0"/>
                <w:sz w:val="24"/>
                <w:szCs w:val="24"/>
                <w:highlight w:val="none"/>
                <w:lang w:eastAsia="zh-CN"/>
              </w:rPr>
              <w:t>项目主要技术人员（项目负责人除外）具有相关专业中级</w:t>
            </w:r>
            <w:r>
              <w:rPr>
                <w:rFonts w:hint="eastAsia" w:ascii="宋体" w:hAnsi="宋体" w:eastAsia="宋体" w:cs="宋体"/>
                <w:snapToGrid/>
                <w:color w:val="auto"/>
                <w:kern w:val="0"/>
                <w:sz w:val="24"/>
                <w:szCs w:val="24"/>
                <w:highlight w:val="none"/>
                <w:lang w:val="en-US" w:eastAsia="zh-CN"/>
              </w:rPr>
              <w:t>及以上</w:t>
            </w:r>
            <w:r>
              <w:rPr>
                <w:rFonts w:hint="eastAsia" w:ascii="宋体" w:hAnsi="宋体" w:eastAsia="宋体" w:cs="宋体"/>
                <w:snapToGrid/>
                <w:color w:val="auto"/>
                <w:kern w:val="0"/>
                <w:sz w:val="24"/>
                <w:szCs w:val="24"/>
                <w:highlight w:val="none"/>
                <w:lang w:eastAsia="zh-CN"/>
              </w:rPr>
              <w:t>职称的，每一名得2分，本项最多6分。</w:t>
            </w:r>
          </w:p>
          <w:p w14:paraId="02D4E090">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both"/>
              <w:textAlignment w:val="auto"/>
              <w:outlineLvl w:val="9"/>
              <w:rPr>
                <w:rFonts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备注：响应文件需所有技术人员社保证明的复印件加盖公章。</w:t>
            </w:r>
          </w:p>
        </w:tc>
      </w:tr>
      <w:tr w14:paraId="4BDA3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849" w:type="dxa"/>
            <w:vAlign w:val="center"/>
          </w:tcPr>
          <w:p w14:paraId="24544F74">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ascii="宋体" w:hAnsi="宋体" w:eastAsia="宋体" w:cs="宋体"/>
                <w:snapToGrid/>
                <w:color w:val="auto"/>
                <w:kern w:val="0"/>
                <w:sz w:val="24"/>
                <w:szCs w:val="22"/>
                <w:highlight w:val="none"/>
                <w:lang w:eastAsia="zh-CN"/>
              </w:rPr>
            </w:pPr>
            <w:r>
              <w:rPr>
                <w:rFonts w:hint="eastAsia" w:ascii="宋体" w:hAnsi="宋体" w:eastAsia="宋体" w:cs="宋体"/>
                <w:snapToGrid/>
                <w:color w:val="auto"/>
                <w:kern w:val="0"/>
                <w:sz w:val="24"/>
                <w:szCs w:val="22"/>
                <w:highlight w:val="none"/>
                <w:lang w:eastAsia="zh-CN"/>
              </w:rPr>
              <w:t>9</w:t>
            </w:r>
          </w:p>
        </w:tc>
        <w:tc>
          <w:tcPr>
            <w:tcW w:w="1540" w:type="dxa"/>
            <w:vAlign w:val="center"/>
          </w:tcPr>
          <w:p w14:paraId="653A20BE">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ascii="宋体" w:hAnsi="宋体" w:eastAsia="宋体" w:cs="宋体"/>
                <w:snapToGrid/>
                <w:color w:val="auto"/>
                <w:kern w:val="0"/>
                <w:sz w:val="24"/>
                <w:szCs w:val="22"/>
                <w:highlight w:val="none"/>
                <w:lang w:eastAsia="zh-CN"/>
              </w:rPr>
            </w:pPr>
            <w:r>
              <w:rPr>
                <w:rFonts w:hint="eastAsia" w:ascii="宋体" w:hAnsi="宋体" w:eastAsia="宋体" w:cs="宋体"/>
                <w:snapToGrid/>
                <w:color w:val="auto"/>
                <w:kern w:val="0"/>
                <w:sz w:val="24"/>
                <w:szCs w:val="22"/>
                <w:highlight w:val="none"/>
                <w:lang w:eastAsia="zh-CN"/>
              </w:rPr>
              <w:t>企业业绩</w:t>
            </w:r>
          </w:p>
        </w:tc>
        <w:tc>
          <w:tcPr>
            <w:tcW w:w="1400" w:type="dxa"/>
            <w:vAlign w:val="center"/>
          </w:tcPr>
          <w:p w14:paraId="1353981F">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ascii="宋体" w:hAnsi="宋体" w:eastAsia="宋体" w:cs="宋体"/>
                <w:snapToGrid/>
                <w:color w:val="auto"/>
                <w:kern w:val="0"/>
                <w:sz w:val="24"/>
                <w:szCs w:val="22"/>
                <w:highlight w:val="none"/>
                <w:lang w:eastAsia="zh-CN"/>
              </w:rPr>
            </w:pPr>
            <w:r>
              <w:rPr>
                <w:rFonts w:hint="eastAsia" w:ascii="宋体" w:hAnsi="宋体" w:eastAsia="宋体" w:cs="宋体"/>
                <w:snapToGrid/>
                <w:color w:val="auto"/>
                <w:kern w:val="0"/>
                <w:sz w:val="24"/>
                <w:szCs w:val="22"/>
                <w:highlight w:val="none"/>
                <w:lang w:val="en-US" w:eastAsia="zh-CN"/>
              </w:rPr>
              <w:t>6</w:t>
            </w:r>
            <w:r>
              <w:rPr>
                <w:rFonts w:hint="eastAsia" w:ascii="宋体" w:hAnsi="宋体" w:eastAsia="宋体" w:cs="宋体"/>
                <w:snapToGrid/>
                <w:color w:val="auto"/>
                <w:kern w:val="0"/>
                <w:sz w:val="24"/>
                <w:szCs w:val="22"/>
                <w:highlight w:val="none"/>
                <w:lang w:eastAsia="zh-CN"/>
              </w:rPr>
              <w:t>分</w:t>
            </w:r>
          </w:p>
        </w:tc>
        <w:tc>
          <w:tcPr>
            <w:tcW w:w="5500" w:type="dxa"/>
            <w:vAlign w:val="center"/>
          </w:tcPr>
          <w:p w14:paraId="0D58D1B2">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left"/>
              <w:textAlignment w:val="auto"/>
              <w:outlineLvl w:val="9"/>
              <w:rPr>
                <w:rFonts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供应商须提供20</w:t>
            </w:r>
            <w:r>
              <w:rPr>
                <w:rFonts w:hint="eastAsia" w:ascii="宋体" w:hAnsi="宋体" w:eastAsia="宋体" w:cs="宋体"/>
                <w:snapToGrid/>
                <w:color w:val="auto"/>
                <w:kern w:val="0"/>
                <w:sz w:val="24"/>
                <w:szCs w:val="24"/>
                <w:highlight w:val="none"/>
                <w:lang w:val="en-US" w:eastAsia="zh-CN"/>
              </w:rPr>
              <w:t>22</w:t>
            </w:r>
            <w:r>
              <w:rPr>
                <w:rFonts w:hint="eastAsia" w:ascii="宋体" w:hAnsi="宋体" w:eastAsia="宋体" w:cs="宋体"/>
                <w:snapToGrid/>
                <w:color w:val="auto"/>
                <w:kern w:val="0"/>
                <w:sz w:val="24"/>
                <w:szCs w:val="24"/>
                <w:highlight w:val="none"/>
                <w:lang w:eastAsia="zh-CN"/>
              </w:rPr>
              <w:t>年</w:t>
            </w:r>
            <w:r>
              <w:rPr>
                <w:rFonts w:hint="eastAsia" w:ascii="宋体" w:hAnsi="宋体" w:eastAsia="宋体" w:cs="宋体"/>
                <w:snapToGrid/>
                <w:color w:val="auto"/>
                <w:kern w:val="0"/>
                <w:sz w:val="24"/>
                <w:szCs w:val="24"/>
                <w:highlight w:val="none"/>
                <w:lang w:val="en-US" w:eastAsia="zh-CN"/>
              </w:rPr>
              <w:t>9</w:t>
            </w:r>
            <w:r>
              <w:rPr>
                <w:rFonts w:hint="eastAsia" w:ascii="宋体" w:hAnsi="宋体" w:eastAsia="宋体" w:cs="宋体"/>
                <w:snapToGrid/>
                <w:color w:val="auto"/>
                <w:kern w:val="0"/>
                <w:sz w:val="24"/>
                <w:szCs w:val="24"/>
                <w:highlight w:val="none"/>
                <w:lang w:eastAsia="zh-CN"/>
              </w:rPr>
              <w:t>月至今已完成的类似项目业绩，每提供一项得</w:t>
            </w:r>
            <w:r>
              <w:rPr>
                <w:rFonts w:hint="eastAsia" w:ascii="宋体" w:hAnsi="宋体" w:eastAsia="宋体" w:cs="宋体"/>
                <w:snapToGrid/>
                <w:color w:val="auto"/>
                <w:kern w:val="0"/>
                <w:sz w:val="24"/>
                <w:szCs w:val="24"/>
                <w:highlight w:val="none"/>
                <w:lang w:val="en-US" w:eastAsia="zh-CN"/>
              </w:rPr>
              <w:t>2</w:t>
            </w:r>
            <w:r>
              <w:rPr>
                <w:rFonts w:hint="eastAsia" w:ascii="宋体" w:hAnsi="宋体" w:eastAsia="宋体" w:cs="宋体"/>
                <w:snapToGrid/>
                <w:color w:val="auto"/>
                <w:kern w:val="0"/>
                <w:sz w:val="24"/>
                <w:szCs w:val="24"/>
                <w:highlight w:val="none"/>
                <w:lang w:eastAsia="zh-CN"/>
              </w:rPr>
              <w:t>分，</w:t>
            </w:r>
            <w:r>
              <w:rPr>
                <w:rFonts w:hint="eastAsia" w:ascii="宋体" w:hAnsi="宋体" w:eastAsia="宋体" w:cs="宋体"/>
                <w:snapToGrid/>
                <w:color w:val="auto"/>
                <w:kern w:val="0"/>
                <w:sz w:val="24"/>
                <w:szCs w:val="24"/>
                <w:highlight w:val="none"/>
                <w:lang w:val="en-US" w:eastAsia="zh-CN"/>
              </w:rPr>
              <w:t>此项</w:t>
            </w:r>
            <w:r>
              <w:rPr>
                <w:rFonts w:hint="eastAsia" w:ascii="宋体" w:hAnsi="宋体" w:eastAsia="宋体" w:cs="宋体"/>
                <w:snapToGrid/>
                <w:color w:val="auto"/>
                <w:kern w:val="0"/>
                <w:sz w:val="24"/>
                <w:szCs w:val="24"/>
                <w:highlight w:val="none"/>
                <w:lang w:eastAsia="zh-CN"/>
              </w:rPr>
              <w:t>最高</w:t>
            </w:r>
            <w:r>
              <w:rPr>
                <w:rFonts w:hint="eastAsia" w:ascii="宋体" w:hAnsi="宋体" w:eastAsia="宋体" w:cs="宋体"/>
                <w:snapToGrid/>
                <w:color w:val="auto"/>
                <w:kern w:val="0"/>
                <w:sz w:val="24"/>
                <w:szCs w:val="24"/>
                <w:highlight w:val="none"/>
                <w:lang w:val="en-US" w:eastAsia="zh-CN"/>
              </w:rPr>
              <w:t>得6</w:t>
            </w:r>
            <w:r>
              <w:rPr>
                <w:rFonts w:hint="eastAsia" w:ascii="宋体" w:hAnsi="宋体" w:eastAsia="宋体" w:cs="宋体"/>
                <w:snapToGrid/>
                <w:color w:val="auto"/>
                <w:kern w:val="0"/>
                <w:sz w:val="24"/>
                <w:szCs w:val="24"/>
                <w:highlight w:val="none"/>
                <w:lang w:eastAsia="zh-CN"/>
              </w:rPr>
              <w:t>分。（提供合同复印件加盖公章）</w:t>
            </w:r>
          </w:p>
        </w:tc>
      </w:tr>
    </w:tbl>
    <w:p w14:paraId="6FB76AA1">
      <w:pPr>
        <w:keepNext w:val="0"/>
        <w:keepLines w:val="0"/>
        <w:pageBreakBefore w:val="0"/>
        <w:widowControl/>
        <w:kinsoku/>
        <w:wordWrap w:val="0"/>
        <w:overflowPunct/>
        <w:topLinePunct w:val="0"/>
        <w:bidi w:val="0"/>
        <w:spacing w:before="141" w:line="480" w:lineRule="exact"/>
        <w:ind w:firstLine="520" w:firstLineChars="200"/>
        <w:rPr>
          <w:rFonts w:hint="eastAsia" w:ascii="宋体" w:hAnsi="宋体" w:eastAsia="宋体" w:cs="宋体"/>
          <w:sz w:val="24"/>
          <w:szCs w:val="24"/>
          <w:highlight w:val="yellow"/>
        </w:rPr>
      </w:pPr>
      <w:r>
        <w:rPr>
          <w:rFonts w:hint="eastAsia" w:ascii="宋体" w:hAnsi="宋体" w:eastAsia="宋体" w:cs="宋体"/>
          <w:spacing w:val="10"/>
          <w:sz w:val="24"/>
          <w:szCs w:val="24"/>
          <w:lang w:val="en-US" w:eastAsia="zh-CN"/>
        </w:rPr>
        <w:t>注：</w:t>
      </w:r>
      <w:r>
        <w:rPr>
          <w:rFonts w:hint="eastAsia" w:ascii="宋体" w:hAnsi="宋体" w:eastAsia="宋体" w:cs="宋体"/>
          <w:spacing w:val="10"/>
          <w:sz w:val="24"/>
          <w:szCs w:val="24"/>
        </w:rPr>
        <w:t>投标人的竞争性磋商响应文件中须提供与以上评分因素相关的证明材料。如果发现有弄虚作假的，磋商小组将取消其投标资格。</w:t>
      </w:r>
    </w:p>
    <w:p w14:paraId="4B53A18A">
      <w:pPr>
        <w:keepNext w:val="0"/>
        <w:keepLines w:val="0"/>
        <w:pageBreakBefore w:val="0"/>
        <w:widowControl/>
        <w:kinsoku/>
        <w:wordWrap w:val="0"/>
        <w:overflowPunct/>
        <w:topLinePunct w:val="0"/>
        <w:bidi w:val="0"/>
        <w:spacing w:before="104" w:line="480" w:lineRule="exact"/>
        <w:ind w:firstLine="528" w:firstLineChars="200"/>
        <w:rPr>
          <w:rFonts w:hint="eastAsia" w:ascii="宋体" w:hAnsi="宋体" w:eastAsia="宋体" w:cs="宋体"/>
          <w:sz w:val="24"/>
          <w:szCs w:val="24"/>
        </w:rPr>
      </w:pPr>
      <w:r>
        <w:rPr>
          <w:rFonts w:hint="eastAsia" w:ascii="宋体" w:hAnsi="宋体" w:eastAsia="宋体" w:cs="宋体"/>
          <w:spacing w:val="12"/>
          <w:sz w:val="24"/>
          <w:szCs w:val="24"/>
        </w:rPr>
        <w:t>22.4本项目落实政府采购政策</w:t>
      </w:r>
    </w:p>
    <w:p w14:paraId="0BBB80D9">
      <w:pPr>
        <w:keepNext w:val="0"/>
        <w:keepLines w:val="0"/>
        <w:pageBreakBefore w:val="0"/>
        <w:widowControl/>
        <w:kinsoku/>
        <w:wordWrap w:val="0"/>
        <w:overflowPunct/>
        <w:topLinePunct w:val="0"/>
        <w:bidi w:val="0"/>
        <w:spacing w:before="141" w:line="480" w:lineRule="exact"/>
        <w:ind w:left="570"/>
        <w:rPr>
          <w:rFonts w:hint="eastAsia" w:ascii="宋体" w:hAnsi="宋体" w:eastAsia="宋体" w:cs="宋体"/>
          <w:sz w:val="24"/>
          <w:szCs w:val="24"/>
        </w:rPr>
      </w:pPr>
      <w:r>
        <w:rPr>
          <w:rFonts w:hint="eastAsia" w:ascii="宋体" w:hAnsi="宋体" w:eastAsia="宋体" w:cs="宋体"/>
          <w:spacing w:val="10"/>
          <w:sz w:val="24"/>
          <w:szCs w:val="24"/>
        </w:rPr>
        <w:t>22.4.1投标企业政府采购政策</w:t>
      </w:r>
    </w:p>
    <w:p w14:paraId="698AEA08">
      <w:pPr>
        <w:keepNext w:val="0"/>
        <w:keepLines w:val="0"/>
        <w:pageBreakBefore w:val="0"/>
        <w:widowControl/>
        <w:kinsoku/>
        <w:wordWrap w:val="0"/>
        <w:overflowPunct/>
        <w:topLinePunct w:val="0"/>
        <w:bidi w:val="0"/>
        <w:spacing w:before="131" w:line="480" w:lineRule="exact"/>
        <w:ind w:left="740"/>
        <w:rPr>
          <w:rFonts w:hint="eastAsia" w:ascii="宋体" w:hAnsi="宋体" w:eastAsia="宋体" w:cs="宋体"/>
          <w:sz w:val="24"/>
          <w:szCs w:val="24"/>
        </w:rPr>
      </w:pPr>
      <w:r>
        <w:rPr>
          <w:rFonts w:hint="eastAsia" w:ascii="宋体" w:hAnsi="宋体" w:eastAsia="宋体" w:cs="宋体"/>
          <w:spacing w:val="26"/>
          <w:sz w:val="24"/>
          <w:szCs w:val="24"/>
        </w:rPr>
        <w:t>(1)中小企业落实政府采购政策</w:t>
      </w:r>
    </w:p>
    <w:p w14:paraId="58875CB6">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z w:val="24"/>
          <w:szCs w:val="24"/>
        </w:rPr>
      </w:pPr>
      <w:r>
        <w:rPr>
          <w:rFonts w:hint="eastAsia" w:ascii="宋体" w:hAnsi="宋体" w:eastAsia="宋体" w:cs="宋体"/>
          <w:spacing w:val="25"/>
          <w:sz w:val="24"/>
          <w:szCs w:val="24"/>
        </w:rPr>
        <w:t>根据《政府采购促进中小企业发展管理办法》(财库〔202</w:t>
      </w:r>
      <w:r>
        <w:rPr>
          <w:rFonts w:hint="eastAsia" w:ascii="宋体" w:hAnsi="宋体" w:eastAsia="宋体" w:cs="宋体"/>
          <w:spacing w:val="24"/>
          <w:sz w:val="24"/>
          <w:szCs w:val="24"/>
        </w:rPr>
        <w:t>0〕46号)的有关</w:t>
      </w:r>
      <w:r>
        <w:rPr>
          <w:rFonts w:hint="eastAsia" w:ascii="宋体" w:hAnsi="宋体" w:eastAsia="宋体" w:cs="宋体"/>
          <w:spacing w:val="19"/>
          <w:sz w:val="24"/>
          <w:szCs w:val="24"/>
        </w:rPr>
        <w:t>规定，在货物采购项目中，货物由小微企业制造，即货物由小微企业生产且使用该小微企业商号或者注册商标；在工程采购项目中，工程由小微企业承建，</w:t>
      </w:r>
      <w:r>
        <w:rPr>
          <w:rFonts w:hint="eastAsia" w:ascii="宋体" w:hAnsi="宋体" w:eastAsia="宋体" w:cs="宋体"/>
          <w:spacing w:val="18"/>
          <w:sz w:val="24"/>
          <w:szCs w:val="24"/>
        </w:rPr>
        <w:t>即工</w:t>
      </w:r>
      <w:r>
        <w:rPr>
          <w:rFonts w:hint="eastAsia" w:ascii="宋体" w:hAnsi="宋体" w:eastAsia="宋体" w:cs="宋体"/>
          <w:spacing w:val="19"/>
          <w:sz w:val="24"/>
          <w:szCs w:val="24"/>
        </w:rPr>
        <w:t>程施工单位为小微企业；在服务采购项目中，服务由小微企业承接，即</w:t>
      </w:r>
      <w:r>
        <w:rPr>
          <w:rFonts w:hint="eastAsia" w:ascii="宋体" w:hAnsi="宋体" w:eastAsia="宋体" w:cs="宋体"/>
          <w:spacing w:val="18"/>
          <w:sz w:val="24"/>
          <w:szCs w:val="24"/>
        </w:rPr>
        <w:t>提供服务</w:t>
      </w:r>
      <w:r>
        <w:rPr>
          <w:rFonts w:hint="eastAsia" w:ascii="宋体" w:hAnsi="宋体" w:eastAsia="宋体" w:cs="宋体"/>
          <w:spacing w:val="14"/>
          <w:sz w:val="24"/>
          <w:szCs w:val="24"/>
        </w:rPr>
        <w:t>的人员为小微企业依照《中华人民共和国劳动合</w:t>
      </w:r>
      <w:r>
        <w:rPr>
          <w:rFonts w:hint="eastAsia" w:ascii="宋体" w:hAnsi="宋体" w:eastAsia="宋体" w:cs="宋体"/>
          <w:spacing w:val="13"/>
          <w:sz w:val="24"/>
          <w:szCs w:val="24"/>
        </w:rPr>
        <w:t>同法》订立劳动合同的从业人员。</w:t>
      </w:r>
      <w:r>
        <w:rPr>
          <w:rFonts w:hint="eastAsia" w:ascii="宋体" w:hAnsi="宋体" w:eastAsia="宋体" w:cs="宋体"/>
          <w:spacing w:val="36"/>
          <w:sz w:val="24"/>
          <w:szCs w:val="24"/>
        </w:rPr>
        <w:t>则参与政府采购活动时，货物和服务项目对小型和微型企业产品的</w:t>
      </w:r>
      <w:r>
        <w:rPr>
          <w:rFonts w:hint="eastAsia" w:ascii="宋体" w:hAnsi="宋体" w:eastAsia="宋体" w:cs="宋体"/>
          <w:spacing w:val="35"/>
          <w:sz w:val="24"/>
          <w:szCs w:val="24"/>
        </w:rPr>
        <w:t>价格给予</w:t>
      </w:r>
      <w:r>
        <w:rPr>
          <w:rFonts w:hint="eastAsia" w:ascii="宋体" w:hAnsi="宋体" w:eastAsia="宋体" w:cs="宋体"/>
          <w:spacing w:val="19"/>
          <w:sz w:val="24"/>
          <w:szCs w:val="24"/>
        </w:rPr>
        <w:t>10%的价格扣除，工程项目给予6%-10%的价格扣除，用扣除后的价格参与评</w:t>
      </w:r>
      <w:r>
        <w:rPr>
          <w:rFonts w:hint="eastAsia" w:ascii="宋体" w:hAnsi="宋体" w:eastAsia="宋体" w:cs="宋体"/>
          <w:spacing w:val="-12"/>
          <w:sz w:val="24"/>
          <w:szCs w:val="24"/>
        </w:rPr>
        <w:t>审。</w:t>
      </w:r>
    </w:p>
    <w:p w14:paraId="31CABC4D">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在货物采购项目中，供应商提供的货物既有小微企业制造货物，也有大型、中型企业制造货物的，不享受政府采购价格扣除优惠政策。接受大中型企业与小微企业组成联合体或者允许大中型企业向一家或者多家小微企业分包的采购项目，对于联合协议或者分包意向协议约定小微企业的合同份额占到合同总金额30%以上的，货物和服务项目可给予联合体或者大中型企业的报价2%-3%的扣除，工程项目为1%—2%的扣除。联合体各方均为小型、微型企业的，联合体视同为小型、微型企业。组成联合体或者接受分包的小微企业与联合体内其他企业、分包企业之间存在直接控股、管理关系的，不享受价格扣除优惠政策。</w:t>
      </w:r>
    </w:p>
    <w:p w14:paraId="3C1868AB">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参加政府采购活动的中小企业应提供《中小企业声明函》原件。未提供上述声明函原件的，不能享受磋商文件规定的价格扣除，但不影响投标文件的有效性。</w:t>
      </w:r>
    </w:p>
    <w:p w14:paraId="1A90E2C9">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实际价格扣除比例以本章中的约定为准(22.4.3条)</w:t>
      </w:r>
    </w:p>
    <w:p w14:paraId="4F06164E">
      <w:pPr>
        <w:keepNext w:val="0"/>
        <w:keepLines w:val="0"/>
        <w:pageBreakBefore w:val="0"/>
        <w:widowControl/>
        <w:kinsoku/>
        <w:wordWrap w:val="0"/>
        <w:overflowPunct/>
        <w:topLinePunct w:val="0"/>
        <w:bidi w:val="0"/>
        <w:spacing w:before="110" w:line="480" w:lineRule="exact"/>
        <w:ind w:left="560"/>
        <w:jc w:val="both"/>
        <w:rPr>
          <w:rFonts w:hint="eastAsia" w:ascii="宋体" w:hAnsi="宋体" w:eastAsia="宋体" w:cs="宋体"/>
          <w:sz w:val="24"/>
          <w:szCs w:val="24"/>
        </w:rPr>
      </w:pPr>
      <w:r>
        <w:rPr>
          <w:rFonts w:hint="eastAsia" w:ascii="宋体" w:hAnsi="宋体" w:eastAsia="宋体" w:cs="宋体"/>
          <w:spacing w:val="-1"/>
          <w:sz w:val="24"/>
          <w:szCs w:val="24"/>
        </w:rPr>
        <w:t>22.4.2投标产品政府采购政策</w:t>
      </w:r>
    </w:p>
    <w:p w14:paraId="243FA4AF">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(1)节能产品根据《国务院办公厅关于建立政府强制采购节能产品制度的通知》(国办发[2007]51号)的规定,以中国政府采购网(</w:t>
      </w:r>
      <w:r>
        <w:rPr>
          <w:rFonts w:hint="eastAsia" w:ascii="宋体" w:hAnsi="宋体" w:eastAsia="宋体" w:cs="宋体"/>
          <w:spacing w:val="24"/>
          <w:sz w:val="24"/>
          <w:szCs w:val="24"/>
        </w:rPr>
        <w:fldChar w:fldCharType="begin"/>
      </w:r>
      <w:r>
        <w:rPr>
          <w:rFonts w:hint="eastAsia" w:ascii="宋体" w:hAnsi="宋体" w:eastAsia="宋体" w:cs="宋体"/>
          <w:spacing w:val="24"/>
          <w:sz w:val="24"/>
          <w:szCs w:val="24"/>
        </w:rPr>
        <w:instrText xml:space="preserve">HYPERLINK"http://www.ccgp.gov.cn/"</w:instrText>
      </w:r>
      <w:r>
        <w:rPr>
          <w:rFonts w:hint="eastAsia" w:ascii="宋体" w:hAnsi="宋体" w:eastAsia="宋体" w:cs="宋体"/>
          <w:spacing w:val="24"/>
          <w:sz w:val="24"/>
          <w:szCs w:val="24"/>
        </w:rPr>
        <w:fldChar w:fldCharType="separate"/>
      </w:r>
      <w:r>
        <w:rPr>
          <w:rFonts w:hint="eastAsia" w:ascii="宋体" w:hAnsi="宋体" w:eastAsia="宋体" w:cs="宋体"/>
          <w:spacing w:val="24"/>
          <w:sz w:val="24"/>
          <w:szCs w:val="24"/>
        </w:rPr>
        <w:t>http://www.ccgp.gov.cn/</w:t>
      </w:r>
      <w:r>
        <w:rPr>
          <w:rFonts w:hint="eastAsia" w:ascii="宋体" w:hAnsi="宋体" w:eastAsia="宋体" w:cs="宋体"/>
          <w:spacing w:val="24"/>
          <w:sz w:val="24"/>
          <w:szCs w:val="24"/>
        </w:rPr>
        <w:fldChar w:fldCharType="end"/>
      </w:r>
      <w:r>
        <w:rPr>
          <w:rFonts w:hint="eastAsia" w:ascii="宋体" w:hAnsi="宋体" w:eastAsia="宋体" w:cs="宋体"/>
          <w:spacing w:val="24"/>
          <w:sz w:val="24"/>
          <w:szCs w:val="24"/>
        </w:rPr>
        <w:t>)公布的最新一期节能产品政府采购清单为准。</w:t>
      </w:r>
    </w:p>
    <w:p w14:paraId="6BBAB637">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(2)环境标志产品根据《环境标志产品政府采购实施的意见》(财库[2006]90号)的规定，以中国政府采购网(</w:t>
      </w:r>
      <w:r>
        <w:rPr>
          <w:rFonts w:hint="eastAsia" w:ascii="宋体" w:hAnsi="宋体" w:eastAsia="宋体" w:cs="宋体"/>
          <w:spacing w:val="24"/>
          <w:sz w:val="24"/>
          <w:szCs w:val="24"/>
        </w:rPr>
        <w:fldChar w:fldCharType="begin"/>
      </w:r>
      <w:r>
        <w:rPr>
          <w:rFonts w:hint="eastAsia" w:ascii="宋体" w:hAnsi="宋体" w:eastAsia="宋体" w:cs="宋体"/>
          <w:spacing w:val="24"/>
          <w:sz w:val="24"/>
          <w:szCs w:val="24"/>
        </w:rPr>
        <w:instrText xml:space="preserve">HYPERLINK"http://www.ccgp.gov.cn/"</w:instrText>
      </w:r>
      <w:r>
        <w:rPr>
          <w:rFonts w:hint="eastAsia" w:ascii="宋体" w:hAnsi="宋体" w:eastAsia="宋体" w:cs="宋体"/>
          <w:spacing w:val="24"/>
          <w:sz w:val="24"/>
          <w:szCs w:val="24"/>
        </w:rPr>
        <w:fldChar w:fldCharType="separate"/>
      </w:r>
      <w:r>
        <w:rPr>
          <w:rFonts w:hint="eastAsia" w:ascii="宋体" w:hAnsi="宋体" w:eastAsia="宋体" w:cs="宋体"/>
          <w:spacing w:val="24"/>
          <w:sz w:val="24"/>
          <w:szCs w:val="24"/>
        </w:rPr>
        <w:t>http://www.ccgp.gov.cn/</w:t>
      </w:r>
      <w:r>
        <w:rPr>
          <w:rFonts w:hint="eastAsia" w:ascii="宋体" w:hAnsi="宋体" w:eastAsia="宋体" w:cs="宋体"/>
          <w:spacing w:val="24"/>
          <w:sz w:val="24"/>
          <w:szCs w:val="24"/>
        </w:rPr>
        <w:fldChar w:fldCharType="end"/>
      </w:r>
      <w:r>
        <w:rPr>
          <w:rFonts w:hint="eastAsia" w:ascii="宋体" w:hAnsi="宋体" w:eastAsia="宋体" w:cs="宋体"/>
          <w:spacing w:val="24"/>
          <w:sz w:val="24"/>
          <w:szCs w:val="24"/>
        </w:rPr>
        <w:t>)公布的最新一期环境标志产品政府采购清单为准。</w:t>
      </w:r>
    </w:p>
    <w:p w14:paraId="6CDCE3C6">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(3)投标供应商在投标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14:paraId="7656B950">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(4)若节能、环保、环境标志清单内的产品仅是构成投标产品的部件、组件或零件的，则该投标产品不享受鼓励优惠政策。</w:t>
      </w:r>
    </w:p>
    <w:p w14:paraId="414D6FE5">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(5)同一标段的节能、环保、环境标志产品部分优惠只对属于清单内的非强制类产品进行优惠，强制类产品不给予优惠。</w:t>
      </w:r>
    </w:p>
    <w:p w14:paraId="1D928451">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(6)节能、环保、环境标志产品不重复优惠；同时列入国家级清单和省级清单的产品不重复优惠。</w:t>
      </w:r>
    </w:p>
    <w:p w14:paraId="389473A3">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(7)获得上述认证的产品在投标时应提供有效证明材料。以上所有证明文件复印件须加盖供应商公章并注明“与原件一致”,否则不予优惠。</w:t>
      </w:r>
    </w:p>
    <w:p w14:paraId="20FCF297">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22.4.3价格优惠比例</w:t>
      </w:r>
    </w:p>
    <w:p w14:paraId="53542C14">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(1)投标企业优惠比例</w:t>
      </w:r>
    </w:p>
    <w:p w14:paraId="1EABF7B7">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符合磋商文件规定的小微企业、监狱企业优惠条件的供应商，价格给予10%的扣除(不重复优惠，最高为10%),用扣除后的价格参与评审。</w:t>
      </w:r>
    </w:p>
    <w:p w14:paraId="5A75E9B8">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(2)投标产品优惠比例</w:t>
      </w:r>
    </w:p>
    <w:p w14:paraId="3EDAD3F6">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投标产品为节能、环保、环境标志产品清单中的产品，符合磋商文件要求的</w:t>
      </w:r>
      <w:r>
        <w:rPr>
          <w:rFonts w:hint="eastAsia" w:ascii="宋体" w:hAnsi="宋体" w:eastAsia="宋体" w:cs="宋体"/>
          <w:spacing w:val="24"/>
          <w:sz w:val="24"/>
          <w:szCs w:val="24"/>
          <w:lang w:eastAsia="zh-CN"/>
        </w:rPr>
        <w:t>，</w:t>
      </w:r>
      <w:r>
        <w:rPr>
          <w:rFonts w:hint="eastAsia" w:ascii="宋体" w:hAnsi="宋体" w:eastAsia="宋体" w:cs="宋体"/>
          <w:spacing w:val="24"/>
          <w:sz w:val="24"/>
          <w:szCs w:val="24"/>
        </w:rPr>
        <w:t>价格给予6%的扣除(不重复优惠，最高为6%),用扣除后的价格参与评审。</w:t>
      </w:r>
    </w:p>
    <w:p w14:paraId="77571711">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23.磋商小组应当根据综合评分情况，按照评审得分由高到低顺序推荐3名以上成交候选供应商，并编写评审报告报采购人。评审得分相同的，按照最终报价由低到高的顺序推荐。评审得分且最终报价相同的，按照磋商方案优劣顺序推荐。</w:t>
      </w:r>
    </w:p>
    <w:p w14:paraId="592C98CE">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24.确定成交单位</w:t>
      </w:r>
    </w:p>
    <w:p w14:paraId="2BDDF18D">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z w:val="24"/>
          <w:szCs w:val="24"/>
        </w:rPr>
      </w:pPr>
      <w:r>
        <w:rPr>
          <w:rFonts w:hint="eastAsia" w:ascii="宋体" w:hAnsi="宋体" w:eastAsia="宋体" w:cs="宋体"/>
          <w:spacing w:val="24"/>
          <w:sz w:val="24"/>
          <w:szCs w:val="24"/>
        </w:rPr>
        <w:t>采购人按照磋商小组推荐的成交候选人排名顺序确定成交单位。采购代理机构将成交结果通知所有未成交的供应商。</w:t>
      </w:r>
    </w:p>
    <w:p w14:paraId="16E680D7">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b/>
          <w:bCs/>
          <w:spacing w:val="24"/>
          <w:sz w:val="28"/>
          <w:szCs w:val="28"/>
        </w:rPr>
      </w:pPr>
      <w:r>
        <w:rPr>
          <w:rFonts w:hint="eastAsia" w:ascii="宋体" w:hAnsi="宋体" w:eastAsia="宋体" w:cs="宋体"/>
          <w:b/>
          <w:bCs/>
          <w:spacing w:val="24"/>
          <w:sz w:val="28"/>
          <w:szCs w:val="28"/>
        </w:rPr>
        <w:t>六、授予合同</w:t>
      </w:r>
    </w:p>
    <w:p w14:paraId="587BB171">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25.成交通知书</w:t>
      </w:r>
    </w:p>
    <w:p w14:paraId="4CF4F4A1">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25.1采购代理机构在收到采购人的成交定标复函后，按规定时间向成交供应商发出成交通知书。</w:t>
      </w:r>
    </w:p>
    <w:p w14:paraId="3F3FF523">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25.2成交通知书是合同的组成部分。</w:t>
      </w:r>
    </w:p>
    <w:p w14:paraId="4A8B800F">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26.招标代理服务费</w:t>
      </w:r>
    </w:p>
    <w:p w14:paraId="5996DA1F">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lang w:eastAsia="zh-CN"/>
        </w:rPr>
      </w:pPr>
      <w:r>
        <w:rPr>
          <w:rFonts w:hint="eastAsia" w:ascii="宋体" w:hAnsi="宋体" w:eastAsia="宋体" w:cs="宋体"/>
          <w:spacing w:val="24"/>
          <w:sz w:val="24"/>
          <w:szCs w:val="24"/>
        </w:rPr>
        <w:t>26.1成交供应商应在接到成交通知书时，依据国家发展计划委员会计价格[2011]534号文件和依据陕价行发</w:t>
      </w:r>
      <w:r>
        <w:rPr>
          <w:rFonts w:hint="eastAsia" w:ascii="宋体" w:hAnsi="宋体" w:eastAsia="宋体" w:cs="宋体"/>
          <w:spacing w:val="24"/>
          <w:sz w:val="24"/>
          <w:szCs w:val="24"/>
          <w:lang w:val="en-US" w:eastAsia="zh-CN"/>
        </w:rPr>
        <w:t>[</w:t>
      </w:r>
      <w:r>
        <w:rPr>
          <w:rFonts w:hint="eastAsia" w:ascii="宋体" w:hAnsi="宋体" w:eastAsia="宋体" w:cs="宋体"/>
          <w:spacing w:val="24"/>
          <w:sz w:val="24"/>
          <w:szCs w:val="24"/>
        </w:rPr>
        <w:t>2012</w:t>
      </w:r>
      <w:r>
        <w:rPr>
          <w:rFonts w:hint="eastAsia" w:ascii="宋体" w:hAnsi="宋体" w:eastAsia="宋体" w:cs="宋体"/>
          <w:spacing w:val="24"/>
          <w:sz w:val="24"/>
          <w:szCs w:val="24"/>
          <w:lang w:val="en-US" w:eastAsia="zh-CN"/>
        </w:rPr>
        <w:t>]</w:t>
      </w:r>
      <w:r>
        <w:rPr>
          <w:rFonts w:hint="eastAsia" w:ascii="宋体" w:hAnsi="宋体" w:eastAsia="宋体" w:cs="宋体"/>
          <w:spacing w:val="24"/>
          <w:sz w:val="24"/>
          <w:szCs w:val="24"/>
        </w:rPr>
        <w:t>72号文件规定的收取标准及相应的计算办法，招标代理服务费按约定由成交人支付，成交单位在领取成交通知书前，须向采购代理机构支付成交服务费</w:t>
      </w:r>
      <w:r>
        <w:rPr>
          <w:rFonts w:hint="eastAsia" w:ascii="宋体" w:hAnsi="宋体" w:eastAsia="宋体" w:cs="宋体"/>
          <w:spacing w:val="24"/>
          <w:sz w:val="24"/>
          <w:szCs w:val="24"/>
          <w:lang w:eastAsia="zh-CN"/>
        </w:rPr>
        <w:t>。</w:t>
      </w:r>
    </w:p>
    <w:p w14:paraId="2584D26C">
      <w:pPr>
        <w:keepNext w:val="0"/>
        <w:keepLines w:val="0"/>
        <w:pageBreakBefore w:val="0"/>
        <w:widowControl/>
        <w:kinsoku/>
        <w:wordWrap w:val="0"/>
        <w:overflowPunct/>
        <w:topLinePunct w:val="0"/>
        <w:bidi w:val="0"/>
        <w:spacing w:before="118" w:line="460" w:lineRule="exact"/>
        <w:ind w:right="262" w:firstLine="576" w:firstLineChars="200"/>
        <w:rPr>
          <w:rFonts w:hint="eastAsia" w:ascii="宋体" w:hAnsi="宋体" w:eastAsia="宋体" w:cs="宋体"/>
          <w:spacing w:val="24"/>
          <w:sz w:val="24"/>
          <w:szCs w:val="24"/>
        </w:rPr>
      </w:pPr>
      <w:r>
        <w:rPr>
          <w:rFonts w:hint="eastAsia" w:ascii="宋体" w:hAnsi="宋体" w:eastAsia="宋体" w:cs="宋体"/>
          <w:spacing w:val="24"/>
          <w:sz w:val="24"/>
          <w:szCs w:val="24"/>
        </w:rPr>
        <w:t>招标代理服务费缴纳账户：</w:t>
      </w:r>
    </w:p>
    <w:p w14:paraId="799757E7">
      <w:pPr>
        <w:keepNext w:val="0"/>
        <w:keepLines w:val="0"/>
        <w:pageBreakBefore w:val="0"/>
        <w:widowControl/>
        <w:kinsoku/>
        <w:wordWrap w:val="0"/>
        <w:overflowPunct/>
        <w:topLinePunct w:val="0"/>
        <w:bidi w:val="0"/>
        <w:spacing w:before="118" w:line="460" w:lineRule="exact"/>
        <w:ind w:right="262" w:firstLine="570"/>
        <w:rPr>
          <w:rFonts w:hint="eastAsia" w:ascii="宋体" w:hAnsi="宋体" w:eastAsia="宋体" w:cs="宋体"/>
          <w:spacing w:val="24"/>
          <w:sz w:val="24"/>
          <w:szCs w:val="24"/>
        </w:rPr>
      </w:pPr>
      <w:r>
        <w:rPr>
          <w:rFonts w:hint="eastAsia" w:ascii="宋体" w:hAnsi="宋体" w:eastAsia="宋体" w:cs="宋体"/>
          <w:spacing w:val="24"/>
          <w:sz w:val="24"/>
          <w:szCs w:val="24"/>
        </w:rPr>
        <w:t>开户名称：陕西宏盛祥鼎招标代理有限公司</w:t>
      </w:r>
    </w:p>
    <w:p w14:paraId="0E7D3A73">
      <w:pPr>
        <w:keepNext w:val="0"/>
        <w:keepLines w:val="0"/>
        <w:pageBreakBefore w:val="0"/>
        <w:widowControl/>
        <w:kinsoku/>
        <w:wordWrap w:val="0"/>
        <w:overflowPunct/>
        <w:topLinePunct w:val="0"/>
        <w:bidi w:val="0"/>
        <w:spacing w:before="118" w:line="460" w:lineRule="exact"/>
        <w:ind w:right="262" w:firstLine="570"/>
        <w:rPr>
          <w:rFonts w:hint="eastAsia" w:ascii="宋体" w:hAnsi="宋体" w:eastAsia="宋体" w:cs="宋体"/>
          <w:spacing w:val="24"/>
          <w:sz w:val="24"/>
          <w:szCs w:val="24"/>
        </w:rPr>
      </w:pPr>
      <w:r>
        <w:rPr>
          <w:rFonts w:hint="eastAsia" w:ascii="宋体" w:hAnsi="宋体" w:eastAsia="宋体" w:cs="宋体"/>
          <w:spacing w:val="24"/>
          <w:sz w:val="24"/>
          <w:szCs w:val="24"/>
        </w:rPr>
        <w:t>开户银行：中国建设银行股份有限公司安康分行营业部</w:t>
      </w:r>
    </w:p>
    <w:p w14:paraId="79AB3617">
      <w:pPr>
        <w:keepNext w:val="0"/>
        <w:keepLines w:val="0"/>
        <w:pageBreakBefore w:val="0"/>
        <w:widowControl/>
        <w:kinsoku/>
        <w:wordWrap w:val="0"/>
        <w:overflowPunct/>
        <w:topLinePunct w:val="0"/>
        <w:bidi w:val="0"/>
        <w:spacing w:before="118" w:line="460" w:lineRule="exact"/>
        <w:ind w:right="262" w:firstLine="570"/>
        <w:rPr>
          <w:rFonts w:hint="eastAsia" w:ascii="宋体" w:hAnsi="宋体" w:eastAsia="宋体" w:cs="宋体"/>
          <w:spacing w:val="24"/>
          <w:sz w:val="24"/>
          <w:szCs w:val="24"/>
        </w:rPr>
      </w:pPr>
      <w:r>
        <w:rPr>
          <w:rFonts w:hint="eastAsia" w:ascii="宋体" w:hAnsi="宋体" w:eastAsia="宋体" w:cs="宋体"/>
          <w:spacing w:val="24"/>
          <w:sz w:val="24"/>
          <w:szCs w:val="24"/>
        </w:rPr>
        <w:t>账号：61050166371100001492</w:t>
      </w:r>
    </w:p>
    <w:p w14:paraId="0A3185AF">
      <w:pPr>
        <w:keepNext w:val="0"/>
        <w:keepLines w:val="0"/>
        <w:pageBreakBefore w:val="0"/>
        <w:widowControl/>
        <w:kinsoku/>
        <w:wordWrap w:val="0"/>
        <w:overflowPunct/>
        <w:topLinePunct w:val="0"/>
        <w:bidi w:val="0"/>
        <w:spacing w:before="118" w:line="460" w:lineRule="exact"/>
        <w:ind w:right="262" w:firstLine="570"/>
        <w:rPr>
          <w:rFonts w:hint="eastAsia" w:ascii="宋体" w:hAnsi="宋体" w:eastAsia="宋体" w:cs="宋体"/>
          <w:spacing w:val="24"/>
          <w:sz w:val="24"/>
          <w:szCs w:val="24"/>
        </w:rPr>
      </w:pPr>
      <w:r>
        <w:rPr>
          <w:rFonts w:hint="eastAsia" w:ascii="宋体" w:hAnsi="宋体" w:eastAsia="宋体" w:cs="宋体"/>
          <w:spacing w:val="24"/>
          <w:sz w:val="24"/>
          <w:szCs w:val="24"/>
        </w:rPr>
        <w:t>27.签订合同</w:t>
      </w:r>
    </w:p>
    <w:p w14:paraId="04592672">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27.1成交供应商应在接到采购代理机构通知之日起七日内领取中标通知书</w:t>
      </w:r>
      <w:r>
        <w:rPr>
          <w:rFonts w:hint="eastAsia" w:ascii="宋体" w:hAnsi="宋体" w:eastAsia="宋体" w:cs="宋体"/>
          <w:spacing w:val="24"/>
          <w:sz w:val="24"/>
          <w:szCs w:val="24"/>
          <w:lang w:eastAsia="zh-CN"/>
        </w:rPr>
        <w:t>，</w:t>
      </w:r>
      <w:r>
        <w:rPr>
          <w:rFonts w:hint="eastAsia" w:ascii="宋体" w:hAnsi="宋体" w:eastAsia="宋体" w:cs="宋体"/>
          <w:spacing w:val="24"/>
          <w:sz w:val="24"/>
          <w:szCs w:val="24"/>
          <w:lang w:val="en-US" w:eastAsia="zh-CN"/>
        </w:rPr>
        <w:t>并</w:t>
      </w:r>
      <w:r>
        <w:rPr>
          <w:rFonts w:hint="eastAsia" w:ascii="宋体" w:hAnsi="宋体" w:eastAsia="宋体" w:cs="宋体"/>
          <w:spacing w:val="24"/>
          <w:sz w:val="24"/>
          <w:szCs w:val="24"/>
          <w:lang w:eastAsia="zh-CN"/>
        </w:rPr>
        <w:t>在采购代理机构发出《成交通知书》后25个工作日内到采购人处与采购人签订合同。</w:t>
      </w:r>
      <w:r>
        <w:rPr>
          <w:rFonts w:hint="eastAsia" w:ascii="宋体" w:hAnsi="宋体" w:eastAsia="宋体" w:cs="宋体"/>
          <w:spacing w:val="24"/>
          <w:sz w:val="24"/>
          <w:szCs w:val="24"/>
        </w:rPr>
        <w:t>未在规定时间内领取中标通知书的，将中标人的失信行为纳入诚信记录。给招标单位或采购代理机构造成损失的，由中标人予以赔偿，并依法承担相应法律责任。</w:t>
      </w:r>
    </w:p>
    <w:p w14:paraId="444E0C51">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highlight w:val="none"/>
        </w:rPr>
      </w:pPr>
      <w:r>
        <w:rPr>
          <w:rFonts w:hint="eastAsia" w:ascii="宋体" w:hAnsi="宋体" w:eastAsia="宋体" w:cs="宋体"/>
          <w:spacing w:val="24"/>
          <w:sz w:val="24"/>
          <w:szCs w:val="24"/>
          <w:highlight w:val="none"/>
        </w:rPr>
        <w:t>27.2如果成交供应商没有按照上述第26项或第27.1项规定执行，采购人将有充分理由取消该成交决定。在此情况下，采购人可将合同授予综合得分排序名列下一个的供应商，或重新组织采购。</w:t>
      </w:r>
    </w:p>
    <w:p w14:paraId="56A5D802">
      <w:pPr>
        <w:keepNext w:val="0"/>
        <w:keepLines w:val="0"/>
        <w:pageBreakBefore w:val="0"/>
        <w:widowControl/>
        <w:kinsoku/>
        <w:wordWrap w:val="0"/>
        <w:overflowPunct/>
        <w:topLinePunct w:val="0"/>
        <w:bidi w:val="0"/>
        <w:spacing w:before="118" w:line="460" w:lineRule="exact"/>
        <w:ind w:right="262"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28.拒绝商业贿赂</w:t>
      </w:r>
    </w:p>
    <w:p w14:paraId="251813CE">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供应商必须填写一份《拒绝政府采购领域商业贿赂承诺书》(格式见第五章附件)编制在响应文件中。</w:t>
      </w:r>
    </w:p>
    <w:p w14:paraId="011C7673">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29.询问、质疑与投诉</w:t>
      </w:r>
    </w:p>
    <w:p w14:paraId="51BDDA78">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29.1询问</w:t>
      </w:r>
    </w:p>
    <w:p w14:paraId="38143E35">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供应商对政府采购活动事项有疑问的，可以向采购人、采购代理机构提出询问。</w:t>
      </w:r>
    </w:p>
    <w:p w14:paraId="7100B1C2">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29.2质疑</w:t>
      </w:r>
    </w:p>
    <w:p w14:paraId="65A661D9">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29.2.1供应商认为招标文件、采购过程和成交结果使自己的权益受到损害的，可以向采购人、采购代理机构提出质疑，具体时限为：</w:t>
      </w:r>
    </w:p>
    <w:p w14:paraId="45E520AC">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(1)对可以质疑的采购文件提出质疑的，为收到采购文件之日起七个工作日内；</w:t>
      </w:r>
    </w:p>
    <w:p w14:paraId="647FA67F">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(2)对采购过程提出质疑的，为各采购程序环节结束之日起七个工作日内；</w:t>
      </w:r>
    </w:p>
    <w:p w14:paraId="3DD72653">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(3)对成交结果提出质疑的，为成交结果公告期限届满之日起七个工作日内。</w:t>
      </w:r>
    </w:p>
    <w:p w14:paraId="04C7110C">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29.2.2供应商须在法定质疑期内一次性提出针对同一采购程序环节的质疑。</w:t>
      </w:r>
    </w:p>
    <w:p w14:paraId="261E6964">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29.2.3供应商必须按照财政部发布的《政府采购供应商质疑函范本》及其制作说明提出质疑。</w:t>
      </w:r>
    </w:p>
    <w:p w14:paraId="6D4C1DAE">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29.2.4供应商提出质疑应当提交必要的证明材料，证据来源必须合法，采购人、采购代理机构有权将质疑函转发质疑事项各关联方，请其作出解释说明。质疑函内容不得含有虚假、恶意成分。对捏造事实、提供虚假材料或者以非法手段取得的证明材料，滥用维权扰乱采购秩序的恶意质疑者，采购人、采购代理机构将驳回。</w:t>
      </w:r>
    </w:p>
    <w:p w14:paraId="33E7079A">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29.2.5供应商可以委托代理人进行质疑，须提交授权委托书。其授权委托书应当载明代理人的姓名或者名称、代理事项、具体权限、期限和相关事项。供应商为自然人的，应当由本人签字；供应商为法人或者其他组织的，应当由法定代表人、主要负责人，或者其授权代表签字或盖章，并加盖公章(鲜章)。</w:t>
      </w:r>
    </w:p>
    <w:p w14:paraId="749CFC47">
      <w:pPr>
        <w:pStyle w:val="6"/>
        <w:keepNext w:val="0"/>
        <w:keepLines w:val="0"/>
        <w:pageBreakBefore w:val="0"/>
        <w:widowControl/>
        <w:kinsoku/>
        <w:wordWrap w:val="0"/>
        <w:overflowPunct/>
        <w:topLinePunct w:val="0"/>
        <w:autoSpaceDE/>
        <w:autoSpaceDN/>
        <w:bidi w:val="0"/>
        <w:adjustRightInd/>
        <w:snapToGrid/>
        <w:spacing w:before="184" w:line="460" w:lineRule="exact"/>
        <w:ind w:firstLine="576" w:firstLineChars="200"/>
        <w:jc w:val="both"/>
        <w:textAlignment w:val="auto"/>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en-US" w:bidi="ar-SA"/>
        </w:rPr>
        <w:t>29.2.6供应商应在法律规定</w:t>
      </w:r>
      <w:r>
        <w:rPr>
          <w:rFonts w:hint="eastAsia" w:ascii="宋体" w:hAnsi="宋体" w:eastAsia="宋体" w:cs="宋体"/>
          <w:snapToGrid w:val="0"/>
          <w:color w:val="000000"/>
          <w:spacing w:val="24"/>
          <w:kern w:val="0"/>
          <w:sz w:val="24"/>
          <w:szCs w:val="24"/>
          <w:lang w:val="en-US" w:eastAsia="zh-CN" w:bidi="ar-SA"/>
        </w:rPr>
        <w:t>时间</w:t>
      </w:r>
      <w:r>
        <w:rPr>
          <w:rFonts w:hint="eastAsia" w:ascii="宋体" w:hAnsi="宋体" w:eastAsia="宋体" w:cs="宋体"/>
          <w:snapToGrid w:val="0"/>
          <w:color w:val="000000"/>
          <w:spacing w:val="24"/>
          <w:kern w:val="0"/>
          <w:sz w:val="24"/>
          <w:szCs w:val="24"/>
          <w:lang w:val="en-US" w:eastAsia="en-US" w:bidi="ar-SA"/>
        </w:rPr>
        <w:t>内以书面形式提出质疑</w:t>
      </w:r>
      <w:r>
        <w:rPr>
          <w:rFonts w:hint="eastAsia" w:ascii="宋体" w:hAnsi="宋体" w:eastAsia="宋体" w:cs="宋体"/>
          <w:snapToGrid w:val="0"/>
          <w:color w:val="000000"/>
          <w:spacing w:val="24"/>
          <w:kern w:val="0"/>
          <w:sz w:val="24"/>
          <w:szCs w:val="24"/>
          <w:lang w:val="en-US" w:eastAsia="zh-CN" w:bidi="ar-SA"/>
        </w:rPr>
        <w:t>：</w:t>
      </w:r>
    </w:p>
    <w:p w14:paraId="5D0C3157">
      <w:pPr>
        <w:pStyle w:val="6"/>
        <w:keepNext w:val="0"/>
        <w:keepLines w:val="0"/>
        <w:pageBreakBefore w:val="0"/>
        <w:widowControl/>
        <w:numPr>
          <w:ilvl w:val="0"/>
          <w:numId w:val="2"/>
        </w:numPr>
        <w:kinsoku/>
        <w:wordWrap w:val="0"/>
        <w:overflowPunct/>
        <w:topLinePunct w:val="0"/>
        <w:autoSpaceDE/>
        <w:autoSpaceDN/>
        <w:bidi w:val="0"/>
        <w:adjustRightInd/>
        <w:snapToGrid/>
        <w:spacing w:before="184" w:line="460" w:lineRule="exact"/>
        <w:ind w:left="239" w:leftChars="114" w:firstLine="288" w:firstLineChars="100"/>
        <w:jc w:val="both"/>
        <w:textAlignment w:val="auto"/>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zh-CN" w:bidi="ar-SA"/>
        </w:rPr>
        <w:t>采购人信息名称：紫阳县住房和城乡建设局</w:t>
      </w:r>
    </w:p>
    <w:p w14:paraId="5B367E7A">
      <w:pPr>
        <w:pStyle w:val="6"/>
        <w:keepNext w:val="0"/>
        <w:keepLines w:val="0"/>
        <w:pageBreakBefore w:val="0"/>
        <w:widowControl/>
        <w:numPr>
          <w:ilvl w:val="0"/>
          <w:numId w:val="0"/>
        </w:numPr>
        <w:kinsoku/>
        <w:wordWrap w:val="0"/>
        <w:overflowPunct/>
        <w:topLinePunct w:val="0"/>
        <w:autoSpaceDE/>
        <w:autoSpaceDN/>
        <w:bidi w:val="0"/>
        <w:adjustRightInd/>
        <w:snapToGrid/>
        <w:spacing w:before="184" w:line="460" w:lineRule="exact"/>
        <w:ind w:leftChars="214" w:firstLine="576" w:firstLineChars="200"/>
        <w:jc w:val="both"/>
        <w:textAlignment w:val="auto"/>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zh-CN" w:bidi="ar-SA"/>
        </w:rPr>
        <w:t xml:space="preserve">地址：紫阳县环城路8号      </w:t>
      </w:r>
    </w:p>
    <w:p w14:paraId="15BF81BF">
      <w:pPr>
        <w:pStyle w:val="6"/>
        <w:keepNext w:val="0"/>
        <w:keepLines w:val="0"/>
        <w:pageBreakBefore w:val="0"/>
        <w:widowControl/>
        <w:numPr>
          <w:ilvl w:val="0"/>
          <w:numId w:val="0"/>
        </w:numPr>
        <w:kinsoku/>
        <w:wordWrap w:val="0"/>
        <w:overflowPunct/>
        <w:topLinePunct w:val="0"/>
        <w:autoSpaceDE/>
        <w:autoSpaceDN/>
        <w:bidi w:val="0"/>
        <w:adjustRightInd/>
        <w:snapToGrid/>
        <w:spacing w:before="184" w:line="460" w:lineRule="exact"/>
        <w:ind w:leftChars="214" w:firstLine="576" w:firstLineChars="200"/>
        <w:jc w:val="both"/>
        <w:textAlignment w:val="auto"/>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zh-CN" w:bidi="ar-SA"/>
        </w:rPr>
        <w:t>联系方式：18592037574</w:t>
      </w:r>
    </w:p>
    <w:p w14:paraId="4CBB71C8">
      <w:pPr>
        <w:keepNext w:val="0"/>
        <w:keepLines w:val="0"/>
        <w:pageBreakBefore w:val="0"/>
        <w:widowControl/>
        <w:numPr>
          <w:ilvl w:val="0"/>
          <w:numId w:val="2"/>
        </w:numPr>
        <w:kinsoku/>
        <w:wordWrap w:val="0"/>
        <w:overflowPunct/>
        <w:topLinePunct w:val="0"/>
        <w:bidi w:val="0"/>
        <w:spacing w:before="118" w:line="460" w:lineRule="exact"/>
        <w:ind w:left="239" w:leftChars="114" w:right="262" w:firstLine="288" w:firstLineChars="100"/>
        <w:jc w:val="both"/>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zh-CN" w:bidi="ar-SA"/>
        </w:rPr>
        <w:t>采购代理机构</w:t>
      </w:r>
      <w:r>
        <w:rPr>
          <w:rFonts w:hint="eastAsia" w:ascii="宋体" w:hAnsi="宋体" w:eastAsia="宋体" w:cs="宋体"/>
          <w:snapToGrid w:val="0"/>
          <w:color w:val="000000"/>
          <w:spacing w:val="24"/>
          <w:kern w:val="0"/>
          <w:sz w:val="24"/>
          <w:szCs w:val="24"/>
          <w:lang w:val="en-US" w:eastAsia="en-US" w:bidi="ar-SA"/>
        </w:rPr>
        <w:t>联系人：</w:t>
      </w:r>
      <w:r>
        <w:rPr>
          <w:rFonts w:hint="eastAsia" w:ascii="宋体" w:hAnsi="宋体" w:eastAsia="宋体" w:cs="宋体"/>
          <w:snapToGrid w:val="0"/>
          <w:color w:val="000000"/>
          <w:spacing w:val="24"/>
          <w:kern w:val="0"/>
          <w:sz w:val="24"/>
          <w:szCs w:val="24"/>
          <w:lang w:val="en-US" w:eastAsia="zh-CN" w:bidi="ar-SA"/>
        </w:rPr>
        <w:t>于工</w:t>
      </w:r>
    </w:p>
    <w:p w14:paraId="4FF4E125">
      <w:pPr>
        <w:keepNext w:val="0"/>
        <w:keepLines w:val="0"/>
        <w:pageBreakBefore w:val="0"/>
        <w:widowControl/>
        <w:numPr>
          <w:ilvl w:val="0"/>
          <w:numId w:val="0"/>
        </w:numPr>
        <w:kinsoku/>
        <w:wordWrap w:val="0"/>
        <w:overflowPunct/>
        <w:topLinePunct w:val="0"/>
        <w:bidi w:val="0"/>
        <w:spacing w:before="118" w:line="460" w:lineRule="exact"/>
        <w:ind w:leftChars="214" w:right="262" w:rightChars="0" w:firstLine="576" w:firstLineChars="200"/>
        <w:jc w:val="both"/>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en-US" w:bidi="ar-SA"/>
        </w:rPr>
        <w:t>联系方式：</w:t>
      </w:r>
      <w:r>
        <w:rPr>
          <w:rFonts w:hint="eastAsia" w:ascii="宋体" w:hAnsi="宋体" w:eastAsia="宋体" w:cs="宋体"/>
          <w:snapToGrid w:val="0"/>
          <w:color w:val="000000"/>
          <w:spacing w:val="24"/>
          <w:kern w:val="0"/>
          <w:sz w:val="24"/>
          <w:szCs w:val="24"/>
          <w:lang w:val="en-US" w:eastAsia="zh-CN" w:bidi="ar-SA"/>
        </w:rPr>
        <w:t>19299155960</w:t>
      </w:r>
    </w:p>
    <w:p w14:paraId="0048CE60">
      <w:pPr>
        <w:keepNext w:val="0"/>
        <w:keepLines w:val="0"/>
        <w:pageBreakBefore w:val="0"/>
        <w:widowControl/>
        <w:numPr>
          <w:ilvl w:val="0"/>
          <w:numId w:val="0"/>
        </w:numPr>
        <w:kinsoku/>
        <w:wordWrap w:val="0"/>
        <w:overflowPunct/>
        <w:topLinePunct w:val="0"/>
        <w:bidi w:val="0"/>
        <w:spacing w:before="118" w:line="460" w:lineRule="exact"/>
        <w:ind w:leftChars="214" w:right="262" w:rightChars="0" w:firstLine="576" w:firstLineChars="200"/>
        <w:jc w:val="both"/>
        <w:rPr>
          <w:rFonts w:hint="eastAsia" w:ascii="宋体" w:hAnsi="宋体" w:eastAsia="宋体" w:cs="宋体"/>
          <w:snapToGrid w:val="0"/>
          <w:color w:val="000000"/>
          <w:spacing w:val="24"/>
          <w:kern w:val="0"/>
          <w:sz w:val="24"/>
          <w:szCs w:val="24"/>
          <w:lang w:val="en-US" w:eastAsia="en-US" w:bidi="ar-SA"/>
        </w:rPr>
      </w:pPr>
      <w:r>
        <w:rPr>
          <w:rFonts w:hint="eastAsia" w:ascii="宋体" w:hAnsi="宋体" w:eastAsia="宋体" w:cs="宋体"/>
          <w:snapToGrid w:val="0"/>
          <w:color w:val="000000"/>
          <w:spacing w:val="24"/>
          <w:kern w:val="0"/>
          <w:sz w:val="24"/>
          <w:szCs w:val="24"/>
          <w:lang w:val="en-US" w:eastAsia="en-US" w:bidi="ar-SA"/>
        </w:rPr>
        <w:t>地址：陕西宏盛祥鼎招标代理有限公司(安康市汉滨区文昌路西巷12号一栋2单元301)</w:t>
      </w:r>
    </w:p>
    <w:p w14:paraId="089DC180">
      <w:pPr>
        <w:keepNext w:val="0"/>
        <w:keepLines w:val="0"/>
        <w:pageBreakBefore w:val="0"/>
        <w:widowControl/>
        <w:kinsoku/>
        <w:wordWrap w:val="0"/>
        <w:overflowPunct/>
        <w:topLinePunct w:val="0"/>
        <w:bidi w:val="0"/>
        <w:spacing w:before="118" w:line="460" w:lineRule="exact"/>
        <w:ind w:right="262"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29.3投诉</w:t>
      </w:r>
    </w:p>
    <w:p w14:paraId="304D9C26">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质疑供应商对采购人、采购代理机构的答复不满意或者采购人、采购代理机构未在规定的时间内作出答复的，可按《政府采购法》第55条和《政府采购质疑和投诉办法》(财政部令第94号)第17条等有关规定执行。</w:t>
      </w:r>
    </w:p>
    <w:p w14:paraId="78BE4BFD">
      <w:pPr>
        <w:spacing w:before="91" w:line="219" w:lineRule="auto"/>
        <w:jc w:val="center"/>
        <w:rPr>
          <w:rFonts w:ascii="宋体" w:hAnsi="宋体" w:eastAsia="宋体" w:cs="宋体"/>
          <w:sz w:val="28"/>
          <w:szCs w:val="28"/>
        </w:rPr>
      </w:pPr>
      <w:r>
        <w:rPr>
          <w:rFonts w:ascii="宋体" w:hAnsi="宋体" w:eastAsia="宋体" w:cs="宋体"/>
          <w:b/>
          <w:bCs/>
          <w:spacing w:val="35"/>
          <w:sz w:val="28"/>
          <w:szCs w:val="28"/>
        </w:rPr>
        <w:t>第三章商务及合同主要条款</w:t>
      </w:r>
    </w:p>
    <w:p w14:paraId="4F3C9E03">
      <w:pPr>
        <w:spacing w:before="215" w:line="221" w:lineRule="auto"/>
        <w:ind w:firstLine="2820" w:firstLineChars="1000"/>
        <w:rPr>
          <w:rFonts w:ascii="宋体" w:hAnsi="宋体" w:eastAsia="宋体" w:cs="宋体"/>
          <w:sz w:val="28"/>
          <w:szCs w:val="28"/>
        </w:rPr>
      </w:pPr>
      <w:r>
        <w:rPr>
          <w:rFonts w:ascii="宋体" w:hAnsi="宋体" w:eastAsia="宋体" w:cs="宋体"/>
          <w:spacing w:val="1"/>
          <w:sz w:val="28"/>
          <w:szCs w:val="28"/>
        </w:rPr>
        <w:t>(具体以甲乙双方签订合同为准)</w:t>
      </w:r>
    </w:p>
    <w:p w14:paraId="5692E630">
      <w:pPr>
        <w:ind w:firstLine="281" w:firstLineChars="100"/>
        <w:jc w:val="both"/>
        <w:rPr>
          <w:rFonts w:hint="eastAsia" w:ascii="宋体" w:hAnsi="宋体" w:eastAsia="宋体" w:cs="宋体"/>
          <w:b/>
          <w:i w:val="0"/>
          <w:iCs w:val="0"/>
          <w:sz w:val="28"/>
          <w:szCs w:val="28"/>
        </w:rPr>
      </w:pPr>
    </w:p>
    <w:p w14:paraId="69076C58">
      <w:pPr>
        <w:jc w:val="center"/>
        <w:rPr>
          <w:rFonts w:hint="eastAsia" w:ascii="宋体" w:hAnsi="宋体" w:eastAsia="宋体" w:cs="宋体"/>
          <w:b/>
          <w:i w:val="0"/>
          <w:iCs w:val="0"/>
          <w:sz w:val="28"/>
          <w:szCs w:val="28"/>
        </w:rPr>
      </w:pPr>
    </w:p>
    <w:p w14:paraId="40034A6F">
      <w:pPr>
        <w:jc w:val="center"/>
        <w:rPr>
          <w:rFonts w:hint="eastAsia" w:ascii="宋体" w:hAnsi="宋体" w:eastAsia="宋体" w:cs="宋体"/>
          <w:b/>
          <w:i w:val="0"/>
          <w:iCs w:val="0"/>
          <w:sz w:val="44"/>
          <w:szCs w:val="44"/>
        </w:rPr>
      </w:pPr>
    </w:p>
    <w:p w14:paraId="2DD45EC0">
      <w:pPr>
        <w:jc w:val="center"/>
        <w:rPr>
          <w:rFonts w:hint="eastAsia" w:ascii="宋体" w:hAnsi="宋体" w:eastAsia="宋体" w:cs="宋体"/>
          <w:b/>
          <w:i w:val="0"/>
          <w:iCs w:val="0"/>
          <w:sz w:val="44"/>
          <w:szCs w:val="44"/>
        </w:rPr>
      </w:pPr>
      <w:r>
        <w:rPr>
          <w:rFonts w:hint="eastAsia" w:ascii="宋体" w:hAnsi="宋体" w:eastAsia="宋体" w:cs="宋体"/>
          <w:b/>
          <w:i w:val="0"/>
          <w:iCs w:val="0"/>
          <w:sz w:val="44"/>
          <w:szCs w:val="44"/>
        </w:rPr>
        <w:t>安康市政府采购合同范本</w:t>
      </w:r>
    </w:p>
    <w:p w14:paraId="4ED39CE1">
      <w:pPr>
        <w:jc w:val="center"/>
        <w:rPr>
          <w:rFonts w:hint="eastAsia" w:ascii="宋体" w:hAnsi="宋体" w:eastAsia="宋体" w:cs="宋体"/>
          <w:b/>
          <w:i w:val="0"/>
          <w:iCs w:val="0"/>
          <w:sz w:val="24"/>
          <w:szCs w:val="24"/>
        </w:rPr>
      </w:pPr>
    </w:p>
    <w:p w14:paraId="7D5208F9">
      <w:pPr>
        <w:jc w:val="center"/>
        <w:rPr>
          <w:rFonts w:hint="eastAsia" w:ascii="宋体" w:hAnsi="宋体" w:eastAsia="宋体" w:cs="宋体"/>
          <w:b/>
          <w:i w:val="0"/>
          <w:iCs w:val="0"/>
          <w:sz w:val="24"/>
          <w:szCs w:val="24"/>
        </w:rPr>
      </w:pPr>
    </w:p>
    <w:p w14:paraId="2B611809">
      <w:pPr>
        <w:spacing w:line="520" w:lineRule="exact"/>
        <w:ind w:firstLine="480" w:firstLineChars="200"/>
        <w:rPr>
          <w:rFonts w:hint="eastAsia" w:ascii="宋体" w:hAnsi="宋体" w:eastAsia="宋体" w:cs="宋体"/>
          <w:i w:val="0"/>
          <w:iCs w:val="0"/>
          <w:sz w:val="24"/>
          <w:szCs w:val="24"/>
        </w:rPr>
      </w:pPr>
    </w:p>
    <w:p w14:paraId="2178B244">
      <w:pPr>
        <w:pStyle w:val="6"/>
        <w:rPr>
          <w:rFonts w:hint="eastAsia" w:ascii="宋体" w:hAnsi="宋体" w:eastAsia="宋体" w:cs="宋体"/>
          <w:i w:val="0"/>
          <w:iCs w:val="0"/>
          <w:sz w:val="24"/>
          <w:szCs w:val="24"/>
        </w:rPr>
      </w:pPr>
    </w:p>
    <w:p w14:paraId="1FE2AA22">
      <w:pPr>
        <w:pStyle w:val="6"/>
        <w:rPr>
          <w:rFonts w:hint="eastAsia" w:ascii="宋体" w:hAnsi="宋体" w:eastAsia="宋体" w:cs="宋体"/>
          <w:i w:val="0"/>
          <w:iCs w:val="0"/>
          <w:sz w:val="24"/>
          <w:szCs w:val="24"/>
        </w:rPr>
      </w:pPr>
    </w:p>
    <w:p w14:paraId="3E7A3307">
      <w:pPr>
        <w:pStyle w:val="6"/>
        <w:rPr>
          <w:rFonts w:hint="eastAsia" w:ascii="宋体" w:hAnsi="宋体" w:eastAsia="宋体" w:cs="宋体"/>
          <w:i w:val="0"/>
          <w:iCs w:val="0"/>
          <w:sz w:val="24"/>
          <w:szCs w:val="24"/>
        </w:rPr>
      </w:pPr>
    </w:p>
    <w:p w14:paraId="15D5306A">
      <w:pPr>
        <w:pStyle w:val="6"/>
        <w:rPr>
          <w:rFonts w:hint="eastAsia" w:ascii="宋体" w:hAnsi="宋体" w:eastAsia="宋体" w:cs="宋体"/>
          <w:i w:val="0"/>
          <w:iCs w:val="0"/>
          <w:sz w:val="24"/>
          <w:szCs w:val="24"/>
        </w:rPr>
      </w:pPr>
    </w:p>
    <w:p w14:paraId="186A0682">
      <w:pPr>
        <w:pStyle w:val="6"/>
        <w:rPr>
          <w:rFonts w:hint="eastAsia" w:ascii="宋体" w:hAnsi="宋体" w:eastAsia="宋体" w:cs="宋体"/>
          <w:i w:val="0"/>
          <w:iCs w:val="0"/>
          <w:sz w:val="24"/>
          <w:szCs w:val="24"/>
        </w:rPr>
      </w:pPr>
    </w:p>
    <w:p w14:paraId="1EB0B134">
      <w:pPr>
        <w:spacing w:line="520" w:lineRule="exact"/>
        <w:ind w:firstLine="480" w:firstLineChars="200"/>
        <w:rPr>
          <w:rFonts w:hint="eastAsia" w:ascii="宋体" w:hAnsi="宋体" w:eastAsia="宋体" w:cs="宋体"/>
          <w:i w:val="0"/>
          <w:iCs w:val="0"/>
          <w:sz w:val="24"/>
          <w:szCs w:val="24"/>
        </w:rPr>
      </w:pPr>
    </w:p>
    <w:p w14:paraId="31542717">
      <w:pPr>
        <w:spacing w:line="520" w:lineRule="exact"/>
        <w:ind w:firstLine="480" w:firstLineChars="200"/>
        <w:rPr>
          <w:rFonts w:hint="eastAsia" w:ascii="宋体" w:hAnsi="宋体" w:eastAsia="宋体" w:cs="宋体"/>
          <w:i w:val="0"/>
          <w:iCs w:val="0"/>
          <w:sz w:val="24"/>
          <w:szCs w:val="24"/>
        </w:rPr>
      </w:pPr>
    </w:p>
    <w:p w14:paraId="560A2330">
      <w:pPr>
        <w:spacing w:line="520" w:lineRule="exact"/>
        <w:ind w:firstLine="480" w:firstLineChars="200"/>
        <w:rPr>
          <w:rFonts w:hint="eastAsia" w:ascii="宋体" w:hAnsi="宋体" w:eastAsia="宋体" w:cs="宋体"/>
          <w:i w:val="0"/>
          <w:iCs w:val="0"/>
          <w:sz w:val="24"/>
          <w:szCs w:val="24"/>
        </w:rPr>
      </w:pPr>
    </w:p>
    <w:p w14:paraId="4086E98E">
      <w:pPr>
        <w:spacing w:line="520" w:lineRule="exact"/>
        <w:ind w:firstLine="480" w:firstLineChars="200"/>
        <w:rPr>
          <w:rFonts w:hint="eastAsia" w:ascii="宋体" w:hAnsi="宋体" w:eastAsia="宋体" w:cs="宋体"/>
          <w:i w:val="0"/>
          <w:iCs w:val="0"/>
          <w:sz w:val="24"/>
          <w:szCs w:val="24"/>
        </w:rPr>
      </w:pPr>
    </w:p>
    <w:p w14:paraId="24C77242">
      <w:pPr>
        <w:spacing w:line="520" w:lineRule="exact"/>
        <w:ind w:firstLine="480" w:firstLineChars="200"/>
        <w:rPr>
          <w:rFonts w:hint="eastAsia" w:ascii="宋体" w:hAnsi="宋体" w:eastAsia="宋体" w:cs="宋体"/>
          <w:i w:val="0"/>
          <w:iCs w:val="0"/>
          <w:sz w:val="24"/>
          <w:szCs w:val="24"/>
        </w:rPr>
      </w:pPr>
    </w:p>
    <w:p w14:paraId="23DBBFD8">
      <w:pPr>
        <w:spacing w:line="520" w:lineRule="exact"/>
        <w:ind w:firstLine="480" w:firstLineChars="200"/>
        <w:rPr>
          <w:rFonts w:hint="eastAsia" w:ascii="宋体" w:hAnsi="宋体" w:eastAsia="宋体" w:cs="宋体"/>
          <w:i w:val="0"/>
          <w:iCs w:val="0"/>
          <w:sz w:val="24"/>
          <w:szCs w:val="24"/>
          <w:u w:val="single"/>
          <w:lang w:val="en-US" w:eastAsia="zh-CN"/>
        </w:rPr>
      </w:pPr>
      <w:r>
        <w:rPr>
          <w:rFonts w:hint="eastAsia" w:ascii="宋体" w:hAnsi="宋体" w:eastAsia="宋体" w:cs="宋体"/>
          <w:i w:val="0"/>
          <w:iCs w:val="0"/>
          <w:sz w:val="24"/>
          <w:szCs w:val="24"/>
        </w:rPr>
        <w:t>项目名称：</w:t>
      </w:r>
      <w:r>
        <w:rPr>
          <w:rFonts w:hint="eastAsia" w:ascii="宋体" w:hAnsi="宋体" w:eastAsia="宋体" w:cs="宋体"/>
          <w:i w:val="0"/>
          <w:iCs w:val="0"/>
          <w:sz w:val="24"/>
          <w:szCs w:val="24"/>
          <w:u w:val="single"/>
          <w:lang w:val="en-US" w:eastAsia="zh-CN"/>
        </w:rPr>
        <w:t>紫阳县城等21座城镇污水处理厂地质灾害危险性评估服务</w:t>
      </w:r>
    </w:p>
    <w:p w14:paraId="483399E1">
      <w:pPr>
        <w:spacing w:line="800" w:lineRule="exact"/>
        <w:ind w:firstLine="480" w:firstLineChars="200"/>
        <w:rPr>
          <w:rFonts w:hint="eastAsia" w:ascii="宋体" w:hAnsi="宋体" w:eastAsia="宋体" w:cs="宋体"/>
          <w:i w:val="0"/>
          <w:iCs w:val="0"/>
          <w:sz w:val="24"/>
          <w:szCs w:val="24"/>
          <w:lang w:eastAsia="zh-CN"/>
        </w:rPr>
      </w:pPr>
      <w:r>
        <w:rPr>
          <w:rFonts w:hint="eastAsia" w:ascii="宋体" w:hAnsi="宋体" w:eastAsia="宋体" w:cs="宋体"/>
          <w:i w:val="0"/>
          <w:iCs w:val="0"/>
          <w:sz w:val="24"/>
          <w:szCs w:val="24"/>
        </w:rPr>
        <w:t>招标采购文件编号：</w:t>
      </w:r>
    </w:p>
    <w:p w14:paraId="7AEA83C8">
      <w:pPr>
        <w:spacing w:line="800" w:lineRule="exact"/>
        <w:ind w:firstLine="480" w:firstLineChars="200"/>
        <w:rPr>
          <w:rFonts w:hint="eastAsia" w:ascii="宋体" w:hAnsi="宋体" w:eastAsia="宋体" w:cs="宋体"/>
          <w:i w:val="0"/>
          <w:iCs w:val="0"/>
          <w:sz w:val="24"/>
          <w:szCs w:val="24"/>
          <w:u w:val="single"/>
          <w:lang w:eastAsia="zh-CN"/>
        </w:rPr>
      </w:pPr>
      <w:r>
        <w:rPr>
          <w:rFonts w:hint="eastAsia" w:ascii="宋体" w:hAnsi="宋体" w:eastAsia="宋体" w:cs="宋体"/>
          <w:i w:val="0"/>
          <w:iCs w:val="0"/>
          <w:sz w:val="24"/>
          <w:szCs w:val="24"/>
        </w:rPr>
        <w:t>甲方：</w:t>
      </w:r>
      <w:r>
        <w:rPr>
          <w:rFonts w:hint="eastAsia" w:ascii="宋体" w:hAnsi="宋体" w:eastAsia="宋体" w:cs="宋体"/>
          <w:i w:val="0"/>
          <w:iCs w:val="0"/>
          <w:sz w:val="24"/>
          <w:szCs w:val="24"/>
          <w:u w:val="single"/>
          <w:lang w:eastAsia="zh-CN"/>
        </w:rPr>
        <w:t>紫阳县住房和城乡建设局</w:t>
      </w:r>
    </w:p>
    <w:p w14:paraId="119601D4">
      <w:pPr>
        <w:spacing w:line="800" w:lineRule="exact"/>
        <w:ind w:firstLine="480" w:firstLineChars="200"/>
        <w:rPr>
          <w:rFonts w:hint="eastAsia" w:ascii="宋体" w:hAnsi="宋体" w:eastAsia="宋体" w:cs="宋体"/>
          <w:i w:val="0"/>
          <w:iCs w:val="0"/>
          <w:sz w:val="24"/>
          <w:szCs w:val="24"/>
          <w:lang w:eastAsia="zh-CN"/>
        </w:rPr>
      </w:pPr>
      <w:r>
        <w:rPr>
          <w:rFonts w:hint="eastAsia" w:ascii="宋体" w:hAnsi="宋体" w:eastAsia="宋体" w:cs="宋体"/>
          <w:i w:val="0"/>
          <w:iCs w:val="0"/>
          <w:sz w:val="24"/>
          <w:szCs w:val="24"/>
        </w:rPr>
        <w:t>乙方：</w:t>
      </w:r>
    </w:p>
    <w:p w14:paraId="5D7E0810">
      <w:pPr>
        <w:tabs>
          <w:tab w:val="left" w:pos="720"/>
        </w:tabs>
        <w:spacing w:line="800" w:lineRule="exact"/>
        <w:ind w:firstLine="482" w:firstLineChars="200"/>
        <w:rPr>
          <w:rFonts w:hint="eastAsia" w:ascii="宋体" w:hAnsi="宋体" w:eastAsia="宋体" w:cs="宋体"/>
          <w:b/>
          <w:i w:val="0"/>
          <w:iCs w:val="0"/>
          <w:sz w:val="24"/>
          <w:szCs w:val="24"/>
        </w:rPr>
      </w:pPr>
    </w:p>
    <w:p w14:paraId="2B2CC763">
      <w:pPr>
        <w:tabs>
          <w:tab w:val="left" w:pos="720"/>
        </w:tabs>
        <w:spacing w:line="360" w:lineRule="auto"/>
        <w:rPr>
          <w:rFonts w:hint="eastAsia" w:ascii="宋体" w:hAnsi="宋体" w:eastAsia="宋体" w:cs="宋体"/>
          <w:b/>
          <w:i w:val="0"/>
          <w:iCs w:val="0"/>
          <w:sz w:val="24"/>
          <w:szCs w:val="24"/>
        </w:rPr>
      </w:pPr>
    </w:p>
    <w:p w14:paraId="2DCEBDC5">
      <w:pPr>
        <w:tabs>
          <w:tab w:val="left" w:pos="720"/>
        </w:tabs>
        <w:spacing w:line="360" w:lineRule="auto"/>
        <w:rPr>
          <w:rFonts w:hint="eastAsia" w:ascii="宋体" w:hAnsi="宋体" w:eastAsia="宋体" w:cs="宋体"/>
          <w:b/>
          <w:i w:val="0"/>
          <w:iCs w:val="0"/>
          <w:sz w:val="24"/>
          <w:szCs w:val="24"/>
        </w:rPr>
      </w:pPr>
    </w:p>
    <w:p w14:paraId="7E871089">
      <w:pPr>
        <w:tabs>
          <w:tab w:val="left" w:pos="720"/>
        </w:tabs>
        <w:spacing w:line="360" w:lineRule="auto"/>
        <w:rPr>
          <w:rFonts w:hint="eastAsia" w:ascii="宋体" w:hAnsi="宋体" w:eastAsia="宋体" w:cs="宋体"/>
          <w:b/>
          <w:i w:val="0"/>
          <w:iCs w:val="0"/>
          <w:sz w:val="24"/>
          <w:szCs w:val="24"/>
        </w:rPr>
      </w:pPr>
    </w:p>
    <w:p w14:paraId="370EF54B">
      <w:pPr>
        <w:tabs>
          <w:tab w:val="left" w:pos="720"/>
        </w:tabs>
        <w:spacing w:line="360" w:lineRule="auto"/>
        <w:rPr>
          <w:rFonts w:hint="eastAsia" w:ascii="宋体" w:hAnsi="宋体" w:eastAsia="宋体" w:cs="宋体"/>
          <w:b/>
          <w:i w:val="0"/>
          <w:iCs w:val="0"/>
          <w:sz w:val="24"/>
          <w:szCs w:val="24"/>
        </w:rPr>
      </w:pPr>
    </w:p>
    <w:p w14:paraId="4F3E6A1C">
      <w:pPr>
        <w:tabs>
          <w:tab w:val="left" w:pos="720"/>
        </w:tabs>
        <w:spacing w:line="360" w:lineRule="auto"/>
        <w:rPr>
          <w:rFonts w:hint="eastAsia" w:ascii="宋体" w:hAnsi="宋体" w:eastAsia="宋体" w:cs="宋体"/>
          <w:b/>
          <w:i w:val="0"/>
          <w:iCs w:val="0"/>
          <w:sz w:val="24"/>
          <w:szCs w:val="24"/>
        </w:rPr>
      </w:pPr>
    </w:p>
    <w:p w14:paraId="7FF644EC">
      <w:pPr>
        <w:keepNext w:val="0"/>
        <w:keepLines w:val="0"/>
        <w:pageBreakBefore w:val="0"/>
        <w:widowControl/>
        <w:kinsoku/>
        <w:wordWrap w:val="0"/>
        <w:overflowPunct/>
        <w:topLinePunct w:val="0"/>
        <w:autoSpaceDE w:val="0"/>
        <w:autoSpaceDN/>
        <w:bidi w:val="0"/>
        <w:adjustRightInd/>
        <w:snapToGrid w:val="0"/>
        <w:spacing w:before="0" w:after="0" w:line="500" w:lineRule="exact"/>
        <w:jc w:val="both"/>
        <w:textAlignment w:val="auto"/>
        <w:rPr>
          <w:rFonts w:hint="eastAsia" w:ascii="宋体" w:hAnsi="宋体" w:eastAsia="宋体" w:cs="宋体"/>
          <w:snapToGrid/>
          <w:kern w:val="2"/>
          <w:sz w:val="24"/>
          <w:szCs w:val="24"/>
          <w:u w:val="single"/>
          <w:lang w:eastAsia="zh-CN"/>
        </w:rPr>
      </w:pPr>
      <w:r>
        <w:rPr>
          <w:rFonts w:hint="eastAsia" w:ascii="宋体" w:hAnsi="宋体" w:eastAsia="宋体" w:cs="宋体"/>
          <w:b/>
          <w:snapToGrid/>
          <w:kern w:val="2"/>
          <w:sz w:val="24"/>
          <w:szCs w:val="24"/>
          <w:lang w:val="en-US" w:eastAsia="zh-CN"/>
        </w:rPr>
        <w:t>甲方</w:t>
      </w:r>
      <w:r>
        <w:rPr>
          <w:rFonts w:hint="eastAsia" w:ascii="宋体" w:hAnsi="宋体" w:eastAsia="宋体" w:cs="宋体"/>
          <w:b/>
          <w:snapToGrid/>
          <w:kern w:val="2"/>
          <w:sz w:val="24"/>
          <w:szCs w:val="24"/>
          <w:lang w:eastAsia="zh-CN"/>
        </w:rPr>
        <w:t>：</w:t>
      </w:r>
      <w:r>
        <w:rPr>
          <w:rFonts w:hint="eastAsia" w:ascii="宋体" w:hAnsi="宋体" w:eastAsia="宋体" w:cs="宋体"/>
          <w:snapToGrid/>
          <w:kern w:val="2"/>
          <w:sz w:val="24"/>
          <w:szCs w:val="24"/>
          <w:u w:val="single"/>
          <w:lang w:eastAsia="zh-CN"/>
        </w:rPr>
        <w:t xml:space="preserve"> 紫阳县住房和城乡建设局</w:t>
      </w:r>
      <w:r>
        <w:rPr>
          <w:rFonts w:hint="eastAsia" w:ascii="宋体" w:hAnsi="宋体" w:eastAsia="宋体" w:cs="宋体"/>
          <w:snapToGrid/>
          <w:kern w:val="2"/>
          <w:sz w:val="24"/>
          <w:szCs w:val="24"/>
          <w:u w:val="single"/>
          <w:lang w:val="en-US" w:eastAsia="zh-CN"/>
        </w:rPr>
        <w:t xml:space="preserve"> </w:t>
      </w:r>
      <w:r>
        <w:rPr>
          <w:rFonts w:hint="eastAsia" w:ascii="宋体" w:hAnsi="宋体" w:eastAsia="宋体" w:cs="宋体"/>
          <w:snapToGrid/>
          <w:kern w:val="2"/>
          <w:sz w:val="24"/>
          <w:szCs w:val="24"/>
          <w:u w:val="single"/>
          <w:lang w:eastAsia="zh-CN"/>
        </w:rPr>
        <w:t xml:space="preserve">         </w:t>
      </w:r>
    </w:p>
    <w:p w14:paraId="00719EE3">
      <w:pPr>
        <w:kinsoku/>
        <w:autoSpaceDE/>
        <w:autoSpaceDN/>
        <w:adjustRightInd/>
        <w:spacing w:before="0" w:after="0" w:line="500" w:lineRule="exact"/>
        <w:jc w:val="both"/>
        <w:textAlignment w:val="auto"/>
        <w:rPr>
          <w:rFonts w:hint="eastAsia" w:ascii="宋体" w:hAnsi="宋体" w:eastAsia="宋体" w:cs="宋体"/>
          <w:snapToGrid/>
          <w:kern w:val="2"/>
          <w:sz w:val="24"/>
          <w:szCs w:val="24"/>
          <w:lang w:eastAsia="zh-CN"/>
        </w:rPr>
      </w:pPr>
      <w:r>
        <w:rPr>
          <w:rFonts w:hint="eastAsia" w:ascii="宋体" w:hAnsi="宋体" w:eastAsia="宋体" w:cs="宋体"/>
          <w:b/>
          <w:snapToGrid/>
          <w:kern w:val="2"/>
          <w:sz w:val="24"/>
          <w:szCs w:val="24"/>
          <w:lang w:val="en-US" w:eastAsia="zh-CN"/>
        </w:rPr>
        <w:t>乙方</w:t>
      </w:r>
      <w:r>
        <w:rPr>
          <w:rFonts w:hint="eastAsia" w:ascii="宋体" w:hAnsi="宋体" w:eastAsia="宋体" w:cs="宋体"/>
          <w:b/>
          <w:snapToGrid/>
          <w:kern w:val="2"/>
          <w:sz w:val="24"/>
          <w:szCs w:val="24"/>
          <w:lang w:eastAsia="zh-CN"/>
        </w:rPr>
        <w:t>：</w:t>
      </w:r>
      <w:r>
        <w:rPr>
          <w:rFonts w:hint="eastAsia" w:ascii="宋体" w:hAnsi="宋体" w:eastAsia="宋体" w:cs="宋体"/>
          <w:b/>
          <w:snapToGrid/>
          <w:kern w:val="2"/>
          <w:sz w:val="24"/>
          <w:szCs w:val="24"/>
          <w:u w:val="single"/>
          <w:lang w:eastAsia="zh-CN"/>
        </w:rPr>
        <w:t xml:space="preserve"> </w:t>
      </w:r>
      <w:r>
        <w:rPr>
          <w:rFonts w:hint="eastAsia" w:ascii="宋体" w:hAnsi="宋体" w:eastAsia="宋体" w:cs="宋体"/>
          <w:snapToGrid/>
          <w:kern w:val="2"/>
          <w:sz w:val="24"/>
          <w:szCs w:val="24"/>
          <w:u w:val="single"/>
          <w:lang w:eastAsia="zh-CN"/>
        </w:rPr>
        <w:t xml:space="preserve">                               </w:t>
      </w:r>
      <w:r>
        <w:rPr>
          <w:rFonts w:hint="eastAsia" w:ascii="宋体" w:hAnsi="宋体" w:eastAsia="宋体" w:cs="宋体"/>
          <w:snapToGrid/>
          <w:kern w:val="2"/>
          <w:sz w:val="24"/>
          <w:szCs w:val="24"/>
          <w:u w:val="single"/>
          <w:lang w:val="en-US" w:eastAsia="zh-CN"/>
        </w:rPr>
        <w:t xml:space="preserve"> </w:t>
      </w:r>
    </w:p>
    <w:p w14:paraId="05815628">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 xml:space="preserve">根据 </w:t>
      </w:r>
      <w:r>
        <w:rPr>
          <w:rFonts w:hint="eastAsia" w:ascii="宋体" w:hAnsi="宋体" w:eastAsia="宋体" w:cs="宋体"/>
          <w:snapToGrid/>
          <w:kern w:val="2"/>
          <w:sz w:val="24"/>
          <w:szCs w:val="24"/>
          <w:u w:val="single"/>
          <w:lang w:eastAsia="zh-CN"/>
        </w:rPr>
        <w:t xml:space="preserve">              项目</w:t>
      </w:r>
      <w:r>
        <w:rPr>
          <w:rFonts w:hint="eastAsia" w:ascii="宋体" w:hAnsi="宋体" w:eastAsia="宋体" w:cs="宋体"/>
          <w:snapToGrid/>
          <w:kern w:val="2"/>
          <w:sz w:val="24"/>
          <w:szCs w:val="24"/>
          <w:lang w:eastAsia="zh-CN"/>
        </w:rPr>
        <w:t>的采购结果，按照《中华人民共和国政府采购法》、《中华人民共和国</w:t>
      </w:r>
      <w:r>
        <w:rPr>
          <w:rFonts w:hint="eastAsia" w:ascii="宋体" w:hAnsi="宋体" w:eastAsia="宋体" w:cs="宋体"/>
          <w:snapToGrid/>
          <w:kern w:val="2"/>
          <w:sz w:val="24"/>
          <w:szCs w:val="24"/>
          <w:lang w:val="en-US" w:eastAsia="zh-CN"/>
        </w:rPr>
        <w:t>民法典</w:t>
      </w:r>
      <w:r>
        <w:rPr>
          <w:rFonts w:hint="eastAsia" w:ascii="宋体" w:hAnsi="宋体" w:eastAsia="宋体" w:cs="宋体"/>
          <w:snapToGrid/>
          <w:kern w:val="2"/>
          <w:sz w:val="24"/>
          <w:szCs w:val="24"/>
          <w:lang w:eastAsia="zh-CN"/>
        </w:rPr>
        <w:t>》的规定，</w:t>
      </w:r>
      <w:r>
        <w:rPr>
          <w:rFonts w:hint="eastAsia" w:ascii="宋体" w:hAnsi="宋体" w:eastAsia="宋体" w:cs="宋体"/>
          <w:snapToGrid/>
          <w:kern w:val="28"/>
          <w:sz w:val="24"/>
          <w:szCs w:val="24"/>
          <w:lang w:eastAsia="zh-CN"/>
        </w:rPr>
        <w:t>经双方协商，</w:t>
      </w:r>
      <w:r>
        <w:rPr>
          <w:rFonts w:hint="eastAsia" w:ascii="宋体" w:hAnsi="宋体" w:eastAsia="宋体" w:cs="宋体"/>
          <w:snapToGrid/>
          <w:kern w:val="2"/>
          <w:sz w:val="24"/>
          <w:szCs w:val="24"/>
          <w:lang w:eastAsia="zh-CN"/>
        </w:rPr>
        <w:t>本着平等互利和诚实信用的原则，</w:t>
      </w:r>
      <w:r>
        <w:rPr>
          <w:rFonts w:hint="eastAsia" w:ascii="宋体" w:hAnsi="宋体" w:eastAsia="宋体" w:cs="宋体"/>
          <w:snapToGrid/>
          <w:kern w:val="28"/>
          <w:sz w:val="24"/>
          <w:szCs w:val="24"/>
          <w:lang w:eastAsia="zh-CN"/>
        </w:rPr>
        <w:t>一致同意签订本合同如下</w:t>
      </w:r>
      <w:r>
        <w:rPr>
          <w:rFonts w:hint="eastAsia" w:ascii="宋体" w:hAnsi="宋体" w:eastAsia="宋体" w:cs="宋体"/>
          <w:snapToGrid/>
          <w:kern w:val="2"/>
          <w:sz w:val="24"/>
          <w:szCs w:val="24"/>
          <w:lang w:eastAsia="zh-CN"/>
        </w:rPr>
        <w:t>。</w:t>
      </w:r>
    </w:p>
    <w:p w14:paraId="1895616A">
      <w:pPr>
        <w:keepNext w:val="0"/>
        <w:keepLines w:val="0"/>
        <w:pageBreakBefore w:val="0"/>
        <w:widowControl w:val="0"/>
        <w:kinsoku/>
        <w:wordWrap/>
        <w:overflowPunct/>
        <w:topLinePunct w:val="0"/>
        <w:autoSpaceDE/>
        <w:autoSpaceDN/>
        <w:bidi w:val="0"/>
        <w:adjustRightInd/>
        <w:snapToGrid/>
        <w:spacing w:line="560" w:lineRule="exact"/>
        <w:ind w:right="0" w:firstLine="482" w:firstLineChars="200"/>
        <w:jc w:val="both"/>
        <w:textAlignment w:val="auto"/>
        <w:rPr>
          <w:rFonts w:hint="eastAsia" w:ascii="宋体" w:hAnsi="宋体" w:eastAsia="宋体" w:cs="宋体"/>
          <w:b/>
          <w:snapToGrid/>
          <w:kern w:val="2"/>
          <w:sz w:val="24"/>
          <w:szCs w:val="24"/>
          <w:lang w:eastAsia="zh-CN"/>
        </w:rPr>
      </w:pPr>
      <w:r>
        <w:rPr>
          <w:rFonts w:hint="eastAsia" w:ascii="宋体" w:hAnsi="宋体" w:eastAsia="宋体" w:cs="宋体"/>
          <w:b/>
          <w:snapToGrid/>
          <w:kern w:val="2"/>
          <w:sz w:val="24"/>
          <w:szCs w:val="24"/>
          <w:lang w:eastAsia="zh-CN"/>
        </w:rPr>
        <w:t>一、合同金额</w:t>
      </w:r>
    </w:p>
    <w:p w14:paraId="049D1B77">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合同金额为（大写）：_________________元（￥_______________元）人民币。</w:t>
      </w:r>
    </w:p>
    <w:p w14:paraId="16EEBB9B">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560" w:lineRule="exact"/>
        <w:ind w:right="0" w:rightChars="0" w:firstLine="482" w:firstLineChars="200"/>
        <w:jc w:val="both"/>
        <w:textAlignment w:val="auto"/>
        <w:rPr>
          <w:rFonts w:hint="eastAsia" w:ascii="宋体" w:hAnsi="宋体" w:eastAsia="宋体" w:cs="宋体"/>
          <w:b/>
          <w:snapToGrid/>
          <w:kern w:val="2"/>
          <w:sz w:val="24"/>
          <w:szCs w:val="24"/>
          <w:lang w:eastAsia="zh-CN"/>
        </w:rPr>
      </w:pPr>
      <w:r>
        <w:rPr>
          <w:rFonts w:hint="eastAsia" w:ascii="宋体" w:hAnsi="宋体" w:eastAsia="宋体" w:cs="宋体"/>
          <w:b/>
          <w:snapToGrid/>
          <w:kern w:val="2"/>
          <w:sz w:val="24"/>
          <w:szCs w:val="24"/>
          <w:lang w:val="en-US" w:eastAsia="zh-CN"/>
        </w:rPr>
        <w:t>二、</w:t>
      </w:r>
      <w:r>
        <w:rPr>
          <w:rFonts w:hint="eastAsia" w:ascii="宋体" w:hAnsi="宋体" w:eastAsia="宋体" w:cs="宋体"/>
          <w:b/>
          <w:snapToGrid/>
          <w:kern w:val="2"/>
          <w:sz w:val="24"/>
          <w:szCs w:val="24"/>
          <w:lang w:eastAsia="zh-CN"/>
        </w:rPr>
        <w:t>服务范围</w:t>
      </w:r>
    </w:p>
    <w:p w14:paraId="01FA325F">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560" w:lineRule="exact"/>
        <w:ind w:right="0" w:rightChars="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甲方聘请乙方提供以下服务：</w:t>
      </w:r>
    </w:p>
    <w:p w14:paraId="796D0B7E">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u w:val="single"/>
          <w:lang w:eastAsia="zh-CN"/>
        </w:rPr>
      </w:pPr>
      <w:r>
        <w:rPr>
          <w:rFonts w:hint="eastAsia" w:ascii="宋体" w:hAnsi="宋体" w:eastAsia="宋体" w:cs="宋体"/>
          <w:snapToGrid/>
          <w:kern w:val="2"/>
          <w:sz w:val="24"/>
          <w:szCs w:val="24"/>
          <w:lang w:eastAsia="zh-CN"/>
        </w:rPr>
        <w:t>1．本合同项下的服务指</w:t>
      </w:r>
      <w:r>
        <w:rPr>
          <w:rFonts w:hint="eastAsia" w:ascii="宋体" w:hAnsi="宋体" w:eastAsia="宋体" w:cs="宋体"/>
          <w:snapToGrid/>
          <w:kern w:val="2"/>
          <w:sz w:val="24"/>
          <w:szCs w:val="24"/>
          <w:u w:val="single"/>
          <w:lang w:eastAsia="zh-CN"/>
        </w:rPr>
        <w:t xml:space="preserve">                            </w:t>
      </w:r>
      <w:r>
        <w:rPr>
          <w:rFonts w:hint="eastAsia" w:ascii="宋体" w:hAnsi="宋体" w:eastAsia="宋体" w:cs="宋体"/>
          <w:snapToGrid/>
          <w:kern w:val="2"/>
          <w:sz w:val="24"/>
          <w:szCs w:val="24"/>
          <w:lang w:eastAsia="zh-CN"/>
        </w:rPr>
        <w:t>。</w:t>
      </w:r>
    </w:p>
    <w:p w14:paraId="6FA00705">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2．......</w:t>
      </w:r>
    </w:p>
    <w:p w14:paraId="5B976EA1">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3．......</w:t>
      </w:r>
    </w:p>
    <w:p w14:paraId="4F8B7A13">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560" w:lineRule="exact"/>
        <w:ind w:leftChars="0" w:right="0" w:rightChars="0" w:firstLine="482" w:firstLineChars="200"/>
        <w:jc w:val="both"/>
        <w:textAlignment w:val="auto"/>
        <w:rPr>
          <w:rFonts w:hint="eastAsia" w:ascii="宋体" w:hAnsi="宋体" w:eastAsia="宋体" w:cs="宋体"/>
          <w:b/>
          <w:snapToGrid/>
          <w:kern w:val="2"/>
          <w:sz w:val="24"/>
          <w:szCs w:val="24"/>
          <w:lang w:eastAsia="zh-CN"/>
        </w:rPr>
      </w:pPr>
      <w:r>
        <w:rPr>
          <w:rFonts w:hint="eastAsia" w:ascii="宋体" w:hAnsi="宋体" w:eastAsia="宋体" w:cs="宋体"/>
          <w:b/>
          <w:snapToGrid/>
          <w:kern w:val="2"/>
          <w:sz w:val="24"/>
          <w:szCs w:val="24"/>
          <w:lang w:val="en-US" w:eastAsia="zh-CN"/>
        </w:rPr>
        <w:t>三、</w:t>
      </w:r>
      <w:r>
        <w:rPr>
          <w:rFonts w:hint="eastAsia" w:ascii="宋体" w:hAnsi="宋体" w:eastAsia="宋体" w:cs="宋体"/>
          <w:b/>
          <w:snapToGrid/>
          <w:kern w:val="2"/>
          <w:sz w:val="24"/>
          <w:szCs w:val="24"/>
          <w:lang w:eastAsia="zh-CN"/>
        </w:rPr>
        <w:t>甲方乙方的权利和义务</w:t>
      </w:r>
    </w:p>
    <w:p w14:paraId="239B48F5">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（一） 甲方的权利和义务</w:t>
      </w:r>
    </w:p>
    <w:p w14:paraId="0E6C3E47">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（二） 乙方的权利和义务</w:t>
      </w:r>
    </w:p>
    <w:p w14:paraId="442D6C31">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560" w:lineRule="exact"/>
        <w:ind w:leftChars="0" w:right="0" w:rightChars="0" w:firstLine="482" w:firstLineChars="200"/>
        <w:jc w:val="both"/>
        <w:textAlignment w:val="auto"/>
        <w:rPr>
          <w:rFonts w:hint="eastAsia" w:ascii="宋体" w:hAnsi="宋体" w:eastAsia="宋体" w:cs="宋体"/>
          <w:b/>
          <w:snapToGrid/>
          <w:kern w:val="2"/>
          <w:sz w:val="24"/>
          <w:szCs w:val="24"/>
          <w:lang w:eastAsia="zh-CN"/>
        </w:rPr>
      </w:pPr>
      <w:r>
        <w:rPr>
          <w:rFonts w:hint="eastAsia" w:ascii="宋体" w:hAnsi="宋体" w:eastAsia="宋体" w:cs="宋体"/>
          <w:b/>
          <w:snapToGrid/>
          <w:kern w:val="2"/>
          <w:sz w:val="24"/>
          <w:szCs w:val="24"/>
          <w:lang w:val="en-US" w:eastAsia="zh-CN"/>
        </w:rPr>
        <w:t>四、</w:t>
      </w:r>
      <w:r>
        <w:rPr>
          <w:rFonts w:hint="eastAsia" w:ascii="宋体" w:hAnsi="宋体" w:eastAsia="宋体" w:cs="宋体"/>
          <w:b/>
          <w:snapToGrid/>
          <w:kern w:val="2"/>
          <w:sz w:val="24"/>
          <w:szCs w:val="24"/>
          <w:lang w:eastAsia="zh-CN"/>
        </w:rPr>
        <w:t>服务期间（项目完成期限）</w:t>
      </w:r>
    </w:p>
    <w:p w14:paraId="70DE10F5">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委托服务期间自______年______月至______年______月止。</w:t>
      </w:r>
    </w:p>
    <w:p w14:paraId="72F17F46">
      <w:pPr>
        <w:keepNext w:val="0"/>
        <w:keepLines w:val="0"/>
        <w:pageBreakBefore w:val="0"/>
        <w:widowControl w:val="0"/>
        <w:kinsoku/>
        <w:wordWrap/>
        <w:overflowPunct/>
        <w:topLinePunct w:val="0"/>
        <w:autoSpaceDE/>
        <w:autoSpaceDN/>
        <w:bidi w:val="0"/>
        <w:adjustRightInd/>
        <w:snapToGrid/>
        <w:spacing w:line="560" w:lineRule="exact"/>
        <w:ind w:right="0" w:firstLine="482"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b/>
          <w:snapToGrid/>
          <w:kern w:val="2"/>
          <w:sz w:val="24"/>
          <w:szCs w:val="24"/>
          <w:lang w:eastAsia="zh-CN"/>
        </w:rPr>
        <w:t>五、付款方式</w:t>
      </w:r>
    </w:p>
    <w:p w14:paraId="19AC3F63">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由甲方按下列程序在</w:t>
      </w:r>
      <w:r>
        <w:rPr>
          <w:rFonts w:hint="eastAsia" w:ascii="宋体" w:hAnsi="宋体" w:eastAsia="宋体" w:cs="宋体"/>
          <w:snapToGrid/>
          <w:kern w:val="2"/>
          <w:sz w:val="24"/>
          <w:szCs w:val="24"/>
          <w:u w:val="single"/>
          <w:lang w:eastAsia="zh-CN"/>
        </w:rPr>
        <w:t xml:space="preserve">        </w:t>
      </w:r>
      <w:r>
        <w:rPr>
          <w:rFonts w:hint="eastAsia" w:ascii="宋体" w:hAnsi="宋体" w:eastAsia="宋体" w:cs="宋体"/>
          <w:snapToGrid/>
          <w:kern w:val="2"/>
          <w:sz w:val="24"/>
          <w:szCs w:val="24"/>
          <w:lang w:eastAsia="zh-CN"/>
        </w:rPr>
        <w:t>内付款。</w:t>
      </w:r>
    </w:p>
    <w:p w14:paraId="0B97E2D3">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0"/>
          <w:sz w:val="24"/>
          <w:szCs w:val="24"/>
          <w:lang w:eastAsia="zh-CN"/>
        </w:rPr>
        <w:t>1</w:t>
      </w:r>
      <w:r>
        <w:rPr>
          <w:rFonts w:hint="eastAsia" w:ascii="宋体" w:hAnsi="宋体" w:eastAsia="宋体" w:cs="宋体"/>
          <w:snapToGrid/>
          <w:kern w:val="0"/>
          <w:sz w:val="24"/>
          <w:szCs w:val="24"/>
          <w:lang w:val="en-US" w:eastAsia="zh-CN"/>
        </w:rPr>
        <w:t>.</w:t>
      </w:r>
      <w:r>
        <w:rPr>
          <w:rFonts w:hint="eastAsia" w:ascii="宋体" w:hAnsi="宋体" w:eastAsia="宋体" w:cs="宋体"/>
          <w:snapToGrid/>
          <w:kern w:val="0"/>
          <w:sz w:val="24"/>
          <w:szCs w:val="24"/>
          <w:lang w:eastAsia="zh-CN"/>
        </w:rPr>
        <w:t>在合同实施及服务人员到达服务地后__天内，甲方应将第一次付款总服务费的__(%)付给乙方。</w:t>
      </w:r>
    </w:p>
    <w:p w14:paraId="32354EFC">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0"/>
          <w:sz w:val="24"/>
          <w:szCs w:val="24"/>
          <w:lang w:eastAsia="zh-CN"/>
        </w:rPr>
        <w:t>2</w:t>
      </w:r>
      <w:r>
        <w:rPr>
          <w:rFonts w:hint="eastAsia" w:ascii="宋体" w:hAnsi="宋体" w:eastAsia="宋体" w:cs="宋体"/>
          <w:snapToGrid/>
          <w:kern w:val="0"/>
          <w:sz w:val="24"/>
          <w:szCs w:val="24"/>
          <w:lang w:val="en-US" w:eastAsia="zh-CN"/>
        </w:rPr>
        <w:t>.</w:t>
      </w:r>
      <w:r>
        <w:rPr>
          <w:rFonts w:hint="eastAsia" w:ascii="宋体" w:hAnsi="宋体" w:eastAsia="宋体" w:cs="宋体"/>
          <w:snapToGrid/>
          <w:kern w:val="0"/>
          <w:sz w:val="24"/>
          <w:szCs w:val="24"/>
          <w:lang w:eastAsia="zh-CN"/>
        </w:rPr>
        <w:t>第二次付款额应为总服务费的__(%)，甲方应在乙方已经准备好，并递交了服务报告及其它相关文件，而这些报告和文件符合合同附件上的要求并被甲方验收后付给乙方。</w:t>
      </w:r>
    </w:p>
    <w:p w14:paraId="06F82B74">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0"/>
          <w:sz w:val="24"/>
          <w:szCs w:val="24"/>
          <w:lang w:eastAsia="zh-CN"/>
        </w:rPr>
        <w:t>3</w:t>
      </w:r>
      <w:r>
        <w:rPr>
          <w:rFonts w:hint="eastAsia" w:ascii="宋体" w:hAnsi="宋体" w:eastAsia="宋体" w:cs="宋体"/>
          <w:snapToGrid/>
          <w:kern w:val="0"/>
          <w:sz w:val="24"/>
          <w:szCs w:val="24"/>
          <w:lang w:val="en-US" w:eastAsia="zh-CN"/>
        </w:rPr>
        <w:t>.</w:t>
      </w:r>
      <w:r>
        <w:rPr>
          <w:rFonts w:hint="eastAsia" w:ascii="宋体" w:hAnsi="宋体" w:eastAsia="宋体" w:cs="宋体"/>
          <w:snapToGrid/>
          <w:kern w:val="0"/>
          <w:sz w:val="24"/>
          <w:szCs w:val="24"/>
          <w:lang w:eastAsia="zh-CN"/>
        </w:rPr>
        <w:t>最后一次付款额应为总服务费的__(%)，甲方应在乙方递交了服务总结报告和说明并完全履行合同完毕</w:t>
      </w:r>
      <w:r>
        <w:rPr>
          <w:rFonts w:hint="eastAsia" w:ascii="宋体" w:hAnsi="宋体" w:eastAsia="宋体" w:cs="宋体"/>
          <w:snapToGrid/>
          <w:kern w:val="0"/>
          <w:sz w:val="24"/>
          <w:szCs w:val="24"/>
          <w:u w:val="single"/>
          <w:lang w:eastAsia="zh-CN"/>
        </w:rPr>
        <w:t xml:space="preserve">    </w:t>
      </w:r>
      <w:r>
        <w:rPr>
          <w:rFonts w:hint="eastAsia" w:ascii="宋体" w:hAnsi="宋体" w:eastAsia="宋体" w:cs="宋体"/>
          <w:snapToGrid/>
          <w:kern w:val="0"/>
          <w:sz w:val="24"/>
          <w:szCs w:val="24"/>
          <w:lang w:eastAsia="zh-CN"/>
        </w:rPr>
        <w:t>日内付给乙方。</w:t>
      </w:r>
    </w:p>
    <w:p w14:paraId="5B3C4781">
      <w:pPr>
        <w:keepNext w:val="0"/>
        <w:keepLines w:val="0"/>
        <w:pageBreakBefore w:val="0"/>
        <w:widowControl w:val="0"/>
        <w:tabs>
          <w:tab w:val="left" w:pos="900"/>
        </w:tabs>
        <w:kinsoku/>
        <w:wordWrap/>
        <w:overflowPunct/>
        <w:topLinePunct w:val="0"/>
        <w:autoSpaceDE/>
        <w:autoSpaceDN/>
        <w:bidi w:val="0"/>
        <w:adjustRightInd/>
        <w:snapToGrid/>
        <w:spacing w:line="560" w:lineRule="exact"/>
        <w:ind w:right="0" w:firstLine="482" w:firstLineChars="200"/>
        <w:jc w:val="both"/>
        <w:textAlignment w:val="auto"/>
        <w:rPr>
          <w:rFonts w:hint="eastAsia" w:ascii="宋体" w:hAnsi="宋体" w:eastAsia="宋体" w:cs="宋体"/>
          <w:b/>
          <w:snapToGrid/>
          <w:kern w:val="2"/>
          <w:sz w:val="24"/>
          <w:szCs w:val="24"/>
          <w:lang w:eastAsia="zh-CN"/>
        </w:rPr>
      </w:pPr>
      <w:r>
        <w:rPr>
          <w:rFonts w:hint="eastAsia" w:ascii="宋体" w:hAnsi="宋体" w:eastAsia="宋体" w:cs="宋体"/>
          <w:b/>
          <w:snapToGrid/>
          <w:kern w:val="2"/>
          <w:sz w:val="24"/>
          <w:szCs w:val="24"/>
          <w:lang w:eastAsia="zh-CN"/>
        </w:rPr>
        <w:t>六、知识产权产权归属</w:t>
      </w:r>
    </w:p>
    <w:p w14:paraId="1D179994">
      <w:pPr>
        <w:keepNext w:val="0"/>
        <w:keepLines w:val="0"/>
        <w:pageBreakBefore w:val="0"/>
        <w:widowControl w:val="0"/>
        <w:tabs>
          <w:tab w:val="left" w:pos="900"/>
        </w:tabs>
        <w:kinsoku/>
        <w:wordWrap/>
        <w:overflowPunct/>
        <w:topLinePunct w:val="0"/>
        <w:autoSpaceDE/>
        <w:autoSpaceDN/>
        <w:bidi w:val="0"/>
        <w:adjustRightInd/>
        <w:snapToGrid/>
        <w:spacing w:line="560" w:lineRule="exact"/>
        <w:ind w:right="0" w:firstLine="482" w:firstLineChars="200"/>
        <w:jc w:val="both"/>
        <w:textAlignment w:val="auto"/>
        <w:rPr>
          <w:rFonts w:hint="eastAsia" w:ascii="宋体" w:hAnsi="宋体" w:eastAsia="宋体" w:cs="宋体"/>
          <w:b/>
          <w:snapToGrid/>
          <w:kern w:val="2"/>
          <w:sz w:val="24"/>
          <w:szCs w:val="24"/>
          <w:lang w:eastAsia="zh-CN"/>
        </w:rPr>
      </w:pPr>
      <w:r>
        <w:rPr>
          <w:rFonts w:hint="eastAsia" w:ascii="宋体" w:hAnsi="宋体" w:eastAsia="宋体" w:cs="宋体"/>
          <w:b/>
          <w:snapToGrid/>
          <w:kern w:val="2"/>
          <w:sz w:val="24"/>
          <w:szCs w:val="24"/>
          <w:lang w:eastAsia="zh-CN"/>
        </w:rPr>
        <w:t>七、保密</w:t>
      </w:r>
    </w:p>
    <w:p w14:paraId="1C65BAFD">
      <w:pPr>
        <w:keepNext w:val="0"/>
        <w:keepLines w:val="0"/>
        <w:pageBreakBefore w:val="0"/>
        <w:widowControl w:val="0"/>
        <w:tabs>
          <w:tab w:val="left" w:pos="900"/>
        </w:tabs>
        <w:kinsoku/>
        <w:wordWrap/>
        <w:overflowPunct/>
        <w:topLinePunct w:val="0"/>
        <w:autoSpaceDE/>
        <w:autoSpaceDN/>
        <w:bidi w:val="0"/>
        <w:adjustRightInd/>
        <w:snapToGrid/>
        <w:spacing w:line="560" w:lineRule="exact"/>
        <w:ind w:right="0" w:firstLine="482" w:firstLineChars="200"/>
        <w:jc w:val="both"/>
        <w:textAlignment w:val="auto"/>
        <w:rPr>
          <w:rFonts w:hint="eastAsia" w:ascii="宋体" w:hAnsi="宋体" w:eastAsia="宋体" w:cs="宋体"/>
          <w:b/>
          <w:snapToGrid/>
          <w:kern w:val="2"/>
          <w:sz w:val="24"/>
          <w:szCs w:val="24"/>
          <w:lang w:eastAsia="zh-CN"/>
        </w:rPr>
      </w:pPr>
      <w:r>
        <w:rPr>
          <w:rFonts w:hint="eastAsia" w:ascii="宋体" w:hAnsi="宋体" w:eastAsia="宋体" w:cs="宋体"/>
          <w:b/>
          <w:snapToGrid/>
          <w:kern w:val="2"/>
          <w:sz w:val="24"/>
          <w:szCs w:val="24"/>
          <w:lang w:eastAsia="zh-CN"/>
        </w:rPr>
        <w:t>八、违约责任与赔偿损失</w:t>
      </w:r>
    </w:p>
    <w:p w14:paraId="70C82095">
      <w:pPr>
        <w:keepNext w:val="0"/>
        <w:keepLines w:val="0"/>
        <w:pageBreakBefore w:val="0"/>
        <w:widowControl w:val="0"/>
        <w:tabs>
          <w:tab w:val="left" w:pos="900"/>
        </w:tabs>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1</w:t>
      </w:r>
      <w:r>
        <w:rPr>
          <w:rFonts w:hint="eastAsia" w:ascii="宋体" w:hAnsi="宋体" w:eastAsia="宋体" w:cs="宋体"/>
          <w:snapToGrid/>
          <w:kern w:val="2"/>
          <w:sz w:val="24"/>
          <w:szCs w:val="24"/>
          <w:lang w:val="en-US" w:eastAsia="zh-CN"/>
        </w:rPr>
        <w:t>.</w:t>
      </w:r>
      <w:r>
        <w:rPr>
          <w:rFonts w:hint="eastAsia" w:ascii="宋体" w:hAnsi="宋体" w:eastAsia="宋体" w:cs="宋体"/>
          <w:snapToGrid/>
          <w:kern w:val="2"/>
          <w:sz w:val="24"/>
          <w:szCs w:val="24"/>
          <w:lang w:eastAsia="zh-CN"/>
        </w:rPr>
        <w:t xml:space="preserve"> 乙方提供的服务不符合采购文件、报价文件或本合同规定的，甲方有权拒收，并且乙方须向甲方方支付本合同总价5%的违约金。</w:t>
      </w:r>
    </w:p>
    <w:p w14:paraId="3C259BDC">
      <w:pPr>
        <w:keepNext w:val="0"/>
        <w:keepLines w:val="0"/>
        <w:pageBreakBefore w:val="0"/>
        <w:widowControl w:val="0"/>
        <w:tabs>
          <w:tab w:val="left" w:pos="720"/>
          <w:tab w:val="left" w:pos="900"/>
        </w:tabs>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2</w:t>
      </w:r>
      <w:r>
        <w:rPr>
          <w:rFonts w:hint="eastAsia" w:ascii="宋体" w:hAnsi="宋体" w:eastAsia="宋体" w:cs="宋体"/>
          <w:snapToGrid/>
          <w:kern w:val="2"/>
          <w:sz w:val="24"/>
          <w:szCs w:val="24"/>
          <w:lang w:val="en-US" w:eastAsia="zh-CN"/>
        </w:rPr>
        <w:t>.</w:t>
      </w:r>
      <w:r>
        <w:rPr>
          <w:rFonts w:hint="eastAsia" w:ascii="宋体" w:hAnsi="宋体" w:eastAsia="宋体" w:cs="宋体"/>
          <w:snapToGrid/>
          <w:kern w:val="2"/>
          <w:sz w:val="24"/>
          <w:szCs w:val="24"/>
          <w:lang w:eastAsia="zh-CN"/>
        </w:rPr>
        <w:t xml:space="preserve"> 乙方未能按本合同规定的交货时间提供服务，从逾期之日起每日按本合同总价3‰的数额向甲方支付违约金；逾期半个月以上的，甲方有权终止合同，由此造成的甲方经济损失由乙方承担。</w:t>
      </w:r>
    </w:p>
    <w:p w14:paraId="6430729B">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3</w:t>
      </w:r>
      <w:r>
        <w:rPr>
          <w:rFonts w:hint="eastAsia" w:ascii="宋体" w:hAnsi="宋体" w:eastAsia="宋体" w:cs="宋体"/>
          <w:snapToGrid/>
          <w:kern w:val="2"/>
          <w:sz w:val="24"/>
          <w:szCs w:val="24"/>
          <w:lang w:val="en-US" w:eastAsia="zh-CN"/>
        </w:rPr>
        <w:t>.</w:t>
      </w:r>
      <w:r>
        <w:rPr>
          <w:rFonts w:hint="eastAsia" w:ascii="宋体" w:hAnsi="宋体" w:eastAsia="宋体" w:cs="宋体"/>
          <w:snapToGrid/>
          <w:kern w:val="2"/>
          <w:sz w:val="24"/>
          <w:szCs w:val="24"/>
          <w:lang w:eastAsia="zh-CN"/>
        </w:rPr>
        <w:t xml:space="preserve"> 甲方无正当理由拒收接受服务，到期拒付服务款项的，甲方向乙方偿付本合同总的5%的违约金。甲方人逾期付款，则每日按本合同总价的3‰向乙方偿付违约金。</w:t>
      </w:r>
    </w:p>
    <w:p w14:paraId="04C7E684">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bCs/>
          <w:snapToGrid/>
          <w:kern w:val="2"/>
          <w:sz w:val="24"/>
          <w:szCs w:val="24"/>
          <w:lang w:eastAsia="zh-CN"/>
        </w:rPr>
      </w:pPr>
      <w:r>
        <w:rPr>
          <w:rFonts w:hint="eastAsia" w:ascii="宋体" w:hAnsi="宋体" w:eastAsia="宋体" w:cs="宋体"/>
          <w:bCs/>
          <w:snapToGrid/>
          <w:kern w:val="2"/>
          <w:sz w:val="24"/>
          <w:szCs w:val="24"/>
          <w:lang w:eastAsia="zh-CN"/>
        </w:rPr>
        <w:t>4</w:t>
      </w:r>
      <w:r>
        <w:rPr>
          <w:rFonts w:hint="eastAsia" w:ascii="宋体" w:hAnsi="宋体" w:eastAsia="宋体" w:cs="宋体"/>
          <w:bCs/>
          <w:snapToGrid/>
          <w:kern w:val="2"/>
          <w:sz w:val="24"/>
          <w:szCs w:val="24"/>
          <w:lang w:val="en-US" w:eastAsia="zh-CN"/>
        </w:rPr>
        <w:t>.</w:t>
      </w:r>
      <w:r>
        <w:rPr>
          <w:rFonts w:hint="eastAsia" w:ascii="宋体" w:hAnsi="宋体" w:eastAsia="宋体" w:cs="宋体"/>
          <w:bCs/>
          <w:snapToGrid/>
          <w:kern w:val="2"/>
          <w:sz w:val="24"/>
          <w:szCs w:val="24"/>
          <w:lang w:eastAsia="zh-CN"/>
        </w:rPr>
        <w:t>其它违约责任按《中华人民共和国合同法》处理。</w:t>
      </w:r>
    </w:p>
    <w:p w14:paraId="6AD412F1">
      <w:pPr>
        <w:keepNext w:val="0"/>
        <w:keepLines w:val="0"/>
        <w:pageBreakBefore w:val="0"/>
        <w:widowControl w:val="0"/>
        <w:kinsoku/>
        <w:wordWrap/>
        <w:overflowPunct/>
        <w:topLinePunct w:val="0"/>
        <w:autoSpaceDE/>
        <w:autoSpaceDN/>
        <w:bidi w:val="0"/>
        <w:adjustRightInd/>
        <w:snapToGrid/>
        <w:spacing w:line="560" w:lineRule="exact"/>
        <w:ind w:right="0" w:firstLine="482" w:firstLineChars="200"/>
        <w:jc w:val="both"/>
        <w:textAlignment w:val="auto"/>
        <w:rPr>
          <w:rFonts w:hint="eastAsia" w:ascii="宋体" w:hAnsi="宋体" w:eastAsia="宋体" w:cs="宋体"/>
          <w:b/>
          <w:snapToGrid/>
          <w:kern w:val="2"/>
          <w:sz w:val="24"/>
          <w:szCs w:val="24"/>
          <w:lang w:eastAsia="zh-CN"/>
        </w:rPr>
      </w:pPr>
      <w:r>
        <w:rPr>
          <w:rFonts w:hint="eastAsia" w:ascii="宋体" w:hAnsi="宋体" w:eastAsia="宋体" w:cs="宋体"/>
          <w:b/>
          <w:snapToGrid/>
          <w:kern w:val="2"/>
          <w:sz w:val="24"/>
          <w:szCs w:val="24"/>
          <w:lang w:eastAsia="zh-CN"/>
        </w:rPr>
        <w:t>九、争端的解决</w:t>
      </w:r>
    </w:p>
    <w:p w14:paraId="45F54CA0">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合同执行过程中发生的任何争议，如双方不能通过友好协商解决，按相关法律法规处理。</w:t>
      </w:r>
    </w:p>
    <w:p w14:paraId="7C2AC840">
      <w:pPr>
        <w:keepNext w:val="0"/>
        <w:keepLines w:val="0"/>
        <w:pageBreakBefore w:val="0"/>
        <w:widowControl w:val="0"/>
        <w:kinsoku/>
        <w:wordWrap/>
        <w:overflowPunct/>
        <w:topLinePunct w:val="0"/>
        <w:autoSpaceDE/>
        <w:autoSpaceDN/>
        <w:bidi w:val="0"/>
        <w:adjustRightInd/>
        <w:snapToGrid/>
        <w:spacing w:line="560" w:lineRule="exact"/>
        <w:ind w:right="0" w:firstLine="482"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b/>
          <w:snapToGrid/>
          <w:kern w:val="2"/>
          <w:sz w:val="24"/>
          <w:szCs w:val="24"/>
          <w:lang w:eastAsia="zh-CN"/>
        </w:rPr>
        <w:t>十、不可抗力：</w:t>
      </w:r>
      <w:r>
        <w:rPr>
          <w:rFonts w:hint="eastAsia" w:ascii="宋体" w:hAnsi="宋体" w:eastAsia="宋体" w:cs="宋体"/>
          <w:snapToGrid/>
          <w:kern w:val="2"/>
          <w:sz w:val="24"/>
          <w:szCs w:val="24"/>
          <w:lang w:eastAsia="zh-CN"/>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35DBC14B">
      <w:pPr>
        <w:keepNext w:val="0"/>
        <w:keepLines w:val="0"/>
        <w:pageBreakBefore w:val="0"/>
        <w:widowControl w:val="0"/>
        <w:kinsoku/>
        <w:wordWrap/>
        <w:overflowPunct/>
        <w:topLinePunct w:val="0"/>
        <w:autoSpaceDE/>
        <w:autoSpaceDN/>
        <w:bidi w:val="0"/>
        <w:adjustRightInd/>
        <w:snapToGrid/>
        <w:spacing w:line="560" w:lineRule="exact"/>
        <w:ind w:right="0" w:firstLine="482"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b/>
          <w:snapToGrid/>
          <w:kern w:val="2"/>
          <w:sz w:val="24"/>
          <w:szCs w:val="24"/>
          <w:lang w:eastAsia="zh-CN"/>
        </w:rPr>
        <w:t>十一、税费：</w:t>
      </w:r>
      <w:r>
        <w:rPr>
          <w:rFonts w:hint="eastAsia" w:ascii="宋体" w:hAnsi="宋体" w:eastAsia="宋体" w:cs="宋体"/>
          <w:snapToGrid/>
          <w:kern w:val="2"/>
          <w:sz w:val="24"/>
          <w:szCs w:val="24"/>
          <w:lang w:eastAsia="zh-CN"/>
        </w:rPr>
        <w:t>在中国境内、外发生的与本合同执行有关的一切税费均由乙方负担。</w:t>
      </w:r>
    </w:p>
    <w:p w14:paraId="5BB42E22">
      <w:pPr>
        <w:keepNext w:val="0"/>
        <w:keepLines w:val="0"/>
        <w:pageBreakBefore w:val="0"/>
        <w:widowControl w:val="0"/>
        <w:kinsoku/>
        <w:wordWrap/>
        <w:overflowPunct/>
        <w:topLinePunct w:val="0"/>
        <w:autoSpaceDE/>
        <w:autoSpaceDN/>
        <w:bidi w:val="0"/>
        <w:adjustRightInd/>
        <w:snapToGrid/>
        <w:spacing w:line="560" w:lineRule="exact"/>
        <w:ind w:right="0" w:firstLine="482" w:firstLineChars="200"/>
        <w:jc w:val="both"/>
        <w:textAlignment w:val="auto"/>
        <w:rPr>
          <w:rFonts w:hint="eastAsia" w:ascii="宋体" w:hAnsi="宋体" w:eastAsia="宋体" w:cs="宋体"/>
          <w:b/>
          <w:snapToGrid/>
          <w:kern w:val="2"/>
          <w:sz w:val="24"/>
          <w:szCs w:val="24"/>
          <w:lang w:eastAsia="zh-CN"/>
        </w:rPr>
      </w:pPr>
      <w:r>
        <w:rPr>
          <w:rFonts w:hint="eastAsia" w:ascii="宋体" w:hAnsi="宋体" w:eastAsia="宋体" w:cs="宋体"/>
          <w:b/>
          <w:snapToGrid/>
          <w:kern w:val="2"/>
          <w:sz w:val="24"/>
          <w:szCs w:val="24"/>
          <w:lang w:eastAsia="zh-CN"/>
        </w:rPr>
        <w:t>十二、其它</w:t>
      </w:r>
    </w:p>
    <w:p w14:paraId="29ECA91C">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b/>
          <w:snapToGrid/>
          <w:kern w:val="2"/>
          <w:sz w:val="24"/>
          <w:szCs w:val="24"/>
          <w:lang w:eastAsia="zh-CN"/>
        </w:rPr>
      </w:pPr>
      <w:r>
        <w:rPr>
          <w:rFonts w:hint="eastAsia" w:ascii="宋体" w:hAnsi="宋体" w:eastAsia="宋体" w:cs="宋体"/>
          <w:snapToGrid/>
          <w:kern w:val="2"/>
          <w:sz w:val="24"/>
          <w:szCs w:val="24"/>
          <w:lang w:eastAsia="zh-CN"/>
        </w:rPr>
        <w:t>1</w:t>
      </w:r>
      <w:r>
        <w:rPr>
          <w:rFonts w:hint="eastAsia" w:ascii="宋体" w:hAnsi="宋体" w:eastAsia="宋体" w:cs="宋体"/>
          <w:snapToGrid/>
          <w:kern w:val="2"/>
          <w:sz w:val="24"/>
          <w:szCs w:val="24"/>
          <w:lang w:val="en-US" w:eastAsia="zh-CN"/>
        </w:rPr>
        <w:t>.</w:t>
      </w:r>
      <w:r>
        <w:rPr>
          <w:rFonts w:hint="eastAsia" w:ascii="宋体" w:hAnsi="宋体" w:eastAsia="宋体" w:cs="宋体"/>
          <w:snapToGrid/>
          <w:kern w:val="2"/>
          <w:sz w:val="24"/>
          <w:szCs w:val="24"/>
          <w:lang w:eastAsia="zh-CN"/>
        </w:rPr>
        <w:t xml:space="preserve"> 本合同所有附件、采购文件、投标文件、中标通知书通知书均为合同的有效组成部分，与本合同具有同等法律效力。</w:t>
      </w:r>
    </w:p>
    <w:p w14:paraId="625917DB">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bCs/>
          <w:snapToGrid/>
          <w:kern w:val="2"/>
          <w:sz w:val="24"/>
          <w:szCs w:val="24"/>
          <w:lang w:eastAsia="zh-CN"/>
        </w:rPr>
        <w:t>2</w:t>
      </w:r>
      <w:r>
        <w:rPr>
          <w:rFonts w:hint="eastAsia" w:ascii="宋体" w:hAnsi="宋体" w:eastAsia="宋体" w:cs="宋体"/>
          <w:bCs/>
          <w:snapToGrid/>
          <w:kern w:val="2"/>
          <w:sz w:val="24"/>
          <w:szCs w:val="24"/>
          <w:lang w:val="en-US" w:eastAsia="zh-CN"/>
        </w:rPr>
        <w:t>.</w:t>
      </w:r>
      <w:r>
        <w:rPr>
          <w:rFonts w:hint="eastAsia" w:ascii="宋体" w:hAnsi="宋体" w:eastAsia="宋体" w:cs="宋体"/>
          <w:bCs/>
          <w:snapToGrid/>
          <w:kern w:val="2"/>
          <w:sz w:val="24"/>
          <w:szCs w:val="24"/>
          <w:lang w:eastAsia="zh-CN"/>
        </w:rPr>
        <w:t xml:space="preserve"> </w:t>
      </w:r>
      <w:r>
        <w:rPr>
          <w:rFonts w:hint="eastAsia" w:ascii="宋体" w:hAnsi="宋体" w:eastAsia="宋体" w:cs="宋体"/>
          <w:snapToGrid/>
          <w:kern w:val="2"/>
          <w:sz w:val="24"/>
          <w:szCs w:val="24"/>
          <w:lang w:eastAsia="zh-CN"/>
        </w:rPr>
        <w:t>在执行本合同的过程中，所有经双方签署确认的文件（包括会议纪要、补充协议、往来信函）即成为本合同的有效组成部分。</w:t>
      </w:r>
    </w:p>
    <w:p w14:paraId="496B53A9">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3</w:t>
      </w:r>
      <w:r>
        <w:rPr>
          <w:rFonts w:hint="eastAsia" w:ascii="宋体" w:hAnsi="宋体" w:eastAsia="宋体" w:cs="宋体"/>
          <w:snapToGrid/>
          <w:kern w:val="2"/>
          <w:sz w:val="24"/>
          <w:szCs w:val="24"/>
          <w:lang w:val="en-US" w:eastAsia="zh-CN"/>
        </w:rPr>
        <w:t>.</w:t>
      </w:r>
      <w:r>
        <w:rPr>
          <w:rFonts w:hint="eastAsia" w:ascii="宋体" w:hAnsi="宋体" w:eastAsia="宋体" w:cs="宋体"/>
          <w:snapToGrid/>
          <w:kern w:val="2"/>
          <w:sz w:val="24"/>
          <w:szCs w:val="24"/>
          <w:lang w:eastAsia="zh-CN"/>
        </w:rPr>
        <w:t xml:space="preserve"> 如一方地址、电话、传真号码有变更，应在变更当日内书面通知对方，否则，应承担相应责任。 </w:t>
      </w:r>
    </w:p>
    <w:p w14:paraId="532C21CA">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4</w:t>
      </w:r>
      <w:r>
        <w:rPr>
          <w:rFonts w:hint="eastAsia" w:ascii="宋体" w:hAnsi="宋体" w:eastAsia="宋体" w:cs="宋体"/>
          <w:snapToGrid/>
          <w:kern w:val="2"/>
          <w:sz w:val="24"/>
          <w:szCs w:val="24"/>
          <w:lang w:val="en-US" w:eastAsia="zh-CN"/>
        </w:rPr>
        <w:t>.</w:t>
      </w:r>
      <w:r>
        <w:rPr>
          <w:rFonts w:hint="eastAsia" w:ascii="宋体" w:hAnsi="宋体" w:eastAsia="宋体" w:cs="宋体"/>
          <w:snapToGrid/>
          <w:kern w:val="2"/>
          <w:sz w:val="24"/>
          <w:szCs w:val="24"/>
          <w:lang w:eastAsia="zh-CN"/>
        </w:rPr>
        <w:t>除甲方事先书面同意外，乙方不得部分或全部转让其应履行的合同项下的义务。</w:t>
      </w:r>
    </w:p>
    <w:p w14:paraId="278859E1">
      <w:pPr>
        <w:keepNext w:val="0"/>
        <w:keepLines w:val="0"/>
        <w:pageBreakBefore w:val="0"/>
        <w:widowControl w:val="0"/>
        <w:kinsoku/>
        <w:wordWrap/>
        <w:overflowPunct/>
        <w:topLinePunct w:val="0"/>
        <w:autoSpaceDE/>
        <w:autoSpaceDN/>
        <w:bidi w:val="0"/>
        <w:adjustRightInd/>
        <w:snapToGrid/>
        <w:spacing w:line="560" w:lineRule="exact"/>
        <w:ind w:right="0" w:firstLine="482" w:firstLineChars="200"/>
        <w:jc w:val="both"/>
        <w:textAlignment w:val="auto"/>
        <w:rPr>
          <w:rFonts w:hint="eastAsia" w:ascii="宋体" w:hAnsi="宋体" w:eastAsia="宋体" w:cs="宋体"/>
          <w:b/>
          <w:snapToGrid/>
          <w:kern w:val="2"/>
          <w:sz w:val="24"/>
          <w:szCs w:val="24"/>
          <w:lang w:eastAsia="zh-CN"/>
        </w:rPr>
      </w:pPr>
      <w:r>
        <w:rPr>
          <w:rFonts w:hint="eastAsia" w:ascii="宋体" w:hAnsi="宋体" w:eastAsia="宋体" w:cs="宋体"/>
          <w:b/>
          <w:snapToGrid/>
          <w:kern w:val="2"/>
          <w:sz w:val="24"/>
          <w:szCs w:val="24"/>
          <w:lang w:eastAsia="zh-CN"/>
        </w:rPr>
        <w:t>十二、合同生效：</w:t>
      </w:r>
    </w:p>
    <w:p w14:paraId="6E8CEC53">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1</w:t>
      </w:r>
      <w:r>
        <w:rPr>
          <w:rFonts w:hint="eastAsia" w:ascii="宋体" w:hAnsi="宋体" w:eastAsia="宋体" w:cs="宋体"/>
          <w:snapToGrid/>
          <w:kern w:val="2"/>
          <w:sz w:val="24"/>
          <w:szCs w:val="24"/>
          <w:lang w:val="en-US" w:eastAsia="zh-CN"/>
        </w:rPr>
        <w:t>.</w:t>
      </w:r>
      <w:r>
        <w:rPr>
          <w:rFonts w:hint="eastAsia" w:ascii="宋体" w:hAnsi="宋体" w:eastAsia="宋体" w:cs="宋体"/>
          <w:snapToGrid/>
          <w:kern w:val="2"/>
          <w:sz w:val="24"/>
          <w:szCs w:val="24"/>
          <w:lang w:eastAsia="zh-CN"/>
        </w:rPr>
        <w:t>本合同在甲乙双方法人代表或其授权代表签字盖章后生效。</w:t>
      </w:r>
    </w:p>
    <w:p w14:paraId="10A998A8">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2</w:t>
      </w:r>
      <w:r>
        <w:rPr>
          <w:rFonts w:hint="eastAsia" w:ascii="宋体" w:hAnsi="宋体" w:eastAsia="宋体" w:cs="宋体"/>
          <w:snapToGrid/>
          <w:kern w:val="2"/>
          <w:sz w:val="24"/>
          <w:szCs w:val="24"/>
          <w:lang w:val="en-US" w:eastAsia="zh-CN"/>
        </w:rPr>
        <w:t>.</w:t>
      </w:r>
      <w:r>
        <w:rPr>
          <w:rFonts w:hint="eastAsia" w:ascii="宋体" w:hAnsi="宋体" w:eastAsia="宋体" w:cs="宋体"/>
          <w:snapToGrid/>
          <w:kern w:val="2"/>
          <w:sz w:val="24"/>
          <w:szCs w:val="24"/>
          <w:lang w:eastAsia="zh-CN"/>
        </w:rPr>
        <w:t>合同一式</w:t>
      </w:r>
      <w:r>
        <w:rPr>
          <w:rFonts w:hint="eastAsia" w:ascii="宋体" w:hAnsi="宋体" w:eastAsia="宋体" w:cs="宋体"/>
          <w:snapToGrid/>
          <w:kern w:val="2"/>
          <w:sz w:val="24"/>
          <w:szCs w:val="24"/>
          <w:u w:val="single"/>
          <w:lang w:eastAsia="zh-CN"/>
        </w:rPr>
        <w:t xml:space="preserve">    </w:t>
      </w:r>
      <w:r>
        <w:rPr>
          <w:rFonts w:hint="eastAsia" w:ascii="宋体" w:hAnsi="宋体" w:eastAsia="宋体" w:cs="宋体"/>
          <w:snapToGrid/>
          <w:kern w:val="2"/>
          <w:sz w:val="24"/>
          <w:szCs w:val="24"/>
          <w:lang w:eastAsia="zh-CN"/>
        </w:rPr>
        <w:t>份。</w:t>
      </w:r>
    </w:p>
    <w:p w14:paraId="78B80AF9">
      <w:pPr>
        <w:keepNext w:val="0"/>
        <w:keepLines w:val="0"/>
        <w:pageBreakBefore w:val="0"/>
        <w:widowControl w:val="0"/>
        <w:kinsoku/>
        <w:wordWrap/>
        <w:overflowPunct/>
        <w:topLinePunct w:val="0"/>
        <w:autoSpaceDE/>
        <w:autoSpaceDN/>
        <w:bidi w:val="0"/>
        <w:adjustRightInd/>
        <w:snapToGrid/>
        <w:spacing w:line="560" w:lineRule="exact"/>
        <w:ind w:right="0" w:firstLine="482" w:firstLineChars="200"/>
        <w:jc w:val="both"/>
        <w:textAlignment w:val="auto"/>
        <w:rPr>
          <w:rFonts w:hint="eastAsia" w:ascii="宋体" w:hAnsi="宋体" w:eastAsia="宋体" w:cs="宋体"/>
          <w:b/>
          <w:snapToGrid/>
          <w:kern w:val="2"/>
          <w:sz w:val="24"/>
          <w:szCs w:val="24"/>
          <w:lang w:eastAsia="zh-CN"/>
        </w:rPr>
      </w:pPr>
    </w:p>
    <w:p w14:paraId="30E2A7B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eastAsia="zh-CN"/>
        </w:rPr>
        <w:t>甲方名称：（盖章）</w:t>
      </w:r>
      <w:r>
        <w:rPr>
          <w:rFonts w:hint="eastAsia" w:ascii="宋体" w:hAnsi="宋体" w:eastAsia="宋体" w:cs="宋体"/>
          <w:snapToGrid/>
          <w:kern w:val="2"/>
          <w:sz w:val="24"/>
          <w:szCs w:val="24"/>
          <w:lang w:val="en-US" w:eastAsia="zh-CN"/>
        </w:rPr>
        <w:t xml:space="preserve">                     乙</w:t>
      </w:r>
      <w:r>
        <w:rPr>
          <w:rFonts w:hint="eastAsia" w:ascii="宋体" w:hAnsi="宋体" w:eastAsia="宋体" w:cs="宋体"/>
          <w:snapToGrid/>
          <w:kern w:val="2"/>
          <w:sz w:val="24"/>
          <w:szCs w:val="24"/>
          <w:lang w:eastAsia="zh-CN"/>
        </w:rPr>
        <w:t xml:space="preserve">方名称：（盖章）                    </w:t>
      </w:r>
      <w:r>
        <w:rPr>
          <w:rFonts w:hint="eastAsia" w:ascii="宋体" w:hAnsi="宋体" w:eastAsia="宋体" w:cs="宋体"/>
          <w:snapToGrid/>
          <w:kern w:val="2"/>
          <w:sz w:val="24"/>
          <w:szCs w:val="24"/>
          <w:lang w:val="en-US" w:eastAsia="zh-CN"/>
        </w:rPr>
        <w:t xml:space="preserve">    </w:t>
      </w:r>
    </w:p>
    <w:p w14:paraId="56A7AF6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 xml:space="preserve">地址：                   </w:t>
      </w:r>
      <w:r>
        <w:rPr>
          <w:rFonts w:hint="eastAsia" w:ascii="宋体" w:hAnsi="宋体" w:eastAsia="宋体" w:cs="宋体"/>
          <w:snapToGrid/>
          <w:kern w:val="2"/>
          <w:sz w:val="24"/>
          <w:szCs w:val="24"/>
          <w:lang w:val="en-US" w:eastAsia="zh-CN"/>
        </w:rPr>
        <w:t xml:space="preserve">            </w:t>
      </w:r>
      <w:r>
        <w:rPr>
          <w:rFonts w:hint="eastAsia" w:ascii="宋体" w:hAnsi="宋体" w:eastAsia="宋体" w:cs="宋体"/>
          <w:snapToGrid/>
          <w:kern w:val="2"/>
          <w:sz w:val="24"/>
          <w:szCs w:val="24"/>
          <w:lang w:eastAsia="zh-CN"/>
        </w:rPr>
        <w:t xml:space="preserve"> 地址：</w:t>
      </w:r>
    </w:p>
    <w:p w14:paraId="79E4EFF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法定代表人</w:t>
      </w:r>
      <w:r>
        <w:rPr>
          <w:rFonts w:hint="eastAsia" w:ascii="宋体" w:hAnsi="宋体" w:eastAsia="宋体" w:cs="宋体"/>
          <w:snapToGrid/>
          <w:kern w:val="2"/>
          <w:sz w:val="24"/>
          <w:szCs w:val="24"/>
          <w:lang w:val="en-US" w:eastAsia="zh-CN"/>
        </w:rPr>
        <w:t>或</w:t>
      </w:r>
      <w:r>
        <w:rPr>
          <w:rFonts w:hint="eastAsia" w:ascii="宋体" w:hAnsi="宋体" w:eastAsia="宋体" w:cs="宋体"/>
          <w:snapToGrid/>
          <w:kern w:val="2"/>
          <w:sz w:val="24"/>
          <w:szCs w:val="24"/>
          <w:lang w:eastAsia="zh-CN"/>
        </w:rPr>
        <w:t>授权代表（签字）：         法定代表人</w:t>
      </w:r>
      <w:r>
        <w:rPr>
          <w:rFonts w:hint="eastAsia" w:ascii="宋体" w:hAnsi="宋体" w:eastAsia="宋体" w:cs="宋体"/>
          <w:snapToGrid/>
          <w:kern w:val="2"/>
          <w:sz w:val="24"/>
          <w:szCs w:val="24"/>
          <w:lang w:val="en-US" w:eastAsia="zh-CN"/>
        </w:rPr>
        <w:t>或</w:t>
      </w:r>
      <w:r>
        <w:rPr>
          <w:rFonts w:hint="eastAsia" w:ascii="宋体" w:hAnsi="宋体" w:eastAsia="宋体" w:cs="宋体"/>
          <w:snapToGrid/>
          <w:kern w:val="2"/>
          <w:sz w:val="24"/>
          <w:szCs w:val="24"/>
          <w:lang w:eastAsia="zh-CN"/>
        </w:rPr>
        <w:t xml:space="preserve">授权代表（签字）    </w:t>
      </w:r>
    </w:p>
    <w:p w14:paraId="71D9F93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 xml:space="preserve">开户银行：                       </w:t>
      </w:r>
      <w:r>
        <w:rPr>
          <w:rFonts w:hint="eastAsia" w:ascii="宋体" w:hAnsi="宋体" w:eastAsia="宋体" w:cs="宋体"/>
          <w:snapToGrid/>
          <w:kern w:val="2"/>
          <w:sz w:val="24"/>
          <w:szCs w:val="24"/>
          <w:lang w:val="en-US" w:eastAsia="zh-CN"/>
        </w:rPr>
        <w:t xml:space="preserve">     </w:t>
      </w:r>
      <w:r>
        <w:rPr>
          <w:rFonts w:hint="eastAsia" w:ascii="宋体" w:hAnsi="宋体" w:eastAsia="宋体" w:cs="宋体"/>
          <w:snapToGrid/>
          <w:kern w:val="2"/>
          <w:sz w:val="24"/>
          <w:szCs w:val="24"/>
          <w:lang w:eastAsia="zh-CN"/>
        </w:rPr>
        <w:t>开户银行：</w:t>
      </w:r>
    </w:p>
    <w:p w14:paraId="5F5BA25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 xml:space="preserve">银行帐号：                       </w:t>
      </w:r>
      <w:r>
        <w:rPr>
          <w:rFonts w:hint="eastAsia" w:ascii="宋体" w:hAnsi="宋体" w:eastAsia="宋体" w:cs="宋体"/>
          <w:snapToGrid/>
          <w:kern w:val="2"/>
          <w:sz w:val="24"/>
          <w:szCs w:val="24"/>
          <w:lang w:val="en-US" w:eastAsia="zh-CN"/>
        </w:rPr>
        <w:t xml:space="preserve">     </w:t>
      </w:r>
      <w:r>
        <w:rPr>
          <w:rFonts w:hint="eastAsia" w:ascii="宋体" w:hAnsi="宋体" w:eastAsia="宋体" w:cs="宋体"/>
          <w:snapToGrid/>
          <w:kern w:val="2"/>
          <w:sz w:val="24"/>
          <w:szCs w:val="24"/>
          <w:lang w:eastAsia="zh-CN"/>
        </w:rPr>
        <w:t>银行帐号：</w:t>
      </w:r>
    </w:p>
    <w:p w14:paraId="7A6C3265">
      <w:pPr>
        <w:spacing w:line="560" w:lineRule="exact"/>
        <w:rPr>
          <w:rFonts w:hint="eastAsia" w:ascii="宋体" w:hAnsi="宋体" w:eastAsia="宋体" w:cs="宋体"/>
          <w:i w:val="0"/>
          <w:iCs w:val="0"/>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宋体"/>
          <w:snapToGrid/>
          <w:kern w:val="2"/>
          <w:sz w:val="24"/>
          <w:szCs w:val="24"/>
          <w:lang w:val="en-US" w:eastAsia="zh-CN"/>
        </w:rPr>
        <w:t xml:space="preserve">     </w:t>
      </w:r>
      <w:r>
        <w:rPr>
          <w:rFonts w:hint="eastAsia" w:ascii="宋体" w:hAnsi="宋体" w:eastAsia="宋体" w:cs="宋体"/>
          <w:snapToGrid/>
          <w:kern w:val="2"/>
          <w:sz w:val="24"/>
          <w:szCs w:val="24"/>
          <w:lang w:eastAsia="zh-CN"/>
        </w:rPr>
        <w:t>年     月     日</w:t>
      </w:r>
      <w:r>
        <w:rPr>
          <w:rFonts w:hint="eastAsia" w:ascii="宋体" w:hAnsi="宋体" w:eastAsia="宋体" w:cs="宋体"/>
          <w:snapToGrid/>
          <w:kern w:val="2"/>
          <w:sz w:val="24"/>
          <w:szCs w:val="24"/>
          <w:lang w:val="en-US" w:eastAsia="zh-CN"/>
        </w:rPr>
        <w:t xml:space="preserve">      </w:t>
      </w:r>
      <w:r>
        <w:rPr>
          <w:rFonts w:hint="eastAsia" w:ascii="宋体" w:hAnsi="宋体" w:eastAsia="宋体" w:cs="宋体"/>
          <w:snapToGrid/>
          <w:kern w:val="2"/>
          <w:sz w:val="24"/>
          <w:szCs w:val="24"/>
          <w:lang w:eastAsia="zh-CN"/>
        </w:rPr>
        <w:t xml:space="preserve"> </w:t>
      </w:r>
      <w:r>
        <w:rPr>
          <w:rFonts w:hint="eastAsia" w:ascii="宋体" w:hAnsi="宋体" w:eastAsia="宋体" w:cs="宋体"/>
          <w:snapToGrid/>
          <w:kern w:val="2"/>
          <w:sz w:val="24"/>
          <w:szCs w:val="24"/>
          <w:lang w:val="en-US" w:eastAsia="zh-CN"/>
        </w:rPr>
        <w:t xml:space="preserve">          </w:t>
      </w:r>
      <w:r>
        <w:rPr>
          <w:rFonts w:hint="eastAsia" w:ascii="宋体" w:hAnsi="宋体" w:eastAsia="宋体" w:cs="宋体"/>
          <w:snapToGrid/>
          <w:kern w:val="2"/>
          <w:sz w:val="24"/>
          <w:szCs w:val="24"/>
          <w:lang w:eastAsia="zh-CN"/>
        </w:rPr>
        <w:t xml:space="preserve"> </w:t>
      </w:r>
      <w:r>
        <w:rPr>
          <w:rFonts w:hint="eastAsia" w:ascii="宋体" w:hAnsi="宋体" w:eastAsia="宋体" w:cs="宋体"/>
          <w:snapToGrid/>
          <w:kern w:val="2"/>
          <w:sz w:val="24"/>
          <w:szCs w:val="24"/>
          <w:lang w:val="en-US" w:eastAsia="zh-CN"/>
        </w:rPr>
        <w:t xml:space="preserve">   </w:t>
      </w:r>
      <w:r>
        <w:rPr>
          <w:rFonts w:hint="eastAsia" w:ascii="宋体" w:hAnsi="宋体" w:eastAsia="宋体" w:cs="宋体"/>
          <w:snapToGrid/>
          <w:kern w:val="2"/>
          <w:sz w:val="24"/>
          <w:szCs w:val="24"/>
          <w:lang w:eastAsia="zh-CN"/>
        </w:rPr>
        <w:t>年     月     日</w:t>
      </w:r>
    </w:p>
    <w:p w14:paraId="2D29A19D">
      <w:pPr>
        <w:pStyle w:val="5"/>
        <w:rPr>
          <w:rFonts w:hint="eastAsia" w:ascii="宋体" w:hAnsi="宋体" w:cs="宋体"/>
          <w:i w:val="0"/>
          <w:iCs w:val="0"/>
          <w:sz w:val="28"/>
          <w:szCs w:val="28"/>
        </w:rPr>
      </w:pPr>
    </w:p>
    <w:p w14:paraId="482A6AA5"/>
    <w:p w14:paraId="6B96BC40">
      <w:pPr>
        <w:pStyle w:val="5"/>
        <w:rPr>
          <w:rFonts w:hint="eastAsia" w:ascii="宋体" w:hAnsi="宋体" w:cs="宋体"/>
          <w:i w:val="0"/>
          <w:iCs w:val="0"/>
          <w:sz w:val="24"/>
          <w:szCs w:val="24"/>
        </w:rPr>
      </w:pPr>
    </w:p>
    <w:p w14:paraId="07FDCBB1">
      <w:pPr>
        <w:pStyle w:val="6"/>
        <w:spacing w:line="242" w:lineRule="auto"/>
      </w:pPr>
    </w:p>
    <w:p w14:paraId="6B5176F7">
      <w:pPr>
        <w:pStyle w:val="6"/>
        <w:spacing w:line="242" w:lineRule="auto"/>
      </w:pPr>
    </w:p>
    <w:p w14:paraId="2E602E3A">
      <w:pPr>
        <w:pStyle w:val="6"/>
        <w:spacing w:line="242" w:lineRule="auto"/>
      </w:pPr>
    </w:p>
    <w:p w14:paraId="3A19734A">
      <w:pPr>
        <w:pStyle w:val="6"/>
        <w:spacing w:line="242" w:lineRule="auto"/>
      </w:pPr>
    </w:p>
    <w:p w14:paraId="55F0E485">
      <w:pPr>
        <w:pStyle w:val="6"/>
        <w:spacing w:line="242" w:lineRule="auto"/>
      </w:pPr>
    </w:p>
    <w:p w14:paraId="19D546EE">
      <w:pPr>
        <w:pStyle w:val="6"/>
        <w:spacing w:line="242" w:lineRule="auto"/>
      </w:pPr>
    </w:p>
    <w:p w14:paraId="75B1D7F5">
      <w:pPr>
        <w:pStyle w:val="6"/>
        <w:spacing w:line="242" w:lineRule="auto"/>
      </w:pPr>
    </w:p>
    <w:p w14:paraId="095D6926">
      <w:pPr>
        <w:pStyle w:val="6"/>
        <w:spacing w:line="242" w:lineRule="auto"/>
      </w:pPr>
    </w:p>
    <w:p w14:paraId="249338B4">
      <w:pPr>
        <w:pStyle w:val="6"/>
        <w:spacing w:line="242" w:lineRule="auto"/>
      </w:pPr>
    </w:p>
    <w:p w14:paraId="0131E637">
      <w:pPr>
        <w:pStyle w:val="6"/>
        <w:spacing w:line="242" w:lineRule="auto"/>
      </w:pPr>
    </w:p>
    <w:p w14:paraId="25258E21">
      <w:pPr>
        <w:pStyle w:val="6"/>
        <w:spacing w:line="242" w:lineRule="auto"/>
      </w:pPr>
    </w:p>
    <w:p w14:paraId="2A6D593E">
      <w:pPr>
        <w:pStyle w:val="6"/>
        <w:spacing w:line="242" w:lineRule="auto"/>
      </w:pPr>
    </w:p>
    <w:p w14:paraId="66866906">
      <w:pPr>
        <w:pStyle w:val="6"/>
        <w:spacing w:line="242" w:lineRule="auto"/>
      </w:pPr>
    </w:p>
    <w:p w14:paraId="66EC6145">
      <w:pPr>
        <w:pStyle w:val="6"/>
        <w:spacing w:line="242" w:lineRule="auto"/>
      </w:pPr>
    </w:p>
    <w:p w14:paraId="11945304">
      <w:pPr>
        <w:pStyle w:val="6"/>
        <w:spacing w:line="242" w:lineRule="auto"/>
      </w:pPr>
    </w:p>
    <w:p w14:paraId="3E127737">
      <w:pPr>
        <w:pStyle w:val="6"/>
        <w:spacing w:line="242" w:lineRule="auto"/>
      </w:pPr>
    </w:p>
    <w:p w14:paraId="234F07E9">
      <w:pPr>
        <w:pStyle w:val="6"/>
        <w:spacing w:line="242" w:lineRule="auto"/>
      </w:pPr>
    </w:p>
    <w:p w14:paraId="6C6E05C7">
      <w:pPr>
        <w:pStyle w:val="6"/>
        <w:spacing w:line="242" w:lineRule="auto"/>
      </w:pPr>
    </w:p>
    <w:p w14:paraId="0DE9AC9D">
      <w:pPr>
        <w:pStyle w:val="6"/>
        <w:spacing w:line="242" w:lineRule="auto"/>
      </w:pPr>
    </w:p>
    <w:p w14:paraId="62DF0864">
      <w:pPr>
        <w:pStyle w:val="6"/>
        <w:spacing w:line="242" w:lineRule="auto"/>
      </w:pPr>
    </w:p>
    <w:p w14:paraId="5766C61A">
      <w:pPr>
        <w:pStyle w:val="6"/>
        <w:spacing w:line="242" w:lineRule="auto"/>
      </w:pPr>
    </w:p>
    <w:p w14:paraId="407AC31B">
      <w:pPr>
        <w:pStyle w:val="6"/>
        <w:spacing w:line="242" w:lineRule="auto"/>
      </w:pPr>
    </w:p>
    <w:p w14:paraId="6A2C8FF5">
      <w:pPr>
        <w:pStyle w:val="6"/>
        <w:spacing w:line="242" w:lineRule="auto"/>
      </w:pPr>
    </w:p>
    <w:p w14:paraId="497E7CC8">
      <w:pPr>
        <w:pStyle w:val="6"/>
        <w:spacing w:line="242" w:lineRule="auto"/>
      </w:pPr>
    </w:p>
    <w:p w14:paraId="6DEFEB28">
      <w:pPr>
        <w:pStyle w:val="6"/>
        <w:spacing w:line="242" w:lineRule="auto"/>
      </w:pPr>
    </w:p>
    <w:p w14:paraId="45A2E13A">
      <w:pPr>
        <w:pStyle w:val="6"/>
        <w:spacing w:line="242" w:lineRule="auto"/>
      </w:pPr>
    </w:p>
    <w:p w14:paraId="3C1873B1">
      <w:pPr>
        <w:pStyle w:val="6"/>
        <w:spacing w:line="242" w:lineRule="auto"/>
      </w:pPr>
    </w:p>
    <w:p w14:paraId="5BFE8C57">
      <w:pPr>
        <w:pStyle w:val="6"/>
        <w:spacing w:line="242" w:lineRule="auto"/>
      </w:pPr>
    </w:p>
    <w:p w14:paraId="4598D96D">
      <w:pPr>
        <w:pStyle w:val="6"/>
        <w:spacing w:line="242" w:lineRule="auto"/>
      </w:pPr>
    </w:p>
    <w:p w14:paraId="7A7236E3">
      <w:pPr>
        <w:pStyle w:val="6"/>
        <w:spacing w:line="242" w:lineRule="auto"/>
      </w:pPr>
    </w:p>
    <w:p w14:paraId="68DB6326">
      <w:pPr>
        <w:pStyle w:val="6"/>
        <w:spacing w:line="242" w:lineRule="auto"/>
      </w:pPr>
    </w:p>
    <w:p w14:paraId="38295C95">
      <w:pPr>
        <w:spacing w:before="91" w:line="219" w:lineRule="auto"/>
        <w:ind w:left="3244"/>
        <w:rPr>
          <w:rFonts w:hint="eastAsia" w:ascii="宋体" w:hAnsi="宋体" w:eastAsia="宋体" w:cs="宋体"/>
          <w:sz w:val="28"/>
          <w:szCs w:val="28"/>
          <w:highlight w:val="none"/>
        </w:rPr>
      </w:pPr>
      <w:r>
        <w:rPr>
          <w:rFonts w:hint="eastAsia" w:ascii="宋体" w:hAnsi="宋体" w:eastAsia="宋体" w:cs="宋体"/>
          <w:b/>
          <w:bCs/>
          <w:spacing w:val="14"/>
          <w:sz w:val="28"/>
          <w:szCs w:val="28"/>
          <w:highlight w:val="none"/>
        </w:rPr>
        <w:t>第四章服务内容及要求</w:t>
      </w:r>
    </w:p>
    <w:p w14:paraId="53602D85">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firstLine="414" w:firstLineChars="200"/>
        <w:jc w:val="both"/>
        <w:textAlignment w:val="baseline"/>
        <w:outlineLvl w:val="6"/>
        <w:rPr>
          <w:rFonts w:hint="eastAsia" w:ascii="宋体" w:hAnsi="宋体" w:eastAsia="宋体" w:cs="宋体"/>
          <w:sz w:val="24"/>
          <w:szCs w:val="24"/>
          <w:highlight w:val="none"/>
        </w:rPr>
      </w:pPr>
      <w:r>
        <w:rPr>
          <w:rFonts w:hint="eastAsia" w:ascii="宋体" w:hAnsi="宋体" w:eastAsia="宋体" w:cs="宋体"/>
          <w:b/>
          <w:bCs/>
          <w:spacing w:val="-17"/>
          <w:sz w:val="24"/>
          <w:szCs w:val="24"/>
          <w:highlight w:val="none"/>
        </w:rPr>
        <w:t>一</w:t>
      </w:r>
      <w:r>
        <w:rPr>
          <w:rFonts w:hint="eastAsia" w:ascii="宋体" w:hAnsi="宋体" w:eastAsia="宋体" w:cs="宋体"/>
          <w:b/>
          <w:bCs/>
          <w:spacing w:val="-17"/>
          <w:sz w:val="24"/>
          <w:szCs w:val="24"/>
          <w:highlight w:val="none"/>
          <w:lang w:val="en-US" w:eastAsia="zh-CN"/>
        </w:rPr>
        <w:t>、</w:t>
      </w:r>
      <w:r>
        <w:rPr>
          <w:rFonts w:hint="eastAsia" w:ascii="宋体" w:hAnsi="宋体" w:eastAsia="宋体" w:cs="宋体"/>
          <w:b/>
          <w:bCs/>
          <w:spacing w:val="-17"/>
          <w:sz w:val="24"/>
          <w:szCs w:val="24"/>
          <w:highlight w:val="none"/>
        </w:rPr>
        <w:t>服务内容：</w:t>
      </w:r>
    </w:p>
    <w:p w14:paraId="79D1101F">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1、服务内容：紫阳县城等21座城镇污水处理厂地质灾害危险性评估服务</w:t>
      </w:r>
    </w:p>
    <w:p w14:paraId="6B22ADE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2、本项目采购预算：柒拾叁万伍仟元整（¥:735000.00元)。磋商报价大于或等于本采购预算时按废标处理。</w:t>
      </w:r>
    </w:p>
    <w:p w14:paraId="64272B5C">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firstLine="482" w:firstLineChars="200"/>
        <w:jc w:val="both"/>
        <w:textAlignment w:val="baseline"/>
        <w:rPr>
          <w:rFonts w:hint="eastAsia" w:ascii="宋体" w:hAnsi="宋体" w:eastAsia="宋体" w:cs="宋体"/>
          <w:b/>
          <w:bCs/>
          <w:i w:val="0"/>
          <w:iCs w:val="0"/>
          <w:sz w:val="24"/>
          <w:szCs w:val="24"/>
          <w:highlight w:val="none"/>
          <w:lang w:val="en-US" w:eastAsia="zh-CN"/>
        </w:rPr>
      </w:pPr>
      <w:r>
        <w:rPr>
          <w:rFonts w:hint="eastAsia" w:ascii="宋体" w:hAnsi="宋体" w:eastAsia="宋体" w:cs="宋体"/>
          <w:b/>
          <w:bCs/>
          <w:i w:val="0"/>
          <w:iCs w:val="0"/>
          <w:sz w:val="24"/>
          <w:szCs w:val="24"/>
          <w:highlight w:val="none"/>
          <w:lang w:val="en-US" w:eastAsia="zh-CN"/>
        </w:rPr>
        <w:t>二、服务期限</w:t>
      </w:r>
    </w:p>
    <w:p w14:paraId="732F9DEE">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firstLine="480" w:firstLineChars="200"/>
        <w:jc w:val="both"/>
        <w:textAlignment w:val="baseline"/>
        <w:rPr>
          <w:rFonts w:hint="default" w:ascii="宋体" w:hAnsi="宋体" w:eastAsia="宋体" w:cs="宋体"/>
          <w:i w:val="0"/>
          <w:iCs w:val="0"/>
          <w:sz w:val="24"/>
          <w:szCs w:val="24"/>
          <w:highlight w:val="none"/>
          <w:lang w:val="en-US" w:eastAsia="zh-CN"/>
        </w:rPr>
      </w:pPr>
      <w:r>
        <w:rPr>
          <w:rFonts w:hint="default" w:ascii="宋体" w:hAnsi="宋体" w:eastAsia="宋体" w:cs="宋体"/>
          <w:i w:val="0"/>
          <w:iCs w:val="0"/>
          <w:sz w:val="24"/>
          <w:szCs w:val="24"/>
          <w:highlight w:val="none"/>
          <w:lang w:val="en-US" w:eastAsia="zh-CN"/>
        </w:rPr>
        <w:t>合同签订后90日历天内提交成果报告。</w:t>
      </w:r>
    </w:p>
    <w:p w14:paraId="4E605DA7">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firstLine="442" w:firstLineChars="200"/>
        <w:jc w:val="both"/>
        <w:textAlignment w:val="baseline"/>
        <w:outlineLvl w:val="6"/>
        <w:rPr>
          <w:rFonts w:hint="default" w:ascii="宋体" w:hAnsi="宋体" w:eastAsia="宋体" w:cs="宋体"/>
          <w:b/>
          <w:bCs/>
          <w:sz w:val="24"/>
          <w:szCs w:val="24"/>
          <w:highlight w:val="none"/>
          <w:lang w:val="en-US"/>
        </w:rPr>
      </w:pPr>
      <w:r>
        <w:rPr>
          <w:rFonts w:hint="eastAsia" w:ascii="宋体" w:hAnsi="宋体" w:eastAsia="宋体" w:cs="宋体"/>
          <w:b/>
          <w:bCs/>
          <w:spacing w:val="-10"/>
          <w:sz w:val="24"/>
          <w:szCs w:val="24"/>
          <w:highlight w:val="none"/>
          <w:lang w:val="en-US" w:eastAsia="zh-CN"/>
        </w:rPr>
        <w:t>三、服务要求</w:t>
      </w:r>
    </w:p>
    <w:p w14:paraId="7B5AC845">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完成紫阳县县城、任河咀、江南新区、汉王镇、蒿坪镇、毛坝镇、红椿镇、麻柳镇、瓦庙镇、洞河镇明家湾、洞河镇半边街、向阳镇、焕古镇田坝、焕古镇大连、高滩镇、东木镇、双安镇、双桥镇、高桥镇、洄水镇、界岭镇污水处理厂，共计21座城镇污水处理厂地质灾害危险性评估服务。通过地质灾害危险性评估，查清征地范围内地质灾害分布、类型、危害性影响及影响程度，做出危险性现状评估，对建设工程进行分析，根据建设工程布局，分析建设工程与地质灾害关系，对地质灾害危险性做出预测和综合评估，并提出地质灾害防治措施建议。</w:t>
      </w:r>
    </w:p>
    <w:p w14:paraId="6B12E5C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firstLine="482" w:firstLineChars="200"/>
        <w:jc w:val="both"/>
        <w:textAlignment w:val="baseline"/>
        <w:rPr>
          <w:rFonts w:hint="eastAsia" w:ascii="宋体" w:hAnsi="宋体" w:eastAsia="宋体" w:cs="宋体"/>
          <w:b/>
          <w:bCs/>
          <w:i w:val="0"/>
          <w:iCs w:val="0"/>
          <w:sz w:val="24"/>
          <w:szCs w:val="24"/>
          <w:highlight w:val="none"/>
          <w:lang w:val="en-US" w:eastAsia="zh-CN"/>
        </w:rPr>
      </w:pPr>
      <w:r>
        <w:rPr>
          <w:rFonts w:hint="eastAsia" w:ascii="宋体" w:hAnsi="宋体" w:eastAsia="宋体" w:cs="宋体"/>
          <w:b/>
          <w:bCs/>
          <w:i w:val="0"/>
          <w:iCs w:val="0"/>
          <w:sz w:val="24"/>
          <w:szCs w:val="24"/>
          <w:highlight w:val="none"/>
          <w:lang w:val="en-US" w:eastAsia="zh-CN"/>
        </w:rPr>
        <w:t xml:space="preserve">四、质量要求 </w:t>
      </w:r>
    </w:p>
    <w:p w14:paraId="4A6D1A69">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 xml:space="preserve">符合相关规范、规程要求。 </w:t>
      </w:r>
    </w:p>
    <w:p w14:paraId="3124E4DD">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firstLine="482" w:firstLineChars="200"/>
        <w:jc w:val="both"/>
        <w:textAlignment w:val="baseline"/>
        <w:rPr>
          <w:rFonts w:hint="eastAsia" w:ascii="宋体" w:hAnsi="宋体" w:eastAsia="宋体" w:cs="宋体"/>
          <w:b/>
          <w:bCs/>
          <w:i w:val="0"/>
          <w:iCs w:val="0"/>
          <w:sz w:val="24"/>
          <w:szCs w:val="24"/>
          <w:highlight w:val="none"/>
          <w:lang w:val="en-US" w:eastAsia="zh-CN"/>
        </w:rPr>
      </w:pPr>
      <w:r>
        <w:rPr>
          <w:rFonts w:hint="eastAsia" w:ascii="宋体" w:hAnsi="宋体" w:eastAsia="宋体" w:cs="宋体"/>
          <w:b/>
          <w:bCs/>
          <w:i w:val="0"/>
          <w:iCs w:val="0"/>
          <w:sz w:val="24"/>
          <w:szCs w:val="24"/>
          <w:highlight w:val="none"/>
          <w:lang w:val="en-US" w:eastAsia="zh-CN"/>
        </w:rPr>
        <w:t>五、技术要求</w:t>
      </w:r>
    </w:p>
    <w:p w14:paraId="15FD389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48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按照《关于加强地质灾害危险性评估工作的通知》（国土资发【2004】69号）、《地质灾害危险性评估规范》（GB/T 40112-2021）及其他有关标准和要求：</w:t>
      </w:r>
    </w:p>
    <w:p w14:paraId="5E88398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48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1、《地质灾害防治单位资质管理办法》中华人民共和国自然资源部令第8号；</w:t>
      </w:r>
    </w:p>
    <w:p w14:paraId="4565E4F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48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2、《岩土工程勘察规范（2009版）》(GB50021-2001)；</w:t>
      </w:r>
    </w:p>
    <w:p w14:paraId="06E6BB8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48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3、 《滑坡崩塌泥石流灾害调查规范（1：50000）》（DZ/T0261-2014）；</w:t>
      </w:r>
    </w:p>
    <w:p w14:paraId="5E5D90B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48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 xml:space="preserve">4、《滑坡防治工程勘查规范》（GB /T 32864-2016）； </w:t>
      </w:r>
    </w:p>
    <w:p w14:paraId="38BA8CB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48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5、《崩塌防治工程勘查规范（试行）》（T/CAGHP 011-2018）；</w:t>
      </w:r>
    </w:p>
    <w:p w14:paraId="173DDA6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48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6、《建筑边坡工程技术规范》(GB 50330-2013)；</w:t>
      </w:r>
    </w:p>
    <w:p w14:paraId="2A43BC6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48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7、《综合工程地质图图例及色标》（GB/T 12328-1990）。</w:t>
      </w:r>
    </w:p>
    <w:p w14:paraId="2AEB9D9B">
      <w:pPr>
        <w:spacing w:before="18"/>
        <w:rPr>
          <w:rFonts w:hint="eastAsia" w:ascii="宋体" w:hAnsi="宋体" w:eastAsia="宋体" w:cs="宋体"/>
          <w:sz w:val="24"/>
          <w:szCs w:val="24"/>
          <w:highlight w:val="yellow"/>
        </w:rPr>
      </w:pPr>
    </w:p>
    <w:p w14:paraId="15628669">
      <w:pPr>
        <w:pStyle w:val="6"/>
        <w:spacing w:line="273" w:lineRule="auto"/>
        <w:jc w:val="center"/>
        <w:rPr>
          <w:rFonts w:ascii="宋体" w:hAnsi="宋体" w:eastAsia="宋体" w:cs="宋体"/>
          <w:b/>
          <w:bCs/>
          <w:spacing w:val="9"/>
          <w:sz w:val="28"/>
          <w:szCs w:val="28"/>
        </w:rPr>
      </w:pPr>
      <w:r>
        <w:rPr>
          <w:rFonts w:ascii="宋体" w:hAnsi="宋体" w:eastAsia="宋体" w:cs="宋体"/>
          <w:b/>
          <w:bCs/>
          <w:spacing w:val="9"/>
          <w:sz w:val="28"/>
          <w:szCs w:val="28"/>
        </w:rPr>
        <w:t>第五章磋商响应文件基本格式</w:t>
      </w:r>
    </w:p>
    <w:p w14:paraId="62ABC332">
      <w:pPr>
        <w:pStyle w:val="6"/>
        <w:spacing w:line="273" w:lineRule="auto"/>
        <w:jc w:val="center"/>
        <w:rPr>
          <w:rFonts w:ascii="宋体" w:hAnsi="宋体" w:eastAsia="宋体" w:cs="宋体"/>
          <w:b/>
          <w:bCs/>
          <w:spacing w:val="9"/>
          <w:sz w:val="28"/>
          <w:szCs w:val="28"/>
        </w:rPr>
      </w:pPr>
    </w:p>
    <w:p w14:paraId="77612C71">
      <w:pPr>
        <w:keepNext w:val="0"/>
        <w:keepLines w:val="0"/>
        <w:pageBreakBefore w:val="0"/>
        <w:widowControl/>
        <w:suppressLineNumbers w:val="0"/>
        <w:kinsoku/>
        <w:wordWrap/>
        <w:overflowPunct/>
        <w:topLinePunct w:val="0"/>
        <w:bidi w:val="0"/>
        <w:spacing w:line="540" w:lineRule="exact"/>
        <w:jc w:val="left"/>
        <w:textAlignment w:val="auto"/>
      </w:pPr>
      <w:r>
        <w:rPr>
          <w:rFonts w:hint="eastAsia" w:ascii="宋体" w:hAnsi="宋体" w:eastAsia="宋体" w:cs="宋体"/>
          <w:b/>
          <w:bCs/>
          <w:color w:val="000000"/>
          <w:kern w:val="0"/>
          <w:sz w:val="24"/>
          <w:szCs w:val="24"/>
          <w:lang w:val="en-US" w:eastAsia="zh-CN" w:bidi="ar"/>
        </w:rPr>
        <w:t xml:space="preserve">一、供应商提交响应文件须知 </w:t>
      </w:r>
    </w:p>
    <w:p w14:paraId="70208643">
      <w:pPr>
        <w:keepNext w:val="0"/>
        <w:keepLines w:val="0"/>
        <w:pageBreakBefore w:val="0"/>
        <w:widowControl/>
        <w:suppressLineNumbers w:val="0"/>
        <w:kinsoku/>
        <w:wordWrap/>
        <w:overflowPunct/>
        <w:topLinePunct w:val="0"/>
        <w:bidi w:val="0"/>
        <w:spacing w:line="540" w:lineRule="exact"/>
        <w:jc w:val="left"/>
        <w:textAlignment w:val="auto"/>
      </w:pPr>
      <w:r>
        <w:rPr>
          <w:rFonts w:hint="eastAsia" w:ascii="宋体" w:hAnsi="宋体" w:eastAsia="宋体" w:cs="宋体"/>
          <w:color w:val="000000"/>
          <w:kern w:val="0"/>
          <w:sz w:val="24"/>
          <w:szCs w:val="24"/>
          <w:lang w:val="en-US" w:eastAsia="zh-CN" w:bidi="ar"/>
        </w:rPr>
        <w:t xml:space="preserve">1、供应商编制磋商响应文件前，请详细阅读磋商文件，根据陕西宏盛祥鼎招标代理有限公司提供的磋商响应文件格式，理解文件中的每一项要求。 </w:t>
      </w:r>
    </w:p>
    <w:p w14:paraId="14763900">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pPr>
      <w:r>
        <w:rPr>
          <w:rFonts w:hint="eastAsia" w:ascii="宋体" w:hAnsi="宋体" w:eastAsia="宋体" w:cs="宋体"/>
          <w:color w:val="000000"/>
          <w:kern w:val="0"/>
          <w:sz w:val="24"/>
          <w:szCs w:val="24"/>
          <w:lang w:val="en-US" w:eastAsia="zh-CN" w:bidi="ar"/>
        </w:rPr>
        <w:t xml:space="preserve">2、磋商响应文件的编制应按照样本格式提供的内容，做出逐一明确的答复；供应商认为有必要，还可以做其它补充说明。 </w:t>
      </w:r>
    </w:p>
    <w:p w14:paraId="536FAB77">
      <w:pPr>
        <w:keepNext w:val="0"/>
        <w:keepLines w:val="0"/>
        <w:pageBreakBefore w:val="0"/>
        <w:widowControl/>
        <w:suppressLineNumbers w:val="0"/>
        <w:kinsoku/>
        <w:wordWrap/>
        <w:overflowPunct/>
        <w:topLinePunct w:val="0"/>
        <w:bidi w:val="0"/>
        <w:spacing w:line="540" w:lineRule="exact"/>
        <w:jc w:val="left"/>
        <w:textAlignment w:val="auto"/>
      </w:pPr>
      <w:r>
        <w:rPr>
          <w:rFonts w:hint="eastAsia" w:ascii="宋体" w:hAnsi="宋体" w:eastAsia="宋体" w:cs="宋体"/>
          <w:color w:val="000000"/>
          <w:kern w:val="0"/>
          <w:sz w:val="24"/>
          <w:szCs w:val="24"/>
          <w:lang w:val="en-US" w:eastAsia="zh-CN" w:bidi="ar"/>
        </w:rPr>
        <w:t xml:space="preserve">3、全部编制后，按磋商文件要求加盖印章并及时将电子响应文件（*.SXSTF）于投标截止时间前任意时间段登录全国公共资源交易平台（陕西省·安康市）网站进行提交，逾期系统将拒绝接收。 </w:t>
      </w:r>
    </w:p>
    <w:p w14:paraId="6FE26759">
      <w:pPr>
        <w:keepNext w:val="0"/>
        <w:keepLines w:val="0"/>
        <w:pageBreakBefore w:val="0"/>
        <w:widowControl/>
        <w:suppressLineNumbers w:val="0"/>
        <w:kinsoku/>
        <w:wordWrap/>
        <w:overflowPunct/>
        <w:topLinePunct w:val="0"/>
        <w:bidi w:val="0"/>
        <w:spacing w:line="540" w:lineRule="exact"/>
        <w:jc w:val="left"/>
        <w:textAlignment w:val="auto"/>
      </w:pPr>
      <w:r>
        <w:rPr>
          <w:rFonts w:hint="eastAsia" w:ascii="宋体" w:hAnsi="宋体" w:eastAsia="宋体" w:cs="宋体"/>
          <w:color w:val="000000"/>
          <w:kern w:val="0"/>
          <w:sz w:val="24"/>
          <w:szCs w:val="24"/>
          <w:lang w:val="en-US" w:eastAsia="zh-CN" w:bidi="ar"/>
        </w:rPr>
        <w:t xml:space="preserve">4、未按磋商文件提供的磋商响应文件格式制作的磋商响应文件或磋商响应文件中没有按照磋商文件要求提交全部资料或者磋商响应文件没有对磋商文件在各方面都做出实质性响应的，磋商小组将按最不利于投标人的原则对磋商响应文件做出评判，因此导致废标或未中标，投标人自行承担责任。 </w:t>
      </w:r>
    </w:p>
    <w:p w14:paraId="6E5AC43E">
      <w:pPr>
        <w:keepNext w:val="0"/>
        <w:keepLines w:val="0"/>
        <w:pageBreakBefore w:val="0"/>
        <w:widowControl/>
        <w:suppressLineNumbers w:val="0"/>
        <w:kinsoku/>
        <w:wordWrap/>
        <w:overflowPunct/>
        <w:topLinePunct w:val="0"/>
        <w:bidi w:val="0"/>
        <w:spacing w:line="540" w:lineRule="exact"/>
        <w:jc w:val="left"/>
        <w:textAlignment w:val="auto"/>
      </w:pPr>
      <w:r>
        <w:rPr>
          <w:rFonts w:hint="eastAsia" w:ascii="宋体" w:hAnsi="宋体" w:eastAsia="宋体" w:cs="宋体"/>
          <w:b/>
          <w:bCs/>
          <w:color w:val="000000"/>
          <w:kern w:val="0"/>
          <w:sz w:val="24"/>
          <w:szCs w:val="24"/>
          <w:lang w:val="en-US" w:eastAsia="zh-CN" w:bidi="ar"/>
        </w:rPr>
        <w:t>二、响应文件格式及编排顺序</w:t>
      </w:r>
    </w:p>
    <w:p w14:paraId="2CE310F9">
      <w:pPr>
        <w:pStyle w:val="6"/>
        <w:spacing w:line="273" w:lineRule="auto"/>
        <w:jc w:val="center"/>
        <w:rPr>
          <w:rFonts w:ascii="宋体" w:hAnsi="宋体" w:eastAsia="宋体" w:cs="宋体"/>
          <w:b/>
          <w:bCs/>
          <w:spacing w:val="9"/>
          <w:sz w:val="28"/>
          <w:szCs w:val="28"/>
        </w:rPr>
      </w:pPr>
    </w:p>
    <w:p w14:paraId="71CF2A19">
      <w:pPr>
        <w:pStyle w:val="6"/>
        <w:spacing w:line="273" w:lineRule="auto"/>
        <w:jc w:val="center"/>
        <w:rPr>
          <w:rFonts w:hint="eastAsia" w:ascii="宋体" w:hAnsi="宋体" w:eastAsia="宋体" w:cs="宋体"/>
          <w:b/>
          <w:bCs/>
          <w:spacing w:val="9"/>
          <w:sz w:val="28"/>
          <w:szCs w:val="28"/>
          <w:lang w:eastAsia="zh-CN"/>
        </w:rPr>
      </w:pPr>
    </w:p>
    <w:p w14:paraId="7EB33E57">
      <w:pPr>
        <w:pStyle w:val="6"/>
        <w:spacing w:line="273" w:lineRule="auto"/>
        <w:jc w:val="center"/>
        <w:rPr>
          <w:rFonts w:hint="eastAsia" w:ascii="宋体" w:hAnsi="宋体" w:eastAsia="宋体" w:cs="宋体"/>
          <w:b/>
          <w:bCs/>
          <w:spacing w:val="33"/>
          <w:position w:val="33"/>
          <w:sz w:val="48"/>
          <w:szCs w:val="48"/>
          <w:lang w:eastAsia="zh-CN"/>
        </w:rPr>
      </w:pPr>
    </w:p>
    <w:p w14:paraId="2DAD2252">
      <w:pPr>
        <w:pStyle w:val="6"/>
        <w:spacing w:line="273" w:lineRule="auto"/>
        <w:jc w:val="center"/>
        <w:rPr>
          <w:rFonts w:hint="eastAsia" w:ascii="宋体" w:hAnsi="宋体" w:eastAsia="宋体" w:cs="宋体"/>
          <w:b/>
          <w:bCs/>
          <w:spacing w:val="33"/>
          <w:position w:val="33"/>
          <w:sz w:val="48"/>
          <w:szCs w:val="48"/>
          <w:lang w:eastAsia="zh-CN"/>
        </w:rPr>
      </w:pPr>
    </w:p>
    <w:p w14:paraId="62E61E3E">
      <w:pPr>
        <w:pStyle w:val="6"/>
        <w:spacing w:line="273" w:lineRule="auto"/>
        <w:jc w:val="center"/>
        <w:rPr>
          <w:rFonts w:hint="eastAsia" w:ascii="宋体" w:hAnsi="宋体" w:eastAsia="宋体" w:cs="宋体"/>
          <w:b/>
          <w:bCs/>
          <w:spacing w:val="33"/>
          <w:position w:val="33"/>
          <w:sz w:val="48"/>
          <w:szCs w:val="48"/>
          <w:lang w:eastAsia="zh-CN"/>
        </w:rPr>
      </w:pPr>
    </w:p>
    <w:p w14:paraId="7B7E114F">
      <w:pPr>
        <w:pStyle w:val="6"/>
        <w:spacing w:line="273" w:lineRule="auto"/>
        <w:jc w:val="center"/>
        <w:rPr>
          <w:rFonts w:hint="eastAsia" w:ascii="宋体" w:hAnsi="宋体" w:eastAsia="宋体" w:cs="宋体"/>
          <w:b/>
          <w:bCs/>
          <w:spacing w:val="33"/>
          <w:position w:val="33"/>
          <w:sz w:val="48"/>
          <w:szCs w:val="48"/>
          <w:lang w:eastAsia="zh-CN"/>
        </w:rPr>
      </w:pPr>
    </w:p>
    <w:p w14:paraId="301AC64D">
      <w:pPr>
        <w:pStyle w:val="6"/>
        <w:spacing w:line="273" w:lineRule="auto"/>
        <w:jc w:val="center"/>
        <w:rPr>
          <w:rFonts w:hint="eastAsia" w:ascii="宋体" w:hAnsi="宋体" w:eastAsia="宋体" w:cs="宋体"/>
          <w:b/>
          <w:bCs/>
          <w:spacing w:val="33"/>
          <w:position w:val="33"/>
          <w:sz w:val="48"/>
          <w:szCs w:val="48"/>
          <w:lang w:eastAsia="zh-CN"/>
        </w:rPr>
      </w:pPr>
    </w:p>
    <w:p w14:paraId="1C360AE3">
      <w:pPr>
        <w:pStyle w:val="6"/>
        <w:spacing w:line="273" w:lineRule="auto"/>
        <w:jc w:val="center"/>
        <w:rPr>
          <w:rFonts w:hint="eastAsia" w:ascii="宋体" w:hAnsi="宋体" w:eastAsia="宋体" w:cs="宋体"/>
          <w:b/>
          <w:bCs/>
          <w:spacing w:val="33"/>
          <w:position w:val="33"/>
          <w:sz w:val="48"/>
          <w:szCs w:val="48"/>
          <w:lang w:eastAsia="zh-CN"/>
        </w:rPr>
      </w:pPr>
    </w:p>
    <w:p w14:paraId="13E34F7C">
      <w:pPr>
        <w:autoSpaceDE w:val="0"/>
        <w:autoSpaceDN w:val="0"/>
        <w:adjustRightInd w:val="0"/>
        <w:snapToGrid w:val="0"/>
        <w:spacing w:line="440" w:lineRule="exact"/>
        <w:rPr>
          <w:rFonts w:hint="eastAsia" w:ascii="宋体" w:hAnsi="宋体" w:eastAsia="宋体" w:cs="宋体"/>
          <w:b/>
          <w:bCs/>
          <w:sz w:val="24"/>
          <w:szCs w:val="24"/>
          <w:lang w:val="zh-CN"/>
        </w:rPr>
      </w:pPr>
      <w:r>
        <w:rPr>
          <w:rFonts w:hint="eastAsia" w:ascii="宋体" w:hAnsi="宋体" w:eastAsia="宋体" w:cs="宋体"/>
          <w:b/>
          <w:bCs/>
          <w:sz w:val="24"/>
          <w:szCs w:val="24"/>
          <w:lang w:val="zh-CN" w:eastAsia="zh-CN"/>
        </w:rPr>
        <w:t>封面格式</w:t>
      </w:r>
    </w:p>
    <w:p w14:paraId="2AA682D4">
      <w:pPr>
        <w:pStyle w:val="6"/>
        <w:spacing w:line="273" w:lineRule="auto"/>
        <w:jc w:val="center"/>
        <w:rPr>
          <w:rFonts w:hint="eastAsia" w:ascii="宋体" w:hAnsi="宋体" w:eastAsia="宋体" w:cs="宋体"/>
          <w:b/>
          <w:bCs/>
          <w:spacing w:val="33"/>
          <w:position w:val="33"/>
          <w:sz w:val="48"/>
          <w:szCs w:val="48"/>
          <w:lang w:eastAsia="zh-CN"/>
        </w:rPr>
      </w:pPr>
    </w:p>
    <w:p w14:paraId="75AA165D">
      <w:pPr>
        <w:pStyle w:val="6"/>
        <w:spacing w:line="273" w:lineRule="auto"/>
        <w:jc w:val="center"/>
      </w:pPr>
      <w:r>
        <w:rPr>
          <w:rFonts w:hint="eastAsia" w:ascii="宋体" w:hAnsi="宋体" w:eastAsia="宋体" w:cs="宋体"/>
          <w:b/>
          <w:bCs/>
          <w:spacing w:val="33"/>
          <w:position w:val="33"/>
          <w:sz w:val="48"/>
          <w:szCs w:val="48"/>
          <w:lang w:eastAsia="zh-CN"/>
        </w:rPr>
        <w:t>紫阳县城等21座城镇污水处理厂地质灾害危险性评估服务</w:t>
      </w:r>
    </w:p>
    <w:p w14:paraId="78B56DD6">
      <w:pPr>
        <w:pStyle w:val="6"/>
        <w:spacing w:line="273" w:lineRule="auto"/>
      </w:pPr>
    </w:p>
    <w:p w14:paraId="1713DE62">
      <w:pPr>
        <w:pStyle w:val="6"/>
        <w:spacing w:line="273" w:lineRule="auto"/>
      </w:pPr>
    </w:p>
    <w:p w14:paraId="43EDF2F0">
      <w:pPr>
        <w:pStyle w:val="6"/>
        <w:spacing w:line="274" w:lineRule="auto"/>
      </w:pPr>
    </w:p>
    <w:p w14:paraId="5B12052E">
      <w:pPr>
        <w:pStyle w:val="6"/>
        <w:spacing w:line="274" w:lineRule="auto"/>
      </w:pPr>
    </w:p>
    <w:p w14:paraId="753321C7">
      <w:pPr>
        <w:spacing w:before="208" w:line="219" w:lineRule="auto"/>
        <w:ind w:left="2391"/>
        <w:rPr>
          <w:rFonts w:ascii="宋体" w:hAnsi="宋体" w:eastAsia="宋体" w:cs="宋体"/>
          <w:sz w:val="64"/>
          <w:szCs w:val="64"/>
        </w:rPr>
      </w:pPr>
      <w:r>
        <w:rPr>
          <w:rFonts w:ascii="宋体" w:hAnsi="宋体" w:eastAsia="宋体" w:cs="宋体"/>
          <w:b/>
          <w:bCs/>
          <w:spacing w:val="96"/>
          <w:sz w:val="64"/>
          <w:szCs w:val="64"/>
        </w:rPr>
        <w:t>磋商响应文件</w:t>
      </w:r>
    </w:p>
    <w:p w14:paraId="7F2DBC2B">
      <w:pPr>
        <w:spacing w:before="67" w:line="221" w:lineRule="auto"/>
        <w:ind w:left="3075"/>
        <w:rPr>
          <w:rFonts w:ascii="黑体" w:hAnsi="黑体" w:eastAsia="黑体" w:cs="黑体"/>
          <w:b/>
          <w:bCs/>
          <w:spacing w:val="-7"/>
          <w:sz w:val="25"/>
          <w:szCs w:val="25"/>
        </w:rPr>
      </w:pPr>
    </w:p>
    <w:p w14:paraId="31DB7978">
      <w:pPr>
        <w:spacing w:before="67" w:line="221" w:lineRule="auto"/>
        <w:ind w:left="3075"/>
        <w:rPr>
          <w:rFonts w:hint="eastAsia" w:ascii="黑体" w:hAnsi="黑体" w:eastAsia="黑体" w:cs="黑体"/>
          <w:sz w:val="25"/>
          <w:szCs w:val="25"/>
          <w:lang w:eastAsia="zh-CN"/>
        </w:rPr>
      </w:pPr>
      <w:r>
        <w:rPr>
          <w:rFonts w:ascii="黑体" w:hAnsi="黑体" w:eastAsia="黑体" w:cs="黑体"/>
          <w:b/>
          <w:bCs/>
          <w:spacing w:val="-7"/>
          <w:sz w:val="25"/>
          <w:szCs w:val="25"/>
        </w:rPr>
        <w:t>项目编号：</w:t>
      </w:r>
      <w:r>
        <w:rPr>
          <w:rFonts w:hint="eastAsia" w:ascii="黑体" w:hAnsi="黑体" w:eastAsia="黑体" w:cs="黑体"/>
          <w:b/>
          <w:bCs/>
          <w:spacing w:val="-7"/>
          <w:sz w:val="25"/>
          <w:szCs w:val="25"/>
          <w:lang w:eastAsia="zh-CN"/>
        </w:rPr>
        <w:t>HSXD2025-AK-050</w:t>
      </w:r>
    </w:p>
    <w:p w14:paraId="690A6C03">
      <w:pPr>
        <w:pStyle w:val="6"/>
        <w:spacing w:line="259" w:lineRule="auto"/>
      </w:pPr>
    </w:p>
    <w:p w14:paraId="61A6E897">
      <w:pPr>
        <w:pStyle w:val="6"/>
        <w:spacing w:line="259" w:lineRule="auto"/>
      </w:pPr>
    </w:p>
    <w:p w14:paraId="5C1917B8">
      <w:pPr>
        <w:pStyle w:val="6"/>
        <w:spacing w:line="259" w:lineRule="auto"/>
      </w:pPr>
    </w:p>
    <w:p w14:paraId="017E339C">
      <w:pPr>
        <w:pStyle w:val="6"/>
        <w:spacing w:line="259" w:lineRule="auto"/>
      </w:pPr>
    </w:p>
    <w:p w14:paraId="31DFC523">
      <w:pPr>
        <w:pStyle w:val="6"/>
        <w:spacing w:line="259" w:lineRule="auto"/>
      </w:pPr>
    </w:p>
    <w:p w14:paraId="585227C7">
      <w:pPr>
        <w:pStyle w:val="6"/>
        <w:spacing w:line="259" w:lineRule="auto"/>
      </w:pPr>
    </w:p>
    <w:p w14:paraId="79AE153A">
      <w:pPr>
        <w:pStyle w:val="6"/>
        <w:spacing w:line="259" w:lineRule="auto"/>
      </w:pPr>
    </w:p>
    <w:p w14:paraId="08431CAE">
      <w:pPr>
        <w:pStyle w:val="6"/>
        <w:spacing w:line="259" w:lineRule="auto"/>
      </w:pPr>
    </w:p>
    <w:p w14:paraId="43BEA91A">
      <w:pPr>
        <w:pStyle w:val="6"/>
        <w:spacing w:line="259" w:lineRule="auto"/>
      </w:pPr>
    </w:p>
    <w:p w14:paraId="2552687A">
      <w:pPr>
        <w:pStyle w:val="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14:paraId="39EF0125">
      <w:pPr>
        <w:pStyle w:val="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14:paraId="0A1BDA8D">
      <w:pPr>
        <w:keepNext w:val="0"/>
        <w:keepLines w:val="0"/>
        <w:pageBreakBefore w:val="0"/>
        <w:widowControl/>
        <w:kinsoku w:val="0"/>
        <w:wordWrap/>
        <w:overflowPunct/>
        <w:topLinePunct w:val="0"/>
        <w:autoSpaceDE w:val="0"/>
        <w:autoSpaceDN w:val="0"/>
        <w:bidi w:val="0"/>
        <w:adjustRightInd w:val="0"/>
        <w:snapToGrid w:val="0"/>
        <w:spacing w:before="94" w:line="360" w:lineRule="auto"/>
        <w:ind w:left="1406"/>
        <w:textAlignment w:val="baseline"/>
        <w:rPr>
          <w:rFonts w:hint="default" w:eastAsia="宋体"/>
          <w:lang w:val="en-US" w:eastAsia="zh-CN"/>
        </w:rPr>
      </w:pPr>
      <w:r>
        <w:rPr>
          <w:rFonts w:ascii="宋体" w:hAnsi="宋体" w:eastAsia="宋体" w:cs="宋体"/>
          <w:b/>
          <w:bCs/>
          <w:spacing w:val="-8"/>
          <w:sz w:val="29"/>
          <w:szCs w:val="29"/>
        </w:rPr>
        <w:t>供应商：</w:t>
      </w:r>
      <w:r>
        <w:rPr>
          <w:rFonts w:hint="eastAsia" w:ascii="宋体" w:hAnsi="宋体" w:eastAsia="宋体" w:cs="宋体"/>
          <w:sz w:val="29"/>
          <w:szCs w:val="29"/>
          <w:u w:val="single"/>
          <w:lang w:val="en-US" w:eastAsia="zh-CN"/>
        </w:rPr>
        <w:t xml:space="preserve">                                </w:t>
      </w:r>
    </w:p>
    <w:p w14:paraId="36B6B57E">
      <w:pPr>
        <w:keepNext w:val="0"/>
        <w:keepLines w:val="0"/>
        <w:pageBreakBefore w:val="0"/>
        <w:widowControl/>
        <w:kinsoku w:val="0"/>
        <w:wordWrap/>
        <w:overflowPunct/>
        <w:topLinePunct w:val="0"/>
        <w:autoSpaceDE w:val="0"/>
        <w:autoSpaceDN w:val="0"/>
        <w:bidi w:val="0"/>
        <w:adjustRightInd w:val="0"/>
        <w:snapToGrid w:val="0"/>
        <w:spacing w:before="95" w:line="360" w:lineRule="auto"/>
        <w:ind w:left="1406"/>
        <w:textAlignment w:val="baseline"/>
        <w:rPr>
          <w:rFonts w:hint="default" w:eastAsia="宋体"/>
          <w:lang w:val="en-US" w:eastAsia="zh-CN"/>
        </w:rPr>
      </w:pPr>
      <w:r>
        <w:rPr>
          <w:rFonts w:ascii="宋体" w:hAnsi="宋体" w:eastAsia="宋体" w:cs="宋体"/>
          <w:b/>
          <w:bCs/>
          <w:spacing w:val="50"/>
          <w:sz w:val="29"/>
          <w:szCs w:val="29"/>
        </w:rPr>
        <w:t>法人或委托人(</w:t>
      </w:r>
      <w:r>
        <w:rPr>
          <w:rFonts w:hint="eastAsia" w:ascii="宋体" w:hAnsi="宋体" w:eastAsia="宋体" w:cs="宋体"/>
          <w:b/>
          <w:bCs/>
          <w:spacing w:val="50"/>
          <w:sz w:val="29"/>
          <w:szCs w:val="29"/>
          <w:lang w:val="en-US" w:eastAsia="zh-CN"/>
        </w:rPr>
        <w:t>签字或盖章</w:t>
      </w:r>
      <w:r>
        <w:rPr>
          <w:rFonts w:ascii="宋体" w:hAnsi="宋体" w:eastAsia="宋体" w:cs="宋体"/>
          <w:b/>
          <w:bCs/>
          <w:spacing w:val="50"/>
          <w:sz w:val="29"/>
          <w:szCs w:val="29"/>
        </w:rPr>
        <w:t>):</w:t>
      </w:r>
      <w:r>
        <w:rPr>
          <w:rFonts w:hint="eastAsia" w:ascii="宋体" w:hAnsi="宋体" w:eastAsia="宋体" w:cs="宋体"/>
          <w:sz w:val="29"/>
          <w:szCs w:val="29"/>
          <w:u w:val="single"/>
          <w:lang w:val="en-US" w:eastAsia="zh-CN"/>
        </w:rPr>
        <w:t xml:space="preserve">            </w:t>
      </w:r>
    </w:p>
    <w:p w14:paraId="1E98D25E">
      <w:pPr>
        <w:keepNext w:val="0"/>
        <w:keepLines w:val="0"/>
        <w:pageBreakBefore w:val="0"/>
        <w:widowControl/>
        <w:kinsoku w:val="0"/>
        <w:wordWrap/>
        <w:overflowPunct/>
        <w:topLinePunct w:val="0"/>
        <w:autoSpaceDE w:val="0"/>
        <w:autoSpaceDN w:val="0"/>
        <w:bidi w:val="0"/>
        <w:adjustRightInd w:val="0"/>
        <w:snapToGrid w:val="0"/>
        <w:spacing w:before="95" w:line="360" w:lineRule="auto"/>
        <w:ind w:left="1406"/>
        <w:textAlignment w:val="baseline"/>
        <w:rPr>
          <w:rFonts w:hint="default" w:ascii="宋体" w:hAnsi="宋体" w:eastAsia="宋体" w:cs="宋体"/>
          <w:sz w:val="29"/>
          <w:szCs w:val="29"/>
          <w:u w:val="single"/>
          <w:lang w:val="en-US" w:eastAsia="zh-CN"/>
        </w:rPr>
      </w:pPr>
      <w:r>
        <w:rPr>
          <w:rFonts w:ascii="宋体" w:hAnsi="宋体" w:eastAsia="宋体" w:cs="宋体"/>
          <w:b/>
          <w:bCs/>
          <w:spacing w:val="-34"/>
          <w:sz w:val="29"/>
          <w:szCs w:val="29"/>
        </w:rPr>
        <w:t>时间：</w:t>
      </w:r>
      <w:r>
        <w:rPr>
          <w:rFonts w:hint="eastAsia" w:ascii="宋体" w:hAnsi="宋体" w:eastAsia="宋体" w:cs="宋体"/>
          <w:b/>
          <w:bCs/>
          <w:spacing w:val="-34"/>
          <w:sz w:val="29"/>
          <w:szCs w:val="29"/>
          <w:u w:val="single"/>
          <w:lang w:val="en-US" w:eastAsia="zh-CN"/>
        </w:rPr>
        <w:t xml:space="preserve">                                              </w:t>
      </w:r>
    </w:p>
    <w:p w14:paraId="6812D9B1">
      <w:pPr>
        <w:pStyle w:val="6"/>
        <w:spacing w:line="248" w:lineRule="auto"/>
      </w:pPr>
    </w:p>
    <w:p w14:paraId="706333F1">
      <w:pPr>
        <w:pStyle w:val="6"/>
        <w:spacing w:line="248" w:lineRule="auto"/>
      </w:pPr>
    </w:p>
    <w:p w14:paraId="1C3AA86F">
      <w:pPr>
        <w:pStyle w:val="6"/>
        <w:spacing w:line="248" w:lineRule="auto"/>
      </w:pPr>
    </w:p>
    <w:p w14:paraId="3FEF7EFB">
      <w:pPr>
        <w:pStyle w:val="6"/>
        <w:spacing w:line="249" w:lineRule="auto"/>
      </w:pPr>
    </w:p>
    <w:p w14:paraId="1EABB5E2">
      <w:pPr>
        <w:spacing w:line="228" w:lineRule="auto"/>
        <w:rPr>
          <w:rFonts w:ascii="宋体" w:hAnsi="宋体" w:eastAsia="宋体" w:cs="宋体"/>
          <w:sz w:val="17"/>
          <w:szCs w:val="17"/>
        </w:rPr>
        <w:sectPr>
          <w:headerReference r:id="rId7" w:type="default"/>
          <w:footerReference r:id="rId8" w:type="default"/>
          <w:pgSz w:w="11900" w:h="16830"/>
          <w:pgMar w:top="1192" w:right="1134" w:bottom="1134" w:left="1277" w:header="0" w:footer="567" w:gutter="0"/>
          <w:pgNumType w:fmt="decimal"/>
          <w:cols w:space="720" w:num="1"/>
        </w:sectPr>
      </w:pPr>
    </w:p>
    <w:p w14:paraId="2042251A">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目录格式</w:t>
      </w:r>
    </w:p>
    <w:p w14:paraId="06853333">
      <w:pPr>
        <w:pStyle w:val="6"/>
        <w:spacing w:line="278" w:lineRule="auto"/>
      </w:pPr>
    </w:p>
    <w:p w14:paraId="40537F70">
      <w:pPr>
        <w:pStyle w:val="6"/>
        <w:spacing w:line="278" w:lineRule="auto"/>
      </w:pPr>
    </w:p>
    <w:p w14:paraId="45AA51F8">
      <w:pPr>
        <w:spacing w:before="147" w:line="221" w:lineRule="auto"/>
        <w:ind w:left="3926"/>
        <w:rPr>
          <w:rFonts w:ascii="宋体" w:hAnsi="宋体" w:eastAsia="宋体" w:cs="宋体"/>
          <w:sz w:val="30"/>
          <w:szCs w:val="30"/>
          <w:highlight w:val="none"/>
        </w:rPr>
      </w:pPr>
      <w:r>
        <w:rPr>
          <w:rFonts w:ascii="宋体" w:hAnsi="宋体" w:eastAsia="宋体" w:cs="宋体"/>
          <w:b/>
          <w:bCs/>
          <w:spacing w:val="-57"/>
          <w:sz w:val="30"/>
          <w:szCs w:val="30"/>
          <w:highlight w:val="none"/>
        </w:rPr>
        <w:t>目</w:t>
      </w:r>
      <w:r>
        <w:rPr>
          <w:rFonts w:hint="eastAsia" w:ascii="宋体" w:hAnsi="宋体" w:eastAsia="宋体" w:cs="宋体"/>
          <w:b/>
          <w:bCs/>
          <w:spacing w:val="-57"/>
          <w:sz w:val="30"/>
          <w:szCs w:val="30"/>
          <w:highlight w:val="none"/>
          <w:lang w:val="en-US" w:eastAsia="zh-CN"/>
        </w:rPr>
        <w:t xml:space="preserve">   </w:t>
      </w:r>
      <w:r>
        <w:rPr>
          <w:rFonts w:ascii="宋体" w:hAnsi="宋体" w:eastAsia="宋体" w:cs="宋体"/>
          <w:b/>
          <w:bCs/>
          <w:spacing w:val="-57"/>
          <w:sz w:val="30"/>
          <w:szCs w:val="30"/>
          <w:highlight w:val="none"/>
        </w:rPr>
        <w:t>录</w:t>
      </w:r>
    </w:p>
    <w:p w14:paraId="664DAECD">
      <w:pPr>
        <w:pStyle w:val="6"/>
        <w:keepNext w:val="0"/>
        <w:keepLines w:val="0"/>
        <w:pageBreakBefore w:val="0"/>
        <w:widowControl/>
        <w:kinsoku w:val="0"/>
        <w:wordWrap/>
        <w:overflowPunct/>
        <w:topLinePunct w:val="0"/>
        <w:autoSpaceDE w:val="0"/>
        <w:autoSpaceDN w:val="0"/>
        <w:bidi/>
        <w:adjustRightInd w:val="0"/>
        <w:snapToGrid w:val="0"/>
        <w:spacing w:line="327" w:lineRule="auto"/>
        <w:textAlignment w:val="baseline"/>
        <w:rPr>
          <w:rFonts w:hint="eastAsia" w:ascii="宋体" w:hAnsi="宋体" w:eastAsia="宋体" w:cs="宋体"/>
          <w:sz w:val="28"/>
          <w:szCs w:val="28"/>
          <w:highlight w:val="none"/>
        </w:rPr>
      </w:pPr>
    </w:p>
    <w:p w14:paraId="22B894A4">
      <w:pPr>
        <w:pStyle w:val="6"/>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p>
    <w:p w14:paraId="3043396B">
      <w:pPr>
        <w:pStyle w:val="6"/>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一、磋商响应函</w:t>
      </w:r>
    </w:p>
    <w:p w14:paraId="4357050A">
      <w:pPr>
        <w:pStyle w:val="6"/>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二、报价一览表</w:t>
      </w:r>
    </w:p>
    <w:p w14:paraId="1F1AC778">
      <w:pPr>
        <w:pStyle w:val="6"/>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三、资格证明文件</w:t>
      </w:r>
    </w:p>
    <w:p w14:paraId="63EC11BE">
      <w:pPr>
        <w:pStyle w:val="6"/>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四、分项报价表</w:t>
      </w:r>
    </w:p>
    <w:p w14:paraId="681AF07F">
      <w:pPr>
        <w:pStyle w:val="6"/>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五、商务响应偏离表</w:t>
      </w:r>
    </w:p>
    <w:p w14:paraId="65291173">
      <w:pPr>
        <w:pStyle w:val="6"/>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六、磋商文件确认书</w:t>
      </w:r>
    </w:p>
    <w:p w14:paraId="2914DD9E">
      <w:pPr>
        <w:pStyle w:val="6"/>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default"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七、技术及服务方案</w:t>
      </w:r>
    </w:p>
    <w:p w14:paraId="736F8DEF">
      <w:pPr>
        <w:pStyle w:val="6"/>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default"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八、项目人员配备</w:t>
      </w:r>
    </w:p>
    <w:p w14:paraId="5B3325D2">
      <w:pPr>
        <w:pStyle w:val="6"/>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九、企业业绩</w:t>
      </w:r>
    </w:p>
    <w:p w14:paraId="6D6EC691">
      <w:pPr>
        <w:pStyle w:val="6"/>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十、其他证明材料</w:t>
      </w:r>
    </w:p>
    <w:p w14:paraId="3C12F5DE">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392" w:lineRule="auto"/>
        <w:ind w:right="2520" w:rightChars="1200"/>
        <w:jc w:val="both"/>
        <w:textAlignment w:val="baseline"/>
        <w:rPr>
          <w:rFonts w:hint="eastAsia" w:ascii="宋体" w:hAnsi="宋体" w:eastAsia="宋体" w:cs="宋体"/>
          <w:snapToGrid w:val="0"/>
          <w:color w:val="000000"/>
          <w:kern w:val="0"/>
          <w:sz w:val="21"/>
          <w:szCs w:val="21"/>
          <w:lang w:val="en-US" w:eastAsia="zh-CN" w:bidi="ar-SA"/>
        </w:rPr>
      </w:pPr>
    </w:p>
    <w:p w14:paraId="62FEED77">
      <w:pPr>
        <w:pStyle w:val="6"/>
        <w:numPr>
          <w:ilvl w:val="0"/>
          <w:numId w:val="0"/>
        </w:numPr>
        <w:spacing w:line="392" w:lineRule="auto"/>
        <w:rPr>
          <w:rFonts w:hint="eastAsia" w:ascii="宋体" w:hAnsi="宋体" w:eastAsia="宋体" w:cs="宋体"/>
          <w:snapToGrid w:val="0"/>
          <w:color w:val="000000"/>
          <w:kern w:val="0"/>
          <w:sz w:val="21"/>
          <w:szCs w:val="21"/>
          <w:lang w:val="en-US" w:eastAsia="zh-CN" w:bidi="ar-SA"/>
        </w:rPr>
      </w:pPr>
    </w:p>
    <w:p w14:paraId="22FD3A38">
      <w:pPr>
        <w:pStyle w:val="6"/>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16B63E42">
      <w:pPr>
        <w:pStyle w:val="6"/>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6E404DCF">
      <w:pPr>
        <w:pStyle w:val="6"/>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4D011E68">
      <w:pPr>
        <w:pStyle w:val="6"/>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3A5AED35">
      <w:pPr>
        <w:pStyle w:val="6"/>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381B4F06">
      <w:pPr>
        <w:pStyle w:val="6"/>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4F0ED564">
      <w:pPr>
        <w:pStyle w:val="6"/>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0CD11913">
      <w:pPr>
        <w:pStyle w:val="6"/>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0B4382C7">
      <w:pPr>
        <w:pStyle w:val="6"/>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7413E730">
      <w:pPr>
        <w:pStyle w:val="6"/>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4CF6A1C8">
      <w:pPr>
        <w:pStyle w:val="6"/>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5CE47638">
      <w:pPr>
        <w:spacing w:before="91" w:line="220" w:lineRule="auto"/>
        <w:ind w:left="3753"/>
        <w:outlineLvl w:val="6"/>
        <w:rPr>
          <w:rFonts w:ascii="宋体" w:hAnsi="宋体" w:eastAsia="宋体" w:cs="宋体"/>
          <w:sz w:val="28"/>
          <w:szCs w:val="28"/>
        </w:rPr>
      </w:pPr>
      <w:r>
        <w:rPr>
          <w:rFonts w:ascii="宋体" w:hAnsi="宋体" w:eastAsia="宋体" w:cs="宋体"/>
          <w:b/>
          <w:bCs/>
          <w:spacing w:val="21"/>
          <w:sz w:val="28"/>
          <w:szCs w:val="28"/>
        </w:rPr>
        <w:t>一、磋商响应函</w:t>
      </w:r>
    </w:p>
    <w:p w14:paraId="07BB0AB4">
      <w:pPr>
        <w:keepNext w:val="0"/>
        <w:keepLines w:val="0"/>
        <w:pageBreakBefore w:val="0"/>
        <w:widowControl/>
        <w:kinsoku w:val="0"/>
        <w:wordWrap/>
        <w:overflowPunct/>
        <w:topLinePunct w:val="0"/>
        <w:autoSpaceDE w:val="0"/>
        <w:autoSpaceDN w:val="0"/>
        <w:bidi w:val="0"/>
        <w:adjustRightInd w:val="0"/>
        <w:snapToGrid w:val="0"/>
        <w:spacing w:before="107" w:line="360" w:lineRule="auto"/>
        <w:textAlignment w:val="baseline"/>
        <w:rPr>
          <w:rFonts w:ascii="宋体" w:hAnsi="宋体" w:eastAsia="宋体" w:cs="宋体"/>
          <w:sz w:val="24"/>
          <w:szCs w:val="24"/>
        </w:rPr>
      </w:pPr>
      <w:r>
        <w:rPr>
          <w:rFonts w:ascii="宋体" w:hAnsi="宋体" w:eastAsia="宋体" w:cs="宋体"/>
          <w:spacing w:val="-6"/>
          <w:sz w:val="24"/>
          <w:szCs w:val="24"/>
        </w:rPr>
        <w:t>陕西宏盛祥鼎招标代理有限公司：</w:t>
      </w:r>
    </w:p>
    <w:p w14:paraId="0BEC9480">
      <w:pPr>
        <w:keepNext w:val="0"/>
        <w:keepLines w:val="0"/>
        <w:pageBreakBefore w:val="0"/>
        <w:widowControl/>
        <w:tabs>
          <w:tab w:val="left" w:pos="9609"/>
        </w:tabs>
        <w:kinsoku w:val="0"/>
        <w:wordWrap/>
        <w:overflowPunct/>
        <w:topLinePunct w:val="0"/>
        <w:autoSpaceDE w:val="0"/>
        <w:autoSpaceDN w:val="0"/>
        <w:bidi w:val="0"/>
        <w:adjustRightInd w:val="0"/>
        <w:snapToGrid w:val="0"/>
        <w:spacing w:before="66" w:line="360" w:lineRule="auto"/>
        <w:ind w:right="488" w:firstLine="469"/>
        <w:jc w:val="both"/>
        <w:textAlignment w:val="baseline"/>
        <w:rPr>
          <w:rFonts w:ascii="宋体" w:hAnsi="宋体" w:eastAsia="宋体" w:cs="宋体"/>
          <w:sz w:val="24"/>
          <w:szCs w:val="24"/>
        </w:rPr>
      </w:pPr>
      <w:r>
        <w:rPr>
          <w:rFonts w:ascii="宋体" w:hAnsi="宋体" w:eastAsia="宋体" w:cs="宋体"/>
          <w:spacing w:val="15"/>
          <w:sz w:val="24"/>
          <w:szCs w:val="24"/>
        </w:rPr>
        <w:t>根据贵方为</w:t>
      </w:r>
      <w:r>
        <w:rPr>
          <w:rFonts w:ascii="宋体" w:hAnsi="宋体" w:eastAsia="宋体" w:cs="宋体"/>
          <w:spacing w:val="15"/>
          <w:sz w:val="24"/>
          <w:szCs w:val="24"/>
          <w:u w:val="single" w:color="auto"/>
        </w:rPr>
        <w:t>(采购项目名称)</w:t>
      </w:r>
      <w:r>
        <w:rPr>
          <w:rFonts w:ascii="宋体" w:hAnsi="宋体" w:eastAsia="宋体" w:cs="宋体"/>
          <w:spacing w:val="15"/>
          <w:sz w:val="24"/>
          <w:szCs w:val="24"/>
        </w:rPr>
        <w:t>招标采购服务的</w:t>
      </w:r>
      <w:r>
        <w:rPr>
          <w:rFonts w:hint="eastAsia" w:ascii="宋体" w:hAnsi="宋体" w:eastAsia="宋体" w:cs="宋体"/>
          <w:spacing w:val="15"/>
          <w:sz w:val="24"/>
          <w:szCs w:val="24"/>
          <w:lang w:eastAsia="zh-CN"/>
        </w:rPr>
        <w:t>磋商公告</w:t>
      </w:r>
      <w:r>
        <w:rPr>
          <w:rFonts w:ascii="宋体" w:hAnsi="宋体" w:eastAsia="宋体" w:cs="宋体"/>
          <w:spacing w:val="15"/>
          <w:sz w:val="24"/>
          <w:szCs w:val="24"/>
          <w:u w:val="single" w:color="auto"/>
        </w:rPr>
        <w:t>(</w:t>
      </w:r>
      <w:r>
        <w:rPr>
          <w:rFonts w:ascii="宋体" w:hAnsi="宋体" w:eastAsia="宋体" w:cs="宋体"/>
          <w:spacing w:val="14"/>
          <w:sz w:val="24"/>
          <w:szCs w:val="24"/>
          <w:u w:val="single" w:color="auto"/>
        </w:rPr>
        <w:t>项目编号)</w:t>
      </w:r>
      <w:r>
        <w:rPr>
          <w:rFonts w:ascii="宋体" w:hAnsi="宋体" w:eastAsia="宋体" w:cs="宋体"/>
          <w:spacing w:val="11"/>
          <w:sz w:val="24"/>
          <w:szCs w:val="24"/>
        </w:rPr>
        <w:t>签字代表</w:t>
      </w:r>
      <w:r>
        <w:rPr>
          <w:rFonts w:ascii="宋体" w:hAnsi="宋体" w:eastAsia="宋体" w:cs="宋体"/>
          <w:spacing w:val="11"/>
          <w:sz w:val="24"/>
          <w:szCs w:val="24"/>
          <w:u w:val="single" w:color="auto"/>
        </w:rPr>
        <w:t>(姓名、职务)</w:t>
      </w:r>
      <w:r>
        <w:rPr>
          <w:rFonts w:ascii="宋体" w:hAnsi="宋体" w:eastAsia="宋体" w:cs="宋体"/>
          <w:spacing w:val="11"/>
          <w:sz w:val="24"/>
          <w:szCs w:val="24"/>
        </w:rPr>
        <w:t>经正式授权并代表供应商</w:t>
      </w:r>
      <w:r>
        <w:rPr>
          <w:rFonts w:ascii="宋体" w:hAnsi="宋体" w:eastAsia="宋体" w:cs="宋体"/>
          <w:spacing w:val="11"/>
          <w:sz w:val="24"/>
          <w:szCs w:val="24"/>
          <w:u w:val="single" w:color="auto"/>
        </w:rPr>
        <w:t>(供应商名称</w:t>
      </w:r>
      <w:r>
        <w:rPr>
          <w:rFonts w:ascii="宋体" w:hAnsi="宋体" w:eastAsia="宋体" w:cs="宋体"/>
          <w:spacing w:val="10"/>
          <w:sz w:val="24"/>
          <w:szCs w:val="24"/>
          <w:u w:val="single" w:color="auto"/>
        </w:rPr>
        <w:t>、地址)</w:t>
      </w:r>
      <w:r>
        <w:rPr>
          <w:rFonts w:ascii="宋体" w:hAnsi="宋体" w:eastAsia="宋体" w:cs="宋体"/>
          <w:spacing w:val="-3"/>
          <w:sz w:val="24"/>
          <w:szCs w:val="24"/>
        </w:rPr>
        <w:t>提交电子响应文件一份。</w:t>
      </w:r>
    </w:p>
    <w:p w14:paraId="4EC4A3FC">
      <w:pPr>
        <w:keepNext w:val="0"/>
        <w:keepLines w:val="0"/>
        <w:pageBreakBefore w:val="0"/>
        <w:widowControl/>
        <w:kinsoku w:val="0"/>
        <w:wordWrap/>
        <w:overflowPunct/>
        <w:topLinePunct w:val="0"/>
        <w:autoSpaceDE w:val="0"/>
        <w:autoSpaceDN w:val="0"/>
        <w:bidi w:val="0"/>
        <w:adjustRightInd w:val="0"/>
        <w:snapToGrid w:val="0"/>
        <w:spacing w:before="42" w:line="360" w:lineRule="auto"/>
        <w:ind w:left="543"/>
        <w:textAlignment w:val="baseline"/>
        <w:rPr>
          <w:rFonts w:ascii="宋体" w:hAnsi="宋体" w:eastAsia="宋体" w:cs="宋体"/>
          <w:sz w:val="24"/>
          <w:szCs w:val="24"/>
        </w:rPr>
      </w:pPr>
      <w:r>
        <w:rPr>
          <w:rFonts w:ascii="宋体" w:hAnsi="宋体" w:eastAsia="宋体" w:cs="宋体"/>
          <w:b/>
          <w:bCs/>
          <w:spacing w:val="-8"/>
          <w:sz w:val="24"/>
          <w:szCs w:val="24"/>
        </w:rPr>
        <w:t>在此，签字代表宣布同意如下：</w:t>
      </w:r>
    </w:p>
    <w:p w14:paraId="78B1FE57">
      <w:pPr>
        <w:keepNext w:val="0"/>
        <w:keepLines w:val="0"/>
        <w:pageBreakBefore w:val="0"/>
        <w:widowControl/>
        <w:kinsoku w:val="0"/>
        <w:wordWrap/>
        <w:overflowPunct/>
        <w:topLinePunct w:val="0"/>
        <w:autoSpaceDE w:val="0"/>
        <w:autoSpaceDN w:val="0"/>
        <w:bidi w:val="0"/>
        <w:adjustRightInd w:val="0"/>
        <w:snapToGrid w:val="0"/>
        <w:spacing w:before="70" w:line="360" w:lineRule="auto"/>
        <w:ind w:right="365" w:firstLine="539"/>
        <w:textAlignment w:val="baseline"/>
        <w:rPr>
          <w:rFonts w:ascii="宋体" w:hAnsi="宋体" w:eastAsia="宋体" w:cs="宋体"/>
          <w:sz w:val="24"/>
          <w:szCs w:val="24"/>
        </w:rPr>
      </w:pPr>
      <w:r>
        <w:rPr>
          <w:rFonts w:ascii="宋体" w:hAnsi="宋体" w:eastAsia="宋体" w:cs="宋体"/>
          <w:spacing w:val="16"/>
          <w:sz w:val="24"/>
          <w:szCs w:val="24"/>
        </w:rPr>
        <w:t>1.所附报价表中规定的服务总报价为</w:t>
      </w:r>
      <w:r>
        <w:rPr>
          <w:rFonts w:ascii="宋体" w:hAnsi="宋体" w:eastAsia="宋体" w:cs="宋体"/>
          <w:spacing w:val="16"/>
          <w:sz w:val="24"/>
          <w:szCs w:val="24"/>
          <w:u w:val="single" w:color="auto"/>
        </w:rPr>
        <w:t>人民币金额数(同时用汉字大写和</w:t>
      </w:r>
      <w:r>
        <w:rPr>
          <w:rFonts w:ascii="宋体" w:hAnsi="宋体" w:eastAsia="宋体" w:cs="宋体"/>
          <w:spacing w:val="18"/>
          <w:sz w:val="24"/>
          <w:szCs w:val="24"/>
          <w:u w:val="single" w:color="auto"/>
        </w:rPr>
        <w:t>数字表示的总报价)</w:t>
      </w:r>
      <w:r>
        <w:rPr>
          <w:rFonts w:ascii="宋体" w:hAnsi="宋体" w:eastAsia="宋体" w:cs="宋体"/>
          <w:spacing w:val="18"/>
          <w:sz w:val="24"/>
          <w:szCs w:val="24"/>
        </w:rPr>
        <w:t>。</w:t>
      </w:r>
    </w:p>
    <w:p w14:paraId="0EBE7D03">
      <w:pPr>
        <w:keepNext w:val="0"/>
        <w:keepLines w:val="0"/>
        <w:pageBreakBefore w:val="0"/>
        <w:widowControl/>
        <w:kinsoku w:val="0"/>
        <w:wordWrap/>
        <w:overflowPunct/>
        <w:topLinePunct w:val="0"/>
        <w:autoSpaceDE w:val="0"/>
        <w:autoSpaceDN w:val="0"/>
        <w:bidi w:val="0"/>
        <w:adjustRightInd w:val="0"/>
        <w:snapToGrid w:val="0"/>
        <w:spacing w:before="67" w:line="360" w:lineRule="auto"/>
        <w:ind w:left="539"/>
        <w:textAlignment w:val="baseline"/>
        <w:rPr>
          <w:rFonts w:ascii="宋体" w:hAnsi="宋体" w:eastAsia="宋体" w:cs="宋体"/>
          <w:sz w:val="24"/>
          <w:szCs w:val="24"/>
        </w:rPr>
      </w:pPr>
      <w:r>
        <w:rPr>
          <w:rFonts w:ascii="宋体" w:hAnsi="宋体" w:eastAsia="宋体" w:cs="宋体"/>
          <w:spacing w:val="-1"/>
          <w:sz w:val="24"/>
          <w:szCs w:val="24"/>
        </w:rPr>
        <w:t>2.我们将按磋商文件的规定履行合同责任和义务。</w:t>
      </w:r>
    </w:p>
    <w:p w14:paraId="3D63216C">
      <w:pPr>
        <w:keepNext w:val="0"/>
        <w:keepLines w:val="0"/>
        <w:pageBreakBefore w:val="0"/>
        <w:widowControl/>
        <w:kinsoku w:val="0"/>
        <w:wordWrap/>
        <w:overflowPunct/>
        <w:topLinePunct w:val="0"/>
        <w:autoSpaceDE w:val="0"/>
        <w:autoSpaceDN w:val="0"/>
        <w:bidi w:val="0"/>
        <w:adjustRightInd w:val="0"/>
        <w:snapToGrid w:val="0"/>
        <w:spacing w:before="69" w:line="360" w:lineRule="auto"/>
        <w:ind w:right="372" w:firstLine="539"/>
        <w:textAlignment w:val="baseline"/>
        <w:rPr>
          <w:rFonts w:ascii="宋体" w:hAnsi="宋体" w:eastAsia="宋体" w:cs="宋体"/>
          <w:sz w:val="24"/>
          <w:szCs w:val="24"/>
        </w:rPr>
      </w:pPr>
      <w:r>
        <w:rPr>
          <w:rFonts w:ascii="宋体" w:hAnsi="宋体" w:eastAsia="宋体" w:cs="宋体"/>
          <w:spacing w:val="2"/>
          <w:sz w:val="24"/>
          <w:szCs w:val="24"/>
        </w:rPr>
        <w:t>3.我们已详细审查全部磋商文件。我们完全理解并同意放弃对这方面有不</w:t>
      </w:r>
      <w:r>
        <w:rPr>
          <w:rFonts w:ascii="宋体" w:hAnsi="宋体" w:eastAsia="宋体" w:cs="宋体"/>
          <w:spacing w:val="-9"/>
          <w:sz w:val="24"/>
          <w:szCs w:val="24"/>
        </w:rPr>
        <w:t>明及误解的权力。</w:t>
      </w:r>
    </w:p>
    <w:p w14:paraId="1158FDA6">
      <w:pPr>
        <w:keepNext w:val="0"/>
        <w:keepLines w:val="0"/>
        <w:pageBreakBefore w:val="0"/>
        <w:widowControl/>
        <w:kinsoku w:val="0"/>
        <w:wordWrap/>
        <w:overflowPunct/>
        <w:topLinePunct w:val="0"/>
        <w:autoSpaceDE w:val="0"/>
        <w:autoSpaceDN w:val="0"/>
        <w:bidi w:val="0"/>
        <w:adjustRightInd w:val="0"/>
        <w:snapToGrid w:val="0"/>
        <w:spacing w:before="67" w:line="360" w:lineRule="auto"/>
        <w:ind w:right="346" w:firstLine="539"/>
        <w:textAlignment w:val="baseline"/>
        <w:rPr>
          <w:rFonts w:ascii="宋体" w:hAnsi="宋体" w:eastAsia="宋体" w:cs="宋体"/>
          <w:sz w:val="24"/>
          <w:szCs w:val="24"/>
        </w:rPr>
      </w:pPr>
      <w:r>
        <w:rPr>
          <w:rFonts w:ascii="宋体" w:hAnsi="宋体" w:eastAsia="宋体" w:cs="宋体"/>
          <w:spacing w:val="5"/>
          <w:sz w:val="24"/>
          <w:szCs w:val="24"/>
        </w:rPr>
        <w:t>4.本磋商有效期为自磋商之日起</w:t>
      </w:r>
      <w:r>
        <w:rPr>
          <w:rFonts w:hint="eastAsia" w:ascii="宋体" w:hAnsi="宋体" w:eastAsia="宋体" w:cs="宋体"/>
          <w:spacing w:val="5"/>
          <w:sz w:val="24"/>
          <w:szCs w:val="24"/>
          <w:u w:val="single"/>
          <w:lang w:val="en-US" w:eastAsia="zh-CN"/>
        </w:rPr>
        <w:t xml:space="preserve">   </w:t>
      </w:r>
      <w:r>
        <w:rPr>
          <w:rFonts w:ascii="宋体" w:hAnsi="宋体" w:eastAsia="宋体" w:cs="宋体"/>
          <w:spacing w:val="5"/>
          <w:sz w:val="24"/>
          <w:szCs w:val="24"/>
        </w:rPr>
        <w:t>个日历日(成交供应商的响应文件有效期延长为与合同有效期一致)。</w:t>
      </w:r>
    </w:p>
    <w:p w14:paraId="3D2CD14A">
      <w:pPr>
        <w:keepNext w:val="0"/>
        <w:keepLines w:val="0"/>
        <w:pageBreakBefore w:val="0"/>
        <w:widowControl/>
        <w:kinsoku w:val="0"/>
        <w:wordWrap/>
        <w:overflowPunct/>
        <w:topLinePunct w:val="0"/>
        <w:autoSpaceDE w:val="0"/>
        <w:autoSpaceDN w:val="0"/>
        <w:bidi w:val="0"/>
        <w:adjustRightInd w:val="0"/>
        <w:snapToGrid w:val="0"/>
        <w:spacing w:before="56" w:line="360" w:lineRule="auto"/>
        <w:ind w:left="539"/>
        <w:textAlignment w:val="baseline"/>
        <w:rPr>
          <w:rFonts w:ascii="宋体" w:hAnsi="宋体" w:eastAsia="宋体" w:cs="宋体"/>
          <w:sz w:val="24"/>
          <w:szCs w:val="24"/>
        </w:rPr>
      </w:pPr>
      <w:r>
        <w:rPr>
          <w:rFonts w:ascii="宋体" w:hAnsi="宋体" w:eastAsia="宋体" w:cs="宋体"/>
          <w:spacing w:val="-1"/>
          <w:sz w:val="24"/>
          <w:szCs w:val="24"/>
        </w:rPr>
        <w:t>5.我们完全理解并同意贵方在磋商文件中的有</w:t>
      </w:r>
      <w:r>
        <w:rPr>
          <w:rFonts w:ascii="宋体" w:hAnsi="宋体" w:eastAsia="宋体" w:cs="宋体"/>
          <w:spacing w:val="-2"/>
          <w:sz w:val="24"/>
          <w:szCs w:val="24"/>
        </w:rPr>
        <w:t>关拒绝磋商的条款。</w:t>
      </w:r>
    </w:p>
    <w:p w14:paraId="6262EDAC">
      <w:pPr>
        <w:keepNext w:val="0"/>
        <w:keepLines w:val="0"/>
        <w:pageBreakBefore w:val="0"/>
        <w:widowControl/>
        <w:kinsoku w:val="0"/>
        <w:wordWrap/>
        <w:overflowPunct/>
        <w:topLinePunct w:val="0"/>
        <w:autoSpaceDE w:val="0"/>
        <w:autoSpaceDN w:val="0"/>
        <w:bidi w:val="0"/>
        <w:adjustRightInd w:val="0"/>
        <w:snapToGrid w:val="0"/>
        <w:spacing w:before="57" w:line="360" w:lineRule="auto"/>
        <w:ind w:right="374" w:firstLine="539"/>
        <w:textAlignment w:val="baseline"/>
        <w:rPr>
          <w:rFonts w:ascii="宋体" w:hAnsi="宋体" w:eastAsia="宋体" w:cs="宋体"/>
          <w:sz w:val="24"/>
          <w:szCs w:val="24"/>
        </w:rPr>
      </w:pPr>
      <w:r>
        <w:rPr>
          <w:rFonts w:ascii="宋体" w:hAnsi="宋体" w:eastAsia="宋体" w:cs="宋体"/>
          <w:spacing w:val="2"/>
          <w:sz w:val="24"/>
          <w:szCs w:val="24"/>
        </w:rPr>
        <w:t>6.我们同意提供按照贵方可能要求的与其磋商有关的一切数据或资料，完</w:t>
      </w:r>
      <w:r>
        <w:rPr>
          <w:rFonts w:ascii="宋体" w:hAnsi="宋体" w:eastAsia="宋体" w:cs="宋体"/>
          <w:spacing w:val="-2"/>
          <w:sz w:val="24"/>
          <w:szCs w:val="24"/>
        </w:rPr>
        <w:t>全理解贵方不一定接受最低磋商报价的响应文件或收到的任何响应文件。</w:t>
      </w:r>
    </w:p>
    <w:p w14:paraId="1585372D">
      <w:pPr>
        <w:keepNext w:val="0"/>
        <w:keepLines w:val="0"/>
        <w:pageBreakBefore w:val="0"/>
        <w:widowControl/>
        <w:kinsoku w:val="0"/>
        <w:wordWrap/>
        <w:overflowPunct/>
        <w:topLinePunct w:val="0"/>
        <w:autoSpaceDE w:val="0"/>
        <w:autoSpaceDN w:val="0"/>
        <w:bidi w:val="0"/>
        <w:adjustRightInd w:val="0"/>
        <w:snapToGrid w:val="0"/>
        <w:spacing w:before="71" w:line="360" w:lineRule="auto"/>
        <w:ind w:left="539" w:right="1381"/>
        <w:textAlignment w:val="baseline"/>
        <w:rPr>
          <w:rFonts w:ascii="宋体" w:hAnsi="宋体" w:eastAsia="宋体" w:cs="宋体"/>
          <w:spacing w:val="-3"/>
          <w:sz w:val="24"/>
          <w:szCs w:val="24"/>
        </w:rPr>
      </w:pPr>
      <w:r>
        <w:rPr>
          <w:rFonts w:ascii="宋体" w:hAnsi="宋体" w:eastAsia="宋体" w:cs="宋体"/>
          <w:spacing w:val="-3"/>
          <w:sz w:val="24"/>
          <w:szCs w:val="24"/>
        </w:rPr>
        <w:t>7.若我方获得成交，我方保证按有关规定向贵方支付中标服务费。</w:t>
      </w:r>
    </w:p>
    <w:p w14:paraId="4074441E">
      <w:pPr>
        <w:keepNext w:val="0"/>
        <w:keepLines w:val="0"/>
        <w:pageBreakBefore w:val="0"/>
        <w:widowControl/>
        <w:kinsoku w:val="0"/>
        <w:wordWrap/>
        <w:overflowPunct/>
        <w:topLinePunct w:val="0"/>
        <w:autoSpaceDE w:val="0"/>
        <w:autoSpaceDN w:val="0"/>
        <w:bidi w:val="0"/>
        <w:adjustRightInd w:val="0"/>
        <w:snapToGrid w:val="0"/>
        <w:spacing w:before="71" w:line="360" w:lineRule="auto"/>
        <w:ind w:left="539" w:right="1381"/>
        <w:textAlignment w:val="baseline"/>
        <w:rPr>
          <w:rFonts w:ascii="宋体" w:hAnsi="宋体" w:eastAsia="宋体" w:cs="宋体"/>
          <w:sz w:val="24"/>
          <w:szCs w:val="24"/>
        </w:rPr>
      </w:pPr>
      <w:r>
        <w:rPr>
          <w:rFonts w:ascii="宋体" w:hAnsi="宋体" w:eastAsia="宋体" w:cs="宋体"/>
          <w:spacing w:val="-4"/>
          <w:sz w:val="24"/>
          <w:szCs w:val="24"/>
        </w:rPr>
        <w:t>8.与本磋商有关的一切正式往来信函请寄：</w:t>
      </w:r>
    </w:p>
    <w:p w14:paraId="7FDDA406">
      <w:pPr>
        <w:keepNext w:val="0"/>
        <w:keepLines w:val="0"/>
        <w:pageBreakBefore w:val="0"/>
        <w:widowControl/>
        <w:kinsoku w:val="0"/>
        <w:wordWrap/>
        <w:overflowPunct/>
        <w:topLinePunct w:val="0"/>
        <w:autoSpaceDE w:val="0"/>
        <w:autoSpaceDN w:val="0"/>
        <w:bidi w:val="0"/>
        <w:adjustRightInd w:val="0"/>
        <w:snapToGrid w:val="0"/>
        <w:spacing w:before="69" w:line="360" w:lineRule="auto"/>
        <w:ind w:left="539"/>
        <w:textAlignment w:val="baseline"/>
        <w:rPr>
          <w:rFonts w:ascii="宋体" w:hAnsi="宋体" w:eastAsia="宋体" w:cs="宋体"/>
          <w:sz w:val="24"/>
          <w:szCs w:val="24"/>
        </w:rPr>
      </w:pPr>
      <w:r>
        <w:rPr>
          <w:rFonts w:ascii="宋体" w:hAnsi="宋体" w:eastAsia="宋体" w:cs="宋体"/>
          <w:spacing w:val="25"/>
          <w:sz w:val="24"/>
          <w:szCs w:val="24"/>
        </w:rPr>
        <w:t>供应商名称(公章):</w:t>
      </w:r>
    </w:p>
    <w:p w14:paraId="5380E3AC">
      <w:pPr>
        <w:keepNext w:val="0"/>
        <w:keepLines w:val="0"/>
        <w:pageBreakBefore w:val="0"/>
        <w:widowControl/>
        <w:kinsoku w:val="0"/>
        <w:wordWrap/>
        <w:overflowPunct/>
        <w:topLinePunct w:val="0"/>
        <w:autoSpaceDE w:val="0"/>
        <w:autoSpaceDN w:val="0"/>
        <w:bidi w:val="0"/>
        <w:adjustRightInd w:val="0"/>
        <w:snapToGrid w:val="0"/>
        <w:spacing w:line="360" w:lineRule="auto"/>
        <w:ind w:left="539"/>
        <w:textAlignment w:val="baseline"/>
        <w:rPr>
          <w:rFonts w:ascii="宋体" w:hAnsi="宋体" w:eastAsia="宋体" w:cs="宋体"/>
          <w:sz w:val="24"/>
          <w:szCs w:val="24"/>
        </w:rPr>
      </w:pPr>
      <w:r>
        <w:rPr>
          <w:rFonts w:ascii="宋体" w:hAnsi="宋体" w:eastAsia="宋体" w:cs="宋体"/>
          <w:spacing w:val="-16"/>
          <w:sz w:val="24"/>
          <w:szCs w:val="24"/>
        </w:rPr>
        <w:t>法定代表人或授权代理人签字：</w:t>
      </w:r>
    </w:p>
    <w:p w14:paraId="1EAAE620">
      <w:pPr>
        <w:keepNext w:val="0"/>
        <w:keepLines w:val="0"/>
        <w:pageBreakBefore w:val="0"/>
        <w:widowControl/>
        <w:kinsoku w:val="0"/>
        <w:wordWrap/>
        <w:overflowPunct/>
        <w:topLinePunct w:val="0"/>
        <w:autoSpaceDE w:val="0"/>
        <w:autoSpaceDN w:val="0"/>
        <w:bidi w:val="0"/>
        <w:adjustRightInd w:val="0"/>
        <w:snapToGrid w:val="0"/>
        <w:spacing w:before="59" w:line="360" w:lineRule="auto"/>
        <w:ind w:left="539"/>
        <w:textAlignment w:val="baseline"/>
        <w:rPr>
          <w:rFonts w:ascii="宋体" w:hAnsi="宋体" w:eastAsia="宋体" w:cs="宋体"/>
          <w:sz w:val="24"/>
          <w:szCs w:val="24"/>
        </w:rPr>
      </w:pPr>
      <w:r>
        <w:rPr>
          <w:rFonts w:ascii="宋体" w:hAnsi="宋体" w:eastAsia="宋体" w:cs="宋体"/>
          <w:spacing w:val="-26"/>
          <w:sz w:val="24"/>
          <w:szCs w:val="24"/>
        </w:rPr>
        <w:t>详细地址：</w:t>
      </w:r>
    </w:p>
    <w:p w14:paraId="5D8A571C">
      <w:pPr>
        <w:keepNext w:val="0"/>
        <w:keepLines w:val="0"/>
        <w:pageBreakBefore w:val="0"/>
        <w:widowControl/>
        <w:kinsoku w:val="0"/>
        <w:wordWrap/>
        <w:overflowPunct/>
        <w:topLinePunct w:val="0"/>
        <w:autoSpaceDE w:val="0"/>
        <w:autoSpaceDN w:val="0"/>
        <w:bidi w:val="0"/>
        <w:adjustRightInd w:val="0"/>
        <w:snapToGrid w:val="0"/>
        <w:spacing w:before="74" w:line="360" w:lineRule="auto"/>
        <w:ind w:left="539"/>
        <w:textAlignment w:val="baseline"/>
        <w:rPr>
          <w:rFonts w:ascii="宋体" w:hAnsi="宋体" w:eastAsia="宋体" w:cs="宋体"/>
          <w:sz w:val="24"/>
          <w:szCs w:val="24"/>
        </w:rPr>
      </w:pPr>
      <w:r>
        <w:rPr>
          <w:rFonts w:ascii="宋体" w:hAnsi="宋体" w:eastAsia="宋体" w:cs="宋体"/>
          <w:spacing w:val="-28"/>
          <w:sz w:val="24"/>
          <w:szCs w:val="24"/>
        </w:rPr>
        <w:t>邮政编码：</w:t>
      </w:r>
    </w:p>
    <w:p w14:paraId="35D2BE28">
      <w:pPr>
        <w:keepNext w:val="0"/>
        <w:keepLines w:val="0"/>
        <w:pageBreakBefore w:val="0"/>
        <w:widowControl/>
        <w:kinsoku w:val="0"/>
        <w:wordWrap/>
        <w:overflowPunct/>
        <w:topLinePunct w:val="0"/>
        <w:autoSpaceDE w:val="0"/>
        <w:autoSpaceDN w:val="0"/>
        <w:bidi w:val="0"/>
        <w:adjustRightInd w:val="0"/>
        <w:snapToGrid w:val="0"/>
        <w:spacing w:before="74" w:line="360" w:lineRule="auto"/>
        <w:ind w:left="539"/>
        <w:textAlignment w:val="baseline"/>
        <w:rPr>
          <w:rFonts w:ascii="宋体" w:hAnsi="宋体" w:eastAsia="宋体" w:cs="宋体"/>
          <w:spacing w:val="-28"/>
          <w:sz w:val="24"/>
          <w:szCs w:val="24"/>
        </w:rPr>
      </w:pPr>
      <w:r>
        <w:rPr>
          <w:rFonts w:ascii="宋体" w:hAnsi="宋体" w:eastAsia="宋体" w:cs="宋体"/>
          <w:spacing w:val="-28"/>
          <w:sz w:val="24"/>
          <w:szCs w:val="24"/>
        </w:rPr>
        <w:t>电话：</w:t>
      </w:r>
    </w:p>
    <w:p w14:paraId="56CD9563">
      <w:pPr>
        <w:keepNext w:val="0"/>
        <w:keepLines w:val="0"/>
        <w:pageBreakBefore w:val="0"/>
        <w:widowControl/>
        <w:kinsoku w:val="0"/>
        <w:wordWrap/>
        <w:overflowPunct/>
        <w:topLinePunct w:val="0"/>
        <w:autoSpaceDE w:val="0"/>
        <w:autoSpaceDN w:val="0"/>
        <w:bidi w:val="0"/>
        <w:adjustRightInd w:val="0"/>
        <w:snapToGrid w:val="0"/>
        <w:spacing w:before="69" w:line="360" w:lineRule="auto"/>
        <w:ind w:left="539"/>
        <w:textAlignment w:val="baseline"/>
        <w:rPr>
          <w:rFonts w:ascii="宋体" w:hAnsi="宋体" w:eastAsia="宋体" w:cs="宋体"/>
          <w:sz w:val="24"/>
          <w:szCs w:val="24"/>
        </w:rPr>
      </w:pPr>
      <w:r>
        <w:rPr>
          <w:rFonts w:ascii="宋体" w:hAnsi="宋体" w:eastAsia="宋体" w:cs="宋体"/>
          <w:spacing w:val="-35"/>
          <w:sz w:val="24"/>
          <w:szCs w:val="24"/>
        </w:rPr>
        <w:t>传真：</w:t>
      </w:r>
    </w:p>
    <w:p w14:paraId="52B6F1A3">
      <w:pPr>
        <w:keepNext w:val="0"/>
        <w:keepLines w:val="0"/>
        <w:pageBreakBefore w:val="0"/>
        <w:widowControl/>
        <w:kinsoku w:val="0"/>
        <w:wordWrap/>
        <w:overflowPunct/>
        <w:topLinePunct w:val="0"/>
        <w:autoSpaceDE w:val="0"/>
        <w:autoSpaceDN w:val="0"/>
        <w:bidi w:val="0"/>
        <w:adjustRightInd w:val="0"/>
        <w:snapToGrid w:val="0"/>
        <w:spacing w:before="59" w:line="360" w:lineRule="auto"/>
        <w:ind w:left="539"/>
        <w:textAlignment w:val="baseline"/>
        <w:rPr>
          <w:rFonts w:ascii="宋体" w:hAnsi="宋体" w:eastAsia="宋体" w:cs="宋体"/>
          <w:sz w:val="24"/>
          <w:szCs w:val="24"/>
        </w:rPr>
      </w:pPr>
      <w:r>
        <w:rPr>
          <w:rFonts w:ascii="宋体" w:hAnsi="宋体" w:eastAsia="宋体" w:cs="宋体"/>
          <w:spacing w:val="-18"/>
          <w:sz w:val="24"/>
          <w:szCs w:val="24"/>
        </w:rPr>
        <w:t>电子邮件地址：</w:t>
      </w:r>
    </w:p>
    <w:p w14:paraId="1D3C55E9">
      <w:pPr>
        <w:keepNext w:val="0"/>
        <w:keepLines w:val="0"/>
        <w:pageBreakBefore w:val="0"/>
        <w:widowControl/>
        <w:kinsoku w:val="0"/>
        <w:wordWrap/>
        <w:overflowPunct/>
        <w:topLinePunct w:val="0"/>
        <w:autoSpaceDE w:val="0"/>
        <w:autoSpaceDN w:val="0"/>
        <w:bidi w:val="0"/>
        <w:adjustRightInd w:val="0"/>
        <w:snapToGrid w:val="0"/>
        <w:spacing w:line="360" w:lineRule="auto"/>
        <w:ind w:left="539"/>
        <w:textAlignment w:val="baseline"/>
        <w:rPr>
          <w:rFonts w:ascii="宋体" w:hAnsi="宋体" w:eastAsia="宋体" w:cs="宋体"/>
          <w:sz w:val="24"/>
          <w:szCs w:val="24"/>
        </w:rPr>
      </w:pPr>
      <w:r>
        <w:rPr>
          <w:rFonts w:ascii="宋体" w:hAnsi="宋体" w:eastAsia="宋体" w:cs="宋体"/>
          <w:spacing w:val="-27"/>
          <w:sz w:val="24"/>
          <w:szCs w:val="24"/>
        </w:rPr>
        <w:t>开户银行：</w:t>
      </w:r>
    </w:p>
    <w:p w14:paraId="14E75A68">
      <w:pPr>
        <w:keepNext w:val="0"/>
        <w:keepLines w:val="0"/>
        <w:pageBreakBefore w:val="0"/>
        <w:widowControl/>
        <w:kinsoku w:val="0"/>
        <w:wordWrap/>
        <w:overflowPunct/>
        <w:topLinePunct w:val="0"/>
        <w:autoSpaceDE w:val="0"/>
        <w:autoSpaceDN w:val="0"/>
        <w:bidi w:val="0"/>
        <w:adjustRightInd w:val="0"/>
        <w:snapToGrid w:val="0"/>
        <w:spacing w:before="46" w:line="360" w:lineRule="auto"/>
        <w:ind w:left="539"/>
        <w:textAlignment w:val="baseline"/>
        <w:rPr>
          <w:rFonts w:ascii="黑体" w:hAnsi="黑体" w:eastAsia="黑体" w:cs="黑体"/>
          <w:sz w:val="24"/>
          <w:szCs w:val="24"/>
        </w:rPr>
      </w:pPr>
      <w:r>
        <w:rPr>
          <w:rFonts w:ascii="宋体" w:hAnsi="宋体" w:eastAsia="宋体" w:cs="宋体"/>
          <w:spacing w:val="-42"/>
          <w:sz w:val="24"/>
          <w:szCs w:val="24"/>
        </w:rPr>
        <w:t>帐</w:t>
      </w:r>
      <w:r>
        <w:rPr>
          <w:rFonts w:ascii="黑体" w:hAnsi="黑体" w:eastAsia="黑体" w:cs="黑体"/>
          <w:spacing w:val="-42"/>
          <w:sz w:val="24"/>
          <w:szCs w:val="24"/>
        </w:rPr>
        <w:t>号：</w:t>
      </w:r>
    </w:p>
    <w:p w14:paraId="78A4BB57">
      <w:pPr>
        <w:pStyle w:val="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p>
    <w:p w14:paraId="0137B5CF">
      <w:pPr>
        <w:keepNext w:val="0"/>
        <w:keepLines w:val="0"/>
        <w:pageBreakBefore w:val="0"/>
        <w:widowControl/>
        <w:kinsoku w:val="0"/>
        <w:wordWrap/>
        <w:overflowPunct/>
        <w:topLinePunct w:val="0"/>
        <w:autoSpaceDE w:val="0"/>
        <w:autoSpaceDN w:val="0"/>
        <w:bidi w:val="0"/>
        <w:adjustRightInd w:val="0"/>
        <w:snapToGrid w:val="0"/>
        <w:spacing w:before="79" w:line="360" w:lineRule="auto"/>
        <w:ind w:left="7349"/>
        <w:textAlignment w:val="baseline"/>
        <w:rPr>
          <w:rFonts w:ascii="宋体" w:hAnsi="宋体" w:eastAsia="宋体" w:cs="宋体"/>
          <w:sz w:val="24"/>
          <w:szCs w:val="24"/>
        </w:rPr>
      </w:pPr>
      <w:r>
        <w:rPr>
          <w:rFonts w:ascii="宋体" w:hAnsi="宋体" w:eastAsia="宋体" w:cs="宋体"/>
          <w:spacing w:val="-9"/>
          <w:sz w:val="24"/>
          <w:szCs w:val="24"/>
        </w:rPr>
        <w:t>年</w:t>
      </w:r>
      <w:r>
        <w:rPr>
          <w:rFonts w:hint="eastAsia" w:ascii="宋体" w:hAnsi="宋体" w:eastAsia="宋体" w:cs="宋体"/>
          <w:spacing w:val="-9"/>
          <w:sz w:val="24"/>
          <w:szCs w:val="24"/>
          <w:lang w:val="en-US" w:eastAsia="zh-CN"/>
        </w:rPr>
        <w:t xml:space="preserve">  </w:t>
      </w:r>
      <w:r>
        <w:rPr>
          <w:rFonts w:ascii="宋体" w:hAnsi="宋体" w:eastAsia="宋体" w:cs="宋体"/>
          <w:spacing w:val="-9"/>
          <w:sz w:val="24"/>
          <w:szCs w:val="24"/>
        </w:rPr>
        <w:t>月</w:t>
      </w:r>
      <w:r>
        <w:rPr>
          <w:rFonts w:hint="eastAsia" w:ascii="宋体" w:hAnsi="宋体" w:eastAsia="宋体" w:cs="宋体"/>
          <w:spacing w:val="-9"/>
          <w:sz w:val="24"/>
          <w:szCs w:val="24"/>
          <w:lang w:val="en-US" w:eastAsia="zh-CN"/>
        </w:rPr>
        <w:t xml:space="preserve">  </w:t>
      </w:r>
      <w:r>
        <w:rPr>
          <w:rFonts w:ascii="宋体" w:hAnsi="宋体" w:eastAsia="宋体" w:cs="宋体"/>
          <w:spacing w:val="-9"/>
          <w:sz w:val="24"/>
          <w:szCs w:val="24"/>
        </w:rPr>
        <w:t>日</w:t>
      </w:r>
    </w:p>
    <w:p w14:paraId="6F8FE035">
      <w:pPr>
        <w:pStyle w:val="6"/>
        <w:spacing w:line="250" w:lineRule="auto"/>
        <w:rPr>
          <w:sz w:val="24"/>
          <w:szCs w:val="24"/>
        </w:rPr>
      </w:pPr>
    </w:p>
    <w:p w14:paraId="710439A2">
      <w:pPr>
        <w:spacing w:before="88" w:line="218" w:lineRule="auto"/>
        <w:ind w:left="3888"/>
        <w:outlineLvl w:val="6"/>
        <w:rPr>
          <w:rFonts w:ascii="宋体" w:hAnsi="宋体" w:eastAsia="宋体" w:cs="宋体"/>
          <w:sz w:val="28"/>
          <w:szCs w:val="28"/>
        </w:rPr>
      </w:pPr>
      <w:r>
        <w:rPr>
          <w:rFonts w:ascii="宋体" w:hAnsi="宋体" w:eastAsia="宋体" w:cs="宋体"/>
          <w:b/>
          <w:bCs/>
          <w:spacing w:val="27"/>
          <w:sz w:val="28"/>
          <w:szCs w:val="28"/>
        </w:rPr>
        <w:t>二、报价一览表</w:t>
      </w:r>
    </w:p>
    <w:p w14:paraId="43F9458A">
      <w:pPr>
        <w:spacing w:before="287" w:line="219" w:lineRule="auto"/>
        <w:ind w:left="135"/>
        <w:rPr>
          <w:rFonts w:hint="eastAsia" w:ascii="宋体" w:hAnsi="宋体" w:eastAsia="宋体" w:cs="宋体"/>
          <w:sz w:val="24"/>
          <w:szCs w:val="24"/>
          <w:lang w:eastAsia="zh-CN"/>
        </w:rPr>
      </w:pPr>
      <w:r>
        <w:rPr>
          <w:rFonts w:ascii="宋体" w:hAnsi="宋体" w:eastAsia="宋体" w:cs="宋体"/>
          <w:spacing w:val="-5"/>
          <w:sz w:val="24"/>
          <w:szCs w:val="24"/>
        </w:rPr>
        <w:t>项目编号：</w:t>
      </w:r>
      <w:r>
        <w:rPr>
          <w:rFonts w:hint="eastAsia" w:ascii="宋体" w:hAnsi="宋体" w:eastAsia="宋体" w:cs="宋体"/>
          <w:spacing w:val="-5"/>
          <w:sz w:val="24"/>
          <w:szCs w:val="24"/>
          <w:lang w:eastAsia="zh-CN"/>
        </w:rPr>
        <w:t>HSXD2025-AK-050</w:t>
      </w:r>
    </w:p>
    <w:p w14:paraId="78AA6925">
      <w:pPr>
        <w:spacing w:line="173" w:lineRule="exact"/>
        <w:rPr>
          <w:sz w:val="24"/>
          <w:szCs w:val="24"/>
        </w:rPr>
      </w:pPr>
    </w:p>
    <w:tbl>
      <w:tblPr>
        <w:tblStyle w:val="16"/>
        <w:tblW w:w="96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37"/>
        <w:gridCol w:w="2181"/>
        <w:gridCol w:w="2155"/>
        <w:gridCol w:w="2073"/>
      </w:tblGrid>
      <w:tr w14:paraId="6C6F3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3237" w:type="dxa"/>
            <w:vAlign w:val="top"/>
          </w:tcPr>
          <w:p w14:paraId="4F41F9D8">
            <w:pPr>
              <w:pStyle w:val="17"/>
              <w:spacing w:line="403" w:lineRule="auto"/>
              <w:rPr>
                <w:sz w:val="24"/>
                <w:szCs w:val="24"/>
              </w:rPr>
            </w:pPr>
          </w:p>
          <w:p w14:paraId="2EA31BF2">
            <w:pPr>
              <w:spacing w:before="91" w:line="220" w:lineRule="auto"/>
              <w:ind w:left="1264"/>
              <w:rPr>
                <w:rFonts w:ascii="宋体" w:hAnsi="宋体" w:eastAsia="宋体" w:cs="宋体"/>
                <w:sz w:val="24"/>
                <w:szCs w:val="24"/>
              </w:rPr>
            </w:pPr>
            <w:r>
              <w:rPr>
                <w:rFonts w:ascii="宋体" w:hAnsi="宋体" w:eastAsia="宋体" w:cs="宋体"/>
                <w:spacing w:val="3"/>
                <w:sz w:val="24"/>
                <w:szCs w:val="24"/>
              </w:rPr>
              <w:t>项目名称</w:t>
            </w:r>
          </w:p>
        </w:tc>
        <w:tc>
          <w:tcPr>
            <w:tcW w:w="2181" w:type="dxa"/>
            <w:vAlign w:val="center"/>
          </w:tcPr>
          <w:p w14:paraId="4DD34644">
            <w:pPr>
              <w:spacing w:before="91" w:line="218" w:lineRule="auto"/>
              <w:jc w:val="center"/>
              <w:rPr>
                <w:rFonts w:ascii="宋体" w:hAnsi="宋体" w:eastAsia="宋体" w:cs="宋体"/>
                <w:sz w:val="24"/>
                <w:szCs w:val="24"/>
              </w:rPr>
            </w:pPr>
            <w:r>
              <w:rPr>
                <w:rFonts w:ascii="宋体" w:hAnsi="宋体" w:eastAsia="宋体" w:cs="宋体"/>
                <w:spacing w:val="10"/>
                <w:sz w:val="24"/>
                <w:szCs w:val="24"/>
              </w:rPr>
              <w:t>总报价(元)</w:t>
            </w:r>
          </w:p>
        </w:tc>
        <w:tc>
          <w:tcPr>
            <w:tcW w:w="2155" w:type="dxa"/>
            <w:vAlign w:val="center"/>
          </w:tcPr>
          <w:p w14:paraId="2246C739">
            <w:pPr>
              <w:keepNext w:val="0"/>
              <w:keepLines w:val="0"/>
              <w:pageBreakBefore w:val="0"/>
              <w:widowControl/>
              <w:kinsoku w:val="0"/>
              <w:wordWrap/>
              <w:overflowPunct/>
              <w:topLinePunct w:val="0"/>
              <w:autoSpaceDE w:val="0"/>
              <w:autoSpaceDN w:val="0"/>
              <w:bidi w:val="0"/>
              <w:adjustRightInd w:val="0"/>
              <w:snapToGrid w:val="0"/>
              <w:spacing w:line="574" w:lineRule="exact"/>
              <w:jc w:val="center"/>
              <w:textAlignment w:val="baseline"/>
              <w:rPr>
                <w:rFonts w:ascii="宋体" w:hAnsi="宋体" w:eastAsia="宋体" w:cs="宋体"/>
                <w:sz w:val="24"/>
                <w:szCs w:val="24"/>
              </w:rPr>
            </w:pPr>
            <w:r>
              <w:rPr>
                <w:rFonts w:ascii="宋体" w:hAnsi="宋体" w:eastAsia="宋体" w:cs="宋体"/>
                <w:spacing w:val="10"/>
                <w:sz w:val="24"/>
                <w:szCs w:val="24"/>
              </w:rPr>
              <w:t>服务期</w:t>
            </w:r>
          </w:p>
        </w:tc>
        <w:tc>
          <w:tcPr>
            <w:tcW w:w="2073" w:type="dxa"/>
            <w:vAlign w:val="center"/>
          </w:tcPr>
          <w:p w14:paraId="0ABD70D6">
            <w:pPr>
              <w:spacing w:before="91" w:line="221" w:lineRule="auto"/>
              <w:jc w:val="center"/>
              <w:rPr>
                <w:rFonts w:hint="default" w:ascii="宋体" w:hAnsi="宋体" w:eastAsia="宋体" w:cs="宋体"/>
                <w:sz w:val="24"/>
                <w:szCs w:val="24"/>
                <w:lang w:val="en-US" w:eastAsia="zh-CN"/>
              </w:rPr>
            </w:pPr>
            <w:r>
              <w:rPr>
                <w:rFonts w:hint="eastAsia" w:ascii="宋体" w:hAnsi="宋体" w:eastAsia="宋体" w:cs="宋体"/>
                <w:spacing w:val="7"/>
                <w:sz w:val="24"/>
                <w:szCs w:val="24"/>
                <w:lang w:val="en-US" w:eastAsia="zh-CN"/>
              </w:rPr>
              <w:t>服务质量要求</w:t>
            </w:r>
          </w:p>
        </w:tc>
      </w:tr>
      <w:tr w14:paraId="0D76D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4" w:hRule="atLeast"/>
        </w:trPr>
        <w:tc>
          <w:tcPr>
            <w:tcW w:w="3237" w:type="dxa"/>
            <w:vAlign w:val="top"/>
          </w:tcPr>
          <w:p w14:paraId="6A4BFADF">
            <w:pPr>
              <w:pStyle w:val="17"/>
              <w:spacing w:line="251" w:lineRule="auto"/>
              <w:rPr>
                <w:sz w:val="24"/>
                <w:szCs w:val="24"/>
              </w:rPr>
            </w:pPr>
          </w:p>
          <w:p w14:paraId="1464607F">
            <w:pPr>
              <w:pStyle w:val="17"/>
              <w:spacing w:line="251" w:lineRule="auto"/>
              <w:rPr>
                <w:sz w:val="24"/>
                <w:szCs w:val="24"/>
              </w:rPr>
            </w:pPr>
          </w:p>
          <w:p w14:paraId="4D486FC4">
            <w:pPr>
              <w:pStyle w:val="17"/>
              <w:spacing w:line="251" w:lineRule="auto"/>
              <w:rPr>
                <w:sz w:val="24"/>
                <w:szCs w:val="24"/>
              </w:rPr>
            </w:pPr>
          </w:p>
          <w:p w14:paraId="0BC40221">
            <w:pPr>
              <w:pStyle w:val="17"/>
              <w:spacing w:line="251" w:lineRule="auto"/>
              <w:jc w:val="center"/>
              <w:rPr>
                <w:sz w:val="24"/>
                <w:szCs w:val="24"/>
              </w:rPr>
            </w:pPr>
          </w:p>
          <w:p w14:paraId="39DF08A9">
            <w:pPr>
              <w:spacing w:before="97" w:line="219"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紫阳县城等21座城镇污水处理厂地质灾害危险性评估服务</w:t>
            </w:r>
          </w:p>
        </w:tc>
        <w:tc>
          <w:tcPr>
            <w:tcW w:w="2181" w:type="dxa"/>
            <w:vAlign w:val="top"/>
          </w:tcPr>
          <w:p w14:paraId="4B392F87">
            <w:pPr>
              <w:pStyle w:val="17"/>
              <w:rPr>
                <w:sz w:val="24"/>
                <w:szCs w:val="24"/>
              </w:rPr>
            </w:pPr>
          </w:p>
        </w:tc>
        <w:tc>
          <w:tcPr>
            <w:tcW w:w="2155" w:type="dxa"/>
            <w:vAlign w:val="top"/>
          </w:tcPr>
          <w:p w14:paraId="55E30469">
            <w:pPr>
              <w:pStyle w:val="17"/>
              <w:rPr>
                <w:sz w:val="24"/>
                <w:szCs w:val="24"/>
              </w:rPr>
            </w:pPr>
          </w:p>
        </w:tc>
        <w:tc>
          <w:tcPr>
            <w:tcW w:w="2073" w:type="dxa"/>
            <w:vAlign w:val="top"/>
          </w:tcPr>
          <w:p w14:paraId="619E04C1">
            <w:pPr>
              <w:pStyle w:val="17"/>
              <w:rPr>
                <w:sz w:val="24"/>
                <w:szCs w:val="24"/>
              </w:rPr>
            </w:pPr>
          </w:p>
        </w:tc>
      </w:tr>
      <w:tr w14:paraId="55B5D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3" w:hRule="atLeast"/>
        </w:trPr>
        <w:tc>
          <w:tcPr>
            <w:tcW w:w="3237" w:type="dxa"/>
            <w:vAlign w:val="top"/>
          </w:tcPr>
          <w:p w14:paraId="77F1B1CF">
            <w:pPr>
              <w:pStyle w:val="17"/>
              <w:spacing w:line="251" w:lineRule="auto"/>
              <w:rPr>
                <w:sz w:val="24"/>
                <w:szCs w:val="24"/>
              </w:rPr>
            </w:pPr>
          </w:p>
          <w:p w14:paraId="481AAFF3">
            <w:pPr>
              <w:pStyle w:val="17"/>
              <w:spacing w:line="252" w:lineRule="auto"/>
              <w:rPr>
                <w:sz w:val="24"/>
                <w:szCs w:val="24"/>
              </w:rPr>
            </w:pPr>
          </w:p>
          <w:p w14:paraId="6CE44766">
            <w:pPr>
              <w:spacing w:before="91" w:line="218" w:lineRule="auto"/>
              <w:ind w:left="985"/>
              <w:rPr>
                <w:rFonts w:ascii="宋体" w:hAnsi="宋体" w:eastAsia="宋体" w:cs="宋体"/>
                <w:sz w:val="24"/>
                <w:szCs w:val="24"/>
              </w:rPr>
            </w:pPr>
            <w:r>
              <w:rPr>
                <w:rFonts w:ascii="宋体" w:hAnsi="宋体" w:eastAsia="宋体" w:cs="宋体"/>
                <w:spacing w:val="8"/>
                <w:sz w:val="24"/>
                <w:szCs w:val="24"/>
              </w:rPr>
              <w:t>总报价(大写)</w:t>
            </w:r>
          </w:p>
        </w:tc>
        <w:tc>
          <w:tcPr>
            <w:tcW w:w="6409" w:type="dxa"/>
            <w:gridSpan w:val="3"/>
            <w:vAlign w:val="top"/>
          </w:tcPr>
          <w:p w14:paraId="22D7A0B2">
            <w:pPr>
              <w:pStyle w:val="17"/>
              <w:rPr>
                <w:sz w:val="24"/>
                <w:szCs w:val="24"/>
              </w:rPr>
            </w:pPr>
          </w:p>
        </w:tc>
      </w:tr>
    </w:tbl>
    <w:p w14:paraId="245865D8">
      <w:pPr>
        <w:pStyle w:val="6"/>
        <w:spacing w:line="268" w:lineRule="auto"/>
        <w:rPr>
          <w:sz w:val="24"/>
          <w:szCs w:val="24"/>
        </w:rPr>
      </w:pPr>
    </w:p>
    <w:p w14:paraId="2105228F">
      <w:pPr>
        <w:pStyle w:val="6"/>
        <w:spacing w:line="269" w:lineRule="auto"/>
        <w:rPr>
          <w:sz w:val="24"/>
          <w:szCs w:val="24"/>
        </w:rPr>
      </w:pPr>
    </w:p>
    <w:p w14:paraId="2EA34C8B">
      <w:pPr>
        <w:pStyle w:val="6"/>
        <w:spacing w:line="269" w:lineRule="auto"/>
        <w:rPr>
          <w:sz w:val="24"/>
          <w:szCs w:val="24"/>
        </w:rPr>
      </w:pPr>
    </w:p>
    <w:p w14:paraId="0C777452">
      <w:pPr>
        <w:pStyle w:val="6"/>
        <w:spacing w:line="269" w:lineRule="auto"/>
        <w:rPr>
          <w:sz w:val="24"/>
          <w:szCs w:val="24"/>
        </w:rPr>
      </w:pPr>
    </w:p>
    <w:p w14:paraId="2C21DB9C">
      <w:pPr>
        <w:pStyle w:val="6"/>
        <w:spacing w:line="269" w:lineRule="auto"/>
        <w:rPr>
          <w:sz w:val="24"/>
          <w:szCs w:val="24"/>
        </w:rPr>
      </w:pPr>
    </w:p>
    <w:p w14:paraId="6A224D49">
      <w:pPr>
        <w:spacing w:before="88" w:line="219" w:lineRule="auto"/>
        <w:ind w:left="448"/>
        <w:rPr>
          <w:rFonts w:ascii="宋体" w:hAnsi="宋体" w:eastAsia="宋体" w:cs="宋体"/>
          <w:sz w:val="24"/>
          <w:szCs w:val="24"/>
        </w:rPr>
      </w:pPr>
      <w:r>
        <w:rPr>
          <w:rFonts w:ascii="宋体" w:hAnsi="宋体" w:eastAsia="宋体" w:cs="宋体"/>
          <w:b/>
          <w:bCs/>
          <w:spacing w:val="-7"/>
          <w:sz w:val="24"/>
          <w:szCs w:val="24"/>
        </w:rPr>
        <w:t>供应商：(盖章)</w:t>
      </w:r>
    </w:p>
    <w:p w14:paraId="446E2D63">
      <w:pPr>
        <w:pStyle w:val="6"/>
        <w:spacing w:line="244" w:lineRule="auto"/>
        <w:rPr>
          <w:sz w:val="24"/>
          <w:szCs w:val="24"/>
        </w:rPr>
      </w:pPr>
    </w:p>
    <w:p w14:paraId="2429AA7F">
      <w:pPr>
        <w:pStyle w:val="6"/>
        <w:spacing w:line="244" w:lineRule="auto"/>
        <w:rPr>
          <w:sz w:val="24"/>
          <w:szCs w:val="24"/>
        </w:rPr>
      </w:pPr>
    </w:p>
    <w:p w14:paraId="2374F3BA">
      <w:pPr>
        <w:pStyle w:val="6"/>
        <w:spacing w:line="244" w:lineRule="auto"/>
        <w:rPr>
          <w:sz w:val="24"/>
          <w:szCs w:val="24"/>
        </w:rPr>
      </w:pPr>
    </w:p>
    <w:p w14:paraId="32E9B881">
      <w:pPr>
        <w:pStyle w:val="6"/>
        <w:spacing w:line="244" w:lineRule="auto"/>
        <w:rPr>
          <w:sz w:val="24"/>
          <w:szCs w:val="24"/>
        </w:rPr>
      </w:pPr>
    </w:p>
    <w:p w14:paraId="6B386D93">
      <w:pPr>
        <w:pStyle w:val="6"/>
        <w:spacing w:line="244" w:lineRule="auto"/>
        <w:rPr>
          <w:sz w:val="24"/>
          <w:szCs w:val="24"/>
        </w:rPr>
      </w:pPr>
    </w:p>
    <w:p w14:paraId="0F02DC06">
      <w:pPr>
        <w:pStyle w:val="6"/>
        <w:spacing w:line="244" w:lineRule="auto"/>
        <w:rPr>
          <w:sz w:val="24"/>
          <w:szCs w:val="24"/>
        </w:rPr>
      </w:pPr>
    </w:p>
    <w:p w14:paraId="6C8E6BA5">
      <w:pPr>
        <w:spacing w:before="88" w:line="219" w:lineRule="auto"/>
        <w:ind w:left="438"/>
        <w:rPr>
          <w:rFonts w:ascii="宋体" w:hAnsi="宋体" w:eastAsia="宋体" w:cs="宋体"/>
          <w:b/>
          <w:bCs/>
          <w:spacing w:val="-10"/>
          <w:sz w:val="24"/>
          <w:szCs w:val="24"/>
        </w:rPr>
      </w:pPr>
      <w:r>
        <w:rPr>
          <w:rFonts w:ascii="宋体" w:hAnsi="宋体" w:eastAsia="宋体" w:cs="宋体"/>
          <w:b/>
          <w:bCs/>
          <w:spacing w:val="-10"/>
          <w:sz w:val="24"/>
          <w:szCs w:val="24"/>
        </w:rPr>
        <w:t>法定代表人或授权代理人签字：</w:t>
      </w:r>
    </w:p>
    <w:p w14:paraId="6B2F1E48">
      <w:pPr>
        <w:spacing w:before="88" w:line="219" w:lineRule="auto"/>
        <w:ind w:left="438"/>
        <w:rPr>
          <w:rFonts w:ascii="宋体" w:hAnsi="宋体" w:eastAsia="宋体" w:cs="宋体"/>
          <w:b/>
          <w:bCs/>
          <w:spacing w:val="-10"/>
          <w:sz w:val="24"/>
          <w:szCs w:val="24"/>
        </w:rPr>
      </w:pPr>
    </w:p>
    <w:p w14:paraId="321F3EC5">
      <w:pPr>
        <w:spacing w:before="88" w:line="219" w:lineRule="auto"/>
        <w:ind w:left="438"/>
        <w:rPr>
          <w:rFonts w:ascii="宋体" w:hAnsi="宋体" w:eastAsia="宋体" w:cs="宋体"/>
          <w:b/>
          <w:bCs/>
          <w:spacing w:val="-10"/>
          <w:sz w:val="24"/>
          <w:szCs w:val="24"/>
        </w:rPr>
      </w:pPr>
    </w:p>
    <w:p w14:paraId="12D0795C">
      <w:pPr>
        <w:spacing w:before="88" w:line="219" w:lineRule="auto"/>
        <w:ind w:left="438"/>
        <w:rPr>
          <w:rFonts w:ascii="宋体" w:hAnsi="宋体" w:eastAsia="宋体" w:cs="宋体"/>
          <w:b/>
          <w:bCs/>
          <w:spacing w:val="-10"/>
          <w:sz w:val="24"/>
          <w:szCs w:val="24"/>
        </w:rPr>
      </w:pPr>
      <w:r>
        <w:rPr>
          <w:rFonts w:ascii="宋体" w:hAnsi="宋体" w:eastAsia="宋体" w:cs="宋体"/>
          <w:b/>
          <w:bCs/>
          <w:spacing w:val="-10"/>
          <w:sz w:val="24"/>
          <w:szCs w:val="24"/>
        </w:rPr>
        <w:t>日期</w:t>
      </w:r>
      <w:r>
        <w:rPr>
          <w:rFonts w:hint="eastAsia" w:ascii="宋体" w:hAnsi="宋体" w:eastAsia="宋体" w:cs="宋体"/>
          <w:b/>
          <w:bCs/>
          <w:spacing w:val="-10"/>
          <w:sz w:val="24"/>
          <w:szCs w:val="24"/>
          <w:lang w:eastAsia="zh-CN"/>
        </w:rPr>
        <w:t>：</w:t>
      </w:r>
      <w:r>
        <w:rPr>
          <w:rFonts w:hint="eastAsia" w:ascii="宋体" w:hAnsi="宋体" w:eastAsia="宋体" w:cs="宋体"/>
          <w:b/>
          <w:bCs/>
          <w:spacing w:val="-10"/>
          <w:sz w:val="24"/>
          <w:szCs w:val="24"/>
          <w:lang w:val="en-US" w:eastAsia="zh-CN"/>
        </w:rPr>
        <w:t xml:space="preserve">    </w:t>
      </w:r>
      <w:r>
        <w:rPr>
          <w:rFonts w:ascii="宋体" w:hAnsi="宋体" w:eastAsia="宋体" w:cs="宋体"/>
          <w:b/>
          <w:bCs/>
          <w:spacing w:val="-10"/>
          <w:sz w:val="24"/>
          <w:szCs w:val="24"/>
        </w:rPr>
        <w:t>年</w:t>
      </w:r>
      <w:r>
        <w:rPr>
          <w:rFonts w:hint="eastAsia" w:ascii="宋体" w:hAnsi="宋体" w:eastAsia="宋体" w:cs="宋体"/>
          <w:b/>
          <w:bCs/>
          <w:spacing w:val="-10"/>
          <w:sz w:val="24"/>
          <w:szCs w:val="24"/>
          <w:lang w:val="en-US" w:eastAsia="zh-CN"/>
        </w:rPr>
        <w:t xml:space="preserve">    </w:t>
      </w:r>
      <w:r>
        <w:rPr>
          <w:rFonts w:ascii="宋体" w:hAnsi="宋体" w:eastAsia="宋体" w:cs="宋体"/>
          <w:b/>
          <w:bCs/>
          <w:spacing w:val="-10"/>
          <w:sz w:val="24"/>
          <w:szCs w:val="24"/>
        </w:rPr>
        <w:t>月</w:t>
      </w:r>
      <w:r>
        <w:rPr>
          <w:rFonts w:hint="eastAsia" w:ascii="宋体" w:hAnsi="宋体" w:eastAsia="宋体" w:cs="宋体"/>
          <w:b/>
          <w:bCs/>
          <w:spacing w:val="-10"/>
          <w:sz w:val="24"/>
          <w:szCs w:val="24"/>
          <w:lang w:val="en-US" w:eastAsia="zh-CN"/>
        </w:rPr>
        <w:t xml:space="preserve">   </w:t>
      </w:r>
      <w:r>
        <w:rPr>
          <w:rFonts w:ascii="宋体" w:hAnsi="宋体" w:eastAsia="宋体" w:cs="宋体"/>
          <w:b/>
          <w:bCs/>
          <w:spacing w:val="-10"/>
          <w:sz w:val="24"/>
          <w:szCs w:val="24"/>
        </w:rPr>
        <w:t>日</w:t>
      </w:r>
    </w:p>
    <w:p w14:paraId="0A14965D">
      <w:pPr>
        <w:pStyle w:val="6"/>
        <w:spacing w:line="267" w:lineRule="auto"/>
      </w:pPr>
    </w:p>
    <w:p w14:paraId="6765D3AB">
      <w:pPr>
        <w:pStyle w:val="6"/>
        <w:spacing w:line="267" w:lineRule="auto"/>
      </w:pPr>
    </w:p>
    <w:p w14:paraId="6D189188">
      <w:pPr>
        <w:pStyle w:val="6"/>
        <w:spacing w:line="267" w:lineRule="auto"/>
      </w:pPr>
    </w:p>
    <w:p w14:paraId="16D20A42">
      <w:pPr>
        <w:pStyle w:val="6"/>
        <w:spacing w:line="267" w:lineRule="auto"/>
      </w:pPr>
    </w:p>
    <w:p w14:paraId="1ADBDF36">
      <w:pPr>
        <w:pStyle w:val="6"/>
        <w:spacing w:line="267" w:lineRule="auto"/>
      </w:pPr>
    </w:p>
    <w:p w14:paraId="5B6E76D1">
      <w:pPr>
        <w:pStyle w:val="6"/>
        <w:spacing w:line="267" w:lineRule="auto"/>
      </w:pPr>
    </w:p>
    <w:p w14:paraId="249AC1E8">
      <w:pPr>
        <w:pStyle w:val="6"/>
        <w:spacing w:line="267" w:lineRule="auto"/>
      </w:pPr>
    </w:p>
    <w:p w14:paraId="6A71D857">
      <w:pPr>
        <w:pStyle w:val="6"/>
        <w:spacing w:line="267" w:lineRule="auto"/>
      </w:pPr>
    </w:p>
    <w:p w14:paraId="3BA1F426">
      <w:pPr>
        <w:pStyle w:val="6"/>
        <w:spacing w:line="267" w:lineRule="auto"/>
      </w:pPr>
    </w:p>
    <w:p w14:paraId="011C7560">
      <w:pPr>
        <w:spacing w:before="104" w:line="219" w:lineRule="auto"/>
        <w:ind w:left="3594"/>
        <w:outlineLvl w:val="6"/>
        <w:rPr>
          <w:rFonts w:ascii="宋体" w:hAnsi="宋体" w:eastAsia="宋体" w:cs="宋体"/>
          <w:sz w:val="28"/>
          <w:szCs w:val="28"/>
        </w:rPr>
      </w:pPr>
      <w:r>
        <w:rPr>
          <w:rFonts w:ascii="宋体" w:hAnsi="宋体" w:eastAsia="宋体" w:cs="宋体"/>
          <w:b/>
          <w:bCs/>
          <w:spacing w:val="-8"/>
          <w:sz w:val="28"/>
          <w:szCs w:val="28"/>
        </w:rPr>
        <w:t>三、资格证明文件</w:t>
      </w:r>
    </w:p>
    <w:p w14:paraId="1136E29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（1）具有独立承担民事责任的能力，提供营业执照、税务登记证、组织机构代码证或登载有统一社会信用代码的营业执照（或《事业单位法人证书》或其他合法组织登记证书、自然人只须提交身份证复印件）；</w:t>
      </w:r>
    </w:p>
    <w:p w14:paraId="38F5BC4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（2）法定代表人授权书 (附法定代表人身份证复印件) 及被授权人身份证 (法定代表人直接参加磋商只须提供法定代表人身份证) ；</w:t>
      </w:r>
    </w:p>
    <w:p w14:paraId="13D7AE9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 xml:space="preserve">（3）供应商必须提供参加政府采购活动近3年内在经营活动中没有重大违法记录的书面声明(加盖投标供应商公章) ；    </w:t>
      </w:r>
    </w:p>
    <w:p w14:paraId="0807374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4）财务状况报告：提供2024年经审计的财务报告（成立时间至提交响应文件截止时间不足一年的可提供成立后任意时段的资产负债表），或其开标前三个月内银行出具的资信证明(以上两种形式的资料提供任意一种即可)；</w:t>
      </w:r>
    </w:p>
    <w:p w14:paraId="6FEE42A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5）完税证明：提供2024年9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54BA477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6）社会保障资金缴纳证明：提供2024年9月至今任意三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2AAC0C8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（7）供应商不得为“信用中国”网站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12B88600">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（8）本项目不接受联合体投标 (须出具非联合体投标声明) ；</w:t>
      </w:r>
    </w:p>
    <w:p w14:paraId="1766ED1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（9）投标人提供具有履行本合同所必需的设备和专业技术能力的声明；</w:t>
      </w:r>
    </w:p>
    <w:p w14:paraId="70CE4AB0">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（10）投标人须具有地质灾害评估和治理工程勘查设计乙级（含乙级）及以上资质；</w:t>
      </w:r>
    </w:p>
    <w:p w14:paraId="3F6E4AF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11）本项目专门面向中小企业采购，供应商应为中型企业、小型企业、微型企业或监狱企业或残疾人福利性单位。供应商为中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p>
    <w:p w14:paraId="41CFB59F">
      <w:pPr>
        <w:keepNext w:val="0"/>
        <w:keepLines w:val="0"/>
        <w:pageBreakBefore w:val="0"/>
        <w:widowControl/>
        <w:kinsoku w:val="0"/>
        <w:wordWrap/>
        <w:overflowPunct/>
        <w:topLinePunct w:val="0"/>
        <w:autoSpaceDE w:val="0"/>
        <w:autoSpaceDN w:val="0"/>
        <w:bidi w:val="0"/>
        <w:adjustRightInd w:val="0"/>
        <w:snapToGrid w:val="0"/>
        <w:spacing w:line="219" w:lineRule="auto"/>
        <w:ind w:left="0" w:firstLine="362" w:firstLineChars="200"/>
        <w:textAlignment w:val="baseline"/>
        <w:rPr>
          <w:rFonts w:ascii="宋体" w:hAnsi="宋体" w:eastAsia="宋体" w:cs="宋体"/>
          <w:sz w:val="24"/>
          <w:szCs w:val="24"/>
        </w:rPr>
      </w:pPr>
      <w:r>
        <w:rPr>
          <w:rFonts w:ascii="宋体" w:hAnsi="宋体" w:eastAsia="宋体" w:cs="宋体"/>
          <w:spacing w:val="-28"/>
          <w:w w:val="99"/>
          <w:sz w:val="24"/>
          <w:szCs w:val="24"/>
        </w:rPr>
        <w:t>附：法定代表人授权委托书、法定代表人证明书、供应商信用记录书面声明函</w:t>
      </w:r>
      <w:r>
        <w:rPr>
          <w:rFonts w:hint="eastAsia" w:ascii="宋体" w:hAnsi="宋体" w:eastAsia="宋体" w:cs="宋体"/>
          <w:spacing w:val="-28"/>
          <w:w w:val="99"/>
          <w:sz w:val="24"/>
          <w:szCs w:val="24"/>
          <w:lang w:eastAsia="zh-CN"/>
        </w:rPr>
        <w:t>、非联合体声明</w:t>
      </w:r>
      <w:r>
        <w:rPr>
          <w:rFonts w:ascii="宋体" w:hAnsi="宋体" w:eastAsia="宋体" w:cs="宋体"/>
          <w:spacing w:val="-28"/>
          <w:w w:val="99"/>
          <w:sz w:val="24"/>
          <w:szCs w:val="24"/>
        </w:rPr>
        <w:t>格式</w:t>
      </w:r>
    </w:p>
    <w:p w14:paraId="5E0E78F1">
      <w:pPr>
        <w:spacing w:before="126" w:line="219" w:lineRule="auto"/>
        <w:ind w:left="3274"/>
        <w:rPr>
          <w:rFonts w:ascii="宋体" w:hAnsi="宋体" w:eastAsia="宋体" w:cs="宋体"/>
          <w:sz w:val="28"/>
          <w:szCs w:val="28"/>
        </w:rPr>
      </w:pPr>
      <w:r>
        <w:rPr>
          <w:rFonts w:ascii="宋体" w:hAnsi="宋体" w:eastAsia="宋体" w:cs="宋体"/>
          <w:b/>
          <w:bCs/>
          <w:spacing w:val="-5"/>
          <w:sz w:val="28"/>
          <w:szCs w:val="28"/>
        </w:rPr>
        <w:t>法定代表人授权委托书</w:t>
      </w:r>
    </w:p>
    <w:p w14:paraId="07CD742E">
      <w:pPr>
        <w:pStyle w:val="6"/>
        <w:spacing w:line="271" w:lineRule="auto"/>
      </w:pPr>
    </w:p>
    <w:p w14:paraId="227BD282">
      <w:pPr>
        <w:pStyle w:val="6"/>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i w:val="0"/>
          <w:iCs w:val="0"/>
          <w:snapToGrid w:val="0"/>
          <w:color w:val="000000"/>
          <w:kern w:val="0"/>
          <w:sz w:val="24"/>
          <w:szCs w:val="24"/>
          <w:lang w:val="en-US" w:eastAsia="zh-CN" w:bidi="ar-SA"/>
        </w:rPr>
      </w:pPr>
    </w:p>
    <w:p w14:paraId="5CCB7245">
      <w:pPr>
        <w:keepNext w:val="0"/>
        <w:keepLines w:val="0"/>
        <w:pageBreakBefore w:val="0"/>
        <w:widowControl/>
        <w:kinsoku w:val="0"/>
        <w:wordWrap/>
        <w:overflowPunct/>
        <w:topLinePunct w:val="0"/>
        <w:autoSpaceDE w:val="0"/>
        <w:autoSpaceDN w:val="0"/>
        <w:bidi w:val="0"/>
        <w:adjustRightInd w:val="0"/>
        <w:snapToGrid w:val="0"/>
        <w:spacing w:before="87" w:line="480" w:lineRule="auto"/>
        <w:ind w:left="448" w:firstLine="480" w:firstLineChars="200"/>
        <w:textAlignment w:val="baseline"/>
        <w:rPr>
          <w:rFonts w:hint="eastAsia" w:ascii="宋体" w:hAnsi="宋体" w:eastAsia="宋体" w:cs="宋体"/>
          <w:b w:val="0"/>
          <w:bCs/>
          <w:snapToGrid/>
          <w:color w:val="auto"/>
          <w:kern w:val="0"/>
          <w:sz w:val="24"/>
          <w:szCs w:val="24"/>
          <w:lang w:val="en-US" w:eastAsia="zh-Hans"/>
        </w:rPr>
      </w:pPr>
      <w:r>
        <w:rPr>
          <w:rFonts w:hint="eastAsia" w:ascii="宋体" w:hAnsi="宋体" w:eastAsia="宋体" w:cs="宋体"/>
          <w:i w:val="0"/>
          <w:iCs w:val="0"/>
          <w:snapToGrid w:val="0"/>
          <w:color w:val="000000"/>
          <w:kern w:val="0"/>
          <w:sz w:val="24"/>
          <w:szCs w:val="24"/>
          <w:lang w:val="en-US" w:eastAsia="zh-Hans" w:bidi="ar-SA"/>
        </w:rPr>
        <w:t>本授权书声明：注册于中华人民共和国的</w:t>
      </w:r>
      <w:r>
        <w:rPr>
          <w:rFonts w:hint="eastAsia" w:ascii="宋体" w:hAnsi="宋体" w:eastAsia="宋体" w:cs="宋体"/>
          <w:i w:val="0"/>
          <w:iCs w:val="0"/>
          <w:snapToGrid w:val="0"/>
          <w:color w:val="000000"/>
          <w:kern w:val="0"/>
          <w:sz w:val="24"/>
          <w:szCs w:val="24"/>
          <w:u w:val="single"/>
          <w:lang w:val="en-US" w:eastAsia="zh-Hans" w:bidi="ar-SA"/>
        </w:rPr>
        <w:t>(供应商名称)</w:t>
      </w:r>
      <w:r>
        <w:rPr>
          <w:rFonts w:hint="eastAsia" w:ascii="宋体" w:hAnsi="宋体" w:eastAsia="宋体" w:cs="宋体"/>
          <w:i w:val="0"/>
          <w:iCs w:val="0"/>
          <w:snapToGrid w:val="0"/>
          <w:color w:val="000000"/>
          <w:kern w:val="0"/>
          <w:sz w:val="24"/>
          <w:szCs w:val="24"/>
          <w:u w:val="single"/>
          <w:lang w:val="en-US" w:eastAsia="zh-CN" w:bidi="ar-SA"/>
        </w:rPr>
        <w:t xml:space="preserve">    </w:t>
      </w:r>
      <w:r>
        <w:rPr>
          <w:rFonts w:hint="eastAsia" w:ascii="宋体" w:hAnsi="宋体" w:eastAsia="宋体" w:cs="宋体"/>
          <w:i w:val="0"/>
          <w:iCs w:val="0"/>
          <w:snapToGrid w:val="0"/>
          <w:color w:val="000000"/>
          <w:kern w:val="0"/>
          <w:sz w:val="24"/>
          <w:szCs w:val="24"/>
          <w:lang w:val="en-US" w:eastAsia="zh-Hans" w:bidi="ar-SA"/>
        </w:rPr>
        <w:t>的在下面签字的</w:t>
      </w:r>
      <w:r>
        <w:rPr>
          <w:rFonts w:hint="eastAsia" w:ascii="宋体" w:hAnsi="宋体" w:eastAsia="宋体" w:cs="宋体"/>
          <w:i w:val="0"/>
          <w:iCs w:val="0"/>
          <w:snapToGrid w:val="0"/>
          <w:color w:val="000000"/>
          <w:kern w:val="0"/>
          <w:sz w:val="24"/>
          <w:szCs w:val="24"/>
          <w:u w:val="single"/>
          <w:lang w:val="en-US" w:eastAsia="zh-Hans" w:bidi="ar-SA"/>
        </w:rPr>
        <w:t>(法定代表人姓名、职务)</w:t>
      </w:r>
      <w:r>
        <w:rPr>
          <w:rFonts w:hint="eastAsia" w:ascii="宋体" w:hAnsi="宋体" w:eastAsia="宋体" w:cs="宋体"/>
          <w:i w:val="0"/>
          <w:iCs w:val="0"/>
          <w:snapToGrid w:val="0"/>
          <w:color w:val="000000"/>
          <w:kern w:val="0"/>
          <w:sz w:val="24"/>
          <w:szCs w:val="24"/>
          <w:u w:val="single"/>
          <w:lang w:val="en-US" w:eastAsia="zh-CN" w:bidi="ar-SA"/>
        </w:rPr>
        <w:t xml:space="preserve">     </w:t>
      </w:r>
      <w:r>
        <w:rPr>
          <w:rFonts w:hint="eastAsia" w:ascii="宋体" w:hAnsi="宋体" w:eastAsia="宋体" w:cs="宋体"/>
          <w:i w:val="0"/>
          <w:iCs w:val="0"/>
          <w:snapToGrid w:val="0"/>
          <w:color w:val="000000"/>
          <w:kern w:val="0"/>
          <w:sz w:val="24"/>
          <w:szCs w:val="24"/>
          <w:lang w:val="en-US" w:eastAsia="zh-Hans" w:bidi="ar-SA"/>
        </w:rPr>
        <w:t>代表本公司授权的在下面签字的</w:t>
      </w:r>
      <w:r>
        <w:rPr>
          <w:rFonts w:hint="eastAsia" w:ascii="宋体" w:hAnsi="宋体" w:eastAsia="宋体" w:cs="宋体"/>
          <w:i w:val="0"/>
          <w:iCs w:val="0"/>
          <w:snapToGrid w:val="0"/>
          <w:color w:val="000000"/>
          <w:kern w:val="0"/>
          <w:sz w:val="24"/>
          <w:szCs w:val="24"/>
          <w:u w:val="single"/>
          <w:lang w:val="en-US" w:eastAsia="zh-Hans" w:bidi="ar-SA"/>
        </w:rPr>
        <w:t>(被授权人的姓名、职务)</w:t>
      </w:r>
      <w:r>
        <w:rPr>
          <w:rFonts w:hint="eastAsia" w:ascii="宋体" w:hAnsi="宋体" w:eastAsia="宋体" w:cs="宋体"/>
          <w:i w:val="0"/>
          <w:iCs w:val="0"/>
          <w:snapToGrid w:val="0"/>
          <w:color w:val="000000"/>
          <w:kern w:val="0"/>
          <w:sz w:val="24"/>
          <w:szCs w:val="24"/>
          <w:u w:val="single"/>
          <w:lang w:val="en-US" w:eastAsia="zh-CN" w:bidi="ar-SA"/>
        </w:rPr>
        <w:t xml:space="preserve">    </w:t>
      </w:r>
      <w:r>
        <w:rPr>
          <w:rFonts w:hint="eastAsia" w:ascii="宋体" w:hAnsi="宋体" w:eastAsia="宋体" w:cs="宋体"/>
          <w:i w:val="0"/>
          <w:iCs w:val="0"/>
          <w:snapToGrid w:val="0"/>
          <w:color w:val="000000"/>
          <w:kern w:val="0"/>
          <w:sz w:val="24"/>
          <w:szCs w:val="24"/>
          <w:lang w:val="en-US" w:eastAsia="zh-Hans" w:bidi="ar-SA"/>
        </w:rPr>
        <w:t>为本公司的合法代理人，就项目编号为</w:t>
      </w:r>
      <w:r>
        <w:rPr>
          <w:rFonts w:hint="eastAsia" w:ascii="宋体" w:hAnsi="宋体" w:eastAsia="宋体" w:cs="宋体"/>
          <w:i w:val="0"/>
          <w:iCs w:val="0"/>
          <w:snapToGrid w:val="0"/>
          <w:color w:val="000000"/>
          <w:kern w:val="0"/>
          <w:sz w:val="24"/>
          <w:szCs w:val="24"/>
          <w:u w:val="single"/>
          <w:lang w:val="en-US" w:eastAsia="zh-Hans" w:bidi="ar-SA"/>
        </w:rPr>
        <w:t>(项目编号)</w:t>
      </w:r>
      <w:r>
        <w:rPr>
          <w:rFonts w:hint="eastAsia" w:ascii="宋体" w:hAnsi="宋体" w:eastAsia="宋体" w:cs="宋体"/>
          <w:i w:val="0"/>
          <w:iCs w:val="0"/>
          <w:snapToGrid w:val="0"/>
          <w:color w:val="000000"/>
          <w:kern w:val="0"/>
          <w:sz w:val="24"/>
          <w:szCs w:val="24"/>
          <w:u w:val="single"/>
          <w:lang w:val="en-US" w:eastAsia="zh-CN" w:bidi="ar-SA"/>
        </w:rPr>
        <w:t xml:space="preserve">    </w:t>
      </w:r>
      <w:r>
        <w:rPr>
          <w:rFonts w:hint="eastAsia" w:ascii="宋体" w:hAnsi="宋体" w:eastAsia="宋体" w:cs="宋体"/>
          <w:i w:val="0"/>
          <w:iCs w:val="0"/>
          <w:snapToGrid w:val="0"/>
          <w:color w:val="000000"/>
          <w:kern w:val="0"/>
          <w:sz w:val="24"/>
          <w:szCs w:val="24"/>
          <w:lang w:val="en-US" w:eastAsia="zh-Hans" w:bidi="ar-SA"/>
        </w:rPr>
        <w:t>的</w:t>
      </w:r>
      <w:r>
        <w:rPr>
          <w:rFonts w:hint="eastAsia" w:ascii="宋体" w:hAnsi="宋体" w:eastAsia="宋体" w:cs="宋体"/>
          <w:i w:val="0"/>
          <w:iCs w:val="0"/>
          <w:snapToGrid w:val="0"/>
          <w:color w:val="000000"/>
          <w:kern w:val="0"/>
          <w:sz w:val="24"/>
          <w:szCs w:val="24"/>
          <w:u w:val="single"/>
          <w:lang w:val="en-US" w:eastAsia="zh-Hans" w:bidi="ar-SA"/>
        </w:rPr>
        <w:t>(磋商项目名称)</w:t>
      </w:r>
      <w:r>
        <w:rPr>
          <w:rFonts w:hint="eastAsia" w:ascii="宋体" w:hAnsi="宋体" w:eastAsia="宋体" w:cs="宋体"/>
          <w:i w:val="0"/>
          <w:iCs w:val="0"/>
          <w:snapToGrid w:val="0"/>
          <w:color w:val="000000"/>
          <w:kern w:val="0"/>
          <w:sz w:val="24"/>
          <w:szCs w:val="24"/>
          <w:u w:val="single"/>
          <w:lang w:val="en-US" w:eastAsia="zh-CN" w:bidi="ar-SA"/>
        </w:rPr>
        <w:t xml:space="preserve">    </w:t>
      </w:r>
      <w:r>
        <w:rPr>
          <w:rFonts w:hint="eastAsia" w:ascii="宋体" w:hAnsi="宋体" w:eastAsia="宋体" w:cs="宋体"/>
          <w:i w:val="0"/>
          <w:iCs w:val="0"/>
          <w:snapToGrid w:val="0"/>
          <w:color w:val="000000"/>
          <w:kern w:val="0"/>
          <w:sz w:val="24"/>
          <w:szCs w:val="24"/>
          <w:lang w:val="en-US" w:eastAsia="zh-Hans" w:bidi="ar-SA"/>
        </w:rPr>
        <w:t>的投标，以本公司名义处理一切与之有关的事务</w:t>
      </w:r>
      <w:r>
        <w:rPr>
          <w:rFonts w:hint="eastAsia" w:ascii="宋体" w:hAnsi="宋体" w:eastAsia="宋体" w:cs="宋体"/>
          <w:b w:val="0"/>
          <w:bCs/>
          <w:snapToGrid/>
          <w:color w:val="auto"/>
          <w:kern w:val="0"/>
          <w:sz w:val="24"/>
          <w:szCs w:val="24"/>
          <w:lang w:val="en-US" w:eastAsia="zh-Hans"/>
        </w:rPr>
        <w:t>。</w:t>
      </w:r>
    </w:p>
    <w:p w14:paraId="6CD1A6BF">
      <w:pPr>
        <w:spacing w:before="279" w:line="219" w:lineRule="auto"/>
        <w:ind w:left="439"/>
        <w:rPr>
          <w:rFonts w:hint="eastAsia" w:ascii="宋体" w:hAnsi="宋体" w:eastAsia="宋体" w:cs="宋体"/>
          <w:sz w:val="24"/>
          <w:szCs w:val="24"/>
        </w:rPr>
      </w:pPr>
      <w:r>
        <w:rPr>
          <w:rFonts w:hint="eastAsia" w:ascii="宋体" w:hAnsi="宋体" w:eastAsia="宋体" w:cs="宋体"/>
          <w:spacing w:val="1"/>
          <w:sz w:val="24"/>
          <w:szCs w:val="24"/>
        </w:rPr>
        <w:t>本授权书于</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rPr>
        <w:t>年</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rPr>
        <w:t>月</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rPr>
        <w:t>日签字生效，特此声明。</w:t>
      </w:r>
    </w:p>
    <w:p w14:paraId="10F5ADD9">
      <w:pPr>
        <w:spacing w:before="20"/>
        <w:rPr>
          <w:rFonts w:hint="eastAsia" w:ascii="宋体" w:hAnsi="宋体" w:eastAsia="宋体" w:cs="宋体"/>
          <w:sz w:val="24"/>
          <w:szCs w:val="24"/>
        </w:rPr>
      </w:pPr>
    </w:p>
    <w:p w14:paraId="177BF66A">
      <w:pPr>
        <w:spacing w:before="20"/>
        <w:rPr>
          <w:rFonts w:hint="eastAsia" w:ascii="宋体" w:hAnsi="宋体" w:eastAsia="宋体" w:cs="宋体"/>
          <w:sz w:val="24"/>
          <w:szCs w:val="24"/>
        </w:rPr>
      </w:pPr>
    </w:p>
    <w:p w14:paraId="23F6FA07">
      <w:pPr>
        <w:spacing w:before="20"/>
        <w:rPr>
          <w:rFonts w:hint="eastAsia" w:ascii="宋体" w:hAnsi="宋体" w:eastAsia="宋体" w:cs="宋体"/>
          <w:sz w:val="24"/>
          <w:szCs w:val="24"/>
        </w:rPr>
      </w:pPr>
    </w:p>
    <w:tbl>
      <w:tblPr>
        <w:tblStyle w:val="16"/>
        <w:tblW w:w="8750" w:type="dxa"/>
        <w:tblInd w:w="4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60"/>
        <w:gridCol w:w="4390"/>
      </w:tblGrid>
      <w:tr w14:paraId="21105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9" w:hRule="atLeast"/>
        </w:trPr>
        <w:tc>
          <w:tcPr>
            <w:tcW w:w="4360" w:type="dxa"/>
            <w:vAlign w:val="top"/>
          </w:tcPr>
          <w:p w14:paraId="2406EE19">
            <w:pPr>
              <w:pStyle w:val="17"/>
              <w:spacing w:line="257" w:lineRule="auto"/>
              <w:rPr>
                <w:rFonts w:hint="eastAsia" w:ascii="宋体" w:hAnsi="宋体" w:eastAsia="宋体" w:cs="宋体"/>
                <w:sz w:val="24"/>
                <w:szCs w:val="24"/>
              </w:rPr>
            </w:pPr>
          </w:p>
          <w:p w14:paraId="1E02D56B">
            <w:pPr>
              <w:pStyle w:val="17"/>
              <w:spacing w:line="257" w:lineRule="auto"/>
              <w:rPr>
                <w:rFonts w:hint="eastAsia" w:ascii="宋体" w:hAnsi="宋体" w:eastAsia="宋体" w:cs="宋体"/>
                <w:sz w:val="24"/>
                <w:szCs w:val="24"/>
              </w:rPr>
            </w:pPr>
          </w:p>
          <w:p w14:paraId="7D5C7457">
            <w:pPr>
              <w:spacing w:before="87" w:line="850" w:lineRule="exact"/>
              <w:ind w:left="145"/>
              <w:rPr>
                <w:rFonts w:hint="eastAsia" w:ascii="宋体" w:hAnsi="宋体" w:eastAsia="宋体" w:cs="宋体"/>
                <w:sz w:val="24"/>
                <w:szCs w:val="24"/>
              </w:rPr>
            </w:pPr>
            <w:r>
              <w:rPr>
                <w:rFonts w:hint="eastAsia" w:ascii="宋体" w:hAnsi="宋体" w:eastAsia="宋体" w:cs="宋体"/>
                <w:spacing w:val="-1"/>
                <w:position w:val="45"/>
                <w:sz w:val="24"/>
                <w:szCs w:val="24"/>
              </w:rPr>
              <w:t>法人代表签章：</w:t>
            </w:r>
          </w:p>
          <w:p w14:paraId="768A2B46">
            <w:pPr>
              <w:spacing w:line="218" w:lineRule="auto"/>
              <w:ind w:left="145"/>
              <w:rPr>
                <w:rFonts w:hint="eastAsia" w:ascii="宋体" w:hAnsi="宋体" w:eastAsia="宋体" w:cs="宋体"/>
                <w:sz w:val="24"/>
                <w:szCs w:val="24"/>
              </w:rPr>
            </w:pPr>
            <w:r>
              <w:rPr>
                <w:rFonts w:hint="eastAsia" w:ascii="宋体" w:hAnsi="宋体" w:eastAsia="宋体" w:cs="宋体"/>
                <w:spacing w:val="9"/>
                <w:sz w:val="24"/>
                <w:szCs w:val="24"/>
              </w:rPr>
              <w:t>(公章):</w:t>
            </w:r>
          </w:p>
          <w:p w14:paraId="7E674FC0">
            <w:pPr>
              <w:pStyle w:val="17"/>
              <w:rPr>
                <w:rFonts w:hint="eastAsia" w:ascii="宋体" w:hAnsi="宋体" w:eastAsia="宋体" w:cs="宋体"/>
                <w:sz w:val="24"/>
                <w:szCs w:val="24"/>
              </w:rPr>
            </w:pPr>
          </w:p>
          <w:p w14:paraId="06531840">
            <w:pPr>
              <w:pStyle w:val="17"/>
              <w:rPr>
                <w:rFonts w:hint="eastAsia" w:ascii="宋体" w:hAnsi="宋体" w:eastAsia="宋体" w:cs="宋体"/>
                <w:sz w:val="24"/>
                <w:szCs w:val="24"/>
              </w:rPr>
            </w:pPr>
          </w:p>
          <w:p w14:paraId="654FEFCC">
            <w:pPr>
              <w:spacing w:before="88" w:line="219" w:lineRule="auto"/>
              <w:ind w:left="2365"/>
              <w:rPr>
                <w:rFonts w:hint="eastAsia" w:ascii="宋体" w:hAnsi="宋体" w:eastAsia="宋体" w:cs="宋体"/>
                <w:sz w:val="24"/>
                <w:szCs w:val="24"/>
              </w:rPr>
            </w:pPr>
            <w:r>
              <w:rPr>
                <w:rFonts w:hint="eastAsia" w:ascii="宋体" w:hAnsi="宋体" w:eastAsia="宋体" w:cs="宋体"/>
                <w:spacing w:val="-10"/>
                <w:sz w:val="24"/>
                <w:szCs w:val="24"/>
              </w:rPr>
              <w:t>年</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月</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日</w:t>
            </w:r>
          </w:p>
        </w:tc>
        <w:tc>
          <w:tcPr>
            <w:tcW w:w="4390" w:type="dxa"/>
            <w:vAlign w:val="top"/>
          </w:tcPr>
          <w:p w14:paraId="3E42401C">
            <w:pPr>
              <w:pStyle w:val="17"/>
              <w:rPr>
                <w:rFonts w:hint="eastAsia" w:ascii="宋体" w:hAnsi="宋体" w:eastAsia="宋体" w:cs="宋体"/>
                <w:sz w:val="24"/>
                <w:szCs w:val="24"/>
              </w:rPr>
            </w:pPr>
          </w:p>
          <w:p w14:paraId="2C46186C">
            <w:pPr>
              <w:pStyle w:val="17"/>
              <w:rPr>
                <w:rFonts w:hint="eastAsia" w:ascii="宋体" w:hAnsi="宋体" w:eastAsia="宋体" w:cs="宋体"/>
                <w:sz w:val="24"/>
                <w:szCs w:val="24"/>
              </w:rPr>
            </w:pPr>
          </w:p>
          <w:p w14:paraId="66CD62B4">
            <w:pPr>
              <w:pStyle w:val="17"/>
              <w:rPr>
                <w:rFonts w:hint="eastAsia" w:ascii="宋体" w:hAnsi="宋体" w:eastAsia="宋体" w:cs="宋体"/>
                <w:sz w:val="24"/>
                <w:szCs w:val="24"/>
              </w:rPr>
            </w:pPr>
          </w:p>
          <w:p w14:paraId="4F9CDDDA">
            <w:pPr>
              <w:pStyle w:val="17"/>
              <w:rPr>
                <w:rFonts w:hint="eastAsia" w:ascii="宋体" w:hAnsi="宋体" w:eastAsia="宋体" w:cs="宋体"/>
                <w:sz w:val="24"/>
                <w:szCs w:val="24"/>
              </w:rPr>
            </w:pPr>
          </w:p>
          <w:p w14:paraId="48BCA0FF">
            <w:pPr>
              <w:pStyle w:val="17"/>
              <w:spacing w:line="241" w:lineRule="auto"/>
              <w:rPr>
                <w:rFonts w:hint="eastAsia" w:ascii="宋体" w:hAnsi="宋体" w:eastAsia="宋体" w:cs="宋体"/>
                <w:sz w:val="24"/>
                <w:szCs w:val="24"/>
              </w:rPr>
            </w:pPr>
          </w:p>
          <w:p w14:paraId="4F1A4AC1">
            <w:pPr>
              <w:spacing w:before="87" w:line="219" w:lineRule="auto"/>
              <w:ind w:left="675"/>
              <w:rPr>
                <w:rFonts w:hint="eastAsia" w:ascii="宋体" w:hAnsi="宋体" w:eastAsia="宋体" w:cs="宋体"/>
                <w:sz w:val="24"/>
                <w:szCs w:val="24"/>
              </w:rPr>
            </w:pPr>
            <w:r>
              <w:rPr>
                <w:rFonts w:hint="eastAsia" w:ascii="宋体" w:hAnsi="宋体" w:eastAsia="宋体" w:cs="宋体"/>
                <w:spacing w:val="4"/>
                <w:sz w:val="24"/>
                <w:szCs w:val="24"/>
              </w:rPr>
              <w:t>(法人代表身份证复印件)</w:t>
            </w:r>
          </w:p>
        </w:tc>
      </w:tr>
    </w:tbl>
    <w:p w14:paraId="224F4AD0">
      <w:pPr>
        <w:spacing w:before="74"/>
        <w:rPr>
          <w:rFonts w:hint="eastAsia" w:ascii="宋体" w:hAnsi="宋体" w:eastAsia="宋体" w:cs="宋体"/>
          <w:sz w:val="24"/>
          <w:szCs w:val="24"/>
        </w:rPr>
      </w:pPr>
    </w:p>
    <w:p w14:paraId="3870C230">
      <w:pPr>
        <w:spacing w:before="73"/>
        <w:rPr>
          <w:rFonts w:hint="eastAsia" w:ascii="宋体" w:hAnsi="宋体" w:eastAsia="宋体" w:cs="宋体"/>
          <w:sz w:val="24"/>
          <w:szCs w:val="24"/>
        </w:rPr>
      </w:pPr>
    </w:p>
    <w:tbl>
      <w:tblPr>
        <w:tblStyle w:val="16"/>
        <w:tblW w:w="8740" w:type="dxa"/>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60"/>
        <w:gridCol w:w="4380"/>
      </w:tblGrid>
      <w:tr w14:paraId="2EB06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9" w:hRule="atLeast"/>
        </w:trPr>
        <w:tc>
          <w:tcPr>
            <w:tcW w:w="4360" w:type="dxa"/>
            <w:vAlign w:val="top"/>
          </w:tcPr>
          <w:p w14:paraId="362F2CBC">
            <w:pPr>
              <w:pStyle w:val="17"/>
              <w:spacing w:line="255" w:lineRule="auto"/>
              <w:rPr>
                <w:rFonts w:hint="eastAsia" w:ascii="宋体" w:hAnsi="宋体" w:eastAsia="宋体" w:cs="宋体"/>
                <w:sz w:val="24"/>
                <w:szCs w:val="24"/>
              </w:rPr>
            </w:pPr>
          </w:p>
          <w:p w14:paraId="0F09AD55">
            <w:pPr>
              <w:pStyle w:val="17"/>
              <w:spacing w:line="256" w:lineRule="auto"/>
              <w:rPr>
                <w:rFonts w:hint="eastAsia" w:ascii="宋体" w:hAnsi="宋体" w:eastAsia="宋体" w:cs="宋体"/>
                <w:sz w:val="24"/>
                <w:szCs w:val="24"/>
              </w:rPr>
            </w:pPr>
          </w:p>
          <w:p w14:paraId="0FEE5568">
            <w:pPr>
              <w:spacing w:before="91" w:line="860" w:lineRule="exact"/>
              <w:ind w:left="135"/>
              <w:rPr>
                <w:rFonts w:hint="eastAsia" w:ascii="宋体" w:hAnsi="宋体" w:eastAsia="宋体" w:cs="宋体"/>
                <w:sz w:val="24"/>
                <w:szCs w:val="24"/>
              </w:rPr>
            </w:pPr>
            <w:r>
              <w:rPr>
                <w:rFonts w:hint="eastAsia" w:ascii="宋体" w:hAnsi="宋体" w:eastAsia="宋体" w:cs="宋体"/>
                <w:spacing w:val="-1"/>
                <w:position w:val="45"/>
                <w:sz w:val="24"/>
                <w:szCs w:val="24"/>
              </w:rPr>
              <w:t>代理人(被授权人)签字：</w:t>
            </w:r>
          </w:p>
          <w:p w14:paraId="75BAD42B">
            <w:pPr>
              <w:spacing w:line="219" w:lineRule="auto"/>
              <w:ind w:left="135"/>
              <w:rPr>
                <w:rFonts w:hint="eastAsia" w:ascii="宋体" w:hAnsi="宋体" w:eastAsia="宋体" w:cs="宋体"/>
                <w:sz w:val="24"/>
                <w:szCs w:val="24"/>
              </w:rPr>
            </w:pPr>
            <w:r>
              <w:rPr>
                <w:rFonts w:hint="eastAsia" w:ascii="宋体" w:hAnsi="宋体" w:eastAsia="宋体" w:cs="宋体"/>
                <w:spacing w:val="-1"/>
                <w:sz w:val="24"/>
                <w:szCs w:val="24"/>
              </w:rPr>
              <w:t>职务：</w:t>
            </w:r>
          </w:p>
          <w:p w14:paraId="39E4751C">
            <w:pPr>
              <w:pStyle w:val="17"/>
              <w:spacing w:line="464" w:lineRule="auto"/>
              <w:rPr>
                <w:rFonts w:hint="eastAsia" w:ascii="宋体" w:hAnsi="宋体" w:eastAsia="宋体" w:cs="宋体"/>
                <w:sz w:val="24"/>
                <w:szCs w:val="24"/>
              </w:rPr>
            </w:pPr>
          </w:p>
          <w:p w14:paraId="33FDA7BA">
            <w:pPr>
              <w:spacing w:before="91" w:line="219" w:lineRule="auto"/>
              <w:ind w:left="2365"/>
              <w:rPr>
                <w:rFonts w:hint="eastAsia" w:ascii="宋体" w:hAnsi="宋体" w:eastAsia="宋体" w:cs="宋体"/>
                <w:sz w:val="24"/>
                <w:szCs w:val="24"/>
              </w:rPr>
            </w:pPr>
            <w:r>
              <w:rPr>
                <w:rFonts w:hint="eastAsia" w:ascii="宋体" w:hAnsi="宋体" w:eastAsia="宋体" w:cs="宋体"/>
                <w:spacing w:val="-10"/>
                <w:sz w:val="24"/>
                <w:szCs w:val="24"/>
              </w:rPr>
              <w:t>年</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月</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日</w:t>
            </w:r>
          </w:p>
        </w:tc>
        <w:tc>
          <w:tcPr>
            <w:tcW w:w="4380" w:type="dxa"/>
            <w:vAlign w:val="top"/>
          </w:tcPr>
          <w:p w14:paraId="21FEA21A">
            <w:pPr>
              <w:pStyle w:val="17"/>
              <w:spacing w:line="297" w:lineRule="auto"/>
              <w:rPr>
                <w:rFonts w:hint="eastAsia" w:ascii="宋体" w:hAnsi="宋体" w:eastAsia="宋体" w:cs="宋体"/>
                <w:sz w:val="24"/>
                <w:szCs w:val="24"/>
              </w:rPr>
            </w:pPr>
          </w:p>
          <w:p w14:paraId="06021AE1">
            <w:pPr>
              <w:pStyle w:val="17"/>
              <w:spacing w:line="297" w:lineRule="auto"/>
              <w:rPr>
                <w:rFonts w:hint="eastAsia" w:ascii="宋体" w:hAnsi="宋体" w:eastAsia="宋体" w:cs="宋体"/>
                <w:sz w:val="24"/>
                <w:szCs w:val="24"/>
              </w:rPr>
            </w:pPr>
          </w:p>
          <w:p w14:paraId="039F15A3">
            <w:pPr>
              <w:pStyle w:val="17"/>
              <w:spacing w:line="297" w:lineRule="auto"/>
              <w:rPr>
                <w:rFonts w:hint="eastAsia" w:ascii="宋体" w:hAnsi="宋体" w:eastAsia="宋体" w:cs="宋体"/>
                <w:sz w:val="24"/>
                <w:szCs w:val="24"/>
              </w:rPr>
            </w:pPr>
          </w:p>
          <w:p w14:paraId="24FEF957">
            <w:pPr>
              <w:pStyle w:val="17"/>
              <w:spacing w:line="297" w:lineRule="auto"/>
              <w:rPr>
                <w:rFonts w:hint="eastAsia" w:ascii="宋体" w:hAnsi="宋体" w:eastAsia="宋体" w:cs="宋体"/>
                <w:sz w:val="24"/>
                <w:szCs w:val="24"/>
              </w:rPr>
            </w:pPr>
          </w:p>
          <w:p w14:paraId="6F52BF7F">
            <w:pPr>
              <w:spacing w:before="91" w:line="219" w:lineRule="auto"/>
              <w:ind w:left="675"/>
              <w:rPr>
                <w:rFonts w:hint="eastAsia" w:ascii="宋体" w:hAnsi="宋体" w:eastAsia="宋体" w:cs="宋体"/>
                <w:sz w:val="24"/>
                <w:szCs w:val="24"/>
              </w:rPr>
            </w:pPr>
            <w:r>
              <w:rPr>
                <w:rFonts w:hint="eastAsia" w:ascii="宋体" w:hAnsi="宋体" w:eastAsia="宋体" w:cs="宋体"/>
                <w:spacing w:val="5"/>
                <w:sz w:val="24"/>
                <w:szCs w:val="24"/>
              </w:rPr>
              <w:t>(被授权人身份证复印件)</w:t>
            </w:r>
          </w:p>
        </w:tc>
      </w:tr>
    </w:tbl>
    <w:p w14:paraId="0A0CFABE">
      <w:pPr>
        <w:pStyle w:val="6"/>
        <w:spacing w:line="258" w:lineRule="auto"/>
        <w:rPr>
          <w:rFonts w:hint="eastAsia" w:ascii="宋体" w:hAnsi="宋体" w:eastAsia="宋体" w:cs="宋体"/>
          <w:sz w:val="24"/>
          <w:szCs w:val="24"/>
        </w:rPr>
      </w:pPr>
    </w:p>
    <w:p w14:paraId="6CEAABA3">
      <w:pPr>
        <w:pStyle w:val="6"/>
        <w:spacing w:line="258" w:lineRule="auto"/>
        <w:rPr>
          <w:rFonts w:hint="eastAsia" w:ascii="宋体" w:hAnsi="宋体" w:eastAsia="宋体" w:cs="宋体"/>
          <w:sz w:val="24"/>
          <w:szCs w:val="24"/>
        </w:rPr>
      </w:pPr>
    </w:p>
    <w:p w14:paraId="1AD20CE6">
      <w:pPr>
        <w:pStyle w:val="6"/>
        <w:spacing w:line="258" w:lineRule="auto"/>
        <w:rPr>
          <w:rFonts w:hint="eastAsia" w:ascii="宋体" w:hAnsi="宋体" w:eastAsia="宋体" w:cs="宋体"/>
          <w:sz w:val="24"/>
          <w:szCs w:val="24"/>
        </w:rPr>
      </w:pPr>
    </w:p>
    <w:p w14:paraId="15F6500B">
      <w:pPr>
        <w:pStyle w:val="6"/>
        <w:spacing w:line="258" w:lineRule="auto"/>
      </w:pPr>
    </w:p>
    <w:p w14:paraId="638D7B38">
      <w:pPr>
        <w:pStyle w:val="6"/>
        <w:spacing w:line="258" w:lineRule="auto"/>
      </w:pPr>
    </w:p>
    <w:p w14:paraId="376A8953">
      <w:pPr>
        <w:pStyle w:val="6"/>
        <w:spacing w:line="258" w:lineRule="auto"/>
      </w:pPr>
    </w:p>
    <w:p w14:paraId="6420DF41">
      <w:pPr>
        <w:pStyle w:val="6"/>
        <w:spacing w:line="258" w:lineRule="auto"/>
      </w:pPr>
    </w:p>
    <w:p w14:paraId="59B661B9">
      <w:pPr>
        <w:pStyle w:val="6"/>
        <w:spacing w:line="258" w:lineRule="auto"/>
      </w:pPr>
    </w:p>
    <w:p w14:paraId="1C34A465">
      <w:pPr>
        <w:pStyle w:val="6"/>
        <w:spacing w:line="258" w:lineRule="auto"/>
      </w:pPr>
    </w:p>
    <w:p w14:paraId="1805320C">
      <w:pPr>
        <w:spacing w:before="214" w:line="219" w:lineRule="auto"/>
        <w:ind w:left="3544"/>
        <w:rPr>
          <w:rFonts w:ascii="宋体" w:hAnsi="宋体" w:eastAsia="宋体" w:cs="宋体"/>
          <w:sz w:val="28"/>
          <w:szCs w:val="28"/>
        </w:rPr>
      </w:pPr>
      <w:r>
        <w:rPr>
          <w:rFonts w:ascii="宋体" w:hAnsi="宋体" w:eastAsia="宋体" w:cs="宋体"/>
          <w:b/>
          <w:bCs/>
          <w:spacing w:val="-5"/>
          <w:sz w:val="28"/>
          <w:szCs w:val="28"/>
        </w:rPr>
        <w:t>法定代表人证明书</w:t>
      </w:r>
    </w:p>
    <w:p w14:paraId="79535426">
      <w:pPr>
        <w:spacing w:before="47"/>
      </w:pPr>
    </w:p>
    <w:tbl>
      <w:tblPr>
        <w:tblStyle w:val="16"/>
        <w:tblW w:w="9280" w:type="dxa"/>
        <w:tblInd w:w="1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2048"/>
        <w:gridCol w:w="2077"/>
        <w:gridCol w:w="170"/>
        <w:gridCol w:w="2048"/>
        <w:gridCol w:w="2063"/>
      </w:tblGrid>
      <w:tr w14:paraId="0169D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74" w:type="dxa"/>
            <w:vMerge w:val="restart"/>
            <w:tcBorders>
              <w:bottom w:val="nil"/>
            </w:tcBorders>
            <w:textDirection w:val="tbRlV"/>
            <w:vAlign w:val="top"/>
          </w:tcPr>
          <w:p w14:paraId="5A3EE9B1">
            <w:pPr>
              <w:spacing w:before="318" w:line="219" w:lineRule="auto"/>
              <w:ind w:left="823"/>
              <w:rPr>
                <w:rFonts w:hint="eastAsia" w:ascii="宋体" w:hAnsi="宋体" w:eastAsia="宋体" w:cs="宋体"/>
                <w:sz w:val="24"/>
                <w:szCs w:val="24"/>
              </w:rPr>
            </w:pPr>
            <w:r>
              <w:rPr>
                <w:rFonts w:hint="eastAsia" w:ascii="宋体" w:hAnsi="宋体" w:eastAsia="宋体" w:cs="宋体"/>
                <w:sz w:val="24"/>
                <w:szCs w:val="24"/>
              </w:rPr>
              <w:t>企业法人</w:t>
            </w:r>
          </w:p>
        </w:tc>
        <w:tc>
          <w:tcPr>
            <w:tcW w:w="2048" w:type="dxa"/>
            <w:vAlign w:val="top"/>
          </w:tcPr>
          <w:p w14:paraId="5537D139">
            <w:pPr>
              <w:spacing w:before="207" w:line="221" w:lineRule="auto"/>
              <w:ind w:left="551"/>
              <w:rPr>
                <w:rFonts w:hint="eastAsia" w:ascii="宋体" w:hAnsi="宋体" w:eastAsia="宋体" w:cs="宋体"/>
                <w:sz w:val="24"/>
                <w:szCs w:val="24"/>
              </w:rPr>
            </w:pPr>
            <w:r>
              <w:rPr>
                <w:rFonts w:hint="eastAsia" w:ascii="宋体" w:hAnsi="宋体" w:eastAsia="宋体" w:cs="宋体"/>
                <w:spacing w:val="2"/>
                <w:sz w:val="24"/>
                <w:szCs w:val="24"/>
              </w:rPr>
              <w:t>企业名称</w:t>
            </w:r>
          </w:p>
        </w:tc>
        <w:tc>
          <w:tcPr>
            <w:tcW w:w="6358" w:type="dxa"/>
            <w:gridSpan w:val="4"/>
            <w:vAlign w:val="top"/>
          </w:tcPr>
          <w:p w14:paraId="6BC1F0D6">
            <w:pPr>
              <w:pStyle w:val="17"/>
              <w:rPr>
                <w:rFonts w:hint="eastAsia" w:ascii="宋体" w:hAnsi="宋体" w:eastAsia="宋体" w:cs="宋体"/>
                <w:sz w:val="24"/>
                <w:szCs w:val="24"/>
              </w:rPr>
            </w:pPr>
          </w:p>
        </w:tc>
      </w:tr>
      <w:tr w14:paraId="4FF09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74" w:type="dxa"/>
            <w:vMerge w:val="continue"/>
            <w:tcBorders>
              <w:top w:val="nil"/>
              <w:bottom w:val="nil"/>
            </w:tcBorders>
            <w:textDirection w:val="tbRlV"/>
            <w:vAlign w:val="top"/>
          </w:tcPr>
          <w:p w14:paraId="308CEE8B">
            <w:pPr>
              <w:pStyle w:val="17"/>
              <w:rPr>
                <w:rFonts w:hint="eastAsia" w:ascii="宋体" w:hAnsi="宋体" w:eastAsia="宋体" w:cs="宋体"/>
                <w:sz w:val="24"/>
                <w:szCs w:val="24"/>
              </w:rPr>
            </w:pPr>
          </w:p>
        </w:tc>
        <w:tc>
          <w:tcPr>
            <w:tcW w:w="2048" w:type="dxa"/>
            <w:vAlign w:val="top"/>
          </w:tcPr>
          <w:p w14:paraId="1A32E7B2">
            <w:pPr>
              <w:spacing w:before="201" w:line="220" w:lineRule="auto"/>
              <w:ind w:left="551"/>
              <w:rPr>
                <w:rFonts w:hint="eastAsia" w:ascii="宋体" w:hAnsi="宋体" w:eastAsia="宋体" w:cs="宋体"/>
                <w:sz w:val="24"/>
                <w:szCs w:val="24"/>
              </w:rPr>
            </w:pPr>
            <w:r>
              <w:rPr>
                <w:rFonts w:hint="eastAsia" w:ascii="宋体" w:hAnsi="宋体" w:eastAsia="宋体" w:cs="宋体"/>
                <w:spacing w:val="2"/>
                <w:sz w:val="24"/>
                <w:szCs w:val="24"/>
              </w:rPr>
              <w:t>法定地址</w:t>
            </w:r>
          </w:p>
        </w:tc>
        <w:tc>
          <w:tcPr>
            <w:tcW w:w="6358" w:type="dxa"/>
            <w:gridSpan w:val="4"/>
            <w:vAlign w:val="top"/>
          </w:tcPr>
          <w:p w14:paraId="5F91502B">
            <w:pPr>
              <w:pStyle w:val="17"/>
              <w:rPr>
                <w:rFonts w:hint="eastAsia" w:ascii="宋体" w:hAnsi="宋体" w:eastAsia="宋体" w:cs="宋体"/>
                <w:sz w:val="24"/>
                <w:szCs w:val="24"/>
              </w:rPr>
            </w:pPr>
          </w:p>
        </w:tc>
      </w:tr>
      <w:tr w14:paraId="29B2B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74" w:type="dxa"/>
            <w:vMerge w:val="continue"/>
            <w:tcBorders>
              <w:top w:val="nil"/>
              <w:bottom w:val="nil"/>
            </w:tcBorders>
            <w:textDirection w:val="tbRlV"/>
            <w:vAlign w:val="top"/>
          </w:tcPr>
          <w:p w14:paraId="27BE4B33">
            <w:pPr>
              <w:pStyle w:val="17"/>
              <w:rPr>
                <w:rFonts w:hint="eastAsia" w:ascii="宋体" w:hAnsi="宋体" w:eastAsia="宋体" w:cs="宋体"/>
                <w:sz w:val="24"/>
                <w:szCs w:val="24"/>
              </w:rPr>
            </w:pPr>
          </w:p>
        </w:tc>
        <w:tc>
          <w:tcPr>
            <w:tcW w:w="2048" w:type="dxa"/>
            <w:vAlign w:val="top"/>
          </w:tcPr>
          <w:p w14:paraId="59EE5D0F">
            <w:pPr>
              <w:spacing w:before="200" w:line="219" w:lineRule="auto"/>
              <w:ind w:left="551"/>
              <w:rPr>
                <w:rFonts w:hint="eastAsia" w:ascii="宋体" w:hAnsi="宋体" w:eastAsia="宋体" w:cs="宋体"/>
                <w:sz w:val="24"/>
                <w:szCs w:val="24"/>
              </w:rPr>
            </w:pPr>
            <w:r>
              <w:rPr>
                <w:rFonts w:hint="eastAsia" w:ascii="宋体" w:hAnsi="宋体" w:eastAsia="宋体" w:cs="宋体"/>
                <w:spacing w:val="2"/>
                <w:sz w:val="24"/>
                <w:szCs w:val="24"/>
              </w:rPr>
              <w:t>邮政编码</w:t>
            </w:r>
          </w:p>
        </w:tc>
        <w:tc>
          <w:tcPr>
            <w:tcW w:w="6358" w:type="dxa"/>
            <w:gridSpan w:val="4"/>
            <w:vAlign w:val="top"/>
          </w:tcPr>
          <w:p w14:paraId="09B3B4D1">
            <w:pPr>
              <w:pStyle w:val="17"/>
              <w:rPr>
                <w:rFonts w:hint="eastAsia" w:ascii="宋体" w:hAnsi="宋体" w:eastAsia="宋体" w:cs="宋体"/>
                <w:sz w:val="24"/>
                <w:szCs w:val="24"/>
              </w:rPr>
            </w:pPr>
          </w:p>
        </w:tc>
      </w:tr>
      <w:tr w14:paraId="55E21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74" w:type="dxa"/>
            <w:vMerge w:val="continue"/>
            <w:tcBorders>
              <w:top w:val="nil"/>
              <w:bottom w:val="nil"/>
            </w:tcBorders>
            <w:textDirection w:val="tbRlV"/>
            <w:vAlign w:val="top"/>
          </w:tcPr>
          <w:p w14:paraId="16CA8288">
            <w:pPr>
              <w:pStyle w:val="17"/>
              <w:rPr>
                <w:rFonts w:hint="eastAsia" w:ascii="宋体" w:hAnsi="宋体" w:eastAsia="宋体" w:cs="宋体"/>
                <w:sz w:val="24"/>
                <w:szCs w:val="24"/>
              </w:rPr>
            </w:pPr>
          </w:p>
        </w:tc>
        <w:tc>
          <w:tcPr>
            <w:tcW w:w="2048" w:type="dxa"/>
            <w:vAlign w:val="top"/>
          </w:tcPr>
          <w:p w14:paraId="54BA9B53">
            <w:pPr>
              <w:spacing w:before="199" w:line="219" w:lineRule="auto"/>
              <w:ind w:left="321"/>
              <w:rPr>
                <w:rFonts w:hint="eastAsia" w:ascii="宋体" w:hAnsi="宋体" w:eastAsia="宋体" w:cs="宋体"/>
                <w:sz w:val="24"/>
                <w:szCs w:val="24"/>
              </w:rPr>
            </w:pPr>
            <w:r>
              <w:rPr>
                <w:rFonts w:hint="eastAsia" w:ascii="宋体" w:hAnsi="宋体" w:eastAsia="宋体" w:cs="宋体"/>
                <w:spacing w:val="1"/>
                <w:sz w:val="24"/>
                <w:szCs w:val="24"/>
              </w:rPr>
              <w:t>工商登记机关</w:t>
            </w:r>
          </w:p>
        </w:tc>
        <w:tc>
          <w:tcPr>
            <w:tcW w:w="6358" w:type="dxa"/>
            <w:gridSpan w:val="4"/>
            <w:vAlign w:val="top"/>
          </w:tcPr>
          <w:p w14:paraId="2AFE3739">
            <w:pPr>
              <w:pStyle w:val="17"/>
              <w:rPr>
                <w:rFonts w:hint="eastAsia" w:ascii="宋体" w:hAnsi="宋体" w:eastAsia="宋体" w:cs="宋体"/>
                <w:sz w:val="24"/>
                <w:szCs w:val="24"/>
              </w:rPr>
            </w:pPr>
          </w:p>
        </w:tc>
      </w:tr>
      <w:tr w14:paraId="747AB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874" w:type="dxa"/>
            <w:vMerge w:val="continue"/>
            <w:tcBorders>
              <w:top w:val="nil"/>
              <w:bottom w:val="nil"/>
            </w:tcBorders>
            <w:textDirection w:val="tbRlV"/>
            <w:vAlign w:val="top"/>
          </w:tcPr>
          <w:p w14:paraId="6DB6CD24">
            <w:pPr>
              <w:pStyle w:val="17"/>
              <w:rPr>
                <w:rFonts w:hint="eastAsia" w:ascii="宋体" w:hAnsi="宋体" w:eastAsia="宋体" w:cs="宋体"/>
                <w:sz w:val="24"/>
                <w:szCs w:val="24"/>
              </w:rPr>
            </w:pPr>
          </w:p>
        </w:tc>
        <w:tc>
          <w:tcPr>
            <w:tcW w:w="2048" w:type="dxa"/>
            <w:vAlign w:val="top"/>
          </w:tcPr>
          <w:p w14:paraId="71839F82">
            <w:pPr>
              <w:spacing w:before="240" w:line="219" w:lineRule="auto"/>
              <w:ind w:left="321"/>
              <w:rPr>
                <w:rFonts w:hint="eastAsia" w:ascii="宋体" w:hAnsi="宋体" w:eastAsia="宋体" w:cs="宋体"/>
                <w:sz w:val="24"/>
                <w:szCs w:val="24"/>
              </w:rPr>
            </w:pPr>
            <w:r>
              <w:rPr>
                <w:rFonts w:hint="eastAsia" w:ascii="宋体" w:hAnsi="宋体" w:eastAsia="宋体" w:cs="宋体"/>
                <w:spacing w:val="-2"/>
                <w:sz w:val="24"/>
                <w:szCs w:val="24"/>
              </w:rPr>
              <w:t>税务登记机关</w:t>
            </w:r>
          </w:p>
        </w:tc>
        <w:tc>
          <w:tcPr>
            <w:tcW w:w="6358" w:type="dxa"/>
            <w:gridSpan w:val="4"/>
            <w:vAlign w:val="top"/>
          </w:tcPr>
          <w:p w14:paraId="7DFE714A">
            <w:pPr>
              <w:pStyle w:val="17"/>
              <w:rPr>
                <w:rFonts w:hint="eastAsia" w:ascii="宋体" w:hAnsi="宋体" w:eastAsia="宋体" w:cs="宋体"/>
                <w:sz w:val="24"/>
                <w:szCs w:val="24"/>
              </w:rPr>
            </w:pPr>
          </w:p>
        </w:tc>
      </w:tr>
      <w:tr w14:paraId="1BA5F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74" w:type="dxa"/>
            <w:vMerge w:val="continue"/>
            <w:tcBorders>
              <w:top w:val="nil"/>
            </w:tcBorders>
            <w:textDirection w:val="tbRlV"/>
            <w:vAlign w:val="top"/>
          </w:tcPr>
          <w:p w14:paraId="217C9A40">
            <w:pPr>
              <w:pStyle w:val="17"/>
              <w:rPr>
                <w:rFonts w:hint="eastAsia" w:ascii="宋体" w:hAnsi="宋体" w:eastAsia="宋体" w:cs="宋体"/>
                <w:sz w:val="24"/>
                <w:szCs w:val="24"/>
              </w:rPr>
            </w:pPr>
          </w:p>
        </w:tc>
        <w:tc>
          <w:tcPr>
            <w:tcW w:w="2048" w:type="dxa"/>
            <w:vAlign w:val="top"/>
          </w:tcPr>
          <w:p w14:paraId="17651C86">
            <w:pPr>
              <w:spacing w:before="201" w:line="219" w:lineRule="auto"/>
              <w:ind w:left="321"/>
              <w:rPr>
                <w:rFonts w:hint="eastAsia" w:ascii="宋体" w:hAnsi="宋体" w:eastAsia="宋体" w:cs="宋体"/>
                <w:sz w:val="24"/>
                <w:szCs w:val="24"/>
              </w:rPr>
            </w:pPr>
            <w:r>
              <w:rPr>
                <w:rFonts w:hint="eastAsia" w:ascii="宋体" w:hAnsi="宋体" w:eastAsia="宋体" w:cs="宋体"/>
                <w:spacing w:val="2"/>
                <w:sz w:val="24"/>
                <w:szCs w:val="24"/>
              </w:rPr>
              <w:t>机构代码证号</w:t>
            </w:r>
          </w:p>
        </w:tc>
        <w:tc>
          <w:tcPr>
            <w:tcW w:w="6358" w:type="dxa"/>
            <w:gridSpan w:val="4"/>
            <w:vAlign w:val="top"/>
          </w:tcPr>
          <w:p w14:paraId="7EE8BD19">
            <w:pPr>
              <w:pStyle w:val="17"/>
              <w:rPr>
                <w:rFonts w:hint="eastAsia" w:ascii="宋体" w:hAnsi="宋体" w:eastAsia="宋体" w:cs="宋体"/>
                <w:sz w:val="24"/>
                <w:szCs w:val="24"/>
              </w:rPr>
            </w:pPr>
          </w:p>
        </w:tc>
      </w:tr>
      <w:tr w14:paraId="1C587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74" w:type="dxa"/>
            <w:vMerge w:val="restart"/>
            <w:tcBorders>
              <w:bottom w:val="nil"/>
            </w:tcBorders>
            <w:vAlign w:val="top"/>
          </w:tcPr>
          <w:p w14:paraId="29C7575E">
            <w:pPr>
              <w:pStyle w:val="17"/>
              <w:spacing w:line="456" w:lineRule="auto"/>
              <w:rPr>
                <w:rFonts w:hint="eastAsia" w:ascii="宋体" w:hAnsi="宋体" w:eastAsia="宋体" w:cs="宋体"/>
                <w:sz w:val="24"/>
                <w:szCs w:val="24"/>
              </w:rPr>
            </w:pPr>
          </w:p>
          <w:p w14:paraId="684DB2DB">
            <w:pPr>
              <w:spacing w:before="75" w:line="220" w:lineRule="auto"/>
              <w:ind w:left="195"/>
              <w:rPr>
                <w:rFonts w:hint="eastAsia" w:ascii="宋体" w:hAnsi="宋体" w:eastAsia="宋体" w:cs="宋体"/>
                <w:sz w:val="24"/>
                <w:szCs w:val="24"/>
              </w:rPr>
            </w:pPr>
            <w:r>
              <w:rPr>
                <w:rFonts w:hint="eastAsia" w:ascii="宋体" w:hAnsi="宋体" w:eastAsia="宋体" w:cs="宋体"/>
                <w:spacing w:val="7"/>
                <w:sz w:val="24"/>
                <w:szCs w:val="24"/>
              </w:rPr>
              <w:t>法定</w:t>
            </w:r>
          </w:p>
          <w:p w14:paraId="50E605F9">
            <w:pPr>
              <w:spacing w:before="25" w:line="219" w:lineRule="auto"/>
              <w:ind w:left="195"/>
              <w:rPr>
                <w:rFonts w:hint="eastAsia" w:ascii="宋体" w:hAnsi="宋体" w:eastAsia="宋体" w:cs="宋体"/>
                <w:sz w:val="24"/>
                <w:szCs w:val="24"/>
              </w:rPr>
            </w:pPr>
            <w:r>
              <w:rPr>
                <w:rFonts w:hint="eastAsia" w:ascii="宋体" w:hAnsi="宋体" w:eastAsia="宋体" w:cs="宋体"/>
                <w:spacing w:val="-3"/>
                <w:sz w:val="24"/>
                <w:szCs w:val="24"/>
              </w:rPr>
              <w:t>代表</w:t>
            </w:r>
          </w:p>
          <w:p w14:paraId="7D372440">
            <w:pPr>
              <w:spacing w:before="60" w:line="222" w:lineRule="auto"/>
              <w:ind w:left="315"/>
              <w:rPr>
                <w:rFonts w:hint="eastAsia" w:ascii="宋体" w:hAnsi="宋体" w:eastAsia="宋体" w:cs="宋体"/>
                <w:sz w:val="24"/>
                <w:szCs w:val="24"/>
              </w:rPr>
            </w:pPr>
            <w:r>
              <w:rPr>
                <w:rFonts w:hint="eastAsia" w:ascii="宋体" w:hAnsi="宋体" w:eastAsia="宋体" w:cs="宋体"/>
                <w:sz w:val="24"/>
                <w:szCs w:val="24"/>
              </w:rPr>
              <w:t>人</w:t>
            </w:r>
          </w:p>
        </w:tc>
        <w:tc>
          <w:tcPr>
            <w:tcW w:w="2048" w:type="dxa"/>
            <w:vAlign w:val="top"/>
          </w:tcPr>
          <w:p w14:paraId="72C4D92E">
            <w:pPr>
              <w:spacing w:before="203" w:line="219" w:lineRule="auto"/>
              <w:ind w:left="781"/>
              <w:rPr>
                <w:rFonts w:hint="eastAsia" w:ascii="宋体" w:hAnsi="宋体" w:eastAsia="宋体" w:cs="宋体"/>
                <w:sz w:val="24"/>
                <w:szCs w:val="24"/>
              </w:rPr>
            </w:pPr>
            <w:r>
              <w:rPr>
                <w:rFonts w:hint="eastAsia" w:ascii="宋体" w:hAnsi="宋体" w:eastAsia="宋体" w:cs="宋体"/>
                <w:spacing w:val="14"/>
                <w:sz w:val="24"/>
                <w:szCs w:val="24"/>
              </w:rPr>
              <w:t>姓名</w:t>
            </w:r>
          </w:p>
        </w:tc>
        <w:tc>
          <w:tcPr>
            <w:tcW w:w="2247" w:type="dxa"/>
            <w:gridSpan w:val="2"/>
            <w:vAlign w:val="top"/>
          </w:tcPr>
          <w:p w14:paraId="039B8B70">
            <w:pPr>
              <w:pStyle w:val="17"/>
              <w:rPr>
                <w:rFonts w:hint="eastAsia" w:ascii="宋体" w:hAnsi="宋体" w:eastAsia="宋体" w:cs="宋体"/>
                <w:sz w:val="24"/>
                <w:szCs w:val="24"/>
              </w:rPr>
            </w:pPr>
          </w:p>
        </w:tc>
        <w:tc>
          <w:tcPr>
            <w:tcW w:w="2048" w:type="dxa"/>
            <w:vAlign w:val="top"/>
          </w:tcPr>
          <w:p w14:paraId="2330B7B9">
            <w:pPr>
              <w:spacing w:before="204" w:line="220" w:lineRule="auto"/>
              <w:ind w:left="786"/>
              <w:rPr>
                <w:rFonts w:hint="eastAsia" w:ascii="宋体" w:hAnsi="宋体" w:eastAsia="宋体" w:cs="宋体"/>
                <w:sz w:val="24"/>
                <w:szCs w:val="24"/>
              </w:rPr>
            </w:pPr>
            <w:r>
              <w:rPr>
                <w:rFonts w:hint="eastAsia" w:ascii="宋体" w:hAnsi="宋体" w:eastAsia="宋体" w:cs="宋体"/>
                <w:spacing w:val="9"/>
                <w:sz w:val="24"/>
                <w:szCs w:val="24"/>
              </w:rPr>
              <w:t>性别</w:t>
            </w:r>
          </w:p>
        </w:tc>
        <w:tc>
          <w:tcPr>
            <w:tcW w:w="2063" w:type="dxa"/>
            <w:vAlign w:val="top"/>
          </w:tcPr>
          <w:p w14:paraId="3065374F">
            <w:pPr>
              <w:pStyle w:val="17"/>
              <w:rPr>
                <w:rFonts w:hint="eastAsia" w:ascii="宋体" w:hAnsi="宋体" w:eastAsia="宋体" w:cs="宋体"/>
                <w:sz w:val="24"/>
                <w:szCs w:val="24"/>
              </w:rPr>
            </w:pPr>
          </w:p>
        </w:tc>
      </w:tr>
      <w:tr w14:paraId="5A09B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74" w:type="dxa"/>
            <w:vMerge w:val="continue"/>
            <w:tcBorders>
              <w:top w:val="nil"/>
              <w:bottom w:val="nil"/>
            </w:tcBorders>
            <w:vAlign w:val="top"/>
          </w:tcPr>
          <w:p w14:paraId="0FB78590">
            <w:pPr>
              <w:pStyle w:val="17"/>
              <w:rPr>
                <w:rFonts w:hint="eastAsia" w:ascii="宋体" w:hAnsi="宋体" w:eastAsia="宋体" w:cs="宋体"/>
                <w:sz w:val="24"/>
                <w:szCs w:val="24"/>
              </w:rPr>
            </w:pPr>
          </w:p>
        </w:tc>
        <w:tc>
          <w:tcPr>
            <w:tcW w:w="2048" w:type="dxa"/>
            <w:vAlign w:val="top"/>
          </w:tcPr>
          <w:p w14:paraId="3BE92C72">
            <w:pPr>
              <w:spacing w:before="203" w:line="219" w:lineRule="auto"/>
              <w:ind w:left="781"/>
              <w:rPr>
                <w:rFonts w:hint="eastAsia" w:ascii="宋体" w:hAnsi="宋体" w:eastAsia="宋体" w:cs="宋体"/>
                <w:sz w:val="24"/>
                <w:szCs w:val="24"/>
              </w:rPr>
            </w:pPr>
            <w:r>
              <w:rPr>
                <w:rFonts w:hint="eastAsia" w:ascii="宋体" w:hAnsi="宋体" w:eastAsia="宋体" w:cs="宋体"/>
                <w:spacing w:val="5"/>
                <w:sz w:val="24"/>
                <w:szCs w:val="24"/>
              </w:rPr>
              <w:t>职务</w:t>
            </w:r>
          </w:p>
        </w:tc>
        <w:tc>
          <w:tcPr>
            <w:tcW w:w="2247" w:type="dxa"/>
            <w:gridSpan w:val="2"/>
            <w:vAlign w:val="top"/>
          </w:tcPr>
          <w:p w14:paraId="4A5E53A8">
            <w:pPr>
              <w:pStyle w:val="17"/>
              <w:rPr>
                <w:rFonts w:hint="eastAsia" w:ascii="宋体" w:hAnsi="宋体" w:eastAsia="宋体" w:cs="宋体"/>
                <w:sz w:val="24"/>
                <w:szCs w:val="24"/>
              </w:rPr>
            </w:pPr>
          </w:p>
        </w:tc>
        <w:tc>
          <w:tcPr>
            <w:tcW w:w="2048" w:type="dxa"/>
            <w:vAlign w:val="top"/>
          </w:tcPr>
          <w:p w14:paraId="36C5A1B9">
            <w:pPr>
              <w:spacing w:before="206" w:line="221" w:lineRule="auto"/>
              <w:ind w:left="556"/>
              <w:rPr>
                <w:rFonts w:hint="eastAsia" w:ascii="宋体" w:hAnsi="宋体" w:eastAsia="宋体" w:cs="宋体"/>
                <w:sz w:val="24"/>
                <w:szCs w:val="24"/>
              </w:rPr>
            </w:pPr>
            <w:r>
              <w:rPr>
                <w:rFonts w:hint="eastAsia" w:ascii="宋体" w:hAnsi="宋体" w:eastAsia="宋体" w:cs="宋体"/>
                <w:spacing w:val="-2"/>
                <w:sz w:val="24"/>
                <w:szCs w:val="24"/>
              </w:rPr>
              <w:t>联系电话</w:t>
            </w:r>
          </w:p>
        </w:tc>
        <w:tc>
          <w:tcPr>
            <w:tcW w:w="2063" w:type="dxa"/>
            <w:vAlign w:val="top"/>
          </w:tcPr>
          <w:p w14:paraId="126CA85E">
            <w:pPr>
              <w:pStyle w:val="17"/>
              <w:rPr>
                <w:rFonts w:hint="eastAsia" w:ascii="宋体" w:hAnsi="宋体" w:eastAsia="宋体" w:cs="宋体"/>
                <w:sz w:val="24"/>
                <w:szCs w:val="24"/>
              </w:rPr>
            </w:pPr>
          </w:p>
        </w:tc>
      </w:tr>
      <w:tr w14:paraId="3D4B3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74" w:type="dxa"/>
            <w:vMerge w:val="continue"/>
            <w:tcBorders>
              <w:top w:val="nil"/>
            </w:tcBorders>
            <w:vAlign w:val="top"/>
          </w:tcPr>
          <w:p w14:paraId="6190E118">
            <w:pPr>
              <w:pStyle w:val="17"/>
              <w:rPr>
                <w:rFonts w:hint="eastAsia" w:ascii="宋体" w:hAnsi="宋体" w:eastAsia="宋体" w:cs="宋体"/>
                <w:sz w:val="24"/>
                <w:szCs w:val="24"/>
              </w:rPr>
            </w:pPr>
          </w:p>
        </w:tc>
        <w:tc>
          <w:tcPr>
            <w:tcW w:w="2048" w:type="dxa"/>
            <w:vAlign w:val="top"/>
          </w:tcPr>
          <w:p w14:paraId="49B10E4C">
            <w:pPr>
              <w:spacing w:before="193" w:line="219" w:lineRule="auto"/>
              <w:ind w:left="781"/>
              <w:rPr>
                <w:rFonts w:hint="eastAsia" w:ascii="宋体" w:hAnsi="宋体" w:eastAsia="宋体" w:cs="宋体"/>
                <w:sz w:val="24"/>
                <w:szCs w:val="24"/>
              </w:rPr>
            </w:pPr>
            <w:r>
              <w:rPr>
                <w:rFonts w:hint="eastAsia" w:ascii="宋体" w:hAnsi="宋体" w:eastAsia="宋体" w:cs="宋体"/>
                <w:spacing w:val="-2"/>
                <w:sz w:val="24"/>
                <w:szCs w:val="24"/>
              </w:rPr>
              <w:t>传真</w:t>
            </w:r>
          </w:p>
        </w:tc>
        <w:tc>
          <w:tcPr>
            <w:tcW w:w="6358" w:type="dxa"/>
            <w:gridSpan w:val="4"/>
            <w:vAlign w:val="top"/>
          </w:tcPr>
          <w:p w14:paraId="27A692C8">
            <w:pPr>
              <w:pStyle w:val="17"/>
              <w:rPr>
                <w:rFonts w:hint="eastAsia" w:ascii="宋体" w:hAnsi="宋体" w:eastAsia="宋体" w:cs="宋体"/>
                <w:sz w:val="24"/>
                <w:szCs w:val="24"/>
              </w:rPr>
            </w:pPr>
          </w:p>
        </w:tc>
      </w:tr>
      <w:tr w14:paraId="67028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8" w:hRule="atLeast"/>
        </w:trPr>
        <w:tc>
          <w:tcPr>
            <w:tcW w:w="874" w:type="dxa"/>
            <w:vMerge w:val="restart"/>
            <w:tcBorders>
              <w:bottom w:val="nil"/>
            </w:tcBorders>
            <w:vAlign w:val="top"/>
          </w:tcPr>
          <w:p w14:paraId="016E02B2">
            <w:pPr>
              <w:pStyle w:val="17"/>
              <w:spacing w:line="256" w:lineRule="auto"/>
              <w:rPr>
                <w:rFonts w:hint="eastAsia" w:ascii="宋体" w:hAnsi="宋体" w:eastAsia="宋体" w:cs="宋体"/>
                <w:sz w:val="24"/>
                <w:szCs w:val="24"/>
              </w:rPr>
            </w:pPr>
          </w:p>
          <w:p w14:paraId="619061B5">
            <w:pPr>
              <w:pStyle w:val="17"/>
              <w:spacing w:line="256" w:lineRule="auto"/>
              <w:rPr>
                <w:rFonts w:hint="eastAsia" w:ascii="宋体" w:hAnsi="宋体" w:eastAsia="宋体" w:cs="宋体"/>
                <w:sz w:val="24"/>
                <w:szCs w:val="24"/>
              </w:rPr>
            </w:pPr>
          </w:p>
          <w:p w14:paraId="07F7B3CC">
            <w:pPr>
              <w:pStyle w:val="17"/>
              <w:spacing w:line="257" w:lineRule="auto"/>
              <w:rPr>
                <w:rFonts w:hint="eastAsia" w:ascii="宋体" w:hAnsi="宋体" w:eastAsia="宋体" w:cs="宋体"/>
                <w:sz w:val="24"/>
                <w:szCs w:val="24"/>
              </w:rPr>
            </w:pPr>
          </w:p>
          <w:p w14:paraId="1BE4937F">
            <w:pPr>
              <w:pStyle w:val="17"/>
              <w:spacing w:line="257" w:lineRule="auto"/>
              <w:rPr>
                <w:rFonts w:hint="eastAsia" w:ascii="宋体" w:hAnsi="宋体" w:eastAsia="宋体" w:cs="宋体"/>
                <w:sz w:val="24"/>
                <w:szCs w:val="24"/>
              </w:rPr>
            </w:pPr>
          </w:p>
          <w:p w14:paraId="5B9EF9C4">
            <w:pPr>
              <w:pStyle w:val="17"/>
              <w:spacing w:line="257" w:lineRule="auto"/>
              <w:rPr>
                <w:rFonts w:hint="eastAsia" w:ascii="宋体" w:hAnsi="宋体" w:eastAsia="宋体" w:cs="宋体"/>
                <w:sz w:val="24"/>
                <w:szCs w:val="24"/>
              </w:rPr>
            </w:pPr>
          </w:p>
          <w:p w14:paraId="39C96CB8">
            <w:pPr>
              <w:spacing w:before="75" w:line="220" w:lineRule="auto"/>
              <w:ind w:left="195"/>
              <w:rPr>
                <w:rFonts w:hint="eastAsia" w:ascii="宋体" w:hAnsi="宋体" w:eastAsia="宋体" w:cs="宋体"/>
                <w:sz w:val="24"/>
                <w:szCs w:val="24"/>
              </w:rPr>
            </w:pPr>
            <w:r>
              <w:rPr>
                <w:rFonts w:hint="eastAsia" w:ascii="宋体" w:hAnsi="宋体" w:eastAsia="宋体" w:cs="宋体"/>
                <w:spacing w:val="7"/>
                <w:sz w:val="24"/>
                <w:szCs w:val="24"/>
              </w:rPr>
              <w:t>法定</w:t>
            </w:r>
          </w:p>
          <w:p w14:paraId="1B36FD54">
            <w:pPr>
              <w:spacing w:before="45" w:line="219" w:lineRule="auto"/>
              <w:ind w:left="195"/>
              <w:rPr>
                <w:rFonts w:hint="eastAsia" w:ascii="宋体" w:hAnsi="宋体" w:eastAsia="宋体" w:cs="宋体"/>
                <w:sz w:val="24"/>
                <w:szCs w:val="24"/>
              </w:rPr>
            </w:pPr>
            <w:r>
              <w:rPr>
                <w:rFonts w:hint="eastAsia" w:ascii="宋体" w:hAnsi="宋体" w:eastAsia="宋体" w:cs="宋体"/>
                <w:spacing w:val="-3"/>
                <w:sz w:val="24"/>
                <w:szCs w:val="24"/>
              </w:rPr>
              <w:t>代表</w:t>
            </w:r>
          </w:p>
          <w:p w14:paraId="7CAEC669">
            <w:pPr>
              <w:spacing w:before="37" w:line="219" w:lineRule="auto"/>
              <w:ind w:left="195"/>
              <w:rPr>
                <w:rFonts w:hint="eastAsia" w:ascii="宋体" w:hAnsi="宋体" w:eastAsia="宋体" w:cs="宋体"/>
                <w:sz w:val="24"/>
                <w:szCs w:val="24"/>
              </w:rPr>
            </w:pPr>
            <w:r>
              <w:rPr>
                <w:rFonts w:hint="eastAsia" w:ascii="宋体" w:hAnsi="宋体" w:eastAsia="宋体" w:cs="宋体"/>
                <w:spacing w:val="8"/>
                <w:sz w:val="24"/>
                <w:szCs w:val="24"/>
              </w:rPr>
              <w:t>人身</w:t>
            </w:r>
          </w:p>
          <w:p w14:paraId="7359154E">
            <w:pPr>
              <w:spacing w:before="57" w:line="219" w:lineRule="auto"/>
              <w:ind w:left="195"/>
              <w:rPr>
                <w:rFonts w:hint="eastAsia" w:ascii="宋体" w:hAnsi="宋体" w:eastAsia="宋体" w:cs="宋体"/>
                <w:sz w:val="24"/>
                <w:szCs w:val="24"/>
              </w:rPr>
            </w:pPr>
            <w:r>
              <w:rPr>
                <w:rFonts w:hint="eastAsia" w:ascii="宋体" w:hAnsi="宋体" w:eastAsia="宋体" w:cs="宋体"/>
                <w:spacing w:val="-3"/>
                <w:sz w:val="24"/>
                <w:szCs w:val="24"/>
              </w:rPr>
              <w:t>份证</w:t>
            </w:r>
          </w:p>
          <w:p w14:paraId="41237C91">
            <w:pPr>
              <w:spacing w:before="57" w:line="219" w:lineRule="auto"/>
              <w:ind w:left="195"/>
              <w:rPr>
                <w:rFonts w:hint="eastAsia" w:ascii="宋体" w:hAnsi="宋体" w:eastAsia="宋体" w:cs="宋体"/>
                <w:sz w:val="24"/>
                <w:szCs w:val="24"/>
              </w:rPr>
            </w:pPr>
            <w:r>
              <w:rPr>
                <w:rFonts w:hint="eastAsia" w:ascii="宋体" w:hAnsi="宋体" w:eastAsia="宋体" w:cs="宋体"/>
                <w:spacing w:val="10"/>
                <w:sz w:val="24"/>
                <w:szCs w:val="24"/>
              </w:rPr>
              <w:t>复印</w:t>
            </w:r>
          </w:p>
          <w:p w14:paraId="10FDE8F6">
            <w:pPr>
              <w:spacing w:before="17" w:line="219" w:lineRule="auto"/>
              <w:ind w:left="315"/>
              <w:rPr>
                <w:rFonts w:hint="eastAsia" w:ascii="宋体" w:hAnsi="宋体" w:eastAsia="宋体" w:cs="宋体"/>
                <w:sz w:val="24"/>
                <w:szCs w:val="24"/>
              </w:rPr>
            </w:pPr>
            <w:r>
              <w:rPr>
                <w:rFonts w:hint="eastAsia" w:ascii="宋体" w:hAnsi="宋体" w:eastAsia="宋体" w:cs="宋体"/>
                <w:sz w:val="24"/>
                <w:szCs w:val="24"/>
              </w:rPr>
              <w:t>件</w:t>
            </w:r>
          </w:p>
        </w:tc>
        <w:tc>
          <w:tcPr>
            <w:tcW w:w="4125" w:type="dxa"/>
            <w:gridSpan w:val="2"/>
            <w:vMerge w:val="restart"/>
            <w:tcBorders>
              <w:bottom w:val="nil"/>
            </w:tcBorders>
            <w:vAlign w:val="top"/>
          </w:tcPr>
          <w:p w14:paraId="0860A460">
            <w:pPr>
              <w:pStyle w:val="17"/>
              <w:spacing w:line="257" w:lineRule="auto"/>
              <w:rPr>
                <w:rFonts w:hint="eastAsia" w:ascii="宋体" w:hAnsi="宋体" w:eastAsia="宋体" w:cs="宋体"/>
                <w:sz w:val="24"/>
                <w:szCs w:val="24"/>
              </w:rPr>
            </w:pPr>
          </w:p>
          <w:p w14:paraId="1959AA31">
            <w:pPr>
              <w:pStyle w:val="17"/>
              <w:spacing w:line="257" w:lineRule="auto"/>
              <w:rPr>
                <w:rFonts w:hint="eastAsia" w:ascii="宋体" w:hAnsi="宋体" w:eastAsia="宋体" w:cs="宋体"/>
                <w:sz w:val="24"/>
                <w:szCs w:val="24"/>
              </w:rPr>
            </w:pPr>
          </w:p>
          <w:p w14:paraId="79DE78C0">
            <w:pPr>
              <w:pStyle w:val="17"/>
              <w:spacing w:line="257" w:lineRule="auto"/>
              <w:rPr>
                <w:rFonts w:hint="eastAsia" w:ascii="宋体" w:hAnsi="宋体" w:eastAsia="宋体" w:cs="宋体"/>
                <w:sz w:val="24"/>
                <w:szCs w:val="24"/>
              </w:rPr>
            </w:pPr>
          </w:p>
          <w:p w14:paraId="2BF3E25E">
            <w:pPr>
              <w:pStyle w:val="17"/>
              <w:spacing w:line="257" w:lineRule="auto"/>
              <w:rPr>
                <w:rFonts w:hint="eastAsia" w:ascii="宋体" w:hAnsi="宋体" w:eastAsia="宋体" w:cs="宋体"/>
                <w:sz w:val="24"/>
                <w:szCs w:val="24"/>
              </w:rPr>
            </w:pPr>
          </w:p>
          <w:p w14:paraId="00692EE6">
            <w:pPr>
              <w:pStyle w:val="17"/>
              <w:spacing w:line="257" w:lineRule="auto"/>
              <w:rPr>
                <w:rFonts w:hint="eastAsia" w:ascii="宋体" w:hAnsi="宋体" w:eastAsia="宋体" w:cs="宋体"/>
                <w:sz w:val="24"/>
                <w:szCs w:val="24"/>
              </w:rPr>
            </w:pPr>
          </w:p>
          <w:p w14:paraId="5D5E4A16">
            <w:pPr>
              <w:pStyle w:val="17"/>
              <w:spacing w:line="257" w:lineRule="auto"/>
              <w:rPr>
                <w:rFonts w:hint="eastAsia" w:ascii="宋体" w:hAnsi="宋体" w:eastAsia="宋体" w:cs="宋体"/>
                <w:sz w:val="24"/>
                <w:szCs w:val="24"/>
              </w:rPr>
            </w:pPr>
          </w:p>
          <w:p w14:paraId="7B6ADB83">
            <w:pPr>
              <w:pStyle w:val="17"/>
              <w:spacing w:line="258" w:lineRule="auto"/>
              <w:rPr>
                <w:rFonts w:hint="eastAsia" w:ascii="宋体" w:hAnsi="宋体" w:eastAsia="宋体" w:cs="宋体"/>
                <w:sz w:val="24"/>
                <w:szCs w:val="24"/>
              </w:rPr>
            </w:pPr>
          </w:p>
          <w:p w14:paraId="29EA2D0E">
            <w:pPr>
              <w:pStyle w:val="17"/>
              <w:spacing w:line="258" w:lineRule="auto"/>
              <w:rPr>
                <w:rFonts w:hint="eastAsia" w:ascii="宋体" w:hAnsi="宋体" w:eastAsia="宋体" w:cs="宋体"/>
                <w:sz w:val="24"/>
                <w:szCs w:val="24"/>
              </w:rPr>
            </w:pPr>
          </w:p>
          <w:p w14:paraId="05895D5D">
            <w:pPr>
              <w:spacing w:before="74" w:line="219" w:lineRule="auto"/>
              <w:ind w:left="1611"/>
              <w:rPr>
                <w:rFonts w:hint="eastAsia" w:ascii="宋体" w:hAnsi="宋体" w:eastAsia="宋体" w:cs="宋体"/>
                <w:sz w:val="24"/>
                <w:szCs w:val="24"/>
              </w:rPr>
            </w:pPr>
            <w:r>
              <w:rPr>
                <w:rFonts w:hint="eastAsia" w:ascii="宋体" w:hAnsi="宋体" w:eastAsia="宋体" w:cs="宋体"/>
                <w:spacing w:val="10"/>
                <w:sz w:val="24"/>
                <w:szCs w:val="24"/>
              </w:rPr>
              <w:t>(粘贴处)</w:t>
            </w:r>
          </w:p>
        </w:tc>
        <w:tc>
          <w:tcPr>
            <w:tcW w:w="4281" w:type="dxa"/>
            <w:gridSpan w:val="3"/>
            <w:vAlign w:val="top"/>
          </w:tcPr>
          <w:p w14:paraId="45280504">
            <w:pPr>
              <w:pStyle w:val="17"/>
              <w:rPr>
                <w:rFonts w:hint="eastAsia" w:ascii="宋体" w:hAnsi="宋体" w:eastAsia="宋体" w:cs="宋体"/>
                <w:sz w:val="24"/>
                <w:szCs w:val="24"/>
              </w:rPr>
            </w:pPr>
          </w:p>
          <w:p w14:paraId="65571877">
            <w:pPr>
              <w:pStyle w:val="17"/>
              <w:spacing w:line="241" w:lineRule="auto"/>
              <w:rPr>
                <w:rFonts w:hint="eastAsia" w:ascii="宋体" w:hAnsi="宋体" w:eastAsia="宋体" w:cs="宋体"/>
                <w:sz w:val="24"/>
                <w:szCs w:val="24"/>
              </w:rPr>
            </w:pPr>
          </w:p>
          <w:p w14:paraId="5D7E9FCE">
            <w:pPr>
              <w:pStyle w:val="17"/>
              <w:spacing w:line="241" w:lineRule="auto"/>
              <w:rPr>
                <w:rFonts w:hint="eastAsia" w:ascii="宋体" w:hAnsi="宋体" w:eastAsia="宋体" w:cs="宋体"/>
                <w:sz w:val="24"/>
                <w:szCs w:val="24"/>
              </w:rPr>
            </w:pPr>
          </w:p>
          <w:p w14:paraId="6F81E4D5">
            <w:pPr>
              <w:pStyle w:val="17"/>
              <w:spacing w:line="241" w:lineRule="auto"/>
              <w:rPr>
                <w:rFonts w:hint="eastAsia" w:ascii="宋体" w:hAnsi="宋体" w:eastAsia="宋体" w:cs="宋体"/>
                <w:sz w:val="24"/>
                <w:szCs w:val="24"/>
              </w:rPr>
            </w:pPr>
          </w:p>
          <w:p w14:paraId="23555E50">
            <w:pPr>
              <w:spacing w:before="75" w:line="219" w:lineRule="auto"/>
              <w:ind w:left="1266"/>
              <w:rPr>
                <w:rFonts w:hint="eastAsia" w:ascii="宋体" w:hAnsi="宋体" w:eastAsia="宋体" w:cs="宋体"/>
                <w:sz w:val="24"/>
                <w:szCs w:val="24"/>
              </w:rPr>
            </w:pPr>
            <w:r>
              <w:rPr>
                <w:rFonts w:hint="eastAsia" w:ascii="宋体" w:hAnsi="宋体" w:eastAsia="宋体" w:cs="宋体"/>
                <w:spacing w:val="2"/>
                <w:sz w:val="24"/>
                <w:szCs w:val="24"/>
              </w:rPr>
              <w:t>法定代表人(签章</w:t>
            </w:r>
          </w:p>
        </w:tc>
      </w:tr>
      <w:tr w14:paraId="28245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874" w:type="dxa"/>
            <w:vMerge w:val="continue"/>
            <w:tcBorders>
              <w:top w:val="nil"/>
            </w:tcBorders>
            <w:vAlign w:val="top"/>
          </w:tcPr>
          <w:p w14:paraId="1704C3C4">
            <w:pPr>
              <w:pStyle w:val="17"/>
              <w:rPr>
                <w:rFonts w:hint="eastAsia" w:ascii="宋体" w:hAnsi="宋体" w:eastAsia="宋体" w:cs="宋体"/>
                <w:sz w:val="24"/>
                <w:szCs w:val="24"/>
              </w:rPr>
            </w:pPr>
          </w:p>
        </w:tc>
        <w:tc>
          <w:tcPr>
            <w:tcW w:w="4125" w:type="dxa"/>
            <w:gridSpan w:val="2"/>
            <w:vMerge w:val="continue"/>
            <w:tcBorders>
              <w:top w:val="nil"/>
            </w:tcBorders>
            <w:vAlign w:val="top"/>
          </w:tcPr>
          <w:p w14:paraId="3DD64054">
            <w:pPr>
              <w:pStyle w:val="17"/>
              <w:rPr>
                <w:rFonts w:hint="eastAsia" w:ascii="宋体" w:hAnsi="宋体" w:eastAsia="宋体" w:cs="宋体"/>
                <w:sz w:val="24"/>
                <w:szCs w:val="24"/>
              </w:rPr>
            </w:pPr>
          </w:p>
        </w:tc>
        <w:tc>
          <w:tcPr>
            <w:tcW w:w="4281" w:type="dxa"/>
            <w:gridSpan w:val="3"/>
            <w:vAlign w:val="top"/>
          </w:tcPr>
          <w:p w14:paraId="7A3CDA9D">
            <w:pPr>
              <w:pStyle w:val="17"/>
              <w:spacing w:line="293" w:lineRule="auto"/>
              <w:rPr>
                <w:rFonts w:hint="eastAsia" w:ascii="宋体" w:hAnsi="宋体" w:eastAsia="宋体" w:cs="宋体"/>
                <w:sz w:val="24"/>
                <w:szCs w:val="24"/>
              </w:rPr>
            </w:pPr>
          </w:p>
          <w:p w14:paraId="226F52A8">
            <w:pPr>
              <w:pStyle w:val="17"/>
              <w:spacing w:line="294" w:lineRule="auto"/>
              <w:rPr>
                <w:rFonts w:hint="eastAsia" w:ascii="宋体" w:hAnsi="宋体" w:eastAsia="宋体" w:cs="宋体"/>
                <w:sz w:val="24"/>
                <w:szCs w:val="24"/>
              </w:rPr>
            </w:pPr>
          </w:p>
          <w:p w14:paraId="221A743D">
            <w:pPr>
              <w:spacing w:before="75" w:line="219" w:lineRule="auto"/>
              <w:ind w:left="1786"/>
              <w:rPr>
                <w:rFonts w:hint="eastAsia" w:ascii="宋体" w:hAnsi="宋体" w:eastAsia="宋体" w:cs="宋体"/>
                <w:sz w:val="24"/>
                <w:szCs w:val="24"/>
              </w:rPr>
            </w:pPr>
            <w:r>
              <w:rPr>
                <w:rFonts w:hint="eastAsia" w:ascii="宋体" w:hAnsi="宋体" w:eastAsia="宋体" w:cs="宋体"/>
                <w:spacing w:val="12"/>
                <w:sz w:val="24"/>
                <w:szCs w:val="24"/>
              </w:rPr>
              <w:t>(公章)</w:t>
            </w:r>
          </w:p>
          <w:p w14:paraId="4D2B6476">
            <w:pPr>
              <w:pStyle w:val="17"/>
              <w:spacing w:line="312" w:lineRule="auto"/>
              <w:rPr>
                <w:rFonts w:hint="eastAsia" w:ascii="宋体" w:hAnsi="宋体" w:eastAsia="宋体" w:cs="宋体"/>
                <w:sz w:val="24"/>
                <w:szCs w:val="24"/>
              </w:rPr>
            </w:pPr>
          </w:p>
          <w:p w14:paraId="73A67459">
            <w:pPr>
              <w:pStyle w:val="17"/>
              <w:spacing w:line="313" w:lineRule="auto"/>
              <w:rPr>
                <w:rFonts w:hint="eastAsia" w:ascii="宋体" w:hAnsi="宋体" w:eastAsia="宋体" w:cs="宋体"/>
                <w:sz w:val="24"/>
                <w:szCs w:val="24"/>
              </w:rPr>
            </w:pPr>
          </w:p>
          <w:p w14:paraId="533BFE69">
            <w:pPr>
              <w:pStyle w:val="17"/>
              <w:spacing w:line="313" w:lineRule="auto"/>
              <w:rPr>
                <w:rFonts w:hint="eastAsia" w:ascii="宋体" w:hAnsi="宋体" w:eastAsia="宋体" w:cs="宋体"/>
                <w:sz w:val="24"/>
                <w:szCs w:val="24"/>
              </w:rPr>
            </w:pPr>
          </w:p>
          <w:p w14:paraId="69CACBC6">
            <w:pPr>
              <w:spacing w:before="74" w:line="181" w:lineRule="auto"/>
              <w:ind w:left="2996"/>
              <w:rPr>
                <w:rFonts w:hint="eastAsia"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9"/>
                <w:sz w:val="24"/>
                <w:szCs w:val="24"/>
                <w:lang w:val="en-US" w:eastAsia="zh-CN"/>
              </w:rPr>
              <w:t xml:space="preserve">  </w:t>
            </w:r>
            <w:r>
              <w:rPr>
                <w:rFonts w:hint="eastAsia" w:ascii="宋体" w:hAnsi="宋体" w:eastAsia="宋体" w:cs="宋体"/>
                <w:spacing w:val="-9"/>
                <w:sz w:val="24"/>
                <w:szCs w:val="24"/>
              </w:rPr>
              <w:t>月</w:t>
            </w:r>
            <w:r>
              <w:rPr>
                <w:rFonts w:hint="eastAsia" w:ascii="宋体" w:hAnsi="宋体" w:eastAsia="宋体" w:cs="宋体"/>
                <w:spacing w:val="-9"/>
                <w:sz w:val="24"/>
                <w:szCs w:val="24"/>
                <w:lang w:val="en-US" w:eastAsia="zh-CN"/>
              </w:rPr>
              <w:t xml:space="preserve">  </w:t>
            </w:r>
            <w:r>
              <w:rPr>
                <w:rFonts w:hint="eastAsia" w:ascii="宋体" w:hAnsi="宋体" w:eastAsia="宋体" w:cs="宋体"/>
                <w:spacing w:val="-9"/>
                <w:sz w:val="24"/>
                <w:szCs w:val="24"/>
              </w:rPr>
              <w:t>日</w:t>
            </w:r>
          </w:p>
        </w:tc>
      </w:tr>
    </w:tbl>
    <w:p w14:paraId="6B13AF62">
      <w:pPr>
        <w:pStyle w:val="6"/>
        <w:spacing w:line="403" w:lineRule="auto"/>
        <w:rPr>
          <w:rFonts w:hint="eastAsia" w:ascii="宋体" w:hAnsi="宋体" w:eastAsia="宋体" w:cs="宋体"/>
          <w:sz w:val="24"/>
          <w:szCs w:val="24"/>
        </w:rPr>
      </w:pPr>
    </w:p>
    <w:p w14:paraId="461C3117">
      <w:pPr>
        <w:spacing w:before="78" w:line="480" w:lineRule="exact"/>
        <w:ind w:left="109"/>
        <w:rPr>
          <w:rFonts w:hint="eastAsia" w:ascii="宋体" w:hAnsi="宋体" w:eastAsia="宋体" w:cs="宋体"/>
          <w:spacing w:val="-2"/>
          <w:position w:val="18"/>
          <w:sz w:val="24"/>
          <w:szCs w:val="24"/>
        </w:rPr>
      </w:pPr>
      <w:r>
        <w:rPr>
          <w:rFonts w:hint="eastAsia" w:ascii="宋体" w:hAnsi="宋体" w:eastAsia="宋体" w:cs="宋体"/>
          <w:spacing w:val="-2"/>
          <w:position w:val="18"/>
          <w:sz w:val="24"/>
          <w:szCs w:val="24"/>
        </w:rPr>
        <w:t>(注：参会人员非公司法定代表人的，适用法定代表人授权委托书；参会人员为</w:t>
      </w:r>
      <w:r>
        <w:rPr>
          <w:rFonts w:hint="eastAsia" w:ascii="宋体" w:hAnsi="宋体" w:eastAsia="宋体" w:cs="宋体"/>
          <w:spacing w:val="-3"/>
          <w:position w:val="18"/>
          <w:sz w:val="24"/>
          <w:szCs w:val="24"/>
        </w:rPr>
        <w:t>公司法定代</w:t>
      </w:r>
      <w:r>
        <w:rPr>
          <w:rFonts w:hint="eastAsia" w:ascii="宋体" w:hAnsi="宋体" w:eastAsia="宋体" w:cs="宋体"/>
          <w:spacing w:val="-2"/>
          <w:position w:val="18"/>
          <w:sz w:val="24"/>
          <w:szCs w:val="24"/>
        </w:rPr>
        <w:t>表人的，适用法定代表人证明书。)</w:t>
      </w:r>
    </w:p>
    <w:p w14:paraId="0C959025">
      <w:pPr>
        <w:pStyle w:val="6"/>
        <w:spacing w:line="270" w:lineRule="auto"/>
        <w:rPr>
          <w:rFonts w:hint="eastAsia" w:ascii="宋体" w:hAnsi="宋体" w:eastAsia="宋体" w:cs="宋体"/>
          <w:sz w:val="24"/>
          <w:szCs w:val="24"/>
        </w:rPr>
      </w:pPr>
    </w:p>
    <w:p w14:paraId="48F90266">
      <w:pPr>
        <w:pStyle w:val="6"/>
        <w:spacing w:line="270" w:lineRule="auto"/>
        <w:rPr>
          <w:rFonts w:hint="eastAsia" w:ascii="宋体" w:hAnsi="宋体" w:eastAsia="宋体" w:cs="宋体"/>
          <w:sz w:val="24"/>
          <w:szCs w:val="24"/>
        </w:rPr>
      </w:pPr>
    </w:p>
    <w:p w14:paraId="76592990">
      <w:pPr>
        <w:pStyle w:val="6"/>
        <w:spacing w:line="270" w:lineRule="auto"/>
        <w:rPr>
          <w:rFonts w:hint="eastAsia" w:ascii="宋体" w:hAnsi="宋体" w:eastAsia="宋体" w:cs="宋体"/>
          <w:sz w:val="24"/>
          <w:szCs w:val="24"/>
        </w:rPr>
      </w:pPr>
    </w:p>
    <w:p w14:paraId="2405B7C7">
      <w:pPr>
        <w:pStyle w:val="6"/>
        <w:spacing w:line="270" w:lineRule="auto"/>
        <w:rPr>
          <w:rFonts w:hint="eastAsia" w:ascii="宋体" w:hAnsi="宋体" w:eastAsia="宋体" w:cs="宋体"/>
          <w:sz w:val="24"/>
          <w:szCs w:val="24"/>
        </w:rPr>
      </w:pPr>
    </w:p>
    <w:p w14:paraId="037DFFF3">
      <w:pPr>
        <w:spacing w:before="91" w:line="219" w:lineRule="auto"/>
        <w:ind w:left="2454"/>
        <w:rPr>
          <w:rFonts w:ascii="宋体" w:hAnsi="宋体" w:eastAsia="宋体" w:cs="宋体"/>
          <w:sz w:val="28"/>
          <w:szCs w:val="28"/>
        </w:rPr>
      </w:pPr>
      <w:r>
        <w:rPr>
          <w:rFonts w:ascii="宋体" w:hAnsi="宋体" w:eastAsia="宋体" w:cs="宋体"/>
          <w:b/>
          <w:bCs/>
          <w:spacing w:val="29"/>
          <w:sz w:val="28"/>
          <w:szCs w:val="28"/>
        </w:rPr>
        <w:t>供应商信用记录书面声明函(格式)</w:t>
      </w:r>
    </w:p>
    <w:p w14:paraId="14E64AC0">
      <w:pPr>
        <w:spacing w:before="291" w:line="219" w:lineRule="auto"/>
        <w:ind w:left="10"/>
        <w:rPr>
          <w:rFonts w:hint="eastAsia" w:ascii="宋体" w:hAnsi="宋体" w:eastAsia="宋体" w:cs="宋体"/>
          <w:sz w:val="24"/>
          <w:szCs w:val="24"/>
        </w:rPr>
      </w:pPr>
      <w:r>
        <w:rPr>
          <w:rFonts w:hint="eastAsia" w:ascii="宋体" w:hAnsi="宋体" w:eastAsia="宋体" w:cs="宋体"/>
          <w:spacing w:val="-6"/>
          <w:sz w:val="24"/>
          <w:szCs w:val="24"/>
        </w:rPr>
        <w:t>陕西宏盛祥鼎招标代理有限公司：</w:t>
      </w:r>
    </w:p>
    <w:p w14:paraId="60C61C67">
      <w:pPr>
        <w:spacing w:before="279" w:line="226" w:lineRule="auto"/>
        <w:ind w:left="560"/>
        <w:rPr>
          <w:rFonts w:hint="eastAsia" w:ascii="宋体" w:hAnsi="宋体" w:eastAsia="宋体" w:cs="宋体"/>
          <w:spacing w:val="-7"/>
          <w:sz w:val="24"/>
          <w:szCs w:val="24"/>
        </w:rPr>
      </w:pPr>
      <w:r>
        <w:rPr>
          <w:rFonts w:hint="eastAsia" w:ascii="宋体" w:hAnsi="宋体" w:eastAsia="宋体" w:cs="宋体"/>
          <w:spacing w:val="-12"/>
          <w:sz w:val="24"/>
          <w:szCs w:val="24"/>
        </w:rPr>
        <w:t>我方作为《</w:t>
      </w:r>
      <w:r>
        <w:rPr>
          <w:rFonts w:hint="eastAsia" w:ascii="宋体" w:hAnsi="宋体" w:eastAsia="宋体" w:cs="宋体"/>
          <w:spacing w:val="-12"/>
          <w:sz w:val="24"/>
          <w:szCs w:val="24"/>
          <w:u w:val="single"/>
        </w:rPr>
        <w:t>项目名称</w:t>
      </w:r>
      <w:r>
        <w:rPr>
          <w:rFonts w:hint="eastAsia" w:ascii="宋体" w:hAnsi="宋体" w:eastAsia="宋体" w:cs="宋体"/>
          <w:spacing w:val="-12"/>
          <w:sz w:val="24"/>
          <w:szCs w:val="24"/>
          <w:u w:val="single"/>
          <w:lang w:val="en-US" w:eastAsia="zh-CN"/>
        </w:rPr>
        <w:t xml:space="preserve">     </w:t>
      </w:r>
      <w:r>
        <w:rPr>
          <w:rFonts w:hint="eastAsia" w:ascii="宋体" w:hAnsi="宋体" w:eastAsia="宋体" w:cs="宋体"/>
          <w:spacing w:val="-12"/>
          <w:sz w:val="24"/>
          <w:szCs w:val="24"/>
        </w:rPr>
        <w:t>》(项目编号：</w:t>
      </w:r>
      <w:r>
        <w:rPr>
          <w:rFonts w:hint="eastAsia" w:ascii="宋体" w:hAnsi="宋体" w:eastAsia="宋体" w:cs="宋体"/>
          <w:spacing w:val="-12"/>
          <w:sz w:val="24"/>
          <w:szCs w:val="24"/>
          <w:u w:val="single"/>
          <w:lang w:val="en-US" w:eastAsia="zh-CN"/>
        </w:rPr>
        <w:t xml:space="preserve">           </w:t>
      </w:r>
      <w:r>
        <w:rPr>
          <w:rFonts w:hint="eastAsia" w:ascii="宋体" w:hAnsi="宋体" w:eastAsia="宋体" w:cs="宋体"/>
          <w:spacing w:val="-12"/>
          <w:sz w:val="24"/>
          <w:szCs w:val="24"/>
        </w:rPr>
        <w:t>)第</w:t>
      </w:r>
      <w:r>
        <w:rPr>
          <w:rFonts w:hint="eastAsia" w:ascii="宋体" w:hAnsi="宋体" w:eastAsia="宋体" w:cs="宋体"/>
          <w:spacing w:val="-12"/>
          <w:sz w:val="24"/>
          <w:szCs w:val="24"/>
          <w:u w:val="single"/>
          <w:lang w:val="en-US" w:eastAsia="zh-CN"/>
        </w:rPr>
        <w:t xml:space="preserve">    </w:t>
      </w:r>
      <w:r>
        <w:rPr>
          <w:rFonts w:hint="eastAsia" w:ascii="宋体" w:hAnsi="宋体" w:eastAsia="宋体" w:cs="宋体"/>
          <w:spacing w:val="-13"/>
          <w:sz w:val="24"/>
          <w:szCs w:val="24"/>
        </w:rPr>
        <w:t>标段的投标</w:t>
      </w:r>
      <w:r>
        <w:rPr>
          <w:rFonts w:hint="eastAsia" w:ascii="宋体" w:hAnsi="宋体" w:eastAsia="宋体" w:cs="宋体"/>
          <w:spacing w:val="-7"/>
          <w:sz w:val="24"/>
          <w:szCs w:val="24"/>
        </w:rPr>
        <w:t>供应商，</w:t>
      </w:r>
    </w:p>
    <w:p w14:paraId="3B0CCA4E">
      <w:pPr>
        <w:spacing w:before="279" w:line="226" w:lineRule="auto"/>
        <w:ind w:left="560"/>
        <w:rPr>
          <w:rFonts w:hint="eastAsia" w:ascii="宋体" w:hAnsi="宋体" w:eastAsia="宋体" w:cs="宋体"/>
          <w:sz w:val="24"/>
          <w:szCs w:val="24"/>
        </w:rPr>
      </w:pPr>
      <w:r>
        <w:rPr>
          <w:rFonts w:hint="eastAsia" w:ascii="宋体" w:hAnsi="宋体" w:eastAsia="宋体" w:cs="宋体"/>
          <w:spacing w:val="-7"/>
          <w:sz w:val="24"/>
          <w:szCs w:val="24"/>
        </w:rPr>
        <w:t>在此郑重声明：</w:t>
      </w:r>
    </w:p>
    <w:p w14:paraId="15D235A7">
      <w:pPr>
        <w:keepNext w:val="0"/>
        <w:keepLines w:val="0"/>
        <w:pageBreakBefore w:val="0"/>
        <w:widowControl/>
        <w:kinsoku w:val="0"/>
        <w:wordWrap/>
        <w:overflowPunct/>
        <w:topLinePunct w:val="0"/>
        <w:autoSpaceDE w:val="0"/>
        <w:autoSpaceDN w:val="0"/>
        <w:bidi w:val="0"/>
        <w:adjustRightInd w:val="0"/>
        <w:snapToGrid w:val="0"/>
        <w:spacing w:line="414" w:lineRule="auto"/>
        <w:ind w:right="0" w:firstLine="512" w:firstLineChars="200"/>
        <w:jc w:val="both"/>
        <w:textAlignment w:val="baseline"/>
        <w:rPr>
          <w:rFonts w:hint="eastAsia" w:ascii="宋体" w:hAnsi="宋体" w:eastAsia="宋体" w:cs="宋体"/>
          <w:sz w:val="24"/>
          <w:szCs w:val="24"/>
        </w:rPr>
      </w:pPr>
      <w:r>
        <w:rPr>
          <w:rFonts w:hint="eastAsia" w:ascii="宋体" w:hAnsi="宋体" w:eastAsia="宋体" w:cs="宋体"/>
          <w:spacing w:val="8"/>
          <w:sz w:val="24"/>
          <w:szCs w:val="24"/>
        </w:rPr>
        <w:t>1、在参加本次政府采购活动前3年内的经营活动中</w:t>
      </w:r>
      <w:r>
        <w:rPr>
          <w:rFonts w:hint="eastAsia" w:ascii="宋体" w:hAnsi="宋体" w:eastAsia="宋体" w:cs="宋体"/>
          <w:spacing w:val="8"/>
          <w:sz w:val="24"/>
          <w:szCs w:val="24"/>
          <w:u w:val="single"/>
          <w:lang w:val="en-US" w:eastAsia="zh-CN"/>
        </w:rPr>
        <w:t xml:space="preserve">      </w:t>
      </w:r>
      <w:r>
        <w:rPr>
          <w:rFonts w:hint="eastAsia" w:ascii="宋体" w:hAnsi="宋体" w:eastAsia="宋体" w:cs="宋体"/>
          <w:spacing w:val="7"/>
          <w:sz w:val="24"/>
          <w:szCs w:val="24"/>
        </w:rPr>
        <w:t>(填“没有”或“有”)重大违法记录。供应商</w:t>
      </w:r>
      <w:r>
        <w:rPr>
          <w:rFonts w:hint="eastAsia" w:ascii="宋体" w:hAnsi="宋体" w:eastAsia="宋体" w:cs="宋体"/>
          <w:b/>
          <w:bCs/>
          <w:spacing w:val="7"/>
          <w:sz w:val="24"/>
          <w:szCs w:val="24"/>
        </w:rPr>
        <w:t>在参加政府采购活动</w:t>
      </w:r>
      <w:r>
        <w:rPr>
          <w:rFonts w:hint="eastAsia" w:ascii="宋体" w:hAnsi="宋体" w:eastAsia="宋体" w:cs="宋体"/>
          <w:b/>
          <w:bCs/>
          <w:spacing w:val="6"/>
          <w:sz w:val="24"/>
          <w:szCs w:val="24"/>
        </w:rPr>
        <w:t>前3年内因违法经</w:t>
      </w:r>
      <w:r>
        <w:rPr>
          <w:rFonts w:hint="eastAsia" w:ascii="宋体" w:hAnsi="宋体" w:eastAsia="宋体" w:cs="宋体"/>
          <w:b/>
          <w:bCs/>
          <w:spacing w:val="-4"/>
          <w:sz w:val="24"/>
          <w:szCs w:val="24"/>
        </w:rPr>
        <w:t>营被禁止在一定期限内参加政府采购活动，期限届满的，可以参加政府采购活动，但应提供期限届满的证明材料。</w:t>
      </w:r>
    </w:p>
    <w:p w14:paraId="43A4E26B">
      <w:pPr>
        <w:keepNext w:val="0"/>
        <w:keepLines w:val="0"/>
        <w:pageBreakBefore w:val="0"/>
        <w:widowControl/>
        <w:kinsoku/>
        <w:wordWrap w:val="0"/>
        <w:overflowPunct/>
        <w:topLinePunct w:val="0"/>
        <w:autoSpaceDE w:val="0"/>
        <w:autoSpaceDN w:val="0"/>
        <w:bidi w:val="0"/>
        <w:adjustRightInd w:val="0"/>
        <w:snapToGrid w:val="0"/>
        <w:spacing w:line="416" w:lineRule="auto"/>
        <w:ind w:right="0" w:firstLine="512" w:firstLineChars="200"/>
        <w:jc w:val="both"/>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2、我方</w:t>
      </w:r>
      <w:r>
        <w:rPr>
          <w:rFonts w:hint="eastAsia" w:ascii="宋体" w:hAnsi="宋体" w:eastAsia="宋体" w:cs="宋体"/>
          <w:spacing w:val="8"/>
          <w:sz w:val="24"/>
          <w:szCs w:val="24"/>
          <w:u w:val="single"/>
          <w:lang w:val="en-US" w:eastAsia="zh-CN"/>
        </w:rPr>
        <w:t xml:space="preserve">      </w:t>
      </w:r>
      <w:r>
        <w:rPr>
          <w:rFonts w:hint="eastAsia" w:ascii="宋体" w:hAnsi="宋体" w:eastAsia="宋体" w:cs="宋体"/>
          <w:spacing w:val="8"/>
          <w:sz w:val="24"/>
          <w:szCs w:val="24"/>
        </w:rPr>
        <w:t>(填“未被列入”或“被列入”)失信被执行人名单。</w:t>
      </w:r>
    </w:p>
    <w:p w14:paraId="565BCB91">
      <w:pPr>
        <w:keepNext w:val="0"/>
        <w:keepLines w:val="0"/>
        <w:pageBreakBefore w:val="0"/>
        <w:widowControl/>
        <w:kinsoku/>
        <w:wordWrap w:val="0"/>
        <w:overflowPunct/>
        <w:topLinePunct w:val="0"/>
        <w:autoSpaceDE w:val="0"/>
        <w:autoSpaceDN w:val="0"/>
        <w:bidi w:val="0"/>
        <w:adjustRightInd w:val="0"/>
        <w:snapToGrid w:val="0"/>
        <w:spacing w:line="416" w:lineRule="auto"/>
        <w:ind w:right="0" w:firstLine="512" w:firstLineChars="200"/>
        <w:jc w:val="both"/>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3、我方</w:t>
      </w:r>
      <w:r>
        <w:rPr>
          <w:rFonts w:hint="eastAsia" w:ascii="宋体" w:hAnsi="宋体" w:eastAsia="宋体" w:cs="宋体"/>
          <w:spacing w:val="8"/>
          <w:sz w:val="24"/>
          <w:szCs w:val="24"/>
          <w:u w:val="single"/>
        </w:rPr>
        <w:t xml:space="preserve">      </w:t>
      </w:r>
      <w:r>
        <w:rPr>
          <w:rFonts w:hint="eastAsia" w:ascii="宋体" w:hAnsi="宋体" w:eastAsia="宋体" w:cs="宋体"/>
          <w:spacing w:val="8"/>
          <w:sz w:val="24"/>
          <w:szCs w:val="24"/>
        </w:rPr>
        <w:t>(填“未被列入”或“被列入”)重大税收违法案件当事人名单。</w:t>
      </w:r>
    </w:p>
    <w:p w14:paraId="3C9DFF6A">
      <w:pPr>
        <w:keepNext w:val="0"/>
        <w:keepLines w:val="0"/>
        <w:pageBreakBefore w:val="0"/>
        <w:widowControl/>
        <w:kinsoku/>
        <w:wordWrap w:val="0"/>
        <w:overflowPunct/>
        <w:topLinePunct w:val="0"/>
        <w:autoSpaceDE w:val="0"/>
        <w:autoSpaceDN w:val="0"/>
        <w:bidi w:val="0"/>
        <w:adjustRightInd w:val="0"/>
        <w:snapToGrid w:val="0"/>
        <w:spacing w:line="416" w:lineRule="auto"/>
        <w:ind w:right="0" w:firstLine="512" w:firstLineChars="200"/>
        <w:jc w:val="both"/>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4、我方</w:t>
      </w:r>
      <w:r>
        <w:rPr>
          <w:rFonts w:hint="eastAsia" w:ascii="宋体" w:hAnsi="宋体" w:eastAsia="宋体" w:cs="宋体"/>
          <w:spacing w:val="8"/>
          <w:sz w:val="24"/>
          <w:szCs w:val="24"/>
          <w:u w:val="single"/>
        </w:rPr>
        <w:t xml:space="preserve">      </w:t>
      </w:r>
      <w:r>
        <w:rPr>
          <w:rFonts w:hint="eastAsia" w:ascii="宋体" w:hAnsi="宋体" w:eastAsia="宋体" w:cs="宋体"/>
          <w:spacing w:val="8"/>
          <w:sz w:val="24"/>
          <w:szCs w:val="24"/>
        </w:rPr>
        <w:t>(填“未被列入”或“被列入”)政府采购严重违法失信行为记录名单。</w:t>
      </w:r>
    </w:p>
    <w:p w14:paraId="1DB667A0">
      <w:pPr>
        <w:keepNext w:val="0"/>
        <w:keepLines w:val="0"/>
        <w:pageBreakBefore w:val="0"/>
        <w:widowControl/>
        <w:kinsoku/>
        <w:wordWrap w:val="0"/>
        <w:overflowPunct/>
        <w:topLinePunct w:val="0"/>
        <w:autoSpaceDE w:val="0"/>
        <w:autoSpaceDN w:val="0"/>
        <w:bidi w:val="0"/>
        <w:adjustRightInd w:val="0"/>
        <w:snapToGrid w:val="0"/>
        <w:spacing w:line="416" w:lineRule="auto"/>
        <w:ind w:right="0" w:firstLine="512" w:firstLineChars="200"/>
        <w:jc w:val="both"/>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如有不实，我方将无条件地退出本项目的采购活动，并遵照《政府采购法》有关“提供虚假材料的规定”接受处罚。</w:t>
      </w:r>
    </w:p>
    <w:p w14:paraId="2F037055">
      <w:pPr>
        <w:spacing w:before="280" w:line="219" w:lineRule="auto"/>
        <w:ind w:left="560"/>
        <w:rPr>
          <w:rFonts w:hint="eastAsia" w:ascii="宋体" w:hAnsi="宋体" w:eastAsia="宋体" w:cs="宋体"/>
          <w:sz w:val="24"/>
          <w:szCs w:val="24"/>
        </w:rPr>
      </w:pPr>
      <w:r>
        <w:rPr>
          <w:rFonts w:hint="eastAsia" w:ascii="宋体" w:hAnsi="宋体" w:eastAsia="宋体" w:cs="宋体"/>
          <w:spacing w:val="-9"/>
          <w:sz w:val="24"/>
          <w:szCs w:val="24"/>
        </w:rPr>
        <w:t>特此声明。</w:t>
      </w:r>
    </w:p>
    <w:p w14:paraId="1BB3E49B">
      <w:pPr>
        <w:spacing w:before="296" w:line="632" w:lineRule="exact"/>
        <w:ind w:left="3960"/>
        <w:rPr>
          <w:rFonts w:hint="eastAsia" w:ascii="宋体" w:hAnsi="宋体" w:eastAsia="宋体" w:cs="宋体"/>
          <w:sz w:val="24"/>
          <w:szCs w:val="24"/>
        </w:rPr>
      </w:pPr>
      <w:r>
        <w:rPr>
          <w:rFonts w:hint="eastAsia" w:ascii="宋体" w:hAnsi="宋体" w:eastAsia="宋体" w:cs="宋体"/>
          <w:spacing w:val="14"/>
          <w:position w:val="27"/>
          <w:sz w:val="24"/>
          <w:szCs w:val="24"/>
        </w:rPr>
        <w:t>供应商：名称(加盖公章)</w:t>
      </w:r>
    </w:p>
    <w:p w14:paraId="6F09731C">
      <w:pPr>
        <w:spacing w:line="220" w:lineRule="auto"/>
        <w:ind w:left="4270"/>
        <w:rPr>
          <w:rFonts w:hint="eastAsia" w:ascii="宋体" w:hAnsi="宋体" w:eastAsia="宋体" w:cs="宋体"/>
          <w:sz w:val="24"/>
          <w:szCs w:val="24"/>
        </w:rPr>
      </w:pPr>
      <w:r>
        <w:rPr>
          <w:rFonts w:hint="eastAsia" w:ascii="宋体" w:hAnsi="宋体" w:eastAsia="宋体" w:cs="宋体"/>
          <w:spacing w:val="-20"/>
          <w:sz w:val="24"/>
          <w:szCs w:val="24"/>
        </w:rPr>
        <w:t>日期：</w:t>
      </w:r>
      <w:r>
        <w:rPr>
          <w:rFonts w:hint="eastAsia" w:ascii="宋体" w:hAnsi="宋体" w:eastAsia="宋体" w:cs="宋体"/>
          <w:spacing w:val="-20"/>
          <w:sz w:val="24"/>
          <w:szCs w:val="24"/>
          <w:lang w:val="en-US" w:eastAsia="zh-CN"/>
        </w:rPr>
        <w:t xml:space="preserve">   </w:t>
      </w:r>
      <w:r>
        <w:rPr>
          <w:rFonts w:hint="eastAsia" w:ascii="宋体" w:hAnsi="宋体" w:eastAsia="宋体" w:cs="宋体"/>
          <w:spacing w:val="-10"/>
          <w:sz w:val="24"/>
          <w:szCs w:val="24"/>
        </w:rPr>
        <w:t>年</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月</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日</w:t>
      </w:r>
    </w:p>
    <w:p w14:paraId="6B70D20F">
      <w:pPr>
        <w:spacing w:before="264" w:line="220" w:lineRule="auto"/>
        <w:ind w:left="10"/>
        <w:rPr>
          <w:rFonts w:ascii="宋体" w:hAnsi="宋体" w:eastAsia="宋体" w:cs="宋体"/>
          <w:spacing w:val="7"/>
          <w:sz w:val="19"/>
          <w:szCs w:val="19"/>
        </w:rPr>
      </w:pPr>
    </w:p>
    <w:p w14:paraId="4D0871C7">
      <w:pPr>
        <w:spacing w:before="264" w:line="220" w:lineRule="auto"/>
        <w:ind w:left="10"/>
        <w:rPr>
          <w:rFonts w:ascii="宋体" w:hAnsi="宋体" w:eastAsia="宋体" w:cs="宋体"/>
          <w:spacing w:val="7"/>
          <w:sz w:val="19"/>
          <w:szCs w:val="19"/>
        </w:rPr>
      </w:pPr>
    </w:p>
    <w:p w14:paraId="1DB032D7">
      <w:pPr>
        <w:spacing w:before="264" w:line="220" w:lineRule="auto"/>
        <w:ind w:left="10"/>
        <w:rPr>
          <w:rFonts w:ascii="宋体" w:hAnsi="宋体" w:eastAsia="宋体" w:cs="宋体"/>
          <w:sz w:val="19"/>
          <w:szCs w:val="19"/>
        </w:rPr>
      </w:pPr>
      <w:r>
        <w:rPr>
          <w:rFonts w:ascii="宋体" w:hAnsi="宋体" w:eastAsia="宋体" w:cs="宋体"/>
          <w:spacing w:val="7"/>
          <w:sz w:val="19"/>
          <w:szCs w:val="19"/>
        </w:rPr>
        <w:t>备注：项目不分标段的，第标段空白处填写“/”。</w:t>
      </w:r>
    </w:p>
    <w:p w14:paraId="4181B560">
      <w:pPr>
        <w:pStyle w:val="6"/>
        <w:spacing w:line="262" w:lineRule="auto"/>
      </w:pPr>
    </w:p>
    <w:p w14:paraId="341A9538">
      <w:pPr>
        <w:pStyle w:val="6"/>
        <w:spacing w:line="262" w:lineRule="auto"/>
      </w:pPr>
    </w:p>
    <w:p w14:paraId="3E440EDC">
      <w:pPr>
        <w:pStyle w:val="6"/>
        <w:spacing w:line="262" w:lineRule="auto"/>
      </w:pPr>
    </w:p>
    <w:p w14:paraId="017BB159">
      <w:pPr>
        <w:pStyle w:val="6"/>
        <w:spacing w:line="262" w:lineRule="auto"/>
      </w:pPr>
    </w:p>
    <w:p w14:paraId="4C1B4F81">
      <w:pPr>
        <w:pStyle w:val="6"/>
        <w:spacing w:line="263" w:lineRule="auto"/>
      </w:pPr>
    </w:p>
    <w:p w14:paraId="13233B40">
      <w:pPr>
        <w:pStyle w:val="6"/>
        <w:spacing w:line="263" w:lineRule="auto"/>
      </w:pPr>
    </w:p>
    <w:p w14:paraId="5FDDAF48">
      <w:pPr>
        <w:pStyle w:val="6"/>
        <w:spacing w:line="263" w:lineRule="auto"/>
      </w:pPr>
    </w:p>
    <w:p w14:paraId="70B4FB47">
      <w:pPr>
        <w:pStyle w:val="6"/>
        <w:spacing w:before="78" w:line="219" w:lineRule="auto"/>
        <w:ind w:left="2753"/>
        <w:rPr>
          <w:spacing w:val="-2"/>
          <w:sz w:val="28"/>
          <w:szCs w:val="28"/>
          <w14:textOutline w14:w="4358" w14:cap="sq" w14:cmpd="sng">
            <w14:solidFill>
              <w14:srgbClr w14:val="000000"/>
            </w14:solidFill>
            <w14:prstDash w14:val="solid"/>
            <w14:bevel/>
          </w14:textOutline>
        </w:rPr>
      </w:pPr>
    </w:p>
    <w:p w14:paraId="38E55B48">
      <w:pPr>
        <w:pStyle w:val="6"/>
        <w:spacing w:before="78" w:line="219" w:lineRule="auto"/>
        <w:ind w:left="2753"/>
        <w:rPr>
          <w:spacing w:val="-2"/>
          <w:sz w:val="28"/>
          <w:szCs w:val="28"/>
          <w14:textOutline w14:w="4358" w14:cap="sq" w14:cmpd="sng">
            <w14:solidFill>
              <w14:srgbClr w14:val="000000"/>
            </w14:solidFill>
            <w14:prstDash w14:val="solid"/>
            <w14:bevel/>
          </w14:textOutline>
        </w:rPr>
      </w:pPr>
    </w:p>
    <w:p w14:paraId="551AE26A">
      <w:pPr>
        <w:pStyle w:val="6"/>
        <w:spacing w:before="78" w:line="219" w:lineRule="auto"/>
        <w:ind w:left="2753"/>
        <w:rPr>
          <w:spacing w:val="-2"/>
          <w:sz w:val="28"/>
          <w:szCs w:val="28"/>
          <w14:textOutline w14:w="4358" w14:cap="sq" w14:cmpd="sng">
            <w14:solidFill>
              <w14:srgbClr w14:val="000000"/>
            </w14:solidFill>
            <w14:prstDash w14:val="solid"/>
            <w14:bevel/>
          </w14:textOutline>
        </w:rPr>
      </w:pPr>
    </w:p>
    <w:p w14:paraId="1FC50262">
      <w:pPr>
        <w:pStyle w:val="6"/>
        <w:spacing w:before="78" w:line="219" w:lineRule="auto"/>
        <w:ind w:left="2753"/>
        <w:rPr>
          <w:spacing w:val="-2"/>
          <w:sz w:val="28"/>
          <w:szCs w:val="28"/>
          <w14:textOutline w14:w="4358" w14:cap="sq" w14:cmpd="sng">
            <w14:solidFill>
              <w14:srgbClr w14:val="000000"/>
            </w14:solidFill>
            <w14:prstDash w14:val="solid"/>
            <w14:bevel/>
          </w14:textOutline>
        </w:rPr>
      </w:pPr>
    </w:p>
    <w:p w14:paraId="593092CD">
      <w:pPr>
        <w:pStyle w:val="6"/>
        <w:spacing w:before="78" w:line="219" w:lineRule="auto"/>
        <w:ind w:left="2753"/>
        <w:rPr>
          <w:spacing w:val="-2"/>
          <w:sz w:val="28"/>
          <w:szCs w:val="28"/>
          <w14:textOutline w14:w="4358" w14:cap="sq" w14:cmpd="sng">
            <w14:solidFill>
              <w14:srgbClr w14:val="000000"/>
            </w14:solidFill>
            <w14:prstDash w14:val="solid"/>
            <w14:bevel/>
          </w14:textOutline>
        </w:rPr>
      </w:pPr>
    </w:p>
    <w:p w14:paraId="2CA0B597">
      <w:pPr>
        <w:pStyle w:val="6"/>
        <w:spacing w:before="78" w:line="219" w:lineRule="auto"/>
        <w:ind w:left="2753"/>
        <w:rPr>
          <w:spacing w:val="-2"/>
          <w:sz w:val="28"/>
          <w:szCs w:val="28"/>
          <w14:textOutline w14:w="4358" w14:cap="sq" w14:cmpd="sng">
            <w14:solidFill>
              <w14:srgbClr w14:val="000000"/>
            </w14:solidFill>
            <w14:prstDash w14:val="solid"/>
            <w14:bevel/>
          </w14:textOutline>
        </w:rPr>
      </w:pPr>
    </w:p>
    <w:p w14:paraId="6CF7E47C">
      <w:pPr>
        <w:pStyle w:val="6"/>
        <w:spacing w:before="78" w:line="219" w:lineRule="auto"/>
        <w:ind w:left="2753" w:firstLine="552" w:firstLineChars="200"/>
        <w:rPr>
          <w:sz w:val="28"/>
          <w:szCs w:val="28"/>
        </w:rPr>
      </w:pPr>
      <w:r>
        <w:rPr>
          <w:spacing w:val="-2"/>
          <w:sz w:val="28"/>
          <w:szCs w:val="28"/>
          <w14:textOutline w14:w="4358" w14:cap="sq" w14:cmpd="sng">
            <w14:solidFill>
              <w14:srgbClr w14:val="000000"/>
            </w14:solidFill>
            <w14:prstDash w14:val="solid"/>
            <w14:bevel/>
          </w14:textOutline>
        </w:rPr>
        <w:t>非联合体声明</w:t>
      </w:r>
      <w:r>
        <w:rPr>
          <w:spacing w:val="-2"/>
          <w:sz w:val="28"/>
          <w:szCs w:val="28"/>
        </w:rPr>
        <w:t xml:space="preserve"> </w:t>
      </w:r>
      <w:r>
        <w:rPr>
          <w:spacing w:val="-2"/>
          <w:sz w:val="28"/>
          <w:szCs w:val="28"/>
          <w14:textOutline w14:w="4358" w14:cap="sq" w14:cmpd="sng">
            <w14:solidFill>
              <w14:srgbClr w14:val="000000"/>
            </w14:solidFill>
            <w14:prstDash w14:val="solid"/>
            <w14:bevel/>
          </w14:textOutline>
        </w:rPr>
        <w:t>（格式）</w:t>
      </w:r>
    </w:p>
    <w:p w14:paraId="01070194">
      <w:pPr>
        <w:spacing w:line="284" w:lineRule="auto"/>
        <w:rPr>
          <w:rFonts w:ascii="Arial"/>
          <w:sz w:val="21"/>
        </w:rPr>
      </w:pPr>
    </w:p>
    <w:p w14:paraId="3C017919">
      <w:pPr>
        <w:spacing w:line="285" w:lineRule="auto"/>
        <w:rPr>
          <w:rFonts w:ascii="Arial"/>
          <w:sz w:val="21"/>
        </w:rPr>
      </w:pPr>
    </w:p>
    <w:p w14:paraId="45839819">
      <w:pPr>
        <w:pStyle w:val="6"/>
        <w:spacing w:before="182" w:line="468" w:lineRule="exact"/>
        <w:jc w:val="left"/>
        <w:rPr>
          <w:rFonts w:hint="eastAsia" w:eastAsia="宋体"/>
          <w:spacing w:val="-1"/>
          <w:sz w:val="24"/>
          <w:szCs w:val="24"/>
          <w:lang w:eastAsia="zh-CN"/>
        </w:rPr>
      </w:pPr>
      <w:r>
        <w:rPr>
          <w:spacing w:val="-1"/>
          <w:sz w:val="24"/>
          <w:szCs w:val="24"/>
        </w:rPr>
        <w:t>致：</w:t>
      </w:r>
      <w:r>
        <w:rPr>
          <w:rFonts w:hint="eastAsia" w:eastAsia="宋体"/>
          <w:spacing w:val="-1"/>
          <w:sz w:val="24"/>
          <w:szCs w:val="24"/>
          <w:lang w:eastAsia="zh-CN"/>
        </w:rPr>
        <w:t>紫阳县住房和城乡建设局</w:t>
      </w:r>
      <w:r>
        <w:rPr>
          <w:spacing w:val="-1"/>
          <w:sz w:val="24"/>
          <w:szCs w:val="24"/>
        </w:rPr>
        <w:t xml:space="preserve"> 、</w:t>
      </w:r>
      <w:r>
        <w:rPr>
          <w:rFonts w:hint="eastAsia" w:eastAsia="宋体"/>
          <w:spacing w:val="-1"/>
          <w:sz w:val="24"/>
          <w:szCs w:val="24"/>
          <w:lang w:eastAsia="zh-CN"/>
        </w:rPr>
        <w:t>陕西宏盛祥鼎招标代理有限公司</w:t>
      </w:r>
    </w:p>
    <w:p w14:paraId="6A2033E0">
      <w:pPr>
        <w:pStyle w:val="6"/>
        <w:keepNext w:val="0"/>
        <w:keepLines w:val="0"/>
        <w:pageBreakBefore w:val="0"/>
        <w:widowControl/>
        <w:kinsoku w:val="0"/>
        <w:wordWrap/>
        <w:overflowPunct/>
        <w:topLinePunct w:val="0"/>
        <w:autoSpaceDE w:val="0"/>
        <w:autoSpaceDN w:val="0"/>
        <w:bidi w:val="0"/>
        <w:adjustRightInd w:val="0"/>
        <w:snapToGrid w:val="0"/>
        <w:spacing w:line="480" w:lineRule="exact"/>
        <w:ind w:firstLine="476" w:firstLineChars="200"/>
        <w:jc w:val="left"/>
        <w:textAlignment w:val="baseline"/>
        <w:rPr>
          <w:rFonts w:hint="eastAsia" w:eastAsia="宋体"/>
          <w:spacing w:val="-1"/>
          <w:sz w:val="24"/>
          <w:szCs w:val="24"/>
          <w:lang w:eastAsia="zh-CN"/>
        </w:rPr>
      </w:pPr>
      <w:r>
        <w:rPr>
          <w:rFonts w:hint="eastAsia" w:eastAsia="宋体"/>
          <w:spacing w:val="-1"/>
          <w:sz w:val="24"/>
          <w:szCs w:val="24"/>
          <w:lang w:eastAsia="zh-CN"/>
        </w:rPr>
        <w:t>我公司作为本次磋商项目的投标人，根据磋商文件要求，现郑重声明如下：</w:t>
      </w:r>
    </w:p>
    <w:p w14:paraId="4AB87744">
      <w:pPr>
        <w:pStyle w:val="6"/>
        <w:keepNext w:val="0"/>
        <w:keepLines w:val="0"/>
        <w:pageBreakBefore w:val="0"/>
        <w:widowControl/>
        <w:kinsoku w:val="0"/>
        <w:wordWrap/>
        <w:overflowPunct/>
        <w:topLinePunct w:val="0"/>
        <w:autoSpaceDE w:val="0"/>
        <w:autoSpaceDN w:val="0"/>
        <w:bidi w:val="0"/>
        <w:adjustRightInd w:val="0"/>
        <w:snapToGrid w:val="0"/>
        <w:spacing w:line="480" w:lineRule="exact"/>
        <w:ind w:firstLine="476" w:firstLineChars="200"/>
        <w:jc w:val="left"/>
        <w:textAlignment w:val="baseline"/>
        <w:rPr>
          <w:rFonts w:hint="eastAsia" w:eastAsia="宋体"/>
          <w:spacing w:val="-1"/>
          <w:sz w:val="24"/>
          <w:szCs w:val="24"/>
          <w:lang w:eastAsia="zh-CN"/>
        </w:rPr>
      </w:pPr>
      <w:r>
        <w:rPr>
          <w:rFonts w:hint="eastAsia" w:eastAsia="宋体"/>
          <w:spacing w:val="-1"/>
          <w:sz w:val="24"/>
          <w:szCs w:val="24"/>
          <w:lang w:eastAsia="zh-CN"/>
        </w:rPr>
        <w:t>我公司参加本次磋商项目为非联合体。</w:t>
      </w:r>
    </w:p>
    <w:p w14:paraId="3D3988AC">
      <w:pPr>
        <w:pStyle w:val="6"/>
        <w:keepNext w:val="0"/>
        <w:keepLines w:val="0"/>
        <w:pageBreakBefore w:val="0"/>
        <w:widowControl/>
        <w:kinsoku w:val="0"/>
        <w:wordWrap/>
        <w:overflowPunct/>
        <w:topLinePunct w:val="0"/>
        <w:autoSpaceDE w:val="0"/>
        <w:autoSpaceDN w:val="0"/>
        <w:bidi w:val="0"/>
        <w:adjustRightInd w:val="0"/>
        <w:snapToGrid w:val="0"/>
        <w:spacing w:line="480" w:lineRule="exact"/>
        <w:ind w:firstLine="476" w:firstLineChars="200"/>
        <w:jc w:val="left"/>
        <w:textAlignment w:val="baseline"/>
        <w:rPr>
          <w:rFonts w:hint="eastAsia" w:eastAsia="宋体"/>
          <w:spacing w:val="-1"/>
          <w:sz w:val="24"/>
          <w:szCs w:val="24"/>
          <w:lang w:eastAsia="zh-CN"/>
        </w:rPr>
      </w:pPr>
      <w:r>
        <w:rPr>
          <w:rFonts w:hint="eastAsia" w:eastAsia="宋体"/>
          <w:spacing w:val="-1"/>
          <w:sz w:val="24"/>
          <w:szCs w:val="24"/>
          <w:lang w:eastAsia="zh-CN"/>
        </w:rPr>
        <w:t>本公司对上述承诺的内容事项真实性负责。如经查实上述承诺的内容事项存在虚假，我公司愿意接受以提供虚假材料谋取成交的法律责任。</w:t>
      </w:r>
    </w:p>
    <w:p w14:paraId="288B7D09">
      <w:pPr>
        <w:pStyle w:val="6"/>
        <w:keepNext w:val="0"/>
        <w:keepLines w:val="0"/>
        <w:pageBreakBefore w:val="0"/>
        <w:widowControl/>
        <w:kinsoku w:val="0"/>
        <w:wordWrap/>
        <w:overflowPunct/>
        <w:topLinePunct w:val="0"/>
        <w:autoSpaceDE w:val="0"/>
        <w:autoSpaceDN w:val="0"/>
        <w:bidi w:val="0"/>
        <w:adjustRightInd w:val="0"/>
        <w:snapToGrid w:val="0"/>
        <w:spacing w:line="480" w:lineRule="exact"/>
        <w:ind w:firstLine="476" w:firstLineChars="200"/>
        <w:jc w:val="left"/>
        <w:textAlignment w:val="baseline"/>
        <w:rPr>
          <w:rFonts w:hint="eastAsia" w:eastAsia="宋体"/>
          <w:spacing w:val="-1"/>
          <w:sz w:val="24"/>
          <w:szCs w:val="24"/>
          <w:lang w:eastAsia="zh-CN"/>
        </w:rPr>
      </w:pPr>
    </w:p>
    <w:p w14:paraId="693E0216">
      <w:pPr>
        <w:spacing w:line="285" w:lineRule="auto"/>
        <w:rPr>
          <w:rFonts w:ascii="Arial"/>
          <w:sz w:val="21"/>
        </w:rPr>
      </w:pPr>
    </w:p>
    <w:p w14:paraId="6D7BC369">
      <w:pPr>
        <w:pStyle w:val="6"/>
        <w:spacing w:before="78" w:line="219" w:lineRule="auto"/>
        <w:ind w:left="503"/>
        <w:rPr>
          <w:sz w:val="24"/>
          <w:szCs w:val="24"/>
        </w:rPr>
      </w:pPr>
      <w:r>
        <w:rPr>
          <w:spacing w:val="-2"/>
          <w:sz w:val="24"/>
          <w:szCs w:val="24"/>
        </w:rPr>
        <w:t>特此声明！</w:t>
      </w:r>
    </w:p>
    <w:p w14:paraId="6E895FEA">
      <w:pPr>
        <w:spacing w:line="284" w:lineRule="auto"/>
        <w:rPr>
          <w:rFonts w:ascii="Arial"/>
          <w:sz w:val="21"/>
        </w:rPr>
      </w:pPr>
    </w:p>
    <w:p w14:paraId="00D15F66">
      <w:pPr>
        <w:spacing w:line="284" w:lineRule="auto"/>
        <w:rPr>
          <w:rFonts w:ascii="Arial"/>
          <w:sz w:val="21"/>
        </w:rPr>
      </w:pPr>
    </w:p>
    <w:p w14:paraId="794C635A">
      <w:pPr>
        <w:pStyle w:val="6"/>
        <w:spacing w:before="79" w:line="219" w:lineRule="auto"/>
        <w:ind w:left="28"/>
        <w:rPr>
          <w:sz w:val="24"/>
          <w:szCs w:val="24"/>
        </w:rPr>
      </w:pPr>
      <w:r>
        <w:rPr>
          <w:spacing w:val="-2"/>
          <w:sz w:val="24"/>
          <w:szCs w:val="24"/>
        </w:rPr>
        <w:t>声明人（盖投标人公章</w:t>
      </w:r>
      <w:r>
        <w:rPr>
          <w:spacing w:val="2"/>
          <w:sz w:val="24"/>
          <w:szCs w:val="24"/>
        </w:rPr>
        <w:t>）：</w:t>
      </w:r>
    </w:p>
    <w:p w14:paraId="6735F6AA">
      <w:pPr>
        <w:pStyle w:val="6"/>
        <w:spacing w:before="184" w:line="468" w:lineRule="exact"/>
        <w:ind w:left="24"/>
        <w:rPr>
          <w:rFonts w:ascii="新宋体" w:hAnsi="新宋体" w:eastAsia="新宋体" w:cs="新宋体"/>
          <w:spacing w:val="-1"/>
          <w:position w:val="17"/>
          <w:sz w:val="24"/>
          <w:szCs w:val="24"/>
        </w:rPr>
      </w:pPr>
    </w:p>
    <w:p w14:paraId="0A89159C">
      <w:pPr>
        <w:pStyle w:val="6"/>
        <w:spacing w:before="184" w:line="468" w:lineRule="exact"/>
        <w:ind w:left="24"/>
        <w:rPr>
          <w:sz w:val="24"/>
          <w:szCs w:val="24"/>
        </w:rPr>
      </w:pPr>
      <w:r>
        <w:rPr>
          <w:rFonts w:ascii="新宋体" w:hAnsi="新宋体" w:eastAsia="新宋体" w:cs="新宋体"/>
          <w:spacing w:val="-1"/>
          <w:position w:val="17"/>
          <w:sz w:val="24"/>
          <w:szCs w:val="24"/>
        </w:rPr>
        <w:t>法定代表人（</w:t>
      </w:r>
      <w:r>
        <w:rPr>
          <w:spacing w:val="-1"/>
          <w:position w:val="17"/>
          <w:sz w:val="24"/>
          <w:szCs w:val="24"/>
        </w:rPr>
        <w:t>法定代表人私章</w:t>
      </w:r>
      <w:r>
        <w:rPr>
          <w:rFonts w:ascii="新宋体" w:hAnsi="新宋体" w:eastAsia="新宋体" w:cs="新宋体"/>
          <w:position w:val="17"/>
          <w:sz w:val="24"/>
          <w:szCs w:val="24"/>
        </w:rPr>
        <w:t>）</w:t>
      </w:r>
      <w:r>
        <w:rPr>
          <w:position w:val="17"/>
          <w:sz w:val="24"/>
          <w:szCs w:val="24"/>
        </w:rPr>
        <w:t>：</w:t>
      </w:r>
    </w:p>
    <w:p w14:paraId="0ABB205E">
      <w:pPr>
        <w:pStyle w:val="6"/>
        <w:spacing w:before="1" w:line="219" w:lineRule="auto"/>
        <w:ind w:left="384"/>
        <w:rPr>
          <w:spacing w:val="-9"/>
          <w:sz w:val="24"/>
          <w:szCs w:val="24"/>
        </w:rPr>
      </w:pPr>
    </w:p>
    <w:p w14:paraId="68008073">
      <w:pPr>
        <w:pStyle w:val="6"/>
        <w:spacing w:before="1" w:line="219" w:lineRule="auto"/>
        <w:ind w:left="384"/>
        <w:rPr>
          <w:spacing w:val="-9"/>
          <w:sz w:val="24"/>
          <w:szCs w:val="24"/>
        </w:rPr>
      </w:pPr>
    </w:p>
    <w:p w14:paraId="5FD555DD">
      <w:pPr>
        <w:pStyle w:val="6"/>
        <w:spacing w:before="1" w:line="219" w:lineRule="auto"/>
        <w:ind w:left="384"/>
        <w:jc w:val="right"/>
        <w:rPr>
          <w:spacing w:val="-9"/>
          <w:sz w:val="24"/>
          <w:szCs w:val="24"/>
        </w:rPr>
      </w:pPr>
    </w:p>
    <w:p w14:paraId="7E3B32AF">
      <w:pPr>
        <w:pStyle w:val="6"/>
        <w:spacing w:before="1" w:line="219" w:lineRule="auto"/>
        <w:ind w:left="384" w:firstLine="444" w:firstLineChars="200"/>
        <w:jc w:val="both"/>
        <w:rPr>
          <w:sz w:val="24"/>
          <w:szCs w:val="24"/>
        </w:rPr>
      </w:pPr>
      <w:r>
        <w:rPr>
          <w:spacing w:val="-9"/>
          <w:sz w:val="24"/>
          <w:szCs w:val="24"/>
        </w:rPr>
        <w:t>年</w:t>
      </w:r>
      <w:r>
        <w:rPr>
          <w:spacing w:val="5"/>
          <w:sz w:val="24"/>
          <w:szCs w:val="24"/>
        </w:rPr>
        <w:t xml:space="preserve">  </w:t>
      </w:r>
      <w:r>
        <w:rPr>
          <w:rFonts w:hint="eastAsia" w:eastAsia="宋体"/>
          <w:spacing w:val="5"/>
          <w:sz w:val="24"/>
          <w:szCs w:val="24"/>
          <w:lang w:val="en-US" w:eastAsia="zh-CN"/>
        </w:rPr>
        <w:t xml:space="preserve"> </w:t>
      </w:r>
      <w:r>
        <w:rPr>
          <w:spacing w:val="5"/>
          <w:sz w:val="24"/>
          <w:szCs w:val="24"/>
        </w:rPr>
        <w:t xml:space="preserve"> </w:t>
      </w:r>
      <w:r>
        <w:rPr>
          <w:spacing w:val="-9"/>
          <w:sz w:val="24"/>
          <w:szCs w:val="24"/>
        </w:rPr>
        <w:t>月</w:t>
      </w:r>
      <w:r>
        <w:rPr>
          <w:spacing w:val="17"/>
          <w:sz w:val="24"/>
          <w:szCs w:val="24"/>
        </w:rPr>
        <w:t xml:space="preserve"> </w:t>
      </w:r>
      <w:r>
        <w:rPr>
          <w:rFonts w:hint="eastAsia" w:eastAsia="宋体"/>
          <w:spacing w:val="17"/>
          <w:sz w:val="24"/>
          <w:szCs w:val="24"/>
          <w:lang w:val="en-US" w:eastAsia="zh-CN"/>
        </w:rPr>
        <w:t xml:space="preserve"> </w:t>
      </w:r>
      <w:r>
        <w:rPr>
          <w:spacing w:val="17"/>
          <w:sz w:val="24"/>
          <w:szCs w:val="24"/>
        </w:rPr>
        <w:t xml:space="preserve">  </w:t>
      </w:r>
      <w:r>
        <w:rPr>
          <w:spacing w:val="-9"/>
          <w:sz w:val="24"/>
          <w:szCs w:val="24"/>
        </w:rPr>
        <w:t>日</w:t>
      </w:r>
    </w:p>
    <w:p w14:paraId="5AB5F773">
      <w:pPr>
        <w:spacing w:line="245" w:lineRule="auto"/>
        <w:rPr>
          <w:rFonts w:ascii="Arial"/>
          <w:sz w:val="21"/>
        </w:rPr>
      </w:pPr>
    </w:p>
    <w:p w14:paraId="6231780F">
      <w:pPr>
        <w:spacing w:line="245" w:lineRule="auto"/>
        <w:rPr>
          <w:rFonts w:ascii="Arial"/>
          <w:sz w:val="21"/>
        </w:rPr>
      </w:pPr>
    </w:p>
    <w:p w14:paraId="1F48FB9A">
      <w:pPr>
        <w:spacing w:line="245" w:lineRule="auto"/>
        <w:rPr>
          <w:rFonts w:ascii="Arial"/>
          <w:sz w:val="21"/>
        </w:rPr>
      </w:pPr>
    </w:p>
    <w:p w14:paraId="0A4EB8EB">
      <w:pPr>
        <w:spacing w:line="245" w:lineRule="auto"/>
        <w:rPr>
          <w:rFonts w:ascii="Arial"/>
          <w:sz w:val="21"/>
        </w:rPr>
      </w:pPr>
    </w:p>
    <w:p w14:paraId="554DFD05">
      <w:pPr>
        <w:spacing w:line="245" w:lineRule="auto"/>
        <w:rPr>
          <w:rFonts w:ascii="Arial"/>
          <w:sz w:val="21"/>
        </w:rPr>
      </w:pPr>
    </w:p>
    <w:p w14:paraId="638C25EC">
      <w:pPr>
        <w:spacing w:before="104" w:line="218" w:lineRule="auto"/>
        <w:ind w:left="3809"/>
        <w:jc w:val="center"/>
        <w:outlineLvl w:val="6"/>
        <w:rPr>
          <w:rFonts w:ascii="宋体" w:hAnsi="宋体" w:eastAsia="宋体" w:cs="宋体"/>
          <w:b/>
          <w:bCs/>
          <w:spacing w:val="-26"/>
          <w:sz w:val="32"/>
          <w:szCs w:val="32"/>
        </w:rPr>
      </w:pPr>
    </w:p>
    <w:p w14:paraId="2E30DD7B">
      <w:pPr>
        <w:pStyle w:val="5"/>
        <w:rPr>
          <w:rFonts w:ascii="宋体" w:hAnsi="宋体" w:eastAsia="宋体" w:cs="宋体"/>
          <w:b/>
          <w:bCs/>
          <w:spacing w:val="-26"/>
          <w:sz w:val="32"/>
          <w:szCs w:val="32"/>
        </w:rPr>
      </w:pPr>
    </w:p>
    <w:p w14:paraId="227F3EF1">
      <w:pPr>
        <w:pStyle w:val="5"/>
        <w:rPr>
          <w:rFonts w:ascii="宋体" w:hAnsi="宋体" w:eastAsia="宋体" w:cs="宋体"/>
          <w:b/>
          <w:bCs/>
          <w:spacing w:val="-26"/>
          <w:sz w:val="32"/>
          <w:szCs w:val="32"/>
        </w:rPr>
      </w:pPr>
    </w:p>
    <w:p w14:paraId="0925BD3A">
      <w:pPr>
        <w:pStyle w:val="5"/>
        <w:rPr>
          <w:rFonts w:ascii="宋体" w:hAnsi="宋体" w:eastAsia="宋体" w:cs="宋体"/>
          <w:b/>
          <w:bCs/>
          <w:spacing w:val="-26"/>
          <w:sz w:val="32"/>
          <w:szCs w:val="32"/>
        </w:rPr>
      </w:pPr>
    </w:p>
    <w:p w14:paraId="799872C7">
      <w:pPr>
        <w:pStyle w:val="5"/>
        <w:rPr>
          <w:rFonts w:ascii="宋体" w:hAnsi="宋体" w:eastAsia="宋体" w:cs="宋体"/>
          <w:b/>
          <w:bCs/>
          <w:spacing w:val="-26"/>
          <w:sz w:val="32"/>
          <w:szCs w:val="32"/>
        </w:rPr>
      </w:pPr>
    </w:p>
    <w:p w14:paraId="4B2FEFC9">
      <w:pPr>
        <w:pStyle w:val="5"/>
        <w:rPr>
          <w:rFonts w:ascii="宋体" w:hAnsi="宋体" w:eastAsia="宋体" w:cs="宋体"/>
          <w:b/>
          <w:bCs/>
          <w:spacing w:val="-26"/>
          <w:sz w:val="32"/>
          <w:szCs w:val="32"/>
        </w:rPr>
      </w:pPr>
    </w:p>
    <w:p w14:paraId="2431BB76">
      <w:pPr>
        <w:pStyle w:val="5"/>
        <w:rPr>
          <w:rFonts w:ascii="宋体" w:hAnsi="宋体" w:eastAsia="宋体" w:cs="宋体"/>
          <w:b/>
          <w:bCs/>
          <w:spacing w:val="-26"/>
          <w:sz w:val="32"/>
          <w:szCs w:val="32"/>
        </w:rPr>
      </w:pPr>
    </w:p>
    <w:p w14:paraId="3684F2D1">
      <w:pPr>
        <w:pStyle w:val="5"/>
        <w:rPr>
          <w:rFonts w:ascii="宋体" w:hAnsi="宋体" w:eastAsia="宋体" w:cs="宋体"/>
          <w:b/>
          <w:bCs/>
          <w:spacing w:val="-26"/>
          <w:sz w:val="32"/>
          <w:szCs w:val="32"/>
        </w:rPr>
      </w:pPr>
    </w:p>
    <w:p w14:paraId="36AF7185">
      <w:pPr>
        <w:pStyle w:val="5"/>
        <w:rPr>
          <w:rFonts w:ascii="宋体" w:hAnsi="宋体" w:eastAsia="宋体" w:cs="宋体"/>
          <w:b/>
          <w:bCs/>
          <w:spacing w:val="-26"/>
          <w:sz w:val="32"/>
          <w:szCs w:val="32"/>
        </w:rPr>
      </w:pPr>
    </w:p>
    <w:p w14:paraId="7D68381C">
      <w:pPr>
        <w:pStyle w:val="5"/>
        <w:rPr>
          <w:rFonts w:ascii="宋体" w:hAnsi="宋体" w:eastAsia="宋体" w:cs="宋体"/>
          <w:b/>
          <w:bCs/>
          <w:spacing w:val="-26"/>
          <w:sz w:val="32"/>
          <w:szCs w:val="32"/>
        </w:rPr>
      </w:pPr>
    </w:p>
    <w:p w14:paraId="675B6ADA">
      <w:pPr>
        <w:spacing w:before="104" w:line="218" w:lineRule="auto"/>
        <w:jc w:val="center"/>
        <w:outlineLvl w:val="6"/>
        <w:rPr>
          <w:rFonts w:ascii="宋体" w:hAnsi="宋体" w:eastAsia="宋体" w:cs="宋体"/>
          <w:sz w:val="28"/>
          <w:szCs w:val="28"/>
        </w:rPr>
      </w:pPr>
      <w:r>
        <w:rPr>
          <w:rFonts w:ascii="宋体" w:hAnsi="宋体" w:eastAsia="宋体" w:cs="宋体"/>
          <w:b/>
          <w:bCs/>
          <w:spacing w:val="-26"/>
          <w:sz w:val="28"/>
          <w:szCs w:val="28"/>
        </w:rPr>
        <w:t>四、分项报价表</w:t>
      </w:r>
    </w:p>
    <w:p w14:paraId="36C98185">
      <w:pPr>
        <w:spacing w:line="111" w:lineRule="exact"/>
      </w:pPr>
    </w:p>
    <w:tbl>
      <w:tblPr>
        <w:tblStyle w:val="16"/>
        <w:tblW w:w="98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3"/>
        <w:gridCol w:w="4246"/>
        <w:gridCol w:w="2058"/>
        <w:gridCol w:w="2063"/>
      </w:tblGrid>
      <w:tr w14:paraId="216AA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453" w:type="dxa"/>
            <w:vAlign w:val="top"/>
          </w:tcPr>
          <w:p w14:paraId="088394A9">
            <w:pPr>
              <w:spacing w:before="125" w:line="221" w:lineRule="auto"/>
              <w:ind w:left="484"/>
              <w:rPr>
                <w:rFonts w:hint="eastAsia" w:ascii="宋体" w:hAnsi="宋体" w:eastAsia="宋体" w:cs="宋体"/>
                <w:sz w:val="24"/>
                <w:szCs w:val="24"/>
              </w:rPr>
            </w:pPr>
            <w:r>
              <w:rPr>
                <w:rFonts w:hint="eastAsia" w:ascii="宋体" w:hAnsi="宋体" w:eastAsia="宋体" w:cs="宋体"/>
                <w:spacing w:val="7"/>
                <w:sz w:val="24"/>
                <w:szCs w:val="24"/>
              </w:rPr>
              <w:t>序号</w:t>
            </w:r>
          </w:p>
        </w:tc>
        <w:tc>
          <w:tcPr>
            <w:tcW w:w="4246" w:type="dxa"/>
            <w:vAlign w:val="top"/>
          </w:tcPr>
          <w:p w14:paraId="76676EF8">
            <w:pPr>
              <w:spacing w:before="125" w:line="220" w:lineRule="auto"/>
              <w:ind w:left="1651"/>
              <w:rPr>
                <w:rFonts w:hint="eastAsia" w:ascii="宋体" w:hAnsi="宋体" w:eastAsia="宋体" w:cs="宋体"/>
                <w:sz w:val="24"/>
                <w:szCs w:val="24"/>
              </w:rPr>
            </w:pPr>
            <w:r>
              <w:rPr>
                <w:rFonts w:hint="eastAsia" w:ascii="宋体" w:hAnsi="宋体" w:eastAsia="宋体" w:cs="宋体"/>
                <w:spacing w:val="10"/>
                <w:sz w:val="24"/>
                <w:szCs w:val="24"/>
              </w:rPr>
              <w:t>工作名目</w:t>
            </w:r>
          </w:p>
        </w:tc>
        <w:tc>
          <w:tcPr>
            <w:tcW w:w="2058" w:type="dxa"/>
            <w:vAlign w:val="top"/>
          </w:tcPr>
          <w:p w14:paraId="655DF567">
            <w:pPr>
              <w:spacing w:before="124" w:line="219" w:lineRule="auto"/>
              <w:ind w:left="465"/>
              <w:rPr>
                <w:rFonts w:hint="eastAsia" w:ascii="宋体" w:hAnsi="宋体" w:eastAsia="宋体" w:cs="宋体"/>
                <w:sz w:val="24"/>
                <w:szCs w:val="24"/>
              </w:rPr>
            </w:pPr>
            <w:r>
              <w:rPr>
                <w:rFonts w:hint="eastAsia" w:ascii="宋体" w:hAnsi="宋体" w:eastAsia="宋体" w:cs="宋体"/>
                <w:spacing w:val="10"/>
                <w:sz w:val="24"/>
                <w:szCs w:val="24"/>
              </w:rPr>
              <w:t>收费(元)</w:t>
            </w:r>
          </w:p>
        </w:tc>
        <w:tc>
          <w:tcPr>
            <w:tcW w:w="2063" w:type="dxa"/>
            <w:vAlign w:val="top"/>
          </w:tcPr>
          <w:p w14:paraId="616BB85F">
            <w:pPr>
              <w:spacing w:before="125" w:line="221" w:lineRule="auto"/>
              <w:ind w:left="757"/>
              <w:rPr>
                <w:rFonts w:hint="eastAsia" w:ascii="宋体" w:hAnsi="宋体" w:eastAsia="宋体" w:cs="宋体"/>
                <w:sz w:val="24"/>
                <w:szCs w:val="24"/>
              </w:rPr>
            </w:pPr>
            <w:r>
              <w:rPr>
                <w:rFonts w:hint="eastAsia" w:ascii="宋体" w:hAnsi="宋体" w:eastAsia="宋体" w:cs="宋体"/>
                <w:spacing w:val="5"/>
                <w:sz w:val="24"/>
                <w:szCs w:val="24"/>
              </w:rPr>
              <w:t>备注</w:t>
            </w:r>
          </w:p>
        </w:tc>
      </w:tr>
      <w:tr w14:paraId="478B6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453" w:type="dxa"/>
            <w:vAlign w:val="top"/>
          </w:tcPr>
          <w:p w14:paraId="60EA22E0">
            <w:pPr>
              <w:pStyle w:val="17"/>
              <w:rPr>
                <w:rFonts w:hint="eastAsia" w:ascii="宋体" w:hAnsi="宋体" w:eastAsia="宋体" w:cs="宋体"/>
                <w:sz w:val="24"/>
                <w:szCs w:val="24"/>
              </w:rPr>
            </w:pPr>
          </w:p>
        </w:tc>
        <w:tc>
          <w:tcPr>
            <w:tcW w:w="4246" w:type="dxa"/>
            <w:vAlign w:val="top"/>
          </w:tcPr>
          <w:p w14:paraId="57345036">
            <w:pPr>
              <w:pStyle w:val="17"/>
              <w:rPr>
                <w:rFonts w:hint="eastAsia" w:ascii="宋体" w:hAnsi="宋体" w:eastAsia="宋体" w:cs="宋体"/>
                <w:sz w:val="24"/>
                <w:szCs w:val="24"/>
              </w:rPr>
            </w:pPr>
          </w:p>
        </w:tc>
        <w:tc>
          <w:tcPr>
            <w:tcW w:w="2058" w:type="dxa"/>
            <w:vAlign w:val="top"/>
          </w:tcPr>
          <w:p w14:paraId="0182DDD3">
            <w:pPr>
              <w:pStyle w:val="17"/>
              <w:rPr>
                <w:rFonts w:hint="eastAsia" w:ascii="宋体" w:hAnsi="宋体" w:eastAsia="宋体" w:cs="宋体"/>
                <w:sz w:val="24"/>
                <w:szCs w:val="24"/>
              </w:rPr>
            </w:pPr>
          </w:p>
        </w:tc>
        <w:tc>
          <w:tcPr>
            <w:tcW w:w="2063" w:type="dxa"/>
            <w:vAlign w:val="top"/>
          </w:tcPr>
          <w:p w14:paraId="00560D89">
            <w:pPr>
              <w:pStyle w:val="17"/>
              <w:rPr>
                <w:rFonts w:hint="eastAsia" w:ascii="宋体" w:hAnsi="宋体" w:eastAsia="宋体" w:cs="宋体"/>
                <w:sz w:val="24"/>
                <w:szCs w:val="24"/>
              </w:rPr>
            </w:pPr>
          </w:p>
        </w:tc>
      </w:tr>
      <w:tr w14:paraId="4F818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53" w:type="dxa"/>
            <w:vAlign w:val="top"/>
          </w:tcPr>
          <w:p w14:paraId="028D764B">
            <w:pPr>
              <w:pStyle w:val="17"/>
              <w:rPr>
                <w:rFonts w:hint="eastAsia" w:ascii="宋体" w:hAnsi="宋体" w:eastAsia="宋体" w:cs="宋体"/>
                <w:sz w:val="24"/>
                <w:szCs w:val="24"/>
              </w:rPr>
            </w:pPr>
          </w:p>
        </w:tc>
        <w:tc>
          <w:tcPr>
            <w:tcW w:w="4246" w:type="dxa"/>
            <w:vAlign w:val="top"/>
          </w:tcPr>
          <w:p w14:paraId="2D7C2E27">
            <w:pPr>
              <w:pStyle w:val="17"/>
              <w:rPr>
                <w:rFonts w:hint="eastAsia" w:ascii="宋体" w:hAnsi="宋体" w:eastAsia="宋体" w:cs="宋体"/>
                <w:sz w:val="24"/>
                <w:szCs w:val="24"/>
              </w:rPr>
            </w:pPr>
          </w:p>
        </w:tc>
        <w:tc>
          <w:tcPr>
            <w:tcW w:w="2058" w:type="dxa"/>
            <w:vAlign w:val="top"/>
          </w:tcPr>
          <w:p w14:paraId="3BEFBD5C">
            <w:pPr>
              <w:pStyle w:val="17"/>
              <w:rPr>
                <w:rFonts w:hint="eastAsia" w:ascii="宋体" w:hAnsi="宋体" w:eastAsia="宋体" w:cs="宋体"/>
                <w:sz w:val="24"/>
                <w:szCs w:val="24"/>
              </w:rPr>
            </w:pPr>
          </w:p>
        </w:tc>
        <w:tc>
          <w:tcPr>
            <w:tcW w:w="2063" w:type="dxa"/>
            <w:vAlign w:val="top"/>
          </w:tcPr>
          <w:p w14:paraId="5F6BCC80">
            <w:pPr>
              <w:pStyle w:val="17"/>
              <w:rPr>
                <w:rFonts w:hint="eastAsia" w:ascii="宋体" w:hAnsi="宋体" w:eastAsia="宋体" w:cs="宋体"/>
                <w:sz w:val="24"/>
                <w:szCs w:val="24"/>
              </w:rPr>
            </w:pPr>
          </w:p>
        </w:tc>
      </w:tr>
      <w:tr w14:paraId="1A2E9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453" w:type="dxa"/>
            <w:vAlign w:val="top"/>
          </w:tcPr>
          <w:p w14:paraId="4B2A4710">
            <w:pPr>
              <w:pStyle w:val="17"/>
              <w:rPr>
                <w:rFonts w:hint="eastAsia" w:ascii="宋体" w:hAnsi="宋体" w:eastAsia="宋体" w:cs="宋体"/>
                <w:sz w:val="24"/>
                <w:szCs w:val="24"/>
              </w:rPr>
            </w:pPr>
          </w:p>
        </w:tc>
        <w:tc>
          <w:tcPr>
            <w:tcW w:w="4246" w:type="dxa"/>
            <w:vAlign w:val="top"/>
          </w:tcPr>
          <w:p w14:paraId="0ED352E4">
            <w:pPr>
              <w:pStyle w:val="17"/>
              <w:rPr>
                <w:rFonts w:hint="eastAsia" w:ascii="宋体" w:hAnsi="宋体" w:eastAsia="宋体" w:cs="宋体"/>
                <w:sz w:val="24"/>
                <w:szCs w:val="24"/>
              </w:rPr>
            </w:pPr>
          </w:p>
        </w:tc>
        <w:tc>
          <w:tcPr>
            <w:tcW w:w="2058" w:type="dxa"/>
            <w:vAlign w:val="top"/>
          </w:tcPr>
          <w:p w14:paraId="6936A7D2">
            <w:pPr>
              <w:pStyle w:val="17"/>
              <w:rPr>
                <w:rFonts w:hint="eastAsia" w:ascii="宋体" w:hAnsi="宋体" w:eastAsia="宋体" w:cs="宋体"/>
                <w:sz w:val="24"/>
                <w:szCs w:val="24"/>
              </w:rPr>
            </w:pPr>
          </w:p>
        </w:tc>
        <w:tc>
          <w:tcPr>
            <w:tcW w:w="2063" w:type="dxa"/>
            <w:vAlign w:val="top"/>
          </w:tcPr>
          <w:p w14:paraId="5A0D9DAF">
            <w:pPr>
              <w:pStyle w:val="17"/>
              <w:rPr>
                <w:rFonts w:hint="eastAsia" w:ascii="宋体" w:hAnsi="宋体" w:eastAsia="宋体" w:cs="宋体"/>
                <w:sz w:val="24"/>
                <w:szCs w:val="24"/>
              </w:rPr>
            </w:pPr>
          </w:p>
        </w:tc>
      </w:tr>
      <w:tr w14:paraId="079B2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453" w:type="dxa"/>
            <w:vAlign w:val="top"/>
          </w:tcPr>
          <w:p w14:paraId="76E41D5A">
            <w:pPr>
              <w:pStyle w:val="17"/>
              <w:rPr>
                <w:rFonts w:hint="eastAsia" w:ascii="宋体" w:hAnsi="宋体" w:eastAsia="宋体" w:cs="宋体"/>
                <w:sz w:val="24"/>
                <w:szCs w:val="24"/>
              </w:rPr>
            </w:pPr>
          </w:p>
        </w:tc>
        <w:tc>
          <w:tcPr>
            <w:tcW w:w="4246" w:type="dxa"/>
            <w:vAlign w:val="top"/>
          </w:tcPr>
          <w:p w14:paraId="241E72FD">
            <w:pPr>
              <w:pStyle w:val="17"/>
              <w:rPr>
                <w:rFonts w:hint="eastAsia" w:ascii="宋体" w:hAnsi="宋体" w:eastAsia="宋体" w:cs="宋体"/>
                <w:sz w:val="24"/>
                <w:szCs w:val="24"/>
              </w:rPr>
            </w:pPr>
          </w:p>
        </w:tc>
        <w:tc>
          <w:tcPr>
            <w:tcW w:w="2058" w:type="dxa"/>
            <w:vAlign w:val="top"/>
          </w:tcPr>
          <w:p w14:paraId="361F2C5E">
            <w:pPr>
              <w:pStyle w:val="17"/>
              <w:rPr>
                <w:rFonts w:hint="eastAsia" w:ascii="宋体" w:hAnsi="宋体" w:eastAsia="宋体" w:cs="宋体"/>
                <w:sz w:val="24"/>
                <w:szCs w:val="24"/>
              </w:rPr>
            </w:pPr>
          </w:p>
        </w:tc>
        <w:tc>
          <w:tcPr>
            <w:tcW w:w="2063" w:type="dxa"/>
            <w:vAlign w:val="top"/>
          </w:tcPr>
          <w:p w14:paraId="4BF9AFB9">
            <w:pPr>
              <w:pStyle w:val="17"/>
              <w:rPr>
                <w:rFonts w:hint="eastAsia" w:ascii="宋体" w:hAnsi="宋体" w:eastAsia="宋体" w:cs="宋体"/>
                <w:sz w:val="24"/>
                <w:szCs w:val="24"/>
              </w:rPr>
            </w:pPr>
          </w:p>
        </w:tc>
      </w:tr>
      <w:tr w14:paraId="0E4FE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453" w:type="dxa"/>
            <w:vAlign w:val="top"/>
          </w:tcPr>
          <w:p w14:paraId="430BB7BB">
            <w:pPr>
              <w:pStyle w:val="17"/>
              <w:rPr>
                <w:rFonts w:hint="eastAsia" w:ascii="宋体" w:hAnsi="宋体" w:eastAsia="宋体" w:cs="宋体"/>
                <w:sz w:val="24"/>
                <w:szCs w:val="24"/>
              </w:rPr>
            </w:pPr>
          </w:p>
        </w:tc>
        <w:tc>
          <w:tcPr>
            <w:tcW w:w="4246" w:type="dxa"/>
            <w:vAlign w:val="top"/>
          </w:tcPr>
          <w:p w14:paraId="25C7CF01">
            <w:pPr>
              <w:pStyle w:val="17"/>
              <w:rPr>
                <w:rFonts w:hint="eastAsia" w:ascii="宋体" w:hAnsi="宋体" w:eastAsia="宋体" w:cs="宋体"/>
                <w:sz w:val="24"/>
                <w:szCs w:val="24"/>
              </w:rPr>
            </w:pPr>
          </w:p>
        </w:tc>
        <w:tc>
          <w:tcPr>
            <w:tcW w:w="2058" w:type="dxa"/>
            <w:vAlign w:val="top"/>
          </w:tcPr>
          <w:p w14:paraId="55825D5B">
            <w:pPr>
              <w:pStyle w:val="17"/>
              <w:rPr>
                <w:rFonts w:hint="eastAsia" w:ascii="宋体" w:hAnsi="宋体" w:eastAsia="宋体" w:cs="宋体"/>
                <w:sz w:val="24"/>
                <w:szCs w:val="24"/>
              </w:rPr>
            </w:pPr>
          </w:p>
        </w:tc>
        <w:tc>
          <w:tcPr>
            <w:tcW w:w="2063" w:type="dxa"/>
            <w:vAlign w:val="top"/>
          </w:tcPr>
          <w:p w14:paraId="113E1D94">
            <w:pPr>
              <w:pStyle w:val="17"/>
              <w:rPr>
                <w:rFonts w:hint="eastAsia" w:ascii="宋体" w:hAnsi="宋体" w:eastAsia="宋体" w:cs="宋体"/>
                <w:sz w:val="24"/>
                <w:szCs w:val="24"/>
              </w:rPr>
            </w:pPr>
          </w:p>
        </w:tc>
      </w:tr>
      <w:tr w14:paraId="1467B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53" w:type="dxa"/>
            <w:vAlign w:val="top"/>
          </w:tcPr>
          <w:p w14:paraId="65872C4E">
            <w:pPr>
              <w:pStyle w:val="17"/>
              <w:rPr>
                <w:rFonts w:hint="eastAsia" w:ascii="宋体" w:hAnsi="宋体" w:eastAsia="宋体" w:cs="宋体"/>
                <w:sz w:val="24"/>
                <w:szCs w:val="24"/>
              </w:rPr>
            </w:pPr>
          </w:p>
        </w:tc>
        <w:tc>
          <w:tcPr>
            <w:tcW w:w="4246" w:type="dxa"/>
            <w:vAlign w:val="top"/>
          </w:tcPr>
          <w:p w14:paraId="2AA23E94">
            <w:pPr>
              <w:pStyle w:val="17"/>
              <w:rPr>
                <w:rFonts w:hint="eastAsia" w:ascii="宋体" w:hAnsi="宋体" w:eastAsia="宋体" w:cs="宋体"/>
                <w:sz w:val="24"/>
                <w:szCs w:val="24"/>
              </w:rPr>
            </w:pPr>
          </w:p>
        </w:tc>
        <w:tc>
          <w:tcPr>
            <w:tcW w:w="2058" w:type="dxa"/>
            <w:vAlign w:val="top"/>
          </w:tcPr>
          <w:p w14:paraId="53D24E0C">
            <w:pPr>
              <w:pStyle w:val="17"/>
              <w:rPr>
                <w:rFonts w:hint="eastAsia" w:ascii="宋体" w:hAnsi="宋体" w:eastAsia="宋体" w:cs="宋体"/>
                <w:sz w:val="24"/>
                <w:szCs w:val="24"/>
              </w:rPr>
            </w:pPr>
          </w:p>
        </w:tc>
        <w:tc>
          <w:tcPr>
            <w:tcW w:w="2063" w:type="dxa"/>
            <w:vAlign w:val="top"/>
          </w:tcPr>
          <w:p w14:paraId="7D81D46D">
            <w:pPr>
              <w:pStyle w:val="17"/>
              <w:rPr>
                <w:rFonts w:hint="eastAsia" w:ascii="宋体" w:hAnsi="宋体" w:eastAsia="宋体" w:cs="宋体"/>
                <w:sz w:val="24"/>
                <w:szCs w:val="24"/>
              </w:rPr>
            </w:pPr>
          </w:p>
        </w:tc>
      </w:tr>
      <w:tr w14:paraId="426EF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53" w:type="dxa"/>
            <w:vAlign w:val="top"/>
          </w:tcPr>
          <w:p w14:paraId="471341DC">
            <w:pPr>
              <w:pStyle w:val="17"/>
              <w:rPr>
                <w:rFonts w:hint="eastAsia" w:ascii="宋体" w:hAnsi="宋体" w:eastAsia="宋体" w:cs="宋体"/>
                <w:sz w:val="24"/>
                <w:szCs w:val="24"/>
              </w:rPr>
            </w:pPr>
          </w:p>
        </w:tc>
        <w:tc>
          <w:tcPr>
            <w:tcW w:w="4246" w:type="dxa"/>
            <w:vAlign w:val="top"/>
          </w:tcPr>
          <w:p w14:paraId="35097561">
            <w:pPr>
              <w:pStyle w:val="17"/>
              <w:rPr>
                <w:rFonts w:hint="eastAsia" w:ascii="宋体" w:hAnsi="宋体" w:eastAsia="宋体" w:cs="宋体"/>
                <w:sz w:val="24"/>
                <w:szCs w:val="24"/>
              </w:rPr>
            </w:pPr>
          </w:p>
        </w:tc>
        <w:tc>
          <w:tcPr>
            <w:tcW w:w="2058" w:type="dxa"/>
            <w:vAlign w:val="top"/>
          </w:tcPr>
          <w:p w14:paraId="38D9FD0B">
            <w:pPr>
              <w:pStyle w:val="17"/>
              <w:rPr>
                <w:rFonts w:hint="eastAsia" w:ascii="宋体" w:hAnsi="宋体" w:eastAsia="宋体" w:cs="宋体"/>
                <w:sz w:val="24"/>
                <w:szCs w:val="24"/>
              </w:rPr>
            </w:pPr>
          </w:p>
        </w:tc>
        <w:tc>
          <w:tcPr>
            <w:tcW w:w="2063" w:type="dxa"/>
            <w:vAlign w:val="top"/>
          </w:tcPr>
          <w:p w14:paraId="54FEE4DA">
            <w:pPr>
              <w:pStyle w:val="17"/>
              <w:rPr>
                <w:rFonts w:hint="eastAsia" w:ascii="宋体" w:hAnsi="宋体" w:eastAsia="宋体" w:cs="宋体"/>
                <w:sz w:val="24"/>
                <w:szCs w:val="24"/>
              </w:rPr>
            </w:pPr>
          </w:p>
        </w:tc>
      </w:tr>
      <w:tr w14:paraId="0FFA0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453" w:type="dxa"/>
            <w:vAlign w:val="top"/>
          </w:tcPr>
          <w:p w14:paraId="61C012FA">
            <w:pPr>
              <w:pStyle w:val="17"/>
              <w:rPr>
                <w:rFonts w:hint="eastAsia" w:ascii="宋体" w:hAnsi="宋体" w:eastAsia="宋体" w:cs="宋体"/>
                <w:sz w:val="24"/>
                <w:szCs w:val="24"/>
              </w:rPr>
            </w:pPr>
          </w:p>
        </w:tc>
        <w:tc>
          <w:tcPr>
            <w:tcW w:w="4246" w:type="dxa"/>
            <w:vAlign w:val="top"/>
          </w:tcPr>
          <w:p w14:paraId="4D064011">
            <w:pPr>
              <w:pStyle w:val="17"/>
              <w:rPr>
                <w:rFonts w:hint="eastAsia" w:ascii="宋体" w:hAnsi="宋体" w:eastAsia="宋体" w:cs="宋体"/>
                <w:sz w:val="24"/>
                <w:szCs w:val="24"/>
              </w:rPr>
            </w:pPr>
          </w:p>
        </w:tc>
        <w:tc>
          <w:tcPr>
            <w:tcW w:w="2058" w:type="dxa"/>
            <w:vAlign w:val="top"/>
          </w:tcPr>
          <w:p w14:paraId="282AE0EB">
            <w:pPr>
              <w:pStyle w:val="17"/>
              <w:rPr>
                <w:rFonts w:hint="eastAsia" w:ascii="宋体" w:hAnsi="宋体" w:eastAsia="宋体" w:cs="宋体"/>
                <w:sz w:val="24"/>
                <w:szCs w:val="24"/>
              </w:rPr>
            </w:pPr>
          </w:p>
        </w:tc>
        <w:tc>
          <w:tcPr>
            <w:tcW w:w="2063" w:type="dxa"/>
            <w:vAlign w:val="top"/>
          </w:tcPr>
          <w:p w14:paraId="226FB9A4">
            <w:pPr>
              <w:pStyle w:val="17"/>
              <w:rPr>
                <w:rFonts w:hint="eastAsia" w:ascii="宋体" w:hAnsi="宋体" w:eastAsia="宋体" w:cs="宋体"/>
                <w:sz w:val="24"/>
                <w:szCs w:val="24"/>
              </w:rPr>
            </w:pPr>
          </w:p>
        </w:tc>
      </w:tr>
      <w:tr w14:paraId="77776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53" w:type="dxa"/>
            <w:vAlign w:val="top"/>
          </w:tcPr>
          <w:p w14:paraId="7D38FAEE">
            <w:pPr>
              <w:pStyle w:val="17"/>
              <w:rPr>
                <w:rFonts w:hint="eastAsia" w:ascii="宋体" w:hAnsi="宋体" w:eastAsia="宋体" w:cs="宋体"/>
                <w:sz w:val="24"/>
                <w:szCs w:val="24"/>
              </w:rPr>
            </w:pPr>
          </w:p>
        </w:tc>
        <w:tc>
          <w:tcPr>
            <w:tcW w:w="4246" w:type="dxa"/>
            <w:vAlign w:val="top"/>
          </w:tcPr>
          <w:p w14:paraId="027A5702">
            <w:pPr>
              <w:pStyle w:val="17"/>
              <w:rPr>
                <w:rFonts w:hint="eastAsia" w:ascii="宋体" w:hAnsi="宋体" w:eastAsia="宋体" w:cs="宋体"/>
                <w:sz w:val="24"/>
                <w:szCs w:val="24"/>
              </w:rPr>
            </w:pPr>
          </w:p>
        </w:tc>
        <w:tc>
          <w:tcPr>
            <w:tcW w:w="2058" w:type="dxa"/>
            <w:vAlign w:val="top"/>
          </w:tcPr>
          <w:p w14:paraId="2ABFE33E">
            <w:pPr>
              <w:pStyle w:val="17"/>
              <w:rPr>
                <w:rFonts w:hint="eastAsia" w:ascii="宋体" w:hAnsi="宋体" w:eastAsia="宋体" w:cs="宋体"/>
                <w:sz w:val="24"/>
                <w:szCs w:val="24"/>
              </w:rPr>
            </w:pPr>
          </w:p>
        </w:tc>
        <w:tc>
          <w:tcPr>
            <w:tcW w:w="2063" w:type="dxa"/>
            <w:vAlign w:val="top"/>
          </w:tcPr>
          <w:p w14:paraId="77E496A5">
            <w:pPr>
              <w:pStyle w:val="17"/>
              <w:rPr>
                <w:rFonts w:hint="eastAsia" w:ascii="宋体" w:hAnsi="宋体" w:eastAsia="宋体" w:cs="宋体"/>
                <w:sz w:val="24"/>
                <w:szCs w:val="24"/>
              </w:rPr>
            </w:pPr>
          </w:p>
        </w:tc>
      </w:tr>
      <w:tr w14:paraId="7CFE8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453" w:type="dxa"/>
            <w:vAlign w:val="top"/>
          </w:tcPr>
          <w:p w14:paraId="03658220">
            <w:pPr>
              <w:pStyle w:val="17"/>
              <w:rPr>
                <w:rFonts w:hint="eastAsia" w:ascii="宋体" w:hAnsi="宋体" w:eastAsia="宋体" w:cs="宋体"/>
                <w:sz w:val="24"/>
                <w:szCs w:val="24"/>
              </w:rPr>
            </w:pPr>
          </w:p>
        </w:tc>
        <w:tc>
          <w:tcPr>
            <w:tcW w:w="4246" w:type="dxa"/>
            <w:vAlign w:val="top"/>
          </w:tcPr>
          <w:p w14:paraId="55E3B7BF">
            <w:pPr>
              <w:pStyle w:val="17"/>
              <w:rPr>
                <w:rFonts w:hint="eastAsia" w:ascii="宋体" w:hAnsi="宋体" w:eastAsia="宋体" w:cs="宋体"/>
                <w:sz w:val="24"/>
                <w:szCs w:val="24"/>
              </w:rPr>
            </w:pPr>
          </w:p>
        </w:tc>
        <w:tc>
          <w:tcPr>
            <w:tcW w:w="2058" w:type="dxa"/>
            <w:vAlign w:val="top"/>
          </w:tcPr>
          <w:p w14:paraId="73EE6639">
            <w:pPr>
              <w:pStyle w:val="17"/>
              <w:rPr>
                <w:rFonts w:hint="eastAsia" w:ascii="宋体" w:hAnsi="宋体" w:eastAsia="宋体" w:cs="宋体"/>
                <w:sz w:val="24"/>
                <w:szCs w:val="24"/>
              </w:rPr>
            </w:pPr>
          </w:p>
        </w:tc>
        <w:tc>
          <w:tcPr>
            <w:tcW w:w="2063" w:type="dxa"/>
            <w:vAlign w:val="top"/>
          </w:tcPr>
          <w:p w14:paraId="1051C28E">
            <w:pPr>
              <w:pStyle w:val="17"/>
              <w:rPr>
                <w:rFonts w:hint="eastAsia" w:ascii="宋体" w:hAnsi="宋体" w:eastAsia="宋体" w:cs="宋体"/>
                <w:sz w:val="24"/>
                <w:szCs w:val="24"/>
              </w:rPr>
            </w:pPr>
          </w:p>
        </w:tc>
      </w:tr>
      <w:tr w14:paraId="66BB9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53" w:type="dxa"/>
            <w:vAlign w:val="top"/>
          </w:tcPr>
          <w:p w14:paraId="3AD538C4">
            <w:pPr>
              <w:pStyle w:val="17"/>
              <w:rPr>
                <w:rFonts w:hint="eastAsia" w:ascii="宋体" w:hAnsi="宋体" w:eastAsia="宋体" w:cs="宋体"/>
                <w:sz w:val="24"/>
                <w:szCs w:val="24"/>
              </w:rPr>
            </w:pPr>
          </w:p>
        </w:tc>
        <w:tc>
          <w:tcPr>
            <w:tcW w:w="4246" w:type="dxa"/>
            <w:vAlign w:val="top"/>
          </w:tcPr>
          <w:p w14:paraId="4C3ECDF5">
            <w:pPr>
              <w:pStyle w:val="17"/>
              <w:rPr>
                <w:rFonts w:hint="eastAsia" w:ascii="宋体" w:hAnsi="宋体" w:eastAsia="宋体" w:cs="宋体"/>
                <w:sz w:val="24"/>
                <w:szCs w:val="24"/>
              </w:rPr>
            </w:pPr>
          </w:p>
        </w:tc>
        <w:tc>
          <w:tcPr>
            <w:tcW w:w="2058" w:type="dxa"/>
            <w:vAlign w:val="top"/>
          </w:tcPr>
          <w:p w14:paraId="5F21816D">
            <w:pPr>
              <w:pStyle w:val="17"/>
              <w:rPr>
                <w:rFonts w:hint="eastAsia" w:ascii="宋体" w:hAnsi="宋体" w:eastAsia="宋体" w:cs="宋体"/>
                <w:sz w:val="24"/>
                <w:szCs w:val="24"/>
              </w:rPr>
            </w:pPr>
          </w:p>
        </w:tc>
        <w:tc>
          <w:tcPr>
            <w:tcW w:w="2063" w:type="dxa"/>
            <w:vAlign w:val="top"/>
          </w:tcPr>
          <w:p w14:paraId="7C4D3FC7">
            <w:pPr>
              <w:pStyle w:val="17"/>
              <w:rPr>
                <w:rFonts w:hint="eastAsia" w:ascii="宋体" w:hAnsi="宋体" w:eastAsia="宋体" w:cs="宋体"/>
                <w:sz w:val="24"/>
                <w:szCs w:val="24"/>
              </w:rPr>
            </w:pPr>
          </w:p>
        </w:tc>
      </w:tr>
      <w:tr w14:paraId="023DF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453" w:type="dxa"/>
            <w:vAlign w:val="top"/>
          </w:tcPr>
          <w:p w14:paraId="55C09D4B">
            <w:pPr>
              <w:pStyle w:val="17"/>
              <w:rPr>
                <w:rFonts w:hint="eastAsia" w:ascii="宋体" w:hAnsi="宋体" w:eastAsia="宋体" w:cs="宋体"/>
                <w:sz w:val="24"/>
                <w:szCs w:val="24"/>
              </w:rPr>
            </w:pPr>
          </w:p>
        </w:tc>
        <w:tc>
          <w:tcPr>
            <w:tcW w:w="4246" w:type="dxa"/>
            <w:vAlign w:val="top"/>
          </w:tcPr>
          <w:p w14:paraId="70FBF664">
            <w:pPr>
              <w:pStyle w:val="17"/>
              <w:rPr>
                <w:rFonts w:hint="eastAsia" w:ascii="宋体" w:hAnsi="宋体" w:eastAsia="宋体" w:cs="宋体"/>
                <w:sz w:val="24"/>
                <w:szCs w:val="24"/>
              </w:rPr>
            </w:pPr>
          </w:p>
        </w:tc>
        <w:tc>
          <w:tcPr>
            <w:tcW w:w="2058" w:type="dxa"/>
            <w:vAlign w:val="top"/>
          </w:tcPr>
          <w:p w14:paraId="1B1AEF8D">
            <w:pPr>
              <w:pStyle w:val="17"/>
              <w:rPr>
                <w:rFonts w:hint="eastAsia" w:ascii="宋体" w:hAnsi="宋体" w:eastAsia="宋体" w:cs="宋体"/>
                <w:sz w:val="24"/>
                <w:szCs w:val="24"/>
              </w:rPr>
            </w:pPr>
          </w:p>
        </w:tc>
        <w:tc>
          <w:tcPr>
            <w:tcW w:w="2063" w:type="dxa"/>
            <w:vAlign w:val="top"/>
          </w:tcPr>
          <w:p w14:paraId="7EC9B0D7">
            <w:pPr>
              <w:pStyle w:val="17"/>
              <w:rPr>
                <w:rFonts w:hint="eastAsia" w:ascii="宋体" w:hAnsi="宋体" w:eastAsia="宋体" w:cs="宋体"/>
                <w:sz w:val="24"/>
                <w:szCs w:val="24"/>
              </w:rPr>
            </w:pPr>
          </w:p>
        </w:tc>
      </w:tr>
      <w:tr w14:paraId="0B2F3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453" w:type="dxa"/>
            <w:vAlign w:val="top"/>
          </w:tcPr>
          <w:p w14:paraId="3AF96C4B">
            <w:pPr>
              <w:pStyle w:val="17"/>
              <w:rPr>
                <w:rFonts w:hint="eastAsia" w:ascii="宋体" w:hAnsi="宋体" w:eastAsia="宋体" w:cs="宋体"/>
                <w:sz w:val="24"/>
                <w:szCs w:val="24"/>
              </w:rPr>
            </w:pPr>
          </w:p>
        </w:tc>
        <w:tc>
          <w:tcPr>
            <w:tcW w:w="4246" w:type="dxa"/>
            <w:vAlign w:val="top"/>
          </w:tcPr>
          <w:p w14:paraId="6CE6FB08">
            <w:pPr>
              <w:pStyle w:val="17"/>
              <w:rPr>
                <w:rFonts w:hint="eastAsia" w:ascii="宋体" w:hAnsi="宋体" w:eastAsia="宋体" w:cs="宋体"/>
                <w:sz w:val="24"/>
                <w:szCs w:val="24"/>
              </w:rPr>
            </w:pPr>
          </w:p>
        </w:tc>
        <w:tc>
          <w:tcPr>
            <w:tcW w:w="2058" w:type="dxa"/>
            <w:vAlign w:val="top"/>
          </w:tcPr>
          <w:p w14:paraId="5A40B454">
            <w:pPr>
              <w:pStyle w:val="17"/>
              <w:rPr>
                <w:rFonts w:hint="eastAsia" w:ascii="宋体" w:hAnsi="宋体" w:eastAsia="宋体" w:cs="宋体"/>
                <w:sz w:val="24"/>
                <w:szCs w:val="24"/>
              </w:rPr>
            </w:pPr>
          </w:p>
        </w:tc>
        <w:tc>
          <w:tcPr>
            <w:tcW w:w="2063" w:type="dxa"/>
            <w:vAlign w:val="top"/>
          </w:tcPr>
          <w:p w14:paraId="6E42823D">
            <w:pPr>
              <w:pStyle w:val="17"/>
              <w:rPr>
                <w:rFonts w:hint="eastAsia" w:ascii="宋体" w:hAnsi="宋体" w:eastAsia="宋体" w:cs="宋体"/>
                <w:sz w:val="24"/>
                <w:szCs w:val="24"/>
              </w:rPr>
            </w:pPr>
          </w:p>
        </w:tc>
      </w:tr>
      <w:tr w14:paraId="2C8D1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453" w:type="dxa"/>
            <w:vAlign w:val="top"/>
          </w:tcPr>
          <w:p w14:paraId="53677D03">
            <w:pPr>
              <w:pStyle w:val="17"/>
              <w:rPr>
                <w:rFonts w:hint="eastAsia" w:ascii="宋体" w:hAnsi="宋体" w:eastAsia="宋体" w:cs="宋体"/>
                <w:sz w:val="24"/>
                <w:szCs w:val="24"/>
              </w:rPr>
            </w:pPr>
          </w:p>
        </w:tc>
        <w:tc>
          <w:tcPr>
            <w:tcW w:w="4246" w:type="dxa"/>
            <w:vAlign w:val="top"/>
          </w:tcPr>
          <w:p w14:paraId="092AED03">
            <w:pPr>
              <w:pStyle w:val="17"/>
              <w:rPr>
                <w:rFonts w:hint="eastAsia" w:ascii="宋体" w:hAnsi="宋体" w:eastAsia="宋体" w:cs="宋体"/>
                <w:sz w:val="24"/>
                <w:szCs w:val="24"/>
              </w:rPr>
            </w:pPr>
          </w:p>
        </w:tc>
        <w:tc>
          <w:tcPr>
            <w:tcW w:w="2058" w:type="dxa"/>
            <w:vAlign w:val="top"/>
          </w:tcPr>
          <w:p w14:paraId="4D80391F">
            <w:pPr>
              <w:pStyle w:val="17"/>
              <w:rPr>
                <w:rFonts w:hint="eastAsia" w:ascii="宋体" w:hAnsi="宋体" w:eastAsia="宋体" w:cs="宋体"/>
                <w:sz w:val="24"/>
                <w:szCs w:val="24"/>
              </w:rPr>
            </w:pPr>
          </w:p>
        </w:tc>
        <w:tc>
          <w:tcPr>
            <w:tcW w:w="2063" w:type="dxa"/>
            <w:vAlign w:val="top"/>
          </w:tcPr>
          <w:p w14:paraId="67984EAA">
            <w:pPr>
              <w:pStyle w:val="17"/>
              <w:rPr>
                <w:rFonts w:hint="eastAsia" w:ascii="宋体" w:hAnsi="宋体" w:eastAsia="宋体" w:cs="宋体"/>
                <w:sz w:val="24"/>
                <w:szCs w:val="24"/>
              </w:rPr>
            </w:pPr>
          </w:p>
        </w:tc>
      </w:tr>
      <w:tr w14:paraId="306A4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453" w:type="dxa"/>
            <w:vAlign w:val="top"/>
          </w:tcPr>
          <w:p w14:paraId="7794B39D">
            <w:pPr>
              <w:pStyle w:val="17"/>
              <w:rPr>
                <w:rFonts w:hint="eastAsia" w:ascii="宋体" w:hAnsi="宋体" w:eastAsia="宋体" w:cs="宋体"/>
                <w:sz w:val="24"/>
                <w:szCs w:val="24"/>
              </w:rPr>
            </w:pPr>
          </w:p>
        </w:tc>
        <w:tc>
          <w:tcPr>
            <w:tcW w:w="4246" w:type="dxa"/>
            <w:vAlign w:val="top"/>
          </w:tcPr>
          <w:p w14:paraId="45C39C51">
            <w:pPr>
              <w:spacing w:before="139" w:line="221" w:lineRule="auto"/>
              <w:ind w:left="1881"/>
              <w:rPr>
                <w:rFonts w:hint="eastAsia" w:ascii="宋体" w:hAnsi="宋体" w:eastAsia="宋体" w:cs="宋体"/>
                <w:sz w:val="24"/>
                <w:szCs w:val="24"/>
              </w:rPr>
            </w:pPr>
            <w:r>
              <w:rPr>
                <w:rFonts w:hint="eastAsia" w:ascii="宋体" w:hAnsi="宋体" w:eastAsia="宋体" w:cs="宋体"/>
                <w:spacing w:val="-3"/>
                <w:sz w:val="24"/>
                <w:szCs w:val="24"/>
              </w:rPr>
              <w:t>合计</w:t>
            </w:r>
          </w:p>
        </w:tc>
        <w:tc>
          <w:tcPr>
            <w:tcW w:w="4121" w:type="dxa"/>
            <w:gridSpan w:val="2"/>
            <w:vAlign w:val="top"/>
          </w:tcPr>
          <w:p w14:paraId="2FA838B5">
            <w:pPr>
              <w:pStyle w:val="17"/>
              <w:rPr>
                <w:rFonts w:hint="eastAsia" w:ascii="宋体" w:hAnsi="宋体" w:eastAsia="宋体" w:cs="宋体"/>
                <w:sz w:val="24"/>
                <w:szCs w:val="24"/>
              </w:rPr>
            </w:pPr>
          </w:p>
        </w:tc>
      </w:tr>
    </w:tbl>
    <w:p w14:paraId="13AA4F16">
      <w:pPr>
        <w:spacing w:before="311" w:line="217" w:lineRule="auto"/>
        <w:ind w:left="34"/>
        <w:rPr>
          <w:rFonts w:hint="eastAsia" w:ascii="宋体" w:hAnsi="宋体" w:eastAsia="宋体" w:cs="宋体"/>
          <w:sz w:val="24"/>
          <w:szCs w:val="24"/>
        </w:rPr>
      </w:pPr>
      <w:r>
        <w:rPr>
          <w:rFonts w:hint="eastAsia" w:ascii="宋体" w:hAnsi="宋体" w:eastAsia="宋体" w:cs="宋体"/>
          <w:spacing w:val="21"/>
          <w:sz w:val="24"/>
          <w:szCs w:val="24"/>
        </w:rPr>
        <w:t>注：①本磋商报价依据磋商文件投标须知和合同文件的有关条款进</w:t>
      </w:r>
      <w:r>
        <w:rPr>
          <w:rFonts w:hint="eastAsia" w:ascii="宋体" w:hAnsi="宋体" w:eastAsia="宋体" w:cs="宋体"/>
          <w:spacing w:val="20"/>
          <w:sz w:val="24"/>
          <w:szCs w:val="24"/>
        </w:rPr>
        <w:t>行编制；</w:t>
      </w:r>
    </w:p>
    <w:p w14:paraId="1EAAD3C7">
      <w:pPr>
        <w:spacing w:before="201" w:line="450" w:lineRule="exact"/>
        <w:ind w:left="524"/>
        <w:rPr>
          <w:rFonts w:hint="eastAsia" w:ascii="宋体" w:hAnsi="宋体" w:eastAsia="宋体" w:cs="宋体"/>
          <w:sz w:val="24"/>
          <w:szCs w:val="24"/>
          <w:lang w:eastAsia="zh-CN"/>
        </w:rPr>
      </w:pPr>
      <w:r>
        <w:rPr>
          <w:rFonts w:hint="eastAsia" w:ascii="宋体" w:hAnsi="宋体" w:eastAsia="宋体" w:cs="宋体"/>
          <w:spacing w:val="18"/>
          <w:position w:val="17"/>
          <w:sz w:val="24"/>
          <w:szCs w:val="24"/>
        </w:rPr>
        <w:t>②投标方应将投标报价需要说明的事项，用文字书写与投标报价表一并报送</w:t>
      </w:r>
      <w:r>
        <w:rPr>
          <w:rFonts w:hint="eastAsia" w:ascii="宋体" w:hAnsi="宋体" w:eastAsia="宋体" w:cs="宋体"/>
          <w:spacing w:val="18"/>
          <w:position w:val="17"/>
          <w:sz w:val="24"/>
          <w:szCs w:val="24"/>
          <w:lang w:eastAsia="zh-CN"/>
        </w:rPr>
        <w:t>；</w:t>
      </w:r>
    </w:p>
    <w:p w14:paraId="0C7EC7BB">
      <w:pPr>
        <w:spacing w:line="217" w:lineRule="auto"/>
        <w:ind w:left="534"/>
        <w:rPr>
          <w:rFonts w:hint="eastAsia" w:ascii="宋体" w:hAnsi="宋体" w:eastAsia="宋体" w:cs="宋体"/>
          <w:sz w:val="24"/>
          <w:szCs w:val="24"/>
        </w:rPr>
      </w:pPr>
      <w:r>
        <w:rPr>
          <w:rFonts w:hint="eastAsia" w:ascii="宋体" w:hAnsi="宋体" w:eastAsia="宋体" w:cs="宋体"/>
          <w:spacing w:val="18"/>
          <w:sz w:val="24"/>
          <w:szCs w:val="24"/>
        </w:rPr>
        <w:t>③如果不提供详细分项报价将视为没有实质性响应磋商文件。</w:t>
      </w:r>
    </w:p>
    <w:p w14:paraId="68507D25">
      <w:pPr>
        <w:pStyle w:val="6"/>
        <w:spacing w:line="246" w:lineRule="auto"/>
      </w:pPr>
    </w:p>
    <w:p w14:paraId="132ED5FE">
      <w:pPr>
        <w:pStyle w:val="6"/>
        <w:spacing w:line="246" w:lineRule="auto"/>
      </w:pPr>
    </w:p>
    <w:p w14:paraId="1C6E6989">
      <w:pPr>
        <w:pStyle w:val="6"/>
        <w:spacing w:line="246" w:lineRule="auto"/>
      </w:pPr>
    </w:p>
    <w:p w14:paraId="145A4745">
      <w:pPr>
        <w:pStyle w:val="6"/>
        <w:spacing w:line="247" w:lineRule="auto"/>
      </w:pPr>
    </w:p>
    <w:p w14:paraId="58121995">
      <w:pPr>
        <w:spacing w:before="71" w:line="219" w:lineRule="auto"/>
        <w:ind w:left="285"/>
        <w:rPr>
          <w:rFonts w:ascii="宋体" w:hAnsi="宋体" w:eastAsia="宋体" w:cs="宋体"/>
          <w:sz w:val="24"/>
          <w:szCs w:val="24"/>
        </w:rPr>
      </w:pPr>
      <w:r>
        <w:rPr>
          <w:rFonts w:ascii="宋体" w:hAnsi="宋体" w:eastAsia="宋体" w:cs="宋体"/>
          <w:spacing w:val="-22"/>
          <w:sz w:val="24"/>
          <w:szCs w:val="24"/>
        </w:rPr>
        <w:t>供应商：(盖章)</w:t>
      </w:r>
    </w:p>
    <w:p w14:paraId="07E7AF44">
      <w:pPr>
        <w:pStyle w:val="6"/>
        <w:spacing w:line="267" w:lineRule="auto"/>
        <w:rPr>
          <w:sz w:val="24"/>
          <w:szCs w:val="24"/>
        </w:rPr>
      </w:pPr>
    </w:p>
    <w:p w14:paraId="24E35877">
      <w:pPr>
        <w:pStyle w:val="6"/>
        <w:spacing w:line="268" w:lineRule="auto"/>
        <w:rPr>
          <w:sz w:val="24"/>
          <w:szCs w:val="24"/>
        </w:rPr>
      </w:pPr>
    </w:p>
    <w:p w14:paraId="107F5C7C">
      <w:pPr>
        <w:spacing w:before="73" w:line="219" w:lineRule="auto"/>
        <w:ind w:left="304"/>
        <w:rPr>
          <w:rFonts w:ascii="宋体" w:hAnsi="宋体" w:eastAsia="宋体" w:cs="宋体"/>
          <w:sz w:val="24"/>
          <w:szCs w:val="24"/>
        </w:rPr>
      </w:pPr>
      <w:r>
        <w:rPr>
          <w:rFonts w:ascii="宋体" w:hAnsi="宋体" w:eastAsia="宋体" w:cs="宋体"/>
          <w:spacing w:val="9"/>
          <w:sz w:val="24"/>
          <w:szCs w:val="24"/>
        </w:rPr>
        <w:t>法定代表人或授权代理人签字：</w:t>
      </w:r>
    </w:p>
    <w:p w14:paraId="4FA841D5">
      <w:pPr>
        <w:pStyle w:val="6"/>
        <w:spacing w:line="267" w:lineRule="auto"/>
        <w:rPr>
          <w:sz w:val="24"/>
          <w:szCs w:val="24"/>
        </w:rPr>
      </w:pPr>
    </w:p>
    <w:p w14:paraId="120EF8E7">
      <w:pPr>
        <w:pStyle w:val="6"/>
        <w:spacing w:line="268" w:lineRule="auto"/>
        <w:rPr>
          <w:sz w:val="24"/>
          <w:szCs w:val="24"/>
        </w:rPr>
      </w:pPr>
    </w:p>
    <w:p w14:paraId="7A6FF59C">
      <w:pPr>
        <w:spacing w:before="71" w:line="235" w:lineRule="auto"/>
        <w:ind w:firstLine="210" w:firstLineChars="100"/>
        <w:rPr>
          <w:rFonts w:ascii="宋体" w:hAnsi="宋体" w:eastAsia="宋体" w:cs="宋体"/>
          <w:sz w:val="24"/>
          <w:szCs w:val="24"/>
        </w:rPr>
      </w:pPr>
      <w:r>
        <w:rPr>
          <w:rFonts w:ascii="宋体" w:hAnsi="宋体" w:eastAsia="宋体" w:cs="宋体"/>
          <w:spacing w:val="-15"/>
          <w:sz w:val="24"/>
          <w:szCs w:val="24"/>
        </w:rPr>
        <w:t>日期：</w:t>
      </w:r>
      <w:r>
        <w:rPr>
          <w:rFonts w:hint="eastAsia" w:ascii="宋体" w:hAnsi="宋体" w:eastAsia="宋体" w:cs="宋体"/>
          <w:spacing w:val="-15"/>
          <w:sz w:val="24"/>
          <w:szCs w:val="24"/>
          <w:lang w:val="en-US" w:eastAsia="zh-CN"/>
        </w:rPr>
        <w:t xml:space="preserve">  </w:t>
      </w:r>
      <w:r>
        <w:rPr>
          <w:rFonts w:ascii="宋体" w:hAnsi="宋体" w:eastAsia="宋体" w:cs="宋体"/>
          <w:spacing w:val="-15"/>
          <w:sz w:val="24"/>
          <w:szCs w:val="24"/>
        </w:rPr>
        <w:t>年</w:t>
      </w:r>
      <w:r>
        <w:rPr>
          <w:rFonts w:hint="eastAsia" w:ascii="宋体" w:hAnsi="宋体" w:eastAsia="宋体" w:cs="宋体"/>
          <w:spacing w:val="-15"/>
          <w:sz w:val="24"/>
          <w:szCs w:val="24"/>
          <w:lang w:val="en-US" w:eastAsia="zh-CN"/>
        </w:rPr>
        <w:t xml:space="preserve">  </w:t>
      </w:r>
      <w:r>
        <w:rPr>
          <w:rFonts w:ascii="宋体" w:hAnsi="宋体" w:eastAsia="宋体" w:cs="宋体"/>
          <w:spacing w:val="-15"/>
          <w:sz w:val="24"/>
          <w:szCs w:val="24"/>
        </w:rPr>
        <w:t>月</w:t>
      </w:r>
      <w:r>
        <w:rPr>
          <w:rFonts w:hint="eastAsia" w:ascii="宋体" w:hAnsi="宋体" w:eastAsia="宋体" w:cs="宋体"/>
          <w:spacing w:val="-15"/>
          <w:sz w:val="24"/>
          <w:szCs w:val="24"/>
          <w:lang w:val="en-US" w:eastAsia="zh-CN"/>
        </w:rPr>
        <w:t xml:space="preserve">  </w:t>
      </w:r>
      <w:r>
        <w:rPr>
          <w:rFonts w:ascii="宋体" w:hAnsi="宋体" w:eastAsia="宋体" w:cs="宋体"/>
          <w:spacing w:val="-15"/>
          <w:sz w:val="24"/>
          <w:szCs w:val="24"/>
        </w:rPr>
        <w:t>日</w:t>
      </w:r>
    </w:p>
    <w:p w14:paraId="0DDBD4BA">
      <w:pPr>
        <w:pStyle w:val="6"/>
        <w:spacing w:line="272" w:lineRule="auto"/>
      </w:pPr>
    </w:p>
    <w:p w14:paraId="37D397C3">
      <w:pPr>
        <w:pStyle w:val="6"/>
        <w:spacing w:line="272" w:lineRule="auto"/>
      </w:pPr>
    </w:p>
    <w:p w14:paraId="31AF6789">
      <w:pPr>
        <w:pStyle w:val="6"/>
        <w:spacing w:line="272" w:lineRule="auto"/>
      </w:pPr>
    </w:p>
    <w:p w14:paraId="6F897BE9">
      <w:pPr>
        <w:pStyle w:val="6"/>
        <w:spacing w:line="272" w:lineRule="auto"/>
      </w:pPr>
    </w:p>
    <w:p w14:paraId="6DB85B45">
      <w:pPr>
        <w:pStyle w:val="6"/>
        <w:spacing w:line="273" w:lineRule="auto"/>
      </w:pPr>
    </w:p>
    <w:p w14:paraId="0A8416D0">
      <w:pPr>
        <w:spacing w:before="104" w:line="218" w:lineRule="auto"/>
        <w:ind w:left="3809"/>
        <w:outlineLvl w:val="6"/>
        <w:rPr>
          <w:rFonts w:ascii="宋体" w:hAnsi="宋体" w:eastAsia="宋体" w:cs="宋体"/>
          <w:b/>
          <w:bCs/>
          <w:spacing w:val="-37"/>
          <w:sz w:val="28"/>
          <w:szCs w:val="28"/>
        </w:rPr>
      </w:pPr>
      <w:r>
        <w:rPr>
          <w:rFonts w:ascii="宋体" w:hAnsi="宋体" w:eastAsia="宋体" w:cs="宋体"/>
          <w:b/>
          <w:bCs/>
          <w:spacing w:val="-37"/>
          <w:sz w:val="28"/>
          <w:szCs w:val="28"/>
        </w:rPr>
        <w:t>五、商务响应偏</w:t>
      </w:r>
      <w:r>
        <w:rPr>
          <w:rFonts w:hint="eastAsia" w:ascii="宋体" w:hAnsi="宋体" w:eastAsia="宋体" w:cs="宋体"/>
          <w:b/>
          <w:bCs/>
          <w:spacing w:val="-37"/>
          <w:sz w:val="28"/>
          <w:szCs w:val="28"/>
          <w:lang w:val="en-US" w:eastAsia="zh-CN"/>
        </w:rPr>
        <w:t>离</w:t>
      </w:r>
      <w:r>
        <w:rPr>
          <w:rFonts w:ascii="宋体" w:hAnsi="宋体" w:eastAsia="宋体" w:cs="宋体"/>
          <w:b/>
          <w:bCs/>
          <w:spacing w:val="-37"/>
          <w:sz w:val="28"/>
          <w:szCs w:val="28"/>
        </w:rPr>
        <w:t>表</w:t>
      </w:r>
    </w:p>
    <w:p w14:paraId="28A2A6FA">
      <w:pPr>
        <w:spacing w:before="136" w:line="379" w:lineRule="exact"/>
        <w:rPr>
          <w:rFonts w:ascii="宋体" w:hAnsi="宋体" w:eastAsia="宋体" w:cs="宋体"/>
          <w:spacing w:val="-23"/>
          <w:position w:val="8"/>
          <w:sz w:val="24"/>
          <w:szCs w:val="24"/>
        </w:rPr>
      </w:pPr>
      <w:r>
        <w:rPr>
          <w:rFonts w:hint="eastAsia" w:ascii="宋体" w:hAnsi="宋体" w:eastAsia="宋体" w:cs="宋体"/>
          <w:spacing w:val="-23"/>
          <w:position w:val="8"/>
          <w:sz w:val="24"/>
          <w:szCs w:val="24"/>
        </w:rPr>
        <w:t>项目名称：</w:t>
      </w:r>
      <w:r>
        <w:rPr>
          <w:rFonts w:hint="eastAsia" w:ascii="宋体" w:hAnsi="宋体" w:eastAsia="宋体" w:cs="宋体"/>
          <w:spacing w:val="-23"/>
          <w:position w:val="8"/>
          <w:sz w:val="24"/>
          <w:szCs w:val="24"/>
          <w:lang w:eastAsia="zh-CN"/>
        </w:rPr>
        <w:t>紫阳县城等21座城镇污水处理厂地质灾害危险性评估服务</w:t>
      </w:r>
    </w:p>
    <w:tbl>
      <w:tblPr>
        <w:tblStyle w:val="16"/>
        <w:tblpPr w:leftFromText="180" w:rightFromText="180" w:vertAnchor="text" w:horzAnchor="page" w:tblpX="895" w:tblpY="299"/>
        <w:tblOverlap w:val="never"/>
        <w:tblW w:w="10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1"/>
        <w:gridCol w:w="1211"/>
        <w:gridCol w:w="2367"/>
        <w:gridCol w:w="2518"/>
        <w:gridCol w:w="1803"/>
      </w:tblGrid>
      <w:tr w14:paraId="595FD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2131" w:type="dxa"/>
            <w:vAlign w:val="center"/>
          </w:tcPr>
          <w:p w14:paraId="38399664">
            <w:pPr>
              <w:spacing w:before="136" w:line="379" w:lineRule="exact"/>
              <w:ind w:left="343" w:leftChars="0"/>
              <w:jc w:val="both"/>
              <w:rPr>
                <w:rFonts w:hint="default" w:ascii="宋体" w:hAnsi="宋体" w:eastAsia="宋体" w:cs="宋体"/>
                <w:spacing w:val="-23"/>
                <w:position w:val="8"/>
                <w:sz w:val="24"/>
                <w:szCs w:val="24"/>
                <w:lang w:val="en-US" w:eastAsia="zh-CN"/>
              </w:rPr>
            </w:pPr>
            <w:r>
              <w:rPr>
                <w:rFonts w:hint="eastAsia" w:ascii="宋体" w:hAnsi="宋体" w:eastAsia="宋体" w:cs="宋体"/>
                <w:spacing w:val="-23"/>
                <w:position w:val="8"/>
                <w:sz w:val="24"/>
                <w:szCs w:val="24"/>
              </w:rPr>
              <w:t>序号</w:t>
            </w:r>
          </w:p>
        </w:tc>
        <w:tc>
          <w:tcPr>
            <w:tcW w:w="1211" w:type="dxa"/>
            <w:vAlign w:val="center"/>
          </w:tcPr>
          <w:p w14:paraId="3AA744A6">
            <w:pPr>
              <w:spacing w:before="136" w:line="379" w:lineRule="exact"/>
              <w:ind w:left="343" w:leftChars="0"/>
              <w:jc w:val="both"/>
              <w:rPr>
                <w:rFonts w:hint="eastAsia" w:ascii="宋体" w:hAnsi="宋体" w:eastAsia="宋体" w:cs="宋体"/>
                <w:spacing w:val="-23"/>
                <w:position w:val="8"/>
                <w:sz w:val="24"/>
                <w:szCs w:val="24"/>
              </w:rPr>
            </w:pPr>
            <w:r>
              <w:rPr>
                <w:rFonts w:hint="eastAsia" w:ascii="宋体" w:hAnsi="宋体" w:eastAsia="宋体" w:cs="宋体"/>
                <w:spacing w:val="-23"/>
                <w:position w:val="8"/>
                <w:sz w:val="24"/>
                <w:szCs w:val="24"/>
              </w:rPr>
              <w:t>名称</w:t>
            </w:r>
          </w:p>
        </w:tc>
        <w:tc>
          <w:tcPr>
            <w:tcW w:w="2367" w:type="dxa"/>
            <w:vAlign w:val="center"/>
          </w:tcPr>
          <w:p w14:paraId="1ABDD48C">
            <w:pPr>
              <w:spacing w:before="136" w:line="379" w:lineRule="exact"/>
              <w:ind w:left="343"/>
              <w:jc w:val="center"/>
              <w:rPr>
                <w:rFonts w:hint="eastAsia" w:ascii="宋体" w:hAnsi="宋体" w:eastAsia="宋体" w:cs="宋体"/>
                <w:spacing w:val="-23"/>
                <w:position w:val="8"/>
                <w:sz w:val="24"/>
                <w:szCs w:val="24"/>
                <w:lang w:eastAsia="zh-CN"/>
              </w:rPr>
            </w:pPr>
            <w:r>
              <w:rPr>
                <w:rFonts w:hint="eastAsia" w:ascii="宋体" w:hAnsi="宋体" w:eastAsia="宋体" w:cs="宋体"/>
                <w:spacing w:val="-23"/>
                <w:position w:val="8"/>
                <w:sz w:val="24"/>
                <w:szCs w:val="24"/>
                <w:lang w:val="en-US" w:eastAsia="zh-CN"/>
              </w:rPr>
              <w:t>磋商文件</w:t>
            </w:r>
          </w:p>
          <w:p w14:paraId="51BB2DAC">
            <w:pPr>
              <w:spacing w:before="136" w:line="379" w:lineRule="exact"/>
              <w:ind w:left="343" w:leftChars="0"/>
              <w:jc w:val="center"/>
              <w:rPr>
                <w:rFonts w:hint="eastAsia" w:ascii="宋体" w:hAnsi="宋体" w:eastAsia="宋体" w:cs="宋体"/>
                <w:spacing w:val="-23"/>
                <w:position w:val="8"/>
                <w:sz w:val="24"/>
                <w:szCs w:val="24"/>
                <w:lang w:eastAsia="zh-CN"/>
              </w:rPr>
            </w:pPr>
            <w:r>
              <w:rPr>
                <w:rFonts w:hint="eastAsia" w:ascii="宋体" w:hAnsi="宋体" w:eastAsia="宋体" w:cs="宋体"/>
                <w:spacing w:val="-23"/>
                <w:position w:val="8"/>
                <w:sz w:val="24"/>
                <w:szCs w:val="24"/>
              </w:rPr>
              <w:t>商务</w:t>
            </w:r>
            <w:r>
              <w:rPr>
                <w:rFonts w:hint="eastAsia" w:ascii="宋体" w:hAnsi="宋体" w:eastAsia="宋体" w:cs="宋体"/>
                <w:spacing w:val="-23"/>
                <w:position w:val="8"/>
                <w:sz w:val="24"/>
                <w:szCs w:val="24"/>
                <w:lang w:val="en-US" w:eastAsia="zh-CN"/>
              </w:rPr>
              <w:t>要求</w:t>
            </w:r>
          </w:p>
        </w:tc>
        <w:tc>
          <w:tcPr>
            <w:tcW w:w="2518" w:type="dxa"/>
            <w:vAlign w:val="center"/>
          </w:tcPr>
          <w:p w14:paraId="0FECD201">
            <w:pPr>
              <w:spacing w:before="136" w:line="379" w:lineRule="exact"/>
              <w:ind w:left="343"/>
              <w:jc w:val="center"/>
              <w:rPr>
                <w:rFonts w:hint="eastAsia" w:ascii="宋体" w:hAnsi="宋体" w:eastAsia="宋体" w:cs="宋体"/>
                <w:spacing w:val="-23"/>
                <w:position w:val="8"/>
                <w:sz w:val="24"/>
                <w:szCs w:val="24"/>
                <w:lang w:eastAsia="zh-CN"/>
              </w:rPr>
            </w:pPr>
            <w:r>
              <w:rPr>
                <w:rFonts w:hint="eastAsia" w:ascii="宋体" w:hAnsi="宋体" w:eastAsia="宋体" w:cs="宋体"/>
                <w:spacing w:val="-23"/>
                <w:position w:val="8"/>
                <w:sz w:val="24"/>
                <w:szCs w:val="24"/>
              </w:rPr>
              <w:t>投标</w:t>
            </w:r>
            <w:r>
              <w:rPr>
                <w:rFonts w:hint="eastAsia" w:ascii="宋体" w:hAnsi="宋体" w:eastAsia="宋体" w:cs="宋体"/>
                <w:spacing w:val="-23"/>
                <w:position w:val="8"/>
                <w:sz w:val="24"/>
                <w:szCs w:val="24"/>
                <w:lang w:val="en-US" w:eastAsia="zh-CN"/>
              </w:rPr>
              <w:t>文件</w:t>
            </w:r>
          </w:p>
          <w:p w14:paraId="2672C32A">
            <w:pPr>
              <w:spacing w:before="136" w:line="379" w:lineRule="exact"/>
              <w:ind w:left="343" w:leftChars="0"/>
              <w:jc w:val="center"/>
              <w:rPr>
                <w:rFonts w:hint="eastAsia" w:ascii="宋体" w:hAnsi="宋体" w:eastAsia="宋体" w:cs="宋体"/>
                <w:spacing w:val="-23"/>
                <w:position w:val="8"/>
                <w:sz w:val="24"/>
                <w:szCs w:val="24"/>
                <w:lang w:eastAsia="zh-CN"/>
              </w:rPr>
            </w:pPr>
            <w:r>
              <w:rPr>
                <w:rFonts w:hint="eastAsia" w:ascii="宋体" w:hAnsi="宋体" w:eastAsia="宋体" w:cs="宋体"/>
                <w:spacing w:val="-23"/>
                <w:position w:val="8"/>
                <w:sz w:val="24"/>
                <w:szCs w:val="24"/>
              </w:rPr>
              <w:t>商务</w:t>
            </w:r>
            <w:r>
              <w:rPr>
                <w:rFonts w:hint="eastAsia" w:ascii="宋体" w:hAnsi="宋体" w:eastAsia="宋体" w:cs="宋体"/>
                <w:spacing w:val="-23"/>
                <w:position w:val="8"/>
                <w:sz w:val="24"/>
                <w:szCs w:val="24"/>
                <w:lang w:val="en-US" w:eastAsia="zh-CN"/>
              </w:rPr>
              <w:t>要求</w:t>
            </w:r>
          </w:p>
        </w:tc>
        <w:tc>
          <w:tcPr>
            <w:tcW w:w="1803" w:type="dxa"/>
            <w:vAlign w:val="center"/>
          </w:tcPr>
          <w:p w14:paraId="2A42FCEA">
            <w:pPr>
              <w:spacing w:before="136" w:line="379" w:lineRule="exact"/>
              <w:ind w:left="343" w:leftChars="0"/>
              <w:jc w:val="both"/>
              <w:rPr>
                <w:rFonts w:hint="eastAsia" w:ascii="宋体" w:hAnsi="宋体" w:eastAsia="宋体" w:cs="宋体"/>
                <w:spacing w:val="-23"/>
                <w:position w:val="8"/>
                <w:sz w:val="24"/>
                <w:szCs w:val="24"/>
              </w:rPr>
            </w:pPr>
            <w:r>
              <w:rPr>
                <w:rFonts w:hint="eastAsia" w:ascii="宋体" w:hAnsi="宋体" w:eastAsia="宋体" w:cs="宋体"/>
                <w:spacing w:val="-23"/>
                <w:position w:val="8"/>
                <w:sz w:val="24"/>
                <w:szCs w:val="24"/>
              </w:rPr>
              <w:t>偏离说明</w:t>
            </w:r>
          </w:p>
        </w:tc>
      </w:tr>
      <w:tr w14:paraId="007AA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1" w:type="dxa"/>
            <w:vAlign w:val="top"/>
          </w:tcPr>
          <w:p w14:paraId="66D1D249">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178D223C">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333F2310">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0555C703">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7757974D">
            <w:pPr>
              <w:spacing w:before="136" w:line="379" w:lineRule="exact"/>
              <w:ind w:left="343"/>
              <w:rPr>
                <w:rFonts w:hint="eastAsia" w:ascii="宋体" w:hAnsi="宋体" w:eastAsia="宋体" w:cs="宋体"/>
                <w:spacing w:val="-23"/>
                <w:position w:val="8"/>
                <w:sz w:val="24"/>
                <w:szCs w:val="24"/>
              </w:rPr>
            </w:pPr>
          </w:p>
        </w:tc>
      </w:tr>
      <w:tr w14:paraId="10B19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1" w:type="dxa"/>
            <w:vAlign w:val="top"/>
          </w:tcPr>
          <w:p w14:paraId="361D1678">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54DF93D9">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7FD6398F">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143E4B68">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525E5F91">
            <w:pPr>
              <w:spacing w:before="136" w:line="379" w:lineRule="exact"/>
              <w:ind w:left="343"/>
              <w:rPr>
                <w:rFonts w:hint="eastAsia" w:ascii="宋体" w:hAnsi="宋体" w:eastAsia="宋体" w:cs="宋体"/>
                <w:spacing w:val="-23"/>
                <w:position w:val="8"/>
                <w:sz w:val="24"/>
                <w:szCs w:val="24"/>
              </w:rPr>
            </w:pPr>
          </w:p>
        </w:tc>
      </w:tr>
      <w:tr w14:paraId="77642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1" w:type="dxa"/>
            <w:vAlign w:val="top"/>
          </w:tcPr>
          <w:p w14:paraId="64E3B1B2">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16DC5C5F">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12BF44DA">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24C8529A">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60065EBF">
            <w:pPr>
              <w:spacing w:before="136" w:line="379" w:lineRule="exact"/>
              <w:ind w:left="343"/>
              <w:rPr>
                <w:rFonts w:hint="eastAsia" w:ascii="宋体" w:hAnsi="宋体" w:eastAsia="宋体" w:cs="宋体"/>
                <w:spacing w:val="-23"/>
                <w:position w:val="8"/>
                <w:sz w:val="24"/>
                <w:szCs w:val="24"/>
              </w:rPr>
            </w:pPr>
          </w:p>
        </w:tc>
      </w:tr>
      <w:tr w14:paraId="33F24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1" w:type="dxa"/>
            <w:vAlign w:val="top"/>
          </w:tcPr>
          <w:p w14:paraId="63D03F4B">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3092BE70">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182F391D">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546678B7">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195C5D24">
            <w:pPr>
              <w:spacing w:before="136" w:line="379" w:lineRule="exact"/>
              <w:ind w:left="343"/>
              <w:rPr>
                <w:rFonts w:hint="eastAsia" w:ascii="宋体" w:hAnsi="宋体" w:eastAsia="宋体" w:cs="宋体"/>
                <w:spacing w:val="-23"/>
                <w:position w:val="8"/>
                <w:sz w:val="24"/>
                <w:szCs w:val="24"/>
              </w:rPr>
            </w:pPr>
          </w:p>
        </w:tc>
      </w:tr>
      <w:tr w14:paraId="31A42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1" w:type="dxa"/>
            <w:vAlign w:val="top"/>
          </w:tcPr>
          <w:p w14:paraId="240E29D8">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02FD0805">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17BD716D">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789B3AE6">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13BA20EF">
            <w:pPr>
              <w:spacing w:before="136" w:line="379" w:lineRule="exact"/>
              <w:ind w:left="343"/>
              <w:rPr>
                <w:rFonts w:hint="eastAsia" w:ascii="宋体" w:hAnsi="宋体" w:eastAsia="宋体" w:cs="宋体"/>
                <w:spacing w:val="-23"/>
                <w:position w:val="8"/>
                <w:sz w:val="24"/>
                <w:szCs w:val="24"/>
              </w:rPr>
            </w:pPr>
          </w:p>
        </w:tc>
      </w:tr>
      <w:tr w14:paraId="0DE57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131" w:type="dxa"/>
            <w:vAlign w:val="top"/>
          </w:tcPr>
          <w:p w14:paraId="0120AF4C">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11C41CB8">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4864ABCA">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2F033AAD">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703E6D83">
            <w:pPr>
              <w:spacing w:before="136" w:line="379" w:lineRule="exact"/>
              <w:ind w:left="343"/>
              <w:rPr>
                <w:rFonts w:hint="eastAsia" w:ascii="宋体" w:hAnsi="宋体" w:eastAsia="宋体" w:cs="宋体"/>
                <w:spacing w:val="-23"/>
                <w:position w:val="8"/>
                <w:sz w:val="24"/>
                <w:szCs w:val="24"/>
              </w:rPr>
            </w:pPr>
          </w:p>
        </w:tc>
      </w:tr>
      <w:tr w14:paraId="266E5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1" w:type="dxa"/>
            <w:vAlign w:val="top"/>
          </w:tcPr>
          <w:p w14:paraId="544EDE44">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580D6432">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0B3B66E6">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30936DF8">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642722F8">
            <w:pPr>
              <w:spacing w:before="136" w:line="379" w:lineRule="exact"/>
              <w:ind w:left="343"/>
              <w:rPr>
                <w:rFonts w:hint="eastAsia" w:ascii="宋体" w:hAnsi="宋体" w:eastAsia="宋体" w:cs="宋体"/>
                <w:spacing w:val="-23"/>
                <w:position w:val="8"/>
                <w:sz w:val="24"/>
                <w:szCs w:val="24"/>
              </w:rPr>
            </w:pPr>
          </w:p>
        </w:tc>
      </w:tr>
      <w:tr w14:paraId="3F3EC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1" w:type="dxa"/>
            <w:vAlign w:val="top"/>
          </w:tcPr>
          <w:p w14:paraId="3613C092">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297734CF">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64A6AE99">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49C3B17A">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7BAA03C6">
            <w:pPr>
              <w:spacing w:before="136" w:line="379" w:lineRule="exact"/>
              <w:ind w:left="343"/>
              <w:rPr>
                <w:rFonts w:hint="eastAsia" w:ascii="宋体" w:hAnsi="宋体" w:eastAsia="宋体" w:cs="宋体"/>
                <w:spacing w:val="-23"/>
                <w:position w:val="8"/>
                <w:sz w:val="24"/>
                <w:szCs w:val="24"/>
              </w:rPr>
            </w:pPr>
          </w:p>
        </w:tc>
      </w:tr>
      <w:tr w14:paraId="2B716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1" w:type="dxa"/>
            <w:vAlign w:val="top"/>
          </w:tcPr>
          <w:p w14:paraId="74D48167">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2FB875CE">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5C37BF94">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2CE10618">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7449ED4B">
            <w:pPr>
              <w:spacing w:before="136" w:line="379" w:lineRule="exact"/>
              <w:ind w:left="343"/>
              <w:rPr>
                <w:rFonts w:hint="eastAsia" w:ascii="宋体" w:hAnsi="宋体" w:eastAsia="宋体" w:cs="宋体"/>
                <w:spacing w:val="-23"/>
                <w:position w:val="8"/>
                <w:sz w:val="24"/>
                <w:szCs w:val="24"/>
              </w:rPr>
            </w:pPr>
          </w:p>
        </w:tc>
      </w:tr>
      <w:tr w14:paraId="69EDE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131" w:type="dxa"/>
            <w:vAlign w:val="top"/>
          </w:tcPr>
          <w:p w14:paraId="05153612">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54B6BE6B">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44141C34">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50D19B06">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1D2EF6F8">
            <w:pPr>
              <w:spacing w:before="136" w:line="379" w:lineRule="exact"/>
              <w:ind w:left="343"/>
              <w:rPr>
                <w:rFonts w:hint="eastAsia" w:ascii="宋体" w:hAnsi="宋体" w:eastAsia="宋体" w:cs="宋体"/>
                <w:spacing w:val="-23"/>
                <w:position w:val="8"/>
                <w:sz w:val="24"/>
                <w:szCs w:val="24"/>
              </w:rPr>
            </w:pPr>
          </w:p>
        </w:tc>
      </w:tr>
    </w:tbl>
    <w:p w14:paraId="1EA15E04">
      <w:pPr>
        <w:pStyle w:val="6"/>
        <w:spacing w:line="285" w:lineRule="auto"/>
        <w:rPr>
          <w:rFonts w:hint="eastAsia" w:ascii="宋体" w:hAnsi="宋体" w:eastAsia="宋体" w:cs="宋体"/>
          <w:sz w:val="24"/>
          <w:szCs w:val="24"/>
        </w:rPr>
      </w:pPr>
    </w:p>
    <w:p w14:paraId="38948AC3">
      <w:pPr>
        <w:spacing w:before="78" w:line="228" w:lineRule="auto"/>
        <w:ind w:left="135" w:right="336"/>
        <w:rPr>
          <w:rFonts w:hint="eastAsia" w:ascii="宋体" w:hAnsi="宋体" w:eastAsia="宋体" w:cs="宋体"/>
          <w:sz w:val="24"/>
          <w:szCs w:val="24"/>
        </w:rPr>
      </w:pPr>
      <w:r>
        <w:rPr>
          <w:rFonts w:hint="eastAsia" w:ascii="宋体" w:hAnsi="宋体" w:eastAsia="宋体" w:cs="宋体"/>
          <w:spacing w:val="-1"/>
          <w:sz w:val="24"/>
          <w:szCs w:val="24"/>
        </w:rPr>
        <w:t>说明：请按所投项目的实际技术参数，逐条对应国家</w:t>
      </w:r>
      <w:r>
        <w:rPr>
          <w:rFonts w:hint="eastAsia" w:ascii="宋体" w:hAnsi="宋体" w:eastAsia="宋体" w:cs="宋体"/>
          <w:spacing w:val="-2"/>
          <w:sz w:val="24"/>
          <w:szCs w:val="24"/>
        </w:rPr>
        <w:t>相关要求和磋商文件的“商务及合同主要</w:t>
      </w:r>
      <w:r>
        <w:rPr>
          <w:rFonts w:hint="eastAsia" w:ascii="宋体" w:hAnsi="宋体" w:eastAsia="宋体" w:cs="宋体"/>
          <w:spacing w:val="-1"/>
          <w:sz w:val="24"/>
          <w:szCs w:val="24"/>
        </w:rPr>
        <w:t>条款”中的要求认真填写本表。偏差说明填写：优于、等于或低于。</w:t>
      </w:r>
    </w:p>
    <w:p w14:paraId="3276EEB5">
      <w:pPr>
        <w:pStyle w:val="6"/>
        <w:spacing w:line="380" w:lineRule="auto"/>
        <w:rPr>
          <w:rFonts w:hint="eastAsia" w:ascii="宋体" w:hAnsi="宋体" w:eastAsia="宋体" w:cs="宋体"/>
          <w:sz w:val="24"/>
          <w:szCs w:val="24"/>
        </w:rPr>
      </w:pPr>
    </w:p>
    <w:p w14:paraId="719D84DB">
      <w:pPr>
        <w:spacing w:before="94" w:line="219" w:lineRule="auto"/>
        <w:ind w:left="135"/>
        <w:rPr>
          <w:rFonts w:hint="eastAsia" w:ascii="宋体" w:hAnsi="宋体" w:eastAsia="宋体" w:cs="宋体"/>
          <w:sz w:val="24"/>
          <w:szCs w:val="24"/>
        </w:rPr>
      </w:pPr>
      <w:r>
        <w:rPr>
          <w:rFonts w:hint="eastAsia" w:ascii="宋体" w:hAnsi="宋体" w:eastAsia="宋体" w:cs="宋体"/>
          <w:spacing w:val="25"/>
          <w:sz w:val="24"/>
          <w:szCs w:val="24"/>
        </w:rPr>
        <w:t>供应商(盖章):</w:t>
      </w:r>
    </w:p>
    <w:p w14:paraId="63DFC19A">
      <w:pPr>
        <w:pStyle w:val="6"/>
        <w:spacing w:line="272" w:lineRule="auto"/>
        <w:rPr>
          <w:rFonts w:hint="eastAsia" w:ascii="宋体" w:hAnsi="宋体" w:eastAsia="宋体" w:cs="宋体"/>
          <w:sz w:val="24"/>
          <w:szCs w:val="24"/>
        </w:rPr>
      </w:pPr>
    </w:p>
    <w:p w14:paraId="4FB38F50">
      <w:pPr>
        <w:pStyle w:val="6"/>
        <w:spacing w:line="273" w:lineRule="auto"/>
        <w:rPr>
          <w:rFonts w:hint="eastAsia" w:ascii="宋体" w:hAnsi="宋体" w:eastAsia="宋体" w:cs="宋体"/>
          <w:sz w:val="24"/>
          <w:szCs w:val="24"/>
        </w:rPr>
      </w:pPr>
    </w:p>
    <w:p w14:paraId="53052C96">
      <w:pPr>
        <w:pStyle w:val="6"/>
        <w:spacing w:line="273" w:lineRule="auto"/>
        <w:rPr>
          <w:rFonts w:hint="eastAsia" w:ascii="宋体" w:hAnsi="宋体" w:eastAsia="宋体" w:cs="宋体"/>
          <w:sz w:val="24"/>
          <w:szCs w:val="24"/>
        </w:rPr>
      </w:pPr>
    </w:p>
    <w:p w14:paraId="0856C282">
      <w:pPr>
        <w:spacing w:before="95" w:line="219" w:lineRule="auto"/>
        <w:ind w:left="135"/>
        <w:rPr>
          <w:rFonts w:hint="eastAsia" w:ascii="宋体" w:hAnsi="宋体" w:eastAsia="宋体" w:cs="宋体"/>
          <w:sz w:val="24"/>
          <w:szCs w:val="24"/>
        </w:rPr>
      </w:pPr>
      <w:r>
        <w:rPr>
          <w:rFonts w:hint="eastAsia" w:ascii="宋体" w:hAnsi="宋体" w:eastAsia="宋体" w:cs="宋体"/>
          <w:spacing w:val="-24"/>
          <w:sz w:val="24"/>
          <w:szCs w:val="24"/>
        </w:rPr>
        <w:t>法定代表人或授权代理人签字：</w:t>
      </w:r>
    </w:p>
    <w:p w14:paraId="3B23D8A1">
      <w:pPr>
        <w:pStyle w:val="6"/>
        <w:spacing w:line="255" w:lineRule="auto"/>
        <w:rPr>
          <w:rFonts w:hint="eastAsia" w:ascii="宋体" w:hAnsi="宋体" w:eastAsia="宋体" w:cs="宋体"/>
          <w:sz w:val="24"/>
          <w:szCs w:val="24"/>
        </w:rPr>
      </w:pPr>
    </w:p>
    <w:p w14:paraId="1D536166">
      <w:pPr>
        <w:pStyle w:val="6"/>
        <w:spacing w:line="255" w:lineRule="auto"/>
        <w:rPr>
          <w:rFonts w:hint="eastAsia" w:ascii="宋体" w:hAnsi="宋体" w:eastAsia="宋体" w:cs="宋体"/>
          <w:sz w:val="24"/>
          <w:szCs w:val="24"/>
        </w:rPr>
      </w:pPr>
    </w:p>
    <w:p w14:paraId="7AC6AB40">
      <w:pPr>
        <w:spacing w:before="95" w:line="219" w:lineRule="auto"/>
        <w:jc w:val="both"/>
        <w:rPr>
          <w:rFonts w:hint="eastAsia" w:ascii="宋体" w:hAnsi="宋体" w:eastAsia="宋体" w:cs="宋体"/>
          <w:spacing w:val="-24"/>
          <w:sz w:val="24"/>
          <w:szCs w:val="24"/>
        </w:rPr>
      </w:pPr>
      <w:r>
        <w:rPr>
          <w:rFonts w:hint="eastAsia" w:ascii="宋体" w:hAnsi="宋体" w:eastAsia="宋体" w:cs="宋体"/>
          <w:spacing w:val="-24"/>
          <w:sz w:val="24"/>
          <w:szCs w:val="24"/>
        </w:rPr>
        <w:t>日</w:t>
      </w:r>
      <w:r>
        <w:rPr>
          <w:rFonts w:hint="eastAsia" w:ascii="宋体" w:hAnsi="宋体" w:eastAsia="宋体" w:cs="宋体"/>
          <w:spacing w:val="-24"/>
          <w:sz w:val="24"/>
          <w:szCs w:val="24"/>
          <w:lang w:val="en-US" w:eastAsia="zh-CN"/>
        </w:rPr>
        <w:t xml:space="preserve"> </w:t>
      </w:r>
      <w:r>
        <w:rPr>
          <w:rFonts w:hint="eastAsia" w:ascii="宋体" w:hAnsi="宋体" w:eastAsia="宋体" w:cs="宋体"/>
          <w:spacing w:val="-24"/>
          <w:sz w:val="24"/>
          <w:szCs w:val="24"/>
        </w:rPr>
        <w:t>期：</w:t>
      </w:r>
      <w:r>
        <w:rPr>
          <w:rFonts w:hint="eastAsia" w:ascii="宋体" w:hAnsi="宋体" w:eastAsia="宋体" w:cs="宋体"/>
          <w:spacing w:val="-24"/>
          <w:sz w:val="24"/>
          <w:szCs w:val="24"/>
          <w:lang w:val="en-US" w:eastAsia="zh-CN"/>
        </w:rPr>
        <w:t xml:space="preserve"> 年  </w:t>
      </w:r>
      <w:r>
        <w:rPr>
          <w:rFonts w:hint="eastAsia" w:ascii="宋体" w:hAnsi="宋体" w:eastAsia="宋体" w:cs="宋体"/>
          <w:spacing w:val="-24"/>
          <w:sz w:val="24"/>
          <w:szCs w:val="24"/>
        </w:rPr>
        <w:t>月</w:t>
      </w:r>
      <w:r>
        <w:rPr>
          <w:rFonts w:hint="eastAsia" w:ascii="宋体" w:hAnsi="宋体" w:eastAsia="宋体" w:cs="宋体"/>
          <w:spacing w:val="-24"/>
          <w:sz w:val="24"/>
          <w:szCs w:val="24"/>
          <w:lang w:val="en-US" w:eastAsia="zh-CN"/>
        </w:rPr>
        <w:t xml:space="preserve">  </w:t>
      </w:r>
      <w:r>
        <w:rPr>
          <w:rFonts w:hint="eastAsia" w:ascii="宋体" w:hAnsi="宋体" w:eastAsia="宋体" w:cs="宋体"/>
          <w:spacing w:val="-24"/>
          <w:sz w:val="24"/>
          <w:szCs w:val="24"/>
        </w:rPr>
        <w:t>日</w:t>
      </w:r>
    </w:p>
    <w:p w14:paraId="3978545D">
      <w:pPr>
        <w:pStyle w:val="6"/>
        <w:spacing w:line="262" w:lineRule="auto"/>
      </w:pPr>
    </w:p>
    <w:p w14:paraId="53868126">
      <w:pPr>
        <w:pStyle w:val="6"/>
        <w:spacing w:line="263" w:lineRule="auto"/>
      </w:pPr>
    </w:p>
    <w:p w14:paraId="4AA0B97D">
      <w:pPr>
        <w:pStyle w:val="6"/>
        <w:spacing w:line="263" w:lineRule="auto"/>
      </w:pPr>
    </w:p>
    <w:p w14:paraId="1C70C95D">
      <w:pPr>
        <w:spacing w:line="228" w:lineRule="auto"/>
        <w:rPr>
          <w:rFonts w:ascii="宋体" w:hAnsi="宋体" w:eastAsia="宋体" w:cs="宋体"/>
          <w:sz w:val="19"/>
          <w:szCs w:val="19"/>
        </w:rPr>
        <w:sectPr>
          <w:footerReference r:id="rId9" w:type="default"/>
          <w:pgSz w:w="11900" w:h="16830"/>
          <w:pgMar w:top="1134" w:right="1134" w:bottom="1134" w:left="1134" w:header="0" w:footer="567" w:gutter="0"/>
          <w:pgNumType w:fmt="decimal"/>
          <w:cols w:space="720" w:num="1"/>
        </w:sectPr>
      </w:pPr>
    </w:p>
    <w:p w14:paraId="007D8682">
      <w:pPr>
        <w:spacing w:before="104" w:line="219" w:lineRule="auto"/>
        <w:ind w:left="3434"/>
        <w:outlineLvl w:val="6"/>
        <w:rPr>
          <w:rFonts w:ascii="宋体" w:hAnsi="宋体" w:eastAsia="宋体" w:cs="宋体"/>
          <w:sz w:val="28"/>
          <w:szCs w:val="28"/>
        </w:rPr>
      </w:pPr>
      <w:r>
        <w:rPr>
          <w:rFonts w:ascii="宋体" w:hAnsi="宋体" w:eastAsia="宋体" w:cs="宋体"/>
          <w:b/>
          <w:bCs/>
          <w:spacing w:val="-6"/>
          <w:sz w:val="28"/>
          <w:szCs w:val="28"/>
        </w:rPr>
        <w:t>六、磋商文件确认书</w:t>
      </w:r>
    </w:p>
    <w:p w14:paraId="4E2AE2E6">
      <w:pPr>
        <w:pStyle w:val="6"/>
        <w:spacing w:line="473" w:lineRule="auto"/>
      </w:pPr>
    </w:p>
    <w:p w14:paraId="30BC3DF2">
      <w:pPr>
        <w:keepNext w:val="0"/>
        <w:keepLines w:val="0"/>
        <w:pageBreakBefore w:val="0"/>
        <w:widowControl/>
        <w:kinsoku w:val="0"/>
        <w:wordWrap/>
        <w:overflowPunct/>
        <w:topLinePunct w:val="0"/>
        <w:autoSpaceDE w:val="0"/>
        <w:autoSpaceDN w:val="0"/>
        <w:bidi w:val="0"/>
        <w:adjustRightInd w:val="0"/>
        <w:snapToGrid w:val="0"/>
        <w:spacing w:before="89" w:line="480" w:lineRule="auto"/>
        <w:ind w:right="312" w:firstLine="578"/>
        <w:jc w:val="both"/>
        <w:textAlignment w:val="baseline"/>
        <w:rPr>
          <w:rFonts w:ascii="宋体" w:hAnsi="宋体" w:eastAsia="宋体" w:cs="宋体"/>
          <w:spacing w:val="7"/>
          <w:sz w:val="24"/>
          <w:szCs w:val="24"/>
        </w:rPr>
      </w:pPr>
      <w:r>
        <w:rPr>
          <w:rFonts w:ascii="宋体" w:hAnsi="宋体" w:eastAsia="宋体" w:cs="宋体"/>
          <w:spacing w:val="7"/>
          <w:sz w:val="24"/>
          <w:szCs w:val="24"/>
        </w:rPr>
        <w:t>本单位对</w:t>
      </w:r>
      <w:r>
        <w:rPr>
          <w:rFonts w:hint="eastAsia" w:ascii="宋体" w:hAnsi="宋体" w:eastAsia="宋体" w:cs="宋体"/>
          <w:spacing w:val="7"/>
          <w:sz w:val="24"/>
          <w:szCs w:val="24"/>
          <w:lang w:eastAsia="zh-CN"/>
        </w:rPr>
        <w:t>紫阳县城等21座城镇污水处理厂地质灾害危险性评估服务</w:t>
      </w:r>
      <w:r>
        <w:rPr>
          <w:rFonts w:ascii="宋体" w:hAnsi="宋体" w:eastAsia="宋体" w:cs="宋体"/>
          <w:spacing w:val="7"/>
          <w:sz w:val="24"/>
          <w:szCs w:val="24"/>
        </w:rPr>
        <w:t>磋商文件及相关的修正内容、答疑内容均无异议。</w:t>
      </w:r>
    </w:p>
    <w:p w14:paraId="53BC0F45">
      <w:pPr>
        <w:pStyle w:val="6"/>
        <w:spacing w:line="477" w:lineRule="auto"/>
        <w:rPr>
          <w:sz w:val="24"/>
          <w:szCs w:val="24"/>
        </w:rPr>
      </w:pPr>
    </w:p>
    <w:p w14:paraId="63E9ECCB">
      <w:pPr>
        <w:spacing w:before="88" w:line="257" w:lineRule="auto"/>
        <w:ind w:left="4779" w:right="1838"/>
        <w:rPr>
          <w:rFonts w:ascii="宋体" w:hAnsi="宋体" w:eastAsia="宋体" w:cs="宋体"/>
          <w:spacing w:val="7"/>
          <w:sz w:val="24"/>
          <w:szCs w:val="24"/>
        </w:rPr>
      </w:pPr>
    </w:p>
    <w:p w14:paraId="60315614">
      <w:pPr>
        <w:spacing w:before="88" w:line="257" w:lineRule="auto"/>
        <w:ind w:left="4779" w:right="1838"/>
        <w:rPr>
          <w:rFonts w:ascii="宋体" w:hAnsi="宋体" w:eastAsia="宋体" w:cs="宋体"/>
          <w:spacing w:val="7"/>
          <w:sz w:val="24"/>
          <w:szCs w:val="24"/>
        </w:rPr>
      </w:pPr>
    </w:p>
    <w:p w14:paraId="690563F3">
      <w:pPr>
        <w:spacing w:before="88" w:line="257" w:lineRule="auto"/>
        <w:ind w:left="4779" w:right="1838"/>
        <w:rPr>
          <w:rFonts w:ascii="宋体" w:hAnsi="宋体" w:eastAsia="宋体" w:cs="宋体"/>
          <w:spacing w:val="7"/>
          <w:sz w:val="24"/>
          <w:szCs w:val="24"/>
        </w:rPr>
      </w:pPr>
      <w:r>
        <w:rPr>
          <w:rFonts w:ascii="宋体" w:hAnsi="宋体" w:eastAsia="宋体" w:cs="宋体"/>
          <w:spacing w:val="7"/>
          <w:sz w:val="24"/>
          <w:szCs w:val="24"/>
        </w:rPr>
        <w:t>供应商</w:t>
      </w:r>
      <w:r>
        <w:rPr>
          <w:rFonts w:hint="eastAsia" w:ascii="宋体" w:hAnsi="宋体" w:eastAsia="宋体" w:cs="宋体"/>
          <w:spacing w:val="7"/>
          <w:sz w:val="24"/>
          <w:szCs w:val="24"/>
          <w:lang w:val="en-US" w:eastAsia="zh-CN"/>
        </w:rPr>
        <w:t>(盖章)</w:t>
      </w:r>
      <w:r>
        <w:rPr>
          <w:rFonts w:ascii="宋体" w:hAnsi="宋体" w:eastAsia="宋体" w:cs="宋体"/>
          <w:spacing w:val="7"/>
          <w:sz w:val="24"/>
          <w:szCs w:val="24"/>
        </w:rPr>
        <w:t>：</w:t>
      </w:r>
    </w:p>
    <w:p w14:paraId="09912435">
      <w:pPr>
        <w:spacing w:before="88" w:line="257" w:lineRule="auto"/>
        <w:ind w:left="4779" w:right="1838" w:firstLine="880" w:firstLineChars="400"/>
        <w:rPr>
          <w:rFonts w:ascii="宋体" w:hAnsi="宋体" w:eastAsia="宋体" w:cs="宋体"/>
          <w:spacing w:val="-10"/>
          <w:sz w:val="24"/>
          <w:szCs w:val="24"/>
        </w:rPr>
      </w:pPr>
    </w:p>
    <w:p w14:paraId="4D9A366B">
      <w:pPr>
        <w:spacing w:before="88" w:line="257" w:lineRule="auto"/>
        <w:ind w:left="4779" w:right="1838" w:firstLine="880" w:firstLineChars="400"/>
        <w:rPr>
          <w:rFonts w:ascii="宋体" w:hAnsi="宋体" w:eastAsia="宋体" w:cs="宋体"/>
          <w:sz w:val="24"/>
          <w:szCs w:val="24"/>
        </w:rPr>
      </w:pPr>
      <w:r>
        <w:rPr>
          <w:rFonts w:ascii="宋体" w:hAnsi="宋体" w:eastAsia="宋体" w:cs="宋体"/>
          <w:spacing w:val="-10"/>
          <w:sz w:val="24"/>
          <w:szCs w:val="24"/>
        </w:rPr>
        <w:t>年</w:t>
      </w:r>
      <w:r>
        <w:rPr>
          <w:rFonts w:hint="eastAsia" w:ascii="宋体" w:hAnsi="宋体" w:eastAsia="宋体" w:cs="宋体"/>
          <w:spacing w:val="-10"/>
          <w:sz w:val="24"/>
          <w:szCs w:val="24"/>
          <w:lang w:val="en-US" w:eastAsia="zh-CN"/>
        </w:rPr>
        <w:t xml:space="preserve">  </w:t>
      </w:r>
      <w:r>
        <w:rPr>
          <w:rFonts w:ascii="宋体" w:hAnsi="宋体" w:eastAsia="宋体" w:cs="宋体"/>
          <w:spacing w:val="-10"/>
          <w:sz w:val="24"/>
          <w:szCs w:val="24"/>
        </w:rPr>
        <w:t>月</w:t>
      </w:r>
      <w:r>
        <w:rPr>
          <w:rFonts w:hint="eastAsia" w:ascii="宋体" w:hAnsi="宋体" w:eastAsia="宋体" w:cs="宋体"/>
          <w:spacing w:val="-10"/>
          <w:sz w:val="24"/>
          <w:szCs w:val="24"/>
          <w:lang w:val="en-US" w:eastAsia="zh-CN"/>
        </w:rPr>
        <w:t xml:space="preserve">  </w:t>
      </w:r>
      <w:r>
        <w:rPr>
          <w:rFonts w:ascii="宋体" w:hAnsi="宋体" w:eastAsia="宋体" w:cs="宋体"/>
          <w:spacing w:val="-10"/>
          <w:sz w:val="24"/>
          <w:szCs w:val="24"/>
        </w:rPr>
        <w:t>日</w:t>
      </w:r>
    </w:p>
    <w:p w14:paraId="10C886FE">
      <w:pPr>
        <w:pStyle w:val="6"/>
        <w:spacing w:line="242" w:lineRule="auto"/>
      </w:pPr>
    </w:p>
    <w:p w14:paraId="24893375">
      <w:pPr>
        <w:pStyle w:val="6"/>
        <w:spacing w:line="242" w:lineRule="auto"/>
      </w:pPr>
    </w:p>
    <w:p w14:paraId="5AA6B1BD">
      <w:pPr>
        <w:pStyle w:val="6"/>
        <w:spacing w:line="242" w:lineRule="auto"/>
      </w:pPr>
    </w:p>
    <w:p w14:paraId="029C6570">
      <w:pPr>
        <w:pStyle w:val="6"/>
        <w:spacing w:line="242" w:lineRule="auto"/>
      </w:pPr>
    </w:p>
    <w:p w14:paraId="2FFBBB2B">
      <w:pPr>
        <w:pStyle w:val="6"/>
        <w:spacing w:line="242" w:lineRule="auto"/>
      </w:pPr>
    </w:p>
    <w:p w14:paraId="679E78C6">
      <w:pPr>
        <w:pStyle w:val="6"/>
        <w:spacing w:line="243" w:lineRule="auto"/>
      </w:pPr>
    </w:p>
    <w:p w14:paraId="6BF7F385">
      <w:pPr>
        <w:pStyle w:val="6"/>
        <w:spacing w:line="243" w:lineRule="auto"/>
      </w:pPr>
    </w:p>
    <w:p w14:paraId="49354FC6">
      <w:pPr>
        <w:pStyle w:val="6"/>
        <w:spacing w:line="243" w:lineRule="auto"/>
      </w:pPr>
    </w:p>
    <w:p w14:paraId="19A354B5">
      <w:pPr>
        <w:pStyle w:val="6"/>
        <w:spacing w:line="243" w:lineRule="auto"/>
      </w:pPr>
    </w:p>
    <w:p w14:paraId="06F947C7">
      <w:pPr>
        <w:pStyle w:val="6"/>
        <w:spacing w:line="243" w:lineRule="auto"/>
      </w:pPr>
    </w:p>
    <w:p w14:paraId="468F3C3F">
      <w:pPr>
        <w:pStyle w:val="6"/>
        <w:spacing w:line="243" w:lineRule="auto"/>
      </w:pPr>
    </w:p>
    <w:p w14:paraId="00B84443">
      <w:pPr>
        <w:pStyle w:val="6"/>
        <w:spacing w:line="243" w:lineRule="auto"/>
      </w:pPr>
    </w:p>
    <w:p w14:paraId="23180B1F">
      <w:pPr>
        <w:pStyle w:val="6"/>
        <w:spacing w:line="243" w:lineRule="auto"/>
      </w:pPr>
    </w:p>
    <w:p w14:paraId="62119DB8">
      <w:pPr>
        <w:pStyle w:val="6"/>
        <w:spacing w:line="243" w:lineRule="auto"/>
      </w:pPr>
    </w:p>
    <w:p w14:paraId="473F9B58">
      <w:pPr>
        <w:pStyle w:val="6"/>
        <w:spacing w:line="243" w:lineRule="auto"/>
      </w:pPr>
    </w:p>
    <w:p w14:paraId="3F32EDC0">
      <w:pPr>
        <w:pStyle w:val="6"/>
        <w:spacing w:line="243" w:lineRule="auto"/>
      </w:pPr>
    </w:p>
    <w:p w14:paraId="71E67B95">
      <w:pPr>
        <w:pStyle w:val="6"/>
        <w:spacing w:line="243" w:lineRule="auto"/>
      </w:pPr>
    </w:p>
    <w:p w14:paraId="25A4BF3E">
      <w:pPr>
        <w:pStyle w:val="6"/>
        <w:spacing w:line="243" w:lineRule="auto"/>
      </w:pPr>
    </w:p>
    <w:p w14:paraId="7B09E185">
      <w:pPr>
        <w:pStyle w:val="6"/>
        <w:spacing w:line="243" w:lineRule="auto"/>
      </w:pPr>
    </w:p>
    <w:p w14:paraId="6151965D">
      <w:pPr>
        <w:pStyle w:val="6"/>
        <w:spacing w:line="243" w:lineRule="auto"/>
      </w:pPr>
    </w:p>
    <w:p w14:paraId="6F4FF31E">
      <w:pPr>
        <w:pStyle w:val="6"/>
        <w:spacing w:line="243" w:lineRule="auto"/>
      </w:pPr>
    </w:p>
    <w:p w14:paraId="7CCE5AA9">
      <w:pPr>
        <w:pStyle w:val="6"/>
        <w:spacing w:line="243" w:lineRule="auto"/>
      </w:pPr>
    </w:p>
    <w:p w14:paraId="16C7BB76">
      <w:pPr>
        <w:pStyle w:val="6"/>
        <w:spacing w:line="243" w:lineRule="auto"/>
      </w:pPr>
    </w:p>
    <w:p w14:paraId="4763EFBC">
      <w:pPr>
        <w:pStyle w:val="6"/>
        <w:spacing w:line="243" w:lineRule="auto"/>
      </w:pPr>
    </w:p>
    <w:p w14:paraId="2D6B9A0B">
      <w:pPr>
        <w:pStyle w:val="6"/>
        <w:spacing w:line="243" w:lineRule="auto"/>
      </w:pPr>
    </w:p>
    <w:p w14:paraId="5E82FD9B">
      <w:pPr>
        <w:pStyle w:val="6"/>
        <w:spacing w:line="243" w:lineRule="auto"/>
      </w:pPr>
    </w:p>
    <w:p w14:paraId="0E1954B6">
      <w:pPr>
        <w:pStyle w:val="6"/>
        <w:spacing w:line="243" w:lineRule="auto"/>
      </w:pPr>
    </w:p>
    <w:p w14:paraId="4EDB3373">
      <w:pPr>
        <w:pStyle w:val="6"/>
        <w:spacing w:line="243" w:lineRule="auto"/>
      </w:pPr>
    </w:p>
    <w:p w14:paraId="5F3D73BD">
      <w:pPr>
        <w:pStyle w:val="6"/>
        <w:spacing w:line="243" w:lineRule="auto"/>
      </w:pPr>
    </w:p>
    <w:p w14:paraId="7D3676CC">
      <w:pPr>
        <w:pStyle w:val="6"/>
        <w:spacing w:line="243" w:lineRule="auto"/>
      </w:pPr>
    </w:p>
    <w:p w14:paraId="4C3290BE">
      <w:pPr>
        <w:pStyle w:val="6"/>
        <w:spacing w:line="243" w:lineRule="auto"/>
      </w:pPr>
    </w:p>
    <w:p w14:paraId="66E64B9F">
      <w:pPr>
        <w:pStyle w:val="6"/>
        <w:spacing w:line="243" w:lineRule="auto"/>
      </w:pPr>
    </w:p>
    <w:p w14:paraId="40DE5639">
      <w:pPr>
        <w:pStyle w:val="6"/>
        <w:spacing w:line="243" w:lineRule="auto"/>
      </w:pPr>
    </w:p>
    <w:p w14:paraId="0C22E7C0">
      <w:pPr>
        <w:pStyle w:val="6"/>
        <w:spacing w:line="243" w:lineRule="auto"/>
      </w:pPr>
    </w:p>
    <w:p w14:paraId="29C3073D">
      <w:pPr>
        <w:pStyle w:val="6"/>
        <w:spacing w:line="243" w:lineRule="auto"/>
      </w:pPr>
    </w:p>
    <w:p w14:paraId="26A2D2A7">
      <w:pPr>
        <w:pStyle w:val="6"/>
        <w:spacing w:line="243" w:lineRule="auto"/>
      </w:pPr>
    </w:p>
    <w:p w14:paraId="0E1D85B6">
      <w:pPr>
        <w:pStyle w:val="6"/>
        <w:spacing w:line="243" w:lineRule="auto"/>
      </w:pPr>
    </w:p>
    <w:p w14:paraId="0B0EBB52">
      <w:pPr>
        <w:pStyle w:val="6"/>
        <w:spacing w:line="243" w:lineRule="auto"/>
      </w:pPr>
    </w:p>
    <w:p w14:paraId="42DD90DB">
      <w:pPr>
        <w:pStyle w:val="6"/>
        <w:spacing w:line="243" w:lineRule="auto"/>
      </w:pPr>
    </w:p>
    <w:p w14:paraId="7C14BBD1">
      <w:pPr>
        <w:spacing w:before="104" w:line="219" w:lineRule="auto"/>
        <w:jc w:val="center"/>
        <w:outlineLvl w:val="6"/>
        <w:rPr>
          <w:rFonts w:hint="default" w:ascii="宋体" w:hAnsi="宋体" w:eastAsia="宋体" w:cs="宋体"/>
          <w:b/>
          <w:bCs/>
          <w:spacing w:val="-6"/>
          <w:sz w:val="28"/>
          <w:szCs w:val="28"/>
          <w:lang w:val="en-US" w:eastAsia="zh-CN"/>
        </w:rPr>
      </w:pPr>
      <w:r>
        <w:rPr>
          <w:rFonts w:ascii="宋体" w:hAnsi="宋体" w:eastAsia="宋体" w:cs="宋体"/>
          <w:b/>
          <w:bCs/>
          <w:spacing w:val="-6"/>
          <w:sz w:val="28"/>
          <w:szCs w:val="28"/>
        </w:rPr>
        <w:t>七、</w:t>
      </w:r>
      <w:r>
        <w:rPr>
          <w:rFonts w:hint="eastAsia" w:ascii="宋体" w:hAnsi="宋体" w:eastAsia="宋体" w:cs="宋体"/>
          <w:b/>
          <w:bCs/>
          <w:spacing w:val="-6"/>
          <w:sz w:val="28"/>
          <w:szCs w:val="28"/>
          <w:lang w:val="en-US" w:eastAsia="zh-CN"/>
        </w:rPr>
        <w:t>技术及服务方案</w:t>
      </w:r>
    </w:p>
    <w:p w14:paraId="4CF3E4E1">
      <w:pPr>
        <w:pStyle w:val="6"/>
        <w:spacing w:line="251" w:lineRule="auto"/>
        <w:rPr>
          <w:rFonts w:hint="eastAsia" w:ascii="宋体" w:hAnsi="宋体" w:eastAsia="宋体" w:cs="宋体"/>
          <w:sz w:val="24"/>
          <w:szCs w:val="24"/>
        </w:rPr>
      </w:pPr>
    </w:p>
    <w:p w14:paraId="2ACC8024">
      <w:pPr>
        <w:widowControl/>
        <w:spacing w:line="44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rPr>
        <w:t>供应商参照磋商文件第二章第22.3条《评分细则》的要求</w:t>
      </w:r>
      <w:r>
        <w:rPr>
          <w:rFonts w:hint="eastAsia" w:ascii="宋体" w:hAnsi="宋体" w:eastAsia="宋体" w:cs="宋体"/>
          <w:sz w:val="24"/>
          <w:szCs w:val="24"/>
          <w:lang w:eastAsia="zh-CN"/>
        </w:rPr>
        <w:t>，</w:t>
      </w:r>
      <w:r>
        <w:rPr>
          <w:rFonts w:hint="eastAsia" w:ascii="宋体" w:hAnsi="宋体" w:eastAsia="宋体" w:cs="宋体"/>
          <w:sz w:val="24"/>
          <w:szCs w:val="24"/>
        </w:rPr>
        <w:t>自行撰写服务方案，格式自拟。</w:t>
      </w:r>
    </w:p>
    <w:p w14:paraId="04CCC4C3">
      <w:pPr>
        <w:pStyle w:val="6"/>
        <w:spacing w:line="251" w:lineRule="auto"/>
      </w:pPr>
    </w:p>
    <w:p w14:paraId="5B768855">
      <w:pPr>
        <w:pStyle w:val="6"/>
        <w:spacing w:line="251" w:lineRule="auto"/>
      </w:pPr>
    </w:p>
    <w:p w14:paraId="3770CF5E">
      <w:pPr>
        <w:pStyle w:val="6"/>
        <w:spacing w:line="251" w:lineRule="auto"/>
      </w:pPr>
    </w:p>
    <w:p w14:paraId="35D4228D">
      <w:pPr>
        <w:pStyle w:val="6"/>
        <w:spacing w:line="251" w:lineRule="auto"/>
      </w:pPr>
    </w:p>
    <w:p w14:paraId="215DF9A6">
      <w:pPr>
        <w:pStyle w:val="6"/>
        <w:spacing w:line="252" w:lineRule="auto"/>
      </w:pPr>
    </w:p>
    <w:p w14:paraId="2425D9D8">
      <w:pPr>
        <w:pStyle w:val="6"/>
        <w:spacing w:line="252" w:lineRule="auto"/>
      </w:pPr>
    </w:p>
    <w:p w14:paraId="6D2C67FB">
      <w:pPr>
        <w:pStyle w:val="6"/>
        <w:spacing w:line="252" w:lineRule="auto"/>
      </w:pPr>
    </w:p>
    <w:p w14:paraId="09D4CB33">
      <w:pPr>
        <w:pStyle w:val="6"/>
        <w:spacing w:line="252" w:lineRule="auto"/>
      </w:pPr>
    </w:p>
    <w:p w14:paraId="3368C647">
      <w:pPr>
        <w:pStyle w:val="6"/>
        <w:spacing w:line="252" w:lineRule="auto"/>
      </w:pPr>
    </w:p>
    <w:p w14:paraId="749C97F0">
      <w:pPr>
        <w:pStyle w:val="6"/>
        <w:spacing w:line="252" w:lineRule="auto"/>
      </w:pPr>
    </w:p>
    <w:p w14:paraId="16C26F6B">
      <w:pPr>
        <w:pStyle w:val="6"/>
        <w:spacing w:line="252" w:lineRule="auto"/>
      </w:pPr>
    </w:p>
    <w:p w14:paraId="0D4B5C94">
      <w:pPr>
        <w:pStyle w:val="6"/>
        <w:spacing w:line="252" w:lineRule="auto"/>
      </w:pPr>
    </w:p>
    <w:p w14:paraId="0A4FDFF9">
      <w:pPr>
        <w:pStyle w:val="6"/>
        <w:spacing w:line="252" w:lineRule="auto"/>
      </w:pPr>
    </w:p>
    <w:p w14:paraId="41FF863D">
      <w:pPr>
        <w:pStyle w:val="6"/>
        <w:spacing w:line="252" w:lineRule="auto"/>
      </w:pPr>
    </w:p>
    <w:p w14:paraId="22572F35">
      <w:pPr>
        <w:pStyle w:val="6"/>
        <w:spacing w:line="252" w:lineRule="auto"/>
      </w:pPr>
    </w:p>
    <w:p w14:paraId="1C754307">
      <w:pPr>
        <w:pStyle w:val="6"/>
        <w:spacing w:line="252" w:lineRule="auto"/>
      </w:pPr>
    </w:p>
    <w:p w14:paraId="4BF04CBA">
      <w:pPr>
        <w:pStyle w:val="6"/>
        <w:spacing w:line="252" w:lineRule="auto"/>
      </w:pPr>
    </w:p>
    <w:p w14:paraId="537CC7F6">
      <w:pPr>
        <w:pStyle w:val="6"/>
        <w:spacing w:line="252" w:lineRule="auto"/>
      </w:pPr>
    </w:p>
    <w:p w14:paraId="5585166C">
      <w:pPr>
        <w:spacing w:line="228" w:lineRule="auto"/>
        <w:rPr>
          <w:rFonts w:ascii="宋体" w:hAnsi="宋体" w:eastAsia="宋体" w:cs="宋体"/>
          <w:sz w:val="19"/>
          <w:szCs w:val="19"/>
        </w:rPr>
        <w:sectPr>
          <w:pgSz w:w="11900" w:h="16830"/>
          <w:pgMar w:top="1134" w:right="1134" w:bottom="1134" w:left="1134" w:header="0" w:footer="567" w:gutter="0"/>
          <w:pgNumType w:fmt="decimal"/>
          <w:cols w:space="720" w:num="1"/>
        </w:sectPr>
      </w:pPr>
    </w:p>
    <w:p w14:paraId="79908D83">
      <w:pPr>
        <w:spacing w:before="71" w:line="385" w:lineRule="auto"/>
        <w:ind w:right="306" w:firstLine="479"/>
        <w:jc w:val="center"/>
        <w:rPr>
          <w:rFonts w:hint="default" w:ascii="宋体" w:hAnsi="宋体" w:eastAsia="宋体" w:cs="宋体"/>
          <w:b/>
          <w:bCs/>
          <w:spacing w:val="-6"/>
          <w:sz w:val="28"/>
          <w:szCs w:val="28"/>
          <w:lang w:val="en-US" w:eastAsia="zh-CN"/>
        </w:rPr>
      </w:pPr>
      <w:r>
        <w:rPr>
          <w:rFonts w:hint="eastAsia" w:ascii="宋体" w:hAnsi="宋体" w:eastAsia="宋体" w:cs="宋体"/>
          <w:b/>
          <w:bCs/>
          <w:spacing w:val="-6"/>
          <w:sz w:val="28"/>
          <w:szCs w:val="28"/>
          <w:lang w:val="en-US" w:eastAsia="zh-CN"/>
        </w:rPr>
        <w:t>八、项目人员配备</w:t>
      </w:r>
    </w:p>
    <w:p w14:paraId="3D9D9CDF">
      <w:pPr>
        <w:spacing w:before="71" w:line="385" w:lineRule="auto"/>
        <w:ind w:right="306" w:firstLine="479"/>
        <w:jc w:val="center"/>
        <w:rPr>
          <w:rFonts w:ascii="宋体" w:hAnsi="宋体" w:eastAsia="宋体" w:cs="宋体"/>
          <w:b w:val="0"/>
          <w:bCs w:val="0"/>
          <w:sz w:val="24"/>
          <w:szCs w:val="24"/>
        </w:rPr>
      </w:pPr>
      <w:r>
        <w:rPr>
          <w:rFonts w:hint="eastAsia" w:ascii="宋体" w:hAnsi="宋体" w:eastAsia="宋体" w:cs="宋体"/>
          <w:b w:val="0"/>
          <w:bCs w:val="0"/>
          <w:spacing w:val="-6"/>
          <w:sz w:val="28"/>
          <w:szCs w:val="28"/>
          <w:lang w:val="en-US" w:eastAsia="zh-CN"/>
        </w:rPr>
        <w:t>（格式自拟）</w:t>
      </w:r>
    </w:p>
    <w:p w14:paraId="2347C4BD">
      <w:pPr>
        <w:spacing w:before="71" w:line="385" w:lineRule="auto"/>
        <w:ind w:right="306" w:firstLine="479"/>
        <w:jc w:val="center"/>
        <w:rPr>
          <w:rFonts w:ascii="宋体" w:hAnsi="宋体" w:eastAsia="宋体" w:cs="宋体"/>
          <w:b/>
          <w:bCs/>
          <w:sz w:val="24"/>
          <w:szCs w:val="24"/>
        </w:rPr>
      </w:pPr>
    </w:p>
    <w:p w14:paraId="3293B643">
      <w:pPr>
        <w:spacing w:before="71" w:line="385" w:lineRule="auto"/>
        <w:ind w:right="306" w:firstLine="479"/>
        <w:jc w:val="center"/>
        <w:rPr>
          <w:rFonts w:ascii="宋体" w:hAnsi="宋体" w:eastAsia="宋体" w:cs="宋体"/>
          <w:b/>
          <w:bCs/>
          <w:sz w:val="24"/>
          <w:szCs w:val="24"/>
        </w:rPr>
      </w:pPr>
    </w:p>
    <w:p w14:paraId="21834CDA">
      <w:pPr>
        <w:spacing w:before="71" w:line="385" w:lineRule="auto"/>
        <w:ind w:right="306" w:firstLine="479"/>
        <w:jc w:val="center"/>
        <w:rPr>
          <w:rFonts w:ascii="宋体" w:hAnsi="宋体" w:eastAsia="宋体" w:cs="宋体"/>
          <w:b/>
          <w:bCs/>
          <w:sz w:val="24"/>
          <w:szCs w:val="24"/>
        </w:rPr>
      </w:pPr>
    </w:p>
    <w:p w14:paraId="4652CAAE">
      <w:pPr>
        <w:spacing w:before="71" w:line="385" w:lineRule="auto"/>
        <w:ind w:right="306" w:firstLine="479"/>
        <w:jc w:val="center"/>
        <w:rPr>
          <w:rFonts w:ascii="宋体" w:hAnsi="宋体" w:eastAsia="宋体" w:cs="宋体"/>
          <w:b/>
          <w:bCs/>
          <w:sz w:val="24"/>
          <w:szCs w:val="24"/>
        </w:rPr>
      </w:pPr>
    </w:p>
    <w:p w14:paraId="5BC2308A">
      <w:pPr>
        <w:spacing w:before="71" w:line="385" w:lineRule="auto"/>
        <w:ind w:right="306" w:firstLine="479"/>
        <w:jc w:val="center"/>
        <w:rPr>
          <w:rFonts w:ascii="宋体" w:hAnsi="宋体" w:eastAsia="宋体" w:cs="宋体"/>
          <w:b/>
          <w:bCs/>
          <w:sz w:val="24"/>
          <w:szCs w:val="24"/>
        </w:rPr>
      </w:pPr>
    </w:p>
    <w:p w14:paraId="6B0D0157">
      <w:pPr>
        <w:spacing w:before="71" w:line="385" w:lineRule="auto"/>
        <w:ind w:right="306" w:firstLine="479"/>
        <w:jc w:val="center"/>
        <w:rPr>
          <w:rFonts w:ascii="宋体" w:hAnsi="宋体" w:eastAsia="宋体" w:cs="宋体"/>
          <w:b/>
          <w:bCs/>
          <w:sz w:val="24"/>
          <w:szCs w:val="24"/>
        </w:rPr>
      </w:pPr>
    </w:p>
    <w:p w14:paraId="3208A256">
      <w:pPr>
        <w:spacing w:before="71" w:line="385" w:lineRule="auto"/>
        <w:ind w:right="306" w:firstLine="479"/>
        <w:jc w:val="center"/>
        <w:rPr>
          <w:rFonts w:ascii="宋体" w:hAnsi="宋体" w:eastAsia="宋体" w:cs="宋体"/>
          <w:b/>
          <w:bCs/>
          <w:sz w:val="24"/>
          <w:szCs w:val="24"/>
        </w:rPr>
      </w:pPr>
    </w:p>
    <w:p w14:paraId="3568EE39">
      <w:pPr>
        <w:spacing w:before="71" w:line="385" w:lineRule="auto"/>
        <w:ind w:right="306" w:firstLine="479"/>
        <w:jc w:val="center"/>
        <w:rPr>
          <w:rFonts w:ascii="宋体" w:hAnsi="宋体" w:eastAsia="宋体" w:cs="宋体"/>
          <w:b/>
          <w:bCs/>
          <w:sz w:val="24"/>
          <w:szCs w:val="24"/>
        </w:rPr>
      </w:pPr>
    </w:p>
    <w:p w14:paraId="78C94260">
      <w:pPr>
        <w:spacing w:before="71" w:line="385" w:lineRule="auto"/>
        <w:ind w:right="306" w:firstLine="479"/>
        <w:jc w:val="center"/>
        <w:rPr>
          <w:rFonts w:ascii="宋体" w:hAnsi="宋体" w:eastAsia="宋体" w:cs="宋体"/>
          <w:b/>
          <w:bCs/>
          <w:sz w:val="24"/>
          <w:szCs w:val="24"/>
        </w:rPr>
      </w:pPr>
    </w:p>
    <w:p w14:paraId="249BE8AA">
      <w:pPr>
        <w:spacing w:before="71" w:line="385" w:lineRule="auto"/>
        <w:ind w:right="306" w:firstLine="479"/>
        <w:jc w:val="center"/>
        <w:rPr>
          <w:rFonts w:ascii="宋体" w:hAnsi="宋体" w:eastAsia="宋体" w:cs="宋体"/>
          <w:b/>
          <w:bCs/>
          <w:sz w:val="24"/>
          <w:szCs w:val="24"/>
        </w:rPr>
      </w:pPr>
    </w:p>
    <w:p w14:paraId="6EEF5C46">
      <w:pPr>
        <w:spacing w:before="71" w:line="385" w:lineRule="auto"/>
        <w:ind w:right="306" w:firstLine="479"/>
        <w:jc w:val="center"/>
        <w:rPr>
          <w:rFonts w:ascii="宋体" w:hAnsi="宋体" w:eastAsia="宋体" w:cs="宋体"/>
          <w:b/>
          <w:bCs/>
          <w:sz w:val="24"/>
          <w:szCs w:val="24"/>
        </w:rPr>
      </w:pPr>
    </w:p>
    <w:p w14:paraId="019B54AC">
      <w:pPr>
        <w:spacing w:before="71" w:line="385" w:lineRule="auto"/>
        <w:ind w:right="306" w:firstLine="479"/>
        <w:jc w:val="center"/>
        <w:rPr>
          <w:rFonts w:ascii="宋体" w:hAnsi="宋体" w:eastAsia="宋体" w:cs="宋体"/>
          <w:b/>
          <w:bCs/>
          <w:sz w:val="24"/>
          <w:szCs w:val="24"/>
        </w:rPr>
      </w:pPr>
    </w:p>
    <w:p w14:paraId="52018337">
      <w:pPr>
        <w:spacing w:before="71" w:line="385" w:lineRule="auto"/>
        <w:ind w:right="306" w:firstLine="479"/>
        <w:jc w:val="center"/>
        <w:rPr>
          <w:rFonts w:ascii="宋体" w:hAnsi="宋体" w:eastAsia="宋体" w:cs="宋体"/>
          <w:b/>
          <w:bCs/>
          <w:sz w:val="24"/>
          <w:szCs w:val="24"/>
        </w:rPr>
      </w:pPr>
    </w:p>
    <w:p w14:paraId="7089AEA9">
      <w:pPr>
        <w:spacing w:before="71" w:line="385" w:lineRule="auto"/>
        <w:ind w:right="306" w:firstLine="479"/>
        <w:jc w:val="center"/>
        <w:rPr>
          <w:rFonts w:ascii="宋体" w:hAnsi="宋体" w:eastAsia="宋体" w:cs="宋体"/>
          <w:b/>
          <w:bCs/>
          <w:sz w:val="24"/>
          <w:szCs w:val="24"/>
        </w:rPr>
      </w:pPr>
    </w:p>
    <w:p w14:paraId="71F9A7A8">
      <w:pPr>
        <w:spacing w:before="71" w:line="385" w:lineRule="auto"/>
        <w:ind w:right="306" w:firstLine="479"/>
        <w:jc w:val="center"/>
        <w:rPr>
          <w:rFonts w:ascii="宋体" w:hAnsi="宋体" w:eastAsia="宋体" w:cs="宋体"/>
          <w:b/>
          <w:bCs/>
          <w:sz w:val="24"/>
          <w:szCs w:val="24"/>
        </w:rPr>
      </w:pPr>
    </w:p>
    <w:p w14:paraId="7D2E7CD7">
      <w:pPr>
        <w:spacing w:before="71" w:line="385" w:lineRule="auto"/>
        <w:ind w:right="306" w:firstLine="479"/>
        <w:jc w:val="center"/>
        <w:rPr>
          <w:rFonts w:ascii="宋体" w:hAnsi="宋体" w:eastAsia="宋体" w:cs="宋体"/>
          <w:b/>
          <w:bCs/>
          <w:sz w:val="24"/>
          <w:szCs w:val="24"/>
        </w:rPr>
      </w:pPr>
    </w:p>
    <w:p w14:paraId="667C46D9">
      <w:pPr>
        <w:spacing w:before="71" w:line="385" w:lineRule="auto"/>
        <w:ind w:right="306" w:firstLine="479"/>
        <w:jc w:val="center"/>
        <w:rPr>
          <w:rFonts w:ascii="宋体" w:hAnsi="宋体" w:eastAsia="宋体" w:cs="宋体"/>
          <w:b/>
          <w:bCs/>
          <w:sz w:val="24"/>
          <w:szCs w:val="24"/>
        </w:rPr>
      </w:pPr>
    </w:p>
    <w:p w14:paraId="170D4A02">
      <w:pPr>
        <w:spacing w:before="71" w:line="385" w:lineRule="auto"/>
        <w:ind w:right="306" w:firstLine="479"/>
        <w:jc w:val="center"/>
        <w:rPr>
          <w:rFonts w:ascii="宋体" w:hAnsi="宋体" w:eastAsia="宋体" w:cs="宋体"/>
          <w:b/>
          <w:bCs/>
          <w:sz w:val="24"/>
          <w:szCs w:val="24"/>
        </w:rPr>
      </w:pPr>
    </w:p>
    <w:p w14:paraId="7C951B65">
      <w:pPr>
        <w:spacing w:before="71" w:line="385" w:lineRule="auto"/>
        <w:ind w:right="306" w:firstLine="479"/>
        <w:jc w:val="center"/>
        <w:rPr>
          <w:rFonts w:ascii="宋体" w:hAnsi="宋体" w:eastAsia="宋体" w:cs="宋体"/>
          <w:b/>
          <w:bCs/>
          <w:sz w:val="24"/>
          <w:szCs w:val="24"/>
        </w:rPr>
      </w:pPr>
    </w:p>
    <w:p w14:paraId="1E9AEE22">
      <w:pPr>
        <w:spacing w:before="71" w:line="385" w:lineRule="auto"/>
        <w:ind w:right="306" w:firstLine="479"/>
        <w:jc w:val="center"/>
        <w:rPr>
          <w:rFonts w:ascii="宋体" w:hAnsi="宋体" w:eastAsia="宋体" w:cs="宋体"/>
          <w:b/>
          <w:bCs/>
          <w:sz w:val="24"/>
          <w:szCs w:val="24"/>
        </w:rPr>
      </w:pPr>
    </w:p>
    <w:p w14:paraId="65AAA447">
      <w:pPr>
        <w:spacing w:before="71" w:line="385" w:lineRule="auto"/>
        <w:ind w:right="306" w:firstLine="479"/>
        <w:jc w:val="center"/>
        <w:rPr>
          <w:rFonts w:ascii="宋体" w:hAnsi="宋体" w:eastAsia="宋体" w:cs="宋体"/>
          <w:b/>
          <w:bCs/>
          <w:sz w:val="24"/>
          <w:szCs w:val="24"/>
        </w:rPr>
      </w:pPr>
    </w:p>
    <w:p w14:paraId="29A54AAC">
      <w:pPr>
        <w:spacing w:before="71" w:line="385" w:lineRule="auto"/>
        <w:ind w:right="306" w:firstLine="479"/>
        <w:jc w:val="center"/>
        <w:rPr>
          <w:rFonts w:ascii="宋体" w:hAnsi="宋体" w:eastAsia="宋体" w:cs="宋体"/>
          <w:b/>
          <w:bCs/>
          <w:sz w:val="24"/>
          <w:szCs w:val="24"/>
        </w:rPr>
      </w:pPr>
    </w:p>
    <w:p w14:paraId="064D2CD2">
      <w:pPr>
        <w:spacing w:before="71" w:line="385" w:lineRule="auto"/>
        <w:ind w:right="306" w:firstLine="479"/>
        <w:jc w:val="center"/>
        <w:rPr>
          <w:rFonts w:ascii="宋体" w:hAnsi="宋体" w:eastAsia="宋体" w:cs="宋体"/>
          <w:b/>
          <w:bCs/>
          <w:sz w:val="24"/>
          <w:szCs w:val="24"/>
        </w:rPr>
      </w:pPr>
    </w:p>
    <w:p w14:paraId="309B5645">
      <w:pPr>
        <w:pStyle w:val="5"/>
        <w:rPr>
          <w:rFonts w:hint="eastAsia" w:ascii="宋体" w:hAnsi="宋体" w:eastAsia="宋体" w:cs="宋体"/>
          <w:b/>
          <w:bCs/>
          <w:snapToGrid w:val="0"/>
          <w:color w:val="000000"/>
          <w:spacing w:val="-6"/>
          <w:kern w:val="0"/>
          <w:sz w:val="28"/>
          <w:szCs w:val="28"/>
          <w:lang w:val="en-US" w:eastAsia="zh-CN" w:bidi="ar-SA"/>
        </w:rPr>
      </w:pPr>
    </w:p>
    <w:p w14:paraId="578FC2D2">
      <w:pPr>
        <w:spacing w:line="14" w:lineRule="auto"/>
        <w:rPr>
          <w:rFonts w:ascii="Arial"/>
          <w:sz w:val="2"/>
        </w:rPr>
      </w:pPr>
    </w:p>
    <w:p w14:paraId="2DDB9152">
      <w:pPr>
        <w:numPr>
          <w:ilvl w:val="0"/>
          <w:numId w:val="0"/>
        </w:numPr>
        <w:bidi w:val="0"/>
        <w:ind w:left="0" w:leftChars="0" w:firstLine="479" w:firstLineChars="0"/>
        <w:jc w:val="center"/>
        <w:rPr>
          <w:rFonts w:hint="eastAsia" w:ascii="宋体" w:hAnsi="宋体" w:eastAsia="宋体" w:cs="宋体"/>
          <w:b/>
          <w:bCs/>
          <w:snapToGrid w:val="0"/>
          <w:color w:val="000000"/>
          <w:spacing w:val="-6"/>
          <w:kern w:val="0"/>
          <w:sz w:val="28"/>
          <w:szCs w:val="28"/>
          <w:lang w:val="en-US" w:eastAsia="zh-CN" w:bidi="ar-SA"/>
        </w:rPr>
      </w:pPr>
      <w:r>
        <w:rPr>
          <w:rFonts w:hint="eastAsia" w:ascii="宋体" w:hAnsi="宋体" w:eastAsia="宋体" w:cs="宋体"/>
          <w:b/>
          <w:bCs/>
          <w:snapToGrid w:val="0"/>
          <w:color w:val="000000"/>
          <w:spacing w:val="-6"/>
          <w:kern w:val="0"/>
          <w:sz w:val="28"/>
          <w:szCs w:val="28"/>
          <w:lang w:val="en-US" w:eastAsia="zh-CN" w:bidi="ar-SA"/>
        </w:rPr>
        <w:t>九、企业业绩</w:t>
      </w:r>
    </w:p>
    <w:p w14:paraId="22F78F73">
      <w:pPr>
        <w:pStyle w:val="5"/>
        <w:numPr>
          <w:ilvl w:val="0"/>
          <w:numId w:val="0"/>
        </w:numPr>
        <w:kinsoku w:val="0"/>
        <w:autoSpaceDE w:val="0"/>
        <w:autoSpaceDN w:val="0"/>
        <w:adjustRightInd w:val="0"/>
        <w:snapToGrid w:val="0"/>
        <w:spacing w:after="120" w:afterLines="0" w:afterAutospacing="0" w:line="240" w:lineRule="auto"/>
        <w:jc w:val="center"/>
        <w:textAlignment w:val="baseline"/>
        <w:rPr>
          <w:rFonts w:hint="default"/>
          <w:lang w:val="en-US" w:eastAsia="zh-CN"/>
        </w:rPr>
      </w:pPr>
    </w:p>
    <w:p w14:paraId="67DA6274">
      <w:pPr>
        <w:pStyle w:val="5"/>
        <w:keepNext w:val="0"/>
        <w:keepLines w:val="0"/>
        <w:pageBreakBefore w:val="0"/>
        <w:widowControl/>
        <w:numPr>
          <w:ilvl w:val="0"/>
          <w:numId w:val="0"/>
        </w:numPr>
        <w:kinsoku/>
        <w:wordWrap w:val="0"/>
        <w:overflowPunct/>
        <w:topLinePunct w:val="0"/>
        <w:autoSpaceDE w:val="0"/>
        <w:autoSpaceDN w:val="0"/>
        <w:bidi w:val="0"/>
        <w:adjustRightInd w:val="0"/>
        <w:snapToGrid w:val="0"/>
        <w:spacing w:after="0" w:afterLines="0" w:afterAutospacing="0" w:line="480" w:lineRule="exact"/>
        <w:ind w:firstLine="456" w:firstLineChars="200"/>
        <w:jc w:val="both"/>
        <w:textAlignment w:val="baseline"/>
        <w:rPr>
          <w:rFonts w:hint="eastAsia" w:eastAsia="宋体"/>
          <w:lang w:val="en-US" w:eastAsia="zh-CN"/>
        </w:rPr>
        <w:sectPr>
          <w:footerReference r:id="rId10" w:type="default"/>
          <w:pgSz w:w="11906" w:h="16839"/>
          <w:pgMar w:top="1134" w:right="1134" w:bottom="1134" w:left="1134" w:header="0" w:footer="952" w:gutter="0"/>
          <w:pgNumType w:fmt="decimal"/>
          <w:cols w:equalWidth="0" w:num="1">
            <w:col w:w="9773"/>
          </w:cols>
        </w:sectPr>
      </w:pPr>
      <w:r>
        <w:rPr>
          <w:rFonts w:hint="eastAsia" w:ascii="宋体" w:hAnsi="宋体" w:eastAsia="宋体" w:cs="宋体"/>
          <w:snapToGrid w:val="0"/>
          <w:color w:val="000000"/>
          <w:spacing w:val="-6"/>
          <w:kern w:val="0"/>
          <w:sz w:val="24"/>
          <w:szCs w:val="24"/>
          <w:highlight w:val="none"/>
          <w:lang w:val="en-US" w:eastAsia="en-US" w:bidi="ar-SA"/>
        </w:rPr>
        <w:t>2022年9月至今已完成的类似项目业绩（提供合同</w:t>
      </w:r>
      <w:r>
        <w:rPr>
          <w:rFonts w:hint="eastAsia" w:ascii="宋体" w:hAnsi="宋体" w:eastAsia="宋体" w:cs="宋体"/>
          <w:snapToGrid w:val="0"/>
          <w:color w:val="000000"/>
          <w:spacing w:val="-6"/>
          <w:kern w:val="0"/>
          <w:sz w:val="24"/>
          <w:szCs w:val="24"/>
          <w:highlight w:val="none"/>
          <w:lang w:val="en-US" w:eastAsia="zh-CN" w:bidi="ar-SA"/>
        </w:rPr>
        <w:t>复印件</w:t>
      </w:r>
      <w:r>
        <w:rPr>
          <w:rFonts w:hint="eastAsia" w:ascii="宋体" w:hAnsi="宋体" w:eastAsia="宋体" w:cs="宋体"/>
          <w:snapToGrid w:val="0"/>
          <w:color w:val="000000"/>
          <w:spacing w:val="-6"/>
          <w:kern w:val="0"/>
          <w:sz w:val="24"/>
          <w:szCs w:val="24"/>
          <w:highlight w:val="none"/>
          <w:lang w:val="en-US" w:eastAsia="en-US" w:bidi="ar-SA"/>
        </w:rPr>
        <w:t>加盖供应商公章）</w:t>
      </w:r>
      <w:r>
        <w:rPr>
          <w:rFonts w:hint="eastAsia" w:ascii="宋体" w:hAnsi="宋体" w:eastAsia="宋体" w:cs="宋体"/>
          <w:snapToGrid w:val="0"/>
          <w:color w:val="000000"/>
          <w:spacing w:val="-6"/>
          <w:kern w:val="0"/>
          <w:sz w:val="24"/>
          <w:szCs w:val="24"/>
          <w:highlight w:val="none"/>
          <w:lang w:val="en-US" w:eastAsia="zh-CN" w:bidi="ar-SA"/>
        </w:rPr>
        <w:t>。</w:t>
      </w:r>
    </w:p>
    <w:p w14:paraId="672EB14B">
      <w:pPr>
        <w:numPr>
          <w:ilvl w:val="0"/>
          <w:numId w:val="0"/>
        </w:numPr>
        <w:bidi w:val="0"/>
        <w:jc w:val="left"/>
        <w:rPr>
          <w:rFonts w:hint="eastAsia" w:ascii="宋体" w:hAnsi="宋体" w:eastAsia="宋体" w:cs="宋体"/>
          <w:b/>
          <w:bCs/>
          <w:snapToGrid w:val="0"/>
          <w:color w:val="000000"/>
          <w:spacing w:val="-6"/>
          <w:kern w:val="0"/>
          <w:sz w:val="32"/>
          <w:szCs w:val="32"/>
          <w:lang w:val="en-US" w:eastAsia="zh-CN" w:bidi="ar-SA"/>
        </w:rPr>
      </w:pPr>
    </w:p>
    <w:p w14:paraId="3E676CD6">
      <w:pPr>
        <w:numPr>
          <w:ilvl w:val="0"/>
          <w:numId w:val="0"/>
        </w:numPr>
        <w:bidi w:val="0"/>
        <w:jc w:val="center"/>
        <w:rPr>
          <w:rFonts w:hint="eastAsia" w:ascii="宋体" w:hAnsi="宋体" w:eastAsia="宋体" w:cs="宋体"/>
          <w:b/>
          <w:bCs/>
          <w:spacing w:val="-6"/>
          <w:sz w:val="28"/>
          <w:szCs w:val="28"/>
          <w:highlight w:val="none"/>
          <w:lang w:val="en-US" w:eastAsia="zh-CN"/>
        </w:rPr>
      </w:pPr>
      <w:r>
        <w:rPr>
          <w:rFonts w:hint="eastAsia" w:ascii="宋体" w:hAnsi="宋体" w:eastAsia="宋体" w:cs="宋体"/>
          <w:b/>
          <w:bCs/>
          <w:snapToGrid w:val="0"/>
          <w:color w:val="000000"/>
          <w:spacing w:val="-6"/>
          <w:kern w:val="0"/>
          <w:sz w:val="28"/>
          <w:szCs w:val="28"/>
          <w:lang w:val="en-US" w:eastAsia="zh-CN" w:bidi="ar-SA"/>
        </w:rPr>
        <w:t>十、</w:t>
      </w:r>
      <w:r>
        <w:rPr>
          <w:rFonts w:hint="eastAsia" w:ascii="宋体" w:hAnsi="宋体" w:eastAsia="宋体" w:cs="宋体"/>
          <w:b/>
          <w:bCs/>
          <w:spacing w:val="-6"/>
          <w:sz w:val="28"/>
          <w:szCs w:val="28"/>
          <w:highlight w:val="none"/>
          <w:lang w:val="en-US" w:eastAsia="zh-CN"/>
        </w:rPr>
        <w:t>其他证明材料</w:t>
      </w:r>
    </w:p>
    <w:p w14:paraId="68B7879B">
      <w:pPr>
        <w:spacing w:before="104" w:line="219" w:lineRule="auto"/>
        <w:ind w:left="1034" w:firstLine="542" w:firstLineChars="200"/>
        <w:outlineLvl w:val="6"/>
        <w:rPr>
          <w:rFonts w:ascii="宋体" w:hAnsi="宋体" w:eastAsia="宋体" w:cs="宋体"/>
          <w:sz w:val="28"/>
          <w:szCs w:val="28"/>
        </w:rPr>
      </w:pPr>
      <w:r>
        <w:rPr>
          <w:rFonts w:ascii="宋体" w:hAnsi="宋体" w:eastAsia="宋体" w:cs="宋体"/>
          <w:b/>
          <w:bCs/>
          <w:spacing w:val="-5"/>
          <w:sz w:val="28"/>
          <w:szCs w:val="28"/>
        </w:rPr>
        <w:t>政府采购供应商拒绝政府采购领域商业贿赂承诺书</w:t>
      </w:r>
    </w:p>
    <w:p w14:paraId="1B817A12">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为响应党中央、国务院关于治理政府采购领域商业贿赂行为的号召，我单位在此庄严承诺：</w:t>
      </w:r>
    </w:p>
    <w:p w14:paraId="1AC170E7">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1、在参与政府采购活动中遵纪守法、诚信经营、公平竞标。</w:t>
      </w:r>
    </w:p>
    <w:p w14:paraId="3D49ECC0">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2、不向政府采购人、采购代理机构和政府采购评审专家进行任何形式的商业贿赂以谋取交易机会。</w:t>
      </w:r>
    </w:p>
    <w:p w14:paraId="3D76F55E">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3、不向政府采购代理机构和采购人提供虚假资质文件或采用虚假应标方式参与政府采购市场竞争并谋取中标、中标。</w:t>
      </w:r>
    </w:p>
    <w:p w14:paraId="63662291">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4、不采取“围标、陪标”等商业欺诈手段获得政府采购定单。</w:t>
      </w:r>
    </w:p>
    <w:p w14:paraId="2A743A31">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5、不采取不正当手段诋毁、排挤其他供应商。</w:t>
      </w:r>
    </w:p>
    <w:p w14:paraId="191FBC00">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6、不在提供商品和服务时“偷梁换柱、以次充好”损害采购人的合法权益。</w:t>
      </w:r>
    </w:p>
    <w:p w14:paraId="637362C2">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7、不与采购人、采购代理机构政府采购评审专家或其它供应商恶意串通，进行质疑和投诉，维护政府采购市场秩序。</w:t>
      </w:r>
    </w:p>
    <w:p w14:paraId="54B2578E">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8、尊重和接受政府采购监督管理部门的监督和政府采购代理机构磋商采购要求，承担因违约行为给采购人造成的损失。</w:t>
      </w:r>
    </w:p>
    <w:p w14:paraId="20C1D54F">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9、不发生其他有悖于政府采购公开、公平、公正和诚信原则的行为。</w:t>
      </w:r>
    </w:p>
    <w:p w14:paraId="45987BE5">
      <w:pPr>
        <w:pStyle w:val="6"/>
        <w:spacing w:line="266" w:lineRule="auto"/>
        <w:rPr>
          <w:sz w:val="24"/>
          <w:szCs w:val="24"/>
        </w:rPr>
      </w:pPr>
    </w:p>
    <w:p w14:paraId="4424DA5A">
      <w:pPr>
        <w:pStyle w:val="6"/>
        <w:spacing w:line="266" w:lineRule="auto"/>
        <w:rPr>
          <w:sz w:val="24"/>
          <w:szCs w:val="24"/>
        </w:rPr>
      </w:pPr>
    </w:p>
    <w:p w14:paraId="48B4CAC3">
      <w:pPr>
        <w:pStyle w:val="6"/>
        <w:spacing w:line="267" w:lineRule="auto"/>
        <w:rPr>
          <w:sz w:val="24"/>
          <w:szCs w:val="24"/>
        </w:rPr>
      </w:pPr>
    </w:p>
    <w:p w14:paraId="43508319">
      <w:pPr>
        <w:pStyle w:val="6"/>
        <w:spacing w:line="267" w:lineRule="auto"/>
        <w:rPr>
          <w:sz w:val="24"/>
          <w:szCs w:val="24"/>
        </w:rPr>
      </w:pPr>
    </w:p>
    <w:p w14:paraId="79379848">
      <w:pPr>
        <w:pStyle w:val="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p>
    <w:p w14:paraId="45A54EA2">
      <w:pPr>
        <w:keepNext w:val="0"/>
        <w:keepLines w:val="0"/>
        <w:pageBreakBefore w:val="0"/>
        <w:widowControl/>
        <w:kinsoku w:val="0"/>
        <w:wordWrap/>
        <w:overflowPunct/>
        <w:topLinePunct w:val="0"/>
        <w:autoSpaceDE w:val="0"/>
        <w:autoSpaceDN w:val="0"/>
        <w:bidi w:val="0"/>
        <w:adjustRightInd w:val="0"/>
        <w:snapToGrid w:val="0"/>
        <w:spacing w:before="1" w:line="360" w:lineRule="auto"/>
        <w:textAlignment w:val="baseline"/>
        <w:rPr>
          <w:rFonts w:ascii="宋体" w:hAnsi="宋体" w:eastAsia="宋体" w:cs="宋体"/>
          <w:spacing w:val="-3"/>
          <w:sz w:val="24"/>
          <w:szCs w:val="24"/>
        </w:rPr>
      </w:pPr>
    </w:p>
    <w:p w14:paraId="2781274A">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承诺单位：(盖章)</w:t>
      </w:r>
    </w:p>
    <w:p w14:paraId="624B85BC">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全权代表：(签字)</w:t>
      </w:r>
    </w:p>
    <w:p w14:paraId="02A66C10">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地址：</w:t>
      </w:r>
    </w:p>
    <w:p w14:paraId="143BE9CC">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邮编：</w:t>
      </w:r>
    </w:p>
    <w:p w14:paraId="048AA8E3">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电话：</w:t>
      </w:r>
    </w:p>
    <w:p w14:paraId="3BB3EB17">
      <w:pPr>
        <w:pStyle w:val="6"/>
        <w:spacing w:line="434" w:lineRule="auto"/>
        <w:rPr>
          <w:sz w:val="24"/>
          <w:szCs w:val="24"/>
        </w:rPr>
      </w:pPr>
    </w:p>
    <w:p w14:paraId="616A7B57">
      <w:pPr>
        <w:spacing w:before="92" w:line="221" w:lineRule="auto"/>
        <w:ind w:left="7259"/>
        <w:rPr>
          <w:rFonts w:ascii="宋体" w:hAnsi="宋体" w:eastAsia="宋体" w:cs="宋体"/>
          <w:sz w:val="28"/>
          <w:szCs w:val="28"/>
        </w:rPr>
      </w:pPr>
      <w:r>
        <w:rPr>
          <w:rFonts w:ascii="宋体" w:hAnsi="宋体" w:eastAsia="宋体" w:cs="宋体"/>
          <w:spacing w:val="-10"/>
          <w:sz w:val="28"/>
          <w:szCs w:val="28"/>
        </w:rPr>
        <w:t>年</w:t>
      </w:r>
      <w:r>
        <w:rPr>
          <w:rFonts w:hint="eastAsia" w:ascii="宋体" w:hAnsi="宋体" w:eastAsia="宋体" w:cs="宋体"/>
          <w:spacing w:val="-10"/>
          <w:sz w:val="28"/>
          <w:szCs w:val="28"/>
          <w:lang w:val="en-US" w:eastAsia="zh-CN"/>
        </w:rPr>
        <w:t xml:space="preserve">  </w:t>
      </w:r>
      <w:r>
        <w:rPr>
          <w:rFonts w:ascii="宋体" w:hAnsi="宋体" w:eastAsia="宋体" w:cs="宋体"/>
          <w:spacing w:val="-10"/>
          <w:sz w:val="28"/>
          <w:szCs w:val="28"/>
        </w:rPr>
        <w:t>月</w:t>
      </w:r>
      <w:r>
        <w:rPr>
          <w:rFonts w:hint="eastAsia" w:ascii="宋体" w:hAnsi="宋体" w:eastAsia="宋体" w:cs="宋体"/>
          <w:spacing w:val="-10"/>
          <w:sz w:val="28"/>
          <w:szCs w:val="28"/>
          <w:lang w:val="en-US" w:eastAsia="zh-CN"/>
        </w:rPr>
        <w:t xml:space="preserve">  </w:t>
      </w:r>
      <w:r>
        <w:rPr>
          <w:rFonts w:ascii="宋体" w:hAnsi="宋体" w:eastAsia="宋体" w:cs="宋体"/>
          <w:spacing w:val="-10"/>
          <w:sz w:val="28"/>
          <w:szCs w:val="28"/>
        </w:rPr>
        <w:t>日</w:t>
      </w:r>
    </w:p>
    <w:p w14:paraId="0C6EE92A">
      <w:pPr>
        <w:pStyle w:val="6"/>
        <w:spacing w:line="267" w:lineRule="auto"/>
      </w:pPr>
    </w:p>
    <w:p w14:paraId="46A342DB">
      <w:pPr>
        <w:pStyle w:val="6"/>
        <w:spacing w:line="267" w:lineRule="auto"/>
      </w:pPr>
    </w:p>
    <w:p w14:paraId="743CE07B">
      <w:pPr>
        <w:spacing w:before="107" w:line="219" w:lineRule="auto"/>
        <w:ind w:left="174"/>
        <w:rPr>
          <w:rFonts w:ascii="宋体" w:hAnsi="宋体" w:eastAsia="宋体" w:cs="宋体"/>
          <w:sz w:val="28"/>
          <w:szCs w:val="28"/>
        </w:rPr>
      </w:pPr>
      <w:r>
        <w:rPr>
          <w:rFonts w:ascii="宋体" w:hAnsi="宋体" w:eastAsia="宋体" w:cs="宋体"/>
          <w:b/>
          <w:bCs/>
          <w:spacing w:val="-1"/>
          <w:sz w:val="28"/>
          <w:szCs w:val="28"/>
        </w:rPr>
        <w:t>(附件)其他证明材料</w:t>
      </w:r>
    </w:p>
    <w:p w14:paraId="7A3732B5">
      <w:pPr>
        <w:pStyle w:val="6"/>
        <w:spacing w:line="244" w:lineRule="auto"/>
      </w:pPr>
    </w:p>
    <w:p w14:paraId="26045FB7">
      <w:pPr>
        <w:pStyle w:val="6"/>
        <w:spacing w:line="245" w:lineRule="auto"/>
      </w:pPr>
    </w:p>
    <w:p w14:paraId="7B70EC13">
      <w:pPr>
        <w:spacing w:before="78" w:line="237" w:lineRule="auto"/>
        <w:ind w:right="436" w:firstLine="639"/>
        <w:rPr>
          <w:rFonts w:hint="eastAsia" w:ascii="宋体" w:hAnsi="宋体" w:eastAsia="宋体" w:cs="宋体"/>
          <w:sz w:val="24"/>
          <w:szCs w:val="24"/>
        </w:rPr>
      </w:pPr>
      <w:r>
        <w:rPr>
          <w:rFonts w:hint="eastAsia" w:ascii="宋体" w:hAnsi="宋体" w:eastAsia="宋体" w:cs="宋体"/>
          <w:spacing w:val="13"/>
          <w:sz w:val="24"/>
          <w:szCs w:val="24"/>
        </w:rPr>
        <w:t>其他证明材料非供应商必备证明材料，仅作为评审的参考因素，未提供或提供有瑕</w:t>
      </w:r>
      <w:r>
        <w:rPr>
          <w:rFonts w:hint="eastAsia" w:ascii="宋体" w:hAnsi="宋体" w:eastAsia="宋体" w:cs="宋体"/>
          <w:spacing w:val="8"/>
          <w:sz w:val="24"/>
          <w:szCs w:val="24"/>
        </w:rPr>
        <w:t>疵仅做扣分处理，不影响投标人投标资格。</w:t>
      </w:r>
    </w:p>
    <w:p w14:paraId="7FFC8988">
      <w:pPr>
        <w:pStyle w:val="6"/>
        <w:spacing w:line="402" w:lineRule="auto"/>
        <w:rPr>
          <w:rFonts w:hint="eastAsia" w:ascii="宋体" w:hAnsi="宋体" w:eastAsia="宋体" w:cs="宋体"/>
        </w:rPr>
      </w:pPr>
    </w:p>
    <w:p w14:paraId="6DBFF047">
      <w:pPr>
        <w:spacing w:before="107" w:line="219" w:lineRule="auto"/>
        <w:ind w:left="744"/>
        <w:rPr>
          <w:rFonts w:hint="eastAsia" w:ascii="宋体" w:hAnsi="宋体" w:eastAsia="宋体" w:cs="宋体"/>
          <w:sz w:val="33"/>
          <w:szCs w:val="33"/>
        </w:rPr>
      </w:pPr>
      <w:r>
        <w:rPr>
          <w:rFonts w:hint="eastAsia" w:ascii="宋体" w:hAnsi="宋体" w:eastAsia="宋体" w:cs="宋体"/>
          <w:b/>
          <w:bCs/>
          <w:spacing w:val="50"/>
          <w:sz w:val="33"/>
          <w:szCs w:val="33"/>
        </w:rPr>
        <w:t>提供政府采购政策货物(服务)的证明材料(如有)</w:t>
      </w:r>
    </w:p>
    <w:p w14:paraId="6A5E9961">
      <w:pPr>
        <w:pStyle w:val="6"/>
        <w:spacing w:line="270" w:lineRule="auto"/>
        <w:rPr>
          <w:rFonts w:hint="eastAsia" w:ascii="宋体" w:hAnsi="宋体" w:eastAsia="宋体" w:cs="宋体"/>
        </w:rPr>
      </w:pPr>
    </w:p>
    <w:p w14:paraId="0CDABE32">
      <w:pPr>
        <w:pStyle w:val="6"/>
        <w:spacing w:line="270" w:lineRule="auto"/>
        <w:rPr>
          <w:rFonts w:hint="eastAsia" w:ascii="宋体" w:hAnsi="宋体" w:eastAsia="宋体" w:cs="宋体"/>
        </w:rPr>
      </w:pPr>
    </w:p>
    <w:p w14:paraId="3B72CF3D">
      <w:pPr>
        <w:spacing w:before="78" w:line="219" w:lineRule="auto"/>
        <w:ind w:left="3830"/>
        <w:rPr>
          <w:rFonts w:hint="eastAsia" w:ascii="宋体" w:hAnsi="宋体" w:eastAsia="宋体" w:cs="宋体"/>
          <w:sz w:val="24"/>
          <w:szCs w:val="24"/>
        </w:rPr>
      </w:pPr>
      <w:r>
        <w:rPr>
          <w:rFonts w:hint="eastAsia" w:ascii="宋体" w:hAnsi="宋体" w:eastAsia="宋体" w:cs="宋体"/>
          <w:sz w:val="24"/>
          <w:szCs w:val="24"/>
        </w:rPr>
        <w:t>(没有的此项可删除)</w:t>
      </w:r>
    </w:p>
    <w:p w14:paraId="5E0E59A5">
      <w:pPr>
        <w:pStyle w:val="6"/>
        <w:spacing w:line="273" w:lineRule="auto"/>
        <w:rPr>
          <w:rFonts w:hint="eastAsia" w:ascii="宋体" w:hAnsi="宋体" w:eastAsia="宋体" w:cs="宋体"/>
        </w:rPr>
      </w:pPr>
    </w:p>
    <w:p w14:paraId="115344D6">
      <w:pPr>
        <w:pageBreakBefore w:val="0"/>
        <w:widowControl/>
        <w:kinsoku w:val="0"/>
        <w:wordWrap/>
        <w:overflowPunct/>
        <w:topLinePunct w:val="0"/>
        <w:autoSpaceDE w:val="0"/>
        <w:autoSpaceDN w:val="0"/>
        <w:bidi w:val="0"/>
        <w:adjustRightInd w:val="0"/>
        <w:snapToGrid w:val="0"/>
        <w:spacing w:line="480" w:lineRule="exact"/>
        <w:ind w:left="0" w:firstLine="532" w:firstLineChars="200"/>
        <w:textAlignment w:val="baseline"/>
        <w:rPr>
          <w:rFonts w:hint="eastAsia" w:ascii="宋体" w:hAnsi="宋体" w:eastAsia="宋体" w:cs="宋体"/>
          <w:sz w:val="24"/>
          <w:szCs w:val="24"/>
        </w:rPr>
      </w:pPr>
      <w:r>
        <w:rPr>
          <w:rFonts w:hint="eastAsia" w:ascii="宋体" w:hAnsi="宋体" w:eastAsia="宋体" w:cs="宋体"/>
          <w:spacing w:val="13"/>
          <w:sz w:val="24"/>
          <w:szCs w:val="24"/>
        </w:rPr>
        <w:t>附件1:中小企业声明函</w:t>
      </w:r>
    </w:p>
    <w:p w14:paraId="662F65AD">
      <w:pPr>
        <w:pageBreakBefore w:val="0"/>
        <w:widowControl/>
        <w:kinsoku w:val="0"/>
        <w:wordWrap/>
        <w:overflowPunct/>
        <w:topLinePunct w:val="0"/>
        <w:autoSpaceDE w:val="0"/>
        <w:autoSpaceDN w:val="0"/>
        <w:bidi w:val="0"/>
        <w:adjustRightInd w:val="0"/>
        <w:snapToGrid w:val="0"/>
        <w:spacing w:line="480" w:lineRule="exact"/>
        <w:ind w:left="0" w:firstLine="532" w:firstLineChars="200"/>
        <w:textAlignment w:val="baseline"/>
        <w:rPr>
          <w:rFonts w:hint="eastAsia" w:ascii="宋体" w:hAnsi="宋体" w:eastAsia="宋体" w:cs="宋体"/>
          <w:spacing w:val="13"/>
          <w:sz w:val="24"/>
          <w:szCs w:val="24"/>
        </w:rPr>
      </w:pPr>
      <w:r>
        <w:rPr>
          <w:rFonts w:hint="eastAsia" w:ascii="宋体" w:hAnsi="宋体" w:eastAsia="宋体" w:cs="宋体"/>
          <w:spacing w:val="13"/>
          <w:sz w:val="24"/>
          <w:szCs w:val="24"/>
        </w:rPr>
        <w:t>附件2:“节能产品”、“环境标志产品”证明材料</w:t>
      </w:r>
    </w:p>
    <w:p w14:paraId="55E4C97B">
      <w:pPr>
        <w:pageBreakBefore w:val="0"/>
        <w:widowControl/>
        <w:kinsoku w:val="0"/>
        <w:wordWrap/>
        <w:overflowPunct/>
        <w:topLinePunct w:val="0"/>
        <w:autoSpaceDE w:val="0"/>
        <w:autoSpaceDN w:val="0"/>
        <w:bidi w:val="0"/>
        <w:adjustRightInd w:val="0"/>
        <w:snapToGrid w:val="0"/>
        <w:spacing w:line="480" w:lineRule="exact"/>
        <w:ind w:left="0" w:firstLine="532" w:firstLineChars="200"/>
        <w:textAlignment w:val="baseline"/>
        <w:rPr>
          <w:rFonts w:hint="eastAsia" w:ascii="宋体" w:hAnsi="宋体" w:eastAsia="宋体" w:cs="宋体"/>
          <w:spacing w:val="13"/>
          <w:sz w:val="24"/>
          <w:szCs w:val="24"/>
        </w:rPr>
      </w:pPr>
      <w:r>
        <w:rPr>
          <w:rFonts w:hint="eastAsia" w:ascii="宋体" w:hAnsi="宋体" w:eastAsia="宋体" w:cs="宋体"/>
          <w:spacing w:val="13"/>
          <w:sz w:val="24"/>
          <w:szCs w:val="24"/>
        </w:rPr>
        <w:t>附件3:残疾人福利性单位声明函</w:t>
      </w:r>
    </w:p>
    <w:p w14:paraId="28C9044D">
      <w:pPr>
        <w:pageBreakBefore w:val="0"/>
        <w:widowControl/>
        <w:kinsoku w:val="0"/>
        <w:wordWrap/>
        <w:overflowPunct/>
        <w:topLinePunct w:val="0"/>
        <w:autoSpaceDE w:val="0"/>
        <w:autoSpaceDN w:val="0"/>
        <w:bidi w:val="0"/>
        <w:adjustRightInd w:val="0"/>
        <w:snapToGrid w:val="0"/>
        <w:spacing w:line="480" w:lineRule="exact"/>
        <w:ind w:left="0" w:firstLine="532" w:firstLineChars="200"/>
        <w:textAlignment w:val="baseline"/>
        <w:rPr>
          <w:rFonts w:hint="eastAsia"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附件4：</w:t>
      </w:r>
      <w:r>
        <w:rPr>
          <w:rFonts w:hint="eastAsia" w:ascii="宋体" w:hAnsi="宋体" w:eastAsia="宋体" w:cs="宋体"/>
          <w:spacing w:val="13"/>
          <w:sz w:val="24"/>
          <w:szCs w:val="24"/>
        </w:rPr>
        <w:t>监狱企业证明文件</w:t>
      </w:r>
    </w:p>
    <w:p w14:paraId="15B15B29">
      <w:pPr>
        <w:pageBreakBefore w:val="0"/>
        <w:widowControl/>
        <w:kinsoku w:val="0"/>
        <w:wordWrap/>
        <w:overflowPunct/>
        <w:topLinePunct w:val="0"/>
        <w:autoSpaceDE w:val="0"/>
        <w:autoSpaceDN w:val="0"/>
        <w:bidi w:val="0"/>
        <w:adjustRightInd w:val="0"/>
        <w:snapToGrid w:val="0"/>
        <w:spacing w:line="480" w:lineRule="exact"/>
        <w:ind w:left="0" w:firstLine="532" w:firstLineChars="200"/>
        <w:textAlignment w:val="baseline"/>
        <w:rPr>
          <w:rFonts w:hint="eastAsia" w:ascii="宋体" w:hAnsi="宋体" w:eastAsia="宋体" w:cs="宋体"/>
          <w:spacing w:val="13"/>
          <w:sz w:val="24"/>
          <w:szCs w:val="24"/>
        </w:rPr>
      </w:pPr>
    </w:p>
    <w:p w14:paraId="6C5A6986">
      <w:pPr>
        <w:pStyle w:val="6"/>
        <w:spacing w:line="245" w:lineRule="auto"/>
        <w:rPr>
          <w:rFonts w:hint="eastAsia" w:ascii="宋体" w:hAnsi="宋体" w:eastAsia="宋体" w:cs="宋体"/>
        </w:rPr>
      </w:pPr>
    </w:p>
    <w:p w14:paraId="4507FB12">
      <w:pPr>
        <w:pStyle w:val="6"/>
        <w:spacing w:line="245" w:lineRule="auto"/>
        <w:rPr>
          <w:rFonts w:hint="eastAsia" w:ascii="宋体" w:hAnsi="宋体" w:eastAsia="宋体" w:cs="宋体"/>
        </w:rPr>
      </w:pPr>
    </w:p>
    <w:p w14:paraId="0752368E">
      <w:pPr>
        <w:pStyle w:val="6"/>
        <w:spacing w:line="245" w:lineRule="auto"/>
        <w:rPr>
          <w:rFonts w:hint="eastAsia" w:ascii="宋体" w:hAnsi="宋体" w:eastAsia="宋体" w:cs="宋体"/>
        </w:rPr>
      </w:pPr>
    </w:p>
    <w:p w14:paraId="175B136E">
      <w:pPr>
        <w:pStyle w:val="6"/>
        <w:spacing w:line="245" w:lineRule="auto"/>
        <w:rPr>
          <w:rFonts w:hint="eastAsia" w:ascii="宋体" w:hAnsi="宋体" w:eastAsia="宋体" w:cs="宋体"/>
        </w:rPr>
      </w:pPr>
    </w:p>
    <w:p w14:paraId="1DC8A9D1">
      <w:pPr>
        <w:pStyle w:val="6"/>
        <w:spacing w:line="245" w:lineRule="auto"/>
        <w:rPr>
          <w:rFonts w:hint="eastAsia" w:ascii="宋体" w:hAnsi="宋体" w:eastAsia="宋体" w:cs="宋体"/>
        </w:rPr>
      </w:pPr>
    </w:p>
    <w:p w14:paraId="1140198E">
      <w:pPr>
        <w:pStyle w:val="6"/>
        <w:spacing w:line="245" w:lineRule="auto"/>
        <w:rPr>
          <w:rFonts w:hint="eastAsia" w:ascii="宋体" w:hAnsi="宋体" w:eastAsia="宋体" w:cs="宋体"/>
        </w:rPr>
      </w:pPr>
    </w:p>
    <w:p w14:paraId="3183DA1A">
      <w:pPr>
        <w:pStyle w:val="6"/>
        <w:spacing w:line="245" w:lineRule="auto"/>
        <w:rPr>
          <w:rFonts w:hint="eastAsia" w:ascii="宋体" w:hAnsi="宋体" w:eastAsia="宋体" w:cs="宋体"/>
        </w:rPr>
      </w:pPr>
    </w:p>
    <w:p w14:paraId="4672A81A">
      <w:pPr>
        <w:pStyle w:val="6"/>
        <w:spacing w:line="245" w:lineRule="auto"/>
        <w:rPr>
          <w:rFonts w:hint="eastAsia" w:ascii="宋体" w:hAnsi="宋体" w:eastAsia="宋体" w:cs="宋体"/>
        </w:rPr>
      </w:pPr>
    </w:p>
    <w:p w14:paraId="4C633ABD">
      <w:pPr>
        <w:pStyle w:val="6"/>
        <w:spacing w:line="245" w:lineRule="auto"/>
        <w:rPr>
          <w:rFonts w:hint="eastAsia" w:ascii="宋体" w:hAnsi="宋体" w:eastAsia="宋体" w:cs="宋体"/>
        </w:rPr>
      </w:pPr>
    </w:p>
    <w:p w14:paraId="31FF8DB2">
      <w:pPr>
        <w:pStyle w:val="6"/>
        <w:spacing w:line="245" w:lineRule="auto"/>
        <w:rPr>
          <w:rFonts w:hint="eastAsia" w:ascii="宋体" w:hAnsi="宋体" w:eastAsia="宋体" w:cs="宋体"/>
        </w:rPr>
      </w:pPr>
    </w:p>
    <w:p w14:paraId="5D92423B">
      <w:pPr>
        <w:pStyle w:val="6"/>
        <w:spacing w:line="245" w:lineRule="auto"/>
        <w:rPr>
          <w:rFonts w:hint="eastAsia" w:ascii="宋体" w:hAnsi="宋体" w:eastAsia="宋体" w:cs="宋体"/>
        </w:rPr>
      </w:pPr>
    </w:p>
    <w:p w14:paraId="229EC819">
      <w:pPr>
        <w:pStyle w:val="6"/>
        <w:spacing w:line="245" w:lineRule="auto"/>
        <w:rPr>
          <w:rFonts w:hint="eastAsia" w:ascii="宋体" w:hAnsi="宋体" w:eastAsia="宋体" w:cs="宋体"/>
        </w:rPr>
      </w:pPr>
    </w:p>
    <w:p w14:paraId="75C8A11C">
      <w:pPr>
        <w:pStyle w:val="6"/>
        <w:spacing w:line="245" w:lineRule="auto"/>
        <w:rPr>
          <w:rFonts w:hint="eastAsia" w:ascii="宋体" w:hAnsi="宋体" w:eastAsia="宋体" w:cs="宋体"/>
        </w:rPr>
      </w:pPr>
    </w:p>
    <w:p w14:paraId="028E4A69">
      <w:pPr>
        <w:pStyle w:val="6"/>
        <w:spacing w:line="245" w:lineRule="auto"/>
        <w:rPr>
          <w:rFonts w:hint="eastAsia" w:ascii="宋体" w:hAnsi="宋体" w:eastAsia="宋体" w:cs="宋体"/>
        </w:rPr>
      </w:pPr>
    </w:p>
    <w:p w14:paraId="2625C7ED">
      <w:pPr>
        <w:pStyle w:val="6"/>
        <w:spacing w:line="245" w:lineRule="auto"/>
        <w:rPr>
          <w:rFonts w:hint="eastAsia" w:ascii="宋体" w:hAnsi="宋体" w:eastAsia="宋体" w:cs="宋体"/>
        </w:rPr>
      </w:pPr>
    </w:p>
    <w:p w14:paraId="7DDC8E42">
      <w:pPr>
        <w:pStyle w:val="6"/>
        <w:spacing w:line="245" w:lineRule="auto"/>
        <w:rPr>
          <w:rFonts w:hint="eastAsia" w:ascii="宋体" w:hAnsi="宋体" w:eastAsia="宋体" w:cs="宋体"/>
        </w:rPr>
      </w:pPr>
    </w:p>
    <w:p w14:paraId="6F54CAB6">
      <w:pPr>
        <w:pStyle w:val="6"/>
        <w:spacing w:line="245" w:lineRule="auto"/>
        <w:rPr>
          <w:rFonts w:hint="eastAsia" w:ascii="宋体" w:hAnsi="宋体" w:eastAsia="宋体" w:cs="宋体"/>
        </w:rPr>
      </w:pPr>
    </w:p>
    <w:p w14:paraId="27D1A9E2">
      <w:pPr>
        <w:pStyle w:val="6"/>
        <w:spacing w:line="245" w:lineRule="auto"/>
        <w:rPr>
          <w:rFonts w:hint="eastAsia" w:ascii="宋体" w:hAnsi="宋体" w:eastAsia="宋体" w:cs="宋体"/>
        </w:rPr>
      </w:pPr>
    </w:p>
    <w:p w14:paraId="4A064880">
      <w:pPr>
        <w:pStyle w:val="6"/>
        <w:spacing w:line="245" w:lineRule="auto"/>
        <w:rPr>
          <w:rFonts w:hint="eastAsia" w:ascii="宋体" w:hAnsi="宋体" w:eastAsia="宋体" w:cs="宋体"/>
        </w:rPr>
      </w:pPr>
    </w:p>
    <w:p w14:paraId="46D38366">
      <w:pPr>
        <w:pStyle w:val="6"/>
        <w:spacing w:line="245" w:lineRule="auto"/>
        <w:rPr>
          <w:rFonts w:hint="eastAsia" w:ascii="宋体" w:hAnsi="宋体" w:eastAsia="宋体" w:cs="宋体"/>
        </w:rPr>
      </w:pPr>
    </w:p>
    <w:p w14:paraId="5983E47F">
      <w:pPr>
        <w:pStyle w:val="6"/>
        <w:spacing w:line="245" w:lineRule="auto"/>
        <w:rPr>
          <w:rFonts w:hint="eastAsia" w:ascii="宋体" w:hAnsi="宋体" w:eastAsia="宋体" w:cs="宋体"/>
        </w:rPr>
      </w:pPr>
    </w:p>
    <w:p w14:paraId="0EF95679">
      <w:pPr>
        <w:pStyle w:val="6"/>
        <w:spacing w:line="245" w:lineRule="auto"/>
        <w:rPr>
          <w:rFonts w:hint="eastAsia" w:ascii="宋体" w:hAnsi="宋体" w:eastAsia="宋体" w:cs="宋体"/>
        </w:rPr>
      </w:pPr>
    </w:p>
    <w:p w14:paraId="459F336C">
      <w:pPr>
        <w:pStyle w:val="6"/>
        <w:spacing w:line="245" w:lineRule="auto"/>
      </w:pPr>
    </w:p>
    <w:p w14:paraId="36642B6C">
      <w:pPr>
        <w:pStyle w:val="6"/>
        <w:spacing w:line="245" w:lineRule="auto"/>
      </w:pPr>
    </w:p>
    <w:p w14:paraId="72B98272">
      <w:pPr>
        <w:pStyle w:val="6"/>
        <w:spacing w:line="245" w:lineRule="auto"/>
      </w:pPr>
    </w:p>
    <w:p w14:paraId="1E15A337">
      <w:pPr>
        <w:pStyle w:val="6"/>
        <w:spacing w:line="245" w:lineRule="auto"/>
      </w:pPr>
    </w:p>
    <w:p w14:paraId="16C7A54A">
      <w:pPr>
        <w:pStyle w:val="6"/>
        <w:spacing w:line="245" w:lineRule="auto"/>
      </w:pPr>
    </w:p>
    <w:p w14:paraId="45D72452">
      <w:pPr>
        <w:pStyle w:val="6"/>
        <w:spacing w:line="245" w:lineRule="auto"/>
      </w:pPr>
    </w:p>
    <w:p w14:paraId="06E2A0C5">
      <w:pPr>
        <w:pStyle w:val="6"/>
        <w:spacing w:line="246" w:lineRule="auto"/>
      </w:pPr>
    </w:p>
    <w:p w14:paraId="71B51EEA">
      <w:pPr>
        <w:pStyle w:val="6"/>
        <w:spacing w:line="246" w:lineRule="auto"/>
      </w:pPr>
    </w:p>
    <w:p w14:paraId="585F1D94">
      <w:pPr>
        <w:pStyle w:val="6"/>
        <w:spacing w:line="295" w:lineRule="auto"/>
        <w:rPr>
          <w:sz w:val="24"/>
          <w:szCs w:val="24"/>
        </w:rPr>
      </w:pPr>
    </w:p>
    <w:p w14:paraId="0AB15D2D">
      <w:pPr>
        <w:spacing w:before="78" w:line="362" w:lineRule="auto"/>
        <w:ind w:right="369" w:firstLine="479"/>
        <w:rPr>
          <w:rFonts w:ascii="宋体" w:hAnsi="宋体" w:eastAsia="宋体" w:cs="宋体"/>
          <w:spacing w:val="5"/>
          <w:sz w:val="24"/>
          <w:szCs w:val="24"/>
        </w:rPr>
      </w:pPr>
      <w:r>
        <w:rPr>
          <w:rFonts w:ascii="宋体" w:hAnsi="宋体" w:eastAsia="宋体" w:cs="宋体"/>
          <w:spacing w:val="5"/>
          <w:sz w:val="24"/>
          <w:szCs w:val="24"/>
        </w:rPr>
        <w:t>附件1</w:t>
      </w:r>
      <w:r>
        <w:rPr>
          <w:rFonts w:hint="eastAsia" w:ascii="宋体" w:hAnsi="宋体" w:eastAsia="宋体" w:cs="宋体"/>
          <w:spacing w:val="5"/>
          <w:sz w:val="24"/>
          <w:szCs w:val="24"/>
          <w:lang w:eastAsia="zh-CN"/>
        </w:rPr>
        <w:t>：</w:t>
      </w:r>
      <w:r>
        <w:rPr>
          <w:rFonts w:ascii="宋体" w:hAnsi="宋体" w:eastAsia="宋体" w:cs="宋体"/>
          <w:spacing w:val="5"/>
          <w:sz w:val="24"/>
          <w:szCs w:val="24"/>
        </w:rPr>
        <w:t>(非中小企业可删除。)★供应商对身份声明的真实性负责，提供《中小企业声明函》内容不实的，属于提供虚假材料谋取中标(成交),依照《政府采购法》有关规定追究相应责任。</w:t>
      </w:r>
    </w:p>
    <w:p w14:paraId="1204A3B7">
      <w:pPr>
        <w:pStyle w:val="6"/>
        <w:spacing w:line="272" w:lineRule="auto"/>
      </w:pPr>
    </w:p>
    <w:p w14:paraId="77F828BF">
      <w:pPr>
        <w:spacing w:before="117" w:line="219" w:lineRule="auto"/>
        <w:ind w:left="2545"/>
        <w:rPr>
          <w:rFonts w:ascii="宋体" w:hAnsi="宋体" w:eastAsia="宋体" w:cs="宋体"/>
          <w:sz w:val="28"/>
          <w:szCs w:val="28"/>
        </w:rPr>
      </w:pPr>
      <w:r>
        <w:rPr>
          <w:rFonts w:ascii="宋体" w:hAnsi="宋体" w:eastAsia="宋体" w:cs="宋体"/>
          <w:b/>
          <w:bCs/>
          <w:spacing w:val="-3"/>
          <w:sz w:val="28"/>
          <w:szCs w:val="28"/>
        </w:rPr>
        <w:t>中小企业声明函(工程、服务)</w:t>
      </w:r>
    </w:p>
    <w:p w14:paraId="061F69CA">
      <w:pPr>
        <w:pStyle w:val="6"/>
        <w:spacing w:line="452" w:lineRule="auto"/>
        <w:rPr>
          <w:sz w:val="24"/>
          <w:szCs w:val="24"/>
        </w:rPr>
      </w:pPr>
    </w:p>
    <w:p w14:paraId="6401947A">
      <w:pPr>
        <w:spacing w:before="75" w:line="386" w:lineRule="auto"/>
        <w:ind w:right="382" w:firstLine="479"/>
        <w:jc w:val="both"/>
        <w:rPr>
          <w:rFonts w:ascii="宋体" w:hAnsi="宋体" w:eastAsia="宋体" w:cs="宋体"/>
          <w:sz w:val="24"/>
          <w:szCs w:val="24"/>
        </w:rPr>
      </w:pPr>
      <w:r>
        <w:rPr>
          <w:rFonts w:ascii="宋体" w:hAnsi="宋体" w:eastAsia="宋体" w:cs="宋体"/>
          <w:spacing w:val="7"/>
          <w:sz w:val="24"/>
          <w:szCs w:val="24"/>
        </w:rPr>
        <w:t>本公司(联合体)郑重声明，根据《政府采购促进中小企业发展管理办法》(财库(2020)</w:t>
      </w:r>
      <w:r>
        <w:rPr>
          <w:rFonts w:ascii="宋体" w:hAnsi="宋体" w:eastAsia="宋体" w:cs="宋体"/>
          <w:spacing w:val="4"/>
          <w:sz w:val="24"/>
          <w:szCs w:val="24"/>
        </w:rPr>
        <w:t>46号)的规定，本公司(联合体)参加</w:t>
      </w:r>
      <w:r>
        <w:rPr>
          <w:rFonts w:ascii="宋体" w:hAnsi="宋体" w:eastAsia="宋体" w:cs="宋体"/>
          <w:spacing w:val="4"/>
          <w:sz w:val="24"/>
          <w:szCs w:val="24"/>
          <w:u w:val="single" w:color="auto"/>
        </w:rPr>
        <w:t>(单位名称)</w:t>
      </w:r>
      <w:r>
        <w:rPr>
          <w:rFonts w:ascii="宋体" w:hAnsi="宋体" w:eastAsia="宋体" w:cs="宋体"/>
          <w:spacing w:val="4"/>
          <w:sz w:val="24"/>
          <w:szCs w:val="24"/>
        </w:rPr>
        <w:t>的</w:t>
      </w:r>
      <w:r>
        <w:rPr>
          <w:rFonts w:ascii="宋体" w:hAnsi="宋体" w:eastAsia="宋体" w:cs="宋体"/>
          <w:spacing w:val="4"/>
          <w:sz w:val="24"/>
          <w:szCs w:val="24"/>
          <w:u w:val="single" w:color="auto"/>
        </w:rPr>
        <w:t>(</w:t>
      </w:r>
      <w:r>
        <w:rPr>
          <w:rFonts w:ascii="宋体" w:hAnsi="宋体" w:eastAsia="宋体" w:cs="宋体"/>
          <w:spacing w:val="3"/>
          <w:sz w:val="24"/>
          <w:szCs w:val="24"/>
          <w:u w:val="single" w:color="auto"/>
        </w:rPr>
        <w:t>项目名称)</w:t>
      </w:r>
      <w:r>
        <w:rPr>
          <w:rFonts w:ascii="宋体" w:hAnsi="宋体" w:eastAsia="宋体" w:cs="宋体"/>
          <w:spacing w:val="3"/>
          <w:sz w:val="24"/>
          <w:szCs w:val="24"/>
        </w:rPr>
        <w:t>采购活动，工程</w:t>
      </w:r>
      <w:r>
        <w:rPr>
          <w:rFonts w:ascii="宋体" w:hAnsi="宋体" w:eastAsia="宋体" w:cs="宋体"/>
          <w:spacing w:val="11"/>
          <w:sz w:val="24"/>
          <w:szCs w:val="24"/>
        </w:rPr>
        <w:t>的施工单位全部为符合政策要求的中小企业(或者：</w:t>
      </w:r>
      <w:r>
        <w:rPr>
          <w:rFonts w:ascii="宋体" w:hAnsi="宋体" w:eastAsia="宋体" w:cs="宋体"/>
          <w:spacing w:val="10"/>
          <w:sz w:val="24"/>
          <w:szCs w:val="24"/>
        </w:rPr>
        <w:t>服务全部由符合政策要求的中小企业承</w:t>
      </w:r>
      <w:r>
        <w:rPr>
          <w:rFonts w:ascii="宋体" w:hAnsi="宋体" w:eastAsia="宋体" w:cs="宋体"/>
          <w:spacing w:val="17"/>
          <w:sz w:val="24"/>
          <w:szCs w:val="24"/>
        </w:rPr>
        <w:t>接)。相关企业(含联合体中的中小企业、签订分</w:t>
      </w:r>
      <w:r>
        <w:rPr>
          <w:rFonts w:ascii="宋体" w:hAnsi="宋体" w:eastAsia="宋体" w:cs="宋体"/>
          <w:spacing w:val="16"/>
          <w:sz w:val="24"/>
          <w:szCs w:val="24"/>
        </w:rPr>
        <w:t>包意向协议的中小企业)的具体情况如</w:t>
      </w:r>
      <w:r>
        <w:rPr>
          <w:rFonts w:ascii="宋体" w:hAnsi="宋体" w:eastAsia="宋体" w:cs="宋体"/>
          <w:spacing w:val="-7"/>
          <w:sz w:val="24"/>
          <w:szCs w:val="24"/>
        </w:rPr>
        <w:t>下：</w:t>
      </w:r>
    </w:p>
    <w:p w14:paraId="7B454035">
      <w:pPr>
        <w:spacing w:before="209" w:line="371" w:lineRule="auto"/>
        <w:ind w:right="404" w:firstLine="479"/>
        <w:rPr>
          <w:rFonts w:hint="eastAsia" w:ascii="宋体" w:hAnsi="宋体" w:eastAsia="宋体" w:cs="宋体"/>
          <w:sz w:val="24"/>
          <w:szCs w:val="24"/>
          <w:lang w:eastAsia="zh-CN"/>
        </w:rPr>
      </w:pPr>
      <w:r>
        <w:rPr>
          <w:rFonts w:ascii="宋体" w:hAnsi="宋体" w:eastAsia="宋体" w:cs="宋体"/>
          <w:spacing w:val="-8"/>
          <w:sz w:val="24"/>
          <w:szCs w:val="24"/>
        </w:rPr>
        <w:t>1.</w:t>
      </w:r>
      <w:r>
        <w:rPr>
          <w:rFonts w:ascii="宋体" w:hAnsi="宋体" w:eastAsia="宋体" w:cs="宋体"/>
          <w:spacing w:val="-8"/>
          <w:sz w:val="24"/>
          <w:szCs w:val="24"/>
          <w:u w:val="single" w:color="auto"/>
        </w:rPr>
        <w:t>(标的名称)</w:t>
      </w:r>
      <w:r>
        <w:rPr>
          <w:rFonts w:hint="eastAsia" w:ascii="宋体" w:hAnsi="宋体" w:eastAsia="宋体" w:cs="宋体"/>
          <w:spacing w:val="-8"/>
          <w:sz w:val="24"/>
          <w:szCs w:val="24"/>
          <w:lang w:eastAsia="zh-CN"/>
        </w:rPr>
        <w:t>，</w:t>
      </w:r>
      <w:r>
        <w:rPr>
          <w:rFonts w:ascii="宋体" w:hAnsi="宋体" w:eastAsia="宋体" w:cs="宋体"/>
          <w:spacing w:val="-8"/>
          <w:sz w:val="24"/>
          <w:szCs w:val="24"/>
        </w:rPr>
        <w:t>属于</w:t>
      </w:r>
      <w:r>
        <w:rPr>
          <w:rFonts w:ascii="宋体" w:hAnsi="宋体" w:eastAsia="宋体" w:cs="宋体"/>
          <w:spacing w:val="-8"/>
          <w:sz w:val="24"/>
          <w:szCs w:val="24"/>
          <w:u w:val="single" w:color="auto"/>
        </w:rPr>
        <w:t>(采购文件中明确的所属行业)</w:t>
      </w:r>
      <w:r>
        <w:rPr>
          <w:rFonts w:hint="eastAsia" w:ascii="宋体" w:hAnsi="宋体" w:eastAsia="宋体" w:cs="宋体"/>
          <w:spacing w:val="-8"/>
          <w:sz w:val="24"/>
          <w:szCs w:val="24"/>
          <w:lang w:eastAsia="zh-CN"/>
        </w:rPr>
        <w:t>；</w:t>
      </w:r>
      <w:r>
        <w:rPr>
          <w:rFonts w:ascii="宋体" w:hAnsi="宋体" w:eastAsia="宋体" w:cs="宋体"/>
          <w:spacing w:val="-8"/>
          <w:sz w:val="24"/>
          <w:szCs w:val="24"/>
        </w:rPr>
        <w:t>承建(承接)</w:t>
      </w:r>
      <w:r>
        <w:rPr>
          <w:rFonts w:ascii="宋体" w:hAnsi="宋体" w:eastAsia="宋体" w:cs="宋体"/>
          <w:spacing w:val="-8"/>
          <w:sz w:val="24"/>
          <w:szCs w:val="24"/>
          <w:u w:val="single" w:color="auto"/>
        </w:rPr>
        <w:t>企业为(企</w:t>
      </w:r>
      <w:r>
        <w:rPr>
          <w:rFonts w:ascii="宋体" w:hAnsi="宋体" w:eastAsia="宋体" w:cs="宋体"/>
          <w:spacing w:val="3"/>
          <w:sz w:val="24"/>
          <w:szCs w:val="24"/>
          <w:u w:val="single" w:color="auto"/>
        </w:rPr>
        <w:t>业名称)</w:t>
      </w:r>
      <w:r>
        <w:rPr>
          <w:rFonts w:hint="eastAsia" w:ascii="宋体" w:hAnsi="宋体" w:eastAsia="宋体" w:cs="宋体"/>
          <w:spacing w:val="3"/>
          <w:sz w:val="24"/>
          <w:szCs w:val="24"/>
          <w:lang w:eastAsia="zh-CN"/>
        </w:rPr>
        <w:t>，</w:t>
      </w:r>
      <w:r>
        <w:rPr>
          <w:rFonts w:ascii="宋体" w:hAnsi="宋体" w:eastAsia="宋体" w:cs="宋体"/>
          <w:spacing w:val="3"/>
          <w:sz w:val="24"/>
          <w:szCs w:val="24"/>
        </w:rPr>
        <w:t>从业人员</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rPr>
        <w:t>人，营业收入为</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rPr>
        <w:t>万元，资产总额为</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rPr>
        <w:t>万元,属于</w:t>
      </w:r>
      <w:r>
        <w:rPr>
          <w:rFonts w:ascii="宋体" w:hAnsi="宋体" w:eastAsia="宋体" w:cs="宋体"/>
          <w:spacing w:val="3"/>
          <w:sz w:val="24"/>
          <w:szCs w:val="24"/>
          <w:u w:val="single" w:color="auto"/>
        </w:rPr>
        <w:t>(中型</w:t>
      </w:r>
      <w:r>
        <w:rPr>
          <w:rFonts w:ascii="宋体" w:hAnsi="宋体" w:eastAsia="宋体" w:cs="宋体"/>
          <w:spacing w:val="-11"/>
          <w:sz w:val="24"/>
          <w:szCs w:val="24"/>
          <w:u w:val="single" w:color="auto"/>
        </w:rPr>
        <w:t>企业、小型企业、微型企业)</w:t>
      </w:r>
      <w:r>
        <w:rPr>
          <w:rFonts w:hint="eastAsia" w:ascii="宋体" w:hAnsi="宋体" w:eastAsia="宋体" w:cs="宋体"/>
          <w:spacing w:val="-11"/>
          <w:sz w:val="24"/>
          <w:szCs w:val="24"/>
          <w:lang w:eastAsia="zh-CN"/>
        </w:rPr>
        <w:t>；</w:t>
      </w:r>
    </w:p>
    <w:p w14:paraId="4EA87B36">
      <w:pPr>
        <w:spacing w:before="193" w:line="395" w:lineRule="auto"/>
        <w:ind w:right="409" w:firstLine="479"/>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8"/>
          <w:sz w:val="24"/>
          <w:szCs w:val="24"/>
          <w:u w:val="single" w:color="auto"/>
        </w:rPr>
        <w:t>(标的名称)</w:t>
      </w:r>
      <w:r>
        <w:rPr>
          <w:rFonts w:hint="eastAsia" w:ascii="宋体" w:hAnsi="宋体" w:eastAsia="宋体" w:cs="宋体"/>
          <w:spacing w:val="-8"/>
          <w:sz w:val="24"/>
          <w:szCs w:val="24"/>
          <w:lang w:eastAsia="zh-CN"/>
        </w:rPr>
        <w:t>，</w:t>
      </w:r>
      <w:r>
        <w:rPr>
          <w:rFonts w:ascii="宋体" w:hAnsi="宋体" w:eastAsia="宋体" w:cs="宋体"/>
          <w:spacing w:val="-8"/>
          <w:sz w:val="24"/>
          <w:szCs w:val="24"/>
        </w:rPr>
        <w:t>属于</w:t>
      </w:r>
      <w:r>
        <w:rPr>
          <w:rFonts w:ascii="宋体" w:hAnsi="宋体" w:eastAsia="宋体" w:cs="宋体"/>
          <w:spacing w:val="-8"/>
          <w:sz w:val="24"/>
          <w:szCs w:val="24"/>
          <w:u w:val="single" w:color="auto"/>
        </w:rPr>
        <w:t>(采购文件中明确的所属行业)</w:t>
      </w:r>
      <w:r>
        <w:rPr>
          <w:rFonts w:hint="eastAsia" w:ascii="宋体" w:hAnsi="宋体" w:eastAsia="宋体" w:cs="宋体"/>
          <w:spacing w:val="-8"/>
          <w:sz w:val="24"/>
          <w:szCs w:val="24"/>
          <w:lang w:eastAsia="zh-CN"/>
        </w:rPr>
        <w:t>；</w:t>
      </w:r>
      <w:r>
        <w:rPr>
          <w:rFonts w:ascii="宋体" w:hAnsi="宋体" w:eastAsia="宋体" w:cs="宋体"/>
          <w:spacing w:val="-8"/>
          <w:sz w:val="24"/>
          <w:szCs w:val="24"/>
        </w:rPr>
        <w:t>承建(承接)</w:t>
      </w:r>
      <w:r>
        <w:rPr>
          <w:rFonts w:ascii="宋体" w:hAnsi="宋体" w:eastAsia="宋体" w:cs="宋体"/>
          <w:spacing w:val="-8"/>
          <w:sz w:val="24"/>
          <w:szCs w:val="24"/>
          <w:u w:val="single" w:color="auto"/>
        </w:rPr>
        <w:t>企业为(企</w:t>
      </w:r>
      <w:r>
        <w:rPr>
          <w:rFonts w:ascii="宋体" w:hAnsi="宋体" w:eastAsia="宋体" w:cs="宋体"/>
          <w:spacing w:val="3"/>
          <w:sz w:val="24"/>
          <w:szCs w:val="24"/>
          <w:u w:val="single" w:color="auto"/>
        </w:rPr>
        <w:t>业名称)</w:t>
      </w:r>
      <w:r>
        <w:rPr>
          <w:rFonts w:hint="eastAsia" w:ascii="宋体" w:hAnsi="宋体" w:eastAsia="宋体" w:cs="宋体"/>
          <w:spacing w:val="3"/>
          <w:sz w:val="24"/>
          <w:szCs w:val="24"/>
          <w:lang w:eastAsia="zh-CN"/>
        </w:rPr>
        <w:t>，</w:t>
      </w:r>
      <w:r>
        <w:rPr>
          <w:rFonts w:ascii="宋体" w:hAnsi="宋体" w:eastAsia="宋体" w:cs="宋体"/>
          <w:spacing w:val="3"/>
          <w:sz w:val="24"/>
          <w:szCs w:val="24"/>
        </w:rPr>
        <w:t>从业人员</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rPr>
        <w:t>人，营业收入为</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rPr>
        <w:t>万元，资产总额为</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rPr>
        <w:t>万元,属于</w:t>
      </w:r>
      <w:r>
        <w:rPr>
          <w:rFonts w:ascii="宋体" w:hAnsi="宋体" w:eastAsia="宋体" w:cs="宋体"/>
          <w:spacing w:val="3"/>
          <w:sz w:val="24"/>
          <w:szCs w:val="24"/>
          <w:u w:val="single" w:color="auto"/>
        </w:rPr>
        <w:t>(中型</w:t>
      </w:r>
      <w:r>
        <w:rPr>
          <w:rFonts w:ascii="宋体" w:hAnsi="宋体" w:eastAsia="宋体" w:cs="宋体"/>
          <w:spacing w:val="-11"/>
          <w:sz w:val="24"/>
          <w:szCs w:val="24"/>
          <w:u w:val="single" w:color="auto"/>
        </w:rPr>
        <w:t>企业、小型企业、微型企业)</w:t>
      </w:r>
      <w:r>
        <w:rPr>
          <w:rFonts w:hint="eastAsia" w:ascii="宋体" w:hAnsi="宋体" w:eastAsia="宋体" w:cs="宋体"/>
          <w:spacing w:val="-11"/>
          <w:sz w:val="24"/>
          <w:szCs w:val="24"/>
          <w:lang w:eastAsia="zh-CN"/>
        </w:rPr>
        <w:t>；</w:t>
      </w:r>
    </w:p>
    <w:p w14:paraId="38DD570D">
      <w:pPr>
        <w:spacing w:before="246" w:line="95" w:lineRule="exact"/>
        <w:ind w:left="590"/>
        <w:rPr>
          <w:rFonts w:ascii="宋体" w:hAnsi="宋体" w:eastAsia="宋体" w:cs="宋体"/>
          <w:sz w:val="24"/>
          <w:szCs w:val="24"/>
        </w:rPr>
      </w:pPr>
      <w:r>
        <w:rPr>
          <w:rFonts w:ascii="宋体" w:hAnsi="宋体" w:eastAsia="宋体" w:cs="宋体"/>
          <w:spacing w:val="-4"/>
          <w:position w:val="1"/>
          <w:sz w:val="24"/>
          <w:szCs w:val="24"/>
        </w:rPr>
        <w:t>……</w:t>
      </w:r>
    </w:p>
    <w:p w14:paraId="25828D9B">
      <w:pPr>
        <w:spacing w:before="75" w:line="386" w:lineRule="auto"/>
        <w:ind w:right="382" w:firstLine="479"/>
        <w:jc w:val="both"/>
        <w:rPr>
          <w:rFonts w:ascii="宋体" w:hAnsi="宋体" w:eastAsia="宋体" w:cs="宋体"/>
          <w:spacing w:val="17"/>
          <w:sz w:val="24"/>
          <w:szCs w:val="24"/>
        </w:rPr>
      </w:pPr>
      <w:r>
        <w:rPr>
          <w:rFonts w:ascii="宋体" w:hAnsi="宋体" w:eastAsia="宋体" w:cs="宋体"/>
          <w:spacing w:val="17"/>
          <w:sz w:val="24"/>
          <w:szCs w:val="24"/>
        </w:rPr>
        <w:t>以上企业，不属于大企业的分支机构，不存在控股股东为大企业的情形，也不存在与大企业的负责人为同一人的情形。</w:t>
      </w:r>
    </w:p>
    <w:p w14:paraId="56255692">
      <w:pPr>
        <w:spacing w:before="75" w:line="386" w:lineRule="auto"/>
        <w:ind w:right="382" w:firstLine="479"/>
        <w:jc w:val="both"/>
        <w:rPr>
          <w:rFonts w:ascii="宋体" w:hAnsi="宋体" w:eastAsia="宋体" w:cs="宋体"/>
          <w:sz w:val="24"/>
          <w:szCs w:val="24"/>
        </w:rPr>
      </w:pPr>
      <w:r>
        <w:rPr>
          <w:rFonts w:ascii="宋体" w:hAnsi="宋体" w:eastAsia="宋体" w:cs="宋体"/>
          <w:spacing w:val="17"/>
          <w:sz w:val="24"/>
          <w:szCs w:val="24"/>
        </w:rPr>
        <w:t>本企业对</w:t>
      </w:r>
      <w:r>
        <w:rPr>
          <w:rFonts w:ascii="宋体" w:hAnsi="宋体" w:eastAsia="宋体" w:cs="宋体"/>
          <w:spacing w:val="4"/>
          <w:sz w:val="24"/>
          <w:szCs w:val="24"/>
        </w:rPr>
        <w:t>上述声明内容的真实性负责。如有</w:t>
      </w:r>
      <w:r>
        <w:rPr>
          <w:rFonts w:ascii="宋体" w:hAnsi="宋体" w:eastAsia="宋体" w:cs="宋体"/>
          <w:spacing w:val="3"/>
          <w:sz w:val="24"/>
          <w:szCs w:val="24"/>
        </w:rPr>
        <w:t>虚假，将依法承担相应责任。</w:t>
      </w:r>
    </w:p>
    <w:p w14:paraId="0D747A1C">
      <w:pPr>
        <w:pStyle w:val="6"/>
        <w:spacing w:line="264" w:lineRule="auto"/>
        <w:rPr>
          <w:sz w:val="24"/>
          <w:szCs w:val="24"/>
        </w:rPr>
      </w:pPr>
    </w:p>
    <w:p w14:paraId="674D2FA3">
      <w:pPr>
        <w:pStyle w:val="6"/>
        <w:spacing w:line="264" w:lineRule="auto"/>
        <w:rPr>
          <w:sz w:val="24"/>
          <w:szCs w:val="24"/>
        </w:rPr>
      </w:pPr>
    </w:p>
    <w:p w14:paraId="32573E3F">
      <w:pPr>
        <w:pStyle w:val="6"/>
        <w:spacing w:line="264" w:lineRule="auto"/>
        <w:rPr>
          <w:sz w:val="24"/>
          <w:szCs w:val="24"/>
        </w:rPr>
      </w:pPr>
    </w:p>
    <w:p w14:paraId="320DBD10">
      <w:pPr>
        <w:pStyle w:val="6"/>
        <w:spacing w:line="264" w:lineRule="auto"/>
        <w:rPr>
          <w:sz w:val="24"/>
          <w:szCs w:val="24"/>
        </w:rPr>
      </w:pPr>
    </w:p>
    <w:p w14:paraId="67AF6A01">
      <w:pPr>
        <w:spacing w:before="75" w:line="472" w:lineRule="exact"/>
        <w:ind w:left="5719"/>
        <w:rPr>
          <w:rFonts w:ascii="宋体" w:hAnsi="宋体" w:eastAsia="宋体" w:cs="宋体"/>
          <w:sz w:val="24"/>
          <w:szCs w:val="24"/>
        </w:rPr>
      </w:pPr>
      <w:r>
        <w:rPr>
          <w:rFonts w:ascii="宋体" w:hAnsi="宋体" w:eastAsia="宋体" w:cs="宋体"/>
          <w:spacing w:val="30"/>
          <w:position w:val="18"/>
          <w:sz w:val="24"/>
          <w:szCs w:val="24"/>
        </w:rPr>
        <w:t>企业名称(盖章):</w:t>
      </w:r>
    </w:p>
    <w:p w14:paraId="71B46232">
      <w:pPr>
        <w:spacing w:line="220" w:lineRule="auto"/>
        <w:ind w:left="5719"/>
        <w:rPr>
          <w:rFonts w:ascii="宋体" w:hAnsi="宋体" w:eastAsia="宋体" w:cs="宋体"/>
          <w:sz w:val="24"/>
          <w:szCs w:val="24"/>
        </w:rPr>
      </w:pPr>
      <w:r>
        <w:rPr>
          <w:rFonts w:ascii="宋体" w:hAnsi="宋体" w:eastAsia="宋体" w:cs="宋体"/>
          <w:spacing w:val="-21"/>
          <w:sz w:val="24"/>
          <w:szCs w:val="24"/>
        </w:rPr>
        <w:t>日期：</w:t>
      </w:r>
    </w:p>
    <w:p w14:paraId="5AE18BDF">
      <w:pPr>
        <w:pStyle w:val="6"/>
        <w:spacing w:line="261" w:lineRule="auto"/>
        <w:rPr>
          <w:sz w:val="24"/>
          <w:szCs w:val="24"/>
        </w:rPr>
      </w:pPr>
    </w:p>
    <w:p w14:paraId="112C9A4E">
      <w:pPr>
        <w:pStyle w:val="6"/>
        <w:spacing w:line="261" w:lineRule="auto"/>
        <w:rPr>
          <w:sz w:val="24"/>
          <w:szCs w:val="24"/>
        </w:rPr>
      </w:pPr>
    </w:p>
    <w:p w14:paraId="2702D335">
      <w:pPr>
        <w:pStyle w:val="6"/>
        <w:spacing w:line="262" w:lineRule="auto"/>
        <w:rPr>
          <w:sz w:val="24"/>
          <w:szCs w:val="24"/>
        </w:rPr>
      </w:pPr>
    </w:p>
    <w:p w14:paraId="1A2E826E">
      <w:pPr>
        <w:spacing w:before="75" w:line="420" w:lineRule="exact"/>
        <w:ind w:firstLine="416" w:firstLineChars="200"/>
        <w:rPr>
          <w:rFonts w:ascii="宋体" w:hAnsi="宋体" w:eastAsia="宋体" w:cs="宋体"/>
          <w:sz w:val="24"/>
          <w:szCs w:val="24"/>
        </w:rPr>
      </w:pPr>
      <w:r>
        <w:rPr>
          <w:rFonts w:ascii="宋体" w:hAnsi="宋体" w:eastAsia="宋体" w:cs="宋体"/>
          <w:spacing w:val="-16"/>
          <w:position w:val="14"/>
          <w:sz w:val="24"/>
          <w:szCs w:val="24"/>
        </w:rPr>
        <w:t>从业人员、营业收入、资产总额填报上一年度数据，无上一年度数据的新成</w:t>
      </w:r>
      <w:r>
        <w:rPr>
          <w:rFonts w:ascii="宋体" w:hAnsi="宋体" w:eastAsia="宋体" w:cs="宋体"/>
          <w:spacing w:val="-17"/>
          <w:position w:val="14"/>
          <w:sz w:val="24"/>
          <w:szCs w:val="24"/>
        </w:rPr>
        <w:t>立企业可不填报。</w:t>
      </w:r>
    </w:p>
    <w:p w14:paraId="3E304295">
      <w:pPr>
        <w:spacing w:line="218" w:lineRule="auto"/>
        <w:ind w:firstLine="432" w:firstLineChars="200"/>
        <w:rPr>
          <w:rFonts w:ascii="宋体" w:hAnsi="宋体" w:eastAsia="宋体" w:cs="宋体"/>
          <w:sz w:val="24"/>
          <w:szCs w:val="24"/>
        </w:rPr>
      </w:pPr>
      <w:r>
        <w:rPr>
          <w:rFonts w:ascii="宋体" w:hAnsi="宋体" w:eastAsia="宋体" w:cs="宋体"/>
          <w:spacing w:val="-12"/>
          <w:sz w:val="24"/>
          <w:szCs w:val="24"/>
        </w:rPr>
        <w:t>说明：不提供的，在评审时不享受政府采购优惠政策。</w:t>
      </w:r>
    </w:p>
    <w:p w14:paraId="28E21A41">
      <w:pPr>
        <w:keepNext w:val="0"/>
        <w:keepLines w:val="0"/>
        <w:pageBreakBefore w:val="0"/>
        <w:widowControl/>
        <w:kinsoku w:val="0"/>
        <w:wordWrap/>
        <w:overflowPunct/>
        <w:topLinePunct w:val="0"/>
        <w:autoSpaceDE w:val="0"/>
        <w:autoSpaceDN w:val="0"/>
        <w:bidi w:val="0"/>
        <w:adjustRightInd w:val="0"/>
        <w:snapToGrid w:val="0"/>
        <w:spacing w:before="65" w:line="219" w:lineRule="auto"/>
        <w:ind w:left="525" w:leftChars="250" w:right="315" w:rightChars="150"/>
        <w:textAlignment w:val="baseline"/>
        <w:rPr>
          <w:rFonts w:ascii="宋体" w:hAnsi="宋体" w:eastAsia="宋体" w:cs="宋体"/>
          <w:spacing w:val="-10"/>
          <w:sz w:val="24"/>
          <w:szCs w:val="24"/>
        </w:rPr>
      </w:pPr>
    </w:p>
    <w:p w14:paraId="0AE0F37D">
      <w:pPr>
        <w:keepNext w:val="0"/>
        <w:keepLines w:val="0"/>
        <w:pageBreakBefore w:val="0"/>
        <w:widowControl/>
        <w:kinsoku w:val="0"/>
        <w:wordWrap/>
        <w:overflowPunct/>
        <w:topLinePunct w:val="0"/>
        <w:autoSpaceDE w:val="0"/>
        <w:autoSpaceDN w:val="0"/>
        <w:bidi w:val="0"/>
        <w:adjustRightInd w:val="0"/>
        <w:snapToGrid w:val="0"/>
        <w:spacing w:before="65" w:line="219" w:lineRule="auto"/>
        <w:ind w:left="525" w:leftChars="250" w:right="315" w:rightChars="150"/>
        <w:textAlignment w:val="baseline"/>
        <w:rPr>
          <w:rFonts w:ascii="宋体" w:hAnsi="宋体" w:eastAsia="宋体" w:cs="宋体"/>
          <w:sz w:val="24"/>
          <w:szCs w:val="24"/>
        </w:rPr>
      </w:pPr>
      <w:r>
        <w:rPr>
          <w:rFonts w:ascii="宋体" w:hAnsi="宋体" w:eastAsia="宋体" w:cs="宋体"/>
          <w:spacing w:val="-10"/>
          <w:sz w:val="24"/>
          <w:szCs w:val="24"/>
        </w:rPr>
        <w:t>附件2:</w:t>
      </w:r>
    </w:p>
    <w:p w14:paraId="34F20B46">
      <w:pPr>
        <w:keepNext w:val="0"/>
        <w:keepLines w:val="0"/>
        <w:pageBreakBefore w:val="0"/>
        <w:widowControl/>
        <w:kinsoku w:val="0"/>
        <w:wordWrap/>
        <w:overflowPunct/>
        <w:topLinePunct w:val="0"/>
        <w:autoSpaceDE w:val="0"/>
        <w:autoSpaceDN w:val="0"/>
        <w:bidi w:val="0"/>
        <w:adjustRightInd w:val="0"/>
        <w:snapToGrid w:val="0"/>
        <w:spacing w:before="253" w:line="219" w:lineRule="auto"/>
        <w:ind w:left="525" w:leftChars="250" w:right="315" w:rightChars="150"/>
        <w:jc w:val="center"/>
        <w:textAlignment w:val="baseline"/>
        <w:rPr>
          <w:rFonts w:ascii="宋体" w:hAnsi="宋体" w:eastAsia="宋体" w:cs="宋体"/>
          <w:sz w:val="28"/>
          <w:szCs w:val="28"/>
        </w:rPr>
      </w:pPr>
      <w:r>
        <w:rPr>
          <w:rFonts w:ascii="宋体" w:hAnsi="宋体" w:eastAsia="宋体" w:cs="宋体"/>
          <w:b/>
          <w:bCs/>
          <w:spacing w:val="-7"/>
          <w:sz w:val="28"/>
          <w:szCs w:val="28"/>
        </w:rPr>
        <w:t>“节能产品”、“环境标志产品”证明材料(没有可删除)</w:t>
      </w:r>
    </w:p>
    <w:p w14:paraId="38070771">
      <w:pPr>
        <w:pStyle w:val="6"/>
        <w:keepNext w:val="0"/>
        <w:keepLines w:val="0"/>
        <w:pageBreakBefore w:val="0"/>
        <w:widowControl/>
        <w:kinsoku w:val="0"/>
        <w:wordWrap/>
        <w:overflowPunct/>
        <w:topLinePunct w:val="0"/>
        <w:autoSpaceDE w:val="0"/>
        <w:autoSpaceDN w:val="0"/>
        <w:bidi w:val="0"/>
        <w:adjustRightInd w:val="0"/>
        <w:snapToGrid w:val="0"/>
        <w:spacing w:line="336" w:lineRule="auto"/>
        <w:ind w:left="525" w:leftChars="250" w:right="315" w:rightChars="150"/>
        <w:textAlignment w:val="baseline"/>
      </w:pPr>
    </w:p>
    <w:p w14:paraId="6889EF48">
      <w:pPr>
        <w:keepNext w:val="0"/>
        <w:keepLines w:val="0"/>
        <w:pageBreakBefore w:val="0"/>
        <w:widowControl/>
        <w:kinsoku w:val="0"/>
        <w:wordWrap/>
        <w:overflowPunct/>
        <w:topLinePunct w:val="0"/>
        <w:autoSpaceDE w:val="0"/>
        <w:autoSpaceDN w:val="0"/>
        <w:bidi w:val="0"/>
        <w:adjustRightInd w:val="0"/>
        <w:snapToGrid w:val="0"/>
        <w:spacing w:before="75" w:line="420" w:lineRule="exact"/>
        <w:ind w:left="525" w:leftChars="250" w:right="315" w:rightChars="150"/>
        <w:textAlignment w:val="baseline"/>
        <w:rPr>
          <w:rFonts w:ascii="宋体" w:hAnsi="宋体" w:eastAsia="宋体" w:cs="宋体"/>
          <w:spacing w:val="-16"/>
          <w:position w:val="14"/>
          <w:sz w:val="24"/>
          <w:szCs w:val="24"/>
        </w:rPr>
      </w:pPr>
    </w:p>
    <w:p w14:paraId="2CE99563">
      <w:pPr>
        <w:keepNext w:val="0"/>
        <w:keepLines w:val="0"/>
        <w:pageBreakBefore w:val="0"/>
        <w:widowControl/>
        <w:kinsoku w:val="0"/>
        <w:wordWrap/>
        <w:overflowPunct/>
        <w:topLinePunct w:val="0"/>
        <w:autoSpaceDE w:val="0"/>
        <w:autoSpaceDN w:val="0"/>
        <w:bidi w:val="0"/>
        <w:adjustRightInd w:val="0"/>
        <w:snapToGrid w:val="0"/>
        <w:spacing w:before="75" w:line="420" w:lineRule="exact"/>
        <w:ind w:left="525" w:leftChars="250" w:right="630" w:rightChars="300"/>
        <w:textAlignment w:val="baseline"/>
        <w:rPr>
          <w:rFonts w:ascii="宋体" w:hAnsi="宋体" w:eastAsia="宋体" w:cs="宋体"/>
          <w:spacing w:val="-16"/>
          <w:position w:val="14"/>
          <w:sz w:val="24"/>
          <w:szCs w:val="24"/>
        </w:rPr>
      </w:pPr>
      <w:r>
        <w:rPr>
          <w:rFonts w:ascii="宋体" w:hAnsi="宋体" w:eastAsia="宋体" w:cs="宋体"/>
          <w:spacing w:val="-16"/>
          <w:position w:val="14"/>
          <w:sz w:val="24"/>
          <w:szCs w:val="24"/>
        </w:rPr>
        <w:t>说明：1、供应商提供的产品属于该情形，应按第</w:t>
      </w:r>
      <w:r>
        <w:rPr>
          <w:rFonts w:hint="eastAsia" w:ascii="宋体" w:hAnsi="宋体" w:eastAsia="宋体" w:cs="宋体"/>
          <w:spacing w:val="-16"/>
          <w:position w:val="14"/>
          <w:sz w:val="24"/>
          <w:szCs w:val="24"/>
          <w:lang w:val="en-US" w:eastAsia="zh-CN"/>
        </w:rPr>
        <w:t>22.4</w:t>
      </w:r>
      <w:r>
        <w:rPr>
          <w:rFonts w:ascii="宋体" w:hAnsi="宋体" w:eastAsia="宋体" w:cs="宋体"/>
          <w:spacing w:val="-16"/>
          <w:position w:val="14"/>
          <w:sz w:val="24"/>
          <w:szCs w:val="24"/>
        </w:rPr>
        <w:t>.2款规定提供相关证明材料，并在《分项明细报价表》中提供相应数据。</w:t>
      </w:r>
    </w:p>
    <w:p w14:paraId="524F4B86">
      <w:pPr>
        <w:keepNext w:val="0"/>
        <w:keepLines w:val="0"/>
        <w:pageBreakBefore w:val="0"/>
        <w:widowControl/>
        <w:kinsoku w:val="0"/>
        <w:wordWrap/>
        <w:overflowPunct/>
        <w:topLinePunct w:val="0"/>
        <w:autoSpaceDE w:val="0"/>
        <w:autoSpaceDN w:val="0"/>
        <w:bidi w:val="0"/>
        <w:adjustRightInd w:val="0"/>
        <w:snapToGrid w:val="0"/>
        <w:spacing w:before="75" w:line="420" w:lineRule="exact"/>
        <w:ind w:left="525" w:leftChars="250" w:right="630" w:rightChars="300"/>
        <w:textAlignment w:val="baseline"/>
        <w:rPr>
          <w:rFonts w:ascii="宋体" w:hAnsi="宋体" w:eastAsia="宋体" w:cs="宋体"/>
          <w:spacing w:val="-16"/>
          <w:position w:val="14"/>
          <w:sz w:val="24"/>
          <w:szCs w:val="24"/>
        </w:rPr>
      </w:pPr>
      <w:r>
        <w:rPr>
          <w:rFonts w:ascii="宋体" w:hAnsi="宋体" w:eastAsia="宋体" w:cs="宋体"/>
          <w:spacing w:val="-16"/>
          <w:position w:val="14"/>
          <w:sz w:val="24"/>
          <w:szCs w:val="24"/>
        </w:rPr>
        <w:t>2、本表仅适用于涉及提供产品的服务项目，未按上述要求提供、填写的，未提供证明材料，评审时不予以考虑。</w:t>
      </w:r>
    </w:p>
    <w:p w14:paraId="40CE76C4">
      <w:pPr>
        <w:pStyle w:val="6"/>
      </w:pPr>
    </w:p>
    <w:p w14:paraId="57304EF1">
      <w:pPr>
        <w:pStyle w:val="6"/>
      </w:pPr>
    </w:p>
    <w:p w14:paraId="185B8A8A">
      <w:pPr>
        <w:pStyle w:val="6"/>
      </w:pPr>
    </w:p>
    <w:p w14:paraId="405E65D7">
      <w:pPr>
        <w:pStyle w:val="6"/>
      </w:pPr>
    </w:p>
    <w:p w14:paraId="53649A07">
      <w:pPr>
        <w:pStyle w:val="6"/>
      </w:pPr>
    </w:p>
    <w:p w14:paraId="5435BE42">
      <w:pPr>
        <w:pStyle w:val="6"/>
        <w:spacing w:line="241" w:lineRule="auto"/>
      </w:pPr>
    </w:p>
    <w:p w14:paraId="67A46BDE">
      <w:pPr>
        <w:pStyle w:val="6"/>
        <w:spacing w:line="241" w:lineRule="auto"/>
      </w:pPr>
    </w:p>
    <w:p w14:paraId="6CB88678">
      <w:pPr>
        <w:pStyle w:val="6"/>
        <w:spacing w:line="241" w:lineRule="auto"/>
      </w:pPr>
    </w:p>
    <w:p w14:paraId="30CD72AF">
      <w:pPr>
        <w:pStyle w:val="6"/>
        <w:spacing w:line="241" w:lineRule="auto"/>
      </w:pPr>
    </w:p>
    <w:p w14:paraId="4C972955">
      <w:pPr>
        <w:pStyle w:val="6"/>
        <w:spacing w:line="241" w:lineRule="auto"/>
      </w:pPr>
    </w:p>
    <w:p w14:paraId="269121AA">
      <w:pPr>
        <w:pStyle w:val="6"/>
        <w:spacing w:line="241" w:lineRule="auto"/>
      </w:pPr>
    </w:p>
    <w:p w14:paraId="7975BA93">
      <w:pPr>
        <w:pStyle w:val="6"/>
        <w:spacing w:line="241" w:lineRule="auto"/>
      </w:pPr>
    </w:p>
    <w:p w14:paraId="6E6C9E16">
      <w:pPr>
        <w:pStyle w:val="6"/>
        <w:spacing w:line="241" w:lineRule="auto"/>
      </w:pPr>
    </w:p>
    <w:p w14:paraId="07539111">
      <w:pPr>
        <w:pStyle w:val="6"/>
        <w:spacing w:line="241" w:lineRule="auto"/>
      </w:pPr>
    </w:p>
    <w:p w14:paraId="1706EC53">
      <w:pPr>
        <w:pStyle w:val="6"/>
        <w:spacing w:line="241" w:lineRule="auto"/>
      </w:pPr>
    </w:p>
    <w:p w14:paraId="3FFDE866">
      <w:pPr>
        <w:pStyle w:val="6"/>
        <w:spacing w:line="241" w:lineRule="auto"/>
      </w:pPr>
    </w:p>
    <w:p w14:paraId="6E60ED9C">
      <w:pPr>
        <w:pStyle w:val="6"/>
        <w:spacing w:line="241" w:lineRule="auto"/>
      </w:pPr>
    </w:p>
    <w:p w14:paraId="78C661A3">
      <w:pPr>
        <w:pStyle w:val="6"/>
        <w:spacing w:line="241" w:lineRule="auto"/>
      </w:pPr>
    </w:p>
    <w:p w14:paraId="44357CAB">
      <w:pPr>
        <w:pStyle w:val="6"/>
        <w:spacing w:line="241" w:lineRule="auto"/>
      </w:pPr>
    </w:p>
    <w:p w14:paraId="5DA6354D">
      <w:pPr>
        <w:pStyle w:val="6"/>
        <w:spacing w:line="241" w:lineRule="auto"/>
      </w:pPr>
    </w:p>
    <w:p w14:paraId="2CF49602">
      <w:pPr>
        <w:pStyle w:val="6"/>
        <w:spacing w:line="241" w:lineRule="auto"/>
      </w:pPr>
    </w:p>
    <w:p w14:paraId="58FAFC19">
      <w:pPr>
        <w:pStyle w:val="6"/>
        <w:spacing w:line="241" w:lineRule="auto"/>
      </w:pPr>
    </w:p>
    <w:p w14:paraId="02AB2A9B">
      <w:pPr>
        <w:pStyle w:val="6"/>
        <w:spacing w:line="241" w:lineRule="auto"/>
      </w:pPr>
    </w:p>
    <w:p w14:paraId="65E69F41">
      <w:pPr>
        <w:pStyle w:val="6"/>
        <w:spacing w:line="241" w:lineRule="auto"/>
      </w:pPr>
    </w:p>
    <w:p w14:paraId="4FC10731">
      <w:pPr>
        <w:pStyle w:val="6"/>
        <w:spacing w:line="241" w:lineRule="auto"/>
      </w:pPr>
    </w:p>
    <w:p w14:paraId="238CDEC2">
      <w:pPr>
        <w:pStyle w:val="6"/>
        <w:spacing w:line="241" w:lineRule="auto"/>
      </w:pPr>
    </w:p>
    <w:p w14:paraId="0EBF0E13">
      <w:pPr>
        <w:pStyle w:val="6"/>
        <w:spacing w:line="241" w:lineRule="auto"/>
      </w:pPr>
    </w:p>
    <w:p w14:paraId="67849553">
      <w:pPr>
        <w:pStyle w:val="6"/>
        <w:spacing w:line="241" w:lineRule="auto"/>
      </w:pPr>
    </w:p>
    <w:p w14:paraId="15380085">
      <w:pPr>
        <w:pStyle w:val="6"/>
        <w:spacing w:line="241" w:lineRule="auto"/>
      </w:pPr>
    </w:p>
    <w:p w14:paraId="698E3282">
      <w:pPr>
        <w:pStyle w:val="6"/>
        <w:spacing w:line="241" w:lineRule="auto"/>
      </w:pPr>
    </w:p>
    <w:p w14:paraId="6F969CFA">
      <w:pPr>
        <w:pStyle w:val="6"/>
        <w:spacing w:line="241" w:lineRule="auto"/>
      </w:pPr>
    </w:p>
    <w:p w14:paraId="79DFCAD1">
      <w:pPr>
        <w:pStyle w:val="6"/>
        <w:spacing w:line="241" w:lineRule="auto"/>
      </w:pPr>
    </w:p>
    <w:p w14:paraId="6B22E18C">
      <w:pPr>
        <w:pStyle w:val="6"/>
        <w:spacing w:line="241" w:lineRule="auto"/>
      </w:pPr>
    </w:p>
    <w:p w14:paraId="7D98E219">
      <w:pPr>
        <w:pStyle w:val="6"/>
        <w:spacing w:line="241" w:lineRule="auto"/>
      </w:pPr>
    </w:p>
    <w:p w14:paraId="75384BE0">
      <w:pPr>
        <w:pStyle w:val="6"/>
        <w:spacing w:line="241" w:lineRule="auto"/>
      </w:pPr>
    </w:p>
    <w:p w14:paraId="4AC2F671">
      <w:pPr>
        <w:pStyle w:val="6"/>
        <w:spacing w:line="241" w:lineRule="auto"/>
      </w:pPr>
    </w:p>
    <w:p w14:paraId="0892D0FB">
      <w:pPr>
        <w:pStyle w:val="6"/>
        <w:spacing w:line="241" w:lineRule="auto"/>
      </w:pPr>
    </w:p>
    <w:p w14:paraId="18EEFACC">
      <w:pPr>
        <w:pStyle w:val="6"/>
        <w:spacing w:line="241" w:lineRule="auto"/>
      </w:pPr>
    </w:p>
    <w:p w14:paraId="6EC71DF5">
      <w:pPr>
        <w:pStyle w:val="6"/>
        <w:spacing w:line="241" w:lineRule="auto"/>
      </w:pPr>
    </w:p>
    <w:p w14:paraId="22FC2EA3">
      <w:pPr>
        <w:pStyle w:val="6"/>
        <w:spacing w:line="241" w:lineRule="auto"/>
      </w:pPr>
    </w:p>
    <w:p w14:paraId="32CEA94E">
      <w:pPr>
        <w:pStyle w:val="6"/>
        <w:spacing w:line="241" w:lineRule="auto"/>
      </w:pPr>
    </w:p>
    <w:p w14:paraId="2A9ED8B9">
      <w:pPr>
        <w:pStyle w:val="6"/>
        <w:spacing w:line="241" w:lineRule="auto"/>
      </w:pPr>
    </w:p>
    <w:p w14:paraId="39220CF3">
      <w:pPr>
        <w:pStyle w:val="6"/>
        <w:spacing w:line="241" w:lineRule="auto"/>
      </w:pPr>
    </w:p>
    <w:p w14:paraId="68435C7D">
      <w:pPr>
        <w:pStyle w:val="6"/>
        <w:spacing w:line="241" w:lineRule="auto"/>
      </w:pPr>
    </w:p>
    <w:p w14:paraId="31D3C204">
      <w:pPr>
        <w:pStyle w:val="6"/>
        <w:spacing w:line="241" w:lineRule="auto"/>
        <w:jc w:val="center"/>
      </w:pPr>
    </w:p>
    <w:p w14:paraId="14483370">
      <w:pPr>
        <w:pStyle w:val="6"/>
        <w:spacing w:line="241" w:lineRule="auto"/>
      </w:pPr>
    </w:p>
    <w:p w14:paraId="567C32DD">
      <w:pPr>
        <w:spacing w:before="78" w:line="219" w:lineRule="auto"/>
        <w:ind w:left="19" w:firstLine="436" w:firstLineChars="200"/>
        <w:rPr>
          <w:rFonts w:ascii="宋体" w:hAnsi="宋体" w:eastAsia="宋体" w:cs="宋体"/>
          <w:sz w:val="24"/>
          <w:szCs w:val="24"/>
        </w:rPr>
      </w:pPr>
      <w:r>
        <w:rPr>
          <w:rFonts w:ascii="宋体" w:hAnsi="宋体" w:eastAsia="宋体" w:cs="宋体"/>
          <w:spacing w:val="-11"/>
          <w:sz w:val="24"/>
          <w:szCs w:val="24"/>
        </w:rPr>
        <w:t>附件3：</w:t>
      </w:r>
    </w:p>
    <w:p w14:paraId="3EEC3D37">
      <w:pPr>
        <w:pStyle w:val="6"/>
        <w:spacing w:line="241" w:lineRule="auto"/>
      </w:pPr>
    </w:p>
    <w:p w14:paraId="58E6AEF5">
      <w:pPr>
        <w:spacing w:before="100" w:line="225" w:lineRule="auto"/>
        <w:jc w:val="center"/>
        <w:rPr>
          <w:rFonts w:ascii="宋体" w:hAnsi="宋体" w:eastAsia="宋体" w:cs="宋体"/>
          <w:sz w:val="28"/>
          <w:szCs w:val="28"/>
        </w:rPr>
      </w:pPr>
      <w:r>
        <w:rPr>
          <w:rFonts w:ascii="宋体" w:hAnsi="宋体" w:eastAsia="宋体" w:cs="宋体"/>
          <w:spacing w:val="20"/>
          <w:sz w:val="28"/>
          <w:szCs w:val="28"/>
          <w14:textOutline w14:w="5793" w14:cap="sq" w14:cmpd="sng">
            <w14:solidFill>
              <w14:srgbClr w14:val="000000"/>
            </w14:solidFill>
            <w14:prstDash w14:val="solid"/>
            <w14:bevel/>
          </w14:textOutline>
        </w:rPr>
        <w:t>残疾人福利性单位声明函（没有可删除）</w:t>
      </w:r>
    </w:p>
    <w:p w14:paraId="66DBCE8F">
      <w:pPr>
        <w:pStyle w:val="6"/>
        <w:spacing w:line="278" w:lineRule="auto"/>
      </w:pPr>
    </w:p>
    <w:p w14:paraId="27874AB3">
      <w:pPr>
        <w:pStyle w:val="6"/>
        <w:keepNext w:val="0"/>
        <w:keepLines w:val="0"/>
        <w:pageBreakBefore w:val="0"/>
        <w:widowControl/>
        <w:kinsoku w:val="0"/>
        <w:wordWrap/>
        <w:overflowPunct/>
        <w:topLinePunct w:val="0"/>
        <w:autoSpaceDE w:val="0"/>
        <w:autoSpaceDN w:val="0"/>
        <w:bidi w:val="0"/>
        <w:adjustRightInd w:val="0"/>
        <w:snapToGrid w:val="0"/>
        <w:spacing w:line="279" w:lineRule="auto"/>
        <w:ind w:left="525" w:leftChars="250" w:right="1417"/>
        <w:textAlignment w:val="baseline"/>
      </w:pPr>
    </w:p>
    <w:p w14:paraId="7C033670">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504" w:firstLineChars="200"/>
        <w:jc w:val="both"/>
        <w:textAlignment w:val="baseline"/>
        <w:rPr>
          <w:rFonts w:ascii="宋体" w:hAnsi="宋体" w:eastAsia="宋体" w:cs="宋体"/>
          <w:sz w:val="24"/>
          <w:szCs w:val="24"/>
        </w:rPr>
      </w:pPr>
      <w:r>
        <w:rPr>
          <w:rFonts w:ascii="宋体" w:hAnsi="宋体" w:eastAsia="宋体" w:cs="宋体"/>
          <w:spacing w:val="6"/>
          <w:sz w:val="24"/>
          <w:szCs w:val="24"/>
        </w:rPr>
        <w:t>本单位郑重声明，根据《财政部民政部中国残疾人联合会关于促进残疾人就业政府</w:t>
      </w:r>
      <w:r>
        <w:rPr>
          <w:rFonts w:ascii="宋体" w:hAnsi="宋体" w:eastAsia="宋体" w:cs="宋体"/>
          <w:spacing w:val="7"/>
          <w:sz w:val="24"/>
          <w:szCs w:val="24"/>
        </w:rPr>
        <w:t>采购政策的通知》（财库〔2017〕141号）的规定</w:t>
      </w:r>
      <w:r>
        <w:rPr>
          <w:rFonts w:ascii="宋体" w:hAnsi="宋体" w:eastAsia="宋体" w:cs="宋体"/>
          <w:spacing w:val="6"/>
          <w:sz w:val="24"/>
          <w:szCs w:val="24"/>
        </w:rPr>
        <w:t>，本单位为符合条件的残疾人福利性</w:t>
      </w:r>
      <w:r>
        <w:rPr>
          <w:rFonts w:ascii="宋体" w:hAnsi="宋体" w:eastAsia="宋体" w:cs="宋体"/>
          <w:spacing w:val="8"/>
          <w:sz w:val="24"/>
          <w:szCs w:val="24"/>
        </w:rPr>
        <w:t>单位，且本单位参加单位的项目采购活动提供本单位制造的货物（由本单位</w:t>
      </w:r>
      <w:r>
        <w:rPr>
          <w:rFonts w:ascii="宋体" w:hAnsi="宋体" w:eastAsia="宋体" w:cs="宋体"/>
          <w:spacing w:val="11"/>
          <w:sz w:val="24"/>
          <w:szCs w:val="24"/>
        </w:rPr>
        <w:t>承担工程/提供服务</w:t>
      </w:r>
      <w:r>
        <w:rPr>
          <w:rFonts w:ascii="宋体" w:hAnsi="宋体" w:eastAsia="宋体" w:cs="宋体"/>
          <w:spacing w:val="-3"/>
          <w:sz w:val="24"/>
          <w:szCs w:val="24"/>
        </w:rPr>
        <w:t>），</w:t>
      </w:r>
      <w:r>
        <w:rPr>
          <w:rFonts w:ascii="宋体" w:hAnsi="宋体" w:eastAsia="宋体" w:cs="宋体"/>
          <w:spacing w:val="11"/>
          <w:sz w:val="24"/>
          <w:szCs w:val="24"/>
        </w:rPr>
        <w:t>或者提供其他残疾人福利性</w:t>
      </w:r>
      <w:r>
        <w:rPr>
          <w:rFonts w:ascii="宋体" w:hAnsi="宋体" w:eastAsia="宋体" w:cs="宋体"/>
          <w:spacing w:val="10"/>
          <w:sz w:val="24"/>
          <w:szCs w:val="24"/>
        </w:rPr>
        <w:t>单位制造的货物（不包括使用非残疾人福利性单位注册商标的货物）。</w:t>
      </w:r>
    </w:p>
    <w:p w14:paraId="3C3CF2E0">
      <w:pPr>
        <w:keepNext w:val="0"/>
        <w:keepLines w:val="0"/>
        <w:pageBreakBefore w:val="0"/>
        <w:widowControl/>
        <w:kinsoku/>
        <w:wordWrap w:val="0"/>
        <w:overflowPunct/>
        <w:topLinePunct w:val="0"/>
        <w:autoSpaceDE w:val="0"/>
        <w:autoSpaceDN w:val="0"/>
        <w:bidi w:val="0"/>
        <w:adjustRightInd w:val="0"/>
        <w:snapToGrid w:val="0"/>
        <w:spacing w:before="184" w:line="219" w:lineRule="auto"/>
        <w:ind w:left="525" w:leftChars="250" w:right="1417"/>
        <w:textAlignment w:val="baseline"/>
        <w:rPr>
          <w:rFonts w:ascii="宋体" w:hAnsi="宋体" w:eastAsia="宋体" w:cs="宋体"/>
          <w:sz w:val="24"/>
          <w:szCs w:val="24"/>
        </w:rPr>
      </w:pPr>
      <w:r>
        <w:rPr>
          <w:rFonts w:ascii="宋体" w:hAnsi="宋体" w:eastAsia="宋体" w:cs="宋体"/>
          <w:spacing w:val="11"/>
          <w:sz w:val="24"/>
          <w:szCs w:val="24"/>
        </w:rPr>
        <w:t>本单位对上述声明的真实性负责。如有虚假，将依法承</w:t>
      </w:r>
      <w:r>
        <w:rPr>
          <w:rFonts w:ascii="宋体" w:hAnsi="宋体" w:eastAsia="宋体" w:cs="宋体"/>
          <w:spacing w:val="10"/>
          <w:sz w:val="24"/>
          <w:szCs w:val="24"/>
        </w:rPr>
        <w:t>担相应责任。</w:t>
      </w:r>
    </w:p>
    <w:p w14:paraId="1E9130DA">
      <w:pPr>
        <w:pStyle w:val="6"/>
        <w:keepNext w:val="0"/>
        <w:keepLines w:val="0"/>
        <w:pageBreakBefore w:val="0"/>
        <w:widowControl/>
        <w:kinsoku w:val="0"/>
        <w:wordWrap/>
        <w:overflowPunct/>
        <w:topLinePunct w:val="0"/>
        <w:autoSpaceDE w:val="0"/>
        <w:autoSpaceDN w:val="0"/>
        <w:bidi w:val="0"/>
        <w:adjustRightInd w:val="0"/>
        <w:snapToGrid w:val="0"/>
        <w:spacing w:line="257" w:lineRule="auto"/>
        <w:ind w:left="525" w:leftChars="250" w:right="1417"/>
        <w:textAlignment w:val="baseline"/>
      </w:pPr>
    </w:p>
    <w:p w14:paraId="4DA8A27C">
      <w:pPr>
        <w:pStyle w:val="6"/>
        <w:keepNext w:val="0"/>
        <w:keepLines w:val="0"/>
        <w:pageBreakBefore w:val="0"/>
        <w:widowControl/>
        <w:kinsoku w:val="0"/>
        <w:wordWrap/>
        <w:overflowPunct/>
        <w:topLinePunct w:val="0"/>
        <w:autoSpaceDE w:val="0"/>
        <w:autoSpaceDN w:val="0"/>
        <w:bidi w:val="0"/>
        <w:adjustRightInd w:val="0"/>
        <w:snapToGrid w:val="0"/>
        <w:spacing w:line="257" w:lineRule="auto"/>
        <w:ind w:left="525" w:leftChars="250" w:right="1417"/>
        <w:textAlignment w:val="baseline"/>
      </w:pPr>
    </w:p>
    <w:p w14:paraId="334DAD22">
      <w:pPr>
        <w:pStyle w:val="6"/>
        <w:keepNext w:val="0"/>
        <w:keepLines w:val="0"/>
        <w:pageBreakBefore w:val="0"/>
        <w:widowControl/>
        <w:kinsoku w:val="0"/>
        <w:wordWrap/>
        <w:overflowPunct/>
        <w:topLinePunct w:val="0"/>
        <w:autoSpaceDE w:val="0"/>
        <w:autoSpaceDN w:val="0"/>
        <w:bidi w:val="0"/>
        <w:adjustRightInd w:val="0"/>
        <w:snapToGrid w:val="0"/>
        <w:spacing w:line="258" w:lineRule="auto"/>
        <w:ind w:left="525" w:leftChars="250" w:right="1417"/>
        <w:textAlignment w:val="baseline"/>
      </w:pPr>
    </w:p>
    <w:p w14:paraId="28DE025B">
      <w:pPr>
        <w:pStyle w:val="6"/>
        <w:keepNext w:val="0"/>
        <w:keepLines w:val="0"/>
        <w:pageBreakBefore w:val="0"/>
        <w:widowControl/>
        <w:kinsoku w:val="0"/>
        <w:wordWrap/>
        <w:overflowPunct/>
        <w:topLinePunct w:val="0"/>
        <w:autoSpaceDE w:val="0"/>
        <w:autoSpaceDN w:val="0"/>
        <w:bidi w:val="0"/>
        <w:adjustRightInd w:val="0"/>
        <w:snapToGrid w:val="0"/>
        <w:spacing w:line="258" w:lineRule="auto"/>
        <w:ind w:left="525" w:leftChars="250" w:right="1417"/>
        <w:textAlignment w:val="baseline"/>
      </w:pPr>
    </w:p>
    <w:p w14:paraId="6D1E76B1">
      <w:pPr>
        <w:keepNext w:val="0"/>
        <w:keepLines w:val="0"/>
        <w:pageBreakBefore w:val="0"/>
        <w:widowControl/>
        <w:kinsoku w:val="0"/>
        <w:wordWrap/>
        <w:overflowPunct/>
        <w:topLinePunct w:val="0"/>
        <w:autoSpaceDE w:val="0"/>
        <w:autoSpaceDN w:val="0"/>
        <w:bidi w:val="0"/>
        <w:adjustRightInd w:val="0"/>
        <w:snapToGrid w:val="0"/>
        <w:spacing w:before="78" w:line="468" w:lineRule="exact"/>
        <w:ind w:left="525" w:leftChars="250" w:right="1417"/>
        <w:textAlignment w:val="baseline"/>
        <w:rPr>
          <w:rFonts w:ascii="宋体" w:hAnsi="宋体" w:eastAsia="宋体" w:cs="宋体"/>
          <w:sz w:val="24"/>
          <w:szCs w:val="24"/>
        </w:rPr>
      </w:pPr>
      <w:r>
        <w:rPr>
          <w:rFonts w:ascii="宋体" w:hAnsi="宋体" w:eastAsia="宋体" w:cs="宋体"/>
          <w:spacing w:val="8"/>
          <w:position w:val="17"/>
          <w:sz w:val="24"/>
          <w:szCs w:val="24"/>
        </w:rPr>
        <w:t>单位名称（盖章</w:t>
      </w:r>
      <w:r>
        <w:rPr>
          <w:rFonts w:ascii="宋体" w:hAnsi="宋体" w:eastAsia="宋体" w:cs="宋体"/>
          <w:spacing w:val="13"/>
          <w:position w:val="17"/>
          <w:sz w:val="24"/>
          <w:szCs w:val="24"/>
        </w:rPr>
        <w:t>）：</w:t>
      </w:r>
    </w:p>
    <w:p w14:paraId="5F7361FA">
      <w:pPr>
        <w:keepNext w:val="0"/>
        <w:keepLines w:val="0"/>
        <w:pageBreakBefore w:val="0"/>
        <w:widowControl/>
        <w:kinsoku w:val="0"/>
        <w:wordWrap/>
        <w:overflowPunct/>
        <w:topLinePunct w:val="0"/>
        <w:autoSpaceDE w:val="0"/>
        <w:autoSpaceDN w:val="0"/>
        <w:bidi w:val="0"/>
        <w:adjustRightInd w:val="0"/>
        <w:snapToGrid w:val="0"/>
        <w:spacing w:line="220" w:lineRule="auto"/>
        <w:ind w:left="525" w:leftChars="250" w:right="1417"/>
        <w:textAlignment w:val="baseline"/>
        <w:rPr>
          <w:rFonts w:ascii="宋体" w:hAnsi="宋体" w:eastAsia="宋体" w:cs="宋体"/>
          <w:sz w:val="24"/>
          <w:szCs w:val="24"/>
        </w:rPr>
      </w:pPr>
      <w:r>
        <w:rPr>
          <w:rFonts w:ascii="宋体" w:hAnsi="宋体" w:eastAsia="宋体" w:cs="宋体"/>
          <w:spacing w:val="-21"/>
          <w:sz w:val="24"/>
          <w:szCs w:val="24"/>
        </w:rPr>
        <w:t>日期：</w:t>
      </w:r>
    </w:p>
    <w:p w14:paraId="37D5F47D">
      <w:pPr>
        <w:pStyle w:val="6"/>
        <w:keepNext w:val="0"/>
        <w:keepLines w:val="0"/>
        <w:pageBreakBefore w:val="0"/>
        <w:widowControl/>
        <w:kinsoku w:val="0"/>
        <w:wordWrap/>
        <w:overflowPunct/>
        <w:topLinePunct w:val="0"/>
        <w:autoSpaceDE w:val="0"/>
        <w:autoSpaceDN w:val="0"/>
        <w:bidi w:val="0"/>
        <w:adjustRightInd w:val="0"/>
        <w:snapToGrid w:val="0"/>
        <w:spacing w:line="268" w:lineRule="auto"/>
        <w:ind w:left="525" w:leftChars="250" w:right="1417"/>
        <w:textAlignment w:val="baseline"/>
      </w:pPr>
    </w:p>
    <w:p w14:paraId="48B75D4D">
      <w:pPr>
        <w:pStyle w:val="6"/>
        <w:keepNext w:val="0"/>
        <w:keepLines w:val="0"/>
        <w:pageBreakBefore w:val="0"/>
        <w:widowControl/>
        <w:kinsoku w:val="0"/>
        <w:wordWrap/>
        <w:overflowPunct/>
        <w:topLinePunct w:val="0"/>
        <w:autoSpaceDE w:val="0"/>
        <w:autoSpaceDN w:val="0"/>
        <w:bidi w:val="0"/>
        <w:adjustRightInd w:val="0"/>
        <w:snapToGrid w:val="0"/>
        <w:spacing w:line="269" w:lineRule="auto"/>
        <w:ind w:left="525" w:leftChars="250" w:right="1417"/>
        <w:textAlignment w:val="baseline"/>
      </w:pPr>
    </w:p>
    <w:p w14:paraId="7F727D5B">
      <w:pPr>
        <w:pStyle w:val="6"/>
        <w:keepNext w:val="0"/>
        <w:keepLines w:val="0"/>
        <w:pageBreakBefore w:val="0"/>
        <w:widowControl/>
        <w:kinsoku w:val="0"/>
        <w:wordWrap/>
        <w:overflowPunct/>
        <w:topLinePunct w:val="0"/>
        <w:autoSpaceDE w:val="0"/>
        <w:autoSpaceDN w:val="0"/>
        <w:bidi w:val="0"/>
        <w:adjustRightInd w:val="0"/>
        <w:snapToGrid w:val="0"/>
        <w:spacing w:line="269" w:lineRule="auto"/>
        <w:ind w:left="525" w:leftChars="250" w:right="1417"/>
        <w:textAlignment w:val="baseline"/>
      </w:pPr>
    </w:p>
    <w:p w14:paraId="7D092D5B">
      <w:pPr>
        <w:pStyle w:val="6"/>
        <w:keepNext w:val="0"/>
        <w:keepLines w:val="0"/>
        <w:pageBreakBefore w:val="0"/>
        <w:widowControl/>
        <w:kinsoku w:val="0"/>
        <w:wordWrap/>
        <w:overflowPunct/>
        <w:topLinePunct w:val="0"/>
        <w:autoSpaceDE w:val="0"/>
        <w:autoSpaceDN w:val="0"/>
        <w:bidi w:val="0"/>
        <w:adjustRightInd w:val="0"/>
        <w:snapToGrid w:val="0"/>
        <w:spacing w:line="269" w:lineRule="auto"/>
        <w:ind w:left="525" w:leftChars="250" w:right="1417"/>
        <w:textAlignment w:val="baseline"/>
      </w:pPr>
    </w:p>
    <w:p w14:paraId="4020D97A">
      <w:pPr>
        <w:pStyle w:val="6"/>
        <w:keepNext w:val="0"/>
        <w:keepLines w:val="0"/>
        <w:pageBreakBefore w:val="0"/>
        <w:widowControl/>
        <w:kinsoku w:val="0"/>
        <w:wordWrap/>
        <w:overflowPunct/>
        <w:topLinePunct w:val="0"/>
        <w:autoSpaceDE w:val="0"/>
        <w:autoSpaceDN w:val="0"/>
        <w:bidi w:val="0"/>
        <w:adjustRightInd w:val="0"/>
        <w:snapToGrid w:val="0"/>
        <w:spacing w:line="269" w:lineRule="auto"/>
        <w:ind w:left="525" w:leftChars="250" w:right="1417"/>
        <w:textAlignment w:val="baseline"/>
      </w:pPr>
    </w:p>
    <w:p w14:paraId="74431E1C">
      <w:pPr>
        <w:pStyle w:val="6"/>
        <w:keepNext w:val="0"/>
        <w:keepLines w:val="0"/>
        <w:pageBreakBefore w:val="0"/>
        <w:widowControl/>
        <w:kinsoku w:val="0"/>
        <w:wordWrap/>
        <w:overflowPunct/>
        <w:topLinePunct w:val="0"/>
        <w:autoSpaceDE w:val="0"/>
        <w:autoSpaceDN w:val="0"/>
        <w:bidi w:val="0"/>
        <w:adjustRightInd w:val="0"/>
        <w:snapToGrid w:val="0"/>
        <w:spacing w:line="269" w:lineRule="auto"/>
        <w:ind w:left="525" w:leftChars="250" w:right="1417"/>
        <w:textAlignment w:val="baseline"/>
        <w:rPr>
          <w:sz w:val="24"/>
          <w:szCs w:val="24"/>
        </w:rPr>
      </w:pPr>
    </w:p>
    <w:p w14:paraId="70A7DA69">
      <w:pPr>
        <w:pStyle w:val="6"/>
        <w:keepNext w:val="0"/>
        <w:keepLines w:val="0"/>
        <w:pageBreakBefore w:val="0"/>
        <w:widowControl/>
        <w:kinsoku w:val="0"/>
        <w:wordWrap/>
        <w:overflowPunct/>
        <w:topLinePunct w:val="0"/>
        <w:autoSpaceDE w:val="0"/>
        <w:autoSpaceDN w:val="0"/>
        <w:bidi w:val="0"/>
        <w:adjustRightInd w:val="0"/>
        <w:snapToGrid w:val="0"/>
        <w:spacing w:line="269" w:lineRule="auto"/>
        <w:ind w:left="525" w:leftChars="250" w:right="1417"/>
        <w:textAlignment w:val="baseline"/>
        <w:rPr>
          <w:sz w:val="24"/>
          <w:szCs w:val="24"/>
        </w:rPr>
      </w:pPr>
    </w:p>
    <w:p w14:paraId="0F597E90">
      <w:pPr>
        <w:keepNext w:val="0"/>
        <w:keepLines w:val="0"/>
        <w:pageBreakBefore w:val="0"/>
        <w:widowControl/>
        <w:kinsoku w:val="0"/>
        <w:wordWrap/>
        <w:overflowPunct/>
        <w:topLinePunct w:val="0"/>
        <w:autoSpaceDE w:val="0"/>
        <w:autoSpaceDN w:val="0"/>
        <w:bidi w:val="0"/>
        <w:adjustRightInd w:val="0"/>
        <w:snapToGrid w:val="0"/>
        <w:spacing w:line="305" w:lineRule="auto"/>
        <w:ind w:left="0" w:leftChars="0" w:right="0" w:firstLine="540" w:firstLineChars="200"/>
        <w:jc w:val="both"/>
        <w:textAlignment w:val="baseline"/>
        <w:rPr>
          <w:rFonts w:ascii="宋体" w:hAnsi="宋体" w:eastAsia="宋体" w:cs="宋体"/>
          <w:sz w:val="24"/>
          <w:szCs w:val="24"/>
        </w:rPr>
      </w:pPr>
      <w:r>
        <w:rPr>
          <w:rFonts w:ascii="宋体" w:hAnsi="宋体" w:eastAsia="宋体" w:cs="宋体"/>
          <w:spacing w:val="15"/>
          <w:sz w:val="24"/>
          <w:szCs w:val="24"/>
        </w:rPr>
        <w:t>说明：填写前请认真阅读（财库〔2017〕141号）文件，并如实填写，享受价</w:t>
      </w:r>
      <w:r>
        <w:rPr>
          <w:rFonts w:ascii="宋体" w:hAnsi="宋体" w:eastAsia="宋体" w:cs="宋体"/>
          <w:spacing w:val="14"/>
          <w:sz w:val="24"/>
          <w:szCs w:val="24"/>
        </w:rPr>
        <w:t>格折扣的企业如成交，此声明函将随成交结果一同公示如实填写，供应商提供的《残疾人福利性单位声明函》与事实不</w:t>
      </w:r>
      <w:r>
        <w:rPr>
          <w:rFonts w:ascii="宋体" w:hAnsi="宋体" w:eastAsia="宋体" w:cs="宋体"/>
          <w:spacing w:val="13"/>
          <w:sz w:val="24"/>
          <w:szCs w:val="24"/>
        </w:rPr>
        <w:t>符的，</w:t>
      </w:r>
      <w:r>
        <w:rPr>
          <w:rFonts w:ascii="宋体" w:hAnsi="宋体" w:eastAsia="宋体" w:cs="宋体"/>
          <w:spacing w:val="19"/>
          <w:sz w:val="24"/>
          <w:szCs w:val="24"/>
        </w:rPr>
        <w:t>依照《政府采购法》第七十七条第一款的规定追究法律责任。不提供的，在评审时不享受政府</w:t>
      </w:r>
      <w:r>
        <w:rPr>
          <w:rFonts w:ascii="宋体" w:hAnsi="宋体" w:eastAsia="宋体" w:cs="宋体"/>
          <w:spacing w:val="18"/>
          <w:sz w:val="24"/>
          <w:szCs w:val="24"/>
        </w:rPr>
        <w:t>采购优</w:t>
      </w:r>
      <w:r>
        <w:rPr>
          <w:rFonts w:ascii="宋体" w:hAnsi="宋体" w:eastAsia="宋体" w:cs="宋体"/>
          <w:spacing w:val="17"/>
          <w:sz w:val="24"/>
          <w:szCs w:val="24"/>
        </w:rPr>
        <w:t>惠政策。非残疾人福利性单位此表可删除。</w:t>
      </w:r>
    </w:p>
    <w:p w14:paraId="486FF8D4">
      <w:pPr>
        <w:pStyle w:val="6"/>
        <w:keepNext w:val="0"/>
        <w:keepLines w:val="0"/>
        <w:pageBreakBefore w:val="0"/>
        <w:widowControl/>
        <w:kinsoku w:val="0"/>
        <w:wordWrap/>
        <w:overflowPunct/>
        <w:topLinePunct w:val="0"/>
        <w:autoSpaceDE w:val="0"/>
        <w:autoSpaceDN w:val="0"/>
        <w:bidi w:val="0"/>
        <w:adjustRightInd w:val="0"/>
        <w:snapToGrid w:val="0"/>
        <w:spacing w:line="257" w:lineRule="auto"/>
        <w:ind w:left="525" w:leftChars="250" w:right="1417"/>
        <w:textAlignment w:val="baseline"/>
      </w:pPr>
    </w:p>
    <w:p w14:paraId="2B4AC5FC">
      <w:pPr>
        <w:pStyle w:val="6"/>
        <w:keepNext w:val="0"/>
        <w:keepLines w:val="0"/>
        <w:pageBreakBefore w:val="0"/>
        <w:widowControl/>
        <w:kinsoku w:val="0"/>
        <w:wordWrap/>
        <w:overflowPunct/>
        <w:topLinePunct w:val="0"/>
        <w:autoSpaceDE w:val="0"/>
        <w:autoSpaceDN w:val="0"/>
        <w:bidi w:val="0"/>
        <w:adjustRightInd w:val="0"/>
        <w:snapToGrid w:val="0"/>
        <w:spacing w:line="257" w:lineRule="auto"/>
        <w:ind w:left="525" w:leftChars="250" w:right="1417"/>
        <w:textAlignment w:val="baseline"/>
      </w:pPr>
    </w:p>
    <w:p w14:paraId="662AE9B2">
      <w:pPr>
        <w:pStyle w:val="6"/>
        <w:spacing w:line="246" w:lineRule="auto"/>
      </w:pPr>
    </w:p>
    <w:p w14:paraId="4160D569">
      <w:pPr>
        <w:pStyle w:val="6"/>
        <w:spacing w:line="246" w:lineRule="auto"/>
      </w:pPr>
    </w:p>
    <w:p w14:paraId="6D220FC7">
      <w:pPr>
        <w:pStyle w:val="6"/>
        <w:spacing w:line="246" w:lineRule="auto"/>
      </w:pPr>
    </w:p>
    <w:p w14:paraId="1D9D14FB">
      <w:pPr>
        <w:pStyle w:val="6"/>
        <w:spacing w:line="246" w:lineRule="auto"/>
      </w:pPr>
    </w:p>
    <w:p w14:paraId="6E6A0078">
      <w:pPr>
        <w:pStyle w:val="6"/>
        <w:spacing w:line="246" w:lineRule="auto"/>
      </w:pPr>
    </w:p>
    <w:p w14:paraId="2CEE6D53">
      <w:pPr>
        <w:pStyle w:val="6"/>
        <w:spacing w:line="246" w:lineRule="auto"/>
      </w:pPr>
    </w:p>
    <w:p w14:paraId="1E1A2A24">
      <w:pPr>
        <w:pStyle w:val="6"/>
        <w:spacing w:line="246" w:lineRule="auto"/>
      </w:pPr>
    </w:p>
    <w:p w14:paraId="41B9D032">
      <w:pPr>
        <w:pStyle w:val="6"/>
        <w:spacing w:line="246" w:lineRule="auto"/>
      </w:pPr>
    </w:p>
    <w:p w14:paraId="1A442F69">
      <w:pPr>
        <w:pStyle w:val="6"/>
        <w:spacing w:line="246" w:lineRule="auto"/>
      </w:pPr>
    </w:p>
    <w:p w14:paraId="70B5ACBE">
      <w:pPr>
        <w:pStyle w:val="6"/>
        <w:spacing w:line="246" w:lineRule="auto"/>
      </w:pPr>
    </w:p>
    <w:p w14:paraId="25BF48DD">
      <w:pPr>
        <w:pStyle w:val="6"/>
        <w:spacing w:line="246" w:lineRule="auto"/>
      </w:pPr>
    </w:p>
    <w:p w14:paraId="76E8FB91">
      <w:pPr>
        <w:pStyle w:val="6"/>
        <w:spacing w:line="246" w:lineRule="auto"/>
      </w:pPr>
    </w:p>
    <w:p w14:paraId="3ECF7A2D">
      <w:pPr>
        <w:pStyle w:val="6"/>
        <w:spacing w:line="246" w:lineRule="auto"/>
      </w:pPr>
    </w:p>
    <w:p w14:paraId="1C5F3F74">
      <w:pPr>
        <w:pStyle w:val="6"/>
        <w:spacing w:line="246" w:lineRule="auto"/>
      </w:pPr>
    </w:p>
    <w:p w14:paraId="506D22F8">
      <w:pPr>
        <w:pStyle w:val="6"/>
        <w:spacing w:line="246" w:lineRule="auto"/>
      </w:pPr>
    </w:p>
    <w:p w14:paraId="75A0D5AE">
      <w:pPr>
        <w:pStyle w:val="2"/>
        <w:spacing w:before="0" w:after="0" w:line="415" w:lineRule="auto"/>
        <w:ind w:firstLine="436" w:firstLineChars="200"/>
        <w:jc w:val="left"/>
        <w:rPr>
          <w:rFonts w:hint="eastAsia" w:ascii="宋体" w:hAnsi="宋体" w:eastAsia="宋体" w:cs="宋体"/>
          <w:b w:val="0"/>
          <w:snapToGrid w:val="0"/>
          <w:color w:val="000000"/>
          <w:spacing w:val="-11"/>
          <w:kern w:val="0"/>
          <w:sz w:val="24"/>
          <w:szCs w:val="24"/>
          <w:lang w:val="en-US" w:eastAsia="en-US" w:bidi="ar-SA"/>
        </w:rPr>
      </w:pPr>
      <w:r>
        <w:rPr>
          <w:rFonts w:hint="eastAsia" w:ascii="宋体" w:hAnsi="宋体" w:eastAsia="宋体" w:cs="宋体"/>
          <w:b w:val="0"/>
          <w:snapToGrid w:val="0"/>
          <w:color w:val="000000"/>
          <w:spacing w:val="-11"/>
          <w:kern w:val="0"/>
          <w:sz w:val="24"/>
          <w:szCs w:val="24"/>
          <w:lang w:val="en-US" w:eastAsia="en-US" w:bidi="ar-SA"/>
        </w:rPr>
        <w:t>附件</w:t>
      </w:r>
      <w:r>
        <w:rPr>
          <w:rFonts w:hint="eastAsia" w:ascii="宋体" w:hAnsi="宋体" w:eastAsia="宋体" w:cs="宋体"/>
          <w:b w:val="0"/>
          <w:snapToGrid w:val="0"/>
          <w:color w:val="000000"/>
          <w:spacing w:val="-11"/>
          <w:kern w:val="0"/>
          <w:sz w:val="24"/>
          <w:szCs w:val="24"/>
          <w:lang w:val="en-US" w:eastAsia="zh-CN" w:bidi="ar-SA"/>
        </w:rPr>
        <w:t>4</w:t>
      </w:r>
      <w:r>
        <w:rPr>
          <w:rFonts w:hint="eastAsia" w:ascii="宋体" w:hAnsi="宋体" w:eastAsia="宋体" w:cs="宋体"/>
          <w:b w:val="0"/>
          <w:snapToGrid w:val="0"/>
          <w:color w:val="000000"/>
          <w:spacing w:val="-11"/>
          <w:kern w:val="0"/>
          <w:sz w:val="24"/>
          <w:szCs w:val="24"/>
          <w:lang w:val="en-US" w:eastAsia="en-US" w:bidi="ar-SA"/>
        </w:rPr>
        <w:t>：</w:t>
      </w:r>
    </w:p>
    <w:p w14:paraId="2BE35255">
      <w:pPr>
        <w:keepNext w:val="0"/>
        <w:keepLines w:val="0"/>
        <w:pageBreakBefore w:val="0"/>
        <w:widowControl/>
        <w:kinsoku/>
        <w:wordWrap w:val="0"/>
        <w:overflowPunct/>
        <w:topLinePunct w:val="0"/>
        <w:autoSpaceDE w:val="0"/>
        <w:autoSpaceDN w:val="0"/>
        <w:bidi w:val="0"/>
        <w:adjustRightInd w:val="0"/>
        <w:snapToGrid w:val="0"/>
        <w:spacing w:before="79" w:line="359" w:lineRule="auto"/>
        <w:ind w:left="525" w:leftChars="250" w:right="1417" w:firstLine="352" w:firstLineChars="140"/>
        <w:jc w:val="center"/>
        <w:textAlignment w:val="baseline"/>
        <w:rPr>
          <w:rFonts w:hint="eastAsia" w:ascii="宋体" w:hAnsi="宋体" w:eastAsia="宋体" w:cs="宋体"/>
          <w:spacing w:val="6"/>
          <w:sz w:val="24"/>
          <w:szCs w:val="24"/>
        </w:rPr>
      </w:pPr>
      <w:r>
        <w:rPr>
          <w:rFonts w:hint="eastAsia" w:ascii="宋体" w:hAnsi="宋体" w:eastAsia="宋体" w:cs="宋体"/>
          <w:spacing w:val="6"/>
          <w:sz w:val="24"/>
          <w:szCs w:val="24"/>
        </w:rPr>
        <w:t>监狱企业证明文件（若有）</w:t>
      </w:r>
    </w:p>
    <w:p w14:paraId="370C9060">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504" w:firstLineChars="200"/>
        <w:jc w:val="both"/>
        <w:textAlignment w:val="baseline"/>
        <w:rPr>
          <w:rFonts w:hint="eastAsia" w:ascii="宋体" w:hAnsi="宋体" w:eastAsia="宋体" w:cs="宋体"/>
          <w:spacing w:val="6"/>
          <w:sz w:val="24"/>
          <w:szCs w:val="24"/>
        </w:rPr>
      </w:pPr>
      <w:r>
        <w:rPr>
          <w:rFonts w:hint="eastAsia" w:ascii="宋体" w:hAnsi="宋体" w:eastAsia="宋体" w:cs="宋体"/>
          <w:spacing w:val="6"/>
          <w:sz w:val="24"/>
          <w:szCs w:val="24"/>
        </w:rPr>
        <w:t>说明：根据《关于政府采购支持监狱企业发展有关问题的通知》（财库〔2014〕68号）的规定，监狱企业参加政府采购活动时，应当提供由省级以上监狱管理局</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戒毒管理局（含新疆生产建设兵团）出具的属于监狱企业的证明文件。</w:t>
      </w:r>
    </w:p>
    <w:p w14:paraId="2CE5F44E">
      <w:pPr>
        <w:pStyle w:val="6"/>
        <w:keepNext w:val="0"/>
        <w:keepLines w:val="0"/>
        <w:pageBreakBefore w:val="0"/>
        <w:widowControl/>
        <w:kinsoku w:val="0"/>
        <w:wordWrap/>
        <w:overflowPunct/>
        <w:topLinePunct w:val="0"/>
        <w:autoSpaceDE w:val="0"/>
        <w:autoSpaceDN w:val="0"/>
        <w:bidi w:val="0"/>
        <w:adjustRightInd w:val="0"/>
        <w:snapToGrid w:val="0"/>
        <w:spacing w:line="246" w:lineRule="auto"/>
        <w:ind w:left="525" w:leftChars="250" w:right="1417"/>
        <w:textAlignment w:val="baseline"/>
      </w:pPr>
    </w:p>
    <w:p w14:paraId="427DBCA3">
      <w:pPr>
        <w:pStyle w:val="6"/>
        <w:keepNext w:val="0"/>
        <w:keepLines w:val="0"/>
        <w:pageBreakBefore w:val="0"/>
        <w:widowControl/>
        <w:kinsoku w:val="0"/>
        <w:wordWrap/>
        <w:overflowPunct/>
        <w:topLinePunct w:val="0"/>
        <w:autoSpaceDE w:val="0"/>
        <w:autoSpaceDN w:val="0"/>
        <w:bidi w:val="0"/>
        <w:adjustRightInd w:val="0"/>
        <w:snapToGrid w:val="0"/>
        <w:spacing w:line="246" w:lineRule="auto"/>
        <w:ind w:left="525" w:leftChars="250" w:right="1417"/>
        <w:textAlignment w:val="baseline"/>
      </w:pPr>
    </w:p>
    <w:p w14:paraId="23CDE505">
      <w:pPr>
        <w:pStyle w:val="6"/>
        <w:spacing w:line="246" w:lineRule="auto"/>
      </w:pPr>
    </w:p>
    <w:p w14:paraId="51D29FC6">
      <w:pPr>
        <w:pStyle w:val="6"/>
        <w:spacing w:line="246" w:lineRule="auto"/>
      </w:pPr>
    </w:p>
    <w:p w14:paraId="0D09BFFC">
      <w:pPr>
        <w:pStyle w:val="6"/>
        <w:spacing w:line="246" w:lineRule="auto"/>
      </w:pPr>
    </w:p>
    <w:p w14:paraId="1F98380B">
      <w:pPr>
        <w:pStyle w:val="6"/>
        <w:spacing w:line="246" w:lineRule="auto"/>
      </w:pPr>
    </w:p>
    <w:p w14:paraId="2C8630EE">
      <w:pPr>
        <w:pStyle w:val="6"/>
        <w:spacing w:line="246" w:lineRule="auto"/>
      </w:pPr>
    </w:p>
    <w:p w14:paraId="129177F6">
      <w:pPr>
        <w:pStyle w:val="6"/>
        <w:spacing w:line="246" w:lineRule="auto"/>
      </w:pPr>
    </w:p>
    <w:p w14:paraId="379B9CB7">
      <w:pPr>
        <w:pStyle w:val="6"/>
        <w:spacing w:line="246" w:lineRule="auto"/>
      </w:pPr>
    </w:p>
    <w:p w14:paraId="65D6D8BA">
      <w:pPr>
        <w:pStyle w:val="6"/>
        <w:spacing w:line="246" w:lineRule="auto"/>
      </w:pPr>
    </w:p>
    <w:p w14:paraId="78875A56">
      <w:pPr>
        <w:pStyle w:val="6"/>
        <w:spacing w:line="246" w:lineRule="auto"/>
      </w:pPr>
    </w:p>
    <w:p w14:paraId="61667B8E">
      <w:pPr>
        <w:pStyle w:val="6"/>
        <w:spacing w:line="246" w:lineRule="auto"/>
      </w:pPr>
    </w:p>
    <w:p w14:paraId="4CAF7B5E">
      <w:pPr>
        <w:pStyle w:val="6"/>
        <w:spacing w:line="246" w:lineRule="auto"/>
      </w:pPr>
    </w:p>
    <w:p w14:paraId="301B084A">
      <w:pPr>
        <w:pStyle w:val="6"/>
        <w:spacing w:line="246" w:lineRule="auto"/>
      </w:pPr>
    </w:p>
    <w:p w14:paraId="603CE58D">
      <w:pPr>
        <w:pStyle w:val="6"/>
        <w:spacing w:line="246" w:lineRule="auto"/>
      </w:pPr>
    </w:p>
    <w:p w14:paraId="799B2CBE">
      <w:pPr>
        <w:pStyle w:val="6"/>
        <w:spacing w:line="246" w:lineRule="auto"/>
      </w:pPr>
    </w:p>
    <w:p w14:paraId="4849FE39">
      <w:pPr>
        <w:pStyle w:val="6"/>
        <w:spacing w:line="246" w:lineRule="auto"/>
      </w:pPr>
    </w:p>
    <w:p w14:paraId="39046401">
      <w:pPr>
        <w:pStyle w:val="6"/>
        <w:spacing w:line="246" w:lineRule="auto"/>
      </w:pPr>
    </w:p>
    <w:p w14:paraId="1932CCD7">
      <w:pPr>
        <w:pStyle w:val="6"/>
        <w:spacing w:line="246" w:lineRule="auto"/>
      </w:pPr>
    </w:p>
    <w:p w14:paraId="68902C8D">
      <w:pPr>
        <w:pStyle w:val="6"/>
        <w:spacing w:line="246" w:lineRule="auto"/>
      </w:pPr>
    </w:p>
    <w:p w14:paraId="1F60FB6F">
      <w:pPr>
        <w:pStyle w:val="6"/>
        <w:spacing w:line="246" w:lineRule="auto"/>
      </w:pPr>
    </w:p>
    <w:p w14:paraId="35124474">
      <w:pPr>
        <w:pStyle w:val="6"/>
        <w:spacing w:line="246" w:lineRule="auto"/>
      </w:pPr>
    </w:p>
    <w:p w14:paraId="71E08A1C">
      <w:pPr>
        <w:pStyle w:val="6"/>
        <w:spacing w:line="246" w:lineRule="auto"/>
      </w:pPr>
    </w:p>
    <w:p w14:paraId="727780D6">
      <w:pPr>
        <w:pStyle w:val="6"/>
        <w:spacing w:line="246" w:lineRule="auto"/>
      </w:pPr>
    </w:p>
    <w:p w14:paraId="3B1CE4B6">
      <w:pPr>
        <w:pStyle w:val="6"/>
        <w:spacing w:line="246" w:lineRule="auto"/>
      </w:pPr>
    </w:p>
    <w:p w14:paraId="56532804">
      <w:pPr>
        <w:pStyle w:val="6"/>
        <w:spacing w:line="246" w:lineRule="auto"/>
      </w:pPr>
    </w:p>
    <w:p w14:paraId="6399D6B9">
      <w:pPr>
        <w:pStyle w:val="6"/>
        <w:spacing w:line="246" w:lineRule="auto"/>
      </w:pPr>
    </w:p>
    <w:p w14:paraId="67184C86">
      <w:pPr>
        <w:pStyle w:val="6"/>
        <w:spacing w:line="246" w:lineRule="auto"/>
      </w:pPr>
    </w:p>
    <w:p w14:paraId="52E79A97">
      <w:pPr>
        <w:pStyle w:val="6"/>
        <w:spacing w:line="246" w:lineRule="auto"/>
      </w:pPr>
    </w:p>
    <w:p w14:paraId="729AFCDB">
      <w:pPr>
        <w:pStyle w:val="6"/>
        <w:spacing w:line="246" w:lineRule="auto"/>
      </w:pPr>
    </w:p>
    <w:p w14:paraId="0E2D9219">
      <w:pPr>
        <w:pStyle w:val="6"/>
        <w:spacing w:line="246" w:lineRule="auto"/>
      </w:pPr>
    </w:p>
    <w:p w14:paraId="57FCD430">
      <w:pPr>
        <w:pStyle w:val="6"/>
        <w:spacing w:line="246" w:lineRule="auto"/>
      </w:pPr>
    </w:p>
    <w:p w14:paraId="291E4BA6">
      <w:pPr>
        <w:pStyle w:val="6"/>
        <w:spacing w:line="246" w:lineRule="auto"/>
      </w:pPr>
    </w:p>
    <w:p w14:paraId="68330B32">
      <w:pPr>
        <w:pStyle w:val="6"/>
        <w:spacing w:line="246" w:lineRule="auto"/>
      </w:pPr>
    </w:p>
    <w:p w14:paraId="34A193C5">
      <w:pPr>
        <w:pStyle w:val="6"/>
        <w:spacing w:line="246" w:lineRule="auto"/>
      </w:pPr>
    </w:p>
    <w:p w14:paraId="67EB77A6">
      <w:pPr>
        <w:pStyle w:val="6"/>
        <w:spacing w:line="246" w:lineRule="auto"/>
      </w:pPr>
    </w:p>
    <w:p w14:paraId="28BA47D6">
      <w:pPr>
        <w:pStyle w:val="6"/>
        <w:spacing w:line="246" w:lineRule="auto"/>
      </w:pPr>
    </w:p>
    <w:p w14:paraId="7EBFF9F8">
      <w:pPr>
        <w:pStyle w:val="6"/>
        <w:spacing w:line="246" w:lineRule="auto"/>
      </w:pPr>
    </w:p>
    <w:p w14:paraId="66880026">
      <w:pPr>
        <w:pStyle w:val="6"/>
        <w:spacing w:line="246" w:lineRule="auto"/>
      </w:pPr>
    </w:p>
    <w:p w14:paraId="40D8F2AA">
      <w:pPr>
        <w:pStyle w:val="6"/>
        <w:spacing w:line="246" w:lineRule="auto"/>
      </w:pPr>
    </w:p>
    <w:p w14:paraId="059FF0F3">
      <w:pPr>
        <w:pStyle w:val="6"/>
        <w:spacing w:line="246" w:lineRule="auto"/>
      </w:pPr>
    </w:p>
    <w:p w14:paraId="4CCE0963">
      <w:pPr>
        <w:pStyle w:val="6"/>
        <w:spacing w:line="246" w:lineRule="auto"/>
      </w:pPr>
    </w:p>
    <w:p w14:paraId="5AC7D2B5">
      <w:pPr>
        <w:pStyle w:val="6"/>
        <w:spacing w:line="246" w:lineRule="auto"/>
      </w:pPr>
    </w:p>
    <w:p w14:paraId="69B0DD97">
      <w:pPr>
        <w:pStyle w:val="6"/>
        <w:spacing w:line="246" w:lineRule="auto"/>
      </w:pPr>
    </w:p>
    <w:p w14:paraId="1AC2AF92">
      <w:pPr>
        <w:pStyle w:val="6"/>
        <w:spacing w:line="246" w:lineRule="auto"/>
      </w:pPr>
    </w:p>
    <w:p w14:paraId="19CB23B8">
      <w:pPr>
        <w:pStyle w:val="6"/>
        <w:spacing w:line="246" w:lineRule="auto"/>
      </w:pPr>
    </w:p>
    <w:p w14:paraId="03A31565">
      <w:pPr>
        <w:keepNext/>
        <w:keepLines/>
        <w:pageBreakBefore w:val="0"/>
        <w:widowControl/>
        <w:tabs>
          <w:tab w:val="left" w:pos="720"/>
        </w:tabs>
        <w:kinsoku/>
        <w:wordWrap/>
        <w:overflowPunct/>
        <w:topLinePunct w:val="0"/>
        <w:autoSpaceDE/>
        <w:autoSpaceDN/>
        <w:bidi w:val="0"/>
        <w:adjustRightInd w:val="0"/>
        <w:snapToGrid w:val="0"/>
        <w:spacing w:before="0" w:after="0" w:line="416" w:lineRule="auto"/>
        <w:ind w:firstLine="0" w:firstLineChars="0"/>
        <w:jc w:val="left"/>
        <w:textAlignment w:val="auto"/>
        <w:outlineLvl w:val="1"/>
        <w:rPr>
          <w:rFonts w:hint="eastAsia" w:ascii="宋体" w:hAnsi="宋体" w:eastAsia="宋体" w:cs="宋体"/>
          <w:b w:val="0"/>
          <w:bCs w:val="0"/>
          <w:color w:val="000000"/>
          <w:sz w:val="24"/>
          <w:szCs w:val="22"/>
          <w:lang w:val="en-US" w:eastAsia="en-US" w:bidi="ar-SA"/>
        </w:rPr>
      </w:pPr>
      <w:r>
        <w:rPr>
          <w:rFonts w:hint="eastAsia" w:ascii="宋体" w:hAnsi="宋体" w:eastAsia="宋体" w:cs="宋体"/>
          <w:b w:val="0"/>
          <w:bCs w:val="0"/>
          <w:color w:val="000000"/>
          <w:sz w:val="24"/>
          <w:szCs w:val="22"/>
          <w:lang w:val="en-US" w:eastAsia="zh-CN" w:bidi="ar-SA"/>
        </w:rPr>
        <w:t>附件5</w:t>
      </w:r>
      <w:r>
        <w:rPr>
          <w:rFonts w:hint="eastAsia" w:ascii="宋体" w:hAnsi="宋体" w:eastAsia="宋体" w:cs="宋体"/>
          <w:b w:val="0"/>
          <w:bCs w:val="0"/>
          <w:color w:val="000000"/>
          <w:sz w:val="24"/>
          <w:szCs w:val="22"/>
          <w:lang w:val="en-US" w:eastAsia="en-US" w:bidi="ar-SA"/>
        </w:rPr>
        <w:t>：</w:t>
      </w:r>
    </w:p>
    <w:p w14:paraId="48CFEA9B">
      <w:pPr>
        <w:kinsoku/>
        <w:autoSpaceDE w:val="0"/>
        <w:autoSpaceDN w:val="0"/>
        <w:spacing w:after="200" w:line="360" w:lineRule="auto"/>
        <w:jc w:val="center"/>
        <w:textAlignment w:val="baseline"/>
        <w:rPr>
          <w:rFonts w:hint="eastAsia" w:ascii="宋体" w:hAnsi="宋体" w:eastAsia="宋体" w:cs="宋体"/>
          <w:b/>
          <w:bCs/>
          <w:snapToGrid/>
          <w:kern w:val="0"/>
          <w:sz w:val="28"/>
          <w:szCs w:val="28"/>
          <w:highlight w:val="none"/>
          <w:lang w:eastAsia="zh-CN"/>
        </w:rPr>
      </w:pPr>
      <w:r>
        <w:rPr>
          <w:rFonts w:hint="eastAsia" w:ascii="宋体" w:hAnsi="宋体" w:eastAsia="宋体" w:cs="宋体"/>
          <w:b/>
          <w:bCs/>
          <w:snapToGrid/>
          <w:kern w:val="0"/>
          <w:sz w:val="28"/>
          <w:szCs w:val="28"/>
          <w:highlight w:val="none"/>
          <w:lang w:eastAsia="zh-CN"/>
        </w:rPr>
        <w:t>具备履行合同所必</w:t>
      </w:r>
      <w:r>
        <w:rPr>
          <w:rFonts w:hint="eastAsia" w:ascii="宋体" w:hAnsi="宋体" w:eastAsia="宋体" w:cs="宋体"/>
          <w:b/>
          <w:bCs/>
          <w:snapToGrid/>
          <w:kern w:val="0"/>
          <w:sz w:val="28"/>
          <w:szCs w:val="28"/>
          <w:highlight w:val="none"/>
          <w:lang w:val="en-US" w:eastAsia="zh-CN"/>
        </w:rPr>
        <w:t>需</w:t>
      </w:r>
      <w:r>
        <w:rPr>
          <w:rFonts w:hint="eastAsia" w:ascii="宋体" w:hAnsi="宋体" w:eastAsia="宋体" w:cs="宋体"/>
          <w:b/>
          <w:bCs/>
          <w:snapToGrid/>
          <w:kern w:val="0"/>
          <w:sz w:val="28"/>
          <w:szCs w:val="28"/>
          <w:highlight w:val="none"/>
          <w:lang w:eastAsia="zh-CN"/>
        </w:rPr>
        <w:t>的设备和专业技术能力的书面声明</w:t>
      </w:r>
    </w:p>
    <w:p w14:paraId="05DBADBA">
      <w:pPr>
        <w:kinsoku/>
        <w:autoSpaceDE w:val="0"/>
        <w:autoSpaceDN w:val="0"/>
        <w:spacing w:after="200" w:line="360" w:lineRule="auto"/>
        <w:jc w:val="center"/>
        <w:textAlignment w:val="baseline"/>
        <w:rPr>
          <w:rFonts w:hint="eastAsia" w:ascii="宋体" w:hAnsi="宋体" w:eastAsia="宋体" w:cs="宋体"/>
          <w:b/>
          <w:bCs/>
          <w:snapToGrid/>
          <w:kern w:val="0"/>
          <w:sz w:val="24"/>
          <w:szCs w:val="22"/>
          <w:highlight w:val="none"/>
          <w:lang w:eastAsia="zh-CN"/>
        </w:rPr>
      </w:pPr>
    </w:p>
    <w:p w14:paraId="6DEC2B04">
      <w:pPr>
        <w:kinsoku/>
        <w:autoSpaceDE/>
        <w:autoSpaceDN/>
        <w:spacing w:after="200" w:line="360" w:lineRule="auto"/>
        <w:jc w:val="left"/>
        <w:textAlignment w:val="auto"/>
        <w:rPr>
          <w:rFonts w:hint="eastAsia" w:ascii="宋体" w:hAnsi="宋体" w:eastAsia="宋体" w:cs="宋体"/>
          <w:snapToGrid/>
          <w:kern w:val="0"/>
          <w:sz w:val="22"/>
          <w:szCs w:val="22"/>
          <w:highlight w:val="none"/>
          <w:lang w:eastAsia="zh-CN"/>
        </w:rPr>
      </w:pPr>
    </w:p>
    <w:p w14:paraId="0C48A8B4">
      <w:pPr>
        <w:kinsoku/>
        <w:autoSpaceDE w:val="0"/>
        <w:autoSpaceDN w:val="0"/>
        <w:spacing w:after="200" w:line="360" w:lineRule="auto"/>
        <w:jc w:val="left"/>
        <w:textAlignment w:val="baseline"/>
        <w:rPr>
          <w:rFonts w:hint="eastAsia" w:ascii="宋体" w:hAnsi="宋体" w:eastAsia="宋体" w:cs="宋体"/>
          <w:snapToGrid/>
          <w:kern w:val="0"/>
          <w:sz w:val="24"/>
          <w:szCs w:val="22"/>
          <w:highlight w:val="none"/>
          <w:lang w:eastAsia="zh-CN"/>
        </w:rPr>
      </w:pPr>
      <w:r>
        <w:rPr>
          <w:rFonts w:hint="eastAsia" w:ascii="宋体" w:hAnsi="宋体" w:eastAsia="宋体" w:cs="宋体"/>
          <w:snapToGrid/>
          <w:kern w:val="0"/>
          <w:sz w:val="24"/>
          <w:szCs w:val="22"/>
          <w:highlight w:val="none"/>
          <w:lang w:eastAsia="zh-CN"/>
        </w:rPr>
        <w:t>致：</w:t>
      </w:r>
      <w:r>
        <w:rPr>
          <w:rFonts w:hint="eastAsia" w:ascii="宋体" w:hAnsi="宋体" w:eastAsia="宋体" w:cs="宋体"/>
          <w:snapToGrid/>
          <w:kern w:val="0"/>
          <w:sz w:val="24"/>
          <w:szCs w:val="22"/>
          <w:highlight w:val="none"/>
          <w:u w:val="single"/>
          <w:lang w:eastAsia="zh-CN"/>
        </w:rPr>
        <w:t>（</w:t>
      </w:r>
      <w:r>
        <w:rPr>
          <w:rFonts w:hint="eastAsia" w:ascii="宋体" w:hAnsi="宋体" w:eastAsia="宋体" w:cs="宋体"/>
          <w:snapToGrid/>
          <w:kern w:val="0"/>
          <w:sz w:val="24"/>
          <w:szCs w:val="22"/>
          <w:highlight w:val="none"/>
          <w:u w:val="single"/>
          <w:lang w:val="en-US" w:eastAsia="zh-CN"/>
        </w:rPr>
        <w:t>采购</w:t>
      </w:r>
      <w:r>
        <w:rPr>
          <w:rFonts w:hint="eastAsia" w:ascii="宋体" w:hAnsi="宋体" w:eastAsia="宋体" w:cs="宋体"/>
          <w:snapToGrid/>
          <w:kern w:val="0"/>
          <w:sz w:val="24"/>
          <w:szCs w:val="22"/>
          <w:highlight w:val="none"/>
          <w:u w:val="single"/>
          <w:lang w:eastAsia="zh-CN"/>
        </w:rPr>
        <w:t>人）</w:t>
      </w:r>
    </w:p>
    <w:p w14:paraId="2E877869">
      <w:pPr>
        <w:kinsoku/>
        <w:autoSpaceDE w:val="0"/>
        <w:autoSpaceDN w:val="0"/>
        <w:spacing w:after="200" w:line="360" w:lineRule="auto"/>
        <w:ind w:firstLine="536" w:firstLineChars="200"/>
        <w:jc w:val="left"/>
        <w:textAlignment w:val="baseline"/>
        <w:rPr>
          <w:rFonts w:hint="eastAsia" w:ascii="宋体" w:hAnsi="宋体" w:eastAsia="宋体" w:cs="宋体"/>
          <w:snapToGrid/>
          <w:spacing w:val="7"/>
          <w:kern w:val="0"/>
          <w:sz w:val="24"/>
          <w:szCs w:val="22"/>
          <w:highlight w:val="none"/>
          <w:lang w:eastAsia="zh-CN"/>
        </w:rPr>
      </w:pPr>
      <w:r>
        <w:rPr>
          <w:rFonts w:hint="eastAsia" w:ascii="宋体" w:hAnsi="宋体" w:eastAsia="宋体" w:cs="宋体"/>
          <w:snapToGrid/>
          <w:spacing w:val="14"/>
          <w:kern w:val="0"/>
          <w:sz w:val="24"/>
          <w:szCs w:val="22"/>
          <w:highlight w:val="none"/>
          <w:lang w:eastAsia="zh-CN"/>
        </w:rPr>
        <w:t>我公司</w:t>
      </w:r>
      <w:r>
        <w:rPr>
          <w:rFonts w:hint="eastAsia" w:ascii="宋体" w:hAnsi="宋体" w:eastAsia="宋体" w:cs="宋体"/>
          <w:snapToGrid/>
          <w:spacing w:val="7"/>
          <w:kern w:val="0"/>
          <w:sz w:val="24"/>
          <w:szCs w:val="22"/>
          <w:highlight w:val="none"/>
          <w:lang w:eastAsia="zh-CN"/>
        </w:rPr>
        <w:t>参加此次</w:t>
      </w:r>
      <w:r>
        <w:rPr>
          <w:rFonts w:hint="eastAsia" w:ascii="宋体" w:hAnsi="宋体" w:eastAsia="宋体" w:cs="宋体"/>
          <w:snapToGrid/>
          <w:spacing w:val="7"/>
          <w:kern w:val="0"/>
          <w:sz w:val="24"/>
          <w:szCs w:val="22"/>
          <w:highlight w:val="none"/>
          <w:u w:val="single"/>
          <w:lang w:eastAsia="zh-CN"/>
        </w:rPr>
        <w:t xml:space="preserve">   </w:t>
      </w:r>
      <w:r>
        <w:rPr>
          <w:rFonts w:hint="eastAsia" w:ascii="宋体" w:hAnsi="宋体" w:eastAsia="宋体" w:cs="宋体"/>
          <w:snapToGrid/>
          <w:kern w:val="0"/>
          <w:sz w:val="24"/>
          <w:szCs w:val="22"/>
          <w:highlight w:val="none"/>
          <w:u w:val="single"/>
          <w:lang w:eastAsia="zh-CN"/>
        </w:rPr>
        <w:t>（项目名称）</w:t>
      </w:r>
      <w:r>
        <w:rPr>
          <w:rFonts w:hint="eastAsia" w:ascii="宋体" w:hAnsi="宋体" w:eastAsia="宋体" w:cs="宋体"/>
          <w:snapToGrid/>
          <w:spacing w:val="7"/>
          <w:kern w:val="0"/>
          <w:sz w:val="24"/>
          <w:szCs w:val="22"/>
          <w:highlight w:val="none"/>
          <w:u w:val="single"/>
          <w:lang w:eastAsia="zh-CN"/>
        </w:rPr>
        <w:t xml:space="preserve">   </w:t>
      </w:r>
      <w:r>
        <w:rPr>
          <w:rFonts w:hint="eastAsia" w:ascii="宋体" w:hAnsi="宋体" w:eastAsia="宋体" w:cs="宋体"/>
          <w:snapToGrid/>
          <w:spacing w:val="7"/>
          <w:kern w:val="0"/>
          <w:sz w:val="24"/>
          <w:szCs w:val="22"/>
          <w:highlight w:val="none"/>
          <w:lang w:eastAsia="zh-CN"/>
        </w:rPr>
        <w:t>投标，参加本次采购活动具备履行合同所必</w:t>
      </w:r>
      <w:r>
        <w:rPr>
          <w:rFonts w:hint="eastAsia" w:ascii="宋体" w:hAnsi="宋体" w:eastAsia="宋体" w:cs="宋体"/>
          <w:snapToGrid/>
          <w:spacing w:val="7"/>
          <w:kern w:val="0"/>
          <w:sz w:val="24"/>
          <w:szCs w:val="22"/>
          <w:highlight w:val="none"/>
          <w:lang w:val="en-US" w:eastAsia="zh-CN"/>
        </w:rPr>
        <w:t>需</w:t>
      </w:r>
      <w:r>
        <w:rPr>
          <w:rFonts w:hint="eastAsia" w:ascii="宋体" w:hAnsi="宋体" w:eastAsia="宋体" w:cs="宋体"/>
          <w:snapToGrid/>
          <w:spacing w:val="7"/>
          <w:kern w:val="0"/>
          <w:sz w:val="24"/>
          <w:szCs w:val="22"/>
          <w:highlight w:val="none"/>
          <w:lang w:eastAsia="zh-CN"/>
        </w:rPr>
        <w:t>的设备和专业技术能力的书面声明。</w:t>
      </w:r>
    </w:p>
    <w:p w14:paraId="355EC76F">
      <w:pPr>
        <w:kinsoku/>
        <w:autoSpaceDE w:val="0"/>
        <w:autoSpaceDN w:val="0"/>
        <w:spacing w:after="200" w:line="360" w:lineRule="auto"/>
        <w:ind w:firstLine="504" w:firstLineChars="200"/>
        <w:jc w:val="left"/>
        <w:textAlignment w:val="baseline"/>
        <w:rPr>
          <w:rFonts w:hint="eastAsia" w:ascii="宋体" w:hAnsi="宋体" w:eastAsia="宋体" w:cs="宋体"/>
          <w:snapToGrid/>
          <w:kern w:val="0"/>
          <w:sz w:val="24"/>
          <w:szCs w:val="22"/>
          <w:highlight w:val="none"/>
          <w:lang w:eastAsia="zh-CN"/>
        </w:rPr>
      </w:pPr>
      <w:r>
        <w:rPr>
          <w:rFonts w:hint="eastAsia" w:ascii="宋体" w:hAnsi="宋体" w:eastAsia="宋体" w:cs="宋体"/>
          <w:snapToGrid/>
          <w:spacing w:val="6"/>
          <w:kern w:val="0"/>
          <w:sz w:val="24"/>
          <w:szCs w:val="22"/>
          <w:highlight w:val="none"/>
          <w:lang w:eastAsia="zh-CN"/>
        </w:rPr>
        <w:t>特此声明。</w:t>
      </w:r>
    </w:p>
    <w:p w14:paraId="4238A3AC">
      <w:pPr>
        <w:kinsoku/>
        <w:autoSpaceDE/>
        <w:autoSpaceDN/>
        <w:spacing w:after="200" w:line="360" w:lineRule="auto"/>
        <w:jc w:val="left"/>
        <w:textAlignment w:val="auto"/>
        <w:rPr>
          <w:rFonts w:hint="eastAsia" w:ascii="宋体" w:hAnsi="宋体" w:eastAsia="宋体" w:cs="宋体"/>
          <w:snapToGrid/>
          <w:kern w:val="0"/>
          <w:sz w:val="22"/>
          <w:szCs w:val="22"/>
          <w:highlight w:val="none"/>
          <w:lang w:eastAsia="zh-CN"/>
        </w:rPr>
      </w:pPr>
    </w:p>
    <w:p w14:paraId="4642E9F9">
      <w:pPr>
        <w:widowControl w:val="0"/>
        <w:kinsoku/>
        <w:autoSpaceDE/>
        <w:autoSpaceDN/>
        <w:spacing w:after="200" w:line="240" w:lineRule="auto"/>
        <w:jc w:val="both"/>
        <w:textAlignment w:val="auto"/>
        <w:rPr>
          <w:rFonts w:hint="eastAsia" w:ascii="宋体" w:hAnsi="宋体" w:eastAsia="宋体" w:cs="宋体"/>
          <w:snapToGrid/>
          <w:kern w:val="2"/>
          <w:sz w:val="21"/>
          <w:szCs w:val="24"/>
          <w:highlight w:val="none"/>
          <w:lang w:val="en-US" w:eastAsia="zh-CN" w:bidi="ar-SA"/>
        </w:rPr>
      </w:pPr>
    </w:p>
    <w:p w14:paraId="4AC9C47A">
      <w:pPr>
        <w:kinsoku/>
        <w:autoSpaceDE/>
        <w:autoSpaceDN/>
        <w:spacing w:after="200" w:line="240" w:lineRule="auto"/>
        <w:jc w:val="left"/>
        <w:textAlignment w:val="auto"/>
        <w:rPr>
          <w:rFonts w:hint="eastAsia" w:ascii="宋体" w:hAnsi="宋体" w:eastAsia="宋体" w:cs="宋体"/>
          <w:snapToGrid/>
          <w:kern w:val="0"/>
          <w:sz w:val="22"/>
          <w:szCs w:val="22"/>
          <w:highlight w:val="none"/>
          <w:lang w:eastAsia="zh-CN"/>
        </w:rPr>
      </w:pPr>
    </w:p>
    <w:p w14:paraId="47DB6B9C">
      <w:pPr>
        <w:tabs>
          <w:tab w:val="left" w:pos="136"/>
        </w:tabs>
        <w:kinsoku/>
        <w:autoSpaceDE w:val="0"/>
        <w:autoSpaceDN w:val="0"/>
        <w:spacing w:after="200" w:line="480" w:lineRule="auto"/>
        <w:ind w:firstLine="524" w:firstLineChars="200"/>
        <w:jc w:val="left"/>
        <w:textAlignment w:val="baseline"/>
        <w:rPr>
          <w:rFonts w:hint="eastAsia" w:ascii="宋体" w:hAnsi="宋体" w:eastAsia="宋体" w:cs="宋体"/>
          <w:snapToGrid/>
          <w:spacing w:val="11"/>
          <w:kern w:val="0"/>
          <w:sz w:val="24"/>
          <w:szCs w:val="22"/>
          <w:highlight w:val="none"/>
          <w:lang w:eastAsia="zh-CN"/>
        </w:rPr>
      </w:pPr>
      <w:r>
        <w:rPr>
          <w:rFonts w:hint="eastAsia" w:ascii="宋体" w:hAnsi="宋体" w:eastAsia="宋体" w:cs="宋体"/>
          <w:snapToGrid/>
          <w:spacing w:val="11"/>
          <w:kern w:val="0"/>
          <w:sz w:val="24"/>
          <w:szCs w:val="22"/>
          <w:highlight w:val="none"/>
          <w:lang w:eastAsia="zh-CN"/>
        </w:rPr>
        <w:t>供 应 商 （公章） ：</w:t>
      </w:r>
    </w:p>
    <w:p w14:paraId="35B14EDF">
      <w:pPr>
        <w:tabs>
          <w:tab w:val="left" w:pos="136"/>
        </w:tabs>
        <w:kinsoku/>
        <w:autoSpaceDE w:val="0"/>
        <w:autoSpaceDN w:val="0"/>
        <w:spacing w:after="200" w:line="480" w:lineRule="auto"/>
        <w:ind w:firstLine="552" w:firstLineChars="200"/>
        <w:jc w:val="left"/>
        <w:textAlignment w:val="baseline"/>
        <w:rPr>
          <w:rFonts w:hint="eastAsia" w:ascii="宋体" w:hAnsi="宋体" w:eastAsia="宋体" w:cs="宋体"/>
          <w:snapToGrid/>
          <w:spacing w:val="11"/>
          <w:kern w:val="0"/>
          <w:sz w:val="24"/>
          <w:szCs w:val="22"/>
          <w:highlight w:val="none"/>
          <w:lang w:eastAsia="zh-CN"/>
        </w:rPr>
      </w:pPr>
      <w:r>
        <w:rPr>
          <w:rFonts w:hint="eastAsia" w:ascii="宋体" w:hAnsi="宋体" w:eastAsia="宋体" w:cs="宋体"/>
          <w:snapToGrid/>
          <w:spacing w:val="18"/>
          <w:kern w:val="0"/>
          <w:sz w:val="24"/>
          <w:szCs w:val="24"/>
          <w:lang w:eastAsia="zh-CN"/>
        </w:rPr>
        <w:t>法定代表人或授权代理人签字</w:t>
      </w:r>
      <w:r>
        <w:rPr>
          <w:rFonts w:hint="eastAsia" w:ascii="宋体" w:hAnsi="宋体" w:eastAsia="宋体" w:cs="宋体"/>
          <w:snapToGrid/>
          <w:spacing w:val="11"/>
          <w:kern w:val="0"/>
          <w:sz w:val="24"/>
          <w:szCs w:val="22"/>
          <w:highlight w:val="none"/>
          <w:lang w:eastAsia="zh-CN"/>
        </w:rPr>
        <w:t>：</w:t>
      </w:r>
    </w:p>
    <w:p w14:paraId="550E0B74">
      <w:pPr>
        <w:tabs>
          <w:tab w:val="left" w:pos="1755"/>
        </w:tabs>
        <w:kinsoku/>
        <w:autoSpaceDE/>
        <w:autoSpaceDN/>
        <w:spacing w:after="200" w:line="500" w:lineRule="atLeast"/>
        <w:ind w:firstLine="524" w:firstLineChars="200"/>
        <w:jc w:val="both"/>
        <w:textAlignment w:val="auto"/>
        <w:outlineLvl w:val="2"/>
        <w:rPr>
          <w:rFonts w:hint="eastAsia" w:ascii="宋体" w:hAnsi="宋体" w:eastAsia="宋体" w:cs="宋体"/>
          <w:snapToGrid/>
          <w:kern w:val="0"/>
          <w:sz w:val="22"/>
          <w:szCs w:val="22"/>
          <w:highlight w:val="none"/>
          <w:lang w:eastAsia="zh-CN"/>
        </w:rPr>
      </w:pPr>
      <w:r>
        <w:rPr>
          <w:rFonts w:hint="eastAsia" w:ascii="宋体" w:hAnsi="宋体" w:eastAsia="宋体" w:cs="宋体"/>
          <w:snapToGrid/>
          <w:spacing w:val="11"/>
          <w:kern w:val="0"/>
          <w:sz w:val="24"/>
          <w:szCs w:val="22"/>
          <w:highlight w:val="none"/>
          <w:lang w:eastAsia="zh-CN"/>
        </w:rPr>
        <w:t>日   期 ：      年    月    日</w:t>
      </w:r>
    </w:p>
    <w:p w14:paraId="3A47B4B8">
      <w:pPr>
        <w:pStyle w:val="6"/>
        <w:spacing w:line="246" w:lineRule="auto"/>
      </w:pPr>
    </w:p>
    <w:p w14:paraId="0534D0FC">
      <w:pPr>
        <w:pStyle w:val="6"/>
        <w:spacing w:line="246" w:lineRule="auto"/>
      </w:pPr>
    </w:p>
    <w:p w14:paraId="063A634C">
      <w:pPr>
        <w:pStyle w:val="6"/>
        <w:spacing w:line="246" w:lineRule="auto"/>
      </w:pPr>
    </w:p>
    <w:p w14:paraId="3560FAF5">
      <w:pPr>
        <w:pStyle w:val="6"/>
        <w:spacing w:line="246" w:lineRule="auto"/>
      </w:pPr>
    </w:p>
    <w:p w14:paraId="37BAC6C6">
      <w:pPr>
        <w:pStyle w:val="6"/>
        <w:spacing w:line="246" w:lineRule="auto"/>
      </w:pPr>
    </w:p>
    <w:p w14:paraId="45881FE3">
      <w:pPr>
        <w:pStyle w:val="6"/>
        <w:spacing w:line="246" w:lineRule="auto"/>
      </w:pPr>
    </w:p>
    <w:p w14:paraId="29E0B609">
      <w:pPr>
        <w:pStyle w:val="6"/>
        <w:spacing w:line="246" w:lineRule="auto"/>
      </w:pPr>
    </w:p>
    <w:p w14:paraId="42A81EDE">
      <w:pPr>
        <w:pStyle w:val="6"/>
        <w:spacing w:line="246" w:lineRule="auto"/>
      </w:pPr>
    </w:p>
    <w:p w14:paraId="77F9B79C">
      <w:pPr>
        <w:pStyle w:val="6"/>
        <w:spacing w:line="246" w:lineRule="auto"/>
      </w:pPr>
    </w:p>
    <w:p w14:paraId="13E94F21">
      <w:pPr>
        <w:pStyle w:val="6"/>
        <w:spacing w:line="246" w:lineRule="auto"/>
      </w:pPr>
    </w:p>
    <w:p w14:paraId="4172E9BC">
      <w:pPr>
        <w:pStyle w:val="6"/>
        <w:spacing w:line="246" w:lineRule="auto"/>
      </w:pPr>
    </w:p>
    <w:p w14:paraId="2B7B9ACF">
      <w:pPr>
        <w:pStyle w:val="6"/>
        <w:spacing w:line="246" w:lineRule="auto"/>
      </w:pPr>
    </w:p>
    <w:p w14:paraId="5E49380D">
      <w:pPr>
        <w:pStyle w:val="6"/>
        <w:spacing w:line="246" w:lineRule="auto"/>
      </w:pPr>
    </w:p>
    <w:p w14:paraId="13DAD50B">
      <w:pPr>
        <w:pStyle w:val="6"/>
        <w:spacing w:line="246" w:lineRule="auto"/>
      </w:pPr>
    </w:p>
    <w:p w14:paraId="5E742C32">
      <w:pPr>
        <w:pStyle w:val="6"/>
        <w:spacing w:line="246" w:lineRule="auto"/>
      </w:pPr>
    </w:p>
    <w:p w14:paraId="36D89783">
      <w:pPr>
        <w:pStyle w:val="6"/>
        <w:spacing w:line="246" w:lineRule="auto"/>
      </w:pPr>
    </w:p>
    <w:p w14:paraId="5CF8A386">
      <w:pPr>
        <w:pStyle w:val="6"/>
        <w:spacing w:line="246" w:lineRule="auto"/>
      </w:pPr>
    </w:p>
    <w:p w14:paraId="2192D537">
      <w:pPr>
        <w:pStyle w:val="6"/>
        <w:spacing w:line="246" w:lineRule="auto"/>
      </w:pPr>
    </w:p>
    <w:p w14:paraId="5CF7C2D5">
      <w:pPr>
        <w:pStyle w:val="6"/>
        <w:spacing w:line="246" w:lineRule="auto"/>
      </w:pPr>
    </w:p>
    <w:p w14:paraId="1A70F79B">
      <w:pPr>
        <w:pStyle w:val="6"/>
        <w:spacing w:line="246" w:lineRule="auto"/>
      </w:pPr>
    </w:p>
    <w:p w14:paraId="058FE357">
      <w:pPr>
        <w:pStyle w:val="6"/>
        <w:spacing w:line="246" w:lineRule="auto"/>
      </w:pPr>
    </w:p>
    <w:p w14:paraId="11A6C16E">
      <w:pPr>
        <w:pStyle w:val="6"/>
        <w:spacing w:line="246" w:lineRule="auto"/>
      </w:pPr>
    </w:p>
    <w:p w14:paraId="5EA760CB">
      <w:pPr>
        <w:pStyle w:val="6"/>
        <w:spacing w:line="246" w:lineRule="auto"/>
        <w:jc w:val="center"/>
      </w:pPr>
    </w:p>
    <w:p w14:paraId="61B599AD">
      <w:pPr>
        <w:pStyle w:val="6"/>
        <w:spacing w:line="246" w:lineRule="auto"/>
        <w:jc w:val="center"/>
      </w:pPr>
      <w:r>
        <w:rPr>
          <w:sz w:val="24"/>
          <w:szCs w:val="24"/>
          <w14:textOutline w14:w="4358" w14:cap="sq" w14:cmpd="sng">
            <w14:solidFill>
              <w14:srgbClr w14:val="000000"/>
            </w14:solidFill>
            <w14:prstDash w14:val="solid"/>
            <w14:bevel/>
          </w14:textOutline>
        </w:rPr>
        <w:t>投标人认为有必要提供的其它证明资料</w:t>
      </w:r>
    </w:p>
    <w:p w14:paraId="0CCC0EBC">
      <w:pPr>
        <w:pStyle w:val="6"/>
        <w:spacing w:line="247" w:lineRule="auto"/>
      </w:pPr>
    </w:p>
    <w:p w14:paraId="29E35500">
      <w:pPr>
        <w:pStyle w:val="6"/>
        <w:spacing w:line="247" w:lineRule="auto"/>
      </w:pPr>
    </w:p>
    <w:p w14:paraId="52729688">
      <w:pPr>
        <w:spacing w:before="62" w:line="229" w:lineRule="auto"/>
        <w:jc w:val="right"/>
        <w:rPr>
          <w:rFonts w:ascii="宋体" w:hAnsi="宋体" w:eastAsia="宋体" w:cs="宋体"/>
          <w:sz w:val="19"/>
          <w:szCs w:val="19"/>
        </w:rPr>
      </w:pPr>
    </w:p>
    <w:sectPr>
      <w:headerReference r:id="rId11" w:type="default"/>
      <w:footerReference r:id="rId12" w:type="default"/>
      <w:pgSz w:w="11900" w:h="16830"/>
      <w:pgMar w:top="1134" w:right="1134" w:bottom="1134" w:left="1134" w:header="0" w:footer="56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FF9A0">
    <w:pPr>
      <w:tabs>
        <w:tab w:val="left" w:pos="5234"/>
      </w:tabs>
      <w:spacing w:line="209" w:lineRule="auto"/>
      <w:ind w:left="3905"/>
      <w:rPr>
        <w:rFonts w:hint="eastAsia" w:ascii="宋体" w:hAnsi="宋体" w:eastAsia="宋体" w:cs="宋体"/>
        <w:sz w:val="18"/>
        <w:szCs w:val="18"/>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B8F8B">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4B8F8B">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r>
      <w:rPr>
        <w:rFonts w:hint="eastAsia" w:ascii="宋体" w:hAnsi="宋体" w:eastAsia="宋体" w:cs="宋体"/>
        <w:sz w:val="18"/>
        <w:szCs w:val="18"/>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3EF44">
    <w:pPr>
      <w:pStyle w:val="6"/>
      <w:spacing w:line="209" w:lineRule="auto"/>
      <w:ind w:left="4588"/>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0A392B">
                          <w:pPr>
                            <w:pStyle w:val="8"/>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10A392B">
                    <w:pPr>
                      <w:pStyle w:val="8"/>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195CB9B0">
    <w:pPr>
      <w:pStyle w:val="6"/>
      <w:spacing w:line="209" w:lineRule="auto"/>
      <w:rPr>
        <w:spacing w:val="-6"/>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D22A7">
    <w:pPr>
      <w:pStyle w:val="6"/>
      <w:spacing w:line="175" w:lineRule="auto"/>
      <w:ind w:left="7780"/>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4231E8">
                          <w:pPr>
                            <w:pStyle w:val="8"/>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84231E8">
                    <w:pPr>
                      <w:pStyle w:val="8"/>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B8C81">
    <w:pPr>
      <w:pStyle w:val="6"/>
      <w:spacing w:line="209" w:lineRule="auto"/>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5C0D09">
                          <w:pPr>
                            <w:pStyle w:val="8"/>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95C0D09">
                    <w:pPr>
                      <w:pStyle w:val="8"/>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7F28D">
    <w:pPr>
      <w:pStyle w:val="6"/>
      <w:spacing w:line="209" w:lineRule="auto"/>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8660C7">
                          <w:pPr>
                            <w:pStyle w:val="8"/>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98660C7">
                    <w:pPr>
                      <w:pStyle w:val="8"/>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26F56">
    <w:pPr>
      <w:pStyle w:val="6"/>
      <w:spacing w:line="14" w:lineRule="auto"/>
      <w:rPr>
        <w:sz w:val="2"/>
      </w:rPr>
    </w:pPr>
    <w:r>
      <w:rPr>
        <w:sz w:val="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3EA37C">
                          <w:pPr>
                            <w:pStyle w:val="8"/>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A3EA37C">
                    <w:pPr>
                      <w:pStyle w:val="8"/>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75714">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86248">
    <w:pPr>
      <w:pStyle w:val="6"/>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6EBAEB"/>
    <w:multiLevelType w:val="singleLevel"/>
    <w:tmpl w:val="656EBAEB"/>
    <w:lvl w:ilvl="0" w:tentative="0">
      <w:start w:val="2"/>
      <w:numFmt w:val="chineseCounting"/>
      <w:suff w:val="space"/>
      <w:lvlText w:val="第%1章"/>
      <w:lvlJc w:val="left"/>
      <w:rPr>
        <w:rFonts w:hint="eastAsia"/>
      </w:rPr>
    </w:lvl>
  </w:abstractNum>
  <w:abstractNum w:abstractNumId="1">
    <w:nsid w:val="6ED4D91D"/>
    <w:multiLevelType w:val="singleLevel"/>
    <w:tmpl w:val="6ED4D91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llNTIxN2M1MjFjYTg2YWExYjU1MDk1MjJmNTI1M2MifQ=="/>
  </w:docVars>
  <w:rsids>
    <w:rsidRoot w:val="00000000"/>
    <w:rsid w:val="0046375D"/>
    <w:rsid w:val="00494FFB"/>
    <w:rsid w:val="006B4CC9"/>
    <w:rsid w:val="00790A2E"/>
    <w:rsid w:val="00DC19CB"/>
    <w:rsid w:val="010158D6"/>
    <w:rsid w:val="011032FE"/>
    <w:rsid w:val="014B08FF"/>
    <w:rsid w:val="018F6A3E"/>
    <w:rsid w:val="01B36BD0"/>
    <w:rsid w:val="01B841E6"/>
    <w:rsid w:val="01B97F5E"/>
    <w:rsid w:val="01E21263"/>
    <w:rsid w:val="01E801A0"/>
    <w:rsid w:val="02663C42"/>
    <w:rsid w:val="026E67DA"/>
    <w:rsid w:val="02892727"/>
    <w:rsid w:val="02B80216"/>
    <w:rsid w:val="02ED4364"/>
    <w:rsid w:val="031713E0"/>
    <w:rsid w:val="031C69F7"/>
    <w:rsid w:val="03237D85"/>
    <w:rsid w:val="035B12CD"/>
    <w:rsid w:val="037203C5"/>
    <w:rsid w:val="03EF5EB9"/>
    <w:rsid w:val="03F56A79"/>
    <w:rsid w:val="042913CB"/>
    <w:rsid w:val="0433224A"/>
    <w:rsid w:val="050D2A9B"/>
    <w:rsid w:val="058F525E"/>
    <w:rsid w:val="05C70E9C"/>
    <w:rsid w:val="05F72E03"/>
    <w:rsid w:val="060C4B01"/>
    <w:rsid w:val="062A31D9"/>
    <w:rsid w:val="064A5629"/>
    <w:rsid w:val="065E64B1"/>
    <w:rsid w:val="06A27213"/>
    <w:rsid w:val="06B41444"/>
    <w:rsid w:val="075A189C"/>
    <w:rsid w:val="078371CA"/>
    <w:rsid w:val="07930BC7"/>
    <w:rsid w:val="081C7F83"/>
    <w:rsid w:val="084905FA"/>
    <w:rsid w:val="08B02E1C"/>
    <w:rsid w:val="08C07E24"/>
    <w:rsid w:val="08DA7138"/>
    <w:rsid w:val="08DD4532"/>
    <w:rsid w:val="08FC0E5C"/>
    <w:rsid w:val="090917CB"/>
    <w:rsid w:val="097A4477"/>
    <w:rsid w:val="09E87633"/>
    <w:rsid w:val="0A7315F2"/>
    <w:rsid w:val="0A8729A8"/>
    <w:rsid w:val="0AB1211B"/>
    <w:rsid w:val="0AB319EF"/>
    <w:rsid w:val="0AD96F7B"/>
    <w:rsid w:val="0AFB5144"/>
    <w:rsid w:val="0BA47589"/>
    <w:rsid w:val="0BBD7D5B"/>
    <w:rsid w:val="0BFE6C9A"/>
    <w:rsid w:val="0C1666D9"/>
    <w:rsid w:val="0C1F4E62"/>
    <w:rsid w:val="0C5D60B6"/>
    <w:rsid w:val="0C8D1B90"/>
    <w:rsid w:val="0CB14328"/>
    <w:rsid w:val="0CC04897"/>
    <w:rsid w:val="0CCC76D6"/>
    <w:rsid w:val="0D7C07BE"/>
    <w:rsid w:val="0DAB10A3"/>
    <w:rsid w:val="0DB8731C"/>
    <w:rsid w:val="0DC83A03"/>
    <w:rsid w:val="0DE4586F"/>
    <w:rsid w:val="0E1409F6"/>
    <w:rsid w:val="0E172295"/>
    <w:rsid w:val="0E213113"/>
    <w:rsid w:val="0E7771D7"/>
    <w:rsid w:val="0ECB3D01"/>
    <w:rsid w:val="0ED32660"/>
    <w:rsid w:val="0F040A6B"/>
    <w:rsid w:val="0F7D081D"/>
    <w:rsid w:val="0FBE7E49"/>
    <w:rsid w:val="0FE34B24"/>
    <w:rsid w:val="0FF857E4"/>
    <w:rsid w:val="106043C7"/>
    <w:rsid w:val="10ED1235"/>
    <w:rsid w:val="114535BD"/>
    <w:rsid w:val="1154735C"/>
    <w:rsid w:val="11586E4C"/>
    <w:rsid w:val="11AC0F46"/>
    <w:rsid w:val="11BA0E19"/>
    <w:rsid w:val="12922832"/>
    <w:rsid w:val="12993BC0"/>
    <w:rsid w:val="12C50511"/>
    <w:rsid w:val="132316DC"/>
    <w:rsid w:val="13386F35"/>
    <w:rsid w:val="13415824"/>
    <w:rsid w:val="1347361C"/>
    <w:rsid w:val="135E44C2"/>
    <w:rsid w:val="139F6FB4"/>
    <w:rsid w:val="1444190A"/>
    <w:rsid w:val="149A777C"/>
    <w:rsid w:val="15A255B4"/>
    <w:rsid w:val="15C9656A"/>
    <w:rsid w:val="16351E52"/>
    <w:rsid w:val="16556050"/>
    <w:rsid w:val="165E19E0"/>
    <w:rsid w:val="16921052"/>
    <w:rsid w:val="16CB1E6E"/>
    <w:rsid w:val="16EA49EA"/>
    <w:rsid w:val="16F21AF1"/>
    <w:rsid w:val="17560B61"/>
    <w:rsid w:val="1780534F"/>
    <w:rsid w:val="179C1F2A"/>
    <w:rsid w:val="17DD454F"/>
    <w:rsid w:val="17E21B65"/>
    <w:rsid w:val="18626802"/>
    <w:rsid w:val="187D53EA"/>
    <w:rsid w:val="18840270"/>
    <w:rsid w:val="18AB315F"/>
    <w:rsid w:val="19316AB2"/>
    <w:rsid w:val="193C2563"/>
    <w:rsid w:val="194505FE"/>
    <w:rsid w:val="1988776F"/>
    <w:rsid w:val="1A2F1023"/>
    <w:rsid w:val="1A6D2E02"/>
    <w:rsid w:val="1A74793A"/>
    <w:rsid w:val="1A8E1B30"/>
    <w:rsid w:val="1AB53561"/>
    <w:rsid w:val="1BD619E1"/>
    <w:rsid w:val="1BEA0FE8"/>
    <w:rsid w:val="1C1B73F4"/>
    <w:rsid w:val="1CAF6A10"/>
    <w:rsid w:val="1CBF2475"/>
    <w:rsid w:val="1CCA21A6"/>
    <w:rsid w:val="1CD970E6"/>
    <w:rsid w:val="1D37025D"/>
    <w:rsid w:val="1D4C6AD4"/>
    <w:rsid w:val="1D840A01"/>
    <w:rsid w:val="1D8A1E24"/>
    <w:rsid w:val="1E326C77"/>
    <w:rsid w:val="1E5F001A"/>
    <w:rsid w:val="1E7022E9"/>
    <w:rsid w:val="1EB37DB8"/>
    <w:rsid w:val="1ECE4BF1"/>
    <w:rsid w:val="1EDF6DFF"/>
    <w:rsid w:val="1F501341"/>
    <w:rsid w:val="1F6B0692"/>
    <w:rsid w:val="1F7C63FB"/>
    <w:rsid w:val="1F7F7C9A"/>
    <w:rsid w:val="1F896D6A"/>
    <w:rsid w:val="1F971487"/>
    <w:rsid w:val="1FA616CA"/>
    <w:rsid w:val="1FB8336F"/>
    <w:rsid w:val="1FD60202"/>
    <w:rsid w:val="1FEF3071"/>
    <w:rsid w:val="207672EF"/>
    <w:rsid w:val="20B322F1"/>
    <w:rsid w:val="20C75D9C"/>
    <w:rsid w:val="211D776A"/>
    <w:rsid w:val="21302F34"/>
    <w:rsid w:val="214A42FE"/>
    <w:rsid w:val="2173382E"/>
    <w:rsid w:val="21964021"/>
    <w:rsid w:val="21983295"/>
    <w:rsid w:val="21CE7938"/>
    <w:rsid w:val="21E14C3C"/>
    <w:rsid w:val="220F17A9"/>
    <w:rsid w:val="224F6049"/>
    <w:rsid w:val="22707D94"/>
    <w:rsid w:val="227635D6"/>
    <w:rsid w:val="227C6712"/>
    <w:rsid w:val="22EB1B5E"/>
    <w:rsid w:val="2369313B"/>
    <w:rsid w:val="23B56380"/>
    <w:rsid w:val="23DE58D7"/>
    <w:rsid w:val="24016EE4"/>
    <w:rsid w:val="241C6B5D"/>
    <w:rsid w:val="2463197C"/>
    <w:rsid w:val="24AC7783"/>
    <w:rsid w:val="24B623B0"/>
    <w:rsid w:val="251610A0"/>
    <w:rsid w:val="25186BC6"/>
    <w:rsid w:val="252B4B4C"/>
    <w:rsid w:val="25592D3B"/>
    <w:rsid w:val="257638ED"/>
    <w:rsid w:val="26394434"/>
    <w:rsid w:val="26E054C2"/>
    <w:rsid w:val="26E52AD8"/>
    <w:rsid w:val="26FD2518"/>
    <w:rsid w:val="270C275B"/>
    <w:rsid w:val="27223D2C"/>
    <w:rsid w:val="273D46C2"/>
    <w:rsid w:val="27693709"/>
    <w:rsid w:val="27871DE1"/>
    <w:rsid w:val="279664C8"/>
    <w:rsid w:val="27BC5F2F"/>
    <w:rsid w:val="27BD5803"/>
    <w:rsid w:val="27D112AE"/>
    <w:rsid w:val="27DA4607"/>
    <w:rsid w:val="27DD7C53"/>
    <w:rsid w:val="282E04AF"/>
    <w:rsid w:val="287C121A"/>
    <w:rsid w:val="28C80903"/>
    <w:rsid w:val="28F35E2F"/>
    <w:rsid w:val="28F45255"/>
    <w:rsid w:val="294066EC"/>
    <w:rsid w:val="29695C42"/>
    <w:rsid w:val="297D752F"/>
    <w:rsid w:val="298C36DF"/>
    <w:rsid w:val="29A0362E"/>
    <w:rsid w:val="2A522C7D"/>
    <w:rsid w:val="2A524929"/>
    <w:rsid w:val="2AAF3B29"/>
    <w:rsid w:val="2AF14141"/>
    <w:rsid w:val="2B0D6AA1"/>
    <w:rsid w:val="2B13599E"/>
    <w:rsid w:val="2B5244B4"/>
    <w:rsid w:val="2B536BAA"/>
    <w:rsid w:val="2B603075"/>
    <w:rsid w:val="2BAE2033"/>
    <w:rsid w:val="2BD17ACF"/>
    <w:rsid w:val="2C136339"/>
    <w:rsid w:val="2C2C73FB"/>
    <w:rsid w:val="2C5A6534"/>
    <w:rsid w:val="2C752B50"/>
    <w:rsid w:val="2CCB2FF0"/>
    <w:rsid w:val="2CD535EF"/>
    <w:rsid w:val="2D7B23E8"/>
    <w:rsid w:val="2D8918AF"/>
    <w:rsid w:val="2D8F19F0"/>
    <w:rsid w:val="2DA82AB1"/>
    <w:rsid w:val="2DE44496"/>
    <w:rsid w:val="2DFB52D7"/>
    <w:rsid w:val="2E6C778C"/>
    <w:rsid w:val="2EBA0CEE"/>
    <w:rsid w:val="2ECD27D0"/>
    <w:rsid w:val="2EE93382"/>
    <w:rsid w:val="2F2A5E74"/>
    <w:rsid w:val="2F6C342C"/>
    <w:rsid w:val="2FA06136"/>
    <w:rsid w:val="300264A9"/>
    <w:rsid w:val="30405223"/>
    <w:rsid w:val="30502F66"/>
    <w:rsid w:val="30B71989"/>
    <w:rsid w:val="30BE69E4"/>
    <w:rsid w:val="30DF67EA"/>
    <w:rsid w:val="30E107B4"/>
    <w:rsid w:val="30E42053"/>
    <w:rsid w:val="313308E4"/>
    <w:rsid w:val="31556AAC"/>
    <w:rsid w:val="315E1E05"/>
    <w:rsid w:val="316B3EF1"/>
    <w:rsid w:val="316D029A"/>
    <w:rsid w:val="31C81974"/>
    <w:rsid w:val="322A618B"/>
    <w:rsid w:val="3253123E"/>
    <w:rsid w:val="325A6A70"/>
    <w:rsid w:val="325D3E6B"/>
    <w:rsid w:val="32621481"/>
    <w:rsid w:val="326E42CA"/>
    <w:rsid w:val="32E53E60"/>
    <w:rsid w:val="331F7372"/>
    <w:rsid w:val="33406C03"/>
    <w:rsid w:val="3357651E"/>
    <w:rsid w:val="336673F8"/>
    <w:rsid w:val="338D077F"/>
    <w:rsid w:val="33D4015C"/>
    <w:rsid w:val="33EF143A"/>
    <w:rsid w:val="33F84516"/>
    <w:rsid w:val="33FE78CF"/>
    <w:rsid w:val="341C4110"/>
    <w:rsid w:val="347B2CCE"/>
    <w:rsid w:val="34CE17E3"/>
    <w:rsid w:val="34E268A9"/>
    <w:rsid w:val="34FB5BBD"/>
    <w:rsid w:val="34FF745B"/>
    <w:rsid w:val="357240D1"/>
    <w:rsid w:val="35887450"/>
    <w:rsid w:val="35B77D36"/>
    <w:rsid w:val="35D72186"/>
    <w:rsid w:val="36985DB9"/>
    <w:rsid w:val="36C7044C"/>
    <w:rsid w:val="36CF62B4"/>
    <w:rsid w:val="37281D1B"/>
    <w:rsid w:val="37BA58BB"/>
    <w:rsid w:val="37D050DF"/>
    <w:rsid w:val="37F214F9"/>
    <w:rsid w:val="381A45AC"/>
    <w:rsid w:val="382A0C93"/>
    <w:rsid w:val="38637D01"/>
    <w:rsid w:val="38675A43"/>
    <w:rsid w:val="387463B2"/>
    <w:rsid w:val="388D2FD0"/>
    <w:rsid w:val="38A547BD"/>
    <w:rsid w:val="38C2711D"/>
    <w:rsid w:val="38CC0040"/>
    <w:rsid w:val="391F631E"/>
    <w:rsid w:val="396E1053"/>
    <w:rsid w:val="39777F08"/>
    <w:rsid w:val="39E21708"/>
    <w:rsid w:val="3A5B15D7"/>
    <w:rsid w:val="3ABD5DEE"/>
    <w:rsid w:val="3C2679C3"/>
    <w:rsid w:val="3C4D58C5"/>
    <w:rsid w:val="3C6329C5"/>
    <w:rsid w:val="3CFC24D2"/>
    <w:rsid w:val="3D0E0B83"/>
    <w:rsid w:val="3D77456B"/>
    <w:rsid w:val="3DA60DBB"/>
    <w:rsid w:val="3DB50FFF"/>
    <w:rsid w:val="3DCE0DEC"/>
    <w:rsid w:val="3DE511B8"/>
    <w:rsid w:val="3E133F77"/>
    <w:rsid w:val="3E1C107E"/>
    <w:rsid w:val="3E554590"/>
    <w:rsid w:val="3E5F540E"/>
    <w:rsid w:val="3E64787B"/>
    <w:rsid w:val="3E703177"/>
    <w:rsid w:val="3E974BA8"/>
    <w:rsid w:val="3EE31923"/>
    <w:rsid w:val="3F9335C1"/>
    <w:rsid w:val="3F9A4950"/>
    <w:rsid w:val="3FCF3ECE"/>
    <w:rsid w:val="3FDD65EB"/>
    <w:rsid w:val="3FE0432D"/>
    <w:rsid w:val="3FE61943"/>
    <w:rsid w:val="403B1563"/>
    <w:rsid w:val="40436D96"/>
    <w:rsid w:val="406E1939"/>
    <w:rsid w:val="408F5A63"/>
    <w:rsid w:val="40B530C4"/>
    <w:rsid w:val="40BC08F6"/>
    <w:rsid w:val="40CF687B"/>
    <w:rsid w:val="40DF756D"/>
    <w:rsid w:val="41390199"/>
    <w:rsid w:val="414A5F02"/>
    <w:rsid w:val="416B7C26"/>
    <w:rsid w:val="4171348E"/>
    <w:rsid w:val="418331C2"/>
    <w:rsid w:val="41AF3FB7"/>
    <w:rsid w:val="41CD1B59"/>
    <w:rsid w:val="41D13F2D"/>
    <w:rsid w:val="41EC6FB9"/>
    <w:rsid w:val="42044303"/>
    <w:rsid w:val="42440BA3"/>
    <w:rsid w:val="426052B1"/>
    <w:rsid w:val="428B0580"/>
    <w:rsid w:val="429C278D"/>
    <w:rsid w:val="43CA50D8"/>
    <w:rsid w:val="43DE2931"/>
    <w:rsid w:val="44150A49"/>
    <w:rsid w:val="44627A06"/>
    <w:rsid w:val="44845B27"/>
    <w:rsid w:val="44A41DCD"/>
    <w:rsid w:val="4517259F"/>
    <w:rsid w:val="452B604A"/>
    <w:rsid w:val="45660E30"/>
    <w:rsid w:val="45765517"/>
    <w:rsid w:val="45B44292"/>
    <w:rsid w:val="45C269AF"/>
    <w:rsid w:val="45EE1552"/>
    <w:rsid w:val="46B5206F"/>
    <w:rsid w:val="46C16C66"/>
    <w:rsid w:val="46E97F6B"/>
    <w:rsid w:val="46F506BE"/>
    <w:rsid w:val="46FC7C9E"/>
    <w:rsid w:val="47305B9A"/>
    <w:rsid w:val="47941C85"/>
    <w:rsid w:val="47CD4EBE"/>
    <w:rsid w:val="48826BEE"/>
    <w:rsid w:val="48CE566A"/>
    <w:rsid w:val="490E5A67"/>
    <w:rsid w:val="49216BA5"/>
    <w:rsid w:val="49635DB3"/>
    <w:rsid w:val="496C5C52"/>
    <w:rsid w:val="496D4E83"/>
    <w:rsid w:val="499A59D3"/>
    <w:rsid w:val="49AE28E1"/>
    <w:rsid w:val="4A0D4987"/>
    <w:rsid w:val="4A443E36"/>
    <w:rsid w:val="4A45370A"/>
    <w:rsid w:val="4A5641A4"/>
    <w:rsid w:val="4AC2707B"/>
    <w:rsid w:val="4B8D35BB"/>
    <w:rsid w:val="4C15535E"/>
    <w:rsid w:val="4C8A7AFA"/>
    <w:rsid w:val="4C9E35A6"/>
    <w:rsid w:val="4D2F41FE"/>
    <w:rsid w:val="4D331013"/>
    <w:rsid w:val="4D3D2DBF"/>
    <w:rsid w:val="4D5A571F"/>
    <w:rsid w:val="4D6A13D9"/>
    <w:rsid w:val="4D8B3D6F"/>
    <w:rsid w:val="4E4D2A98"/>
    <w:rsid w:val="4E597784"/>
    <w:rsid w:val="4ECA0682"/>
    <w:rsid w:val="4ED2410F"/>
    <w:rsid w:val="4EDF237F"/>
    <w:rsid w:val="4F005E52"/>
    <w:rsid w:val="4F74239C"/>
    <w:rsid w:val="4F8D1DDB"/>
    <w:rsid w:val="500F0A42"/>
    <w:rsid w:val="50504BB7"/>
    <w:rsid w:val="50857C17"/>
    <w:rsid w:val="50BE7D72"/>
    <w:rsid w:val="50F739B5"/>
    <w:rsid w:val="512D6CA6"/>
    <w:rsid w:val="51583D23"/>
    <w:rsid w:val="516A3A56"/>
    <w:rsid w:val="517F5754"/>
    <w:rsid w:val="5192407C"/>
    <w:rsid w:val="51CD01D3"/>
    <w:rsid w:val="51F021AD"/>
    <w:rsid w:val="51F223CA"/>
    <w:rsid w:val="526758FC"/>
    <w:rsid w:val="52734B8D"/>
    <w:rsid w:val="52860D64"/>
    <w:rsid w:val="52C17236"/>
    <w:rsid w:val="52EF06B7"/>
    <w:rsid w:val="52F932E4"/>
    <w:rsid w:val="53165C44"/>
    <w:rsid w:val="538057B3"/>
    <w:rsid w:val="538E6122"/>
    <w:rsid w:val="543842E0"/>
    <w:rsid w:val="54596730"/>
    <w:rsid w:val="54EA7388"/>
    <w:rsid w:val="54F975CB"/>
    <w:rsid w:val="55246D72"/>
    <w:rsid w:val="55296240"/>
    <w:rsid w:val="55366A71"/>
    <w:rsid w:val="555B2034"/>
    <w:rsid w:val="55774994"/>
    <w:rsid w:val="557C1FAA"/>
    <w:rsid w:val="55E53FF3"/>
    <w:rsid w:val="561C5C67"/>
    <w:rsid w:val="567912F0"/>
    <w:rsid w:val="570861EB"/>
    <w:rsid w:val="574F7976"/>
    <w:rsid w:val="57671164"/>
    <w:rsid w:val="57AF2B0B"/>
    <w:rsid w:val="57F95B34"/>
    <w:rsid w:val="58346B6C"/>
    <w:rsid w:val="58507E4A"/>
    <w:rsid w:val="58535244"/>
    <w:rsid w:val="586438F5"/>
    <w:rsid w:val="58CB5722"/>
    <w:rsid w:val="58CF7B98"/>
    <w:rsid w:val="59623020"/>
    <w:rsid w:val="59697CF4"/>
    <w:rsid w:val="59B368E2"/>
    <w:rsid w:val="59E44CEE"/>
    <w:rsid w:val="59F8236F"/>
    <w:rsid w:val="5AFA409D"/>
    <w:rsid w:val="5BC8419B"/>
    <w:rsid w:val="5BD13050"/>
    <w:rsid w:val="5BF94355"/>
    <w:rsid w:val="5C433822"/>
    <w:rsid w:val="5C4750C0"/>
    <w:rsid w:val="5CE57F59"/>
    <w:rsid w:val="5D443CF5"/>
    <w:rsid w:val="5E693A13"/>
    <w:rsid w:val="5F13397F"/>
    <w:rsid w:val="5F6146EB"/>
    <w:rsid w:val="5F724B4A"/>
    <w:rsid w:val="5F97010C"/>
    <w:rsid w:val="5FB24F46"/>
    <w:rsid w:val="5FBE7D8F"/>
    <w:rsid w:val="60213E7A"/>
    <w:rsid w:val="60310561"/>
    <w:rsid w:val="6031230F"/>
    <w:rsid w:val="60402552"/>
    <w:rsid w:val="60C90799"/>
    <w:rsid w:val="60E455D3"/>
    <w:rsid w:val="612400C6"/>
    <w:rsid w:val="612C0D28"/>
    <w:rsid w:val="61330309"/>
    <w:rsid w:val="619C5EAE"/>
    <w:rsid w:val="61A86601"/>
    <w:rsid w:val="61D218D0"/>
    <w:rsid w:val="61E84C4F"/>
    <w:rsid w:val="62015D11"/>
    <w:rsid w:val="621041A6"/>
    <w:rsid w:val="62C03E1E"/>
    <w:rsid w:val="62C236F2"/>
    <w:rsid w:val="62C531E2"/>
    <w:rsid w:val="62D22474"/>
    <w:rsid w:val="62E25B42"/>
    <w:rsid w:val="62EE2739"/>
    <w:rsid w:val="634E142A"/>
    <w:rsid w:val="63A31776"/>
    <w:rsid w:val="63CA7A25"/>
    <w:rsid w:val="64346872"/>
    <w:rsid w:val="644B5969"/>
    <w:rsid w:val="64601415"/>
    <w:rsid w:val="64AC457F"/>
    <w:rsid w:val="64ED07CF"/>
    <w:rsid w:val="64FD4EB5"/>
    <w:rsid w:val="651D5558"/>
    <w:rsid w:val="65644F35"/>
    <w:rsid w:val="65E816C2"/>
    <w:rsid w:val="664A412A"/>
    <w:rsid w:val="66650F64"/>
    <w:rsid w:val="672F1572"/>
    <w:rsid w:val="678F3DBF"/>
    <w:rsid w:val="67D619EE"/>
    <w:rsid w:val="6828049B"/>
    <w:rsid w:val="6832131A"/>
    <w:rsid w:val="68541290"/>
    <w:rsid w:val="686E1C26"/>
    <w:rsid w:val="686F60CA"/>
    <w:rsid w:val="689F0032"/>
    <w:rsid w:val="69233D27"/>
    <w:rsid w:val="693D7F76"/>
    <w:rsid w:val="696A698A"/>
    <w:rsid w:val="69DF4B8A"/>
    <w:rsid w:val="69E00902"/>
    <w:rsid w:val="6A026ACA"/>
    <w:rsid w:val="6A097E59"/>
    <w:rsid w:val="6A246A40"/>
    <w:rsid w:val="6A3053E5"/>
    <w:rsid w:val="6A4B3979"/>
    <w:rsid w:val="6A611A43"/>
    <w:rsid w:val="6A955B90"/>
    <w:rsid w:val="6A9E2C97"/>
    <w:rsid w:val="6AB44268"/>
    <w:rsid w:val="6ABA1AA3"/>
    <w:rsid w:val="6AE0505D"/>
    <w:rsid w:val="6B191DBB"/>
    <w:rsid w:val="6B3455FE"/>
    <w:rsid w:val="6BC32F0B"/>
    <w:rsid w:val="6C1B20C5"/>
    <w:rsid w:val="6C3513D9"/>
    <w:rsid w:val="6C417D7E"/>
    <w:rsid w:val="6CDE737B"/>
    <w:rsid w:val="6D2A0812"/>
    <w:rsid w:val="6D3E42BD"/>
    <w:rsid w:val="6D480C98"/>
    <w:rsid w:val="6D920165"/>
    <w:rsid w:val="6DC5053A"/>
    <w:rsid w:val="6DD138BD"/>
    <w:rsid w:val="6DEF0D31"/>
    <w:rsid w:val="6E054DDB"/>
    <w:rsid w:val="6E062EAB"/>
    <w:rsid w:val="6E337B9A"/>
    <w:rsid w:val="6E4A0A40"/>
    <w:rsid w:val="6E4C2A0A"/>
    <w:rsid w:val="6F286FD3"/>
    <w:rsid w:val="6F765F90"/>
    <w:rsid w:val="6FED5B27"/>
    <w:rsid w:val="707A1AB0"/>
    <w:rsid w:val="70A14E4C"/>
    <w:rsid w:val="710650F2"/>
    <w:rsid w:val="715916C6"/>
    <w:rsid w:val="71A060A9"/>
    <w:rsid w:val="71C07997"/>
    <w:rsid w:val="725D51E5"/>
    <w:rsid w:val="72850298"/>
    <w:rsid w:val="728D19CA"/>
    <w:rsid w:val="72C963D7"/>
    <w:rsid w:val="731358A4"/>
    <w:rsid w:val="734939BC"/>
    <w:rsid w:val="73832A2A"/>
    <w:rsid w:val="73852C46"/>
    <w:rsid w:val="739A7D73"/>
    <w:rsid w:val="73B54BAD"/>
    <w:rsid w:val="7443665D"/>
    <w:rsid w:val="744D672A"/>
    <w:rsid w:val="74654825"/>
    <w:rsid w:val="746B5954"/>
    <w:rsid w:val="7501454E"/>
    <w:rsid w:val="751959C7"/>
    <w:rsid w:val="753C327B"/>
    <w:rsid w:val="75976C60"/>
    <w:rsid w:val="765F756B"/>
    <w:rsid w:val="76B13D52"/>
    <w:rsid w:val="76C515AB"/>
    <w:rsid w:val="76DD4B47"/>
    <w:rsid w:val="774E334F"/>
    <w:rsid w:val="77602648"/>
    <w:rsid w:val="776B5CAF"/>
    <w:rsid w:val="77A613DD"/>
    <w:rsid w:val="77AD276B"/>
    <w:rsid w:val="78175E36"/>
    <w:rsid w:val="784D3606"/>
    <w:rsid w:val="788039DC"/>
    <w:rsid w:val="78864223"/>
    <w:rsid w:val="78A05E2C"/>
    <w:rsid w:val="791F1447"/>
    <w:rsid w:val="79330A4E"/>
    <w:rsid w:val="79CF5EC2"/>
    <w:rsid w:val="79E461EC"/>
    <w:rsid w:val="7A356A48"/>
    <w:rsid w:val="7A88301C"/>
    <w:rsid w:val="7ACA3634"/>
    <w:rsid w:val="7B09415C"/>
    <w:rsid w:val="7B152B01"/>
    <w:rsid w:val="7B7610C6"/>
    <w:rsid w:val="7BAE260E"/>
    <w:rsid w:val="7BD1454E"/>
    <w:rsid w:val="7BED75DA"/>
    <w:rsid w:val="7BF322F2"/>
    <w:rsid w:val="7C0641F8"/>
    <w:rsid w:val="7C1508DF"/>
    <w:rsid w:val="7C1E59E5"/>
    <w:rsid w:val="7C745605"/>
    <w:rsid w:val="7CA83180"/>
    <w:rsid w:val="7CB63E70"/>
    <w:rsid w:val="7CDE33C7"/>
    <w:rsid w:val="7D1312C2"/>
    <w:rsid w:val="7DD30A52"/>
    <w:rsid w:val="7EA53A8B"/>
    <w:rsid w:val="7EAA3560"/>
    <w:rsid w:val="7F6A2CF0"/>
    <w:rsid w:val="7F7B2C6F"/>
    <w:rsid w:val="7FC76394"/>
    <w:rsid w:val="7FD528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autoRedefine/>
    <w:qFormat/>
    <w:uiPriority w:val="0"/>
    <w:pPr>
      <w:keepNext/>
      <w:keepLines/>
      <w:widowControl/>
      <w:tabs>
        <w:tab w:val="left" w:pos="720"/>
      </w:tabs>
      <w:jc w:val="center"/>
      <w:outlineLvl w:val="1"/>
    </w:pPr>
    <w:rPr>
      <w:rFonts w:ascii="宋体" w:hAnsi="宋体"/>
      <w:b/>
      <w:color w:val="000000"/>
      <w:kern w:val="0"/>
      <w:sz w:val="30"/>
      <w:szCs w:val="30"/>
    </w:rPr>
  </w:style>
  <w:style w:type="paragraph" w:styleId="3">
    <w:name w:val="heading 4"/>
    <w:basedOn w:val="1"/>
    <w:next w:val="1"/>
    <w:autoRedefine/>
    <w:qFormat/>
    <w:uiPriority w:val="0"/>
    <w:pPr>
      <w:keepNext/>
      <w:keepLines/>
      <w:spacing w:line="360" w:lineRule="auto"/>
      <w:outlineLvl w:val="3"/>
    </w:pPr>
    <w:rPr>
      <w:rFonts w:ascii="Arial" w:hAnsi="Arial"/>
      <w:b/>
      <w:bCs/>
      <w:szCs w:val="28"/>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Body Text 3"/>
    <w:basedOn w:val="1"/>
    <w:autoRedefine/>
    <w:qFormat/>
    <w:uiPriority w:val="0"/>
    <w:pPr>
      <w:spacing w:after="120" w:afterLines="0" w:afterAutospacing="0"/>
    </w:pPr>
    <w:rPr>
      <w:sz w:val="16"/>
    </w:rPr>
  </w:style>
  <w:style w:type="paragraph" w:styleId="6">
    <w:name w:val="Body Text"/>
    <w:basedOn w:val="1"/>
    <w:autoRedefine/>
    <w:semiHidden/>
    <w:qFormat/>
    <w:uiPriority w:val="0"/>
    <w:rPr>
      <w:rFonts w:ascii="Arial" w:hAnsi="Arial" w:eastAsia="Arial" w:cs="Arial"/>
      <w:sz w:val="21"/>
      <w:szCs w:val="21"/>
      <w:lang w:val="en-US" w:eastAsia="en-US" w:bidi="ar-SA"/>
    </w:rPr>
  </w:style>
  <w:style w:type="paragraph" w:styleId="7">
    <w:name w:val="Plain Text"/>
    <w:basedOn w:val="1"/>
    <w:autoRedefine/>
    <w:qFormat/>
    <w:uiPriority w:val="0"/>
    <w:rPr>
      <w:rFonts w:ascii="宋体" w:hAnsi="Courier New" w:cs="Courier New"/>
      <w:szCs w:val="21"/>
    </w:rPr>
  </w:style>
  <w:style w:type="paragraph" w:styleId="8">
    <w:name w:val="footer"/>
    <w:basedOn w:val="1"/>
    <w:autoRedefine/>
    <w:qFormat/>
    <w:uiPriority w:val="99"/>
    <w:pPr>
      <w:tabs>
        <w:tab w:val="center" w:pos="4153"/>
        <w:tab w:val="right" w:pos="8306"/>
      </w:tabs>
      <w:snapToGrid w:val="0"/>
      <w:jc w:val="left"/>
    </w:pPr>
    <w:rPr>
      <w:rFonts w:ascii="Times New Roman"/>
      <w:kern w:val="2"/>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unhideWhenUsed/>
    <w:qFormat/>
    <w:uiPriority w:val="0"/>
    <w:pPr>
      <w:widowControl/>
      <w:jc w:val="left"/>
    </w:pPr>
    <w:rPr>
      <w:rFonts w:ascii="宋体" w:hAnsi="宋体" w:cs="宋体"/>
      <w:kern w:val="0"/>
      <w:sz w:val="24"/>
    </w:rPr>
  </w:style>
  <w:style w:type="table" w:styleId="12">
    <w:name w:val="Table Grid"/>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Strong"/>
    <w:basedOn w:val="13"/>
    <w:qFormat/>
    <w:uiPriority w:val="0"/>
    <w:rPr>
      <w:b/>
    </w:rPr>
  </w:style>
  <w:style w:type="character" w:styleId="15">
    <w:name w:val="Hyperlink"/>
    <w:basedOn w:val="13"/>
    <w:autoRedefine/>
    <w:qFormat/>
    <w:uiPriority w:val="0"/>
    <w:rPr>
      <w:color w:val="0000FF"/>
      <w:u w:val="single"/>
    </w:r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Table Text"/>
    <w:basedOn w:val="1"/>
    <w:autoRedefine/>
    <w:semiHidden/>
    <w:qFormat/>
    <w:uiPriority w:val="0"/>
    <w:rPr>
      <w:rFonts w:ascii="Arial" w:hAnsi="Arial" w:eastAsia="Arial" w:cs="Arial"/>
      <w:sz w:val="21"/>
      <w:szCs w:val="21"/>
      <w:lang w:val="en-US" w:eastAsia="en-US" w:bidi="ar-SA"/>
    </w:rPr>
  </w:style>
  <w:style w:type="paragraph" w:customStyle="1" w:styleId="18">
    <w:name w:val="正文缩进1"/>
    <w:basedOn w:val="1"/>
    <w:autoRedefine/>
    <w:qFormat/>
    <w:uiPriority w:val="0"/>
    <w:pPr>
      <w:ind w:firstLine="420" w:firstLineChars="200"/>
    </w:pPr>
  </w:style>
  <w:style w:type="paragraph" w:customStyle="1" w:styleId="19">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jpeg"/><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2.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62</Pages>
  <Words>19405</Words>
  <Characters>21467</Characters>
  <TotalTime>35</TotalTime>
  <ScaleCrop>false</ScaleCrop>
  <LinksUpToDate>false</LinksUpToDate>
  <CharactersWithSpaces>21717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2024-03-12T15:19:00Z</dcterms:created>
  <dc:creator>Kingsoft-PDF</dc:creator>
  <cp:lastModifiedBy>胡宸彬妈妈</cp:lastModifiedBy>
  <dcterms:modified xsi:type="dcterms:W3CDTF">2025-09-05T07:25:36Z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2024-03-12T15:19:36Z</vt:filetime>
  </property>
  <property fmtid="{D5CDD505-2E9C-101B-9397-08002B2CF9AE}" pid="4" name="UsrData">
    <vt:lpwstr>65f001fa54cdff001fc76561wl</vt:lpwstr>
  </property>
  <property fmtid="{D5CDD505-2E9C-101B-9397-08002B2CF9AE}" pid="5" name="KSOProductBuildVer">
    <vt:lpwstr>2052-12.1.0.21915</vt:lpwstr>
  </property>
  <property fmtid="{D5CDD505-2E9C-101B-9397-08002B2CF9AE}" pid="6" name="ICV">
    <vt:lpwstr>FBB88A12D3154BFC9DF64A74D8757089_12</vt:lpwstr>
  </property>
  <property fmtid="{D5CDD505-2E9C-101B-9397-08002B2CF9AE}" pid="7" name="KSOTemplateDocerSaveRecord">
    <vt:lpwstr>eyJoZGlkIjoiMjY1ODA0ZGEyN2Q4MGM0N2EzZGQ2ZTI5YjRmZWQ3ZmQiLCJ1c2VySWQiOiIzMTQyOTQ0NzMifQ==</vt:lpwstr>
  </property>
</Properties>
</file>