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3DFE8">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陕西省知识产权保护中心</w:t>
      </w:r>
    </w:p>
    <w:p w14:paraId="28CC2938">
      <w:pPr>
        <w:jc w:val="center"/>
        <w:rPr>
          <w:rFonts w:hint="eastAsia" w:ascii="方正小标宋简体" w:eastAsia="方正小标宋简体"/>
          <w:sz w:val="44"/>
          <w:szCs w:val="44"/>
        </w:rPr>
      </w:pPr>
      <w:r>
        <w:rPr>
          <w:rFonts w:hint="eastAsia" w:ascii="方正小标宋简体" w:eastAsia="方正小标宋简体"/>
          <w:sz w:val="44"/>
          <w:szCs w:val="44"/>
        </w:rPr>
        <w:t>海外知识产权诉讼相关数据库采购需求</w:t>
      </w:r>
    </w:p>
    <w:p w14:paraId="1E390720">
      <w:pPr>
        <w:ind w:firstLine="640" w:firstLineChars="200"/>
        <w:rPr>
          <w:rFonts w:hint="eastAsia" w:ascii="黑体" w:hAnsi="黑体" w:eastAsia="黑体"/>
          <w:sz w:val="32"/>
          <w:szCs w:val="32"/>
        </w:rPr>
      </w:pPr>
      <w:r>
        <w:rPr>
          <w:rFonts w:hint="eastAsia" w:ascii="黑体" w:hAnsi="黑体" w:eastAsia="黑体"/>
          <w:sz w:val="32"/>
          <w:szCs w:val="32"/>
        </w:rPr>
        <w:t xml:space="preserve">一、项目概述 </w:t>
      </w:r>
    </w:p>
    <w:p w14:paraId="0145A082">
      <w:pPr>
        <w:ind w:firstLine="640" w:firstLineChars="200"/>
        <w:rPr>
          <w:rFonts w:hint="eastAsia" w:ascii="仿宋_GB2312" w:eastAsia="仿宋_GB2312"/>
          <w:sz w:val="32"/>
          <w:szCs w:val="32"/>
        </w:rPr>
      </w:pPr>
      <w:r>
        <w:rPr>
          <w:rFonts w:hint="eastAsia" w:ascii="仿宋_GB2312" w:eastAsia="仿宋_GB2312"/>
          <w:sz w:val="32"/>
          <w:szCs w:val="32"/>
        </w:rPr>
        <w:t>1.采购人：陕西省知识产权保护中心。</w:t>
      </w:r>
    </w:p>
    <w:p w14:paraId="3F6308D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2.项目名称：</w:t>
      </w:r>
      <w:bookmarkStart w:id="0" w:name="_Hlk195105847"/>
      <w:r>
        <w:rPr>
          <w:rFonts w:hint="eastAsia" w:ascii="仿宋_GB2312" w:eastAsia="仿宋_GB2312"/>
          <w:sz w:val="32"/>
          <w:szCs w:val="32"/>
        </w:rPr>
        <w:t>海外知识产权诉讼相关数据库采购</w:t>
      </w:r>
      <w:bookmarkEnd w:id="0"/>
      <w:r>
        <w:rPr>
          <w:rFonts w:hint="eastAsia" w:ascii="仿宋_GB2312" w:eastAsia="仿宋_GB2312"/>
          <w:sz w:val="32"/>
          <w:szCs w:val="32"/>
        </w:rPr>
        <w:t>项目。</w:t>
      </w:r>
    </w:p>
    <w:p w14:paraId="6CD8991B">
      <w:pPr>
        <w:spacing w:line="560" w:lineRule="exact"/>
        <w:ind w:left="630" w:leftChars="300"/>
        <w:rPr>
          <w:rFonts w:hint="eastAsia" w:ascii="仿宋_GB2312" w:eastAsia="仿宋_GB2312"/>
          <w:sz w:val="32"/>
          <w:szCs w:val="32"/>
        </w:rPr>
      </w:pPr>
      <w:r>
        <w:rPr>
          <w:rFonts w:hint="eastAsia" w:ascii="仿宋_GB2312" w:eastAsia="仿宋_GB2312"/>
          <w:sz w:val="32"/>
          <w:szCs w:val="32"/>
        </w:rPr>
        <w:t>3.采购预算：20万</w:t>
      </w:r>
      <w:r>
        <w:rPr>
          <w:rFonts w:ascii="仿宋_GB2312" w:eastAsia="仿宋_GB2312"/>
          <w:sz w:val="32"/>
          <w:szCs w:val="32"/>
        </w:rPr>
        <w:t>,</w:t>
      </w:r>
      <w:r>
        <w:rPr>
          <w:rFonts w:hint="eastAsia" w:ascii="仿宋_GB2312" w:eastAsia="仿宋_GB2312"/>
          <w:sz w:val="32"/>
          <w:szCs w:val="32"/>
        </w:rPr>
        <w:t xml:space="preserve"> 超过采购预算的报价无效。</w:t>
      </w:r>
    </w:p>
    <w:p w14:paraId="3E608EA3">
      <w:pPr>
        <w:spacing w:line="560" w:lineRule="exact"/>
        <w:ind w:left="630" w:leftChars="3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最高限价：20万</w:t>
      </w:r>
      <w:r>
        <w:rPr>
          <w:rFonts w:ascii="仿宋_GB2312" w:eastAsia="仿宋_GB2312"/>
          <w:sz w:val="32"/>
          <w:szCs w:val="32"/>
        </w:rPr>
        <w:t>,</w:t>
      </w:r>
      <w:r>
        <w:rPr>
          <w:rFonts w:hint="eastAsia" w:ascii="仿宋_GB2312" w:eastAsia="仿宋_GB2312"/>
          <w:sz w:val="32"/>
          <w:szCs w:val="32"/>
        </w:rPr>
        <w:t xml:space="preserve"> 超过最高限价的报价无效。</w:t>
      </w:r>
    </w:p>
    <w:p w14:paraId="65CBD0A6">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二、技术要求 </w:t>
      </w:r>
    </w:p>
    <w:p w14:paraId="2BB6488A">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（一）项目内容</w:t>
      </w:r>
    </w:p>
    <w:p w14:paraId="7BE16C8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根据《海外知识产权纠纷应对指导地方分中心管理办法》工作要求，作为地方分中心需收集所在地区企业遭遇的海外知识产权纠纷信息和典型案例，并对陕西企业海外纠纷提供服务指导。</w:t>
      </w:r>
      <w:bookmarkStart w:id="1" w:name="_Hlk172126912"/>
      <w:bookmarkStart w:id="2" w:name="_Hlk195106035"/>
      <w:r>
        <w:rPr>
          <w:rFonts w:hint="eastAsia" w:ascii="仿宋_GB2312" w:eastAsia="仿宋_GB2312"/>
          <w:sz w:val="32"/>
          <w:szCs w:val="32"/>
        </w:rPr>
        <w:t>需购买海外知识产权诉讼相关专业数据库进行案件检索与追踪。</w:t>
      </w:r>
      <w:bookmarkEnd w:id="1"/>
    </w:p>
    <w:bookmarkEnd w:id="2"/>
    <w:p w14:paraId="1C4B1314">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（二）预期成果</w:t>
      </w:r>
    </w:p>
    <w:p w14:paraId="5A5079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购买海外知识产权诉讼相关数据库需要提供海外主要国家</w:t>
      </w:r>
      <w:r>
        <w:rPr>
          <w:rFonts w:hint="eastAsia" w:ascii="仿宋_GB2312" w:eastAsia="仿宋_GB2312"/>
          <w:sz w:val="32"/>
          <w:szCs w:val="32"/>
          <w:lang w:val="en-US" w:eastAsia="zh-CN"/>
        </w:rPr>
        <w:t>或地区</w:t>
      </w:r>
      <w:r>
        <w:rPr>
          <w:rFonts w:hint="eastAsia" w:ascii="仿宋_GB2312" w:eastAsia="仿宋_GB2312"/>
          <w:sz w:val="32"/>
          <w:szCs w:val="32"/>
        </w:rPr>
        <w:t>知识产权</w:t>
      </w:r>
      <w:r>
        <w:rPr>
          <w:rFonts w:hint="eastAsia" w:ascii="仿宋_GB2312" w:eastAsia="仿宋_GB2312"/>
          <w:sz w:val="32"/>
          <w:szCs w:val="32"/>
          <w:lang w:val="en-US" w:eastAsia="zh-CN"/>
        </w:rPr>
        <w:t>诉讼</w:t>
      </w:r>
      <w:r>
        <w:rPr>
          <w:rFonts w:hint="eastAsia" w:ascii="仿宋_GB2312" w:eastAsia="仿宋_GB2312"/>
          <w:sz w:val="32"/>
          <w:szCs w:val="32"/>
        </w:rPr>
        <w:t>案件在线检索账号。可根据公司名称、专利号</w:t>
      </w:r>
      <w:bookmarkStart w:id="3" w:name="_GoBack"/>
      <w:bookmarkEnd w:id="3"/>
      <w:r>
        <w:rPr>
          <w:rFonts w:hint="eastAsia" w:ascii="仿宋_GB2312" w:eastAsia="仿宋_GB2312"/>
          <w:sz w:val="32"/>
          <w:szCs w:val="32"/>
        </w:rPr>
        <w:t>等进行快速检索，确保海外知识产权诉讼信息的及时性和准确性。以上账号用以监测陕西企业</w:t>
      </w:r>
      <w:r>
        <w:rPr>
          <w:rFonts w:hint="eastAsia" w:ascii="仿宋_GB2312" w:eastAsia="仿宋_GB2312"/>
          <w:sz w:val="32"/>
          <w:szCs w:val="32"/>
          <w:lang w:val="en-US" w:eastAsia="zh-CN"/>
        </w:rPr>
        <w:t>海外知识产权诉讼</w:t>
      </w:r>
      <w:r>
        <w:rPr>
          <w:rFonts w:hint="eastAsia" w:ascii="仿宋_GB2312" w:eastAsia="仿宋_GB2312"/>
          <w:sz w:val="32"/>
          <w:szCs w:val="32"/>
        </w:rPr>
        <w:t>情况，为后续开展海外知识产权纠纷应对指导工作奠定基础。</w:t>
      </w:r>
    </w:p>
    <w:p w14:paraId="08C8B82E">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（三）项目要求</w:t>
      </w:r>
    </w:p>
    <w:p w14:paraId="174E633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1.质量要求</w:t>
      </w:r>
    </w:p>
    <w:p w14:paraId="3541697C">
      <w:pPr>
        <w:ind w:firstLine="640" w:firstLineChars="200"/>
        <w:rPr>
          <w:rFonts w:hint="eastAsia" w:ascii="仿宋_GB2312" w:eastAsia="仿宋_GB2312"/>
          <w:sz w:val="32"/>
          <w:szCs w:val="32"/>
        </w:rPr>
      </w:pPr>
      <w:r>
        <w:rPr>
          <w:rFonts w:hint="eastAsia" w:ascii="仿宋_GB2312" w:eastAsia="仿宋_GB2312"/>
          <w:sz w:val="32"/>
          <w:szCs w:val="32"/>
        </w:rPr>
        <w:t>严格按照国家法律法规或技术标准的规定要求，专业、全面、深入开展相关工作。</w:t>
      </w:r>
    </w:p>
    <w:p w14:paraId="2978837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2.安全要求</w:t>
      </w:r>
    </w:p>
    <w:p w14:paraId="0F58B97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项目所涉相关信息需严格保密。</w:t>
      </w:r>
    </w:p>
    <w:p w14:paraId="59CFAB0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3.账号服务期限</w:t>
      </w:r>
    </w:p>
    <w:p w14:paraId="0EE1DA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自账号购买之日起1年的服务使用。</w:t>
      </w:r>
    </w:p>
    <w:p w14:paraId="344DCC99">
      <w:pPr>
        <w:ind w:firstLine="640" w:firstLineChars="200"/>
        <w:rPr>
          <w:rFonts w:hint="eastAsia" w:ascii="仿宋_GB2312" w:eastAsia="仿宋_GB2312"/>
          <w:sz w:val="32"/>
          <w:szCs w:val="32"/>
        </w:rPr>
      </w:pPr>
      <w:r>
        <w:rPr>
          <w:rFonts w:hint="eastAsia" w:ascii="仿宋_GB2312" w:eastAsia="仿宋_GB2312"/>
          <w:sz w:val="32"/>
          <w:szCs w:val="32"/>
        </w:rPr>
        <w:t xml:space="preserve">                   </w:t>
      </w:r>
    </w:p>
    <w:p w14:paraId="6B3E4795">
      <w:pPr>
        <w:ind w:firstLine="640" w:firstLineChars="200"/>
        <w:rPr>
          <w:rFonts w:hint="eastAsia" w:ascii="仿宋_GB2312" w:eastAsia="仿宋_GB2312"/>
          <w:sz w:val="32"/>
          <w:szCs w:val="32"/>
        </w:rPr>
      </w:pPr>
      <w:r>
        <w:rPr>
          <w:rFonts w:hint="eastAsia" w:ascii="仿宋_GB2312" w:eastAsia="仿宋_GB2312"/>
          <w:sz w:val="32"/>
          <w:szCs w:val="32"/>
        </w:rPr>
        <w:t xml:space="preserve">   </w:t>
      </w:r>
    </w:p>
    <w:sectPr>
      <w:pgSz w:w="11906" w:h="16838"/>
      <w:pgMar w:top="1588" w:right="1985"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1D"/>
    <w:rsid w:val="00000080"/>
    <w:rsid w:val="00006676"/>
    <w:rsid w:val="000236EE"/>
    <w:rsid w:val="00087455"/>
    <w:rsid w:val="00094ABD"/>
    <w:rsid w:val="000B5B74"/>
    <w:rsid w:val="000B6B91"/>
    <w:rsid w:val="001031CC"/>
    <w:rsid w:val="00136D8B"/>
    <w:rsid w:val="00140C2E"/>
    <w:rsid w:val="00151ED3"/>
    <w:rsid w:val="00153EBB"/>
    <w:rsid w:val="00156775"/>
    <w:rsid w:val="001A15F9"/>
    <w:rsid w:val="001B3ACD"/>
    <w:rsid w:val="001D697E"/>
    <w:rsid w:val="00224B24"/>
    <w:rsid w:val="00230CBA"/>
    <w:rsid w:val="002902B4"/>
    <w:rsid w:val="00294C50"/>
    <w:rsid w:val="002A0BF8"/>
    <w:rsid w:val="002B60EB"/>
    <w:rsid w:val="002C5E7D"/>
    <w:rsid w:val="002D3906"/>
    <w:rsid w:val="0035293D"/>
    <w:rsid w:val="00360B11"/>
    <w:rsid w:val="00376888"/>
    <w:rsid w:val="003B13CC"/>
    <w:rsid w:val="003C044E"/>
    <w:rsid w:val="003C7DB5"/>
    <w:rsid w:val="003F174D"/>
    <w:rsid w:val="0042027F"/>
    <w:rsid w:val="00432AB5"/>
    <w:rsid w:val="004636D8"/>
    <w:rsid w:val="004A2FEB"/>
    <w:rsid w:val="004E6A62"/>
    <w:rsid w:val="004F0E2C"/>
    <w:rsid w:val="004F5863"/>
    <w:rsid w:val="00535035"/>
    <w:rsid w:val="0055701D"/>
    <w:rsid w:val="00566ED6"/>
    <w:rsid w:val="00573E8C"/>
    <w:rsid w:val="00592290"/>
    <w:rsid w:val="005924A1"/>
    <w:rsid w:val="005A2150"/>
    <w:rsid w:val="005B437F"/>
    <w:rsid w:val="005F5F2A"/>
    <w:rsid w:val="0062059C"/>
    <w:rsid w:val="00633819"/>
    <w:rsid w:val="00640826"/>
    <w:rsid w:val="006516DA"/>
    <w:rsid w:val="00682EAA"/>
    <w:rsid w:val="006929A6"/>
    <w:rsid w:val="00692BC0"/>
    <w:rsid w:val="00694036"/>
    <w:rsid w:val="006C17C6"/>
    <w:rsid w:val="006D4918"/>
    <w:rsid w:val="006F7661"/>
    <w:rsid w:val="00715176"/>
    <w:rsid w:val="00730251"/>
    <w:rsid w:val="0074186E"/>
    <w:rsid w:val="00744F06"/>
    <w:rsid w:val="00770EB4"/>
    <w:rsid w:val="00784343"/>
    <w:rsid w:val="007C01D4"/>
    <w:rsid w:val="007F61DB"/>
    <w:rsid w:val="0084561F"/>
    <w:rsid w:val="0086260B"/>
    <w:rsid w:val="00891FD2"/>
    <w:rsid w:val="008A2F18"/>
    <w:rsid w:val="008B040B"/>
    <w:rsid w:val="008C5776"/>
    <w:rsid w:val="008C75CB"/>
    <w:rsid w:val="008F61F8"/>
    <w:rsid w:val="008F72E7"/>
    <w:rsid w:val="00905813"/>
    <w:rsid w:val="009063C8"/>
    <w:rsid w:val="00920DD7"/>
    <w:rsid w:val="00931068"/>
    <w:rsid w:val="00941A0B"/>
    <w:rsid w:val="0098568B"/>
    <w:rsid w:val="00987754"/>
    <w:rsid w:val="009B1753"/>
    <w:rsid w:val="009F447D"/>
    <w:rsid w:val="009F6C68"/>
    <w:rsid w:val="00A37C6C"/>
    <w:rsid w:val="00A436DD"/>
    <w:rsid w:val="00A54976"/>
    <w:rsid w:val="00AA2A1E"/>
    <w:rsid w:val="00AA4500"/>
    <w:rsid w:val="00AF5381"/>
    <w:rsid w:val="00B00D3F"/>
    <w:rsid w:val="00B2075F"/>
    <w:rsid w:val="00B27062"/>
    <w:rsid w:val="00BB1793"/>
    <w:rsid w:val="00C14CB1"/>
    <w:rsid w:val="00C24061"/>
    <w:rsid w:val="00C301FA"/>
    <w:rsid w:val="00C56D94"/>
    <w:rsid w:val="00C94253"/>
    <w:rsid w:val="00C9643E"/>
    <w:rsid w:val="00CD6154"/>
    <w:rsid w:val="00CF2C72"/>
    <w:rsid w:val="00D001AD"/>
    <w:rsid w:val="00D20527"/>
    <w:rsid w:val="00D23B1E"/>
    <w:rsid w:val="00D723B6"/>
    <w:rsid w:val="00DC6C57"/>
    <w:rsid w:val="00E049A2"/>
    <w:rsid w:val="00E23B34"/>
    <w:rsid w:val="00E6368D"/>
    <w:rsid w:val="00E7623A"/>
    <w:rsid w:val="00E841E6"/>
    <w:rsid w:val="00E920F7"/>
    <w:rsid w:val="00E94896"/>
    <w:rsid w:val="00E96E80"/>
    <w:rsid w:val="00E96EEA"/>
    <w:rsid w:val="00EF1E58"/>
    <w:rsid w:val="00F01E1E"/>
    <w:rsid w:val="00F248AD"/>
    <w:rsid w:val="00F2726E"/>
    <w:rsid w:val="00F33408"/>
    <w:rsid w:val="00F5250A"/>
    <w:rsid w:val="00F63468"/>
    <w:rsid w:val="00F82482"/>
    <w:rsid w:val="00F8371B"/>
    <w:rsid w:val="00FB5AB2"/>
    <w:rsid w:val="00FD02E7"/>
    <w:rsid w:val="00FD0968"/>
    <w:rsid w:val="00FE0FE5"/>
    <w:rsid w:val="00FF0AB1"/>
    <w:rsid w:val="14AC6F90"/>
    <w:rsid w:val="3A72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474</Characters>
  <Lines>4</Lines>
  <Paragraphs>1</Paragraphs>
  <TotalTime>393</TotalTime>
  <ScaleCrop>false</ScaleCrop>
  <LinksUpToDate>false</LinksUpToDate>
  <CharactersWithSpaces>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2023-06-19T03:50:00Z</dcterms:created>
  <dc:creator>lenovo</dc:creator>
  <cp:lastModifiedBy>。</cp:lastModifiedBy>
  <cp:lastPrinted>2025-04-14T07:08:00Z</cp:lastPrinted>
  <dcterms:modified xsi:type="dcterms:W3CDTF">2025-09-24T06:39:30Z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eyJoZGlkIjoiZWQwOWQwNjc1OGNjM2U3MGIzYWM3YzBiZWZjYTg0NGYiLCJ1c2VySWQiOiI3NzA0MTk5NTcifQ==</vt:lpwstr>
  </property>
  <property fmtid="{D5CDD505-2E9C-101B-9397-08002B2CF9AE}" pid="3" name="KSOProductBuildVer">
    <vt:lpwstr>2052-12.1.0.22529</vt:lpwstr>
  </property>
  <property fmtid="{D5CDD505-2E9C-101B-9397-08002B2CF9AE}" pid="4" name="ICV">
    <vt:lpwstr>77000A7D4D8045D68985BC16E7CA0EA6_12</vt:lpwstr>
  </property>
</Properties>
</file>