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7CC76">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府谷县机关事业单位（木瓜镇）已交楼未进行消防验收办公用房消防提升改造项目竞争性磋商公告</w:t>
      </w:r>
    </w:p>
    <w:p w14:paraId="2F5E44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462A9E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府谷县机关事业单位（木瓜镇）已交楼未进行消防验收办公用房消防提升改造项目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全国公共资源交易中心平台登录（陕西省）使用CA锁投标确认后自行下载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2025年10月10日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0FB641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190DDE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项目编号：ZCSP-府谷县-2025-01284</w:t>
      </w:r>
    </w:p>
    <w:p w14:paraId="2EAA7D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项目名称：府谷县机关事业单位（木瓜镇）已交楼未进行消防验收办公用房消防提升改造项目</w:t>
      </w:r>
    </w:p>
    <w:p w14:paraId="43D82D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29E8C0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预算金额：1,453,867.44元</w:t>
      </w:r>
    </w:p>
    <w:p w14:paraId="6960CD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3197FE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合同包1(府谷县机关事业单位（木瓜镇）已交楼未进行消防验收办公用房消防提升改造项目):</w:t>
      </w:r>
    </w:p>
    <w:p w14:paraId="3FD169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合同包预算金额：1,453,867.44元</w:t>
      </w:r>
    </w:p>
    <w:p w14:paraId="1E5E21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合同包最高限价：1,453,867.44元</w:t>
      </w:r>
    </w:p>
    <w:tbl>
      <w:tblPr>
        <w:tblW w:w="1981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00"/>
        <w:gridCol w:w="4502"/>
        <w:gridCol w:w="7804"/>
        <w:gridCol w:w="1501"/>
        <w:gridCol w:w="3002"/>
        <w:gridCol w:w="1801"/>
      </w:tblGrid>
      <w:tr w14:paraId="5F7585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62902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7302C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EE3D7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F4040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FD08A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B3E86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17E045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38366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A16CF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消防工程和安防工程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D1483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府谷县机关事业单位（木瓜镇）已交楼未进行消防验收办公用房消防提升改造项目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A705D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DD2D5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4237B6">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1,453,867.44</w:t>
            </w:r>
          </w:p>
        </w:tc>
      </w:tr>
    </w:tbl>
    <w:p w14:paraId="29C3EB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00EAFB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合同履行期限：30日历天。</w:t>
      </w:r>
    </w:p>
    <w:p w14:paraId="4F2D39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194E14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4ABEC0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73ABA5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合同包1(府谷县机关事业单位（木瓜镇）已交楼未进行消防验收办公用房消防提升改造项目)落实政府采购政策需满足的资格要求如下:</w:t>
      </w:r>
    </w:p>
    <w:p w14:paraId="368BCF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 落实其它相关政策。</w:t>
      </w:r>
    </w:p>
    <w:p w14:paraId="1F7141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203EFB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合同包1(府谷县机关事业单位（木瓜镇）已交楼未进行消防验收办公用房消防提升改造项目)特定资格要求如下:</w:t>
      </w:r>
    </w:p>
    <w:p w14:paraId="2A5241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（2）、供应商应具备消防设施工程专业承包二级及其以上资质的独立企业法人资格，并具备有效的安全生产许可证；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拟派项目负责人需具备机电工程专业二级及以上建造师注册证书、安全生产考核合格证书（B证）以及社保经办机构出具的2025年8月、9月或10月份至少一个月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（4）、财务状况报告：财务状况良好，提供2024年财务审计报告（公司成立不足一年的需提供银行出具的资信证明及基本账号开户许可证或开户银行出具的基本存款账户信息表）；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（5）、税收缴纳证明：提供2024年10月至今已缴纳的至少一个月的纳税证明材料或完税证明，依法免税的单位应提供相关证明材料；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（6）、社会保障资金缴纳证明：提供2024年10月至今已缴纳的至少一个月的社会保障资金缴存单据或社保机构开具的社会保险参保缴费情况证明。依法不需要缴纳社会保障资金的供应商应提供相关文件证明；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信誉要求：供应商在中国政府采购网（www.ccgp.gov.cn）中未被列入政府采购严重违法失信行为记录名单；供应商、法定代表人、项目负责人在“信用中国”网站（https://www.creditchina.gov.cn/）中未被列入失信被执行人行为记录名单，供应商提供企业信用报告（信用报告正文部分“六、信用承诺信息”较多，此项可不提供，其余内容须完整），供应商、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（12）、本项目不接受联合体磋商，单位负责人为同一人或者存在直接控股、管理关系的不同供应商，不得同时参加本项目采购活动，提供《供应商企业关系关联承诺书》；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建筑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详细内容见竞争性磋商文件。</w:t>
      </w:r>
    </w:p>
    <w:p w14:paraId="01BE63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28DC20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2025年09月25日 至 2025年09月30日 ，每天上午 08:30:00 至 12:00:00 ，下午 15:00:00 至 18:00:00 （北京时间）</w:t>
      </w:r>
    </w:p>
    <w:p w14:paraId="383EAE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全国公共资源交易中心平台登录（陕西省）使用CA锁投标确认后自行下载</w:t>
      </w:r>
    </w:p>
    <w:p w14:paraId="72385E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14:paraId="142956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1301FF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0C2ED9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2025年10月10日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63CD31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府谷县新区盛尚嘉宴5楼8561室</w:t>
      </w:r>
    </w:p>
    <w:p w14:paraId="0D0389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3B5383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2025年10月10日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1A610B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府谷县新区盛尚嘉宴5楼8561室</w:t>
      </w:r>
    </w:p>
    <w:p w14:paraId="0343BA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776E72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2D9005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27EE16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线上与线下需同时确认，二者缺一不可，否则视为确认无效。</w:t>
      </w:r>
    </w:p>
    <w:p w14:paraId="268D17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可登录全国公共资源交易中心平台（陕西省）（http://www.sxggzyjy.cn/）,选择“电子交易平台-政府采购交易系统-企业端进行登录，登录后选择“交易乙方”身份进入供应商界面进行投标确认并免费下载竞争性磋商文件。</w:t>
      </w:r>
    </w:p>
    <w:p w14:paraId="437501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2、线上与线下投标确认需同时进行，线上投标确认成功后请携带网上投标确认回执单、单位介绍信原件、经办人身份证原件、复印件以及经办人社保经办机构出具的2025年7月、8月或9月份至少一个月的本企业社保缴纳证明材料（五险一金其中一项即可，应可查询）加盖公章到信宏工程咨询有限公司(府谷县新区盛尚嘉宴酒店西边电梯5楼8561室）进行线下确认，线上与线下投标确认信息须一致，否则视为无效。线上线下投标确认时间：2025年09月25日至2025年09月30日，每天上午08:30:00至12:00:00，下午15:00:00至18:00:00。自本公告发布之日起以5个工作日为准。</w:t>
      </w:r>
    </w:p>
    <w:p w14:paraId="324406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3、办理CA锁方式（仅供参考）：榆林市市民大厦，联系电话：0912-3452148。</w:t>
      </w:r>
    </w:p>
    <w:p w14:paraId="33EB09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033E63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147E44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2A156E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府谷县木瓜镇人民政府</w:t>
      </w:r>
    </w:p>
    <w:p w14:paraId="519AA4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府谷县木瓜镇木瓜村001号</w:t>
      </w:r>
    </w:p>
    <w:p w14:paraId="733CB5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0912-8989001</w:t>
      </w:r>
    </w:p>
    <w:p w14:paraId="43214B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2A52F9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信宏工程咨询有限公司</w:t>
      </w:r>
    </w:p>
    <w:p w14:paraId="64FFCA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府谷县新区盛尚嘉宴酒店西边电梯5楼8561室</w:t>
      </w:r>
    </w:p>
    <w:p w14:paraId="1D4FF3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0912-8733111</w:t>
      </w:r>
    </w:p>
    <w:p w14:paraId="2E4EEE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497FA3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刘工</w:t>
      </w:r>
    </w:p>
    <w:p w14:paraId="6F19E7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0912-8733111</w:t>
      </w:r>
    </w:p>
    <w:p w14:paraId="4CD181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信宏工程咨询有限公司</w:t>
      </w:r>
    </w:p>
    <w:p w14:paraId="73A60334">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51E1DDE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D252B"/>
    <w:rsid w:val="36BD2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2025-09-24T12:14:00Z</dcterms:created>
  <dc:creator>平安喜乐</dc:creator>
  <cp:lastModifiedBy>平安喜乐</cp:lastModifiedBy>
  <dcterms:modified xsi:type="dcterms:W3CDTF">2025-09-24T12:14:45Z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6FB757759D74433680AA5D0E46E5D97B_11</vt:lpwstr>
  </property>
  <property fmtid="{D5CDD505-2E9C-101B-9397-08002B2CF9AE}" pid="4" name="KSOTemplateDocerSaveRecord">
    <vt:lpwstr>eyJoZGlkIjoiYWE1ZmJhOWE2MWI2NDI0ZmJjZGY3YTVjYzM4MjEwNGMiLCJ1c2VySWQiOiI2MTUyMzY4NzQifQ==</vt:lpwstr>
  </property>
</Properties>
</file>