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EEFC1">
      <w:pPr>
        <w:pStyle w:val="4"/>
        <w:jc w:val="both"/>
      </w:pPr>
      <w:r>
        <w:rPr>
          <w:rFonts w:ascii="仿宋_GB2312" w:hAnsi="仿宋_GB2312" w:eastAsia="仿宋_GB2312" w:cs="仿宋_GB2312"/>
          <w:b/>
          <w:sz w:val="21"/>
        </w:rPr>
        <w:t>一、采购内容</w:t>
      </w:r>
    </w:p>
    <w:tbl>
      <w:tblPr>
        <w:tblStyle w:val="2"/>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364"/>
        <w:gridCol w:w="2970"/>
        <w:gridCol w:w="1362"/>
        <w:gridCol w:w="1817"/>
      </w:tblGrid>
      <w:tr w14:paraId="585703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9263480">
            <w:pPr>
              <w:pStyle w:val="4"/>
              <w:jc w:val="both"/>
            </w:pPr>
            <w:r>
              <w:rPr>
                <w:rFonts w:ascii="仿宋_GB2312" w:hAnsi="仿宋_GB2312" w:eastAsia="仿宋_GB2312" w:cs="仿宋_GB2312"/>
                <w:b/>
                <w:sz w:val="21"/>
              </w:rPr>
              <w:t>项目名称</w:t>
            </w:r>
          </w:p>
        </w:tc>
        <w:tc>
          <w:tcPr>
            <w:tcW w:w="1744"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51BE8A1">
            <w:pPr>
              <w:pStyle w:val="4"/>
              <w:jc w:val="both"/>
            </w:pPr>
            <w:r>
              <w:rPr>
                <w:rFonts w:ascii="仿宋_GB2312" w:hAnsi="仿宋_GB2312" w:eastAsia="仿宋_GB2312" w:cs="仿宋_GB2312"/>
                <w:b/>
                <w:sz w:val="21"/>
              </w:rPr>
              <w:t>服务内容</w:t>
            </w:r>
          </w:p>
        </w:tc>
        <w:tc>
          <w:tcPr>
            <w:tcW w:w="80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9BA6536">
            <w:pPr>
              <w:pStyle w:val="4"/>
              <w:jc w:val="both"/>
            </w:pPr>
            <w:r>
              <w:rPr>
                <w:rFonts w:ascii="仿宋_GB2312" w:hAnsi="仿宋_GB2312" w:eastAsia="仿宋_GB2312" w:cs="仿宋_GB2312"/>
                <w:b/>
                <w:sz w:val="21"/>
              </w:rPr>
              <w:t>周期</w:t>
            </w:r>
          </w:p>
        </w:tc>
        <w:tc>
          <w:tcPr>
            <w:tcW w:w="106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1FE0CAD">
            <w:pPr>
              <w:pStyle w:val="4"/>
              <w:jc w:val="both"/>
            </w:pPr>
            <w:r>
              <w:rPr>
                <w:rFonts w:ascii="仿宋_GB2312" w:hAnsi="仿宋_GB2312" w:eastAsia="仿宋_GB2312" w:cs="仿宋_GB2312"/>
                <w:b/>
                <w:sz w:val="21"/>
              </w:rPr>
              <w:t>预算</w:t>
            </w:r>
          </w:p>
        </w:tc>
      </w:tr>
      <w:tr w14:paraId="0531D2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FC2232">
            <w:pPr>
              <w:pStyle w:val="4"/>
              <w:jc w:val="both"/>
            </w:pPr>
            <w:r>
              <w:rPr>
                <w:rFonts w:ascii="仿宋_GB2312" w:hAnsi="仿宋_GB2312" w:eastAsia="仿宋_GB2312" w:cs="仿宋_GB2312"/>
                <w:sz w:val="21"/>
              </w:rPr>
              <w:t>污水处理站托管运营服务项目</w:t>
            </w:r>
          </w:p>
        </w:tc>
        <w:tc>
          <w:tcPr>
            <w:tcW w:w="174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8255B0">
            <w:pPr>
              <w:pStyle w:val="4"/>
              <w:jc w:val="both"/>
            </w:pPr>
            <w:r>
              <w:rPr>
                <w:rFonts w:ascii="仿宋_GB2312" w:hAnsi="仿宋_GB2312" w:eastAsia="仿宋_GB2312" w:cs="仿宋_GB2312"/>
                <w:sz w:val="21"/>
              </w:rPr>
              <w:t>包括：污水监测</w:t>
            </w:r>
          </w:p>
          <w:p w14:paraId="046B6C68">
            <w:pPr>
              <w:pStyle w:val="4"/>
              <w:jc w:val="both"/>
            </w:pPr>
            <w:r>
              <w:rPr>
                <w:rFonts w:ascii="仿宋_GB2312" w:hAnsi="仿宋_GB2312" w:eastAsia="仿宋_GB2312" w:cs="仿宋_GB2312"/>
                <w:sz w:val="21"/>
              </w:rPr>
              <w:t>有组织废气监测</w:t>
            </w:r>
          </w:p>
          <w:p w14:paraId="738EFFEA">
            <w:pPr>
              <w:pStyle w:val="4"/>
              <w:jc w:val="both"/>
            </w:pPr>
            <w:r>
              <w:rPr>
                <w:rFonts w:ascii="仿宋_GB2312" w:hAnsi="仿宋_GB2312" w:eastAsia="仿宋_GB2312" w:cs="仿宋_GB2312"/>
                <w:sz w:val="21"/>
              </w:rPr>
              <w:t>锅炉废气监测</w:t>
            </w:r>
          </w:p>
          <w:p w14:paraId="3071A860">
            <w:pPr>
              <w:pStyle w:val="4"/>
              <w:jc w:val="both"/>
            </w:pPr>
            <w:r>
              <w:rPr>
                <w:rFonts w:ascii="仿宋_GB2312" w:hAnsi="仿宋_GB2312" w:eastAsia="仿宋_GB2312" w:cs="仿宋_GB2312"/>
                <w:sz w:val="21"/>
              </w:rPr>
              <w:t>污泥清运（每季度一次）</w:t>
            </w:r>
          </w:p>
        </w:tc>
        <w:tc>
          <w:tcPr>
            <w:tcW w:w="80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FACAC9">
            <w:pPr>
              <w:pStyle w:val="4"/>
              <w:jc w:val="both"/>
            </w:pPr>
            <w:r>
              <w:rPr>
                <w:rFonts w:ascii="仿宋_GB2312" w:hAnsi="仿宋_GB2312" w:eastAsia="仿宋_GB2312" w:cs="仿宋_GB2312"/>
                <w:sz w:val="21"/>
              </w:rPr>
              <w:t>1年</w:t>
            </w:r>
          </w:p>
        </w:tc>
        <w:tc>
          <w:tcPr>
            <w:tcW w:w="106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7D09CB">
            <w:pPr>
              <w:pStyle w:val="4"/>
              <w:jc w:val="both"/>
            </w:pPr>
            <w:r>
              <w:rPr>
                <w:rFonts w:ascii="仿宋_GB2312" w:hAnsi="仿宋_GB2312" w:eastAsia="仿宋_GB2312" w:cs="仿宋_GB2312"/>
                <w:sz w:val="21"/>
              </w:rPr>
              <w:t>55万元</w:t>
            </w:r>
          </w:p>
        </w:tc>
      </w:tr>
    </w:tbl>
    <w:p w14:paraId="5DC8DB2A">
      <w:pPr>
        <w:pStyle w:val="4"/>
        <w:jc w:val="both"/>
      </w:pPr>
      <w:r>
        <w:rPr>
          <w:rFonts w:ascii="仿宋_GB2312" w:hAnsi="仿宋_GB2312" w:eastAsia="仿宋_GB2312" w:cs="仿宋_GB2312"/>
          <w:b/>
          <w:sz w:val="21"/>
        </w:rPr>
        <w:t>二、项目基本情况</w:t>
      </w:r>
    </w:p>
    <w:p w14:paraId="2799BFCF">
      <w:pPr>
        <w:pStyle w:val="4"/>
        <w:jc w:val="both"/>
      </w:pPr>
      <w:r>
        <w:rPr>
          <w:rFonts w:ascii="仿宋_GB2312" w:hAnsi="仿宋_GB2312" w:eastAsia="仿宋_GB2312" w:cs="仿宋_GB2312"/>
          <w:sz w:val="21"/>
        </w:rPr>
        <w:t>1、西安市胸科医院污水处理站设计规模为1000吨/天，处理后出水水质达到《医疗机构水污染排放标准》（GB18466-2005）中传染病、结核病医疗机构水污染物排放限值，排入市政管网。</w:t>
      </w:r>
    </w:p>
    <w:p w14:paraId="339CC89D">
      <w:pPr>
        <w:pStyle w:val="4"/>
        <w:jc w:val="both"/>
      </w:pPr>
      <w:r>
        <w:rPr>
          <w:rFonts w:ascii="仿宋_GB2312" w:hAnsi="仿宋_GB2312" w:eastAsia="仿宋_GB2312" w:cs="仿宋_GB2312"/>
          <w:sz w:val="21"/>
        </w:rPr>
        <w:t>处理工艺采用“预消毒+脱氧+格栅+调节均化+水解酸化+一级接触氧化+二级接触氧化+竖流沉淀+絮凝反应+斜板沉淀+中间池+消毒”。</w:t>
      </w:r>
    </w:p>
    <w:p w14:paraId="5573CF4D">
      <w:pPr>
        <w:pStyle w:val="4"/>
        <w:jc w:val="both"/>
      </w:pPr>
      <w:r>
        <w:rPr>
          <w:rFonts w:ascii="仿宋_GB2312" w:hAnsi="仿宋_GB2312" w:eastAsia="仿宋_GB2312" w:cs="仿宋_GB2312"/>
          <w:sz w:val="21"/>
        </w:rPr>
        <w:t>2、采购人医疗区内排出的污水携带有传染性病毒、细菌，必须先进行预消毒处理，防止病毒扩散，预处理后的污水才能进入采购人总污水处理站进行再处</w:t>
      </w:r>
      <w:bookmarkStart w:id="0" w:name="_GoBack"/>
      <w:bookmarkEnd w:id="0"/>
      <w:r>
        <w:rPr>
          <w:rFonts w:ascii="仿宋_GB2312" w:hAnsi="仿宋_GB2312" w:eastAsia="仿宋_GB2312" w:cs="仿宋_GB2312"/>
          <w:sz w:val="21"/>
        </w:rPr>
        <w:t>理。</w:t>
      </w:r>
    </w:p>
    <w:p w14:paraId="47FF9B89">
      <w:pPr>
        <w:pStyle w:val="4"/>
        <w:jc w:val="both"/>
      </w:pPr>
      <w:r>
        <w:rPr>
          <w:rFonts w:ascii="仿宋_GB2312" w:hAnsi="仿宋_GB2312" w:eastAsia="仿宋_GB2312" w:cs="仿宋_GB2312"/>
          <w:sz w:val="21"/>
        </w:rPr>
        <w:t>3、采购人2020年月平均污水处理水量为6297m³，日平均处理水量为210m³；2021年月平均污水处理水量为6668m³，日平均处理水量为222.3m³。2022年月平均污水处理水量为5418m³，日平均处理水量为180.6m³。2023年月平均污水处理水量为7268m³，日均处理水量为242.3m³。2024年月平均污水处理量为7085.4m³，日均处理水量为232.3m³。</w:t>
      </w:r>
    </w:p>
    <w:p w14:paraId="6299224A">
      <w:pPr>
        <w:pStyle w:val="4"/>
        <w:jc w:val="both"/>
      </w:pPr>
      <w:r>
        <w:rPr>
          <w:rFonts w:ascii="仿宋_GB2312" w:hAnsi="仿宋_GB2312" w:eastAsia="仿宋_GB2312" w:cs="仿宋_GB2312"/>
          <w:b/>
          <w:sz w:val="21"/>
        </w:rPr>
        <w:t>三、服务要求</w:t>
      </w:r>
    </w:p>
    <w:p w14:paraId="66E818D1">
      <w:pPr>
        <w:pStyle w:val="4"/>
        <w:jc w:val="both"/>
      </w:pPr>
      <w:r>
        <w:rPr>
          <w:rFonts w:ascii="仿宋_GB2312" w:hAnsi="仿宋_GB2312" w:eastAsia="仿宋_GB2312" w:cs="仿宋_GB2312"/>
          <w:sz w:val="21"/>
        </w:rPr>
        <w:t>1、人员配备</w:t>
      </w:r>
    </w:p>
    <w:p w14:paraId="7C27C381">
      <w:pPr>
        <w:pStyle w:val="4"/>
        <w:jc w:val="both"/>
      </w:pPr>
      <w:r>
        <w:rPr>
          <w:rFonts w:ascii="仿宋_GB2312" w:hAnsi="仿宋_GB2312" w:eastAsia="仿宋_GB2312" w:cs="仿宋_GB2312"/>
          <w:sz w:val="21"/>
        </w:rPr>
        <w:t>需配备技术人员不少于5人，满足24小时运转人员配置。</w:t>
      </w:r>
    </w:p>
    <w:p w14:paraId="4085175A">
      <w:pPr>
        <w:pStyle w:val="4"/>
        <w:jc w:val="both"/>
      </w:pPr>
      <w:r>
        <w:rPr>
          <w:rFonts w:ascii="仿宋_GB2312" w:hAnsi="仿宋_GB2312" w:eastAsia="仿宋_GB2312" w:cs="仿宋_GB2312"/>
          <w:sz w:val="21"/>
        </w:rPr>
        <w:t>2、总体费用：全年污水处理站托管运营；有组织废气监测；污水监测；锅炉废气监测；污泥清运（每季度一次）；流量计校验；在线PH值监测探头校验；排污许可证变更（如需）。</w:t>
      </w:r>
    </w:p>
    <w:p w14:paraId="0F9C5166">
      <w:pPr>
        <w:pStyle w:val="4"/>
        <w:jc w:val="both"/>
      </w:pPr>
      <w:r>
        <w:rPr>
          <w:rFonts w:ascii="仿宋_GB2312" w:hAnsi="仿宋_GB2312" w:eastAsia="仿宋_GB2312" w:cs="仿宋_GB2312"/>
          <w:sz w:val="21"/>
        </w:rPr>
        <w:t>托管运营总体费用包含但不限于以下几类：</w:t>
      </w:r>
    </w:p>
    <w:p w14:paraId="025DB344">
      <w:pPr>
        <w:pStyle w:val="4"/>
        <w:jc w:val="both"/>
      </w:pPr>
      <w:r>
        <w:rPr>
          <w:rFonts w:ascii="仿宋_GB2312" w:hAnsi="仿宋_GB2312" w:eastAsia="仿宋_GB2312" w:cs="仿宋_GB2312"/>
          <w:sz w:val="21"/>
        </w:rPr>
        <w:t>（1）人员费用，包含人员工资、人员体检费、劳保费、人员培训费、保险费等。</w:t>
      </w:r>
    </w:p>
    <w:p w14:paraId="09FDED85">
      <w:pPr>
        <w:pStyle w:val="4"/>
        <w:jc w:val="both"/>
      </w:pPr>
      <w:r>
        <w:rPr>
          <w:rFonts w:ascii="仿宋_GB2312" w:hAnsi="仿宋_GB2312" w:eastAsia="仿宋_GB2312" w:cs="仿宋_GB2312"/>
          <w:sz w:val="21"/>
        </w:rPr>
        <w:t>（2）污水投放药剂费；</w:t>
      </w:r>
    </w:p>
    <w:p w14:paraId="0F493382">
      <w:pPr>
        <w:pStyle w:val="4"/>
        <w:jc w:val="both"/>
      </w:pPr>
      <w:r>
        <w:rPr>
          <w:rFonts w:ascii="仿宋_GB2312" w:hAnsi="仿宋_GB2312" w:eastAsia="仿宋_GB2312" w:cs="仿宋_GB2312"/>
          <w:sz w:val="21"/>
        </w:rPr>
        <w:t>（3）环保检测费、水质分析化验费；</w:t>
      </w:r>
    </w:p>
    <w:p w14:paraId="538048EF">
      <w:pPr>
        <w:pStyle w:val="4"/>
        <w:jc w:val="both"/>
      </w:pPr>
      <w:r>
        <w:rPr>
          <w:rFonts w:ascii="仿宋_GB2312" w:hAnsi="仿宋_GB2312" w:eastAsia="仿宋_GB2312" w:cs="仿宋_GB2312"/>
          <w:sz w:val="21"/>
        </w:rPr>
        <w:t>（4）污水池清理费，污泥栅渣处置费；</w:t>
      </w:r>
    </w:p>
    <w:p w14:paraId="37C97363">
      <w:pPr>
        <w:pStyle w:val="4"/>
        <w:jc w:val="both"/>
      </w:pPr>
      <w:r>
        <w:rPr>
          <w:rFonts w:ascii="仿宋_GB2312" w:hAnsi="仿宋_GB2312" w:eastAsia="仿宋_GB2312" w:cs="仿宋_GB2312"/>
          <w:sz w:val="21"/>
        </w:rPr>
        <w:t>（5）设备维修费：2000元以内（含2000元）的维修、配件更换等全部由乙方负责，采购人不再支付任何费用，2000元以上的维修、配件更换费用由采购人负责。</w:t>
      </w:r>
    </w:p>
    <w:p w14:paraId="6F165F0A">
      <w:pPr>
        <w:pStyle w:val="4"/>
        <w:jc w:val="both"/>
      </w:pPr>
      <w:r>
        <w:rPr>
          <w:rFonts w:ascii="仿宋_GB2312" w:hAnsi="仿宋_GB2312" w:eastAsia="仿宋_GB2312" w:cs="仿宋_GB2312"/>
          <w:sz w:val="21"/>
        </w:rPr>
        <w:t>（6）管理费、利润、税金等。</w:t>
      </w:r>
    </w:p>
    <w:p w14:paraId="226A1FA5">
      <w:pPr>
        <w:pStyle w:val="4"/>
        <w:jc w:val="both"/>
      </w:pPr>
      <w:r>
        <w:rPr>
          <w:rFonts w:ascii="仿宋_GB2312" w:hAnsi="仿宋_GB2312" w:eastAsia="仿宋_GB2312" w:cs="仿宋_GB2312"/>
          <w:b/>
          <w:sz w:val="21"/>
        </w:rPr>
        <w:t>四、托管范围</w:t>
      </w:r>
    </w:p>
    <w:p w14:paraId="768DDF0E">
      <w:pPr>
        <w:pStyle w:val="4"/>
        <w:jc w:val="both"/>
      </w:pPr>
      <w:r>
        <w:rPr>
          <w:rFonts w:ascii="仿宋_GB2312" w:hAnsi="仿宋_GB2312" w:eastAsia="仿宋_GB2312" w:cs="仿宋_GB2312"/>
          <w:sz w:val="21"/>
        </w:rPr>
        <w:t>1、托管范围</w:t>
      </w:r>
    </w:p>
    <w:p w14:paraId="61ED1B27">
      <w:pPr>
        <w:pStyle w:val="4"/>
        <w:jc w:val="both"/>
      </w:pPr>
      <w:r>
        <w:rPr>
          <w:rFonts w:ascii="仿宋_GB2312" w:hAnsi="仿宋_GB2312" w:eastAsia="仿宋_GB2312" w:cs="仿宋_GB2312"/>
          <w:sz w:val="21"/>
        </w:rPr>
        <w:t>（1）污水处理站水质达标；</w:t>
      </w:r>
    </w:p>
    <w:p w14:paraId="09F3D1A8">
      <w:pPr>
        <w:pStyle w:val="4"/>
        <w:jc w:val="both"/>
      </w:pPr>
      <w:r>
        <w:rPr>
          <w:rFonts w:ascii="仿宋_GB2312" w:hAnsi="仿宋_GB2312" w:eastAsia="仿宋_GB2312" w:cs="仿宋_GB2312"/>
          <w:sz w:val="21"/>
        </w:rPr>
        <w:t>（2）排污许可证执行报告内的监测项目的检测，按环保部门和采购人要求完成所有数据的线上平台及系统的填报等各项工作；如排污许可证到期延续或变更，需协助办理相关手续；</w:t>
      </w:r>
    </w:p>
    <w:p w14:paraId="069FE08F">
      <w:pPr>
        <w:pStyle w:val="4"/>
        <w:jc w:val="both"/>
      </w:pPr>
      <w:r>
        <w:rPr>
          <w:rFonts w:ascii="仿宋_GB2312" w:hAnsi="仿宋_GB2312" w:eastAsia="仿宋_GB2312" w:cs="仿宋_GB2312"/>
          <w:sz w:val="21"/>
        </w:rPr>
        <w:t>（3）派驻污水站运营管理人员；</w:t>
      </w:r>
    </w:p>
    <w:p w14:paraId="57E5F503">
      <w:pPr>
        <w:pStyle w:val="4"/>
        <w:jc w:val="both"/>
      </w:pPr>
      <w:r>
        <w:rPr>
          <w:rFonts w:ascii="仿宋_GB2312" w:hAnsi="仿宋_GB2312" w:eastAsia="仿宋_GB2312" w:cs="仿宋_GB2312"/>
          <w:sz w:val="21"/>
        </w:rPr>
        <w:t>（4）设备设施保养、维修等；</w:t>
      </w:r>
    </w:p>
    <w:p w14:paraId="65E8933B">
      <w:pPr>
        <w:pStyle w:val="4"/>
        <w:jc w:val="both"/>
      </w:pPr>
      <w:r>
        <w:rPr>
          <w:rFonts w:ascii="仿宋_GB2312" w:hAnsi="仿宋_GB2312" w:eastAsia="仿宋_GB2312" w:cs="仿宋_GB2312"/>
          <w:sz w:val="21"/>
        </w:rPr>
        <w:t>（5）污水池清理、清洗；</w:t>
      </w:r>
    </w:p>
    <w:p w14:paraId="612819B2">
      <w:pPr>
        <w:pStyle w:val="4"/>
        <w:jc w:val="both"/>
      </w:pPr>
      <w:r>
        <w:rPr>
          <w:rFonts w:ascii="仿宋_GB2312" w:hAnsi="仿宋_GB2312" w:eastAsia="仿宋_GB2312" w:cs="仿宋_GB2312"/>
          <w:sz w:val="21"/>
        </w:rPr>
        <w:t>（6）污泥的处置；</w:t>
      </w:r>
    </w:p>
    <w:p w14:paraId="3610C28B">
      <w:pPr>
        <w:pStyle w:val="4"/>
        <w:jc w:val="both"/>
      </w:pPr>
      <w:r>
        <w:rPr>
          <w:rFonts w:ascii="仿宋_GB2312" w:hAnsi="仿宋_GB2312" w:eastAsia="仿宋_GB2312" w:cs="仿宋_GB2312"/>
          <w:sz w:val="21"/>
        </w:rPr>
        <w:t>（7）栅渣的处置；</w:t>
      </w:r>
    </w:p>
    <w:p w14:paraId="25EA0AF0">
      <w:pPr>
        <w:pStyle w:val="4"/>
        <w:jc w:val="both"/>
      </w:pPr>
      <w:r>
        <w:rPr>
          <w:rFonts w:ascii="仿宋_GB2312" w:hAnsi="仿宋_GB2312" w:eastAsia="仿宋_GB2312" w:cs="仿宋_GB2312"/>
          <w:sz w:val="21"/>
        </w:rPr>
        <w:t>（8）突发性事故的处理；</w:t>
      </w:r>
    </w:p>
    <w:p w14:paraId="18B7D0C1">
      <w:pPr>
        <w:pStyle w:val="4"/>
        <w:jc w:val="both"/>
      </w:pPr>
      <w:r>
        <w:rPr>
          <w:rFonts w:ascii="仿宋_GB2312" w:hAnsi="仿宋_GB2312" w:eastAsia="仿宋_GB2312" w:cs="仿宋_GB2312"/>
          <w:sz w:val="21"/>
        </w:rPr>
        <w:t>（9）接受主管部门检查；</w:t>
      </w:r>
    </w:p>
    <w:p w14:paraId="2DD88A2A">
      <w:pPr>
        <w:pStyle w:val="4"/>
        <w:jc w:val="both"/>
      </w:pPr>
      <w:r>
        <w:rPr>
          <w:rFonts w:ascii="仿宋_GB2312" w:hAnsi="仿宋_GB2312" w:eastAsia="仿宋_GB2312" w:cs="仿宋_GB2312"/>
          <w:sz w:val="21"/>
        </w:rPr>
        <w:t>（10）安全风险的控制。</w:t>
      </w:r>
    </w:p>
    <w:p w14:paraId="08932EE2">
      <w:pPr>
        <w:pStyle w:val="4"/>
        <w:jc w:val="both"/>
      </w:pPr>
      <w:r>
        <w:rPr>
          <w:rFonts w:ascii="仿宋_GB2312" w:hAnsi="仿宋_GB2312" w:eastAsia="仿宋_GB2312" w:cs="仿宋_GB2312"/>
          <w:sz w:val="21"/>
        </w:rPr>
        <w:t>2、托管目标</w:t>
      </w:r>
    </w:p>
    <w:p w14:paraId="62E78DF4">
      <w:pPr>
        <w:pStyle w:val="4"/>
        <w:jc w:val="both"/>
      </w:pPr>
      <w:r>
        <w:rPr>
          <w:rFonts w:ascii="仿宋_GB2312" w:hAnsi="仿宋_GB2312" w:eastAsia="仿宋_GB2312" w:cs="仿宋_GB2312"/>
          <w:sz w:val="21"/>
        </w:rPr>
        <w:t>（1）安全运营：污水站运营过程的安全责任（包括但不限于人员安全、排放达标、突发应急事件、计量检测、环保检查问题整改等）由乙方承担。</w:t>
      </w:r>
    </w:p>
    <w:p w14:paraId="7729DCE0">
      <w:pPr>
        <w:pStyle w:val="4"/>
        <w:jc w:val="both"/>
      </w:pPr>
      <w:r>
        <w:rPr>
          <w:rFonts w:ascii="仿宋_GB2312" w:hAnsi="仿宋_GB2312" w:eastAsia="仿宋_GB2312" w:cs="仿宋_GB2312"/>
          <w:sz w:val="21"/>
        </w:rPr>
        <w:t>（2）达标排放：污水不达标所引起的相关责任及经济处罚由乙方承担。</w:t>
      </w:r>
    </w:p>
    <w:p w14:paraId="3B82EFAE">
      <w:pPr>
        <w:pStyle w:val="4"/>
        <w:jc w:val="both"/>
      </w:pPr>
      <w:r>
        <w:rPr>
          <w:rFonts w:ascii="仿宋_GB2312" w:hAnsi="仿宋_GB2312" w:eastAsia="仿宋_GB2312" w:cs="仿宋_GB2312"/>
          <w:sz w:val="21"/>
        </w:rPr>
        <w:t>（3）费用包干：费用超支或亏损由乙方承担。</w:t>
      </w:r>
    </w:p>
    <w:p w14:paraId="55DD1B05">
      <w:pPr>
        <w:pStyle w:val="4"/>
        <w:jc w:val="both"/>
      </w:pPr>
      <w:r>
        <w:rPr>
          <w:rFonts w:ascii="仿宋_GB2312" w:hAnsi="仿宋_GB2312" w:eastAsia="仿宋_GB2312" w:cs="仿宋_GB2312"/>
          <w:sz w:val="21"/>
        </w:rPr>
        <w:t>（4）本项目报价为固定总价，价格一次性包死，不受市场价格变化因素的影响。</w:t>
      </w:r>
    </w:p>
    <w:p w14:paraId="563EB785">
      <w:pPr>
        <w:pStyle w:val="4"/>
        <w:jc w:val="both"/>
      </w:pPr>
      <w:r>
        <w:rPr>
          <w:rFonts w:ascii="仿宋_GB2312" w:hAnsi="仿宋_GB2312" w:eastAsia="仿宋_GB2312" w:cs="仿宋_GB2312"/>
          <w:sz w:val="21"/>
        </w:rPr>
        <w:t>（5）服从科室管理，完成各项临时性工作安排，产生费用含总价内。</w:t>
      </w:r>
    </w:p>
    <w:p w14:paraId="1BF8186F">
      <w:pPr>
        <w:pStyle w:val="4"/>
        <w:jc w:val="both"/>
      </w:pPr>
      <w:r>
        <w:rPr>
          <w:rFonts w:ascii="仿宋_GB2312" w:hAnsi="仿宋_GB2312" w:eastAsia="仿宋_GB2312" w:cs="仿宋_GB2312"/>
          <w:sz w:val="21"/>
        </w:rPr>
        <w:t>（6）维保单位工作人员在采购人发生的任何人身意外，采购人不承担任何责任。</w:t>
      </w:r>
    </w:p>
    <w:p w14:paraId="48BC69E5">
      <w:r>
        <w:rPr>
          <w:rFonts w:ascii="仿宋_GB2312" w:hAnsi="仿宋_GB2312" w:eastAsia="仿宋_GB2312" w:cs="仿宋_GB2312"/>
          <w:sz w:val="21"/>
        </w:rPr>
        <w:t>（7）按照《污水排放标准》要求保证全院污水（包含隔离病区）达标排放，配合采购人完成每日水质监测，每周、每月水质检测。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D02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2025-09-26T03:22:47Z</dcterms:created>
  <dc:creator>ASUS</dc:creator>
  <cp:lastModifiedBy>陕西笃信招标有限公司</cp:lastModifiedBy>
  <dcterms:modified xsi:type="dcterms:W3CDTF">2025-09-26T03:23:06Z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eyJoZGlkIjoiOTFjZTEyNjYyY2MwMjViNzU3Njg3ZGE3YjEwYjcxNTEiLCJ1c2VySWQiOiI5MTQ3Njg1NjkifQ==</vt:lpwstr>
  </property>
  <property fmtid="{D5CDD505-2E9C-101B-9397-08002B2CF9AE}" pid="4" name="ICV">
    <vt:lpwstr>66376741BE3741EE8E9B9774F4C40C23_12</vt:lpwstr>
  </property>
</Properties>
</file>