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8758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233"/>
        <w:gridCol w:w="6452"/>
      </w:tblGrid>
      <w:tr w14:paraId="011507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73" w:type="dxa"/>
          </w:tcPr>
          <w:p w14:paraId="5A002500">
            <w:pPr>
              <w:pStyle w:val="23"/>
            </w:pPr>
            <w:bookmarkStart w:id="0" w:name="_GoBack"/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233" w:type="dxa"/>
          </w:tcPr>
          <w:p w14:paraId="745175E6">
            <w:pPr>
              <w:pStyle w:val="23"/>
            </w:pPr>
            <w:r>
              <w:rPr>
                <w:rFonts w:ascii="仿宋_GB2312" w:hAnsi="仿宋_GB2312" w:eastAsia="仿宋_GB2312" w:cs="仿宋_GB2312"/>
              </w:rPr>
              <w:t xml:space="preserve"> 参数性质</w:t>
            </w:r>
          </w:p>
        </w:tc>
        <w:tc>
          <w:tcPr>
            <w:tcW w:w="6452" w:type="dxa"/>
          </w:tcPr>
          <w:p w14:paraId="029CB8B9">
            <w:pPr>
              <w:pStyle w:val="23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3AE498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1073" w:type="dxa"/>
          </w:tcPr>
          <w:p w14:paraId="3FF89A54">
            <w:pPr>
              <w:pStyle w:val="23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233" w:type="dxa"/>
          </w:tcPr>
          <w:p w14:paraId="7D7007E4"/>
        </w:tc>
        <w:tc>
          <w:tcPr>
            <w:tcW w:w="6452" w:type="dxa"/>
          </w:tcPr>
          <w:p w14:paraId="74885724">
            <w:pPr>
              <w:pStyle w:val="23"/>
              <w:jc w:val="both"/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一、设备用途：</w:t>
            </w:r>
            <w:r>
              <w:rPr>
                <w:rFonts w:ascii="仿宋_GB2312" w:hAnsi="仿宋_GB2312" w:eastAsia="仿宋_GB2312" w:cs="仿宋_GB2312"/>
                <w:sz w:val="24"/>
              </w:rPr>
              <w:t>能够精确地对金属、非金属多晶样品进行物相定性定量分析；能够对样品结晶度分析、晶体结构分析、晶胞参数计算，晶粒大小分析，样品变温分析等，同时保证数据具有科学可靠性。</w:t>
            </w:r>
          </w:p>
        </w:tc>
      </w:tr>
      <w:tr w14:paraId="2979F0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073" w:type="dxa"/>
          </w:tcPr>
          <w:p w14:paraId="708828D1">
            <w:pPr>
              <w:pStyle w:val="23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233" w:type="dxa"/>
          </w:tcPr>
          <w:p w14:paraId="644720D9"/>
        </w:tc>
        <w:tc>
          <w:tcPr>
            <w:tcW w:w="6452" w:type="dxa"/>
          </w:tcPr>
          <w:p w14:paraId="187CF9DC">
            <w:pPr>
              <w:pStyle w:val="23"/>
              <w:jc w:val="both"/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二、主要性能指标、要求</w:t>
            </w:r>
            <w:r>
              <w:rPr>
                <w:rFonts w:ascii="仿宋_GB2312" w:hAnsi="仿宋_GB2312" w:eastAsia="仿宋_GB2312" w:cs="仿宋_GB2312"/>
                <w:sz w:val="24"/>
              </w:rPr>
              <w:t>：</w:t>
            </w:r>
          </w:p>
          <w:p w14:paraId="11D6B485">
            <w:pPr>
              <w:pStyle w:val="23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1、X射线发生器</w:t>
            </w:r>
          </w:p>
        </w:tc>
      </w:tr>
      <w:tr w14:paraId="71A0C5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73" w:type="dxa"/>
          </w:tcPr>
          <w:p w14:paraId="53E41C1F">
            <w:pPr>
              <w:pStyle w:val="23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1233" w:type="dxa"/>
          </w:tcPr>
          <w:p w14:paraId="7BA26AEF">
            <w:pPr>
              <w:pStyle w:val="23"/>
            </w:pPr>
            <w:r>
              <w:rPr>
                <w:rFonts w:ascii="仿宋_GB2312" w:hAnsi="仿宋_GB2312" w:eastAsia="仿宋_GB2312" w:cs="仿宋_GB2312"/>
              </w:rPr>
              <w:t>▲</w:t>
            </w:r>
          </w:p>
        </w:tc>
        <w:tc>
          <w:tcPr>
            <w:tcW w:w="6452" w:type="dxa"/>
          </w:tcPr>
          <w:p w14:paraId="761C715E">
            <w:pPr>
              <w:pStyle w:val="23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1.1 最大功率：≥6kW；</w:t>
            </w:r>
          </w:p>
        </w:tc>
      </w:tr>
      <w:tr w14:paraId="675FAF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73" w:type="dxa"/>
          </w:tcPr>
          <w:p w14:paraId="78B2ED49">
            <w:pPr>
              <w:pStyle w:val="23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1233" w:type="dxa"/>
          </w:tcPr>
          <w:p w14:paraId="6EF2FE6B"/>
        </w:tc>
        <w:tc>
          <w:tcPr>
            <w:tcW w:w="6452" w:type="dxa"/>
          </w:tcPr>
          <w:p w14:paraId="38B7BB9D">
            <w:pPr>
              <w:pStyle w:val="23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1.2 最大管电压：≥45kV；</w:t>
            </w:r>
          </w:p>
        </w:tc>
      </w:tr>
      <w:tr w14:paraId="329181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73" w:type="dxa"/>
          </w:tcPr>
          <w:p w14:paraId="091E1D4C">
            <w:pPr>
              <w:pStyle w:val="23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1233" w:type="dxa"/>
          </w:tcPr>
          <w:p w14:paraId="07A48D5E">
            <w:pPr>
              <w:pStyle w:val="23"/>
            </w:pPr>
            <w:r>
              <w:rPr>
                <w:rFonts w:ascii="仿宋_GB2312" w:hAnsi="仿宋_GB2312" w:eastAsia="仿宋_GB2312" w:cs="仿宋_GB2312"/>
              </w:rPr>
              <w:t>▲</w:t>
            </w:r>
          </w:p>
        </w:tc>
        <w:tc>
          <w:tcPr>
            <w:tcW w:w="6452" w:type="dxa"/>
          </w:tcPr>
          <w:p w14:paraId="48509407">
            <w:pPr>
              <w:pStyle w:val="23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1.3 最大管电流：≥150mA；</w:t>
            </w:r>
          </w:p>
        </w:tc>
      </w:tr>
      <w:tr w14:paraId="3E95E8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73" w:type="dxa"/>
          </w:tcPr>
          <w:p w14:paraId="1A6AE6F3">
            <w:pPr>
              <w:pStyle w:val="23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1233" w:type="dxa"/>
          </w:tcPr>
          <w:p w14:paraId="1C3E2552"/>
        </w:tc>
        <w:tc>
          <w:tcPr>
            <w:tcW w:w="6452" w:type="dxa"/>
          </w:tcPr>
          <w:p w14:paraId="2D73A728">
            <w:pPr>
              <w:pStyle w:val="23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1.4 X射线防护剂量：＜1μSv；</w:t>
            </w:r>
          </w:p>
        </w:tc>
      </w:tr>
      <w:tr w14:paraId="669C6A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073" w:type="dxa"/>
          </w:tcPr>
          <w:p w14:paraId="4B09AA60">
            <w:pPr>
              <w:pStyle w:val="23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1233" w:type="dxa"/>
          </w:tcPr>
          <w:p w14:paraId="0857E631"/>
        </w:tc>
        <w:tc>
          <w:tcPr>
            <w:tcW w:w="6452" w:type="dxa"/>
          </w:tcPr>
          <w:p w14:paraId="5A8849D6">
            <w:pPr>
              <w:pStyle w:val="23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1.5 双重保护装置，包括对X射线防护罩的保护及对X~射线快门的保护；</w:t>
            </w:r>
          </w:p>
        </w:tc>
      </w:tr>
      <w:tr w14:paraId="44C14C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073" w:type="dxa"/>
          </w:tcPr>
          <w:p w14:paraId="7AE06197">
            <w:pPr>
              <w:pStyle w:val="23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1233" w:type="dxa"/>
          </w:tcPr>
          <w:p w14:paraId="5CC00B28"/>
        </w:tc>
        <w:tc>
          <w:tcPr>
            <w:tcW w:w="6452" w:type="dxa"/>
          </w:tcPr>
          <w:p w14:paraId="5436CE78">
            <w:pPr>
              <w:pStyle w:val="23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2、X射线</w:t>
            </w:r>
          </w:p>
          <w:p w14:paraId="03FC8CE3">
            <w:pPr>
              <w:pStyle w:val="23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2.1 类型：旋转阳极；</w:t>
            </w:r>
          </w:p>
          <w:p w14:paraId="494169B9">
            <w:pPr>
              <w:pStyle w:val="23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2.2 靶材：Cu；</w:t>
            </w:r>
          </w:p>
        </w:tc>
      </w:tr>
      <w:tr w14:paraId="356716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73" w:type="dxa"/>
          </w:tcPr>
          <w:p w14:paraId="29AC3A0D">
            <w:pPr>
              <w:pStyle w:val="23"/>
            </w:pPr>
            <w:r>
              <w:rPr>
                <w:rFonts w:ascii="仿宋_GB2312" w:hAnsi="仿宋_GB2312" w:eastAsia="仿宋_GB2312" w:cs="仿宋_GB2312"/>
              </w:rPr>
              <w:t>9</w:t>
            </w:r>
          </w:p>
        </w:tc>
        <w:tc>
          <w:tcPr>
            <w:tcW w:w="1233" w:type="dxa"/>
          </w:tcPr>
          <w:p w14:paraId="012D795E">
            <w:pPr>
              <w:pStyle w:val="23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6452" w:type="dxa"/>
          </w:tcPr>
          <w:p w14:paraId="2F7A47F8">
            <w:pPr>
              <w:pStyle w:val="23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2.3 最大输出功率：≥6kW；</w:t>
            </w:r>
          </w:p>
        </w:tc>
      </w:tr>
      <w:tr w14:paraId="38C855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atLeast"/>
        </w:trPr>
        <w:tc>
          <w:tcPr>
            <w:tcW w:w="1073" w:type="dxa"/>
          </w:tcPr>
          <w:p w14:paraId="16A6A41A">
            <w:pPr>
              <w:pStyle w:val="23"/>
            </w:pPr>
            <w:r>
              <w:rPr>
                <w:rFonts w:ascii="仿宋_GB2312" w:hAnsi="仿宋_GB2312" w:eastAsia="仿宋_GB2312" w:cs="仿宋_GB2312"/>
              </w:rPr>
              <w:t>10</w:t>
            </w:r>
          </w:p>
        </w:tc>
        <w:tc>
          <w:tcPr>
            <w:tcW w:w="1233" w:type="dxa"/>
          </w:tcPr>
          <w:p w14:paraId="59BA39CD"/>
        </w:tc>
        <w:tc>
          <w:tcPr>
            <w:tcW w:w="6452" w:type="dxa"/>
          </w:tcPr>
          <w:p w14:paraId="167E09D8">
            <w:pPr>
              <w:pStyle w:val="23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3、测角仪:</w:t>
            </w:r>
          </w:p>
          <w:p w14:paraId="540D4D7F">
            <w:pPr>
              <w:pStyle w:val="23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3.1 扫描方式:θ/θ方式；</w:t>
            </w:r>
          </w:p>
          <w:p w14:paraId="2F451388">
            <w:pPr>
              <w:pStyle w:val="23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3.2 角度重现性：≤+/-0.0001 度；</w:t>
            </w:r>
          </w:p>
          <w:p w14:paraId="6592E5C3">
            <w:pPr>
              <w:pStyle w:val="23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3.3 最小可控步长：≤0.0001 度；</w:t>
            </w:r>
          </w:p>
          <w:p w14:paraId="4EC6E64E">
            <w:pPr>
              <w:pStyle w:val="23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3.4 测角仪半径：≥300mm；</w:t>
            </w:r>
          </w:p>
          <w:p w14:paraId="28EAD9A7">
            <w:pPr>
              <w:pStyle w:val="23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3.5 扫描范围2θ：至少包含 0°～160°；</w:t>
            </w:r>
          </w:p>
          <w:p w14:paraId="1EEEDF1C">
            <w:pPr>
              <w:pStyle w:val="23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3.6 定位方式：双光学编码，测角仪入射轴和接收轴分别直接定位；</w:t>
            </w:r>
          </w:p>
          <w:p w14:paraId="711A4E54">
            <w:pPr>
              <w:pStyle w:val="23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3.7 马达驱动：交流伺服马达驱动，闭环反馈控制。</w:t>
            </w:r>
          </w:p>
        </w:tc>
      </w:tr>
      <w:tr w14:paraId="31DC66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073" w:type="dxa"/>
          </w:tcPr>
          <w:p w14:paraId="1B5DA874">
            <w:pPr>
              <w:pStyle w:val="23"/>
            </w:pPr>
            <w:r>
              <w:rPr>
                <w:rFonts w:ascii="仿宋_GB2312" w:hAnsi="仿宋_GB2312" w:eastAsia="仿宋_GB2312" w:cs="仿宋_GB2312"/>
              </w:rPr>
              <w:t>11</w:t>
            </w:r>
          </w:p>
        </w:tc>
        <w:tc>
          <w:tcPr>
            <w:tcW w:w="1233" w:type="dxa"/>
          </w:tcPr>
          <w:p w14:paraId="449D1FDC">
            <w:pPr>
              <w:pStyle w:val="23"/>
            </w:pPr>
            <w:r>
              <w:rPr>
                <w:rFonts w:ascii="仿宋_GB2312" w:hAnsi="仿宋_GB2312" w:eastAsia="仿宋_GB2312" w:cs="仿宋_GB2312"/>
              </w:rPr>
              <w:t>▲</w:t>
            </w:r>
          </w:p>
        </w:tc>
        <w:tc>
          <w:tcPr>
            <w:tcW w:w="6452" w:type="dxa"/>
          </w:tcPr>
          <w:p w14:paraId="1C552CC0">
            <w:pPr>
              <w:pStyle w:val="23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4、全自动可变狭缝范围：可变范围0.05~7mm（0.01mm/步）；</w:t>
            </w:r>
          </w:p>
        </w:tc>
      </w:tr>
      <w:tr w14:paraId="209EAE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073" w:type="dxa"/>
          </w:tcPr>
          <w:p w14:paraId="5DBF94E5">
            <w:pPr>
              <w:pStyle w:val="23"/>
            </w:pPr>
            <w:r>
              <w:rPr>
                <w:rFonts w:ascii="仿宋_GB2312" w:hAnsi="仿宋_GB2312" w:eastAsia="仿宋_GB2312" w:cs="仿宋_GB2312"/>
              </w:rPr>
              <w:t>12</w:t>
            </w:r>
          </w:p>
        </w:tc>
        <w:tc>
          <w:tcPr>
            <w:tcW w:w="1233" w:type="dxa"/>
          </w:tcPr>
          <w:p w14:paraId="0C7F2846"/>
        </w:tc>
        <w:tc>
          <w:tcPr>
            <w:tcW w:w="6452" w:type="dxa"/>
          </w:tcPr>
          <w:p w14:paraId="28D5EAF2">
            <w:pPr>
              <w:pStyle w:val="23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5、器件识别和安装：所有器件具有ID自动识别标识，传感器自动识别；</w:t>
            </w:r>
          </w:p>
        </w:tc>
      </w:tr>
      <w:tr w14:paraId="3D42AE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073" w:type="dxa"/>
          </w:tcPr>
          <w:p w14:paraId="1D742A1C">
            <w:pPr>
              <w:pStyle w:val="23"/>
            </w:pPr>
            <w:r>
              <w:rPr>
                <w:rFonts w:ascii="仿宋_GB2312" w:hAnsi="仿宋_GB2312" w:eastAsia="仿宋_GB2312" w:cs="仿宋_GB2312"/>
              </w:rPr>
              <w:t>13</w:t>
            </w:r>
          </w:p>
        </w:tc>
        <w:tc>
          <w:tcPr>
            <w:tcW w:w="1233" w:type="dxa"/>
          </w:tcPr>
          <w:p w14:paraId="42CF56FD"/>
        </w:tc>
        <w:tc>
          <w:tcPr>
            <w:tcW w:w="6452" w:type="dxa"/>
          </w:tcPr>
          <w:p w14:paraId="4BA11526">
            <w:pPr>
              <w:pStyle w:val="23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6、阵列探测器</w:t>
            </w:r>
          </w:p>
          <w:p w14:paraId="780E6D2B">
            <w:pPr>
              <w:pStyle w:val="23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6.1 提高测试强度和测试速度：≥200倍；</w:t>
            </w:r>
          </w:p>
        </w:tc>
      </w:tr>
      <w:tr w14:paraId="663E58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73" w:type="dxa"/>
          </w:tcPr>
          <w:p w14:paraId="3EC318BA">
            <w:pPr>
              <w:pStyle w:val="23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1233" w:type="dxa"/>
          </w:tcPr>
          <w:p w14:paraId="6100CC19">
            <w:pPr>
              <w:pStyle w:val="23"/>
            </w:pPr>
            <w:r>
              <w:rPr>
                <w:rFonts w:ascii="仿宋_GB2312" w:hAnsi="仿宋_GB2312" w:eastAsia="仿宋_GB2312" w:cs="仿宋_GB2312"/>
              </w:rPr>
              <w:t>▲</w:t>
            </w:r>
          </w:p>
        </w:tc>
        <w:tc>
          <w:tcPr>
            <w:tcW w:w="6452" w:type="dxa"/>
          </w:tcPr>
          <w:p w14:paraId="10E17255">
            <w:pPr>
              <w:pStyle w:val="23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6.2 2θ方向轨道数：≥190；</w:t>
            </w:r>
          </w:p>
        </w:tc>
      </w:tr>
      <w:tr w14:paraId="3F1C80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073" w:type="dxa"/>
          </w:tcPr>
          <w:p w14:paraId="5521B707">
            <w:pPr>
              <w:pStyle w:val="23"/>
            </w:pPr>
            <w:r>
              <w:rPr>
                <w:rFonts w:ascii="仿宋_GB2312" w:hAnsi="仿宋_GB2312" w:eastAsia="仿宋_GB2312" w:cs="仿宋_GB2312"/>
              </w:rPr>
              <w:t>15</w:t>
            </w:r>
          </w:p>
        </w:tc>
        <w:tc>
          <w:tcPr>
            <w:tcW w:w="1233" w:type="dxa"/>
          </w:tcPr>
          <w:p w14:paraId="3CDD79F0"/>
        </w:tc>
        <w:tc>
          <w:tcPr>
            <w:tcW w:w="6452" w:type="dxa"/>
          </w:tcPr>
          <w:p w14:paraId="6851415E">
            <w:pPr>
              <w:pStyle w:val="23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6.3 轨道宽度：≤75μm ；</w:t>
            </w:r>
          </w:p>
          <w:p w14:paraId="5EEDE39C">
            <w:pPr>
              <w:pStyle w:val="23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6.4标准模式能量分辨率：≤20%；</w:t>
            </w:r>
          </w:p>
        </w:tc>
      </w:tr>
      <w:tr w14:paraId="62191C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73" w:type="dxa"/>
          </w:tcPr>
          <w:p w14:paraId="3AFF18DE">
            <w:pPr>
              <w:pStyle w:val="23"/>
            </w:pPr>
            <w:r>
              <w:rPr>
                <w:rFonts w:ascii="仿宋_GB2312" w:hAnsi="仿宋_GB2312" w:eastAsia="仿宋_GB2312" w:cs="仿宋_GB2312"/>
              </w:rPr>
              <w:t>16</w:t>
            </w:r>
          </w:p>
        </w:tc>
        <w:tc>
          <w:tcPr>
            <w:tcW w:w="1233" w:type="dxa"/>
          </w:tcPr>
          <w:p w14:paraId="6DCB2CF5">
            <w:pPr>
              <w:pStyle w:val="23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6452" w:type="dxa"/>
          </w:tcPr>
          <w:p w14:paraId="4A4F2E67">
            <w:pPr>
              <w:pStyle w:val="23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6.5探测器活性面积：≥350mm</w:t>
            </w:r>
            <w:r>
              <w:rPr>
                <w:rFonts w:ascii="仿宋_GB2312" w:hAnsi="仿宋_GB2312" w:eastAsia="仿宋_GB2312" w:cs="仿宋_GB2312"/>
                <w:sz w:val="24"/>
                <w:vertAlign w:val="superscript"/>
              </w:rPr>
              <w:t>2</w:t>
            </w:r>
            <w:r>
              <w:rPr>
                <w:rFonts w:ascii="仿宋_GB2312" w:hAnsi="仿宋_GB2312" w:eastAsia="仿宋_GB2312" w:cs="仿宋_GB2312"/>
                <w:sz w:val="24"/>
              </w:rPr>
              <w:t>；</w:t>
            </w:r>
          </w:p>
        </w:tc>
      </w:tr>
      <w:tr w14:paraId="296A5D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73" w:type="dxa"/>
          </w:tcPr>
          <w:p w14:paraId="4A0E8D03">
            <w:pPr>
              <w:pStyle w:val="23"/>
            </w:pPr>
            <w:r>
              <w:rPr>
                <w:rFonts w:ascii="仿宋_GB2312" w:hAnsi="仿宋_GB2312" w:eastAsia="仿宋_GB2312" w:cs="仿宋_GB2312"/>
              </w:rPr>
              <w:t>17</w:t>
            </w:r>
          </w:p>
        </w:tc>
        <w:tc>
          <w:tcPr>
            <w:tcW w:w="1233" w:type="dxa"/>
          </w:tcPr>
          <w:p w14:paraId="3E09E819"/>
        </w:tc>
        <w:tc>
          <w:tcPr>
            <w:tcW w:w="6452" w:type="dxa"/>
          </w:tcPr>
          <w:p w14:paraId="62515226">
            <w:pPr>
              <w:pStyle w:val="23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6.6测试模式：包括高强度、高分辨测试和荧光抑制模式；</w:t>
            </w:r>
          </w:p>
        </w:tc>
      </w:tr>
      <w:tr w14:paraId="6AB970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73" w:type="dxa"/>
          </w:tcPr>
          <w:p w14:paraId="60732163">
            <w:pPr>
              <w:pStyle w:val="23"/>
            </w:pPr>
            <w:r>
              <w:rPr>
                <w:rFonts w:ascii="仿宋_GB2312" w:hAnsi="仿宋_GB2312" w:eastAsia="仿宋_GB2312" w:cs="仿宋_GB2312"/>
              </w:rPr>
              <w:t>18</w:t>
            </w:r>
          </w:p>
        </w:tc>
        <w:tc>
          <w:tcPr>
            <w:tcW w:w="1233" w:type="dxa"/>
          </w:tcPr>
          <w:p w14:paraId="66CC4C6C"/>
        </w:tc>
        <w:tc>
          <w:tcPr>
            <w:tcW w:w="6452" w:type="dxa"/>
          </w:tcPr>
          <w:p w14:paraId="5DC8F4E9">
            <w:pPr>
              <w:pStyle w:val="23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7、通用Z样品台：</w:t>
            </w:r>
          </w:p>
        </w:tc>
      </w:tr>
      <w:tr w14:paraId="61B210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73" w:type="dxa"/>
          </w:tcPr>
          <w:p w14:paraId="20E67AE9">
            <w:pPr>
              <w:pStyle w:val="23"/>
            </w:pPr>
            <w:r>
              <w:rPr>
                <w:rFonts w:ascii="仿宋_GB2312" w:hAnsi="仿宋_GB2312" w:eastAsia="仿宋_GB2312" w:cs="仿宋_GB2312"/>
              </w:rPr>
              <w:t>19</w:t>
            </w:r>
          </w:p>
        </w:tc>
        <w:tc>
          <w:tcPr>
            <w:tcW w:w="1233" w:type="dxa"/>
          </w:tcPr>
          <w:p w14:paraId="54DA7265">
            <w:pPr>
              <w:pStyle w:val="23"/>
            </w:pPr>
            <w:r>
              <w:rPr>
                <w:rFonts w:ascii="仿宋_GB2312" w:hAnsi="仿宋_GB2312" w:eastAsia="仿宋_GB2312" w:cs="仿宋_GB2312"/>
              </w:rPr>
              <w:t>▲</w:t>
            </w:r>
          </w:p>
        </w:tc>
        <w:tc>
          <w:tcPr>
            <w:tcW w:w="6452" w:type="dxa"/>
          </w:tcPr>
          <w:p w14:paraId="6FFFEA61">
            <w:pPr>
              <w:pStyle w:val="23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7.1移动范围：-10mm～+2mm；</w:t>
            </w:r>
          </w:p>
        </w:tc>
      </w:tr>
      <w:tr w14:paraId="1AD576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073" w:type="dxa"/>
          </w:tcPr>
          <w:p w14:paraId="1D13A32A">
            <w:pPr>
              <w:pStyle w:val="23"/>
            </w:pPr>
            <w:r>
              <w:rPr>
                <w:rFonts w:ascii="仿宋_GB2312" w:hAnsi="仿宋_GB2312" w:eastAsia="仿宋_GB2312" w:cs="仿宋_GB2312"/>
              </w:rPr>
              <w:t>20</w:t>
            </w:r>
          </w:p>
        </w:tc>
        <w:tc>
          <w:tcPr>
            <w:tcW w:w="1233" w:type="dxa"/>
          </w:tcPr>
          <w:p w14:paraId="1335B50D"/>
        </w:tc>
        <w:tc>
          <w:tcPr>
            <w:tcW w:w="6452" w:type="dxa"/>
          </w:tcPr>
          <w:p w14:paraId="4A4A6B70">
            <w:pPr>
              <w:pStyle w:val="23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7.2 标准样品板尺寸：≤35mm×50mm；样品填充部分尺寸：≤20mm×20mm；</w:t>
            </w:r>
          </w:p>
          <w:p w14:paraId="6E2EEF00">
            <w:pPr>
              <w:pStyle w:val="23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7.3 微量样品架：≥40片；常规样品架：≥40片；</w:t>
            </w:r>
          </w:p>
        </w:tc>
      </w:tr>
      <w:tr w14:paraId="4B4B36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73" w:type="dxa"/>
          </w:tcPr>
          <w:p w14:paraId="17F29159">
            <w:pPr>
              <w:pStyle w:val="23"/>
            </w:pPr>
            <w:r>
              <w:rPr>
                <w:rFonts w:ascii="仿宋_GB2312" w:hAnsi="仿宋_GB2312" w:eastAsia="仿宋_GB2312" w:cs="仿宋_GB2312"/>
              </w:rPr>
              <w:t>21</w:t>
            </w:r>
          </w:p>
        </w:tc>
        <w:tc>
          <w:tcPr>
            <w:tcW w:w="1233" w:type="dxa"/>
          </w:tcPr>
          <w:p w14:paraId="6ED839A2"/>
        </w:tc>
        <w:tc>
          <w:tcPr>
            <w:tcW w:w="6452" w:type="dxa"/>
          </w:tcPr>
          <w:p w14:paraId="5292EAAF">
            <w:pPr>
              <w:pStyle w:val="23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8、高温加热系统</w:t>
            </w:r>
          </w:p>
        </w:tc>
      </w:tr>
      <w:tr w14:paraId="1649A9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73" w:type="dxa"/>
          </w:tcPr>
          <w:p w14:paraId="25EBA4C5">
            <w:pPr>
              <w:pStyle w:val="23"/>
            </w:pPr>
            <w:r>
              <w:rPr>
                <w:rFonts w:ascii="仿宋_GB2312" w:hAnsi="仿宋_GB2312" w:eastAsia="仿宋_GB2312" w:cs="仿宋_GB2312"/>
              </w:rPr>
              <w:t>22</w:t>
            </w:r>
          </w:p>
        </w:tc>
        <w:tc>
          <w:tcPr>
            <w:tcW w:w="1233" w:type="dxa"/>
          </w:tcPr>
          <w:p w14:paraId="6E7C8E2E">
            <w:pPr>
              <w:pStyle w:val="23"/>
            </w:pPr>
            <w:r>
              <w:rPr>
                <w:rFonts w:ascii="仿宋_GB2312" w:hAnsi="仿宋_GB2312" w:eastAsia="仿宋_GB2312" w:cs="仿宋_GB2312"/>
              </w:rPr>
              <w:t>▲</w:t>
            </w:r>
          </w:p>
        </w:tc>
        <w:tc>
          <w:tcPr>
            <w:tcW w:w="6452" w:type="dxa"/>
          </w:tcPr>
          <w:p w14:paraId="2EC82DCE">
            <w:pPr>
              <w:pStyle w:val="23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8.1 加热温度范围：室温～1500°C；</w:t>
            </w:r>
          </w:p>
        </w:tc>
      </w:tr>
      <w:tr w14:paraId="678184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73" w:type="dxa"/>
          </w:tcPr>
          <w:p w14:paraId="7136AE02">
            <w:pPr>
              <w:pStyle w:val="23"/>
            </w:pPr>
            <w:r>
              <w:rPr>
                <w:rFonts w:ascii="仿宋_GB2312" w:hAnsi="仿宋_GB2312" w:eastAsia="仿宋_GB2312" w:cs="仿宋_GB2312"/>
              </w:rPr>
              <w:t>23</w:t>
            </w:r>
          </w:p>
        </w:tc>
        <w:tc>
          <w:tcPr>
            <w:tcW w:w="1233" w:type="dxa"/>
          </w:tcPr>
          <w:p w14:paraId="32C26777">
            <w:pPr>
              <w:pStyle w:val="23"/>
            </w:pPr>
            <w:r>
              <w:rPr>
                <w:rFonts w:ascii="仿宋_GB2312" w:hAnsi="仿宋_GB2312" w:eastAsia="仿宋_GB2312" w:cs="仿宋_GB2312"/>
              </w:rPr>
              <w:t>▲</w:t>
            </w:r>
          </w:p>
        </w:tc>
        <w:tc>
          <w:tcPr>
            <w:tcW w:w="6452" w:type="dxa"/>
          </w:tcPr>
          <w:p w14:paraId="31B40DFB">
            <w:pPr>
              <w:pStyle w:val="23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8.2 加热方式：环绕式加热或红外加热；</w:t>
            </w:r>
          </w:p>
        </w:tc>
      </w:tr>
      <w:tr w14:paraId="492D70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073" w:type="dxa"/>
          </w:tcPr>
          <w:p w14:paraId="3398C692">
            <w:pPr>
              <w:pStyle w:val="23"/>
            </w:pPr>
            <w:r>
              <w:rPr>
                <w:rFonts w:ascii="仿宋_GB2312" w:hAnsi="仿宋_GB2312" w:eastAsia="仿宋_GB2312" w:cs="仿宋_GB2312"/>
              </w:rPr>
              <w:t>24</w:t>
            </w:r>
          </w:p>
        </w:tc>
        <w:tc>
          <w:tcPr>
            <w:tcW w:w="1233" w:type="dxa"/>
          </w:tcPr>
          <w:p w14:paraId="0BBBE1F0"/>
        </w:tc>
        <w:tc>
          <w:tcPr>
            <w:tcW w:w="6452" w:type="dxa"/>
          </w:tcPr>
          <w:p w14:paraId="09E5DA10">
            <w:pPr>
              <w:pStyle w:val="23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8.3 程序控制加热；</w:t>
            </w:r>
          </w:p>
          <w:p w14:paraId="67665DBF">
            <w:pPr>
              <w:pStyle w:val="23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8.4 测试模式：真空、空气中、惰性气体。</w:t>
            </w:r>
          </w:p>
        </w:tc>
      </w:tr>
      <w:tr w14:paraId="5F11C2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1073" w:type="dxa"/>
          </w:tcPr>
          <w:p w14:paraId="5BC27A49">
            <w:pPr>
              <w:pStyle w:val="23"/>
            </w:pPr>
            <w:r>
              <w:rPr>
                <w:rFonts w:ascii="仿宋_GB2312" w:hAnsi="仿宋_GB2312" w:eastAsia="仿宋_GB2312" w:cs="仿宋_GB2312"/>
              </w:rPr>
              <w:t>25</w:t>
            </w:r>
          </w:p>
        </w:tc>
        <w:tc>
          <w:tcPr>
            <w:tcW w:w="1233" w:type="dxa"/>
          </w:tcPr>
          <w:p w14:paraId="19030688"/>
        </w:tc>
        <w:tc>
          <w:tcPr>
            <w:tcW w:w="6452" w:type="dxa"/>
          </w:tcPr>
          <w:p w14:paraId="29E5484A">
            <w:pPr>
              <w:pStyle w:val="23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9、水冷系统：</w:t>
            </w:r>
          </w:p>
          <w:p w14:paraId="495E2BF2">
            <w:pPr>
              <w:pStyle w:val="23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9.1分体式循环水冷系统，稳定性能好，具有过热保护系统；</w:t>
            </w:r>
          </w:p>
          <w:p w14:paraId="2AC521C0">
            <w:pPr>
              <w:pStyle w:val="23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9.2工作要求：连续工作；</w:t>
            </w:r>
          </w:p>
          <w:p w14:paraId="6DF147D4">
            <w:pPr>
              <w:pStyle w:val="23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9.3控温精度：±1℃；</w:t>
            </w:r>
          </w:p>
          <w:p w14:paraId="113512C3">
            <w:pPr>
              <w:pStyle w:val="23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9.4供水流量：满足6KW发生器工作要求；</w:t>
            </w:r>
          </w:p>
          <w:p w14:paraId="4376975D">
            <w:pPr>
              <w:pStyle w:val="23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9.5水的温度：18°C～22°C；</w:t>
            </w:r>
          </w:p>
        </w:tc>
      </w:tr>
      <w:tr w14:paraId="2E42D6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1073" w:type="dxa"/>
          </w:tcPr>
          <w:p w14:paraId="47B7C2C0">
            <w:pPr>
              <w:pStyle w:val="23"/>
            </w:pPr>
            <w:r>
              <w:rPr>
                <w:rFonts w:ascii="仿宋_GB2312" w:hAnsi="仿宋_GB2312" w:eastAsia="仿宋_GB2312" w:cs="仿宋_GB2312"/>
              </w:rPr>
              <w:t>26</w:t>
            </w:r>
          </w:p>
        </w:tc>
        <w:tc>
          <w:tcPr>
            <w:tcW w:w="1233" w:type="dxa"/>
          </w:tcPr>
          <w:p w14:paraId="0FEFD650"/>
        </w:tc>
        <w:tc>
          <w:tcPr>
            <w:tcW w:w="6452" w:type="dxa"/>
          </w:tcPr>
          <w:p w14:paraId="4D635B55">
            <w:pPr>
              <w:pStyle w:val="23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10、数据采集、数据处理系统</w:t>
            </w:r>
          </w:p>
          <w:p w14:paraId="7456C978">
            <w:pPr>
              <w:pStyle w:val="23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10.1数据采集、数据处理系统各1套，配置不低于：CPU：I7，内存：32G，硬盘：1T，网卡接口：2个，显示器：27寸；</w:t>
            </w:r>
          </w:p>
        </w:tc>
      </w:tr>
      <w:tr w14:paraId="6CF0A6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73" w:type="dxa"/>
          </w:tcPr>
          <w:p w14:paraId="0E3AC8EF">
            <w:pPr>
              <w:pStyle w:val="23"/>
            </w:pPr>
            <w:r>
              <w:rPr>
                <w:rFonts w:ascii="仿宋_GB2312" w:hAnsi="仿宋_GB2312" w:eastAsia="仿宋_GB2312" w:cs="仿宋_GB2312"/>
              </w:rPr>
              <w:t>27</w:t>
            </w:r>
          </w:p>
        </w:tc>
        <w:tc>
          <w:tcPr>
            <w:tcW w:w="1233" w:type="dxa"/>
          </w:tcPr>
          <w:p w14:paraId="7A975BF7"/>
        </w:tc>
        <w:tc>
          <w:tcPr>
            <w:tcW w:w="6452" w:type="dxa"/>
          </w:tcPr>
          <w:p w14:paraId="04381B64">
            <w:pPr>
              <w:pStyle w:val="23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11.3P恒温控制系统1套。</w:t>
            </w:r>
          </w:p>
        </w:tc>
      </w:tr>
      <w:tr w14:paraId="1B6537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4" w:hRule="atLeast"/>
        </w:trPr>
        <w:tc>
          <w:tcPr>
            <w:tcW w:w="1073" w:type="dxa"/>
          </w:tcPr>
          <w:p w14:paraId="786FEDB7">
            <w:pPr>
              <w:pStyle w:val="23"/>
            </w:pPr>
            <w:r>
              <w:rPr>
                <w:rFonts w:ascii="仿宋_GB2312" w:hAnsi="仿宋_GB2312" w:eastAsia="仿宋_GB2312" w:cs="仿宋_GB2312"/>
              </w:rPr>
              <w:t>28</w:t>
            </w:r>
          </w:p>
        </w:tc>
        <w:tc>
          <w:tcPr>
            <w:tcW w:w="1233" w:type="dxa"/>
          </w:tcPr>
          <w:p w14:paraId="48BF3D2C"/>
        </w:tc>
        <w:tc>
          <w:tcPr>
            <w:tcW w:w="6452" w:type="dxa"/>
          </w:tcPr>
          <w:p w14:paraId="0812011B">
            <w:pPr>
              <w:pStyle w:val="23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12.配备数据分析及数据采集系统：智能引导软件控制，系统可以自动判断测试时需要更换的组件和测量条件，并自动对光路、样品位置进行调节；</w:t>
            </w:r>
          </w:p>
          <w:p w14:paraId="4455E8C5">
            <w:pPr>
              <w:pStyle w:val="23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13.配备专家数据库系统，并根据样品情况给出最合适的测试条件软件；</w:t>
            </w:r>
          </w:p>
          <w:p w14:paraId="70F6473F">
            <w:pPr>
              <w:pStyle w:val="23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14.可进行设备控制。数据采集，数据处理，分峰拟合，图形处理软件应能够进行自动物相鉴定及打印结果报告；</w:t>
            </w:r>
          </w:p>
          <w:p w14:paraId="443DD0F1">
            <w:pPr>
              <w:pStyle w:val="23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15.软件包括定性分析、无标样定量分析、晶粒大小测量、晶胞参数测量、结晶化度计算等功能；</w:t>
            </w:r>
          </w:p>
        </w:tc>
      </w:tr>
      <w:bookmarkEnd w:id="0"/>
    </w:tbl>
    <w:p w14:paraId="3E7EC2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F774B"/>
    <w:rsid w:val="00070FC8"/>
    <w:rsid w:val="003F4F10"/>
    <w:rsid w:val="01945F0D"/>
    <w:rsid w:val="03695A7E"/>
    <w:rsid w:val="041C0406"/>
    <w:rsid w:val="04F86854"/>
    <w:rsid w:val="056D213B"/>
    <w:rsid w:val="09581E0B"/>
    <w:rsid w:val="09661480"/>
    <w:rsid w:val="0AFC0872"/>
    <w:rsid w:val="0BD54C38"/>
    <w:rsid w:val="0C9E7A33"/>
    <w:rsid w:val="0CCE2B32"/>
    <w:rsid w:val="1262753D"/>
    <w:rsid w:val="13FD6130"/>
    <w:rsid w:val="140E0EC4"/>
    <w:rsid w:val="147C5547"/>
    <w:rsid w:val="15705A0C"/>
    <w:rsid w:val="188B3505"/>
    <w:rsid w:val="1B253563"/>
    <w:rsid w:val="1D3764AF"/>
    <w:rsid w:val="1D9E4A5B"/>
    <w:rsid w:val="1E463B44"/>
    <w:rsid w:val="1EFA1543"/>
    <w:rsid w:val="1FD837FF"/>
    <w:rsid w:val="2156503C"/>
    <w:rsid w:val="22443F19"/>
    <w:rsid w:val="229E3FE6"/>
    <w:rsid w:val="23841FE2"/>
    <w:rsid w:val="2572590B"/>
    <w:rsid w:val="275F774B"/>
    <w:rsid w:val="279D4A03"/>
    <w:rsid w:val="28273A7C"/>
    <w:rsid w:val="2A0F46C9"/>
    <w:rsid w:val="2A59588F"/>
    <w:rsid w:val="2BB30485"/>
    <w:rsid w:val="2BD074BC"/>
    <w:rsid w:val="2DD545E4"/>
    <w:rsid w:val="2F792957"/>
    <w:rsid w:val="316C37E1"/>
    <w:rsid w:val="31AC7601"/>
    <w:rsid w:val="328016EB"/>
    <w:rsid w:val="33255F19"/>
    <w:rsid w:val="33B76E22"/>
    <w:rsid w:val="34072559"/>
    <w:rsid w:val="34580245"/>
    <w:rsid w:val="359D7DF2"/>
    <w:rsid w:val="35D3262D"/>
    <w:rsid w:val="37384EA6"/>
    <w:rsid w:val="37D746BF"/>
    <w:rsid w:val="37EB63BB"/>
    <w:rsid w:val="38B83436"/>
    <w:rsid w:val="38C51523"/>
    <w:rsid w:val="38E66C78"/>
    <w:rsid w:val="3954329D"/>
    <w:rsid w:val="3A547742"/>
    <w:rsid w:val="3B5C400D"/>
    <w:rsid w:val="3BA4698B"/>
    <w:rsid w:val="3C70268B"/>
    <w:rsid w:val="3D711112"/>
    <w:rsid w:val="3F6842E5"/>
    <w:rsid w:val="3F787D27"/>
    <w:rsid w:val="42843912"/>
    <w:rsid w:val="428471F1"/>
    <w:rsid w:val="434033E5"/>
    <w:rsid w:val="43584653"/>
    <w:rsid w:val="440F052B"/>
    <w:rsid w:val="451A4083"/>
    <w:rsid w:val="464F0AA0"/>
    <w:rsid w:val="470E332D"/>
    <w:rsid w:val="486A6177"/>
    <w:rsid w:val="48F73E0E"/>
    <w:rsid w:val="4CDE6A97"/>
    <w:rsid w:val="4D2C0C77"/>
    <w:rsid w:val="503D5436"/>
    <w:rsid w:val="51BA62F1"/>
    <w:rsid w:val="5427247B"/>
    <w:rsid w:val="54803B90"/>
    <w:rsid w:val="560D6F51"/>
    <w:rsid w:val="56C86F6D"/>
    <w:rsid w:val="56E122FB"/>
    <w:rsid w:val="5825126E"/>
    <w:rsid w:val="5A581238"/>
    <w:rsid w:val="5BE11727"/>
    <w:rsid w:val="5C66723E"/>
    <w:rsid w:val="5D131446"/>
    <w:rsid w:val="5D1564AC"/>
    <w:rsid w:val="5D572A52"/>
    <w:rsid w:val="5F2B0CC9"/>
    <w:rsid w:val="620852F1"/>
    <w:rsid w:val="639F579F"/>
    <w:rsid w:val="64674C53"/>
    <w:rsid w:val="673C6346"/>
    <w:rsid w:val="676F425C"/>
    <w:rsid w:val="67C12E69"/>
    <w:rsid w:val="67DD6BED"/>
    <w:rsid w:val="69F91AE9"/>
    <w:rsid w:val="6C7E2CAC"/>
    <w:rsid w:val="6CEC129F"/>
    <w:rsid w:val="6DD966FB"/>
    <w:rsid w:val="6E624FA8"/>
    <w:rsid w:val="6F36347B"/>
    <w:rsid w:val="6FB5018B"/>
    <w:rsid w:val="6FC935DB"/>
    <w:rsid w:val="7072622A"/>
    <w:rsid w:val="70CD1B9F"/>
    <w:rsid w:val="71EA7315"/>
    <w:rsid w:val="72AC1CC9"/>
    <w:rsid w:val="7312541D"/>
    <w:rsid w:val="741D2E7E"/>
    <w:rsid w:val="76127D2C"/>
    <w:rsid w:val="76193FBE"/>
    <w:rsid w:val="766D75CC"/>
    <w:rsid w:val="774F0B38"/>
    <w:rsid w:val="77C307FF"/>
    <w:rsid w:val="77FA5285"/>
    <w:rsid w:val="788A35B0"/>
    <w:rsid w:val="79F74C45"/>
    <w:rsid w:val="7A0D5D0B"/>
    <w:rsid w:val="7B1B065A"/>
    <w:rsid w:val="7C0F2859"/>
    <w:rsid w:val="7C4F1CC3"/>
    <w:rsid w:val="7E6E636B"/>
    <w:rsid w:val="7F0C0D77"/>
    <w:rsid w:val="7F1033A7"/>
    <w:rsid w:val="7FC9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0"/>
    <w:pPr>
      <w:keepNext/>
      <w:adjustRightInd w:val="0"/>
      <w:snapToGrid w:val="0"/>
      <w:spacing w:before="50" w:beforeLines="50" w:after="50" w:afterLines="50" w:line="360" w:lineRule="auto"/>
      <w:jc w:val="center"/>
      <w:outlineLvl w:val="0"/>
    </w:pPr>
    <w:rPr>
      <w:rFonts w:ascii="宋体" w:hAnsi="宋体" w:eastAsia="宋体" w:cs="宋体"/>
      <w:b/>
      <w:snapToGrid w:val="0"/>
      <w:color w:val="000000"/>
      <w:kern w:val="0"/>
      <w:sz w:val="32"/>
      <w:szCs w:val="22"/>
      <w:lang w:eastAsia="en-US"/>
    </w:rPr>
  </w:style>
  <w:style w:type="paragraph" w:styleId="3">
    <w:name w:val="heading 2"/>
    <w:basedOn w:val="1"/>
    <w:next w:val="1"/>
    <w:link w:val="14"/>
    <w:autoRedefine/>
    <w:semiHidden/>
    <w:unhideWhenUsed/>
    <w:qFormat/>
    <w:uiPriority w:val="0"/>
    <w:pPr>
      <w:keepNext/>
      <w:keepLines/>
      <w:spacing w:line="240" w:lineRule="auto"/>
      <w:ind w:firstLine="0" w:firstLineChars="0"/>
      <w:jc w:val="center"/>
      <w:outlineLvl w:val="1"/>
    </w:pPr>
    <w:rPr>
      <w:rFonts w:ascii="Arial" w:hAnsi="Arial" w:eastAsia="宋体" w:cs="Times New Roman"/>
      <w:b/>
      <w:bCs/>
      <w:sz w:val="30"/>
      <w:szCs w:val="32"/>
    </w:rPr>
  </w:style>
  <w:style w:type="paragraph" w:styleId="4">
    <w:name w:val="heading 3"/>
    <w:basedOn w:val="1"/>
    <w:next w:val="1"/>
    <w:link w:val="15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666" w:firstLineChars="200"/>
      <w:jc w:val="left"/>
      <w:outlineLvl w:val="2"/>
    </w:pPr>
    <w:rPr>
      <w:rFonts w:ascii="宋体" w:hAnsi="宋体" w:eastAsia="宋体" w:cs="宋体"/>
      <w:b/>
      <w:sz w:val="28"/>
      <w:szCs w:val="24"/>
    </w:rPr>
  </w:style>
  <w:style w:type="paragraph" w:styleId="5">
    <w:name w:val="heading 4"/>
    <w:basedOn w:val="1"/>
    <w:next w:val="1"/>
    <w:link w:val="19"/>
    <w:autoRedefine/>
    <w:semiHidden/>
    <w:unhideWhenUsed/>
    <w:qFormat/>
    <w:uiPriority w:val="0"/>
    <w:pPr>
      <w:keepNext/>
      <w:keepLines/>
      <w:adjustRightInd w:val="0"/>
      <w:snapToGrid w:val="0"/>
      <w:spacing w:line="360" w:lineRule="auto"/>
      <w:ind w:firstLine="0" w:firstLineChars="0"/>
      <w:jc w:val="left"/>
      <w:outlineLvl w:val="3"/>
    </w:pPr>
    <w:rPr>
      <w:rFonts w:ascii="宋体" w:hAnsi="宋体" w:eastAsia="宋体" w:cs="宋体"/>
      <w:b/>
      <w:bCs/>
      <w:sz w:val="28"/>
      <w:szCs w:val="28"/>
    </w:rPr>
  </w:style>
  <w:style w:type="paragraph" w:styleId="6">
    <w:name w:val="heading 5"/>
    <w:basedOn w:val="1"/>
    <w:next w:val="1"/>
    <w:link w:val="21"/>
    <w:autoRedefine/>
    <w:semiHidden/>
    <w:unhideWhenUsed/>
    <w:qFormat/>
    <w:uiPriority w:val="0"/>
    <w:pPr>
      <w:keepNext/>
      <w:keepLines/>
      <w:adjustRightInd w:val="0"/>
      <w:spacing w:line="360" w:lineRule="auto"/>
      <w:ind w:firstLine="0" w:firstLineChars="0"/>
      <w:jc w:val="left"/>
      <w:textAlignment w:val="baseline"/>
      <w:outlineLvl w:val="4"/>
    </w:pPr>
    <w:rPr>
      <w:rFonts w:ascii="Times New Roman" w:hAnsi="Times New Roman" w:eastAsia="宋体" w:cs="Times New Roman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20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宋体"/>
      <w:b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jc w:val="center"/>
      <w:outlineLvl w:val="6"/>
    </w:pPr>
    <w:rPr>
      <w:rFonts w:asciiTheme="minorAscii" w:hAnsiTheme="minorAscii" w:eastAsiaTheme="minorEastAsia" w:cstheme="minorBidi"/>
      <w:sz w:val="24"/>
      <w:szCs w:val="24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"/>
    <w:link w:val="17"/>
    <w:qFormat/>
    <w:uiPriority w:val="0"/>
    <w:pPr>
      <w:adjustRightInd w:val="0"/>
      <w:snapToGrid w:val="0"/>
      <w:spacing w:before="120" w:line="360" w:lineRule="auto"/>
      <w:ind w:left="215" w:firstLine="1044" w:firstLineChars="200"/>
      <w:jc w:val="left"/>
    </w:pPr>
    <w:rPr>
      <w:rFonts w:ascii="宋体" w:hAnsi="宋体" w:cs="宋体"/>
      <w:szCs w:val="28"/>
      <w:lang w:val="zh-CN" w:bidi="zh-CN"/>
    </w:rPr>
  </w:style>
  <w:style w:type="paragraph" w:styleId="10">
    <w:name w:val="toc 1"/>
    <w:basedOn w:val="1"/>
    <w:next w:val="1"/>
    <w:qFormat/>
    <w:uiPriority w:val="0"/>
    <w:rPr>
      <w:rFonts w:asciiTheme="minorAscii" w:hAnsiTheme="minorAscii" w:eastAsiaTheme="minorEastAsia" w:cstheme="minorBidi"/>
      <w:b/>
      <w:sz w:val="28"/>
      <w:szCs w:val="24"/>
    </w:rPr>
  </w:style>
  <w:style w:type="paragraph" w:styleId="11">
    <w:name w:val="toc 2"/>
    <w:basedOn w:val="1"/>
    <w:next w:val="1"/>
    <w:qFormat/>
    <w:uiPriority w:val="0"/>
    <w:pPr>
      <w:ind w:left="420" w:leftChars="200"/>
    </w:pPr>
    <w:rPr>
      <w:rFonts w:asciiTheme="minorAscii" w:hAnsiTheme="minorAscii" w:eastAsiaTheme="minorEastAsia" w:cstheme="minorBidi"/>
      <w:b/>
      <w:szCs w:val="24"/>
    </w:rPr>
  </w:style>
  <w:style w:type="character" w:customStyle="1" w:styleId="14">
    <w:name w:val="标题 2 字符"/>
    <w:link w:val="3"/>
    <w:autoRedefine/>
    <w:qFormat/>
    <w:uiPriority w:val="9"/>
    <w:rPr>
      <w:rFonts w:ascii="Arial" w:hAnsi="Arial" w:eastAsia="宋体" w:cs="Times New Roman"/>
      <w:b/>
      <w:bCs/>
      <w:snapToGrid w:val="0"/>
      <w:color w:val="000000"/>
      <w:kern w:val="0"/>
      <w:sz w:val="30"/>
      <w:szCs w:val="32"/>
      <w:lang w:eastAsia="en-US"/>
    </w:rPr>
  </w:style>
  <w:style w:type="character" w:customStyle="1" w:styleId="15">
    <w:name w:val="标题 3 字符1"/>
    <w:link w:val="4"/>
    <w:autoRedefine/>
    <w:qFormat/>
    <w:uiPriority w:val="0"/>
    <w:rPr>
      <w:rFonts w:ascii="宋体" w:hAnsi="宋体" w:eastAsia="宋体" w:cs="宋体"/>
      <w:b/>
      <w:sz w:val="28"/>
      <w:szCs w:val="24"/>
    </w:rPr>
  </w:style>
  <w:style w:type="character" w:customStyle="1" w:styleId="16">
    <w:name w:val="标题 1 字符"/>
    <w:link w:val="2"/>
    <w:autoRedefine/>
    <w:qFormat/>
    <w:uiPriority w:val="0"/>
    <w:rPr>
      <w:rFonts w:ascii="宋体" w:hAnsi="宋体" w:eastAsia="宋体" w:cs="宋体"/>
      <w:b/>
      <w:snapToGrid w:val="0"/>
      <w:color w:val="000000"/>
      <w:kern w:val="0"/>
      <w:sz w:val="32"/>
      <w:szCs w:val="22"/>
      <w:lang w:eastAsia="en-US"/>
    </w:rPr>
  </w:style>
  <w:style w:type="character" w:customStyle="1" w:styleId="17">
    <w:name w:val="正文文本 Char"/>
    <w:link w:val="9"/>
    <w:qFormat/>
    <w:uiPriority w:val="0"/>
    <w:rPr>
      <w:rFonts w:ascii="宋体" w:hAnsi="宋体" w:eastAsia="宋体" w:cs="宋体"/>
      <w:sz w:val="24"/>
      <w:szCs w:val="28"/>
      <w:lang w:val="zh-CN" w:bidi="zh-CN"/>
    </w:rPr>
  </w:style>
  <w:style w:type="paragraph" w:customStyle="1" w:styleId="18">
    <w:name w:val="表格"/>
    <w:basedOn w:val="1"/>
    <w:qFormat/>
    <w:uiPriority w:val="0"/>
    <w:pPr>
      <w:adjustRightInd w:val="0"/>
      <w:snapToGrid w:val="0"/>
      <w:spacing w:line="240" w:lineRule="auto"/>
      <w:jc w:val="center"/>
    </w:pPr>
    <w:rPr>
      <w:rFonts w:hint="eastAsia" w:ascii="宋体" w:hAnsi="宋体" w:eastAsia="宋体" w:cs="宋体"/>
      <w:sz w:val="24"/>
      <w:szCs w:val="24"/>
      <w:lang w:val="zh-CN"/>
    </w:rPr>
  </w:style>
  <w:style w:type="character" w:customStyle="1" w:styleId="19">
    <w:name w:val="标题 4 Char"/>
    <w:link w:val="5"/>
    <w:qFormat/>
    <w:uiPriority w:val="0"/>
    <w:rPr>
      <w:rFonts w:ascii="宋体" w:hAnsi="宋体" w:eastAsia="宋体" w:cs="宋体"/>
      <w:b/>
      <w:bCs/>
      <w:kern w:val="2"/>
      <w:sz w:val="28"/>
      <w:szCs w:val="28"/>
    </w:rPr>
  </w:style>
  <w:style w:type="character" w:customStyle="1" w:styleId="20">
    <w:name w:val="标题 6 Char"/>
    <w:link w:val="7"/>
    <w:qFormat/>
    <w:uiPriority w:val="0"/>
    <w:rPr>
      <w:rFonts w:ascii="Arial" w:hAnsi="Arial" w:eastAsia="宋体" w:cs="Times New Roman"/>
      <w:b/>
      <w:bCs/>
      <w:kern w:val="0"/>
      <w:sz w:val="24"/>
      <w:szCs w:val="24"/>
    </w:rPr>
  </w:style>
  <w:style w:type="character" w:customStyle="1" w:styleId="21">
    <w:name w:val="标题 5 Char"/>
    <w:link w:val="6"/>
    <w:qFormat/>
    <w:uiPriority w:val="0"/>
    <w:rPr>
      <w:rFonts w:ascii="Times New Roman" w:hAnsi="Times New Roman" w:eastAsia="宋体" w:cs="Times New Roman"/>
      <w:b/>
      <w:bCs/>
      <w:kern w:val="0"/>
      <w:sz w:val="28"/>
      <w:szCs w:val="28"/>
    </w:rPr>
  </w:style>
  <w:style w:type="paragraph" w:customStyle="1" w:styleId="22">
    <w:name w:val="居中"/>
    <w:basedOn w:val="1"/>
    <w:uiPriority w:val="0"/>
    <w:pPr>
      <w:jc w:val="center"/>
    </w:pPr>
    <w:rPr>
      <w:rFonts w:ascii="Times New Roman" w:hAnsi="Times New Roman" w:eastAsia="宋体"/>
      <w:b/>
      <w:sz w:val="28"/>
    </w:rPr>
  </w:style>
  <w:style w:type="paragraph" w:customStyle="1" w:styleId="23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2025-09-26T07:54:00Z</dcterms:created>
  <dc:creator>hh</dc:creator>
  <cp:lastModifiedBy>hh</cp:lastModifiedBy>
  <dcterms:modified xsi:type="dcterms:W3CDTF">2025-09-26T07:55:01Z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606554471B06460DB2C91A68D998C483_11</vt:lpwstr>
  </property>
  <property fmtid="{D5CDD505-2E9C-101B-9397-08002B2CF9AE}" pid="4" name="KSOTemplateDocerSaveRecord">
    <vt:lpwstr>eyJoZGlkIjoiMDE0MWExYzZhN2MyNGJiNTVhNDFjN2I1MzgyYTEyNWYiLCJ1c2VySWQiOiI1NTQxNTg5NzAifQ==</vt:lpwstr>
  </property>
</Properties>
</file>