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52654">
      <w:pPr>
        <w:spacing w:line="360" w:lineRule="auto"/>
        <w:jc w:val="left"/>
        <w:rPr>
          <w:rFonts w:hint="eastAsia" w:ascii="宋体" w:hAnsi="宋体" w:eastAsia="宋体" w:cs="宋体"/>
          <w:b/>
          <w:sz w:val="36"/>
          <w:szCs w:val="36"/>
          <w:lang w:eastAsia="zh-CN"/>
        </w:rPr>
      </w:pPr>
      <w:r>
        <w:rPr>
          <w:rFonts w:hint="eastAsia" w:ascii="宋体" w:hAnsi="宋体" w:cs="宋体"/>
          <w:b/>
          <w:sz w:val="36"/>
          <w:szCs w:val="36"/>
        </w:rPr>
        <w:t>项目编号 ：</w:t>
      </w:r>
      <w:r>
        <w:rPr>
          <w:rFonts w:hint="eastAsia" w:ascii="宋体" w:hAnsi="宋体" w:cs="宋体"/>
          <w:b/>
          <w:sz w:val="36"/>
          <w:szCs w:val="36"/>
          <w:lang w:eastAsia="zh-CN"/>
        </w:rPr>
        <w:t>ZRD-2025XAZC608</w:t>
      </w:r>
    </w:p>
    <w:p w14:paraId="4FA5491B">
      <w:pPr>
        <w:spacing w:line="360" w:lineRule="auto"/>
        <w:jc w:val="left"/>
        <w:rPr>
          <w:rFonts w:ascii="宋体" w:hAnsi="宋体" w:cs="宋体"/>
          <w:b/>
          <w:sz w:val="36"/>
          <w:szCs w:val="36"/>
        </w:rPr>
      </w:pPr>
    </w:p>
    <w:p w14:paraId="75091415">
      <w:pPr>
        <w:spacing w:line="360" w:lineRule="auto"/>
        <w:rPr>
          <w:rFonts w:ascii="宋体" w:hAnsi="宋体" w:cs="宋体"/>
          <w:b/>
          <w:sz w:val="52"/>
          <w:szCs w:val="52"/>
        </w:rPr>
      </w:pPr>
    </w:p>
    <w:p w14:paraId="28B5DBEE">
      <w:pPr>
        <w:spacing w:line="360" w:lineRule="auto"/>
        <w:rPr>
          <w:rFonts w:ascii="宋体" w:hAnsi="宋体" w:cs="宋体"/>
          <w:b/>
          <w:sz w:val="52"/>
          <w:szCs w:val="52"/>
        </w:rPr>
      </w:pPr>
    </w:p>
    <w:p w14:paraId="49B8A227">
      <w:pPr>
        <w:spacing w:line="360" w:lineRule="auto"/>
        <w:jc w:val="center"/>
        <w:rPr>
          <w:rFonts w:hint="eastAsia" w:ascii="宋体" w:hAnsi="宋体" w:eastAsia="宋体" w:cs="宋体"/>
          <w:b/>
          <w:sz w:val="56"/>
          <w:szCs w:val="52"/>
          <w:lang w:eastAsia="zh-CN"/>
        </w:rPr>
      </w:pPr>
      <w:r>
        <w:rPr>
          <w:rFonts w:hint="eastAsia" w:ascii="宋体" w:hAnsi="宋体" w:cs="宋体"/>
          <w:b/>
          <w:sz w:val="56"/>
          <w:szCs w:val="52"/>
          <w:lang w:eastAsia="zh-CN"/>
        </w:rPr>
        <w:t>2025年西咸新区与西安广播电视台全媒体合作项目</w:t>
      </w:r>
    </w:p>
    <w:p w14:paraId="0283EBCF">
      <w:pPr>
        <w:jc w:val="center"/>
        <w:rPr>
          <w:rFonts w:ascii="宋体" w:hAnsi="宋体" w:cs="宋体"/>
          <w:b/>
          <w:sz w:val="52"/>
          <w:szCs w:val="52"/>
        </w:rPr>
      </w:pPr>
    </w:p>
    <w:p w14:paraId="50138122">
      <w:pPr>
        <w:jc w:val="center"/>
        <w:rPr>
          <w:rFonts w:ascii="宋体" w:hAnsi="宋体" w:cs="宋体"/>
          <w:b/>
          <w:sz w:val="52"/>
          <w:szCs w:val="52"/>
        </w:rPr>
      </w:pPr>
    </w:p>
    <w:p w14:paraId="48A3A723">
      <w:pPr>
        <w:pStyle w:val="16"/>
        <w:rPr>
          <w:rFonts w:ascii="宋体" w:hAnsi="宋体" w:cs="宋体"/>
        </w:rPr>
      </w:pPr>
    </w:p>
    <w:p w14:paraId="41DE9E5C">
      <w:pPr>
        <w:spacing w:line="360" w:lineRule="auto"/>
        <w:jc w:val="center"/>
        <w:rPr>
          <w:rFonts w:ascii="宋体" w:hAnsi="宋体" w:cs="宋体"/>
          <w:b/>
          <w:sz w:val="52"/>
          <w:szCs w:val="52"/>
        </w:rPr>
      </w:pPr>
      <w:r>
        <w:rPr>
          <w:rFonts w:hint="eastAsia" w:ascii="宋体" w:hAnsi="宋体" w:cs="宋体"/>
          <w:b/>
          <w:sz w:val="52"/>
          <w:szCs w:val="52"/>
        </w:rPr>
        <w:t>单一来源谈判文件</w:t>
      </w:r>
    </w:p>
    <w:p w14:paraId="62B1CC93">
      <w:pPr>
        <w:spacing w:line="360" w:lineRule="auto"/>
        <w:jc w:val="center"/>
        <w:rPr>
          <w:rFonts w:ascii="宋体" w:hAnsi="宋体" w:cs="宋体"/>
          <w:b/>
          <w:color w:val="FF0000"/>
          <w:sz w:val="36"/>
          <w:szCs w:val="36"/>
        </w:rPr>
      </w:pPr>
    </w:p>
    <w:p w14:paraId="59CBF6EE">
      <w:pPr>
        <w:spacing w:line="480" w:lineRule="auto"/>
        <w:ind w:left="2213" w:leftChars="197" w:hanging="1799" w:hangingChars="640"/>
        <w:rPr>
          <w:rFonts w:ascii="宋体" w:hAnsi="宋体" w:cs="宋体"/>
          <w:b/>
          <w:sz w:val="28"/>
          <w:szCs w:val="28"/>
          <w:u w:val="single"/>
        </w:rPr>
      </w:pPr>
    </w:p>
    <w:p w14:paraId="44AB23C4">
      <w:pPr>
        <w:spacing w:line="480" w:lineRule="auto"/>
        <w:rPr>
          <w:rFonts w:ascii="宋体" w:hAnsi="宋体" w:cs="宋体"/>
          <w:b/>
          <w:sz w:val="28"/>
          <w:szCs w:val="28"/>
          <w:u w:val="single"/>
        </w:rPr>
      </w:pPr>
    </w:p>
    <w:p w14:paraId="41181115">
      <w:pPr>
        <w:spacing w:line="480" w:lineRule="auto"/>
        <w:rPr>
          <w:rFonts w:ascii="宋体" w:hAnsi="宋体" w:cs="宋体"/>
          <w:b/>
          <w:sz w:val="28"/>
          <w:szCs w:val="28"/>
          <w:u w:val="single"/>
        </w:rPr>
      </w:pPr>
    </w:p>
    <w:p w14:paraId="45DE2998">
      <w:pPr>
        <w:spacing w:line="420" w:lineRule="auto"/>
        <w:ind w:firstLine="1067" w:firstLineChars="443"/>
        <w:rPr>
          <w:rFonts w:ascii="宋体" w:hAnsi="宋体" w:cs="宋体"/>
          <w:b/>
          <w:sz w:val="24"/>
        </w:rPr>
      </w:pPr>
      <w:r>
        <w:rPr>
          <w:rFonts w:hint="eastAsia" w:ascii="宋体" w:hAnsi="宋体" w:cs="宋体"/>
          <w:b/>
          <w:sz w:val="24"/>
        </w:rPr>
        <w:t xml:space="preserve"> </w:t>
      </w:r>
    </w:p>
    <w:p w14:paraId="7E5F7388">
      <w:pPr>
        <w:spacing w:line="420" w:lineRule="auto"/>
        <w:ind w:firstLine="1744" w:firstLineChars="543"/>
        <w:rPr>
          <w:rFonts w:ascii="宋体" w:hAnsi="宋体" w:cs="宋体"/>
          <w:b/>
          <w:sz w:val="32"/>
          <w:szCs w:val="32"/>
        </w:rPr>
      </w:pPr>
      <w:r>
        <w:rPr>
          <w:rFonts w:hint="eastAsia" w:ascii="宋体" w:hAnsi="宋体" w:cs="宋体"/>
          <w:b/>
          <w:sz w:val="32"/>
          <w:szCs w:val="32"/>
        </w:rPr>
        <w:t>采购代理机构：</w:t>
      </w:r>
      <w:r>
        <w:rPr>
          <w:rFonts w:hint="eastAsia" w:ascii="宋体" w:hAnsi="宋体" w:cs="宋体"/>
          <w:b/>
          <w:sz w:val="32"/>
          <w:szCs w:val="32"/>
          <w:lang w:eastAsia="zh-CN"/>
        </w:rPr>
        <w:t>中瑞达项目管理有限公司</w:t>
      </w:r>
      <w:r>
        <w:rPr>
          <w:rFonts w:hint="eastAsia" w:ascii="宋体" w:hAnsi="宋体" w:cs="宋体"/>
          <w:b/>
          <w:sz w:val="32"/>
          <w:szCs w:val="32"/>
        </w:rPr>
        <w:t xml:space="preserve">  </w:t>
      </w:r>
    </w:p>
    <w:p w14:paraId="16A87DAB">
      <w:pPr>
        <w:spacing w:line="420" w:lineRule="auto"/>
        <w:ind w:firstLine="2380" w:firstLineChars="741"/>
        <w:rPr>
          <w:rFonts w:ascii="宋体" w:hAnsi="宋体" w:cs="宋体"/>
          <w:b/>
          <w:color w:val="FF0000"/>
          <w:sz w:val="32"/>
          <w:szCs w:val="32"/>
        </w:rPr>
      </w:pPr>
      <w:r>
        <w:rPr>
          <w:rFonts w:hint="eastAsia" w:ascii="宋体" w:hAnsi="宋体" w:cs="宋体"/>
          <w:b/>
          <w:sz w:val="32"/>
          <w:szCs w:val="32"/>
        </w:rPr>
        <w:t>日    期： 202</w:t>
      </w:r>
      <w:r>
        <w:rPr>
          <w:rFonts w:hint="eastAsia" w:ascii="宋体" w:hAnsi="宋体" w:cs="宋体"/>
          <w:b/>
          <w:sz w:val="32"/>
          <w:szCs w:val="32"/>
          <w:lang w:val="en-US" w:eastAsia="zh-CN"/>
        </w:rPr>
        <w:t>5</w:t>
      </w:r>
      <w:r>
        <w:rPr>
          <w:rFonts w:hint="eastAsia" w:ascii="宋体" w:hAnsi="宋体" w:cs="宋体"/>
          <w:b/>
          <w:sz w:val="32"/>
          <w:szCs w:val="32"/>
        </w:rPr>
        <w:t>年</w:t>
      </w:r>
      <w:r>
        <w:rPr>
          <w:rFonts w:hint="eastAsia" w:ascii="宋体" w:hAnsi="宋体" w:cs="宋体"/>
          <w:b/>
          <w:sz w:val="32"/>
          <w:szCs w:val="32"/>
          <w:lang w:val="en-US" w:eastAsia="zh-CN"/>
        </w:rPr>
        <w:t>9</w:t>
      </w:r>
      <w:r>
        <w:rPr>
          <w:rFonts w:hint="eastAsia" w:ascii="宋体" w:hAnsi="宋体" w:cs="宋体"/>
          <w:b/>
          <w:sz w:val="32"/>
          <w:szCs w:val="32"/>
        </w:rPr>
        <w:t>月</w:t>
      </w:r>
    </w:p>
    <w:p w14:paraId="4151956B">
      <w:pPr>
        <w:pStyle w:val="19"/>
        <w:adjustRightInd w:val="0"/>
        <w:snapToGrid w:val="0"/>
        <w:spacing w:line="480" w:lineRule="exact"/>
        <w:jc w:val="center"/>
        <w:rPr>
          <w:rFonts w:hAnsi="宋体" w:eastAsia="宋体" w:cs="宋体"/>
          <w:b/>
          <w:bCs/>
          <w:color w:val="000000"/>
          <w:sz w:val="36"/>
          <w:szCs w:val="36"/>
        </w:rPr>
        <w:sectPr>
          <w:headerReference r:id="rId4" w:type="first"/>
          <w:headerReference r:id="rId3" w:type="default"/>
          <w:footerReference r:id="rId5" w:type="default"/>
          <w:pgSz w:w="11906" w:h="16838"/>
          <w:pgMar w:top="1440" w:right="1701" w:bottom="1440" w:left="1701" w:header="851" w:footer="992" w:gutter="0"/>
          <w:cols w:space="720" w:num="1"/>
          <w:titlePg/>
          <w:docGrid w:linePitch="312" w:charSpace="0"/>
        </w:sectPr>
      </w:pPr>
    </w:p>
    <w:p w14:paraId="5F48893A">
      <w:pPr>
        <w:pStyle w:val="19"/>
        <w:adjustRightInd w:val="0"/>
        <w:snapToGrid w:val="0"/>
        <w:spacing w:line="480" w:lineRule="exact"/>
        <w:jc w:val="center"/>
        <w:rPr>
          <w:rFonts w:hAnsi="宋体" w:eastAsia="宋体" w:cs="宋体"/>
          <w:b/>
          <w:bCs/>
          <w:color w:val="000000"/>
          <w:sz w:val="36"/>
          <w:szCs w:val="36"/>
        </w:rPr>
      </w:pPr>
      <w:r>
        <w:rPr>
          <w:rFonts w:hint="eastAsia" w:hAnsi="宋体" w:eastAsia="宋体" w:cs="宋体"/>
          <w:b/>
          <w:bCs/>
          <w:color w:val="000000"/>
          <w:sz w:val="36"/>
          <w:szCs w:val="36"/>
        </w:rPr>
        <w:t>目      录</w:t>
      </w:r>
    </w:p>
    <w:p w14:paraId="4E729584">
      <w:pPr>
        <w:pStyle w:val="26"/>
        <w:tabs>
          <w:tab w:val="right" w:leader="dot" w:pos="8504"/>
        </w:tabs>
      </w:pPr>
      <w:bookmarkStart w:id="0" w:name="_Toc350345663"/>
      <w:bookmarkStart w:id="1" w:name="_Toc274911091"/>
      <w:bookmarkStart w:id="2" w:name="_Toc257990474"/>
      <w:r>
        <w:rPr>
          <w:rFonts w:hint="eastAsia" w:ascii="宋体" w:hAnsi="宋体" w:cs="宋体"/>
          <w:sz w:val="24"/>
        </w:rPr>
        <w:fldChar w:fldCharType="begin"/>
      </w:r>
      <w:r>
        <w:rPr>
          <w:rFonts w:hint="eastAsia" w:ascii="宋体" w:hAnsi="宋体" w:cs="宋体"/>
          <w:sz w:val="24"/>
        </w:rPr>
        <w:instrText xml:space="preserve">TOC \o "1-2" \h \u </w:instrText>
      </w:r>
      <w:r>
        <w:rPr>
          <w:rFonts w:hint="eastAsia" w:ascii="宋体" w:hAnsi="宋体" w:cs="宋体"/>
          <w:sz w:val="24"/>
        </w:rPr>
        <w:fldChar w:fldCharType="separate"/>
      </w:r>
      <w:r>
        <w:fldChar w:fldCharType="begin"/>
      </w:r>
      <w:r>
        <w:instrText xml:space="preserve"> HYPERLINK \l "_Toc9874" </w:instrText>
      </w:r>
      <w:r>
        <w:fldChar w:fldCharType="separate"/>
      </w:r>
      <w:r>
        <w:rPr>
          <w:rFonts w:hint="eastAsia" w:ascii="宋体" w:hAnsi="宋体" w:cs="宋体"/>
          <w:szCs w:val="36"/>
        </w:rPr>
        <w:t>第一章 谈判邀请函</w:t>
      </w:r>
      <w:r>
        <w:tab/>
      </w:r>
      <w:r>
        <w:fldChar w:fldCharType="begin"/>
      </w:r>
      <w:r>
        <w:instrText xml:space="preserve"> PAGEREF _Toc9874 </w:instrText>
      </w:r>
      <w:r>
        <w:fldChar w:fldCharType="separate"/>
      </w:r>
      <w:r>
        <w:t>3</w:t>
      </w:r>
      <w:r>
        <w:fldChar w:fldCharType="end"/>
      </w:r>
      <w:r>
        <w:fldChar w:fldCharType="end"/>
      </w:r>
    </w:p>
    <w:p w14:paraId="4105CC2A">
      <w:pPr>
        <w:pStyle w:val="26"/>
        <w:tabs>
          <w:tab w:val="right" w:leader="dot" w:pos="8504"/>
        </w:tabs>
      </w:pPr>
      <w:r>
        <w:fldChar w:fldCharType="begin"/>
      </w:r>
      <w:r>
        <w:instrText xml:space="preserve"> HYPERLINK \l "_Toc16336" </w:instrText>
      </w:r>
      <w:r>
        <w:fldChar w:fldCharType="separate"/>
      </w:r>
      <w:r>
        <w:rPr>
          <w:rFonts w:hint="eastAsia" w:ascii="宋体" w:hAnsi="宋体" w:cs="宋体"/>
          <w:szCs w:val="36"/>
        </w:rPr>
        <w:t>第二章 谈判须知</w:t>
      </w:r>
      <w:r>
        <w:tab/>
      </w:r>
      <w:r>
        <w:fldChar w:fldCharType="begin"/>
      </w:r>
      <w:r>
        <w:instrText xml:space="preserve"> PAGEREF _Toc16336 </w:instrText>
      </w:r>
      <w:r>
        <w:fldChar w:fldCharType="separate"/>
      </w:r>
      <w:r>
        <w:t>6</w:t>
      </w:r>
      <w:r>
        <w:fldChar w:fldCharType="end"/>
      </w:r>
      <w:r>
        <w:fldChar w:fldCharType="end"/>
      </w:r>
    </w:p>
    <w:p w14:paraId="725D8D31">
      <w:pPr>
        <w:pStyle w:val="31"/>
        <w:tabs>
          <w:tab w:val="right" w:leader="dot" w:pos="8504"/>
        </w:tabs>
      </w:pPr>
      <w:r>
        <w:fldChar w:fldCharType="begin"/>
      </w:r>
      <w:r>
        <w:instrText xml:space="preserve"> HYPERLINK \l "_Toc11697" </w:instrText>
      </w:r>
      <w:r>
        <w:fldChar w:fldCharType="separate"/>
      </w:r>
      <w:r>
        <w:rPr>
          <w:rFonts w:hint="eastAsia" w:ascii="宋体" w:hAnsi="宋体" w:cs="宋体"/>
        </w:rPr>
        <w:t>1、资格合格的供应商</w:t>
      </w:r>
      <w:r>
        <w:tab/>
      </w:r>
      <w:r>
        <w:fldChar w:fldCharType="begin"/>
      </w:r>
      <w:r>
        <w:instrText xml:space="preserve"> PAGEREF _Toc11697 </w:instrText>
      </w:r>
      <w:r>
        <w:fldChar w:fldCharType="separate"/>
      </w:r>
      <w:r>
        <w:t>6</w:t>
      </w:r>
      <w:r>
        <w:fldChar w:fldCharType="end"/>
      </w:r>
      <w:r>
        <w:fldChar w:fldCharType="end"/>
      </w:r>
    </w:p>
    <w:p w14:paraId="551ED38E">
      <w:pPr>
        <w:pStyle w:val="31"/>
        <w:tabs>
          <w:tab w:val="right" w:leader="dot" w:pos="8504"/>
        </w:tabs>
      </w:pPr>
      <w:r>
        <w:fldChar w:fldCharType="begin"/>
      </w:r>
      <w:r>
        <w:instrText xml:space="preserve"> HYPERLINK \l "_Toc16045" </w:instrText>
      </w:r>
      <w:r>
        <w:fldChar w:fldCharType="separate"/>
      </w:r>
      <w:r>
        <w:rPr>
          <w:rFonts w:hint="eastAsia" w:ascii="宋体" w:hAnsi="宋体" w:cs="宋体"/>
        </w:rPr>
        <w:t>2、现场踏勘</w:t>
      </w:r>
      <w:r>
        <w:tab/>
      </w:r>
      <w:r>
        <w:fldChar w:fldCharType="begin"/>
      </w:r>
      <w:r>
        <w:instrText xml:space="preserve"> PAGEREF _Toc16045 </w:instrText>
      </w:r>
      <w:r>
        <w:fldChar w:fldCharType="separate"/>
      </w:r>
      <w:r>
        <w:t>6</w:t>
      </w:r>
      <w:r>
        <w:fldChar w:fldCharType="end"/>
      </w:r>
      <w:r>
        <w:fldChar w:fldCharType="end"/>
      </w:r>
    </w:p>
    <w:p w14:paraId="3CBA809B">
      <w:pPr>
        <w:pStyle w:val="31"/>
        <w:tabs>
          <w:tab w:val="right" w:leader="dot" w:pos="8504"/>
        </w:tabs>
      </w:pPr>
      <w:r>
        <w:fldChar w:fldCharType="begin"/>
      </w:r>
      <w:r>
        <w:instrText xml:space="preserve"> HYPERLINK \l "_Toc9613" </w:instrText>
      </w:r>
      <w:r>
        <w:fldChar w:fldCharType="separate"/>
      </w:r>
      <w:r>
        <w:rPr>
          <w:rFonts w:hint="eastAsia" w:ascii="宋体" w:hAnsi="宋体" w:cs="宋体"/>
        </w:rPr>
        <w:t>3、谈判文件的组成</w:t>
      </w:r>
      <w:r>
        <w:tab/>
      </w:r>
      <w:r>
        <w:fldChar w:fldCharType="begin"/>
      </w:r>
      <w:r>
        <w:instrText xml:space="preserve"> PAGEREF _Toc9613 </w:instrText>
      </w:r>
      <w:r>
        <w:fldChar w:fldCharType="separate"/>
      </w:r>
      <w:r>
        <w:t>6</w:t>
      </w:r>
      <w:r>
        <w:fldChar w:fldCharType="end"/>
      </w:r>
      <w:r>
        <w:fldChar w:fldCharType="end"/>
      </w:r>
    </w:p>
    <w:p w14:paraId="1AB29454">
      <w:pPr>
        <w:pStyle w:val="31"/>
        <w:tabs>
          <w:tab w:val="right" w:leader="dot" w:pos="8504"/>
        </w:tabs>
      </w:pPr>
      <w:r>
        <w:fldChar w:fldCharType="begin"/>
      </w:r>
      <w:r>
        <w:instrText xml:space="preserve"> HYPERLINK \l "_Toc26210" </w:instrText>
      </w:r>
      <w:r>
        <w:fldChar w:fldCharType="separate"/>
      </w:r>
      <w:r>
        <w:rPr>
          <w:rFonts w:hint="eastAsia" w:ascii="宋体" w:hAnsi="宋体" w:cs="宋体"/>
        </w:rPr>
        <w:t>4、谈判文件的澄清及修改</w:t>
      </w:r>
      <w:r>
        <w:tab/>
      </w:r>
      <w:r>
        <w:fldChar w:fldCharType="begin"/>
      </w:r>
      <w:r>
        <w:instrText xml:space="preserve"> PAGEREF _Toc26210 </w:instrText>
      </w:r>
      <w:r>
        <w:fldChar w:fldCharType="separate"/>
      </w:r>
      <w:r>
        <w:t>7</w:t>
      </w:r>
      <w:r>
        <w:fldChar w:fldCharType="end"/>
      </w:r>
      <w:r>
        <w:fldChar w:fldCharType="end"/>
      </w:r>
    </w:p>
    <w:p w14:paraId="28CD9B3B">
      <w:pPr>
        <w:pStyle w:val="31"/>
        <w:tabs>
          <w:tab w:val="right" w:leader="dot" w:pos="8504"/>
        </w:tabs>
      </w:pPr>
      <w:r>
        <w:fldChar w:fldCharType="begin"/>
      </w:r>
      <w:r>
        <w:instrText xml:space="preserve"> HYPERLINK \l "_Toc15032" </w:instrText>
      </w:r>
      <w:r>
        <w:fldChar w:fldCharType="separate"/>
      </w:r>
      <w:r>
        <w:rPr>
          <w:rFonts w:hint="eastAsia" w:ascii="宋体" w:hAnsi="宋体" w:cs="宋体"/>
        </w:rPr>
        <w:t>5、谈判语言</w:t>
      </w:r>
      <w:r>
        <w:tab/>
      </w:r>
      <w:r>
        <w:fldChar w:fldCharType="begin"/>
      </w:r>
      <w:r>
        <w:instrText xml:space="preserve"> PAGEREF _Toc15032 </w:instrText>
      </w:r>
      <w:r>
        <w:fldChar w:fldCharType="separate"/>
      </w:r>
      <w:r>
        <w:t>7</w:t>
      </w:r>
      <w:r>
        <w:fldChar w:fldCharType="end"/>
      </w:r>
      <w:r>
        <w:fldChar w:fldCharType="end"/>
      </w:r>
    </w:p>
    <w:p w14:paraId="175A7601">
      <w:pPr>
        <w:pStyle w:val="31"/>
        <w:tabs>
          <w:tab w:val="right" w:leader="dot" w:pos="8504"/>
        </w:tabs>
      </w:pPr>
      <w:r>
        <w:fldChar w:fldCharType="begin"/>
      </w:r>
      <w:r>
        <w:instrText xml:space="preserve"> HYPERLINK \l "_Toc21418" </w:instrText>
      </w:r>
      <w:r>
        <w:fldChar w:fldCharType="separate"/>
      </w:r>
      <w:r>
        <w:rPr>
          <w:rFonts w:hint="eastAsia" w:ascii="宋体" w:hAnsi="宋体" w:cs="宋体"/>
        </w:rPr>
        <w:t>6、计量单位</w:t>
      </w:r>
      <w:r>
        <w:tab/>
      </w:r>
      <w:r>
        <w:fldChar w:fldCharType="begin"/>
      </w:r>
      <w:r>
        <w:instrText xml:space="preserve"> PAGEREF _Toc21418 </w:instrText>
      </w:r>
      <w:r>
        <w:fldChar w:fldCharType="separate"/>
      </w:r>
      <w:r>
        <w:t>8</w:t>
      </w:r>
      <w:r>
        <w:fldChar w:fldCharType="end"/>
      </w:r>
      <w:r>
        <w:fldChar w:fldCharType="end"/>
      </w:r>
    </w:p>
    <w:p w14:paraId="4562194A">
      <w:pPr>
        <w:pStyle w:val="31"/>
        <w:tabs>
          <w:tab w:val="right" w:leader="dot" w:pos="8504"/>
        </w:tabs>
      </w:pPr>
      <w:r>
        <w:fldChar w:fldCharType="begin"/>
      </w:r>
      <w:r>
        <w:instrText xml:space="preserve"> HYPERLINK \l "_Toc30631" </w:instrText>
      </w:r>
      <w:r>
        <w:fldChar w:fldCharType="separate"/>
      </w:r>
      <w:r>
        <w:rPr>
          <w:rFonts w:hint="eastAsia" w:ascii="宋体" w:hAnsi="宋体" w:cs="宋体"/>
        </w:rPr>
        <w:t>7、谈判响应文件的组成</w:t>
      </w:r>
      <w:r>
        <w:tab/>
      </w:r>
      <w:r>
        <w:fldChar w:fldCharType="begin"/>
      </w:r>
      <w:r>
        <w:instrText xml:space="preserve"> PAGEREF _Toc30631 </w:instrText>
      </w:r>
      <w:r>
        <w:fldChar w:fldCharType="separate"/>
      </w:r>
      <w:r>
        <w:t>8</w:t>
      </w:r>
      <w:r>
        <w:fldChar w:fldCharType="end"/>
      </w:r>
      <w:r>
        <w:fldChar w:fldCharType="end"/>
      </w:r>
    </w:p>
    <w:p w14:paraId="4391D1EA">
      <w:pPr>
        <w:pStyle w:val="31"/>
        <w:tabs>
          <w:tab w:val="right" w:leader="dot" w:pos="8504"/>
        </w:tabs>
      </w:pPr>
      <w:r>
        <w:fldChar w:fldCharType="begin"/>
      </w:r>
      <w:r>
        <w:instrText xml:space="preserve"> HYPERLINK \l "_Toc27942" </w:instrText>
      </w:r>
      <w:r>
        <w:fldChar w:fldCharType="separate"/>
      </w:r>
      <w:r>
        <w:rPr>
          <w:rFonts w:hint="eastAsia" w:ascii="宋体" w:hAnsi="宋体" w:cs="宋体"/>
        </w:rPr>
        <w:t>8、谈判响应文件格式</w:t>
      </w:r>
      <w:r>
        <w:tab/>
      </w:r>
      <w:r>
        <w:fldChar w:fldCharType="begin"/>
      </w:r>
      <w:r>
        <w:instrText xml:space="preserve"> PAGEREF _Toc27942 </w:instrText>
      </w:r>
      <w:r>
        <w:fldChar w:fldCharType="separate"/>
      </w:r>
      <w:r>
        <w:t>8</w:t>
      </w:r>
      <w:r>
        <w:fldChar w:fldCharType="end"/>
      </w:r>
      <w:r>
        <w:fldChar w:fldCharType="end"/>
      </w:r>
    </w:p>
    <w:p w14:paraId="26FB34F7">
      <w:pPr>
        <w:pStyle w:val="31"/>
        <w:tabs>
          <w:tab w:val="right" w:leader="dot" w:pos="8504"/>
        </w:tabs>
      </w:pPr>
      <w:r>
        <w:fldChar w:fldCharType="begin"/>
      </w:r>
      <w:r>
        <w:instrText xml:space="preserve"> HYPERLINK \l "_Toc7793" </w:instrText>
      </w:r>
      <w:r>
        <w:fldChar w:fldCharType="separate"/>
      </w:r>
      <w:r>
        <w:rPr>
          <w:rFonts w:hint="eastAsia" w:ascii="宋体" w:hAnsi="宋体" w:cs="宋体"/>
        </w:rPr>
        <w:t>9、谈判报价</w:t>
      </w:r>
      <w:r>
        <w:tab/>
      </w:r>
      <w:r>
        <w:fldChar w:fldCharType="begin"/>
      </w:r>
      <w:r>
        <w:instrText xml:space="preserve"> PAGEREF _Toc7793 </w:instrText>
      </w:r>
      <w:r>
        <w:fldChar w:fldCharType="separate"/>
      </w:r>
      <w:r>
        <w:t>8</w:t>
      </w:r>
      <w:r>
        <w:fldChar w:fldCharType="end"/>
      </w:r>
      <w:r>
        <w:fldChar w:fldCharType="end"/>
      </w:r>
    </w:p>
    <w:p w14:paraId="66DACC2B">
      <w:pPr>
        <w:pStyle w:val="31"/>
        <w:tabs>
          <w:tab w:val="right" w:leader="dot" w:pos="8504"/>
        </w:tabs>
      </w:pPr>
      <w:r>
        <w:fldChar w:fldCharType="begin"/>
      </w:r>
      <w:r>
        <w:instrText xml:space="preserve"> HYPERLINK \l "_Toc29351" </w:instrText>
      </w:r>
      <w:r>
        <w:fldChar w:fldCharType="separate"/>
      </w:r>
      <w:r>
        <w:rPr>
          <w:rFonts w:hint="eastAsia" w:ascii="宋体" w:hAnsi="宋体" w:cs="宋体"/>
        </w:rPr>
        <w:t>10、谈判货币</w:t>
      </w:r>
      <w:r>
        <w:tab/>
      </w:r>
      <w:r>
        <w:fldChar w:fldCharType="begin"/>
      </w:r>
      <w:r>
        <w:instrText xml:space="preserve"> PAGEREF _Toc29351 </w:instrText>
      </w:r>
      <w:r>
        <w:fldChar w:fldCharType="separate"/>
      </w:r>
      <w:r>
        <w:t>8</w:t>
      </w:r>
      <w:r>
        <w:fldChar w:fldCharType="end"/>
      </w:r>
      <w:r>
        <w:fldChar w:fldCharType="end"/>
      </w:r>
    </w:p>
    <w:p w14:paraId="3C31A8B1">
      <w:pPr>
        <w:pStyle w:val="31"/>
        <w:tabs>
          <w:tab w:val="right" w:leader="dot" w:pos="8504"/>
        </w:tabs>
      </w:pPr>
      <w:r>
        <w:fldChar w:fldCharType="begin"/>
      </w:r>
      <w:r>
        <w:instrText xml:space="preserve"> HYPERLINK \l "_Toc9587" </w:instrText>
      </w:r>
      <w:r>
        <w:fldChar w:fldCharType="separate"/>
      </w:r>
      <w:r>
        <w:rPr>
          <w:rFonts w:hint="eastAsia" w:ascii="宋体" w:hAnsi="宋体" w:cs="宋体"/>
        </w:rPr>
        <w:t>11、谈判有效期</w:t>
      </w:r>
      <w:r>
        <w:tab/>
      </w:r>
      <w:r>
        <w:fldChar w:fldCharType="begin"/>
      </w:r>
      <w:r>
        <w:instrText xml:space="preserve"> PAGEREF _Toc9587 </w:instrText>
      </w:r>
      <w:r>
        <w:fldChar w:fldCharType="separate"/>
      </w:r>
      <w:r>
        <w:t>9</w:t>
      </w:r>
      <w:r>
        <w:fldChar w:fldCharType="end"/>
      </w:r>
      <w:r>
        <w:fldChar w:fldCharType="end"/>
      </w:r>
    </w:p>
    <w:p w14:paraId="17798F34">
      <w:pPr>
        <w:pStyle w:val="31"/>
        <w:tabs>
          <w:tab w:val="right" w:leader="dot" w:pos="8504"/>
        </w:tabs>
      </w:pPr>
      <w:r>
        <w:fldChar w:fldCharType="begin"/>
      </w:r>
      <w:r>
        <w:instrText xml:space="preserve"> HYPERLINK \l "_Toc1973" </w:instrText>
      </w:r>
      <w:r>
        <w:fldChar w:fldCharType="separate"/>
      </w:r>
      <w:r>
        <w:rPr>
          <w:rFonts w:hint="eastAsia" w:ascii="宋体" w:hAnsi="宋体" w:cs="宋体"/>
        </w:rPr>
        <w:t>12、谈判保证金</w:t>
      </w:r>
      <w:r>
        <w:tab/>
      </w:r>
      <w:r>
        <w:fldChar w:fldCharType="begin"/>
      </w:r>
      <w:r>
        <w:instrText xml:space="preserve"> PAGEREF _Toc1973 </w:instrText>
      </w:r>
      <w:r>
        <w:fldChar w:fldCharType="separate"/>
      </w:r>
      <w:r>
        <w:t>9</w:t>
      </w:r>
      <w:r>
        <w:fldChar w:fldCharType="end"/>
      </w:r>
      <w:r>
        <w:fldChar w:fldCharType="end"/>
      </w:r>
    </w:p>
    <w:p w14:paraId="63362441">
      <w:pPr>
        <w:pStyle w:val="31"/>
        <w:tabs>
          <w:tab w:val="right" w:leader="dot" w:pos="8504"/>
        </w:tabs>
      </w:pPr>
      <w:r>
        <w:fldChar w:fldCharType="begin"/>
      </w:r>
      <w:r>
        <w:instrText xml:space="preserve"> HYPERLINK \l "_Toc5673" </w:instrText>
      </w:r>
      <w:r>
        <w:fldChar w:fldCharType="separate"/>
      </w:r>
      <w:r>
        <w:rPr>
          <w:rFonts w:hint="eastAsia" w:ascii="宋体" w:hAnsi="宋体" w:cs="宋体"/>
        </w:rPr>
        <w:t>13、谈判响应文件的份数和签署</w:t>
      </w:r>
      <w:r>
        <w:tab/>
      </w:r>
      <w:r>
        <w:fldChar w:fldCharType="begin"/>
      </w:r>
      <w:r>
        <w:instrText xml:space="preserve"> PAGEREF _Toc5673 </w:instrText>
      </w:r>
      <w:r>
        <w:fldChar w:fldCharType="separate"/>
      </w:r>
      <w:r>
        <w:t>9</w:t>
      </w:r>
      <w:r>
        <w:fldChar w:fldCharType="end"/>
      </w:r>
      <w:r>
        <w:fldChar w:fldCharType="end"/>
      </w:r>
    </w:p>
    <w:p w14:paraId="2DD97C58">
      <w:pPr>
        <w:pStyle w:val="31"/>
        <w:tabs>
          <w:tab w:val="right" w:leader="dot" w:pos="8504"/>
        </w:tabs>
      </w:pPr>
      <w:r>
        <w:fldChar w:fldCharType="begin"/>
      </w:r>
      <w:r>
        <w:instrText xml:space="preserve"> HYPERLINK \l "_Toc7058" </w:instrText>
      </w:r>
      <w:r>
        <w:fldChar w:fldCharType="separate"/>
      </w:r>
      <w:r>
        <w:rPr>
          <w:rFonts w:hint="eastAsia" w:ascii="宋体" w:hAnsi="宋体" w:cs="宋体"/>
        </w:rPr>
        <w:t>14、谈判响应文件的提交</w:t>
      </w:r>
      <w:r>
        <w:tab/>
      </w:r>
      <w:r>
        <w:fldChar w:fldCharType="begin"/>
      </w:r>
      <w:r>
        <w:instrText xml:space="preserve"> PAGEREF _Toc7058 </w:instrText>
      </w:r>
      <w:r>
        <w:fldChar w:fldCharType="separate"/>
      </w:r>
      <w:r>
        <w:t>9</w:t>
      </w:r>
      <w:r>
        <w:fldChar w:fldCharType="end"/>
      </w:r>
      <w:r>
        <w:fldChar w:fldCharType="end"/>
      </w:r>
    </w:p>
    <w:p w14:paraId="4D66B3A8">
      <w:pPr>
        <w:pStyle w:val="31"/>
        <w:tabs>
          <w:tab w:val="right" w:leader="dot" w:pos="8504"/>
        </w:tabs>
      </w:pPr>
      <w:r>
        <w:fldChar w:fldCharType="begin"/>
      </w:r>
      <w:r>
        <w:instrText xml:space="preserve"> HYPERLINK \l "_Toc18363" </w:instrText>
      </w:r>
      <w:r>
        <w:fldChar w:fldCharType="separate"/>
      </w:r>
      <w:r>
        <w:rPr>
          <w:rFonts w:hint="eastAsia" w:ascii="宋体" w:hAnsi="宋体" w:cs="宋体"/>
        </w:rPr>
        <w:t>15、谈判</w:t>
      </w:r>
      <w:r>
        <w:tab/>
      </w:r>
      <w:r>
        <w:fldChar w:fldCharType="begin"/>
      </w:r>
      <w:r>
        <w:instrText xml:space="preserve"> PAGEREF _Toc18363 </w:instrText>
      </w:r>
      <w:r>
        <w:fldChar w:fldCharType="separate"/>
      </w:r>
      <w:r>
        <w:t>10</w:t>
      </w:r>
      <w:r>
        <w:fldChar w:fldCharType="end"/>
      </w:r>
      <w:r>
        <w:fldChar w:fldCharType="end"/>
      </w:r>
    </w:p>
    <w:p w14:paraId="76410107">
      <w:pPr>
        <w:pStyle w:val="31"/>
        <w:tabs>
          <w:tab w:val="right" w:leader="dot" w:pos="8504"/>
        </w:tabs>
      </w:pPr>
      <w:r>
        <w:fldChar w:fldCharType="begin"/>
      </w:r>
      <w:r>
        <w:instrText xml:space="preserve"> HYPERLINK \l "_Toc25090" </w:instrText>
      </w:r>
      <w:r>
        <w:fldChar w:fldCharType="separate"/>
      </w:r>
      <w:r>
        <w:rPr>
          <w:rFonts w:hint="eastAsia" w:ascii="宋体" w:hAnsi="宋体" w:cs="宋体"/>
        </w:rPr>
        <w:t>16、谈判小组</w:t>
      </w:r>
      <w:r>
        <w:tab/>
      </w:r>
      <w:r>
        <w:fldChar w:fldCharType="begin"/>
      </w:r>
      <w:r>
        <w:instrText xml:space="preserve"> PAGEREF _Toc25090 </w:instrText>
      </w:r>
      <w:r>
        <w:fldChar w:fldCharType="separate"/>
      </w:r>
      <w:r>
        <w:t>10</w:t>
      </w:r>
      <w:r>
        <w:fldChar w:fldCharType="end"/>
      </w:r>
      <w:r>
        <w:fldChar w:fldCharType="end"/>
      </w:r>
    </w:p>
    <w:p w14:paraId="0C2FFDA2">
      <w:pPr>
        <w:pStyle w:val="31"/>
        <w:tabs>
          <w:tab w:val="right" w:leader="dot" w:pos="8504"/>
        </w:tabs>
      </w:pPr>
      <w:r>
        <w:fldChar w:fldCharType="begin"/>
      </w:r>
      <w:r>
        <w:instrText xml:space="preserve"> HYPERLINK \l "_Toc31507" </w:instrText>
      </w:r>
      <w:r>
        <w:fldChar w:fldCharType="separate"/>
      </w:r>
      <w:r>
        <w:rPr>
          <w:rFonts w:hint="eastAsia" w:ascii="宋体" w:hAnsi="宋体" w:cs="宋体"/>
        </w:rPr>
        <w:t>17、谈判程序</w:t>
      </w:r>
      <w:r>
        <w:tab/>
      </w:r>
      <w:r>
        <w:fldChar w:fldCharType="begin"/>
      </w:r>
      <w:r>
        <w:instrText xml:space="preserve"> PAGEREF _Toc31507 </w:instrText>
      </w:r>
      <w:r>
        <w:fldChar w:fldCharType="separate"/>
      </w:r>
      <w:r>
        <w:t>10</w:t>
      </w:r>
      <w:r>
        <w:fldChar w:fldCharType="end"/>
      </w:r>
      <w:r>
        <w:fldChar w:fldCharType="end"/>
      </w:r>
    </w:p>
    <w:p w14:paraId="37D1AC88">
      <w:pPr>
        <w:pStyle w:val="31"/>
        <w:tabs>
          <w:tab w:val="right" w:leader="dot" w:pos="8504"/>
        </w:tabs>
      </w:pPr>
      <w:r>
        <w:fldChar w:fldCharType="begin"/>
      </w:r>
      <w:r>
        <w:instrText xml:space="preserve"> HYPERLINK \l "_Toc27551" </w:instrText>
      </w:r>
      <w:r>
        <w:fldChar w:fldCharType="separate"/>
      </w:r>
      <w:r>
        <w:rPr>
          <w:rFonts w:hint="eastAsia" w:ascii="宋体" w:hAnsi="宋体" w:cs="宋体"/>
        </w:rPr>
        <w:t>18、成交通知书</w:t>
      </w:r>
      <w:r>
        <w:tab/>
      </w:r>
      <w:r>
        <w:fldChar w:fldCharType="begin"/>
      </w:r>
      <w:r>
        <w:instrText xml:space="preserve"> PAGEREF _Toc27551 </w:instrText>
      </w:r>
      <w:r>
        <w:fldChar w:fldCharType="separate"/>
      </w:r>
      <w:r>
        <w:t>13</w:t>
      </w:r>
      <w:r>
        <w:fldChar w:fldCharType="end"/>
      </w:r>
      <w:r>
        <w:fldChar w:fldCharType="end"/>
      </w:r>
    </w:p>
    <w:p w14:paraId="1350F890">
      <w:pPr>
        <w:pStyle w:val="31"/>
        <w:tabs>
          <w:tab w:val="right" w:leader="dot" w:pos="8504"/>
        </w:tabs>
      </w:pPr>
      <w:r>
        <w:fldChar w:fldCharType="begin"/>
      </w:r>
      <w:r>
        <w:instrText xml:space="preserve"> HYPERLINK \l "_Toc19570" </w:instrText>
      </w:r>
      <w:r>
        <w:fldChar w:fldCharType="separate"/>
      </w:r>
      <w:r>
        <w:rPr>
          <w:rFonts w:hint="eastAsia" w:ascii="宋体" w:hAnsi="宋体" w:cs="宋体"/>
        </w:rPr>
        <w:t>19、合同的签订</w:t>
      </w:r>
      <w:r>
        <w:tab/>
      </w:r>
      <w:r>
        <w:fldChar w:fldCharType="begin"/>
      </w:r>
      <w:r>
        <w:instrText xml:space="preserve"> PAGEREF _Toc19570 </w:instrText>
      </w:r>
      <w:r>
        <w:fldChar w:fldCharType="separate"/>
      </w:r>
      <w:r>
        <w:t>13</w:t>
      </w:r>
      <w:r>
        <w:fldChar w:fldCharType="end"/>
      </w:r>
      <w:r>
        <w:fldChar w:fldCharType="end"/>
      </w:r>
    </w:p>
    <w:p w14:paraId="147B9D89">
      <w:pPr>
        <w:pStyle w:val="31"/>
        <w:tabs>
          <w:tab w:val="right" w:leader="dot" w:pos="8504"/>
        </w:tabs>
      </w:pPr>
      <w:r>
        <w:fldChar w:fldCharType="begin"/>
      </w:r>
      <w:r>
        <w:instrText xml:space="preserve"> HYPERLINK \l "_Toc8579" </w:instrText>
      </w:r>
      <w:r>
        <w:fldChar w:fldCharType="separate"/>
      </w:r>
      <w:r>
        <w:rPr>
          <w:rFonts w:hint="eastAsia" w:ascii="宋体" w:hAnsi="宋体" w:cs="宋体"/>
        </w:rPr>
        <w:t>20、谈判费用及招标代理服务费</w:t>
      </w:r>
      <w:r>
        <w:tab/>
      </w:r>
      <w:r>
        <w:fldChar w:fldCharType="begin"/>
      </w:r>
      <w:r>
        <w:instrText xml:space="preserve"> PAGEREF _Toc8579 </w:instrText>
      </w:r>
      <w:r>
        <w:fldChar w:fldCharType="separate"/>
      </w:r>
      <w:r>
        <w:t>13</w:t>
      </w:r>
      <w:r>
        <w:fldChar w:fldCharType="end"/>
      </w:r>
      <w:r>
        <w:fldChar w:fldCharType="end"/>
      </w:r>
    </w:p>
    <w:p w14:paraId="59D445EB">
      <w:pPr>
        <w:pStyle w:val="31"/>
        <w:tabs>
          <w:tab w:val="right" w:leader="dot" w:pos="8504"/>
        </w:tabs>
      </w:pPr>
      <w:r>
        <w:fldChar w:fldCharType="begin"/>
      </w:r>
      <w:r>
        <w:instrText xml:space="preserve"> HYPERLINK \l "_Toc20192" </w:instrText>
      </w:r>
      <w:r>
        <w:fldChar w:fldCharType="separate"/>
      </w:r>
      <w:r>
        <w:rPr>
          <w:rFonts w:hint="eastAsia" w:ascii="宋体" w:hAnsi="宋体" w:cs="宋体"/>
        </w:rPr>
        <w:t>21、政府采购政策</w:t>
      </w:r>
      <w:r>
        <w:tab/>
      </w:r>
      <w:r>
        <w:fldChar w:fldCharType="begin"/>
      </w:r>
      <w:r>
        <w:instrText xml:space="preserve"> PAGEREF _Toc20192 </w:instrText>
      </w:r>
      <w:r>
        <w:fldChar w:fldCharType="separate"/>
      </w:r>
      <w:r>
        <w:t>13</w:t>
      </w:r>
      <w:r>
        <w:fldChar w:fldCharType="end"/>
      </w:r>
      <w:r>
        <w:fldChar w:fldCharType="end"/>
      </w:r>
    </w:p>
    <w:p w14:paraId="2B390E42">
      <w:pPr>
        <w:pStyle w:val="26"/>
        <w:tabs>
          <w:tab w:val="right" w:leader="dot" w:pos="8504"/>
        </w:tabs>
      </w:pPr>
      <w:r>
        <w:fldChar w:fldCharType="begin"/>
      </w:r>
      <w:r>
        <w:instrText xml:space="preserve"> HYPERLINK \l "_Toc18317" </w:instrText>
      </w:r>
      <w:r>
        <w:fldChar w:fldCharType="separate"/>
      </w:r>
      <w:r>
        <w:rPr>
          <w:rFonts w:hint="eastAsia" w:ascii="宋体" w:hAnsi="宋体" w:cs="宋体"/>
          <w:szCs w:val="36"/>
        </w:rPr>
        <w:t xml:space="preserve">第三章 </w:t>
      </w:r>
      <w:r>
        <w:rPr>
          <w:rFonts w:hint="eastAsia" w:ascii="宋体" w:hAnsi="宋体" w:cs="宋体"/>
        </w:rPr>
        <w:t>合同条款（参考格式）</w:t>
      </w:r>
      <w:r>
        <w:tab/>
      </w:r>
      <w:r>
        <w:fldChar w:fldCharType="begin"/>
      </w:r>
      <w:r>
        <w:instrText xml:space="preserve"> PAGEREF _Toc18317 </w:instrText>
      </w:r>
      <w:r>
        <w:fldChar w:fldCharType="separate"/>
      </w:r>
      <w:r>
        <w:t>15</w:t>
      </w:r>
      <w:r>
        <w:fldChar w:fldCharType="end"/>
      </w:r>
      <w:r>
        <w:fldChar w:fldCharType="end"/>
      </w:r>
    </w:p>
    <w:p w14:paraId="1B80DF08">
      <w:pPr>
        <w:pStyle w:val="26"/>
        <w:tabs>
          <w:tab w:val="right" w:leader="dot" w:pos="8504"/>
        </w:tabs>
      </w:pPr>
      <w:r>
        <w:fldChar w:fldCharType="begin"/>
      </w:r>
      <w:r>
        <w:instrText xml:space="preserve"> HYPERLINK \l "_Toc2026" </w:instrText>
      </w:r>
      <w:r>
        <w:fldChar w:fldCharType="separate"/>
      </w:r>
      <w:r>
        <w:rPr>
          <w:rFonts w:hint="eastAsia" w:ascii="宋体" w:hAnsi="宋体" w:cs="宋体"/>
          <w:szCs w:val="36"/>
        </w:rPr>
        <w:t>第四章 采购内容及要求</w:t>
      </w:r>
      <w:r>
        <w:tab/>
      </w:r>
      <w:r>
        <w:fldChar w:fldCharType="begin"/>
      </w:r>
      <w:r>
        <w:instrText xml:space="preserve"> PAGEREF _Toc2026 </w:instrText>
      </w:r>
      <w:r>
        <w:fldChar w:fldCharType="separate"/>
      </w:r>
      <w:r>
        <w:t>17</w:t>
      </w:r>
      <w:r>
        <w:fldChar w:fldCharType="end"/>
      </w:r>
      <w:r>
        <w:fldChar w:fldCharType="end"/>
      </w:r>
    </w:p>
    <w:p w14:paraId="4761881A">
      <w:pPr>
        <w:pStyle w:val="26"/>
        <w:tabs>
          <w:tab w:val="right" w:leader="dot" w:pos="8504"/>
        </w:tabs>
      </w:pPr>
      <w:r>
        <w:fldChar w:fldCharType="begin"/>
      </w:r>
      <w:r>
        <w:instrText xml:space="preserve"> HYPERLINK \l "_Toc402" </w:instrText>
      </w:r>
      <w:r>
        <w:fldChar w:fldCharType="separate"/>
      </w:r>
      <w:r>
        <w:rPr>
          <w:rFonts w:hint="eastAsia" w:ascii="宋体" w:hAnsi="宋体" w:cs="宋体"/>
          <w:szCs w:val="36"/>
        </w:rPr>
        <w:t>第五章 谈判响应文件格式（参考）</w:t>
      </w:r>
      <w:r>
        <w:tab/>
      </w:r>
      <w:r>
        <w:fldChar w:fldCharType="begin"/>
      </w:r>
      <w:r>
        <w:instrText xml:space="preserve"> PAGEREF _Toc402 </w:instrText>
      </w:r>
      <w:r>
        <w:fldChar w:fldCharType="separate"/>
      </w:r>
      <w:r>
        <w:t>19</w:t>
      </w:r>
      <w:r>
        <w:fldChar w:fldCharType="end"/>
      </w:r>
      <w:r>
        <w:fldChar w:fldCharType="end"/>
      </w:r>
    </w:p>
    <w:p w14:paraId="772B532A">
      <w:pPr>
        <w:pStyle w:val="31"/>
        <w:tabs>
          <w:tab w:val="right" w:leader="dot" w:pos="8504"/>
        </w:tabs>
      </w:pPr>
      <w:r>
        <w:fldChar w:fldCharType="begin"/>
      </w:r>
      <w:r>
        <w:instrText xml:space="preserve"> HYPERLINK \l "_Toc30351" </w:instrText>
      </w:r>
      <w:r>
        <w:fldChar w:fldCharType="separate"/>
      </w:r>
      <w:r>
        <w:rPr>
          <w:rFonts w:hint="eastAsia" w:ascii="宋体" w:hAnsi="宋体" w:cs="宋体"/>
        </w:rPr>
        <w:t>附件1  谈判函</w:t>
      </w:r>
      <w:r>
        <w:tab/>
      </w:r>
      <w:r>
        <w:fldChar w:fldCharType="begin"/>
      </w:r>
      <w:r>
        <w:instrText xml:space="preserve"> PAGEREF _Toc30351 </w:instrText>
      </w:r>
      <w:r>
        <w:fldChar w:fldCharType="separate"/>
      </w:r>
      <w:r>
        <w:t>20</w:t>
      </w:r>
      <w:r>
        <w:fldChar w:fldCharType="end"/>
      </w:r>
      <w:r>
        <w:fldChar w:fldCharType="end"/>
      </w:r>
    </w:p>
    <w:p w14:paraId="27745479">
      <w:pPr>
        <w:pStyle w:val="31"/>
        <w:tabs>
          <w:tab w:val="right" w:leader="dot" w:pos="8504"/>
        </w:tabs>
      </w:pPr>
      <w:r>
        <w:fldChar w:fldCharType="begin"/>
      </w:r>
      <w:r>
        <w:instrText xml:space="preserve"> HYPERLINK \l "_Toc31532" </w:instrText>
      </w:r>
      <w:r>
        <w:fldChar w:fldCharType="separate"/>
      </w:r>
      <w:r>
        <w:rPr>
          <w:rFonts w:hint="eastAsia" w:ascii="宋体" w:hAnsi="宋体" w:cs="宋体"/>
        </w:rPr>
        <w:t>附件2  谈判报价表</w:t>
      </w:r>
      <w:r>
        <w:tab/>
      </w:r>
      <w:r>
        <w:fldChar w:fldCharType="begin"/>
      </w:r>
      <w:r>
        <w:instrText xml:space="preserve"> PAGEREF _Toc31532 </w:instrText>
      </w:r>
      <w:r>
        <w:fldChar w:fldCharType="separate"/>
      </w:r>
      <w:r>
        <w:t>21</w:t>
      </w:r>
      <w:r>
        <w:fldChar w:fldCharType="end"/>
      </w:r>
      <w:r>
        <w:fldChar w:fldCharType="end"/>
      </w:r>
    </w:p>
    <w:p w14:paraId="6FC669F1">
      <w:pPr>
        <w:pStyle w:val="31"/>
        <w:tabs>
          <w:tab w:val="right" w:leader="dot" w:pos="8504"/>
        </w:tabs>
      </w:pPr>
      <w:r>
        <w:fldChar w:fldCharType="begin"/>
      </w:r>
      <w:r>
        <w:instrText xml:space="preserve"> HYPERLINK \l "_Toc26184" </w:instrText>
      </w:r>
      <w:r>
        <w:fldChar w:fldCharType="separate"/>
      </w:r>
      <w:r>
        <w:rPr>
          <w:rFonts w:hint="eastAsia" w:ascii="宋体" w:hAnsi="宋体" w:cs="宋体"/>
        </w:rPr>
        <w:t>附件3  报价明细表</w:t>
      </w:r>
      <w:r>
        <w:tab/>
      </w:r>
      <w:r>
        <w:fldChar w:fldCharType="begin"/>
      </w:r>
      <w:r>
        <w:instrText xml:space="preserve"> PAGEREF _Toc26184 </w:instrText>
      </w:r>
      <w:r>
        <w:fldChar w:fldCharType="separate"/>
      </w:r>
      <w:r>
        <w:t>22</w:t>
      </w:r>
      <w:r>
        <w:fldChar w:fldCharType="end"/>
      </w:r>
      <w:r>
        <w:fldChar w:fldCharType="end"/>
      </w:r>
    </w:p>
    <w:p w14:paraId="56CE0C0D">
      <w:pPr>
        <w:pStyle w:val="31"/>
        <w:tabs>
          <w:tab w:val="right" w:leader="dot" w:pos="8504"/>
        </w:tabs>
      </w:pPr>
      <w:r>
        <w:fldChar w:fldCharType="begin"/>
      </w:r>
      <w:r>
        <w:instrText xml:space="preserve"> HYPERLINK \l "_Toc3858" </w:instrText>
      </w:r>
      <w:r>
        <w:fldChar w:fldCharType="separate"/>
      </w:r>
      <w:r>
        <w:rPr>
          <w:rFonts w:hint="eastAsia" w:ascii="宋体" w:hAnsi="宋体" w:cs="宋体"/>
        </w:rPr>
        <w:t>附件4  近三年同类项目的业绩</w:t>
      </w:r>
      <w:r>
        <w:tab/>
      </w:r>
      <w:r>
        <w:fldChar w:fldCharType="begin"/>
      </w:r>
      <w:r>
        <w:instrText xml:space="preserve"> PAGEREF _Toc3858 </w:instrText>
      </w:r>
      <w:r>
        <w:fldChar w:fldCharType="separate"/>
      </w:r>
      <w:r>
        <w:t>23</w:t>
      </w:r>
      <w:r>
        <w:fldChar w:fldCharType="end"/>
      </w:r>
      <w:r>
        <w:fldChar w:fldCharType="end"/>
      </w:r>
    </w:p>
    <w:p w14:paraId="06A8FBCB">
      <w:pPr>
        <w:pStyle w:val="31"/>
        <w:tabs>
          <w:tab w:val="right" w:leader="dot" w:pos="8504"/>
        </w:tabs>
      </w:pPr>
      <w:r>
        <w:fldChar w:fldCharType="begin"/>
      </w:r>
      <w:r>
        <w:instrText xml:space="preserve"> HYPERLINK \l "_Toc6023" </w:instrText>
      </w:r>
      <w:r>
        <w:fldChar w:fldCharType="separate"/>
      </w:r>
      <w:r>
        <w:rPr>
          <w:rFonts w:hint="eastAsia" w:ascii="宋体" w:hAnsi="宋体" w:cs="宋体"/>
          <w:szCs w:val="22"/>
        </w:rPr>
        <w:t>附件5  拟投入本项目人员汇总表</w:t>
      </w:r>
      <w:r>
        <w:tab/>
      </w:r>
      <w:r>
        <w:fldChar w:fldCharType="begin"/>
      </w:r>
      <w:r>
        <w:instrText xml:space="preserve"> PAGEREF _Toc6023 </w:instrText>
      </w:r>
      <w:r>
        <w:fldChar w:fldCharType="separate"/>
      </w:r>
      <w:r>
        <w:t>24</w:t>
      </w:r>
      <w:r>
        <w:fldChar w:fldCharType="end"/>
      </w:r>
      <w:r>
        <w:fldChar w:fldCharType="end"/>
      </w:r>
    </w:p>
    <w:p w14:paraId="7C9D8241">
      <w:pPr>
        <w:pStyle w:val="31"/>
        <w:tabs>
          <w:tab w:val="right" w:leader="dot" w:pos="8504"/>
        </w:tabs>
      </w:pPr>
      <w:r>
        <w:fldChar w:fldCharType="begin"/>
      </w:r>
      <w:r>
        <w:instrText xml:space="preserve"> HYPERLINK \l "_Toc29212" </w:instrText>
      </w:r>
      <w:r>
        <w:fldChar w:fldCharType="separate"/>
      </w:r>
      <w:r>
        <w:rPr>
          <w:rFonts w:hint="eastAsia" w:ascii="宋体" w:hAnsi="宋体" w:cs="宋体"/>
        </w:rPr>
        <w:t>附件6  服务方案</w:t>
      </w:r>
      <w:r>
        <w:tab/>
      </w:r>
      <w:r>
        <w:fldChar w:fldCharType="begin"/>
      </w:r>
      <w:r>
        <w:instrText xml:space="preserve"> PAGEREF _Toc29212 </w:instrText>
      </w:r>
      <w:r>
        <w:fldChar w:fldCharType="separate"/>
      </w:r>
      <w:r>
        <w:t>25</w:t>
      </w:r>
      <w:r>
        <w:fldChar w:fldCharType="end"/>
      </w:r>
      <w:r>
        <w:fldChar w:fldCharType="end"/>
      </w:r>
    </w:p>
    <w:p w14:paraId="73FA9201">
      <w:pPr>
        <w:pStyle w:val="31"/>
        <w:tabs>
          <w:tab w:val="right" w:leader="dot" w:pos="8504"/>
        </w:tabs>
      </w:pPr>
      <w:r>
        <w:fldChar w:fldCharType="begin"/>
      </w:r>
      <w:r>
        <w:instrText xml:space="preserve"> HYPERLINK \l "_Toc20788" </w:instrText>
      </w:r>
      <w:r>
        <w:fldChar w:fldCharType="separate"/>
      </w:r>
      <w:r>
        <w:rPr>
          <w:rFonts w:hint="eastAsia" w:ascii="宋体" w:hAnsi="宋体" w:cs="宋体"/>
        </w:rPr>
        <w:t>附件7  服务承诺书</w:t>
      </w:r>
      <w:r>
        <w:tab/>
      </w:r>
      <w:r>
        <w:fldChar w:fldCharType="begin"/>
      </w:r>
      <w:r>
        <w:instrText xml:space="preserve"> PAGEREF _Toc20788 </w:instrText>
      </w:r>
      <w:r>
        <w:fldChar w:fldCharType="separate"/>
      </w:r>
      <w:r>
        <w:t>26</w:t>
      </w:r>
      <w:r>
        <w:fldChar w:fldCharType="end"/>
      </w:r>
      <w:r>
        <w:fldChar w:fldCharType="end"/>
      </w:r>
    </w:p>
    <w:p w14:paraId="4B3014CC">
      <w:pPr>
        <w:pStyle w:val="31"/>
        <w:tabs>
          <w:tab w:val="right" w:leader="dot" w:pos="8504"/>
        </w:tabs>
      </w:pPr>
    </w:p>
    <w:p w14:paraId="55AC2C35">
      <w:pPr>
        <w:rPr>
          <w:rFonts w:ascii="宋体" w:hAnsi="宋体" w:cs="宋体"/>
          <w:sz w:val="24"/>
        </w:rPr>
      </w:pPr>
      <w:r>
        <w:rPr>
          <w:rFonts w:hint="eastAsia" w:ascii="宋体" w:hAnsi="宋体" w:cs="宋体"/>
        </w:rPr>
        <w:fldChar w:fldCharType="end"/>
      </w:r>
    </w:p>
    <w:p w14:paraId="3FE05636">
      <w:pPr>
        <w:rPr>
          <w:rFonts w:ascii="宋体" w:hAnsi="宋体" w:cs="宋体"/>
          <w:sz w:val="36"/>
          <w:szCs w:val="36"/>
        </w:rPr>
      </w:pPr>
    </w:p>
    <w:p w14:paraId="1552674B">
      <w:pPr>
        <w:rPr>
          <w:rFonts w:ascii="宋体" w:hAnsi="宋体" w:cs="宋体"/>
          <w:sz w:val="36"/>
          <w:szCs w:val="36"/>
        </w:rPr>
      </w:pPr>
    </w:p>
    <w:p w14:paraId="1FBE2F3A">
      <w:pPr>
        <w:pStyle w:val="2"/>
        <w:keepNext w:val="0"/>
        <w:keepLines w:val="0"/>
        <w:numPr>
          <w:ilvl w:val="0"/>
          <w:numId w:val="0"/>
        </w:numPr>
        <w:spacing w:line="580" w:lineRule="exact"/>
        <w:jc w:val="center"/>
        <w:rPr>
          <w:rFonts w:hAnsi="宋体" w:cs="宋体"/>
          <w:sz w:val="36"/>
          <w:szCs w:val="36"/>
        </w:rPr>
        <w:sectPr>
          <w:headerReference r:id="rId6" w:type="first"/>
          <w:footerReference r:id="rId8" w:type="first"/>
          <w:footerReference r:id="rId7" w:type="default"/>
          <w:pgSz w:w="11906" w:h="16838"/>
          <w:pgMar w:top="1440" w:right="1701" w:bottom="1440" w:left="1701" w:header="851" w:footer="992" w:gutter="0"/>
          <w:pgNumType w:start="2"/>
          <w:cols w:space="720" w:num="1"/>
          <w:titlePg/>
          <w:docGrid w:linePitch="312" w:charSpace="0"/>
        </w:sectPr>
      </w:pPr>
    </w:p>
    <w:bookmarkEnd w:id="0"/>
    <w:bookmarkEnd w:id="1"/>
    <w:bookmarkEnd w:id="2"/>
    <w:p w14:paraId="2F6EE209">
      <w:pPr>
        <w:pStyle w:val="33"/>
        <w:numPr>
          <w:ilvl w:val="0"/>
          <w:numId w:val="3"/>
        </w:numPr>
        <w:spacing w:beforeAutospacing="0" w:afterAutospacing="0" w:line="360" w:lineRule="auto"/>
        <w:jc w:val="center"/>
        <w:rPr>
          <w:rFonts w:cs="宋体"/>
          <w:b/>
          <w:sz w:val="36"/>
          <w:szCs w:val="36"/>
        </w:rPr>
      </w:pPr>
      <w:bookmarkStart w:id="3" w:name="_Toc2652_WPSOffice_Level1"/>
      <w:bookmarkStart w:id="4" w:name="_Toc5978"/>
      <w:bookmarkStart w:id="5" w:name="_Toc623"/>
      <w:bookmarkStart w:id="6" w:name="_Toc9874"/>
      <w:bookmarkStart w:id="7" w:name="_Toc2122"/>
      <w:bookmarkStart w:id="8" w:name="OLE_LINK1"/>
      <w:r>
        <w:rPr>
          <w:rFonts w:hint="eastAsia" w:cs="宋体"/>
          <w:b/>
          <w:sz w:val="36"/>
          <w:szCs w:val="36"/>
        </w:rPr>
        <w:t>谈判邀请函</w:t>
      </w:r>
      <w:bookmarkEnd w:id="3"/>
      <w:bookmarkEnd w:id="4"/>
      <w:bookmarkEnd w:id="5"/>
      <w:bookmarkEnd w:id="6"/>
      <w:bookmarkEnd w:id="7"/>
    </w:p>
    <w:p w14:paraId="4FF75963">
      <w:pPr>
        <w:spacing w:line="360" w:lineRule="auto"/>
        <w:ind w:left="420"/>
        <w:rPr>
          <w:rFonts w:ascii="宋体" w:hAnsi="宋体" w:cs="宋体"/>
          <w:sz w:val="24"/>
        </w:rPr>
      </w:pPr>
      <w:r>
        <w:rPr>
          <w:rFonts w:hint="eastAsia" w:ascii="宋体" w:hAnsi="宋体" w:cs="宋体"/>
          <w:sz w:val="24"/>
        </w:rPr>
        <w:t>致：</w:t>
      </w:r>
      <w:r>
        <w:rPr>
          <w:rFonts w:hint="eastAsia" w:ascii="宋体" w:hAnsi="宋体" w:cs="宋体"/>
          <w:sz w:val="24"/>
          <w:u w:val="single"/>
        </w:rPr>
        <w:t>西安广电产业集团有限公司</w:t>
      </w:r>
    </w:p>
    <w:p w14:paraId="31BFFFC3">
      <w:pPr>
        <w:pStyle w:val="33"/>
        <w:spacing w:beforeAutospacing="0" w:afterAutospacing="0" w:line="360" w:lineRule="auto"/>
        <w:ind w:left="420" w:firstLine="480" w:firstLineChars="200"/>
        <w:rPr>
          <w:rFonts w:cs="宋体"/>
        </w:rPr>
      </w:pPr>
      <w:r>
        <w:rPr>
          <w:rFonts w:hint="eastAsia" w:cs="宋体"/>
          <w:lang w:eastAsia="zh-CN"/>
        </w:rPr>
        <w:t>中瑞达项目管理有限公司</w:t>
      </w:r>
      <w:r>
        <w:rPr>
          <w:rFonts w:hint="eastAsia" w:cs="宋体"/>
        </w:rPr>
        <w:t>受</w:t>
      </w:r>
      <w:r>
        <w:rPr>
          <w:rFonts w:hint="eastAsia" w:cs="宋体"/>
          <w:lang w:eastAsia="zh-CN"/>
        </w:rPr>
        <w:t>陕西省西咸新区宣传文旅局</w:t>
      </w:r>
      <w:r>
        <w:rPr>
          <w:rFonts w:hint="eastAsia" w:cs="宋体"/>
        </w:rPr>
        <w:t>的委托，按照政府采购程序， 对</w:t>
      </w:r>
      <w:r>
        <w:rPr>
          <w:rFonts w:hint="eastAsia" w:cs="宋体"/>
          <w:lang w:eastAsia="zh-CN"/>
        </w:rPr>
        <w:t>2025年西咸新区与西安广播电视台全媒体合作项目</w:t>
      </w:r>
      <w:r>
        <w:rPr>
          <w:rFonts w:hint="eastAsia" w:cs="宋体"/>
        </w:rPr>
        <w:t xml:space="preserve">进行单一来源采购，欢迎贵公司参加投标。 </w:t>
      </w:r>
    </w:p>
    <w:p w14:paraId="754F1D0C">
      <w:pPr>
        <w:pStyle w:val="67"/>
        <w:rPr>
          <w:rFonts w:hint="default" w:ascii="微软雅黑" w:hAnsi="微软雅黑" w:eastAsia="微软雅黑"/>
          <w:color w:val="333333"/>
        </w:rPr>
      </w:pPr>
      <w:r>
        <w:rPr>
          <w:rFonts w:ascii="微软雅黑" w:hAnsi="微软雅黑" w:eastAsia="微软雅黑"/>
          <w:color w:val="333333"/>
        </w:rPr>
        <w:t>一、项目基本情况：</w:t>
      </w:r>
    </w:p>
    <w:p w14:paraId="5003B53C">
      <w:pPr>
        <w:pStyle w:val="33"/>
        <w:spacing w:beforeAutospacing="0" w:afterAutospacing="0" w:line="360" w:lineRule="auto"/>
        <w:ind w:firstLine="480" w:firstLineChars="200"/>
        <w:rPr>
          <w:rFonts w:hint="eastAsia" w:eastAsia="宋体" w:cs="宋体"/>
          <w:lang w:eastAsia="zh-CN"/>
        </w:rPr>
      </w:pPr>
      <w:r>
        <w:rPr>
          <w:rFonts w:hint="eastAsia" w:cs="宋体"/>
        </w:rPr>
        <w:t>1、项目编号：</w:t>
      </w:r>
      <w:r>
        <w:rPr>
          <w:rFonts w:hint="eastAsia" w:cs="宋体"/>
          <w:lang w:eastAsia="zh-CN"/>
        </w:rPr>
        <w:t>ZRD-2025XAZC608</w:t>
      </w:r>
    </w:p>
    <w:p w14:paraId="31561A79">
      <w:pPr>
        <w:pStyle w:val="33"/>
        <w:spacing w:beforeAutospacing="0" w:afterAutospacing="0" w:line="360" w:lineRule="auto"/>
        <w:ind w:firstLine="480" w:firstLineChars="200"/>
        <w:rPr>
          <w:rFonts w:hint="eastAsia" w:eastAsia="宋体" w:cs="宋体"/>
          <w:lang w:eastAsia="zh-CN"/>
        </w:rPr>
      </w:pPr>
      <w:r>
        <w:rPr>
          <w:rFonts w:hint="eastAsia" w:cs="宋体"/>
        </w:rPr>
        <w:t>2、项目名称：</w:t>
      </w:r>
      <w:r>
        <w:rPr>
          <w:rFonts w:hint="eastAsia" w:cs="宋体"/>
          <w:lang w:eastAsia="zh-CN"/>
        </w:rPr>
        <w:t>2025年西咸新区与西安广播电视台全媒体合作项目</w:t>
      </w:r>
    </w:p>
    <w:p w14:paraId="014C872B">
      <w:pPr>
        <w:pStyle w:val="33"/>
        <w:spacing w:beforeAutospacing="0" w:afterAutospacing="0" w:line="360" w:lineRule="auto"/>
        <w:ind w:firstLine="480" w:firstLineChars="200"/>
        <w:rPr>
          <w:rFonts w:cs="宋体"/>
        </w:rPr>
      </w:pPr>
      <w:r>
        <w:rPr>
          <w:rFonts w:hint="eastAsia" w:cs="宋体"/>
        </w:rPr>
        <w:t>3、预算金额：</w:t>
      </w:r>
      <w:r>
        <w:rPr>
          <w:rFonts w:hint="eastAsia" w:cs="宋体"/>
          <w:lang w:val="en-US" w:eastAsia="zh-CN"/>
        </w:rPr>
        <w:t>1300000.000</w:t>
      </w:r>
      <w:r>
        <w:rPr>
          <w:rFonts w:hint="eastAsia" w:cs="宋体"/>
        </w:rPr>
        <w:t>元</w:t>
      </w:r>
    </w:p>
    <w:p w14:paraId="6560B6EE">
      <w:pPr>
        <w:pStyle w:val="33"/>
        <w:spacing w:beforeAutospacing="0" w:afterAutospacing="0" w:line="360" w:lineRule="auto"/>
        <w:ind w:firstLine="480" w:firstLineChars="200"/>
        <w:rPr>
          <w:rFonts w:cs="宋体"/>
        </w:rPr>
      </w:pPr>
      <w:r>
        <w:rPr>
          <w:rFonts w:hint="eastAsia" w:cs="宋体"/>
        </w:rPr>
        <w:t>4、最高限价：</w:t>
      </w:r>
      <w:r>
        <w:rPr>
          <w:rFonts w:hint="eastAsia" w:cs="宋体"/>
          <w:lang w:val="en-US" w:eastAsia="zh-CN"/>
        </w:rPr>
        <w:t>1300000.000</w:t>
      </w:r>
      <w:r>
        <w:rPr>
          <w:rFonts w:hint="eastAsia" w:cs="宋体"/>
        </w:rPr>
        <w:t>元</w:t>
      </w:r>
    </w:p>
    <w:p w14:paraId="0D63BB19">
      <w:pPr>
        <w:pStyle w:val="33"/>
        <w:spacing w:beforeAutospacing="0" w:afterAutospacing="0" w:line="360" w:lineRule="auto"/>
        <w:ind w:firstLine="480" w:firstLineChars="200"/>
        <w:rPr>
          <w:rFonts w:cs="宋体"/>
        </w:rPr>
      </w:pPr>
      <w:r>
        <w:rPr>
          <w:rFonts w:hint="eastAsia" w:cs="宋体"/>
        </w:rPr>
        <w:t xml:space="preserve">5、采购需求： </w:t>
      </w:r>
      <w:r>
        <w:rPr>
          <w:rFonts w:hint="eastAsia" w:cs="宋体"/>
          <w:lang w:eastAsia="zh-CN"/>
        </w:rPr>
        <w:t>2025年西咸新区与西安广播电视台全媒体合作项目</w:t>
      </w:r>
      <w:r>
        <w:rPr>
          <w:rFonts w:hint="eastAsia" w:cs="宋体"/>
        </w:rPr>
        <w:t>，1项， 采购预算：</w:t>
      </w:r>
      <w:r>
        <w:rPr>
          <w:rFonts w:hint="eastAsia" w:cs="宋体"/>
          <w:lang w:val="en-US" w:eastAsia="zh-CN"/>
        </w:rPr>
        <w:t>1300000.000</w:t>
      </w:r>
      <w:r>
        <w:rPr>
          <w:rFonts w:hint="eastAsia" w:cs="宋体"/>
        </w:rPr>
        <w:t xml:space="preserve">元， 项目概况： </w:t>
      </w:r>
      <w:r>
        <w:rPr>
          <w:rFonts w:hint="eastAsia" w:cs="宋体"/>
          <w:lang w:eastAsia="zh-CN"/>
        </w:rPr>
        <w:t>2025年西咸新区与西安广播电视台全媒体合作项目</w:t>
      </w:r>
      <w:r>
        <w:rPr>
          <w:rFonts w:hint="eastAsia" w:cs="宋体"/>
        </w:rPr>
        <w:t xml:space="preserve">， 简要技术要求、用途： 加快西安-咸阳一体化、建好秦创原总窗口、构建现代产业体系四大使命。为进一步加大经济宣传与预期引导，西咸新区拟与西安广播电视台开展全媒体合作，通过主流媒体做好系列重大主题宣传。 </w:t>
      </w:r>
    </w:p>
    <w:p w14:paraId="6AE1E0E3">
      <w:pPr>
        <w:pStyle w:val="33"/>
        <w:spacing w:beforeAutospacing="0" w:afterAutospacing="0" w:line="360" w:lineRule="auto"/>
        <w:ind w:firstLine="480" w:firstLineChars="200"/>
        <w:rPr>
          <w:rFonts w:cs="宋体"/>
        </w:rPr>
      </w:pPr>
      <w:r>
        <w:rPr>
          <w:rFonts w:hint="eastAsia" w:cs="宋体"/>
        </w:rPr>
        <w:t>6、本项目是否接受联合体投标：否</w:t>
      </w:r>
    </w:p>
    <w:p w14:paraId="3585B310">
      <w:pPr>
        <w:pStyle w:val="67"/>
        <w:rPr>
          <w:rFonts w:hint="default" w:ascii="微软雅黑" w:hAnsi="微软雅黑" w:eastAsia="微软雅黑"/>
          <w:color w:val="333333"/>
        </w:rPr>
      </w:pPr>
      <w:r>
        <w:rPr>
          <w:rFonts w:ascii="微软雅黑" w:hAnsi="微软雅黑" w:eastAsia="微软雅黑"/>
          <w:color w:val="333333"/>
        </w:rPr>
        <w:t xml:space="preserve">二、 响应供应商的资格要求 </w:t>
      </w:r>
    </w:p>
    <w:p w14:paraId="7895DC8C">
      <w:pPr>
        <w:pStyle w:val="33"/>
        <w:spacing w:beforeAutospacing="0" w:afterAutospacing="0" w:line="360" w:lineRule="auto"/>
        <w:ind w:firstLine="480" w:firstLineChars="200"/>
        <w:rPr>
          <w:rFonts w:hint="eastAsia" w:cs="宋体"/>
        </w:rPr>
      </w:pPr>
      <w:r>
        <w:rPr>
          <w:rFonts w:hint="eastAsia" w:cs="宋体"/>
        </w:rPr>
        <w:t>（1）基本资格条件：符合《中华人民共和国政府采购法》第二十二条的规定；</w:t>
      </w:r>
    </w:p>
    <w:p w14:paraId="35C86CC9">
      <w:pPr>
        <w:pStyle w:val="33"/>
        <w:spacing w:beforeAutospacing="0" w:afterAutospacing="0" w:line="360" w:lineRule="auto"/>
        <w:ind w:firstLine="480" w:firstLineChars="200"/>
        <w:rPr>
          <w:rFonts w:hint="eastAsia" w:cs="宋体"/>
        </w:rPr>
      </w:pPr>
      <w:r>
        <w:rPr>
          <w:rFonts w:hint="eastAsia" w:cs="宋体"/>
        </w:rPr>
        <w:t>（2）特定资格条件：</w:t>
      </w:r>
    </w:p>
    <w:p w14:paraId="43450C5F">
      <w:pPr>
        <w:pStyle w:val="33"/>
        <w:spacing w:beforeAutospacing="0" w:afterAutospacing="0" w:line="360" w:lineRule="auto"/>
        <w:ind w:firstLine="480" w:firstLineChars="200"/>
        <w:rPr>
          <w:rFonts w:hint="eastAsia" w:cs="宋体"/>
        </w:rPr>
      </w:pPr>
      <w:r>
        <w:rPr>
          <w:rFonts w:hint="eastAsia" w:cs="宋体"/>
        </w:rPr>
        <w:t>1、法定代表人授权书（附法定代表人、被授权人身份证复印件）及被授权人身份证（法定代表人直接参加</w:t>
      </w:r>
      <w:r>
        <w:rPr>
          <w:rFonts w:hint="eastAsia" w:cs="宋体"/>
          <w:lang w:val="en-US" w:eastAsia="zh-CN"/>
        </w:rPr>
        <w:t>谈判的</w:t>
      </w:r>
      <w:r>
        <w:rPr>
          <w:rFonts w:hint="eastAsia" w:cs="宋体"/>
        </w:rPr>
        <w:t>，须提供法定代表人身份证明及身份证</w:t>
      </w:r>
      <w:r>
        <w:rPr>
          <w:rFonts w:hint="eastAsia" w:cs="宋体"/>
          <w:lang w:val="en-US" w:eastAsia="zh-CN"/>
        </w:rPr>
        <w:t>复印件</w:t>
      </w:r>
      <w:r>
        <w:rPr>
          <w:rFonts w:hint="eastAsia" w:cs="宋体"/>
        </w:rPr>
        <w:t>）；</w:t>
      </w:r>
    </w:p>
    <w:p w14:paraId="7F745668">
      <w:pPr>
        <w:pStyle w:val="33"/>
        <w:spacing w:beforeAutospacing="0" w:afterAutospacing="0" w:line="360" w:lineRule="auto"/>
        <w:ind w:firstLine="480" w:firstLineChars="200"/>
        <w:rPr>
          <w:rFonts w:hint="eastAsia" w:cs="宋体"/>
        </w:rPr>
      </w:pPr>
      <w:r>
        <w:rPr>
          <w:rFonts w:hint="eastAsia" w:cs="宋体"/>
        </w:rPr>
        <w:t>2、</w:t>
      </w:r>
      <w:r>
        <w:rPr>
          <w:rFonts w:hint="eastAsia" w:cs="宋体"/>
          <w:lang w:val="en-US" w:eastAsia="zh-CN"/>
        </w:rPr>
        <w:t>供应商</w:t>
      </w:r>
      <w:r>
        <w:rPr>
          <w:rFonts w:hint="eastAsia" w:cs="宋体"/>
        </w:rPr>
        <w:t>未被“中国执行信息公开网”（http://zxgk.court.gov.cn/shixin/）列入失信被执行人、未被“信用中国”网站（www.creditchina.gov.cn）列入重大税收违法案件当事人名单及未被“中国政府采购网”（http://www.ccgp.gov.cn/）列入政府采购严重违法失信行为记录名单；（提供查询结果网页截图并加盖投标人公章，查询时间为文件发售期至</w:t>
      </w:r>
      <w:r>
        <w:rPr>
          <w:rFonts w:hint="eastAsia" w:cs="宋体"/>
          <w:lang w:val="en-US" w:eastAsia="zh-CN"/>
        </w:rPr>
        <w:t>谈判</w:t>
      </w:r>
      <w:r>
        <w:rPr>
          <w:rFonts w:hint="eastAsia" w:cs="宋体"/>
        </w:rPr>
        <w:t>时间内）</w:t>
      </w:r>
    </w:p>
    <w:p w14:paraId="2EAAFBC1">
      <w:pPr>
        <w:pStyle w:val="33"/>
        <w:spacing w:beforeAutospacing="0" w:afterAutospacing="0" w:line="360" w:lineRule="auto"/>
        <w:ind w:firstLine="480" w:firstLineChars="200"/>
        <w:rPr>
          <w:rFonts w:hint="eastAsia" w:cs="宋体"/>
        </w:rPr>
      </w:pPr>
      <w:r>
        <w:rPr>
          <w:rFonts w:hint="eastAsia" w:cs="宋体"/>
          <w:lang w:val="en-US" w:eastAsia="zh-CN"/>
        </w:rPr>
        <w:t>3、</w:t>
      </w:r>
      <w:r>
        <w:rPr>
          <w:rFonts w:hint="eastAsia" w:cs="宋体"/>
        </w:rPr>
        <w:t>本项目不接受联合体</w:t>
      </w:r>
      <w:r>
        <w:rPr>
          <w:rFonts w:hint="eastAsia" w:cs="宋体"/>
          <w:lang w:val="en-US" w:eastAsia="zh-CN"/>
        </w:rPr>
        <w:t>谈判</w:t>
      </w:r>
      <w:r>
        <w:rPr>
          <w:rFonts w:hint="eastAsia" w:cs="宋体"/>
        </w:rPr>
        <w:t>；</w:t>
      </w:r>
    </w:p>
    <w:p w14:paraId="72C52655">
      <w:pPr>
        <w:pStyle w:val="67"/>
        <w:rPr>
          <w:rFonts w:hint="default" w:ascii="微软雅黑" w:hAnsi="微软雅黑" w:eastAsia="微软雅黑"/>
          <w:color w:val="333333"/>
        </w:rPr>
      </w:pPr>
      <w:r>
        <w:rPr>
          <w:rFonts w:ascii="微软雅黑" w:hAnsi="微软雅黑" w:eastAsia="微软雅黑"/>
          <w:color w:val="333333"/>
        </w:rPr>
        <w:t xml:space="preserve">三、 采购文件的获取方式 </w:t>
      </w:r>
    </w:p>
    <w:p w14:paraId="1F031F5E">
      <w:pPr>
        <w:pStyle w:val="33"/>
        <w:spacing w:beforeAutospacing="0" w:afterAutospacing="0" w:line="360" w:lineRule="auto"/>
        <w:ind w:firstLine="720" w:firstLineChars="300"/>
        <w:rPr>
          <w:rFonts w:hint="eastAsia" w:cs="宋体"/>
          <w:color w:val="auto"/>
          <w:highlight w:val="none"/>
        </w:rPr>
      </w:pPr>
      <w:r>
        <w:rPr>
          <w:rFonts w:hint="eastAsia" w:cs="宋体"/>
        </w:rPr>
        <w:t>时</w:t>
      </w:r>
      <w:r>
        <w:rPr>
          <w:rFonts w:hint="eastAsia" w:cs="宋体"/>
          <w:color w:val="auto"/>
        </w:rPr>
        <w:t>间：</w:t>
      </w:r>
      <w:r>
        <w:rPr>
          <w:rFonts w:hint="eastAsia" w:hAnsi="宋体" w:cs="宋体"/>
          <w:color w:val="auto"/>
          <w:szCs w:val="24"/>
          <w:highlight w:val="none"/>
        </w:rPr>
        <w:t>202</w:t>
      </w:r>
      <w:r>
        <w:rPr>
          <w:rFonts w:hint="eastAsia" w:hAnsi="宋体" w:cs="宋体"/>
          <w:color w:val="auto"/>
          <w:szCs w:val="24"/>
          <w:highlight w:val="none"/>
          <w:lang w:val="en-US" w:eastAsia="zh-CN"/>
        </w:rPr>
        <w:t>5</w:t>
      </w:r>
      <w:r>
        <w:rPr>
          <w:rFonts w:hint="eastAsia" w:hAnsi="宋体" w:cs="宋体"/>
          <w:color w:val="auto"/>
          <w:szCs w:val="24"/>
          <w:highlight w:val="none"/>
        </w:rPr>
        <w:t>-</w:t>
      </w:r>
      <w:r>
        <w:rPr>
          <w:rFonts w:hint="eastAsia" w:hAnsi="宋体" w:cs="宋体"/>
          <w:color w:val="auto"/>
          <w:szCs w:val="24"/>
          <w:highlight w:val="none"/>
          <w:lang w:val="en-US" w:eastAsia="zh-CN"/>
        </w:rPr>
        <w:t xml:space="preserve"> </w:t>
      </w:r>
      <w:r>
        <w:rPr>
          <w:rFonts w:hint="eastAsia" w:cs="宋体"/>
          <w:color w:val="auto"/>
          <w:szCs w:val="24"/>
          <w:highlight w:val="none"/>
          <w:lang w:val="en-US" w:eastAsia="zh-CN"/>
        </w:rPr>
        <w:t>09</w:t>
      </w:r>
      <w:r>
        <w:rPr>
          <w:rFonts w:hint="eastAsia" w:hAnsi="宋体" w:cs="宋体"/>
          <w:color w:val="auto"/>
          <w:szCs w:val="24"/>
          <w:highlight w:val="none"/>
          <w:lang w:val="en-US" w:eastAsia="zh-CN"/>
        </w:rPr>
        <w:t xml:space="preserve"> </w:t>
      </w:r>
      <w:r>
        <w:rPr>
          <w:rFonts w:hint="eastAsia" w:hAnsi="宋体" w:cs="宋体"/>
          <w:color w:val="auto"/>
          <w:szCs w:val="24"/>
          <w:highlight w:val="none"/>
        </w:rPr>
        <w:t>-</w:t>
      </w:r>
      <w:r>
        <w:rPr>
          <w:rFonts w:hint="eastAsia" w:cs="宋体"/>
          <w:color w:val="auto"/>
          <w:szCs w:val="24"/>
          <w:highlight w:val="none"/>
          <w:lang w:val="en-US" w:eastAsia="zh-CN"/>
        </w:rPr>
        <w:t xml:space="preserve"> 19</w:t>
      </w:r>
      <w:r>
        <w:rPr>
          <w:rFonts w:hint="eastAsia" w:hAnsi="宋体" w:cs="宋体"/>
          <w:color w:val="auto"/>
          <w:szCs w:val="24"/>
          <w:highlight w:val="none"/>
          <w:lang w:val="en-US" w:eastAsia="zh-CN"/>
        </w:rPr>
        <w:t xml:space="preserve">  </w:t>
      </w:r>
      <w:r>
        <w:rPr>
          <w:rFonts w:hint="eastAsia" w:cs="宋体"/>
          <w:color w:val="auto"/>
          <w:szCs w:val="24"/>
          <w:highlight w:val="none"/>
          <w:lang w:val="en-US" w:eastAsia="zh-CN"/>
        </w:rPr>
        <w:t>09</w:t>
      </w:r>
      <w:r>
        <w:rPr>
          <w:rFonts w:hint="eastAsia" w:hAnsi="宋体" w:cs="宋体"/>
          <w:color w:val="auto"/>
          <w:szCs w:val="24"/>
          <w:highlight w:val="none"/>
        </w:rPr>
        <w:t>:</w:t>
      </w:r>
      <w:r>
        <w:rPr>
          <w:rFonts w:hint="eastAsia" w:cs="宋体"/>
          <w:color w:val="auto"/>
          <w:szCs w:val="24"/>
          <w:highlight w:val="none"/>
          <w:lang w:val="en-US" w:eastAsia="zh-CN"/>
        </w:rPr>
        <w:t>30</w:t>
      </w:r>
      <w:r>
        <w:rPr>
          <w:rFonts w:hint="eastAsia" w:hAnsi="宋体" w:cs="宋体"/>
          <w:color w:val="auto"/>
          <w:szCs w:val="24"/>
          <w:highlight w:val="none"/>
        </w:rPr>
        <w:t>:00起至202</w:t>
      </w:r>
      <w:r>
        <w:rPr>
          <w:rFonts w:hint="eastAsia" w:hAnsi="宋体" w:cs="宋体"/>
          <w:color w:val="auto"/>
          <w:szCs w:val="24"/>
          <w:highlight w:val="none"/>
          <w:lang w:val="en-US" w:eastAsia="zh-CN"/>
        </w:rPr>
        <w:t>5</w:t>
      </w:r>
      <w:r>
        <w:rPr>
          <w:rFonts w:hint="eastAsia" w:hAnsi="宋体" w:cs="宋体"/>
          <w:color w:val="auto"/>
          <w:szCs w:val="24"/>
          <w:highlight w:val="none"/>
        </w:rPr>
        <w:t>-</w:t>
      </w:r>
      <w:r>
        <w:rPr>
          <w:rFonts w:hint="eastAsia" w:hAnsi="宋体" w:cs="宋体"/>
          <w:color w:val="auto"/>
          <w:szCs w:val="24"/>
          <w:highlight w:val="none"/>
          <w:lang w:val="en-US" w:eastAsia="zh-CN"/>
        </w:rPr>
        <w:t xml:space="preserve">  </w:t>
      </w:r>
      <w:r>
        <w:rPr>
          <w:rFonts w:hint="eastAsia" w:cs="宋体"/>
          <w:color w:val="auto"/>
          <w:szCs w:val="24"/>
          <w:highlight w:val="none"/>
          <w:lang w:val="en-US" w:eastAsia="zh-CN"/>
        </w:rPr>
        <w:t>09</w:t>
      </w:r>
      <w:r>
        <w:rPr>
          <w:rFonts w:hint="eastAsia" w:hAnsi="宋体" w:cs="宋体"/>
          <w:color w:val="auto"/>
          <w:szCs w:val="24"/>
          <w:highlight w:val="none"/>
        </w:rPr>
        <w:t>-</w:t>
      </w:r>
      <w:r>
        <w:rPr>
          <w:rFonts w:hint="eastAsia" w:cs="宋体"/>
          <w:color w:val="auto"/>
          <w:szCs w:val="24"/>
          <w:highlight w:val="none"/>
          <w:lang w:val="en-US" w:eastAsia="zh-CN"/>
        </w:rPr>
        <w:t xml:space="preserve"> 23 </w:t>
      </w:r>
      <w:r>
        <w:rPr>
          <w:rFonts w:hint="eastAsia" w:hAnsi="宋体" w:cs="宋体"/>
          <w:color w:val="auto"/>
          <w:szCs w:val="24"/>
          <w:highlight w:val="none"/>
          <w:lang w:val="en-US" w:eastAsia="zh-CN"/>
        </w:rPr>
        <w:t xml:space="preserve"> </w:t>
      </w:r>
      <w:r>
        <w:rPr>
          <w:rFonts w:hint="eastAsia" w:cs="宋体"/>
          <w:color w:val="auto"/>
          <w:szCs w:val="24"/>
          <w:highlight w:val="none"/>
          <w:lang w:val="en-US" w:eastAsia="zh-CN"/>
        </w:rPr>
        <w:t>17</w:t>
      </w:r>
      <w:r>
        <w:rPr>
          <w:rFonts w:hint="eastAsia" w:hAnsi="宋体" w:cs="宋体"/>
          <w:color w:val="auto"/>
          <w:szCs w:val="24"/>
          <w:highlight w:val="none"/>
        </w:rPr>
        <w:t>:</w:t>
      </w:r>
      <w:r>
        <w:rPr>
          <w:rFonts w:hint="eastAsia" w:cs="宋体"/>
          <w:color w:val="auto"/>
          <w:szCs w:val="24"/>
          <w:highlight w:val="none"/>
          <w:lang w:val="en-US" w:eastAsia="zh-CN"/>
        </w:rPr>
        <w:t>30</w:t>
      </w:r>
      <w:r>
        <w:rPr>
          <w:rFonts w:hint="eastAsia" w:hAnsi="宋体" w:cs="宋体"/>
          <w:color w:val="auto"/>
          <w:szCs w:val="24"/>
          <w:highlight w:val="none"/>
        </w:rPr>
        <w:t>:</w:t>
      </w:r>
      <w:r>
        <w:rPr>
          <w:rFonts w:hint="eastAsia" w:cs="宋体"/>
          <w:color w:val="auto"/>
          <w:szCs w:val="24"/>
          <w:highlight w:val="none"/>
          <w:lang w:val="en-US" w:eastAsia="zh-CN"/>
        </w:rPr>
        <w:t>30</w:t>
      </w:r>
      <w:r>
        <w:rPr>
          <w:rFonts w:hint="eastAsia" w:hAnsi="宋体" w:cs="宋体"/>
          <w:color w:val="auto"/>
          <w:szCs w:val="24"/>
          <w:highlight w:val="none"/>
        </w:rPr>
        <w:t>止（双休日及法定节假日除外）</w:t>
      </w:r>
      <w:r>
        <w:rPr>
          <w:rFonts w:hint="eastAsia" w:hAnsi="宋体"/>
          <w:color w:val="auto"/>
          <w:szCs w:val="24"/>
          <w:highlight w:val="none"/>
        </w:rPr>
        <w:t xml:space="preserve">。 </w:t>
      </w:r>
    </w:p>
    <w:p w14:paraId="53885697">
      <w:pPr>
        <w:pStyle w:val="33"/>
        <w:spacing w:beforeAutospacing="0" w:afterAutospacing="0" w:line="360" w:lineRule="auto"/>
        <w:ind w:firstLine="720" w:firstLineChars="300"/>
        <w:rPr>
          <w:rFonts w:hint="eastAsia" w:cs="宋体"/>
          <w:highlight w:val="none"/>
        </w:rPr>
      </w:pPr>
      <w:r>
        <w:rPr>
          <w:rFonts w:hint="eastAsia" w:cs="宋体"/>
          <w:highlight w:val="none"/>
        </w:rPr>
        <w:t>地点：中瑞达项目管理有限公司</w:t>
      </w:r>
      <w:bookmarkStart w:id="222" w:name="_GoBack"/>
      <w:bookmarkEnd w:id="222"/>
    </w:p>
    <w:p w14:paraId="6580D7B2">
      <w:pPr>
        <w:pStyle w:val="33"/>
        <w:spacing w:beforeAutospacing="0" w:afterAutospacing="0" w:line="360" w:lineRule="auto"/>
        <w:ind w:firstLine="720" w:firstLineChars="300"/>
        <w:rPr>
          <w:rFonts w:hint="eastAsia" w:cs="宋体"/>
        </w:rPr>
      </w:pPr>
      <w:r>
        <w:rPr>
          <w:rFonts w:hint="eastAsia" w:cs="宋体"/>
          <w:highlight w:val="none"/>
        </w:rPr>
        <w:t>地  址：西安市</w:t>
      </w:r>
      <w:r>
        <w:rPr>
          <w:rFonts w:hint="eastAsia" w:cs="宋体"/>
        </w:rPr>
        <w:t>经济技术开发区凤城五路与明光路十字西北角凤城五路105号恒石国际B座9</w:t>
      </w:r>
      <w:r>
        <w:rPr>
          <w:rFonts w:hint="eastAsia" w:cs="宋体"/>
          <w:lang w:val="en-US" w:eastAsia="zh-CN"/>
        </w:rPr>
        <w:t>02</w:t>
      </w:r>
      <w:r>
        <w:rPr>
          <w:rFonts w:hint="eastAsia" w:cs="宋体"/>
        </w:rPr>
        <w:t>室</w:t>
      </w:r>
    </w:p>
    <w:p w14:paraId="35811425">
      <w:pPr>
        <w:pStyle w:val="33"/>
        <w:spacing w:beforeAutospacing="0" w:afterAutospacing="0" w:line="360" w:lineRule="auto"/>
        <w:ind w:firstLine="720" w:firstLineChars="300"/>
        <w:rPr>
          <w:rFonts w:hint="eastAsia" w:cs="宋体"/>
          <w:lang w:val="en-US" w:eastAsia="zh-CN"/>
        </w:rPr>
      </w:pPr>
      <w:r>
        <w:rPr>
          <w:rFonts w:hint="eastAsia" w:cs="宋体"/>
        </w:rPr>
        <w:t>方式：现场</w:t>
      </w:r>
      <w:r>
        <w:rPr>
          <w:rFonts w:hint="eastAsia" w:cs="宋体"/>
          <w:lang w:val="en-US" w:eastAsia="zh-CN"/>
        </w:rPr>
        <w:t>获取（携带单位介绍信及经办人身份证原件及复印件加盖公章）</w:t>
      </w:r>
    </w:p>
    <w:p w14:paraId="60D9EBCA">
      <w:pPr>
        <w:pStyle w:val="33"/>
        <w:spacing w:beforeAutospacing="0" w:afterAutospacing="0" w:line="360" w:lineRule="auto"/>
        <w:ind w:firstLine="720" w:firstLineChars="300"/>
        <w:rPr>
          <w:rFonts w:cs="宋体"/>
        </w:rPr>
      </w:pPr>
      <w:r>
        <w:rPr>
          <w:rFonts w:hint="eastAsia" w:cs="宋体"/>
        </w:rPr>
        <w:t xml:space="preserve">售价： 免费赠送 </w:t>
      </w:r>
    </w:p>
    <w:p w14:paraId="63CFCD46">
      <w:pPr>
        <w:pStyle w:val="67"/>
        <w:rPr>
          <w:rFonts w:hint="default" w:ascii="微软雅黑" w:hAnsi="微软雅黑" w:eastAsia="微软雅黑"/>
          <w:color w:val="333333"/>
        </w:rPr>
      </w:pPr>
      <w:r>
        <w:rPr>
          <w:rFonts w:ascii="微软雅黑" w:hAnsi="微软雅黑" w:eastAsia="微软雅黑"/>
          <w:color w:val="333333"/>
        </w:rPr>
        <w:t xml:space="preserve">四、 响应文件递交 </w:t>
      </w:r>
    </w:p>
    <w:p w14:paraId="545FE05D">
      <w:pPr>
        <w:pStyle w:val="33"/>
        <w:spacing w:beforeAutospacing="0" w:afterAutospacing="0" w:line="360" w:lineRule="auto"/>
        <w:ind w:firstLine="720" w:firstLineChars="300"/>
        <w:rPr>
          <w:rFonts w:cs="宋体"/>
          <w:highlight w:val="none"/>
        </w:rPr>
      </w:pPr>
      <w:r>
        <w:rPr>
          <w:rFonts w:hint="eastAsia" w:cs="宋体"/>
          <w:highlight w:val="none"/>
        </w:rPr>
        <w:t>截止时间： 202</w:t>
      </w:r>
      <w:r>
        <w:rPr>
          <w:rFonts w:hint="eastAsia" w:cs="宋体"/>
          <w:highlight w:val="none"/>
          <w:lang w:val="en-US" w:eastAsia="zh-CN"/>
        </w:rPr>
        <w:t>5</w:t>
      </w:r>
      <w:r>
        <w:rPr>
          <w:rFonts w:hint="eastAsia" w:cs="宋体"/>
          <w:highlight w:val="none"/>
        </w:rPr>
        <w:t>-</w:t>
      </w:r>
      <w:r>
        <w:rPr>
          <w:rFonts w:hint="eastAsia" w:cs="宋体"/>
          <w:highlight w:val="none"/>
          <w:lang w:val="en-US" w:eastAsia="zh-CN"/>
        </w:rPr>
        <w:t xml:space="preserve"> 09</w:t>
      </w:r>
      <w:r>
        <w:rPr>
          <w:rFonts w:hint="eastAsia" w:cs="宋体"/>
          <w:highlight w:val="none"/>
        </w:rPr>
        <w:t>-</w:t>
      </w:r>
      <w:r>
        <w:rPr>
          <w:rFonts w:hint="eastAsia" w:cs="宋体"/>
          <w:highlight w:val="none"/>
          <w:lang w:val="en-US" w:eastAsia="zh-CN"/>
        </w:rPr>
        <w:t xml:space="preserve"> 26</w:t>
      </w:r>
      <w:r>
        <w:rPr>
          <w:rFonts w:hint="eastAsia" w:cs="宋体"/>
          <w:highlight w:val="none"/>
        </w:rPr>
        <w:t xml:space="preserve"> </w:t>
      </w:r>
      <w:r>
        <w:rPr>
          <w:rFonts w:hint="eastAsia" w:cs="宋体"/>
          <w:highlight w:val="none"/>
          <w:lang w:val="en-US" w:eastAsia="zh-CN"/>
        </w:rPr>
        <w:t>14</w:t>
      </w:r>
      <w:r>
        <w:rPr>
          <w:rFonts w:hint="eastAsia" w:cs="宋体"/>
          <w:highlight w:val="none"/>
        </w:rPr>
        <w:t>:</w:t>
      </w:r>
      <w:r>
        <w:rPr>
          <w:rFonts w:hint="eastAsia" w:cs="宋体"/>
          <w:highlight w:val="none"/>
          <w:lang w:val="en-US" w:eastAsia="zh-CN"/>
        </w:rPr>
        <w:t>0</w:t>
      </w:r>
      <w:r>
        <w:rPr>
          <w:rFonts w:hint="eastAsia" w:cs="宋体"/>
          <w:highlight w:val="none"/>
        </w:rPr>
        <w:t xml:space="preserve">0:00 </w:t>
      </w:r>
    </w:p>
    <w:p w14:paraId="2E633666">
      <w:pPr>
        <w:pStyle w:val="33"/>
        <w:spacing w:beforeAutospacing="0" w:afterAutospacing="0" w:line="360" w:lineRule="auto"/>
        <w:ind w:firstLine="720" w:firstLineChars="300"/>
        <w:rPr>
          <w:rFonts w:cs="宋体"/>
        </w:rPr>
      </w:pPr>
      <w:r>
        <w:rPr>
          <w:rFonts w:hint="eastAsia" w:cs="宋体"/>
        </w:rPr>
        <w:t>地点：西安市经济技术开发区凤城五路与明光路十字西北角凤城五路105号恒石国际B座90</w:t>
      </w:r>
      <w:r>
        <w:rPr>
          <w:rFonts w:hint="eastAsia" w:cs="宋体"/>
          <w:lang w:val="en-US" w:eastAsia="zh-CN"/>
        </w:rPr>
        <w:t>2</w:t>
      </w:r>
      <w:r>
        <w:rPr>
          <w:rFonts w:hint="eastAsia" w:cs="宋体"/>
        </w:rPr>
        <w:t>室</w:t>
      </w:r>
    </w:p>
    <w:p w14:paraId="375D96E6">
      <w:pPr>
        <w:pStyle w:val="67"/>
        <w:rPr>
          <w:rFonts w:hint="default" w:ascii="微软雅黑" w:hAnsi="微软雅黑" w:eastAsia="微软雅黑"/>
          <w:color w:val="333333"/>
        </w:rPr>
      </w:pPr>
      <w:r>
        <w:rPr>
          <w:rFonts w:ascii="微软雅黑" w:hAnsi="微软雅黑" w:eastAsia="微软雅黑"/>
          <w:color w:val="333333"/>
        </w:rPr>
        <w:t>五、公告期限</w:t>
      </w:r>
    </w:p>
    <w:p w14:paraId="54D99D32">
      <w:pPr>
        <w:pStyle w:val="33"/>
        <w:spacing w:beforeAutospacing="0" w:afterAutospacing="0" w:line="360" w:lineRule="auto"/>
        <w:ind w:firstLine="720" w:firstLineChars="300"/>
        <w:rPr>
          <w:rFonts w:cs="宋体"/>
        </w:rPr>
      </w:pPr>
      <w:r>
        <w:rPr>
          <w:rFonts w:hint="eastAsia" w:cs="宋体"/>
        </w:rPr>
        <w:t>自本公告发布之日起3个工作日。</w:t>
      </w:r>
    </w:p>
    <w:p w14:paraId="6D28060E">
      <w:pPr>
        <w:pStyle w:val="67"/>
        <w:rPr>
          <w:rFonts w:hint="default" w:ascii="微软雅黑" w:hAnsi="微软雅黑" w:eastAsia="微软雅黑"/>
          <w:color w:val="333333"/>
        </w:rPr>
      </w:pPr>
      <w:r>
        <w:rPr>
          <w:rFonts w:ascii="微软雅黑" w:hAnsi="微软雅黑" w:eastAsia="微软雅黑"/>
          <w:color w:val="333333"/>
        </w:rPr>
        <w:t>六、其他补充事宜</w:t>
      </w:r>
    </w:p>
    <w:p w14:paraId="39BE3762">
      <w:pPr>
        <w:pStyle w:val="67"/>
        <w:rPr>
          <w:rFonts w:hint="default" w:ascii="微软雅黑" w:hAnsi="微软雅黑" w:eastAsia="微软雅黑"/>
          <w:color w:val="333333"/>
        </w:rPr>
      </w:pPr>
      <w:r>
        <w:rPr>
          <w:rFonts w:ascii="微软雅黑" w:hAnsi="微软雅黑" w:eastAsia="微软雅黑"/>
          <w:color w:val="333333"/>
        </w:rPr>
        <w:t xml:space="preserve">七、对本次采购提出询问，请按以下方式联系。 </w:t>
      </w:r>
    </w:p>
    <w:p w14:paraId="46AFCC2E">
      <w:pPr>
        <w:pStyle w:val="33"/>
        <w:spacing w:beforeAutospacing="0" w:afterAutospacing="0" w:line="360" w:lineRule="auto"/>
        <w:ind w:firstLine="720" w:firstLineChars="300"/>
        <w:rPr>
          <w:rFonts w:hint="eastAsia" w:eastAsia="宋体" w:cs="宋体"/>
          <w:lang w:eastAsia="zh-CN"/>
        </w:rPr>
      </w:pPr>
      <w:r>
        <w:rPr>
          <w:rFonts w:hint="eastAsia" w:cs="宋体"/>
        </w:rPr>
        <w:t>1、采购人信息：</w:t>
      </w:r>
      <w:r>
        <w:rPr>
          <w:rFonts w:hint="eastAsia" w:cs="宋体"/>
          <w:lang w:eastAsia="zh-CN"/>
        </w:rPr>
        <w:t xml:space="preserve">陕西省西咸新区宣传文旅局 </w:t>
      </w:r>
    </w:p>
    <w:p w14:paraId="1CE15911">
      <w:pPr>
        <w:pStyle w:val="33"/>
        <w:spacing w:beforeAutospacing="0" w:afterAutospacing="0" w:line="360" w:lineRule="auto"/>
        <w:ind w:firstLine="720" w:firstLineChars="300"/>
        <w:rPr>
          <w:rFonts w:hint="default" w:eastAsia="宋体" w:cs="宋体"/>
          <w:lang w:val="en-US" w:eastAsia="zh-CN"/>
        </w:rPr>
      </w:pPr>
      <w:r>
        <w:rPr>
          <w:rFonts w:hint="eastAsia" w:cs="宋体"/>
        </w:rPr>
        <w:t>联系人：</w:t>
      </w:r>
      <w:r>
        <w:rPr>
          <w:rFonts w:hint="eastAsia" w:cs="宋体"/>
          <w:lang w:val="en-US" w:eastAsia="zh-CN"/>
        </w:rPr>
        <w:t>朱工</w:t>
      </w:r>
    </w:p>
    <w:p w14:paraId="505518EA">
      <w:pPr>
        <w:pStyle w:val="33"/>
        <w:spacing w:beforeAutospacing="0" w:afterAutospacing="0" w:line="360" w:lineRule="auto"/>
        <w:ind w:firstLine="720" w:firstLineChars="300"/>
        <w:rPr>
          <w:rFonts w:cs="宋体"/>
        </w:rPr>
      </w:pPr>
      <w:r>
        <w:rPr>
          <w:rFonts w:hint="eastAsia" w:cs="宋体"/>
        </w:rPr>
        <w:t>联系地址：陕西省西咸新区沣泾大道西一路1号西咸大厦</w:t>
      </w:r>
    </w:p>
    <w:p w14:paraId="3F69EE82">
      <w:pPr>
        <w:pStyle w:val="33"/>
        <w:spacing w:beforeAutospacing="0" w:afterAutospacing="0" w:line="360" w:lineRule="auto"/>
        <w:ind w:firstLine="720" w:firstLineChars="300"/>
        <w:rPr>
          <w:rFonts w:cs="宋体"/>
        </w:rPr>
      </w:pPr>
      <w:r>
        <w:rPr>
          <w:rFonts w:hint="eastAsia" w:cs="宋体"/>
        </w:rPr>
        <w:t>联系电话：029-33186059</w:t>
      </w:r>
    </w:p>
    <w:p w14:paraId="53D26C24">
      <w:pPr>
        <w:pStyle w:val="33"/>
        <w:spacing w:beforeAutospacing="0" w:afterAutospacing="0" w:line="360" w:lineRule="auto"/>
        <w:ind w:firstLine="720" w:firstLineChars="300"/>
        <w:rPr>
          <w:rFonts w:cs="宋体"/>
        </w:rPr>
      </w:pPr>
      <w:r>
        <w:rPr>
          <w:rFonts w:hint="eastAsia" w:cs="宋体"/>
        </w:rPr>
        <w:t>2、项目联系方式</w:t>
      </w:r>
    </w:p>
    <w:p w14:paraId="2F4393D7">
      <w:pPr>
        <w:pStyle w:val="33"/>
        <w:spacing w:beforeAutospacing="0" w:afterAutospacing="0" w:line="360" w:lineRule="auto"/>
        <w:ind w:firstLine="720" w:firstLineChars="300"/>
        <w:rPr>
          <w:rFonts w:cs="宋体"/>
        </w:rPr>
      </w:pPr>
      <w:r>
        <w:rPr>
          <w:rFonts w:hint="eastAsia" w:cs="宋体"/>
        </w:rPr>
        <w:t>项目联系人：郭工</w:t>
      </w:r>
    </w:p>
    <w:p w14:paraId="34035758">
      <w:pPr>
        <w:pStyle w:val="33"/>
        <w:spacing w:beforeAutospacing="0" w:afterAutospacing="0" w:line="360" w:lineRule="auto"/>
        <w:ind w:firstLine="720" w:firstLineChars="300"/>
        <w:rPr>
          <w:rFonts w:cs="宋体"/>
        </w:rPr>
      </w:pPr>
      <w:r>
        <w:rPr>
          <w:rFonts w:hint="eastAsia" w:cs="宋体"/>
        </w:rPr>
        <w:t>电 话：18292676898</w:t>
      </w:r>
    </w:p>
    <w:p w14:paraId="249411BE">
      <w:pPr>
        <w:pStyle w:val="33"/>
        <w:spacing w:beforeAutospacing="0" w:afterAutospacing="0" w:line="360" w:lineRule="auto"/>
        <w:ind w:firstLine="720" w:firstLineChars="300"/>
        <w:rPr>
          <w:rFonts w:cs="宋体"/>
        </w:rPr>
      </w:pPr>
      <w:r>
        <w:rPr>
          <w:rFonts w:hint="eastAsia" w:cs="宋体"/>
        </w:rPr>
        <w:t>传 真：029-81317509</w:t>
      </w:r>
    </w:p>
    <w:p w14:paraId="2A46E3E2">
      <w:pPr>
        <w:pStyle w:val="33"/>
        <w:spacing w:beforeAutospacing="0" w:afterAutospacing="0" w:line="360" w:lineRule="auto"/>
        <w:ind w:firstLine="720" w:firstLineChars="300"/>
        <w:rPr>
          <w:rFonts w:cs="宋体"/>
        </w:rPr>
      </w:pPr>
      <w:r>
        <w:rPr>
          <w:rFonts w:hint="eastAsia" w:cs="宋体"/>
        </w:rPr>
        <w:t>3、采购代理机构信息</w:t>
      </w:r>
    </w:p>
    <w:p w14:paraId="4CE9C69B">
      <w:pPr>
        <w:pStyle w:val="33"/>
        <w:spacing w:beforeAutospacing="0" w:afterAutospacing="0" w:line="360" w:lineRule="auto"/>
        <w:ind w:firstLine="720" w:firstLineChars="300"/>
        <w:rPr>
          <w:rFonts w:hint="eastAsia" w:eastAsia="宋体" w:cs="宋体"/>
          <w:lang w:eastAsia="zh-CN"/>
        </w:rPr>
      </w:pPr>
      <w:r>
        <w:rPr>
          <w:rFonts w:hint="eastAsia" w:cs="宋体"/>
        </w:rPr>
        <w:t>名称：</w:t>
      </w:r>
      <w:r>
        <w:rPr>
          <w:rFonts w:hint="eastAsia" w:cs="宋体"/>
          <w:lang w:eastAsia="zh-CN"/>
        </w:rPr>
        <w:t>中瑞达项目管理有限公司</w:t>
      </w:r>
    </w:p>
    <w:p w14:paraId="19AE1FC0">
      <w:pPr>
        <w:pStyle w:val="33"/>
        <w:spacing w:beforeAutospacing="0" w:afterAutospacing="0" w:line="360" w:lineRule="auto"/>
        <w:ind w:firstLine="720" w:firstLineChars="300"/>
        <w:rPr>
          <w:rFonts w:hint="eastAsia" w:cs="宋体"/>
        </w:rPr>
      </w:pPr>
      <w:r>
        <w:rPr>
          <w:rFonts w:hint="eastAsia" w:cs="宋体"/>
        </w:rPr>
        <w:t>联系地址：西安市经济技术开发区凤城五路与明光路十字西北角凤城五路105号恒石国际B座90</w:t>
      </w:r>
      <w:r>
        <w:rPr>
          <w:rFonts w:hint="eastAsia" w:cs="宋体"/>
          <w:lang w:val="en-US" w:eastAsia="zh-CN"/>
        </w:rPr>
        <w:t>2</w:t>
      </w:r>
      <w:r>
        <w:rPr>
          <w:rFonts w:hint="eastAsia" w:cs="宋体"/>
        </w:rPr>
        <w:t>室</w:t>
      </w:r>
    </w:p>
    <w:p w14:paraId="5F6360C7">
      <w:pPr>
        <w:spacing w:line="360" w:lineRule="auto"/>
        <w:ind w:right="480" w:firstLine="480" w:firstLineChars="200"/>
        <w:jc w:val="right"/>
        <w:rPr>
          <w:rFonts w:ascii="宋体" w:hAnsi="宋体" w:cs="宋体"/>
          <w:sz w:val="24"/>
        </w:rPr>
      </w:pPr>
    </w:p>
    <w:p w14:paraId="64707143">
      <w:pPr>
        <w:spacing w:line="360" w:lineRule="auto"/>
        <w:ind w:right="480" w:firstLine="480" w:firstLineChars="200"/>
        <w:jc w:val="right"/>
        <w:rPr>
          <w:rFonts w:ascii="宋体" w:hAnsi="宋体" w:cs="宋体"/>
          <w:sz w:val="24"/>
        </w:rPr>
      </w:pPr>
    </w:p>
    <w:p w14:paraId="2BDECAC8">
      <w:pPr>
        <w:pStyle w:val="33"/>
        <w:spacing w:beforeAutospacing="0" w:afterAutospacing="0" w:line="360" w:lineRule="auto"/>
        <w:ind w:firstLine="720" w:firstLineChars="300"/>
        <w:jc w:val="right"/>
        <w:rPr>
          <w:rFonts w:hint="eastAsia" w:cs="宋体"/>
          <w:lang w:val="en-US" w:eastAsia="zh-CN"/>
        </w:rPr>
      </w:pPr>
      <w:r>
        <w:rPr>
          <w:rFonts w:hint="eastAsia" w:cs="宋体"/>
          <w:lang w:val="en-US" w:eastAsia="zh-CN"/>
        </w:rPr>
        <w:t>09 - 18 发布</w:t>
      </w:r>
    </w:p>
    <w:p w14:paraId="788AC436">
      <w:pPr>
        <w:pStyle w:val="33"/>
        <w:spacing w:beforeAutospacing="0" w:afterAutospacing="0" w:line="360" w:lineRule="auto"/>
        <w:ind w:firstLine="720" w:firstLineChars="300"/>
        <w:jc w:val="right"/>
        <w:rPr>
          <w:rFonts w:hint="eastAsia" w:cs="宋体"/>
        </w:rPr>
      </w:pPr>
      <w:r>
        <w:rPr>
          <w:rFonts w:hint="eastAsia" w:cs="宋体"/>
          <w:lang w:val="en-US" w:eastAsia="zh-CN"/>
        </w:rPr>
        <w:t xml:space="preserve">中瑞达项目管理有限公司 </w:t>
      </w:r>
    </w:p>
    <w:bookmarkEnd w:id="8"/>
    <w:p w14:paraId="5FB3C72E">
      <w:pPr>
        <w:pStyle w:val="2"/>
        <w:pageBreakBefore/>
        <w:numPr>
          <w:ilvl w:val="0"/>
          <w:numId w:val="0"/>
        </w:numPr>
        <w:spacing w:before="120" w:after="120" w:line="360" w:lineRule="auto"/>
        <w:jc w:val="center"/>
        <w:rPr>
          <w:rFonts w:hAnsi="宋体" w:cs="宋体"/>
          <w:sz w:val="36"/>
          <w:szCs w:val="36"/>
        </w:rPr>
      </w:pPr>
      <w:bookmarkStart w:id="9" w:name="_Toc16336"/>
      <w:bookmarkStart w:id="10" w:name="_Toc350345664"/>
      <w:bookmarkStart w:id="11" w:name="_Toc15047_WPSOffice_Level1"/>
      <w:bookmarkStart w:id="12" w:name="_Toc5270"/>
      <w:bookmarkStart w:id="13" w:name="_Toc28250"/>
      <w:bookmarkStart w:id="14" w:name="_Toc225"/>
      <w:bookmarkStart w:id="15" w:name="_Toc274911092"/>
      <w:r>
        <w:rPr>
          <w:rFonts w:hint="eastAsia" w:hAnsi="宋体" w:cs="宋体"/>
          <w:sz w:val="36"/>
          <w:szCs w:val="36"/>
        </w:rPr>
        <w:t>第二章 谈判须知</w:t>
      </w:r>
      <w:bookmarkEnd w:id="9"/>
      <w:bookmarkEnd w:id="10"/>
      <w:bookmarkEnd w:id="11"/>
      <w:bookmarkEnd w:id="12"/>
      <w:bookmarkEnd w:id="13"/>
      <w:bookmarkEnd w:id="14"/>
      <w:bookmarkEnd w:id="15"/>
    </w:p>
    <w:p w14:paraId="330E252F">
      <w:pPr>
        <w:spacing w:line="360" w:lineRule="auto"/>
        <w:rPr>
          <w:rFonts w:ascii="宋体" w:hAnsi="宋体" w:cs="宋体"/>
          <w:sz w:val="24"/>
        </w:rPr>
      </w:pPr>
      <w:r>
        <w:rPr>
          <w:rFonts w:hint="eastAsia" w:ascii="宋体" w:hAnsi="宋体" w:cs="宋体"/>
          <w:color w:val="000000"/>
          <w:sz w:val="22"/>
        </w:rPr>
        <w:t xml:space="preserve">     </w:t>
      </w:r>
      <w:bookmarkStart w:id="16" w:name="_Toc274911103"/>
      <w:bookmarkStart w:id="17" w:name="_Toc350345675"/>
      <w:r>
        <w:rPr>
          <w:rFonts w:hint="eastAsia" w:ascii="宋体" w:hAnsi="宋体" w:cs="宋体"/>
          <w:sz w:val="24"/>
        </w:rPr>
        <w:t>本次采购属</w:t>
      </w:r>
      <w:r>
        <w:rPr>
          <w:rFonts w:hint="eastAsia" w:ascii="宋体" w:hAnsi="宋体" w:cs="宋体"/>
          <w:sz w:val="24"/>
          <w:lang w:val="en-US" w:eastAsia="zh-CN"/>
        </w:rPr>
        <w:t>服务</w:t>
      </w:r>
      <w:r>
        <w:rPr>
          <w:rFonts w:hint="eastAsia" w:ascii="宋体" w:hAnsi="宋体" w:cs="宋体"/>
          <w:sz w:val="24"/>
        </w:rPr>
        <w:t>类政府采购，采购人，采购代理机构、供应商、谈判小组的相关行为均受《中华人民共和国政府采购法》、财政部规章及政府采购项目所在地有关法规、规章的约束，其权利受到上述法律法规的保护。</w:t>
      </w:r>
    </w:p>
    <w:p w14:paraId="3CCC0607">
      <w:pPr>
        <w:pStyle w:val="3"/>
        <w:keepLines/>
        <w:widowControl w:val="0"/>
        <w:tabs>
          <w:tab w:val="clear" w:pos="576"/>
        </w:tabs>
        <w:spacing w:before="260" w:after="260" w:line="360" w:lineRule="auto"/>
        <w:jc w:val="both"/>
        <w:rPr>
          <w:rFonts w:ascii="宋体" w:hAnsi="宋体" w:eastAsia="宋体" w:cs="宋体"/>
          <w:i w:val="0"/>
          <w:kern w:val="2"/>
          <w:sz w:val="32"/>
        </w:rPr>
      </w:pPr>
      <w:bookmarkStart w:id="18" w:name="_Toc3445"/>
      <w:bookmarkStart w:id="19" w:name="_Toc2076"/>
      <w:bookmarkStart w:id="20" w:name="_Toc11697"/>
      <w:bookmarkStart w:id="21" w:name="_Toc30863"/>
      <w:r>
        <w:rPr>
          <w:rFonts w:hint="eastAsia" w:ascii="宋体" w:hAnsi="宋体" w:eastAsia="宋体" w:cs="宋体"/>
          <w:i w:val="0"/>
          <w:kern w:val="2"/>
          <w:sz w:val="32"/>
        </w:rPr>
        <w:t>1、资格合格的供应商</w:t>
      </w:r>
      <w:bookmarkEnd w:id="18"/>
      <w:bookmarkEnd w:id="19"/>
      <w:bookmarkEnd w:id="20"/>
      <w:bookmarkEnd w:id="21"/>
    </w:p>
    <w:p w14:paraId="2EC6F479">
      <w:pPr>
        <w:snapToGrid w:val="0"/>
        <w:spacing w:line="360" w:lineRule="auto"/>
        <w:ind w:left="921" w:hanging="480"/>
        <w:rPr>
          <w:rFonts w:ascii="宋体" w:hAnsi="宋体" w:cs="宋体"/>
          <w:sz w:val="24"/>
        </w:rPr>
      </w:pPr>
      <w:r>
        <w:rPr>
          <w:rFonts w:hint="eastAsia" w:ascii="宋体" w:hAnsi="宋体" w:cs="宋体"/>
          <w:sz w:val="24"/>
        </w:rPr>
        <w:t>1.1 在中华人民共和国境内登记注册的、有能力提供采购项目内容的供应商。</w:t>
      </w:r>
    </w:p>
    <w:p w14:paraId="63B22627">
      <w:pPr>
        <w:pStyle w:val="33"/>
        <w:spacing w:beforeAutospacing="0" w:afterAutospacing="0" w:line="360" w:lineRule="auto"/>
        <w:ind w:firstLine="480" w:firstLineChars="200"/>
        <w:rPr>
          <w:rFonts w:hint="eastAsia" w:eastAsia="宋体" w:cs="宋体"/>
          <w:lang w:eastAsia="zh-CN"/>
        </w:rPr>
      </w:pPr>
      <w:r>
        <w:rPr>
          <w:rFonts w:hint="eastAsia" w:ascii="宋体" w:hAnsi="宋体" w:cs="宋体"/>
          <w:sz w:val="24"/>
        </w:rPr>
        <w:t>1.</w:t>
      </w:r>
      <w:r>
        <w:rPr>
          <w:rFonts w:hint="eastAsia" w:cs="宋体"/>
          <w:sz w:val="24"/>
          <w:lang w:val="en-US" w:eastAsia="zh-CN"/>
        </w:rPr>
        <w:t>2</w:t>
      </w:r>
      <w:r>
        <w:rPr>
          <w:rFonts w:hint="eastAsia" w:ascii="宋体" w:hAnsi="宋体" w:cs="宋体"/>
          <w:sz w:val="24"/>
        </w:rPr>
        <w:t>企业信用：</w:t>
      </w:r>
      <w:bookmarkStart w:id="22" w:name="_Toc17216792"/>
      <w:r>
        <w:rPr>
          <w:rFonts w:hint="eastAsia" w:cs="宋体"/>
          <w:lang w:val="en-US" w:eastAsia="zh-CN"/>
        </w:rPr>
        <w:t>供应商</w:t>
      </w:r>
      <w:r>
        <w:rPr>
          <w:rFonts w:hint="eastAsia" w:cs="宋体"/>
        </w:rPr>
        <w:t>未被“中国执行信息公开网”（http://zxgk.court.gov.cn/shixin/）列入失信被执行人、未被“信用中国”网站（www.creditchina.gov.cn）列入重大税收违法案件当事人名单及未被“中国政府采购网”（http://www.ccgp.gov.cn/）列入政府采购严重违法失信行为记录名单；（提供查询结果网页截图并加盖投标人公章，查询时间为文件发售期至</w:t>
      </w:r>
      <w:r>
        <w:rPr>
          <w:rFonts w:hint="eastAsia" w:cs="宋体"/>
          <w:lang w:val="en-US" w:eastAsia="zh-CN"/>
        </w:rPr>
        <w:t>谈判</w:t>
      </w:r>
      <w:r>
        <w:rPr>
          <w:rFonts w:hint="eastAsia" w:cs="宋体"/>
        </w:rPr>
        <w:t>时间内）</w:t>
      </w:r>
      <w:bookmarkStart w:id="23" w:name="_Toc13729"/>
      <w:bookmarkStart w:id="24" w:name="_Toc836"/>
      <w:bookmarkStart w:id="25" w:name="_Toc16045"/>
      <w:bookmarkStart w:id="26" w:name="_Toc31693"/>
      <w:r>
        <w:rPr>
          <w:rFonts w:hint="eastAsia" w:cs="宋体"/>
          <w:lang w:eastAsia="zh-CN"/>
        </w:rPr>
        <w:t>。</w:t>
      </w:r>
    </w:p>
    <w:p w14:paraId="141E555A">
      <w:pPr>
        <w:pStyle w:val="33"/>
        <w:spacing w:beforeAutospacing="0" w:afterAutospacing="0" w:line="360" w:lineRule="auto"/>
        <w:ind w:firstLine="640" w:firstLineChars="200"/>
        <w:rPr>
          <w:rFonts w:ascii="宋体" w:hAnsi="宋体" w:eastAsia="宋体" w:cs="宋体"/>
          <w:i w:val="0"/>
          <w:kern w:val="2"/>
          <w:sz w:val="32"/>
        </w:rPr>
      </w:pPr>
      <w:r>
        <w:rPr>
          <w:rFonts w:hint="eastAsia" w:ascii="宋体" w:hAnsi="宋体" w:eastAsia="宋体" w:cs="宋体"/>
          <w:i w:val="0"/>
          <w:kern w:val="2"/>
          <w:sz w:val="32"/>
        </w:rPr>
        <w:t>2、现场踏勘</w:t>
      </w:r>
      <w:bookmarkEnd w:id="22"/>
      <w:bookmarkEnd w:id="23"/>
      <w:bookmarkEnd w:id="24"/>
      <w:bookmarkEnd w:id="25"/>
      <w:bookmarkEnd w:id="26"/>
    </w:p>
    <w:p w14:paraId="171AF0BA">
      <w:pPr>
        <w:snapToGrid w:val="0"/>
        <w:spacing w:line="360" w:lineRule="auto"/>
        <w:ind w:left="944" w:leftChars="251" w:hanging="417" w:hangingChars="174"/>
        <w:rPr>
          <w:rFonts w:ascii="宋体" w:hAnsi="宋体" w:cs="宋体"/>
          <w:sz w:val="24"/>
        </w:rPr>
      </w:pPr>
      <w:r>
        <w:rPr>
          <w:rFonts w:hint="eastAsia" w:ascii="宋体" w:hAnsi="宋体" w:cs="宋体"/>
          <w:color w:val="000000"/>
          <w:sz w:val="24"/>
        </w:rPr>
        <w:t xml:space="preserve">2.1 </w:t>
      </w:r>
      <w:r>
        <w:rPr>
          <w:rFonts w:hint="eastAsia" w:ascii="宋体" w:hAnsi="宋体" w:cs="宋体"/>
          <w:sz w:val="24"/>
        </w:rPr>
        <w:t>本项目不组织现场踏勘。</w:t>
      </w:r>
    </w:p>
    <w:p w14:paraId="32575BFB">
      <w:pPr>
        <w:pStyle w:val="30"/>
        <w:snapToGrid w:val="0"/>
        <w:spacing w:line="360" w:lineRule="auto"/>
        <w:ind w:left="1020" w:hanging="480"/>
        <w:rPr>
          <w:rFonts w:hAnsi="宋体" w:cs="宋体"/>
          <w:color w:val="000000"/>
          <w:sz w:val="24"/>
        </w:rPr>
      </w:pPr>
      <w:r>
        <w:rPr>
          <w:rFonts w:hint="eastAsia" w:hAnsi="宋体" w:cs="宋体"/>
          <w:color w:val="000000"/>
          <w:sz w:val="24"/>
        </w:rPr>
        <w:t>2.2 采购人向供应商提供的有关现场的数据和资料，是采购人现有的能被供应商利用的资料，采购人对供应商做出的任何推论、理解和结论均不负责任。</w:t>
      </w:r>
    </w:p>
    <w:p w14:paraId="5AB42AF0">
      <w:pPr>
        <w:pStyle w:val="30"/>
        <w:snapToGrid w:val="0"/>
        <w:spacing w:line="360" w:lineRule="auto"/>
        <w:ind w:left="1020" w:hanging="480"/>
        <w:rPr>
          <w:rFonts w:hAnsi="宋体" w:cs="宋体"/>
          <w:color w:val="000000"/>
          <w:sz w:val="24"/>
        </w:rPr>
      </w:pPr>
      <w:r>
        <w:rPr>
          <w:rFonts w:hint="eastAsia" w:hAnsi="宋体" w:cs="宋体"/>
          <w:sz w:val="24"/>
        </w:rPr>
        <w:t>2.3 经采购人允许，供应商可为踏勘目的进入采购人的项目现场，但供应商不得因此使采购人承担有关的责任和蒙受损失。供应商应承担踏勘现场的责任和风险。</w:t>
      </w:r>
    </w:p>
    <w:p w14:paraId="3E75FE07">
      <w:pPr>
        <w:pStyle w:val="3"/>
        <w:keepLines/>
        <w:widowControl w:val="0"/>
        <w:tabs>
          <w:tab w:val="clear" w:pos="576"/>
        </w:tabs>
        <w:spacing w:before="260" w:after="260" w:line="360" w:lineRule="auto"/>
        <w:jc w:val="both"/>
        <w:rPr>
          <w:rFonts w:ascii="宋体" w:hAnsi="宋体" w:eastAsia="宋体" w:cs="宋体"/>
          <w:i w:val="0"/>
          <w:kern w:val="2"/>
          <w:sz w:val="32"/>
        </w:rPr>
      </w:pPr>
      <w:bookmarkStart w:id="27" w:name="_Toc2681"/>
      <w:bookmarkStart w:id="28" w:name="_Toc144"/>
      <w:bookmarkStart w:id="29" w:name="_Toc10566"/>
      <w:bookmarkStart w:id="30" w:name="_Toc9613"/>
      <w:r>
        <w:rPr>
          <w:rFonts w:hint="eastAsia" w:ascii="宋体" w:hAnsi="宋体" w:eastAsia="宋体" w:cs="宋体"/>
          <w:i w:val="0"/>
          <w:kern w:val="2"/>
          <w:sz w:val="32"/>
        </w:rPr>
        <w:t>3、谈判文件的组成</w:t>
      </w:r>
      <w:bookmarkEnd w:id="27"/>
      <w:bookmarkEnd w:id="28"/>
      <w:bookmarkEnd w:id="29"/>
      <w:bookmarkEnd w:id="30"/>
    </w:p>
    <w:p w14:paraId="5776EBD7">
      <w:pPr>
        <w:snapToGrid w:val="0"/>
        <w:spacing w:line="360" w:lineRule="auto"/>
        <w:ind w:firstLine="480"/>
        <w:rPr>
          <w:rFonts w:ascii="宋体" w:hAnsi="宋体" w:cs="宋体"/>
          <w:color w:val="000000"/>
          <w:sz w:val="24"/>
        </w:rPr>
      </w:pPr>
      <w:r>
        <w:rPr>
          <w:rFonts w:hint="eastAsia" w:ascii="宋体" w:hAnsi="宋体" w:cs="宋体"/>
          <w:color w:val="000000"/>
          <w:sz w:val="24"/>
        </w:rPr>
        <w:t>3.1 本谈判文件包括以下内容：</w:t>
      </w:r>
    </w:p>
    <w:p w14:paraId="68F28BA4">
      <w:pPr>
        <w:snapToGrid w:val="0"/>
        <w:spacing w:line="360" w:lineRule="auto"/>
        <w:ind w:firstLine="600" w:firstLineChars="250"/>
        <w:rPr>
          <w:rFonts w:ascii="宋体" w:hAnsi="宋体" w:cs="宋体"/>
          <w:sz w:val="24"/>
        </w:rPr>
      </w:pPr>
      <w:r>
        <w:rPr>
          <w:rFonts w:hint="eastAsia" w:ascii="宋体" w:hAnsi="宋体" w:cs="宋体"/>
          <w:sz w:val="24"/>
        </w:rPr>
        <w:t xml:space="preserve">  3.1.1谈判邀请函；</w:t>
      </w:r>
    </w:p>
    <w:p w14:paraId="63AD15F9">
      <w:pPr>
        <w:snapToGrid w:val="0"/>
        <w:spacing w:line="360" w:lineRule="auto"/>
        <w:ind w:firstLine="600" w:firstLineChars="250"/>
        <w:rPr>
          <w:rFonts w:ascii="宋体" w:hAnsi="宋体" w:cs="宋体"/>
          <w:sz w:val="24"/>
        </w:rPr>
      </w:pPr>
      <w:r>
        <w:rPr>
          <w:rFonts w:hint="eastAsia" w:ascii="宋体" w:hAnsi="宋体" w:cs="宋体"/>
          <w:sz w:val="24"/>
        </w:rPr>
        <w:t xml:space="preserve">  3.1.2谈判须知；</w:t>
      </w:r>
    </w:p>
    <w:p w14:paraId="4B621F07">
      <w:pPr>
        <w:snapToGrid w:val="0"/>
        <w:spacing w:line="360" w:lineRule="auto"/>
        <w:ind w:firstLine="600" w:firstLineChars="250"/>
        <w:rPr>
          <w:rFonts w:ascii="宋体" w:hAnsi="宋体" w:cs="宋体"/>
          <w:sz w:val="24"/>
        </w:rPr>
      </w:pPr>
      <w:r>
        <w:rPr>
          <w:rFonts w:hint="eastAsia" w:ascii="宋体" w:hAnsi="宋体" w:cs="宋体"/>
          <w:sz w:val="24"/>
        </w:rPr>
        <w:t xml:space="preserve">  3.1.3合同条件及格式；</w:t>
      </w:r>
    </w:p>
    <w:p w14:paraId="0A5231AD">
      <w:pPr>
        <w:snapToGrid w:val="0"/>
        <w:spacing w:line="360" w:lineRule="auto"/>
        <w:ind w:firstLine="600" w:firstLineChars="250"/>
        <w:rPr>
          <w:rFonts w:ascii="宋体" w:hAnsi="宋体" w:cs="宋体"/>
          <w:sz w:val="24"/>
        </w:rPr>
      </w:pPr>
      <w:r>
        <w:rPr>
          <w:rFonts w:hint="eastAsia" w:ascii="宋体" w:hAnsi="宋体" w:cs="宋体"/>
          <w:sz w:val="24"/>
        </w:rPr>
        <w:t xml:space="preserve">  3.1.4采购内容及要求；</w:t>
      </w:r>
    </w:p>
    <w:p w14:paraId="54A159EF">
      <w:pPr>
        <w:snapToGrid w:val="0"/>
        <w:spacing w:line="360" w:lineRule="auto"/>
        <w:ind w:firstLine="600" w:firstLineChars="250"/>
        <w:rPr>
          <w:rFonts w:ascii="宋体" w:hAnsi="宋体" w:cs="宋体"/>
          <w:sz w:val="24"/>
        </w:rPr>
      </w:pPr>
      <w:r>
        <w:rPr>
          <w:rFonts w:hint="eastAsia" w:ascii="宋体" w:hAnsi="宋体" w:cs="宋体"/>
          <w:sz w:val="24"/>
        </w:rPr>
        <w:t xml:space="preserve">  3.1.5谈判响应文件格式（参考）。</w:t>
      </w:r>
    </w:p>
    <w:p w14:paraId="3BC78B08">
      <w:pPr>
        <w:snapToGrid w:val="0"/>
        <w:spacing w:line="360" w:lineRule="auto"/>
        <w:ind w:left="945" w:hanging="466"/>
        <w:rPr>
          <w:rFonts w:ascii="宋体" w:hAnsi="宋体" w:cs="宋体"/>
          <w:color w:val="000000"/>
          <w:sz w:val="24"/>
        </w:rPr>
      </w:pPr>
      <w:r>
        <w:rPr>
          <w:rFonts w:hint="eastAsia" w:ascii="宋体" w:hAnsi="宋体" w:cs="宋体"/>
          <w:color w:val="000000"/>
          <w:sz w:val="24"/>
        </w:rPr>
        <w:t>3.2 供应商获取谈判文件后，应仔细检查谈判文件的所有内容，如有残缺等问题应及时向采购代理机构提出，否则，由此引起的损失由供应商自己承担。供应商同时应认真审阅谈判文件中所有的事项、格式、条款和规范要求等，若供应商的谈判响应文件没有按谈判文件的要求提交全部资料，或谈判响应文件没有对谈判文件做出实质性响应，其风险由供应商自行承担，并根据有关条款规定，该文件有可能被拒绝。</w:t>
      </w:r>
      <w:bookmarkStart w:id="31" w:name="_Toc17216796"/>
    </w:p>
    <w:p w14:paraId="7217D5B1">
      <w:pPr>
        <w:pStyle w:val="3"/>
        <w:keepLines/>
        <w:widowControl w:val="0"/>
        <w:tabs>
          <w:tab w:val="clear" w:pos="576"/>
        </w:tabs>
        <w:spacing w:before="260" w:after="260" w:line="360" w:lineRule="auto"/>
        <w:jc w:val="both"/>
        <w:rPr>
          <w:rFonts w:ascii="宋体" w:hAnsi="宋体" w:eastAsia="宋体" w:cs="宋体"/>
          <w:i w:val="0"/>
          <w:kern w:val="2"/>
          <w:sz w:val="32"/>
        </w:rPr>
      </w:pPr>
      <w:bookmarkStart w:id="32" w:name="_Toc27953"/>
      <w:bookmarkStart w:id="33" w:name="_Toc26210"/>
      <w:bookmarkStart w:id="34" w:name="_Toc3546"/>
      <w:bookmarkStart w:id="35" w:name="_Toc21762"/>
      <w:r>
        <w:rPr>
          <w:rFonts w:hint="eastAsia" w:ascii="宋体" w:hAnsi="宋体" w:eastAsia="宋体" w:cs="宋体"/>
          <w:i w:val="0"/>
          <w:kern w:val="2"/>
          <w:sz w:val="32"/>
        </w:rPr>
        <w:t>4、谈判文件的澄清</w:t>
      </w:r>
      <w:bookmarkEnd w:id="31"/>
      <w:r>
        <w:rPr>
          <w:rFonts w:hint="eastAsia" w:ascii="宋体" w:hAnsi="宋体" w:eastAsia="宋体" w:cs="宋体"/>
          <w:i w:val="0"/>
          <w:kern w:val="2"/>
          <w:sz w:val="32"/>
        </w:rPr>
        <w:t>及修改</w:t>
      </w:r>
      <w:bookmarkEnd w:id="32"/>
      <w:bookmarkEnd w:id="33"/>
      <w:bookmarkEnd w:id="34"/>
      <w:bookmarkEnd w:id="35"/>
    </w:p>
    <w:p w14:paraId="76F43512">
      <w:pPr>
        <w:pStyle w:val="22"/>
        <w:snapToGrid w:val="0"/>
        <w:spacing w:line="360" w:lineRule="auto"/>
        <w:ind w:left="1078" w:hanging="480"/>
        <w:rPr>
          <w:rFonts w:hAnsi="宋体" w:cs="宋体"/>
          <w:color w:val="000000"/>
          <w:sz w:val="24"/>
        </w:rPr>
      </w:pPr>
      <w:r>
        <w:rPr>
          <w:rFonts w:hint="eastAsia" w:hAnsi="宋体" w:cs="宋体"/>
          <w:color w:val="000000"/>
          <w:sz w:val="24"/>
        </w:rPr>
        <w:t>4.1 供应商若对谈判文件有任何疑问，应</w:t>
      </w:r>
      <w:r>
        <w:rPr>
          <w:rFonts w:hint="eastAsia" w:hAnsi="宋体" w:cs="宋体"/>
          <w:sz w:val="24"/>
        </w:rPr>
        <w:t>以书面形式向采购人及采购代理机构提出澄清要求。无论是采购人根据需要主动对谈判文件进行必要的澄清或修改，或是根据供应商的要求对谈判文件做出澄清或修改，采购人及采购代理机构将以书面文件向供应商发送。供应商在收到该澄清文件后应于24小时内，以书面形式给予确认，该澄清作为谈判文件的组成部分，具有约束作用。</w:t>
      </w:r>
      <w:bookmarkStart w:id="36" w:name="_Toc17216797"/>
    </w:p>
    <w:bookmarkEnd w:id="36"/>
    <w:p w14:paraId="239ACCBA">
      <w:pPr>
        <w:snapToGrid w:val="0"/>
        <w:spacing w:line="360" w:lineRule="auto"/>
        <w:ind w:left="979" w:hanging="456"/>
        <w:rPr>
          <w:rFonts w:ascii="宋体" w:hAnsi="宋体" w:cs="宋体"/>
          <w:color w:val="000000"/>
          <w:sz w:val="24"/>
        </w:rPr>
      </w:pPr>
      <w:r>
        <w:rPr>
          <w:rFonts w:hint="eastAsia" w:ascii="宋体" w:hAnsi="宋体" w:cs="宋体"/>
          <w:color w:val="000000"/>
          <w:sz w:val="24"/>
        </w:rPr>
        <w:t>4.2 谈判文件的澄清、修改、补充等内容均以书面形式明确的内容为准。当谈判文件、谈判文件的澄清、修改、补充等在同一内容的表述上不一致时，以最后发出的书面文件为准。</w:t>
      </w:r>
    </w:p>
    <w:p w14:paraId="2201AB14">
      <w:pPr>
        <w:snapToGrid w:val="0"/>
        <w:spacing w:line="360" w:lineRule="auto"/>
        <w:ind w:left="1020" w:hanging="497"/>
        <w:rPr>
          <w:rFonts w:ascii="宋体" w:hAnsi="宋体" w:cs="宋体"/>
          <w:color w:val="000000"/>
          <w:sz w:val="24"/>
        </w:rPr>
      </w:pPr>
      <w:r>
        <w:rPr>
          <w:rFonts w:hint="eastAsia" w:ascii="宋体" w:hAnsi="宋体" w:cs="宋体"/>
          <w:color w:val="000000"/>
          <w:sz w:val="24"/>
        </w:rPr>
        <w:t>4.3 为使供应商在编制谈判响应文件时有充分的时间对谈判文件的澄清、修改、补充等内容进行研究，采购人将酌情延长提交谈判响应文件的截止时间，具体时间将在谈判文件的修改、补充通知中予以明确。</w:t>
      </w:r>
    </w:p>
    <w:p w14:paraId="5AD0DA9C">
      <w:pPr>
        <w:pStyle w:val="3"/>
        <w:keepLines/>
        <w:widowControl w:val="0"/>
        <w:tabs>
          <w:tab w:val="clear" w:pos="576"/>
        </w:tabs>
        <w:spacing w:before="260" w:after="260" w:line="360" w:lineRule="auto"/>
        <w:jc w:val="both"/>
        <w:rPr>
          <w:rFonts w:ascii="宋体" w:hAnsi="宋体" w:eastAsia="宋体" w:cs="宋体"/>
          <w:i w:val="0"/>
          <w:kern w:val="2"/>
          <w:sz w:val="32"/>
        </w:rPr>
      </w:pPr>
      <w:bookmarkStart w:id="37" w:name="_Toc9889"/>
      <w:bookmarkStart w:id="38" w:name="_Toc15032"/>
      <w:bookmarkStart w:id="39" w:name="_Toc13913"/>
      <w:bookmarkStart w:id="40" w:name="_Toc12908"/>
      <w:bookmarkStart w:id="41" w:name="_Toc389620176"/>
      <w:bookmarkStart w:id="42" w:name="_Toc385992337"/>
      <w:r>
        <w:rPr>
          <w:rFonts w:hint="eastAsia" w:ascii="宋体" w:hAnsi="宋体" w:eastAsia="宋体" w:cs="宋体"/>
          <w:i w:val="0"/>
          <w:kern w:val="2"/>
          <w:sz w:val="32"/>
        </w:rPr>
        <w:t>5、谈判语言</w:t>
      </w:r>
      <w:bookmarkEnd w:id="37"/>
      <w:bookmarkEnd w:id="38"/>
      <w:bookmarkEnd w:id="39"/>
      <w:bookmarkEnd w:id="40"/>
    </w:p>
    <w:p w14:paraId="6DE5CCBD">
      <w:pPr>
        <w:snapToGrid w:val="0"/>
        <w:spacing w:line="360" w:lineRule="auto"/>
        <w:ind w:left="435"/>
        <w:rPr>
          <w:rFonts w:ascii="宋体" w:hAnsi="宋体" w:cs="宋体"/>
          <w:color w:val="000000"/>
          <w:sz w:val="24"/>
        </w:rPr>
      </w:pPr>
      <w:r>
        <w:rPr>
          <w:rFonts w:hint="eastAsia" w:ascii="宋体" w:hAnsi="宋体" w:cs="宋体"/>
          <w:color w:val="000000"/>
          <w:sz w:val="24"/>
        </w:rPr>
        <w:t>谈判响应文件、谈判过程中交换的文件和往来信件应以中文书写。</w:t>
      </w:r>
    </w:p>
    <w:bookmarkEnd w:id="41"/>
    <w:bookmarkEnd w:id="42"/>
    <w:p w14:paraId="6BFED6A6">
      <w:pPr>
        <w:pStyle w:val="3"/>
        <w:keepLines/>
        <w:widowControl w:val="0"/>
        <w:tabs>
          <w:tab w:val="clear" w:pos="576"/>
        </w:tabs>
        <w:spacing w:before="260" w:after="260" w:line="360" w:lineRule="auto"/>
        <w:jc w:val="both"/>
        <w:rPr>
          <w:rFonts w:ascii="宋体" w:hAnsi="宋体" w:eastAsia="宋体" w:cs="宋体"/>
          <w:i w:val="0"/>
          <w:kern w:val="2"/>
          <w:sz w:val="32"/>
        </w:rPr>
      </w:pPr>
      <w:bookmarkStart w:id="43" w:name="_Toc27691"/>
      <w:bookmarkStart w:id="44" w:name="_Toc21418"/>
      <w:bookmarkStart w:id="45" w:name="_Toc27435"/>
      <w:bookmarkStart w:id="46" w:name="_Toc23387"/>
      <w:r>
        <w:rPr>
          <w:rFonts w:hint="eastAsia" w:ascii="宋体" w:hAnsi="宋体" w:eastAsia="宋体" w:cs="宋体"/>
          <w:i w:val="0"/>
          <w:kern w:val="2"/>
          <w:sz w:val="32"/>
        </w:rPr>
        <w:t>6、计量单位</w:t>
      </w:r>
      <w:bookmarkEnd w:id="43"/>
      <w:bookmarkEnd w:id="44"/>
      <w:bookmarkEnd w:id="45"/>
      <w:bookmarkEnd w:id="46"/>
    </w:p>
    <w:p w14:paraId="79ECD006">
      <w:pPr>
        <w:snapToGrid w:val="0"/>
        <w:spacing w:line="360" w:lineRule="auto"/>
        <w:ind w:left="441"/>
        <w:rPr>
          <w:rFonts w:ascii="宋体" w:hAnsi="宋体" w:cs="宋体"/>
          <w:color w:val="000000"/>
          <w:sz w:val="24"/>
        </w:rPr>
      </w:pPr>
      <w:r>
        <w:rPr>
          <w:rFonts w:hint="eastAsia" w:ascii="宋体" w:hAnsi="宋体" w:cs="宋体"/>
          <w:sz w:val="24"/>
        </w:rPr>
        <w:t>除在谈判文件中有特殊要求外，计量单位应使用中华人民共和国法定计量单位及通用图形符号。</w:t>
      </w:r>
      <w:bookmarkStart w:id="47" w:name="_Toc389620177"/>
      <w:bookmarkStart w:id="48" w:name="_Toc385992338"/>
    </w:p>
    <w:bookmarkEnd w:id="47"/>
    <w:bookmarkEnd w:id="48"/>
    <w:p w14:paraId="6C62A8C7">
      <w:pPr>
        <w:pStyle w:val="3"/>
        <w:keepLines/>
        <w:widowControl w:val="0"/>
        <w:tabs>
          <w:tab w:val="clear" w:pos="576"/>
        </w:tabs>
        <w:spacing w:before="260" w:after="260" w:line="360" w:lineRule="auto"/>
        <w:jc w:val="both"/>
        <w:rPr>
          <w:rFonts w:ascii="宋体" w:hAnsi="宋体" w:eastAsia="宋体" w:cs="宋体"/>
          <w:i w:val="0"/>
          <w:kern w:val="2"/>
          <w:sz w:val="32"/>
        </w:rPr>
      </w:pPr>
      <w:bookmarkStart w:id="49" w:name="_Toc30631"/>
      <w:bookmarkStart w:id="50" w:name="_Toc428"/>
      <w:bookmarkStart w:id="51" w:name="_Toc26829"/>
      <w:bookmarkStart w:id="52" w:name="_Toc12066"/>
      <w:r>
        <w:rPr>
          <w:rFonts w:hint="eastAsia" w:ascii="宋体" w:hAnsi="宋体" w:eastAsia="宋体" w:cs="宋体"/>
          <w:i w:val="0"/>
          <w:kern w:val="2"/>
          <w:sz w:val="32"/>
        </w:rPr>
        <w:t>7、谈判响应文件的组成</w:t>
      </w:r>
      <w:bookmarkEnd w:id="49"/>
      <w:bookmarkEnd w:id="50"/>
      <w:bookmarkEnd w:id="51"/>
      <w:bookmarkEnd w:id="52"/>
    </w:p>
    <w:p w14:paraId="0C96BBDD">
      <w:pPr>
        <w:snapToGrid w:val="0"/>
        <w:spacing w:line="360" w:lineRule="auto"/>
        <w:rPr>
          <w:rFonts w:ascii="宋体" w:hAnsi="宋体" w:cs="宋体"/>
          <w:color w:val="000000"/>
          <w:sz w:val="24"/>
        </w:rPr>
      </w:pPr>
      <w:r>
        <w:rPr>
          <w:rFonts w:hint="eastAsia" w:ascii="宋体" w:hAnsi="宋体" w:cs="宋体"/>
          <w:b/>
          <w:color w:val="000000"/>
          <w:sz w:val="30"/>
        </w:rPr>
        <w:t xml:space="preserve">   </w:t>
      </w:r>
      <w:r>
        <w:rPr>
          <w:rFonts w:hint="eastAsia" w:ascii="宋体" w:hAnsi="宋体" w:cs="宋体"/>
          <w:color w:val="000000"/>
          <w:sz w:val="24"/>
        </w:rPr>
        <w:t>7.1谈判响应文件由下列部分组成。</w:t>
      </w:r>
    </w:p>
    <w:p w14:paraId="5F966A5A">
      <w:pPr>
        <w:snapToGrid w:val="0"/>
        <w:spacing w:line="360" w:lineRule="auto"/>
        <w:ind w:firstLine="960"/>
        <w:rPr>
          <w:rFonts w:hint="eastAsia" w:ascii="宋体" w:hAnsi="宋体" w:cs="宋体"/>
          <w:color w:val="000000"/>
          <w:sz w:val="24"/>
        </w:rPr>
      </w:pPr>
      <w:bookmarkStart w:id="53" w:name="_Toc7100"/>
      <w:bookmarkStart w:id="54" w:name="_Toc17216800"/>
      <w:bookmarkStart w:id="55" w:name="_Toc807"/>
      <w:bookmarkStart w:id="56" w:name="_Toc27942"/>
      <w:bookmarkStart w:id="57" w:name="_Toc13607"/>
      <w:r>
        <w:rPr>
          <w:rFonts w:hint="eastAsia" w:ascii="宋体" w:hAnsi="宋体" w:cs="宋体"/>
          <w:color w:val="000000"/>
          <w:sz w:val="24"/>
          <w:lang w:val="en-US" w:eastAsia="zh-CN"/>
        </w:rPr>
        <w:t xml:space="preserve">附件1 </w:t>
      </w:r>
      <w:r>
        <w:rPr>
          <w:rFonts w:hint="eastAsia" w:ascii="宋体" w:hAnsi="宋体" w:cs="宋体"/>
          <w:color w:val="000000"/>
          <w:sz w:val="24"/>
        </w:rPr>
        <w:t>谈判函；</w:t>
      </w:r>
    </w:p>
    <w:p w14:paraId="568AC414">
      <w:pPr>
        <w:snapToGrid w:val="0"/>
        <w:spacing w:line="360" w:lineRule="auto"/>
        <w:ind w:firstLine="960"/>
        <w:rPr>
          <w:rFonts w:hint="eastAsia" w:ascii="宋体" w:hAnsi="宋体" w:cs="宋体"/>
          <w:color w:val="000000"/>
          <w:sz w:val="24"/>
        </w:rPr>
      </w:pPr>
      <w:r>
        <w:rPr>
          <w:rFonts w:hint="eastAsia" w:ascii="宋体" w:hAnsi="宋体" w:cs="宋体"/>
          <w:color w:val="000000"/>
          <w:sz w:val="24"/>
          <w:lang w:val="en-US" w:eastAsia="zh-CN"/>
        </w:rPr>
        <w:t>附件</w:t>
      </w:r>
      <w:r>
        <w:rPr>
          <w:rFonts w:hint="eastAsia" w:ascii="宋体" w:hAnsi="宋体" w:cs="宋体"/>
          <w:color w:val="000000"/>
          <w:sz w:val="24"/>
        </w:rPr>
        <w:t>2 谈判报价表；</w:t>
      </w:r>
    </w:p>
    <w:p w14:paraId="3E4BCF5A">
      <w:pPr>
        <w:snapToGrid w:val="0"/>
        <w:spacing w:line="360" w:lineRule="auto"/>
        <w:ind w:firstLine="960"/>
        <w:rPr>
          <w:rFonts w:hint="eastAsia" w:ascii="宋体" w:hAnsi="宋体" w:cs="宋体"/>
          <w:color w:val="000000"/>
          <w:sz w:val="24"/>
          <w:lang w:val="en-US" w:eastAsia="zh-CN"/>
        </w:rPr>
      </w:pPr>
      <w:r>
        <w:rPr>
          <w:rFonts w:hint="eastAsia" w:ascii="宋体" w:hAnsi="宋体" w:cs="宋体"/>
          <w:color w:val="000000"/>
          <w:sz w:val="24"/>
          <w:lang w:val="en-US" w:eastAsia="zh-CN"/>
        </w:rPr>
        <w:t>附件2  谈判报价表</w:t>
      </w:r>
    </w:p>
    <w:p w14:paraId="102630D2">
      <w:pPr>
        <w:snapToGrid w:val="0"/>
        <w:spacing w:line="360" w:lineRule="auto"/>
        <w:ind w:firstLine="960"/>
        <w:rPr>
          <w:rFonts w:hint="eastAsia" w:ascii="宋体" w:hAnsi="宋体" w:cs="宋体"/>
          <w:color w:val="000000"/>
          <w:sz w:val="24"/>
        </w:rPr>
      </w:pPr>
      <w:r>
        <w:rPr>
          <w:rFonts w:hint="eastAsia" w:ascii="宋体" w:hAnsi="宋体" w:cs="宋体"/>
          <w:color w:val="000000"/>
          <w:sz w:val="24"/>
        </w:rPr>
        <w:t>附件</w:t>
      </w:r>
      <w:r>
        <w:rPr>
          <w:rFonts w:hint="eastAsia" w:ascii="宋体" w:hAnsi="宋体" w:cs="宋体"/>
          <w:color w:val="000000"/>
          <w:sz w:val="24"/>
          <w:lang w:val="en-US" w:eastAsia="zh-CN"/>
        </w:rPr>
        <w:t>3</w:t>
      </w:r>
      <w:r>
        <w:rPr>
          <w:rFonts w:hint="eastAsia" w:ascii="宋体" w:hAnsi="宋体" w:cs="宋体"/>
          <w:color w:val="000000"/>
          <w:sz w:val="24"/>
        </w:rPr>
        <w:t xml:space="preserve"> 近三年同类项目的业绩</w:t>
      </w:r>
    </w:p>
    <w:p w14:paraId="4B1201BA">
      <w:pPr>
        <w:snapToGrid w:val="0"/>
        <w:spacing w:line="360" w:lineRule="auto"/>
        <w:ind w:firstLine="960"/>
        <w:rPr>
          <w:rFonts w:hint="eastAsia" w:ascii="宋体" w:hAnsi="宋体" w:cs="宋体"/>
          <w:color w:val="000000"/>
          <w:sz w:val="24"/>
        </w:rPr>
      </w:pPr>
      <w:r>
        <w:rPr>
          <w:rFonts w:hint="eastAsia" w:ascii="宋体" w:hAnsi="宋体" w:cs="宋体"/>
          <w:color w:val="000000"/>
          <w:sz w:val="24"/>
        </w:rPr>
        <w:t>附件4 拟投入本项目人员汇总表；</w:t>
      </w:r>
    </w:p>
    <w:p w14:paraId="3D55356A">
      <w:pPr>
        <w:snapToGrid w:val="0"/>
        <w:spacing w:line="360" w:lineRule="auto"/>
        <w:ind w:firstLine="960"/>
        <w:rPr>
          <w:rFonts w:hint="default" w:ascii="宋体" w:hAnsi="宋体" w:eastAsia="宋体" w:cs="宋体"/>
          <w:color w:val="000000"/>
          <w:sz w:val="24"/>
          <w:lang w:val="en-US" w:eastAsia="zh-CN"/>
        </w:rPr>
      </w:pPr>
      <w:r>
        <w:rPr>
          <w:rFonts w:hint="eastAsia" w:ascii="宋体" w:hAnsi="宋体" w:cs="宋体"/>
          <w:color w:val="000000"/>
          <w:sz w:val="24"/>
          <w:lang w:val="en-US" w:eastAsia="zh-CN"/>
        </w:rPr>
        <w:t>附件5</w:t>
      </w:r>
      <w:r>
        <w:rPr>
          <w:rFonts w:hint="eastAsia" w:ascii="宋体" w:hAnsi="宋体" w:cs="宋体"/>
          <w:color w:val="000000"/>
          <w:sz w:val="24"/>
        </w:rPr>
        <w:t xml:space="preserve"> 服务方案</w:t>
      </w:r>
    </w:p>
    <w:p w14:paraId="0070FEAE">
      <w:pPr>
        <w:snapToGrid w:val="0"/>
        <w:spacing w:line="360" w:lineRule="auto"/>
        <w:ind w:firstLine="960"/>
        <w:rPr>
          <w:rFonts w:hint="eastAsia" w:ascii="宋体" w:hAnsi="宋体" w:cs="宋体"/>
          <w:color w:val="000000"/>
          <w:sz w:val="24"/>
        </w:rPr>
      </w:pPr>
      <w:r>
        <w:rPr>
          <w:rFonts w:hint="eastAsia" w:ascii="宋体" w:hAnsi="宋体" w:cs="宋体"/>
          <w:color w:val="000000"/>
          <w:sz w:val="24"/>
          <w:lang w:val="en-US" w:eastAsia="zh-CN"/>
        </w:rPr>
        <w:t>附件</w:t>
      </w:r>
      <w:r>
        <w:rPr>
          <w:rFonts w:hint="eastAsia" w:ascii="宋体" w:hAnsi="宋体" w:cs="宋体"/>
          <w:color w:val="000000"/>
          <w:sz w:val="24"/>
        </w:rPr>
        <w:t>6 供应商为本项目提供的资格证明文件及其他（格式自拟）；</w:t>
      </w:r>
    </w:p>
    <w:p w14:paraId="18C9BA87">
      <w:pPr>
        <w:pStyle w:val="3"/>
        <w:keepLines/>
        <w:widowControl w:val="0"/>
        <w:tabs>
          <w:tab w:val="clear" w:pos="576"/>
        </w:tabs>
        <w:spacing w:before="260" w:after="260" w:line="360" w:lineRule="auto"/>
        <w:jc w:val="both"/>
        <w:rPr>
          <w:rFonts w:ascii="宋体" w:hAnsi="宋体" w:eastAsia="宋体" w:cs="宋体"/>
          <w:b w:val="0"/>
          <w:i w:val="0"/>
          <w:color w:val="000000"/>
          <w:sz w:val="30"/>
        </w:rPr>
      </w:pPr>
      <w:r>
        <w:rPr>
          <w:rFonts w:hint="eastAsia" w:ascii="宋体" w:hAnsi="宋体" w:eastAsia="宋体" w:cs="宋体"/>
          <w:i w:val="0"/>
          <w:kern w:val="2"/>
          <w:sz w:val="32"/>
        </w:rPr>
        <w:t>8、谈判响应文件格式</w:t>
      </w:r>
      <w:bookmarkEnd w:id="53"/>
      <w:bookmarkEnd w:id="54"/>
      <w:bookmarkEnd w:id="55"/>
      <w:bookmarkEnd w:id="56"/>
      <w:bookmarkEnd w:id="57"/>
      <w:r>
        <w:rPr>
          <w:rFonts w:hint="eastAsia" w:ascii="宋体" w:hAnsi="宋体" w:eastAsia="宋体" w:cs="宋体"/>
          <w:i w:val="0"/>
          <w:kern w:val="2"/>
          <w:sz w:val="32"/>
        </w:rPr>
        <w:t xml:space="preserve">  </w:t>
      </w:r>
      <w:r>
        <w:rPr>
          <w:rFonts w:hint="eastAsia" w:ascii="宋体" w:hAnsi="宋体" w:eastAsia="宋体" w:cs="宋体"/>
          <w:b w:val="0"/>
          <w:i w:val="0"/>
          <w:color w:val="000000"/>
          <w:sz w:val="30"/>
        </w:rPr>
        <w:t xml:space="preserve">  </w:t>
      </w:r>
    </w:p>
    <w:p w14:paraId="0F489733">
      <w:pPr>
        <w:snapToGrid w:val="0"/>
        <w:spacing w:line="360" w:lineRule="auto"/>
        <w:ind w:left="1155" w:hanging="634"/>
        <w:rPr>
          <w:rFonts w:ascii="宋体" w:hAnsi="宋体" w:cs="宋体"/>
          <w:color w:val="000000"/>
          <w:sz w:val="24"/>
        </w:rPr>
      </w:pPr>
      <w:r>
        <w:rPr>
          <w:rFonts w:hint="eastAsia" w:ascii="宋体" w:hAnsi="宋体" w:cs="宋体"/>
          <w:color w:val="000000"/>
          <w:sz w:val="24"/>
        </w:rPr>
        <w:t xml:space="preserve">8.1谈判响应文件包括本须知第7条中的全部内容。表格样式使用谈判文件中   </w:t>
      </w:r>
    </w:p>
    <w:p w14:paraId="41650E8E">
      <w:pPr>
        <w:snapToGrid w:val="0"/>
        <w:spacing w:line="360" w:lineRule="auto"/>
        <w:ind w:left="1155" w:hanging="634"/>
        <w:rPr>
          <w:rFonts w:ascii="宋体" w:hAnsi="宋体" w:cs="宋体"/>
          <w:color w:val="000000"/>
          <w:sz w:val="24"/>
        </w:rPr>
      </w:pPr>
      <w:r>
        <w:rPr>
          <w:rFonts w:hint="eastAsia" w:ascii="宋体" w:hAnsi="宋体" w:cs="宋体"/>
          <w:color w:val="000000"/>
          <w:sz w:val="24"/>
        </w:rPr>
        <w:t xml:space="preserve">    所提供的谈判响应文件格式（表格可以按同样格式扩展）。</w:t>
      </w:r>
    </w:p>
    <w:p w14:paraId="42E35D1B">
      <w:pPr>
        <w:pStyle w:val="3"/>
        <w:keepLines/>
        <w:widowControl w:val="0"/>
        <w:tabs>
          <w:tab w:val="clear" w:pos="576"/>
        </w:tabs>
        <w:spacing w:before="260" w:after="260" w:line="360" w:lineRule="auto"/>
        <w:jc w:val="both"/>
        <w:rPr>
          <w:rFonts w:ascii="宋体" w:hAnsi="宋体" w:eastAsia="宋体" w:cs="宋体"/>
          <w:i w:val="0"/>
          <w:kern w:val="2"/>
          <w:sz w:val="32"/>
        </w:rPr>
      </w:pPr>
      <w:bookmarkStart w:id="58" w:name="_Toc22272"/>
      <w:bookmarkStart w:id="59" w:name="_Toc459"/>
      <w:bookmarkStart w:id="60" w:name="_Toc6585"/>
      <w:bookmarkStart w:id="61" w:name="_Toc7793"/>
      <w:bookmarkStart w:id="62" w:name="_Toc17216801"/>
      <w:r>
        <w:rPr>
          <w:rFonts w:hint="eastAsia" w:ascii="宋体" w:hAnsi="宋体" w:eastAsia="宋体" w:cs="宋体"/>
          <w:i w:val="0"/>
          <w:kern w:val="2"/>
          <w:sz w:val="32"/>
        </w:rPr>
        <w:t>9、谈判报价</w:t>
      </w:r>
      <w:bookmarkEnd w:id="58"/>
      <w:bookmarkEnd w:id="59"/>
      <w:bookmarkEnd w:id="60"/>
      <w:bookmarkEnd w:id="61"/>
      <w:bookmarkEnd w:id="62"/>
    </w:p>
    <w:p w14:paraId="3F2F7A45">
      <w:pPr>
        <w:snapToGrid w:val="0"/>
        <w:spacing w:line="360" w:lineRule="auto"/>
        <w:ind w:firstLine="480" w:firstLineChars="200"/>
        <w:rPr>
          <w:rFonts w:ascii="宋体" w:hAnsi="宋体" w:cs="宋体"/>
          <w:color w:val="000000"/>
          <w:sz w:val="24"/>
        </w:rPr>
      </w:pPr>
      <w:bookmarkStart w:id="63" w:name="_Toc17216802"/>
      <w:r>
        <w:rPr>
          <w:rFonts w:hint="eastAsia" w:ascii="宋体" w:hAnsi="宋体" w:cs="宋体"/>
          <w:color w:val="000000"/>
          <w:sz w:val="24"/>
        </w:rPr>
        <w:t>9.1报价标准及依据</w:t>
      </w:r>
    </w:p>
    <w:p w14:paraId="1AD4C5B0">
      <w:pPr>
        <w:snapToGrid w:val="0"/>
        <w:spacing w:line="360" w:lineRule="auto"/>
        <w:ind w:left="958" w:leftChars="456"/>
        <w:rPr>
          <w:rFonts w:ascii="宋体" w:hAnsi="宋体" w:cs="宋体"/>
          <w:sz w:val="24"/>
        </w:rPr>
      </w:pPr>
      <w:r>
        <w:rPr>
          <w:rFonts w:hint="eastAsia" w:ascii="宋体" w:hAnsi="宋体" w:cs="宋体"/>
          <w:sz w:val="24"/>
        </w:rPr>
        <w:t>自主报价，但不能超出采购预算。</w:t>
      </w:r>
    </w:p>
    <w:p w14:paraId="08C103FF">
      <w:pPr>
        <w:snapToGrid w:val="0"/>
        <w:spacing w:line="360" w:lineRule="auto"/>
        <w:ind w:firstLine="532"/>
        <w:rPr>
          <w:rFonts w:ascii="宋体" w:hAnsi="宋体" w:cs="宋体"/>
          <w:color w:val="000000"/>
          <w:sz w:val="24"/>
        </w:rPr>
      </w:pPr>
      <w:r>
        <w:rPr>
          <w:rFonts w:hint="eastAsia" w:ascii="宋体" w:hAnsi="宋体" w:cs="宋体"/>
          <w:color w:val="000000"/>
          <w:sz w:val="24"/>
        </w:rPr>
        <w:t>9.2报价内容</w:t>
      </w:r>
    </w:p>
    <w:p w14:paraId="4F4C5082">
      <w:pPr>
        <w:snapToGrid w:val="0"/>
        <w:spacing w:line="360" w:lineRule="auto"/>
        <w:ind w:left="886" w:leftChars="422"/>
        <w:rPr>
          <w:rFonts w:ascii="宋体" w:hAnsi="宋体" w:cs="宋体"/>
          <w:color w:val="000000"/>
          <w:sz w:val="24"/>
        </w:rPr>
      </w:pPr>
      <w:r>
        <w:rPr>
          <w:rFonts w:hint="eastAsia" w:ascii="宋体" w:hAnsi="宋体" w:cs="宋体"/>
          <w:color w:val="000000"/>
          <w:sz w:val="24"/>
        </w:rPr>
        <w:t>谈判报价为供应商在谈判响应文件中提出的各项内容的总和。</w:t>
      </w:r>
    </w:p>
    <w:p w14:paraId="6D7FF482">
      <w:pPr>
        <w:pStyle w:val="3"/>
        <w:keepLines/>
        <w:widowControl w:val="0"/>
        <w:tabs>
          <w:tab w:val="clear" w:pos="576"/>
        </w:tabs>
        <w:spacing w:before="260" w:after="260" w:line="360" w:lineRule="auto"/>
        <w:jc w:val="both"/>
        <w:rPr>
          <w:rFonts w:ascii="宋体" w:hAnsi="宋体" w:eastAsia="宋体" w:cs="宋体"/>
          <w:i w:val="0"/>
          <w:kern w:val="2"/>
          <w:sz w:val="32"/>
        </w:rPr>
      </w:pPr>
      <w:bookmarkStart w:id="64" w:name="_Toc23570"/>
      <w:bookmarkStart w:id="65" w:name="_Toc32078"/>
      <w:bookmarkStart w:id="66" w:name="_Toc29351"/>
      <w:bookmarkStart w:id="67" w:name="_Toc17019"/>
      <w:r>
        <w:rPr>
          <w:rFonts w:hint="eastAsia" w:ascii="宋体" w:hAnsi="宋体" w:eastAsia="宋体" w:cs="宋体"/>
          <w:i w:val="0"/>
          <w:kern w:val="2"/>
          <w:sz w:val="32"/>
        </w:rPr>
        <w:t>10、谈判货币</w:t>
      </w:r>
      <w:bookmarkEnd w:id="63"/>
      <w:bookmarkEnd w:id="64"/>
      <w:bookmarkEnd w:id="65"/>
      <w:bookmarkEnd w:id="66"/>
      <w:bookmarkEnd w:id="67"/>
    </w:p>
    <w:p w14:paraId="603C2E1C">
      <w:pPr>
        <w:snapToGrid w:val="0"/>
        <w:spacing w:line="360" w:lineRule="auto"/>
        <w:ind w:left="1090" w:hanging="523"/>
        <w:rPr>
          <w:rFonts w:ascii="宋体" w:hAnsi="宋体" w:cs="宋体"/>
          <w:color w:val="000000"/>
          <w:sz w:val="24"/>
        </w:rPr>
      </w:pPr>
      <w:r>
        <w:rPr>
          <w:rFonts w:hint="eastAsia" w:ascii="宋体" w:hAnsi="宋体" w:cs="宋体"/>
          <w:color w:val="000000"/>
          <w:sz w:val="24"/>
        </w:rPr>
        <w:t>10.1本谈判报价采用的币种为人民币。</w:t>
      </w:r>
      <w:bookmarkStart w:id="68" w:name="_Toc17216803"/>
    </w:p>
    <w:p w14:paraId="76DEC47E">
      <w:pPr>
        <w:pStyle w:val="3"/>
        <w:keepLines/>
        <w:widowControl w:val="0"/>
        <w:tabs>
          <w:tab w:val="clear" w:pos="576"/>
        </w:tabs>
        <w:spacing w:before="260" w:after="260" w:line="360" w:lineRule="auto"/>
        <w:jc w:val="both"/>
        <w:rPr>
          <w:rFonts w:ascii="宋体" w:hAnsi="宋体" w:eastAsia="宋体" w:cs="宋体"/>
          <w:i w:val="0"/>
          <w:kern w:val="2"/>
          <w:sz w:val="32"/>
        </w:rPr>
      </w:pPr>
      <w:bookmarkStart w:id="69" w:name="_Toc25800"/>
      <w:bookmarkStart w:id="70" w:name="_Toc9587"/>
      <w:bookmarkStart w:id="71" w:name="_Toc1154"/>
      <w:bookmarkStart w:id="72" w:name="_Toc7694"/>
      <w:r>
        <w:rPr>
          <w:rFonts w:hint="eastAsia" w:ascii="宋体" w:hAnsi="宋体" w:eastAsia="宋体" w:cs="宋体"/>
          <w:i w:val="0"/>
          <w:kern w:val="2"/>
          <w:sz w:val="32"/>
        </w:rPr>
        <w:t>11、谈判有效期</w:t>
      </w:r>
      <w:bookmarkEnd w:id="68"/>
      <w:bookmarkEnd w:id="69"/>
      <w:bookmarkEnd w:id="70"/>
      <w:bookmarkEnd w:id="71"/>
      <w:bookmarkEnd w:id="72"/>
    </w:p>
    <w:p w14:paraId="239E1126">
      <w:pPr>
        <w:snapToGrid w:val="0"/>
        <w:spacing w:line="360" w:lineRule="auto"/>
        <w:ind w:left="1155" w:hanging="634"/>
        <w:rPr>
          <w:rFonts w:ascii="宋体" w:hAnsi="宋体" w:cs="宋体"/>
          <w:color w:val="000000"/>
          <w:sz w:val="24"/>
        </w:rPr>
      </w:pPr>
      <w:r>
        <w:rPr>
          <w:rFonts w:hint="eastAsia" w:ascii="宋体" w:hAnsi="宋体" w:cs="宋体"/>
          <w:color w:val="000000"/>
          <w:sz w:val="24"/>
        </w:rPr>
        <w:t>11.1 谈判有效期自谈判之日起90天，在此期限内，凡符合本谈判文件要求的谈判响应文件均保持有效。</w:t>
      </w:r>
    </w:p>
    <w:p w14:paraId="7461A350">
      <w:pPr>
        <w:snapToGrid w:val="0"/>
        <w:spacing w:line="360" w:lineRule="auto"/>
        <w:ind w:left="1163" w:leftChars="268" w:hanging="600" w:hangingChars="250"/>
        <w:rPr>
          <w:rFonts w:ascii="宋体" w:hAnsi="宋体" w:cs="宋体"/>
          <w:color w:val="000000"/>
          <w:sz w:val="24"/>
        </w:rPr>
      </w:pPr>
      <w:r>
        <w:rPr>
          <w:rFonts w:hint="eastAsia" w:ascii="宋体" w:hAnsi="宋体" w:cs="宋体"/>
          <w:color w:val="000000"/>
          <w:sz w:val="24"/>
        </w:rPr>
        <w:t>11.2 在特殊情况下，采购人和采购代理机构在原定谈判有效期内，可以根据需要以书面形式向供应商提出延长谈判有效期的要求，对此要求供应商须以书面形式予以答复。供应商可以拒绝采购人这种要求，而不被没收谈判保证金。同意延长谈判有效期的供应商既不能要求也不允许修改其谈判响应文件，但需要相应的延长谈判保证金的有效期，在延长的谈判有效期内本须知关于谈判保证金的退还与没收的规定仍然适用。</w:t>
      </w:r>
      <w:bookmarkStart w:id="73" w:name="_Toc17216804"/>
    </w:p>
    <w:bookmarkEnd w:id="73"/>
    <w:p w14:paraId="1A984FC1">
      <w:pPr>
        <w:pStyle w:val="3"/>
        <w:keepLines/>
        <w:widowControl w:val="0"/>
        <w:tabs>
          <w:tab w:val="clear" w:pos="576"/>
        </w:tabs>
        <w:spacing w:before="260" w:after="260" w:line="360" w:lineRule="auto"/>
        <w:jc w:val="both"/>
        <w:rPr>
          <w:rFonts w:ascii="宋体" w:hAnsi="宋体" w:eastAsia="宋体" w:cs="宋体"/>
          <w:i w:val="0"/>
          <w:kern w:val="2"/>
          <w:sz w:val="32"/>
        </w:rPr>
      </w:pPr>
      <w:bookmarkStart w:id="74" w:name="_Toc1973"/>
      <w:bookmarkStart w:id="75" w:name="_Toc11119"/>
      <w:bookmarkStart w:id="76" w:name="_Toc2646"/>
      <w:bookmarkStart w:id="77" w:name="_Toc25680"/>
      <w:bookmarkStart w:id="78" w:name="_Toc14107"/>
      <w:r>
        <w:rPr>
          <w:rFonts w:hint="eastAsia" w:ascii="宋体" w:hAnsi="宋体" w:eastAsia="宋体" w:cs="宋体"/>
          <w:i w:val="0"/>
          <w:kern w:val="2"/>
          <w:sz w:val="32"/>
        </w:rPr>
        <w:t>12、谈判保证金</w:t>
      </w:r>
      <w:bookmarkEnd w:id="74"/>
      <w:bookmarkEnd w:id="75"/>
      <w:bookmarkEnd w:id="76"/>
      <w:bookmarkEnd w:id="77"/>
      <w:bookmarkEnd w:id="78"/>
    </w:p>
    <w:p w14:paraId="2F716048">
      <w:pPr>
        <w:snapToGrid w:val="0"/>
        <w:spacing w:line="360" w:lineRule="auto"/>
        <w:ind w:left="1050" w:hanging="571"/>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本项目免缴保证金</w:t>
      </w:r>
    </w:p>
    <w:p w14:paraId="441FC636">
      <w:pPr>
        <w:pStyle w:val="3"/>
        <w:keepLines/>
        <w:widowControl w:val="0"/>
        <w:tabs>
          <w:tab w:val="clear" w:pos="576"/>
        </w:tabs>
        <w:spacing w:before="260" w:after="260" w:line="360" w:lineRule="auto"/>
        <w:jc w:val="both"/>
        <w:rPr>
          <w:rFonts w:ascii="宋体" w:hAnsi="宋体" w:eastAsia="宋体" w:cs="宋体"/>
          <w:i w:val="0"/>
          <w:kern w:val="2"/>
          <w:sz w:val="32"/>
        </w:rPr>
      </w:pPr>
      <w:bookmarkStart w:id="79" w:name="_Toc19603"/>
      <w:bookmarkStart w:id="80" w:name="_Toc5673"/>
      <w:bookmarkStart w:id="81" w:name="_Toc7697"/>
      <w:bookmarkStart w:id="82" w:name="_Toc32252"/>
      <w:r>
        <w:rPr>
          <w:rFonts w:hint="eastAsia" w:ascii="宋体" w:hAnsi="宋体" w:eastAsia="宋体" w:cs="宋体"/>
          <w:i w:val="0"/>
          <w:kern w:val="2"/>
          <w:sz w:val="32"/>
        </w:rPr>
        <w:t>13、谈判响应文件的份数和签署</w:t>
      </w:r>
      <w:bookmarkEnd w:id="79"/>
      <w:bookmarkEnd w:id="80"/>
      <w:bookmarkEnd w:id="81"/>
      <w:bookmarkEnd w:id="82"/>
    </w:p>
    <w:p w14:paraId="0BF8AC01">
      <w:pPr>
        <w:snapToGrid w:val="0"/>
        <w:spacing w:line="360" w:lineRule="auto"/>
        <w:ind w:left="1050" w:hanging="571"/>
        <w:rPr>
          <w:rFonts w:ascii="宋体" w:hAnsi="宋体" w:cs="宋体"/>
          <w:color w:val="000000"/>
          <w:sz w:val="24"/>
        </w:rPr>
      </w:pPr>
      <w:r>
        <w:rPr>
          <w:rFonts w:hint="eastAsia" w:ascii="宋体" w:hAnsi="宋体" w:cs="宋体"/>
          <w:color w:val="000000"/>
          <w:sz w:val="24"/>
        </w:rPr>
        <w:t>13.1 谈判响应文件纸质版正本壹份、副本贰份，贰套电子投标文件（以光盘或U盘形式提供，版本或格式为Word、PDF），单独密封提交。</w:t>
      </w:r>
    </w:p>
    <w:p w14:paraId="6717A55F">
      <w:pPr>
        <w:snapToGrid w:val="0"/>
        <w:spacing w:line="360" w:lineRule="auto"/>
        <w:ind w:left="1048" w:hanging="569"/>
        <w:rPr>
          <w:rFonts w:ascii="宋体" w:hAnsi="宋体" w:cs="宋体"/>
          <w:color w:val="000000"/>
          <w:sz w:val="24"/>
        </w:rPr>
      </w:pPr>
      <w:r>
        <w:rPr>
          <w:rFonts w:hint="eastAsia" w:ascii="宋体" w:hAnsi="宋体" w:cs="宋体"/>
          <w:color w:val="000000"/>
          <w:sz w:val="24"/>
        </w:rPr>
        <w:t>13.2 谈判响应文件的正本和副本均需打印或使用不褪色的蓝、黑墨水笔书写，字迹应清晰易于辨认，并应在谈判响应文件封面的右上角清楚地注明“正本”或“副本”。正本和副本如有不一致之处，以正本为准。</w:t>
      </w:r>
    </w:p>
    <w:p w14:paraId="4E3FAE8E">
      <w:pPr>
        <w:snapToGrid w:val="0"/>
        <w:spacing w:line="360" w:lineRule="auto"/>
        <w:ind w:left="1073" w:leftChars="225" w:hanging="600" w:hangingChars="250"/>
        <w:rPr>
          <w:rFonts w:ascii="宋体" w:hAnsi="宋体" w:cs="宋体"/>
          <w:color w:val="000000"/>
          <w:sz w:val="24"/>
        </w:rPr>
      </w:pPr>
      <w:r>
        <w:rPr>
          <w:rFonts w:hint="eastAsia" w:ascii="宋体" w:hAnsi="宋体" w:cs="宋体"/>
          <w:color w:val="000000"/>
          <w:sz w:val="24"/>
        </w:rPr>
        <w:t>13.3 谈判响应文件中要求加盖供应商公章并要求法定代表人及其授权代表签字或盖章的地方均应盖章或签字。</w:t>
      </w:r>
    </w:p>
    <w:p w14:paraId="6831246A">
      <w:pPr>
        <w:snapToGrid w:val="0"/>
        <w:spacing w:line="360" w:lineRule="auto"/>
        <w:ind w:left="1046" w:hanging="569"/>
        <w:rPr>
          <w:rFonts w:ascii="宋体" w:hAnsi="宋体" w:cs="宋体"/>
          <w:color w:val="000000"/>
          <w:sz w:val="24"/>
        </w:rPr>
      </w:pPr>
      <w:r>
        <w:rPr>
          <w:rFonts w:hint="eastAsia" w:ascii="宋体" w:hAnsi="宋体" w:cs="宋体"/>
          <w:color w:val="000000"/>
          <w:sz w:val="24"/>
        </w:rPr>
        <w:t>13.4 供应商如对谈判响应文件有修改，修改处应由供应商加盖供应商的印章或由法定代表人或其授权代表签字或盖章。</w:t>
      </w:r>
    </w:p>
    <w:p w14:paraId="5D5D6DEC">
      <w:pPr>
        <w:pStyle w:val="3"/>
        <w:keepLines/>
        <w:widowControl w:val="0"/>
        <w:tabs>
          <w:tab w:val="clear" w:pos="576"/>
        </w:tabs>
        <w:spacing w:before="260" w:after="260" w:line="360" w:lineRule="auto"/>
        <w:jc w:val="both"/>
        <w:rPr>
          <w:rFonts w:ascii="宋体" w:hAnsi="宋体" w:eastAsia="宋体" w:cs="宋体"/>
          <w:i w:val="0"/>
          <w:kern w:val="2"/>
          <w:sz w:val="32"/>
        </w:rPr>
      </w:pPr>
      <w:bookmarkStart w:id="83" w:name="_Toc9308"/>
      <w:bookmarkStart w:id="84" w:name="_Toc30775"/>
      <w:bookmarkStart w:id="85" w:name="_Toc9938"/>
      <w:bookmarkStart w:id="86" w:name="_Toc17216809"/>
      <w:bookmarkStart w:id="87" w:name="_Toc7058"/>
      <w:r>
        <w:rPr>
          <w:rFonts w:hint="eastAsia" w:ascii="宋体" w:hAnsi="宋体" w:eastAsia="宋体" w:cs="宋体"/>
          <w:i w:val="0"/>
          <w:kern w:val="2"/>
          <w:sz w:val="32"/>
        </w:rPr>
        <w:t>14、谈判响应文件的提交</w:t>
      </w:r>
      <w:bookmarkEnd w:id="83"/>
      <w:bookmarkEnd w:id="84"/>
      <w:bookmarkEnd w:id="85"/>
      <w:bookmarkEnd w:id="86"/>
      <w:bookmarkEnd w:id="87"/>
    </w:p>
    <w:p w14:paraId="0A783E68">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14.1供应商应按谈判邀请函所规定的地点和时间提交谈判响应文件。</w:t>
      </w:r>
      <w:bookmarkStart w:id="88" w:name="_Toc17216810"/>
    </w:p>
    <w:p w14:paraId="66515A6B">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14.2谈判响应文件正本、副本均应胶装成册，不可插页漏页。</w:t>
      </w:r>
    </w:p>
    <w:bookmarkEnd w:id="88"/>
    <w:p w14:paraId="3EB6DF3D">
      <w:pPr>
        <w:pStyle w:val="3"/>
        <w:keepLines/>
        <w:widowControl w:val="0"/>
        <w:tabs>
          <w:tab w:val="clear" w:pos="576"/>
        </w:tabs>
        <w:spacing w:before="260" w:after="260" w:line="360" w:lineRule="auto"/>
        <w:jc w:val="both"/>
        <w:rPr>
          <w:rFonts w:ascii="宋体" w:hAnsi="宋体" w:eastAsia="宋体" w:cs="宋体"/>
          <w:i w:val="0"/>
          <w:kern w:val="2"/>
          <w:sz w:val="32"/>
        </w:rPr>
      </w:pPr>
      <w:bookmarkStart w:id="89" w:name="_Toc17216814"/>
      <w:bookmarkStart w:id="90" w:name="_Toc3414"/>
      <w:bookmarkStart w:id="91" w:name="_Toc13427"/>
      <w:bookmarkStart w:id="92" w:name="_Toc18363"/>
      <w:bookmarkStart w:id="93" w:name="_Toc19987"/>
      <w:r>
        <w:rPr>
          <w:rFonts w:hint="eastAsia" w:ascii="宋体" w:hAnsi="宋体" w:eastAsia="宋体" w:cs="宋体"/>
          <w:i w:val="0"/>
          <w:kern w:val="2"/>
          <w:sz w:val="32"/>
        </w:rPr>
        <w:t>15、</w:t>
      </w:r>
      <w:bookmarkEnd w:id="89"/>
      <w:r>
        <w:rPr>
          <w:rFonts w:hint="eastAsia" w:ascii="宋体" w:hAnsi="宋体" w:eastAsia="宋体" w:cs="宋体"/>
          <w:i w:val="0"/>
          <w:kern w:val="2"/>
          <w:sz w:val="32"/>
        </w:rPr>
        <w:t>谈判</w:t>
      </w:r>
      <w:bookmarkEnd w:id="90"/>
      <w:bookmarkEnd w:id="91"/>
      <w:bookmarkEnd w:id="92"/>
      <w:bookmarkEnd w:id="93"/>
    </w:p>
    <w:p w14:paraId="4CFF5776">
      <w:pPr>
        <w:snapToGrid w:val="0"/>
        <w:spacing w:line="360" w:lineRule="auto"/>
        <w:ind w:left="1048" w:hanging="569"/>
        <w:rPr>
          <w:rFonts w:ascii="宋体" w:hAnsi="宋体" w:cs="宋体"/>
          <w:color w:val="000000"/>
          <w:sz w:val="24"/>
        </w:rPr>
      </w:pPr>
      <w:r>
        <w:rPr>
          <w:rFonts w:hint="eastAsia" w:ascii="宋体" w:hAnsi="宋体" w:cs="宋体"/>
          <w:color w:val="000000"/>
          <w:sz w:val="24"/>
        </w:rPr>
        <w:t>15.1 采购代理机构按谈判邀请函中所规定的时间和地点举行谈判会议，并邀请供应商参加。</w:t>
      </w:r>
    </w:p>
    <w:p w14:paraId="143E5E3C">
      <w:pPr>
        <w:pStyle w:val="3"/>
        <w:keepLines/>
        <w:widowControl w:val="0"/>
        <w:tabs>
          <w:tab w:val="clear" w:pos="576"/>
        </w:tabs>
        <w:spacing w:before="260" w:after="260" w:line="360" w:lineRule="auto"/>
        <w:jc w:val="both"/>
        <w:rPr>
          <w:rFonts w:ascii="宋体" w:hAnsi="宋体" w:eastAsia="宋体" w:cs="宋体"/>
          <w:i w:val="0"/>
          <w:kern w:val="2"/>
          <w:sz w:val="32"/>
        </w:rPr>
      </w:pPr>
      <w:bookmarkStart w:id="94" w:name="_Toc27233"/>
      <w:bookmarkStart w:id="95" w:name="_Toc25090"/>
      <w:bookmarkStart w:id="96" w:name="_Toc28742"/>
      <w:bookmarkStart w:id="97" w:name="_Toc9484"/>
      <w:bookmarkStart w:id="98" w:name="_Toc389620189"/>
      <w:bookmarkStart w:id="99" w:name="_Toc385992350"/>
      <w:r>
        <w:rPr>
          <w:rFonts w:hint="eastAsia" w:ascii="宋体" w:hAnsi="宋体" w:eastAsia="宋体" w:cs="宋体"/>
          <w:i w:val="0"/>
          <w:kern w:val="2"/>
          <w:sz w:val="32"/>
        </w:rPr>
        <w:t>16、谈判小组</w:t>
      </w:r>
      <w:bookmarkEnd w:id="94"/>
      <w:bookmarkEnd w:id="95"/>
      <w:bookmarkEnd w:id="96"/>
      <w:bookmarkEnd w:id="97"/>
    </w:p>
    <w:p w14:paraId="715F2B0B">
      <w:pPr>
        <w:spacing w:line="360" w:lineRule="auto"/>
        <w:ind w:left="1070" w:leftChars="201" w:hanging="648" w:hangingChars="270"/>
        <w:rPr>
          <w:rFonts w:ascii="宋体" w:hAnsi="宋体" w:cs="宋体"/>
          <w:color w:val="000000"/>
          <w:sz w:val="24"/>
        </w:rPr>
      </w:pPr>
      <w:r>
        <w:rPr>
          <w:rFonts w:hint="eastAsia" w:ascii="宋体" w:hAnsi="宋体" w:cs="宋体"/>
          <w:color w:val="000000"/>
          <w:sz w:val="24"/>
        </w:rPr>
        <w:t>16.1谈判小组由采购人和有关技术、经济专家组成，本项目谈判小组专家的产生方式符合国家和地方有关评标专家产生方式的规定。谈判小组成员有下列情形之一的，应当回避：</w:t>
      </w:r>
    </w:p>
    <w:p w14:paraId="40DD7A30">
      <w:pPr>
        <w:snapToGrid w:val="0"/>
        <w:spacing w:line="360" w:lineRule="auto"/>
        <w:ind w:left="1215" w:leftChars="270" w:hanging="648" w:hangingChars="270"/>
        <w:rPr>
          <w:rFonts w:ascii="宋体" w:hAnsi="宋体" w:cs="宋体"/>
          <w:color w:val="000000"/>
          <w:sz w:val="24"/>
        </w:rPr>
      </w:pPr>
      <w:r>
        <w:rPr>
          <w:rFonts w:hint="eastAsia" w:ascii="宋体" w:hAnsi="宋体" w:cs="宋体"/>
          <w:color w:val="000000"/>
          <w:sz w:val="24"/>
        </w:rPr>
        <w:t>16.1.1采购人或谈判供应商的主要负责人的近亲属；</w:t>
      </w:r>
    </w:p>
    <w:p w14:paraId="6422B0B2">
      <w:pPr>
        <w:snapToGrid w:val="0"/>
        <w:spacing w:line="360" w:lineRule="auto"/>
        <w:ind w:left="1215" w:leftChars="270" w:hanging="648" w:hangingChars="270"/>
        <w:rPr>
          <w:rFonts w:ascii="宋体" w:hAnsi="宋体" w:cs="宋体"/>
          <w:color w:val="000000"/>
          <w:sz w:val="24"/>
        </w:rPr>
      </w:pPr>
      <w:r>
        <w:rPr>
          <w:rFonts w:hint="eastAsia" w:ascii="宋体" w:hAnsi="宋体" w:cs="宋体"/>
          <w:color w:val="000000"/>
          <w:sz w:val="24"/>
        </w:rPr>
        <w:t>16.1.2项目主管部门或者行政监督部门的人员；</w:t>
      </w:r>
    </w:p>
    <w:p w14:paraId="27304C79">
      <w:pPr>
        <w:snapToGrid w:val="0"/>
        <w:spacing w:line="360" w:lineRule="auto"/>
        <w:ind w:left="1215" w:leftChars="270" w:hanging="648" w:hangingChars="270"/>
        <w:rPr>
          <w:rFonts w:ascii="宋体" w:hAnsi="宋体" w:cs="宋体"/>
          <w:color w:val="000000"/>
          <w:sz w:val="24"/>
        </w:rPr>
      </w:pPr>
      <w:r>
        <w:rPr>
          <w:rFonts w:hint="eastAsia" w:ascii="宋体" w:hAnsi="宋体" w:cs="宋体"/>
          <w:color w:val="000000"/>
          <w:sz w:val="24"/>
        </w:rPr>
        <w:t>16.1.3与谈判供应商有经济利益关系，可能影响对响应文件公正评审的；</w:t>
      </w:r>
    </w:p>
    <w:p w14:paraId="37348D05">
      <w:pPr>
        <w:snapToGrid w:val="0"/>
        <w:spacing w:line="360" w:lineRule="auto"/>
        <w:ind w:left="1215" w:leftChars="270" w:hanging="648" w:hangingChars="270"/>
        <w:rPr>
          <w:rFonts w:ascii="宋体" w:hAnsi="宋体" w:cs="宋体"/>
          <w:color w:val="000000"/>
          <w:sz w:val="24"/>
        </w:rPr>
      </w:pPr>
      <w:r>
        <w:rPr>
          <w:rFonts w:hint="eastAsia" w:ascii="宋体" w:hAnsi="宋体" w:cs="宋体"/>
          <w:color w:val="000000"/>
          <w:sz w:val="24"/>
        </w:rPr>
        <w:t>16.1.4曾因在招标、评标以及其他与采购有关活动中从事违法行为而受过行政处罚或刑事处罚的。</w:t>
      </w:r>
    </w:p>
    <w:p w14:paraId="56D95284">
      <w:pPr>
        <w:snapToGrid w:val="0"/>
        <w:spacing w:line="360" w:lineRule="auto"/>
        <w:ind w:left="1079" w:leftChars="228" w:hanging="600" w:hangingChars="250"/>
        <w:rPr>
          <w:rFonts w:ascii="宋体" w:hAnsi="宋体" w:cs="宋体"/>
          <w:color w:val="000000"/>
          <w:sz w:val="24"/>
        </w:rPr>
      </w:pPr>
      <w:r>
        <w:rPr>
          <w:rFonts w:hint="eastAsia" w:ascii="宋体" w:hAnsi="宋体" w:cs="宋体"/>
          <w:color w:val="000000"/>
          <w:sz w:val="24"/>
        </w:rPr>
        <w:t>16.2谈判小组负责对谈判响应文件进行审查并与供应商进行谈判，并确定谈判结果。</w:t>
      </w:r>
    </w:p>
    <w:p w14:paraId="7DDD5A8A">
      <w:pPr>
        <w:pStyle w:val="3"/>
        <w:keepLines/>
        <w:widowControl w:val="0"/>
        <w:tabs>
          <w:tab w:val="clear" w:pos="576"/>
        </w:tabs>
        <w:spacing w:before="260" w:after="260" w:line="360" w:lineRule="auto"/>
        <w:jc w:val="both"/>
        <w:rPr>
          <w:rFonts w:ascii="宋体" w:hAnsi="宋体" w:eastAsia="宋体" w:cs="宋体"/>
          <w:i w:val="0"/>
          <w:kern w:val="2"/>
          <w:sz w:val="32"/>
        </w:rPr>
      </w:pPr>
      <w:bookmarkStart w:id="100" w:name="_Toc31506"/>
      <w:bookmarkStart w:id="101" w:name="_Toc31507"/>
      <w:bookmarkStart w:id="102" w:name="_Toc10408"/>
      <w:bookmarkStart w:id="103" w:name="_Toc2568"/>
      <w:r>
        <w:rPr>
          <w:rFonts w:hint="eastAsia" w:ascii="宋体" w:hAnsi="宋体" w:eastAsia="宋体" w:cs="宋体"/>
          <w:i w:val="0"/>
          <w:kern w:val="2"/>
          <w:sz w:val="32"/>
        </w:rPr>
        <w:t>17、谈判程序</w:t>
      </w:r>
      <w:bookmarkEnd w:id="100"/>
      <w:bookmarkEnd w:id="101"/>
      <w:bookmarkEnd w:id="102"/>
      <w:bookmarkEnd w:id="103"/>
    </w:p>
    <w:p w14:paraId="746BC740">
      <w:pPr>
        <w:snapToGrid w:val="0"/>
        <w:spacing w:line="360" w:lineRule="auto"/>
        <w:ind w:left="1079" w:leftChars="228" w:hanging="600" w:hangingChars="250"/>
        <w:rPr>
          <w:rFonts w:ascii="宋体" w:hAnsi="宋体" w:cs="宋体"/>
          <w:color w:val="000000"/>
          <w:sz w:val="24"/>
        </w:rPr>
      </w:pPr>
      <w:r>
        <w:rPr>
          <w:rFonts w:hint="eastAsia" w:ascii="宋体" w:hAnsi="宋体" w:cs="宋体"/>
          <w:color w:val="000000"/>
          <w:sz w:val="24"/>
        </w:rPr>
        <w:t>17.1谈判小组对各供应商的谈判响应文件先进行资格性审查、再进行符合性审查，审查全都合格的供应商才有参加谈判与承诺的资格。</w:t>
      </w:r>
    </w:p>
    <w:p w14:paraId="71DC33D3">
      <w:pPr>
        <w:snapToGrid w:val="0"/>
        <w:spacing w:line="360" w:lineRule="auto"/>
        <w:ind w:left="1079" w:leftChars="228" w:hanging="600" w:hangingChars="250"/>
        <w:rPr>
          <w:rFonts w:ascii="宋体" w:hAnsi="宋体" w:cs="宋体"/>
          <w:color w:val="000000"/>
          <w:sz w:val="24"/>
          <w:highlight w:val="none"/>
        </w:rPr>
      </w:pPr>
      <w:r>
        <w:rPr>
          <w:rFonts w:hint="eastAsia" w:ascii="宋体" w:hAnsi="宋体" w:cs="宋体"/>
          <w:color w:val="000000"/>
          <w:sz w:val="24"/>
        </w:rPr>
        <w:t>17.2资格性审查内容为谈判文件要求的供应商资格要求内容，供应商须在谈</w:t>
      </w:r>
      <w:r>
        <w:rPr>
          <w:rFonts w:hint="eastAsia" w:ascii="宋体" w:hAnsi="宋体" w:cs="宋体"/>
          <w:color w:val="000000"/>
          <w:sz w:val="24"/>
          <w:highlight w:val="none"/>
        </w:rPr>
        <w:t>判响应文件中附以相应资格证明文件。</w:t>
      </w:r>
    </w:p>
    <w:tbl>
      <w:tblPr>
        <w:tblStyle w:val="36"/>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439"/>
        <w:gridCol w:w="2109"/>
        <w:gridCol w:w="6207"/>
      </w:tblGrid>
      <w:tr w14:paraId="3F60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203" w:type="dxa"/>
            <w:gridSpan w:val="2"/>
            <w:vAlign w:val="center"/>
          </w:tcPr>
          <w:p w14:paraId="739D676C">
            <w:pPr>
              <w:tabs>
                <w:tab w:val="left" w:pos="0"/>
              </w:tabs>
              <w:adjustRightInd w:val="0"/>
              <w:snapToGrid w:val="0"/>
              <w:jc w:val="center"/>
              <w:rPr>
                <w:rFonts w:hAnsi="宋体" w:cs="宋体"/>
                <w:bCs/>
                <w:szCs w:val="21"/>
                <w:highlight w:val="none"/>
              </w:rPr>
            </w:pPr>
            <w:r>
              <w:rPr>
                <w:rFonts w:hint="eastAsia" w:hAnsi="宋体" w:cs="宋体"/>
                <w:bCs/>
                <w:szCs w:val="21"/>
                <w:highlight w:val="none"/>
              </w:rPr>
              <w:t>条款号</w:t>
            </w:r>
          </w:p>
        </w:tc>
        <w:tc>
          <w:tcPr>
            <w:tcW w:w="2109" w:type="dxa"/>
            <w:vAlign w:val="center"/>
          </w:tcPr>
          <w:p w14:paraId="0241F0A9">
            <w:pPr>
              <w:tabs>
                <w:tab w:val="left" w:pos="0"/>
              </w:tabs>
              <w:adjustRightInd w:val="0"/>
              <w:snapToGrid w:val="0"/>
              <w:jc w:val="center"/>
              <w:rPr>
                <w:rFonts w:hAnsi="宋体" w:cs="宋体"/>
                <w:bCs/>
                <w:szCs w:val="21"/>
                <w:highlight w:val="none"/>
              </w:rPr>
            </w:pPr>
            <w:r>
              <w:rPr>
                <w:rFonts w:hint="eastAsia" w:hAnsi="宋体" w:cs="宋体"/>
                <w:bCs/>
                <w:szCs w:val="21"/>
                <w:highlight w:val="none"/>
              </w:rPr>
              <w:t>评审因素</w:t>
            </w:r>
          </w:p>
        </w:tc>
        <w:tc>
          <w:tcPr>
            <w:tcW w:w="6207" w:type="dxa"/>
            <w:vAlign w:val="center"/>
          </w:tcPr>
          <w:p w14:paraId="6C8A2128">
            <w:pPr>
              <w:tabs>
                <w:tab w:val="left" w:pos="0"/>
              </w:tabs>
              <w:adjustRightInd w:val="0"/>
              <w:snapToGrid w:val="0"/>
              <w:jc w:val="center"/>
              <w:rPr>
                <w:rFonts w:hAnsi="宋体" w:cs="宋体"/>
                <w:bCs/>
                <w:szCs w:val="21"/>
                <w:highlight w:val="none"/>
              </w:rPr>
            </w:pPr>
            <w:r>
              <w:rPr>
                <w:rFonts w:hint="eastAsia" w:hAnsi="宋体" w:cs="宋体"/>
                <w:bCs/>
                <w:szCs w:val="21"/>
                <w:highlight w:val="none"/>
              </w:rPr>
              <w:t>评审标准</w:t>
            </w:r>
          </w:p>
        </w:tc>
      </w:tr>
      <w:tr w14:paraId="38B4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764" w:type="dxa"/>
            <w:vMerge w:val="restart"/>
            <w:vAlign w:val="center"/>
          </w:tcPr>
          <w:p w14:paraId="78F70864">
            <w:pPr>
              <w:tabs>
                <w:tab w:val="left" w:pos="0"/>
              </w:tabs>
              <w:adjustRightInd w:val="0"/>
              <w:snapToGrid w:val="0"/>
              <w:jc w:val="center"/>
              <w:rPr>
                <w:rFonts w:hAnsi="宋体" w:cs="宋体"/>
                <w:bCs/>
                <w:szCs w:val="21"/>
                <w:highlight w:val="none"/>
              </w:rPr>
            </w:pPr>
            <w:r>
              <w:rPr>
                <w:rFonts w:hint="eastAsia" w:hAnsi="宋体" w:cs="宋体"/>
                <w:bCs/>
                <w:szCs w:val="21"/>
                <w:highlight w:val="none"/>
              </w:rPr>
              <w:t>2.1.1</w:t>
            </w:r>
          </w:p>
        </w:tc>
        <w:tc>
          <w:tcPr>
            <w:tcW w:w="439" w:type="dxa"/>
            <w:vMerge w:val="restart"/>
            <w:vAlign w:val="center"/>
          </w:tcPr>
          <w:p w14:paraId="79618801">
            <w:pPr>
              <w:tabs>
                <w:tab w:val="left" w:pos="0"/>
              </w:tabs>
              <w:adjustRightInd w:val="0"/>
              <w:snapToGrid w:val="0"/>
              <w:jc w:val="center"/>
              <w:rPr>
                <w:rFonts w:hAnsi="宋体" w:cs="宋体"/>
                <w:bCs/>
                <w:szCs w:val="21"/>
                <w:highlight w:val="none"/>
              </w:rPr>
            </w:pPr>
            <w:r>
              <w:rPr>
                <w:rFonts w:hint="eastAsia" w:hAnsi="宋体" w:cs="宋体"/>
                <w:bCs/>
                <w:szCs w:val="21"/>
                <w:highlight w:val="none"/>
              </w:rPr>
              <w:t>资格评审</w:t>
            </w:r>
          </w:p>
          <w:p w14:paraId="7B07CD52">
            <w:pPr>
              <w:tabs>
                <w:tab w:val="left" w:pos="0"/>
              </w:tabs>
              <w:adjustRightInd w:val="0"/>
              <w:snapToGrid w:val="0"/>
              <w:jc w:val="center"/>
              <w:rPr>
                <w:rFonts w:hAnsi="宋体" w:cs="宋体"/>
                <w:bCs/>
                <w:szCs w:val="21"/>
                <w:highlight w:val="none"/>
              </w:rPr>
            </w:pPr>
            <w:r>
              <w:rPr>
                <w:rFonts w:hint="eastAsia" w:hAnsi="宋体" w:cs="宋体"/>
                <w:bCs/>
                <w:szCs w:val="21"/>
                <w:highlight w:val="none"/>
              </w:rPr>
              <w:t>标准</w:t>
            </w:r>
          </w:p>
        </w:tc>
        <w:tc>
          <w:tcPr>
            <w:tcW w:w="8316" w:type="dxa"/>
            <w:gridSpan w:val="2"/>
            <w:vAlign w:val="center"/>
          </w:tcPr>
          <w:p w14:paraId="0884B0F8">
            <w:pPr>
              <w:numPr>
                <w:ilvl w:val="0"/>
                <w:numId w:val="4"/>
              </w:num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cs="宋体"/>
                <w:sz w:val="21"/>
                <w:szCs w:val="21"/>
                <w:highlight w:val="none"/>
              </w:rPr>
              <w:t>基本资格条件：符合《中华人民共和国政府采购法》第二十二条的规定</w:t>
            </w:r>
            <w:r>
              <w:rPr>
                <w:rFonts w:hint="eastAsia" w:ascii="宋体" w:hAnsi="宋体" w:eastAsia="宋体" w:cs="宋体"/>
                <w:kern w:val="0"/>
                <w:sz w:val="21"/>
                <w:szCs w:val="21"/>
                <w:highlight w:val="none"/>
                <w:shd w:val="clear" w:color="auto" w:fill="FFFFFF"/>
                <w:lang w:val="en-US" w:eastAsia="zh-CN" w:bidi="ar-SA"/>
              </w:rPr>
              <w:t>：</w:t>
            </w:r>
          </w:p>
          <w:p w14:paraId="7B61354E">
            <w:pPr>
              <w:autoSpaceDE w:val="0"/>
              <w:autoSpaceDN w:val="0"/>
              <w:adjustRightInd w:val="0"/>
              <w:snapToGrid w:val="0"/>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供应商应为具有独立承担民事责任能力且具备向采购人提供相关服务的企业法人、事业法人、其他组织或自然人。企业法人应提供具有统一社会信用代码的营业执照；事业法人应提供事业单位法人证等证明文件；其他组织应提供合法证明文件；自然人提供身份证明文件；</w:t>
            </w:r>
          </w:p>
          <w:p w14:paraId="1DF79601">
            <w:pPr>
              <w:pStyle w:val="22"/>
              <w:numPr>
                <w:ilvl w:val="0"/>
                <w:numId w:val="0"/>
              </w:numPr>
              <w:tabs>
                <w:tab w:val="left" w:pos="5625"/>
              </w:tabs>
              <w:rPr>
                <w:rFonts w:hint="eastAsia"/>
                <w:sz w:val="21"/>
                <w:szCs w:val="21"/>
                <w:lang w:val="en-US" w:eastAsia="zh-CN"/>
              </w:rPr>
            </w:pPr>
          </w:p>
          <w:p w14:paraId="4962BFF0">
            <w:pPr>
              <w:autoSpaceDE w:val="0"/>
              <w:autoSpaceDN w:val="0"/>
              <w:adjustRightInd w:val="0"/>
              <w:snapToGrid w:val="0"/>
              <w:spacing w:line="360" w:lineRule="auto"/>
              <w:ind w:firstLine="422" w:firstLineChars="200"/>
              <w:rPr>
                <w:rFonts w:hint="eastAsia" w:ascii="宋体" w:hAnsi="宋体" w:eastAsia="宋体" w:cs="宋体"/>
                <w:sz w:val="21"/>
                <w:szCs w:val="21"/>
                <w:highlight w:val="none"/>
              </w:rPr>
            </w:pPr>
            <w:r>
              <w:rPr>
                <w:rFonts w:hint="eastAsia" w:ascii="Times New Roman" w:hAnsi="Times New Roman" w:eastAsia="宋体" w:cs="Times New Roman"/>
                <w:b/>
                <w:bCs/>
                <w:sz w:val="21"/>
                <w:szCs w:val="21"/>
                <w:lang w:val="en-US" w:eastAsia="zh-CN"/>
              </w:rPr>
              <w:t>(2)根据《陕西省西咸新区财政金融局关于全面推行政府采购供应商基本资格条件承诺制的通知 （陕西咸财金发〔2023〕119 号）》供应商在参与政府采购活动时，不再需要提供 :1）符合国家规定的财务的证明材料、 2）依法缴纳税收的证明材料、 3）依法缴纳社会保障金的证明材料、 4）具备履行合同所必需的设备和专业技术能力的证明材料、 5）参加政府采购活动（以开</w:t>
            </w:r>
            <w:r>
              <w:rPr>
                <w:rFonts w:hint="eastAsia" w:ascii="Times New Roman" w:cs="Times New Roman"/>
                <w:b/>
                <w:bCs/>
                <w:sz w:val="21"/>
                <w:szCs w:val="21"/>
                <w:lang w:val="en-US" w:eastAsia="zh-CN"/>
              </w:rPr>
              <w:t>标</w:t>
            </w:r>
            <w:r>
              <w:rPr>
                <w:rFonts w:hint="eastAsia" w:ascii="Times New Roman" w:hAnsi="Times New Roman" w:eastAsia="宋体" w:cs="Times New Roman"/>
                <w:b/>
                <w:bCs/>
                <w:sz w:val="21"/>
                <w:szCs w:val="21"/>
                <w:lang w:val="en-US" w:eastAsia="zh-CN"/>
              </w:rPr>
              <w:t>时间为准）前 3 年内，在经营活动中没有重大违法记录证明材料。供应商只需以书面形式提供规定格式的《基本资格条件承诺函》，</w:t>
            </w:r>
            <w:r>
              <w:rPr>
                <w:rFonts w:hint="eastAsia"/>
                <w:b/>
                <w:bCs/>
                <w:sz w:val="21"/>
                <w:szCs w:val="21"/>
                <w:lang w:val="en-US" w:eastAsia="zh-CN"/>
              </w:rPr>
              <w:t>不提供《基本资格条件承诺函》的供应商需提交相关证明材料。</w:t>
            </w:r>
            <w:r>
              <w:rPr>
                <w:rFonts w:hint="eastAsia" w:ascii="宋体" w:hAnsi="宋体" w:eastAsia="宋体" w:cs="宋体"/>
                <w:b/>
                <w:bCs/>
                <w:sz w:val="21"/>
                <w:szCs w:val="21"/>
                <w:highlight w:val="none"/>
                <w:lang w:val="en-US" w:eastAsia="zh-CN"/>
              </w:rPr>
              <w:t xml:space="preserve">提供《基本资格条件承诺函》，供应商应对承诺内容的真实性、合法性、有效性负责。经调查核实为虚假承诺的，视同为“提供虚假材料谋取中标、成交”的违法行为，依照《中华人民共和国政府采购法》等法律法规追究相应责任。承诺函格式详情见投标文件附件。 </w:t>
            </w:r>
          </w:p>
          <w:p w14:paraId="39001A9E">
            <w:pPr>
              <w:autoSpaceDE w:val="0"/>
              <w:autoSpaceDN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不提供《基本资格条件承诺函》的供应商需提交如下资格证明文件：</w:t>
            </w:r>
          </w:p>
          <w:p w14:paraId="036EF986">
            <w:pPr>
              <w:autoSpaceDE w:val="0"/>
              <w:autoSpaceDN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年度或202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年度经审计的财务报告（成立时间至提交投标文件截止时间不足一年的可提供成立后任意时段的资产负债表）</w:t>
            </w:r>
            <w:r>
              <w:rPr>
                <w:rFonts w:hint="eastAsia" w:ascii="宋体" w:hAnsi="宋体" w:eastAsia="宋体" w:cs="宋体"/>
                <w:sz w:val="21"/>
                <w:szCs w:val="21"/>
                <w:highlight w:val="none"/>
              </w:rPr>
              <w:t>，或其基本存款账户开户银行出具的资信证明及基本存款账户开户许可证（基本账户信息表）；</w:t>
            </w:r>
          </w:p>
          <w:p w14:paraId="11BE3BAA">
            <w:pPr>
              <w:autoSpaceDE w:val="0"/>
              <w:autoSpaceDN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截止日前一年内已缴纳的至少一个月的纳税证明或完税证明，依法免税的单位应提供相关证明材料；</w:t>
            </w:r>
          </w:p>
          <w:p w14:paraId="5C218939">
            <w:pPr>
              <w:autoSpaceDE w:val="0"/>
              <w:autoSpaceDN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截止日前一年内已缴存的至少一个月的社会保障资金缴存单据或社保机构开具的社会保险参保缴费情况证明，依法不需要缴纳社会保障资金的单位应提供相关证明材料；</w:t>
            </w:r>
          </w:p>
          <w:p w14:paraId="0B9B99AE">
            <w:pPr>
              <w:autoSpaceDE w:val="0"/>
              <w:autoSpaceDN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提供具有履行合同所必需的设备和专业技术能力的承诺；（格式自拟）</w:t>
            </w:r>
          </w:p>
          <w:p w14:paraId="1698464A">
            <w:pPr>
              <w:spacing w:line="420" w:lineRule="exact"/>
              <w:ind w:left="42" w:leftChars="2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参加政府采购活动前3年内，在经营活动中没有重大违法记录的书面声明；（格式自拟）</w:t>
            </w:r>
          </w:p>
          <w:p w14:paraId="7E56DCB7">
            <w:pPr>
              <w:tabs>
                <w:tab w:val="left" w:pos="0"/>
              </w:tabs>
              <w:adjustRightInd w:val="0"/>
              <w:snapToGrid w:val="0"/>
              <w:ind w:left="-69" w:leftChars="-33" w:firstLine="79" w:firstLineChars="38"/>
              <w:jc w:val="left"/>
              <w:rPr>
                <w:rFonts w:hAnsi="宋体" w:cs="宋体"/>
                <w:bCs/>
                <w:szCs w:val="21"/>
                <w:highlight w:val="none"/>
              </w:rPr>
            </w:pPr>
          </w:p>
        </w:tc>
      </w:tr>
      <w:tr w14:paraId="4962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64" w:type="dxa"/>
            <w:vMerge w:val="continue"/>
            <w:vAlign w:val="center"/>
          </w:tcPr>
          <w:p w14:paraId="175F6FDE">
            <w:pPr>
              <w:tabs>
                <w:tab w:val="left" w:pos="0"/>
              </w:tabs>
              <w:adjustRightInd w:val="0"/>
              <w:snapToGrid w:val="0"/>
              <w:jc w:val="center"/>
              <w:rPr>
                <w:rFonts w:hAnsi="宋体" w:cs="宋体"/>
                <w:bCs/>
                <w:szCs w:val="21"/>
                <w:highlight w:val="none"/>
              </w:rPr>
            </w:pPr>
          </w:p>
        </w:tc>
        <w:tc>
          <w:tcPr>
            <w:tcW w:w="439" w:type="dxa"/>
            <w:vMerge w:val="continue"/>
            <w:vAlign w:val="center"/>
          </w:tcPr>
          <w:p w14:paraId="0895C3C5">
            <w:pPr>
              <w:tabs>
                <w:tab w:val="left" w:pos="0"/>
              </w:tabs>
              <w:adjustRightInd w:val="0"/>
              <w:snapToGrid w:val="0"/>
              <w:jc w:val="center"/>
              <w:rPr>
                <w:rFonts w:hAnsi="宋体" w:cs="宋体"/>
                <w:bCs/>
                <w:szCs w:val="21"/>
                <w:highlight w:val="none"/>
              </w:rPr>
            </w:pPr>
          </w:p>
        </w:tc>
        <w:tc>
          <w:tcPr>
            <w:tcW w:w="2109" w:type="dxa"/>
            <w:vMerge w:val="restart"/>
            <w:vAlign w:val="center"/>
          </w:tcPr>
          <w:p w14:paraId="1C7E755F">
            <w:pPr>
              <w:tabs>
                <w:tab w:val="left" w:pos="0"/>
              </w:tabs>
              <w:adjustRightInd w:val="0"/>
              <w:snapToGrid w:val="0"/>
              <w:jc w:val="center"/>
              <w:rPr>
                <w:rFonts w:hAnsi="宋体" w:cs="宋体"/>
                <w:bCs/>
                <w:szCs w:val="21"/>
                <w:highlight w:val="none"/>
              </w:rPr>
            </w:pPr>
            <w:r>
              <w:rPr>
                <w:rFonts w:hint="eastAsia" w:hAnsi="宋体" w:cs="宋体"/>
                <w:bCs/>
                <w:szCs w:val="21"/>
                <w:highlight w:val="none"/>
              </w:rPr>
              <w:t>特定资格条件</w:t>
            </w:r>
          </w:p>
          <w:p w14:paraId="1E3F9900">
            <w:pPr>
              <w:tabs>
                <w:tab w:val="left" w:pos="0"/>
              </w:tabs>
              <w:adjustRightInd w:val="0"/>
              <w:snapToGrid w:val="0"/>
              <w:jc w:val="center"/>
              <w:rPr>
                <w:rFonts w:hAnsi="宋体" w:cs="宋体"/>
                <w:bCs/>
                <w:szCs w:val="21"/>
                <w:highlight w:val="none"/>
              </w:rPr>
            </w:pPr>
          </w:p>
        </w:tc>
        <w:tc>
          <w:tcPr>
            <w:tcW w:w="6207" w:type="dxa"/>
            <w:vAlign w:val="center"/>
          </w:tcPr>
          <w:p w14:paraId="547885B0">
            <w:pPr>
              <w:autoSpaceDE w:val="0"/>
              <w:autoSpaceDN w:val="0"/>
              <w:adjustRightInd w:val="0"/>
              <w:snapToGrid w:val="0"/>
              <w:spacing w:line="360" w:lineRule="auto"/>
              <w:ind w:firstLine="420" w:firstLineChars="200"/>
              <w:rPr>
                <w:rFonts w:hAnsi="宋体" w:cs="宋体"/>
                <w:bCs/>
                <w:szCs w:val="21"/>
                <w:highlight w:val="none"/>
              </w:rPr>
            </w:pPr>
            <w:r>
              <w:rPr>
                <w:rFonts w:hint="eastAsia" w:ascii="宋体" w:hAnsi="宋体" w:eastAsia="宋体" w:cs="宋体"/>
                <w:sz w:val="21"/>
                <w:szCs w:val="21"/>
                <w:highlight w:val="none"/>
              </w:rPr>
              <w:t>1、法定代表人授权书（附法定代表人、被授权人身份证复印件）及被授权人身份证（法定代表人直接参加</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，须提供法定代表人身份证明及身份证</w:t>
            </w:r>
            <w:r>
              <w:rPr>
                <w:rFonts w:hint="eastAsia" w:ascii="宋体" w:hAnsi="宋体" w:eastAsia="宋体" w:cs="宋体"/>
                <w:sz w:val="21"/>
                <w:szCs w:val="21"/>
                <w:highlight w:val="none"/>
                <w:lang w:val="en-US" w:eastAsia="zh-CN"/>
              </w:rPr>
              <w:t>复印件</w:t>
            </w:r>
            <w:r>
              <w:rPr>
                <w:rFonts w:hint="eastAsia" w:ascii="宋体" w:hAnsi="宋体" w:eastAsia="宋体" w:cs="宋体"/>
                <w:sz w:val="21"/>
                <w:szCs w:val="21"/>
                <w:highlight w:val="none"/>
              </w:rPr>
              <w:t>）；</w:t>
            </w:r>
          </w:p>
        </w:tc>
      </w:tr>
      <w:tr w14:paraId="6971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764" w:type="dxa"/>
            <w:vMerge w:val="continue"/>
            <w:vAlign w:val="center"/>
          </w:tcPr>
          <w:p w14:paraId="632D4EDE">
            <w:pPr>
              <w:tabs>
                <w:tab w:val="left" w:pos="0"/>
              </w:tabs>
              <w:adjustRightInd w:val="0"/>
              <w:snapToGrid w:val="0"/>
              <w:jc w:val="center"/>
              <w:rPr>
                <w:rFonts w:hAnsi="宋体" w:cs="宋体"/>
                <w:bCs/>
                <w:szCs w:val="21"/>
                <w:highlight w:val="none"/>
              </w:rPr>
            </w:pPr>
          </w:p>
        </w:tc>
        <w:tc>
          <w:tcPr>
            <w:tcW w:w="439" w:type="dxa"/>
            <w:vMerge w:val="continue"/>
            <w:vAlign w:val="center"/>
          </w:tcPr>
          <w:p w14:paraId="6ABCCAFF">
            <w:pPr>
              <w:tabs>
                <w:tab w:val="left" w:pos="0"/>
              </w:tabs>
              <w:adjustRightInd w:val="0"/>
              <w:snapToGrid w:val="0"/>
              <w:jc w:val="center"/>
              <w:rPr>
                <w:rFonts w:hAnsi="宋体" w:cs="宋体"/>
                <w:bCs/>
                <w:szCs w:val="21"/>
                <w:highlight w:val="none"/>
              </w:rPr>
            </w:pPr>
          </w:p>
        </w:tc>
        <w:tc>
          <w:tcPr>
            <w:tcW w:w="2109" w:type="dxa"/>
            <w:vMerge w:val="continue"/>
            <w:vAlign w:val="center"/>
          </w:tcPr>
          <w:p w14:paraId="5351BF1D">
            <w:pPr>
              <w:tabs>
                <w:tab w:val="left" w:pos="0"/>
              </w:tabs>
              <w:adjustRightInd w:val="0"/>
              <w:snapToGrid w:val="0"/>
              <w:jc w:val="center"/>
              <w:rPr>
                <w:rFonts w:hAnsi="宋体" w:cs="宋体"/>
                <w:bCs/>
                <w:szCs w:val="21"/>
                <w:highlight w:val="none"/>
              </w:rPr>
            </w:pPr>
          </w:p>
        </w:tc>
        <w:tc>
          <w:tcPr>
            <w:tcW w:w="6207" w:type="dxa"/>
            <w:vAlign w:val="center"/>
          </w:tcPr>
          <w:p w14:paraId="01F7264C">
            <w:pPr>
              <w:tabs>
                <w:tab w:val="left" w:pos="0"/>
              </w:tabs>
              <w:adjustRightInd w:val="0"/>
              <w:snapToGrid w:val="0"/>
              <w:ind w:left="-69" w:leftChars="-33" w:firstLine="79" w:firstLineChars="38"/>
              <w:jc w:val="left"/>
              <w:rPr>
                <w:rFonts w:hint="eastAsia" w:ascii="Times New Roman" w:hAnsi="宋体" w:cs="宋体"/>
                <w:bCs/>
                <w:szCs w:val="21"/>
                <w:highlight w:val="none"/>
              </w:rPr>
            </w:pPr>
            <w:r>
              <w:rPr>
                <w:rFonts w:hint="eastAsia" w:ascii="Times New Roman" w:hAnsi="宋体" w:cs="宋体"/>
                <w:bCs/>
                <w:szCs w:val="21"/>
                <w:highlight w:val="none"/>
              </w:rPr>
              <w:t>2、</w:t>
            </w:r>
            <w:r>
              <w:rPr>
                <w:rFonts w:hint="eastAsia" w:ascii="Times New Roman" w:hAnsi="宋体" w:cs="宋体"/>
                <w:bCs/>
                <w:szCs w:val="21"/>
                <w:highlight w:val="none"/>
                <w:lang w:val="en-US" w:eastAsia="zh-CN"/>
              </w:rPr>
              <w:t>供应商</w:t>
            </w:r>
            <w:r>
              <w:rPr>
                <w:rFonts w:hint="eastAsia" w:ascii="Times New Roman" w:hAnsi="宋体" w:cs="宋体"/>
                <w:bCs/>
                <w:szCs w:val="21"/>
                <w:highlight w:val="none"/>
              </w:rPr>
              <w:t>未被“中国执行信息公开网”（http://zxgk.court.gov.cn/shixin/）列入失信被执行人、未被“信用中国”网站（www.creditchina.gov.cn）列入重大税收违法案件当事人名单及未被“中国政府采购网”（http://www.ccgp.gov.cn/）列入政府采购严重违法失信行为记录名单；（提供查询结果网页截图并加盖投标人公章，查询时间为文件发售期至</w:t>
            </w:r>
            <w:r>
              <w:rPr>
                <w:rFonts w:hint="eastAsia" w:ascii="Times New Roman" w:hAnsi="宋体" w:cs="宋体"/>
                <w:bCs/>
                <w:szCs w:val="21"/>
                <w:highlight w:val="none"/>
                <w:lang w:val="en-US" w:eastAsia="zh-CN"/>
              </w:rPr>
              <w:t>谈判</w:t>
            </w:r>
            <w:r>
              <w:rPr>
                <w:rFonts w:hint="eastAsia" w:ascii="Times New Roman" w:hAnsi="宋体" w:cs="宋体"/>
                <w:bCs/>
                <w:szCs w:val="21"/>
                <w:highlight w:val="none"/>
              </w:rPr>
              <w:t>时间内）</w:t>
            </w:r>
          </w:p>
          <w:p w14:paraId="3D96B7DB">
            <w:pPr>
              <w:tabs>
                <w:tab w:val="left" w:pos="0"/>
              </w:tabs>
              <w:adjustRightInd w:val="0"/>
              <w:snapToGrid w:val="0"/>
              <w:ind w:left="-69" w:leftChars="-33" w:firstLine="79" w:firstLineChars="38"/>
              <w:jc w:val="left"/>
              <w:rPr>
                <w:rFonts w:hint="eastAsia" w:ascii="Times New Roman" w:hAnsi="宋体" w:cs="宋体"/>
                <w:bCs/>
                <w:szCs w:val="21"/>
                <w:highlight w:val="none"/>
              </w:rPr>
            </w:pPr>
          </w:p>
        </w:tc>
      </w:tr>
      <w:tr w14:paraId="6B86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64" w:type="dxa"/>
            <w:vMerge w:val="continue"/>
            <w:vAlign w:val="center"/>
          </w:tcPr>
          <w:p w14:paraId="0C304772">
            <w:pPr>
              <w:tabs>
                <w:tab w:val="left" w:pos="0"/>
              </w:tabs>
              <w:adjustRightInd w:val="0"/>
              <w:snapToGrid w:val="0"/>
              <w:jc w:val="center"/>
              <w:rPr>
                <w:rFonts w:hAnsi="宋体" w:cs="宋体"/>
                <w:bCs/>
                <w:szCs w:val="21"/>
                <w:highlight w:val="none"/>
              </w:rPr>
            </w:pPr>
          </w:p>
        </w:tc>
        <w:tc>
          <w:tcPr>
            <w:tcW w:w="439" w:type="dxa"/>
            <w:vMerge w:val="continue"/>
            <w:vAlign w:val="center"/>
          </w:tcPr>
          <w:p w14:paraId="35AA4D5B">
            <w:pPr>
              <w:tabs>
                <w:tab w:val="left" w:pos="0"/>
              </w:tabs>
              <w:adjustRightInd w:val="0"/>
              <w:snapToGrid w:val="0"/>
              <w:jc w:val="center"/>
              <w:rPr>
                <w:rFonts w:hAnsi="宋体" w:cs="宋体"/>
                <w:bCs/>
                <w:szCs w:val="21"/>
                <w:highlight w:val="none"/>
              </w:rPr>
            </w:pPr>
          </w:p>
        </w:tc>
        <w:tc>
          <w:tcPr>
            <w:tcW w:w="2109" w:type="dxa"/>
            <w:vMerge w:val="continue"/>
            <w:vAlign w:val="center"/>
          </w:tcPr>
          <w:p w14:paraId="63B6131D">
            <w:pPr>
              <w:tabs>
                <w:tab w:val="left" w:pos="0"/>
              </w:tabs>
              <w:adjustRightInd w:val="0"/>
              <w:snapToGrid w:val="0"/>
              <w:jc w:val="center"/>
              <w:rPr>
                <w:rFonts w:hAnsi="宋体" w:cs="宋体"/>
                <w:bCs/>
                <w:szCs w:val="21"/>
                <w:highlight w:val="none"/>
              </w:rPr>
            </w:pPr>
          </w:p>
        </w:tc>
        <w:tc>
          <w:tcPr>
            <w:tcW w:w="6207" w:type="dxa"/>
            <w:vAlign w:val="center"/>
          </w:tcPr>
          <w:p w14:paraId="19D6E14B">
            <w:pPr>
              <w:tabs>
                <w:tab w:val="left" w:pos="0"/>
              </w:tabs>
              <w:adjustRightInd w:val="0"/>
              <w:snapToGrid w:val="0"/>
              <w:ind w:left="-69" w:leftChars="-33" w:firstLine="79" w:firstLineChars="38"/>
              <w:jc w:val="left"/>
              <w:rPr>
                <w:rFonts w:hint="eastAsia" w:ascii="Times New Roman" w:hAnsi="宋体" w:cs="宋体"/>
                <w:bCs/>
                <w:szCs w:val="21"/>
                <w:highlight w:val="none"/>
              </w:rPr>
            </w:pPr>
            <w:r>
              <w:rPr>
                <w:rFonts w:hint="eastAsia" w:ascii="Times New Roman" w:hAnsi="宋体" w:cs="宋体"/>
                <w:bCs/>
                <w:szCs w:val="21"/>
                <w:highlight w:val="none"/>
                <w:lang w:val="en-US" w:eastAsia="zh-CN"/>
              </w:rPr>
              <w:t>3、</w:t>
            </w:r>
            <w:r>
              <w:rPr>
                <w:rFonts w:hint="eastAsia" w:ascii="Times New Roman" w:hAnsi="宋体" w:cs="宋体"/>
                <w:bCs/>
                <w:szCs w:val="21"/>
                <w:highlight w:val="none"/>
              </w:rPr>
              <w:t>本项目不接受联合体</w:t>
            </w:r>
            <w:r>
              <w:rPr>
                <w:rFonts w:hint="eastAsia" w:ascii="Times New Roman" w:hAnsi="宋体" w:cs="宋体"/>
                <w:bCs/>
                <w:szCs w:val="21"/>
                <w:highlight w:val="none"/>
                <w:lang w:val="en-US" w:eastAsia="zh-CN"/>
              </w:rPr>
              <w:t>谈判</w:t>
            </w:r>
            <w:r>
              <w:rPr>
                <w:rFonts w:hint="eastAsia" w:ascii="Times New Roman" w:hAnsi="宋体" w:cs="宋体"/>
                <w:bCs/>
                <w:szCs w:val="21"/>
                <w:highlight w:val="none"/>
              </w:rPr>
              <w:t>；</w:t>
            </w:r>
          </w:p>
          <w:p w14:paraId="6BBEAFD7">
            <w:pPr>
              <w:tabs>
                <w:tab w:val="left" w:pos="0"/>
              </w:tabs>
              <w:adjustRightInd w:val="0"/>
              <w:snapToGrid w:val="0"/>
              <w:ind w:left="-69" w:leftChars="-33" w:firstLine="79" w:firstLineChars="38"/>
              <w:jc w:val="left"/>
              <w:rPr>
                <w:rFonts w:hint="eastAsia" w:ascii="Times New Roman" w:hAnsi="宋体" w:cs="宋体"/>
                <w:bCs/>
                <w:szCs w:val="21"/>
                <w:highlight w:val="none"/>
              </w:rPr>
            </w:pPr>
          </w:p>
        </w:tc>
      </w:tr>
      <w:tr w14:paraId="3831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4"/>
            <w:vAlign w:val="center"/>
          </w:tcPr>
          <w:p w14:paraId="23FA86A9">
            <w:pPr>
              <w:tabs>
                <w:tab w:val="left" w:pos="0"/>
              </w:tabs>
              <w:adjustRightInd w:val="0"/>
              <w:snapToGrid w:val="0"/>
              <w:jc w:val="left"/>
              <w:rPr>
                <w:szCs w:val="21"/>
                <w:highlight w:val="none"/>
              </w:rPr>
            </w:pPr>
            <w:r>
              <w:rPr>
                <w:rFonts w:hint="eastAsia"/>
                <w:szCs w:val="21"/>
                <w:highlight w:val="none"/>
              </w:rPr>
              <w:t>注：以上为必备资质，缺一项或某项达不到要求，按无效投标处理。资格审查时以投标文件中所附证明材料为准，原件备查。</w:t>
            </w:r>
          </w:p>
        </w:tc>
      </w:tr>
    </w:tbl>
    <w:p w14:paraId="3141770C">
      <w:pPr>
        <w:rPr>
          <w:rFonts w:ascii="宋体" w:hAnsi="宋体" w:cs="宋体"/>
          <w:highlight w:val="none"/>
        </w:rPr>
      </w:pPr>
    </w:p>
    <w:p w14:paraId="5C8AF4A1">
      <w:pPr>
        <w:snapToGrid w:val="0"/>
        <w:spacing w:line="360" w:lineRule="auto"/>
        <w:ind w:left="1079" w:leftChars="228" w:hanging="600" w:hangingChars="250"/>
        <w:rPr>
          <w:rFonts w:ascii="宋体" w:hAnsi="宋体" w:cs="宋体"/>
          <w:color w:val="000000"/>
          <w:sz w:val="24"/>
          <w:highlight w:val="none"/>
        </w:rPr>
      </w:pPr>
      <w:r>
        <w:rPr>
          <w:rFonts w:hint="eastAsia" w:ascii="宋体" w:hAnsi="宋体" w:cs="宋体"/>
          <w:color w:val="000000"/>
          <w:sz w:val="24"/>
          <w:highlight w:val="none"/>
        </w:rPr>
        <w:t>17.3符合性审查内容为响应文件的完整性、有效性和响应程度，具体如下表：</w:t>
      </w:r>
      <w:r>
        <w:rPr>
          <w:rFonts w:hint="eastAsia" w:ascii="宋体" w:hAnsi="宋体" w:cs="宋体"/>
          <w:color w:val="000000"/>
          <w:sz w:val="24"/>
          <w:highlight w:val="none"/>
        </w:rPr>
        <w:tab/>
      </w:r>
    </w:p>
    <w:tbl>
      <w:tblPr>
        <w:tblStyle w:val="3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6"/>
        <w:gridCol w:w="2389"/>
        <w:gridCol w:w="6343"/>
      </w:tblGrid>
      <w:tr w14:paraId="7BFB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3E526B5D">
            <w:pPr>
              <w:jc w:val="center"/>
              <w:rPr>
                <w:rFonts w:ascii="宋体" w:hAnsi="宋体" w:cs="宋体"/>
                <w:bCs/>
                <w:szCs w:val="21"/>
                <w:highlight w:val="none"/>
              </w:rPr>
            </w:pPr>
            <w:r>
              <w:rPr>
                <w:rFonts w:hint="eastAsia" w:ascii="宋体" w:hAnsi="宋体" w:cs="宋体"/>
                <w:bCs/>
                <w:szCs w:val="21"/>
                <w:highlight w:val="none"/>
              </w:rPr>
              <w:t>序号</w:t>
            </w: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14:paraId="51B79121">
            <w:pPr>
              <w:jc w:val="center"/>
              <w:rPr>
                <w:rFonts w:ascii="宋体" w:hAnsi="宋体" w:cs="宋体"/>
                <w:bCs/>
                <w:szCs w:val="21"/>
                <w:highlight w:val="none"/>
              </w:rPr>
            </w:pPr>
            <w:r>
              <w:rPr>
                <w:rFonts w:hint="eastAsia" w:ascii="宋体" w:hAnsi="宋体" w:cs="宋体"/>
                <w:bCs/>
                <w:szCs w:val="21"/>
                <w:highlight w:val="none"/>
              </w:rPr>
              <w:t>符合审查项</w:t>
            </w:r>
          </w:p>
        </w:tc>
        <w:tc>
          <w:tcPr>
            <w:tcW w:w="6343" w:type="dxa"/>
            <w:tcBorders>
              <w:top w:val="single" w:color="auto" w:sz="4" w:space="0"/>
              <w:left w:val="single" w:color="auto" w:sz="4" w:space="0"/>
              <w:bottom w:val="single" w:color="auto" w:sz="4" w:space="0"/>
              <w:right w:val="single" w:color="auto" w:sz="4" w:space="0"/>
            </w:tcBorders>
            <w:shd w:val="clear" w:color="auto" w:fill="auto"/>
            <w:vAlign w:val="center"/>
          </w:tcPr>
          <w:p w14:paraId="670CA5B5">
            <w:pPr>
              <w:jc w:val="center"/>
              <w:rPr>
                <w:rFonts w:ascii="宋体" w:hAnsi="宋体" w:cs="宋体"/>
                <w:bCs/>
                <w:szCs w:val="21"/>
                <w:highlight w:val="none"/>
              </w:rPr>
            </w:pPr>
            <w:r>
              <w:rPr>
                <w:rFonts w:hint="eastAsia" w:ascii="宋体" w:hAnsi="宋体" w:cs="宋体"/>
                <w:bCs/>
                <w:szCs w:val="21"/>
                <w:highlight w:val="none"/>
              </w:rPr>
              <w:t>通过条件</w:t>
            </w:r>
          </w:p>
        </w:tc>
      </w:tr>
      <w:tr w14:paraId="7D0C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2D793786">
            <w:pPr>
              <w:jc w:val="center"/>
              <w:rPr>
                <w:rFonts w:ascii="宋体" w:hAnsi="宋体" w:cs="宋体"/>
                <w:bCs/>
                <w:szCs w:val="21"/>
                <w:highlight w:val="none"/>
              </w:rPr>
            </w:pPr>
            <w:r>
              <w:rPr>
                <w:rFonts w:hint="eastAsia" w:ascii="宋体" w:hAnsi="宋体" w:cs="宋体"/>
                <w:bCs/>
                <w:szCs w:val="21"/>
                <w:highlight w:val="none"/>
              </w:rPr>
              <w:t>1</w:t>
            </w: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14:paraId="51AE2511">
            <w:pPr>
              <w:jc w:val="center"/>
              <w:rPr>
                <w:rFonts w:ascii="宋体" w:hAnsi="宋体" w:cs="宋体"/>
                <w:bCs/>
                <w:szCs w:val="21"/>
                <w:highlight w:val="none"/>
              </w:rPr>
            </w:pPr>
            <w:r>
              <w:rPr>
                <w:rFonts w:hint="eastAsia" w:ascii="宋体" w:hAnsi="宋体" w:cs="宋体"/>
                <w:bCs/>
                <w:szCs w:val="21"/>
                <w:highlight w:val="none"/>
              </w:rPr>
              <w:t>纸质响应文件正、副本数量</w:t>
            </w:r>
          </w:p>
        </w:tc>
        <w:tc>
          <w:tcPr>
            <w:tcW w:w="6343" w:type="dxa"/>
            <w:tcBorders>
              <w:top w:val="single" w:color="auto" w:sz="4" w:space="0"/>
              <w:left w:val="single" w:color="auto" w:sz="4" w:space="0"/>
              <w:bottom w:val="single" w:color="auto" w:sz="4" w:space="0"/>
              <w:right w:val="single" w:color="auto" w:sz="4" w:space="0"/>
            </w:tcBorders>
            <w:shd w:val="clear" w:color="auto" w:fill="auto"/>
            <w:vAlign w:val="center"/>
          </w:tcPr>
          <w:p w14:paraId="57D2728D">
            <w:pPr>
              <w:jc w:val="left"/>
              <w:rPr>
                <w:rFonts w:ascii="宋体" w:hAnsi="宋体" w:cs="宋体"/>
                <w:bCs/>
                <w:szCs w:val="21"/>
                <w:highlight w:val="none"/>
              </w:rPr>
            </w:pPr>
            <w:r>
              <w:rPr>
                <w:rFonts w:hint="eastAsia" w:ascii="宋体" w:hAnsi="宋体" w:cs="宋体"/>
                <w:bCs/>
                <w:szCs w:val="21"/>
                <w:highlight w:val="none"/>
              </w:rPr>
              <w:t>均符合谈判文件要求。</w:t>
            </w:r>
          </w:p>
        </w:tc>
      </w:tr>
      <w:tr w14:paraId="364E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2D3699A2">
            <w:pPr>
              <w:jc w:val="center"/>
              <w:rPr>
                <w:rFonts w:ascii="宋体" w:hAnsi="宋体" w:cs="宋体"/>
                <w:bCs/>
                <w:szCs w:val="21"/>
                <w:highlight w:val="none"/>
              </w:rPr>
            </w:pPr>
            <w:r>
              <w:rPr>
                <w:rFonts w:hint="eastAsia" w:ascii="宋体" w:hAnsi="宋体" w:cs="宋体"/>
                <w:bCs/>
                <w:szCs w:val="21"/>
                <w:highlight w:val="none"/>
              </w:rPr>
              <w:t>2</w:t>
            </w: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14:paraId="6F69A1E0">
            <w:pPr>
              <w:jc w:val="center"/>
              <w:rPr>
                <w:rFonts w:ascii="宋体" w:hAnsi="宋体" w:cs="宋体"/>
                <w:bCs/>
                <w:szCs w:val="21"/>
                <w:highlight w:val="none"/>
              </w:rPr>
            </w:pPr>
            <w:r>
              <w:rPr>
                <w:rFonts w:hint="eastAsia" w:ascii="宋体" w:hAnsi="宋体" w:cs="宋体"/>
                <w:bCs/>
                <w:szCs w:val="21"/>
                <w:highlight w:val="none"/>
              </w:rPr>
              <w:t>响应文件语言</w:t>
            </w:r>
          </w:p>
        </w:tc>
        <w:tc>
          <w:tcPr>
            <w:tcW w:w="6343" w:type="dxa"/>
            <w:tcBorders>
              <w:top w:val="single" w:color="auto" w:sz="4" w:space="0"/>
              <w:left w:val="single" w:color="auto" w:sz="4" w:space="0"/>
              <w:bottom w:val="single" w:color="auto" w:sz="4" w:space="0"/>
              <w:right w:val="single" w:color="auto" w:sz="4" w:space="0"/>
            </w:tcBorders>
            <w:shd w:val="clear" w:color="auto" w:fill="auto"/>
            <w:vAlign w:val="center"/>
          </w:tcPr>
          <w:p w14:paraId="0C99641D">
            <w:pPr>
              <w:jc w:val="left"/>
              <w:rPr>
                <w:rFonts w:ascii="宋体" w:hAnsi="宋体" w:cs="宋体"/>
                <w:bCs/>
                <w:szCs w:val="21"/>
                <w:highlight w:val="none"/>
              </w:rPr>
            </w:pPr>
            <w:r>
              <w:rPr>
                <w:rFonts w:hint="eastAsia" w:ascii="宋体" w:hAnsi="宋体" w:cs="宋体"/>
                <w:bCs/>
                <w:szCs w:val="21"/>
                <w:highlight w:val="none"/>
              </w:rPr>
              <w:t>响应文件语言符合谈判文件要求。</w:t>
            </w:r>
          </w:p>
        </w:tc>
      </w:tr>
      <w:tr w14:paraId="0B7F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17EEFFED">
            <w:pPr>
              <w:jc w:val="center"/>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3</w:t>
            </w: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14:paraId="502C390D">
            <w:pPr>
              <w:jc w:val="center"/>
              <w:rPr>
                <w:rFonts w:ascii="宋体" w:hAnsi="宋体" w:cs="宋体"/>
                <w:bCs/>
                <w:szCs w:val="21"/>
                <w:highlight w:val="none"/>
              </w:rPr>
            </w:pPr>
            <w:r>
              <w:rPr>
                <w:rFonts w:hint="eastAsia" w:ascii="宋体" w:hAnsi="宋体" w:cs="宋体"/>
                <w:bCs/>
                <w:szCs w:val="21"/>
                <w:highlight w:val="none"/>
              </w:rPr>
              <w:t>谈判有效期</w:t>
            </w:r>
          </w:p>
        </w:tc>
        <w:tc>
          <w:tcPr>
            <w:tcW w:w="6343" w:type="dxa"/>
            <w:tcBorders>
              <w:top w:val="single" w:color="auto" w:sz="4" w:space="0"/>
              <w:left w:val="single" w:color="auto" w:sz="4" w:space="0"/>
              <w:bottom w:val="single" w:color="auto" w:sz="4" w:space="0"/>
              <w:right w:val="single" w:color="auto" w:sz="4" w:space="0"/>
            </w:tcBorders>
            <w:shd w:val="clear" w:color="auto" w:fill="auto"/>
            <w:vAlign w:val="center"/>
          </w:tcPr>
          <w:p w14:paraId="2796ED16">
            <w:pPr>
              <w:jc w:val="left"/>
              <w:rPr>
                <w:rFonts w:ascii="宋体" w:hAnsi="宋体" w:cs="宋体"/>
                <w:bCs/>
                <w:szCs w:val="21"/>
                <w:highlight w:val="none"/>
              </w:rPr>
            </w:pPr>
            <w:r>
              <w:rPr>
                <w:rFonts w:hint="eastAsia" w:ascii="宋体" w:hAnsi="宋体" w:cs="宋体"/>
                <w:bCs/>
                <w:szCs w:val="21"/>
                <w:highlight w:val="none"/>
              </w:rPr>
              <w:t>谈判有效期符合谈判文件的要求。</w:t>
            </w:r>
          </w:p>
        </w:tc>
      </w:tr>
      <w:tr w14:paraId="5CB4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030F6523">
            <w:pPr>
              <w:jc w:val="center"/>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4</w:t>
            </w: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14:paraId="687E9F78">
            <w:pPr>
              <w:jc w:val="center"/>
              <w:rPr>
                <w:rFonts w:ascii="宋体" w:hAnsi="宋体" w:cs="宋体"/>
                <w:bCs/>
                <w:szCs w:val="21"/>
                <w:highlight w:val="none"/>
              </w:rPr>
            </w:pPr>
            <w:r>
              <w:rPr>
                <w:rFonts w:hint="eastAsia" w:ascii="宋体" w:hAnsi="宋体" w:cs="宋体"/>
                <w:bCs/>
                <w:szCs w:val="21"/>
                <w:highlight w:val="none"/>
              </w:rPr>
              <w:t>谈判报价</w:t>
            </w:r>
          </w:p>
        </w:tc>
        <w:tc>
          <w:tcPr>
            <w:tcW w:w="6343" w:type="dxa"/>
            <w:tcBorders>
              <w:top w:val="single" w:color="auto" w:sz="4" w:space="0"/>
              <w:left w:val="single" w:color="auto" w:sz="4" w:space="0"/>
              <w:bottom w:val="single" w:color="auto" w:sz="4" w:space="0"/>
              <w:right w:val="single" w:color="auto" w:sz="4" w:space="0"/>
            </w:tcBorders>
            <w:shd w:val="clear" w:color="auto" w:fill="auto"/>
            <w:vAlign w:val="center"/>
          </w:tcPr>
          <w:p w14:paraId="417FB6A6">
            <w:pPr>
              <w:jc w:val="left"/>
              <w:rPr>
                <w:rFonts w:ascii="宋体" w:hAnsi="宋体" w:cs="宋体"/>
                <w:bCs/>
                <w:szCs w:val="21"/>
                <w:highlight w:val="none"/>
              </w:rPr>
            </w:pPr>
            <w:r>
              <w:rPr>
                <w:rFonts w:hint="eastAsia" w:ascii="宋体" w:hAnsi="宋体" w:cs="宋体"/>
                <w:bCs/>
                <w:szCs w:val="21"/>
                <w:highlight w:val="none"/>
              </w:rPr>
              <w:t>（1）谈判报价符合唯一性要求： （2）第一次谈判报价表填写符合要求； （3）计量单位、报价货币均符合谈判文件要求； （4）未超出采购预算或谈判文件规定的最高限价。</w:t>
            </w:r>
          </w:p>
        </w:tc>
      </w:tr>
    </w:tbl>
    <w:p w14:paraId="07A298E3">
      <w:pPr>
        <w:snapToGrid w:val="0"/>
        <w:spacing w:line="360" w:lineRule="auto"/>
        <w:ind w:left="1079" w:leftChars="228" w:hanging="600" w:hangingChars="250"/>
        <w:rPr>
          <w:rFonts w:ascii="宋体" w:hAnsi="宋体" w:cs="宋体"/>
          <w:color w:val="000000"/>
          <w:sz w:val="24"/>
          <w:highlight w:val="none"/>
        </w:rPr>
      </w:pPr>
      <w:r>
        <w:rPr>
          <w:rFonts w:hint="eastAsia" w:ascii="宋体" w:hAnsi="宋体" w:cs="宋体"/>
          <w:color w:val="000000"/>
          <w:sz w:val="24"/>
          <w:highlight w:val="none"/>
        </w:rPr>
        <w:t>17.4对谈判响应文件含义不明确、同类问题表述不一致或者有明显文字和计算错误的内容，谈判小组可以要求供应商在规定的时间内做出必要的澄清、说明或者纠正。供应商的澄清、说明或者补正应当采用书面形式，有其授权的代表签字，并不得超出谈判响应文件的范围或者改变谈判响应文件的实质性内容。</w:t>
      </w:r>
    </w:p>
    <w:p w14:paraId="789E0D46">
      <w:pPr>
        <w:snapToGrid w:val="0"/>
        <w:spacing w:line="360" w:lineRule="auto"/>
        <w:ind w:left="1079" w:leftChars="228" w:hanging="600" w:hangingChars="250"/>
        <w:rPr>
          <w:rFonts w:ascii="宋体" w:hAnsi="宋体" w:cs="宋体"/>
          <w:color w:val="000000"/>
          <w:sz w:val="24"/>
          <w:highlight w:val="none"/>
        </w:rPr>
      </w:pPr>
      <w:r>
        <w:rPr>
          <w:rFonts w:hint="eastAsia" w:ascii="宋体" w:hAnsi="宋体" w:cs="宋体"/>
          <w:color w:val="000000"/>
          <w:sz w:val="24"/>
          <w:highlight w:val="none"/>
        </w:rPr>
        <w:t>17.5澄清文件将作为谈判响应文件的一部分。</w:t>
      </w:r>
    </w:p>
    <w:p w14:paraId="2211E889">
      <w:pPr>
        <w:snapToGrid w:val="0"/>
        <w:spacing w:line="360" w:lineRule="auto"/>
        <w:ind w:left="1079" w:leftChars="228" w:hanging="600" w:hangingChars="250"/>
        <w:rPr>
          <w:rFonts w:ascii="宋体" w:hAnsi="宋体" w:cs="宋体"/>
          <w:color w:val="000000"/>
          <w:sz w:val="24"/>
          <w:highlight w:val="none"/>
        </w:rPr>
      </w:pPr>
      <w:r>
        <w:rPr>
          <w:rFonts w:hint="eastAsia" w:ascii="宋体" w:hAnsi="宋体" w:cs="宋体"/>
          <w:color w:val="000000"/>
          <w:sz w:val="24"/>
          <w:highlight w:val="none"/>
        </w:rPr>
        <w:t>17.6 算术错误将按以下方法更正：</w:t>
      </w:r>
    </w:p>
    <w:p w14:paraId="67D0BBCF">
      <w:pPr>
        <w:snapToGrid w:val="0"/>
        <w:spacing w:line="360" w:lineRule="auto"/>
        <w:ind w:left="1079" w:leftChars="228" w:hanging="600" w:hangingChars="250"/>
        <w:rPr>
          <w:rFonts w:ascii="宋体" w:hAnsi="宋体" w:cs="宋体"/>
          <w:color w:val="000000"/>
          <w:sz w:val="24"/>
        </w:rPr>
      </w:pPr>
      <w:r>
        <w:rPr>
          <w:rFonts w:hint="eastAsia" w:ascii="宋体" w:hAnsi="宋体" w:cs="宋体"/>
          <w:color w:val="000000"/>
          <w:sz w:val="24"/>
          <w:highlight w:val="none"/>
        </w:rPr>
        <w:t xml:space="preserve">  17.6.1 谈判响应文件的大写金额和小写金额不一</w:t>
      </w:r>
      <w:r>
        <w:rPr>
          <w:rFonts w:hint="eastAsia" w:ascii="宋体" w:hAnsi="宋体" w:cs="宋体"/>
          <w:color w:val="000000"/>
          <w:sz w:val="24"/>
        </w:rPr>
        <w:t>致的，以大写金额为准；</w:t>
      </w:r>
    </w:p>
    <w:p w14:paraId="606935C0">
      <w:pPr>
        <w:snapToGrid w:val="0"/>
        <w:spacing w:line="360" w:lineRule="auto"/>
        <w:ind w:left="1079" w:leftChars="228" w:hanging="600" w:hangingChars="250"/>
        <w:rPr>
          <w:rFonts w:ascii="宋体" w:hAnsi="宋体" w:cs="宋体"/>
          <w:color w:val="000000"/>
          <w:sz w:val="24"/>
        </w:rPr>
      </w:pPr>
      <w:r>
        <w:rPr>
          <w:rFonts w:hint="eastAsia" w:ascii="宋体" w:hAnsi="宋体" w:cs="宋体"/>
          <w:color w:val="000000"/>
          <w:sz w:val="24"/>
        </w:rPr>
        <w:t xml:space="preserve">  17.6.2 总价金额与按单价汇总金额不一致的，以单价金额计算结果为准；</w:t>
      </w:r>
    </w:p>
    <w:p w14:paraId="4A386BBB">
      <w:pPr>
        <w:snapToGrid w:val="0"/>
        <w:spacing w:line="360" w:lineRule="auto"/>
        <w:ind w:left="1079" w:leftChars="228" w:hanging="600" w:hangingChars="250"/>
        <w:rPr>
          <w:rFonts w:ascii="宋体" w:hAnsi="宋体" w:cs="宋体"/>
          <w:color w:val="000000"/>
          <w:sz w:val="24"/>
        </w:rPr>
      </w:pPr>
      <w:r>
        <w:rPr>
          <w:rFonts w:hint="eastAsia" w:ascii="宋体" w:hAnsi="宋体" w:cs="宋体"/>
          <w:color w:val="000000"/>
          <w:sz w:val="24"/>
        </w:rPr>
        <w:t xml:space="preserve">  17.6.3 单价金额小数点有明显错位的，应当以总价为准，并修改单价；</w:t>
      </w:r>
    </w:p>
    <w:p w14:paraId="2BFF4861">
      <w:pPr>
        <w:snapToGrid w:val="0"/>
        <w:spacing w:line="360" w:lineRule="auto"/>
        <w:ind w:left="1079" w:leftChars="228" w:hanging="600" w:hangingChars="250"/>
        <w:rPr>
          <w:rFonts w:ascii="宋体" w:hAnsi="宋体" w:cs="宋体"/>
          <w:color w:val="000000"/>
          <w:sz w:val="24"/>
        </w:rPr>
      </w:pPr>
      <w:r>
        <w:rPr>
          <w:rFonts w:hint="eastAsia" w:ascii="宋体" w:hAnsi="宋体" w:cs="宋体"/>
          <w:color w:val="000000"/>
          <w:sz w:val="24"/>
        </w:rPr>
        <w:t xml:space="preserve">  17.6.4 对不同文字文本谈判响应文件的解释发生异议的，以中文文本为准；</w:t>
      </w:r>
    </w:p>
    <w:p w14:paraId="04C3F7DD">
      <w:pPr>
        <w:snapToGrid w:val="0"/>
        <w:spacing w:line="360" w:lineRule="auto"/>
        <w:ind w:left="1079" w:leftChars="228" w:hanging="600" w:hangingChars="250"/>
        <w:rPr>
          <w:rFonts w:ascii="宋体" w:hAnsi="宋体" w:cs="宋体"/>
          <w:color w:val="000000"/>
          <w:sz w:val="24"/>
        </w:rPr>
      </w:pPr>
      <w:r>
        <w:rPr>
          <w:rFonts w:hint="eastAsia" w:ascii="宋体" w:hAnsi="宋体" w:cs="宋体"/>
          <w:color w:val="000000"/>
          <w:sz w:val="24"/>
        </w:rPr>
        <w:t xml:space="preserve">  17.6.5 对于供应商不接受对其错误的更改，其谈判属于无效谈判情形。</w:t>
      </w:r>
    </w:p>
    <w:p w14:paraId="02C2DD31">
      <w:pPr>
        <w:snapToGrid w:val="0"/>
        <w:spacing w:line="360" w:lineRule="auto"/>
        <w:ind w:left="1079" w:leftChars="228" w:hanging="600" w:hangingChars="250"/>
        <w:rPr>
          <w:rFonts w:ascii="宋体" w:hAnsi="宋体" w:cs="宋体"/>
          <w:color w:val="000000"/>
          <w:sz w:val="24"/>
        </w:rPr>
      </w:pPr>
      <w:r>
        <w:rPr>
          <w:rFonts w:hint="eastAsia" w:ascii="宋体" w:hAnsi="宋体" w:cs="宋体"/>
          <w:color w:val="000000"/>
          <w:sz w:val="24"/>
        </w:rPr>
        <w:t>17.7谈判小组根据谈判供应商响应文件响应情况与供应商进行谈判，并最终达成一致后推荐成交候选供应商。</w:t>
      </w:r>
    </w:p>
    <w:bookmarkEnd w:id="98"/>
    <w:bookmarkEnd w:id="99"/>
    <w:p w14:paraId="15939B15">
      <w:pPr>
        <w:pStyle w:val="3"/>
        <w:keepLines/>
        <w:widowControl w:val="0"/>
        <w:tabs>
          <w:tab w:val="clear" w:pos="576"/>
        </w:tabs>
        <w:spacing w:before="260" w:after="260" w:line="360" w:lineRule="auto"/>
        <w:jc w:val="both"/>
        <w:rPr>
          <w:rFonts w:ascii="宋体" w:hAnsi="宋体" w:eastAsia="宋体" w:cs="宋体"/>
          <w:i w:val="0"/>
          <w:kern w:val="2"/>
          <w:sz w:val="32"/>
        </w:rPr>
      </w:pPr>
      <w:bookmarkStart w:id="104" w:name="_Toc8768"/>
      <w:bookmarkStart w:id="105" w:name="_Toc6157"/>
      <w:bookmarkStart w:id="106" w:name="_Toc14500"/>
      <w:bookmarkStart w:id="107" w:name="_Toc27551"/>
      <w:bookmarkStart w:id="108" w:name="_Toc17216818"/>
      <w:r>
        <w:rPr>
          <w:rFonts w:hint="eastAsia" w:ascii="宋体" w:hAnsi="宋体" w:eastAsia="宋体" w:cs="宋体"/>
          <w:i w:val="0"/>
          <w:kern w:val="2"/>
          <w:sz w:val="32"/>
        </w:rPr>
        <w:t>18、成交通知书</w:t>
      </w:r>
      <w:bookmarkEnd w:id="104"/>
      <w:bookmarkEnd w:id="105"/>
      <w:bookmarkEnd w:id="106"/>
      <w:bookmarkEnd w:id="107"/>
      <w:bookmarkEnd w:id="108"/>
    </w:p>
    <w:p w14:paraId="33AFD9A5">
      <w:pPr>
        <w:snapToGrid w:val="0"/>
        <w:spacing w:line="360" w:lineRule="auto"/>
        <w:ind w:left="1046" w:hanging="569"/>
        <w:rPr>
          <w:rFonts w:ascii="宋体" w:hAnsi="宋体" w:cs="宋体"/>
          <w:color w:val="000000"/>
          <w:sz w:val="24"/>
        </w:rPr>
      </w:pPr>
      <w:r>
        <w:rPr>
          <w:rFonts w:hint="eastAsia" w:ascii="宋体" w:hAnsi="宋体" w:cs="宋体"/>
          <w:color w:val="000000"/>
          <w:sz w:val="24"/>
        </w:rPr>
        <w:t>18.1 采购代理机构向成交供应商发出成交通知书。</w:t>
      </w:r>
    </w:p>
    <w:p w14:paraId="6D04949B">
      <w:pPr>
        <w:pStyle w:val="3"/>
        <w:keepLines/>
        <w:widowControl w:val="0"/>
        <w:tabs>
          <w:tab w:val="clear" w:pos="576"/>
        </w:tabs>
        <w:spacing w:before="260" w:after="260" w:line="360" w:lineRule="auto"/>
        <w:jc w:val="both"/>
        <w:rPr>
          <w:rFonts w:ascii="宋体" w:hAnsi="宋体" w:eastAsia="宋体" w:cs="宋体"/>
          <w:i w:val="0"/>
          <w:kern w:val="2"/>
          <w:sz w:val="32"/>
        </w:rPr>
      </w:pPr>
      <w:bookmarkStart w:id="109" w:name="_Toc3045"/>
      <w:bookmarkStart w:id="110" w:name="_Toc606"/>
      <w:bookmarkStart w:id="111" w:name="_Toc3816"/>
      <w:bookmarkStart w:id="112" w:name="_Toc17216819"/>
      <w:bookmarkStart w:id="113" w:name="_Toc19570"/>
      <w:r>
        <w:rPr>
          <w:rFonts w:hint="eastAsia" w:ascii="宋体" w:hAnsi="宋体" w:eastAsia="宋体" w:cs="宋体"/>
          <w:i w:val="0"/>
          <w:kern w:val="2"/>
          <w:sz w:val="32"/>
        </w:rPr>
        <w:t>19、合同的签订</w:t>
      </w:r>
      <w:bookmarkEnd w:id="109"/>
      <w:bookmarkEnd w:id="110"/>
      <w:bookmarkEnd w:id="111"/>
      <w:bookmarkEnd w:id="112"/>
      <w:bookmarkEnd w:id="113"/>
    </w:p>
    <w:p w14:paraId="2FC50CD8">
      <w:pPr>
        <w:snapToGrid w:val="0"/>
        <w:spacing w:line="360" w:lineRule="auto"/>
        <w:ind w:left="1077" w:leftChars="227" w:hanging="600" w:hangingChars="250"/>
        <w:rPr>
          <w:rFonts w:ascii="宋体" w:hAnsi="宋体" w:cs="宋体"/>
          <w:color w:val="000000"/>
          <w:sz w:val="24"/>
        </w:rPr>
      </w:pPr>
      <w:r>
        <w:rPr>
          <w:rFonts w:hint="eastAsia" w:ascii="宋体" w:hAnsi="宋体" w:cs="宋体"/>
          <w:color w:val="000000"/>
          <w:sz w:val="24"/>
        </w:rPr>
        <w:t>19.1 采购人与成交供应商将于成交通知书发出之日起30日内，按照谈判文件和成交供应商的谈判响应文件订立合同。</w:t>
      </w:r>
    </w:p>
    <w:p w14:paraId="2FC30EDC">
      <w:pPr>
        <w:snapToGrid w:val="0"/>
        <w:spacing w:line="360" w:lineRule="auto"/>
        <w:ind w:left="1077" w:leftChars="227" w:hanging="600" w:hangingChars="250"/>
        <w:rPr>
          <w:rFonts w:ascii="宋体" w:hAnsi="宋体" w:cs="宋体"/>
          <w:color w:val="000000"/>
          <w:sz w:val="24"/>
        </w:rPr>
      </w:pPr>
      <w:r>
        <w:rPr>
          <w:rFonts w:hint="eastAsia" w:ascii="宋体" w:hAnsi="宋体" w:cs="宋体"/>
          <w:color w:val="000000"/>
          <w:sz w:val="24"/>
        </w:rPr>
        <w:t>19.2 成交供应商如因自身原因不与采购人订立合同，则采购人将废除授标，谈判保证金不予退还，给采购人造成的损失超过谈判保证金数额的，还应当对超过部分予以赔偿，同时依法承担相应法律责任。</w:t>
      </w:r>
    </w:p>
    <w:p w14:paraId="5D4974F3">
      <w:pPr>
        <w:snapToGrid w:val="0"/>
        <w:spacing w:line="360" w:lineRule="auto"/>
        <w:ind w:left="1048" w:hanging="569"/>
        <w:rPr>
          <w:rFonts w:ascii="宋体" w:hAnsi="宋体" w:cs="宋体"/>
          <w:color w:val="000000"/>
          <w:sz w:val="22"/>
        </w:rPr>
      </w:pPr>
      <w:r>
        <w:rPr>
          <w:rFonts w:hint="eastAsia" w:ascii="宋体" w:hAnsi="宋体" w:cs="宋体"/>
          <w:color w:val="000000"/>
          <w:sz w:val="24"/>
        </w:rPr>
        <w:t>19.3 成交供应商应当按照合同约定履行义务，完成成交项目的服务任务，不得将成交项目转让（转包）给他人。</w:t>
      </w:r>
      <w:bookmarkStart w:id="114" w:name="_Toc17216820"/>
    </w:p>
    <w:bookmarkEnd w:id="114"/>
    <w:p w14:paraId="66988576">
      <w:pPr>
        <w:pStyle w:val="3"/>
        <w:keepLines/>
        <w:widowControl w:val="0"/>
        <w:tabs>
          <w:tab w:val="clear" w:pos="576"/>
        </w:tabs>
        <w:spacing w:before="260" w:after="260" w:line="360" w:lineRule="auto"/>
        <w:jc w:val="both"/>
        <w:rPr>
          <w:rFonts w:ascii="宋体" w:hAnsi="宋体" w:eastAsia="宋体" w:cs="宋体"/>
          <w:i w:val="0"/>
          <w:kern w:val="2"/>
          <w:sz w:val="32"/>
        </w:rPr>
      </w:pPr>
      <w:bookmarkStart w:id="115" w:name="_Toc8579"/>
      <w:bookmarkStart w:id="116" w:name="_Toc18564"/>
      <w:bookmarkStart w:id="117" w:name="_Toc26681"/>
      <w:bookmarkStart w:id="118" w:name="_Toc2292"/>
      <w:r>
        <w:rPr>
          <w:rFonts w:hint="eastAsia" w:ascii="宋体" w:hAnsi="宋体" w:eastAsia="宋体" w:cs="宋体"/>
          <w:i w:val="0"/>
          <w:kern w:val="2"/>
          <w:sz w:val="32"/>
        </w:rPr>
        <w:t>20、谈判费用及招标代理服务费</w:t>
      </w:r>
      <w:bookmarkEnd w:id="115"/>
      <w:bookmarkEnd w:id="116"/>
      <w:bookmarkEnd w:id="117"/>
      <w:bookmarkEnd w:id="118"/>
    </w:p>
    <w:p w14:paraId="5E715BF2">
      <w:pPr>
        <w:snapToGrid w:val="0"/>
        <w:spacing w:line="360" w:lineRule="auto"/>
        <w:ind w:left="1048" w:hanging="569"/>
        <w:rPr>
          <w:rFonts w:ascii="宋体" w:hAnsi="宋体" w:cs="宋体"/>
          <w:color w:val="000000"/>
          <w:sz w:val="24"/>
          <w:highlight w:val="none"/>
        </w:rPr>
      </w:pPr>
      <w:r>
        <w:rPr>
          <w:rFonts w:hint="eastAsia" w:ascii="宋体" w:hAnsi="宋体" w:cs="宋体"/>
          <w:color w:val="000000"/>
          <w:sz w:val="24"/>
          <w:highlight w:val="none"/>
        </w:rPr>
        <w:t>20.1供应商应承担其参加本招标活动自身所发生的费用。</w:t>
      </w:r>
    </w:p>
    <w:p w14:paraId="7D6D9500">
      <w:pPr>
        <w:snapToGrid w:val="0"/>
        <w:spacing w:line="360" w:lineRule="auto"/>
        <w:ind w:left="1048" w:hanging="569"/>
        <w:rPr>
          <w:rFonts w:ascii="宋体" w:hAnsi="宋体" w:cs="宋体"/>
          <w:sz w:val="24"/>
          <w:highlight w:val="none"/>
        </w:rPr>
      </w:pPr>
      <w:r>
        <w:rPr>
          <w:rFonts w:hint="eastAsia" w:ascii="宋体" w:hAnsi="宋体" w:cs="宋体"/>
          <w:color w:val="000000"/>
          <w:sz w:val="24"/>
          <w:highlight w:val="none"/>
        </w:rPr>
        <w:t>20.2</w:t>
      </w:r>
      <w:r>
        <w:rPr>
          <w:rFonts w:hint="eastAsia" w:ascii="宋体" w:hAnsi="宋体" w:cs="宋体"/>
          <w:sz w:val="24"/>
          <w:highlight w:val="none"/>
        </w:rPr>
        <w:t>成交供应商应向采购代理机构交纳招标代理服务费。招标代理服务费收取参照国家计委颁布的《招标代理服务收费管理暂行办法》（计价格[2002]1980号）和（发改办价格[2003]857号）收费标准计取。</w:t>
      </w:r>
    </w:p>
    <w:p w14:paraId="00F6EFB3">
      <w:pPr>
        <w:snapToGrid w:val="0"/>
        <w:spacing w:line="360" w:lineRule="auto"/>
        <w:ind w:left="1048" w:hanging="569"/>
        <w:rPr>
          <w:rFonts w:hint="eastAsia" w:ascii="宋体" w:hAnsi="宋体" w:cs="宋体"/>
          <w:sz w:val="24"/>
          <w:highlight w:val="none"/>
        </w:rPr>
      </w:pPr>
      <w:r>
        <w:rPr>
          <w:rFonts w:hint="eastAsia" w:ascii="宋体" w:hAnsi="宋体" w:cs="宋体"/>
          <w:color w:val="000000"/>
          <w:sz w:val="24"/>
          <w:highlight w:val="none"/>
        </w:rPr>
        <w:t xml:space="preserve">20.3 </w:t>
      </w:r>
      <w:r>
        <w:rPr>
          <w:rFonts w:hint="eastAsia" w:ascii="宋体" w:hAnsi="宋体" w:cs="宋体"/>
          <w:sz w:val="24"/>
          <w:highlight w:val="none"/>
        </w:rPr>
        <w:t>招标代理服务费的交纳方式：在领取成交通知书时按20.2的规定，向采购代理机构直接交纳服务费，采用现金或支票方式一次性交纳。</w:t>
      </w:r>
      <w:bookmarkStart w:id="119" w:name="_Toc23700"/>
      <w:bookmarkStart w:id="120" w:name="_Toc27235"/>
      <w:bookmarkStart w:id="121" w:name="_Toc29144"/>
      <w:bookmarkStart w:id="122" w:name="_Toc20192"/>
    </w:p>
    <w:p w14:paraId="1573B94C">
      <w:pPr>
        <w:pStyle w:val="3"/>
        <w:keepLines/>
        <w:widowControl w:val="0"/>
        <w:tabs>
          <w:tab w:val="clear" w:pos="576"/>
        </w:tabs>
        <w:spacing w:before="260" w:after="260" w:line="360" w:lineRule="auto"/>
        <w:jc w:val="both"/>
        <w:rPr>
          <w:rFonts w:hint="eastAsia" w:ascii="宋体" w:hAnsi="宋体" w:eastAsia="宋体" w:cs="宋体"/>
          <w:i w:val="0"/>
          <w:kern w:val="2"/>
          <w:sz w:val="32"/>
        </w:rPr>
      </w:pPr>
      <w:r>
        <w:rPr>
          <w:rFonts w:hint="eastAsia" w:ascii="宋体" w:hAnsi="宋体" w:eastAsia="宋体" w:cs="宋体"/>
          <w:i w:val="0"/>
          <w:kern w:val="2"/>
          <w:sz w:val="32"/>
        </w:rPr>
        <w:t>21、政府采购政策</w:t>
      </w:r>
      <w:bookmarkEnd w:id="119"/>
      <w:bookmarkEnd w:id="120"/>
      <w:bookmarkEnd w:id="121"/>
      <w:bookmarkEnd w:id="122"/>
    </w:p>
    <w:p w14:paraId="35AA5AB1">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宋体" w:hAnsi="宋体" w:cs="宋体"/>
          <w:color w:val="000000"/>
          <w:sz w:val="24"/>
        </w:rPr>
        <w:t>21.1</w:t>
      </w:r>
      <w:r>
        <w:rPr>
          <w:rFonts w:hint="eastAsia" w:ascii="宋体" w:hAnsi="宋体" w:cs="宋体"/>
          <w:kern w:val="0"/>
          <w:sz w:val="24"/>
        </w:rPr>
        <w:t>依据《中华人民共和国政府采购法》和《中华人民共和国政府采购法实施条例》的有关规定，落实政府采购政策。</w:t>
      </w: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 (1)《政府采购促进中小企业发展管理办法》 (财库〔2020〕46号) ； </w:t>
      </w:r>
    </w:p>
    <w:p w14:paraId="7338379B">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26" w:right="-226" w:firstLine="48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 (2)《关于进一步加大政府采购支持中小企业力度的通知》  (财库〔2022〕19 号；</w:t>
      </w:r>
    </w:p>
    <w:p w14:paraId="1453F54A">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26" w:right="-226" w:firstLine="48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val="en-US" w:eastAsia="zh-CN"/>
        </w:rPr>
        <w:t xml:space="preserve"> </w:t>
      </w: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(3)《陕西省财政厅关于进一步加大政府采购支持中小企业力度的通知》 (陕财办采〔2022〕5 号)； </w:t>
      </w:r>
    </w:p>
    <w:p w14:paraId="0EC8765A">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87"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(4)《财政部 司法部关于政府采购支持监狱企业发展有关问题的通知》 (财库〔2014〕68 号)； </w:t>
      </w:r>
    </w:p>
    <w:p w14:paraId="1741C4B6">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87"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(5) 《三部门联合发布关于促进残疾人就业政府采购政策的通知》(财库〔2017〕141 号) ； </w:t>
      </w:r>
    </w:p>
    <w:p w14:paraId="75118590">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87"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(6)《国务院办公厅关于建立政府强制采购节能产品制度的通知》(国发办〔2007〕51 号) ； </w:t>
      </w:r>
    </w:p>
    <w:p w14:paraId="1BA3E39B">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87"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(7) 《节能产品政府采购实施意见》 (财库〔2004〕185 号) ；</w:t>
      </w:r>
    </w:p>
    <w:p w14:paraId="27C95E7E">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87"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(8)《环境标志产品政府采  购实施的意见》 (财库〔2006〕90 号) ；  </w:t>
      </w:r>
    </w:p>
    <w:p w14:paraId="7F55010F">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87"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(9)《财政部 发展改革委 生态环境部 市场监管总 局关于调整优化节能产品、环境标志产品政府采购执行机制的通知》(财库〔2019〕9 号) ；  </w:t>
      </w: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ab/>
      </w:r>
    </w:p>
    <w:p w14:paraId="4B374E7B">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87"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(10)《关于运用政府采购政策支持乡村产业振兴的通知》 (财库〔2021〕19 号) ；  </w:t>
      </w:r>
    </w:p>
    <w:p w14:paraId="0E0A7207">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87"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(11)《财政部农业农村部国家 乡村振兴局 中华全国供销合作总社关于印发&lt;关于深入开展政府采购脱  贫地区农副产品工作推进乡村产业振兴的实施意见&gt;的通知》  (财库〔2021〕20 号) ；  </w:t>
      </w:r>
    </w:p>
    <w:p w14:paraId="75D790CC">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87"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(12）《陕西省财政厅关于进一步加强政府绿色采购有关问题的通知》  (陕财办采〔2021〕29 号) ； </w:t>
      </w: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ab/>
      </w:r>
    </w:p>
    <w:p w14:paraId="1B2570B8">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87"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(13)《财政部关于在政府采购活动中落实平等对待内外资企业有关政策的通知》(财库〔2021〕35 号) ；  </w:t>
      </w:r>
    </w:p>
    <w:p w14:paraId="5A037BE7">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87"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(14) 陕西省财政厅关于印发《陕西省中小企业政府采购信用融资办法》(陕财办采 〔2018〕23 号) ；  </w:t>
      </w:r>
    </w:p>
    <w:p w14:paraId="56011BE0">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87"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(15) 陕西省财政厅《关于加快推进我省中小企业政府采购信用融资工作的通知》  (陕财办采〔2020〕15 号) ； </w:t>
      </w:r>
    </w:p>
    <w:p w14:paraId="7D460004">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87" w:leftChars="89" w:right="-226" w:firstLine="240" w:firstLineChars="100"/>
        <w:jc w:val="both"/>
        <w:textAlignment w:val="baseline"/>
        <w:rPr>
          <w:rFonts w:hint="eastAsia" w:ascii="宋体" w:hAnsi="宋体" w:eastAsia="宋体" w:cs="Times New Roman"/>
          <w:szCs w:val="24"/>
          <w:highlight w:val="none"/>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(16) 其他需要落实的政府采购政策，详见</w:t>
      </w:r>
      <w:r>
        <w:rPr>
          <w:rFonts w:hint="eastAsia" w:ascii="新宋体" w:hAnsi="新宋体" w:eastAsia="新宋体" w:cs="新宋体"/>
          <w:i w:val="0"/>
          <w:iCs w:val="0"/>
          <w:caps w:val="0"/>
          <w:color w:val="333333"/>
          <w:spacing w:val="0"/>
          <w:sz w:val="24"/>
          <w:szCs w:val="24"/>
          <w:highlight w:val="none"/>
          <w:shd w:val="clear" w:color="auto" w:fill="FFFFFF"/>
          <w:vertAlign w:val="baseline"/>
          <w:lang w:val="en-US" w:eastAsia="zh-CN"/>
        </w:rPr>
        <w:t>单一来源采购</w:t>
      </w: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文</w:t>
      </w: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-12700</wp:posOffset>
                </wp:positionV>
                <wp:extent cx="156845" cy="19431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56845" cy="194310"/>
                        </a:xfrm>
                        <a:prstGeom prst="rect">
                          <a:avLst/>
                        </a:prstGeom>
                        <a:noFill/>
                        <a:ln>
                          <a:noFill/>
                        </a:ln>
                        <a:effectLst/>
                      </wps:spPr>
                      <wps:txbx>
                        <w:txbxContent>
                          <w:p w14:paraId="0434C6D3">
                            <w:pPr>
                              <w:spacing w:before="20" w:line="223" w:lineRule="auto"/>
                              <w:rPr>
                                <w:rFonts w:ascii="仿宋" w:hAnsi="仿宋" w:eastAsia="仿宋" w:cs="仿宋"/>
                                <w:sz w:val="22"/>
                                <w:szCs w:val="22"/>
                              </w:rPr>
                            </w:pPr>
                          </w:p>
                        </w:txbxContent>
                      </wps:txbx>
                      <wps:bodyPr lIns="0" tIns="0" rIns="0" bIns="0" upright="1"/>
                    </wps:wsp>
                  </a:graphicData>
                </a:graphic>
              </wp:anchor>
            </w:drawing>
          </mc:Choice>
          <mc:Fallback>
            <w:pict>
              <v:shape id="_x0000_s1026" o:spid="_x0000_s1026" o:spt="202" type="#_x0000_t202" style="position:absolute;left:0pt;margin-left:-0.25pt;margin-top:-1pt;height:15.3pt;width:12.35pt;z-index:251659264;mso-width-relative:page;mso-height-relative:page;" filled="f" stroked="f" coordsize="21600,21600" o:gfxdata="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8Gr1QAAAAYBAAAPAAAAAAAAAAEAIAAAACIAAABkcnMvZG93bnJldi54bWxQ&#10;SwECFAAUAAAACACHTuJAYqENn8EBAACBAwAADgAAAAAAAAABACAAAAAkAQAAZHJzL2Uyb0RvYy54&#10;bWxQSwUGAAAAAAYABgBZAQAAVwUAAAAA&#10;">
                <v:fill on="f" focussize="0,0"/>
                <v:stroke on="f"/>
                <v:imagedata o:title=""/>
                <o:lock v:ext="edit" aspectratio="f"/>
                <v:textbox inset="0mm,0mm,0mm,0mm">
                  <w:txbxContent>
                    <w:p w14:paraId="0434C6D3">
                      <w:pPr>
                        <w:spacing w:before="20" w:line="223" w:lineRule="auto"/>
                        <w:rPr>
                          <w:rFonts w:ascii="仿宋" w:hAnsi="仿宋" w:eastAsia="仿宋" w:cs="仿宋"/>
                          <w:sz w:val="22"/>
                          <w:szCs w:val="22"/>
                        </w:rPr>
                      </w:pPr>
                    </w:p>
                  </w:txbxContent>
                </v:textbox>
              </v:shape>
            </w:pict>
          </mc:Fallback>
        </mc:AlternateContent>
      </w:r>
      <w:r>
        <w:rPr>
          <w:rFonts w:hint="eastAsia" w:ascii="新宋体" w:hAnsi="新宋体" w:eastAsia="新宋体" w:cs="新宋体"/>
          <w:i w:val="0"/>
          <w:iCs w:val="0"/>
          <w:caps w:val="0"/>
          <w:color w:val="333333"/>
          <w:spacing w:val="0"/>
          <w:sz w:val="24"/>
          <w:szCs w:val="24"/>
          <w:highlight w:val="none"/>
          <w:shd w:val="clear" w:color="auto" w:fill="FFFFFF"/>
          <w:vertAlign w:val="baseline"/>
          <w:lang w:val="en-US" w:eastAsia="zh-CN"/>
        </w:rPr>
        <w:t>件</w:t>
      </w: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w:t>
      </w:r>
    </w:p>
    <w:p w14:paraId="6DE7453E">
      <w:pPr>
        <w:snapToGrid w:val="0"/>
        <w:spacing w:line="360" w:lineRule="auto"/>
        <w:ind w:left="1048" w:hanging="569"/>
        <w:rPr>
          <w:rFonts w:hint="eastAsia" w:ascii="宋体" w:hAnsi="宋体" w:cs="宋体"/>
          <w:color w:val="000000"/>
          <w:sz w:val="24"/>
        </w:rPr>
      </w:pPr>
    </w:p>
    <w:p w14:paraId="2E8625EC">
      <w:pPr>
        <w:snapToGrid w:val="0"/>
        <w:spacing w:line="360" w:lineRule="auto"/>
        <w:ind w:left="1048" w:hanging="569"/>
        <w:rPr>
          <w:rFonts w:ascii="宋体" w:hAnsi="宋体" w:cs="宋体"/>
          <w:color w:val="000000"/>
          <w:sz w:val="24"/>
        </w:rPr>
        <w:sectPr>
          <w:headerReference r:id="rId9" w:type="first"/>
          <w:footerReference r:id="rId11" w:type="first"/>
          <w:footerReference r:id="rId10" w:type="default"/>
          <w:pgSz w:w="11906" w:h="16838"/>
          <w:pgMar w:top="1440" w:right="1701" w:bottom="1440" w:left="1701" w:header="851" w:footer="992" w:gutter="0"/>
          <w:cols w:space="720" w:num="1"/>
          <w:titlePg/>
          <w:docGrid w:linePitch="312" w:charSpace="0"/>
        </w:sectPr>
      </w:pPr>
      <w:r>
        <w:rPr>
          <w:rFonts w:hint="eastAsia" w:ascii="宋体" w:hAnsi="宋体" w:cs="宋体"/>
          <w:color w:val="000000"/>
          <w:sz w:val="24"/>
        </w:rPr>
        <w:t>21.2因本项目为单一来源采购，所以供应商均不参与政府采购优惠政策。</w:t>
      </w:r>
    </w:p>
    <w:p w14:paraId="53ED95DA">
      <w:pPr>
        <w:pStyle w:val="2"/>
        <w:numPr>
          <w:ilvl w:val="0"/>
          <w:numId w:val="0"/>
        </w:numPr>
        <w:tabs>
          <w:tab w:val="clear" w:pos="432"/>
        </w:tabs>
        <w:spacing w:line="360" w:lineRule="auto"/>
        <w:jc w:val="center"/>
        <w:rPr>
          <w:rFonts w:hAnsi="宋体" w:cs="宋体"/>
          <w:sz w:val="36"/>
          <w:highlight w:val="none"/>
        </w:rPr>
      </w:pPr>
      <w:bookmarkStart w:id="123" w:name="_Toc28768"/>
      <w:bookmarkStart w:id="124" w:name="_Toc18317"/>
      <w:bookmarkStart w:id="125" w:name="_Toc26260"/>
      <w:bookmarkStart w:id="126" w:name="_Toc13183"/>
      <w:bookmarkStart w:id="127" w:name="_Toc17314_WPSOffice_Level1"/>
      <w:r>
        <w:rPr>
          <w:rFonts w:hint="eastAsia" w:hAnsi="宋体" w:cs="宋体"/>
          <w:sz w:val="36"/>
          <w:szCs w:val="36"/>
          <w:highlight w:val="none"/>
        </w:rPr>
        <w:t xml:space="preserve">第三章 </w:t>
      </w:r>
      <w:bookmarkEnd w:id="16"/>
      <w:bookmarkEnd w:id="17"/>
      <w:bookmarkStart w:id="128" w:name="_Toc350345676"/>
      <w:bookmarkStart w:id="129" w:name="_Toc274911104"/>
      <w:r>
        <w:rPr>
          <w:rFonts w:hint="eastAsia" w:hAnsi="宋体" w:cs="宋体"/>
          <w:sz w:val="36"/>
          <w:highlight w:val="none"/>
        </w:rPr>
        <w:t>合同条款（参考格式）</w:t>
      </w:r>
      <w:bookmarkEnd w:id="123"/>
      <w:bookmarkEnd w:id="124"/>
      <w:bookmarkEnd w:id="125"/>
      <w:bookmarkEnd w:id="126"/>
      <w:bookmarkEnd w:id="127"/>
    </w:p>
    <w:p w14:paraId="254C01B9">
      <w:pPr>
        <w:tabs>
          <w:tab w:val="left" w:pos="3195"/>
        </w:tabs>
        <w:spacing w:before="120" w:beforeLines="50" w:after="120" w:afterLines="50"/>
        <w:jc w:val="center"/>
        <w:rPr>
          <w:rFonts w:ascii="宋体" w:hAnsi="宋体" w:cs="宋体"/>
          <w:b/>
          <w:sz w:val="24"/>
          <w:u w:val="single"/>
        </w:rPr>
      </w:pPr>
      <w:r>
        <w:rPr>
          <w:rFonts w:hint="eastAsia" w:ascii="宋体" w:hAnsi="宋体" w:cs="宋体"/>
          <w:sz w:val="28"/>
          <w:szCs w:val="28"/>
        </w:rPr>
        <w:t xml:space="preserve">    </w:t>
      </w:r>
      <w:bookmarkStart w:id="130" w:name="_Toc356825230"/>
      <w:bookmarkStart w:id="131" w:name="_Toc356836840"/>
    </w:p>
    <w:bookmarkEnd w:id="130"/>
    <w:bookmarkEnd w:id="131"/>
    <w:p w14:paraId="659BF3A7">
      <w:pPr>
        <w:spacing w:before="120" w:line="360" w:lineRule="auto"/>
        <w:jc w:val="center"/>
        <w:rPr>
          <w:rFonts w:ascii="宋体" w:hAnsi="宋体" w:cs="宋体"/>
          <w:b/>
          <w:sz w:val="24"/>
        </w:rPr>
      </w:pPr>
      <w:r>
        <w:rPr>
          <w:rFonts w:hint="eastAsia" w:ascii="宋体" w:hAnsi="宋体" w:cs="宋体"/>
          <w:b/>
          <w:sz w:val="24"/>
        </w:rPr>
        <w:t>合　　同　　书</w:t>
      </w:r>
    </w:p>
    <w:p w14:paraId="6478DD19">
      <w:pPr>
        <w:spacing w:line="360" w:lineRule="auto"/>
        <w:ind w:firstLine="720"/>
        <w:rPr>
          <w:rFonts w:ascii="宋体" w:hAnsi="宋体" w:cs="宋体"/>
          <w:sz w:val="24"/>
        </w:rPr>
      </w:pPr>
      <w:r>
        <w:rPr>
          <w:rFonts w:hint="eastAsia" w:ascii="宋体" w:hAnsi="宋体" w:cs="宋体"/>
          <w:sz w:val="24"/>
          <w:u w:val="single"/>
        </w:rPr>
        <w:t xml:space="preserve">       </w:t>
      </w:r>
      <w:r>
        <w:rPr>
          <w:rFonts w:hint="eastAsia" w:ascii="宋体" w:hAnsi="宋体" w:cs="宋体"/>
          <w:sz w:val="24"/>
        </w:rPr>
        <w:t>(采购人)的</w:t>
      </w:r>
      <w:r>
        <w:rPr>
          <w:rFonts w:hint="eastAsia" w:ascii="宋体" w:hAnsi="宋体" w:cs="宋体"/>
          <w:sz w:val="24"/>
          <w:u w:val="single"/>
        </w:rPr>
        <w:t xml:space="preserve">     </w:t>
      </w:r>
      <w:r>
        <w:rPr>
          <w:rFonts w:hint="eastAsia" w:ascii="宋体" w:hAnsi="宋体" w:cs="宋体"/>
          <w:sz w:val="24"/>
        </w:rPr>
        <w:t>(采购项目名称)中所需</w:t>
      </w:r>
      <w:r>
        <w:rPr>
          <w:rFonts w:hint="eastAsia" w:ascii="宋体" w:hAnsi="宋体" w:cs="宋体"/>
          <w:sz w:val="24"/>
          <w:u w:val="single"/>
        </w:rPr>
        <w:t xml:space="preserve">      </w:t>
      </w:r>
      <w:r>
        <w:rPr>
          <w:rFonts w:hint="eastAsia" w:ascii="宋体" w:hAnsi="宋体" w:cs="宋体"/>
          <w:sz w:val="24"/>
        </w:rPr>
        <w:t>(采购人)经</w:t>
      </w:r>
      <w:r>
        <w:rPr>
          <w:rFonts w:hint="eastAsia" w:ascii="宋体" w:hAnsi="宋体" w:cs="宋体"/>
          <w:sz w:val="24"/>
          <w:u w:val="single"/>
        </w:rPr>
        <w:t xml:space="preserve">         </w:t>
      </w:r>
      <w:r>
        <w:rPr>
          <w:rFonts w:hint="eastAsia" w:ascii="宋体" w:hAnsi="宋体" w:cs="宋体"/>
          <w:sz w:val="24"/>
          <w:lang w:eastAsia="zh-CN"/>
        </w:rPr>
        <w:t>中瑞达项目管理有限公司</w:t>
      </w:r>
      <w:r>
        <w:rPr>
          <w:rFonts w:hint="eastAsia" w:ascii="宋体" w:hAnsi="宋体" w:cs="宋体"/>
          <w:sz w:val="24"/>
        </w:rPr>
        <w:t>以</w:t>
      </w:r>
      <w:r>
        <w:rPr>
          <w:rFonts w:hint="eastAsia" w:ascii="宋体" w:hAnsi="宋体" w:cs="宋体"/>
          <w:sz w:val="24"/>
          <w:u w:val="single"/>
        </w:rPr>
        <w:t xml:space="preserve">　（采购项目编号） </w:t>
      </w:r>
      <w:r>
        <w:rPr>
          <w:rFonts w:hint="eastAsia" w:ascii="宋体" w:hAnsi="宋体" w:cs="宋体"/>
          <w:sz w:val="24"/>
        </w:rPr>
        <w:t xml:space="preserve">谈判文件进行采购。经谈判小组评定 </w:t>
      </w:r>
      <w:r>
        <w:rPr>
          <w:rFonts w:hint="eastAsia" w:ascii="宋体" w:hAnsi="宋体" w:cs="宋体"/>
          <w:sz w:val="24"/>
          <w:u w:val="single"/>
        </w:rPr>
        <w:t>(成交单位名称)</w:t>
      </w:r>
      <w:r>
        <w:rPr>
          <w:rFonts w:hint="eastAsia" w:ascii="宋体" w:hAnsi="宋体" w:cs="宋体"/>
          <w:sz w:val="24"/>
        </w:rPr>
        <w:t>为成交供应商。采购人与成交供应商协商一致，同意按照下列条款，签订本合同。</w:t>
      </w:r>
    </w:p>
    <w:p w14:paraId="1D99A6EA">
      <w:pPr>
        <w:spacing w:line="360" w:lineRule="auto"/>
        <w:rPr>
          <w:rFonts w:ascii="宋体" w:hAnsi="宋体" w:cs="宋体"/>
          <w:b/>
          <w:sz w:val="24"/>
        </w:rPr>
      </w:pPr>
      <w:r>
        <w:rPr>
          <w:rFonts w:hint="eastAsia" w:ascii="宋体" w:hAnsi="宋体" w:cs="宋体"/>
          <w:b/>
          <w:sz w:val="24"/>
        </w:rPr>
        <w:t>1、合同文件</w:t>
      </w:r>
    </w:p>
    <w:p w14:paraId="172B819B">
      <w:pPr>
        <w:spacing w:line="360" w:lineRule="auto"/>
        <w:ind w:firstLine="480" w:firstLineChars="200"/>
        <w:rPr>
          <w:rFonts w:ascii="宋体" w:hAnsi="宋体" w:cs="宋体"/>
          <w:sz w:val="24"/>
        </w:rPr>
      </w:pPr>
      <w:r>
        <w:rPr>
          <w:rFonts w:hint="eastAsia" w:ascii="宋体" w:hAnsi="宋体" w:cs="宋体"/>
          <w:sz w:val="24"/>
        </w:rPr>
        <w:t>下列文件构成本合同的组成部分，应当认为是一个整体，彼此相互解释，相互补充。为便于解释，组成合同的多个文件的优先支配地位的次序如下：</w:t>
      </w:r>
    </w:p>
    <w:p w14:paraId="1F319F0A">
      <w:pPr>
        <w:spacing w:line="360" w:lineRule="auto"/>
        <w:ind w:firstLine="580" w:firstLineChars="242"/>
        <w:rPr>
          <w:rFonts w:ascii="宋体" w:hAnsi="宋体" w:cs="宋体"/>
          <w:sz w:val="24"/>
        </w:rPr>
      </w:pPr>
      <w:r>
        <w:rPr>
          <w:rFonts w:hint="eastAsia" w:ascii="宋体" w:hAnsi="宋体" w:cs="宋体"/>
          <w:sz w:val="24"/>
        </w:rPr>
        <w:t>a.本合同书　</w:t>
      </w:r>
    </w:p>
    <w:p w14:paraId="638A42BB">
      <w:pPr>
        <w:spacing w:line="360" w:lineRule="auto"/>
        <w:ind w:firstLine="580" w:firstLineChars="242"/>
        <w:rPr>
          <w:rFonts w:ascii="宋体" w:hAnsi="宋体" w:cs="宋体"/>
          <w:sz w:val="24"/>
        </w:rPr>
      </w:pPr>
      <w:r>
        <w:rPr>
          <w:rFonts w:hint="eastAsia" w:ascii="宋体" w:hAnsi="宋体" w:cs="宋体"/>
          <w:sz w:val="24"/>
        </w:rPr>
        <w:t>b.成交通知书</w:t>
      </w:r>
    </w:p>
    <w:p w14:paraId="10893243">
      <w:pPr>
        <w:spacing w:line="360" w:lineRule="auto"/>
        <w:ind w:firstLine="580" w:firstLineChars="242"/>
        <w:rPr>
          <w:rFonts w:ascii="宋体" w:hAnsi="宋体" w:cs="宋体"/>
          <w:sz w:val="24"/>
        </w:rPr>
      </w:pPr>
      <w:r>
        <w:rPr>
          <w:rFonts w:hint="eastAsia" w:ascii="宋体" w:hAnsi="宋体" w:cs="宋体"/>
          <w:sz w:val="24"/>
        </w:rPr>
        <w:t>c.合同特殊条款</w:t>
      </w:r>
    </w:p>
    <w:p w14:paraId="74E3CC0B">
      <w:pPr>
        <w:spacing w:line="360" w:lineRule="auto"/>
        <w:ind w:firstLine="580" w:firstLineChars="242"/>
        <w:rPr>
          <w:rFonts w:ascii="宋体" w:hAnsi="宋体" w:cs="宋体"/>
          <w:sz w:val="24"/>
        </w:rPr>
      </w:pPr>
      <w:r>
        <w:rPr>
          <w:rFonts w:hint="eastAsia" w:ascii="宋体" w:hAnsi="宋体" w:cs="宋体"/>
          <w:sz w:val="24"/>
        </w:rPr>
        <w:t>d.合同一般条款</w:t>
      </w:r>
    </w:p>
    <w:p w14:paraId="48C6CBC9">
      <w:pPr>
        <w:spacing w:line="360" w:lineRule="auto"/>
        <w:ind w:firstLine="580" w:firstLineChars="242"/>
        <w:rPr>
          <w:rFonts w:ascii="宋体" w:hAnsi="宋体" w:cs="宋体"/>
          <w:sz w:val="24"/>
        </w:rPr>
      </w:pPr>
      <w:r>
        <w:rPr>
          <w:rFonts w:hint="eastAsia" w:ascii="宋体" w:hAnsi="宋体" w:cs="宋体"/>
          <w:sz w:val="24"/>
        </w:rPr>
        <w:t>E.谈判文件(含澄清文件)</w:t>
      </w:r>
    </w:p>
    <w:p w14:paraId="4A359048">
      <w:pPr>
        <w:spacing w:line="360" w:lineRule="auto"/>
        <w:ind w:firstLine="580" w:firstLineChars="242"/>
        <w:rPr>
          <w:rFonts w:ascii="宋体" w:hAnsi="宋体" w:cs="宋体"/>
          <w:sz w:val="24"/>
        </w:rPr>
      </w:pPr>
      <w:r>
        <w:rPr>
          <w:rFonts w:hint="eastAsia" w:ascii="宋体" w:hAnsi="宋体" w:cs="宋体"/>
          <w:sz w:val="24"/>
        </w:rPr>
        <w:t>f.成交通知书其他内容（含成交通知书补充通知）</w:t>
      </w:r>
    </w:p>
    <w:p w14:paraId="727C641D">
      <w:pPr>
        <w:spacing w:line="360" w:lineRule="auto"/>
        <w:rPr>
          <w:rFonts w:ascii="宋体" w:hAnsi="宋体" w:cs="宋体"/>
          <w:b/>
          <w:sz w:val="24"/>
        </w:rPr>
      </w:pPr>
      <w:r>
        <w:rPr>
          <w:rFonts w:hint="eastAsia" w:ascii="宋体" w:hAnsi="宋体" w:cs="宋体"/>
          <w:b/>
          <w:sz w:val="24"/>
        </w:rPr>
        <w:t>2、采购内容</w:t>
      </w:r>
    </w:p>
    <w:p w14:paraId="79FF9B4A">
      <w:pPr>
        <w:spacing w:line="360" w:lineRule="auto"/>
        <w:ind w:firstLine="480" w:firstLineChars="200"/>
        <w:rPr>
          <w:rFonts w:ascii="宋体" w:hAnsi="宋体" w:cs="宋体"/>
          <w:sz w:val="24"/>
        </w:rPr>
      </w:pPr>
      <w:r>
        <w:rPr>
          <w:rFonts w:hint="eastAsia" w:ascii="宋体" w:hAnsi="宋体" w:cs="宋体"/>
          <w:sz w:val="24"/>
        </w:rPr>
        <w:t>采购内容：</w:t>
      </w:r>
      <w:r>
        <w:rPr>
          <w:rFonts w:hint="eastAsia" w:ascii="宋体" w:hAnsi="宋体" w:cs="宋体"/>
          <w:sz w:val="24"/>
          <w:u w:val="single"/>
        </w:rPr>
        <w:t>　　　　　　　　　　　　</w:t>
      </w:r>
    </w:p>
    <w:p w14:paraId="0731D58E">
      <w:pPr>
        <w:spacing w:line="360" w:lineRule="auto"/>
        <w:rPr>
          <w:rFonts w:ascii="宋体" w:hAnsi="宋体" w:cs="宋体"/>
          <w:b/>
          <w:sz w:val="24"/>
        </w:rPr>
      </w:pPr>
      <w:r>
        <w:rPr>
          <w:rFonts w:hint="eastAsia" w:ascii="宋体" w:hAnsi="宋体" w:cs="宋体"/>
          <w:b/>
          <w:sz w:val="24"/>
        </w:rPr>
        <w:t>3、合同总价</w:t>
      </w:r>
    </w:p>
    <w:p w14:paraId="07C55C57">
      <w:pPr>
        <w:spacing w:line="360" w:lineRule="auto"/>
        <w:ind w:firstLine="480" w:firstLineChars="200"/>
        <w:rPr>
          <w:rFonts w:ascii="宋体" w:hAnsi="宋体" w:cs="宋体"/>
          <w:sz w:val="24"/>
        </w:rPr>
      </w:pPr>
      <w:r>
        <w:rPr>
          <w:rFonts w:hint="eastAsia" w:ascii="宋体" w:hAnsi="宋体" w:cs="宋体"/>
          <w:sz w:val="24"/>
        </w:rPr>
        <w:t>本合同总价：</w:t>
      </w:r>
      <w:r>
        <w:rPr>
          <w:rFonts w:hint="eastAsia" w:ascii="宋体" w:hAnsi="宋体" w:cs="宋体"/>
          <w:sz w:val="24"/>
          <w:u w:val="single"/>
        </w:rPr>
        <w:t>　　　　　　　　　　　</w:t>
      </w:r>
      <w:r>
        <w:rPr>
          <w:rFonts w:hint="eastAsia" w:ascii="宋体" w:hAnsi="宋体" w:cs="宋体"/>
          <w:sz w:val="24"/>
        </w:rPr>
        <w:t>。</w:t>
      </w:r>
    </w:p>
    <w:p w14:paraId="692D7281">
      <w:pPr>
        <w:spacing w:line="360" w:lineRule="auto"/>
        <w:rPr>
          <w:rFonts w:ascii="宋体" w:hAnsi="宋体" w:cs="宋体"/>
          <w:b/>
          <w:sz w:val="24"/>
        </w:rPr>
      </w:pPr>
      <w:r>
        <w:rPr>
          <w:rFonts w:hint="eastAsia" w:ascii="宋体" w:hAnsi="宋体" w:cs="宋体"/>
          <w:b/>
          <w:sz w:val="24"/>
        </w:rPr>
        <w:t>4、付款方式</w:t>
      </w:r>
    </w:p>
    <w:p w14:paraId="57571E0D">
      <w:pPr>
        <w:spacing w:line="360" w:lineRule="auto"/>
        <w:ind w:firstLine="480" w:firstLineChars="200"/>
        <w:rPr>
          <w:rFonts w:ascii="宋体" w:hAnsi="宋体" w:cs="宋体"/>
          <w:sz w:val="24"/>
        </w:rPr>
      </w:pPr>
      <w:r>
        <w:rPr>
          <w:rFonts w:hint="eastAsia" w:ascii="宋体" w:hAnsi="宋体" w:cs="宋体"/>
          <w:sz w:val="24"/>
        </w:rPr>
        <w:t>本合同的付款方式为：</w:t>
      </w:r>
      <w:r>
        <w:rPr>
          <w:rFonts w:hint="eastAsia" w:ascii="宋体" w:hAnsi="宋体" w:cs="宋体"/>
          <w:sz w:val="24"/>
          <w:u w:val="single"/>
        </w:rPr>
        <w:t xml:space="preserve">                         </w:t>
      </w:r>
      <w:r>
        <w:rPr>
          <w:rFonts w:hint="eastAsia" w:ascii="宋体" w:hAnsi="宋体" w:cs="宋体"/>
          <w:sz w:val="24"/>
        </w:rPr>
        <w:t>。</w:t>
      </w:r>
    </w:p>
    <w:p w14:paraId="5558885F">
      <w:pPr>
        <w:spacing w:line="360" w:lineRule="auto"/>
        <w:rPr>
          <w:rFonts w:ascii="宋体" w:hAnsi="宋体" w:cs="宋体"/>
          <w:b/>
          <w:sz w:val="24"/>
        </w:rPr>
      </w:pPr>
      <w:r>
        <w:rPr>
          <w:rFonts w:hint="eastAsia" w:ascii="宋体" w:hAnsi="宋体" w:cs="宋体"/>
          <w:b/>
          <w:sz w:val="24"/>
        </w:rPr>
        <w:t>5、本合同的完成时间和地点</w:t>
      </w:r>
    </w:p>
    <w:p w14:paraId="309C76B8">
      <w:pPr>
        <w:spacing w:line="360" w:lineRule="auto"/>
        <w:ind w:firstLine="470" w:firstLineChars="196"/>
        <w:rPr>
          <w:rFonts w:ascii="宋体" w:hAnsi="宋体" w:cs="宋体"/>
          <w:b/>
          <w:sz w:val="24"/>
        </w:rPr>
      </w:pPr>
      <w:r>
        <w:rPr>
          <w:rFonts w:hint="eastAsia" w:ascii="宋体" w:hAnsi="宋体" w:cs="宋体"/>
          <w:sz w:val="24"/>
        </w:rPr>
        <w:t>时间：</w:t>
      </w:r>
      <w:r>
        <w:rPr>
          <w:rFonts w:hint="eastAsia" w:ascii="宋体" w:hAnsi="宋体" w:cs="宋体"/>
          <w:sz w:val="24"/>
          <w:u w:val="single"/>
        </w:rPr>
        <w:t xml:space="preserve">              </w:t>
      </w:r>
    </w:p>
    <w:p w14:paraId="5FF3B3C5">
      <w:pPr>
        <w:spacing w:line="360" w:lineRule="auto"/>
        <w:ind w:firstLine="470" w:firstLineChars="196"/>
        <w:rPr>
          <w:rFonts w:ascii="宋体" w:hAnsi="宋体" w:cs="宋体"/>
          <w:b/>
          <w:sz w:val="24"/>
        </w:rPr>
      </w:pPr>
      <w:r>
        <w:rPr>
          <w:rFonts w:hint="eastAsia" w:ascii="宋体" w:hAnsi="宋体" w:cs="宋体"/>
          <w:sz w:val="24"/>
        </w:rPr>
        <w:t>地点：</w:t>
      </w:r>
      <w:r>
        <w:rPr>
          <w:rFonts w:hint="eastAsia" w:ascii="宋体" w:hAnsi="宋体" w:cs="宋体"/>
          <w:sz w:val="24"/>
          <w:u w:val="single"/>
        </w:rPr>
        <w:t>用户指定地点　</w:t>
      </w:r>
    </w:p>
    <w:p w14:paraId="44DD8B19">
      <w:pPr>
        <w:spacing w:line="360" w:lineRule="auto"/>
        <w:rPr>
          <w:rFonts w:ascii="宋体" w:hAnsi="宋体" w:cs="宋体"/>
          <w:b/>
          <w:sz w:val="24"/>
        </w:rPr>
      </w:pPr>
      <w:r>
        <w:rPr>
          <w:rFonts w:hint="eastAsia" w:ascii="宋体" w:hAnsi="宋体" w:cs="宋体"/>
          <w:b/>
          <w:sz w:val="24"/>
        </w:rPr>
        <w:t>6、合同的生效</w:t>
      </w:r>
    </w:p>
    <w:p w14:paraId="44BB6097">
      <w:pPr>
        <w:spacing w:line="360" w:lineRule="auto"/>
        <w:ind w:firstLine="508" w:firstLineChars="212"/>
        <w:rPr>
          <w:rFonts w:ascii="宋体" w:hAnsi="宋体" w:cs="宋体"/>
          <w:sz w:val="24"/>
        </w:rPr>
      </w:pPr>
      <w:r>
        <w:rPr>
          <w:rFonts w:hint="eastAsia" w:ascii="宋体" w:hAnsi="宋体" w:cs="宋体"/>
          <w:sz w:val="24"/>
        </w:rPr>
        <w:t>本合同经双方各自的授权代表签署、加盖单位公章或合同专用章之日起生效。</w:t>
      </w:r>
    </w:p>
    <w:p w14:paraId="446BE589">
      <w:pPr>
        <w:spacing w:before="120" w:line="360" w:lineRule="auto"/>
        <w:rPr>
          <w:rFonts w:ascii="宋体" w:hAnsi="宋体" w:cs="宋体"/>
          <w:sz w:val="24"/>
        </w:rPr>
      </w:pPr>
      <w:r>
        <w:rPr>
          <w:rFonts w:hint="eastAsia" w:ascii="宋体" w:hAnsi="宋体" w:cs="宋体"/>
          <w:sz w:val="24"/>
        </w:rPr>
        <w:t>采购人：</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成交人：</w:t>
      </w:r>
      <w:r>
        <w:rPr>
          <w:rFonts w:hint="eastAsia" w:ascii="宋体" w:hAnsi="宋体" w:cs="宋体"/>
          <w:sz w:val="24"/>
          <w:u w:val="single"/>
        </w:rPr>
        <w:t xml:space="preserve">                  </w:t>
      </w:r>
    </w:p>
    <w:p w14:paraId="237F5647">
      <w:pPr>
        <w:spacing w:before="120" w:line="360" w:lineRule="auto"/>
        <w:rPr>
          <w:rFonts w:ascii="宋体" w:hAnsi="宋体" w:cs="宋体"/>
          <w:sz w:val="24"/>
        </w:rPr>
      </w:pPr>
      <w:r>
        <w:rPr>
          <w:rFonts w:hint="eastAsia" w:ascii="宋体" w:hAnsi="宋体" w:cs="宋体"/>
          <w:sz w:val="24"/>
        </w:rPr>
        <w:t>　</w:t>
      </w:r>
    </w:p>
    <w:p w14:paraId="2A2D7472">
      <w:pPr>
        <w:spacing w:before="120" w:line="360" w:lineRule="auto"/>
        <w:rPr>
          <w:rFonts w:ascii="宋体" w:hAnsi="宋体" w:cs="宋体"/>
          <w:sz w:val="24"/>
        </w:rPr>
      </w:pPr>
      <w:r>
        <w:rPr>
          <w:rFonts w:hint="eastAsia" w:ascii="宋体" w:hAnsi="宋体" w:cs="宋体"/>
          <w:sz w:val="24"/>
        </w:rPr>
        <w:t>名称：(印章)</w:t>
      </w:r>
      <w:r>
        <w:rPr>
          <w:rFonts w:hint="eastAsia" w:ascii="宋体" w:hAnsi="宋体" w:cs="宋体"/>
          <w:sz w:val="24"/>
          <w:u w:val="single"/>
        </w:rPr>
        <w:t xml:space="preserve">              </w:t>
      </w:r>
      <w:r>
        <w:rPr>
          <w:rFonts w:hint="eastAsia" w:ascii="宋体" w:hAnsi="宋体" w:cs="宋体"/>
          <w:sz w:val="24"/>
        </w:rPr>
        <w:t>　　　     名称：(印章)</w:t>
      </w:r>
      <w:r>
        <w:rPr>
          <w:rFonts w:hint="eastAsia" w:ascii="宋体" w:hAnsi="宋体" w:cs="宋体"/>
          <w:sz w:val="24"/>
          <w:u w:val="single"/>
        </w:rPr>
        <w:t xml:space="preserve">                   </w:t>
      </w:r>
    </w:p>
    <w:p w14:paraId="1C49E0C8">
      <w:pPr>
        <w:spacing w:before="120" w:line="360" w:lineRule="auto"/>
        <w:ind w:firstLine="360" w:firstLineChars="150"/>
        <w:rPr>
          <w:rFonts w:ascii="宋体" w:hAnsi="宋体" w:cs="宋体"/>
          <w:sz w:val="24"/>
          <w:u w:val="single"/>
        </w:rPr>
      </w:pPr>
    </w:p>
    <w:p w14:paraId="6E59C068">
      <w:pPr>
        <w:spacing w:before="120" w:line="360" w:lineRule="auto"/>
        <w:ind w:firstLine="360" w:firstLineChars="15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AB47ABF">
      <w:pPr>
        <w:spacing w:before="120" w:line="360" w:lineRule="auto"/>
        <w:rPr>
          <w:rFonts w:ascii="宋体" w:hAnsi="宋体" w:cs="宋体"/>
          <w:sz w:val="24"/>
        </w:rPr>
      </w:pPr>
      <w:r>
        <w:rPr>
          <w:rFonts w:hint="eastAsia" w:ascii="宋体" w:hAnsi="宋体" w:cs="宋体"/>
          <w:sz w:val="24"/>
        </w:rPr>
        <w:t>　</w:t>
      </w:r>
    </w:p>
    <w:p w14:paraId="5E672F19">
      <w:pPr>
        <w:spacing w:before="120" w:line="360" w:lineRule="auto"/>
        <w:rPr>
          <w:rFonts w:ascii="宋体" w:hAnsi="宋体" w:cs="宋体"/>
          <w:sz w:val="24"/>
          <w:u w:val="single"/>
        </w:rPr>
      </w:pPr>
      <w:r>
        <w:rPr>
          <w:rFonts w:hint="eastAsia" w:ascii="宋体" w:hAnsi="宋体" w:cs="宋体"/>
          <w:sz w:val="24"/>
        </w:rPr>
        <w:t xml:space="preserve"> 授权代表(签字)：</w:t>
      </w:r>
      <w:r>
        <w:rPr>
          <w:rFonts w:hint="eastAsia" w:ascii="宋体" w:hAnsi="宋体" w:cs="宋体"/>
          <w:sz w:val="24"/>
          <w:u w:val="single"/>
        </w:rPr>
        <w:t xml:space="preserve">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授权代表(签字)：</w:t>
      </w:r>
      <w:r>
        <w:rPr>
          <w:rFonts w:hint="eastAsia" w:ascii="宋体" w:hAnsi="宋体" w:cs="宋体"/>
          <w:sz w:val="24"/>
          <w:u w:val="single"/>
        </w:rPr>
        <w:t xml:space="preserve">               </w:t>
      </w:r>
    </w:p>
    <w:p w14:paraId="19336E09">
      <w:pPr>
        <w:spacing w:before="120" w:line="360" w:lineRule="auto"/>
        <w:ind w:firstLine="120" w:firstLineChars="5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地址：</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14:paraId="299879EB">
      <w:pPr>
        <w:spacing w:before="120" w:line="360" w:lineRule="auto"/>
        <w:ind w:firstLine="120" w:firstLineChars="50"/>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邮政编码：</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p>
    <w:p w14:paraId="204C7A0E">
      <w:pPr>
        <w:spacing w:before="120" w:line="360" w:lineRule="auto"/>
        <w:ind w:firstLine="120" w:firstLineChars="5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电话：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14:paraId="0605FC1B">
      <w:pPr>
        <w:spacing w:before="120" w:line="360" w:lineRule="auto"/>
        <w:ind w:firstLine="120" w:firstLineChars="50"/>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开户银行：</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14:paraId="77BAAFE5">
      <w:pPr>
        <w:tabs>
          <w:tab w:val="left" w:pos="3195"/>
        </w:tabs>
        <w:spacing w:before="120" w:beforeLines="50" w:after="120" w:afterLines="50" w:line="360" w:lineRule="auto"/>
        <w:rPr>
          <w:rFonts w:ascii="宋体" w:hAnsi="宋体" w:cs="宋体"/>
          <w:sz w:val="36"/>
        </w:rPr>
        <w:sectPr>
          <w:footnotePr>
            <w:pos w:val="beneathText"/>
          </w:footnotePr>
          <w:pgSz w:w="11906" w:h="16838"/>
          <w:pgMar w:top="1440" w:right="1644" w:bottom="1219" w:left="1757" w:header="850" w:footer="992" w:gutter="0"/>
          <w:cols w:space="720" w:num="1"/>
          <w:titlePg/>
          <w:docGrid w:linePitch="312" w:charSpace="0"/>
        </w:sectPr>
      </w:pPr>
      <w:r>
        <w:rPr>
          <w:rFonts w:hint="eastAsia" w:ascii="宋体" w:hAnsi="宋体" w:cs="宋体"/>
          <w:sz w:val="24"/>
        </w:rPr>
        <w:t xml:space="preserve"> 帐号：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ab/>
      </w:r>
      <w:r>
        <w:rPr>
          <w:rFonts w:hint="eastAsia" w:ascii="宋体" w:hAnsi="宋体" w:cs="宋体"/>
          <w:sz w:val="24"/>
        </w:rPr>
        <w:t xml:space="preserve">   帐号：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14:paraId="62588A3C">
      <w:pPr>
        <w:pStyle w:val="2"/>
        <w:numPr>
          <w:ilvl w:val="0"/>
          <w:numId w:val="5"/>
        </w:numPr>
        <w:snapToGrid w:val="0"/>
        <w:spacing w:line="360" w:lineRule="auto"/>
        <w:jc w:val="center"/>
        <w:rPr>
          <w:rFonts w:hAnsi="宋体" w:cs="宋体"/>
          <w:color w:val="auto"/>
          <w:sz w:val="36"/>
          <w:szCs w:val="36"/>
          <w:highlight w:val="none"/>
        </w:rPr>
      </w:pPr>
      <w:r>
        <w:rPr>
          <w:rFonts w:hint="eastAsia" w:hAnsi="宋体" w:cs="宋体"/>
          <w:color w:val="auto"/>
          <w:highlight w:val="none"/>
        </w:rPr>
        <w:t xml:space="preserve"> </w:t>
      </w:r>
      <w:bookmarkStart w:id="132" w:name="_Toc2026"/>
      <w:bookmarkStart w:id="133" w:name="_Toc15089_WPSOffice_Level1"/>
      <w:bookmarkStart w:id="134" w:name="_Toc19266"/>
      <w:bookmarkStart w:id="135" w:name="_Toc21644"/>
      <w:bookmarkStart w:id="136" w:name="_Toc24970"/>
      <w:r>
        <w:rPr>
          <w:rFonts w:hint="eastAsia" w:hAnsi="宋体" w:cs="宋体"/>
          <w:color w:val="auto"/>
          <w:sz w:val="36"/>
          <w:szCs w:val="36"/>
          <w:highlight w:val="none"/>
        </w:rPr>
        <w:t>采购内容</w:t>
      </w:r>
      <w:bookmarkEnd w:id="128"/>
      <w:bookmarkEnd w:id="129"/>
      <w:r>
        <w:rPr>
          <w:rFonts w:hint="eastAsia" w:hAnsi="宋体" w:cs="宋体"/>
          <w:color w:val="auto"/>
          <w:sz w:val="36"/>
          <w:szCs w:val="36"/>
          <w:highlight w:val="none"/>
        </w:rPr>
        <w:t>及要求</w:t>
      </w:r>
      <w:bookmarkEnd w:id="132"/>
      <w:bookmarkEnd w:id="133"/>
      <w:bookmarkEnd w:id="134"/>
      <w:bookmarkEnd w:id="135"/>
      <w:bookmarkEnd w:id="136"/>
      <w:bookmarkStart w:id="137" w:name="_Toc274911105"/>
      <w:bookmarkStart w:id="138" w:name="_Toc350345677"/>
    </w:p>
    <w:p w14:paraId="373A524D">
      <w:pPr>
        <w:rPr>
          <w:rFonts w:ascii="宋体" w:hAnsi="宋体" w:cs="宋体"/>
          <w:b/>
          <w:bCs/>
          <w:color w:val="FF0000"/>
          <w:sz w:val="36"/>
          <w:szCs w:val="36"/>
          <w:highlight w:val="none"/>
        </w:rPr>
      </w:pPr>
    </w:p>
    <w:p w14:paraId="6B21F427">
      <w:pPr>
        <w:spacing w:line="480" w:lineRule="auto"/>
        <w:rPr>
          <w:rFonts w:hint="eastAsia"/>
          <w:b/>
          <w:bCs/>
          <w:sz w:val="24"/>
          <w:szCs w:val="24"/>
        </w:rPr>
      </w:pPr>
      <w:bookmarkStart w:id="139" w:name="_Toc16081_WPSOffice_Level1"/>
      <w:bookmarkStart w:id="140" w:name="_Toc1655"/>
      <w:bookmarkStart w:id="141" w:name="_Toc23246"/>
      <w:bookmarkStart w:id="142" w:name="_Toc402"/>
      <w:bookmarkStart w:id="143" w:name="_Toc11653"/>
      <w:r>
        <w:rPr>
          <w:rFonts w:hint="eastAsia"/>
          <w:b/>
          <w:bCs/>
          <w:sz w:val="24"/>
          <w:szCs w:val="24"/>
        </w:rPr>
        <w:t>一、合作内容</w:t>
      </w:r>
    </w:p>
    <w:p w14:paraId="68A24B81">
      <w:pPr>
        <w:spacing w:line="480" w:lineRule="auto"/>
        <w:ind w:firstLine="240" w:firstLineChars="100"/>
        <w:rPr>
          <w:rFonts w:hint="eastAsia"/>
          <w:sz w:val="24"/>
          <w:szCs w:val="24"/>
        </w:rPr>
      </w:pPr>
      <w:r>
        <w:rPr>
          <w:rFonts w:hint="eastAsia"/>
          <w:sz w:val="24"/>
          <w:szCs w:val="24"/>
        </w:rPr>
        <w:t>围绕新区发展大局和中心工作，双方将在品牌栏目共建、联动直播、新媒体宣传推广等方面开展全方位立体式合作。</w:t>
      </w:r>
    </w:p>
    <w:p w14:paraId="2AC2096F">
      <w:pPr>
        <w:spacing w:line="480" w:lineRule="auto"/>
        <w:rPr>
          <w:rFonts w:hint="eastAsia"/>
          <w:sz w:val="24"/>
          <w:szCs w:val="24"/>
        </w:rPr>
      </w:pPr>
      <w:r>
        <w:rPr>
          <w:rFonts w:hint="eastAsia"/>
          <w:sz w:val="24"/>
          <w:szCs w:val="24"/>
        </w:rPr>
        <w:t>(一)品牌栏目共建</w:t>
      </w:r>
    </w:p>
    <w:p w14:paraId="287CB0DD">
      <w:pPr>
        <w:spacing w:line="480" w:lineRule="auto"/>
        <w:rPr>
          <w:rFonts w:hint="eastAsia"/>
          <w:sz w:val="24"/>
          <w:szCs w:val="24"/>
        </w:rPr>
      </w:pPr>
      <w:r>
        <w:rPr>
          <w:rFonts w:hint="eastAsia"/>
          <w:sz w:val="24"/>
          <w:szCs w:val="24"/>
        </w:rPr>
        <w:t>聚焦西咸新区持续推进西咸一体化、秦创原总窗口建设、经济社会发展、改革创新、营商环境建设、生态文明建设、文化建设、民生福祉改善等重点工作及发展成就，西安广播电视台所属栏目《聚焦西咸》及西安广播电视台全媒体矩阵平台和栏目播出西咸新区相关节目合计不少于50期。</w:t>
      </w:r>
    </w:p>
    <w:p w14:paraId="3352E8B7">
      <w:pPr>
        <w:spacing w:line="480" w:lineRule="auto"/>
        <w:rPr>
          <w:rFonts w:hint="eastAsia"/>
          <w:sz w:val="24"/>
          <w:szCs w:val="24"/>
        </w:rPr>
      </w:pPr>
      <w:r>
        <w:rPr>
          <w:rFonts w:hint="eastAsia"/>
          <w:sz w:val="24"/>
          <w:szCs w:val="24"/>
        </w:rPr>
        <w:t>(二)联动直播</w:t>
      </w:r>
    </w:p>
    <w:p w14:paraId="0D50867A">
      <w:pPr>
        <w:spacing w:line="480" w:lineRule="auto"/>
        <w:rPr>
          <w:rFonts w:hint="eastAsia"/>
          <w:sz w:val="24"/>
          <w:szCs w:val="24"/>
        </w:rPr>
      </w:pPr>
      <w:r>
        <w:rPr>
          <w:rFonts w:hint="eastAsia"/>
          <w:sz w:val="24"/>
          <w:szCs w:val="24"/>
        </w:rPr>
        <w:t>策划多平台联动大直播活动，联动其他媒体平台实现多平台同步直播，形成“全国联动+本地引流”的传播格局，为西咸新区城市营销赋能，合作期内共计5场。</w:t>
      </w:r>
    </w:p>
    <w:p w14:paraId="1BA00388">
      <w:pPr>
        <w:spacing w:line="480" w:lineRule="auto"/>
        <w:rPr>
          <w:rFonts w:hint="eastAsia"/>
          <w:sz w:val="24"/>
          <w:szCs w:val="24"/>
        </w:rPr>
      </w:pPr>
      <w:r>
        <w:rPr>
          <w:rFonts w:hint="eastAsia"/>
          <w:sz w:val="24"/>
          <w:szCs w:val="24"/>
        </w:rPr>
        <w:t>(三)新媒体宣传推广</w:t>
      </w:r>
    </w:p>
    <w:p w14:paraId="411A1609">
      <w:pPr>
        <w:spacing w:line="480" w:lineRule="auto"/>
        <w:rPr>
          <w:rFonts w:hint="eastAsia"/>
          <w:sz w:val="24"/>
          <w:szCs w:val="24"/>
        </w:rPr>
      </w:pPr>
      <w:r>
        <w:rPr>
          <w:rFonts w:hint="eastAsia"/>
          <w:sz w:val="24"/>
          <w:szCs w:val="24"/>
        </w:rPr>
        <w:t>围绕新区重大宣传主题，在西安广播电视台所属“西安头条”“长安号”等重点平台为新区提供新媒体宣推服务，发稿量合计不少于50篇，不断提升传播精准度。</w:t>
      </w:r>
    </w:p>
    <w:p w14:paraId="1137BF90">
      <w:pPr>
        <w:spacing w:line="480" w:lineRule="auto"/>
        <w:rPr>
          <w:rFonts w:hint="eastAsia"/>
          <w:b/>
          <w:bCs/>
          <w:sz w:val="24"/>
          <w:szCs w:val="24"/>
        </w:rPr>
      </w:pPr>
      <w:r>
        <w:rPr>
          <w:rFonts w:hint="eastAsia"/>
          <w:b/>
          <w:bCs/>
          <w:sz w:val="24"/>
          <w:szCs w:val="24"/>
        </w:rPr>
        <w:t> 二、服务期限 </w:t>
      </w:r>
    </w:p>
    <w:p w14:paraId="04E40F7E">
      <w:pPr>
        <w:spacing w:line="480" w:lineRule="auto"/>
        <w:rPr>
          <w:sz w:val="24"/>
          <w:szCs w:val="24"/>
        </w:rPr>
      </w:pPr>
      <w:r>
        <w:rPr>
          <w:rFonts w:hint="eastAsia"/>
          <w:sz w:val="24"/>
          <w:szCs w:val="24"/>
        </w:rPr>
        <w:t>自合同签订之日起至2026年3月31日。</w:t>
      </w:r>
    </w:p>
    <w:p w14:paraId="0E707B37">
      <w:pPr>
        <w:pStyle w:val="2"/>
        <w:keepNext w:val="0"/>
        <w:keepLines w:val="0"/>
        <w:pageBreakBefore/>
        <w:numPr>
          <w:ilvl w:val="0"/>
          <w:numId w:val="0"/>
        </w:numPr>
        <w:snapToGrid w:val="0"/>
        <w:spacing w:line="360" w:lineRule="auto"/>
        <w:jc w:val="center"/>
        <w:rPr>
          <w:rFonts w:hAnsi="宋体" w:cs="宋体"/>
          <w:sz w:val="36"/>
          <w:szCs w:val="36"/>
        </w:rPr>
      </w:pPr>
      <w:r>
        <w:rPr>
          <w:rFonts w:hint="eastAsia" w:hAnsi="宋体" w:cs="宋体"/>
          <w:sz w:val="36"/>
          <w:szCs w:val="36"/>
        </w:rPr>
        <w:t>第五章 谈判响应文件格式</w:t>
      </w:r>
      <w:bookmarkEnd w:id="137"/>
      <w:bookmarkEnd w:id="138"/>
      <w:bookmarkEnd w:id="139"/>
      <w:bookmarkEnd w:id="140"/>
      <w:bookmarkEnd w:id="141"/>
      <w:bookmarkEnd w:id="142"/>
      <w:bookmarkEnd w:id="143"/>
    </w:p>
    <w:p w14:paraId="67E7D14D">
      <w:pPr>
        <w:jc w:val="center"/>
        <w:rPr>
          <w:rFonts w:ascii="宋体" w:hAnsi="宋体" w:cs="宋体"/>
          <w:b/>
          <w:bCs/>
          <w:sz w:val="48"/>
          <w:szCs w:val="48"/>
        </w:rPr>
      </w:pPr>
      <w:bookmarkStart w:id="144" w:name="_Toc22394_WPSOffice_Level1"/>
      <w:bookmarkStart w:id="145" w:name="_Toc350345678"/>
      <w:r>
        <w:rPr>
          <w:rFonts w:hint="eastAsia" w:ascii="宋体" w:hAnsi="宋体" w:cs="宋体"/>
          <w:b/>
          <w:bCs/>
          <w:sz w:val="48"/>
          <w:szCs w:val="48"/>
        </w:rPr>
        <w:t>（封面）</w:t>
      </w:r>
      <w:bookmarkEnd w:id="144"/>
    </w:p>
    <w:p w14:paraId="45698092">
      <w:pPr>
        <w:spacing w:line="700" w:lineRule="exact"/>
        <w:jc w:val="center"/>
        <w:rPr>
          <w:rFonts w:ascii="宋体" w:hAnsi="宋体" w:cs="宋体"/>
          <w:b/>
          <w:bCs/>
          <w:color w:val="0000FF"/>
          <w:sz w:val="44"/>
          <w:szCs w:val="44"/>
        </w:rPr>
      </w:pPr>
    </w:p>
    <w:p w14:paraId="35ADD2D4">
      <w:pPr>
        <w:jc w:val="center"/>
        <w:rPr>
          <w:rFonts w:hint="eastAsia" w:ascii="宋体" w:hAnsi="宋体" w:cs="宋体"/>
          <w:b/>
          <w:bCs/>
          <w:sz w:val="48"/>
          <w:szCs w:val="48"/>
          <w:lang w:eastAsia="zh-CN"/>
        </w:rPr>
      </w:pPr>
      <w:r>
        <w:rPr>
          <w:rFonts w:hint="eastAsia" w:ascii="宋体" w:hAnsi="宋体" w:cs="宋体"/>
          <w:b/>
          <w:bCs/>
          <w:sz w:val="48"/>
          <w:szCs w:val="48"/>
          <w:lang w:eastAsia="zh-CN"/>
        </w:rPr>
        <w:t>2025年西咸新区与西安广播电视台</w:t>
      </w:r>
    </w:p>
    <w:p w14:paraId="60DF76C1">
      <w:pPr>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全媒体合作项目</w:t>
      </w:r>
    </w:p>
    <w:p w14:paraId="36CE8E8E">
      <w:pPr>
        <w:jc w:val="center"/>
        <w:rPr>
          <w:rFonts w:ascii="宋体" w:hAnsi="宋体" w:cs="宋体"/>
          <w:b/>
          <w:bCs/>
          <w:sz w:val="48"/>
          <w:szCs w:val="48"/>
        </w:rPr>
      </w:pPr>
    </w:p>
    <w:p w14:paraId="3D03FE76">
      <w:pPr>
        <w:jc w:val="center"/>
        <w:rPr>
          <w:rFonts w:ascii="宋体" w:hAnsi="宋体" w:cs="宋体"/>
          <w:b/>
          <w:bCs/>
          <w:sz w:val="48"/>
          <w:szCs w:val="48"/>
        </w:rPr>
      </w:pPr>
    </w:p>
    <w:p w14:paraId="2082705A">
      <w:pPr>
        <w:jc w:val="center"/>
        <w:rPr>
          <w:rFonts w:ascii="宋体" w:hAnsi="宋体" w:cs="宋体"/>
          <w:b/>
          <w:bCs/>
          <w:sz w:val="84"/>
          <w:szCs w:val="84"/>
        </w:rPr>
      </w:pPr>
      <w:bookmarkStart w:id="146" w:name="_Toc29769_WPSOffice_Level1"/>
      <w:r>
        <w:rPr>
          <w:rFonts w:hint="eastAsia" w:ascii="宋体" w:hAnsi="宋体" w:cs="宋体"/>
          <w:b/>
          <w:bCs/>
          <w:sz w:val="84"/>
          <w:szCs w:val="84"/>
        </w:rPr>
        <w:t>谈判响应文件</w:t>
      </w:r>
      <w:bookmarkEnd w:id="146"/>
    </w:p>
    <w:p w14:paraId="043276BC">
      <w:pPr>
        <w:jc w:val="center"/>
        <w:rPr>
          <w:rFonts w:ascii="宋体" w:hAnsi="宋体" w:cs="宋体"/>
          <w:b/>
          <w:bCs/>
          <w:sz w:val="48"/>
          <w:szCs w:val="48"/>
        </w:rPr>
      </w:pPr>
    </w:p>
    <w:p w14:paraId="12913C4A">
      <w:pPr>
        <w:jc w:val="center"/>
        <w:rPr>
          <w:rFonts w:hint="eastAsia" w:ascii="宋体" w:hAnsi="宋体" w:eastAsia="宋体" w:cs="宋体"/>
          <w:b/>
          <w:bCs/>
          <w:sz w:val="32"/>
          <w:szCs w:val="32"/>
          <w:lang w:eastAsia="zh-CN"/>
        </w:rPr>
      </w:pPr>
      <w:bookmarkStart w:id="147" w:name="_Toc3490_WPSOffice_Level1"/>
      <w:r>
        <w:rPr>
          <w:rFonts w:hint="eastAsia" w:ascii="宋体" w:hAnsi="宋体" w:cs="宋体"/>
          <w:b/>
          <w:bCs/>
          <w:sz w:val="32"/>
          <w:szCs w:val="32"/>
        </w:rPr>
        <w:t>采购编号：</w:t>
      </w:r>
      <w:bookmarkEnd w:id="147"/>
      <w:r>
        <w:rPr>
          <w:rFonts w:hint="eastAsia" w:ascii="宋体" w:hAnsi="宋体" w:cs="宋体"/>
          <w:b/>
          <w:bCs/>
          <w:sz w:val="32"/>
          <w:szCs w:val="32"/>
          <w:lang w:eastAsia="zh-CN"/>
        </w:rPr>
        <w:t>ZRD-2025XAZC608</w:t>
      </w:r>
    </w:p>
    <w:p w14:paraId="27F162EB">
      <w:pPr>
        <w:jc w:val="center"/>
        <w:rPr>
          <w:rFonts w:hint="eastAsia" w:ascii="宋体" w:hAnsi="宋体" w:cs="宋体"/>
          <w:b/>
          <w:bCs/>
          <w:sz w:val="32"/>
          <w:szCs w:val="32"/>
        </w:rPr>
      </w:pPr>
      <w:bookmarkStart w:id="148" w:name="_Toc24510_WPSOffice_Level1"/>
    </w:p>
    <w:p w14:paraId="3F66649A">
      <w:pPr>
        <w:jc w:val="center"/>
        <w:rPr>
          <w:rFonts w:ascii="宋体" w:hAnsi="宋体" w:cs="宋体"/>
          <w:b/>
          <w:bCs/>
          <w:sz w:val="32"/>
          <w:szCs w:val="32"/>
        </w:rPr>
      </w:pPr>
      <w:r>
        <w:rPr>
          <w:rFonts w:hint="eastAsia" w:ascii="宋体" w:hAnsi="宋体" w:cs="宋体"/>
          <w:b/>
          <w:bCs/>
          <w:sz w:val="32"/>
          <w:szCs w:val="32"/>
        </w:rPr>
        <w:t>（正本/副本）</w:t>
      </w:r>
      <w:bookmarkEnd w:id="148"/>
    </w:p>
    <w:p w14:paraId="5E143932">
      <w:pPr>
        <w:jc w:val="center"/>
        <w:rPr>
          <w:rFonts w:ascii="宋体" w:hAnsi="宋体" w:cs="宋体"/>
          <w:b/>
          <w:sz w:val="52"/>
        </w:rPr>
      </w:pPr>
    </w:p>
    <w:p w14:paraId="3549C1B7">
      <w:pPr>
        <w:rPr>
          <w:rFonts w:ascii="宋体" w:hAnsi="宋体" w:cs="宋体"/>
          <w:b/>
          <w:sz w:val="32"/>
        </w:rPr>
      </w:pPr>
    </w:p>
    <w:p w14:paraId="37B56586">
      <w:pPr>
        <w:rPr>
          <w:rFonts w:ascii="宋体" w:hAnsi="宋体" w:cs="宋体"/>
          <w:b/>
          <w:sz w:val="32"/>
        </w:rPr>
      </w:pPr>
      <w:r>
        <w:rPr>
          <w:rFonts w:hint="eastAsia" w:ascii="宋体" w:hAnsi="宋体" w:cs="宋体"/>
          <w:b/>
          <w:sz w:val="32"/>
        </w:rPr>
        <w:t xml:space="preserve">                            </w:t>
      </w:r>
    </w:p>
    <w:p w14:paraId="5902D0A4">
      <w:pPr>
        <w:rPr>
          <w:rFonts w:ascii="宋体" w:hAnsi="宋体" w:cs="宋体"/>
          <w:b/>
          <w:sz w:val="32"/>
        </w:rPr>
      </w:pPr>
    </w:p>
    <w:p w14:paraId="34A0F5B4">
      <w:pPr>
        <w:rPr>
          <w:rFonts w:ascii="宋体" w:hAnsi="宋体" w:cs="宋体"/>
          <w:b/>
          <w:sz w:val="32"/>
        </w:rPr>
      </w:pPr>
    </w:p>
    <w:p w14:paraId="1A25FA60">
      <w:pPr>
        <w:rPr>
          <w:rFonts w:ascii="宋体" w:hAnsi="宋体" w:cs="宋体"/>
          <w:b/>
          <w:sz w:val="32"/>
        </w:rPr>
      </w:pPr>
    </w:p>
    <w:p w14:paraId="1241A175">
      <w:pPr>
        <w:rPr>
          <w:rFonts w:ascii="宋体" w:hAnsi="宋体" w:cs="宋体"/>
          <w:b/>
          <w:sz w:val="32"/>
        </w:rPr>
      </w:pPr>
    </w:p>
    <w:p w14:paraId="0DA60640">
      <w:pPr>
        <w:spacing w:line="360" w:lineRule="auto"/>
        <w:ind w:firstLine="1265" w:firstLineChars="450"/>
        <w:rPr>
          <w:rFonts w:ascii="宋体" w:hAnsi="宋体" w:cs="宋体"/>
          <w:b/>
          <w:sz w:val="28"/>
        </w:rPr>
      </w:pPr>
      <w:r>
        <w:rPr>
          <w:rFonts w:hint="eastAsia" w:ascii="宋体" w:hAnsi="宋体" w:cs="宋体"/>
          <w:b/>
          <w:sz w:val="28"/>
        </w:rPr>
        <w:t xml:space="preserve">  供应商：</w:t>
      </w:r>
      <w:r>
        <w:rPr>
          <w:rFonts w:hint="eastAsia" w:ascii="宋体" w:hAnsi="宋体" w:cs="宋体"/>
          <w:b/>
          <w:sz w:val="28"/>
          <w:u w:val="single"/>
        </w:rPr>
        <w:t xml:space="preserve">                          </w:t>
      </w:r>
    </w:p>
    <w:p w14:paraId="17E9F8E2">
      <w:pPr>
        <w:spacing w:line="360" w:lineRule="auto"/>
        <w:jc w:val="center"/>
        <w:rPr>
          <w:rFonts w:ascii="宋体" w:hAnsi="宋体" w:cs="宋体"/>
          <w:b/>
          <w:sz w:val="28"/>
        </w:rPr>
      </w:pPr>
      <w:r>
        <w:rPr>
          <w:rFonts w:hint="eastAsia" w:ascii="宋体" w:hAnsi="宋体" w:cs="宋体"/>
          <w:b/>
          <w:sz w:val="32"/>
          <w:szCs w:val="32"/>
        </w:rPr>
        <w:t xml:space="preserve">   </w:t>
      </w:r>
      <w:bookmarkStart w:id="149" w:name="_Toc5344_WPSOffice_Level1"/>
      <w:r>
        <w:rPr>
          <w:rFonts w:hint="eastAsia" w:ascii="宋体" w:hAnsi="宋体" w:cs="宋体"/>
          <w:b/>
          <w:bCs/>
          <w:sz w:val="32"/>
          <w:szCs w:val="32"/>
        </w:rPr>
        <w:t>（盖章）</w:t>
      </w:r>
      <w:bookmarkEnd w:id="149"/>
      <w:r>
        <w:rPr>
          <w:rFonts w:hint="eastAsia" w:ascii="宋体" w:hAnsi="宋体" w:cs="宋体"/>
          <w:b/>
          <w:bCs/>
          <w:sz w:val="48"/>
          <w:szCs w:val="48"/>
        </w:rPr>
        <w:t xml:space="preserve">   </w:t>
      </w:r>
    </w:p>
    <w:p w14:paraId="4A9073BC">
      <w:pPr>
        <w:jc w:val="center"/>
        <w:rPr>
          <w:rFonts w:ascii="宋体" w:hAnsi="宋体" w:cs="宋体"/>
          <w:b/>
          <w:sz w:val="28"/>
        </w:rPr>
      </w:pPr>
    </w:p>
    <w:p w14:paraId="5DF2A3D4">
      <w:pPr>
        <w:jc w:val="center"/>
        <w:rPr>
          <w:rFonts w:ascii="宋体" w:hAnsi="宋体" w:cs="宋体"/>
          <w:b/>
          <w:bCs/>
          <w:sz w:val="32"/>
          <w:szCs w:val="32"/>
        </w:rPr>
      </w:pPr>
      <w:r>
        <w:rPr>
          <w:rFonts w:hint="eastAsia" w:ascii="宋体" w:hAnsi="宋体" w:cs="宋体"/>
          <w:b/>
          <w:sz w:val="32"/>
          <w:szCs w:val="32"/>
        </w:rPr>
        <w:t xml:space="preserve"> </w:t>
      </w:r>
      <w:bookmarkStart w:id="150" w:name="_Toc8521_WPSOffice_Level1"/>
      <w:r>
        <w:rPr>
          <w:rFonts w:hint="eastAsia" w:ascii="宋体" w:hAnsi="宋体" w:cs="宋体"/>
          <w:b/>
          <w:bCs/>
          <w:sz w:val="32"/>
          <w:szCs w:val="32"/>
        </w:rPr>
        <w:t>二零二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rPr>
        <w:t>月</w:t>
      </w:r>
      <w:bookmarkEnd w:id="150"/>
    </w:p>
    <w:p w14:paraId="3AE9E1B2">
      <w:pPr>
        <w:jc w:val="center"/>
        <w:rPr>
          <w:rFonts w:ascii="宋体" w:hAnsi="宋体" w:cs="宋体"/>
          <w:b/>
          <w:bCs/>
          <w:sz w:val="48"/>
          <w:szCs w:val="48"/>
        </w:rPr>
        <w:sectPr>
          <w:pgSz w:w="11906" w:h="16838"/>
          <w:pgMar w:top="1440" w:right="1701" w:bottom="1440" w:left="1701" w:header="851" w:footer="992" w:gutter="0"/>
          <w:cols w:space="720" w:num="1"/>
          <w:titlePg/>
          <w:docGrid w:linePitch="312" w:charSpace="0"/>
        </w:sectPr>
      </w:pPr>
    </w:p>
    <w:p w14:paraId="01436169">
      <w:pPr>
        <w:pStyle w:val="3"/>
        <w:keepLines/>
        <w:widowControl w:val="0"/>
        <w:tabs>
          <w:tab w:val="clear" w:pos="576"/>
        </w:tabs>
        <w:spacing w:before="260" w:after="260" w:line="360" w:lineRule="auto"/>
        <w:jc w:val="both"/>
        <w:rPr>
          <w:rFonts w:ascii="宋体" w:hAnsi="宋体" w:eastAsia="宋体" w:cs="宋体"/>
          <w:i w:val="0"/>
          <w:kern w:val="2"/>
          <w:sz w:val="32"/>
        </w:rPr>
      </w:pPr>
      <w:bookmarkStart w:id="151" w:name="_Toc29748"/>
      <w:bookmarkStart w:id="152" w:name="_Toc12328"/>
      <w:bookmarkStart w:id="153" w:name="_Toc11795_WPSOffice_Level1"/>
      <w:bookmarkStart w:id="154" w:name="_Toc2826"/>
      <w:bookmarkStart w:id="155" w:name="_Toc30351"/>
      <w:r>
        <w:rPr>
          <w:rFonts w:hint="eastAsia" w:ascii="宋体" w:hAnsi="宋体" w:eastAsia="宋体" w:cs="宋体"/>
          <w:i w:val="0"/>
          <w:kern w:val="2"/>
          <w:sz w:val="32"/>
        </w:rPr>
        <w:t>附件1  谈判函</w:t>
      </w:r>
      <w:bookmarkEnd w:id="145"/>
      <w:bookmarkEnd w:id="151"/>
      <w:bookmarkEnd w:id="152"/>
      <w:bookmarkEnd w:id="153"/>
      <w:bookmarkEnd w:id="154"/>
      <w:bookmarkEnd w:id="155"/>
    </w:p>
    <w:p w14:paraId="0EB8A4B5">
      <w:pPr>
        <w:adjustRightInd w:val="0"/>
        <w:snapToGrid w:val="0"/>
        <w:spacing w:line="360" w:lineRule="auto"/>
        <w:rPr>
          <w:rFonts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 xml:space="preserve">           </w:t>
      </w:r>
    </w:p>
    <w:p w14:paraId="72264A90">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kern w:val="20"/>
          <w:sz w:val="24"/>
        </w:rPr>
        <w:t>根据已收到的</w:t>
      </w:r>
      <w:r>
        <w:rPr>
          <w:rFonts w:hint="eastAsia" w:ascii="宋体" w:hAnsi="宋体" w:cs="宋体"/>
          <w:color w:val="000000"/>
          <w:kern w:val="20"/>
          <w:sz w:val="24"/>
          <w:u w:val="single"/>
        </w:rPr>
        <w:t>采购项目名称：</w:t>
      </w:r>
      <w:r>
        <w:rPr>
          <w:rFonts w:hint="eastAsia" w:ascii="宋体" w:hAnsi="宋体" w:cs="宋体"/>
          <w:color w:val="000000"/>
          <w:kern w:val="20"/>
          <w:sz w:val="24"/>
          <w:u w:val="single"/>
          <w:lang w:eastAsia="zh-CN"/>
        </w:rPr>
        <w:t>2025年西咸新区与西安广播电视台全媒体合作项目</w:t>
      </w:r>
      <w:r>
        <w:rPr>
          <w:rFonts w:hint="eastAsia" w:ascii="宋体" w:hAnsi="宋体" w:cs="宋体"/>
          <w:color w:val="000000"/>
          <w:kern w:val="20"/>
          <w:sz w:val="24"/>
          <w:u w:val="single"/>
        </w:rPr>
        <w:t xml:space="preserve"> 、采购项目编号：</w:t>
      </w:r>
      <w:r>
        <w:rPr>
          <w:rFonts w:hint="eastAsia" w:ascii="宋体" w:hAnsi="宋体" w:cs="宋体"/>
          <w:color w:val="000000"/>
          <w:kern w:val="20"/>
          <w:sz w:val="24"/>
          <w:u w:val="single"/>
          <w:lang w:eastAsia="zh-CN"/>
        </w:rPr>
        <w:t>ZRD-2025XAZC608</w:t>
      </w:r>
      <w:r>
        <w:rPr>
          <w:rFonts w:hint="eastAsia" w:ascii="宋体" w:hAnsi="宋体" w:cs="宋体"/>
          <w:color w:val="000000"/>
          <w:kern w:val="20"/>
          <w:sz w:val="24"/>
        </w:rPr>
        <w:t>的</w:t>
      </w:r>
      <w:r>
        <w:rPr>
          <w:rFonts w:hint="eastAsia" w:ascii="宋体" w:hAnsi="宋体" w:cs="宋体"/>
          <w:color w:val="000000"/>
          <w:sz w:val="24"/>
        </w:rPr>
        <w:t>谈判文件。正式授权的下述签字人</w:t>
      </w:r>
      <w:r>
        <w:rPr>
          <w:rFonts w:hint="eastAsia" w:ascii="宋体" w:hAnsi="宋体" w:cs="宋体"/>
          <w:color w:val="000000"/>
          <w:sz w:val="24"/>
          <w:u w:val="single"/>
        </w:rPr>
        <w:t xml:space="preserve">  （姓名和职务）</w:t>
      </w:r>
      <w:r>
        <w:rPr>
          <w:rFonts w:hint="eastAsia" w:ascii="宋体" w:hAnsi="宋体" w:cs="宋体"/>
          <w:color w:val="000000"/>
          <w:sz w:val="24"/>
        </w:rPr>
        <w:t>代表供应商</w:t>
      </w:r>
      <w:r>
        <w:rPr>
          <w:rFonts w:hint="eastAsia" w:ascii="宋体" w:hAnsi="宋体" w:cs="宋体"/>
          <w:color w:val="000000"/>
          <w:sz w:val="24"/>
          <w:u w:val="single"/>
        </w:rPr>
        <w:t xml:space="preserve">   （供应商名称）</w:t>
      </w:r>
      <w:r>
        <w:rPr>
          <w:rFonts w:hint="eastAsia" w:ascii="宋体" w:hAnsi="宋体" w:cs="宋体"/>
          <w:color w:val="000000"/>
          <w:sz w:val="24"/>
        </w:rPr>
        <w:t>，提交谈判文件要求的全套谈判响应文件，包括：</w:t>
      </w:r>
    </w:p>
    <w:p w14:paraId="41BDA06E">
      <w:pPr>
        <w:adjustRightInd w:val="0"/>
        <w:snapToGrid w:val="0"/>
        <w:spacing w:line="360" w:lineRule="auto"/>
        <w:ind w:left="480"/>
        <w:rPr>
          <w:rFonts w:ascii="宋体" w:hAnsi="宋体" w:cs="宋体"/>
          <w:color w:val="000000"/>
          <w:sz w:val="24"/>
        </w:rPr>
      </w:pPr>
      <w:r>
        <w:rPr>
          <w:rFonts w:hint="eastAsia" w:ascii="宋体" w:hAnsi="宋体" w:cs="宋体"/>
          <w:color w:val="000000"/>
          <w:sz w:val="24"/>
        </w:rPr>
        <w:t>1、谈判响应文件；</w:t>
      </w:r>
    </w:p>
    <w:p w14:paraId="72A152DC">
      <w:pPr>
        <w:adjustRightInd w:val="0"/>
        <w:snapToGrid w:val="0"/>
        <w:spacing w:line="360" w:lineRule="auto"/>
        <w:ind w:left="480"/>
        <w:rPr>
          <w:rFonts w:ascii="宋体" w:hAnsi="宋体" w:cs="宋体"/>
          <w:color w:val="000000"/>
          <w:sz w:val="24"/>
        </w:rPr>
      </w:pPr>
      <w:r>
        <w:rPr>
          <w:rFonts w:hint="eastAsia" w:ascii="宋体" w:hAnsi="宋体" w:cs="宋体"/>
          <w:color w:val="000000"/>
          <w:sz w:val="24"/>
        </w:rPr>
        <w:t>2、其他资料。</w:t>
      </w:r>
    </w:p>
    <w:p w14:paraId="4FD2D0A3">
      <w:pPr>
        <w:adjustRightInd w:val="0"/>
        <w:snapToGrid w:val="0"/>
        <w:spacing w:line="360" w:lineRule="auto"/>
        <w:ind w:firstLine="240"/>
        <w:rPr>
          <w:rFonts w:ascii="宋体" w:hAnsi="宋体" w:cs="宋体"/>
          <w:color w:val="000000"/>
          <w:kern w:val="20"/>
          <w:sz w:val="24"/>
        </w:rPr>
      </w:pPr>
      <w:r>
        <w:rPr>
          <w:rFonts w:hint="eastAsia" w:ascii="宋体" w:hAnsi="宋体" w:cs="宋体"/>
          <w:color w:val="000000"/>
          <w:kern w:val="20"/>
          <w:sz w:val="24"/>
        </w:rPr>
        <w:t>据此函，签字人兹宣布同意如下：</w:t>
      </w:r>
    </w:p>
    <w:p w14:paraId="666F332F">
      <w:pPr>
        <w:adjustRightInd w:val="0"/>
        <w:snapToGrid w:val="0"/>
        <w:spacing w:line="360" w:lineRule="auto"/>
        <w:ind w:firstLine="490"/>
        <w:rPr>
          <w:rFonts w:ascii="宋体" w:hAnsi="宋体" w:cs="宋体"/>
          <w:color w:val="000000"/>
          <w:kern w:val="20"/>
          <w:sz w:val="24"/>
        </w:rPr>
      </w:pPr>
      <w:r>
        <w:rPr>
          <w:rFonts w:hint="eastAsia" w:ascii="宋体" w:hAnsi="宋体" w:cs="宋体"/>
          <w:color w:val="000000"/>
          <w:kern w:val="20"/>
          <w:sz w:val="24"/>
        </w:rPr>
        <w:t>1、我方已详细审核并确认全部谈判文件，包括修改文件（如有时）及有关附件。</w:t>
      </w:r>
    </w:p>
    <w:p w14:paraId="19B03040">
      <w:pPr>
        <w:adjustRightInd w:val="0"/>
        <w:snapToGrid w:val="0"/>
        <w:spacing w:line="360" w:lineRule="auto"/>
        <w:ind w:firstLine="487"/>
        <w:rPr>
          <w:rFonts w:ascii="宋体" w:hAnsi="宋体" w:cs="宋体"/>
          <w:color w:val="000000"/>
          <w:kern w:val="20"/>
          <w:sz w:val="24"/>
        </w:rPr>
      </w:pPr>
      <w:r>
        <w:rPr>
          <w:rFonts w:hint="eastAsia" w:ascii="宋体" w:hAnsi="宋体" w:cs="宋体"/>
          <w:color w:val="000000"/>
          <w:kern w:val="20"/>
          <w:sz w:val="24"/>
        </w:rPr>
        <w:t>2、一旦我方成交，我方将组建项目组，保证按规定的时间完成会议的承办工作并提供相应的服务。</w:t>
      </w:r>
    </w:p>
    <w:p w14:paraId="65CE8727">
      <w:pPr>
        <w:adjustRightInd w:val="0"/>
        <w:snapToGrid w:val="0"/>
        <w:spacing w:line="360" w:lineRule="auto"/>
        <w:ind w:firstLine="480" w:firstLineChars="200"/>
        <w:rPr>
          <w:rFonts w:ascii="宋体" w:hAnsi="宋体" w:cs="宋体"/>
          <w:color w:val="000000"/>
          <w:kern w:val="20"/>
          <w:sz w:val="24"/>
        </w:rPr>
      </w:pPr>
      <w:r>
        <w:rPr>
          <w:rFonts w:hint="eastAsia" w:ascii="宋体" w:hAnsi="宋体" w:cs="宋体"/>
          <w:color w:val="000000"/>
          <w:kern w:val="20"/>
          <w:sz w:val="24"/>
        </w:rPr>
        <w:t>3、我方同意所提交的谈判响应文件在谈判后90日有效，在此期间内如果成交，我方将受此约束。</w:t>
      </w:r>
    </w:p>
    <w:p w14:paraId="7AC998FC">
      <w:pPr>
        <w:adjustRightInd w:val="0"/>
        <w:snapToGrid w:val="0"/>
        <w:spacing w:line="360" w:lineRule="auto"/>
        <w:ind w:firstLine="485"/>
        <w:rPr>
          <w:rFonts w:ascii="宋体" w:hAnsi="宋体" w:cs="宋体"/>
          <w:color w:val="000000"/>
          <w:kern w:val="20"/>
          <w:sz w:val="24"/>
        </w:rPr>
      </w:pPr>
      <w:r>
        <w:rPr>
          <w:rFonts w:hint="eastAsia" w:ascii="宋体" w:hAnsi="宋体" w:cs="宋体"/>
          <w:color w:val="000000"/>
          <w:kern w:val="20"/>
          <w:sz w:val="24"/>
        </w:rPr>
        <w:t>4、除非另外达成协议并生效，你方的成交通知书和本谈判响应文件将成为约束双方的合同文件的组成部分。</w:t>
      </w:r>
    </w:p>
    <w:p w14:paraId="438EAD8A">
      <w:pPr>
        <w:adjustRightInd w:val="0"/>
        <w:snapToGrid w:val="0"/>
        <w:spacing w:line="360" w:lineRule="auto"/>
        <w:ind w:firstLine="480"/>
        <w:rPr>
          <w:rFonts w:ascii="宋体" w:hAnsi="宋体" w:cs="宋体"/>
          <w:color w:val="000000"/>
          <w:sz w:val="24"/>
        </w:rPr>
      </w:pPr>
      <w:r>
        <w:rPr>
          <w:rFonts w:hint="eastAsia" w:ascii="宋体" w:hAnsi="宋体" w:cs="宋体"/>
          <w:color w:val="000000"/>
          <w:kern w:val="20"/>
          <w:sz w:val="24"/>
        </w:rPr>
        <w:t>5、如果我方成交，我方愿意承担谈判文件中规定的招标代理服务费。</w:t>
      </w:r>
    </w:p>
    <w:p w14:paraId="5F528DDB">
      <w:pPr>
        <w:adjustRightInd w:val="0"/>
        <w:snapToGrid w:val="0"/>
        <w:spacing w:line="360" w:lineRule="auto"/>
        <w:rPr>
          <w:rFonts w:ascii="宋体" w:hAnsi="宋体" w:cs="宋体"/>
          <w:color w:val="000000"/>
          <w:sz w:val="24"/>
        </w:rPr>
      </w:pPr>
    </w:p>
    <w:p w14:paraId="096A6489">
      <w:pPr>
        <w:spacing w:line="400" w:lineRule="atLeast"/>
        <w:rPr>
          <w:rFonts w:ascii="宋体" w:hAnsi="宋体" w:cs="宋体"/>
          <w:sz w:val="24"/>
        </w:rPr>
      </w:pPr>
      <w:r>
        <w:rPr>
          <w:rFonts w:hint="eastAsia" w:ascii="宋体" w:hAnsi="宋体" w:cs="宋体"/>
          <w:sz w:val="24"/>
        </w:rPr>
        <w:tab/>
      </w: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14:paraId="04C6CC20">
      <w:pPr>
        <w:spacing w:line="400" w:lineRule="atLeast"/>
        <w:rPr>
          <w:rFonts w:ascii="宋体" w:hAnsi="宋体" w:cs="宋体"/>
          <w:sz w:val="24"/>
        </w:rPr>
      </w:pPr>
      <w:r>
        <w:rPr>
          <w:rFonts w:hint="eastAsia" w:ascii="宋体" w:hAnsi="宋体" w:cs="宋体"/>
          <w:sz w:val="24"/>
        </w:rPr>
        <w:tab/>
      </w: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14:paraId="5224C73A">
      <w:pPr>
        <w:spacing w:line="400" w:lineRule="atLeast"/>
        <w:jc w:val="left"/>
        <w:rPr>
          <w:rFonts w:ascii="宋体" w:hAnsi="宋体" w:cs="宋体"/>
          <w:sz w:val="24"/>
        </w:rPr>
      </w:pPr>
      <w:r>
        <w:rPr>
          <w:rFonts w:hint="eastAsia" w:ascii="宋体" w:hAnsi="宋体" w:cs="宋体"/>
          <w:sz w:val="24"/>
        </w:rPr>
        <w:tab/>
      </w:r>
      <w:r>
        <w:rPr>
          <w:rFonts w:hint="eastAsia" w:ascii="宋体" w:hAnsi="宋体" w:cs="宋体"/>
          <w:sz w:val="24"/>
        </w:rPr>
        <w:t>供应商代表姓名、职务：</w:t>
      </w:r>
      <w:r>
        <w:rPr>
          <w:rFonts w:hint="eastAsia" w:ascii="宋体" w:hAnsi="宋体" w:cs="宋体"/>
          <w:sz w:val="24"/>
          <w:u w:val="single"/>
        </w:rPr>
        <w:t xml:space="preserve">                                   </w:t>
      </w:r>
      <w:r>
        <w:rPr>
          <w:rFonts w:hint="eastAsia" w:ascii="宋体" w:hAnsi="宋体" w:cs="宋体"/>
          <w:sz w:val="24"/>
        </w:rPr>
        <w:br w:type="textWrapping"/>
      </w:r>
      <w:r>
        <w:rPr>
          <w:rFonts w:hint="eastAsia" w:ascii="宋体" w:hAnsi="宋体" w:cs="宋体"/>
          <w:sz w:val="24"/>
        </w:rPr>
        <w:tab/>
      </w:r>
    </w:p>
    <w:p w14:paraId="34AFE334">
      <w:pPr>
        <w:spacing w:line="400" w:lineRule="atLeast"/>
        <w:ind w:firstLine="360" w:firstLineChars="15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（公章）</w:t>
      </w:r>
    </w:p>
    <w:p w14:paraId="1D733D19">
      <w:pPr>
        <w:spacing w:line="400" w:lineRule="atLeast"/>
        <w:rPr>
          <w:rFonts w:ascii="宋体" w:hAnsi="宋体" w:cs="宋体"/>
          <w:sz w:val="24"/>
        </w:rPr>
      </w:pPr>
      <w:r>
        <w:rPr>
          <w:rFonts w:hint="eastAsia" w:ascii="宋体" w:hAnsi="宋体" w:cs="宋体"/>
          <w:sz w:val="24"/>
        </w:rPr>
        <w:t xml:space="preserve">   法定代表人或被授权代表签字或盖章：</w:t>
      </w:r>
      <w:r>
        <w:rPr>
          <w:rFonts w:hint="eastAsia" w:ascii="宋体" w:hAnsi="宋体" w:cs="宋体"/>
          <w:sz w:val="24"/>
          <w:u w:val="single"/>
        </w:rPr>
        <w:t xml:space="preserve">                                 </w:t>
      </w:r>
      <w:r>
        <w:rPr>
          <w:rFonts w:hint="eastAsia" w:ascii="宋体" w:hAnsi="宋体" w:cs="宋体"/>
          <w:sz w:val="24"/>
        </w:rPr>
        <w:t xml:space="preserve"> </w:t>
      </w:r>
    </w:p>
    <w:p w14:paraId="638B62B1">
      <w:pPr>
        <w:spacing w:line="400" w:lineRule="atLeast"/>
        <w:rPr>
          <w:rFonts w:ascii="宋体" w:hAnsi="宋体" w:cs="宋体"/>
        </w:rPr>
      </w:pPr>
      <w:r>
        <w:rPr>
          <w:rFonts w:hint="eastAsia" w:ascii="宋体" w:hAnsi="宋体" w:cs="宋体"/>
          <w:sz w:val="24"/>
        </w:rPr>
        <w:t xml:space="preserve">   日期：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DE6CAAD">
      <w:pPr>
        <w:pStyle w:val="3"/>
        <w:keepLines/>
        <w:pageBreakBefore/>
        <w:widowControl w:val="0"/>
        <w:tabs>
          <w:tab w:val="clear" w:pos="576"/>
        </w:tabs>
        <w:spacing w:before="260" w:after="260" w:line="360" w:lineRule="auto"/>
        <w:jc w:val="both"/>
        <w:rPr>
          <w:rFonts w:ascii="宋体" w:hAnsi="宋体" w:eastAsia="宋体" w:cs="宋体"/>
          <w:i w:val="0"/>
          <w:kern w:val="2"/>
          <w:sz w:val="32"/>
        </w:rPr>
      </w:pPr>
      <w:bookmarkStart w:id="156" w:name="_Toc1537"/>
      <w:bookmarkStart w:id="157" w:name="_Toc6241"/>
      <w:bookmarkStart w:id="158" w:name="_Toc31532"/>
      <w:bookmarkStart w:id="159" w:name="_Toc13929"/>
      <w:bookmarkStart w:id="160" w:name="_Toc4439_WPSOffice_Level1"/>
      <w:r>
        <w:rPr>
          <w:rFonts w:hint="eastAsia" w:ascii="宋体" w:hAnsi="宋体" w:eastAsia="宋体" w:cs="宋体"/>
          <w:i w:val="0"/>
          <w:kern w:val="2"/>
          <w:sz w:val="32"/>
        </w:rPr>
        <w:t>附件2  谈判报价表</w:t>
      </w:r>
      <w:bookmarkEnd w:id="156"/>
      <w:bookmarkEnd w:id="157"/>
      <w:bookmarkEnd w:id="158"/>
      <w:bookmarkEnd w:id="159"/>
      <w:bookmarkEnd w:id="160"/>
    </w:p>
    <w:p w14:paraId="466269F9">
      <w:pPr>
        <w:rPr>
          <w:rFonts w:ascii="宋体" w:hAnsi="宋体" w:cs="宋体"/>
          <w:b/>
          <w:color w:val="000000"/>
          <w:sz w:val="24"/>
        </w:rPr>
      </w:pPr>
    </w:p>
    <w:tbl>
      <w:tblPr>
        <w:tblStyle w:val="36"/>
        <w:tblW w:w="8839"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7"/>
        <w:gridCol w:w="6982"/>
      </w:tblGrid>
      <w:tr w14:paraId="61CD987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942" w:hRule="atLeast"/>
        </w:trPr>
        <w:tc>
          <w:tcPr>
            <w:tcW w:w="1857" w:type="dxa"/>
            <w:tcBorders>
              <w:bottom w:val="single" w:color="auto" w:sz="4" w:space="0"/>
            </w:tcBorders>
            <w:vAlign w:val="center"/>
          </w:tcPr>
          <w:p w14:paraId="3F170344">
            <w:pPr>
              <w:spacing w:line="360" w:lineRule="auto"/>
              <w:jc w:val="center"/>
              <w:rPr>
                <w:rFonts w:ascii="宋体" w:hAnsi="宋体" w:cs="宋体"/>
                <w:sz w:val="24"/>
              </w:rPr>
            </w:pPr>
            <w:r>
              <w:rPr>
                <w:rFonts w:hint="eastAsia" w:ascii="宋体" w:hAnsi="宋体" w:cs="宋体"/>
                <w:sz w:val="24"/>
              </w:rPr>
              <w:t>采购项目名称</w:t>
            </w:r>
          </w:p>
        </w:tc>
        <w:tc>
          <w:tcPr>
            <w:tcW w:w="6982" w:type="dxa"/>
            <w:vAlign w:val="center"/>
          </w:tcPr>
          <w:p w14:paraId="4CE5378B">
            <w:pPr>
              <w:spacing w:line="360" w:lineRule="auto"/>
              <w:ind w:firstLine="480" w:firstLineChars="200"/>
              <w:jc w:val="both"/>
              <w:rPr>
                <w:rFonts w:hint="eastAsia" w:ascii="宋体" w:hAnsi="宋体" w:eastAsia="宋体" w:cs="宋体"/>
                <w:sz w:val="24"/>
                <w:lang w:eastAsia="zh-CN"/>
              </w:rPr>
            </w:pPr>
            <w:r>
              <w:rPr>
                <w:rFonts w:hint="eastAsia" w:ascii="宋体" w:hAnsi="宋体" w:cs="宋体"/>
                <w:sz w:val="24"/>
                <w:lang w:eastAsia="zh-CN"/>
              </w:rPr>
              <w:t>2025年西咸新区与西安广播电视台全媒体合作项目</w:t>
            </w:r>
          </w:p>
        </w:tc>
      </w:tr>
      <w:tr w14:paraId="594EFC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898" w:hRule="atLeast"/>
        </w:trPr>
        <w:tc>
          <w:tcPr>
            <w:tcW w:w="1857" w:type="dxa"/>
            <w:tcBorders>
              <w:bottom w:val="single" w:color="auto" w:sz="4" w:space="0"/>
            </w:tcBorders>
            <w:vAlign w:val="center"/>
          </w:tcPr>
          <w:p w14:paraId="0B863E88">
            <w:pPr>
              <w:spacing w:line="360" w:lineRule="auto"/>
              <w:jc w:val="center"/>
              <w:rPr>
                <w:rFonts w:ascii="宋体" w:hAnsi="宋体" w:cs="宋体"/>
                <w:sz w:val="24"/>
              </w:rPr>
            </w:pPr>
            <w:r>
              <w:rPr>
                <w:rFonts w:hint="eastAsia" w:ascii="宋体" w:hAnsi="宋体" w:cs="宋体"/>
                <w:sz w:val="24"/>
              </w:rPr>
              <w:t>采购项目编号</w:t>
            </w:r>
          </w:p>
        </w:tc>
        <w:tc>
          <w:tcPr>
            <w:tcW w:w="6982" w:type="dxa"/>
            <w:tcBorders>
              <w:bottom w:val="single" w:color="auto" w:sz="4" w:space="0"/>
            </w:tcBorders>
            <w:vAlign w:val="center"/>
          </w:tcPr>
          <w:p w14:paraId="633D2CA8">
            <w:pPr>
              <w:spacing w:line="360" w:lineRule="auto"/>
              <w:ind w:firstLine="480" w:firstLineChars="200"/>
              <w:jc w:val="both"/>
              <w:rPr>
                <w:rFonts w:hint="eastAsia" w:ascii="宋体" w:hAnsi="宋体" w:eastAsia="宋体" w:cs="宋体"/>
                <w:sz w:val="24"/>
                <w:lang w:eastAsia="zh-CN"/>
              </w:rPr>
            </w:pPr>
            <w:r>
              <w:rPr>
                <w:rFonts w:hint="eastAsia" w:ascii="宋体" w:hAnsi="宋体" w:cs="宋体"/>
                <w:sz w:val="24"/>
                <w:lang w:eastAsia="zh-CN"/>
              </w:rPr>
              <w:t>ZRD-2025XAZC608</w:t>
            </w:r>
          </w:p>
        </w:tc>
      </w:tr>
      <w:tr w14:paraId="249B89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898" w:hRule="atLeast"/>
        </w:trPr>
        <w:tc>
          <w:tcPr>
            <w:tcW w:w="1857" w:type="dxa"/>
            <w:tcBorders>
              <w:right w:val="single" w:color="auto" w:sz="4" w:space="0"/>
            </w:tcBorders>
            <w:vAlign w:val="center"/>
          </w:tcPr>
          <w:p w14:paraId="7A8974EC">
            <w:pPr>
              <w:spacing w:line="360" w:lineRule="auto"/>
              <w:jc w:val="center"/>
              <w:rPr>
                <w:rFonts w:ascii="宋体" w:hAnsi="宋体" w:cs="宋体"/>
                <w:sz w:val="24"/>
              </w:rPr>
            </w:pPr>
            <w:r>
              <w:rPr>
                <w:rFonts w:hint="eastAsia" w:ascii="宋体" w:hAnsi="宋体" w:cs="宋体"/>
                <w:sz w:val="24"/>
              </w:rPr>
              <w:t>投标报价</w:t>
            </w:r>
          </w:p>
        </w:tc>
        <w:tc>
          <w:tcPr>
            <w:tcW w:w="6982" w:type="dxa"/>
            <w:vAlign w:val="center"/>
          </w:tcPr>
          <w:p w14:paraId="0C63E23A">
            <w:pPr>
              <w:spacing w:line="360" w:lineRule="auto"/>
              <w:ind w:firstLine="480" w:firstLineChars="200"/>
              <w:rPr>
                <w:rFonts w:ascii="宋体" w:hAnsi="宋体" w:cs="宋体"/>
                <w:bCs/>
                <w:sz w:val="24"/>
                <w:u w:val="single"/>
              </w:rPr>
            </w:pPr>
            <w:r>
              <w:rPr>
                <w:rFonts w:hint="eastAsia" w:ascii="宋体" w:hAnsi="宋体" w:cs="宋体"/>
                <w:bCs/>
                <w:sz w:val="24"/>
              </w:rPr>
              <w:t>大写：</w:t>
            </w:r>
            <w:r>
              <w:rPr>
                <w:rFonts w:hint="eastAsia" w:ascii="宋体" w:hAnsi="宋体" w:cs="宋体"/>
                <w:bCs/>
                <w:sz w:val="24"/>
                <w:u w:val="single"/>
              </w:rPr>
              <w:t xml:space="preserve">                    </w:t>
            </w:r>
            <w:r>
              <w:rPr>
                <w:rFonts w:hint="eastAsia" w:ascii="宋体" w:hAnsi="宋体" w:cs="宋体"/>
                <w:bCs/>
                <w:sz w:val="24"/>
              </w:rPr>
              <w:t>元</w:t>
            </w:r>
          </w:p>
          <w:p w14:paraId="0250E1D0">
            <w:pPr>
              <w:spacing w:line="360" w:lineRule="auto"/>
              <w:ind w:firstLine="480" w:firstLineChars="200"/>
              <w:rPr>
                <w:rFonts w:ascii="宋体" w:hAnsi="宋体" w:cs="宋体"/>
                <w:b/>
                <w:sz w:val="24"/>
                <w:u w:val="single"/>
              </w:rPr>
            </w:pPr>
            <w:r>
              <w:rPr>
                <w:rFonts w:hint="eastAsia" w:ascii="宋体" w:hAnsi="宋体" w:cs="宋体"/>
                <w:bCs/>
                <w:sz w:val="24"/>
              </w:rPr>
              <w:t>小写：</w:t>
            </w:r>
            <w:r>
              <w:rPr>
                <w:rFonts w:hint="eastAsia" w:ascii="宋体" w:hAnsi="宋体" w:cs="宋体"/>
                <w:bCs/>
                <w:sz w:val="24"/>
                <w:u w:val="single"/>
              </w:rPr>
              <w:t xml:space="preserve">                    </w:t>
            </w:r>
            <w:r>
              <w:rPr>
                <w:rFonts w:hint="eastAsia" w:ascii="宋体" w:hAnsi="宋体" w:cs="宋体"/>
                <w:bCs/>
                <w:sz w:val="24"/>
              </w:rPr>
              <w:t>元</w:t>
            </w:r>
          </w:p>
        </w:tc>
      </w:tr>
      <w:tr w14:paraId="392E634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963" w:hRule="atLeast"/>
        </w:trPr>
        <w:tc>
          <w:tcPr>
            <w:tcW w:w="1857" w:type="dxa"/>
            <w:tcBorders>
              <w:right w:val="single" w:color="auto" w:sz="4" w:space="0"/>
            </w:tcBorders>
            <w:vAlign w:val="center"/>
          </w:tcPr>
          <w:p w14:paraId="46A186D1">
            <w:pPr>
              <w:spacing w:line="360" w:lineRule="auto"/>
              <w:jc w:val="center"/>
              <w:rPr>
                <w:rFonts w:ascii="宋体" w:hAnsi="宋体" w:cs="宋体"/>
                <w:sz w:val="24"/>
              </w:rPr>
            </w:pPr>
            <w:r>
              <w:rPr>
                <w:rFonts w:hint="eastAsia" w:ascii="宋体" w:hAnsi="宋体" w:cs="宋体"/>
                <w:sz w:val="24"/>
              </w:rPr>
              <w:t>服务期</w:t>
            </w:r>
          </w:p>
        </w:tc>
        <w:tc>
          <w:tcPr>
            <w:tcW w:w="6982" w:type="dxa"/>
            <w:vAlign w:val="center"/>
          </w:tcPr>
          <w:p w14:paraId="708FE750">
            <w:pPr>
              <w:spacing w:line="360" w:lineRule="auto"/>
              <w:ind w:firstLine="480" w:firstLineChars="200"/>
              <w:rPr>
                <w:rFonts w:ascii="宋体" w:hAnsi="宋体" w:cs="宋体"/>
                <w:bCs/>
                <w:sz w:val="24"/>
              </w:rPr>
            </w:pPr>
          </w:p>
        </w:tc>
      </w:tr>
    </w:tbl>
    <w:p w14:paraId="7CE296EB">
      <w:pPr>
        <w:spacing w:line="360" w:lineRule="auto"/>
        <w:rPr>
          <w:rFonts w:ascii="宋体" w:hAnsi="宋体" w:cs="宋体"/>
          <w:sz w:val="24"/>
        </w:rPr>
      </w:pPr>
    </w:p>
    <w:p w14:paraId="228135DB">
      <w:pPr>
        <w:spacing w:line="480" w:lineRule="auto"/>
        <w:ind w:right="-161" w:firstLine="2640" w:firstLineChars="1100"/>
        <w:rPr>
          <w:rFonts w:ascii="宋体" w:hAnsi="宋体" w:cs="宋体"/>
          <w:sz w:val="24"/>
        </w:rPr>
      </w:pPr>
    </w:p>
    <w:p w14:paraId="074548A4">
      <w:pPr>
        <w:spacing w:line="480" w:lineRule="auto"/>
        <w:ind w:right="-161" w:firstLine="2640" w:firstLineChars="1100"/>
        <w:rPr>
          <w:rFonts w:ascii="宋体" w:hAnsi="宋体" w:cs="宋体"/>
          <w:sz w:val="24"/>
          <w:u w:val="single"/>
        </w:rPr>
      </w:pPr>
      <w:r>
        <w:rPr>
          <w:rFonts w:hint="eastAsia" w:ascii="宋体" w:hAnsi="宋体" w:cs="宋体"/>
          <w:sz w:val="24"/>
        </w:rPr>
        <w:t>法定代表人或被授权代表签字或盖章：</w:t>
      </w:r>
      <w:r>
        <w:rPr>
          <w:rFonts w:hint="eastAsia" w:ascii="宋体" w:hAnsi="宋体" w:cs="宋体"/>
          <w:sz w:val="24"/>
          <w:u w:val="single"/>
        </w:rPr>
        <w:t xml:space="preserve">                      </w:t>
      </w:r>
    </w:p>
    <w:p w14:paraId="413B6A1A">
      <w:pPr>
        <w:spacing w:line="480" w:lineRule="auto"/>
        <w:ind w:right="-161" w:firstLine="2640" w:firstLineChars="1100"/>
        <w:rPr>
          <w:rFonts w:ascii="宋体" w:hAnsi="宋体" w:cs="宋体"/>
          <w:sz w:val="24"/>
        </w:rPr>
      </w:pPr>
      <w:r>
        <w:rPr>
          <w:rFonts w:hint="eastAsia" w:ascii="宋体" w:hAnsi="宋体" w:cs="宋体"/>
          <w:sz w:val="24"/>
        </w:rPr>
        <w:t>供  应  商  公  章：</w:t>
      </w:r>
      <w:r>
        <w:rPr>
          <w:rFonts w:hint="eastAsia" w:ascii="宋体" w:hAnsi="宋体" w:cs="宋体"/>
          <w:sz w:val="24"/>
          <w:u w:val="single"/>
        </w:rPr>
        <w:t xml:space="preserve">                              </w:t>
      </w:r>
    </w:p>
    <w:p w14:paraId="44AB450E">
      <w:pPr>
        <w:spacing w:line="360" w:lineRule="auto"/>
        <w:ind w:firstLine="2640" w:firstLineChars="11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14:paraId="79B19F4F">
      <w:pPr>
        <w:rPr>
          <w:rFonts w:ascii="宋体" w:hAnsi="宋体" w:cs="宋体"/>
          <w:b/>
          <w:color w:val="000000"/>
          <w:sz w:val="24"/>
        </w:rPr>
      </w:pPr>
      <w:r>
        <w:rPr>
          <w:rFonts w:hint="eastAsia" w:ascii="宋体" w:hAnsi="宋体" w:cs="宋体"/>
          <w:b/>
          <w:color w:val="000000"/>
          <w:sz w:val="24"/>
        </w:rPr>
        <w:t xml:space="preserve"> </w:t>
      </w:r>
    </w:p>
    <w:p w14:paraId="510ED872">
      <w:pPr>
        <w:rPr>
          <w:rFonts w:ascii="宋体" w:hAnsi="宋体" w:cs="宋体"/>
          <w:b/>
          <w:color w:val="000000"/>
          <w:sz w:val="24"/>
        </w:rPr>
      </w:pPr>
      <w:r>
        <w:rPr>
          <w:rFonts w:hint="eastAsia" w:ascii="宋体" w:hAnsi="宋体" w:cs="宋体"/>
          <w:b/>
          <w:color w:val="000000"/>
          <w:sz w:val="24"/>
        </w:rPr>
        <w:t xml:space="preserve"> </w:t>
      </w:r>
    </w:p>
    <w:p w14:paraId="343E39D0">
      <w:pPr>
        <w:pStyle w:val="3"/>
        <w:keepLines/>
        <w:widowControl w:val="0"/>
        <w:tabs>
          <w:tab w:val="clear" w:pos="576"/>
        </w:tabs>
        <w:spacing w:before="260" w:after="260" w:line="360" w:lineRule="auto"/>
        <w:jc w:val="both"/>
        <w:rPr>
          <w:rFonts w:ascii="宋体" w:hAnsi="宋体" w:eastAsia="宋体" w:cs="宋体"/>
          <w:i w:val="0"/>
          <w:kern w:val="2"/>
          <w:sz w:val="32"/>
        </w:rPr>
        <w:sectPr>
          <w:pgSz w:w="11906" w:h="16838"/>
          <w:pgMar w:top="1440" w:right="1701" w:bottom="1440" w:left="1701" w:header="851" w:footer="992" w:gutter="0"/>
          <w:cols w:space="720" w:num="1"/>
          <w:titlePg/>
          <w:docGrid w:linePitch="312" w:charSpace="0"/>
        </w:sectPr>
      </w:pPr>
      <w:bookmarkStart w:id="161" w:name="_Toc17216939"/>
      <w:bookmarkStart w:id="162" w:name="_Toc350345679"/>
    </w:p>
    <w:bookmarkEnd w:id="161"/>
    <w:bookmarkEnd w:id="162"/>
    <w:p w14:paraId="1F527A82">
      <w:pPr>
        <w:pStyle w:val="3"/>
        <w:adjustRightInd w:val="0"/>
        <w:spacing w:line="416" w:lineRule="atLeast"/>
        <w:textAlignment w:val="baseline"/>
        <w:rPr>
          <w:rFonts w:ascii="宋体" w:hAnsi="宋体" w:eastAsia="宋体" w:cs="宋体"/>
          <w:i w:val="0"/>
        </w:rPr>
      </w:pPr>
      <w:bookmarkStart w:id="163" w:name="_Toc3858"/>
      <w:bookmarkStart w:id="164" w:name="_Toc11775_WPSOffice_Level1"/>
      <w:bookmarkStart w:id="165" w:name="_Toc22340"/>
      <w:bookmarkStart w:id="166" w:name="_Toc26713"/>
      <w:bookmarkStart w:id="167" w:name="_Toc23329"/>
      <w:bookmarkStart w:id="168" w:name="_Toc17804"/>
      <w:bookmarkStart w:id="169" w:name="_Toc357600772"/>
      <w:bookmarkStart w:id="170" w:name="_Toc7961"/>
      <w:bookmarkStart w:id="171" w:name="_Toc416185201"/>
      <w:bookmarkStart w:id="172" w:name="_Toc361149373"/>
      <w:bookmarkStart w:id="173" w:name="_Toc16023"/>
      <w:bookmarkStart w:id="174" w:name="_Toc24779"/>
      <w:bookmarkStart w:id="175" w:name="_Toc32022"/>
      <w:bookmarkStart w:id="176" w:name="_Toc381"/>
      <w:bookmarkStart w:id="177" w:name="_Toc233435995"/>
      <w:bookmarkStart w:id="178" w:name="_Toc375473504"/>
      <w:r>
        <w:rPr>
          <w:rFonts w:hint="eastAsia" w:ascii="宋体" w:hAnsi="宋体" w:eastAsia="宋体" w:cs="宋体"/>
          <w:i w:val="0"/>
        </w:rPr>
        <w:t>附件</w:t>
      </w:r>
      <w:r>
        <w:rPr>
          <w:rFonts w:hint="eastAsia" w:ascii="宋体" w:hAnsi="宋体" w:eastAsia="宋体" w:cs="宋体"/>
          <w:i w:val="0"/>
          <w:lang w:val="en-US" w:eastAsia="zh-CN"/>
        </w:rPr>
        <w:t>3</w:t>
      </w:r>
      <w:r>
        <w:rPr>
          <w:rFonts w:hint="eastAsia" w:ascii="宋体" w:hAnsi="宋体" w:eastAsia="宋体" w:cs="宋体"/>
          <w:i w:val="0"/>
        </w:rPr>
        <w:t xml:space="preserve"> 近三年同类项目的业绩</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E5A069F">
      <w:pPr>
        <w:ind w:left="1032" w:hanging="1032"/>
        <w:jc w:val="center"/>
        <w:rPr>
          <w:rFonts w:ascii="宋体" w:hAnsi="宋体" w:cs="宋体"/>
          <w:b/>
          <w:sz w:val="32"/>
        </w:rPr>
      </w:pPr>
    </w:p>
    <w:p w14:paraId="1C639614">
      <w:pPr>
        <w:spacing w:line="360" w:lineRule="auto"/>
        <w:rPr>
          <w:rFonts w:ascii="宋体" w:hAnsi="宋体" w:cs="宋体"/>
          <w:sz w:val="24"/>
          <w:u w:val="single"/>
        </w:rPr>
      </w:pPr>
      <w:r>
        <w:rPr>
          <w:rFonts w:hint="eastAsia" w:ascii="宋体" w:hAnsi="宋体" w:cs="宋体"/>
          <w:sz w:val="24"/>
        </w:rPr>
        <w:t xml:space="preserve">供应商名称 </w:t>
      </w:r>
      <w:r>
        <w:rPr>
          <w:rFonts w:hint="eastAsia" w:ascii="宋体" w:hAnsi="宋体" w:cs="宋体"/>
          <w:sz w:val="24"/>
          <w:u w:val="single"/>
        </w:rPr>
        <w:t xml:space="preserve">                                  </w:t>
      </w:r>
      <w:r>
        <w:rPr>
          <w:rFonts w:hint="eastAsia" w:ascii="宋体" w:hAnsi="宋体" w:cs="宋体"/>
          <w:sz w:val="24"/>
        </w:rPr>
        <w:t xml:space="preserve">  </w:t>
      </w:r>
    </w:p>
    <w:tbl>
      <w:tblPr>
        <w:tblStyle w:val="36"/>
        <w:tblW w:w="884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065"/>
        <w:gridCol w:w="1414"/>
        <w:gridCol w:w="1619"/>
        <w:gridCol w:w="1441"/>
        <w:gridCol w:w="2700"/>
      </w:tblGrid>
      <w:tr w14:paraId="6E58C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AA539F0">
            <w:pPr>
              <w:jc w:val="center"/>
              <w:rPr>
                <w:rFonts w:ascii="宋体" w:hAnsi="宋体" w:cs="宋体"/>
                <w:b/>
                <w:sz w:val="24"/>
              </w:rPr>
            </w:pPr>
            <w:r>
              <w:rPr>
                <w:rFonts w:hint="eastAsia" w:ascii="宋体" w:hAnsi="宋体" w:cs="宋体"/>
                <w:b/>
                <w:sz w:val="24"/>
              </w:rPr>
              <w:t>序号</w:t>
            </w:r>
          </w:p>
        </w:tc>
        <w:tc>
          <w:tcPr>
            <w:tcW w:w="1065" w:type="dxa"/>
            <w:vAlign w:val="center"/>
          </w:tcPr>
          <w:p w14:paraId="35AB4A3C">
            <w:pPr>
              <w:jc w:val="center"/>
              <w:rPr>
                <w:rFonts w:ascii="宋体" w:hAnsi="宋体" w:cs="宋体"/>
                <w:b/>
                <w:sz w:val="24"/>
              </w:rPr>
            </w:pPr>
            <w:r>
              <w:rPr>
                <w:rFonts w:hint="eastAsia" w:ascii="宋体" w:hAnsi="宋体" w:cs="宋体"/>
                <w:b/>
                <w:sz w:val="24"/>
              </w:rPr>
              <w:t>项目名称</w:t>
            </w:r>
          </w:p>
        </w:tc>
        <w:tc>
          <w:tcPr>
            <w:tcW w:w="1414" w:type="dxa"/>
            <w:vAlign w:val="center"/>
          </w:tcPr>
          <w:p w14:paraId="219D7BF1">
            <w:pPr>
              <w:jc w:val="center"/>
              <w:rPr>
                <w:rFonts w:ascii="宋体" w:hAnsi="宋体" w:cs="宋体"/>
                <w:b/>
                <w:sz w:val="24"/>
              </w:rPr>
            </w:pPr>
            <w:r>
              <w:rPr>
                <w:rFonts w:hint="eastAsia" w:ascii="宋体" w:hAnsi="宋体" w:cs="宋体"/>
                <w:b/>
                <w:sz w:val="24"/>
              </w:rPr>
              <w:t>项目内容</w:t>
            </w:r>
          </w:p>
        </w:tc>
        <w:tc>
          <w:tcPr>
            <w:tcW w:w="1619" w:type="dxa"/>
            <w:tcBorders>
              <w:left w:val="single" w:color="auto" w:sz="4" w:space="0"/>
              <w:right w:val="single" w:color="auto" w:sz="4" w:space="0"/>
            </w:tcBorders>
            <w:vAlign w:val="center"/>
          </w:tcPr>
          <w:p w14:paraId="613414D5">
            <w:pPr>
              <w:jc w:val="center"/>
              <w:rPr>
                <w:rFonts w:ascii="宋体" w:hAnsi="宋体" w:cs="宋体"/>
                <w:b/>
                <w:sz w:val="24"/>
              </w:rPr>
            </w:pPr>
            <w:r>
              <w:rPr>
                <w:rFonts w:hint="eastAsia" w:ascii="宋体" w:hAnsi="宋体" w:cs="宋体"/>
                <w:b/>
                <w:sz w:val="24"/>
              </w:rPr>
              <w:t>合同金额</w:t>
            </w:r>
          </w:p>
          <w:p w14:paraId="625F0899">
            <w:pPr>
              <w:jc w:val="center"/>
              <w:rPr>
                <w:rFonts w:ascii="宋体" w:hAnsi="宋体" w:cs="宋体"/>
                <w:b/>
                <w:sz w:val="24"/>
              </w:rPr>
            </w:pPr>
            <w:r>
              <w:rPr>
                <w:rFonts w:hint="eastAsia" w:ascii="宋体" w:hAnsi="宋体" w:cs="宋体"/>
                <w:b/>
                <w:sz w:val="24"/>
              </w:rPr>
              <w:t>（万元）</w:t>
            </w:r>
          </w:p>
        </w:tc>
        <w:tc>
          <w:tcPr>
            <w:tcW w:w="1441" w:type="dxa"/>
            <w:vAlign w:val="center"/>
          </w:tcPr>
          <w:p w14:paraId="41C69DC0">
            <w:pPr>
              <w:jc w:val="center"/>
              <w:rPr>
                <w:rFonts w:ascii="宋体" w:hAnsi="宋体" w:cs="宋体"/>
                <w:b/>
                <w:sz w:val="24"/>
              </w:rPr>
            </w:pPr>
            <w:r>
              <w:rPr>
                <w:rFonts w:hint="eastAsia" w:ascii="宋体" w:hAnsi="宋体" w:cs="宋体"/>
                <w:b/>
                <w:sz w:val="24"/>
              </w:rPr>
              <w:t>完成日期</w:t>
            </w:r>
          </w:p>
        </w:tc>
        <w:tc>
          <w:tcPr>
            <w:tcW w:w="2700" w:type="dxa"/>
            <w:vAlign w:val="center"/>
          </w:tcPr>
          <w:p w14:paraId="6173D851">
            <w:pPr>
              <w:jc w:val="center"/>
              <w:rPr>
                <w:rFonts w:ascii="宋体" w:hAnsi="宋体" w:cs="宋体"/>
                <w:b/>
                <w:sz w:val="24"/>
              </w:rPr>
            </w:pPr>
            <w:r>
              <w:rPr>
                <w:rFonts w:hint="eastAsia" w:ascii="宋体" w:hAnsi="宋体" w:cs="宋体"/>
                <w:b/>
                <w:sz w:val="24"/>
              </w:rPr>
              <w:t>业主名称、联系人及电话</w:t>
            </w:r>
          </w:p>
        </w:tc>
      </w:tr>
      <w:tr w14:paraId="18B45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5BB60E9">
            <w:pPr>
              <w:ind w:left="120"/>
              <w:jc w:val="center"/>
              <w:rPr>
                <w:rFonts w:ascii="宋体" w:hAnsi="宋体" w:cs="宋体"/>
                <w:b/>
                <w:sz w:val="24"/>
              </w:rPr>
            </w:pPr>
            <w:r>
              <w:rPr>
                <w:rFonts w:hint="eastAsia" w:ascii="宋体" w:hAnsi="宋体" w:cs="宋体"/>
                <w:b/>
                <w:sz w:val="24"/>
              </w:rPr>
              <w:t>1</w:t>
            </w:r>
          </w:p>
        </w:tc>
        <w:tc>
          <w:tcPr>
            <w:tcW w:w="1065" w:type="dxa"/>
            <w:vAlign w:val="center"/>
          </w:tcPr>
          <w:p w14:paraId="4F25C1E6">
            <w:pPr>
              <w:jc w:val="center"/>
              <w:rPr>
                <w:rFonts w:ascii="宋体" w:hAnsi="宋体" w:cs="宋体"/>
                <w:sz w:val="24"/>
              </w:rPr>
            </w:pPr>
          </w:p>
        </w:tc>
        <w:tc>
          <w:tcPr>
            <w:tcW w:w="1414" w:type="dxa"/>
            <w:vAlign w:val="center"/>
          </w:tcPr>
          <w:p w14:paraId="44F3B5EF">
            <w:pPr>
              <w:jc w:val="center"/>
              <w:rPr>
                <w:rFonts w:ascii="宋体" w:hAnsi="宋体" w:cs="宋体"/>
                <w:sz w:val="24"/>
              </w:rPr>
            </w:pPr>
          </w:p>
        </w:tc>
        <w:tc>
          <w:tcPr>
            <w:tcW w:w="1619" w:type="dxa"/>
            <w:tcBorders>
              <w:left w:val="single" w:color="auto" w:sz="4" w:space="0"/>
              <w:right w:val="single" w:color="auto" w:sz="4" w:space="0"/>
            </w:tcBorders>
            <w:vAlign w:val="center"/>
          </w:tcPr>
          <w:p w14:paraId="614F0DC1">
            <w:pPr>
              <w:jc w:val="center"/>
              <w:rPr>
                <w:rFonts w:ascii="宋体" w:hAnsi="宋体" w:cs="宋体"/>
                <w:sz w:val="24"/>
              </w:rPr>
            </w:pPr>
          </w:p>
        </w:tc>
        <w:tc>
          <w:tcPr>
            <w:tcW w:w="1441" w:type="dxa"/>
            <w:vAlign w:val="center"/>
          </w:tcPr>
          <w:p w14:paraId="1DBBC12E">
            <w:pPr>
              <w:jc w:val="center"/>
              <w:rPr>
                <w:rFonts w:ascii="宋体" w:hAnsi="宋体" w:cs="宋体"/>
                <w:sz w:val="24"/>
              </w:rPr>
            </w:pPr>
          </w:p>
        </w:tc>
        <w:tc>
          <w:tcPr>
            <w:tcW w:w="2700" w:type="dxa"/>
          </w:tcPr>
          <w:p w14:paraId="39CBE682">
            <w:pPr>
              <w:jc w:val="center"/>
              <w:rPr>
                <w:rFonts w:ascii="宋体" w:hAnsi="宋体" w:cs="宋体"/>
                <w:sz w:val="24"/>
              </w:rPr>
            </w:pPr>
          </w:p>
        </w:tc>
      </w:tr>
      <w:tr w14:paraId="574B4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F74DB9A">
            <w:pPr>
              <w:ind w:left="120"/>
              <w:jc w:val="center"/>
              <w:rPr>
                <w:rFonts w:ascii="宋体" w:hAnsi="宋体" w:cs="宋体"/>
                <w:b/>
                <w:sz w:val="24"/>
              </w:rPr>
            </w:pPr>
            <w:r>
              <w:rPr>
                <w:rFonts w:hint="eastAsia" w:ascii="宋体" w:hAnsi="宋体" w:cs="宋体"/>
                <w:b/>
                <w:sz w:val="24"/>
              </w:rPr>
              <w:t>2</w:t>
            </w:r>
          </w:p>
        </w:tc>
        <w:tc>
          <w:tcPr>
            <w:tcW w:w="1065" w:type="dxa"/>
            <w:vAlign w:val="center"/>
          </w:tcPr>
          <w:p w14:paraId="2A489BCD">
            <w:pPr>
              <w:jc w:val="center"/>
              <w:rPr>
                <w:rFonts w:ascii="宋体" w:hAnsi="宋体" w:cs="宋体"/>
                <w:sz w:val="24"/>
              </w:rPr>
            </w:pPr>
          </w:p>
        </w:tc>
        <w:tc>
          <w:tcPr>
            <w:tcW w:w="1414" w:type="dxa"/>
            <w:vAlign w:val="center"/>
          </w:tcPr>
          <w:p w14:paraId="6FB208E6">
            <w:pPr>
              <w:jc w:val="center"/>
              <w:rPr>
                <w:rFonts w:ascii="宋体" w:hAnsi="宋体" w:cs="宋体"/>
                <w:sz w:val="24"/>
              </w:rPr>
            </w:pPr>
          </w:p>
        </w:tc>
        <w:tc>
          <w:tcPr>
            <w:tcW w:w="1619" w:type="dxa"/>
            <w:tcBorders>
              <w:left w:val="single" w:color="auto" w:sz="4" w:space="0"/>
              <w:right w:val="single" w:color="auto" w:sz="4" w:space="0"/>
            </w:tcBorders>
            <w:vAlign w:val="center"/>
          </w:tcPr>
          <w:p w14:paraId="42B46659">
            <w:pPr>
              <w:jc w:val="center"/>
              <w:rPr>
                <w:rFonts w:ascii="宋体" w:hAnsi="宋体" w:cs="宋体"/>
                <w:sz w:val="24"/>
              </w:rPr>
            </w:pPr>
          </w:p>
        </w:tc>
        <w:tc>
          <w:tcPr>
            <w:tcW w:w="1441" w:type="dxa"/>
            <w:vAlign w:val="center"/>
          </w:tcPr>
          <w:p w14:paraId="5B056E82">
            <w:pPr>
              <w:jc w:val="center"/>
              <w:rPr>
                <w:rFonts w:ascii="宋体" w:hAnsi="宋体" w:cs="宋体"/>
                <w:sz w:val="24"/>
              </w:rPr>
            </w:pPr>
          </w:p>
        </w:tc>
        <w:tc>
          <w:tcPr>
            <w:tcW w:w="2700" w:type="dxa"/>
          </w:tcPr>
          <w:p w14:paraId="6A356E52">
            <w:pPr>
              <w:jc w:val="center"/>
              <w:rPr>
                <w:rFonts w:ascii="宋体" w:hAnsi="宋体" w:cs="宋体"/>
                <w:sz w:val="24"/>
              </w:rPr>
            </w:pPr>
          </w:p>
        </w:tc>
      </w:tr>
      <w:tr w14:paraId="725E2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C69217D">
            <w:pPr>
              <w:ind w:left="120"/>
              <w:jc w:val="center"/>
              <w:rPr>
                <w:rFonts w:ascii="宋体" w:hAnsi="宋体" w:cs="宋体"/>
                <w:b/>
                <w:sz w:val="24"/>
              </w:rPr>
            </w:pPr>
            <w:r>
              <w:rPr>
                <w:rFonts w:hint="eastAsia" w:ascii="宋体" w:hAnsi="宋体" w:cs="宋体"/>
                <w:b/>
                <w:sz w:val="24"/>
              </w:rPr>
              <w:t>3</w:t>
            </w:r>
          </w:p>
        </w:tc>
        <w:tc>
          <w:tcPr>
            <w:tcW w:w="1065" w:type="dxa"/>
            <w:vAlign w:val="center"/>
          </w:tcPr>
          <w:p w14:paraId="29D63CD5">
            <w:pPr>
              <w:jc w:val="center"/>
              <w:rPr>
                <w:rFonts w:ascii="宋体" w:hAnsi="宋体" w:cs="宋体"/>
                <w:sz w:val="24"/>
              </w:rPr>
            </w:pPr>
          </w:p>
        </w:tc>
        <w:tc>
          <w:tcPr>
            <w:tcW w:w="1414" w:type="dxa"/>
            <w:vAlign w:val="center"/>
          </w:tcPr>
          <w:p w14:paraId="02E1C45A">
            <w:pPr>
              <w:jc w:val="center"/>
              <w:rPr>
                <w:rFonts w:ascii="宋体" w:hAnsi="宋体" w:cs="宋体"/>
                <w:sz w:val="24"/>
              </w:rPr>
            </w:pPr>
          </w:p>
        </w:tc>
        <w:tc>
          <w:tcPr>
            <w:tcW w:w="1619" w:type="dxa"/>
            <w:tcBorders>
              <w:left w:val="single" w:color="auto" w:sz="4" w:space="0"/>
              <w:right w:val="single" w:color="auto" w:sz="4" w:space="0"/>
            </w:tcBorders>
            <w:vAlign w:val="center"/>
          </w:tcPr>
          <w:p w14:paraId="2CAAFB0B">
            <w:pPr>
              <w:jc w:val="center"/>
              <w:rPr>
                <w:rFonts w:ascii="宋体" w:hAnsi="宋体" w:cs="宋体"/>
                <w:sz w:val="24"/>
              </w:rPr>
            </w:pPr>
          </w:p>
        </w:tc>
        <w:tc>
          <w:tcPr>
            <w:tcW w:w="1441" w:type="dxa"/>
            <w:vAlign w:val="center"/>
          </w:tcPr>
          <w:p w14:paraId="7329B6D1">
            <w:pPr>
              <w:jc w:val="center"/>
              <w:rPr>
                <w:rFonts w:ascii="宋体" w:hAnsi="宋体" w:cs="宋体"/>
                <w:sz w:val="24"/>
              </w:rPr>
            </w:pPr>
          </w:p>
        </w:tc>
        <w:tc>
          <w:tcPr>
            <w:tcW w:w="2700" w:type="dxa"/>
          </w:tcPr>
          <w:p w14:paraId="6EEB4F0D">
            <w:pPr>
              <w:jc w:val="center"/>
              <w:rPr>
                <w:rFonts w:ascii="宋体" w:hAnsi="宋体" w:cs="宋体"/>
                <w:sz w:val="24"/>
              </w:rPr>
            </w:pPr>
          </w:p>
        </w:tc>
      </w:tr>
      <w:tr w14:paraId="498EA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C359F8C">
            <w:pPr>
              <w:ind w:left="120"/>
              <w:jc w:val="center"/>
              <w:rPr>
                <w:rFonts w:ascii="宋体" w:hAnsi="宋体" w:cs="宋体"/>
                <w:b/>
                <w:sz w:val="24"/>
              </w:rPr>
            </w:pPr>
            <w:r>
              <w:rPr>
                <w:rFonts w:hint="eastAsia" w:ascii="宋体" w:hAnsi="宋体" w:cs="宋体"/>
                <w:b/>
                <w:sz w:val="24"/>
              </w:rPr>
              <w:t>4</w:t>
            </w:r>
          </w:p>
        </w:tc>
        <w:tc>
          <w:tcPr>
            <w:tcW w:w="1065" w:type="dxa"/>
            <w:vAlign w:val="center"/>
          </w:tcPr>
          <w:p w14:paraId="040CE9AB">
            <w:pPr>
              <w:jc w:val="center"/>
              <w:rPr>
                <w:rFonts w:ascii="宋体" w:hAnsi="宋体" w:cs="宋体"/>
                <w:sz w:val="24"/>
              </w:rPr>
            </w:pPr>
          </w:p>
        </w:tc>
        <w:tc>
          <w:tcPr>
            <w:tcW w:w="1414" w:type="dxa"/>
            <w:vAlign w:val="center"/>
          </w:tcPr>
          <w:p w14:paraId="72334F4C">
            <w:pPr>
              <w:jc w:val="center"/>
              <w:rPr>
                <w:rFonts w:ascii="宋体" w:hAnsi="宋体" w:cs="宋体"/>
                <w:sz w:val="24"/>
              </w:rPr>
            </w:pPr>
          </w:p>
        </w:tc>
        <w:tc>
          <w:tcPr>
            <w:tcW w:w="1619" w:type="dxa"/>
            <w:tcBorders>
              <w:left w:val="single" w:color="auto" w:sz="4" w:space="0"/>
              <w:right w:val="single" w:color="auto" w:sz="4" w:space="0"/>
            </w:tcBorders>
            <w:vAlign w:val="center"/>
          </w:tcPr>
          <w:p w14:paraId="1ECCCD3C">
            <w:pPr>
              <w:jc w:val="center"/>
              <w:rPr>
                <w:rFonts w:ascii="宋体" w:hAnsi="宋体" w:cs="宋体"/>
                <w:sz w:val="24"/>
              </w:rPr>
            </w:pPr>
          </w:p>
        </w:tc>
        <w:tc>
          <w:tcPr>
            <w:tcW w:w="1441" w:type="dxa"/>
            <w:vAlign w:val="center"/>
          </w:tcPr>
          <w:p w14:paraId="0963B105">
            <w:pPr>
              <w:jc w:val="center"/>
              <w:rPr>
                <w:rFonts w:ascii="宋体" w:hAnsi="宋体" w:cs="宋体"/>
                <w:sz w:val="24"/>
              </w:rPr>
            </w:pPr>
          </w:p>
        </w:tc>
        <w:tc>
          <w:tcPr>
            <w:tcW w:w="2700" w:type="dxa"/>
          </w:tcPr>
          <w:p w14:paraId="78002F7B">
            <w:pPr>
              <w:jc w:val="center"/>
              <w:rPr>
                <w:rFonts w:ascii="宋体" w:hAnsi="宋体" w:cs="宋体"/>
                <w:sz w:val="24"/>
              </w:rPr>
            </w:pPr>
          </w:p>
        </w:tc>
      </w:tr>
      <w:tr w14:paraId="7B34A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C72A9F1">
            <w:pPr>
              <w:ind w:left="120"/>
              <w:jc w:val="center"/>
              <w:rPr>
                <w:rFonts w:ascii="宋体" w:hAnsi="宋体" w:cs="宋体"/>
                <w:b/>
                <w:sz w:val="24"/>
              </w:rPr>
            </w:pPr>
            <w:r>
              <w:rPr>
                <w:rFonts w:hint="eastAsia" w:ascii="宋体" w:hAnsi="宋体" w:cs="宋体"/>
                <w:b/>
                <w:sz w:val="24"/>
              </w:rPr>
              <w:t>5</w:t>
            </w:r>
          </w:p>
        </w:tc>
        <w:tc>
          <w:tcPr>
            <w:tcW w:w="1065" w:type="dxa"/>
            <w:vAlign w:val="center"/>
          </w:tcPr>
          <w:p w14:paraId="52C0D285">
            <w:pPr>
              <w:jc w:val="center"/>
              <w:rPr>
                <w:rFonts w:ascii="宋体" w:hAnsi="宋体" w:cs="宋体"/>
                <w:sz w:val="24"/>
              </w:rPr>
            </w:pPr>
          </w:p>
        </w:tc>
        <w:tc>
          <w:tcPr>
            <w:tcW w:w="1414" w:type="dxa"/>
            <w:vAlign w:val="center"/>
          </w:tcPr>
          <w:p w14:paraId="73D50DC0">
            <w:pPr>
              <w:jc w:val="center"/>
              <w:rPr>
                <w:rFonts w:ascii="宋体" w:hAnsi="宋体" w:cs="宋体"/>
                <w:sz w:val="24"/>
              </w:rPr>
            </w:pPr>
          </w:p>
        </w:tc>
        <w:tc>
          <w:tcPr>
            <w:tcW w:w="1619" w:type="dxa"/>
            <w:tcBorders>
              <w:left w:val="single" w:color="auto" w:sz="4" w:space="0"/>
              <w:right w:val="single" w:color="auto" w:sz="4" w:space="0"/>
            </w:tcBorders>
            <w:vAlign w:val="center"/>
          </w:tcPr>
          <w:p w14:paraId="242D0728">
            <w:pPr>
              <w:jc w:val="center"/>
              <w:rPr>
                <w:rFonts w:ascii="宋体" w:hAnsi="宋体" w:cs="宋体"/>
                <w:sz w:val="24"/>
              </w:rPr>
            </w:pPr>
          </w:p>
        </w:tc>
        <w:tc>
          <w:tcPr>
            <w:tcW w:w="1441" w:type="dxa"/>
            <w:vAlign w:val="center"/>
          </w:tcPr>
          <w:p w14:paraId="7279040F">
            <w:pPr>
              <w:jc w:val="center"/>
              <w:rPr>
                <w:rFonts w:ascii="宋体" w:hAnsi="宋体" w:cs="宋体"/>
                <w:sz w:val="24"/>
              </w:rPr>
            </w:pPr>
          </w:p>
        </w:tc>
        <w:tc>
          <w:tcPr>
            <w:tcW w:w="2700" w:type="dxa"/>
          </w:tcPr>
          <w:p w14:paraId="7BDAB332">
            <w:pPr>
              <w:jc w:val="center"/>
              <w:rPr>
                <w:rFonts w:ascii="宋体" w:hAnsi="宋体" w:cs="宋体"/>
                <w:sz w:val="24"/>
              </w:rPr>
            </w:pPr>
          </w:p>
        </w:tc>
      </w:tr>
      <w:tr w14:paraId="3B52F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8720CF7">
            <w:pPr>
              <w:jc w:val="center"/>
              <w:rPr>
                <w:rFonts w:ascii="宋体" w:hAnsi="宋体" w:cs="宋体"/>
                <w:b/>
                <w:sz w:val="24"/>
              </w:rPr>
            </w:pPr>
            <w:r>
              <w:rPr>
                <w:rFonts w:hint="eastAsia" w:ascii="宋体" w:hAnsi="宋体" w:cs="宋体"/>
                <w:b/>
                <w:sz w:val="24"/>
              </w:rPr>
              <w:t>…</w:t>
            </w:r>
          </w:p>
        </w:tc>
        <w:tc>
          <w:tcPr>
            <w:tcW w:w="1065" w:type="dxa"/>
            <w:vAlign w:val="center"/>
          </w:tcPr>
          <w:p w14:paraId="1DAB3A5C">
            <w:pPr>
              <w:jc w:val="center"/>
              <w:rPr>
                <w:rFonts w:ascii="宋体" w:hAnsi="宋体" w:cs="宋体"/>
                <w:sz w:val="24"/>
              </w:rPr>
            </w:pPr>
          </w:p>
        </w:tc>
        <w:tc>
          <w:tcPr>
            <w:tcW w:w="1414" w:type="dxa"/>
            <w:vAlign w:val="center"/>
          </w:tcPr>
          <w:p w14:paraId="4BE87082">
            <w:pPr>
              <w:jc w:val="center"/>
              <w:rPr>
                <w:rFonts w:ascii="宋体" w:hAnsi="宋体" w:cs="宋体"/>
                <w:sz w:val="24"/>
              </w:rPr>
            </w:pPr>
          </w:p>
        </w:tc>
        <w:tc>
          <w:tcPr>
            <w:tcW w:w="1619" w:type="dxa"/>
            <w:tcBorders>
              <w:left w:val="single" w:color="auto" w:sz="4" w:space="0"/>
              <w:right w:val="single" w:color="auto" w:sz="4" w:space="0"/>
            </w:tcBorders>
            <w:vAlign w:val="center"/>
          </w:tcPr>
          <w:p w14:paraId="2D765ACB">
            <w:pPr>
              <w:jc w:val="center"/>
              <w:rPr>
                <w:rFonts w:ascii="宋体" w:hAnsi="宋体" w:cs="宋体"/>
                <w:sz w:val="24"/>
              </w:rPr>
            </w:pPr>
          </w:p>
        </w:tc>
        <w:tc>
          <w:tcPr>
            <w:tcW w:w="1441" w:type="dxa"/>
            <w:vAlign w:val="center"/>
          </w:tcPr>
          <w:p w14:paraId="2DC14FF7">
            <w:pPr>
              <w:jc w:val="center"/>
              <w:rPr>
                <w:rFonts w:ascii="宋体" w:hAnsi="宋体" w:cs="宋体"/>
                <w:sz w:val="24"/>
              </w:rPr>
            </w:pPr>
          </w:p>
        </w:tc>
        <w:tc>
          <w:tcPr>
            <w:tcW w:w="2700" w:type="dxa"/>
          </w:tcPr>
          <w:p w14:paraId="79B08735">
            <w:pPr>
              <w:jc w:val="center"/>
              <w:rPr>
                <w:rFonts w:ascii="宋体" w:hAnsi="宋体" w:cs="宋体"/>
                <w:sz w:val="24"/>
              </w:rPr>
            </w:pPr>
          </w:p>
        </w:tc>
      </w:tr>
      <w:tr w14:paraId="4047D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CACAF4C">
            <w:pPr>
              <w:jc w:val="center"/>
              <w:rPr>
                <w:rFonts w:ascii="宋体" w:hAnsi="宋体" w:cs="宋体"/>
                <w:b/>
                <w:sz w:val="24"/>
              </w:rPr>
            </w:pPr>
          </w:p>
        </w:tc>
        <w:tc>
          <w:tcPr>
            <w:tcW w:w="1065" w:type="dxa"/>
            <w:vAlign w:val="center"/>
          </w:tcPr>
          <w:p w14:paraId="2C3FBF2C">
            <w:pPr>
              <w:jc w:val="center"/>
              <w:rPr>
                <w:rFonts w:ascii="宋体" w:hAnsi="宋体" w:cs="宋体"/>
                <w:sz w:val="24"/>
              </w:rPr>
            </w:pPr>
          </w:p>
        </w:tc>
        <w:tc>
          <w:tcPr>
            <w:tcW w:w="1414" w:type="dxa"/>
            <w:vAlign w:val="center"/>
          </w:tcPr>
          <w:p w14:paraId="3E806149">
            <w:pPr>
              <w:jc w:val="center"/>
              <w:rPr>
                <w:rFonts w:ascii="宋体" w:hAnsi="宋体" w:cs="宋体"/>
                <w:sz w:val="24"/>
              </w:rPr>
            </w:pPr>
          </w:p>
        </w:tc>
        <w:tc>
          <w:tcPr>
            <w:tcW w:w="1619" w:type="dxa"/>
            <w:tcBorders>
              <w:left w:val="single" w:color="auto" w:sz="4" w:space="0"/>
              <w:right w:val="single" w:color="auto" w:sz="4" w:space="0"/>
            </w:tcBorders>
            <w:vAlign w:val="center"/>
          </w:tcPr>
          <w:p w14:paraId="4651B82E">
            <w:pPr>
              <w:jc w:val="center"/>
              <w:rPr>
                <w:rFonts w:ascii="宋体" w:hAnsi="宋体" w:cs="宋体"/>
                <w:sz w:val="24"/>
              </w:rPr>
            </w:pPr>
          </w:p>
        </w:tc>
        <w:tc>
          <w:tcPr>
            <w:tcW w:w="1441" w:type="dxa"/>
            <w:vAlign w:val="center"/>
          </w:tcPr>
          <w:p w14:paraId="466F8B76">
            <w:pPr>
              <w:jc w:val="center"/>
              <w:rPr>
                <w:rFonts w:ascii="宋体" w:hAnsi="宋体" w:cs="宋体"/>
                <w:sz w:val="24"/>
              </w:rPr>
            </w:pPr>
          </w:p>
        </w:tc>
        <w:tc>
          <w:tcPr>
            <w:tcW w:w="2700" w:type="dxa"/>
          </w:tcPr>
          <w:p w14:paraId="200ECBBB">
            <w:pPr>
              <w:jc w:val="center"/>
              <w:rPr>
                <w:rFonts w:ascii="宋体" w:hAnsi="宋体" w:cs="宋体"/>
                <w:sz w:val="24"/>
              </w:rPr>
            </w:pPr>
          </w:p>
        </w:tc>
      </w:tr>
      <w:tr w14:paraId="6173B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DFBB3B1">
            <w:pPr>
              <w:jc w:val="center"/>
              <w:rPr>
                <w:rFonts w:ascii="宋体" w:hAnsi="宋体" w:cs="宋体"/>
                <w:b/>
                <w:sz w:val="24"/>
              </w:rPr>
            </w:pPr>
          </w:p>
        </w:tc>
        <w:tc>
          <w:tcPr>
            <w:tcW w:w="1065" w:type="dxa"/>
            <w:vAlign w:val="center"/>
          </w:tcPr>
          <w:p w14:paraId="7761419D">
            <w:pPr>
              <w:jc w:val="center"/>
              <w:rPr>
                <w:rFonts w:ascii="宋体" w:hAnsi="宋体" w:cs="宋体"/>
                <w:sz w:val="24"/>
              </w:rPr>
            </w:pPr>
          </w:p>
        </w:tc>
        <w:tc>
          <w:tcPr>
            <w:tcW w:w="1414" w:type="dxa"/>
            <w:vAlign w:val="center"/>
          </w:tcPr>
          <w:p w14:paraId="4841A395">
            <w:pPr>
              <w:jc w:val="center"/>
              <w:rPr>
                <w:rFonts w:ascii="宋体" w:hAnsi="宋体" w:cs="宋体"/>
                <w:sz w:val="24"/>
              </w:rPr>
            </w:pPr>
          </w:p>
        </w:tc>
        <w:tc>
          <w:tcPr>
            <w:tcW w:w="1619" w:type="dxa"/>
            <w:tcBorders>
              <w:left w:val="single" w:color="auto" w:sz="4" w:space="0"/>
              <w:right w:val="single" w:color="auto" w:sz="4" w:space="0"/>
            </w:tcBorders>
            <w:vAlign w:val="center"/>
          </w:tcPr>
          <w:p w14:paraId="258DFF72">
            <w:pPr>
              <w:jc w:val="center"/>
              <w:rPr>
                <w:rFonts w:ascii="宋体" w:hAnsi="宋体" w:cs="宋体"/>
                <w:sz w:val="24"/>
              </w:rPr>
            </w:pPr>
          </w:p>
        </w:tc>
        <w:tc>
          <w:tcPr>
            <w:tcW w:w="1441" w:type="dxa"/>
            <w:vAlign w:val="center"/>
          </w:tcPr>
          <w:p w14:paraId="48CD8F60">
            <w:pPr>
              <w:jc w:val="center"/>
              <w:rPr>
                <w:rFonts w:ascii="宋体" w:hAnsi="宋体" w:cs="宋体"/>
                <w:sz w:val="24"/>
              </w:rPr>
            </w:pPr>
          </w:p>
        </w:tc>
        <w:tc>
          <w:tcPr>
            <w:tcW w:w="2700" w:type="dxa"/>
          </w:tcPr>
          <w:p w14:paraId="37036D6A">
            <w:pPr>
              <w:jc w:val="center"/>
              <w:rPr>
                <w:rFonts w:ascii="宋体" w:hAnsi="宋体" w:cs="宋体"/>
                <w:sz w:val="24"/>
              </w:rPr>
            </w:pPr>
          </w:p>
        </w:tc>
      </w:tr>
      <w:tr w14:paraId="0732A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E20A5C2">
            <w:pPr>
              <w:jc w:val="center"/>
              <w:rPr>
                <w:rFonts w:ascii="宋体" w:hAnsi="宋体" w:cs="宋体"/>
                <w:b/>
                <w:sz w:val="24"/>
              </w:rPr>
            </w:pPr>
          </w:p>
        </w:tc>
        <w:tc>
          <w:tcPr>
            <w:tcW w:w="1065" w:type="dxa"/>
            <w:vAlign w:val="center"/>
          </w:tcPr>
          <w:p w14:paraId="7DB9A302">
            <w:pPr>
              <w:jc w:val="center"/>
              <w:rPr>
                <w:rFonts w:ascii="宋体" w:hAnsi="宋体" w:cs="宋体"/>
                <w:sz w:val="24"/>
              </w:rPr>
            </w:pPr>
          </w:p>
        </w:tc>
        <w:tc>
          <w:tcPr>
            <w:tcW w:w="1414" w:type="dxa"/>
            <w:vAlign w:val="center"/>
          </w:tcPr>
          <w:p w14:paraId="44DBE39E">
            <w:pPr>
              <w:jc w:val="center"/>
              <w:rPr>
                <w:rFonts w:ascii="宋体" w:hAnsi="宋体" w:cs="宋体"/>
                <w:sz w:val="24"/>
              </w:rPr>
            </w:pPr>
          </w:p>
        </w:tc>
        <w:tc>
          <w:tcPr>
            <w:tcW w:w="1619" w:type="dxa"/>
            <w:tcBorders>
              <w:left w:val="single" w:color="auto" w:sz="4" w:space="0"/>
              <w:right w:val="single" w:color="auto" w:sz="4" w:space="0"/>
            </w:tcBorders>
            <w:vAlign w:val="center"/>
          </w:tcPr>
          <w:p w14:paraId="79F5A951">
            <w:pPr>
              <w:jc w:val="center"/>
              <w:rPr>
                <w:rFonts w:ascii="宋体" w:hAnsi="宋体" w:cs="宋体"/>
                <w:sz w:val="24"/>
              </w:rPr>
            </w:pPr>
          </w:p>
        </w:tc>
        <w:tc>
          <w:tcPr>
            <w:tcW w:w="1441" w:type="dxa"/>
            <w:vAlign w:val="center"/>
          </w:tcPr>
          <w:p w14:paraId="23AD859A">
            <w:pPr>
              <w:jc w:val="center"/>
              <w:rPr>
                <w:rFonts w:ascii="宋体" w:hAnsi="宋体" w:cs="宋体"/>
                <w:sz w:val="24"/>
              </w:rPr>
            </w:pPr>
          </w:p>
        </w:tc>
        <w:tc>
          <w:tcPr>
            <w:tcW w:w="2700" w:type="dxa"/>
          </w:tcPr>
          <w:p w14:paraId="3363442D">
            <w:pPr>
              <w:jc w:val="center"/>
              <w:rPr>
                <w:rFonts w:ascii="宋体" w:hAnsi="宋体" w:cs="宋体"/>
                <w:sz w:val="24"/>
              </w:rPr>
            </w:pPr>
          </w:p>
        </w:tc>
      </w:tr>
      <w:tr w14:paraId="60B07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E1C5F8B">
            <w:pPr>
              <w:ind w:left="120"/>
              <w:jc w:val="center"/>
              <w:rPr>
                <w:rFonts w:ascii="宋体" w:hAnsi="宋体" w:cs="宋体"/>
                <w:b/>
                <w:sz w:val="24"/>
              </w:rPr>
            </w:pPr>
          </w:p>
        </w:tc>
        <w:tc>
          <w:tcPr>
            <w:tcW w:w="1065" w:type="dxa"/>
            <w:vAlign w:val="center"/>
          </w:tcPr>
          <w:p w14:paraId="3BB781E9">
            <w:pPr>
              <w:jc w:val="center"/>
              <w:rPr>
                <w:rFonts w:ascii="宋体" w:hAnsi="宋体" w:cs="宋体"/>
                <w:sz w:val="24"/>
              </w:rPr>
            </w:pPr>
          </w:p>
        </w:tc>
        <w:tc>
          <w:tcPr>
            <w:tcW w:w="1414" w:type="dxa"/>
            <w:vAlign w:val="center"/>
          </w:tcPr>
          <w:p w14:paraId="7CB9C2AF">
            <w:pPr>
              <w:jc w:val="center"/>
              <w:rPr>
                <w:rFonts w:ascii="宋体" w:hAnsi="宋体" w:cs="宋体"/>
                <w:sz w:val="24"/>
              </w:rPr>
            </w:pPr>
          </w:p>
        </w:tc>
        <w:tc>
          <w:tcPr>
            <w:tcW w:w="1619" w:type="dxa"/>
            <w:tcBorders>
              <w:left w:val="single" w:color="auto" w:sz="4" w:space="0"/>
              <w:right w:val="single" w:color="auto" w:sz="4" w:space="0"/>
            </w:tcBorders>
            <w:vAlign w:val="center"/>
          </w:tcPr>
          <w:p w14:paraId="5261BEF6">
            <w:pPr>
              <w:jc w:val="center"/>
              <w:rPr>
                <w:rFonts w:ascii="宋体" w:hAnsi="宋体" w:cs="宋体"/>
                <w:sz w:val="24"/>
              </w:rPr>
            </w:pPr>
          </w:p>
        </w:tc>
        <w:tc>
          <w:tcPr>
            <w:tcW w:w="1441" w:type="dxa"/>
            <w:vAlign w:val="center"/>
          </w:tcPr>
          <w:p w14:paraId="65C37242">
            <w:pPr>
              <w:jc w:val="center"/>
              <w:rPr>
                <w:rFonts w:ascii="宋体" w:hAnsi="宋体" w:cs="宋体"/>
                <w:sz w:val="24"/>
              </w:rPr>
            </w:pPr>
          </w:p>
        </w:tc>
        <w:tc>
          <w:tcPr>
            <w:tcW w:w="2700" w:type="dxa"/>
          </w:tcPr>
          <w:p w14:paraId="2360F567">
            <w:pPr>
              <w:jc w:val="center"/>
              <w:rPr>
                <w:rFonts w:ascii="宋体" w:hAnsi="宋体" w:cs="宋体"/>
                <w:sz w:val="24"/>
              </w:rPr>
            </w:pPr>
          </w:p>
        </w:tc>
      </w:tr>
    </w:tbl>
    <w:p w14:paraId="53EED2C1">
      <w:pPr>
        <w:snapToGrid w:val="0"/>
        <w:spacing w:before="120"/>
        <w:ind w:left="503" w:leftChars="50" w:right="357" w:hanging="398" w:hangingChars="166"/>
        <w:rPr>
          <w:rFonts w:ascii="宋体" w:hAnsi="宋体" w:cs="宋体"/>
          <w:sz w:val="24"/>
        </w:rPr>
      </w:pPr>
    </w:p>
    <w:p w14:paraId="435EBDB4">
      <w:pPr>
        <w:tabs>
          <w:tab w:val="left" w:pos="8782"/>
        </w:tabs>
        <w:snapToGrid w:val="0"/>
        <w:spacing w:before="120"/>
        <w:ind w:left="503" w:leftChars="50" w:right="-38" w:hanging="398" w:hangingChars="166"/>
        <w:rPr>
          <w:rFonts w:ascii="宋体" w:hAnsi="宋体" w:cs="宋体"/>
          <w:sz w:val="24"/>
        </w:rPr>
      </w:pPr>
      <w:r>
        <w:rPr>
          <w:rFonts w:hint="eastAsia" w:ascii="宋体" w:hAnsi="宋体" w:cs="宋体"/>
          <w:sz w:val="24"/>
        </w:rPr>
        <w:t>注：1. 供应商应如实列出以上情况，如有隐瞒，一经查实将导致其报价申请被拒绝。</w:t>
      </w:r>
    </w:p>
    <w:p w14:paraId="43131865">
      <w:pPr>
        <w:snapToGrid w:val="0"/>
        <w:spacing w:before="120"/>
        <w:ind w:left="418" w:leftChars="199" w:right="357" w:firstLine="120" w:firstLineChars="50"/>
        <w:rPr>
          <w:rFonts w:ascii="宋体" w:hAnsi="宋体" w:cs="宋体"/>
          <w:sz w:val="24"/>
        </w:rPr>
      </w:pPr>
      <w:r>
        <w:rPr>
          <w:rFonts w:hint="eastAsia" w:ascii="宋体" w:hAnsi="宋体" w:cs="宋体"/>
          <w:sz w:val="24"/>
        </w:rPr>
        <w:t xml:space="preserve">2.供应商应提供双方签订的合同（合同复印件加盖公章装订在谈判响应文件中）。 </w:t>
      </w:r>
    </w:p>
    <w:p w14:paraId="22485548">
      <w:pPr>
        <w:rPr>
          <w:rFonts w:ascii="宋体" w:hAnsi="宋体" w:cs="宋体"/>
          <w:sz w:val="24"/>
        </w:rPr>
      </w:pPr>
    </w:p>
    <w:p w14:paraId="218633E8">
      <w:pPr>
        <w:ind w:left="1614" w:hanging="1194"/>
        <w:rPr>
          <w:rFonts w:ascii="宋体" w:hAnsi="宋体" w:cs="宋体"/>
          <w:sz w:val="24"/>
        </w:rPr>
      </w:pPr>
      <w:r>
        <w:rPr>
          <w:rFonts w:hint="eastAsia" w:ascii="宋体" w:hAnsi="宋体" w:cs="宋体"/>
          <w:b/>
          <w:sz w:val="24"/>
        </w:rPr>
        <w:t xml:space="preserve">  </w:t>
      </w:r>
    </w:p>
    <w:p w14:paraId="08809CE7">
      <w:pPr>
        <w:pStyle w:val="3"/>
        <w:adjustRightInd w:val="0"/>
        <w:spacing w:line="416" w:lineRule="atLeast"/>
        <w:textAlignment w:val="baseline"/>
        <w:rPr>
          <w:rFonts w:ascii="宋体" w:hAnsi="宋体" w:eastAsia="宋体" w:cs="宋体"/>
          <w:i w:val="0"/>
          <w:sz w:val="24"/>
          <w:szCs w:val="24"/>
        </w:rPr>
        <w:sectPr>
          <w:pgSz w:w="11906" w:h="16838"/>
          <w:pgMar w:top="1440" w:right="1644" w:bottom="1219" w:left="1757" w:header="850" w:footer="992" w:gutter="0"/>
          <w:cols w:space="720" w:num="1"/>
          <w:titlePg/>
          <w:docGrid w:linePitch="312" w:charSpace="0"/>
        </w:sectPr>
      </w:pPr>
      <w:bookmarkStart w:id="179" w:name="_Toc357600774"/>
      <w:bookmarkStart w:id="180" w:name="_Toc30659"/>
      <w:bookmarkStart w:id="181" w:name="_Toc416185203"/>
      <w:bookmarkStart w:id="182" w:name="_Toc8322"/>
      <w:bookmarkStart w:id="183" w:name="_Toc361149375"/>
      <w:bookmarkStart w:id="184" w:name="_Toc18535"/>
    </w:p>
    <w:bookmarkEnd w:id="177"/>
    <w:bookmarkEnd w:id="178"/>
    <w:bookmarkEnd w:id="179"/>
    <w:bookmarkEnd w:id="180"/>
    <w:bookmarkEnd w:id="181"/>
    <w:bookmarkEnd w:id="182"/>
    <w:bookmarkEnd w:id="183"/>
    <w:bookmarkEnd w:id="184"/>
    <w:p w14:paraId="0F2F1AAB">
      <w:pPr>
        <w:pStyle w:val="3"/>
        <w:adjustRightInd w:val="0"/>
        <w:spacing w:line="416" w:lineRule="atLeast"/>
        <w:textAlignment w:val="baseline"/>
        <w:rPr>
          <w:rFonts w:ascii="宋体" w:hAnsi="宋体" w:eastAsia="宋体" w:cs="宋体"/>
          <w:i w:val="0"/>
          <w:szCs w:val="22"/>
        </w:rPr>
      </w:pPr>
      <w:bookmarkStart w:id="185" w:name="_Toc6023"/>
      <w:bookmarkStart w:id="186" w:name="_Toc6024"/>
      <w:bookmarkStart w:id="187" w:name="_Toc10829"/>
      <w:bookmarkStart w:id="188" w:name="_Toc7115_WPSOffice_Level1"/>
      <w:bookmarkStart w:id="189" w:name="_Toc6835"/>
      <w:bookmarkStart w:id="190" w:name="_Toc1930"/>
      <w:r>
        <w:rPr>
          <w:rFonts w:hint="eastAsia" w:ascii="宋体" w:hAnsi="宋体" w:eastAsia="宋体" w:cs="宋体"/>
          <w:i w:val="0"/>
          <w:szCs w:val="22"/>
        </w:rPr>
        <w:t>附件</w:t>
      </w:r>
      <w:r>
        <w:rPr>
          <w:rFonts w:hint="eastAsia" w:ascii="宋体" w:hAnsi="宋体" w:eastAsia="宋体" w:cs="宋体"/>
          <w:i w:val="0"/>
          <w:szCs w:val="22"/>
          <w:lang w:val="en-US" w:eastAsia="zh-CN"/>
        </w:rPr>
        <w:t>4</w:t>
      </w:r>
      <w:r>
        <w:rPr>
          <w:rFonts w:hint="eastAsia" w:ascii="宋体" w:hAnsi="宋体" w:eastAsia="宋体" w:cs="宋体"/>
          <w:i w:val="0"/>
          <w:szCs w:val="22"/>
        </w:rPr>
        <w:t xml:space="preserve"> 拟投入本项目人员汇总表</w:t>
      </w:r>
      <w:bookmarkEnd w:id="185"/>
      <w:bookmarkEnd w:id="186"/>
      <w:bookmarkEnd w:id="187"/>
      <w:bookmarkEnd w:id="188"/>
      <w:bookmarkEnd w:id="189"/>
      <w:bookmarkEnd w:id="190"/>
    </w:p>
    <w:p w14:paraId="187CB78C">
      <w:pPr>
        <w:spacing w:line="360" w:lineRule="auto"/>
        <w:rPr>
          <w:rFonts w:ascii="宋体" w:hAnsi="宋体" w:cs="宋体"/>
          <w:sz w:val="24"/>
        </w:rPr>
      </w:pPr>
    </w:p>
    <w:tbl>
      <w:tblPr>
        <w:tblStyle w:val="36"/>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64"/>
        <w:gridCol w:w="720"/>
        <w:gridCol w:w="816"/>
        <w:gridCol w:w="984"/>
        <w:gridCol w:w="816"/>
        <w:gridCol w:w="882"/>
        <w:gridCol w:w="2275"/>
      </w:tblGrid>
      <w:tr w14:paraId="18D5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tcPr>
          <w:p w14:paraId="1135B29C">
            <w:pPr>
              <w:spacing w:line="360" w:lineRule="auto"/>
              <w:rPr>
                <w:rFonts w:ascii="宋体" w:hAnsi="宋体" w:cs="宋体"/>
                <w:sz w:val="24"/>
              </w:rPr>
            </w:pPr>
            <w:r>
              <w:rPr>
                <w:rFonts w:hint="eastAsia" w:ascii="宋体" w:hAnsi="宋体" w:cs="宋体"/>
                <w:sz w:val="24"/>
              </w:rPr>
              <w:t>序号</w:t>
            </w:r>
          </w:p>
        </w:tc>
        <w:tc>
          <w:tcPr>
            <w:tcW w:w="1264" w:type="dxa"/>
          </w:tcPr>
          <w:p w14:paraId="5B4CF4F5">
            <w:pPr>
              <w:spacing w:line="360" w:lineRule="auto"/>
              <w:ind w:firstLine="240"/>
              <w:rPr>
                <w:rFonts w:ascii="宋体" w:hAnsi="宋体" w:cs="宋体"/>
                <w:sz w:val="24"/>
              </w:rPr>
            </w:pPr>
            <w:r>
              <w:rPr>
                <w:rFonts w:hint="eastAsia" w:ascii="宋体" w:hAnsi="宋体" w:cs="宋体"/>
                <w:sz w:val="24"/>
              </w:rPr>
              <w:t>姓名</w:t>
            </w:r>
          </w:p>
        </w:tc>
        <w:tc>
          <w:tcPr>
            <w:tcW w:w="720" w:type="dxa"/>
          </w:tcPr>
          <w:p w14:paraId="7854A856">
            <w:pPr>
              <w:spacing w:line="360" w:lineRule="auto"/>
              <w:rPr>
                <w:rFonts w:ascii="宋体" w:hAnsi="宋体" w:cs="宋体"/>
                <w:sz w:val="24"/>
              </w:rPr>
            </w:pPr>
            <w:r>
              <w:rPr>
                <w:rFonts w:hint="eastAsia" w:ascii="宋体" w:hAnsi="宋体" w:cs="宋体"/>
                <w:sz w:val="24"/>
              </w:rPr>
              <w:t>年龄</w:t>
            </w:r>
          </w:p>
        </w:tc>
        <w:tc>
          <w:tcPr>
            <w:tcW w:w="816" w:type="dxa"/>
          </w:tcPr>
          <w:p w14:paraId="66B60975">
            <w:pPr>
              <w:spacing w:line="360" w:lineRule="auto"/>
              <w:rPr>
                <w:rFonts w:ascii="宋体" w:hAnsi="宋体" w:cs="宋体"/>
                <w:sz w:val="24"/>
              </w:rPr>
            </w:pPr>
            <w:r>
              <w:rPr>
                <w:rFonts w:hint="eastAsia" w:ascii="宋体" w:hAnsi="宋体" w:cs="宋体"/>
                <w:sz w:val="24"/>
              </w:rPr>
              <w:t>性别</w:t>
            </w:r>
          </w:p>
        </w:tc>
        <w:tc>
          <w:tcPr>
            <w:tcW w:w="984" w:type="dxa"/>
          </w:tcPr>
          <w:p w14:paraId="3BC25074">
            <w:pPr>
              <w:spacing w:line="360" w:lineRule="auto"/>
              <w:rPr>
                <w:rFonts w:ascii="宋体" w:hAnsi="宋体" w:cs="宋体"/>
                <w:sz w:val="24"/>
              </w:rPr>
            </w:pPr>
            <w:r>
              <w:rPr>
                <w:rFonts w:hint="eastAsia" w:ascii="宋体" w:hAnsi="宋体" w:cs="宋体"/>
                <w:sz w:val="24"/>
              </w:rPr>
              <w:t>学 历</w:t>
            </w:r>
          </w:p>
        </w:tc>
        <w:tc>
          <w:tcPr>
            <w:tcW w:w="816" w:type="dxa"/>
          </w:tcPr>
          <w:p w14:paraId="2B338502">
            <w:pPr>
              <w:spacing w:line="360" w:lineRule="auto"/>
              <w:rPr>
                <w:rFonts w:ascii="宋体" w:hAnsi="宋体" w:cs="宋体"/>
                <w:sz w:val="24"/>
              </w:rPr>
            </w:pPr>
            <w:r>
              <w:rPr>
                <w:rFonts w:hint="eastAsia" w:ascii="宋体" w:hAnsi="宋体" w:cs="宋体"/>
                <w:sz w:val="24"/>
              </w:rPr>
              <w:t>专业</w:t>
            </w:r>
          </w:p>
        </w:tc>
        <w:tc>
          <w:tcPr>
            <w:tcW w:w="882" w:type="dxa"/>
          </w:tcPr>
          <w:p w14:paraId="6EF546E3">
            <w:pPr>
              <w:spacing w:line="360" w:lineRule="auto"/>
              <w:rPr>
                <w:rFonts w:ascii="宋体" w:hAnsi="宋体" w:cs="宋体"/>
                <w:sz w:val="24"/>
              </w:rPr>
            </w:pPr>
            <w:r>
              <w:rPr>
                <w:rFonts w:hint="eastAsia" w:ascii="宋体" w:hAnsi="宋体" w:cs="宋体"/>
                <w:sz w:val="24"/>
              </w:rPr>
              <w:t>职称</w:t>
            </w:r>
          </w:p>
        </w:tc>
        <w:tc>
          <w:tcPr>
            <w:tcW w:w="2275" w:type="dxa"/>
          </w:tcPr>
          <w:p w14:paraId="23B1728A">
            <w:pPr>
              <w:spacing w:line="360" w:lineRule="auto"/>
              <w:rPr>
                <w:rFonts w:ascii="宋体" w:hAnsi="宋体" w:cs="宋体"/>
                <w:sz w:val="24"/>
              </w:rPr>
            </w:pPr>
            <w:r>
              <w:rPr>
                <w:rFonts w:hint="eastAsia" w:ascii="宋体" w:hAnsi="宋体" w:cs="宋体"/>
                <w:sz w:val="24"/>
              </w:rPr>
              <w:t>在本项目拟任职务</w:t>
            </w:r>
          </w:p>
        </w:tc>
      </w:tr>
      <w:tr w14:paraId="11D6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384A3DCC">
            <w:pPr>
              <w:spacing w:line="360" w:lineRule="auto"/>
              <w:jc w:val="center"/>
              <w:rPr>
                <w:rFonts w:ascii="宋体" w:hAnsi="宋体" w:cs="宋体"/>
                <w:sz w:val="24"/>
              </w:rPr>
            </w:pPr>
          </w:p>
        </w:tc>
        <w:tc>
          <w:tcPr>
            <w:tcW w:w="1264" w:type="dxa"/>
          </w:tcPr>
          <w:p w14:paraId="55A27CF7">
            <w:pPr>
              <w:spacing w:line="360" w:lineRule="auto"/>
              <w:jc w:val="center"/>
              <w:rPr>
                <w:rFonts w:ascii="宋体" w:hAnsi="宋体" w:cs="宋体"/>
                <w:sz w:val="24"/>
              </w:rPr>
            </w:pPr>
          </w:p>
        </w:tc>
        <w:tc>
          <w:tcPr>
            <w:tcW w:w="720" w:type="dxa"/>
          </w:tcPr>
          <w:p w14:paraId="79ED33DE">
            <w:pPr>
              <w:spacing w:line="360" w:lineRule="auto"/>
              <w:jc w:val="center"/>
              <w:rPr>
                <w:rFonts w:ascii="宋体" w:hAnsi="宋体" w:cs="宋体"/>
                <w:sz w:val="24"/>
              </w:rPr>
            </w:pPr>
          </w:p>
        </w:tc>
        <w:tc>
          <w:tcPr>
            <w:tcW w:w="816" w:type="dxa"/>
          </w:tcPr>
          <w:p w14:paraId="5A34E6DD">
            <w:pPr>
              <w:spacing w:line="360" w:lineRule="auto"/>
              <w:jc w:val="center"/>
              <w:rPr>
                <w:rFonts w:ascii="宋体" w:hAnsi="宋体" w:cs="宋体"/>
                <w:sz w:val="24"/>
              </w:rPr>
            </w:pPr>
          </w:p>
        </w:tc>
        <w:tc>
          <w:tcPr>
            <w:tcW w:w="984" w:type="dxa"/>
          </w:tcPr>
          <w:p w14:paraId="3F4EA5D4">
            <w:pPr>
              <w:spacing w:line="360" w:lineRule="auto"/>
              <w:jc w:val="center"/>
              <w:rPr>
                <w:rFonts w:ascii="宋体" w:hAnsi="宋体" w:cs="宋体"/>
                <w:sz w:val="24"/>
              </w:rPr>
            </w:pPr>
          </w:p>
        </w:tc>
        <w:tc>
          <w:tcPr>
            <w:tcW w:w="816" w:type="dxa"/>
          </w:tcPr>
          <w:p w14:paraId="68A2D816">
            <w:pPr>
              <w:spacing w:line="360" w:lineRule="auto"/>
              <w:jc w:val="center"/>
              <w:rPr>
                <w:rFonts w:ascii="宋体" w:hAnsi="宋体" w:cs="宋体"/>
                <w:sz w:val="24"/>
              </w:rPr>
            </w:pPr>
          </w:p>
        </w:tc>
        <w:tc>
          <w:tcPr>
            <w:tcW w:w="882" w:type="dxa"/>
          </w:tcPr>
          <w:p w14:paraId="21D63F01">
            <w:pPr>
              <w:spacing w:line="360" w:lineRule="auto"/>
              <w:jc w:val="center"/>
              <w:rPr>
                <w:rFonts w:ascii="宋体" w:hAnsi="宋体" w:cs="宋体"/>
                <w:sz w:val="24"/>
              </w:rPr>
            </w:pPr>
          </w:p>
        </w:tc>
        <w:tc>
          <w:tcPr>
            <w:tcW w:w="2275" w:type="dxa"/>
          </w:tcPr>
          <w:p w14:paraId="6DF57CE2">
            <w:pPr>
              <w:spacing w:line="360" w:lineRule="auto"/>
              <w:jc w:val="center"/>
              <w:rPr>
                <w:rFonts w:ascii="宋体" w:hAnsi="宋体" w:cs="宋体"/>
                <w:sz w:val="24"/>
              </w:rPr>
            </w:pPr>
          </w:p>
        </w:tc>
      </w:tr>
      <w:tr w14:paraId="447D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D74E703">
            <w:pPr>
              <w:spacing w:line="360" w:lineRule="auto"/>
              <w:jc w:val="center"/>
              <w:rPr>
                <w:rFonts w:ascii="宋体" w:hAnsi="宋体" w:cs="宋体"/>
                <w:sz w:val="24"/>
              </w:rPr>
            </w:pPr>
          </w:p>
        </w:tc>
        <w:tc>
          <w:tcPr>
            <w:tcW w:w="1264" w:type="dxa"/>
          </w:tcPr>
          <w:p w14:paraId="09282C6A">
            <w:pPr>
              <w:spacing w:line="360" w:lineRule="auto"/>
              <w:jc w:val="center"/>
              <w:rPr>
                <w:rFonts w:ascii="宋体" w:hAnsi="宋体" w:cs="宋体"/>
                <w:sz w:val="24"/>
              </w:rPr>
            </w:pPr>
          </w:p>
        </w:tc>
        <w:tc>
          <w:tcPr>
            <w:tcW w:w="720" w:type="dxa"/>
          </w:tcPr>
          <w:p w14:paraId="7FA19534">
            <w:pPr>
              <w:spacing w:line="360" w:lineRule="auto"/>
              <w:jc w:val="center"/>
              <w:rPr>
                <w:rFonts w:ascii="宋体" w:hAnsi="宋体" w:cs="宋体"/>
                <w:sz w:val="24"/>
              </w:rPr>
            </w:pPr>
          </w:p>
        </w:tc>
        <w:tc>
          <w:tcPr>
            <w:tcW w:w="816" w:type="dxa"/>
          </w:tcPr>
          <w:p w14:paraId="60C36E2A">
            <w:pPr>
              <w:spacing w:line="360" w:lineRule="auto"/>
              <w:jc w:val="center"/>
              <w:rPr>
                <w:rFonts w:ascii="宋体" w:hAnsi="宋体" w:cs="宋体"/>
                <w:sz w:val="24"/>
              </w:rPr>
            </w:pPr>
          </w:p>
        </w:tc>
        <w:tc>
          <w:tcPr>
            <w:tcW w:w="984" w:type="dxa"/>
          </w:tcPr>
          <w:p w14:paraId="26DAED78">
            <w:pPr>
              <w:spacing w:line="360" w:lineRule="auto"/>
              <w:jc w:val="center"/>
              <w:rPr>
                <w:rFonts w:ascii="宋体" w:hAnsi="宋体" w:cs="宋体"/>
                <w:sz w:val="24"/>
              </w:rPr>
            </w:pPr>
          </w:p>
        </w:tc>
        <w:tc>
          <w:tcPr>
            <w:tcW w:w="816" w:type="dxa"/>
          </w:tcPr>
          <w:p w14:paraId="48FA8898">
            <w:pPr>
              <w:spacing w:line="360" w:lineRule="auto"/>
              <w:jc w:val="center"/>
              <w:rPr>
                <w:rFonts w:ascii="宋体" w:hAnsi="宋体" w:cs="宋体"/>
                <w:sz w:val="24"/>
              </w:rPr>
            </w:pPr>
          </w:p>
        </w:tc>
        <w:tc>
          <w:tcPr>
            <w:tcW w:w="882" w:type="dxa"/>
          </w:tcPr>
          <w:p w14:paraId="4F8C183D">
            <w:pPr>
              <w:spacing w:line="360" w:lineRule="auto"/>
              <w:jc w:val="center"/>
              <w:rPr>
                <w:rFonts w:ascii="宋体" w:hAnsi="宋体" w:cs="宋体"/>
                <w:sz w:val="24"/>
              </w:rPr>
            </w:pPr>
          </w:p>
        </w:tc>
        <w:tc>
          <w:tcPr>
            <w:tcW w:w="2275" w:type="dxa"/>
          </w:tcPr>
          <w:p w14:paraId="386F83CE">
            <w:pPr>
              <w:spacing w:line="360" w:lineRule="auto"/>
              <w:jc w:val="center"/>
              <w:rPr>
                <w:rFonts w:ascii="宋体" w:hAnsi="宋体" w:cs="宋体"/>
                <w:sz w:val="24"/>
              </w:rPr>
            </w:pPr>
          </w:p>
        </w:tc>
      </w:tr>
      <w:tr w14:paraId="6606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2E9E0EE">
            <w:pPr>
              <w:spacing w:line="360" w:lineRule="auto"/>
              <w:jc w:val="center"/>
              <w:rPr>
                <w:rFonts w:ascii="宋体" w:hAnsi="宋体" w:cs="宋体"/>
                <w:sz w:val="24"/>
              </w:rPr>
            </w:pPr>
          </w:p>
        </w:tc>
        <w:tc>
          <w:tcPr>
            <w:tcW w:w="1264" w:type="dxa"/>
          </w:tcPr>
          <w:p w14:paraId="45DDE1D8">
            <w:pPr>
              <w:spacing w:line="360" w:lineRule="auto"/>
              <w:jc w:val="center"/>
              <w:rPr>
                <w:rFonts w:ascii="宋体" w:hAnsi="宋体" w:cs="宋体"/>
                <w:sz w:val="24"/>
              </w:rPr>
            </w:pPr>
          </w:p>
        </w:tc>
        <w:tc>
          <w:tcPr>
            <w:tcW w:w="720" w:type="dxa"/>
          </w:tcPr>
          <w:p w14:paraId="08736C22">
            <w:pPr>
              <w:spacing w:line="360" w:lineRule="auto"/>
              <w:jc w:val="center"/>
              <w:rPr>
                <w:rFonts w:ascii="宋体" w:hAnsi="宋体" w:cs="宋体"/>
                <w:sz w:val="24"/>
              </w:rPr>
            </w:pPr>
          </w:p>
        </w:tc>
        <w:tc>
          <w:tcPr>
            <w:tcW w:w="816" w:type="dxa"/>
          </w:tcPr>
          <w:p w14:paraId="669EB1CB">
            <w:pPr>
              <w:spacing w:line="360" w:lineRule="auto"/>
              <w:jc w:val="center"/>
              <w:rPr>
                <w:rFonts w:ascii="宋体" w:hAnsi="宋体" w:cs="宋体"/>
                <w:sz w:val="24"/>
              </w:rPr>
            </w:pPr>
          </w:p>
        </w:tc>
        <w:tc>
          <w:tcPr>
            <w:tcW w:w="984" w:type="dxa"/>
          </w:tcPr>
          <w:p w14:paraId="7ACAAB81">
            <w:pPr>
              <w:spacing w:line="360" w:lineRule="auto"/>
              <w:jc w:val="center"/>
              <w:rPr>
                <w:rFonts w:ascii="宋体" w:hAnsi="宋体" w:cs="宋体"/>
                <w:sz w:val="24"/>
              </w:rPr>
            </w:pPr>
          </w:p>
        </w:tc>
        <w:tc>
          <w:tcPr>
            <w:tcW w:w="816" w:type="dxa"/>
          </w:tcPr>
          <w:p w14:paraId="3C01FEAD">
            <w:pPr>
              <w:spacing w:line="360" w:lineRule="auto"/>
              <w:jc w:val="center"/>
              <w:rPr>
                <w:rFonts w:ascii="宋体" w:hAnsi="宋体" w:cs="宋体"/>
                <w:sz w:val="24"/>
              </w:rPr>
            </w:pPr>
          </w:p>
        </w:tc>
        <w:tc>
          <w:tcPr>
            <w:tcW w:w="882" w:type="dxa"/>
          </w:tcPr>
          <w:p w14:paraId="1A891AEC">
            <w:pPr>
              <w:spacing w:line="360" w:lineRule="auto"/>
              <w:jc w:val="center"/>
              <w:rPr>
                <w:rFonts w:ascii="宋体" w:hAnsi="宋体" w:cs="宋体"/>
                <w:sz w:val="24"/>
              </w:rPr>
            </w:pPr>
          </w:p>
        </w:tc>
        <w:tc>
          <w:tcPr>
            <w:tcW w:w="2275" w:type="dxa"/>
          </w:tcPr>
          <w:p w14:paraId="5A872F67">
            <w:pPr>
              <w:spacing w:line="360" w:lineRule="auto"/>
              <w:jc w:val="center"/>
              <w:rPr>
                <w:rFonts w:ascii="宋体" w:hAnsi="宋体" w:cs="宋体"/>
                <w:sz w:val="24"/>
              </w:rPr>
            </w:pPr>
          </w:p>
        </w:tc>
      </w:tr>
      <w:tr w14:paraId="549D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6C87F96">
            <w:pPr>
              <w:spacing w:line="360" w:lineRule="auto"/>
              <w:jc w:val="center"/>
              <w:rPr>
                <w:rFonts w:ascii="宋体" w:hAnsi="宋体" w:cs="宋体"/>
                <w:sz w:val="24"/>
              </w:rPr>
            </w:pPr>
          </w:p>
        </w:tc>
        <w:tc>
          <w:tcPr>
            <w:tcW w:w="1264" w:type="dxa"/>
          </w:tcPr>
          <w:p w14:paraId="03F39CD8">
            <w:pPr>
              <w:spacing w:line="360" w:lineRule="auto"/>
              <w:jc w:val="center"/>
              <w:rPr>
                <w:rFonts w:ascii="宋体" w:hAnsi="宋体" w:cs="宋体"/>
                <w:sz w:val="24"/>
              </w:rPr>
            </w:pPr>
          </w:p>
        </w:tc>
        <w:tc>
          <w:tcPr>
            <w:tcW w:w="720" w:type="dxa"/>
          </w:tcPr>
          <w:p w14:paraId="34274554">
            <w:pPr>
              <w:spacing w:line="360" w:lineRule="auto"/>
              <w:jc w:val="center"/>
              <w:rPr>
                <w:rFonts w:ascii="宋体" w:hAnsi="宋体" w:cs="宋体"/>
                <w:sz w:val="24"/>
              </w:rPr>
            </w:pPr>
          </w:p>
        </w:tc>
        <w:tc>
          <w:tcPr>
            <w:tcW w:w="816" w:type="dxa"/>
          </w:tcPr>
          <w:p w14:paraId="1484D22C">
            <w:pPr>
              <w:spacing w:line="360" w:lineRule="auto"/>
              <w:jc w:val="center"/>
              <w:rPr>
                <w:rFonts w:ascii="宋体" w:hAnsi="宋体" w:cs="宋体"/>
                <w:sz w:val="24"/>
              </w:rPr>
            </w:pPr>
          </w:p>
        </w:tc>
        <w:tc>
          <w:tcPr>
            <w:tcW w:w="984" w:type="dxa"/>
          </w:tcPr>
          <w:p w14:paraId="75DCFAEA">
            <w:pPr>
              <w:spacing w:line="360" w:lineRule="auto"/>
              <w:jc w:val="center"/>
              <w:rPr>
                <w:rFonts w:ascii="宋体" w:hAnsi="宋体" w:cs="宋体"/>
                <w:sz w:val="24"/>
              </w:rPr>
            </w:pPr>
          </w:p>
        </w:tc>
        <w:tc>
          <w:tcPr>
            <w:tcW w:w="816" w:type="dxa"/>
          </w:tcPr>
          <w:p w14:paraId="4F5D75BB">
            <w:pPr>
              <w:spacing w:line="360" w:lineRule="auto"/>
              <w:jc w:val="center"/>
              <w:rPr>
                <w:rFonts w:ascii="宋体" w:hAnsi="宋体" w:cs="宋体"/>
                <w:sz w:val="24"/>
              </w:rPr>
            </w:pPr>
          </w:p>
        </w:tc>
        <w:tc>
          <w:tcPr>
            <w:tcW w:w="882" w:type="dxa"/>
          </w:tcPr>
          <w:p w14:paraId="1DF5C54F">
            <w:pPr>
              <w:spacing w:line="360" w:lineRule="auto"/>
              <w:jc w:val="center"/>
              <w:rPr>
                <w:rFonts w:ascii="宋体" w:hAnsi="宋体" w:cs="宋体"/>
                <w:sz w:val="24"/>
              </w:rPr>
            </w:pPr>
          </w:p>
        </w:tc>
        <w:tc>
          <w:tcPr>
            <w:tcW w:w="2275" w:type="dxa"/>
          </w:tcPr>
          <w:p w14:paraId="4CB74A89">
            <w:pPr>
              <w:spacing w:line="360" w:lineRule="auto"/>
              <w:jc w:val="center"/>
              <w:rPr>
                <w:rFonts w:ascii="宋体" w:hAnsi="宋体" w:cs="宋体"/>
                <w:sz w:val="24"/>
              </w:rPr>
            </w:pPr>
          </w:p>
        </w:tc>
      </w:tr>
      <w:tr w14:paraId="1FCC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DC3E6C6">
            <w:pPr>
              <w:spacing w:line="360" w:lineRule="auto"/>
              <w:jc w:val="center"/>
              <w:rPr>
                <w:rFonts w:ascii="宋体" w:hAnsi="宋体" w:cs="宋体"/>
                <w:sz w:val="24"/>
              </w:rPr>
            </w:pPr>
          </w:p>
        </w:tc>
        <w:tc>
          <w:tcPr>
            <w:tcW w:w="1264" w:type="dxa"/>
          </w:tcPr>
          <w:p w14:paraId="4526E34F">
            <w:pPr>
              <w:spacing w:line="360" w:lineRule="auto"/>
              <w:jc w:val="center"/>
              <w:rPr>
                <w:rFonts w:ascii="宋体" w:hAnsi="宋体" w:cs="宋体"/>
                <w:sz w:val="24"/>
              </w:rPr>
            </w:pPr>
          </w:p>
        </w:tc>
        <w:tc>
          <w:tcPr>
            <w:tcW w:w="720" w:type="dxa"/>
          </w:tcPr>
          <w:p w14:paraId="6D0B0427">
            <w:pPr>
              <w:spacing w:line="360" w:lineRule="auto"/>
              <w:jc w:val="center"/>
              <w:rPr>
                <w:rFonts w:ascii="宋体" w:hAnsi="宋体" w:cs="宋体"/>
                <w:sz w:val="24"/>
              </w:rPr>
            </w:pPr>
          </w:p>
        </w:tc>
        <w:tc>
          <w:tcPr>
            <w:tcW w:w="816" w:type="dxa"/>
          </w:tcPr>
          <w:p w14:paraId="76FB3B12">
            <w:pPr>
              <w:spacing w:line="360" w:lineRule="auto"/>
              <w:jc w:val="center"/>
              <w:rPr>
                <w:rFonts w:ascii="宋体" w:hAnsi="宋体" w:cs="宋体"/>
                <w:sz w:val="24"/>
              </w:rPr>
            </w:pPr>
          </w:p>
        </w:tc>
        <w:tc>
          <w:tcPr>
            <w:tcW w:w="984" w:type="dxa"/>
          </w:tcPr>
          <w:p w14:paraId="3D06C5BC">
            <w:pPr>
              <w:spacing w:line="360" w:lineRule="auto"/>
              <w:jc w:val="center"/>
              <w:rPr>
                <w:rFonts w:ascii="宋体" w:hAnsi="宋体" w:cs="宋体"/>
                <w:sz w:val="24"/>
              </w:rPr>
            </w:pPr>
          </w:p>
        </w:tc>
        <w:tc>
          <w:tcPr>
            <w:tcW w:w="816" w:type="dxa"/>
          </w:tcPr>
          <w:p w14:paraId="0700FCF2">
            <w:pPr>
              <w:spacing w:line="360" w:lineRule="auto"/>
              <w:jc w:val="center"/>
              <w:rPr>
                <w:rFonts w:ascii="宋体" w:hAnsi="宋体" w:cs="宋体"/>
                <w:sz w:val="24"/>
              </w:rPr>
            </w:pPr>
          </w:p>
        </w:tc>
        <w:tc>
          <w:tcPr>
            <w:tcW w:w="882" w:type="dxa"/>
          </w:tcPr>
          <w:p w14:paraId="31E268A9">
            <w:pPr>
              <w:spacing w:line="360" w:lineRule="auto"/>
              <w:jc w:val="center"/>
              <w:rPr>
                <w:rFonts w:ascii="宋体" w:hAnsi="宋体" w:cs="宋体"/>
                <w:sz w:val="24"/>
              </w:rPr>
            </w:pPr>
          </w:p>
        </w:tc>
        <w:tc>
          <w:tcPr>
            <w:tcW w:w="2275" w:type="dxa"/>
          </w:tcPr>
          <w:p w14:paraId="03D69D3E">
            <w:pPr>
              <w:spacing w:line="360" w:lineRule="auto"/>
              <w:jc w:val="center"/>
              <w:rPr>
                <w:rFonts w:ascii="宋体" w:hAnsi="宋体" w:cs="宋体"/>
                <w:sz w:val="24"/>
              </w:rPr>
            </w:pPr>
          </w:p>
        </w:tc>
      </w:tr>
      <w:tr w14:paraId="0CA9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5C4DD8B">
            <w:pPr>
              <w:spacing w:line="360" w:lineRule="auto"/>
              <w:jc w:val="center"/>
              <w:rPr>
                <w:rFonts w:ascii="宋体" w:hAnsi="宋体" w:cs="宋体"/>
                <w:sz w:val="24"/>
              </w:rPr>
            </w:pPr>
          </w:p>
        </w:tc>
        <w:tc>
          <w:tcPr>
            <w:tcW w:w="1264" w:type="dxa"/>
          </w:tcPr>
          <w:p w14:paraId="2C6FB5EE">
            <w:pPr>
              <w:spacing w:line="360" w:lineRule="auto"/>
              <w:jc w:val="center"/>
              <w:rPr>
                <w:rFonts w:ascii="宋体" w:hAnsi="宋体" w:cs="宋体"/>
                <w:sz w:val="24"/>
              </w:rPr>
            </w:pPr>
          </w:p>
        </w:tc>
        <w:tc>
          <w:tcPr>
            <w:tcW w:w="720" w:type="dxa"/>
          </w:tcPr>
          <w:p w14:paraId="40230095">
            <w:pPr>
              <w:spacing w:line="360" w:lineRule="auto"/>
              <w:jc w:val="center"/>
              <w:rPr>
                <w:rFonts w:ascii="宋体" w:hAnsi="宋体" w:cs="宋体"/>
                <w:sz w:val="24"/>
              </w:rPr>
            </w:pPr>
          </w:p>
        </w:tc>
        <w:tc>
          <w:tcPr>
            <w:tcW w:w="816" w:type="dxa"/>
          </w:tcPr>
          <w:p w14:paraId="149097BA">
            <w:pPr>
              <w:spacing w:line="360" w:lineRule="auto"/>
              <w:jc w:val="center"/>
              <w:rPr>
                <w:rFonts w:ascii="宋体" w:hAnsi="宋体" w:cs="宋体"/>
                <w:sz w:val="24"/>
              </w:rPr>
            </w:pPr>
          </w:p>
        </w:tc>
        <w:tc>
          <w:tcPr>
            <w:tcW w:w="984" w:type="dxa"/>
          </w:tcPr>
          <w:p w14:paraId="1E7EF1A4">
            <w:pPr>
              <w:spacing w:line="360" w:lineRule="auto"/>
              <w:jc w:val="center"/>
              <w:rPr>
                <w:rFonts w:ascii="宋体" w:hAnsi="宋体" w:cs="宋体"/>
                <w:sz w:val="24"/>
              </w:rPr>
            </w:pPr>
          </w:p>
        </w:tc>
        <w:tc>
          <w:tcPr>
            <w:tcW w:w="816" w:type="dxa"/>
          </w:tcPr>
          <w:p w14:paraId="0064458B">
            <w:pPr>
              <w:spacing w:line="360" w:lineRule="auto"/>
              <w:jc w:val="center"/>
              <w:rPr>
                <w:rFonts w:ascii="宋体" w:hAnsi="宋体" w:cs="宋体"/>
                <w:sz w:val="24"/>
              </w:rPr>
            </w:pPr>
          </w:p>
        </w:tc>
        <w:tc>
          <w:tcPr>
            <w:tcW w:w="882" w:type="dxa"/>
          </w:tcPr>
          <w:p w14:paraId="407C2ED7">
            <w:pPr>
              <w:spacing w:line="360" w:lineRule="auto"/>
              <w:jc w:val="center"/>
              <w:rPr>
                <w:rFonts w:ascii="宋体" w:hAnsi="宋体" w:cs="宋体"/>
                <w:sz w:val="24"/>
              </w:rPr>
            </w:pPr>
          </w:p>
        </w:tc>
        <w:tc>
          <w:tcPr>
            <w:tcW w:w="2275" w:type="dxa"/>
          </w:tcPr>
          <w:p w14:paraId="33BFE40E">
            <w:pPr>
              <w:spacing w:line="360" w:lineRule="auto"/>
              <w:jc w:val="center"/>
              <w:rPr>
                <w:rFonts w:ascii="宋体" w:hAnsi="宋体" w:cs="宋体"/>
                <w:sz w:val="24"/>
              </w:rPr>
            </w:pPr>
          </w:p>
        </w:tc>
      </w:tr>
      <w:tr w14:paraId="678C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8A5D126">
            <w:pPr>
              <w:spacing w:line="360" w:lineRule="auto"/>
              <w:jc w:val="center"/>
              <w:rPr>
                <w:rFonts w:ascii="宋体" w:hAnsi="宋体" w:cs="宋体"/>
                <w:sz w:val="24"/>
              </w:rPr>
            </w:pPr>
          </w:p>
        </w:tc>
        <w:tc>
          <w:tcPr>
            <w:tcW w:w="1264" w:type="dxa"/>
          </w:tcPr>
          <w:p w14:paraId="21B45408">
            <w:pPr>
              <w:spacing w:line="360" w:lineRule="auto"/>
              <w:jc w:val="center"/>
              <w:rPr>
                <w:rFonts w:ascii="宋体" w:hAnsi="宋体" w:cs="宋体"/>
                <w:sz w:val="24"/>
              </w:rPr>
            </w:pPr>
          </w:p>
        </w:tc>
        <w:tc>
          <w:tcPr>
            <w:tcW w:w="720" w:type="dxa"/>
          </w:tcPr>
          <w:p w14:paraId="0FF2B273">
            <w:pPr>
              <w:spacing w:line="360" w:lineRule="auto"/>
              <w:jc w:val="center"/>
              <w:rPr>
                <w:rFonts w:ascii="宋体" w:hAnsi="宋体" w:cs="宋体"/>
                <w:sz w:val="24"/>
              </w:rPr>
            </w:pPr>
          </w:p>
        </w:tc>
        <w:tc>
          <w:tcPr>
            <w:tcW w:w="816" w:type="dxa"/>
          </w:tcPr>
          <w:p w14:paraId="11A844F5">
            <w:pPr>
              <w:spacing w:line="360" w:lineRule="auto"/>
              <w:jc w:val="center"/>
              <w:rPr>
                <w:rFonts w:ascii="宋体" w:hAnsi="宋体" w:cs="宋体"/>
                <w:sz w:val="24"/>
              </w:rPr>
            </w:pPr>
          </w:p>
        </w:tc>
        <w:tc>
          <w:tcPr>
            <w:tcW w:w="984" w:type="dxa"/>
          </w:tcPr>
          <w:p w14:paraId="5976AE4B">
            <w:pPr>
              <w:spacing w:line="360" w:lineRule="auto"/>
              <w:jc w:val="center"/>
              <w:rPr>
                <w:rFonts w:ascii="宋体" w:hAnsi="宋体" w:cs="宋体"/>
                <w:sz w:val="24"/>
              </w:rPr>
            </w:pPr>
          </w:p>
        </w:tc>
        <w:tc>
          <w:tcPr>
            <w:tcW w:w="816" w:type="dxa"/>
          </w:tcPr>
          <w:p w14:paraId="69AE8849">
            <w:pPr>
              <w:spacing w:line="360" w:lineRule="auto"/>
              <w:jc w:val="center"/>
              <w:rPr>
                <w:rFonts w:ascii="宋体" w:hAnsi="宋体" w:cs="宋体"/>
                <w:sz w:val="24"/>
              </w:rPr>
            </w:pPr>
          </w:p>
        </w:tc>
        <w:tc>
          <w:tcPr>
            <w:tcW w:w="882" w:type="dxa"/>
          </w:tcPr>
          <w:p w14:paraId="1D18681F">
            <w:pPr>
              <w:spacing w:line="360" w:lineRule="auto"/>
              <w:jc w:val="center"/>
              <w:rPr>
                <w:rFonts w:ascii="宋体" w:hAnsi="宋体" w:cs="宋体"/>
                <w:sz w:val="24"/>
              </w:rPr>
            </w:pPr>
          </w:p>
        </w:tc>
        <w:tc>
          <w:tcPr>
            <w:tcW w:w="2275" w:type="dxa"/>
          </w:tcPr>
          <w:p w14:paraId="2EF37E33">
            <w:pPr>
              <w:spacing w:line="360" w:lineRule="auto"/>
              <w:jc w:val="center"/>
              <w:rPr>
                <w:rFonts w:ascii="宋体" w:hAnsi="宋体" w:cs="宋体"/>
                <w:sz w:val="24"/>
              </w:rPr>
            </w:pPr>
          </w:p>
        </w:tc>
      </w:tr>
      <w:tr w14:paraId="083D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3C6E721">
            <w:pPr>
              <w:spacing w:line="360" w:lineRule="auto"/>
              <w:jc w:val="center"/>
              <w:rPr>
                <w:rFonts w:ascii="宋体" w:hAnsi="宋体" w:cs="宋体"/>
                <w:sz w:val="24"/>
              </w:rPr>
            </w:pPr>
          </w:p>
        </w:tc>
        <w:tc>
          <w:tcPr>
            <w:tcW w:w="1264" w:type="dxa"/>
          </w:tcPr>
          <w:p w14:paraId="40E5D8B1">
            <w:pPr>
              <w:spacing w:line="360" w:lineRule="auto"/>
              <w:jc w:val="center"/>
              <w:rPr>
                <w:rFonts w:ascii="宋体" w:hAnsi="宋体" w:cs="宋体"/>
                <w:sz w:val="24"/>
              </w:rPr>
            </w:pPr>
          </w:p>
        </w:tc>
        <w:tc>
          <w:tcPr>
            <w:tcW w:w="720" w:type="dxa"/>
          </w:tcPr>
          <w:p w14:paraId="00C4E98A">
            <w:pPr>
              <w:spacing w:line="360" w:lineRule="auto"/>
              <w:jc w:val="center"/>
              <w:rPr>
                <w:rFonts w:ascii="宋体" w:hAnsi="宋体" w:cs="宋体"/>
                <w:sz w:val="24"/>
              </w:rPr>
            </w:pPr>
          </w:p>
        </w:tc>
        <w:tc>
          <w:tcPr>
            <w:tcW w:w="816" w:type="dxa"/>
          </w:tcPr>
          <w:p w14:paraId="72CE251E">
            <w:pPr>
              <w:spacing w:line="360" w:lineRule="auto"/>
              <w:jc w:val="center"/>
              <w:rPr>
                <w:rFonts w:ascii="宋体" w:hAnsi="宋体" w:cs="宋体"/>
                <w:sz w:val="24"/>
              </w:rPr>
            </w:pPr>
          </w:p>
        </w:tc>
        <w:tc>
          <w:tcPr>
            <w:tcW w:w="984" w:type="dxa"/>
          </w:tcPr>
          <w:p w14:paraId="7447A675">
            <w:pPr>
              <w:spacing w:line="360" w:lineRule="auto"/>
              <w:jc w:val="center"/>
              <w:rPr>
                <w:rFonts w:ascii="宋体" w:hAnsi="宋体" w:cs="宋体"/>
                <w:sz w:val="24"/>
              </w:rPr>
            </w:pPr>
          </w:p>
        </w:tc>
        <w:tc>
          <w:tcPr>
            <w:tcW w:w="816" w:type="dxa"/>
          </w:tcPr>
          <w:p w14:paraId="463E8B47">
            <w:pPr>
              <w:spacing w:line="360" w:lineRule="auto"/>
              <w:jc w:val="center"/>
              <w:rPr>
                <w:rFonts w:ascii="宋体" w:hAnsi="宋体" w:cs="宋体"/>
                <w:sz w:val="24"/>
              </w:rPr>
            </w:pPr>
          </w:p>
        </w:tc>
        <w:tc>
          <w:tcPr>
            <w:tcW w:w="882" w:type="dxa"/>
          </w:tcPr>
          <w:p w14:paraId="0C233492">
            <w:pPr>
              <w:spacing w:line="360" w:lineRule="auto"/>
              <w:jc w:val="center"/>
              <w:rPr>
                <w:rFonts w:ascii="宋体" w:hAnsi="宋体" w:cs="宋体"/>
                <w:sz w:val="24"/>
              </w:rPr>
            </w:pPr>
          </w:p>
        </w:tc>
        <w:tc>
          <w:tcPr>
            <w:tcW w:w="2275" w:type="dxa"/>
          </w:tcPr>
          <w:p w14:paraId="368C0B1C">
            <w:pPr>
              <w:spacing w:line="360" w:lineRule="auto"/>
              <w:jc w:val="center"/>
              <w:rPr>
                <w:rFonts w:ascii="宋体" w:hAnsi="宋体" w:cs="宋体"/>
                <w:sz w:val="24"/>
              </w:rPr>
            </w:pPr>
          </w:p>
        </w:tc>
      </w:tr>
      <w:tr w14:paraId="3965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3A734899">
            <w:pPr>
              <w:spacing w:line="360" w:lineRule="auto"/>
              <w:jc w:val="center"/>
              <w:rPr>
                <w:rFonts w:ascii="宋体" w:hAnsi="宋体" w:cs="宋体"/>
                <w:sz w:val="24"/>
              </w:rPr>
            </w:pPr>
          </w:p>
        </w:tc>
        <w:tc>
          <w:tcPr>
            <w:tcW w:w="1264" w:type="dxa"/>
          </w:tcPr>
          <w:p w14:paraId="795ADFA9">
            <w:pPr>
              <w:spacing w:line="360" w:lineRule="auto"/>
              <w:jc w:val="center"/>
              <w:rPr>
                <w:rFonts w:ascii="宋体" w:hAnsi="宋体" w:cs="宋体"/>
                <w:sz w:val="24"/>
              </w:rPr>
            </w:pPr>
          </w:p>
        </w:tc>
        <w:tc>
          <w:tcPr>
            <w:tcW w:w="720" w:type="dxa"/>
          </w:tcPr>
          <w:p w14:paraId="0803AC34">
            <w:pPr>
              <w:spacing w:line="360" w:lineRule="auto"/>
              <w:jc w:val="center"/>
              <w:rPr>
                <w:rFonts w:ascii="宋体" w:hAnsi="宋体" w:cs="宋体"/>
                <w:sz w:val="24"/>
              </w:rPr>
            </w:pPr>
          </w:p>
        </w:tc>
        <w:tc>
          <w:tcPr>
            <w:tcW w:w="816" w:type="dxa"/>
          </w:tcPr>
          <w:p w14:paraId="4144ED87">
            <w:pPr>
              <w:spacing w:line="360" w:lineRule="auto"/>
              <w:jc w:val="center"/>
              <w:rPr>
                <w:rFonts w:ascii="宋体" w:hAnsi="宋体" w:cs="宋体"/>
                <w:sz w:val="24"/>
              </w:rPr>
            </w:pPr>
          </w:p>
        </w:tc>
        <w:tc>
          <w:tcPr>
            <w:tcW w:w="984" w:type="dxa"/>
          </w:tcPr>
          <w:p w14:paraId="4A3D76E2">
            <w:pPr>
              <w:spacing w:line="360" w:lineRule="auto"/>
              <w:jc w:val="center"/>
              <w:rPr>
                <w:rFonts w:ascii="宋体" w:hAnsi="宋体" w:cs="宋体"/>
                <w:sz w:val="24"/>
              </w:rPr>
            </w:pPr>
          </w:p>
        </w:tc>
        <w:tc>
          <w:tcPr>
            <w:tcW w:w="816" w:type="dxa"/>
          </w:tcPr>
          <w:p w14:paraId="6B3557EF">
            <w:pPr>
              <w:spacing w:line="360" w:lineRule="auto"/>
              <w:jc w:val="center"/>
              <w:rPr>
                <w:rFonts w:ascii="宋体" w:hAnsi="宋体" w:cs="宋体"/>
                <w:sz w:val="24"/>
              </w:rPr>
            </w:pPr>
          </w:p>
        </w:tc>
        <w:tc>
          <w:tcPr>
            <w:tcW w:w="882" w:type="dxa"/>
          </w:tcPr>
          <w:p w14:paraId="461F3B05">
            <w:pPr>
              <w:spacing w:line="360" w:lineRule="auto"/>
              <w:jc w:val="center"/>
              <w:rPr>
                <w:rFonts w:ascii="宋体" w:hAnsi="宋体" w:cs="宋体"/>
                <w:sz w:val="24"/>
              </w:rPr>
            </w:pPr>
          </w:p>
        </w:tc>
        <w:tc>
          <w:tcPr>
            <w:tcW w:w="2275" w:type="dxa"/>
          </w:tcPr>
          <w:p w14:paraId="671820C9">
            <w:pPr>
              <w:spacing w:line="360" w:lineRule="auto"/>
              <w:jc w:val="center"/>
              <w:rPr>
                <w:rFonts w:ascii="宋体" w:hAnsi="宋体" w:cs="宋体"/>
                <w:sz w:val="24"/>
              </w:rPr>
            </w:pPr>
          </w:p>
        </w:tc>
      </w:tr>
      <w:tr w14:paraId="3D55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CF4ED1A">
            <w:pPr>
              <w:spacing w:line="360" w:lineRule="auto"/>
              <w:jc w:val="center"/>
              <w:rPr>
                <w:rFonts w:ascii="宋体" w:hAnsi="宋体" w:cs="宋体"/>
                <w:sz w:val="24"/>
              </w:rPr>
            </w:pPr>
          </w:p>
        </w:tc>
        <w:tc>
          <w:tcPr>
            <w:tcW w:w="1264" w:type="dxa"/>
          </w:tcPr>
          <w:p w14:paraId="312BB244">
            <w:pPr>
              <w:spacing w:line="360" w:lineRule="auto"/>
              <w:jc w:val="center"/>
              <w:rPr>
                <w:rFonts w:ascii="宋体" w:hAnsi="宋体" w:cs="宋体"/>
                <w:sz w:val="24"/>
              </w:rPr>
            </w:pPr>
          </w:p>
        </w:tc>
        <w:tc>
          <w:tcPr>
            <w:tcW w:w="720" w:type="dxa"/>
          </w:tcPr>
          <w:p w14:paraId="1DD32B80">
            <w:pPr>
              <w:spacing w:line="360" w:lineRule="auto"/>
              <w:jc w:val="center"/>
              <w:rPr>
                <w:rFonts w:ascii="宋体" w:hAnsi="宋体" w:cs="宋体"/>
                <w:sz w:val="24"/>
              </w:rPr>
            </w:pPr>
          </w:p>
        </w:tc>
        <w:tc>
          <w:tcPr>
            <w:tcW w:w="816" w:type="dxa"/>
          </w:tcPr>
          <w:p w14:paraId="32768F0C">
            <w:pPr>
              <w:spacing w:line="360" w:lineRule="auto"/>
              <w:jc w:val="center"/>
              <w:rPr>
                <w:rFonts w:ascii="宋体" w:hAnsi="宋体" w:cs="宋体"/>
                <w:sz w:val="24"/>
              </w:rPr>
            </w:pPr>
          </w:p>
        </w:tc>
        <w:tc>
          <w:tcPr>
            <w:tcW w:w="984" w:type="dxa"/>
          </w:tcPr>
          <w:p w14:paraId="4266B9A2">
            <w:pPr>
              <w:spacing w:line="360" w:lineRule="auto"/>
              <w:jc w:val="center"/>
              <w:rPr>
                <w:rFonts w:ascii="宋体" w:hAnsi="宋体" w:cs="宋体"/>
                <w:sz w:val="24"/>
              </w:rPr>
            </w:pPr>
          </w:p>
        </w:tc>
        <w:tc>
          <w:tcPr>
            <w:tcW w:w="816" w:type="dxa"/>
          </w:tcPr>
          <w:p w14:paraId="36B101D1">
            <w:pPr>
              <w:spacing w:line="360" w:lineRule="auto"/>
              <w:jc w:val="center"/>
              <w:rPr>
                <w:rFonts w:ascii="宋体" w:hAnsi="宋体" w:cs="宋体"/>
                <w:sz w:val="24"/>
              </w:rPr>
            </w:pPr>
          </w:p>
        </w:tc>
        <w:tc>
          <w:tcPr>
            <w:tcW w:w="882" w:type="dxa"/>
          </w:tcPr>
          <w:p w14:paraId="7A648F99">
            <w:pPr>
              <w:spacing w:line="360" w:lineRule="auto"/>
              <w:jc w:val="center"/>
              <w:rPr>
                <w:rFonts w:ascii="宋体" w:hAnsi="宋体" w:cs="宋体"/>
                <w:sz w:val="24"/>
              </w:rPr>
            </w:pPr>
          </w:p>
        </w:tc>
        <w:tc>
          <w:tcPr>
            <w:tcW w:w="2275" w:type="dxa"/>
          </w:tcPr>
          <w:p w14:paraId="3BDC0345">
            <w:pPr>
              <w:spacing w:line="360" w:lineRule="auto"/>
              <w:jc w:val="center"/>
              <w:rPr>
                <w:rFonts w:ascii="宋体" w:hAnsi="宋体" w:cs="宋体"/>
                <w:sz w:val="24"/>
              </w:rPr>
            </w:pPr>
          </w:p>
        </w:tc>
      </w:tr>
      <w:tr w14:paraId="20D3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78BB729">
            <w:pPr>
              <w:spacing w:line="360" w:lineRule="auto"/>
              <w:jc w:val="center"/>
              <w:rPr>
                <w:rFonts w:ascii="宋体" w:hAnsi="宋体" w:cs="宋体"/>
                <w:sz w:val="24"/>
              </w:rPr>
            </w:pPr>
          </w:p>
        </w:tc>
        <w:tc>
          <w:tcPr>
            <w:tcW w:w="1264" w:type="dxa"/>
          </w:tcPr>
          <w:p w14:paraId="397AADFF">
            <w:pPr>
              <w:spacing w:line="360" w:lineRule="auto"/>
              <w:jc w:val="center"/>
              <w:rPr>
                <w:rFonts w:ascii="宋体" w:hAnsi="宋体" w:cs="宋体"/>
                <w:sz w:val="24"/>
              </w:rPr>
            </w:pPr>
          </w:p>
        </w:tc>
        <w:tc>
          <w:tcPr>
            <w:tcW w:w="720" w:type="dxa"/>
          </w:tcPr>
          <w:p w14:paraId="3F1EC5E1">
            <w:pPr>
              <w:spacing w:line="360" w:lineRule="auto"/>
              <w:jc w:val="center"/>
              <w:rPr>
                <w:rFonts w:ascii="宋体" w:hAnsi="宋体" w:cs="宋体"/>
                <w:sz w:val="24"/>
              </w:rPr>
            </w:pPr>
          </w:p>
        </w:tc>
        <w:tc>
          <w:tcPr>
            <w:tcW w:w="816" w:type="dxa"/>
          </w:tcPr>
          <w:p w14:paraId="5F260EFC">
            <w:pPr>
              <w:spacing w:line="360" w:lineRule="auto"/>
              <w:jc w:val="center"/>
              <w:rPr>
                <w:rFonts w:ascii="宋体" w:hAnsi="宋体" w:cs="宋体"/>
                <w:sz w:val="24"/>
              </w:rPr>
            </w:pPr>
          </w:p>
        </w:tc>
        <w:tc>
          <w:tcPr>
            <w:tcW w:w="984" w:type="dxa"/>
          </w:tcPr>
          <w:p w14:paraId="6123CCD8">
            <w:pPr>
              <w:spacing w:line="360" w:lineRule="auto"/>
              <w:jc w:val="center"/>
              <w:rPr>
                <w:rFonts w:ascii="宋体" w:hAnsi="宋体" w:cs="宋体"/>
                <w:sz w:val="24"/>
              </w:rPr>
            </w:pPr>
          </w:p>
        </w:tc>
        <w:tc>
          <w:tcPr>
            <w:tcW w:w="816" w:type="dxa"/>
          </w:tcPr>
          <w:p w14:paraId="25A9B40D">
            <w:pPr>
              <w:spacing w:line="360" w:lineRule="auto"/>
              <w:jc w:val="center"/>
              <w:rPr>
                <w:rFonts w:ascii="宋体" w:hAnsi="宋体" w:cs="宋体"/>
                <w:sz w:val="24"/>
              </w:rPr>
            </w:pPr>
          </w:p>
        </w:tc>
        <w:tc>
          <w:tcPr>
            <w:tcW w:w="882" w:type="dxa"/>
          </w:tcPr>
          <w:p w14:paraId="20ED6E6E">
            <w:pPr>
              <w:spacing w:line="360" w:lineRule="auto"/>
              <w:jc w:val="center"/>
              <w:rPr>
                <w:rFonts w:ascii="宋体" w:hAnsi="宋体" w:cs="宋体"/>
                <w:sz w:val="24"/>
              </w:rPr>
            </w:pPr>
          </w:p>
        </w:tc>
        <w:tc>
          <w:tcPr>
            <w:tcW w:w="2275" w:type="dxa"/>
          </w:tcPr>
          <w:p w14:paraId="5AF2168D">
            <w:pPr>
              <w:spacing w:line="360" w:lineRule="auto"/>
              <w:jc w:val="center"/>
              <w:rPr>
                <w:rFonts w:ascii="宋体" w:hAnsi="宋体" w:cs="宋体"/>
                <w:sz w:val="24"/>
              </w:rPr>
            </w:pPr>
          </w:p>
        </w:tc>
      </w:tr>
      <w:tr w14:paraId="1BFA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40BAA3D">
            <w:pPr>
              <w:spacing w:line="360" w:lineRule="auto"/>
              <w:jc w:val="center"/>
              <w:rPr>
                <w:rFonts w:ascii="宋体" w:hAnsi="宋体" w:cs="宋体"/>
                <w:sz w:val="24"/>
              </w:rPr>
            </w:pPr>
          </w:p>
        </w:tc>
        <w:tc>
          <w:tcPr>
            <w:tcW w:w="1264" w:type="dxa"/>
          </w:tcPr>
          <w:p w14:paraId="7057F6B2">
            <w:pPr>
              <w:spacing w:line="360" w:lineRule="auto"/>
              <w:jc w:val="center"/>
              <w:rPr>
                <w:rFonts w:ascii="宋体" w:hAnsi="宋体" w:cs="宋体"/>
                <w:sz w:val="24"/>
              </w:rPr>
            </w:pPr>
          </w:p>
        </w:tc>
        <w:tc>
          <w:tcPr>
            <w:tcW w:w="720" w:type="dxa"/>
          </w:tcPr>
          <w:p w14:paraId="518C8454">
            <w:pPr>
              <w:spacing w:line="360" w:lineRule="auto"/>
              <w:jc w:val="center"/>
              <w:rPr>
                <w:rFonts w:ascii="宋体" w:hAnsi="宋体" w:cs="宋体"/>
                <w:sz w:val="24"/>
              </w:rPr>
            </w:pPr>
          </w:p>
        </w:tc>
        <w:tc>
          <w:tcPr>
            <w:tcW w:w="816" w:type="dxa"/>
          </w:tcPr>
          <w:p w14:paraId="30BF5D93">
            <w:pPr>
              <w:spacing w:line="360" w:lineRule="auto"/>
              <w:jc w:val="center"/>
              <w:rPr>
                <w:rFonts w:ascii="宋体" w:hAnsi="宋体" w:cs="宋体"/>
                <w:sz w:val="24"/>
              </w:rPr>
            </w:pPr>
          </w:p>
        </w:tc>
        <w:tc>
          <w:tcPr>
            <w:tcW w:w="984" w:type="dxa"/>
          </w:tcPr>
          <w:p w14:paraId="48194C26">
            <w:pPr>
              <w:spacing w:line="360" w:lineRule="auto"/>
              <w:jc w:val="center"/>
              <w:rPr>
                <w:rFonts w:ascii="宋体" w:hAnsi="宋体" w:cs="宋体"/>
                <w:sz w:val="24"/>
              </w:rPr>
            </w:pPr>
          </w:p>
        </w:tc>
        <w:tc>
          <w:tcPr>
            <w:tcW w:w="816" w:type="dxa"/>
          </w:tcPr>
          <w:p w14:paraId="363C66BA">
            <w:pPr>
              <w:spacing w:line="360" w:lineRule="auto"/>
              <w:jc w:val="center"/>
              <w:rPr>
                <w:rFonts w:ascii="宋体" w:hAnsi="宋体" w:cs="宋体"/>
                <w:sz w:val="24"/>
              </w:rPr>
            </w:pPr>
          </w:p>
        </w:tc>
        <w:tc>
          <w:tcPr>
            <w:tcW w:w="882" w:type="dxa"/>
          </w:tcPr>
          <w:p w14:paraId="31F91B20">
            <w:pPr>
              <w:spacing w:line="360" w:lineRule="auto"/>
              <w:jc w:val="center"/>
              <w:rPr>
                <w:rFonts w:ascii="宋体" w:hAnsi="宋体" w:cs="宋体"/>
                <w:sz w:val="24"/>
              </w:rPr>
            </w:pPr>
          </w:p>
        </w:tc>
        <w:tc>
          <w:tcPr>
            <w:tcW w:w="2275" w:type="dxa"/>
          </w:tcPr>
          <w:p w14:paraId="5994CCE7">
            <w:pPr>
              <w:spacing w:line="360" w:lineRule="auto"/>
              <w:jc w:val="center"/>
              <w:rPr>
                <w:rFonts w:ascii="宋体" w:hAnsi="宋体" w:cs="宋体"/>
                <w:sz w:val="24"/>
              </w:rPr>
            </w:pPr>
          </w:p>
        </w:tc>
      </w:tr>
      <w:tr w14:paraId="24EF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47B69F3">
            <w:pPr>
              <w:spacing w:line="360" w:lineRule="auto"/>
              <w:jc w:val="center"/>
              <w:rPr>
                <w:rFonts w:ascii="宋体" w:hAnsi="宋体" w:cs="宋体"/>
                <w:sz w:val="24"/>
              </w:rPr>
            </w:pPr>
          </w:p>
        </w:tc>
        <w:tc>
          <w:tcPr>
            <w:tcW w:w="1264" w:type="dxa"/>
          </w:tcPr>
          <w:p w14:paraId="281EACDB">
            <w:pPr>
              <w:spacing w:line="360" w:lineRule="auto"/>
              <w:jc w:val="center"/>
              <w:rPr>
                <w:rFonts w:ascii="宋体" w:hAnsi="宋体" w:cs="宋体"/>
                <w:sz w:val="24"/>
              </w:rPr>
            </w:pPr>
          </w:p>
        </w:tc>
        <w:tc>
          <w:tcPr>
            <w:tcW w:w="720" w:type="dxa"/>
          </w:tcPr>
          <w:p w14:paraId="449439C5">
            <w:pPr>
              <w:spacing w:line="360" w:lineRule="auto"/>
              <w:jc w:val="center"/>
              <w:rPr>
                <w:rFonts w:ascii="宋体" w:hAnsi="宋体" w:cs="宋体"/>
                <w:sz w:val="24"/>
              </w:rPr>
            </w:pPr>
          </w:p>
        </w:tc>
        <w:tc>
          <w:tcPr>
            <w:tcW w:w="816" w:type="dxa"/>
          </w:tcPr>
          <w:p w14:paraId="386259FE">
            <w:pPr>
              <w:spacing w:line="360" w:lineRule="auto"/>
              <w:jc w:val="center"/>
              <w:rPr>
                <w:rFonts w:ascii="宋体" w:hAnsi="宋体" w:cs="宋体"/>
                <w:sz w:val="24"/>
              </w:rPr>
            </w:pPr>
          </w:p>
        </w:tc>
        <w:tc>
          <w:tcPr>
            <w:tcW w:w="984" w:type="dxa"/>
          </w:tcPr>
          <w:p w14:paraId="60A89F44">
            <w:pPr>
              <w:spacing w:line="360" w:lineRule="auto"/>
              <w:jc w:val="center"/>
              <w:rPr>
                <w:rFonts w:ascii="宋体" w:hAnsi="宋体" w:cs="宋体"/>
                <w:sz w:val="24"/>
              </w:rPr>
            </w:pPr>
          </w:p>
        </w:tc>
        <w:tc>
          <w:tcPr>
            <w:tcW w:w="816" w:type="dxa"/>
          </w:tcPr>
          <w:p w14:paraId="292DF6F9">
            <w:pPr>
              <w:spacing w:line="360" w:lineRule="auto"/>
              <w:jc w:val="center"/>
              <w:rPr>
                <w:rFonts w:ascii="宋体" w:hAnsi="宋体" w:cs="宋体"/>
                <w:sz w:val="24"/>
              </w:rPr>
            </w:pPr>
          </w:p>
        </w:tc>
        <w:tc>
          <w:tcPr>
            <w:tcW w:w="882" w:type="dxa"/>
          </w:tcPr>
          <w:p w14:paraId="0F116FD8">
            <w:pPr>
              <w:spacing w:line="360" w:lineRule="auto"/>
              <w:jc w:val="center"/>
              <w:rPr>
                <w:rFonts w:ascii="宋体" w:hAnsi="宋体" w:cs="宋体"/>
                <w:sz w:val="24"/>
              </w:rPr>
            </w:pPr>
          </w:p>
        </w:tc>
        <w:tc>
          <w:tcPr>
            <w:tcW w:w="2275" w:type="dxa"/>
          </w:tcPr>
          <w:p w14:paraId="4AF9CFF4">
            <w:pPr>
              <w:spacing w:line="360" w:lineRule="auto"/>
              <w:jc w:val="center"/>
              <w:rPr>
                <w:rFonts w:ascii="宋体" w:hAnsi="宋体" w:cs="宋体"/>
                <w:sz w:val="24"/>
              </w:rPr>
            </w:pPr>
          </w:p>
        </w:tc>
      </w:tr>
      <w:tr w14:paraId="22CB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4CDE4CE">
            <w:pPr>
              <w:spacing w:line="360" w:lineRule="auto"/>
              <w:jc w:val="center"/>
              <w:rPr>
                <w:rFonts w:ascii="宋体" w:hAnsi="宋体" w:cs="宋体"/>
                <w:sz w:val="24"/>
              </w:rPr>
            </w:pPr>
          </w:p>
        </w:tc>
        <w:tc>
          <w:tcPr>
            <w:tcW w:w="1264" w:type="dxa"/>
          </w:tcPr>
          <w:p w14:paraId="23C841FD">
            <w:pPr>
              <w:spacing w:line="360" w:lineRule="auto"/>
              <w:jc w:val="center"/>
              <w:rPr>
                <w:rFonts w:ascii="宋体" w:hAnsi="宋体" w:cs="宋体"/>
                <w:sz w:val="24"/>
              </w:rPr>
            </w:pPr>
          </w:p>
        </w:tc>
        <w:tc>
          <w:tcPr>
            <w:tcW w:w="720" w:type="dxa"/>
          </w:tcPr>
          <w:p w14:paraId="45275CA6">
            <w:pPr>
              <w:spacing w:line="360" w:lineRule="auto"/>
              <w:jc w:val="center"/>
              <w:rPr>
                <w:rFonts w:ascii="宋体" w:hAnsi="宋体" w:cs="宋体"/>
                <w:sz w:val="24"/>
              </w:rPr>
            </w:pPr>
          </w:p>
        </w:tc>
        <w:tc>
          <w:tcPr>
            <w:tcW w:w="816" w:type="dxa"/>
          </w:tcPr>
          <w:p w14:paraId="0BF7548A">
            <w:pPr>
              <w:spacing w:line="360" w:lineRule="auto"/>
              <w:jc w:val="center"/>
              <w:rPr>
                <w:rFonts w:ascii="宋体" w:hAnsi="宋体" w:cs="宋体"/>
                <w:sz w:val="24"/>
              </w:rPr>
            </w:pPr>
          </w:p>
        </w:tc>
        <w:tc>
          <w:tcPr>
            <w:tcW w:w="984" w:type="dxa"/>
          </w:tcPr>
          <w:p w14:paraId="0C17AFD4">
            <w:pPr>
              <w:spacing w:line="360" w:lineRule="auto"/>
              <w:jc w:val="center"/>
              <w:rPr>
                <w:rFonts w:ascii="宋体" w:hAnsi="宋体" w:cs="宋体"/>
                <w:sz w:val="24"/>
              </w:rPr>
            </w:pPr>
          </w:p>
        </w:tc>
        <w:tc>
          <w:tcPr>
            <w:tcW w:w="816" w:type="dxa"/>
          </w:tcPr>
          <w:p w14:paraId="44FA636F">
            <w:pPr>
              <w:spacing w:line="360" w:lineRule="auto"/>
              <w:jc w:val="center"/>
              <w:rPr>
                <w:rFonts w:ascii="宋体" w:hAnsi="宋体" w:cs="宋体"/>
                <w:sz w:val="24"/>
              </w:rPr>
            </w:pPr>
          </w:p>
        </w:tc>
        <w:tc>
          <w:tcPr>
            <w:tcW w:w="882" w:type="dxa"/>
          </w:tcPr>
          <w:p w14:paraId="4C27B0B0">
            <w:pPr>
              <w:spacing w:line="360" w:lineRule="auto"/>
              <w:jc w:val="center"/>
              <w:rPr>
                <w:rFonts w:ascii="宋体" w:hAnsi="宋体" w:cs="宋体"/>
                <w:sz w:val="24"/>
              </w:rPr>
            </w:pPr>
          </w:p>
        </w:tc>
        <w:tc>
          <w:tcPr>
            <w:tcW w:w="2275" w:type="dxa"/>
          </w:tcPr>
          <w:p w14:paraId="69F7E7C3">
            <w:pPr>
              <w:spacing w:line="360" w:lineRule="auto"/>
              <w:jc w:val="center"/>
              <w:rPr>
                <w:rFonts w:ascii="宋体" w:hAnsi="宋体" w:cs="宋体"/>
                <w:sz w:val="24"/>
              </w:rPr>
            </w:pPr>
          </w:p>
        </w:tc>
      </w:tr>
      <w:tr w14:paraId="0C99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4380008">
            <w:pPr>
              <w:spacing w:line="360" w:lineRule="auto"/>
              <w:jc w:val="center"/>
              <w:rPr>
                <w:rFonts w:ascii="宋体" w:hAnsi="宋体" w:cs="宋体"/>
                <w:sz w:val="24"/>
              </w:rPr>
            </w:pPr>
          </w:p>
        </w:tc>
        <w:tc>
          <w:tcPr>
            <w:tcW w:w="1264" w:type="dxa"/>
          </w:tcPr>
          <w:p w14:paraId="3C112CF0">
            <w:pPr>
              <w:spacing w:line="360" w:lineRule="auto"/>
              <w:jc w:val="center"/>
              <w:rPr>
                <w:rFonts w:ascii="宋体" w:hAnsi="宋体" w:cs="宋体"/>
                <w:sz w:val="24"/>
              </w:rPr>
            </w:pPr>
          </w:p>
        </w:tc>
        <w:tc>
          <w:tcPr>
            <w:tcW w:w="720" w:type="dxa"/>
          </w:tcPr>
          <w:p w14:paraId="5E647797">
            <w:pPr>
              <w:spacing w:line="360" w:lineRule="auto"/>
              <w:jc w:val="center"/>
              <w:rPr>
                <w:rFonts w:ascii="宋体" w:hAnsi="宋体" w:cs="宋体"/>
                <w:sz w:val="24"/>
              </w:rPr>
            </w:pPr>
          </w:p>
        </w:tc>
        <w:tc>
          <w:tcPr>
            <w:tcW w:w="816" w:type="dxa"/>
          </w:tcPr>
          <w:p w14:paraId="3DCF786A">
            <w:pPr>
              <w:spacing w:line="360" w:lineRule="auto"/>
              <w:jc w:val="center"/>
              <w:rPr>
                <w:rFonts w:ascii="宋体" w:hAnsi="宋体" w:cs="宋体"/>
                <w:sz w:val="24"/>
              </w:rPr>
            </w:pPr>
          </w:p>
        </w:tc>
        <w:tc>
          <w:tcPr>
            <w:tcW w:w="984" w:type="dxa"/>
          </w:tcPr>
          <w:p w14:paraId="06E458C4">
            <w:pPr>
              <w:spacing w:line="360" w:lineRule="auto"/>
              <w:jc w:val="center"/>
              <w:rPr>
                <w:rFonts w:ascii="宋体" w:hAnsi="宋体" w:cs="宋体"/>
                <w:sz w:val="24"/>
              </w:rPr>
            </w:pPr>
          </w:p>
        </w:tc>
        <w:tc>
          <w:tcPr>
            <w:tcW w:w="816" w:type="dxa"/>
          </w:tcPr>
          <w:p w14:paraId="7F885C40">
            <w:pPr>
              <w:spacing w:line="360" w:lineRule="auto"/>
              <w:jc w:val="center"/>
              <w:rPr>
                <w:rFonts w:ascii="宋体" w:hAnsi="宋体" w:cs="宋体"/>
                <w:sz w:val="24"/>
              </w:rPr>
            </w:pPr>
          </w:p>
        </w:tc>
        <w:tc>
          <w:tcPr>
            <w:tcW w:w="882" w:type="dxa"/>
          </w:tcPr>
          <w:p w14:paraId="5D2521FD">
            <w:pPr>
              <w:spacing w:line="360" w:lineRule="auto"/>
              <w:jc w:val="center"/>
              <w:rPr>
                <w:rFonts w:ascii="宋体" w:hAnsi="宋体" w:cs="宋体"/>
                <w:sz w:val="24"/>
              </w:rPr>
            </w:pPr>
          </w:p>
        </w:tc>
        <w:tc>
          <w:tcPr>
            <w:tcW w:w="2275" w:type="dxa"/>
          </w:tcPr>
          <w:p w14:paraId="0D1DEE67">
            <w:pPr>
              <w:spacing w:line="360" w:lineRule="auto"/>
              <w:jc w:val="center"/>
              <w:rPr>
                <w:rFonts w:ascii="宋体" w:hAnsi="宋体" w:cs="宋体"/>
                <w:sz w:val="24"/>
              </w:rPr>
            </w:pPr>
          </w:p>
        </w:tc>
      </w:tr>
      <w:tr w14:paraId="6A27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2A35EDC">
            <w:pPr>
              <w:spacing w:line="360" w:lineRule="auto"/>
              <w:jc w:val="center"/>
              <w:rPr>
                <w:rFonts w:ascii="宋体" w:hAnsi="宋体" w:cs="宋体"/>
                <w:sz w:val="24"/>
              </w:rPr>
            </w:pPr>
          </w:p>
        </w:tc>
        <w:tc>
          <w:tcPr>
            <w:tcW w:w="1264" w:type="dxa"/>
          </w:tcPr>
          <w:p w14:paraId="5CFDC239">
            <w:pPr>
              <w:spacing w:line="360" w:lineRule="auto"/>
              <w:jc w:val="center"/>
              <w:rPr>
                <w:rFonts w:ascii="宋体" w:hAnsi="宋体" w:cs="宋体"/>
                <w:sz w:val="24"/>
              </w:rPr>
            </w:pPr>
          </w:p>
        </w:tc>
        <w:tc>
          <w:tcPr>
            <w:tcW w:w="720" w:type="dxa"/>
          </w:tcPr>
          <w:p w14:paraId="68CDE67D">
            <w:pPr>
              <w:spacing w:line="360" w:lineRule="auto"/>
              <w:jc w:val="center"/>
              <w:rPr>
                <w:rFonts w:ascii="宋体" w:hAnsi="宋体" w:cs="宋体"/>
                <w:sz w:val="24"/>
              </w:rPr>
            </w:pPr>
          </w:p>
        </w:tc>
        <w:tc>
          <w:tcPr>
            <w:tcW w:w="816" w:type="dxa"/>
          </w:tcPr>
          <w:p w14:paraId="68D93B1A">
            <w:pPr>
              <w:spacing w:line="360" w:lineRule="auto"/>
              <w:jc w:val="center"/>
              <w:rPr>
                <w:rFonts w:ascii="宋体" w:hAnsi="宋体" w:cs="宋体"/>
                <w:sz w:val="24"/>
              </w:rPr>
            </w:pPr>
          </w:p>
        </w:tc>
        <w:tc>
          <w:tcPr>
            <w:tcW w:w="984" w:type="dxa"/>
          </w:tcPr>
          <w:p w14:paraId="32A0DA0B">
            <w:pPr>
              <w:spacing w:line="360" w:lineRule="auto"/>
              <w:jc w:val="center"/>
              <w:rPr>
                <w:rFonts w:ascii="宋体" w:hAnsi="宋体" w:cs="宋体"/>
                <w:sz w:val="24"/>
              </w:rPr>
            </w:pPr>
          </w:p>
        </w:tc>
        <w:tc>
          <w:tcPr>
            <w:tcW w:w="816" w:type="dxa"/>
          </w:tcPr>
          <w:p w14:paraId="31918B43">
            <w:pPr>
              <w:spacing w:line="360" w:lineRule="auto"/>
              <w:jc w:val="center"/>
              <w:rPr>
                <w:rFonts w:ascii="宋体" w:hAnsi="宋体" w:cs="宋体"/>
                <w:sz w:val="24"/>
              </w:rPr>
            </w:pPr>
          </w:p>
        </w:tc>
        <w:tc>
          <w:tcPr>
            <w:tcW w:w="882" w:type="dxa"/>
          </w:tcPr>
          <w:p w14:paraId="5CD6ECB1">
            <w:pPr>
              <w:spacing w:line="360" w:lineRule="auto"/>
              <w:jc w:val="center"/>
              <w:rPr>
                <w:rFonts w:ascii="宋体" w:hAnsi="宋体" w:cs="宋体"/>
                <w:sz w:val="24"/>
              </w:rPr>
            </w:pPr>
          </w:p>
        </w:tc>
        <w:tc>
          <w:tcPr>
            <w:tcW w:w="2275" w:type="dxa"/>
          </w:tcPr>
          <w:p w14:paraId="4ED2A863">
            <w:pPr>
              <w:spacing w:line="360" w:lineRule="auto"/>
              <w:jc w:val="center"/>
              <w:rPr>
                <w:rFonts w:ascii="宋体" w:hAnsi="宋体" w:cs="宋体"/>
                <w:sz w:val="24"/>
              </w:rPr>
            </w:pPr>
          </w:p>
        </w:tc>
      </w:tr>
      <w:tr w14:paraId="3557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9528470">
            <w:pPr>
              <w:spacing w:line="360" w:lineRule="auto"/>
              <w:jc w:val="center"/>
              <w:rPr>
                <w:rFonts w:ascii="宋体" w:hAnsi="宋体" w:cs="宋体"/>
                <w:sz w:val="24"/>
              </w:rPr>
            </w:pPr>
          </w:p>
        </w:tc>
        <w:tc>
          <w:tcPr>
            <w:tcW w:w="1264" w:type="dxa"/>
          </w:tcPr>
          <w:p w14:paraId="0BA5ABE6">
            <w:pPr>
              <w:spacing w:line="360" w:lineRule="auto"/>
              <w:jc w:val="center"/>
              <w:rPr>
                <w:rFonts w:ascii="宋体" w:hAnsi="宋体" w:cs="宋体"/>
                <w:sz w:val="24"/>
              </w:rPr>
            </w:pPr>
          </w:p>
        </w:tc>
        <w:tc>
          <w:tcPr>
            <w:tcW w:w="720" w:type="dxa"/>
          </w:tcPr>
          <w:p w14:paraId="1A8BFCE3">
            <w:pPr>
              <w:spacing w:line="360" w:lineRule="auto"/>
              <w:jc w:val="center"/>
              <w:rPr>
                <w:rFonts w:ascii="宋体" w:hAnsi="宋体" w:cs="宋体"/>
                <w:sz w:val="24"/>
              </w:rPr>
            </w:pPr>
          </w:p>
        </w:tc>
        <w:tc>
          <w:tcPr>
            <w:tcW w:w="816" w:type="dxa"/>
          </w:tcPr>
          <w:p w14:paraId="0B69AEF8">
            <w:pPr>
              <w:spacing w:line="360" w:lineRule="auto"/>
              <w:jc w:val="center"/>
              <w:rPr>
                <w:rFonts w:ascii="宋体" w:hAnsi="宋体" w:cs="宋体"/>
                <w:sz w:val="24"/>
              </w:rPr>
            </w:pPr>
          </w:p>
        </w:tc>
        <w:tc>
          <w:tcPr>
            <w:tcW w:w="984" w:type="dxa"/>
          </w:tcPr>
          <w:p w14:paraId="00D96164">
            <w:pPr>
              <w:spacing w:line="360" w:lineRule="auto"/>
              <w:jc w:val="center"/>
              <w:rPr>
                <w:rFonts w:ascii="宋体" w:hAnsi="宋体" w:cs="宋体"/>
                <w:sz w:val="24"/>
              </w:rPr>
            </w:pPr>
          </w:p>
        </w:tc>
        <w:tc>
          <w:tcPr>
            <w:tcW w:w="816" w:type="dxa"/>
          </w:tcPr>
          <w:p w14:paraId="1F626ABB">
            <w:pPr>
              <w:spacing w:line="360" w:lineRule="auto"/>
              <w:jc w:val="center"/>
              <w:rPr>
                <w:rFonts w:ascii="宋体" w:hAnsi="宋体" w:cs="宋体"/>
                <w:sz w:val="24"/>
              </w:rPr>
            </w:pPr>
          </w:p>
        </w:tc>
        <w:tc>
          <w:tcPr>
            <w:tcW w:w="882" w:type="dxa"/>
          </w:tcPr>
          <w:p w14:paraId="49C72AF8">
            <w:pPr>
              <w:spacing w:line="360" w:lineRule="auto"/>
              <w:jc w:val="center"/>
              <w:rPr>
                <w:rFonts w:ascii="宋体" w:hAnsi="宋体" w:cs="宋体"/>
                <w:sz w:val="24"/>
              </w:rPr>
            </w:pPr>
          </w:p>
        </w:tc>
        <w:tc>
          <w:tcPr>
            <w:tcW w:w="2275" w:type="dxa"/>
          </w:tcPr>
          <w:p w14:paraId="2A42AB31">
            <w:pPr>
              <w:spacing w:line="360" w:lineRule="auto"/>
              <w:jc w:val="center"/>
              <w:rPr>
                <w:rFonts w:ascii="宋体" w:hAnsi="宋体" w:cs="宋体"/>
                <w:sz w:val="24"/>
              </w:rPr>
            </w:pPr>
          </w:p>
        </w:tc>
      </w:tr>
      <w:tr w14:paraId="2FC6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3B26D7DD">
            <w:pPr>
              <w:spacing w:line="360" w:lineRule="auto"/>
              <w:jc w:val="center"/>
              <w:rPr>
                <w:rFonts w:ascii="宋体" w:hAnsi="宋体" w:cs="宋体"/>
                <w:sz w:val="24"/>
              </w:rPr>
            </w:pPr>
          </w:p>
        </w:tc>
        <w:tc>
          <w:tcPr>
            <w:tcW w:w="1264" w:type="dxa"/>
          </w:tcPr>
          <w:p w14:paraId="666AF22B">
            <w:pPr>
              <w:spacing w:line="360" w:lineRule="auto"/>
              <w:jc w:val="center"/>
              <w:rPr>
                <w:rFonts w:ascii="宋体" w:hAnsi="宋体" w:cs="宋体"/>
                <w:sz w:val="24"/>
              </w:rPr>
            </w:pPr>
          </w:p>
        </w:tc>
        <w:tc>
          <w:tcPr>
            <w:tcW w:w="720" w:type="dxa"/>
          </w:tcPr>
          <w:p w14:paraId="1A681D93">
            <w:pPr>
              <w:spacing w:line="360" w:lineRule="auto"/>
              <w:jc w:val="center"/>
              <w:rPr>
                <w:rFonts w:ascii="宋体" w:hAnsi="宋体" w:cs="宋体"/>
                <w:sz w:val="24"/>
              </w:rPr>
            </w:pPr>
          </w:p>
        </w:tc>
        <w:tc>
          <w:tcPr>
            <w:tcW w:w="816" w:type="dxa"/>
          </w:tcPr>
          <w:p w14:paraId="1B4F313D">
            <w:pPr>
              <w:spacing w:line="360" w:lineRule="auto"/>
              <w:jc w:val="center"/>
              <w:rPr>
                <w:rFonts w:ascii="宋体" w:hAnsi="宋体" w:cs="宋体"/>
                <w:sz w:val="24"/>
              </w:rPr>
            </w:pPr>
          </w:p>
        </w:tc>
        <w:tc>
          <w:tcPr>
            <w:tcW w:w="984" w:type="dxa"/>
          </w:tcPr>
          <w:p w14:paraId="0717426A">
            <w:pPr>
              <w:spacing w:line="360" w:lineRule="auto"/>
              <w:jc w:val="center"/>
              <w:rPr>
                <w:rFonts w:ascii="宋体" w:hAnsi="宋体" w:cs="宋体"/>
                <w:sz w:val="24"/>
              </w:rPr>
            </w:pPr>
          </w:p>
        </w:tc>
        <w:tc>
          <w:tcPr>
            <w:tcW w:w="816" w:type="dxa"/>
          </w:tcPr>
          <w:p w14:paraId="053D1DCA">
            <w:pPr>
              <w:spacing w:line="360" w:lineRule="auto"/>
              <w:jc w:val="center"/>
              <w:rPr>
                <w:rFonts w:ascii="宋体" w:hAnsi="宋体" w:cs="宋体"/>
                <w:sz w:val="24"/>
              </w:rPr>
            </w:pPr>
          </w:p>
        </w:tc>
        <w:tc>
          <w:tcPr>
            <w:tcW w:w="882" w:type="dxa"/>
          </w:tcPr>
          <w:p w14:paraId="1F6C81C5">
            <w:pPr>
              <w:spacing w:line="360" w:lineRule="auto"/>
              <w:jc w:val="center"/>
              <w:rPr>
                <w:rFonts w:ascii="宋体" w:hAnsi="宋体" w:cs="宋体"/>
                <w:sz w:val="24"/>
              </w:rPr>
            </w:pPr>
          </w:p>
        </w:tc>
        <w:tc>
          <w:tcPr>
            <w:tcW w:w="2275" w:type="dxa"/>
          </w:tcPr>
          <w:p w14:paraId="4D80BC66">
            <w:pPr>
              <w:spacing w:line="360" w:lineRule="auto"/>
              <w:jc w:val="center"/>
              <w:rPr>
                <w:rFonts w:ascii="宋体" w:hAnsi="宋体" w:cs="宋体"/>
                <w:sz w:val="24"/>
              </w:rPr>
            </w:pPr>
          </w:p>
        </w:tc>
      </w:tr>
      <w:tr w14:paraId="381D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099AEB6">
            <w:pPr>
              <w:spacing w:line="360" w:lineRule="auto"/>
              <w:jc w:val="center"/>
              <w:rPr>
                <w:rFonts w:ascii="宋体" w:hAnsi="宋体" w:cs="宋体"/>
                <w:sz w:val="24"/>
              </w:rPr>
            </w:pPr>
          </w:p>
        </w:tc>
        <w:tc>
          <w:tcPr>
            <w:tcW w:w="1264" w:type="dxa"/>
          </w:tcPr>
          <w:p w14:paraId="6CDEF576">
            <w:pPr>
              <w:spacing w:line="360" w:lineRule="auto"/>
              <w:jc w:val="center"/>
              <w:rPr>
                <w:rFonts w:ascii="宋体" w:hAnsi="宋体" w:cs="宋体"/>
                <w:sz w:val="24"/>
              </w:rPr>
            </w:pPr>
          </w:p>
        </w:tc>
        <w:tc>
          <w:tcPr>
            <w:tcW w:w="720" w:type="dxa"/>
          </w:tcPr>
          <w:p w14:paraId="46F0FE26">
            <w:pPr>
              <w:spacing w:line="360" w:lineRule="auto"/>
              <w:jc w:val="center"/>
              <w:rPr>
                <w:rFonts w:ascii="宋体" w:hAnsi="宋体" w:cs="宋体"/>
                <w:sz w:val="24"/>
              </w:rPr>
            </w:pPr>
          </w:p>
        </w:tc>
        <w:tc>
          <w:tcPr>
            <w:tcW w:w="816" w:type="dxa"/>
          </w:tcPr>
          <w:p w14:paraId="08953D45">
            <w:pPr>
              <w:spacing w:line="360" w:lineRule="auto"/>
              <w:jc w:val="center"/>
              <w:rPr>
                <w:rFonts w:ascii="宋体" w:hAnsi="宋体" w:cs="宋体"/>
                <w:sz w:val="24"/>
              </w:rPr>
            </w:pPr>
          </w:p>
        </w:tc>
        <w:tc>
          <w:tcPr>
            <w:tcW w:w="984" w:type="dxa"/>
          </w:tcPr>
          <w:p w14:paraId="4F146F85">
            <w:pPr>
              <w:spacing w:line="360" w:lineRule="auto"/>
              <w:jc w:val="center"/>
              <w:rPr>
                <w:rFonts w:ascii="宋体" w:hAnsi="宋体" w:cs="宋体"/>
                <w:sz w:val="24"/>
              </w:rPr>
            </w:pPr>
          </w:p>
        </w:tc>
        <w:tc>
          <w:tcPr>
            <w:tcW w:w="816" w:type="dxa"/>
          </w:tcPr>
          <w:p w14:paraId="6FEB013F">
            <w:pPr>
              <w:spacing w:line="360" w:lineRule="auto"/>
              <w:jc w:val="center"/>
              <w:rPr>
                <w:rFonts w:ascii="宋体" w:hAnsi="宋体" w:cs="宋体"/>
                <w:sz w:val="24"/>
              </w:rPr>
            </w:pPr>
          </w:p>
        </w:tc>
        <w:tc>
          <w:tcPr>
            <w:tcW w:w="882" w:type="dxa"/>
          </w:tcPr>
          <w:p w14:paraId="70F30B52">
            <w:pPr>
              <w:spacing w:line="360" w:lineRule="auto"/>
              <w:jc w:val="center"/>
              <w:rPr>
                <w:rFonts w:ascii="宋体" w:hAnsi="宋体" w:cs="宋体"/>
                <w:sz w:val="24"/>
              </w:rPr>
            </w:pPr>
          </w:p>
        </w:tc>
        <w:tc>
          <w:tcPr>
            <w:tcW w:w="2275" w:type="dxa"/>
          </w:tcPr>
          <w:p w14:paraId="016E6C98">
            <w:pPr>
              <w:spacing w:line="360" w:lineRule="auto"/>
              <w:jc w:val="center"/>
              <w:rPr>
                <w:rFonts w:ascii="宋体" w:hAnsi="宋体" w:cs="宋体"/>
                <w:sz w:val="24"/>
              </w:rPr>
            </w:pPr>
          </w:p>
        </w:tc>
      </w:tr>
    </w:tbl>
    <w:p w14:paraId="68ED60AE">
      <w:pPr>
        <w:snapToGrid w:val="0"/>
        <w:spacing w:before="120"/>
        <w:ind w:right="357"/>
        <w:rPr>
          <w:rFonts w:hint="default" w:ascii="宋体" w:hAnsi="宋体" w:cs="宋体"/>
          <w:sz w:val="24"/>
          <w:lang w:val="en-US" w:eastAsia="zh-CN"/>
        </w:rPr>
      </w:pPr>
      <w:r>
        <w:rPr>
          <w:rFonts w:hint="eastAsia" w:ascii="宋体" w:hAnsi="宋体" w:cs="宋体"/>
          <w:sz w:val="24"/>
          <w:lang w:val="en-US" w:eastAsia="zh-CN"/>
        </w:rPr>
        <w:t>附人员相关证件</w:t>
      </w:r>
    </w:p>
    <w:p w14:paraId="365CD957">
      <w:pPr>
        <w:spacing w:line="360" w:lineRule="auto"/>
        <w:ind w:right="480"/>
        <w:rPr>
          <w:rFonts w:ascii="宋体" w:hAnsi="宋体" w:cs="宋体"/>
          <w:sz w:val="24"/>
          <w:u w:val="single"/>
        </w:rPr>
      </w:pPr>
    </w:p>
    <w:p w14:paraId="45CED1C5">
      <w:pPr>
        <w:spacing w:line="480" w:lineRule="auto"/>
        <w:ind w:right="-161" w:firstLine="2640" w:firstLineChars="1100"/>
        <w:rPr>
          <w:rFonts w:ascii="宋体" w:hAnsi="宋体" w:cs="宋体"/>
          <w:sz w:val="24"/>
          <w:u w:val="single"/>
        </w:rPr>
      </w:pPr>
      <w:r>
        <w:rPr>
          <w:rFonts w:hint="eastAsia" w:ascii="宋体" w:hAnsi="宋体" w:cs="宋体"/>
          <w:sz w:val="24"/>
        </w:rPr>
        <w:t>法定代表人或被授权代表签字或盖章：</w:t>
      </w:r>
      <w:r>
        <w:rPr>
          <w:rFonts w:hint="eastAsia" w:ascii="宋体" w:hAnsi="宋体" w:cs="宋体"/>
          <w:sz w:val="24"/>
          <w:u w:val="single"/>
        </w:rPr>
        <w:t xml:space="preserve">                      </w:t>
      </w:r>
    </w:p>
    <w:p w14:paraId="2D627163">
      <w:pPr>
        <w:spacing w:line="480" w:lineRule="auto"/>
        <w:ind w:right="-161" w:firstLine="2640" w:firstLineChars="1100"/>
        <w:rPr>
          <w:rFonts w:ascii="宋体" w:hAnsi="宋体" w:cs="宋体"/>
          <w:sz w:val="24"/>
        </w:rPr>
      </w:pPr>
      <w:r>
        <w:rPr>
          <w:rFonts w:hint="eastAsia" w:ascii="宋体" w:hAnsi="宋体" w:cs="宋体"/>
          <w:sz w:val="24"/>
        </w:rPr>
        <w:t>供  应  商  公  章：</w:t>
      </w:r>
      <w:r>
        <w:rPr>
          <w:rFonts w:hint="eastAsia" w:ascii="宋体" w:hAnsi="宋体" w:cs="宋体"/>
          <w:sz w:val="24"/>
          <w:u w:val="single"/>
        </w:rPr>
        <w:t xml:space="preserve">                              </w:t>
      </w:r>
    </w:p>
    <w:p w14:paraId="79C8D2D5">
      <w:pPr>
        <w:spacing w:line="360" w:lineRule="auto"/>
        <w:ind w:firstLine="2640" w:firstLineChars="11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14:paraId="3128B31A">
      <w:pPr>
        <w:spacing w:line="360" w:lineRule="auto"/>
        <w:rPr>
          <w:rFonts w:ascii="宋体" w:hAnsi="宋体" w:cs="宋体"/>
          <w:sz w:val="24"/>
        </w:rPr>
      </w:pPr>
    </w:p>
    <w:p w14:paraId="3C71AC65">
      <w:pPr>
        <w:pStyle w:val="3"/>
        <w:adjustRightInd w:val="0"/>
        <w:spacing w:line="416" w:lineRule="atLeast"/>
        <w:textAlignment w:val="baseline"/>
        <w:rPr>
          <w:rFonts w:ascii="宋体" w:hAnsi="宋体" w:eastAsia="宋体" w:cs="宋体"/>
          <w:i w:val="0"/>
        </w:rPr>
      </w:pPr>
      <w:bookmarkStart w:id="191" w:name="_Toc29212"/>
      <w:bookmarkStart w:id="192" w:name="_Toc27892"/>
      <w:bookmarkStart w:id="193" w:name="_Toc15390"/>
      <w:bookmarkStart w:id="194" w:name="_Toc22642"/>
      <w:bookmarkStart w:id="195" w:name="_Toc18359"/>
      <w:r>
        <w:rPr>
          <w:rFonts w:hint="eastAsia" w:ascii="宋体" w:hAnsi="宋体" w:eastAsia="宋体" w:cs="宋体"/>
          <w:i w:val="0"/>
        </w:rPr>
        <w:t>附件</w:t>
      </w:r>
      <w:r>
        <w:rPr>
          <w:rFonts w:hint="eastAsia" w:ascii="宋体" w:hAnsi="宋体" w:eastAsia="宋体" w:cs="宋体"/>
          <w:i w:val="0"/>
          <w:lang w:val="en-US" w:eastAsia="zh-CN"/>
        </w:rPr>
        <w:t>5</w:t>
      </w:r>
      <w:r>
        <w:rPr>
          <w:rFonts w:hint="eastAsia" w:ascii="宋体" w:hAnsi="宋体" w:eastAsia="宋体" w:cs="宋体"/>
          <w:i w:val="0"/>
        </w:rPr>
        <w:t xml:space="preserve">  服务方案</w:t>
      </w:r>
      <w:bookmarkEnd w:id="191"/>
      <w:bookmarkEnd w:id="192"/>
      <w:bookmarkEnd w:id="193"/>
      <w:bookmarkEnd w:id="194"/>
      <w:bookmarkEnd w:id="195"/>
    </w:p>
    <w:p w14:paraId="31B52840">
      <w:pPr>
        <w:spacing w:line="360" w:lineRule="auto"/>
        <w:ind w:firstLine="420" w:firstLineChars="200"/>
        <w:rPr>
          <w:rFonts w:ascii="宋体" w:hAnsi="宋体" w:cs="宋体"/>
        </w:rPr>
      </w:pPr>
    </w:p>
    <w:p w14:paraId="1AD3432B">
      <w:pPr>
        <w:spacing w:line="360" w:lineRule="auto"/>
        <w:ind w:firstLine="480" w:firstLineChars="200"/>
        <w:rPr>
          <w:rFonts w:ascii="宋体" w:hAnsi="宋体" w:cs="宋体"/>
          <w:sz w:val="24"/>
        </w:rPr>
      </w:pPr>
      <w:r>
        <w:rPr>
          <w:rFonts w:hint="eastAsia" w:ascii="宋体" w:hAnsi="宋体" w:cs="宋体"/>
          <w:sz w:val="24"/>
        </w:rPr>
        <w:t>根据采购需求编写（格式自定）</w:t>
      </w:r>
    </w:p>
    <w:p w14:paraId="5E894022">
      <w:pPr>
        <w:spacing w:line="360" w:lineRule="auto"/>
        <w:ind w:firstLine="420" w:firstLineChars="200"/>
        <w:rPr>
          <w:rFonts w:ascii="宋体" w:hAnsi="宋体" w:cs="宋体"/>
        </w:rPr>
      </w:pPr>
    </w:p>
    <w:p w14:paraId="074F1093">
      <w:pPr>
        <w:spacing w:line="360" w:lineRule="auto"/>
        <w:rPr>
          <w:rFonts w:ascii="宋体" w:hAnsi="宋体" w:cs="宋体"/>
        </w:rPr>
      </w:pPr>
    </w:p>
    <w:p w14:paraId="3F309A1B">
      <w:pPr>
        <w:spacing w:line="360" w:lineRule="auto"/>
        <w:rPr>
          <w:rFonts w:ascii="宋体" w:hAnsi="宋体" w:cs="宋体"/>
        </w:rPr>
      </w:pPr>
    </w:p>
    <w:p w14:paraId="594CF5E4">
      <w:pPr>
        <w:spacing w:line="360" w:lineRule="auto"/>
        <w:rPr>
          <w:rFonts w:ascii="宋体" w:hAnsi="宋体" w:cs="宋体"/>
        </w:rPr>
      </w:pPr>
    </w:p>
    <w:p w14:paraId="51EF1F25">
      <w:pPr>
        <w:spacing w:line="360" w:lineRule="auto"/>
        <w:rPr>
          <w:rFonts w:ascii="宋体" w:hAnsi="宋体" w:cs="宋体"/>
        </w:rPr>
      </w:pPr>
    </w:p>
    <w:p w14:paraId="7D1046DF">
      <w:pPr>
        <w:snapToGrid w:val="0"/>
        <w:spacing w:line="360" w:lineRule="auto"/>
        <w:ind w:firstLine="960"/>
        <w:rPr>
          <w:rFonts w:ascii="宋体" w:hAnsi="宋体" w:cs="宋体"/>
          <w:color w:val="000000"/>
          <w:sz w:val="24"/>
        </w:rPr>
      </w:pPr>
    </w:p>
    <w:p w14:paraId="04C9F3E2">
      <w:pPr>
        <w:spacing w:line="360" w:lineRule="auto"/>
        <w:rPr>
          <w:rFonts w:ascii="宋体" w:hAnsi="宋体" w:cs="宋体"/>
        </w:rPr>
      </w:pPr>
    </w:p>
    <w:p w14:paraId="6C25CC7C">
      <w:pPr>
        <w:pStyle w:val="16"/>
        <w:rPr>
          <w:rFonts w:ascii="宋体" w:hAnsi="宋体" w:cs="宋体"/>
        </w:rPr>
      </w:pPr>
    </w:p>
    <w:p w14:paraId="28B1381F">
      <w:pPr>
        <w:rPr>
          <w:rFonts w:ascii="宋体" w:hAnsi="宋体" w:cs="宋体"/>
        </w:rPr>
      </w:pPr>
    </w:p>
    <w:p w14:paraId="0AA8C66F">
      <w:pPr>
        <w:pStyle w:val="16"/>
        <w:rPr>
          <w:rFonts w:ascii="宋体" w:hAnsi="宋体" w:cs="宋体"/>
        </w:rPr>
      </w:pPr>
    </w:p>
    <w:p w14:paraId="7C802F8A">
      <w:pPr>
        <w:rPr>
          <w:rFonts w:ascii="宋体" w:hAnsi="宋体" w:cs="宋体"/>
        </w:rPr>
      </w:pPr>
    </w:p>
    <w:p w14:paraId="42205481">
      <w:pPr>
        <w:pStyle w:val="16"/>
        <w:rPr>
          <w:rFonts w:ascii="宋体" w:hAnsi="宋体" w:cs="宋体"/>
        </w:rPr>
      </w:pPr>
    </w:p>
    <w:p w14:paraId="36C37915">
      <w:pPr>
        <w:rPr>
          <w:rFonts w:ascii="宋体" w:hAnsi="宋体" w:cs="宋体"/>
        </w:rPr>
      </w:pPr>
    </w:p>
    <w:p w14:paraId="41FD288B">
      <w:pPr>
        <w:pStyle w:val="16"/>
        <w:rPr>
          <w:rFonts w:ascii="宋体" w:hAnsi="宋体" w:cs="宋体"/>
        </w:rPr>
      </w:pPr>
    </w:p>
    <w:p w14:paraId="31F7B1A8">
      <w:pPr>
        <w:rPr>
          <w:rFonts w:ascii="宋体" w:hAnsi="宋体" w:cs="宋体"/>
        </w:rPr>
      </w:pPr>
    </w:p>
    <w:p w14:paraId="4897A4EF">
      <w:pPr>
        <w:pStyle w:val="16"/>
        <w:rPr>
          <w:rFonts w:ascii="宋体" w:hAnsi="宋体" w:cs="宋体"/>
        </w:rPr>
      </w:pPr>
    </w:p>
    <w:p w14:paraId="19C8DECB">
      <w:pPr>
        <w:rPr>
          <w:rFonts w:ascii="宋体" w:hAnsi="宋体" w:cs="宋体"/>
        </w:rPr>
      </w:pPr>
    </w:p>
    <w:p w14:paraId="7556DDB8">
      <w:pPr>
        <w:pStyle w:val="16"/>
        <w:rPr>
          <w:rFonts w:ascii="宋体" w:hAnsi="宋体" w:cs="宋体"/>
        </w:rPr>
      </w:pPr>
    </w:p>
    <w:p w14:paraId="795109EF">
      <w:pPr>
        <w:rPr>
          <w:rFonts w:ascii="宋体" w:hAnsi="宋体" w:cs="宋体"/>
        </w:rPr>
      </w:pPr>
    </w:p>
    <w:p w14:paraId="054B822D">
      <w:pPr>
        <w:pStyle w:val="16"/>
        <w:rPr>
          <w:rFonts w:ascii="宋体" w:hAnsi="宋体" w:cs="宋体"/>
        </w:rPr>
      </w:pPr>
    </w:p>
    <w:p w14:paraId="2E0F4F65">
      <w:pPr>
        <w:rPr>
          <w:rFonts w:ascii="宋体" w:hAnsi="宋体" w:cs="宋体"/>
        </w:rPr>
      </w:pPr>
    </w:p>
    <w:p w14:paraId="206A98D5">
      <w:pPr>
        <w:pStyle w:val="16"/>
        <w:rPr>
          <w:rFonts w:ascii="宋体" w:hAnsi="宋体" w:cs="宋体"/>
        </w:rPr>
      </w:pPr>
    </w:p>
    <w:p w14:paraId="6D04A2D2">
      <w:pPr>
        <w:rPr>
          <w:rFonts w:ascii="宋体" w:hAnsi="宋体" w:cs="宋体"/>
        </w:rPr>
      </w:pPr>
    </w:p>
    <w:p w14:paraId="1AA0150F">
      <w:pPr>
        <w:pStyle w:val="16"/>
        <w:rPr>
          <w:rFonts w:ascii="宋体" w:hAnsi="宋体" w:cs="宋体"/>
        </w:rPr>
      </w:pPr>
    </w:p>
    <w:p w14:paraId="17F920F8">
      <w:pPr>
        <w:rPr>
          <w:rFonts w:ascii="宋体" w:hAnsi="宋体" w:cs="宋体"/>
        </w:rPr>
      </w:pPr>
    </w:p>
    <w:p w14:paraId="023EA074">
      <w:pPr>
        <w:pStyle w:val="16"/>
        <w:rPr>
          <w:rFonts w:ascii="宋体" w:hAnsi="宋体" w:cs="宋体"/>
        </w:rPr>
      </w:pPr>
    </w:p>
    <w:p w14:paraId="53AA3D9F">
      <w:pPr>
        <w:rPr>
          <w:rFonts w:ascii="宋体" w:hAnsi="宋体" w:cs="宋体"/>
        </w:rPr>
      </w:pPr>
    </w:p>
    <w:p w14:paraId="0639F6B7">
      <w:pPr>
        <w:spacing w:line="480" w:lineRule="auto"/>
        <w:ind w:right="-161" w:firstLine="2640" w:firstLineChars="1100"/>
        <w:rPr>
          <w:rFonts w:ascii="宋体" w:hAnsi="宋体" w:cs="宋体"/>
          <w:sz w:val="24"/>
          <w:u w:val="single"/>
        </w:rPr>
      </w:pPr>
      <w:r>
        <w:rPr>
          <w:rFonts w:hint="eastAsia" w:ascii="宋体" w:hAnsi="宋体" w:cs="宋体"/>
          <w:sz w:val="24"/>
        </w:rPr>
        <w:t>法定代表人或被授权代表签字或盖章：</w:t>
      </w:r>
      <w:r>
        <w:rPr>
          <w:rFonts w:hint="eastAsia" w:ascii="宋体" w:hAnsi="宋体" w:cs="宋体"/>
          <w:sz w:val="24"/>
          <w:u w:val="single"/>
        </w:rPr>
        <w:t xml:space="preserve">                      </w:t>
      </w:r>
    </w:p>
    <w:p w14:paraId="7BCA908A">
      <w:pPr>
        <w:spacing w:line="480" w:lineRule="auto"/>
        <w:ind w:right="-161" w:firstLine="2640" w:firstLineChars="1100"/>
        <w:rPr>
          <w:rFonts w:ascii="宋体" w:hAnsi="宋体" w:cs="宋体"/>
          <w:sz w:val="24"/>
        </w:rPr>
      </w:pPr>
      <w:r>
        <w:rPr>
          <w:rFonts w:hint="eastAsia" w:ascii="宋体" w:hAnsi="宋体" w:cs="宋体"/>
          <w:sz w:val="24"/>
        </w:rPr>
        <w:t>供  应  商  公  章：</w:t>
      </w:r>
      <w:r>
        <w:rPr>
          <w:rFonts w:hint="eastAsia" w:ascii="宋体" w:hAnsi="宋体" w:cs="宋体"/>
          <w:sz w:val="24"/>
          <w:u w:val="single"/>
        </w:rPr>
        <w:t xml:space="preserve">                              </w:t>
      </w:r>
    </w:p>
    <w:p w14:paraId="0433BED3">
      <w:pPr>
        <w:spacing w:line="360" w:lineRule="auto"/>
        <w:ind w:firstLine="2640" w:firstLineChars="11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14:paraId="22405EDE">
      <w:pPr>
        <w:jc w:val="center"/>
        <w:rPr>
          <w:rFonts w:ascii="宋体" w:hAnsi="宋体" w:cs="宋体"/>
          <w:sz w:val="24"/>
        </w:rPr>
      </w:pPr>
    </w:p>
    <w:p w14:paraId="75D3E5B3">
      <w:pPr>
        <w:jc w:val="center"/>
        <w:rPr>
          <w:rFonts w:ascii="宋体" w:hAnsi="宋体" w:cs="宋体"/>
          <w:sz w:val="24"/>
        </w:rPr>
      </w:pPr>
    </w:p>
    <w:p w14:paraId="62FF424C">
      <w:pPr>
        <w:rPr>
          <w:rFonts w:ascii="宋体" w:hAnsi="宋体" w:cs="宋体"/>
          <w:sz w:val="24"/>
        </w:rPr>
      </w:pPr>
    </w:p>
    <w:p w14:paraId="5A64D25F">
      <w:pPr>
        <w:pStyle w:val="3"/>
        <w:adjustRightInd w:val="0"/>
        <w:spacing w:line="416" w:lineRule="atLeast"/>
        <w:textAlignment w:val="baseline"/>
        <w:rPr>
          <w:rFonts w:ascii="宋体" w:hAnsi="宋体" w:eastAsia="宋体" w:cs="宋体"/>
          <w:i w:val="0"/>
        </w:rPr>
      </w:pPr>
      <w:bookmarkStart w:id="196" w:name="_Toc4255"/>
      <w:bookmarkStart w:id="197" w:name="_Toc4025"/>
      <w:bookmarkStart w:id="198" w:name="_Toc3963"/>
      <w:bookmarkStart w:id="199" w:name="_Toc26984"/>
      <w:bookmarkStart w:id="200" w:name="_Toc24321_WPSOffice_Level1"/>
      <w:bookmarkStart w:id="201" w:name="_Toc18261"/>
      <w:bookmarkStart w:id="202" w:name="_Toc1934"/>
      <w:r>
        <w:rPr>
          <w:rFonts w:hint="eastAsia" w:ascii="宋体" w:hAnsi="宋体" w:eastAsia="宋体" w:cs="宋体"/>
          <w:i w:val="0"/>
        </w:rPr>
        <w:t>附件</w:t>
      </w:r>
      <w:r>
        <w:rPr>
          <w:rFonts w:hint="eastAsia" w:ascii="宋体" w:hAnsi="宋体" w:eastAsia="宋体" w:cs="宋体"/>
          <w:i w:val="0"/>
          <w:lang w:val="en-US" w:eastAsia="zh-CN"/>
        </w:rPr>
        <w:t>6</w:t>
      </w:r>
      <w:r>
        <w:rPr>
          <w:rFonts w:hint="eastAsia" w:ascii="宋体" w:hAnsi="宋体" w:eastAsia="宋体" w:cs="宋体"/>
          <w:i w:val="0"/>
        </w:rPr>
        <w:t xml:space="preserve">  </w:t>
      </w:r>
      <w:bookmarkEnd w:id="196"/>
      <w:r>
        <w:rPr>
          <w:rFonts w:hint="eastAsia" w:ascii="宋体" w:hAnsi="宋体" w:eastAsia="宋体" w:cs="宋体"/>
          <w:i w:val="0"/>
        </w:rPr>
        <w:t>供应商为本项目提供的资格证明文件及其他</w:t>
      </w:r>
      <w:bookmarkEnd w:id="197"/>
      <w:bookmarkEnd w:id="198"/>
      <w:bookmarkEnd w:id="199"/>
      <w:bookmarkEnd w:id="200"/>
      <w:bookmarkEnd w:id="201"/>
      <w:bookmarkEnd w:id="202"/>
      <w:r>
        <w:rPr>
          <w:rFonts w:hint="eastAsia" w:ascii="宋体" w:hAnsi="宋体" w:eastAsia="宋体" w:cs="宋体"/>
          <w:i w:val="0"/>
        </w:rPr>
        <w:t>（格式自拟）</w:t>
      </w:r>
    </w:p>
    <w:p w14:paraId="4755D696"/>
    <w:p w14:paraId="6E139C81"/>
    <w:p w14:paraId="45E8673F">
      <w:pPr>
        <w:numPr>
          <w:ilvl w:val="0"/>
          <w:numId w:val="0"/>
        </w:numPr>
        <w:autoSpaceDE w:val="0"/>
        <w:autoSpaceDN w:val="0"/>
        <w:adjustRightInd w:val="0"/>
        <w:snapToGrid w:val="0"/>
        <w:spacing w:line="360" w:lineRule="auto"/>
        <w:rPr>
          <w:rFonts w:hint="eastAsia" w:ascii="宋体" w:hAnsi="宋体" w:eastAsia="宋体" w:cs="宋体"/>
          <w:kern w:val="0"/>
          <w:sz w:val="24"/>
          <w:szCs w:val="24"/>
          <w:highlight w:val="none"/>
          <w:shd w:val="clear" w:color="auto" w:fill="FFFFFF"/>
          <w:lang w:val="en-US" w:eastAsia="zh-CN" w:bidi="ar-SA"/>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基本资格条件：符合《中华人民共和国政府采购法》第二十二条的规定</w:t>
      </w:r>
      <w:r>
        <w:rPr>
          <w:rFonts w:hint="eastAsia" w:ascii="宋体" w:hAnsi="宋体" w:eastAsia="宋体" w:cs="宋体"/>
          <w:kern w:val="0"/>
          <w:sz w:val="24"/>
          <w:szCs w:val="24"/>
          <w:highlight w:val="none"/>
          <w:shd w:val="clear" w:color="auto" w:fill="FFFFFF"/>
          <w:lang w:val="en-US" w:eastAsia="zh-CN" w:bidi="ar-SA"/>
        </w:rPr>
        <w:t>：</w:t>
      </w:r>
    </w:p>
    <w:p w14:paraId="02657F4C">
      <w:pPr>
        <w:autoSpaceDE w:val="0"/>
        <w:autoSpaceDN w:val="0"/>
        <w:adjustRightInd w:val="0"/>
        <w:snapToGrid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供应商应为具有独立承担民事责任能力且具备向采购人提供相关服务的企业法人、事业法人、其他组织或自然人。企业法人应提供具有统一社会信用代码的营业执照；事业法人应提供事业单位法人证等证明文件；其他组织应提供合法证明文件；自然人提供身份证明文件；</w:t>
      </w:r>
    </w:p>
    <w:p w14:paraId="04EF38EF">
      <w:pPr>
        <w:pStyle w:val="22"/>
        <w:numPr>
          <w:ilvl w:val="0"/>
          <w:numId w:val="0"/>
        </w:numPr>
        <w:tabs>
          <w:tab w:val="left" w:pos="5625"/>
        </w:tabs>
        <w:rPr>
          <w:rFonts w:hint="eastAsia"/>
          <w:lang w:val="en-US" w:eastAsia="zh-CN"/>
        </w:rPr>
      </w:pPr>
    </w:p>
    <w:p w14:paraId="39D9967D">
      <w:pPr>
        <w:autoSpaceDE w:val="0"/>
        <w:autoSpaceDN w:val="0"/>
        <w:adjustRightInd w:val="0"/>
        <w:snapToGrid w:val="0"/>
        <w:spacing w:line="360" w:lineRule="auto"/>
        <w:ind w:firstLine="482" w:firstLineChars="200"/>
        <w:rPr>
          <w:rFonts w:hint="eastAsia" w:ascii="宋体" w:hAnsi="宋体" w:eastAsia="宋体" w:cs="宋体"/>
          <w:sz w:val="24"/>
          <w:szCs w:val="24"/>
          <w:highlight w:val="none"/>
        </w:rPr>
      </w:pPr>
      <w:r>
        <w:rPr>
          <w:rFonts w:hint="eastAsia" w:ascii="Times New Roman" w:hAnsi="Times New Roman" w:eastAsia="宋体" w:cs="Times New Roman"/>
          <w:b/>
          <w:bCs/>
          <w:sz w:val="24"/>
          <w:szCs w:val="24"/>
          <w:lang w:val="en-US" w:eastAsia="zh-CN"/>
        </w:rPr>
        <w:t>(2)根据《陕西省西咸新区财政金融局关于全面推行政府采购供应商基本资格条件承诺制的通知 （陕西咸财金发〔2023〕119 号）》供应商在参与政府采购活动时，不再需要提供 :1）符合国家规定的财务的证明材料、 2）依法缴纳税收的证明材料、 3）依法缴纳社会保障金的证明材料、 4）具备履行合同所必需的设备和专业技术能力的证明材料、 5）参加政府采购活动（以开</w:t>
      </w:r>
      <w:r>
        <w:rPr>
          <w:rFonts w:hint="eastAsia" w:ascii="Times New Roman" w:cs="Times New Roman"/>
          <w:b/>
          <w:bCs/>
          <w:sz w:val="24"/>
          <w:szCs w:val="24"/>
          <w:lang w:val="en-US" w:eastAsia="zh-CN"/>
        </w:rPr>
        <w:t>标</w:t>
      </w:r>
      <w:r>
        <w:rPr>
          <w:rFonts w:hint="eastAsia" w:ascii="Times New Roman" w:hAnsi="Times New Roman" w:eastAsia="宋体" w:cs="Times New Roman"/>
          <w:b/>
          <w:bCs/>
          <w:sz w:val="24"/>
          <w:szCs w:val="24"/>
          <w:lang w:val="en-US" w:eastAsia="zh-CN"/>
        </w:rPr>
        <w:t>时间为准）前 3 年内，在经营活动中没有重大违法记录证明材料。供应商只需以书面形式提供规定格式的《基本资格条件承诺函》，</w:t>
      </w:r>
      <w:r>
        <w:rPr>
          <w:rFonts w:hint="eastAsia"/>
          <w:b/>
          <w:bCs/>
          <w:sz w:val="24"/>
          <w:szCs w:val="24"/>
          <w:lang w:val="en-US" w:eastAsia="zh-CN"/>
        </w:rPr>
        <w:t>不提供《基本资格条件承诺函》的供应商需提交相关证明材料。</w:t>
      </w:r>
      <w:r>
        <w:rPr>
          <w:rFonts w:hint="eastAsia" w:ascii="宋体" w:hAnsi="宋体" w:eastAsia="宋体" w:cs="宋体"/>
          <w:b/>
          <w:bCs/>
          <w:sz w:val="24"/>
          <w:szCs w:val="24"/>
          <w:highlight w:val="none"/>
          <w:lang w:val="en-US" w:eastAsia="zh-CN"/>
        </w:rPr>
        <w:t xml:space="preserve">提供《基本资格条件承诺函》，供应商应对承诺内容的真实性、合法性、有效性负责。经调查核实为虚假承诺的，视同为“提供虚假材料谋取中标、成交”的违法行为，依照《中华人民共和国政府采购法》等法律法规追究相应责任。承诺函格式详情见投标文件附件。 </w:t>
      </w:r>
    </w:p>
    <w:p w14:paraId="204386EE">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不提供《基本资格条件承诺函》的供应商需提交如下资格证明文件：</w:t>
      </w:r>
    </w:p>
    <w:p w14:paraId="5990123C">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提供202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年度或202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年度经审计的财务报告（成立时间至提交投标文件截止时间不足一年的可提供成立后任意时段的资产负债表）</w:t>
      </w:r>
      <w:r>
        <w:rPr>
          <w:rFonts w:hint="eastAsia" w:ascii="宋体" w:hAnsi="宋体" w:eastAsia="宋体" w:cs="宋体"/>
          <w:sz w:val="24"/>
          <w:szCs w:val="24"/>
          <w:highlight w:val="none"/>
        </w:rPr>
        <w:t>，或其基本存款账户开户银行出具的资信证明及基本存款账户开户许可证（基本账户信息表）；</w:t>
      </w:r>
    </w:p>
    <w:p w14:paraId="77D766D6">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截止日前一年内已缴纳的至少一个月的纳税证明或完税证明，依法免税的单位应提供相关证明材料；</w:t>
      </w:r>
    </w:p>
    <w:p w14:paraId="464D655D">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截止日前一年内已缴存的至少一个月的社会保障资金缴存单据或社保机构开具的社会保险参保缴费情况证明，依法不需要缴纳社会保障资金的单位应提供相关证明材料；</w:t>
      </w:r>
    </w:p>
    <w:p w14:paraId="660CA222">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提供具有履行合同所必需的设备和专业技术能力的承诺；（格式自拟）</w:t>
      </w:r>
    </w:p>
    <w:p w14:paraId="20783192">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lang w:eastAsia="zh-CN"/>
        </w:rPr>
        <w:t>参加政府采购活动前3年内，在经营活动中没有重大违法记录的书面声明；（格式自拟）</w:t>
      </w:r>
    </w:p>
    <w:p w14:paraId="037495EC">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240" w:firstLineChars="10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lang w:eastAsia="zh-CN"/>
        </w:rPr>
        <w:t>特定资格条件：</w:t>
      </w:r>
    </w:p>
    <w:p w14:paraId="398C0797">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1）法定代表人授权书（附法定代表人、被授权人身份证复印件）及被授权人身份证（法定代表人直接参加</w:t>
      </w:r>
      <w:r>
        <w:rPr>
          <w:rFonts w:hint="eastAsia" w:cs="宋体"/>
          <w:i w:val="0"/>
          <w:iCs w:val="0"/>
          <w:caps w:val="0"/>
          <w:color w:val="auto"/>
          <w:spacing w:val="0"/>
          <w:sz w:val="24"/>
          <w:szCs w:val="24"/>
          <w:highlight w:val="none"/>
          <w:shd w:val="clear" w:fill="FFFFFF"/>
          <w:lang w:val="en-US" w:eastAsia="zh-CN"/>
        </w:rPr>
        <w:t>谈判的</w:t>
      </w:r>
      <w:r>
        <w:rPr>
          <w:rFonts w:hint="eastAsia" w:ascii="宋体" w:hAnsi="宋体" w:eastAsia="宋体" w:cs="宋体"/>
          <w:i w:val="0"/>
          <w:iCs w:val="0"/>
          <w:caps w:val="0"/>
          <w:color w:val="auto"/>
          <w:spacing w:val="0"/>
          <w:sz w:val="24"/>
          <w:szCs w:val="24"/>
          <w:highlight w:val="none"/>
          <w:shd w:val="clear" w:fill="FFFFFF"/>
          <w:lang w:eastAsia="zh-CN"/>
        </w:rPr>
        <w:t>，须提供法定代表人身份证明及身份证</w:t>
      </w:r>
      <w:r>
        <w:rPr>
          <w:rFonts w:hint="eastAsia" w:ascii="宋体" w:hAnsi="宋体" w:eastAsia="宋体" w:cs="宋体"/>
          <w:i w:val="0"/>
          <w:iCs w:val="0"/>
          <w:caps w:val="0"/>
          <w:color w:val="auto"/>
          <w:spacing w:val="0"/>
          <w:sz w:val="24"/>
          <w:szCs w:val="24"/>
          <w:highlight w:val="none"/>
          <w:shd w:val="clear" w:fill="FFFFFF"/>
          <w:lang w:val="en-US" w:eastAsia="zh-CN"/>
        </w:rPr>
        <w:t>复印件</w:t>
      </w:r>
      <w:r>
        <w:rPr>
          <w:rFonts w:hint="eastAsia" w:ascii="宋体" w:hAnsi="宋体" w:eastAsia="宋体" w:cs="宋体"/>
          <w:i w:val="0"/>
          <w:iCs w:val="0"/>
          <w:caps w:val="0"/>
          <w:color w:val="auto"/>
          <w:spacing w:val="0"/>
          <w:sz w:val="24"/>
          <w:szCs w:val="24"/>
          <w:highlight w:val="none"/>
          <w:shd w:val="clear" w:fill="FFFFFF"/>
          <w:lang w:eastAsia="zh-CN"/>
        </w:rPr>
        <w:t>）；</w:t>
      </w:r>
    </w:p>
    <w:p w14:paraId="42DAAC2B">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2）</w:t>
      </w:r>
      <w:r>
        <w:rPr>
          <w:rFonts w:hint="eastAsia" w:ascii="宋体" w:hAnsi="宋体" w:eastAsia="宋体" w:cs="宋体"/>
          <w:i w:val="0"/>
          <w:iCs w:val="0"/>
          <w:caps w:val="0"/>
          <w:color w:val="auto"/>
          <w:spacing w:val="0"/>
          <w:sz w:val="24"/>
          <w:szCs w:val="24"/>
          <w:highlight w:val="none"/>
          <w:shd w:val="clear" w:fill="FFFFFF"/>
          <w:lang w:val="en-US" w:eastAsia="zh-CN"/>
        </w:rPr>
        <w:t>供应商</w:t>
      </w:r>
      <w:r>
        <w:rPr>
          <w:rFonts w:hint="eastAsia" w:ascii="宋体" w:hAnsi="宋体" w:eastAsia="宋体" w:cs="宋体"/>
          <w:i w:val="0"/>
          <w:iCs w:val="0"/>
          <w:caps w:val="0"/>
          <w:color w:val="auto"/>
          <w:spacing w:val="0"/>
          <w:sz w:val="24"/>
          <w:szCs w:val="24"/>
          <w:highlight w:val="none"/>
          <w:shd w:val="clear" w:fill="FFFFFF"/>
          <w:lang w:eastAsia="zh-CN"/>
        </w:rPr>
        <w:t>未被“中国执行信息公开网”（http://zxgk.court.gov.cn/shixin/）列入失信被执行人、未被“信用中国”网站（www.creditchina.gov.cn）列入重大税收违法案件当事人名单及未被“中国政府采购网”（http://www.ccgp.gov.cn/）列入政府采购严重违法失信行为记录名单；（提供查询结果网页截图并加盖投标人公章，查询时间为文件发售期至</w:t>
      </w:r>
      <w:r>
        <w:rPr>
          <w:rFonts w:hint="eastAsia" w:cs="宋体"/>
          <w:i w:val="0"/>
          <w:iCs w:val="0"/>
          <w:caps w:val="0"/>
          <w:color w:val="auto"/>
          <w:spacing w:val="0"/>
          <w:sz w:val="24"/>
          <w:szCs w:val="24"/>
          <w:highlight w:val="none"/>
          <w:shd w:val="clear" w:fill="FFFFFF"/>
          <w:lang w:val="en-US" w:eastAsia="zh-CN"/>
        </w:rPr>
        <w:t>谈判</w:t>
      </w:r>
      <w:r>
        <w:rPr>
          <w:rFonts w:hint="eastAsia" w:ascii="宋体" w:hAnsi="宋体" w:eastAsia="宋体" w:cs="宋体"/>
          <w:i w:val="0"/>
          <w:iCs w:val="0"/>
          <w:caps w:val="0"/>
          <w:color w:val="auto"/>
          <w:spacing w:val="0"/>
          <w:sz w:val="24"/>
          <w:szCs w:val="24"/>
          <w:highlight w:val="none"/>
          <w:shd w:val="clear" w:fill="FFFFFF"/>
          <w:lang w:eastAsia="zh-CN"/>
        </w:rPr>
        <w:t>时间内）；</w:t>
      </w:r>
    </w:p>
    <w:p w14:paraId="5F8D2D73">
      <w:pPr>
        <w:spacing w:line="360" w:lineRule="auto"/>
        <w:ind w:firstLine="240" w:firstLineChars="100"/>
        <w:jc w:val="left"/>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5）不接受联合体谈判</w:t>
      </w:r>
    </w:p>
    <w:p w14:paraId="5B23C22A">
      <w:pPr>
        <w:spacing w:line="360" w:lineRule="auto"/>
        <w:jc w:val="left"/>
        <w:rPr>
          <w:rFonts w:hint="eastAsia" w:ascii="宋体" w:hAnsi="宋体" w:cs="宋体"/>
          <w:b/>
          <w:sz w:val="24"/>
          <w:szCs w:val="22"/>
        </w:rPr>
      </w:pPr>
    </w:p>
    <w:p w14:paraId="289998E1">
      <w:pPr>
        <w:spacing w:line="360" w:lineRule="auto"/>
        <w:jc w:val="left"/>
        <w:rPr>
          <w:rFonts w:ascii="宋体" w:hAnsi="宋体" w:cs="宋体"/>
          <w:sz w:val="24"/>
          <w:szCs w:val="22"/>
        </w:rPr>
      </w:pPr>
      <w:r>
        <w:rPr>
          <w:rFonts w:hint="eastAsia" w:ascii="宋体" w:hAnsi="宋体" w:cs="宋体"/>
          <w:b/>
          <w:sz w:val="24"/>
          <w:szCs w:val="22"/>
        </w:rPr>
        <w:t>其他谈判文件规定的资格证明文件</w:t>
      </w:r>
      <w:r>
        <w:rPr>
          <w:rFonts w:hint="eastAsia" w:ascii="宋体" w:hAnsi="宋体" w:cs="宋体"/>
          <w:sz w:val="24"/>
          <w:szCs w:val="22"/>
        </w:rPr>
        <w:t>。</w:t>
      </w:r>
    </w:p>
    <w:p w14:paraId="694F5BF8">
      <w:pPr>
        <w:tabs>
          <w:tab w:val="left" w:pos="5580"/>
        </w:tabs>
        <w:spacing w:before="120" w:line="360" w:lineRule="auto"/>
        <w:outlineLvl w:val="3"/>
        <w:rPr>
          <w:rFonts w:ascii="宋体" w:hAnsi="宋体" w:cs="宋体"/>
          <w:sz w:val="24"/>
        </w:rPr>
      </w:pPr>
      <w:bookmarkStart w:id="203" w:name="_Toc7614_WPSOffice_Level1"/>
      <w:bookmarkStart w:id="204" w:name="_Ref467990100"/>
      <w:bookmarkStart w:id="205" w:name="_Toc332805616"/>
      <w:bookmarkStart w:id="206" w:name="_Toc520356229"/>
      <w:bookmarkStart w:id="207" w:name="_Ref467988479"/>
      <w:bookmarkStart w:id="208" w:name="_Toc480942357"/>
      <w:bookmarkStart w:id="209" w:name="_Toc520356228"/>
      <w:bookmarkStart w:id="210" w:name="_Ref467988471"/>
      <w:bookmarkStart w:id="211" w:name="_Ref467990064"/>
      <w:bookmarkStart w:id="212" w:name="_Toc480942358"/>
      <w:bookmarkStart w:id="213" w:name="_Toc332805171"/>
      <w:bookmarkStart w:id="214" w:name="_Ref467990058"/>
      <w:bookmarkStart w:id="215" w:name="_Ref467988485"/>
      <w:bookmarkStart w:id="216" w:name="_Ref467990101"/>
      <w:bookmarkStart w:id="217" w:name="_Toc520125062"/>
      <w:bookmarkStart w:id="218" w:name="_Toc520125061"/>
    </w:p>
    <w:p w14:paraId="54A6CED3">
      <w:pPr>
        <w:tabs>
          <w:tab w:val="left" w:pos="5580"/>
        </w:tabs>
        <w:spacing w:before="120" w:line="360" w:lineRule="auto"/>
        <w:outlineLvl w:val="3"/>
        <w:rPr>
          <w:rFonts w:hint="eastAsia" w:ascii="宋体" w:hAnsi="宋体" w:cs="宋体"/>
          <w:b/>
          <w:sz w:val="24"/>
        </w:rPr>
      </w:pPr>
    </w:p>
    <w:p w14:paraId="64E3732E">
      <w:pPr>
        <w:tabs>
          <w:tab w:val="left" w:pos="5580"/>
        </w:tabs>
        <w:spacing w:before="120" w:line="360" w:lineRule="auto"/>
        <w:outlineLvl w:val="3"/>
        <w:rPr>
          <w:rFonts w:hint="eastAsia" w:ascii="宋体" w:hAnsi="宋体" w:cs="宋体"/>
          <w:b/>
          <w:sz w:val="24"/>
        </w:rPr>
      </w:pPr>
    </w:p>
    <w:p w14:paraId="7567FF92">
      <w:pPr>
        <w:tabs>
          <w:tab w:val="left" w:pos="5580"/>
        </w:tabs>
        <w:spacing w:before="120" w:line="360" w:lineRule="auto"/>
        <w:outlineLvl w:val="3"/>
        <w:rPr>
          <w:rFonts w:hint="eastAsia" w:ascii="宋体" w:hAnsi="宋体" w:cs="宋体"/>
          <w:b/>
          <w:sz w:val="24"/>
        </w:rPr>
      </w:pPr>
    </w:p>
    <w:p w14:paraId="7E8CB0D7">
      <w:pPr>
        <w:tabs>
          <w:tab w:val="left" w:pos="5580"/>
        </w:tabs>
        <w:spacing w:before="120" w:line="360" w:lineRule="auto"/>
        <w:outlineLvl w:val="3"/>
        <w:rPr>
          <w:rFonts w:hint="eastAsia" w:ascii="宋体" w:hAnsi="宋体" w:cs="宋体"/>
          <w:b/>
          <w:sz w:val="24"/>
        </w:rPr>
      </w:pPr>
    </w:p>
    <w:p w14:paraId="430D49D2">
      <w:pPr>
        <w:tabs>
          <w:tab w:val="left" w:pos="5580"/>
        </w:tabs>
        <w:spacing w:before="120" w:line="360" w:lineRule="auto"/>
        <w:outlineLvl w:val="3"/>
        <w:rPr>
          <w:rFonts w:hint="eastAsia" w:ascii="宋体" w:hAnsi="宋体" w:cs="宋体"/>
          <w:b/>
          <w:sz w:val="24"/>
        </w:rPr>
      </w:pPr>
    </w:p>
    <w:p w14:paraId="194A9D88">
      <w:pPr>
        <w:tabs>
          <w:tab w:val="left" w:pos="5580"/>
        </w:tabs>
        <w:spacing w:before="120" w:line="360" w:lineRule="auto"/>
        <w:outlineLvl w:val="3"/>
        <w:rPr>
          <w:rFonts w:hint="eastAsia" w:ascii="宋体" w:hAnsi="宋体" w:cs="宋体"/>
          <w:b/>
          <w:sz w:val="24"/>
        </w:rPr>
      </w:pPr>
    </w:p>
    <w:p w14:paraId="52B900FF">
      <w:pPr>
        <w:tabs>
          <w:tab w:val="left" w:pos="5580"/>
        </w:tabs>
        <w:spacing w:before="120" w:line="360" w:lineRule="auto"/>
        <w:outlineLvl w:val="3"/>
        <w:rPr>
          <w:rFonts w:hint="eastAsia" w:ascii="宋体" w:hAnsi="宋体" w:cs="宋体"/>
          <w:b/>
          <w:sz w:val="24"/>
        </w:rPr>
      </w:pPr>
    </w:p>
    <w:p w14:paraId="7DC82E13">
      <w:pPr>
        <w:tabs>
          <w:tab w:val="left" w:pos="8820"/>
        </w:tabs>
        <w:spacing w:line="360" w:lineRule="auto"/>
        <w:jc w:val="both"/>
        <w:rPr>
          <w:rFonts w:hint="eastAsia" w:ascii="宋体" w:hAnsi="宋体" w:eastAsia="宋体" w:cs="宋体"/>
          <w:b/>
          <w:sz w:val="24"/>
          <w:lang w:val="en-US" w:eastAsia="zh-CN"/>
        </w:rPr>
      </w:pPr>
    </w:p>
    <w:p w14:paraId="4268053D">
      <w:pPr>
        <w:tabs>
          <w:tab w:val="left" w:pos="8820"/>
        </w:tabs>
        <w:spacing w:line="360" w:lineRule="auto"/>
        <w:jc w:val="both"/>
        <w:rPr>
          <w:rFonts w:hint="eastAsia" w:ascii="宋体" w:hAnsi="宋体" w:eastAsia="宋体" w:cs="宋体"/>
          <w:b/>
          <w:sz w:val="24"/>
          <w:lang w:val="en-US" w:eastAsia="zh-CN"/>
        </w:rPr>
      </w:pPr>
    </w:p>
    <w:p w14:paraId="29E22475">
      <w:pPr>
        <w:tabs>
          <w:tab w:val="left" w:pos="8820"/>
        </w:tabs>
        <w:spacing w:line="360" w:lineRule="auto"/>
        <w:jc w:val="both"/>
        <w:rPr>
          <w:rFonts w:hint="eastAsia" w:ascii="宋体" w:hAnsi="宋体" w:eastAsia="宋体" w:cs="宋体"/>
          <w:b/>
          <w:sz w:val="24"/>
          <w:lang w:val="en-US" w:eastAsia="zh-CN"/>
        </w:rPr>
      </w:pPr>
    </w:p>
    <w:p w14:paraId="01834047">
      <w:pPr>
        <w:tabs>
          <w:tab w:val="left" w:pos="8820"/>
        </w:tabs>
        <w:spacing w:line="360" w:lineRule="auto"/>
        <w:jc w:val="both"/>
        <w:rPr>
          <w:rFonts w:hint="eastAsia" w:ascii="宋体" w:hAnsi="宋体" w:eastAsia="宋体" w:cs="宋体"/>
          <w:b/>
          <w:sz w:val="24"/>
          <w:lang w:val="en-US" w:eastAsia="zh-CN"/>
        </w:rPr>
      </w:pPr>
    </w:p>
    <w:p w14:paraId="5BAAED00">
      <w:pPr>
        <w:tabs>
          <w:tab w:val="left" w:pos="8820"/>
        </w:tabs>
        <w:spacing w:line="360" w:lineRule="auto"/>
        <w:jc w:val="both"/>
        <w:rPr>
          <w:rFonts w:hint="eastAsia" w:ascii="宋体" w:hAnsi="宋体" w:eastAsia="宋体" w:cs="宋体"/>
          <w:b/>
          <w:sz w:val="24"/>
          <w:lang w:val="en-US" w:eastAsia="zh-CN"/>
        </w:rPr>
      </w:pPr>
    </w:p>
    <w:p w14:paraId="0C1A04B6">
      <w:pPr>
        <w:tabs>
          <w:tab w:val="left" w:pos="8820"/>
        </w:tabs>
        <w:spacing w:line="360" w:lineRule="auto"/>
        <w:jc w:val="both"/>
        <w:rPr>
          <w:rFonts w:hint="eastAsia" w:ascii="宋体" w:hAnsi="宋体" w:eastAsia="宋体" w:cs="宋体"/>
          <w:b/>
          <w:sz w:val="24"/>
          <w:lang w:val="en-US" w:eastAsia="zh-CN"/>
        </w:rPr>
      </w:pPr>
    </w:p>
    <w:p w14:paraId="1DD9A235">
      <w:pPr>
        <w:tabs>
          <w:tab w:val="left" w:pos="8820"/>
        </w:tabs>
        <w:spacing w:line="360" w:lineRule="auto"/>
        <w:jc w:val="both"/>
        <w:rPr>
          <w:rFonts w:ascii="宋体" w:hAnsi="宋体" w:cs="宋体"/>
          <w:b/>
          <w:sz w:val="24"/>
        </w:rPr>
      </w:pPr>
      <w:r>
        <w:rPr>
          <w:rFonts w:hint="eastAsia" w:ascii="宋体" w:hAnsi="宋体" w:eastAsia="宋体" w:cs="宋体"/>
          <w:b/>
          <w:sz w:val="24"/>
          <w:lang w:val="en-US" w:eastAsia="zh-CN"/>
        </w:rPr>
        <w:t>1、</w:t>
      </w:r>
      <w:r>
        <w:rPr>
          <w:rFonts w:hint="eastAsia" w:ascii="宋体" w:hAnsi="宋体" w:eastAsia="宋体" w:cs="宋体"/>
          <w:b/>
          <w:sz w:val="24"/>
        </w:rPr>
        <w:t xml:space="preserve">  法定代表人证明书</w:t>
      </w:r>
      <w:r>
        <w:rPr>
          <w:rFonts w:hint="eastAsia" w:ascii="宋体" w:hAnsi="宋体" w:eastAsia="宋体" w:cs="宋体"/>
          <w:b/>
          <w:sz w:val="24"/>
          <w:lang w:val="en-US" w:eastAsia="zh-CN"/>
        </w:rPr>
        <w:t>或</w:t>
      </w:r>
      <w:r>
        <w:rPr>
          <w:rFonts w:hint="eastAsia" w:ascii="宋体" w:hAnsi="宋体" w:cs="宋体"/>
          <w:b/>
          <w:sz w:val="24"/>
        </w:rPr>
        <w:t>授权委托书</w:t>
      </w:r>
    </w:p>
    <w:bookmarkEnd w:id="203"/>
    <w:p w14:paraId="6267AC6B">
      <w:pPr>
        <w:tabs>
          <w:tab w:val="left" w:pos="210"/>
        </w:tabs>
        <w:spacing w:line="320" w:lineRule="exact"/>
        <w:jc w:val="center"/>
        <w:rPr>
          <w:rFonts w:ascii="宋体" w:hAnsi="宋体" w:cs="Arial"/>
          <w:b/>
          <w:color w:val="000000"/>
          <w:kern w:val="0"/>
          <w:sz w:val="32"/>
          <w:szCs w:val="32"/>
        </w:rPr>
      </w:pPr>
    </w:p>
    <w:p w14:paraId="7D5CF760">
      <w:pPr>
        <w:tabs>
          <w:tab w:val="left" w:pos="210"/>
        </w:tabs>
        <w:spacing w:line="320" w:lineRule="exact"/>
        <w:jc w:val="center"/>
        <w:rPr>
          <w:rFonts w:ascii="宋体" w:hAnsi="宋体" w:cs="Arial"/>
          <w:b/>
          <w:color w:val="000000"/>
          <w:kern w:val="0"/>
          <w:sz w:val="32"/>
          <w:szCs w:val="32"/>
        </w:rPr>
      </w:pPr>
      <w:r>
        <w:rPr>
          <w:rFonts w:hint="eastAsia" w:ascii="宋体" w:hAnsi="宋体" w:cs="Arial"/>
          <w:b/>
          <w:color w:val="000000"/>
          <w:kern w:val="0"/>
          <w:sz w:val="32"/>
          <w:szCs w:val="32"/>
        </w:rPr>
        <w:t xml:space="preserve">  法定代表人证明书</w:t>
      </w:r>
    </w:p>
    <w:p w14:paraId="37084D44">
      <w:pPr>
        <w:tabs>
          <w:tab w:val="left" w:pos="210"/>
        </w:tabs>
        <w:spacing w:line="320" w:lineRule="exact"/>
        <w:jc w:val="center"/>
        <w:rPr>
          <w:rFonts w:ascii="宋体" w:hAnsi="宋体" w:cs="Arial"/>
          <w:b/>
          <w:color w:val="000000"/>
          <w:kern w:val="0"/>
          <w:sz w:val="32"/>
          <w:szCs w:val="32"/>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065"/>
        <w:gridCol w:w="2060"/>
        <w:gridCol w:w="176"/>
        <w:gridCol w:w="2061"/>
        <w:gridCol w:w="2063"/>
      </w:tblGrid>
      <w:tr w14:paraId="62D0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86" w:type="dxa"/>
            <w:gridSpan w:val="6"/>
            <w:vAlign w:val="center"/>
          </w:tcPr>
          <w:p w14:paraId="053DDFCA">
            <w:pPr>
              <w:tabs>
                <w:tab w:val="left" w:pos="210"/>
              </w:tabs>
              <w:spacing w:line="320" w:lineRule="exact"/>
              <w:rPr>
                <w:rFonts w:hint="eastAsia" w:ascii="宋体" w:hAnsi="宋体" w:eastAsia="宋体" w:cs="Arial"/>
                <w:color w:val="000000"/>
                <w:kern w:val="0"/>
                <w:sz w:val="24"/>
                <w:lang w:eastAsia="zh-CN"/>
              </w:rPr>
            </w:pPr>
            <w:r>
              <w:rPr>
                <w:rFonts w:hint="eastAsia" w:ascii="宋体" w:hAnsi="宋体" w:cs="Arial"/>
                <w:color w:val="000000"/>
                <w:kern w:val="0"/>
                <w:sz w:val="24"/>
              </w:rPr>
              <w:t>致：</w:t>
            </w:r>
            <w:r>
              <w:rPr>
                <w:rFonts w:hint="eastAsia" w:ascii="宋体" w:hAnsi="宋体" w:cs="Arial"/>
                <w:color w:val="000000"/>
                <w:kern w:val="0"/>
                <w:sz w:val="24"/>
                <w:lang w:eastAsia="zh-CN"/>
              </w:rPr>
              <w:t>中瑞达项目管理有限公司</w:t>
            </w:r>
          </w:p>
        </w:tc>
      </w:tr>
      <w:tr w14:paraId="5E57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vAlign w:val="center"/>
          </w:tcPr>
          <w:p w14:paraId="41DB702C">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公</w:t>
            </w:r>
          </w:p>
          <w:p w14:paraId="55E8F1D8">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司</w:t>
            </w:r>
          </w:p>
          <w:p w14:paraId="6F573CFC">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法</w:t>
            </w:r>
          </w:p>
          <w:p w14:paraId="399A2950">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人</w:t>
            </w:r>
          </w:p>
        </w:tc>
        <w:tc>
          <w:tcPr>
            <w:tcW w:w="2065" w:type="dxa"/>
            <w:vAlign w:val="center"/>
          </w:tcPr>
          <w:p w14:paraId="2AAA62A5">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公司</w:t>
            </w:r>
          </w:p>
        </w:tc>
        <w:tc>
          <w:tcPr>
            <w:tcW w:w="6360" w:type="dxa"/>
            <w:gridSpan w:val="4"/>
            <w:vAlign w:val="center"/>
          </w:tcPr>
          <w:p w14:paraId="3A072ED0">
            <w:pPr>
              <w:tabs>
                <w:tab w:val="left" w:pos="210"/>
              </w:tabs>
              <w:spacing w:line="320" w:lineRule="exact"/>
              <w:jc w:val="center"/>
              <w:rPr>
                <w:rFonts w:ascii="宋体" w:hAnsi="宋体" w:cs="Arial"/>
                <w:color w:val="000000"/>
                <w:kern w:val="0"/>
                <w:sz w:val="24"/>
              </w:rPr>
            </w:pPr>
          </w:p>
        </w:tc>
      </w:tr>
      <w:tr w14:paraId="07CC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14:paraId="5CDD65DA">
            <w:pPr>
              <w:tabs>
                <w:tab w:val="left" w:pos="210"/>
              </w:tabs>
              <w:spacing w:line="320" w:lineRule="exact"/>
              <w:jc w:val="center"/>
              <w:rPr>
                <w:rFonts w:ascii="宋体" w:hAnsi="宋体" w:cs="Arial"/>
                <w:color w:val="000000"/>
                <w:kern w:val="0"/>
                <w:sz w:val="24"/>
              </w:rPr>
            </w:pPr>
          </w:p>
        </w:tc>
        <w:tc>
          <w:tcPr>
            <w:tcW w:w="2065" w:type="dxa"/>
            <w:vAlign w:val="center"/>
          </w:tcPr>
          <w:p w14:paraId="0E512DE3">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法定地址</w:t>
            </w:r>
          </w:p>
        </w:tc>
        <w:tc>
          <w:tcPr>
            <w:tcW w:w="6360" w:type="dxa"/>
            <w:gridSpan w:val="4"/>
            <w:vAlign w:val="center"/>
          </w:tcPr>
          <w:p w14:paraId="1A2BD3A0">
            <w:pPr>
              <w:tabs>
                <w:tab w:val="left" w:pos="210"/>
              </w:tabs>
              <w:spacing w:line="320" w:lineRule="exact"/>
              <w:jc w:val="center"/>
              <w:rPr>
                <w:rFonts w:ascii="宋体" w:hAnsi="宋体" w:cs="Arial"/>
                <w:color w:val="000000"/>
                <w:kern w:val="0"/>
                <w:sz w:val="24"/>
              </w:rPr>
            </w:pPr>
          </w:p>
        </w:tc>
      </w:tr>
      <w:tr w14:paraId="5EA9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14:paraId="782A7032">
            <w:pPr>
              <w:tabs>
                <w:tab w:val="left" w:pos="210"/>
              </w:tabs>
              <w:spacing w:line="320" w:lineRule="exact"/>
              <w:jc w:val="center"/>
              <w:rPr>
                <w:rFonts w:ascii="宋体" w:hAnsi="宋体" w:cs="Arial"/>
                <w:color w:val="000000"/>
                <w:kern w:val="0"/>
                <w:sz w:val="24"/>
              </w:rPr>
            </w:pPr>
          </w:p>
        </w:tc>
        <w:tc>
          <w:tcPr>
            <w:tcW w:w="2065" w:type="dxa"/>
            <w:vAlign w:val="center"/>
          </w:tcPr>
          <w:p w14:paraId="566AAE3B">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邮政编码</w:t>
            </w:r>
          </w:p>
        </w:tc>
        <w:tc>
          <w:tcPr>
            <w:tcW w:w="6360" w:type="dxa"/>
            <w:gridSpan w:val="4"/>
            <w:vAlign w:val="center"/>
          </w:tcPr>
          <w:p w14:paraId="7AA80237">
            <w:pPr>
              <w:tabs>
                <w:tab w:val="left" w:pos="210"/>
              </w:tabs>
              <w:spacing w:line="320" w:lineRule="exact"/>
              <w:jc w:val="center"/>
              <w:rPr>
                <w:rFonts w:ascii="宋体" w:hAnsi="宋体" w:cs="Arial"/>
                <w:color w:val="000000"/>
                <w:kern w:val="0"/>
                <w:sz w:val="24"/>
              </w:rPr>
            </w:pPr>
          </w:p>
        </w:tc>
      </w:tr>
      <w:tr w14:paraId="33BA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14:paraId="0EF54B99">
            <w:pPr>
              <w:tabs>
                <w:tab w:val="left" w:pos="210"/>
              </w:tabs>
              <w:spacing w:line="320" w:lineRule="exact"/>
              <w:jc w:val="center"/>
              <w:rPr>
                <w:rFonts w:ascii="宋体" w:hAnsi="宋体" w:cs="Arial"/>
                <w:color w:val="000000"/>
                <w:kern w:val="0"/>
                <w:sz w:val="24"/>
              </w:rPr>
            </w:pPr>
          </w:p>
        </w:tc>
        <w:tc>
          <w:tcPr>
            <w:tcW w:w="2065" w:type="dxa"/>
            <w:vAlign w:val="center"/>
          </w:tcPr>
          <w:p w14:paraId="6D2D59AF">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工商登记机关</w:t>
            </w:r>
          </w:p>
        </w:tc>
        <w:tc>
          <w:tcPr>
            <w:tcW w:w="6360" w:type="dxa"/>
            <w:gridSpan w:val="4"/>
            <w:vAlign w:val="center"/>
          </w:tcPr>
          <w:p w14:paraId="6DEB0611">
            <w:pPr>
              <w:tabs>
                <w:tab w:val="left" w:pos="210"/>
              </w:tabs>
              <w:spacing w:line="320" w:lineRule="exact"/>
              <w:jc w:val="center"/>
              <w:rPr>
                <w:rFonts w:ascii="宋体" w:hAnsi="宋体" w:cs="Arial"/>
                <w:color w:val="000000"/>
                <w:kern w:val="0"/>
                <w:sz w:val="24"/>
              </w:rPr>
            </w:pPr>
          </w:p>
        </w:tc>
      </w:tr>
      <w:tr w14:paraId="109F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61" w:type="dxa"/>
            <w:vMerge w:val="continue"/>
            <w:vAlign w:val="center"/>
          </w:tcPr>
          <w:p w14:paraId="79215C76">
            <w:pPr>
              <w:tabs>
                <w:tab w:val="left" w:pos="210"/>
              </w:tabs>
              <w:spacing w:line="320" w:lineRule="exact"/>
              <w:jc w:val="center"/>
              <w:rPr>
                <w:rFonts w:ascii="宋体" w:hAnsi="宋体" w:cs="Arial"/>
                <w:color w:val="000000"/>
                <w:kern w:val="0"/>
                <w:sz w:val="24"/>
              </w:rPr>
            </w:pPr>
          </w:p>
        </w:tc>
        <w:tc>
          <w:tcPr>
            <w:tcW w:w="2065" w:type="dxa"/>
            <w:vAlign w:val="center"/>
          </w:tcPr>
          <w:p w14:paraId="5E28D8E1">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税务登记机关</w:t>
            </w:r>
          </w:p>
        </w:tc>
        <w:tc>
          <w:tcPr>
            <w:tcW w:w="6360" w:type="dxa"/>
            <w:gridSpan w:val="4"/>
            <w:vAlign w:val="center"/>
          </w:tcPr>
          <w:p w14:paraId="2F36D897">
            <w:pPr>
              <w:tabs>
                <w:tab w:val="left" w:pos="210"/>
              </w:tabs>
              <w:spacing w:line="320" w:lineRule="exact"/>
              <w:rPr>
                <w:rFonts w:ascii="宋体" w:hAnsi="宋体" w:cs="Arial"/>
                <w:color w:val="000000"/>
                <w:kern w:val="0"/>
                <w:sz w:val="24"/>
              </w:rPr>
            </w:pPr>
          </w:p>
        </w:tc>
      </w:tr>
      <w:tr w14:paraId="2CCB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14:paraId="7D3C6F40">
            <w:pPr>
              <w:tabs>
                <w:tab w:val="left" w:pos="210"/>
              </w:tabs>
              <w:spacing w:line="320" w:lineRule="exact"/>
              <w:jc w:val="center"/>
              <w:rPr>
                <w:rFonts w:ascii="宋体" w:hAnsi="宋体" w:cs="Arial"/>
                <w:color w:val="000000"/>
                <w:kern w:val="0"/>
                <w:sz w:val="24"/>
              </w:rPr>
            </w:pPr>
          </w:p>
        </w:tc>
        <w:tc>
          <w:tcPr>
            <w:tcW w:w="2065" w:type="dxa"/>
            <w:vAlign w:val="center"/>
          </w:tcPr>
          <w:p w14:paraId="04535093">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机构代码证号</w:t>
            </w:r>
          </w:p>
        </w:tc>
        <w:tc>
          <w:tcPr>
            <w:tcW w:w="6360" w:type="dxa"/>
            <w:gridSpan w:val="4"/>
            <w:vAlign w:val="center"/>
          </w:tcPr>
          <w:p w14:paraId="6094CFB7">
            <w:pPr>
              <w:tabs>
                <w:tab w:val="left" w:pos="210"/>
              </w:tabs>
              <w:spacing w:line="320" w:lineRule="exact"/>
              <w:jc w:val="center"/>
              <w:rPr>
                <w:rFonts w:ascii="宋体" w:hAnsi="宋体" w:cs="Arial"/>
                <w:color w:val="000000"/>
                <w:kern w:val="0"/>
                <w:sz w:val="24"/>
              </w:rPr>
            </w:pPr>
          </w:p>
        </w:tc>
      </w:tr>
      <w:tr w14:paraId="0D4D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vAlign w:val="center"/>
          </w:tcPr>
          <w:p w14:paraId="5D40C0D9">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法定代表人</w:t>
            </w:r>
          </w:p>
        </w:tc>
        <w:tc>
          <w:tcPr>
            <w:tcW w:w="2065" w:type="dxa"/>
            <w:vAlign w:val="center"/>
          </w:tcPr>
          <w:p w14:paraId="6A4F9366">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姓名</w:t>
            </w:r>
          </w:p>
        </w:tc>
        <w:tc>
          <w:tcPr>
            <w:tcW w:w="2236" w:type="dxa"/>
            <w:gridSpan w:val="2"/>
            <w:vAlign w:val="center"/>
          </w:tcPr>
          <w:p w14:paraId="296104DE">
            <w:pPr>
              <w:tabs>
                <w:tab w:val="left" w:pos="210"/>
              </w:tabs>
              <w:spacing w:line="320" w:lineRule="exact"/>
              <w:jc w:val="center"/>
              <w:rPr>
                <w:rFonts w:ascii="宋体" w:hAnsi="宋体" w:cs="Arial"/>
                <w:color w:val="000000"/>
                <w:kern w:val="0"/>
                <w:sz w:val="24"/>
              </w:rPr>
            </w:pPr>
          </w:p>
        </w:tc>
        <w:tc>
          <w:tcPr>
            <w:tcW w:w="2061" w:type="dxa"/>
            <w:vAlign w:val="center"/>
          </w:tcPr>
          <w:p w14:paraId="62C30526">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性别</w:t>
            </w:r>
          </w:p>
        </w:tc>
        <w:tc>
          <w:tcPr>
            <w:tcW w:w="2063" w:type="dxa"/>
            <w:vAlign w:val="center"/>
          </w:tcPr>
          <w:p w14:paraId="3365A6A6">
            <w:pPr>
              <w:tabs>
                <w:tab w:val="left" w:pos="210"/>
              </w:tabs>
              <w:spacing w:line="320" w:lineRule="exact"/>
              <w:jc w:val="center"/>
              <w:rPr>
                <w:rFonts w:ascii="宋体" w:hAnsi="宋体" w:cs="Arial"/>
                <w:color w:val="000000"/>
                <w:kern w:val="0"/>
                <w:sz w:val="24"/>
              </w:rPr>
            </w:pPr>
          </w:p>
        </w:tc>
      </w:tr>
      <w:tr w14:paraId="4690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14:paraId="2F4216E3">
            <w:pPr>
              <w:tabs>
                <w:tab w:val="left" w:pos="210"/>
              </w:tabs>
              <w:spacing w:line="320" w:lineRule="exact"/>
              <w:jc w:val="center"/>
              <w:rPr>
                <w:rFonts w:ascii="宋体" w:hAnsi="宋体" w:cs="Arial"/>
                <w:color w:val="000000"/>
                <w:kern w:val="0"/>
                <w:sz w:val="24"/>
              </w:rPr>
            </w:pPr>
          </w:p>
        </w:tc>
        <w:tc>
          <w:tcPr>
            <w:tcW w:w="2065" w:type="dxa"/>
            <w:vAlign w:val="center"/>
          </w:tcPr>
          <w:p w14:paraId="1F5E650F">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职务</w:t>
            </w:r>
          </w:p>
        </w:tc>
        <w:tc>
          <w:tcPr>
            <w:tcW w:w="2236" w:type="dxa"/>
            <w:gridSpan w:val="2"/>
            <w:vAlign w:val="center"/>
          </w:tcPr>
          <w:p w14:paraId="77A5C32D">
            <w:pPr>
              <w:tabs>
                <w:tab w:val="left" w:pos="210"/>
              </w:tabs>
              <w:spacing w:line="320" w:lineRule="exact"/>
              <w:jc w:val="center"/>
              <w:rPr>
                <w:rFonts w:ascii="宋体" w:hAnsi="宋体" w:cs="Arial"/>
                <w:color w:val="000000"/>
                <w:kern w:val="0"/>
                <w:sz w:val="24"/>
              </w:rPr>
            </w:pPr>
          </w:p>
        </w:tc>
        <w:tc>
          <w:tcPr>
            <w:tcW w:w="2061" w:type="dxa"/>
            <w:vAlign w:val="center"/>
          </w:tcPr>
          <w:p w14:paraId="0FFD729D">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联系电话</w:t>
            </w:r>
          </w:p>
        </w:tc>
        <w:tc>
          <w:tcPr>
            <w:tcW w:w="2063" w:type="dxa"/>
            <w:vAlign w:val="center"/>
          </w:tcPr>
          <w:p w14:paraId="6F5AC387">
            <w:pPr>
              <w:tabs>
                <w:tab w:val="left" w:pos="210"/>
              </w:tabs>
              <w:spacing w:line="320" w:lineRule="exact"/>
              <w:jc w:val="center"/>
              <w:rPr>
                <w:rFonts w:ascii="宋体" w:hAnsi="宋体" w:cs="Arial"/>
                <w:color w:val="000000"/>
                <w:kern w:val="0"/>
                <w:sz w:val="24"/>
              </w:rPr>
            </w:pPr>
          </w:p>
        </w:tc>
      </w:tr>
      <w:tr w14:paraId="2291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14:paraId="37AFE779">
            <w:pPr>
              <w:tabs>
                <w:tab w:val="left" w:pos="210"/>
              </w:tabs>
              <w:spacing w:line="320" w:lineRule="exact"/>
              <w:jc w:val="center"/>
              <w:rPr>
                <w:rFonts w:ascii="宋体" w:hAnsi="宋体" w:cs="Arial"/>
                <w:color w:val="000000"/>
                <w:kern w:val="0"/>
                <w:sz w:val="24"/>
              </w:rPr>
            </w:pPr>
          </w:p>
        </w:tc>
        <w:tc>
          <w:tcPr>
            <w:tcW w:w="2065" w:type="dxa"/>
            <w:vAlign w:val="center"/>
          </w:tcPr>
          <w:p w14:paraId="08AAF5C0">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传真</w:t>
            </w:r>
          </w:p>
        </w:tc>
        <w:tc>
          <w:tcPr>
            <w:tcW w:w="6360" w:type="dxa"/>
            <w:gridSpan w:val="4"/>
            <w:vAlign w:val="center"/>
          </w:tcPr>
          <w:p w14:paraId="3C8A433C">
            <w:pPr>
              <w:tabs>
                <w:tab w:val="left" w:pos="210"/>
              </w:tabs>
              <w:spacing w:line="320" w:lineRule="exact"/>
              <w:jc w:val="center"/>
              <w:rPr>
                <w:rFonts w:ascii="宋体" w:hAnsi="宋体" w:cs="Arial"/>
                <w:color w:val="000000"/>
                <w:kern w:val="0"/>
                <w:sz w:val="24"/>
              </w:rPr>
            </w:pPr>
          </w:p>
        </w:tc>
      </w:tr>
      <w:tr w14:paraId="3D45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861" w:type="dxa"/>
            <w:vMerge w:val="restart"/>
            <w:vAlign w:val="center"/>
          </w:tcPr>
          <w:p w14:paraId="5485A117">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法定代表人身份证复印件</w:t>
            </w:r>
          </w:p>
        </w:tc>
        <w:tc>
          <w:tcPr>
            <w:tcW w:w="4125" w:type="dxa"/>
            <w:gridSpan w:val="2"/>
            <w:vMerge w:val="restart"/>
            <w:vAlign w:val="center"/>
          </w:tcPr>
          <w:p w14:paraId="44653D7E">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（粘贴处）</w:t>
            </w:r>
          </w:p>
        </w:tc>
        <w:tc>
          <w:tcPr>
            <w:tcW w:w="4300" w:type="dxa"/>
            <w:gridSpan w:val="3"/>
            <w:vAlign w:val="center"/>
          </w:tcPr>
          <w:p w14:paraId="560CF35C">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法定代表人签字或盖章</w:t>
            </w:r>
          </w:p>
        </w:tc>
      </w:tr>
      <w:tr w14:paraId="34CC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861" w:type="dxa"/>
            <w:vMerge w:val="continue"/>
            <w:vAlign w:val="center"/>
          </w:tcPr>
          <w:p w14:paraId="754348A6">
            <w:pPr>
              <w:tabs>
                <w:tab w:val="left" w:pos="210"/>
              </w:tabs>
              <w:spacing w:line="320" w:lineRule="exact"/>
              <w:jc w:val="center"/>
              <w:rPr>
                <w:rFonts w:ascii="宋体" w:hAnsi="宋体" w:cs="Arial"/>
                <w:color w:val="000000"/>
                <w:kern w:val="0"/>
                <w:sz w:val="24"/>
              </w:rPr>
            </w:pPr>
          </w:p>
        </w:tc>
        <w:tc>
          <w:tcPr>
            <w:tcW w:w="4125" w:type="dxa"/>
            <w:gridSpan w:val="2"/>
            <w:vMerge w:val="continue"/>
            <w:vAlign w:val="center"/>
          </w:tcPr>
          <w:p w14:paraId="7DF1C730">
            <w:pPr>
              <w:tabs>
                <w:tab w:val="left" w:pos="210"/>
              </w:tabs>
              <w:spacing w:line="320" w:lineRule="exact"/>
              <w:jc w:val="center"/>
              <w:rPr>
                <w:rFonts w:ascii="宋体" w:hAnsi="宋体" w:cs="Arial"/>
                <w:color w:val="000000"/>
                <w:kern w:val="0"/>
                <w:sz w:val="24"/>
              </w:rPr>
            </w:pPr>
          </w:p>
        </w:tc>
        <w:tc>
          <w:tcPr>
            <w:tcW w:w="4300" w:type="dxa"/>
            <w:gridSpan w:val="3"/>
            <w:vAlign w:val="bottom"/>
          </w:tcPr>
          <w:p w14:paraId="4378A4A1">
            <w:pPr>
              <w:tabs>
                <w:tab w:val="left" w:pos="210"/>
              </w:tabs>
              <w:spacing w:line="320" w:lineRule="exact"/>
              <w:jc w:val="center"/>
              <w:rPr>
                <w:rFonts w:ascii="宋体" w:hAnsi="宋体" w:cs="Arial"/>
                <w:color w:val="000000"/>
                <w:kern w:val="0"/>
                <w:sz w:val="24"/>
              </w:rPr>
            </w:pPr>
            <w:r>
              <w:rPr>
                <w:rFonts w:hint="eastAsia" w:ascii="宋体" w:hAnsi="宋体" w:cs="Arial"/>
                <w:color w:val="000000"/>
                <w:kern w:val="0"/>
                <w:sz w:val="24"/>
              </w:rPr>
              <w:t>（公章）</w:t>
            </w:r>
          </w:p>
          <w:p w14:paraId="7517551E">
            <w:pPr>
              <w:tabs>
                <w:tab w:val="left" w:pos="210"/>
              </w:tabs>
              <w:spacing w:line="320" w:lineRule="exact"/>
              <w:jc w:val="center"/>
              <w:rPr>
                <w:rFonts w:ascii="宋体" w:hAnsi="宋体" w:cs="Arial"/>
                <w:color w:val="000000"/>
                <w:kern w:val="0"/>
                <w:sz w:val="24"/>
              </w:rPr>
            </w:pPr>
          </w:p>
          <w:p w14:paraId="05123555">
            <w:pPr>
              <w:tabs>
                <w:tab w:val="left" w:pos="210"/>
              </w:tabs>
              <w:spacing w:line="320" w:lineRule="exact"/>
              <w:jc w:val="center"/>
              <w:rPr>
                <w:rFonts w:ascii="宋体" w:hAnsi="宋体" w:cs="Arial"/>
                <w:color w:val="000000"/>
                <w:kern w:val="0"/>
                <w:sz w:val="24"/>
              </w:rPr>
            </w:pPr>
          </w:p>
          <w:p w14:paraId="2F3BA15F">
            <w:pPr>
              <w:tabs>
                <w:tab w:val="left" w:pos="210"/>
              </w:tabs>
              <w:spacing w:line="320" w:lineRule="exact"/>
              <w:jc w:val="center"/>
              <w:rPr>
                <w:rFonts w:ascii="宋体" w:hAnsi="宋体" w:cs="Arial"/>
                <w:color w:val="000000"/>
                <w:kern w:val="0"/>
                <w:sz w:val="24"/>
              </w:rPr>
            </w:pPr>
          </w:p>
          <w:p w14:paraId="5C1E5797">
            <w:pPr>
              <w:tabs>
                <w:tab w:val="left" w:pos="210"/>
              </w:tabs>
              <w:spacing w:line="320" w:lineRule="exact"/>
              <w:jc w:val="right"/>
              <w:rPr>
                <w:rFonts w:ascii="宋体" w:hAnsi="宋体" w:cs="Arial"/>
                <w:color w:val="000000"/>
                <w:kern w:val="0"/>
                <w:sz w:val="24"/>
              </w:rPr>
            </w:pPr>
            <w:r>
              <w:rPr>
                <w:rFonts w:hint="eastAsia" w:ascii="宋体" w:hAnsi="宋体" w:cs="Arial"/>
                <w:color w:val="000000"/>
                <w:kern w:val="0"/>
                <w:sz w:val="24"/>
              </w:rPr>
              <w:t xml:space="preserve">年  月  日 </w:t>
            </w:r>
          </w:p>
        </w:tc>
      </w:tr>
    </w:tbl>
    <w:p w14:paraId="66FCBCBE">
      <w:pPr>
        <w:tabs>
          <w:tab w:val="left" w:pos="8820"/>
        </w:tabs>
        <w:spacing w:line="360" w:lineRule="auto"/>
        <w:ind w:firstLine="570"/>
        <w:jc w:val="center"/>
        <w:rPr>
          <w:rFonts w:hint="eastAsia" w:ascii="宋体" w:hAnsi="宋体" w:cs="宋体"/>
          <w:b/>
          <w:sz w:val="24"/>
        </w:rPr>
      </w:pPr>
    </w:p>
    <w:p w14:paraId="075D0B4B">
      <w:pPr>
        <w:tabs>
          <w:tab w:val="left" w:pos="8820"/>
        </w:tabs>
        <w:spacing w:line="360" w:lineRule="auto"/>
        <w:ind w:firstLine="570"/>
        <w:jc w:val="center"/>
        <w:rPr>
          <w:rFonts w:hint="eastAsia" w:ascii="宋体" w:hAnsi="宋体" w:cs="宋体"/>
          <w:b/>
          <w:sz w:val="24"/>
        </w:rPr>
      </w:pPr>
    </w:p>
    <w:p w14:paraId="4E1316F7">
      <w:pPr>
        <w:tabs>
          <w:tab w:val="left" w:pos="8820"/>
        </w:tabs>
        <w:spacing w:line="360" w:lineRule="auto"/>
        <w:ind w:firstLine="570"/>
        <w:jc w:val="center"/>
        <w:rPr>
          <w:rFonts w:hint="eastAsia" w:ascii="宋体" w:hAnsi="宋体" w:cs="宋体"/>
          <w:b/>
          <w:sz w:val="24"/>
        </w:rPr>
      </w:pPr>
    </w:p>
    <w:p w14:paraId="12C33135">
      <w:pPr>
        <w:tabs>
          <w:tab w:val="left" w:pos="8820"/>
        </w:tabs>
        <w:spacing w:line="360" w:lineRule="auto"/>
        <w:ind w:firstLine="570"/>
        <w:jc w:val="center"/>
        <w:rPr>
          <w:rFonts w:hint="eastAsia" w:ascii="宋体" w:hAnsi="宋体" w:cs="宋体"/>
          <w:b/>
          <w:sz w:val="24"/>
        </w:rPr>
      </w:pPr>
    </w:p>
    <w:p w14:paraId="32227B97">
      <w:pPr>
        <w:tabs>
          <w:tab w:val="left" w:pos="8820"/>
        </w:tabs>
        <w:spacing w:line="360" w:lineRule="auto"/>
        <w:ind w:firstLine="570"/>
        <w:jc w:val="center"/>
        <w:rPr>
          <w:rFonts w:ascii="宋体" w:hAnsi="宋体" w:cs="宋体"/>
          <w:b/>
          <w:sz w:val="24"/>
        </w:rPr>
      </w:pPr>
      <w:r>
        <w:rPr>
          <w:rFonts w:hint="eastAsia" w:ascii="宋体" w:hAnsi="宋体" w:cs="宋体"/>
          <w:b/>
          <w:sz w:val="24"/>
        </w:rPr>
        <w:t>授权委托书</w:t>
      </w:r>
    </w:p>
    <w:p w14:paraId="77C00470">
      <w:pPr>
        <w:tabs>
          <w:tab w:val="left" w:pos="8820"/>
        </w:tabs>
        <w:spacing w:line="360" w:lineRule="auto"/>
        <w:ind w:firstLine="57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（法定代表人姓名）</w:t>
      </w:r>
      <w:r>
        <w:rPr>
          <w:rFonts w:hint="eastAsia" w:ascii="宋体" w:hAnsi="宋体" w:cs="宋体"/>
          <w:sz w:val="24"/>
        </w:rPr>
        <w:t>系注册于</w:t>
      </w:r>
      <w:r>
        <w:rPr>
          <w:rFonts w:hint="eastAsia" w:ascii="宋体" w:hAnsi="宋体" w:cs="宋体"/>
          <w:sz w:val="24"/>
          <w:u w:val="single"/>
        </w:rPr>
        <w:t>（供应商地址）</w:t>
      </w:r>
      <w:r>
        <w:rPr>
          <w:rFonts w:hint="eastAsia" w:ascii="宋体" w:hAnsi="宋体" w:cs="宋体"/>
          <w:sz w:val="24"/>
        </w:rPr>
        <w:t>的</w:t>
      </w:r>
      <w:r>
        <w:rPr>
          <w:rFonts w:hint="eastAsia" w:ascii="宋体" w:hAnsi="宋体" w:cs="宋体"/>
          <w:sz w:val="24"/>
          <w:u w:val="single"/>
        </w:rPr>
        <w:t>（供应商名称）</w:t>
      </w:r>
      <w:r>
        <w:rPr>
          <w:rFonts w:hint="eastAsia" w:ascii="宋体" w:hAnsi="宋体" w:cs="宋体"/>
          <w:sz w:val="24"/>
        </w:rPr>
        <w:t>的法定代表人，现代表公司授权下面签字的</w:t>
      </w:r>
      <w:r>
        <w:rPr>
          <w:rFonts w:hint="eastAsia" w:ascii="宋体" w:hAnsi="宋体" w:cs="宋体"/>
          <w:sz w:val="24"/>
          <w:u w:val="single"/>
        </w:rPr>
        <w:t>（被授权人的姓名、职务）</w:t>
      </w:r>
      <w:r>
        <w:rPr>
          <w:rFonts w:hint="eastAsia" w:ascii="宋体" w:hAnsi="宋体" w:cs="宋体"/>
          <w:sz w:val="24"/>
        </w:rPr>
        <w:t>为我公司合法代理人，代表本公司参加</w:t>
      </w:r>
      <w:r>
        <w:rPr>
          <w:rFonts w:hint="eastAsia" w:ascii="宋体" w:hAnsi="宋体" w:cs="宋体"/>
          <w:sz w:val="24"/>
          <w:u w:val="single"/>
        </w:rPr>
        <w:t>（采购项目名称）（采购项目编号）</w:t>
      </w:r>
      <w:r>
        <w:rPr>
          <w:rFonts w:hint="eastAsia" w:ascii="宋体" w:hAnsi="宋体" w:cs="宋体"/>
          <w:sz w:val="24"/>
        </w:rPr>
        <w:t>的投标活动。代理人在本次投标中所签署的一切文件和处理的一切有关事物，我公司均予承认。</w:t>
      </w:r>
    </w:p>
    <w:p w14:paraId="025162B7">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日签字生效，有效期自开标之日起</w:t>
      </w:r>
      <w:r>
        <w:rPr>
          <w:rFonts w:hint="eastAsia" w:ascii="宋体" w:hAnsi="宋体" w:cs="宋体"/>
          <w:sz w:val="24"/>
          <w:u w:val="single"/>
        </w:rPr>
        <w:t>90天</w:t>
      </w:r>
      <w:r>
        <w:rPr>
          <w:rFonts w:hint="eastAsia" w:ascii="宋体" w:hAnsi="宋体" w:cs="宋体"/>
          <w:sz w:val="24"/>
        </w:rPr>
        <w:t>；特此声明。</w:t>
      </w:r>
    </w:p>
    <w:p w14:paraId="75BE052C">
      <w:pPr>
        <w:spacing w:line="360" w:lineRule="auto"/>
        <w:rPr>
          <w:rFonts w:ascii="宋体" w:hAnsi="宋体" w:cs="宋体"/>
          <w:sz w:val="24"/>
        </w:rPr>
      </w:pPr>
      <w:r>
        <w:rPr>
          <w:rFonts w:hint="eastAsia" w:ascii="宋体" w:hAnsi="宋体" w:cs="宋体"/>
          <w:sz w:val="24"/>
        </w:rPr>
        <w:t>（二代身份证需复印正面及反面）</w:t>
      </w:r>
    </w:p>
    <w:tbl>
      <w:tblPr>
        <w:tblStyle w:val="36"/>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9"/>
        <w:gridCol w:w="4500"/>
      </w:tblGrid>
      <w:tr w14:paraId="7D78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4499" w:type="dxa"/>
            <w:tcBorders>
              <w:top w:val="single" w:color="auto" w:sz="4" w:space="0"/>
              <w:left w:val="single" w:color="auto" w:sz="4" w:space="0"/>
              <w:bottom w:val="dashed" w:color="auto" w:sz="4" w:space="0"/>
              <w:right w:val="single" w:color="auto" w:sz="4" w:space="0"/>
            </w:tcBorders>
          </w:tcPr>
          <w:p w14:paraId="1BFEE157">
            <w:pPr>
              <w:spacing w:line="360" w:lineRule="auto"/>
              <w:rPr>
                <w:rFonts w:ascii="宋体" w:hAnsi="宋体" w:cs="宋体"/>
                <w:sz w:val="24"/>
              </w:rPr>
            </w:pPr>
          </w:p>
          <w:p w14:paraId="6A4F47AA">
            <w:pPr>
              <w:spacing w:line="360" w:lineRule="auto"/>
              <w:jc w:val="center"/>
              <w:rPr>
                <w:rFonts w:ascii="宋体" w:hAnsi="宋体" w:cs="宋体"/>
                <w:sz w:val="24"/>
              </w:rPr>
            </w:pPr>
            <w:r>
              <w:rPr>
                <w:rFonts w:hint="eastAsia" w:ascii="宋体" w:hAnsi="宋体" w:cs="宋体"/>
                <w:sz w:val="24"/>
              </w:rPr>
              <w:t>法定代表人身份证复印件</w:t>
            </w:r>
          </w:p>
          <w:p w14:paraId="182F6115">
            <w:pPr>
              <w:spacing w:line="360" w:lineRule="auto"/>
              <w:jc w:val="center"/>
              <w:rPr>
                <w:rFonts w:ascii="宋体" w:hAnsi="宋体" w:cs="宋体"/>
                <w:sz w:val="24"/>
              </w:rPr>
            </w:pPr>
            <w:r>
              <w:rPr>
                <w:rFonts w:hint="eastAsia" w:ascii="宋体" w:hAnsi="宋体" w:cs="宋体"/>
                <w:sz w:val="24"/>
              </w:rPr>
              <w:t>（国徽面）</w:t>
            </w:r>
          </w:p>
          <w:p w14:paraId="0B0BBB74">
            <w:pPr>
              <w:spacing w:line="360" w:lineRule="auto"/>
              <w:jc w:val="center"/>
              <w:rPr>
                <w:rFonts w:ascii="宋体" w:hAnsi="宋体" w:cs="宋体"/>
                <w:sz w:val="24"/>
              </w:rPr>
            </w:pPr>
          </w:p>
          <w:p w14:paraId="14B6141B">
            <w:pPr>
              <w:spacing w:line="360" w:lineRule="auto"/>
              <w:rPr>
                <w:rFonts w:ascii="宋体" w:hAnsi="宋体" w:cs="宋体"/>
                <w:sz w:val="24"/>
              </w:rPr>
            </w:pPr>
          </w:p>
        </w:tc>
        <w:tc>
          <w:tcPr>
            <w:tcW w:w="4500" w:type="dxa"/>
            <w:tcBorders>
              <w:top w:val="single" w:color="auto" w:sz="4" w:space="0"/>
              <w:left w:val="single" w:color="auto" w:sz="4" w:space="0"/>
              <w:bottom w:val="dashed" w:color="auto" w:sz="4" w:space="0"/>
              <w:right w:val="single" w:color="auto" w:sz="4" w:space="0"/>
            </w:tcBorders>
          </w:tcPr>
          <w:p w14:paraId="5AA43084">
            <w:pPr>
              <w:spacing w:line="360" w:lineRule="auto"/>
              <w:rPr>
                <w:rFonts w:ascii="宋体" w:hAnsi="宋体" w:cs="宋体"/>
                <w:sz w:val="24"/>
              </w:rPr>
            </w:pPr>
          </w:p>
          <w:p w14:paraId="06CEC47F">
            <w:pPr>
              <w:spacing w:line="360" w:lineRule="auto"/>
              <w:jc w:val="center"/>
              <w:rPr>
                <w:rFonts w:ascii="宋体" w:hAnsi="宋体" w:cs="宋体"/>
                <w:sz w:val="24"/>
              </w:rPr>
            </w:pPr>
            <w:r>
              <w:rPr>
                <w:rFonts w:hint="eastAsia" w:ascii="宋体" w:hAnsi="宋体" w:cs="宋体"/>
                <w:sz w:val="24"/>
              </w:rPr>
              <w:t>授权代表身份证复印件</w:t>
            </w:r>
          </w:p>
          <w:p w14:paraId="0833EF8A">
            <w:pPr>
              <w:spacing w:line="360" w:lineRule="auto"/>
              <w:jc w:val="center"/>
              <w:rPr>
                <w:rFonts w:ascii="宋体" w:hAnsi="宋体" w:cs="宋体"/>
                <w:sz w:val="24"/>
              </w:rPr>
            </w:pPr>
            <w:r>
              <w:rPr>
                <w:rFonts w:hint="eastAsia" w:ascii="宋体" w:hAnsi="宋体" w:cs="宋体"/>
                <w:sz w:val="24"/>
              </w:rPr>
              <w:t>（国徽面）</w:t>
            </w:r>
          </w:p>
          <w:p w14:paraId="27851FF8">
            <w:pPr>
              <w:spacing w:line="360" w:lineRule="auto"/>
              <w:jc w:val="center"/>
              <w:rPr>
                <w:rFonts w:ascii="宋体" w:hAnsi="宋体" w:cs="宋体"/>
                <w:sz w:val="24"/>
              </w:rPr>
            </w:pPr>
          </w:p>
        </w:tc>
      </w:tr>
      <w:tr w14:paraId="5C85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4499" w:type="dxa"/>
            <w:tcBorders>
              <w:top w:val="dashed" w:color="auto" w:sz="4" w:space="0"/>
              <w:left w:val="single" w:color="auto" w:sz="4" w:space="0"/>
              <w:bottom w:val="single" w:color="auto" w:sz="4" w:space="0"/>
              <w:right w:val="single" w:color="auto" w:sz="4" w:space="0"/>
            </w:tcBorders>
          </w:tcPr>
          <w:p w14:paraId="00977EB9">
            <w:pPr>
              <w:spacing w:line="360" w:lineRule="auto"/>
              <w:jc w:val="center"/>
              <w:rPr>
                <w:rFonts w:ascii="宋体" w:hAnsi="宋体" w:cs="宋体"/>
                <w:sz w:val="24"/>
              </w:rPr>
            </w:pPr>
          </w:p>
          <w:p w14:paraId="548B2F2D">
            <w:pPr>
              <w:spacing w:line="360" w:lineRule="auto"/>
              <w:jc w:val="center"/>
              <w:rPr>
                <w:rFonts w:ascii="宋体" w:hAnsi="宋体" w:cs="宋体"/>
                <w:sz w:val="24"/>
              </w:rPr>
            </w:pPr>
            <w:r>
              <w:rPr>
                <w:rFonts w:hint="eastAsia" w:ascii="宋体" w:hAnsi="宋体" w:cs="宋体"/>
                <w:sz w:val="24"/>
              </w:rPr>
              <w:t>法定代表人身份证复印件</w:t>
            </w:r>
          </w:p>
          <w:p w14:paraId="2935D95C">
            <w:pPr>
              <w:spacing w:line="360" w:lineRule="auto"/>
              <w:jc w:val="center"/>
              <w:rPr>
                <w:rFonts w:ascii="宋体" w:hAnsi="宋体" w:cs="宋体"/>
                <w:sz w:val="24"/>
              </w:rPr>
            </w:pPr>
            <w:r>
              <w:rPr>
                <w:rFonts w:hint="eastAsia" w:ascii="宋体" w:hAnsi="宋体" w:cs="宋体"/>
                <w:sz w:val="24"/>
              </w:rPr>
              <w:t>（人像面）</w:t>
            </w:r>
          </w:p>
          <w:p w14:paraId="075CCE9A">
            <w:pPr>
              <w:spacing w:line="360" w:lineRule="auto"/>
              <w:rPr>
                <w:rFonts w:ascii="宋体" w:hAnsi="宋体" w:cs="宋体"/>
                <w:sz w:val="24"/>
              </w:rPr>
            </w:pPr>
          </w:p>
        </w:tc>
        <w:tc>
          <w:tcPr>
            <w:tcW w:w="4500" w:type="dxa"/>
            <w:tcBorders>
              <w:top w:val="dashed" w:color="auto" w:sz="4" w:space="0"/>
              <w:left w:val="single" w:color="auto" w:sz="4" w:space="0"/>
              <w:bottom w:val="single" w:color="auto" w:sz="4" w:space="0"/>
              <w:right w:val="single" w:color="auto" w:sz="4" w:space="0"/>
            </w:tcBorders>
          </w:tcPr>
          <w:p w14:paraId="54C2388A">
            <w:pPr>
              <w:spacing w:line="360" w:lineRule="auto"/>
              <w:jc w:val="center"/>
              <w:rPr>
                <w:rFonts w:ascii="宋体" w:hAnsi="宋体" w:cs="宋体"/>
                <w:sz w:val="24"/>
              </w:rPr>
            </w:pPr>
          </w:p>
          <w:p w14:paraId="6E7B7D82">
            <w:pPr>
              <w:spacing w:line="360" w:lineRule="auto"/>
              <w:jc w:val="center"/>
              <w:rPr>
                <w:rFonts w:ascii="宋体" w:hAnsi="宋体" w:cs="宋体"/>
                <w:sz w:val="24"/>
              </w:rPr>
            </w:pPr>
            <w:r>
              <w:rPr>
                <w:rFonts w:hint="eastAsia" w:ascii="宋体" w:hAnsi="宋体" w:cs="宋体"/>
                <w:sz w:val="24"/>
              </w:rPr>
              <w:t>授权代表身份证复印件</w:t>
            </w:r>
          </w:p>
          <w:p w14:paraId="0252DD10">
            <w:pPr>
              <w:spacing w:line="360" w:lineRule="auto"/>
              <w:jc w:val="center"/>
              <w:rPr>
                <w:rFonts w:ascii="宋体" w:hAnsi="宋体" w:cs="宋体"/>
                <w:sz w:val="24"/>
              </w:rPr>
            </w:pPr>
            <w:r>
              <w:rPr>
                <w:rFonts w:hint="eastAsia" w:ascii="宋体" w:hAnsi="宋体" w:cs="宋体"/>
                <w:sz w:val="24"/>
              </w:rPr>
              <w:t>（人像面）</w:t>
            </w:r>
          </w:p>
          <w:p w14:paraId="41965EF8">
            <w:pPr>
              <w:spacing w:line="360" w:lineRule="auto"/>
              <w:jc w:val="center"/>
              <w:rPr>
                <w:rFonts w:ascii="宋体" w:hAnsi="宋体" w:cs="宋体"/>
                <w:sz w:val="24"/>
              </w:rPr>
            </w:pPr>
          </w:p>
          <w:p w14:paraId="2C3D0985">
            <w:pPr>
              <w:spacing w:line="360" w:lineRule="auto"/>
              <w:rPr>
                <w:rFonts w:ascii="宋体" w:hAnsi="宋体" w:cs="宋体"/>
                <w:sz w:val="24"/>
              </w:rPr>
            </w:pPr>
          </w:p>
        </w:tc>
      </w:tr>
    </w:tbl>
    <w:p w14:paraId="5C85400D">
      <w:pPr>
        <w:spacing w:line="360" w:lineRule="auto"/>
        <w:rPr>
          <w:rFonts w:ascii="宋体" w:hAnsi="宋体" w:cs="宋体"/>
          <w:sz w:val="24"/>
        </w:rPr>
      </w:pPr>
    </w:p>
    <w:p w14:paraId="16D23453">
      <w:pPr>
        <w:spacing w:line="360" w:lineRule="auto"/>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（公章）                                    </w:t>
      </w:r>
    </w:p>
    <w:p w14:paraId="015A3FEC">
      <w:pPr>
        <w:spacing w:line="360" w:lineRule="auto"/>
        <w:rPr>
          <w:rFonts w:ascii="宋体" w:hAnsi="宋体" w:cs="宋体"/>
          <w:sz w:val="24"/>
          <w:u w:val="single"/>
        </w:rPr>
      </w:pPr>
    </w:p>
    <w:p w14:paraId="143D575A">
      <w:pPr>
        <w:spacing w:line="360" w:lineRule="auto"/>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（签字或盖章）                         </w:t>
      </w:r>
    </w:p>
    <w:p w14:paraId="11C3FDEE">
      <w:pPr>
        <w:spacing w:line="360" w:lineRule="auto"/>
        <w:rPr>
          <w:rFonts w:ascii="宋体" w:hAnsi="宋体" w:cs="宋体"/>
          <w:sz w:val="24"/>
        </w:rPr>
      </w:pPr>
    </w:p>
    <w:p w14:paraId="5E6397A9">
      <w:pPr>
        <w:spacing w:line="360" w:lineRule="auto"/>
        <w:rPr>
          <w:rFonts w:ascii="宋体" w:hAnsi="宋体" w:cs="宋体"/>
          <w:sz w:val="24"/>
        </w:rPr>
      </w:pPr>
      <w:r>
        <w:rPr>
          <w:rFonts w:hint="eastAsia" w:ascii="宋体" w:hAnsi="宋体" w:cs="宋体"/>
          <w:sz w:val="24"/>
        </w:rPr>
        <w:t>授权代表（被授权人）：</w:t>
      </w:r>
      <w:r>
        <w:rPr>
          <w:rFonts w:hint="eastAsia" w:ascii="宋体" w:hAnsi="宋体" w:cs="宋体"/>
          <w:sz w:val="24"/>
          <w:u w:val="single"/>
        </w:rPr>
        <w:t xml:space="preserve">（签字或盖章）                </w:t>
      </w:r>
    </w:p>
    <w:p w14:paraId="555ED22C">
      <w:pPr>
        <w:spacing w:line="360" w:lineRule="auto"/>
        <w:jc w:val="right"/>
        <w:rPr>
          <w:rFonts w:ascii="宋体" w:hAnsi="宋体" w:cs="宋体"/>
          <w:sz w:val="24"/>
        </w:rPr>
      </w:pPr>
    </w:p>
    <w:p w14:paraId="7E63E921">
      <w:pPr>
        <w:spacing w:line="360" w:lineRule="auto"/>
        <w:rPr>
          <w:rFonts w:ascii="宋体" w:hAnsi="宋体" w:cs="宋体"/>
          <w:b/>
          <w:sz w:val="24"/>
        </w:rPr>
        <w:sectPr>
          <w:pgSz w:w="11906" w:h="16838"/>
          <w:pgMar w:top="1417" w:right="1644" w:bottom="1417" w:left="1757" w:header="850" w:footer="850" w:gutter="0"/>
          <w:cols w:space="720" w:num="1"/>
          <w:titlePg/>
          <w:docGrid w:linePitch="312" w:charSpace="0"/>
        </w:sectPr>
      </w:pPr>
      <w:bookmarkStart w:id="219" w:name="_Toc31671_WPSOffice_Level1"/>
      <w:r>
        <w:rPr>
          <w:rFonts w:hint="eastAsia" w:ascii="宋体" w:hAnsi="宋体" w:cs="宋体"/>
          <w:b/>
          <w:sz w:val="24"/>
        </w:rPr>
        <w:t>（注：本授权书有效期应与投标文件有效期一致）</w:t>
      </w:r>
      <w:bookmarkEnd w:id="219"/>
    </w:p>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14:paraId="2F2CB0F3">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bookmarkStart w:id="220" w:name="_Toc13421_WPSOffice_Level1"/>
      <w:r>
        <w:rPr>
          <w:rFonts w:hint="eastAsia" w:ascii="宋体" w:hAnsi="宋体" w:eastAsia="宋体" w:cs="宋体"/>
          <w:b/>
          <w:bCs/>
          <w:sz w:val="24"/>
          <w:szCs w:val="24"/>
          <w:highlight w:val="none"/>
          <w:lang w:val="en-US" w:eastAsia="zh-CN"/>
        </w:rPr>
        <w:t>2、供应商应为具有独立承担民事责任能力且具备向采购人提供相关服务的企业法人、事业法人、其他组织或自然人。企业法人应提供具有统一社会信用代码的营业执照；事业法人应提供事业单位法人证等证明文件；其他组织应提供合法证明文件；自然人提供身份证明文件</w:t>
      </w:r>
    </w:p>
    <w:p w14:paraId="2B3F0074">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5217560B">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564C7F2D">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110DE3CD">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5E731B0A">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54E31CA6">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415E9A6D">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7E8DE187">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410F7256">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2632B8BC">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1BC8D9A0">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00E4DBE1">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1BED8757">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495696FE">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42B9BAFE">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125468ED">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3AED3E4C">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1E39BCD9">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342CC8F5">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1A786288">
      <w:pPr>
        <w:tabs>
          <w:tab w:val="left" w:pos="5580"/>
        </w:tabs>
        <w:spacing w:before="120" w:line="360" w:lineRule="auto"/>
        <w:outlineLvl w:val="3"/>
        <w:rPr>
          <w:rFonts w:hint="eastAsia" w:ascii="宋体" w:hAnsi="宋体" w:eastAsia="宋体" w:cs="宋体"/>
          <w:b/>
          <w:bCs/>
          <w:color w:val="auto"/>
          <w:kern w:val="2"/>
          <w:sz w:val="24"/>
          <w:szCs w:val="24"/>
          <w:highlight w:val="none"/>
          <w:lang w:val="en-US" w:eastAsia="zh-CN"/>
        </w:rPr>
      </w:pPr>
    </w:p>
    <w:p w14:paraId="6429C6A0">
      <w:pPr>
        <w:tabs>
          <w:tab w:val="left" w:pos="5580"/>
        </w:tabs>
        <w:spacing w:before="120" w:line="360" w:lineRule="auto"/>
        <w:outlineLvl w:val="3"/>
        <w:rPr>
          <w:rFonts w:hint="eastAsia" w:ascii="宋体" w:hAnsi="宋体" w:eastAsia="宋体" w:cs="宋体"/>
          <w:b/>
          <w:color w:val="auto"/>
          <w:sz w:val="24"/>
          <w:highlight w:val="none"/>
        </w:rPr>
      </w:pPr>
      <w:r>
        <w:rPr>
          <w:rFonts w:hint="eastAsia" w:ascii="宋体" w:hAnsi="宋体" w:cs="宋体"/>
          <w:b/>
          <w:bCs/>
          <w:color w:val="auto"/>
          <w:kern w:val="2"/>
          <w:sz w:val="24"/>
          <w:szCs w:val="24"/>
          <w:highlight w:val="none"/>
          <w:lang w:val="en-US" w:eastAsia="zh-CN"/>
        </w:rPr>
        <w:t>3、</w:t>
      </w:r>
      <w:r>
        <w:rPr>
          <w:rFonts w:hint="eastAsia" w:ascii="宋体" w:hAnsi="宋体" w:eastAsia="宋体" w:cs="宋体"/>
          <w:b/>
          <w:color w:val="auto"/>
          <w:sz w:val="24"/>
          <w:highlight w:val="none"/>
        </w:rPr>
        <w:t>供应商书面</w:t>
      </w:r>
      <w:r>
        <w:rPr>
          <w:rFonts w:hint="eastAsia" w:ascii="宋体" w:hAnsi="宋体" w:cs="宋体"/>
          <w:b/>
          <w:color w:val="auto"/>
          <w:sz w:val="24"/>
          <w:highlight w:val="none"/>
          <w:lang w:val="en-US" w:eastAsia="zh-CN"/>
        </w:rPr>
        <w:t>承诺函</w:t>
      </w:r>
    </w:p>
    <w:p w14:paraId="73E01A90">
      <w:pPr>
        <w:spacing w:line="480" w:lineRule="auto"/>
        <w:jc w:val="both"/>
        <w:rPr>
          <w:rFonts w:hint="eastAsia" w:ascii="宋体" w:hAnsi="宋体" w:eastAsia="宋体" w:cs="宋体"/>
          <w:b/>
          <w:bCs/>
          <w:sz w:val="32"/>
          <w:szCs w:val="40"/>
          <w:highlight w:val="none"/>
        </w:rPr>
      </w:pPr>
    </w:p>
    <w:p w14:paraId="54BB0EEA">
      <w:pPr>
        <w:spacing w:line="480" w:lineRule="auto"/>
        <w:jc w:val="center"/>
        <w:rPr>
          <w:rFonts w:hint="eastAsia" w:ascii="宋体" w:hAnsi="宋体" w:eastAsia="宋体" w:cs="宋体"/>
          <w:b/>
          <w:bCs/>
          <w:sz w:val="32"/>
          <w:szCs w:val="40"/>
          <w:highlight w:val="none"/>
        </w:rPr>
      </w:pPr>
      <w:r>
        <w:rPr>
          <w:rFonts w:hint="eastAsia" w:ascii="宋体" w:hAnsi="宋体" w:eastAsia="宋体" w:cs="宋体"/>
          <w:b/>
          <w:bCs/>
          <w:sz w:val="32"/>
          <w:szCs w:val="40"/>
          <w:highlight w:val="none"/>
        </w:rPr>
        <w:t>基本资格条件承诺函</w:t>
      </w:r>
    </w:p>
    <w:p w14:paraId="2B2FAE60">
      <w:pPr>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(采购代理机构名称 ):</w:t>
      </w:r>
    </w:p>
    <w:p w14:paraId="7ECC5D6F">
      <w:pPr>
        <w:spacing w:line="48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(投标人名称)郑重承诺:</w:t>
      </w:r>
    </w:p>
    <w:p w14:paraId="35174AFF">
      <w:pPr>
        <w:numPr>
          <w:ilvl w:val="0"/>
          <w:numId w:val="0"/>
        </w:numPr>
        <w:spacing w:line="480" w:lineRule="auto"/>
        <w:ind w:firstLine="720" w:firstLineChars="3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我方具有良好的商业信誉和健全的财务会计制度，具有履行合同所必需的设备和专业技术能力，具有依法缴纳税收和社会保障金的良好记录，参加本项目采购活动前三年内无重大违法活动记录。</w:t>
      </w:r>
    </w:p>
    <w:p w14:paraId="7C360DC0">
      <w:pPr>
        <w:spacing w:line="480" w:lineRule="auto"/>
        <w:ind w:firstLine="720" w:firstLine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2.我方未列入在信用中国网站(www.creditchina.gov.cn)““失信被执行人”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重大税收违法案件当事人名单”中，也未列入中国政府采购网 (www.ccgp.gov.cn)“政府采购严重违法失信行为记录名单”中</w:t>
      </w:r>
      <w:r>
        <w:rPr>
          <w:rFonts w:hint="eastAsia" w:ascii="宋体" w:hAnsi="宋体" w:eastAsia="宋体" w:cs="宋体"/>
          <w:sz w:val="24"/>
          <w:szCs w:val="24"/>
          <w:highlight w:val="none"/>
          <w:lang w:eastAsia="zh-CN"/>
        </w:rPr>
        <w:t>。</w:t>
      </w:r>
    </w:p>
    <w:p w14:paraId="53F6EC64">
      <w:pPr>
        <w:spacing w:line="48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3.我方在采购项目评审 (评标) 环节结束后，随时接受采购人、采购代理机构的检查验证，配合提供相关证明材料，证明符合《中华人民共和国政府采购法》规定的投标人基本资格条件。</w:t>
      </w:r>
    </w:p>
    <w:p w14:paraId="595696F2">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我方对以上承诺负全部法律责任。</w:t>
      </w:r>
    </w:p>
    <w:p w14:paraId="7847C483">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5FF8A27D">
      <w:pPr>
        <w:spacing w:line="360" w:lineRule="auto"/>
        <w:ind w:firstLine="2880" w:firstLineChars="1200"/>
        <w:rPr>
          <w:rFonts w:hint="eastAsia" w:ascii="宋体" w:hAnsi="宋体" w:cs="宋体"/>
          <w:sz w:val="24"/>
          <w:szCs w:val="24"/>
          <w:highlight w:val="none"/>
        </w:rPr>
      </w:pPr>
    </w:p>
    <w:p w14:paraId="0E73EEEF">
      <w:pPr>
        <w:spacing w:line="360" w:lineRule="auto"/>
        <w:ind w:firstLine="2880" w:firstLineChars="1200"/>
        <w:rPr>
          <w:rFonts w:hint="eastAsia" w:ascii="宋体" w:hAnsi="宋体" w:cs="宋体"/>
          <w:sz w:val="24"/>
          <w:szCs w:val="24"/>
          <w:highlight w:val="none"/>
        </w:rPr>
      </w:pPr>
    </w:p>
    <w:p w14:paraId="0D7DDD2C">
      <w:pPr>
        <w:spacing w:line="360" w:lineRule="auto"/>
        <w:ind w:firstLine="2880" w:firstLineChars="1200"/>
        <w:rPr>
          <w:rFonts w:hint="eastAsia" w:ascii="宋体" w:hAnsi="宋体" w:cs="宋体"/>
          <w:sz w:val="24"/>
          <w:szCs w:val="24"/>
          <w:highlight w:val="none"/>
        </w:rPr>
      </w:pPr>
      <w:r>
        <w:rPr>
          <w:rFonts w:hint="eastAsia" w:ascii="宋体" w:hAnsi="宋体" w:cs="宋体"/>
          <w:sz w:val="24"/>
          <w:szCs w:val="24"/>
          <w:highlight w:val="none"/>
        </w:rPr>
        <w:t>投标人名称（盖章）：</w:t>
      </w:r>
      <w:r>
        <w:rPr>
          <w:rFonts w:hint="eastAsia" w:ascii="宋体" w:hAnsi="宋体" w:cs="宋体"/>
          <w:sz w:val="24"/>
          <w:szCs w:val="24"/>
          <w:highlight w:val="none"/>
          <w:u w:val="single"/>
        </w:rPr>
        <w:t xml:space="preserve">                       </w:t>
      </w:r>
    </w:p>
    <w:p w14:paraId="2B2B065F">
      <w:pPr>
        <w:adjustRightInd w:val="0"/>
        <w:snapToGrid w:val="0"/>
        <w:spacing w:line="360" w:lineRule="auto"/>
        <w:ind w:firstLine="2880" w:firstLineChars="1200"/>
        <w:rPr>
          <w:rFonts w:hint="eastAsia" w:ascii="宋体" w:hAnsi="宋体" w:cs="宋体"/>
          <w:sz w:val="24"/>
          <w:szCs w:val="24"/>
          <w:highlight w:val="none"/>
        </w:rPr>
      </w:pPr>
    </w:p>
    <w:p w14:paraId="0B38C22F">
      <w:pPr>
        <w:adjustRightInd w:val="0"/>
        <w:snapToGrid w:val="0"/>
        <w:spacing w:line="360" w:lineRule="auto"/>
        <w:ind w:firstLine="2880" w:firstLineChars="1200"/>
        <w:rPr>
          <w:rFonts w:hint="eastAsia" w:ascii="宋体" w:hAnsi="宋体" w:cs="宋体"/>
          <w:sz w:val="24"/>
          <w:szCs w:val="24"/>
          <w:highlight w:val="none"/>
          <w:u w:val="singl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p>
    <w:p w14:paraId="1D7DF422">
      <w:pPr>
        <w:rPr>
          <w:color w:val="auto"/>
          <w:highlight w:val="none"/>
        </w:rPr>
      </w:pPr>
    </w:p>
    <w:p w14:paraId="6123D05B">
      <w:pPr>
        <w:rPr>
          <w:color w:val="auto"/>
          <w:highlight w:val="none"/>
        </w:rPr>
      </w:pPr>
    </w:p>
    <w:p w14:paraId="20F6004F">
      <w:pPr>
        <w:rPr>
          <w:color w:val="auto"/>
          <w:highlight w:val="none"/>
        </w:rPr>
      </w:pPr>
    </w:p>
    <w:p w14:paraId="33756EE3">
      <w:pPr>
        <w:rPr>
          <w:color w:val="auto"/>
          <w:highlight w:val="none"/>
        </w:rPr>
      </w:pPr>
    </w:p>
    <w:p w14:paraId="17048F9D">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b/>
          <w:bCs/>
          <w:i w:val="0"/>
          <w:iCs w:val="0"/>
          <w:caps w:val="0"/>
          <w:color w:val="auto"/>
          <w:spacing w:val="0"/>
          <w:sz w:val="24"/>
          <w:szCs w:val="24"/>
          <w:highlight w:val="none"/>
          <w:shd w:val="clear" w:fill="FFFFFF"/>
          <w:lang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4、供应商</w:t>
      </w:r>
      <w:r>
        <w:rPr>
          <w:rFonts w:hint="eastAsia" w:ascii="宋体" w:hAnsi="宋体" w:eastAsia="宋体" w:cs="宋体"/>
          <w:b/>
          <w:bCs/>
          <w:i w:val="0"/>
          <w:iCs w:val="0"/>
          <w:caps w:val="0"/>
          <w:color w:val="auto"/>
          <w:spacing w:val="0"/>
          <w:sz w:val="24"/>
          <w:szCs w:val="24"/>
          <w:highlight w:val="none"/>
          <w:shd w:val="clear" w:fill="FFFFFF"/>
          <w:lang w:eastAsia="zh-CN"/>
        </w:rPr>
        <w:t>未被“中国执行信息公开网”（http://zxgk.court.gov.cn/shixin/）列入失信被执行人、未被“信用中国”网站（www.creditchina.gov.cn）列入重大税收违法案件当事人名单及未被“中国政府采购网”（http://www.ccgp.gov.cn/）列入政府采购严重违法失信行为记录名单；（提供查询结果网页截图并加盖投标人公章，查询时间为文件发售期至</w:t>
      </w:r>
      <w:r>
        <w:rPr>
          <w:rFonts w:hint="eastAsia" w:ascii="宋体" w:hAnsi="宋体" w:eastAsia="宋体" w:cs="宋体"/>
          <w:b/>
          <w:bCs/>
          <w:i w:val="0"/>
          <w:iCs w:val="0"/>
          <w:caps w:val="0"/>
          <w:color w:val="auto"/>
          <w:spacing w:val="0"/>
          <w:sz w:val="24"/>
          <w:szCs w:val="24"/>
          <w:highlight w:val="none"/>
          <w:shd w:val="clear" w:fill="FFFFFF"/>
          <w:lang w:val="en-US" w:eastAsia="zh-CN"/>
        </w:rPr>
        <w:t>谈判</w:t>
      </w:r>
      <w:r>
        <w:rPr>
          <w:rFonts w:hint="eastAsia" w:ascii="宋体" w:hAnsi="宋体" w:eastAsia="宋体" w:cs="宋体"/>
          <w:b/>
          <w:bCs/>
          <w:i w:val="0"/>
          <w:iCs w:val="0"/>
          <w:caps w:val="0"/>
          <w:color w:val="auto"/>
          <w:spacing w:val="0"/>
          <w:sz w:val="24"/>
          <w:szCs w:val="24"/>
          <w:highlight w:val="none"/>
          <w:shd w:val="clear" w:fill="FFFFFF"/>
          <w:lang w:eastAsia="zh-CN"/>
        </w:rPr>
        <w:t>时间内）；</w:t>
      </w:r>
    </w:p>
    <w:p w14:paraId="532407BC">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29B77F8A">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5A3A0FF3">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1512498C">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3432523A">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148752CC">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14190D8B">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6A7F96C7">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75C04EDA">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2B749140">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4C4B575D">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48723937">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53DD2D57">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68EDAACD">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187DE45D">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3C88EA2E">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7094A6E7">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6F773850">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2B4B5B08">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7230A506">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283EDD62">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535E17CA">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024EB240">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val="en-US" w:eastAsia="zh-CN"/>
        </w:rPr>
      </w:pPr>
    </w:p>
    <w:p w14:paraId="23738CB4">
      <w:pPr>
        <w:spacing w:line="360" w:lineRule="auto"/>
        <w:ind w:firstLine="241" w:firstLineChars="100"/>
        <w:jc w:val="left"/>
        <w:rPr>
          <w:rFonts w:hint="default"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cs="宋体"/>
          <w:b/>
          <w:bCs/>
          <w:i w:val="0"/>
          <w:iCs w:val="0"/>
          <w:caps w:val="0"/>
          <w:color w:val="auto"/>
          <w:spacing w:val="0"/>
          <w:sz w:val="24"/>
          <w:szCs w:val="24"/>
          <w:highlight w:val="none"/>
          <w:shd w:val="clear" w:fill="FFFFFF"/>
          <w:lang w:val="en-US" w:eastAsia="zh-CN"/>
        </w:rPr>
        <w:t>5</w:t>
      </w:r>
      <w:r>
        <w:rPr>
          <w:rFonts w:hint="eastAsia" w:ascii="宋体" w:hAnsi="宋体" w:eastAsia="宋体" w:cs="宋体"/>
          <w:b/>
          <w:bCs/>
          <w:i w:val="0"/>
          <w:iCs w:val="0"/>
          <w:caps w:val="0"/>
          <w:color w:val="auto"/>
          <w:spacing w:val="0"/>
          <w:sz w:val="24"/>
          <w:szCs w:val="24"/>
          <w:highlight w:val="none"/>
          <w:shd w:val="clear" w:fill="FFFFFF"/>
          <w:lang w:val="en-US" w:eastAsia="zh-CN"/>
        </w:rPr>
        <w:t>、不接受联合体谈判</w:t>
      </w:r>
    </w:p>
    <w:p w14:paraId="0E93FD3F">
      <w:pPr>
        <w:tabs>
          <w:tab w:val="left" w:pos="5580"/>
        </w:tabs>
        <w:spacing w:before="120" w:line="360" w:lineRule="auto"/>
        <w:outlineLvl w:val="3"/>
        <w:rPr>
          <w:rFonts w:hint="eastAsia" w:ascii="宋体" w:hAnsi="宋体" w:cs="宋体"/>
          <w:b/>
          <w:bCs/>
          <w:sz w:val="24"/>
        </w:rPr>
      </w:pPr>
    </w:p>
    <w:bookmarkEnd w:id="220"/>
    <w:p w14:paraId="64EAC94C">
      <w:pPr>
        <w:tabs>
          <w:tab w:val="left" w:pos="5580"/>
        </w:tabs>
        <w:spacing w:before="120" w:line="360" w:lineRule="auto"/>
        <w:outlineLvl w:val="3"/>
        <w:rPr>
          <w:rFonts w:hint="eastAsia" w:ascii="宋体" w:hAnsi="宋体" w:cs="宋体"/>
          <w:b/>
          <w:sz w:val="24"/>
        </w:rPr>
      </w:pPr>
      <w:bookmarkStart w:id="221" w:name="_Toc16546_WPSOffice_Level1"/>
    </w:p>
    <w:p w14:paraId="6305D639">
      <w:pPr>
        <w:tabs>
          <w:tab w:val="left" w:pos="5580"/>
        </w:tabs>
        <w:spacing w:before="120" w:line="360" w:lineRule="auto"/>
        <w:outlineLvl w:val="3"/>
        <w:rPr>
          <w:rFonts w:hint="eastAsia" w:ascii="宋体" w:hAnsi="宋体" w:cs="宋体"/>
          <w:b/>
          <w:sz w:val="24"/>
        </w:rPr>
      </w:pPr>
    </w:p>
    <w:p w14:paraId="41766441">
      <w:pPr>
        <w:tabs>
          <w:tab w:val="left" w:pos="5580"/>
        </w:tabs>
        <w:spacing w:before="120" w:line="360" w:lineRule="auto"/>
        <w:outlineLvl w:val="3"/>
        <w:rPr>
          <w:rFonts w:hint="eastAsia" w:ascii="宋体" w:hAnsi="宋体" w:cs="宋体"/>
          <w:b/>
          <w:sz w:val="24"/>
        </w:rPr>
      </w:pPr>
    </w:p>
    <w:p w14:paraId="403CC53E">
      <w:pPr>
        <w:tabs>
          <w:tab w:val="left" w:pos="5580"/>
        </w:tabs>
        <w:spacing w:before="120" w:line="360" w:lineRule="auto"/>
        <w:outlineLvl w:val="3"/>
        <w:rPr>
          <w:rFonts w:hint="eastAsia" w:ascii="宋体" w:hAnsi="宋体" w:cs="宋体"/>
          <w:b/>
          <w:sz w:val="24"/>
        </w:rPr>
      </w:pPr>
    </w:p>
    <w:p w14:paraId="43A77F8F">
      <w:pPr>
        <w:tabs>
          <w:tab w:val="left" w:pos="5580"/>
        </w:tabs>
        <w:spacing w:before="120" w:line="360" w:lineRule="auto"/>
        <w:outlineLvl w:val="3"/>
        <w:rPr>
          <w:rFonts w:hint="eastAsia" w:ascii="宋体" w:hAnsi="宋体" w:cs="宋体"/>
          <w:b/>
          <w:sz w:val="24"/>
        </w:rPr>
      </w:pPr>
    </w:p>
    <w:p w14:paraId="7ADFB4AF">
      <w:pPr>
        <w:tabs>
          <w:tab w:val="left" w:pos="5580"/>
        </w:tabs>
        <w:spacing w:before="120" w:line="360" w:lineRule="auto"/>
        <w:outlineLvl w:val="3"/>
        <w:rPr>
          <w:rFonts w:hint="eastAsia" w:ascii="宋体" w:hAnsi="宋体" w:cs="宋体"/>
          <w:b/>
          <w:sz w:val="24"/>
        </w:rPr>
      </w:pPr>
    </w:p>
    <w:p w14:paraId="2B39D497">
      <w:pPr>
        <w:tabs>
          <w:tab w:val="left" w:pos="5580"/>
        </w:tabs>
        <w:spacing w:before="120" w:line="360" w:lineRule="auto"/>
        <w:outlineLvl w:val="3"/>
        <w:rPr>
          <w:rFonts w:hint="eastAsia" w:ascii="宋体" w:hAnsi="宋体" w:cs="宋体"/>
          <w:b/>
          <w:sz w:val="24"/>
        </w:rPr>
      </w:pPr>
    </w:p>
    <w:p w14:paraId="4FFA39AB">
      <w:pPr>
        <w:tabs>
          <w:tab w:val="left" w:pos="5580"/>
        </w:tabs>
        <w:spacing w:before="120" w:line="360" w:lineRule="auto"/>
        <w:outlineLvl w:val="3"/>
        <w:rPr>
          <w:rFonts w:hint="eastAsia" w:ascii="宋体" w:hAnsi="宋体" w:cs="宋体"/>
          <w:b/>
          <w:sz w:val="24"/>
        </w:rPr>
      </w:pPr>
    </w:p>
    <w:p w14:paraId="059ADB18">
      <w:pPr>
        <w:tabs>
          <w:tab w:val="left" w:pos="5580"/>
        </w:tabs>
        <w:spacing w:before="120" w:line="360" w:lineRule="auto"/>
        <w:outlineLvl w:val="3"/>
        <w:rPr>
          <w:rFonts w:hint="eastAsia" w:ascii="宋体" w:hAnsi="宋体" w:cs="宋体"/>
          <w:b/>
          <w:sz w:val="24"/>
        </w:rPr>
      </w:pPr>
    </w:p>
    <w:p w14:paraId="62F5B971">
      <w:pPr>
        <w:tabs>
          <w:tab w:val="left" w:pos="5580"/>
        </w:tabs>
        <w:spacing w:before="120" w:line="360" w:lineRule="auto"/>
        <w:outlineLvl w:val="3"/>
        <w:rPr>
          <w:rFonts w:hint="eastAsia" w:ascii="宋体" w:hAnsi="宋体" w:cs="宋体"/>
          <w:b/>
          <w:sz w:val="24"/>
        </w:rPr>
      </w:pPr>
    </w:p>
    <w:p w14:paraId="2AB19921">
      <w:pPr>
        <w:tabs>
          <w:tab w:val="left" w:pos="5580"/>
        </w:tabs>
        <w:spacing w:before="120" w:line="360" w:lineRule="auto"/>
        <w:outlineLvl w:val="3"/>
        <w:rPr>
          <w:rFonts w:hint="eastAsia" w:ascii="宋体" w:hAnsi="宋体" w:cs="宋体"/>
          <w:b/>
          <w:sz w:val="24"/>
        </w:rPr>
      </w:pPr>
    </w:p>
    <w:p w14:paraId="3C617DFC">
      <w:pPr>
        <w:tabs>
          <w:tab w:val="left" w:pos="5580"/>
        </w:tabs>
        <w:spacing w:before="120" w:line="360" w:lineRule="auto"/>
        <w:outlineLvl w:val="3"/>
        <w:rPr>
          <w:rFonts w:hint="eastAsia" w:ascii="宋体" w:hAnsi="宋体" w:cs="宋体"/>
          <w:b/>
          <w:sz w:val="24"/>
        </w:rPr>
      </w:pPr>
    </w:p>
    <w:p w14:paraId="36A67640">
      <w:pPr>
        <w:tabs>
          <w:tab w:val="left" w:pos="5580"/>
        </w:tabs>
        <w:spacing w:before="120" w:line="360" w:lineRule="auto"/>
        <w:outlineLvl w:val="3"/>
        <w:rPr>
          <w:rFonts w:hint="eastAsia" w:ascii="宋体" w:hAnsi="宋体" w:cs="宋体"/>
          <w:b/>
          <w:sz w:val="24"/>
        </w:rPr>
      </w:pPr>
    </w:p>
    <w:p w14:paraId="1BFE0760">
      <w:pPr>
        <w:tabs>
          <w:tab w:val="left" w:pos="5580"/>
        </w:tabs>
        <w:spacing w:before="120" w:line="360" w:lineRule="auto"/>
        <w:outlineLvl w:val="3"/>
        <w:rPr>
          <w:rFonts w:hint="eastAsia" w:ascii="宋体" w:hAnsi="宋体" w:cs="宋体"/>
          <w:b/>
          <w:sz w:val="24"/>
        </w:rPr>
      </w:pPr>
    </w:p>
    <w:p w14:paraId="1EBEB41C">
      <w:pPr>
        <w:tabs>
          <w:tab w:val="left" w:pos="5580"/>
        </w:tabs>
        <w:spacing w:before="120" w:line="360" w:lineRule="auto"/>
        <w:outlineLvl w:val="3"/>
        <w:rPr>
          <w:rFonts w:hint="eastAsia" w:ascii="宋体" w:hAnsi="宋体" w:cs="宋体"/>
          <w:b/>
          <w:sz w:val="24"/>
        </w:rPr>
      </w:pPr>
    </w:p>
    <w:p w14:paraId="53937EB6">
      <w:pPr>
        <w:tabs>
          <w:tab w:val="left" w:pos="5580"/>
        </w:tabs>
        <w:spacing w:before="120" w:line="360" w:lineRule="auto"/>
        <w:outlineLvl w:val="3"/>
        <w:rPr>
          <w:rFonts w:hint="eastAsia" w:ascii="宋体" w:hAnsi="宋体" w:cs="宋体"/>
          <w:b/>
          <w:sz w:val="24"/>
        </w:rPr>
      </w:pPr>
    </w:p>
    <w:p w14:paraId="57E229FF">
      <w:pPr>
        <w:tabs>
          <w:tab w:val="left" w:pos="5580"/>
        </w:tabs>
        <w:spacing w:before="120" w:line="360" w:lineRule="auto"/>
        <w:outlineLvl w:val="3"/>
        <w:rPr>
          <w:rFonts w:hint="eastAsia" w:ascii="宋体" w:hAnsi="宋体" w:cs="宋体"/>
          <w:b/>
          <w:sz w:val="24"/>
        </w:rPr>
      </w:pPr>
    </w:p>
    <w:p w14:paraId="429E3661">
      <w:pPr>
        <w:tabs>
          <w:tab w:val="left" w:pos="5580"/>
        </w:tabs>
        <w:spacing w:before="120" w:line="360" w:lineRule="auto"/>
        <w:outlineLvl w:val="3"/>
        <w:rPr>
          <w:rFonts w:hint="eastAsia" w:ascii="宋体" w:hAnsi="宋体" w:cs="宋体"/>
          <w:b/>
          <w:sz w:val="24"/>
        </w:rPr>
      </w:pPr>
    </w:p>
    <w:p w14:paraId="4FDEB17C">
      <w:pPr>
        <w:tabs>
          <w:tab w:val="left" w:pos="5580"/>
        </w:tabs>
        <w:spacing w:before="120" w:line="360" w:lineRule="auto"/>
        <w:outlineLvl w:val="3"/>
        <w:rPr>
          <w:rFonts w:hint="eastAsia" w:ascii="宋体" w:hAnsi="宋体" w:cs="宋体"/>
          <w:b/>
          <w:sz w:val="24"/>
        </w:rPr>
      </w:pPr>
    </w:p>
    <w:p w14:paraId="6B8B3D66">
      <w:pPr>
        <w:tabs>
          <w:tab w:val="left" w:pos="5580"/>
        </w:tabs>
        <w:spacing w:before="120" w:line="360" w:lineRule="auto"/>
        <w:outlineLvl w:val="3"/>
        <w:rPr>
          <w:rFonts w:hint="eastAsia" w:ascii="宋体" w:hAnsi="宋体" w:cs="宋体"/>
          <w:b/>
          <w:sz w:val="24"/>
        </w:rPr>
      </w:pPr>
    </w:p>
    <w:p w14:paraId="246187D9">
      <w:pPr>
        <w:tabs>
          <w:tab w:val="left" w:pos="5580"/>
        </w:tabs>
        <w:spacing w:before="120" w:line="360" w:lineRule="auto"/>
        <w:outlineLvl w:val="3"/>
        <w:rPr>
          <w:rFonts w:hint="eastAsia" w:ascii="宋体" w:hAnsi="宋体" w:cs="宋体"/>
          <w:b/>
          <w:sz w:val="24"/>
        </w:rPr>
      </w:pPr>
    </w:p>
    <w:bookmarkEnd w:id="221"/>
    <w:p w14:paraId="067580B6">
      <w:pPr>
        <w:rPr>
          <w:rFonts w:ascii="宋体" w:hAnsi="宋体" w:cs="宋体"/>
          <w:color w:val="auto"/>
          <w:sz w:val="24"/>
        </w:rPr>
      </w:pPr>
    </w:p>
    <w:sectPr>
      <w:headerReference r:id="rId12" w:type="default"/>
      <w:pgSz w:w="11906" w:h="16838"/>
      <w:pgMar w:top="1440" w:right="1701" w:bottom="1440"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3684C">
    <w:pPr>
      <w:pStyle w:val="24"/>
      <w:pBdr>
        <w:top w:val="single" w:color="auto" w:sz="4" w:space="1"/>
      </w:pBdr>
      <w:tabs>
        <w:tab w:val="left" w:pos="8504"/>
        <w:tab w:val="clear" w:pos="8306"/>
      </w:tabs>
      <w:ind w:right="-1"/>
      <w:rPr>
        <w:rFonts w:ascii="仿宋_GB2312" w:hAnsi="宋体" w:eastAsia="仿宋_GB2312"/>
        <w:bCs/>
      </w:rPr>
    </w:pPr>
    <w:r>
      <w:rPr>
        <w:rFonts w:hint="eastAsia" w:ascii="仿宋_GB2312" w:hAnsi="宋体" w:eastAsia="仿宋_GB2312"/>
        <w:bCs/>
      </w:rPr>
      <w:t>陕西中技招标有限公司（</w:t>
    </w:r>
    <w:r>
      <w:fldChar w:fldCharType="begin"/>
    </w:r>
    <w:r>
      <w:instrText xml:space="preserve"> HYPERLINK "Http://www.sxzjtc.com" </w:instrText>
    </w:r>
    <w:r>
      <w:fldChar w:fldCharType="separate"/>
    </w:r>
    <w:r>
      <w:rPr>
        <w:rStyle w:val="42"/>
        <w:rFonts w:hint="eastAsia" w:ascii="仿宋_GB2312" w:hAnsi="宋体" w:eastAsia="仿宋_GB2312"/>
        <w:bCs/>
        <w:u w:val="none"/>
      </w:rPr>
      <w:t>Http://www.sxzjtc.com</w:t>
    </w:r>
    <w:r>
      <w:rPr>
        <w:rStyle w:val="42"/>
        <w:rFonts w:hint="eastAsia" w:ascii="仿宋_GB2312" w:hAnsi="宋体" w:eastAsia="仿宋_GB2312"/>
        <w:bCs/>
        <w:u w:val="none"/>
      </w:rPr>
      <w:fldChar w:fldCharType="end"/>
    </w:r>
    <w:r>
      <w:rPr>
        <w:rFonts w:hint="eastAsia" w:ascii="仿宋_GB2312" w:hAnsi="宋体" w:eastAsia="仿宋_GB2312"/>
        <w:bCs/>
      </w:rPr>
      <w:t>）   地址：西安市高新区高新四路1号高科广场A1001室</w:t>
    </w:r>
  </w:p>
  <w:p w14:paraId="01823DAF">
    <w:pPr>
      <w:pStyle w:val="24"/>
      <w:pBdr>
        <w:top w:val="single" w:color="auto" w:sz="4" w:space="1"/>
      </w:pBdr>
      <w:tabs>
        <w:tab w:val="left" w:pos="8504"/>
        <w:tab w:val="clear" w:pos="8306"/>
      </w:tabs>
      <w:ind w:right="-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4469B">
    <w:pPr>
      <w:pStyle w:val="24"/>
      <w:pBdr>
        <w:top w:val="single" w:color="auto" w:sz="4" w:space="1"/>
      </w:pBdr>
      <w:tabs>
        <w:tab w:val="left" w:pos="8504"/>
        <w:tab w:val="clear" w:pos="8306"/>
      </w:tabs>
      <w:ind w:right="-1"/>
      <w:rPr>
        <w:rFonts w:ascii="仿宋_GB2312" w:hAnsi="宋体" w:eastAsia="仿宋_GB2312"/>
        <w:bCs/>
      </w:rPr>
    </w:pPr>
    <w:r>
      <w:rPr>
        <w:rFonts w:hint="eastAsia" w:ascii="仿宋_GB2312" w:hAnsi="宋体" w:eastAsia="仿宋_GB2312"/>
        <w:bCs/>
      </w:rPr>
      <w:t>陕西中技招标有限公司（</w:t>
    </w:r>
    <w:r>
      <w:fldChar w:fldCharType="begin"/>
    </w:r>
    <w:r>
      <w:instrText xml:space="preserve"> HYPERLINK "Http://www.sxzjtc.com" </w:instrText>
    </w:r>
    <w:r>
      <w:fldChar w:fldCharType="separate"/>
    </w:r>
    <w:r>
      <w:rPr>
        <w:rStyle w:val="42"/>
        <w:rFonts w:hint="eastAsia" w:ascii="仿宋_GB2312" w:hAnsi="宋体" w:eastAsia="仿宋_GB2312"/>
        <w:bCs/>
        <w:u w:val="none"/>
      </w:rPr>
      <w:t>Http://www.sxzjtc.com</w:t>
    </w:r>
    <w:r>
      <w:rPr>
        <w:rStyle w:val="42"/>
        <w:rFonts w:hint="eastAsia" w:ascii="仿宋_GB2312" w:hAnsi="宋体" w:eastAsia="仿宋_GB2312"/>
        <w:bCs/>
        <w:u w:val="none"/>
      </w:rPr>
      <w:fldChar w:fldCharType="end"/>
    </w:r>
    <w:r>
      <w:rPr>
        <w:rFonts w:hint="eastAsia" w:ascii="仿宋_GB2312" w:hAnsi="宋体" w:eastAsia="仿宋_GB2312"/>
        <w:bCs/>
      </w:rPr>
      <w:t>）   地址：西安市高新区高新四路1号高科广场A1001室</w:t>
    </w:r>
  </w:p>
  <w:p w14:paraId="78DB8B00">
    <w:pPr>
      <w:pStyle w:val="24"/>
      <w:pBdr>
        <w:top w:val="single" w:color="auto" w:sz="4" w:space="1"/>
      </w:pBdr>
      <w:tabs>
        <w:tab w:val="left" w:pos="8504"/>
        <w:tab w:val="clear" w:pos="8306"/>
      </w:tabs>
      <w:ind w:right="-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FE88">
    <w:pPr>
      <w:pStyle w:val="24"/>
      <w:pBdr>
        <w:bottom w:val="single" w:color="auto" w:sz="6" w:space="1"/>
      </w:pBdr>
      <w:rPr>
        <w:rFonts w:ascii="仿宋_GB2312" w:eastAsia="仿宋_GB2312"/>
        <w:u w:val="single"/>
      </w:rPr>
    </w:pPr>
  </w:p>
  <w:p w14:paraId="29E9BDEF">
    <w:pPr>
      <w:pStyle w:val="24"/>
      <w:jc w:val="center"/>
    </w:pPr>
    <w:r>
      <w:rPr>
        <w:rStyle w:val="40"/>
        <w:rFonts w:hint="eastAsia" w:ascii="宋体" w:hAnsi="宋体" w:cs="宋体"/>
        <w:kern w:val="0"/>
        <w:szCs w:val="21"/>
      </w:rPr>
      <w:t xml:space="preserve">第 </w:t>
    </w:r>
    <w:r>
      <w:rPr>
        <w:rFonts w:hint="eastAsia" w:ascii="宋体" w:hAnsi="宋体" w:cs="宋体"/>
        <w:kern w:val="0"/>
        <w:szCs w:val="21"/>
      </w:rPr>
      <w:fldChar w:fldCharType="begin"/>
    </w:r>
    <w:r>
      <w:rPr>
        <w:rStyle w:val="40"/>
        <w:rFonts w:hint="eastAsia" w:ascii="宋体" w:hAnsi="宋体" w:cs="宋体"/>
        <w:kern w:val="0"/>
        <w:szCs w:val="21"/>
      </w:rPr>
      <w:instrText xml:space="preserve"> PAGE </w:instrText>
    </w:r>
    <w:r>
      <w:rPr>
        <w:rFonts w:hint="eastAsia" w:ascii="宋体" w:hAnsi="宋体" w:cs="宋体"/>
        <w:kern w:val="0"/>
        <w:szCs w:val="21"/>
      </w:rPr>
      <w:fldChar w:fldCharType="separate"/>
    </w:r>
    <w:r>
      <w:rPr>
        <w:rStyle w:val="40"/>
        <w:rFonts w:ascii="宋体" w:hAnsi="宋体" w:cs="宋体"/>
        <w:kern w:val="0"/>
        <w:szCs w:val="21"/>
      </w:rPr>
      <w:t>2</w:t>
    </w:r>
    <w:r>
      <w:rPr>
        <w:rFonts w:hint="eastAsia" w:ascii="宋体" w:hAnsi="宋体" w:cs="宋体"/>
        <w:kern w:val="0"/>
        <w:szCs w:val="21"/>
      </w:rPr>
      <w:fldChar w:fldCharType="end"/>
    </w:r>
    <w:r>
      <w:rPr>
        <w:rStyle w:val="40"/>
        <w:rFonts w:hint="eastAsia" w:ascii="宋体" w:hAnsi="宋体" w:cs="宋体"/>
        <w:kern w:val="0"/>
        <w:szCs w:val="21"/>
      </w:rPr>
      <w:t xml:space="preserve"> 页 共 </w:t>
    </w:r>
    <w:r>
      <w:rPr>
        <w:rFonts w:hint="eastAsia" w:ascii="宋体" w:hAnsi="宋体" w:cs="宋体"/>
        <w:kern w:val="0"/>
        <w:szCs w:val="21"/>
      </w:rPr>
      <w:fldChar w:fldCharType="begin"/>
    </w:r>
    <w:r>
      <w:rPr>
        <w:rStyle w:val="40"/>
        <w:rFonts w:hint="eastAsia" w:ascii="宋体" w:hAnsi="宋体" w:cs="宋体"/>
        <w:kern w:val="0"/>
        <w:szCs w:val="21"/>
      </w:rPr>
      <w:instrText xml:space="preserve"> NUMPAGES </w:instrText>
    </w:r>
    <w:r>
      <w:rPr>
        <w:rFonts w:hint="eastAsia" w:ascii="宋体" w:hAnsi="宋体" w:cs="宋体"/>
        <w:kern w:val="0"/>
        <w:szCs w:val="21"/>
      </w:rPr>
      <w:fldChar w:fldCharType="separate"/>
    </w:r>
    <w:r>
      <w:rPr>
        <w:rStyle w:val="40"/>
        <w:rFonts w:ascii="宋体" w:hAnsi="宋体" w:cs="宋体"/>
        <w:kern w:val="0"/>
        <w:szCs w:val="21"/>
      </w:rPr>
      <w:t>35</w:t>
    </w:r>
    <w:r>
      <w:rPr>
        <w:rFonts w:hint="eastAsia" w:ascii="宋体" w:hAnsi="宋体" w:cs="宋体"/>
        <w:kern w:val="0"/>
        <w:szCs w:val="21"/>
      </w:rPr>
      <w:fldChar w:fldCharType="end"/>
    </w:r>
    <w:r>
      <w:rPr>
        <w:rStyle w:val="40"/>
        <w:rFonts w:hint="eastAsia" w:ascii="宋体" w:hAnsi="宋体" w:cs="宋体"/>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5FA32">
    <w:pPr>
      <w:pStyle w:val="24"/>
      <w:pBdr>
        <w:bottom w:val="single" w:color="auto" w:sz="4" w:space="0"/>
      </w:pBdr>
      <w:rPr>
        <w:rFonts w:ascii="宋体" w:hAnsi="宋体" w:cs="宋体"/>
      </w:rPr>
    </w:pPr>
  </w:p>
  <w:p w14:paraId="525B36D6">
    <w:pPr>
      <w:pStyle w:val="24"/>
      <w:ind w:firstLine="180" w:firstLineChars="100"/>
      <w:rPr>
        <w:rFonts w:ascii="宋体" w:hAnsi="宋体" w:cs="宋体"/>
      </w:rPr>
    </w:pPr>
    <w:r>
      <w:rPr>
        <w:rFonts w:hint="eastAsia" w:ascii="宋体" w:hAnsi="宋体" w:cs="宋体"/>
        <w:lang w:eastAsia="zh-CN"/>
      </w:rPr>
      <w:t>中瑞达项目管理有限公司</w:t>
    </w:r>
    <w:r>
      <w:rPr>
        <w:rFonts w:hint="eastAsia" w:ascii="宋体" w:hAnsi="宋体" w:cs="宋体"/>
      </w:rPr>
      <w:t xml:space="preserve">               地址：</w:t>
    </w:r>
    <w:r>
      <w:rPr>
        <w:rFonts w:hint="eastAsia" w:ascii="宋体" w:hAnsi="宋体" w:cs="宋体"/>
        <w:lang w:val="en-US" w:eastAsia="zh-CN"/>
      </w:rPr>
      <w:t>西安市经开区明光路往西200米恒石国际中心B座902室</w:t>
    </w:r>
  </w:p>
  <w:p w14:paraId="5A4A981A">
    <w:pPr>
      <w:pStyle w:val="24"/>
      <w:jc w:val="center"/>
    </w:pPr>
    <w:r>
      <w:rPr>
        <w:rStyle w:val="40"/>
        <w:rFonts w:hint="eastAsia" w:ascii="宋体" w:hAnsi="宋体" w:cs="宋体"/>
        <w:kern w:val="0"/>
        <w:szCs w:val="21"/>
      </w:rPr>
      <w:t xml:space="preserve">第 </w:t>
    </w:r>
    <w:r>
      <w:rPr>
        <w:rFonts w:hint="eastAsia" w:ascii="宋体" w:hAnsi="宋体" w:cs="宋体"/>
        <w:kern w:val="0"/>
        <w:szCs w:val="21"/>
      </w:rPr>
      <w:fldChar w:fldCharType="begin"/>
    </w:r>
    <w:r>
      <w:rPr>
        <w:rStyle w:val="40"/>
        <w:rFonts w:hint="eastAsia" w:ascii="宋体" w:hAnsi="宋体" w:cs="宋体"/>
        <w:kern w:val="0"/>
        <w:szCs w:val="21"/>
      </w:rPr>
      <w:instrText xml:space="preserve"> PAGE </w:instrText>
    </w:r>
    <w:r>
      <w:rPr>
        <w:rFonts w:hint="eastAsia" w:ascii="宋体" w:hAnsi="宋体" w:cs="宋体"/>
        <w:kern w:val="0"/>
        <w:szCs w:val="21"/>
      </w:rPr>
      <w:fldChar w:fldCharType="separate"/>
    </w:r>
    <w:r>
      <w:rPr>
        <w:rStyle w:val="40"/>
        <w:rFonts w:ascii="宋体" w:hAnsi="宋体" w:cs="宋体"/>
        <w:kern w:val="0"/>
        <w:szCs w:val="21"/>
      </w:rPr>
      <w:t>30</w:t>
    </w:r>
    <w:r>
      <w:rPr>
        <w:rFonts w:hint="eastAsia" w:ascii="宋体" w:hAnsi="宋体" w:cs="宋体"/>
        <w:kern w:val="0"/>
        <w:szCs w:val="21"/>
      </w:rPr>
      <w:fldChar w:fldCharType="end"/>
    </w:r>
    <w:r>
      <w:rPr>
        <w:rStyle w:val="40"/>
        <w:rFonts w:hint="eastAsia" w:ascii="宋体" w:hAnsi="宋体" w:cs="宋体"/>
        <w:kern w:val="0"/>
        <w:szCs w:val="21"/>
      </w:rPr>
      <w:t xml:space="preserve"> 页 共 </w:t>
    </w:r>
    <w:r>
      <w:rPr>
        <w:rFonts w:hint="eastAsia" w:ascii="宋体" w:hAnsi="宋体" w:cs="宋体"/>
        <w:kern w:val="0"/>
        <w:szCs w:val="21"/>
      </w:rPr>
      <w:fldChar w:fldCharType="begin"/>
    </w:r>
    <w:r>
      <w:rPr>
        <w:rStyle w:val="40"/>
        <w:rFonts w:hint="eastAsia" w:ascii="宋体" w:hAnsi="宋体" w:cs="宋体"/>
        <w:kern w:val="0"/>
        <w:szCs w:val="21"/>
      </w:rPr>
      <w:instrText xml:space="preserve"> NUMPAGES </w:instrText>
    </w:r>
    <w:r>
      <w:rPr>
        <w:rFonts w:hint="eastAsia" w:ascii="宋体" w:hAnsi="宋体" w:cs="宋体"/>
        <w:kern w:val="0"/>
        <w:szCs w:val="21"/>
      </w:rPr>
      <w:fldChar w:fldCharType="separate"/>
    </w:r>
    <w:r>
      <w:rPr>
        <w:rStyle w:val="40"/>
        <w:rFonts w:ascii="宋体" w:hAnsi="宋体" w:cs="宋体"/>
        <w:kern w:val="0"/>
        <w:szCs w:val="21"/>
      </w:rPr>
      <w:t>35</w:t>
    </w:r>
    <w:r>
      <w:rPr>
        <w:rFonts w:hint="eastAsia" w:ascii="宋体" w:hAnsi="宋体" w:cs="宋体"/>
        <w:kern w:val="0"/>
        <w:szCs w:val="21"/>
      </w:rPr>
      <w:fldChar w:fldCharType="end"/>
    </w:r>
    <w:r>
      <w:rPr>
        <w:rStyle w:val="40"/>
        <w:rFonts w:hint="eastAsia" w:ascii="宋体" w:hAnsi="宋体" w:cs="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33A45">
    <w:pPr>
      <w:pStyle w:val="24"/>
      <w:pBdr>
        <w:bottom w:val="single" w:color="auto" w:sz="6" w:space="1"/>
      </w:pBdr>
      <w:rPr>
        <w:rFonts w:ascii="仿宋_GB2312" w:eastAsia="仿宋_GB2312"/>
        <w:u w:val="single"/>
      </w:rPr>
    </w:pPr>
  </w:p>
  <w:p w14:paraId="05B8A055">
    <w:pPr>
      <w:pStyle w:val="24"/>
      <w:ind w:firstLine="180" w:firstLineChars="100"/>
      <w:rPr>
        <w:rFonts w:hint="default" w:ascii="宋体" w:hAnsi="宋体" w:eastAsia="宋体" w:cs="宋体"/>
        <w:lang w:val="en-US" w:eastAsia="zh-CN"/>
      </w:rPr>
    </w:pPr>
    <w:r>
      <w:rPr>
        <w:rFonts w:hint="eastAsia" w:ascii="宋体" w:hAnsi="宋体" w:cs="宋体"/>
      </w:rPr>
      <w:t>中瑞达项目管理有限公司            地址：</w:t>
    </w:r>
    <w:r>
      <w:rPr>
        <w:rFonts w:hint="eastAsia" w:ascii="宋体" w:hAnsi="宋体" w:cs="宋体"/>
        <w:lang w:val="en-US" w:eastAsia="zh-CN"/>
      </w:rPr>
      <w:t>西安市经开区明光路往西200米恒石国际中心B座902室</w:t>
    </w:r>
  </w:p>
  <w:p w14:paraId="78722373">
    <w:pPr>
      <w:pStyle w:val="24"/>
      <w:rPr>
        <w:rFonts w:ascii="宋体" w:hAnsi="宋体" w:cs="宋体"/>
      </w:rPr>
    </w:pPr>
  </w:p>
  <w:p w14:paraId="6BD357A5">
    <w:pPr>
      <w:pStyle w:val="24"/>
      <w:jc w:val="center"/>
    </w:pPr>
    <w:r>
      <w:rPr>
        <w:rStyle w:val="40"/>
        <w:rFonts w:hint="eastAsia" w:ascii="宋体" w:hAnsi="宋体" w:cs="宋体"/>
        <w:kern w:val="0"/>
        <w:szCs w:val="21"/>
      </w:rPr>
      <w:t xml:space="preserve">第 </w:t>
    </w:r>
    <w:r>
      <w:rPr>
        <w:rFonts w:hint="eastAsia" w:ascii="宋体" w:hAnsi="宋体" w:cs="宋体"/>
        <w:kern w:val="0"/>
        <w:szCs w:val="21"/>
      </w:rPr>
      <w:fldChar w:fldCharType="begin"/>
    </w:r>
    <w:r>
      <w:rPr>
        <w:rStyle w:val="40"/>
        <w:rFonts w:hint="eastAsia" w:ascii="宋体" w:hAnsi="宋体" w:cs="宋体"/>
        <w:kern w:val="0"/>
        <w:szCs w:val="21"/>
      </w:rPr>
      <w:instrText xml:space="preserve"> PAGE </w:instrText>
    </w:r>
    <w:r>
      <w:rPr>
        <w:rFonts w:hint="eastAsia" w:ascii="宋体" w:hAnsi="宋体" w:cs="宋体"/>
        <w:kern w:val="0"/>
        <w:szCs w:val="21"/>
      </w:rPr>
      <w:fldChar w:fldCharType="separate"/>
    </w:r>
    <w:r>
      <w:rPr>
        <w:rStyle w:val="40"/>
        <w:rFonts w:ascii="宋体" w:hAnsi="宋体" w:cs="宋体"/>
        <w:kern w:val="0"/>
        <w:szCs w:val="21"/>
      </w:rPr>
      <w:t>34</w:t>
    </w:r>
    <w:r>
      <w:rPr>
        <w:rFonts w:hint="eastAsia" w:ascii="宋体" w:hAnsi="宋体" w:cs="宋体"/>
        <w:kern w:val="0"/>
        <w:szCs w:val="21"/>
      </w:rPr>
      <w:fldChar w:fldCharType="end"/>
    </w:r>
    <w:r>
      <w:rPr>
        <w:rStyle w:val="40"/>
        <w:rFonts w:hint="eastAsia" w:ascii="宋体" w:hAnsi="宋体" w:cs="宋体"/>
        <w:kern w:val="0"/>
        <w:szCs w:val="21"/>
      </w:rPr>
      <w:t xml:space="preserve"> 页 共 </w:t>
    </w:r>
    <w:r>
      <w:rPr>
        <w:rFonts w:hint="eastAsia" w:ascii="宋体" w:hAnsi="宋体" w:cs="宋体"/>
        <w:kern w:val="0"/>
        <w:szCs w:val="21"/>
      </w:rPr>
      <w:fldChar w:fldCharType="begin"/>
    </w:r>
    <w:r>
      <w:rPr>
        <w:rStyle w:val="40"/>
        <w:rFonts w:hint="eastAsia" w:ascii="宋体" w:hAnsi="宋体" w:cs="宋体"/>
        <w:kern w:val="0"/>
        <w:szCs w:val="21"/>
      </w:rPr>
      <w:instrText xml:space="preserve"> NUMPAGES </w:instrText>
    </w:r>
    <w:r>
      <w:rPr>
        <w:rFonts w:hint="eastAsia" w:ascii="宋体" w:hAnsi="宋体" w:cs="宋体"/>
        <w:kern w:val="0"/>
        <w:szCs w:val="21"/>
      </w:rPr>
      <w:fldChar w:fldCharType="separate"/>
    </w:r>
    <w:r>
      <w:rPr>
        <w:rStyle w:val="40"/>
        <w:rFonts w:ascii="宋体" w:hAnsi="宋体" w:cs="宋体"/>
        <w:kern w:val="0"/>
        <w:szCs w:val="21"/>
      </w:rPr>
      <w:t>35</w:t>
    </w:r>
    <w:r>
      <w:rPr>
        <w:rFonts w:hint="eastAsia" w:ascii="宋体" w:hAnsi="宋体" w:cs="宋体"/>
        <w:kern w:val="0"/>
        <w:szCs w:val="21"/>
      </w:rPr>
      <w:fldChar w:fldCharType="end"/>
    </w:r>
    <w:r>
      <w:rPr>
        <w:rStyle w:val="40"/>
        <w:rFonts w:hint="eastAsia" w:ascii="宋体" w:hAnsi="宋体" w:cs="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04F88">
    <w:pPr>
      <w:pStyle w:val="25"/>
      <w:rPr>
        <w:rFonts w:hint="eastAsia" w:eastAsia="宋体"/>
        <w:lang w:eastAsia="zh-CN"/>
      </w:rPr>
    </w:pPr>
    <w:r>
      <w:rPr>
        <w:rFonts w:hint="eastAsia"/>
        <w:lang w:eastAsia="zh-CN"/>
      </w:rPr>
      <w:t>2025年西咸新区与西安广播电视台全媒体合作项目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A553">
    <w:pPr>
      <w:widowControl/>
      <w:jc w:val="left"/>
      <w:rPr>
        <w:rFonts w:ascii="仿宋_GB2312" w:eastAsia="仿宋_GB2312"/>
        <w:sz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3B69C">
    <w:pPr>
      <w:pStyle w:val="25"/>
      <w:rPr>
        <w:rFonts w:hint="eastAsia" w:eastAsia="宋体"/>
        <w:lang w:eastAsia="zh-CN"/>
      </w:rPr>
    </w:pPr>
    <w:r>
      <w:rPr>
        <w:rFonts w:hint="eastAsia"/>
        <w:lang w:eastAsia="zh-CN"/>
      </w:rPr>
      <w:t>2025年西咸新区与西安广播电视台全媒体合作项目</w:t>
    </w:r>
  </w:p>
  <w:p w14:paraId="7D5C8A84">
    <w:pPr>
      <w:widowControl/>
      <w:jc w:val="left"/>
      <w:rPr>
        <w:rFonts w:ascii="仿宋_GB2312" w:eastAsia="仿宋_GB2312"/>
        <w:sz w:val="24"/>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AFBFE">
    <w:pPr>
      <w:pStyle w:val="25"/>
      <w:rPr>
        <w:rFonts w:hint="eastAsia" w:eastAsia="宋体"/>
        <w:lang w:eastAsia="zh-CN"/>
      </w:rPr>
    </w:pPr>
    <w:r>
      <w:rPr>
        <w:rFonts w:hint="eastAsia"/>
        <w:lang w:eastAsia="zh-CN"/>
      </w:rPr>
      <w:t>2025年西咸新区与西安广播电视台全媒体合作项目</w:t>
    </w:r>
  </w:p>
  <w:p w14:paraId="398D5329">
    <w:pPr>
      <w:widowControl/>
      <w:jc w:val="left"/>
      <w:rPr>
        <w:rFonts w:ascii="仿宋_GB2312" w:eastAsia="仿宋_GB2312"/>
        <w:sz w:val="24"/>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7AEB">
    <w:pPr>
      <w:pStyle w:val="25"/>
      <w:jc w:val="both"/>
      <w:rPr>
        <w:rFonts w:ascii="宋体" w:hAnsi="宋体" w:cs="宋体"/>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3"/>
      <w:numFmt w:val="decimal"/>
      <w:pStyle w:val="54"/>
      <w:lvlText w:val="%1."/>
      <w:lvlJc w:val="left"/>
      <w:pPr>
        <w:tabs>
          <w:tab w:val="left" w:pos="360"/>
        </w:tabs>
        <w:ind w:left="0" w:firstLine="0"/>
      </w:pPr>
      <w:rPr>
        <w:rFonts w:hint="eastAsia" w:ascii="黑体" w:eastAsia="黑体"/>
        <w:sz w:val="28"/>
      </w:rPr>
    </w:lvl>
    <w:lvl w:ilvl="1" w:tentative="0">
      <w:start w:val="1"/>
      <w:numFmt w:val="decimal"/>
      <w:lvlText w:val="%1.%2"/>
      <w:lvlJc w:val="left"/>
      <w:pPr>
        <w:tabs>
          <w:tab w:val="left" w:pos="785"/>
        </w:tabs>
        <w:ind w:left="425" w:firstLine="0"/>
      </w:pPr>
      <w:rPr>
        <w:rFonts w:hint="eastAsia" w:ascii="宋体" w:eastAsia="宋体"/>
        <w:sz w:val="24"/>
      </w:rPr>
    </w:lvl>
    <w:lvl w:ilvl="2" w:tentative="0">
      <w:start w:val="1"/>
      <w:numFmt w:val="decimal"/>
      <w:lvlText w:val="%1.%2.%3"/>
      <w:lvlJc w:val="left"/>
      <w:pPr>
        <w:tabs>
          <w:tab w:val="left" w:pos="1571"/>
        </w:tabs>
        <w:ind w:left="851" w:firstLine="0"/>
      </w:pPr>
      <w:rPr>
        <w:rFonts w:hint="eastAsia" w:ascii="宋体" w:eastAsia="宋体"/>
        <w:sz w:val="24"/>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C"/>
    <w:multiLevelType w:val="multilevel"/>
    <w:tmpl w:val="0000000C"/>
    <w:lvl w:ilvl="0" w:tentative="0">
      <w:start w:val="1"/>
      <w:numFmt w:val="decimal"/>
      <w:pStyle w:val="2"/>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5.2.%4"/>
      <w:lvlJc w:val="left"/>
      <w:pPr>
        <w:tabs>
          <w:tab w:val="left" w:pos="1080"/>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2">
    <w:nsid w:val="14DB52D5"/>
    <w:multiLevelType w:val="multilevel"/>
    <w:tmpl w:val="14DB52D5"/>
    <w:lvl w:ilvl="0" w:tentative="0">
      <w:start w:val="1"/>
      <w:numFmt w:val="japaneseCounting"/>
      <w:lvlText w:val="第%1章"/>
      <w:lvlJc w:val="left"/>
      <w:pPr>
        <w:ind w:left="1680" w:hanging="12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6211231"/>
    <w:multiLevelType w:val="singleLevel"/>
    <w:tmpl w:val="26211231"/>
    <w:lvl w:ilvl="0" w:tentative="0">
      <w:start w:val="1"/>
      <w:numFmt w:val="decimal"/>
      <w:suff w:val="nothing"/>
      <w:lvlText w:val="%1、"/>
      <w:lvlJc w:val="left"/>
    </w:lvl>
  </w:abstractNum>
  <w:abstractNum w:abstractNumId="4">
    <w:nsid w:val="558144F1"/>
    <w:multiLevelType w:val="singleLevel"/>
    <w:tmpl w:val="558144F1"/>
    <w:lvl w:ilvl="0" w:tentative="0">
      <w:start w:val="4"/>
      <w:numFmt w:val="chineseCounting"/>
      <w:suff w:val="space"/>
      <w:lvlText w:val="第%1章"/>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YzBjNGI3MDczYmY0MWRmZjFkOWM0MzQ1ZDM0MWIifQ=="/>
  </w:docVars>
  <w:rsids>
    <w:rsidRoot w:val="00172A27"/>
    <w:rsid w:val="00006C0B"/>
    <w:rsid w:val="00024015"/>
    <w:rsid w:val="00026FCC"/>
    <w:rsid w:val="000301E8"/>
    <w:rsid w:val="00030D1D"/>
    <w:rsid w:val="00035336"/>
    <w:rsid w:val="00042BB2"/>
    <w:rsid w:val="00052AD5"/>
    <w:rsid w:val="00056E32"/>
    <w:rsid w:val="00062CBE"/>
    <w:rsid w:val="000737AE"/>
    <w:rsid w:val="00077244"/>
    <w:rsid w:val="00080665"/>
    <w:rsid w:val="00085DE5"/>
    <w:rsid w:val="00090EB4"/>
    <w:rsid w:val="00091188"/>
    <w:rsid w:val="000A16AA"/>
    <w:rsid w:val="000B5675"/>
    <w:rsid w:val="000B63C0"/>
    <w:rsid w:val="000B6F6B"/>
    <w:rsid w:val="000B7A60"/>
    <w:rsid w:val="000B7AA2"/>
    <w:rsid w:val="000B7DAE"/>
    <w:rsid w:val="000C4BE3"/>
    <w:rsid w:val="000C5291"/>
    <w:rsid w:val="000C717C"/>
    <w:rsid w:val="000D036A"/>
    <w:rsid w:val="000D306F"/>
    <w:rsid w:val="000D6ADA"/>
    <w:rsid w:val="000E1CF1"/>
    <w:rsid w:val="000E210B"/>
    <w:rsid w:val="000E2135"/>
    <w:rsid w:val="000E3138"/>
    <w:rsid w:val="000F540C"/>
    <w:rsid w:val="00104C7F"/>
    <w:rsid w:val="00106A04"/>
    <w:rsid w:val="00106E2F"/>
    <w:rsid w:val="00110307"/>
    <w:rsid w:val="00116A45"/>
    <w:rsid w:val="00117BE2"/>
    <w:rsid w:val="00120352"/>
    <w:rsid w:val="00120399"/>
    <w:rsid w:val="00122BEE"/>
    <w:rsid w:val="001344BD"/>
    <w:rsid w:val="0013781A"/>
    <w:rsid w:val="00137830"/>
    <w:rsid w:val="00141B20"/>
    <w:rsid w:val="00142524"/>
    <w:rsid w:val="00145D2E"/>
    <w:rsid w:val="00147060"/>
    <w:rsid w:val="00150D9F"/>
    <w:rsid w:val="00152F5F"/>
    <w:rsid w:val="00154CDD"/>
    <w:rsid w:val="00157172"/>
    <w:rsid w:val="0015766E"/>
    <w:rsid w:val="00163782"/>
    <w:rsid w:val="00170FB2"/>
    <w:rsid w:val="00172A27"/>
    <w:rsid w:val="00173D6F"/>
    <w:rsid w:val="00186545"/>
    <w:rsid w:val="00186BC1"/>
    <w:rsid w:val="00194D4C"/>
    <w:rsid w:val="001A48C6"/>
    <w:rsid w:val="001A615C"/>
    <w:rsid w:val="001A6C87"/>
    <w:rsid w:val="001B335C"/>
    <w:rsid w:val="001B5B35"/>
    <w:rsid w:val="001B7139"/>
    <w:rsid w:val="001C163D"/>
    <w:rsid w:val="001C4E8B"/>
    <w:rsid w:val="001D3883"/>
    <w:rsid w:val="001D5024"/>
    <w:rsid w:val="001D646E"/>
    <w:rsid w:val="001E3CB0"/>
    <w:rsid w:val="001E4D7B"/>
    <w:rsid w:val="001E6310"/>
    <w:rsid w:val="001F0D01"/>
    <w:rsid w:val="001F41A6"/>
    <w:rsid w:val="001F6FF4"/>
    <w:rsid w:val="00203CF3"/>
    <w:rsid w:val="00206E82"/>
    <w:rsid w:val="002100D0"/>
    <w:rsid w:val="002125E1"/>
    <w:rsid w:val="002223AD"/>
    <w:rsid w:val="002252EB"/>
    <w:rsid w:val="00225815"/>
    <w:rsid w:val="00230455"/>
    <w:rsid w:val="0023125B"/>
    <w:rsid w:val="00231FA8"/>
    <w:rsid w:val="00233C7A"/>
    <w:rsid w:val="00234C83"/>
    <w:rsid w:val="00234EF6"/>
    <w:rsid w:val="00237CB5"/>
    <w:rsid w:val="0024064F"/>
    <w:rsid w:val="002406DE"/>
    <w:rsid w:val="0024316C"/>
    <w:rsid w:val="00246B6F"/>
    <w:rsid w:val="00247268"/>
    <w:rsid w:val="00247743"/>
    <w:rsid w:val="00253A04"/>
    <w:rsid w:val="00254DD9"/>
    <w:rsid w:val="0026722E"/>
    <w:rsid w:val="0027047A"/>
    <w:rsid w:val="00273226"/>
    <w:rsid w:val="002802D2"/>
    <w:rsid w:val="00281AF6"/>
    <w:rsid w:val="00281FFB"/>
    <w:rsid w:val="0028460A"/>
    <w:rsid w:val="00285101"/>
    <w:rsid w:val="00285996"/>
    <w:rsid w:val="0029052D"/>
    <w:rsid w:val="0029215F"/>
    <w:rsid w:val="002931C5"/>
    <w:rsid w:val="002A56A3"/>
    <w:rsid w:val="002A5FEA"/>
    <w:rsid w:val="002B2D1A"/>
    <w:rsid w:val="002B4D68"/>
    <w:rsid w:val="002B554A"/>
    <w:rsid w:val="002C2289"/>
    <w:rsid w:val="002C27A9"/>
    <w:rsid w:val="002D0AEF"/>
    <w:rsid w:val="002D0BDE"/>
    <w:rsid w:val="002D4EE6"/>
    <w:rsid w:val="002D5464"/>
    <w:rsid w:val="002E4325"/>
    <w:rsid w:val="002F751B"/>
    <w:rsid w:val="002F7ED8"/>
    <w:rsid w:val="00300FE8"/>
    <w:rsid w:val="00307938"/>
    <w:rsid w:val="0031017B"/>
    <w:rsid w:val="00313142"/>
    <w:rsid w:val="0031437E"/>
    <w:rsid w:val="0031682A"/>
    <w:rsid w:val="0032142C"/>
    <w:rsid w:val="003237B2"/>
    <w:rsid w:val="00323C1F"/>
    <w:rsid w:val="00324724"/>
    <w:rsid w:val="00327D4A"/>
    <w:rsid w:val="00331105"/>
    <w:rsid w:val="0033280C"/>
    <w:rsid w:val="00337BC5"/>
    <w:rsid w:val="00340B3B"/>
    <w:rsid w:val="003415E2"/>
    <w:rsid w:val="00345F23"/>
    <w:rsid w:val="00346432"/>
    <w:rsid w:val="003473DE"/>
    <w:rsid w:val="003477AB"/>
    <w:rsid w:val="003571F2"/>
    <w:rsid w:val="00363B65"/>
    <w:rsid w:val="0036580D"/>
    <w:rsid w:val="00365F9E"/>
    <w:rsid w:val="00367887"/>
    <w:rsid w:val="00370EA8"/>
    <w:rsid w:val="00371574"/>
    <w:rsid w:val="00380576"/>
    <w:rsid w:val="003819ED"/>
    <w:rsid w:val="00382A34"/>
    <w:rsid w:val="00392306"/>
    <w:rsid w:val="00396B11"/>
    <w:rsid w:val="003A4E0E"/>
    <w:rsid w:val="003A536F"/>
    <w:rsid w:val="003B3032"/>
    <w:rsid w:val="003B411D"/>
    <w:rsid w:val="003B4BB6"/>
    <w:rsid w:val="003B5BB4"/>
    <w:rsid w:val="003B6799"/>
    <w:rsid w:val="003C077F"/>
    <w:rsid w:val="003C128A"/>
    <w:rsid w:val="003C5347"/>
    <w:rsid w:val="003C6136"/>
    <w:rsid w:val="003D2B27"/>
    <w:rsid w:val="003D2C70"/>
    <w:rsid w:val="003D59C4"/>
    <w:rsid w:val="003E4897"/>
    <w:rsid w:val="003E6BCB"/>
    <w:rsid w:val="003E7C39"/>
    <w:rsid w:val="003F5AF4"/>
    <w:rsid w:val="0040285C"/>
    <w:rsid w:val="004043D1"/>
    <w:rsid w:val="00404EE4"/>
    <w:rsid w:val="00405877"/>
    <w:rsid w:val="0041164D"/>
    <w:rsid w:val="0041405F"/>
    <w:rsid w:val="004153B4"/>
    <w:rsid w:val="00417B36"/>
    <w:rsid w:val="00417DF6"/>
    <w:rsid w:val="004276C0"/>
    <w:rsid w:val="004301F4"/>
    <w:rsid w:val="00434659"/>
    <w:rsid w:val="00447D42"/>
    <w:rsid w:val="00451CA2"/>
    <w:rsid w:val="00455D6D"/>
    <w:rsid w:val="004608F9"/>
    <w:rsid w:val="00463849"/>
    <w:rsid w:val="0046680E"/>
    <w:rsid w:val="004740CB"/>
    <w:rsid w:val="004756D9"/>
    <w:rsid w:val="00475B63"/>
    <w:rsid w:val="00476085"/>
    <w:rsid w:val="00477CD4"/>
    <w:rsid w:val="004813B8"/>
    <w:rsid w:val="00484267"/>
    <w:rsid w:val="0048438F"/>
    <w:rsid w:val="00485969"/>
    <w:rsid w:val="00485E27"/>
    <w:rsid w:val="00494CEA"/>
    <w:rsid w:val="00496223"/>
    <w:rsid w:val="004A60B0"/>
    <w:rsid w:val="004A6FE7"/>
    <w:rsid w:val="004C0C54"/>
    <w:rsid w:val="004C1940"/>
    <w:rsid w:val="004C3113"/>
    <w:rsid w:val="004C6597"/>
    <w:rsid w:val="004C7BD5"/>
    <w:rsid w:val="004D2124"/>
    <w:rsid w:val="004D330A"/>
    <w:rsid w:val="004E2C80"/>
    <w:rsid w:val="004E36D0"/>
    <w:rsid w:val="004E4B9E"/>
    <w:rsid w:val="004E601A"/>
    <w:rsid w:val="004E6D55"/>
    <w:rsid w:val="004F0021"/>
    <w:rsid w:val="004F6B9D"/>
    <w:rsid w:val="004F70D8"/>
    <w:rsid w:val="00500F8F"/>
    <w:rsid w:val="00501C76"/>
    <w:rsid w:val="005036BE"/>
    <w:rsid w:val="005048A1"/>
    <w:rsid w:val="00505FD4"/>
    <w:rsid w:val="005122F3"/>
    <w:rsid w:val="00512621"/>
    <w:rsid w:val="00515312"/>
    <w:rsid w:val="00515ADA"/>
    <w:rsid w:val="00516608"/>
    <w:rsid w:val="005236A5"/>
    <w:rsid w:val="00524954"/>
    <w:rsid w:val="00530463"/>
    <w:rsid w:val="00531C7B"/>
    <w:rsid w:val="00533C52"/>
    <w:rsid w:val="00534898"/>
    <w:rsid w:val="005354CD"/>
    <w:rsid w:val="0054401F"/>
    <w:rsid w:val="005461D0"/>
    <w:rsid w:val="00554960"/>
    <w:rsid w:val="005571CB"/>
    <w:rsid w:val="005603CD"/>
    <w:rsid w:val="005620D5"/>
    <w:rsid w:val="005673EB"/>
    <w:rsid w:val="00567FC6"/>
    <w:rsid w:val="00575809"/>
    <w:rsid w:val="00580FEE"/>
    <w:rsid w:val="00581499"/>
    <w:rsid w:val="00585A07"/>
    <w:rsid w:val="0058649A"/>
    <w:rsid w:val="00593E54"/>
    <w:rsid w:val="0059652C"/>
    <w:rsid w:val="005A1C78"/>
    <w:rsid w:val="005A1C8A"/>
    <w:rsid w:val="005A39BE"/>
    <w:rsid w:val="005A3D26"/>
    <w:rsid w:val="005A7788"/>
    <w:rsid w:val="005B13EE"/>
    <w:rsid w:val="005B1CE0"/>
    <w:rsid w:val="005B2773"/>
    <w:rsid w:val="005B66F9"/>
    <w:rsid w:val="005C0BE8"/>
    <w:rsid w:val="005C33EF"/>
    <w:rsid w:val="005C4958"/>
    <w:rsid w:val="005C7602"/>
    <w:rsid w:val="005D32A9"/>
    <w:rsid w:val="005D5861"/>
    <w:rsid w:val="005D69BB"/>
    <w:rsid w:val="005D6DB4"/>
    <w:rsid w:val="005E3203"/>
    <w:rsid w:val="005E361B"/>
    <w:rsid w:val="005E6252"/>
    <w:rsid w:val="00602C24"/>
    <w:rsid w:val="0060334B"/>
    <w:rsid w:val="00603980"/>
    <w:rsid w:val="00610B14"/>
    <w:rsid w:val="00613363"/>
    <w:rsid w:val="00613ECE"/>
    <w:rsid w:val="006148A2"/>
    <w:rsid w:val="00622A8E"/>
    <w:rsid w:val="00633608"/>
    <w:rsid w:val="00633D7B"/>
    <w:rsid w:val="00643001"/>
    <w:rsid w:val="00644344"/>
    <w:rsid w:val="006478ED"/>
    <w:rsid w:val="0065003B"/>
    <w:rsid w:val="00657876"/>
    <w:rsid w:val="0066019C"/>
    <w:rsid w:val="0066046B"/>
    <w:rsid w:val="00663C0D"/>
    <w:rsid w:val="006704A1"/>
    <w:rsid w:val="006707C0"/>
    <w:rsid w:val="00677D9E"/>
    <w:rsid w:val="006821CF"/>
    <w:rsid w:val="0068482B"/>
    <w:rsid w:val="00685555"/>
    <w:rsid w:val="006A1DF4"/>
    <w:rsid w:val="006B048A"/>
    <w:rsid w:val="006B3765"/>
    <w:rsid w:val="006B3947"/>
    <w:rsid w:val="006B43ED"/>
    <w:rsid w:val="006B4513"/>
    <w:rsid w:val="006B4517"/>
    <w:rsid w:val="006B6F91"/>
    <w:rsid w:val="006B7E33"/>
    <w:rsid w:val="006C3661"/>
    <w:rsid w:val="006C448A"/>
    <w:rsid w:val="006C7FCC"/>
    <w:rsid w:val="006D043E"/>
    <w:rsid w:val="006D29B7"/>
    <w:rsid w:val="006E755D"/>
    <w:rsid w:val="006F0886"/>
    <w:rsid w:val="006F42A3"/>
    <w:rsid w:val="006F6C96"/>
    <w:rsid w:val="006F7F71"/>
    <w:rsid w:val="007018C7"/>
    <w:rsid w:val="00706C06"/>
    <w:rsid w:val="0072023A"/>
    <w:rsid w:val="007249C1"/>
    <w:rsid w:val="00730493"/>
    <w:rsid w:val="00730D09"/>
    <w:rsid w:val="00731AD0"/>
    <w:rsid w:val="00734E78"/>
    <w:rsid w:val="007351B7"/>
    <w:rsid w:val="00744E71"/>
    <w:rsid w:val="00746F77"/>
    <w:rsid w:val="007531DA"/>
    <w:rsid w:val="00753D3D"/>
    <w:rsid w:val="00755B51"/>
    <w:rsid w:val="007577BF"/>
    <w:rsid w:val="00760187"/>
    <w:rsid w:val="00761A5C"/>
    <w:rsid w:val="00763148"/>
    <w:rsid w:val="00763CAA"/>
    <w:rsid w:val="007647B3"/>
    <w:rsid w:val="0076500F"/>
    <w:rsid w:val="00766B5D"/>
    <w:rsid w:val="00767AB8"/>
    <w:rsid w:val="00770E6C"/>
    <w:rsid w:val="00772875"/>
    <w:rsid w:val="00775C1A"/>
    <w:rsid w:val="00784386"/>
    <w:rsid w:val="0078571A"/>
    <w:rsid w:val="00796CA4"/>
    <w:rsid w:val="007A0F6F"/>
    <w:rsid w:val="007A629E"/>
    <w:rsid w:val="007A71F9"/>
    <w:rsid w:val="007A77F3"/>
    <w:rsid w:val="007B19AE"/>
    <w:rsid w:val="007B3AFB"/>
    <w:rsid w:val="007B7FCE"/>
    <w:rsid w:val="007C01CC"/>
    <w:rsid w:val="007C1465"/>
    <w:rsid w:val="007C1551"/>
    <w:rsid w:val="007D59E3"/>
    <w:rsid w:val="007E0902"/>
    <w:rsid w:val="007E19A5"/>
    <w:rsid w:val="007E2CD3"/>
    <w:rsid w:val="007E36AF"/>
    <w:rsid w:val="007F21F7"/>
    <w:rsid w:val="007F3E5B"/>
    <w:rsid w:val="008004AE"/>
    <w:rsid w:val="00802A8E"/>
    <w:rsid w:val="00805F70"/>
    <w:rsid w:val="008077BA"/>
    <w:rsid w:val="008153A5"/>
    <w:rsid w:val="008154FA"/>
    <w:rsid w:val="00831370"/>
    <w:rsid w:val="0084476F"/>
    <w:rsid w:val="0084685C"/>
    <w:rsid w:val="00850A39"/>
    <w:rsid w:val="00854019"/>
    <w:rsid w:val="00857325"/>
    <w:rsid w:val="008602F1"/>
    <w:rsid w:val="00862A89"/>
    <w:rsid w:val="00867489"/>
    <w:rsid w:val="00872591"/>
    <w:rsid w:val="008735D2"/>
    <w:rsid w:val="008822C1"/>
    <w:rsid w:val="00883299"/>
    <w:rsid w:val="00887B5D"/>
    <w:rsid w:val="00887CBA"/>
    <w:rsid w:val="00896D2D"/>
    <w:rsid w:val="00897072"/>
    <w:rsid w:val="008A1950"/>
    <w:rsid w:val="008A4C86"/>
    <w:rsid w:val="008B3170"/>
    <w:rsid w:val="008B62B0"/>
    <w:rsid w:val="008C2668"/>
    <w:rsid w:val="008C3D82"/>
    <w:rsid w:val="008C7121"/>
    <w:rsid w:val="008D2925"/>
    <w:rsid w:val="008D300F"/>
    <w:rsid w:val="008D48CD"/>
    <w:rsid w:val="008D7FF7"/>
    <w:rsid w:val="008E073F"/>
    <w:rsid w:val="008E6427"/>
    <w:rsid w:val="008F2309"/>
    <w:rsid w:val="008F447A"/>
    <w:rsid w:val="008F674C"/>
    <w:rsid w:val="00900944"/>
    <w:rsid w:val="0090260F"/>
    <w:rsid w:val="00902799"/>
    <w:rsid w:val="0090551E"/>
    <w:rsid w:val="00911A14"/>
    <w:rsid w:val="00912238"/>
    <w:rsid w:val="00912B93"/>
    <w:rsid w:val="00924B0A"/>
    <w:rsid w:val="00930294"/>
    <w:rsid w:val="00933232"/>
    <w:rsid w:val="00940556"/>
    <w:rsid w:val="009406BA"/>
    <w:rsid w:val="00951D09"/>
    <w:rsid w:val="00952E39"/>
    <w:rsid w:val="0095617F"/>
    <w:rsid w:val="00961AAB"/>
    <w:rsid w:val="00970E66"/>
    <w:rsid w:val="00973114"/>
    <w:rsid w:val="00977D6A"/>
    <w:rsid w:val="009804F3"/>
    <w:rsid w:val="0098385B"/>
    <w:rsid w:val="00986871"/>
    <w:rsid w:val="00991D49"/>
    <w:rsid w:val="0099728B"/>
    <w:rsid w:val="009A0BEF"/>
    <w:rsid w:val="009A4E55"/>
    <w:rsid w:val="009A71F0"/>
    <w:rsid w:val="009B2F03"/>
    <w:rsid w:val="009B4A65"/>
    <w:rsid w:val="009B6A8C"/>
    <w:rsid w:val="009C391C"/>
    <w:rsid w:val="009C50CA"/>
    <w:rsid w:val="009D0F2A"/>
    <w:rsid w:val="009E4EF5"/>
    <w:rsid w:val="009E556A"/>
    <w:rsid w:val="009E5AC7"/>
    <w:rsid w:val="009E5AD0"/>
    <w:rsid w:val="009E5EA7"/>
    <w:rsid w:val="009F61D2"/>
    <w:rsid w:val="00A0308B"/>
    <w:rsid w:val="00A037D8"/>
    <w:rsid w:val="00A067C7"/>
    <w:rsid w:val="00A06E06"/>
    <w:rsid w:val="00A07FF1"/>
    <w:rsid w:val="00A12A20"/>
    <w:rsid w:val="00A27D55"/>
    <w:rsid w:val="00A37025"/>
    <w:rsid w:val="00A502E8"/>
    <w:rsid w:val="00A53F57"/>
    <w:rsid w:val="00A54CF8"/>
    <w:rsid w:val="00A56E43"/>
    <w:rsid w:val="00A60511"/>
    <w:rsid w:val="00A616AB"/>
    <w:rsid w:val="00A73EB9"/>
    <w:rsid w:val="00A804BF"/>
    <w:rsid w:val="00A80B14"/>
    <w:rsid w:val="00A82076"/>
    <w:rsid w:val="00A833DE"/>
    <w:rsid w:val="00A836C9"/>
    <w:rsid w:val="00A83749"/>
    <w:rsid w:val="00A85B6B"/>
    <w:rsid w:val="00A85D7F"/>
    <w:rsid w:val="00A87CC6"/>
    <w:rsid w:val="00A90AA6"/>
    <w:rsid w:val="00AA0645"/>
    <w:rsid w:val="00AA19F3"/>
    <w:rsid w:val="00AA4939"/>
    <w:rsid w:val="00AA7C46"/>
    <w:rsid w:val="00AC11BB"/>
    <w:rsid w:val="00AC147C"/>
    <w:rsid w:val="00AC55C8"/>
    <w:rsid w:val="00AD1B9F"/>
    <w:rsid w:val="00AD3D76"/>
    <w:rsid w:val="00AD40E6"/>
    <w:rsid w:val="00AD68FC"/>
    <w:rsid w:val="00AE0D5B"/>
    <w:rsid w:val="00AE123D"/>
    <w:rsid w:val="00AE3099"/>
    <w:rsid w:val="00AE5D9C"/>
    <w:rsid w:val="00B06526"/>
    <w:rsid w:val="00B077EC"/>
    <w:rsid w:val="00B165B7"/>
    <w:rsid w:val="00B2378E"/>
    <w:rsid w:val="00B24654"/>
    <w:rsid w:val="00B2507B"/>
    <w:rsid w:val="00B314EF"/>
    <w:rsid w:val="00B31CF6"/>
    <w:rsid w:val="00B31D65"/>
    <w:rsid w:val="00B3689A"/>
    <w:rsid w:val="00B4251D"/>
    <w:rsid w:val="00B43F39"/>
    <w:rsid w:val="00B4435E"/>
    <w:rsid w:val="00B51C06"/>
    <w:rsid w:val="00B551CF"/>
    <w:rsid w:val="00B565AF"/>
    <w:rsid w:val="00B62C1E"/>
    <w:rsid w:val="00B67A21"/>
    <w:rsid w:val="00B70532"/>
    <w:rsid w:val="00B72D00"/>
    <w:rsid w:val="00B74646"/>
    <w:rsid w:val="00B7490A"/>
    <w:rsid w:val="00B844E7"/>
    <w:rsid w:val="00B8456F"/>
    <w:rsid w:val="00B8510E"/>
    <w:rsid w:val="00B85FA2"/>
    <w:rsid w:val="00B91172"/>
    <w:rsid w:val="00B91484"/>
    <w:rsid w:val="00B9191B"/>
    <w:rsid w:val="00B92030"/>
    <w:rsid w:val="00B97C67"/>
    <w:rsid w:val="00B97EA1"/>
    <w:rsid w:val="00BA1498"/>
    <w:rsid w:val="00BA1D3A"/>
    <w:rsid w:val="00BA456F"/>
    <w:rsid w:val="00BA591B"/>
    <w:rsid w:val="00BB0C33"/>
    <w:rsid w:val="00BB284F"/>
    <w:rsid w:val="00BB2DA5"/>
    <w:rsid w:val="00BC5EE9"/>
    <w:rsid w:val="00BC683D"/>
    <w:rsid w:val="00BD14BF"/>
    <w:rsid w:val="00BD2F4D"/>
    <w:rsid w:val="00BD3117"/>
    <w:rsid w:val="00BD4A41"/>
    <w:rsid w:val="00BE02B8"/>
    <w:rsid w:val="00BE7B44"/>
    <w:rsid w:val="00BF3042"/>
    <w:rsid w:val="00C0372F"/>
    <w:rsid w:val="00C05F37"/>
    <w:rsid w:val="00C07A13"/>
    <w:rsid w:val="00C07B4E"/>
    <w:rsid w:val="00C07F1D"/>
    <w:rsid w:val="00C13084"/>
    <w:rsid w:val="00C14F6B"/>
    <w:rsid w:val="00C162E9"/>
    <w:rsid w:val="00C16CC8"/>
    <w:rsid w:val="00C236EA"/>
    <w:rsid w:val="00C25B6A"/>
    <w:rsid w:val="00C268AD"/>
    <w:rsid w:val="00C3214B"/>
    <w:rsid w:val="00C32CA3"/>
    <w:rsid w:val="00C34169"/>
    <w:rsid w:val="00C34AFB"/>
    <w:rsid w:val="00C3588A"/>
    <w:rsid w:val="00C378BD"/>
    <w:rsid w:val="00C41B70"/>
    <w:rsid w:val="00C44B45"/>
    <w:rsid w:val="00C47126"/>
    <w:rsid w:val="00C476CC"/>
    <w:rsid w:val="00C50AC1"/>
    <w:rsid w:val="00C5434D"/>
    <w:rsid w:val="00C5636F"/>
    <w:rsid w:val="00C57BD7"/>
    <w:rsid w:val="00C600B9"/>
    <w:rsid w:val="00C61279"/>
    <w:rsid w:val="00C61A18"/>
    <w:rsid w:val="00C63E29"/>
    <w:rsid w:val="00C64E3A"/>
    <w:rsid w:val="00C65279"/>
    <w:rsid w:val="00C76C7F"/>
    <w:rsid w:val="00C83D28"/>
    <w:rsid w:val="00C851FD"/>
    <w:rsid w:val="00C8669F"/>
    <w:rsid w:val="00C9764A"/>
    <w:rsid w:val="00CA1E4E"/>
    <w:rsid w:val="00CA20ED"/>
    <w:rsid w:val="00CA3C49"/>
    <w:rsid w:val="00CA4741"/>
    <w:rsid w:val="00CA781E"/>
    <w:rsid w:val="00CB0B12"/>
    <w:rsid w:val="00CC3520"/>
    <w:rsid w:val="00CC7A41"/>
    <w:rsid w:val="00CD51E5"/>
    <w:rsid w:val="00CD5854"/>
    <w:rsid w:val="00CE6BCF"/>
    <w:rsid w:val="00CF1685"/>
    <w:rsid w:val="00D00956"/>
    <w:rsid w:val="00D028C7"/>
    <w:rsid w:val="00D04610"/>
    <w:rsid w:val="00D0636B"/>
    <w:rsid w:val="00D06D17"/>
    <w:rsid w:val="00D110C4"/>
    <w:rsid w:val="00D131FB"/>
    <w:rsid w:val="00D20241"/>
    <w:rsid w:val="00D2271D"/>
    <w:rsid w:val="00D235D0"/>
    <w:rsid w:val="00D25CD4"/>
    <w:rsid w:val="00D263B7"/>
    <w:rsid w:val="00D30FBC"/>
    <w:rsid w:val="00D349B9"/>
    <w:rsid w:val="00D36416"/>
    <w:rsid w:val="00D42332"/>
    <w:rsid w:val="00D42670"/>
    <w:rsid w:val="00D470AE"/>
    <w:rsid w:val="00D4731F"/>
    <w:rsid w:val="00D50423"/>
    <w:rsid w:val="00D64563"/>
    <w:rsid w:val="00D66C53"/>
    <w:rsid w:val="00D709F0"/>
    <w:rsid w:val="00D74440"/>
    <w:rsid w:val="00D756E2"/>
    <w:rsid w:val="00D7609E"/>
    <w:rsid w:val="00D7612A"/>
    <w:rsid w:val="00D808AA"/>
    <w:rsid w:val="00DA25A5"/>
    <w:rsid w:val="00DA4C1C"/>
    <w:rsid w:val="00DA6C0C"/>
    <w:rsid w:val="00DB03B8"/>
    <w:rsid w:val="00DB0BAD"/>
    <w:rsid w:val="00DB223F"/>
    <w:rsid w:val="00DB279B"/>
    <w:rsid w:val="00DB29D2"/>
    <w:rsid w:val="00DB2D16"/>
    <w:rsid w:val="00DB433C"/>
    <w:rsid w:val="00DB555A"/>
    <w:rsid w:val="00DB78E0"/>
    <w:rsid w:val="00DC6CC0"/>
    <w:rsid w:val="00DC7DCD"/>
    <w:rsid w:val="00DD3678"/>
    <w:rsid w:val="00DD37BC"/>
    <w:rsid w:val="00DD6D0B"/>
    <w:rsid w:val="00DD7057"/>
    <w:rsid w:val="00DE307D"/>
    <w:rsid w:val="00DE3AA0"/>
    <w:rsid w:val="00DF03EE"/>
    <w:rsid w:val="00DF1E67"/>
    <w:rsid w:val="00DF66E1"/>
    <w:rsid w:val="00E00204"/>
    <w:rsid w:val="00E017FF"/>
    <w:rsid w:val="00E01C24"/>
    <w:rsid w:val="00E022F8"/>
    <w:rsid w:val="00E071D4"/>
    <w:rsid w:val="00E17A0F"/>
    <w:rsid w:val="00E25BDE"/>
    <w:rsid w:val="00E27099"/>
    <w:rsid w:val="00E27B49"/>
    <w:rsid w:val="00E309DB"/>
    <w:rsid w:val="00E30B65"/>
    <w:rsid w:val="00E36B77"/>
    <w:rsid w:val="00E37240"/>
    <w:rsid w:val="00E377B2"/>
    <w:rsid w:val="00E4192B"/>
    <w:rsid w:val="00E4688F"/>
    <w:rsid w:val="00E64EAB"/>
    <w:rsid w:val="00E675A3"/>
    <w:rsid w:val="00E70C19"/>
    <w:rsid w:val="00E904A4"/>
    <w:rsid w:val="00E919D0"/>
    <w:rsid w:val="00E921D6"/>
    <w:rsid w:val="00EA1B62"/>
    <w:rsid w:val="00EB2D1E"/>
    <w:rsid w:val="00EB3764"/>
    <w:rsid w:val="00EB49E1"/>
    <w:rsid w:val="00EC35BF"/>
    <w:rsid w:val="00EC6898"/>
    <w:rsid w:val="00EC7931"/>
    <w:rsid w:val="00ED068D"/>
    <w:rsid w:val="00ED201A"/>
    <w:rsid w:val="00ED7620"/>
    <w:rsid w:val="00EE3A8C"/>
    <w:rsid w:val="00EE4490"/>
    <w:rsid w:val="00EF0670"/>
    <w:rsid w:val="00EF27EB"/>
    <w:rsid w:val="00EF7FCF"/>
    <w:rsid w:val="00F07447"/>
    <w:rsid w:val="00F07715"/>
    <w:rsid w:val="00F11C25"/>
    <w:rsid w:val="00F1282D"/>
    <w:rsid w:val="00F146C5"/>
    <w:rsid w:val="00F1510B"/>
    <w:rsid w:val="00F15AAE"/>
    <w:rsid w:val="00F16BC8"/>
    <w:rsid w:val="00F179F8"/>
    <w:rsid w:val="00F2083C"/>
    <w:rsid w:val="00F20DF4"/>
    <w:rsid w:val="00F307F9"/>
    <w:rsid w:val="00F316FB"/>
    <w:rsid w:val="00F340EB"/>
    <w:rsid w:val="00F34C7A"/>
    <w:rsid w:val="00F365EA"/>
    <w:rsid w:val="00F408CC"/>
    <w:rsid w:val="00F412E5"/>
    <w:rsid w:val="00F464DF"/>
    <w:rsid w:val="00F506B0"/>
    <w:rsid w:val="00F53997"/>
    <w:rsid w:val="00F54B9C"/>
    <w:rsid w:val="00F54BF2"/>
    <w:rsid w:val="00F55A29"/>
    <w:rsid w:val="00F56C52"/>
    <w:rsid w:val="00F6523F"/>
    <w:rsid w:val="00F72F25"/>
    <w:rsid w:val="00F73287"/>
    <w:rsid w:val="00F74082"/>
    <w:rsid w:val="00F74B6A"/>
    <w:rsid w:val="00F81C21"/>
    <w:rsid w:val="00F83741"/>
    <w:rsid w:val="00F86946"/>
    <w:rsid w:val="00F96E95"/>
    <w:rsid w:val="00FA1F4A"/>
    <w:rsid w:val="00FA225F"/>
    <w:rsid w:val="00FA22B2"/>
    <w:rsid w:val="00FA4A0C"/>
    <w:rsid w:val="00FA7299"/>
    <w:rsid w:val="00FB22F1"/>
    <w:rsid w:val="00FB3B44"/>
    <w:rsid w:val="00FB65BC"/>
    <w:rsid w:val="00FD2557"/>
    <w:rsid w:val="00FD2FD8"/>
    <w:rsid w:val="00FD3D5E"/>
    <w:rsid w:val="00FD4109"/>
    <w:rsid w:val="00FE0427"/>
    <w:rsid w:val="00FE12F3"/>
    <w:rsid w:val="00FE2BAE"/>
    <w:rsid w:val="00FE447B"/>
    <w:rsid w:val="00FE489B"/>
    <w:rsid w:val="00FF5B03"/>
    <w:rsid w:val="00FF60D3"/>
    <w:rsid w:val="011F2832"/>
    <w:rsid w:val="01540D26"/>
    <w:rsid w:val="01780EF9"/>
    <w:rsid w:val="01BD420B"/>
    <w:rsid w:val="01DB7918"/>
    <w:rsid w:val="025C49EE"/>
    <w:rsid w:val="02605740"/>
    <w:rsid w:val="02C13CB8"/>
    <w:rsid w:val="02FE1141"/>
    <w:rsid w:val="0339562F"/>
    <w:rsid w:val="03CD3294"/>
    <w:rsid w:val="03D00915"/>
    <w:rsid w:val="03E43571"/>
    <w:rsid w:val="04187F18"/>
    <w:rsid w:val="042A7B74"/>
    <w:rsid w:val="043A06FC"/>
    <w:rsid w:val="04A610B0"/>
    <w:rsid w:val="04DE7132"/>
    <w:rsid w:val="06187C8D"/>
    <w:rsid w:val="06CF7A1D"/>
    <w:rsid w:val="076808B4"/>
    <w:rsid w:val="078D2FFD"/>
    <w:rsid w:val="07B2770E"/>
    <w:rsid w:val="07CD3845"/>
    <w:rsid w:val="07DF75F9"/>
    <w:rsid w:val="07EE3627"/>
    <w:rsid w:val="08116FDA"/>
    <w:rsid w:val="087B228A"/>
    <w:rsid w:val="088C4962"/>
    <w:rsid w:val="09073FA5"/>
    <w:rsid w:val="094C78B1"/>
    <w:rsid w:val="097D40B7"/>
    <w:rsid w:val="09E85A81"/>
    <w:rsid w:val="0A04583B"/>
    <w:rsid w:val="0A1E592A"/>
    <w:rsid w:val="0A606146"/>
    <w:rsid w:val="0A752B5A"/>
    <w:rsid w:val="0A9642EF"/>
    <w:rsid w:val="0AA5636A"/>
    <w:rsid w:val="0B2E1EE3"/>
    <w:rsid w:val="0B4E3A9D"/>
    <w:rsid w:val="0B7B7DE4"/>
    <w:rsid w:val="0B856175"/>
    <w:rsid w:val="0BB67C4E"/>
    <w:rsid w:val="0BF32F26"/>
    <w:rsid w:val="0BF606C9"/>
    <w:rsid w:val="0C3D5924"/>
    <w:rsid w:val="0CA90AC2"/>
    <w:rsid w:val="0CB47C8D"/>
    <w:rsid w:val="0CFB0835"/>
    <w:rsid w:val="0D676CAC"/>
    <w:rsid w:val="0D8301BA"/>
    <w:rsid w:val="0DFF17E6"/>
    <w:rsid w:val="0E3C5CB2"/>
    <w:rsid w:val="0EEA0A05"/>
    <w:rsid w:val="0EFF5127"/>
    <w:rsid w:val="0F587BEF"/>
    <w:rsid w:val="0F61774B"/>
    <w:rsid w:val="0F6A1819"/>
    <w:rsid w:val="0F773AEC"/>
    <w:rsid w:val="0F8F5A52"/>
    <w:rsid w:val="0FAD6E3A"/>
    <w:rsid w:val="0FC40972"/>
    <w:rsid w:val="0FE30C1D"/>
    <w:rsid w:val="101C5CE6"/>
    <w:rsid w:val="102C6BED"/>
    <w:rsid w:val="10453240"/>
    <w:rsid w:val="109E7A6E"/>
    <w:rsid w:val="10C879E4"/>
    <w:rsid w:val="10E72359"/>
    <w:rsid w:val="10EC0106"/>
    <w:rsid w:val="10FA742C"/>
    <w:rsid w:val="113450C7"/>
    <w:rsid w:val="11807745"/>
    <w:rsid w:val="11AB3E0C"/>
    <w:rsid w:val="11E164E5"/>
    <w:rsid w:val="11EC4876"/>
    <w:rsid w:val="12160F3D"/>
    <w:rsid w:val="12236F4E"/>
    <w:rsid w:val="122D0B62"/>
    <w:rsid w:val="126273C1"/>
    <w:rsid w:val="1272122B"/>
    <w:rsid w:val="12742E27"/>
    <w:rsid w:val="12834B34"/>
    <w:rsid w:val="131C29E9"/>
    <w:rsid w:val="1348516B"/>
    <w:rsid w:val="13A85E50"/>
    <w:rsid w:val="14040557"/>
    <w:rsid w:val="14291F75"/>
    <w:rsid w:val="146412E1"/>
    <w:rsid w:val="149220D7"/>
    <w:rsid w:val="14A04071"/>
    <w:rsid w:val="14E54A95"/>
    <w:rsid w:val="1505030B"/>
    <w:rsid w:val="15242DBE"/>
    <w:rsid w:val="15FE0523"/>
    <w:rsid w:val="160205D9"/>
    <w:rsid w:val="161B61F1"/>
    <w:rsid w:val="16E31C3E"/>
    <w:rsid w:val="17A553DC"/>
    <w:rsid w:val="17A675DA"/>
    <w:rsid w:val="17BD4915"/>
    <w:rsid w:val="17C57E8F"/>
    <w:rsid w:val="18127F8E"/>
    <w:rsid w:val="181D051D"/>
    <w:rsid w:val="1843330D"/>
    <w:rsid w:val="18743D16"/>
    <w:rsid w:val="18947263"/>
    <w:rsid w:val="19151A93"/>
    <w:rsid w:val="19517814"/>
    <w:rsid w:val="197874D5"/>
    <w:rsid w:val="19824E30"/>
    <w:rsid w:val="19AF7F20"/>
    <w:rsid w:val="19BA37C2"/>
    <w:rsid w:val="19C97945"/>
    <w:rsid w:val="19D32A13"/>
    <w:rsid w:val="1A101FD2"/>
    <w:rsid w:val="1A302507"/>
    <w:rsid w:val="1A833D6A"/>
    <w:rsid w:val="1A987AC1"/>
    <w:rsid w:val="1AAB247C"/>
    <w:rsid w:val="1B604DF7"/>
    <w:rsid w:val="1B772E4F"/>
    <w:rsid w:val="1BD520F0"/>
    <w:rsid w:val="1BDC2F01"/>
    <w:rsid w:val="1CF22A59"/>
    <w:rsid w:val="1D120041"/>
    <w:rsid w:val="1D7B7165"/>
    <w:rsid w:val="1D973086"/>
    <w:rsid w:val="1E1F374D"/>
    <w:rsid w:val="1F142453"/>
    <w:rsid w:val="1F464BD2"/>
    <w:rsid w:val="1F516372"/>
    <w:rsid w:val="1FBF3122"/>
    <w:rsid w:val="200A5B20"/>
    <w:rsid w:val="207D65D4"/>
    <w:rsid w:val="21016925"/>
    <w:rsid w:val="210A3820"/>
    <w:rsid w:val="212F207F"/>
    <w:rsid w:val="21A60DC4"/>
    <w:rsid w:val="22467F64"/>
    <w:rsid w:val="226B4005"/>
    <w:rsid w:val="229E5B05"/>
    <w:rsid w:val="22BE145F"/>
    <w:rsid w:val="23201367"/>
    <w:rsid w:val="23225D32"/>
    <w:rsid w:val="23443CE8"/>
    <w:rsid w:val="2359040B"/>
    <w:rsid w:val="2364201F"/>
    <w:rsid w:val="23D16DD0"/>
    <w:rsid w:val="23F26F9F"/>
    <w:rsid w:val="243E495F"/>
    <w:rsid w:val="24A13FD7"/>
    <w:rsid w:val="24CA7D3B"/>
    <w:rsid w:val="24EE3F9E"/>
    <w:rsid w:val="250329FE"/>
    <w:rsid w:val="255D7C59"/>
    <w:rsid w:val="25C337DE"/>
    <w:rsid w:val="25CF0E14"/>
    <w:rsid w:val="25D05C9C"/>
    <w:rsid w:val="25FE68DE"/>
    <w:rsid w:val="260470EF"/>
    <w:rsid w:val="260D173E"/>
    <w:rsid w:val="265A20FC"/>
    <w:rsid w:val="268705C2"/>
    <w:rsid w:val="268879FE"/>
    <w:rsid w:val="26937886"/>
    <w:rsid w:val="26F30F76"/>
    <w:rsid w:val="2789755D"/>
    <w:rsid w:val="278B6D33"/>
    <w:rsid w:val="27D74A6C"/>
    <w:rsid w:val="28060A48"/>
    <w:rsid w:val="28190D59"/>
    <w:rsid w:val="281D3E20"/>
    <w:rsid w:val="2850275A"/>
    <w:rsid w:val="28CF0D04"/>
    <w:rsid w:val="29844BFA"/>
    <w:rsid w:val="298E0E4D"/>
    <w:rsid w:val="2A0C4FB2"/>
    <w:rsid w:val="2A7523C5"/>
    <w:rsid w:val="2A996304"/>
    <w:rsid w:val="2A9A6E4E"/>
    <w:rsid w:val="2AAA1EE1"/>
    <w:rsid w:val="2ABD0D0D"/>
    <w:rsid w:val="2AC5268A"/>
    <w:rsid w:val="2B054C24"/>
    <w:rsid w:val="2B550BF3"/>
    <w:rsid w:val="2BBE0430"/>
    <w:rsid w:val="2BF17A82"/>
    <w:rsid w:val="2C4B74B9"/>
    <w:rsid w:val="2C6C3A41"/>
    <w:rsid w:val="2C971B37"/>
    <w:rsid w:val="2D3C267A"/>
    <w:rsid w:val="2D8639BE"/>
    <w:rsid w:val="2DFD14F8"/>
    <w:rsid w:val="2E024DF6"/>
    <w:rsid w:val="2E8F3773"/>
    <w:rsid w:val="2EDB36B2"/>
    <w:rsid w:val="2EF8259B"/>
    <w:rsid w:val="2F1D2A2A"/>
    <w:rsid w:val="2F4E2FA9"/>
    <w:rsid w:val="2FDC6090"/>
    <w:rsid w:val="30316E1F"/>
    <w:rsid w:val="30486A45"/>
    <w:rsid w:val="30885A24"/>
    <w:rsid w:val="30D35DD3"/>
    <w:rsid w:val="30D44E6E"/>
    <w:rsid w:val="31614F93"/>
    <w:rsid w:val="317D5A32"/>
    <w:rsid w:val="325551CD"/>
    <w:rsid w:val="32666DBF"/>
    <w:rsid w:val="32923106"/>
    <w:rsid w:val="3317083B"/>
    <w:rsid w:val="331F458F"/>
    <w:rsid w:val="33616C57"/>
    <w:rsid w:val="336A4FAE"/>
    <w:rsid w:val="33D7599C"/>
    <w:rsid w:val="342458C6"/>
    <w:rsid w:val="3439473C"/>
    <w:rsid w:val="346F6E14"/>
    <w:rsid w:val="34885E77"/>
    <w:rsid w:val="34C00F42"/>
    <w:rsid w:val="34F23B6A"/>
    <w:rsid w:val="353E381B"/>
    <w:rsid w:val="356B1B8F"/>
    <w:rsid w:val="35946F77"/>
    <w:rsid w:val="35AA241A"/>
    <w:rsid w:val="36160449"/>
    <w:rsid w:val="362C03EF"/>
    <w:rsid w:val="36366780"/>
    <w:rsid w:val="36591675"/>
    <w:rsid w:val="369F2C91"/>
    <w:rsid w:val="370522D0"/>
    <w:rsid w:val="371E3B7A"/>
    <w:rsid w:val="37BD10B6"/>
    <w:rsid w:val="3860038E"/>
    <w:rsid w:val="389025ED"/>
    <w:rsid w:val="38E31861"/>
    <w:rsid w:val="38EF7851"/>
    <w:rsid w:val="39413A66"/>
    <w:rsid w:val="39440601"/>
    <w:rsid w:val="394702C1"/>
    <w:rsid w:val="3952734B"/>
    <w:rsid w:val="39DC68DB"/>
    <w:rsid w:val="39F73621"/>
    <w:rsid w:val="3A0719C4"/>
    <w:rsid w:val="3A2168DF"/>
    <w:rsid w:val="3A432307"/>
    <w:rsid w:val="3A610E78"/>
    <w:rsid w:val="3A954AAB"/>
    <w:rsid w:val="3AB82ACE"/>
    <w:rsid w:val="3B427F06"/>
    <w:rsid w:val="3B59226A"/>
    <w:rsid w:val="3B6E2210"/>
    <w:rsid w:val="3B7B07EB"/>
    <w:rsid w:val="3BBA100A"/>
    <w:rsid w:val="3BC52C1E"/>
    <w:rsid w:val="3BD25964"/>
    <w:rsid w:val="3BE00CF4"/>
    <w:rsid w:val="3C111A19"/>
    <w:rsid w:val="3CC3704F"/>
    <w:rsid w:val="3D417B8C"/>
    <w:rsid w:val="3D615EC3"/>
    <w:rsid w:val="3D6B0C1B"/>
    <w:rsid w:val="3D993189"/>
    <w:rsid w:val="3E0F72E0"/>
    <w:rsid w:val="3E5205E8"/>
    <w:rsid w:val="3E8C358E"/>
    <w:rsid w:val="3E9C6B44"/>
    <w:rsid w:val="3EA70758"/>
    <w:rsid w:val="3EB055A4"/>
    <w:rsid w:val="3EC1139C"/>
    <w:rsid w:val="3EDD0F5F"/>
    <w:rsid w:val="3EED1AA9"/>
    <w:rsid w:val="3F0874F8"/>
    <w:rsid w:val="3F2E566A"/>
    <w:rsid w:val="3F5F7F07"/>
    <w:rsid w:val="3F604C21"/>
    <w:rsid w:val="3FAA68B5"/>
    <w:rsid w:val="3FD768CC"/>
    <w:rsid w:val="401321DA"/>
    <w:rsid w:val="40152052"/>
    <w:rsid w:val="402E72DA"/>
    <w:rsid w:val="405E3796"/>
    <w:rsid w:val="409A440B"/>
    <w:rsid w:val="40D22851"/>
    <w:rsid w:val="40E175A9"/>
    <w:rsid w:val="40FD2E2B"/>
    <w:rsid w:val="412874F2"/>
    <w:rsid w:val="41891B15"/>
    <w:rsid w:val="41C16EE8"/>
    <w:rsid w:val="41DD6E24"/>
    <w:rsid w:val="423676B0"/>
    <w:rsid w:val="42703746"/>
    <w:rsid w:val="4290014A"/>
    <w:rsid w:val="42B24BAE"/>
    <w:rsid w:val="42C50235"/>
    <w:rsid w:val="42D9273C"/>
    <w:rsid w:val="4345786D"/>
    <w:rsid w:val="437E1C7B"/>
    <w:rsid w:val="43B3461E"/>
    <w:rsid w:val="4409502C"/>
    <w:rsid w:val="440A08B0"/>
    <w:rsid w:val="44293363"/>
    <w:rsid w:val="449456FA"/>
    <w:rsid w:val="44A84AC0"/>
    <w:rsid w:val="44BA4590"/>
    <w:rsid w:val="44E2007C"/>
    <w:rsid w:val="4513261E"/>
    <w:rsid w:val="453A31A0"/>
    <w:rsid w:val="454F78C2"/>
    <w:rsid w:val="45623C27"/>
    <w:rsid w:val="456F5BF8"/>
    <w:rsid w:val="45820D11"/>
    <w:rsid w:val="45E745BD"/>
    <w:rsid w:val="461027B1"/>
    <w:rsid w:val="461E6C96"/>
    <w:rsid w:val="463E4FCC"/>
    <w:rsid w:val="46530A43"/>
    <w:rsid w:val="467576A4"/>
    <w:rsid w:val="474330A6"/>
    <w:rsid w:val="477914D1"/>
    <w:rsid w:val="478B0A52"/>
    <w:rsid w:val="47AE3F29"/>
    <w:rsid w:val="47B03BA9"/>
    <w:rsid w:val="47C55F6C"/>
    <w:rsid w:val="48516FB5"/>
    <w:rsid w:val="48683357"/>
    <w:rsid w:val="487332EB"/>
    <w:rsid w:val="4997184B"/>
    <w:rsid w:val="49993EC9"/>
    <w:rsid w:val="49FC0FCB"/>
    <w:rsid w:val="4A0F0210"/>
    <w:rsid w:val="4A137078"/>
    <w:rsid w:val="4A65539B"/>
    <w:rsid w:val="4A873352"/>
    <w:rsid w:val="4AC05F3A"/>
    <w:rsid w:val="4ADC40E1"/>
    <w:rsid w:val="4AEE6077"/>
    <w:rsid w:val="4B35476F"/>
    <w:rsid w:val="4C111363"/>
    <w:rsid w:val="4C2365F6"/>
    <w:rsid w:val="4C260277"/>
    <w:rsid w:val="4C855953"/>
    <w:rsid w:val="4CD17A13"/>
    <w:rsid w:val="4CE51942"/>
    <w:rsid w:val="4CF15D4A"/>
    <w:rsid w:val="4D280422"/>
    <w:rsid w:val="4D3649C0"/>
    <w:rsid w:val="4E416971"/>
    <w:rsid w:val="4EA70833"/>
    <w:rsid w:val="4ED97C0F"/>
    <w:rsid w:val="4EEC3277"/>
    <w:rsid w:val="4F4758E6"/>
    <w:rsid w:val="4FDD1C15"/>
    <w:rsid w:val="5006075E"/>
    <w:rsid w:val="50825101"/>
    <w:rsid w:val="51631CCF"/>
    <w:rsid w:val="52365D8E"/>
    <w:rsid w:val="526925C3"/>
    <w:rsid w:val="528C3F48"/>
    <w:rsid w:val="52B54C41"/>
    <w:rsid w:val="52EC7319"/>
    <w:rsid w:val="532B0103"/>
    <w:rsid w:val="53994EB3"/>
    <w:rsid w:val="53CE6A12"/>
    <w:rsid w:val="53F32E8F"/>
    <w:rsid w:val="53FA74D7"/>
    <w:rsid w:val="5493152D"/>
    <w:rsid w:val="54A808F4"/>
    <w:rsid w:val="54A85071"/>
    <w:rsid w:val="55AC6E9D"/>
    <w:rsid w:val="561A74D1"/>
    <w:rsid w:val="565432B3"/>
    <w:rsid w:val="56AF39A8"/>
    <w:rsid w:val="5721200B"/>
    <w:rsid w:val="5722704D"/>
    <w:rsid w:val="57393A1F"/>
    <w:rsid w:val="573F6508"/>
    <w:rsid w:val="5805454F"/>
    <w:rsid w:val="582C37AC"/>
    <w:rsid w:val="58644DEB"/>
    <w:rsid w:val="58B3134C"/>
    <w:rsid w:val="58CD648A"/>
    <w:rsid w:val="58DB6CD4"/>
    <w:rsid w:val="593B0002"/>
    <w:rsid w:val="594D4141"/>
    <w:rsid w:val="59FC5727"/>
    <w:rsid w:val="59FC6B24"/>
    <w:rsid w:val="5A1B5EC6"/>
    <w:rsid w:val="5A206D80"/>
    <w:rsid w:val="5A2814A5"/>
    <w:rsid w:val="5A4178A0"/>
    <w:rsid w:val="5A7F4617"/>
    <w:rsid w:val="5B0D352A"/>
    <w:rsid w:val="5B785F67"/>
    <w:rsid w:val="5B8A7D2A"/>
    <w:rsid w:val="5BF535F4"/>
    <w:rsid w:val="5C125EB0"/>
    <w:rsid w:val="5C1F6E31"/>
    <w:rsid w:val="5C753FBD"/>
    <w:rsid w:val="5C885ADF"/>
    <w:rsid w:val="5C8B3F62"/>
    <w:rsid w:val="5CD72D5D"/>
    <w:rsid w:val="5CF6124B"/>
    <w:rsid w:val="5D4F1722"/>
    <w:rsid w:val="5D82471A"/>
    <w:rsid w:val="5D8C12FF"/>
    <w:rsid w:val="5DE662A6"/>
    <w:rsid w:val="5E796C29"/>
    <w:rsid w:val="5ED27CD0"/>
    <w:rsid w:val="5F3E47F5"/>
    <w:rsid w:val="5FFA0406"/>
    <w:rsid w:val="60102697"/>
    <w:rsid w:val="60104B28"/>
    <w:rsid w:val="60DE0679"/>
    <w:rsid w:val="60E9228D"/>
    <w:rsid w:val="617556F4"/>
    <w:rsid w:val="61ED6131"/>
    <w:rsid w:val="61EE40B9"/>
    <w:rsid w:val="61F8244A"/>
    <w:rsid w:val="623D6560"/>
    <w:rsid w:val="62441245"/>
    <w:rsid w:val="62D27BAF"/>
    <w:rsid w:val="62DC26BD"/>
    <w:rsid w:val="62F70C2F"/>
    <w:rsid w:val="631E69AA"/>
    <w:rsid w:val="632905BE"/>
    <w:rsid w:val="633977B9"/>
    <w:rsid w:val="636A1027"/>
    <w:rsid w:val="63BB4071"/>
    <w:rsid w:val="63E044E9"/>
    <w:rsid w:val="63E1355D"/>
    <w:rsid w:val="640B3194"/>
    <w:rsid w:val="64BC559D"/>
    <w:rsid w:val="64C47FDF"/>
    <w:rsid w:val="651B4D3B"/>
    <w:rsid w:val="65220C9C"/>
    <w:rsid w:val="654C01FF"/>
    <w:rsid w:val="65D85B9E"/>
    <w:rsid w:val="660A2875"/>
    <w:rsid w:val="660E78A9"/>
    <w:rsid w:val="66492319"/>
    <w:rsid w:val="667E2438"/>
    <w:rsid w:val="66D05EA2"/>
    <w:rsid w:val="67041B93"/>
    <w:rsid w:val="672E14B1"/>
    <w:rsid w:val="67302657"/>
    <w:rsid w:val="675A6D84"/>
    <w:rsid w:val="679C300B"/>
    <w:rsid w:val="679C7788"/>
    <w:rsid w:val="67A7139C"/>
    <w:rsid w:val="67AC7A92"/>
    <w:rsid w:val="6800194D"/>
    <w:rsid w:val="685F3008"/>
    <w:rsid w:val="69264159"/>
    <w:rsid w:val="69870881"/>
    <w:rsid w:val="69C41FFC"/>
    <w:rsid w:val="6A680BA0"/>
    <w:rsid w:val="6A7327B4"/>
    <w:rsid w:val="6A805881"/>
    <w:rsid w:val="6A831149"/>
    <w:rsid w:val="6AD5790C"/>
    <w:rsid w:val="6AD7365A"/>
    <w:rsid w:val="6AE032C6"/>
    <w:rsid w:val="6AEA0409"/>
    <w:rsid w:val="6AFD5698"/>
    <w:rsid w:val="6B0B3C2C"/>
    <w:rsid w:val="6B21034E"/>
    <w:rsid w:val="6B2B1F62"/>
    <w:rsid w:val="6B590695"/>
    <w:rsid w:val="6B625D8E"/>
    <w:rsid w:val="6BEF3DDD"/>
    <w:rsid w:val="6C3E3903"/>
    <w:rsid w:val="6C7C2B89"/>
    <w:rsid w:val="6C8526E9"/>
    <w:rsid w:val="6CBD6E76"/>
    <w:rsid w:val="6D036DD6"/>
    <w:rsid w:val="6D095C70"/>
    <w:rsid w:val="6D09606D"/>
    <w:rsid w:val="6D22087C"/>
    <w:rsid w:val="6D4067CE"/>
    <w:rsid w:val="6D5502EE"/>
    <w:rsid w:val="6D912094"/>
    <w:rsid w:val="6DCC7033"/>
    <w:rsid w:val="6DF87AF7"/>
    <w:rsid w:val="6E2D5DD3"/>
    <w:rsid w:val="6E4F0506"/>
    <w:rsid w:val="6E9D7DCD"/>
    <w:rsid w:val="6EA512FA"/>
    <w:rsid w:val="6EAC48AB"/>
    <w:rsid w:val="6ED41F09"/>
    <w:rsid w:val="6EEB4088"/>
    <w:rsid w:val="6EFF4193"/>
    <w:rsid w:val="6F02196E"/>
    <w:rsid w:val="6F501C41"/>
    <w:rsid w:val="6F9827CE"/>
    <w:rsid w:val="6F9C75AA"/>
    <w:rsid w:val="6FEB702D"/>
    <w:rsid w:val="70593EA1"/>
    <w:rsid w:val="70904B94"/>
    <w:rsid w:val="70E15604"/>
    <w:rsid w:val="710A2A83"/>
    <w:rsid w:val="711B191E"/>
    <w:rsid w:val="715D5C0A"/>
    <w:rsid w:val="717632AF"/>
    <w:rsid w:val="71F37403"/>
    <w:rsid w:val="72125272"/>
    <w:rsid w:val="726068A0"/>
    <w:rsid w:val="72617A36"/>
    <w:rsid w:val="726D6AED"/>
    <w:rsid w:val="7296248F"/>
    <w:rsid w:val="72A050D2"/>
    <w:rsid w:val="72BC2B61"/>
    <w:rsid w:val="7337130E"/>
    <w:rsid w:val="73745E29"/>
    <w:rsid w:val="737B0C8E"/>
    <w:rsid w:val="73C64D7F"/>
    <w:rsid w:val="74413918"/>
    <w:rsid w:val="748B5DC2"/>
    <w:rsid w:val="748F22AE"/>
    <w:rsid w:val="74CE6DB3"/>
    <w:rsid w:val="75407D87"/>
    <w:rsid w:val="754A5489"/>
    <w:rsid w:val="757A7C49"/>
    <w:rsid w:val="75822208"/>
    <w:rsid w:val="76271066"/>
    <w:rsid w:val="76325028"/>
    <w:rsid w:val="763C52EE"/>
    <w:rsid w:val="76451170"/>
    <w:rsid w:val="764F1503"/>
    <w:rsid w:val="77134FED"/>
    <w:rsid w:val="772A034D"/>
    <w:rsid w:val="774A62A1"/>
    <w:rsid w:val="77CC10D0"/>
    <w:rsid w:val="78067C29"/>
    <w:rsid w:val="784A6B12"/>
    <w:rsid w:val="785A13BA"/>
    <w:rsid w:val="78654665"/>
    <w:rsid w:val="78861E4A"/>
    <w:rsid w:val="78CE3BC6"/>
    <w:rsid w:val="78D14CC2"/>
    <w:rsid w:val="78D26F99"/>
    <w:rsid w:val="791F6B45"/>
    <w:rsid w:val="794E48B0"/>
    <w:rsid w:val="797F43A9"/>
    <w:rsid w:val="7987421C"/>
    <w:rsid w:val="79A10018"/>
    <w:rsid w:val="79C11BD2"/>
    <w:rsid w:val="7A260B78"/>
    <w:rsid w:val="7A4430A5"/>
    <w:rsid w:val="7A9C369F"/>
    <w:rsid w:val="7AED638F"/>
    <w:rsid w:val="7B1227F8"/>
    <w:rsid w:val="7B1C0B89"/>
    <w:rsid w:val="7B606A4C"/>
    <w:rsid w:val="7B8A593A"/>
    <w:rsid w:val="7BEB46DA"/>
    <w:rsid w:val="7C895254"/>
    <w:rsid w:val="7DC977C7"/>
    <w:rsid w:val="7DE14911"/>
    <w:rsid w:val="7E4A0D41"/>
    <w:rsid w:val="7E587943"/>
    <w:rsid w:val="7EBE31E6"/>
    <w:rsid w:val="7F0E6500"/>
    <w:rsid w:val="7F2E4837"/>
    <w:rsid w:val="7F414586"/>
    <w:rsid w:val="7F753487"/>
    <w:rsid w:val="7F913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line="578" w:lineRule="auto"/>
      <w:outlineLvl w:val="0"/>
    </w:pPr>
    <w:rPr>
      <w:rFonts w:ascii="宋体" w:hAnsi="华文宋体"/>
      <w:b/>
      <w:kern w:val="44"/>
      <w:sz w:val="52"/>
      <w:szCs w:val="20"/>
    </w:rPr>
  </w:style>
  <w:style w:type="paragraph" w:styleId="3">
    <w:name w:val="heading 2"/>
    <w:basedOn w:val="1"/>
    <w:next w:val="1"/>
    <w:link w:val="65"/>
    <w:qFormat/>
    <w:uiPriority w:val="0"/>
    <w:pPr>
      <w:keepNext/>
      <w:widowControl/>
      <w:tabs>
        <w:tab w:val="left" w:pos="576"/>
      </w:tabs>
      <w:jc w:val="left"/>
      <w:outlineLvl w:val="1"/>
    </w:pPr>
    <w:rPr>
      <w:rFonts w:ascii="Arial" w:hAnsi="Arial" w:eastAsia="华文宋体"/>
      <w:b/>
      <w:i/>
      <w:kern w:val="0"/>
      <w:sz w:val="28"/>
      <w:szCs w:val="20"/>
    </w:rPr>
  </w:style>
  <w:style w:type="paragraph" w:styleId="4">
    <w:name w:val="heading 3"/>
    <w:basedOn w:val="1"/>
    <w:next w:val="1"/>
    <w:qFormat/>
    <w:uiPriority w:val="0"/>
    <w:pPr>
      <w:keepNext/>
      <w:widowControl/>
      <w:numPr>
        <w:ilvl w:val="2"/>
        <w:numId w:val="1"/>
      </w:numPr>
      <w:jc w:val="left"/>
      <w:outlineLvl w:val="2"/>
    </w:pPr>
    <w:rPr>
      <w:rFonts w:ascii="Arial" w:hAnsi="Arial" w:eastAsia="华文宋体"/>
      <w:b/>
      <w:kern w:val="0"/>
      <w:sz w:val="26"/>
      <w:szCs w:val="20"/>
    </w:rPr>
  </w:style>
  <w:style w:type="paragraph" w:styleId="5">
    <w:name w:val="heading 4"/>
    <w:basedOn w:val="1"/>
    <w:next w:val="1"/>
    <w:qFormat/>
    <w:uiPriority w:val="0"/>
    <w:pPr>
      <w:widowControl/>
      <w:numPr>
        <w:ilvl w:val="3"/>
        <w:numId w:val="1"/>
      </w:numPr>
      <w:spacing w:line="360" w:lineRule="auto"/>
      <w:outlineLvl w:val="3"/>
    </w:pPr>
    <w:rPr>
      <w:rFonts w:ascii="华文宋体" w:hAnsi="华文宋体" w:eastAsia="华文宋体"/>
      <w:kern w:val="0"/>
      <w:sz w:val="24"/>
      <w:szCs w:val="20"/>
    </w:rPr>
  </w:style>
  <w:style w:type="paragraph" w:styleId="6">
    <w:name w:val="heading 5"/>
    <w:basedOn w:val="1"/>
    <w:next w:val="1"/>
    <w:link w:val="66"/>
    <w:qFormat/>
    <w:uiPriority w:val="0"/>
    <w:pPr>
      <w:widowControl/>
      <w:numPr>
        <w:ilvl w:val="4"/>
        <w:numId w:val="1"/>
      </w:numPr>
      <w:jc w:val="left"/>
      <w:outlineLvl w:val="4"/>
    </w:pPr>
    <w:rPr>
      <w:rFonts w:ascii="华文宋体" w:hAnsi="华文宋体" w:eastAsia="华文宋体"/>
      <w:b/>
      <w:i/>
      <w:kern w:val="0"/>
      <w:sz w:val="26"/>
      <w:szCs w:val="20"/>
    </w:rPr>
  </w:style>
  <w:style w:type="paragraph" w:styleId="7">
    <w:name w:val="heading 6"/>
    <w:basedOn w:val="1"/>
    <w:next w:val="1"/>
    <w:qFormat/>
    <w:uiPriority w:val="0"/>
    <w:pPr>
      <w:widowControl/>
      <w:numPr>
        <w:ilvl w:val="5"/>
        <w:numId w:val="1"/>
      </w:numPr>
      <w:jc w:val="left"/>
      <w:outlineLvl w:val="5"/>
    </w:pPr>
    <w:rPr>
      <w:rFonts w:ascii="华文宋体" w:hAnsi="华文宋体" w:eastAsia="华文宋体"/>
      <w:b/>
      <w:kern w:val="0"/>
      <w:sz w:val="22"/>
      <w:szCs w:val="20"/>
    </w:rPr>
  </w:style>
  <w:style w:type="paragraph" w:styleId="8">
    <w:name w:val="heading 7"/>
    <w:basedOn w:val="1"/>
    <w:next w:val="1"/>
    <w:qFormat/>
    <w:uiPriority w:val="0"/>
    <w:pPr>
      <w:widowControl/>
      <w:numPr>
        <w:ilvl w:val="6"/>
        <w:numId w:val="1"/>
      </w:numPr>
      <w:jc w:val="left"/>
      <w:outlineLvl w:val="6"/>
    </w:pPr>
    <w:rPr>
      <w:rFonts w:ascii="华文宋体" w:hAnsi="华文宋体" w:eastAsia="华文宋体"/>
      <w:kern w:val="0"/>
      <w:sz w:val="24"/>
      <w:szCs w:val="20"/>
    </w:rPr>
  </w:style>
  <w:style w:type="paragraph" w:styleId="9">
    <w:name w:val="heading 8"/>
    <w:basedOn w:val="1"/>
    <w:next w:val="1"/>
    <w:qFormat/>
    <w:uiPriority w:val="0"/>
    <w:pPr>
      <w:widowControl/>
      <w:numPr>
        <w:ilvl w:val="7"/>
        <w:numId w:val="1"/>
      </w:numPr>
      <w:jc w:val="left"/>
      <w:outlineLvl w:val="7"/>
    </w:pPr>
    <w:rPr>
      <w:rFonts w:ascii="华文宋体" w:hAnsi="华文宋体" w:eastAsia="华文宋体"/>
      <w:i/>
      <w:kern w:val="0"/>
      <w:sz w:val="24"/>
      <w:szCs w:val="20"/>
    </w:rPr>
  </w:style>
  <w:style w:type="paragraph" w:styleId="10">
    <w:name w:val="heading 9"/>
    <w:basedOn w:val="1"/>
    <w:next w:val="1"/>
    <w:qFormat/>
    <w:uiPriority w:val="0"/>
    <w:pPr>
      <w:widowControl/>
      <w:numPr>
        <w:ilvl w:val="8"/>
        <w:numId w:val="1"/>
      </w:numPr>
      <w:jc w:val="left"/>
      <w:outlineLvl w:val="8"/>
    </w:pPr>
    <w:rPr>
      <w:rFonts w:ascii="Arial" w:hAnsi="Arial" w:eastAsia="华文宋体"/>
      <w:kern w:val="0"/>
      <w:sz w:val="22"/>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qFormat/>
    <w:uiPriority w:val="0"/>
    <w:pPr>
      <w:shd w:val="clear" w:color="auto" w:fill="000080"/>
    </w:pPr>
  </w:style>
  <w:style w:type="paragraph" w:styleId="14">
    <w:name w:val="annotation text"/>
    <w:basedOn w:val="1"/>
    <w:qFormat/>
    <w:uiPriority w:val="0"/>
    <w:pPr>
      <w:adjustRightInd w:val="0"/>
      <w:spacing w:line="360" w:lineRule="atLeast"/>
      <w:jc w:val="left"/>
      <w:textAlignment w:val="baseline"/>
    </w:pPr>
    <w:rPr>
      <w:kern w:val="0"/>
      <w:sz w:val="24"/>
      <w:szCs w:val="20"/>
    </w:rPr>
  </w:style>
  <w:style w:type="paragraph" w:styleId="15">
    <w:name w:val="Salutation"/>
    <w:basedOn w:val="1"/>
    <w:next w:val="1"/>
    <w:qFormat/>
    <w:uiPriority w:val="0"/>
    <w:rPr>
      <w:rFonts w:ascii="宋体" w:eastAsia="仿宋_GB2312"/>
      <w:szCs w:val="20"/>
    </w:rPr>
  </w:style>
  <w:style w:type="paragraph" w:styleId="16">
    <w:name w:val="Body Text"/>
    <w:basedOn w:val="1"/>
    <w:next w:val="1"/>
    <w:qFormat/>
    <w:uiPriority w:val="0"/>
    <w:pPr>
      <w:spacing w:after="120"/>
    </w:pPr>
  </w:style>
  <w:style w:type="paragraph" w:styleId="17">
    <w:name w:val="toc 5"/>
    <w:basedOn w:val="1"/>
    <w:next w:val="1"/>
    <w:qFormat/>
    <w:uiPriority w:val="0"/>
    <w:pPr>
      <w:ind w:left="840"/>
      <w:jc w:val="left"/>
    </w:pPr>
    <w:rPr>
      <w:sz w:val="18"/>
      <w:szCs w:val="18"/>
    </w:rPr>
  </w:style>
  <w:style w:type="paragraph" w:styleId="18">
    <w:name w:val="toc 3"/>
    <w:basedOn w:val="1"/>
    <w:next w:val="1"/>
    <w:qFormat/>
    <w:uiPriority w:val="0"/>
    <w:pPr>
      <w:ind w:left="420"/>
      <w:jc w:val="left"/>
    </w:pPr>
    <w:rPr>
      <w:i/>
      <w:iCs/>
      <w:sz w:val="20"/>
      <w:szCs w:val="20"/>
    </w:rPr>
  </w:style>
  <w:style w:type="paragraph" w:styleId="19">
    <w:name w:val="Plain Text"/>
    <w:basedOn w:val="1"/>
    <w:qFormat/>
    <w:uiPriority w:val="0"/>
    <w:rPr>
      <w:rFonts w:ascii="宋体" w:hAnsi="Courier New" w:eastAsia="华文宋体"/>
      <w:sz w:val="28"/>
      <w:szCs w:val="20"/>
    </w:rPr>
  </w:style>
  <w:style w:type="paragraph" w:styleId="20">
    <w:name w:val="toc 8"/>
    <w:basedOn w:val="1"/>
    <w:next w:val="1"/>
    <w:qFormat/>
    <w:uiPriority w:val="0"/>
    <w:pPr>
      <w:ind w:left="1470"/>
      <w:jc w:val="left"/>
    </w:pPr>
    <w:rPr>
      <w:sz w:val="18"/>
      <w:szCs w:val="18"/>
    </w:rPr>
  </w:style>
  <w:style w:type="paragraph" w:styleId="21">
    <w:name w:val="Date"/>
    <w:basedOn w:val="1"/>
    <w:next w:val="1"/>
    <w:qFormat/>
    <w:uiPriority w:val="0"/>
    <w:rPr>
      <w:sz w:val="24"/>
      <w:szCs w:val="20"/>
    </w:rPr>
  </w:style>
  <w:style w:type="paragraph" w:styleId="22">
    <w:name w:val="Body Text Indent 2"/>
    <w:basedOn w:val="1"/>
    <w:qFormat/>
    <w:uiPriority w:val="0"/>
    <w:pPr>
      <w:ind w:left="360" w:firstLine="540"/>
    </w:pPr>
    <w:rPr>
      <w:rFonts w:ascii="宋体"/>
      <w:sz w:val="28"/>
      <w:szCs w:val="20"/>
    </w:rPr>
  </w:style>
  <w:style w:type="paragraph" w:styleId="23">
    <w:name w:val="Balloon Text"/>
    <w:basedOn w:val="1"/>
    <w:qFormat/>
    <w:uiPriority w:val="0"/>
    <w:rPr>
      <w:sz w:val="18"/>
      <w:szCs w:val="18"/>
    </w:rPr>
  </w:style>
  <w:style w:type="paragraph" w:styleId="24">
    <w:name w:val="footer"/>
    <w:basedOn w:val="1"/>
    <w:next w:val="16"/>
    <w:link w:val="63"/>
    <w:qFormat/>
    <w:uiPriority w:val="0"/>
    <w:pPr>
      <w:widowControl/>
      <w:tabs>
        <w:tab w:val="center" w:pos="4153"/>
        <w:tab w:val="right" w:pos="8306"/>
      </w:tabs>
      <w:snapToGrid w:val="0"/>
      <w:jc w:val="left"/>
    </w:pPr>
    <w:rPr>
      <w:sz w:val="18"/>
    </w:rPr>
  </w:style>
  <w:style w:type="paragraph" w:styleId="25">
    <w:name w:val="header"/>
    <w:basedOn w:val="1"/>
    <w:link w:val="64"/>
    <w:qFormat/>
    <w:uiPriority w:val="0"/>
    <w:pPr>
      <w:widowControl/>
      <w:pBdr>
        <w:bottom w:val="single" w:color="auto" w:sz="6" w:space="1"/>
      </w:pBdr>
      <w:tabs>
        <w:tab w:val="center" w:pos="4153"/>
        <w:tab w:val="right" w:pos="8306"/>
      </w:tabs>
      <w:snapToGrid w:val="0"/>
      <w:jc w:val="center"/>
    </w:pPr>
    <w:rPr>
      <w:sz w:val="18"/>
    </w:rPr>
  </w:style>
  <w:style w:type="paragraph" w:styleId="26">
    <w:name w:val="toc 1"/>
    <w:basedOn w:val="1"/>
    <w:next w:val="1"/>
    <w:qFormat/>
    <w:uiPriority w:val="39"/>
    <w:pPr>
      <w:jc w:val="left"/>
    </w:pPr>
    <w:rPr>
      <w:b/>
      <w:bCs/>
      <w:caps/>
      <w:sz w:val="20"/>
      <w:szCs w:val="20"/>
    </w:rPr>
  </w:style>
  <w:style w:type="paragraph" w:styleId="27">
    <w:name w:val="toc 4"/>
    <w:basedOn w:val="1"/>
    <w:next w:val="1"/>
    <w:qFormat/>
    <w:uiPriority w:val="0"/>
    <w:pPr>
      <w:ind w:left="630"/>
      <w:jc w:val="left"/>
    </w:pPr>
    <w:rPr>
      <w:sz w:val="18"/>
      <w:szCs w:val="18"/>
    </w:rPr>
  </w:style>
  <w:style w:type="paragraph" w:styleId="28">
    <w:name w:val="List"/>
    <w:basedOn w:val="1"/>
    <w:qFormat/>
    <w:uiPriority w:val="0"/>
    <w:pPr>
      <w:widowControl/>
      <w:spacing w:beforeAutospacing="1" w:afterAutospacing="1"/>
      <w:jc w:val="left"/>
    </w:pPr>
    <w:rPr>
      <w:rFonts w:ascii="宋体" w:hAnsi="宋体" w:cs="宋体"/>
      <w:kern w:val="0"/>
      <w:sz w:val="24"/>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ind w:left="540" w:hanging="540"/>
    </w:pPr>
    <w:rPr>
      <w:rFonts w:ascii="宋体"/>
      <w:sz w:val="28"/>
      <w:szCs w:val="20"/>
    </w:rPr>
  </w:style>
  <w:style w:type="paragraph" w:styleId="31">
    <w:name w:val="toc 2"/>
    <w:basedOn w:val="1"/>
    <w:next w:val="1"/>
    <w:qFormat/>
    <w:uiPriority w:val="39"/>
    <w:pPr>
      <w:ind w:left="210"/>
      <w:jc w:val="left"/>
    </w:pPr>
    <w:rPr>
      <w:smallCaps/>
      <w:sz w:val="20"/>
      <w:szCs w:val="20"/>
    </w:rPr>
  </w:style>
  <w:style w:type="paragraph" w:styleId="32">
    <w:name w:val="toc 9"/>
    <w:basedOn w:val="1"/>
    <w:next w:val="1"/>
    <w:qFormat/>
    <w:uiPriority w:val="0"/>
    <w:pPr>
      <w:ind w:left="1680"/>
      <w:jc w:val="left"/>
    </w:pPr>
    <w:rPr>
      <w:sz w:val="18"/>
      <w:szCs w:val="18"/>
    </w:rPr>
  </w:style>
  <w:style w:type="paragraph" w:styleId="33">
    <w:name w:val="Normal (Web)"/>
    <w:basedOn w:val="1"/>
    <w:qFormat/>
    <w:uiPriority w:val="0"/>
    <w:pPr>
      <w:widowControl/>
      <w:spacing w:beforeAutospacing="1" w:afterAutospacing="1"/>
      <w:jc w:val="left"/>
    </w:pPr>
    <w:rPr>
      <w:rFonts w:ascii="宋体" w:hAnsi="宋体"/>
      <w:kern w:val="0"/>
      <w:sz w:val="24"/>
    </w:rPr>
  </w:style>
  <w:style w:type="paragraph" w:styleId="34">
    <w:name w:val="index 1"/>
    <w:basedOn w:val="1"/>
    <w:next w:val="1"/>
    <w:qFormat/>
    <w:uiPriority w:val="0"/>
    <w:rPr>
      <w:szCs w:val="20"/>
    </w:rPr>
  </w:style>
  <w:style w:type="paragraph" w:styleId="35">
    <w:name w:val="annotation subject"/>
    <w:basedOn w:val="14"/>
    <w:next w:val="14"/>
    <w:qFormat/>
    <w:uiPriority w:val="0"/>
    <w:pPr>
      <w:adjustRightInd/>
      <w:spacing w:line="240" w:lineRule="auto"/>
      <w:textAlignment w:val="auto"/>
    </w:pPr>
    <w:rPr>
      <w:b/>
      <w:bCs/>
      <w:kern w:val="2"/>
      <w:sz w:val="21"/>
      <w:szCs w:val="24"/>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paragraph" w:customStyle="1" w:styleId="44">
    <w:name w:val="列表 New"/>
    <w:basedOn w:val="45"/>
    <w:qFormat/>
    <w:uiPriority w:val="0"/>
    <w:pPr>
      <w:ind w:left="200" w:hanging="200" w:hangingChars="200"/>
    </w:pPr>
    <w:rPr>
      <w:szCs w:val="24"/>
    </w:rPr>
  </w:style>
  <w:style w:type="paragraph" w:customStyle="1" w:styleId="45">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_Style 43"/>
    <w:basedOn w:val="13"/>
    <w:qFormat/>
    <w:uiPriority w:val="0"/>
    <w:rPr>
      <w:rFonts w:ascii="Tahoma" w:hAnsi="Tahoma"/>
      <w:sz w:val="24"/>
    </w:rPr>
  </w:style>
  <w:style w:type="paragraph" w:customStyle="1" w:styleId="47">
    <w:name w:val="Char Char1 Char"/>
    <w:basedOn w:val="1"/>
    <w:qFormat/>
    <w:uiPriority w:val="0"/>
    <w:rPr>
      <w:rFonts w:ascii="宋体" w:hAnsi="宋体"/>
      <w:sz w:val="24"/>
      <w:szCs w:val="20"/>
    </w:rPr>
  </w:style>
  <w:style w:type="paragraph" w:customStyle="1" w:styleId="48">
    <w:name w:val="Char4"/>
    <w:basedOn w:val="1"/>
    <w:qFormat/>
    <w:uiPriority w:val="0"/>
    <w:pPr>
      <w:spacing w:line="360" w:lineRule="auto"/>
      <w:ind w:firstLine="200" w:firstLineChars="200"/>
    </w:pPr>
  </w:style>
  <w:style w:type="paragraph" w:customStyle="1" w:styleId="49">
    <w:name w:val="列表 New New"/>
    <w:basedOn w:val="45"/>
    <w:qFormat/>
    <w:uiPriority w:val="0"/>
    <w:pPr>
      <w:ind w:left="200" w:hanging="200" w:hangingChars="200"/>
    </w:pPr>
    <w:rPr>
      <w:szCs w:val="24"/>
    </w:rPr>
  </w:style>
  <w:style w:type="paragraph" w:customStyle="1" w:styleId="50">
    <w:name w:val="Char Char Char Char Char Char1 Char"/>
    <w:basedOn w:val="13"/>
    <w:qFormat/>
    <w:uiPriority w:val="0"/>
    <w:rPr>
      <w:rFonts w:ascii="Tahoma" w:hAnsi="Tahoma"/>
      <w:sz w:val="24"/>
    </w:rPr>
  </w:style>
  <w:style w:type="paragraph" w:customStyle="1" w:styleId="51">
    <w:name w:val="p0"/>
    <w:basedOn w:val="1"/>
    <w:qFormat/>
    <w:uiPriority w:val="0"/>
    <w:pPr>
      <w:widowControl/>
    </w:pPr>
    <w:rPr>
      <w:kern w:val="0"/>
      <w:szCs w:val="21"/>
    </w:rPr>
  </w:style>
  <w:style w:type="paragraph" w:customStyle="1" w:styleId="5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Char Char1 Char Char Char Char Char Char"/>
    <w:basedOn w:val="1"/>
    <w:qFormat/>
    <w:uiPriority w:val="0"/>
    <w:pPr>
      <w:widowControl/>
      <w:spacing w:line="240" w:lineRule="exact"/>
      <w:jc w:val="left"/>
    </w:pPr>
  </w:style>
  <w:style w:type="paragraph" w:customStyle="1" w:styleId="54">
    <w:name w:val="样式3"/>
    <w:basedOn w:val="1"/>
    <w:qFormat/>
    <w:uiPriority w:val="0"/>
    <w:pPr>
      <w:numPr>
        <w:ilvl w:val="0"/>
        <w:numId w:val="2"/>
      </w:numPr>
    </w:pPr>
    <w:rPr>
      <w:sz w:val="24"/>
      <w:szCs w:val="20"/>
    </w:rPr>
  </w:style>
  <w:style w:type="paragraph" w:customStyle="1" w:styleId="5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56">
    <w:name w:val="Char1"/>
    <w:basedOn w:val="1"/>
    <w:qFormat/>
    <w:uiPriority w:val="0"/>
    <w:rPr>
      <w:szCs w:val="20"/>
    </w:rPr>
  </w:style>
  <w:style w:type="paragraph" w:customStyle="1" w:styleId="57">
    <w:name w:val="Char Char Char Char Char Char Char"/>
    <w:basedOn w:val="1"/>
    <w:qFormat/>
    <w:uiPriority w:val="0"/>
  </w:style>
  <w:style w:type="paragraph" w:customStyle="1" w:styleId="58">
    <w:name w:val="列出段落1"/>
    <w:basedOn w:val="1"/>
    <w:qFormat/>
    <w:uiPriority w:val="0"/>
    <w:pPr>
      <w:ind w:firstLine="420" w:firstLineChars="200"/>
    </w:pPr>
    <w:rPr>
      <w:rFonts w:ascii="Calibri" w:hAnsi="Calibri"/>
      <w:szCs w:val="22"/>
    </w:rPr>
  </w:style>
  <w:style w:type="paragraph" w:customStyle="1" w:styleId="59">
    <w:name w:val="Char"/>
    <w:basedOn w:val="1"/>
    <w:qFormat/>
    <w:uiPriority w:val="0"/>
    <w:rPr>
      <w:szCs w:val="20"/>
    </w:rPr>
  </w:style>
  <w:style w:type="paragraph" w:styleId="60">
    <w:name w:val="List Paragraph"/>
    <w:basedOn w:val="1"/>
    <w:qFormat/>
    <w:uiPriority w:val="34"/>
    <w:pPr>
      <w:ind w:firstLine="420" w:firstLineChars="200"/>
    </w:pPr>
  </w:style>
  <w:style w:type="paragraph" w:customStyle="1" w:styleId="61">
    <w:name w:val="_Style 10"/>
    <w:basedOn w:val="1"/>
    <w:qFormat/>
    <w:uiPriority w:val="0"/>
  </w:style>
  <w:style w:type="character" w:customStyle="1" w:styleId="62">
    <w:name w:val="标题 2 Char Char"/>
    <w:qFormat/>
    <w:uiPriority w:val="0"/>
    <w:rPr>
      <w:rFonts w:ascii="Arial" w:hAnsi="Arial" w:eastAsia="华文宋体"/>
      <w:b/>
      <w:i/>
      <w:sz w:val="28"/>
      <w:lang w:val="en-US" w:eastAsia="zh-CN" w:bidi="ar-SA"/>
    </w:rPr>
  </w:style>
  <w:style w:type="character" w:customStyle="1" w:styleId="63">
    <w:name w:val="页脚 Char"/>
    <w:link w:val="24"/>
    <w:qFormat/>
    <w:uiPriority w:val="0"/>
    <w:rPr>
      <w:rFonts w:eastAsia="宋体"/>
      <w:sz w:val="18"/>
      <w:lang w:val="en-US" w:eastAsia="zh-CN" w:bidi="ar-SA"/>
    </w:rPr>
  </w:style>
  <w:style w:type="character" w:customStyle="1" w:styleId="64">
    <w:name w:val="页眉 Char"/>
    <w:link w:val="25"/>
    <w:qFormat/>
    <w:uiPriority w:val="0"/>
    <w:rPr>
      <w:rFonts w:eastAsia="宋体"/>
      <w:sz w:val="18"/>
      <w:lang w:val="en-US" w:eastAsia="zh-CN" w:bidi="ar-SA"/>
    </w:rPr>
  </w:style>
  <w:style w:type="character" w:customStyle="1" w:styleId="65">
    <w:name w:val="标题 2 Char"/>
    <w:link w:val="3"/>
    <w:qFormat/>
    <w:uiPriority w:val="0"/>
    <w:rPr>
      <w:rFonts w:ascii="Arial" w:hAnsi="Arial" w:eastAsia="华文宋体"/>
      <w:b/>
      <w:i/>
      <w:kern w:val="0"/>
      <w:sz w:val="28"/>
      <w:szCs w:val="20"/>
    </w:rPr>
  </w:style>
  <w:style w:type="character" w:customStyle="1" w:styleId="66">
    <w:name w:val="标题 5 Char"/>
    <w:link w:val="6"/>
    <w:qFormat/>
    <w:uiPriority w:val="0"/>
    <w:rPr>
      <w:rFonts w:ascii="华文宋体" w:hAnsi="华文宋体" w:eastAsia="华文宋体"/>
      <w:b/>
      <w:i/>
      <w:kern w:val="0"/>
      <w:sz w:val="26"/>
      <w:szCs w:val="20"/>
    </w:rPr>
  </w:style>
  <w:style w:type="paragraph" w:customStyle="1" w:styleId="67">
    <w:name w:val="title12"/>
    <w:basedOn w:val="1"/>
    <w:qFormat/>
    <w:uiPriority w:val="0"/>
    <w:pPr>
      <w:widowControl/>
      <w:spacing w:before="150" w:line="510" w:lineRule="atLeast"/>
      <w:jc w:val="left"/>
    </w:pPr>
    <w:rPr>
      <w:rFonts w:hint="eastAsia" w:ascii="宋体" w:hAnsi="宋体"/>
      <w:b/>
      <w:kern w:val="0"/>
      <w:sz w:val="23"/>
      <w:szCs w:val="23"/>
    </w:rPr>
  </w:style>
  <w:style w:type="paragraph" w:customStyle="1" w:styleId="68">
    <w:name w:val="WPSOffice手动目录 1"/>
    <w:qFormat/>
    <w:uiPriority w:val="0"/>
    <w:rPr>
      <w:rFonts w:ascii="Times New Roman" w:hAnsi="Times New Roman" w:eastAsia="宋体" w:cs="Times New Roman"/>
      <w:lang w:val="en-US" w:eastAsia="zh-CN" w:bidi="ar-SA"/>
    </w:rPr>
  </w:style>
  <w:style w:type="paragraph" w:customStyle="1" w:styleId="6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0">
    <w:name w:val="title1"/>
    <w:basedOn w:val="1"/>
    <w:qFormat/>
    <w:uiPriority w:val="0"/>
    <w:pPr>
      <w:widowControl/>
      <w:spacing w:before="150"/>
      <w:jc w:val="left"/>
    </w:pPr>
    <w:rPr>
      <w:rFonts w:ascii="宋体" w:hAnsi="宋体" w:cs="宋体"/>
      <w:b/>
      <w:bCs/>
      <w:kern w:val="0"/>
      <w:sz w:val="22"/>
      <w:szCs w:val="22"/>
    </w:rPr>
  </w:style>
  <w:style w:type="character" w:customStyle="1" w:styleId="71">
    <w:name w:val="15"/>
    <w:basedOn w:val="38"/>
    <w:qFormat/>
    <w:uiPriority w:val="0"/>
    <w:rPr>
      <w:rFonts w:hint="default" w:ascii="Times New Roman" w:hAnsi="Times New Roman" w:cs="Times New Roman"/>
      <w:b/>
      <w:bCs/>
    </w:rPr>
  </w:style>
  <w:style w:type="paragraph" w:customStyle="1" w:styleId="72">
    <w:name w:val="UserStyle_0"/>
    <w:basedOn w:val="1"/>
    <w:qFormat/>
    <w:uiPriority w:val="0"/>
    <w:pPr>
      <w:widowControl/>
      <w:jc w:val="left"/>
    </w:pPr>
    <w:rPr>
      <w:kern w:val="0"/>
      <w:sz w:val="20"/>
      <w:szCs w:val="20"/>
    </w:rPr>
  </w:style>
  <w:style w:type="character" w:customStyle="1" w:styleId="73">
    <w:name w:val="NormalCharacter"/>
    <w:basedOn w:val="38"/>
    <w:qFormat/>
    <w:uiPriority w:val="0"/>
  </w:style>
  <w:style w:type="paragraph" w:customStyle="1" w:styleId="74">
    <w:name w:val="BodyText"/>
    <w:basedOn w:val="1"/>
    <w:next w:val="1"/>
    <w:qFormat/>
    <w:uiPriority w:val="0"/>
    <w:pPr>
      <w:spacing w:after="120"/>
      <w:textAlignment w:val="baseline"/>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1CB808-2117-40D6-8BFB-AA32E143ABFC}">
  <ds:schemaRefs/>
</ds:datastoreItem>
</file>

<file path=docProps/app.xml><?xml version="1.0" encoding="utf-8"?>
<Properties xmlns="http://schemas.openxmlformats.org/officeDocument/2006/extended-properties" xmlns:vt="http://schemas.openxmlformats.org/officeDocument/2006/docPropsVTypes">
  <Template>Normal</Template>
  <Company>SXZJTC</Company>
  <Pages>31</Pages>
  <Words>10404</Words>
  <Characters>11423</Characters>
  <Lines>116</Lines>
  <Paragraphs>32</Paragraphs>
  <TotalTime>99</TotalTime>
  <ScaleCrop>false</ScaleCrop>
  <LinksUpToDate>false</LinksUpToDate>
  <CharactersWithSpaces>13062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2020-12-18T08:06:00Z</dcterms:created>
  <dc:creator>刘洪涛</dc:creator>
  <cp:lastModifiedBy>两情相悦</cp:lastModifiedBy>
  <cp:lastPrinted>2020-12-25T07:48:00Z</cp:lastPrinted>
  <dcterms:modified xsi:type="dcterms:W3CDTF">2025-09-26T05:30:38Z</dcterms:modified>
  <dc:title>招标文件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7659A7CF3EEA45AFAC38C3055AB58466_13</vt:lpwstr>
  </property>
  <property fmtid="{D5CDD505-2E9C-101B-9397-08002B2CF9AE}" pid="4" name="KSOTemplateDocerSaveRecord">
    <vt:lpwstr>eyJoZGlkIjoiNTlkYzBjNGI3MDczYmY0MWRmZjFkOWM0MzQ1ZDM0MWIiLCJ1c2VySWQiOiI0NzI2OTg0NjMifQ==</vt:lpwstr>
  </property>
</Properties>
</file>