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40" w:lineRule="exact"/>
        <w:ind w:right="-483" w:rightChars="-230"/>
        <w:jc w:val="center"/>
        <w:rPr>
          <w:rFonts w:hint="eastAsia" w:ascii="华文中宋" w:hAnsi="华文中宋" w:eastAsia="华文中宋"/>
          <w:color w:val="000000" w:themeColor="text1"/>
        </w:rPr>
      </w:pPr>
      <w:r>
        <w:rPr>
          <w:rFonts w:hint="eastAsia" w:ascii="华文中宋" w:hAnsi="华文中宋" w:eastAsia="华文中宋"/>
          <w:color w:val="000000" w:themeColor="text1"/>
        </w:rPr>
        <w:t>关于西安烈士陵园园区安保、保洁服务的</w:t>
      </w:r>
    </w:p>
    <w:p>
      <w:pPr>
        <w:pStyle w:val="2"/>
        <w:tabs>
          <w:tab w:val="left" w:pos="0"/>
        </w:tabs>
        <w:autoSpaceDE w:val="0"/>
        <w:autoSpaceDN w:val="0"/>
        <w:adjustRightInd w:val="0"/>
        <w:spacing w:before="0" w:after="0" w:line="540" w:lineRule="exact"/>
        <w:ind w:right="-483" w:rightChars="-230"/>
        <w:jc w:val="center"/>
        <w:rPr>
          <w:rFonts w:ascii="华文中宋" w:hAnsi="华文中宋" w:eastAsia="华文中宋"/>
          <w:color w:val="000000" w:themeColor="text1"/>
        </w:rPr>
      </w:pPr>
      <w:r>
        <w:rPr>
          <w:rFonts w:hint="eastAsia" w:ascii="华文中宋" w:hAnsi="华文中宋" w:eastAsia="华文中宋"/>
          <w:color w:val="000000" w:themeColor="text1"/>
        </w:rPr>
        <w:t>成交结果公告</w:t>
      </w:r>
    </w:p>
    <w:p>
      <w:pPr>
        <w:spacing w:line="540" w:lineRule="exact"/>
        <w:rPr>
          <w:rFonts w:ascii="黑体" w:hAnsi="黑体" w:eastAsia="黑体"/>
          <w:color w:val="000000" w:themeColor="text1"/>
          <w:sz w:val="28"/>
          <w:szCs w:val="28"/>
        </w:rPr>
      </w:pPr>
      <w:bookmarkStart w:id="0" w:name="OLE_LINK1"/>
      <w:bookmarkStart w:id="1" w:name="OLE_LINK5"/>
      <w:bookmarkStart w:id="2" w:name="OLE_LINK3"/>
      <w:bookmarkStart w:id="3" w:name="OLE_LINK2"/>
      <w:bookmarkStart w:id="4" w:name="OLE_LINK4"/>
    </w:p>
    <w:p>
      <w:pPr>
        <w:spacing w:line="540" w:lineRule="exact"/>
        <w:rPr>
          <w:rFonts w:hint="default" w:ascii="仿宋" w:hAnsi="仿宋" w:eastAsia="仿宋"/>
          <w:color w:val="000000" w:themeColor="text1"/>
          <w:sz w:val="28"/>
          <w:szCs w:val="28"/>
          <w:lang w:val="en-US" w:eastAsia="zh-CN"/>
        </w:rPr>
      </w:pPr>
      <w:r>
        <w:rPr>
          <w:rFonts w:hint="eastAsia" w:ascii="黑体" w:hAnsi="黑体" w:eastAsia="黑体"/>
          <w:color w:val="000000" w:themeColor="text1"/>
          <w:sz w:val="28"/>
          <w:szCs w:val="28"/>
        </w:rPr>
        <w:t>一、项目编号：</w:t>
      </w:r>
      <w:r>
        <w:rPr>
          <w:rFonts w:hint="eastAsia" w:ascii="仿宋" w:hAnsi="仿宋" w:eastAsia="仿宋"/>
          <w:color w:val="000000" w:themeColor="text1"/>
          <w:sz w:val="28"/>
          <w:szCs w:val="28"/>
        </w:rPr>
        <w:t>XCZX2025-0</w:t>
      </w:r>
      <w:r>
        <w:rPr>
          <w:rFonts w:hint="eastAsia" w:ascii="仿宋" w:hAnsi="仿宋" w:eastAsia="仿宋"/>
          <w:color w:val="000000" w:themeColor="text1"/>
          <w:sz w:val="28"/>
          <w:szCs w:val="28"/>
          <w:lang w:val="en-US" w:eastAsia="zh-CN"/>
        </w:rPr>
        <w:t>110</w:t>
      </w:r>
    </w:p>
    <w:p>
      <w:pPr>
        <w:spacing w:line="540" w:lineRule="exact"/>
        <w:ind w:firstLine="560" w:firstLineChars="200"/>
        <w:rPr>
          <w:rFonts w:hint="eastAsia" w:ascii="黑体" w:hAnsi="黑体" w:eastAsia="黑体"/>
          <w:color w:val="000000" w:themeColor="text1"/>
          <w:sz w:val="28"/>
          <w:szCs w:val="28"/>
        </w:rPr>
      </w:pPr>
      <w:r>
        <w:rPr>
          <w:rFonts w:hint="eastAsia" w:ascii="黑体" w:hAnsi="黑体" w:eastAsia="黑体"/>
          <w:color w:val="000000" w:themeColor="text1"/>
          <w:sz w:val="28"/>
          <w:szCs w:val="28"/>
        </w:rPr>
        <w:t>备案编号：</w:t>
      </w:r>
      <w:r>
        <w:rPr>
          <w:rFonts w:hint="eastAsia" w:ascii="仿宋" w:hAnsi="仿宋" w:eastAsia="仿宋"/>
          <w:color w:val="000000" w:themeColor="text1"/>
          <w:sz w:val="28"/>
          <w:szCs w:val="28"/>
        </w:rPr>
        <w:t>ZCBN-西安市-2025-02952</w:t>
      </w:r>
    </w:p>
    <w:p>
      <w:pPr>
        <w:numPr>
          <w:ilvl w:val="0"/>
          <w:numId w:val="1"/>
        </w:numPr>
        <w:spacing w:line="540" w:lineRule="exact"/>
        <w:rPr>
          <w:rFonts w:hint="eastAsia" w:ascii="黑体" w:hAnsi="黑体" w:eastAsia="黑体"/>
          <w:color w:val="000000" w:themeColor="text1"/>
          <w:sz w:val="28"/>
          <w:szCs w:val="28"/>
        </w:rPr>
      </w:pPr>
      <w:r>
        <w:rPr>
          <w:rFonts w:hint="eastAsia" w:ascii="黑体" w:hAnsi="黑体" w:eastAsia="黑体"/>
          <w:color w:val="000000" w:themeColor="text1"/>
          <w:sz w:val="28"/>
          <w:szCs w:val="28"/>
        </w:rPr>
        <w:t>项目名称：</w:t>
      </w:r>
      <w:r>
        <w:rPr>
          <w:rFonts w:hint="eastAsia" w:ascii="仿宋" w:hAnsi="仿宋" w:eastAsia="仿宋"/>
          <w:color w:val="000000" w:themeColor="text1"/>
          <w:sz w:val="28"/>
          <w:szCs w:val="28"/>
        </w:rPr>
        <w:t>西安烈士陵园园区安保、保洁服务</w:t>
      </w:r>
    </w:p>
    <w:p>
      <w:pPr>
        <w:numPr>
          <w:ilvl w:val="0"/>
          <w:numId w:val="0"/>
        </w:num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三、成交信息</w:t>
      </w:r>
    </w:p>
    <w:p>
      <w:pPr>
        <w:spacing w:line="540" w:lineRule="exact"/>
        <w:ind w:firstLine="560" w:firstLineChars="2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服务商名称:西安新保全物业管理有限责任公司</w:t>
      </w:r>
    </w:p>
    <w:p>
      <w:pPr>
        <w:spacing w:line="5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成交金额：</w:t>
      </w:r>
      <w:r>
        <w:rPr>
          <w:rFonts w:hint="eastAsia" w:cs="宋体" w:asciiTheme="minorEastAsia" w:hAnsiTheme="minorEastAsia"/>
          <w:kern w:val="0"/>
          <w:sz w:val="28"/>
          <w:szCs w:val="28"/>
          <w:lang w:val="en-US" w:eastAsia="zh-CN"/>
        </w:rPr>
        <w:t>745000.</w:t>
      </w:r>
      <w:r>
        <w:rPr>
          <w:rFonts w:hint="eastAsia" w:ascii="仿宋" w:hAnsi="仿宋" w:eastAsia="仿宋"/>
          <w:color w:val="000000" w:themeColor="text1"/>
          <w:sz w:val="28"/>
          <w:szCs w:val="28"/>
          <w:lang w:val="en-US" w:eastAsia="zh-CN"/>
        </w:rPr>
        <w:t>00元</w:t>
      </w:r>
    </w:p>
    <w:p>
      <w:pPr>
        <w:spacing w:line="540" w:lineRule="exact"/>
        <w:ind w:firstLine="560" w:firstLineChars="200"/>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服务商地址:陕西省西安市浐灞生态区金桥三路 418 号前海人寿金</w:t>
      </w:r>
    </w:p>
    <w:p>
      <w:pPr>
        <w:spacing w:line="540" w:lineRule="exact"/>
        <w:jc w:val="left"/>
        <w:rPr>
          <w:rFonts w:hint="eastAsia" w:ascii="仿宋" w:hAnsi="仿宋" w:eastAsia="仿宋"/>
          <w:color w:val="000000" w:themeColor="text1"/>
          <w:sz w:val="28"/>
          <w:szCs w:val="28"/>
        </w:rPr>
      </w:pPr>
      <w:r>
        <w:rPr>
          <w:rFonts w:hint="eastAsia" w:ascii="仿宋" w:hAnsi="仿宋" w:eastAsia="仿宋"/>
          <w:color w:val="000000" w:themeColor="text1"/>
          <w:sz w:val="28"/>
          <w:szCs w:val="28"/>
        </w:rPr>
        <w:t>融中心 1 栋 18 层 04 号</w:t>
      </w:r>
    </w:p>
    <w:p>
      <w:pPr>
        <w:spacing w:line="540" w:lineRule="exact"/>
        <w:ind w:firstLine="560" w:firstLineChars="200"/>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联系人</w:t>
      </w:r>
      <w:r>
        <w:rPr>
          <w:rFonts w:hint="eastAsia" w:ascii="仿宋" w:hAnsi="仿宋" w:eastAsia="仿宋"/>
          <w:color w:val="000000" w:themeColor="text1"/>
          <w:sz w:val="28"/>
          <w:szCs w:val="28"/>
          <w:lang w:eastAsia="zh-CN"/>
        </w:rPr>
        <w:t>：赵豪</w:t>
      </w:r>
    </w:p>
    <w:p>
      <w:pPr>
        <w:spacing w:line="540" w:lineRule="exact"/>
        <w:ind w:left="2205" w:leftChars="250" w:hanging="1680" w:hangingChars="600"/>
        <w:rPr>
          <w:rFonts w:hint="default" w:ascii="仿宋" w:hAnsi="仿宋" w:eastAsia="仿宋"/>
          <w:color w:val="000000" w:themeColor="text1"/>
          <w:sz w:val="28"/>
          <w:szCs w:val="28"/>
          <w:lang w:val="en-US" w:eastAsia="zh-CN"/>
        </w:rPr>
      </w:pPr>
      <w:r>
        <w:rPr>
          <w:rFonts w:hint="eastAsia" w:ascii="仿宋" w:hAnsi="仿宋" w:eastAsia="仿宋"/>
          <w:color w:val="000000" w:themeColor="text1"/>
          <w:sz w:val="28"/>
          <w:szCs w:val="28"/>
        </w:rPr>
        <w:t>联系方式:</w:t>
      </w:r>
      <w:r>
        <w:rPr>
          <w:rFonts w:ascii="宋体" w:hAnsi="宋体" w:eastAsia="宋体" w:cs="宋体"/>
          <w:b w:val="0"/>
          <w:bCs w:val="0"/>
          <w:color w:val="000000"/>
          <w:sz w:val="28"/>
          <w:szCs w:val="28"/>
        </w:rPr>
        <w:t>15277393617</w:t>
      </w:r>
    </w:p>
    <w:p>
      <w:pPr>
        <w:spacing w:line="540" w:lineRule="exact"/>
        <w:rPr>
          <w:rFonts w:ascii="黑体" w:hAnsi="黑体" w:eastAsia="黑体"/>
          <w:color w:val="000000" w:themeColor="text1"/>
          <w:sz w:val="28"/>
          <w:szCs w:val="28"/>
        </w:rPr>
      </w:pPr>
      <w:r>
        <w:rPr>
          <w:rFonts w:hint="eastAsia" w:ascii="黑体" w:hAnsi="黑体" w:eastAsia="黑体"/>
          <w:color w:val="000000" w:themeColor="text1"/>
          <w:sz w:val="28"/>
          <w:szCs w:val="28"/>
        </w:rPr>
        <w:t>四、主要标的信息</w:t>
      </w:r>
    </w:p>
    <w:tbl>
      <w:tblPr>
        <w:tblStyle w:val="11"/>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40" w:lineRule="exact"/>
              <w:jc w:val="center"/>
              <w:rPr>
                <w:rFonts w:ascii="黑体" w:hAnsi="黑体" w:eastAsia="黑体"/>
                <w:color w:val="000000" w:themeColor="text1"/>
                <w:kern w:val="0"/>
                <w:sz w:val="28"/>
                <w:szCs w:val="28"/>
              </w:rPr>
            </w:pPr>
            <w:r>
              <w:rPr>
                <w:rFonts w:hint="eastAsia" w:ascii="黑体" w:hAnsi="黑体" w:eastAsia="黑体"/>
                <w:color w:val="000000" w:themeColor="text1"/>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numPr>
                <w:ilvl w:val="0"/>
                <w:numId w:val="0"/>
              </w:numPr>
              <w:spacing w:line="540" w:lineRule="exact"/>
              <w:rPr>
                <w:rFonts w:hint="eastAsia" w:ascii="仿宋" w:hAnsi="仿宋" w:eastAsia="仿宋" w:cs="宋体"/>
                <w:kern w:val="0"/>
                <w:sz w:val="28"/>
                <w:szCs w:val="28"/>
                <w:lang w:val="en-US" w:eastAsia="zh-CN" w:bidi="ar-SA"/>
              </w:rPr>
            </w:pPr>
            <w:r>
              <w:rPr>
                <w:rFonts w:hint="eastAsia" w:ascii="仿宋" w:hAnsi="仿宋" w:eastAsia="仿宋"/>
                <w:b/>
                <w:bCs/>
                <w:kern w:val="0"/>
                <w:sz w:val="28"/>
                <w:szCs w:val="28"/>
              </w:rPr>
              <w:t>名称：</w:t>
            </w:r>
            <w:r>
              <w:rPr>
                <w:rFonts w:hint="eastAsia" w:ascii="仿宋" w:hAnsi="仿宋" w:eastAsia="仿宋"/>
                <w:color w:val="000000" w:themeColor="text1"/>
                <w:sz w:val="28"/>
                <w:szCs w:val="28"/>
              </w:rPr>
              <w:t>西安烈士陵园园区安保、保洁服务</w:t>
            </w:r>
            <w:r>
              <w:rPr>
                <w:rFonts w:hint="eastAsia" w:ascii="仿宋" w:hAnsi="仿宋" w:eastAsia="仿宋" w:cs="宋体"/>
                <w:kern w:val="0"/>
                <w:sz w:val="28"/>
                <w:szCs w:val="28"/>
                <w:lang w:val="en-US" w:eastAsia="zh-CN" w:bidi="ar-SA"/>
              </w:rPr>
              <w:t>。</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详见磋商文件第三章。</w:t>
            </w:r>
          </w:p>
          <w:p>
            <w:pPr>
              <w:pStyle w:val="7"/>
              <w:spacing w:line="500" w:lineRule="exact"/>
              <w:rPr>
                <w:rFonts w:eastAsia="仿宋"/>
              </w:rPr>
            </w:pPr>
            <w:r>
              <w:rPr>
                <w:rFonts w:hint="eastAsia" w:ascii="仿宋" w:hAnsi="仿宋" w:eastAsia="仿宋"/>
                <w:b/>
                <w:bCs/>
                <w:kern w:val="0"/>
                <w:sz w:val="28"/>
                <w:szCs w:val="28"/>
              </w:rPr>
              <w:t>服务内容</w:t>
            </w:r>
            <w:r>
              <w:rPr>
                <w:rFonts w:hint="eastAsia" w:ascii="仿宋" w:hAnsi="仿宋" w:eastAsia="仿宋" w:cs="宋体"/>
                <w:kern w:val="0"/>
                <w:sz w:val="28"/>
                <w:szCs w:val="28"/>
              </w:rPr>
              <w:t>：详见磋商</w:t>
            </w:r>
            <w:r>
              <w:rPr>
                <w:rFonts w:ascii="仿宋" w:hAnsi="仿宋" w:eastAsia="仿宋" w:cs="宋体"/>
                <w:kern w:val="0"/>
                <w:sz w:val="28"/>
                <w:szCs w:val="28"/>
              </w:rPr>
              <w:t>文件第三章。</w:t>
            </w:r>
          </w:p>
          <w:p>
            <w:pPr>
              <w:pStyle w:val="7"/>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：详见磋商文件第三章。</w:t>
            </w:r>
          </w:p>
          <w:p>
            <w:pPr>
              <w:spacing w:line="540" w:lineRule="exact"/>
              <w:rPr>
                <w:rFonts w:ascii="仿宋" w:hAnsi="仿宋" w:eastAsia="仿宋"/>
                <w:color w:val="000000" w:themeColor="text1"/>
                <w:kern w:val="0"/>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：详见磋商文件第三章。</w:t>
            </w:r>
          </w:p>
        </w:tc>
      </w:tr>
    </w:tbl>
    <w:p>
      <w:pPr>
        <w:numPr>
          <w:ilvl w:val="0"/>
          <w:numId w:val="0"/>
        </w:numPr>
        <w:spacing w:line="540" w:lineRule="exact"/>
        <w:rPr>
          <w:rFonts w:hint="eastAsia" w:ascii="仿宋" w:hAnsi="仿宋" w:eastAsia="仿宋" w:cs="宋体"/>
          <w:color w:val="000000" w:themeColor="text1"/>
          <w:kern w:val="0"/>
          <w:sz w:val="28"/>
          <w:szCs w:val="28"/>
          <w:lang w:val="en-US" w:eastAsia="zh-CN"/>
        </w:rPr>
      </w:pPr>
      <w:r>
        <w:rPr>
          <w:rFonts w:hint="eastAsia" w:ascii="黑体" w:hAnsi="黑体" w:eastAsia="黑体"/>
          <w:color w:val="000000" w:themeColor="text1"/>
          <w:sz w:val="28"/>
          <w:szCs w:val="28"/>
          <w:lang w:eastAsia="zh-CN"/>
        </w:rPr>
        <w:t>五、</w:t>
      </w:r>
      <w:r>
        <w:rPr>
          <w:rFonts w:hint="eastAsia" w:ascii="黑体" w:hAnsi="黑体" w:eastAsia="黑体"/>
          <w:color w:val="000000" w:themeColor="text1"/>
          <w:sz w:val="28"/>
          <w:szCs w:val="28"/>
        </w:rPr>
        <w:t>评审专家名单：</w:t>
      </w:r>
      <w:r>
        <w:rPr>
          <w:rFonts w:hint="eastAsia" w:ascii="仿宋" w:hAnsi="仿宋" w:eastAsia="仿宋" w:cs="宋体"/>
          <w:color w:val="000000" w:themeColor="text1"/>
          <w:kern w:val="0"/>
          <w:sz w:val="28"/>
          <w:szCs w:val="28"/>
        </w:rPr>
        <w:t>张虎刚</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李琦</w:t>
      </w:r>
      <w:r>
        <w:rPr>
          <w:rFonts w:hint="eastAsia" w:ascii="仿宋" w:hAnsi="仿宋" w:eastAsia="仿宋" w:cs="宋体"/>
          <w:color w:val="000000" w:themeColor="text1"/>
          <w:kern w:val="0"/>
          <w:sz w:val="28"/>
          <w:szCs w:val="28"/>
          <w:lang w:eastAsia="zh-CN"/>
        </w:rPr>
        <w:t>、</w:t>
      </w:r>
      <w:r>
        <w:rPr>
          <w:rFonts w:hint="eastAsia" w:ascii="仿宋" w:hAnsi="仿宋" w:eastAsia="仿宋" w:cs="宋体"/>
          <w:color w:val="000000" w:themeColor="text1"/>
          <w:kern w:val="0"/>
          <w:sz w:val="28"/>
          <w:szCs w:val="28"/>
        </w:rPr>
        <w:t>马腾</w:t>
      </w:r>
      <w:r>
        <w:rPr>
          <w:rFonts w:hint="eastAsia" w:ascii="仿宋" w:hAnsi="仿宋" w:eastAsia="仿宋" w:cs="宋体"/>
          <w:color w:val="000000" w:themeColor="text1"/>
          <w:kern w:val="0"/>
          <w:sz w:val="28"/>
          <w:szCs w:val="28"/>
          <w:lang w:eastAsia="zh-CN"/>
        </w:rPr>
        <w:t>。</w:t>
      </w:r>
    </w:p>
    <w:p>
      <w:pPr>
        <w:spacing w:line="540" w:lineRule="exact"/>
        <w:rPr>
          <w:rFonts w:ascii="仿宋" w:hAnsi="仿宋" w:eastAsia="仿宋" w:cs="宋体"/>
          <w:color w:val="000000" w:themeColor="text1"/>
          <w:kern w:val="0"/>
          <w:sz w:val="28"/>
          <w:szCs w:val="28"/>
        </w:rPr>
      </w:pPr>
      <w:r>
        <w:rPr>
          <w:rFonts w:hint="eastAsia" w:ascii="黑体" w:hAnsi="黑体" w:eastAsia="黑体"/>
          <w:color w:val="000000" w:themeColor="text1"/>
          <w:sz w:val="28"/>
          <w:szCs w:val="28"/>
        </w:rPr>
        <w:t>六、公告期限：</w:t>
      </w:r>
      <w:r>
        <w:rPr>
          <w:rFonts w:hint="eastAsia" w:ascii="仿宋" w:hAnsi="仿宋" w:eastAsia="仿宋" w:cs="宋体"/>
          <w:color w:val="000000" w:themeColor="text1"/>
          <w:kern w:val="0"/>
          <w:sz w:val="28"/>
          <w:szCs w:val="28"/>
        </w:rPr>
        <w:t>自本公告发布之日起</w:t>
      </w:r>
      <w:r>
        <w:rPr>
          <w:rFonts w:ascii="仿宋" w:hAnsi="仿宋" w:eastAsia="仿宋" w:cs="宋体"/>
          <w:color w:val="000000" w:themeColor="text1"/>
          <w:kern w:val="0"/>
          <w:sz w:val="28"/>
          <w:szCs w:val="28"/>
        </w:rPr>
        <w:t>1</w:t>
      </w:r>
      <w:r>
        <w:rPr>
          <w:rFonts w:hint="eastAsia" w:ascii="仿宋" w:hAnsi="仿宋" w:eastAsia="仿宋" w:cs="宋体"/>
          <w:color w:val="000000" w:themeColor="text1"/>
          <w:kern w:val="0"/>
          <w:sz w:val="28"/>
          <w:szCs w:val="28"/>
        </w:rPr>
        <w:t>个工作日。</w:t>
      </w:r>
    </w:p>
    <w:p>
      <w:pPr>
        <w:spacing w:line="540" w:lineRule="exact"/>
        <w:rPr>
          <w:rFonts w:ascii="仿宋" w:hAnsi="仿宋" w:eastAsia="仿宋" w:cs="宋体"/>
          <w:bCs/>
          <w:sz w:val="28"/>
          <w:szCs w:val="28"/>
        </w:rPr>
      </w:pPr>
      <w:r>
        <w:rPr>
          <w:rFonts w:hint="eastAsia" w:ascii="黑体" w:hAnsi="黑体" w:eastAsia="黑体" w:cs="仿宋"/>
          <w:color w:val="000000" w:themeColor="text1"/>
          <w:sz w:val="28"/>
          <w:szCs w:val="28"/>
        </w:rPr>
        <w:t>七、其他补充事宜</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1、本项目</w:t>
      </w:r>
      <w:r>
        <w:rPr>
          <w:rFonts w:hint="eastAsia" w:ascii="仿宋" w:hAnsi="仿宋" w:eastAsia="仿宋" w:cs="宋体"/>
          <w:bCs/>
          <w:sz w:val="28"/>
          <w:szCs w:val="28"/>
          <w:lang w:eastAsia="zh-CN"/>
        </w:rPr>
        <w:t>为</w:t>
      </w:r>
      <w:r>
        <w:rPr>
          <w:rFonts w:hint="eastAsia" w:ascii="仿宋" w:hAnsi="仿宋" w:eastAsia="仿宋" w:cs="宋体"/>
          <w:bCs/>
          <w:sz w:val="28"/>
          <w:szCs w:val="28"/>
        </w:rPr>
        <w:t>专门面向小</w:t>
      </w:r>
      <w:r>
        <w:rPr>
          <w:rFonts w:hint="eastAsia" w:ascii="仿宋" w:hAnsi="仿宋" w:eastAsia="仿宋" w:cs="宋体"/>
          <w:bCs/>
          <w:sz w:val="28"/>
          <w:szCs w:val="28"/>
          <w:lang w:val="en-US" w:eastAsia="zh-CN"/>
        </w:rPr>
        <w:t>微</w:t>
      </w:r>
      <w:r>
        <w:rPr>
          <w:rFonts w:hint="eastAsia" w:ascii="仿宋" w:hAnsi="仿宋" w:eastAsia="仿宋" w:cs="宋体"/>
          <w:bCs/>
          <w:sz w:val="28"/>
          <w:szCs w:val="28"/>
        </w:rPr>
        <w:t>企业的采购项目，</w:t>
      </w:r>
      <w:r>
        <w:rPr>
          <w:rFonts w:hint="eastAsia" w:ascii="仿宋" w:hAnsi="仿宋" w:eastAsia="仿宋" w:cs="宋体"/>
          <w:bCs/>
          <w:sz w:val="28"/>
          <w:szCs w:val="28"/>
          <w:lang w:eastAsia="zh-CN"/>
        </w:rPr>
        <w:t>成交服务商</w:t>
      </w:r>
      <w:r>
        <w:rPr>
          <w:rFonts w:hint="eastAsia" w:ascii="仿宋" w:hAnsi="仿宋" w:eastAsia="仿宋" w:cs="宋体"/>
          <w:bCs/>
          <w:sz w:val="28"/>
          <w:szCs w:val="28"/>
          <w:lang w:val="en-US" w:eastAsia="zh-CN"/>
        </w:rPr>
        <w:t>企业</w:t>
      </w:r>
      <w:r>
        <w:rPr>
          <w:rFonts w:hint="eastAsia" w:ascii="仿宋" w:hAnsi="仿宋" w:eastAsia="仿宋" w:cs="宋体"/>
          <w:bCs/>
          <w:sz w:val="28"/>
          <w:szCs w:val="28"/>
        </w:rPr>
        <w:t>性质详见附件。</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2、本项目采用综合评分法，现依据市财函【2024】817号文件规定，</w:t>
      </w:r>
      <w:r>
        <w:rPr>
          <w:rFonts w:hint="eastAsia" w:ascii="仿宋" w:hAnsi="仿宋" w:eastAsia="仿宋" w:cs="宋体"/>
          <w:bCs/>
          <w:sz w:val="28"/>
          <w:szCs w:val="28"/>
          <w:lang w:eastAsia="zh-CN"/>
        </w:rPr>
        <w:t>成交服务商</w:t>
      </w:r>
      <w:r>
        <w:rPr>
          <w:rFonts w:hint="eastAsia" w:ascii="仿宋" w:hAnsi="仿宋" w:eastAsia="仿宋" w:cs="宋体"/>
          <w:bCs/>
          <w:sz w:val="28"/>
          <w:szCs w:val="28"/>
        </w:rPr>
        <w:t>的最后得分为</w:t>
      </w:r>
      <w:r>
        <w:rPr>
          <w:rFonts w:hint="eastAsia" w:ascii="仿宋" w:hAnsi="仿宋" w:eastAsia="仿宋" w:cs="宋体"/>
          <w:bCs/>
          <w:sz w:val="28"/>
          <w:szCs w:val="28"/>
          <w:lang w:val="en-US" w:eastAsia="zh-CN"/>
        </w:rPr>
        <w:t>88.97</w:t>
      </w:r>
      <w:r>
        <w:rPr>
          <w:rFonts w:hint="eastAsia" w:ascii="仿宋" w:hAnsi="仿宋" w:eastAsia="仿宋" w:cs="宋体"/>
          <w:bCs/>
          <w:sz w:val="28"/>
          <w:szCs w:val="28"/>
        </w:rPr>
        <w:t>分, 评审价格为745000.00元。</w:t>
      </w:r>
    </w:p>
    <w:p>
      <w:pPr>
        <w:spacing w:line="540" w:lineRule="exact"/>
        <w:ind w:firstLine="560" w:firstLineChars="200"/>
        <w:rPr>
          <w:rFonts w:ascii="仿宋" w:hAnsi="仿宋" w:eastAsia="仿宋" w:cs="宋体"/>
          <w:bCs/>
          <w:color w:val="000000" w:themeColor="text1"/>
          <w:sz w:val="28"/>
          <w:szCs w:val="28"/>
        </w:rPr>
      </w:pPr>
      <w:r>
        <w:rPr>
          <w:rFonts w:hint="eastAsia" w:ascii="仿宋" w:hAnsi="仿宋" w:eastAsia="仿宋" w:cs="宋体"/>
          <w:bCs/>
          <w:color w:val="000000" w:themeColor="text1"/>
          <w:sz w:val="28"/>
          <w:szCs w:val="28"/>
        </w:rPr>
        <w:t>3、请成交服务商于本项目公告期届满之日起，在西安市公共资源交易中心网站——企业端下载该项目电子版成交通知书，同时须前往西安市公共资源交易中心八楼提交纸质响应文件一正两副，内容与电子响应文件完全一致。</w:t>
      </w:r>
    </w:p>
    <w:p>
      <w:pPr>
        <w:spacing w:line="540" w:lineRule="exact"/>
        <w:rPr>
          <w:rFonts w:ascii="黑体" w:hAnsi="黑体" w:eastAsia="黑体" w:cs="宋体"/>
          <w:color w:val="000000" w:themeColor="text1"/>
          <w:kern w:val="0"/>
          <w:sz w:val="28"/>
          <w:szCs w:val="28"/>
        </w:rPr>
      </w:pPr>
      <w:r>
        <w:rPr>
          <w:rFonts w:hint="eastAsia" w:ascii="黑体" w:hAnsi="黑体" w:eastAsia="黑体" w:cs="宋体"/>
          <w:color w:val="000000" w:themeColor="text1"/>
          <w:kern w:val="0"/>
          <w:sz w:val="28"/>
          <w:szCs w:val="28"/>
        </w:rPr>
        <w:t>八、凡对本次公告内容提出询问，请按以下方式联系。</w:t>
      </w:r>
    </w:p>
    <w:p>
      <w:pPr>
        <w:spacing w:line="540" w:lineRule="exact"/>
        <w:ind w:firstLine="697" w:firstLineChars="248"/>
        <w:rPr>
          <w:rFonts w:ascii="黑体" w:hAnsi="黑体" w:eastAsia="黑体" w:cs="宋体"/>
          <w:color w:val="000000" w:themeColor="text1"/>
          <w:kern w:val="0"/>
          <w:sz w:val="28"/>
          <w:szCs w:val="28"/>
        </w:rPr>
      </w:pPr>
      <w:r>
        <w:rPr>
          <w:rFonts w:hint="eastAsia" w:ascii="仿宋" w:hAnsi="仿宋" w:eastAsia="仿宋" w:cs="宋体"/>
          <w:b/>
          <w:bCs/>
          <w:sz w:val="28"/>
          <w:szCs w:val="28"/>
        </w:rPr>
        <w:t>1.采购人信息</w:t>
      </w:r>
    </w:p>
    <w:p>
      <w:pPr>
        <w:numPr>
          <w:ilvl w:val="0"/>
          <w:numId w:val="0"/>
        </w:numPr>
        <w:spacing w:line="540" w:lineRule="exact"/>
        <w:ind w:firstLine="560" w:firstLineChars="20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eastAsia="zh-CN"/>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lang w:eastAsia="zh-CN"/>
        </w:rPr>
        <w:t>称</w:t>
      </w:r>
      <w:r>
        <w:rPr>
          <w:rFonts w:hint="eastAsia" w:ascii="仿宋" w:hAnsi="仿宋" w:eastAsia="仿宋"/>
          <w:color w:val="000000" w:themeColor="text1"/>
          <w:sz w:val="28"/>
          <w:szCs w:val="28"/>
          <w:lang w:val="en-US" w:eastAsia="zh-CN"/>
        </w:rPr>
        <w:t>：西安烈士陵园</w:t>
      </w:r>
    </w:p>
    <w:p>
      <w:pPr>
        <w:numPr>
          <w:ilvl w:val="0"/>
          <w:numId w:val="0"/>
        </w:numPr>
        <w:spacing w:line="540" w:lineRule="exact"/>
        <w:ind w:firstLine="560" w:firstLineChars="20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地    址：西安市雁塔区明德一路123号</w:t>
      </w:r>
    </w:p>
    <w:p>
      <w:pPr>
        <w:numPr>
          <w:ilvl w:val="0"/>
          <w:numId w:val="0"/>
        </w:numPr>
        <w:spacing w:line="540" w:lineRule="exact"/>
        <w:ind w:firstLine="560" w:firstLineChars="200"/>
        <w:jc w:val="left"/>
        <w:rPr>
          <w:rFonts w:hint="eastAsia" w:ascii="仿宋" w:hAnsi="仿宋" w:eastAsia="仿宋"/>
          <w:color w:val="000000" w:themeColor="text1"/>
          <w:sz w:val="28"/>
          <w:szCs w:val="28"/>
          <w:lang w:val="en-US" w:eastAsia="zh-CN"/>
        </w:rPr>
      </w:pPr>
      <w:r>
        <w:rPr>
          <w:rFonts w:hint="eastAsia" w:ascii="仿宋" w:hAnsi="仿宋" w:eastAsia="仿宋"/>
          <w:color w:val="000000" w:themeColor="text1"/>
          <w:sz w:val="28"/>
          <w:szCs w:val="28"/>
          <w:lang w:val="en-US" w:eastAsia="zh-CN"/>
        </w:rPr>
        <w:t>联系电话：</w:t>
      </w:r>
      <w:bookmarkStart w:id="5" w:name="_GoBack"/>
      <w:r>
        <w:rPr>
          <w:rFonts w:hint="eastAsia" w:ascii="仿宋" w:hAnsi="仿宋" w:eastAsia="仿宋"/>
          <w:color w:val="000000" w:themeColor="text1"/>
          <w:sz w:val="28"/>
          <w:szCs w:val="28"/>
          <w:lang w:val="en-US" w:eastAsia="zh-CN"/>
        </w:rPr>
        <w:t>029-88246836</w:t>
      </w:r>
    </w:p>
    <w:bookmarkEnd w:id="5"/>
    <w:p>
      <w:pPr>
        <w:numPr>
          <w:ilvl w:val="0"/>
          <w:numId w:val="0"/>
        </w:numPr>
        <w:spacing w:line="540" w:lineRule="exact"/>
        <w:ind w:firstLine="562" w:firstLineChars="200"/>
        <w:jc w:val="left"/>
        <w:rPr>
          <w:rFonts w:hint="eastAsia" w:ascii="仿宋" w:hAnsi="仿宋" w:eastAsia="仿宋" w:cs="宋体"/>
          <w:b/>
          <w:bCs/>
          <w:sz w:val="28"/>
          <w:szCs w:val="28"/>
        </w:rPr>
      </w:pPr>
      <w:r>
        <w:rPr>
          <w:rFonts w:hint="eastAsia" w:ascii="仿宋" w:hAnsi="仿宋" w:eastAsia="仿宋" w:cs="宋体"/>
          <w:b/>
          <w:bCs/>
          <w:sz w:val="28"/>
          <w:szCs w:val="28"/>
          <w:lang w:val="en-US" w:eastAsia="zh-CN"/>
        </w:rPr>
        <w:t>2.</w:t>
      </w:r>
      <w:r>
        <w:rPr>
          <w:rFonts w:hint="eastAsia" w:ascii="仿宋" w:hAnsi="仿宋" w:eastAsia="仿宋" w:cs="宋体"/>
          <w:b/>
          <w:bCs/>
          <w:sz w:val="28"/>
          <w:szCs w:val="28"/>
        </w:rPr>
        <w:t>项目联系人</w:t>
      </w:r>
    </w:p>
    <w:p>
      <w:pPr>
        <w:numPr>
          <w:ilvl w:val="0"/>
          <w:numId w:val="0"/>
        </w:num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名</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称：西安市市级单位政府采购中心</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地　</w:t>
      </w:r>
      <w:r>
        <w:rPr>
          <w:rFonts w:hint="eastAsia" w:ascii="仿宋" w:hAnsi="仿宋" w:eastAsia="仿宋"/>
          <w:color w:val="000000" w:themeColor="text1"/>
          <w:sz w:val="28"/>
          <w:szCs w:val="28"/>
          <w:lang w:val="en-US" w:eastAsia="zh-CN"/>
        </w:rPr>
        <w:t xml:space="preserve">  </w:t>
      </w:r>
      <w:r>
        <w:rPr>
          <w:rFonts w:hint="eastAsia" w:ascii="仿宋" w:hAnsi="仿宋" w:eastAsia="仿宋"/>
          <w:color w:val="000000" w:themeColor="text1"/>
          <w:sz w:val="28"/>
          <w:szCs w:val="28"/>
        </w:rPr>
        <w:t>址：西安市未央区文景北路16号白桦林国际B座</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项目联系人：苏老师</w:t>
      </w:r>
    </w:p>
    <w:p>
      <w:pPr>
        <w:spacing w:line="540" w:lineRule="exact"/>
        <w:ind w:firstLine="560" w:firstLineChars="200"/>
        <w:jc w:val="left"/>
        <w:rPr>
          <w:rFonts w:ascii="仿宋" w:hAnsi="仿宋" w:eastAsia="仿宋"/>
          <w:color w:val="000000" w:themeColor="text1"/>
          <w:sz w:val="28"/>
          <w:szCs w:val="28"/>
        </w:rPr>
      </w:pPr>
      <w:r>
        <w:rPr>
          <w:rFonts w:hint="eastAsia" w:ascii="仿宋" w:hAnsi="仿宋" w:eastAsia="仿宋"/>
          <w:color w:val="000000" w:themeColor="text1"/>
          <w:sz w:val="28"/>
          <w:szCs w:val="28"/>
        </w:rPr>
        <w:t>电　话：029-86510029、86510365转分机80837</w:t>
      </w: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p>
    <w:p>
      <w:pPr>
        <w:spacing w:line="540" w:lineRule="exact"/>
        <w:ind w:right="420" w:firstLine="840" w:firstLineChars="300"/>
        <w:jc w:val="right"/>
        <w:rPr>
          <w:rFonts w:ascii="仿宋" w:hAnsi="仿宋" w:eastAsia="仿宋"/>
          <w:color w:val="000000" w:themeColor="text1"/>
          <w:sz w:val="28"/>
          <w:szCs w:val="28"/>
        </w:rPr>
      </w:pPr>
      <w:r>
        <w:rPr>
          <w:rFonts w:hint="eastAsia" w:ascii="仿宋" w:hAnsi="仿宋" w:eastAsia="仿宋"/>
          <w:color w:val="000000" w:themeColor="text1"/>
          <w:sz w:val="28"/>
          <w:szCs w:val="28"/>
        </w:rPr>
        <w:t>西</w:t>
      </w:r>
      <w:r>
        <w:rPr>
          <w:rFonts w:ascii="仿宋" w:hAnsi="仿宋" w:eastAsia="仿宋"/>
          <w:color w:val="000000" w:themeColor="text1"/>
          <w:sz w:val="28"/>
          <w:szCs w:val="28"/>
        </w:rPr>
        <w:t>安市市级单位政府采购中心</w:t>
      </w:r>
    </w:p>
    <w:p>
      <w:pPr>
        <w:spacing w:line="540" w:lineRule="exact"/>
        <w:ind w:firstLine="5460" w:firstLineChars="1950"/>
        <w:rPr>
          <w:rFonts w:ascii="仿宋" w:hAnsi="仿宋" w:eastAsia="仿宋"/>
          <w:sz w:val="28"/>
          <w:szCs w:val="28"/>
        </w:rPr>
      </w:pPr>
      <w:r>
        <w:rPr>
          <w:rFonts w:ascii="仿宋" w:hAnsi="仿宋" w:eastAsia="仿宋"/>
          <w:color w:val="000000" w:themeColor="text1"/>
          <w:sz w:val="28"/>
          <w:szCs w:val="28"/>
        </w:rPr>
        <w:t>202</w:t>
      </w:r>
      <w:r>
        <w:rPr>
          <w:rFonts w:hint="eastAsia" w:ascii="仿宋" w:hAnsi="仿宋" w:eastAsia="仿宋"/>
          <w:color w:val="000000" w:themeColor="text1"/>
          <w:sz w:val="28"/>
          <w:szCs w:val="28"/>
          <w:lang w:val="en-US" w:eastAsia="zh-CN"/>
        </w:rPr>
        <w:t>5</w:t>
      </w:r>
      <w:r>
        <w:rPr>
          <w:rFonts w:ascii="仿宋" w:hAnsi="仿宋" w:eastAsia="仿宋"/>
          <w:color w:val="000000" w:themeColor="text1"/>
          <w:sz w:val="28"/>
          <w:szCs w:val="28"/>
        </w:rPr>
        <w:t>年</w:t>
      </w:r>
      <w:bookmarkEnd w:id="0"/>
      <w:r>
        <w:rPr>
          <w:rFonts w:hint="eastAsia" w:ascii="仿宋" w:hAnsi="仿宋" w:eastAsia="仿宋"/>
          <w:color w:val="000000" w:themeColor="text1"/>
          <w:sz w:val="28"/>
          <w:szCs w:val="28"/>
          <w:lang w:val="en-US" w:eastAsia="zh-CN"/>
        </w:rPr>
        <w:t>9</w:t>
      </w:r>
      <w:r>
        <w:rPr>
          <w:rFonts w:hint="eastAsia" w:ascii="仿宋" w:hAnsi="仿宋" w:eastAsia="仿宋"/>
          <w:color w:val="000000" w:themeColor="text1"/>
          <w:sz w:val="28"/>
          <w:szCs w:val="28"/>
        </w:rPr>
        <w:t>月</w:t>
      </w:r>
      <w:r>
        <w:rPr>
          <w:rFonts w:hint="eastAsia" w:ascii="仿宋" w:hAnsi="仿宋" w:eastAsia="仿宋"/>
          <w:color w:val="000000" w:themeColor="text1"/>
          <w:sz w:val="28"/>
          <w:szCs w:val="28"/>
          <w:lang w:val="en-US" w:eastAsia="zh-CN"/>
        </w:rPr>
        <w:t>28</w:t>
      </w:r>
      <w:r>
        <w:rPr>
          <w:rFonts w:ascii="仿宋" w:hAnsi="仿宋" w:eastAsia="仿宋"/>
          <w:sz w:val="28"/>
          <w:szCs w:val="28"/>
        </w:rPr>
        <w:t>日</w:t>
      </w:r>
      <w:bookmarkEnd w:id="1"/>
      <w:bookmarkEnd w:id="2"/>
      <w:bookmarkEnd w:id="3"/>
      <w:bookmarkEnd w:id="4"/>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spacing w:line="540" w:lineRule="exact"/>
        <w:ind w:firstLine="5460" w:firstLineChars="1950"/>
        <w:rPr>
          <w:rFonts w:ascii="仿宋" w:hAnsi="仿宋" w:eastAsia="仿宋"/>
          <w:sz w:val="28"/>
          <w:szCs w:val="28"/>
        </w:rPr>
      </w:pPr>
    </w:p>
    <w:p>
      <w:pPr>
        <w:numPr>
          <w:ilvl w:val="0"/>
          <w:numId w:val="2"/>
        </w:numPr>
        <w:spacing w:line="540" w:lineRule="exact"/>
        <w:rPr>
          <w:rFonts w:hint="eastAsia" w:ascii="黑体" w:hAnsi="黑体" w:eastAsia="黑体" w:cs="宋体"/>
          <w:color w:val="000000" w:themeColor="text1"/>
          <w:kern w:val="0"/>
          <w:sz w:val="28"/>
          <w:szCs w:val="28"/>
          <w:lang w:val="en-US" w:eastAsia="zh-CN"/>
        </w:rPr>
      </w:pPr>
      <w:r>
        <w:rPr>
          <w:rFonts w:hint="eastAsia" w:ascii="黑体" w:hAnsi="黑体" w:eastAsia="黑体" w:cs="宋体"/>
          <w:color w:val="000000" w:themeColor="text1"/>
          <w:kern w:val="0"/>
          <w:sz w:val="28"/>
          <w:szCs w:val="28"/>
          <w:lang w:val="en-US" w:eastAsia="zh-CN"/>
        </w:rPr>
        <w:t>附件</w:t>
      </w:r>
    </w:p>
    <w:p>
      <w:pPr>
        <w:numPr>
          <w:ilvl w:val="0"/>
          <w:numId w:val="0"/>
        </w:numPr>
        <w:spacing w:line="540" w:lineRule="exact"/>
        <w:rPr>
          <w:rFonts w:hint="eastAsia" w:ascii="黑体" w:hAnsi="黑体" w:eastAsia="黑体" w:cs="宋体"/>
          <w:color w:val="000000" w:themeColor="text1"/>
          <w:kern w:val="0"/>
          <w:sz w:val="28"/>
          <w:szCs w:val="28"/>
          <w:lang w:val="en-US" w:eastAsia="zh-CN"/>
        </w:rPr>
      </w:pPr>
      <w:r>
        <w:drawing>
          <wp:anchor distT="0" distB="0" distL="114300" distR="114300" simplePos="0" relativeHeight="251659264" behindDoc="1" locked="0" layoutInCell="1" allowOverlap="1">
            <wp:simplePos x="0" y="0"/>
            <wp:positionH relativeFrom="column">
              <wp:posOffset>563880</wp:posOffset>
            </wp:positionH>
            <wp:positionV relativeFrom="paragraph">
              <wp:posOffset>297180</wp:posOffset>
            </wp:positionV>
            <wp:extent cx="4091940" cy="1912620"/>
            <wp:effectExtent l="0" t="0" r="7620" b="7620"/>
            <wp:wrapTight wrapText="bothSides">
              <wp:wrapPolygon>
                <wp:start x="0" y="0"/>
                <wp:lineTo x="0" y="21514"/>
                <wp:lineTo x="21560" y="21514"/>
                <wp:lineTo x="2156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91940" cy="1912620"/>
                    </a:xfrm>
                    <a:prstGeom prst="rect">
                      <a:avLst/>
                    </a:prstGeom>
                    <a:noFill/>
                    <a:ln>
                      <a:noFill/>
                    </a:ln>
                  </pic:spPr>
                </pic:pic>
              </a:graphicData>
            </a:graphic>
          </wp:anchor>
        </w:drawing>
      </w: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r>
        <w:drawing>
          <wp:anchor distT="0" distB="0" distL="114300" distR="114300" simplePos="0" relativeHeight="251660288" behindDoc="1" locked="0" layoutInCell="1" allowOverlap="1">
            <wp:simplePos x="0" y="0"/>
            <wp:positionH relativeFrom="column">
              <wp:posOffset>678180</wp:posOffset>
            </wp:positionH>
            <wp:positionV relativeFrom="paragraph">
              <wp:posOffset>335280</wp:posOffset>
            </wp:positionV>
            <wp:extent cx="3771900" cy="3429000"/>
            <wp:effectExtent l="0" t="0" r="7620" b="0"/>
            <wp:wrapTight wrapText="bothSides">
              <wp:wrapPolygon>
                <wp:start x="0" y="0"/>
                <wp:lineTo x="0" y="21504"/>
                <wp:lineTo x="21556" y="21504"/>
                <wp:lineTo x="21556"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771900" cy="3429000"/>
                    </a:xfrm>
                    <a:prstGeom prst="rect">
                      <a:avLst/>
                    </a:prstGeom>
                    <a:noFill/>
                    <a:ln>
                      <a:noFill/>
                    </a:ln>
                  </pic:spPr>
                </pic:pic>
              </a:graphicData>
            </a:graphic>
          </wp:anchor>
        </w:drawing>
      </w: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p>
      <w:pPr>
        <w:numPr>
          <w:ilvl w:val="0"/>
          <w:numId w:val="0"/>
        </w:numPr>
        <w:spacing w:line="540" w:lineRule="exact"/>
        <w:rPr>
          <w:rFonts w:hint="eastAsia" w:ascii="黑体" w:hAnsi="黑体" w:eastAsia="黑体" w:cs="宋体"/>
          <w:color w:val="000000" w:themeColor="text1"/>
          <w:kern w:val="0"/>
          <w:sz w:val="28"/>
          <w:szCs w:val="28"/>
          <w:lang w:eastAsia="zh-CN"/>
        </w:rPr>
      </w:pPr>
    </w:p>
    <w:sectPr>
      <w:pgSz w:w="11906" w:h="16838"/>
      <w:pgMar w:top="1440" w:right="1416"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EDD2F"/>
    <w:multiLevelType w:val="singleLevel"/>
    <w:tmpl w:val="85DEDD2F"/>
    <w:lvl w:ilvl="0" w:tentative="0">
      <w:start w:val="9"/>
      <w:numFmt w:val="chineseCounting"/>
      <w:suff w:val="nothing"/>
      <w:lvlText w:val="%1、"/>
      <w:lvlJc w:val="left"/>
      <w:rPr>
        <w:rFonts w:hint="eastAsia"/>
      </w:rPr>
    </w:lvl>
  </w:abstractNum>
  <w:abstractNum w:abstractNumId="1">
    <w:nsid w:val="6E0D1008"/>
    <w:multiLevelType w:val="singleLevel"/>
    <w:tmpl w:val="6E0D100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EzYTUzZDZlYzU2ZmMyNjViMjExMzhmMzE1NGZmMGQifQ=="/>
  </w:docVars>
  <w:rsids>
    <w:rsidRoot w:val="007542E0"/>
    <w:rsid w:val="000152AA"/>
    <w:rsid w:val="00025E2A"/>
    <w:rsid w:val="00030028"/>
    <w:rsid w:val="00033DCE"/>
    <w:rsid w:val="00044C8A"/>
    <w:rsid w:val="000517E3"/>
    <w:rsid w:val="00054433"/>
    <w:rsid w:val="00063CA7"/>
    <w:rsid w:val="0006594F"/>
    <w:rsid w:val="0009743E"/>
    <w:rsid w:val="000B4505"/>
    <w:rsid w:val="000C14F9"/>
    <w:rsid w:val="000F52BE"/>
    <w:rsid w:val="00154A74"/>
    <w:rsid w:val="001737ED"/>
    <w:rsid w:val="001832C6"/>
    <w:rsid w:val="00191564"/>
    <w:rsid w:val="001A0A10"/>
    <w:rsid w:val="001B0C0E"/>
    <w:rsid w:val="0020185C"/>
    <w:rsid w:val="0022797A"/>
    <w:rsid w:val="00243293"/>
    <w:rsid w:val="002505D0"/>
    <w:rsid w:val="002523EA"/>
    <w:rsid w:val="002612B8"/>
    <w:rsid w:val="00263345"/>
    <w:rsid w:val="002B2887"/>
    <w:rsid w:val="002C02AE"/>
    <w:rsid w:val="002D0555"/>
    <w:rsid w:val="002E5EC3"/>
    <w:rsid w:val="00342CE8"/>
    <w:rsid w:val="00354D47"/>
    <w:rsid w:val="0035764B"/>
    <w:rsid w:val="00375945"/>
    <w:rsid w:val="003A78D4"/>
    <w:rsid w:val="003C37D9"/>
    <w:rsid w:val="003E77F6"/>
    <w:rsid w:val="003F0CFA"/>
    <w:rsid w:val="003F1542"/>
    <w:rsid w:val="003F5126"/>
    <w:rsid w:val="00424A5D"/>
    <w:rsid w:val="00435970"/>
    <w:rsid w:val="00442B73"/>
    <w:rsid w:val="00451C7B"/>
    <w:rsid w:val="00460587"/>
    <w:rsid w:val="00465B43"/>
    <w:rsid w:val="004730D2"/>
    <w:rsid w:val="00480175"/>
    <w:rsid w:val="004823D6"/>
    <w:rsid w:val="004C1E69"/>
    <w:rsid w:val="004D7D55"/>
    <w:rsid w:val="004E228F"/>
    <w:rsid w:val="004E53F6"/>
    <w:rsid w:val="004F0933"/>
    <w:rsid w:val="004F1AE6"/>
    <w:rsid w:val="004F50DE"/>
    <w:rsid w:val="005033A0"/>
    <w:rsid w:val="005145F6"/>
    <w:rsid w:val="005234D9"/>
    <w:rsid w:val="00525D40"/>
    <w:rsid w:val="00526851"/>
    <w:rsid w:val="0058402F"/>
    <w:rsid w:val="0059004B"/>
    <w:rsid w:val="005A0F81"/>
    <w:rsid w:val="005A7BB8"/>
    <w:rsid w:val="005B26CF"/>
    <w:rsid w:val="00602EDA"/>
    <w:rsid w:val="006276B8"/>
    <w:rsid w:val="006466AF"/>
    <w:rsid w:val="00653F8B"/>
    <w:rsid w:val="006554C0"/>
    <w:rsid w:val="00696A10"/>
    <w:rsid w:val="006A4F00"/>
    <w:rsid w:val="006E3C93"/>
    <w:rsid w:val="006E517D"/>
    <w:rsid w:val="006F5233"/>
    <w:rsid w:val="007542E0"/>
    <w:rsid w:val="00766466"/>
    <w:rsid w:val="00781EF6"/>
    <w:rsid w:val="007A68BB"/>
    <w:rsid w:val="007A6C32"/>
    <w:rsid w:val="007E2225"/>
    <w:rsid w:val="007E3B8B"/>
    <w:rsid w:val="007F583C"/>
    <w:rsid w:val="008239C0"/>
    <w:rsid w:val="00823E4E"/>
    <w:rsid w:val="008262F6"/>
    <w:rsid w:val="00844ED7"/>
    <w:rsid w:val="0085172E"/>
    <w:rsid w:val="008568A7"/>
    <w:rsid w:val="008609D8"/>
    <w:rsid w:val="00871A0B"/>
    <w:rsid w:val="00884634"/>
    <w:rsid w:val="00893BE6"/>
    <w:rsid w:val="00894C28"/>
    <w:rsid w:val="008A1B77"/>
    <w:rsid w:val="008C00DA"/>
    <w:rsid w:val="008D1068"/>
    <w:rsid w:val="008E1603"/>
    <w:rsid w:val="008F62C3"/>
    <w:rsid w:val="00900F7A"/>
    <w:rsid w:val="00907C5D"/>
    <w:rsid w:val="00923320"/>
    <w:rsid w:val="00923CA6"/>
    <w:rsid w:val="009240C7"/>
    <w:rsid w:val="00942F20"/>
    <w:rsid w:val="009749A7"/>
    <w:rsid w:val="009A7D5E"/>
    <w:rsid w:val="009D5315"/>
    <w:rsid w:val="009E3F73"/>
    <w:rsid w:val="00A070A8"/>
    <w:rsid w:val="00A32F8C"/>
    <w:rsid w:val="00A43CD5"/>
    <w:rsid w:val="00A44641"/>
    <w:rsid w:val="00A533E2"/>
    <w:rsid w:val="00A60391"/>
    <w:rsid w:val="00A7702D"/>
    <w:rsid w:val="00AB310A"/>
    <w:rsid w:val="00AD5009"/>
    <w:rsid w:val="00AE4481"/>
    <w:rsid w:val="00AE5ECE"/>
    <w:rsid w:val="00B33CDE"/>
    <w:rsid w:val="00B7115C"/>
    <w:rsid w:val="00B71651"/>
    <w:rsid w:val="00B95BAA"/>
    <w:rsid w:val="00BB089E"/>
    <w:rsid w:val="00BF24A6"/>
    <w:rsid w:val="00BF70FB"/>
    <w:rsid w:val="00C00820"/>
    <w:rsid w:val="00C039A3"/>
    <w:rsid w:val="00C03A46"/>
    <w:rsid w:val="00C11DE0"/>
    <w:rsid w:val="00C21619"/>
    <w:rsid w:val="00C31F69"/>
    <w:rsid w:val="00C36A85"/>
    <w:rsid w:val="00C63B2B"/>
    <w:rsid w:val="00C640CA"/>
    <w:rsid w:val="00C6460C"/>
    <w:rsid w:val="00C85C86"/>
    <w:rsid w:val="00C924B3"/>
    <w:rsid w:val="00C95D11"/>
    <w:rsid w:val="00CF67FF"/>
    <w:rsid w:val="00CF715D"/>
    <w:rsid w:val="00D0230C"/>
    <w:rsid w:val="00D02FCB"/>
    <w:rsid w:val="00D26A49"/>
    <w:rsid w:val="00D30F9C"/>
    <w:rsid w:val="00D44F64"/>
    <w:rsid w:val="00D47C9E"/>
    <w:rsid w:val="00D64B94"/>
    <w:rsid w:val="00DA00B3"/>
    <w:rsid w:val="00DC0835"/>
    <w:rsid w:val="00DC48FF"/>
    <w:rsid w:val="00DE45BD"/>
    <w:rsid w:val="00E0220D"/>
    <w:rsid w:val="00E06770"/>
    <w:rsid w:val="00E31310"/>
    <w:rsid w:val="00E32883"/>
    <w:rsid w:val="00E607AC"/>
    <w:rsid w:val="00E63375"/>
    <w:rsid w:val="00E818EA"/>
    <w:rsid w:val="00E81D6A"/>
    <w:rsid w:val="00EA4B7B"/>
    <w:rsid w:val="00ED37A4"/>
    <w:rsid w:val="00EE31ED"/>
    <w:rsid w:val="00EE49DF"/>
    <w:rsid w:val="00F038D0"/>
    <w:rsid w:val="00F32483"/>
    <w:rsid w:val="00F3661A"/>
    <w:rsid w:val="00F446DA"/>
    <w:rsid w:val="00F71343"/>
    <w:rsid w:val="00F75109"/>
    <w:rsid w:val="00F904A3"/>
    <w:rsid w:val="00FA66CA"/>
    <w:rsid w:val="00FB0306"/>
    <w:rsid w:val="00FB5BA8"/>
    <w:rsid w:val="00FB7CE8"/>
    <w:rsid w:val="00FD384F"/>
    <w:rsid w:val="00FD47FB"/>
    <w:rsid w:val="00FD5CB4"/>
    <w:rsid w:val="00FF0746"/>
    <w:rsid w:val="00FF3F4F"/>
    <w:rsid w:val="00FF5AAB"/>
    <w:rsid w:val="033B6E6B"/>
    <w:rsid w:val="041E18A5"/>
    <w:rsid w:val="04FC4516"/>
    <w:rsid w:val="0601332E"/>
    <w:rsid w:val="07B74AED"/>
    <w:rsid w:val="093E75E3"/>
    <w:rsid w:val="09726FF2"/>
    <w:rsid w:val="0AC40184"/>
    <w:rsid w:val="0B953595"/>
    <w:rsid w:val="10281004"/>
    <w:rsid w:val="108F06DD"/>
    <w:rsid w:val="12E81275"/>
    <w:rsid w:val="16E47A20"/>
    <w:rsid w:val="186500AA"/>
    <w:rsid w:val="1B0F5B73"/>
    <w:rsid w:val="1B4C70B5"/>
    <w:rsid w:val="1FB43A7B"/>
    <w:rsid w:val="21363A76"/>
    <w:rsid w:val="21D05D2B"/>
    <w:rsid w:val="246C707C"/>
    <w:rsid w:val="247A4353"/>
    <w:rsid w:val="28BA6E77"/>
    <w:rsid w:val="2A8B1AC7"/>
    <w:rsid w:val="2D992527"/>
    <w:rsid w:val="2EE5656D"/>
    <w:rsid w:val="30E868BA"/>
    <w:rsid w:val="31642F5F"/>
    <w:rsid w:val="382D35B3"/>
    <w:rsid w:val="383412F3"/>
    <w:rsid w:val="38E45D1C"/>
    <w:rsid w:val="3DF40CC1"/>
    <w:rsid w:val="41421BAA"/>
    <w:rsid w:val="42187311"/>
    <w:rsid w:val="45F20273"/>
    <w:rsid w:val="49BC395C"/>
    <w:rsid w:val="4A663DFF"/>
    <w:rsid w:val="4BE43584"/>
    <w:rsid w:val="4D990B9C"/>
    <w:rsid w:val="4F4D104D"/>
    <w:rsid w:val="4FB34CBE"/>
    <w:rsid w:val="51E57DDD"/>
    <w:rsid w:val="52C27562"/>
    <w:rsid w:val="53077BCA"/>
    <w:rsid w:val="56BE0668"/>
    <w:rsid w:val="5A06785E"/>
    <w:rsid w:val="5E2E3BAE"/>
    <w:rsid w:val="5F3F3957"/>
    <w:rsid w:val="624D3D25"/>
    <w:rsid w:val="65262C64"/>
    <w:rsid w:val="66AB1DBB"/>
    <w:rsid w:val="6A0C0E1E"/>
    <w:rsid w:val="6AA71259"/>
    <w:rsid w:val="6BB42A0C"/>
    <w:rsid w:val="6C9C66D4"/>
    <w:rsid w:val="6F004D4E"/>
    <w:rsid w:val="6FE216AA"/>
    <w:rsid w:val="70610073"/>
    <w:rsid w:val="7298352A"/>
    <w:rsid w:val="73C240BE"/>
    <w:rsid w:val="784933B8"/>
    <w:rsid w:val="78B72E70"/>
    <w:rsid w:val="79E4172E"/>
    <w:rsid w:val="7B0F7141"/>
    <w:rsid w:val="7C112A59"/>
    <w:rsid w:val="7D8652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semiHidden/>
    <w:unhideWhenUsed/>
    <w:qFormat/>
    <w:uiPriority w:val="0"/>
    <w:rPr>
      <w:rFonts w:ascii="宋体" w:eastAsia="宋体"/>
      <w:sz w:val="18"/>
      <w:szCs w:val="18"/>
    </w:rPr>
  </w:style>
  <w:style w:type="paragraph" w:styleId="5">
    <w:name w:val="Plain Text"/>
    <w:basedOn w:val="1"/>
    <w:link w:val="27"/>
    <w:qFormat/>
    <w:uiPriority w:val="0"/>
    <w:rPr>
      <w:rFonts w:ascii="宋体" w:hAnsi="Courier New"/>
      <w:szCs w:val="22"/>
    </w:rPr>
  </w:style>
  <w:style w:type="paragraph" w:styleId="6">
    <w:name w:val="Balloon Text"/>
    <w:basedOn w:val="1"/>
    <w:link w:val="28"/>
    <w:semiHidden/>
    <w:unhideWhenUsed/>
    <w:qFormat/>
    <w:uiPriority w:val="0"/>
    <w:rPr>
      <w:sz w:val="18"/>
      <w:szCs w:val="18"/>
    </w:rPr>
  </w:style>
  <w:style w:type="paragraph" w:styleId="7">
    <w:name w:val="footer"/>
    <w:basedOn w:val="1"/>
    <w:link w:val="26"/>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jc w:val="left"/>
    </w:pPr>
    <w:rPr>
      <w:rFonts w:cs="Times New Roman"/>
      <w:kern w:val="0"/>
      <w:sz w:val="24"/>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bCs/>
    </w:rPr>
  </w:style>
  <w:style w:type="character" w:styleId="14">
    <w:name w:val="FollowedHyperlink"/>
    <w:basedOn w:val="12"/>
    <w:qFormat/>
    <w:uiPriority w:val="0"/>
    <w:rPr>
      <w:color w:val="800080"/>
      <w:u w:val="none"/>
    </w:rPr>
  </w:style>
  <w:style w:type="character" w:styleId="15">
    <w:name w:val="Emphasis"/>
    <w:basedOn w:val="12"/>
    <w:qFormat/>
    <w:uiPriority w:val="0"/>
    <w:rPr>
      <w:b/>
      <w:bCs/>
    </w:rPr>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hint="default"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styleId="25">
    <w:name w:val="List Paragraph"/>
    <w:basedOn w:val="1"/>
    <w:qFormat/>
    <w:uiPriority w:val="99"/>
    <w:pPr>
      <w:ind w:firstLine="420" w:firstLineChars="200"/>
    </w:pPr>
  </w:style>
  <w:style w:type="character" w:customStyle="1" w:styleId="26">
    <w:name w:val="页脚 Char"/>
    <w:basedOn w:val="12"/>
    <w:link w:val="7"/>
    <w:qFormat/>
    <w:uiPriority w:val="99"/>
    <w:rPr>
      <w:rFonts w:asciiTheme="minorHAnsi" w:hAnsiTheme="minorHAnsi" w:eastAsiaTheme="minorEastAsia"/>
      <w:kern w:val="2"/>
      <w:sz w:val="18"/>
      <w:szCs w:val="18"/>
    </w:rPr>
  </w:style>
  <w:style w:type="character" w:customStyle="1" w:styleId="27">
    <w:name w:val="纯文本 Char"/>
    <w:basedOn w:val="12"/>
    <w:link w:val="5"/>
    <w:qFormat/>
    <w:uiPriority w:val="0"/>
    <w:rPr>
      <w:rFonts w:ascii="宋体" w:hAnsi="Courier New" w:eastAsiaTheme="minorEastAsia"/>
      <w:kern w:val="2"/>
      <w:sz w:val="21"/>
      <w:szCs w:val="22"/>
    </w:rPr>
  </w:style>
  <w:style w:type="character" w:customStyle="1" w:styleId="28">
    <w:name w:val="批注框文本 Char"/>
    <w:basedOn w:val="12"/>
    <w:link w:val="6"/>
    <w:semiHidden/>
    <w:qFormat/>
    <w:uiPriority w:val="0"/>
    <w:rPr>
      <w:kern w:val="2"/>
      <w:sz w:val="18"/>
      <w:szCs w:val="18"/>
    </w:rPr>
  </w:style>
  <w:style w:type="character" w:customStyle="1" w:styleId="29">
    <w:name w:val="文档结构图 Char"/>
    <w:basedOn w:val="12"/>
    <w:link w:val="4"/>
    <w:semiHidden/>
    <w:qFormat/>
    <w:uiPriority w:val="0"/>
    <w:rPr>
      <w:rFonts w:ascii="宋体" w:eastAsia="宋体"/>
      <w:kern w:val="2"/>
      <w:sz w:val="18"/>
      <w:szCs w:val="18"/>
    </w:rPr>
  </w:style>
  <w:style w:type="paragraph" w:customStyle="1" w:styleId="3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31">
    <w:name w:val="※正文（缩进4）"/>
    <w:basedOn w:val="30"/>
    <w:qFormat/>
    <w:uiPriority w:val="0"/>
    <w:pPr>
      <w:ind w:firstLine="400" w:firstLineChars="4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557</Words>
  <Characters>629</Characters>
  <Lines>1</Lines>
  <Paragraphs>1</Paragraphs>
  <TotalTime>7</TotalTime>
  <ScaleCrop>false</ScaleCrop>
  <LinksUpToDate>false</LinksUpToDate>
  <CharactersWithSpaces>646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2024-10-23T04:30:00Z</dcterms:created>
  <dc:creator>admin</dc:creator>
  <cp:lastModifiedBy>sj~nli</cp:lastModifiedBy>
  <cp:lastPrinted>2025-09-28T02:21:54Z</cp:lastPrinted>
  <dcterms:modified xsi:type="dcterms:W3CDTF">2025-09-28T02:29:13Z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FC96F010EA5C42D4BA0D635F7E787187_12</vt:lpwstr>
  </property>
  <property fmtid="{D5CDD505-2E9C-101B-9397-08002B2CF9AE}" pid="4" name="KSOTemplateDocerSaveRecord">
    <vt:lpwstr>eyJoZGlkIjoiMzlkZGUyNjQ3N2ZmNTQwNWZiZDc0ZGU3ODJjM2RiOGYifQ==</vt:lpwstr>
  </property>
</Properties>
</file>