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443B9">
      <w:pPr>
        <w:pStyle w:val="4"/>
        <w:spacing w:line="247" w:lineRule="auto"/>
        <w:rPr>
          <w:rFonts w:hint="eastAsia" w:eastAsia="宋体"/>
          <w:lang w:eastAsia="zh-CN"/>
        </w:rPr>
      </w:pPr>
      <w:r>
        <w:rPr>
          <w:rFonts w:ascii="宋体" w:hAnsi="宋体" w:eastAsia="宋体" w:cs="宋体"/>
          <w:b/>
          <w:bCs/>
          <w:spacing w:val="5"/>
          <w:sz w:val="31"/>
          <w:szCs w:val="31"/>
        </w:rPr>
        <w:t>采购项目编号：</w:t>
      </w:r>
      <w:r>
        <w:rPr>
          <w:rFonts w:hint="eastAsia" w:ascii="宋体" w:hAnsi="宋体" w:eastAsia="宋体" w:cs="宋体"/>
          <w:b/>
          <w:bCs/>
          <w:sz w:val="31"/>
          <w:szCs w:val="31"/>
          <w:lang w:eastAsia="zh-CN"/>
        </w:rPr>
        <w:t>ALJH-2025-ZB-051</w:t>
      </w:r>
    </w:p>
    <w:p w14:paraId="180C209E">
      <w:pPr>
        <w:pStyle w:val="4"/>
        <w:spacing w:line="248" w:lineRule="auto"/>
      </w:pPr>
    </w:p>
    <w:p w14:paraId="246CA56A">
      <w:pPr>
        <w:pStyle w:val="4"/>
        <w:spacing w:line="248" w:lineRule="auto"/>
      </w:pPr>
    </w:p>
    <w:p w14:paraId="57B44804">
      <w:pPr>
        <w:pStyle w:val="4"/>
        <w:spacing w:line="248" w:lineRule="auto"/>
      </w:pPr>
    </w:p>
    <w:p w14:paraId="2B72131E">
      <w:pPr>
        <w:pStyle w:val="4"/>
        <w:spacing w:line="248" w:lineRule="auto"/>
      </w:pPr>
    </w:p>
    <w:p w14:paraId="56CCBC32">
      <w:pPr>
        <w:pStyle w:val="4"/>
        <w:spacing w:line="248" w:lineRule="auto"/>
      </w:pPr>
    </w:p>
    <w:p w14:paraId="2EDF38A9">
      <w:pPr>
        <w:pStyle w:val="4"/>
        <w:spacing w:line="248" w:lineRule="auto"/>
      </w:pPr>
    </w:p>
    <w:p w14:paraId="1249FC10">
      <w:pPr>
        <w:pStyle w:val="4"/>
        <w:spacing w:line="248" w:lineRule="auto"/>
      </w:pPr>
    </w:p>
    <w:p w14:paraId="095BC916">
      <w:pPr>
        <w:pStyle w:val="4"/>
        <w:spacing w:line="251" w:lineRule="auto"/>
        <w:jc w:val="center"/>
        <w:rPr>
          <w:rFonts w:hint="eastAsia" w:eastAsia="宋体"/>
          <w:lang w:eastAsia="zh-CN"/>
        </w:rPr>
      </w:pPr>
      <w:r>
        <w:rPr>
          <w:rFonts w:hint="eastAsia" w:ascii="宋体" w:hAnsi="宋体" w:eastAsia="宋体" w:cs="宋体"/>
          <w:b/>
          <w:bCs/>
          <w:spacing w:val="4"/>
          <w:sz w:val="55"/>
          <w:szCs w:val="55"/>
          <w:lang w:eastAsia="zh-CN"/>
        </w:rPr>
        <w:t>举办“榆林市第三届老干部艺术节之全市老干部太极拳比赛”服务项目</w:t>
      </w:r>
    </w:p>
    <w:p w14:paraId="4F12617E">
      <w:pPr>
        <w:pStyle w:val="4"/>
        <w:spacing w:line="251" w:lineRule="auto"/>
      </w:pPr>
    </w:p>
    <w:p w14:paraId="1D04D75C">
      <w:pPr>
        <w:pStyle w:val="4"/>
        <w:spacing w:line="251" w:lineRule="auto"/>
      </w:pPr>
    </w:p>
    <w:p w14:paraId="6ECBEC5D">
      <w:pPr>
        <w:pStyle w:val="4"/>
        <w:spacing w:line="251" w:lineRule="auto"/>
      </w:pPr>
    </w:p>
    <w:p w14:paraId="0072FD02">
      <w:pPr>
        <w:pStyle w:val="4"/>
        <w:spacing w:line="251" w:lineRule="auto"/>
      </w:pPr>
    </w:p>
    <w:p w14:paraId="43D3280A">
      <w:pPr>
        <w:pStyle w:val="4"/>
        <w:spacing w:line="252" w:lineRule="auto"/>
      </w:pPr>
    </w:p>
    <w:p w14:paraId="6A45FEA2">
      <w:pPr>
        <w:pStyle w:val="4"/>
        <w:spacing w:line="252" w:lineRule="auto"/>
      </w:pPr>
    </w:p>
    <w:p w14:paraId="7C62A4F3">
      <w:pPr>
        <w:pStyle w:val="4"/>
        <w:spacing w:line="252" w:lineRule="auto"/>
      </w:pPr>
    </w:p>
    <w:p w14:paraId="72B118FB">
      <w:pPr>
        <w:pStyle w:val="4"/>
        <w:spacing w:line="252" w:lineRule="auto"/>
      </w:pPr>
    </w:p>
    <w:p w14:paraId="67AED675">
      <w:pPr>
        <w:spacing w:before="308" w:line="221" w:lineRule="auto"/>
        <w:ind w:left="843"/>
        <w:rPr>
          <w:rFonts w:ascii="宋体" w:hAnsi="宋体" w:eastAsia="宋体" w:cs="宋体"/>
          <w:sz w:val="95"/>
          <w:szCs w:val="95"/>
        </w:rPr>
      </w:pPr>
      <w:r>
        <w:rPr>
          <w:rFonts w:ascii="宋体" w:hAnsi="宋体" w:eastAsia="宋体" w:cs="宋体"/>
          <w:b/>
          <w:bCs/>
          <w:spacing w:val="-4"/>
          <w:sz w:val="95"/>
          <w:szCs w:val="95"/>
        </w:rPr>
        <w:t>竞争性谈判文</w:t>
      </w:r>
      <w:bookmarkStart w:id="14" w:name="_GoBack"/>
      <w:bookmarkEnd w:id="14"/>
      <w:r>
        <w:rPr>
          <w:rFonts w:ascii="宋体" w:hAnsi="宋体" w:eastAsia="宋体" w:cs="宋体"/>
          <w:b/>
          <w:bCs/>
          <w:spacing w:val="-4"/>
          <w:sz w:val="95"/>
          <w:szCs w:val="95"/>
        </w:rPr>
        <w:t>件</w:t>
      </w:r>
    </w:p>
    <w:p w14:paraId="42C68C27">
      <w:pPr>
        <w:pStyle w:val="4"/>
        <w:spacing w:line="246" w:lineRule="auto"/>
      </w:pPr>
    </w:p>
    <w:p w14:paraId="3CF98FE1">
      <w:pPr>
        <w:pStyle w:val="4"/>
        <w:spacing w:line="246" w:lineRule="auto"/>
      </w:pPr>
    </w:p>
    <w:p w14:paraId="4D57077B">
      <w:pPr>
        <w:pStyle w:val="4"/>
        <w:spacing w:line="246" w:lineRule="auto"/>
      </w:pPr>
    </w:p>
    <w:p w14:paraId="5D6D2F3E">
      <w:pPr>
        <w:pStyle w:val="4"/>
        <w:spacing w:line="246" w:lineRule="auto"/>
      </w:pPr>
    </w:p>
    <w:p w14:paraId="083F5B62">
      <w:pPr>
        <w:pStyle w:val="4"/>
        <w:spacing w:line="246" w:lineRule="auto"/>
      </w:pPr>
    </w:p>
    <w:p w14:paraId="44EBB184">
      <w:pPr>
        <w:pStyle w:val="4"/>
        <w:spacing w:line="246" w:lineRule="auto"/>
      </w:pPr>
    </w:p>
    <w:p w14:paraId="1395D53E">
      <w:pPr>
        <w:pStyle w:val="4"/>
        <w:spacing w:line="246" w:lineRule="auto"/>
      </w:pPr>
    </w:p>
    <w:p w14:paraId="402ECB03">
      <w:pPr>
        <w:pStyle w:val="4"/>
        <w:spacing w:line="246" w:lineRule="auto"/>
      </w:pPr>
    </w:p>
    <w:p w14:paraId="6982F4C9">
      <w:pPr>
        <w:pStyle w:val="4"/>
        <w:spacing w:line="247" w:lineRule="auto"/>
      </w:pPr>
    </w:p>
    <w:p w14:paraId="52CA1284">
      <w:pPr>
        <w:pStyle w:val="4"/>
        <w:spacing w:line="247" w:lineRule="auto"/>
      </w:pPr>
    </w:p>
    <w:p w14:paraId="640E30BE">
      <w:pPr>
        <w:pStyle w:val="4"/>
        <w:spacing w:line="247" w:lineRule="auto"/>
      </w:pPr>
    </w:p>
    <w:p w14:paraId="1624CB4C">
      <w:pPr>
        <w:pStyle w:val="4"/>
        <w:spacing w:line="247" w:lineRule="auto"/>
      </w:pPr>
    </w:p>
    <w:p w14:paraId="79B72E86">
      <w:pPr>
        <w:pStyle w:val="4"/>
        <w:spacing w:line="247" w:lineRule="auto"/>
      </w:pPr>
    </w:p>
    <w:p w14:paraId="403B15BE">
      <w:pPr>
        <w:pStyle w:val="4"/>
        <w:spacing w:line="247" w:lineRule="auto"/>
      </w:pPr>
    </w:p>
    <w:p w14:paraId="4BC784C4">
      <w:pPr>
        <w:keepNext w:val="0"/>
        <w:keepLines w:val="0"/>
        <w:pageBreakBefore w:val="0"/>
        <w:widowControl w:val="0"/>
        <w:tabs>
          <w:tab w:val="left" w:pos="720"/>
          <w:tab w:val="left" w:pos="8295"/>
        </w:tabs>
        <w:kinsoku/>
        <w:wordWrap/>
        <w:overflowPunct/>
        <w:topLinePunct w:val="0"/>
        <w:autoSpaceDE/>
        <w:autoSpaceDN/>
        <w:bidi w:val="0"/>
        <w:adjustRightInd/>
        <w:snapToGrid/>
        <w:spacing w:line="360" w:lineRule="auto"/>
        <w:jc w:val="center"/>
        <w:textAlignment w:val="auto"/>
        <w:rPr>
          <w:rFonts w:hint="eastAsia" w:ascii="宋体" w:hAnsi="宋体" w:cs="宋体"/>
          <w:b/>
          <w:sz w:val="32"/>
          <w:lang w:val="en-US" w:eastAsia="zh-CN"/>
        </w:rPr>
      </w:pPr>
      <w:r>
        <w:rPr>
          <w:rFonts w:hint="eastAsia" w:ascii="宋体" w:hAnsi="宋体" w:cs="宋体"/>
          <w:b/>
          <w:sz w:val="32"/>
        </w:rPr>
        <w:t>采购人：</w:t>
      </w:r>
      <w:r>
        <w:rPr>
          <w:rFonts w:hint="eastAsia" w:ascii="宋体" w:hAnsi="宋体" w:cs="宋体"/>
          <w:b/>
          <w:sz w:val="32"/>
          <w:lang w:val="en-US" w:eastAsia="zh-CN"/>
        </w:rPr>
        <w:t xml:space="preserve"> 榆林市老干部活动中心</w:t>
      </w:r>
    </w:p>
    <w:p w14:paraId="13E59B03">
      <w:pPr>
        <w:spacing w:line="360" w:lineRule="auto"/>
        <w:jc w:val="center"/>
        <w:rPr>
          <w:rFonts w:hint="eastAsia" w:ascii="宋体" w:hAnsi="宋体" w:cs="宋体"/>
          <w:b/>
          <w:sz w:val="32"/>
          <w:lang w:eastAsia="zh-CN"/>
        </w:rPr>
      </w:pPr>
      <w:r>
        <w:rPr>
          <w:rFonts w:hint="eastAsia" w:ascii="宋体" w:hAnsi="宋体" w:cs="宋体"/>
          <w:b/>
          <w:sz w:val="32"/>
        </w:rPr>
        <w:t xml:space="preserve">采购代理机构： </w:t>
      </w:r>
      <w:r>
        <w:rPr>
          <w:rFonts w:hint="eastAsia" w:ascii="宋体" w:hAnsi="宋体" w:cs="宋体"/>
          <w:b/>
          <w:sz w:val="32"/>
          <w:lang w:eastAsia="zh-CN"/>
        </w:rPr>
        <w:t>榆林安立景和工程管理有限公司</w:t>
      </w:r>
    </w:p>
    <w:p w14:paraId="3325D619">
      <w:pPr>
        <w:spacing w:line="360" w:lineRule="auto"/>
        <w:jc w:val="center"/>
        <w:rPr>
          <w:rFonts w:hint="default" w:eastAsia="宋体"/>
          <w:lang w:val="en-US" w:eastAsia="zh-CN"/>
        </w:rPr>
        <w:sectPr>
          <w:headerReference r:id="rId6" w:type="first"/>
          <w:headerReference r:id="rId5" w:type="default"/>
          <w:footerReference r:id="rId7" w:type="default"/>
          <w:pgSz w:w="11905" w:h="16838"/>
          <w:pgMar w:top="1440" w:right="1134" w:bottom="1440" w:left="1701" w:header="1134" w:footer="1134" w:gutter="0"/>
          <w:pgNumType w:fmt="decimal" w:start="2"/>
          <w:cols w:space="720" w:num="1"/>
          <w:titlePg/>
          <w:docGrid w:linePitch="312" w:charSpace="0"/>
        </w:sectPr>
      </w:pPr>
      <w:r>
        <w:rPr>
          <w:rFonts w:hint="eastAsia" w:ascii="宋体" w:hAnsi="宋体" w:cs="宋体"/>
          <w:b/>
          <w:sz w:val="32"/>
          <w:lang w:eastAsia="zh-CN"/>
        </w:rPr>
        <w:t>二〇二</w:t>
      </w:r>
      <w:r>
        <w:rPr>
          <w:rFonts w:hint="eastAsia" w:ascii="宋体" w:hAnsi="宋体" w:cs="宋体"/>
          <w:b/>
          <w:sz w:val="32"/>
          <w:lang w:val="en-US" w:eastAsia="zh-CN"/>
        </w:rPr>
        <w:t>五年九月</w:t>
      </w:r>
    </w:p>
    <w:sdt>
      <w:sdtPr>
        <w:rPr>
          <w:rFonts w:ascii="宋体" w:hAnsi="宋体" w:eastAsia="宋体" w:cs="宋体"/>
          <w:sz w:val="40"/>
          <w:szCs w:val="40"/>
        </w:rPr>
        <w:id w:val="147456932"/>
        <w:docPartObj>
          <w:docPartGallery w:val="Table of Contents"/>
          <w:docPartUnique/>
        </w:docPartObj>
      </w:sdtPr>
      <w:sdtEndPr>
        <w:rPr>
          <w:rFonts w:ascii="宋体" w:hAnsi="宋体" w:eastAsia="宋体" w:cs="宋体"/>
          <w:sz w:val="28"/>
          <w:szCs w:val="28"/>
        </w:rPr>
      </w:sdtEndPr>
      <w:sdtContent>
        <w:p w14:paraId="51793656">
          <w:pPr>
            <w:spacing w:before="80" w:line="222" w:lineRule="auto"/>
            <w:ind w:left="3655"/>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4CA88F91">
          <w:pPr>
            <w:pStyle w:val="4"/>
            <w:spacing w:line="351" w:lineRule="auto"/>
          </w:pPr>
        </w:p>
        <w:p w14:paraId="1133D153">
          <w:pPr>
            <w:pStyle w:val="4"/>
            <w:spacing w:line="351" w:lineRule="auto"/>
          </w:pPr>
        </w:p>
        <w:p w14:paraId="6BE5CC29">
          <w:pPr>
            <w:tabs>
              <w:tab w:val="right" w:leader="dot" w:pos="8319"/>
            </w:tabs>
            <w:spacing w:before="91" w:line="186" w:lineRule="auto"/>
            <w:ind w:left="25"/>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竞争性谈判公告</w:t>
          </w:r>
          <w:r>
            <w:rPr>
              <w:rFonts w:ascii="宋体" w:hAnsi="宋体" w:eastAsia="宋体" w:cs="宋体"/>
              <w:spacing w:val="-49"/>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6"/>
              <w:sz w:val="28"/>
              <w:szCs w:val="28"/>
            </w:rPr>
            <w:t xml:space="preserve"> </w:t>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3535DA54">
          <w:pPr>
            <w:tabs>
              <w:tab w:val="right" w:leader="dot" w:pos="8319"/>
            </w:tabs>
            <w:spacing w:before="265" w:line="186" w:lineRule="auto"/>
            <w:ind w:left="25"/>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50"/>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7"/>
              <w:sz w:val="28"/>
              <w:szCs w:val="28"/>
            </w:rPr>
            <w:t xml:space="preserve"> </w:t>
          </w:r>
          <w:r>
            <w:rPr>
              <w:rFonts w:ascii="宋体" w:hAnsi="宋体" w:eastAsia="宋体" w:cs="宋体"/>
              <w:b/>
              <w:bCs/>
              <w:spacing w:val="-21"/>
              <w:sz w:val="28"/>
              <w:szCs w:val="28"/>
            </w:rPr>
            <w:t>7</w:t>
          </w:r>
          <w:r>
            <w:rPr>
              <w:rFonts w:ascii="宋体" w:hAnsi="宋体" w:eastAsia="宋体" w:cs="宋体"/>
              <w:b/>
              <w:bCs/>
              <w:spacing w:val="-21"/>
              <w:sz w:val="28"/>
              <w:szCs w:val="28"/>
            </w:rPr>
            <w:fldChar w:fldCharType="end"/>
          </w:r>
        </w:p>
        <w:p w14:paraId="34EF4F08">
          <w:pPr>
            <w:tabs>
              <w:tab w:val="right" w:leader="dot" w:pos="8319"/>
            </w:tabs>
            <w:spacing w:before="263" w:line="185" w:lineRule="auto"/>
            <w:ind w:left="25"/>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7"/>
              <w:sz w:val="28"/>
              <w:szCs w:val="28"/>
            </w:rPr>
            <w:t>第三章</w:t>
          </w:r>
          <w:r>
            <w:rPr>
              <w:rFonts w:ascii="宋体" w:hAnsi="宋体" w:eastAsia="宋体" w:cs="宋体"/>
              <w:spacing w:val="23"/>
              <w:sz w:val="28"/>
              <w:szCs w:val="28"/>
            </w:rPr>
            <w:t xml:space="preserve"> </w:t>
          </w:r>
          <w:r>
            <w:rPr>
              <w:rFonts w:ascii="宋体" w:hAnsi="宋体" w:eastAsia="宋体" w:cs="宋体"/>
              <w:b/>
              <w:bCs/>
              <w:spacing w:val="-7"/>
              <w:sz w:val="28"/>
              <w:szCs w:val="28"/>
            </w:rPr>
            <w:t>商务要求</w:t>
          </w:r>
          <w:r>
            <w:rPr>
              <w:rFonts w:ascii="宋体" w:hAnsi="宋体" w:eastAsia="宋体" w:cs="宋体"/>
              <w:spacing w:val="-52"/>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9"/>
              <w:sz w:val="28"/>
              <w:szCs w:val="28"/>
            </w:rPr>
            <w:t xml:space="preserve"> </w:t>
          </w:r>
          <w:r>
            <w:rPr>
              <w:rFonts w:ascii="宋体" w:hAnsi="宋体" w:eastAsia="宋体" w:cs="宋体"/>
              <w:b/>
              <w:bCs/>
              <w:spacing w:val="-10"/>
              <w:sz w:val="28"/>
              <w:szCs w:val="28"/>
            </w:rPr>
            <w:t>23</w:t>
          </w:r>
          <w:r>
            <w:rPr>
              <w:rFonts w:ascii="宋体" w:hAnsi="宋体" w:eastAsia="宋体" w:cs="宋体"/>
              <w:b/>
              <w:bCs/>
              <w:spacing w:val="-10"/>
              <w:sz w:val="28"/>
              <w:szCs w:val="28"/>
            </w:rPr>
            <w:fldChar w:fldCharType="end"/>
          </w:r>
        </w:p>
        <w:p w14:paraId="3F25160F">
          <w:pPr>
            <w:tabs>
              <w:tab w:val="right" w:leader="dot" w:pos="8319"/>
            </w:tabs>
            <w:spacing w:before="261" w:line="186" w:lineRule="auto"/>
            <w:ind w:left="25"/>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4"/>
              <w:sz w:val="28"/>
              <w:szCs w:val="28"/>
            </w:rPr>
            <w:t>第四章</w:t>
          </w:r>
          <w:r>
            <w:rPr>
              <w:rFonts w:ascii="宋体" w:hAnsi="宋体" w:eastAsia="宋体" w:cs="宋体"/>
              <w:spacing w:val="-4"/>
              <w:sz w:val="28"/>
              <w:szCs w:val="28"/>
            </w:rPr>
            <w:t xml:space="preserve"> </w:t>
          </w:r>
          <w:r>
            <w:rPr>
              <w:rFonts w:ascii="宋体" w:hAnsi="宋体" w:eastAsia="宋体" w:cs="宋体"/>
              <w:b/>
              <w:bCs/>
              <w:spacing w:val="-4"/>
              <w:sz w:val="28"/>
              <w:szCs w:val="28"/>
            </w:rPr>
            <w:t>合同模板</w:t>
          </w:r>
          <w:r>
            <w:rPr>
              <w:rFonts w:ascii="宋体" w:hAnsi="宋体" w:eastAsia="宋体" w:cs="宋体"/>
              <w:spacing w:val="-4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9"/>
              <w:sz w:val="28"/>
              <w:szCs w:val="28"/>
            </w:rPr>
            <w:t xml:space="preserve"> </w:t>
          </w:r>
          <w:r>
            <w:rPr>
              <w:rFonts w:ascii="宋体" w:hAnsi="宋体" w:eastAsia="宋体" w:cs="宋体"/>
              <w:b/>
              <w:bCs/>
              <w:spacing w:val="-10"/>
              <w:sz w:val="28"/>
              <w:szCs w:val="28"/>
            </w:rPr>
            <w:t>25</w:t>
          </w:r>
          <w:r>
            <w:rPr>
              <w:rFonts w:ascii="宋体" w:hAnsi="宋体" w:eastAsia="宋体" w:cs="宋体"/>
              <w:b/>
              <w:bCs/>
              <w:spacing w:val="-10"/>
              <w:sz w:val="28"/>
              <w:szCs w:val="28"/>
            </w:rPr>
            <w:fldChar w:fldCharType="end"/>
          </w:r>
        </w:p>
        <w:p w14:paraId="69D6AD09">
          <w:pPr>
            <w:tabs>
              <w:tab w:val="right" w:leader="dot" w:pos="8319"/>
            </w:tabs>
            <w:spacing w:before="262" w:line="186" w:lineRule="auto"/>
            <w:ind w:left="25"/>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采购内容及技术要求</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5"/>
              <w:sz w:val="28"/>
              <w:szCs w:val="28"/>
            </w:rPr>
            <w:t xml:space="preserve"> </w:t>
          </w:r>
          <w:r>
            <w:rPr>
              <w:rFonts w:ascii="宋体" w:hAnsi="宋体" w:eastAsia="宋体" w:cs="宋体"/>
              <w:b/>
              <w:bCs/>
              <w:spacing w:val="-10"/>
              <w:sz w:val="28"/>
              <w:szCs w:val="28"/>
            </w:rPr>
            <w:t>25</w:t>
          </w:r>
          <w:r>
            <w:rPr>
              <w:rFonts w:ascii="宋体" w:hAnsi="宋体" w:eastAsia="宋体" w:cs="宋体"/>
              <w:b/>
              <w:bCs/>
              <w:spacing w:val="-10"/>
              <w:sz w:val="28"/>
              <w:szCs w:val="28"/>
            </w:rPr>
            <w:fldChar w:fldCharType="end"/>
          </w:r>
        </w:p>
        <w:p w14:paraId="230018CF">
          <w:pPr>
            <w:tabs>
              <w:tab w:val="right" w:leader="dot" w:pos="8319"/>
            </w:tabs>
            <w:spacing w:before="262" w:line="186" w:lineRule="auto"/>
            <w:ind w:left="25"/>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4"/>
              <w:sz w:val="28"/>
              <w:szCs w:val="28"/>
            </w:rPr>
            <w:t>第六章</w:t>
          </w:r>
          <w:r>
            <w:rPr>
              <w:rFonts w:ascii="宋体" w:hAnsi="宋体" w:eastAsia="宋体" w:cs="宋体"/>
              <w:spacing w:val="-4"/>
              <w:sz w:val="28"/>
              <w:szCs w:val="28"/>
            </w:rPr>
            <w:t xml:space="preserve"> </w:t>
          </w:r>
          <w:r>
            <w:rPr>
              <w:rFonts w:ascii="宋体" w:hAnsi="宋体" w:eastAsia="宋体" w:cs="宋体"/>
              <w:b/>
              <w:bCs/>
              <w:spacing w:val="-4"/>
              <w:sz w:val="28"/>
              <w:szCs w:val="28"/>
            </w:rPr>
            <w:t>评审方法</w:t>
          </w:r>
          <w:r>
            <w:rPr>
              <w:rFonts w:ascii="宋体" w:hAnsi="宋体" w:eastAsia="宋体" w:cs="宋体"/>
              <w:spacing w:val="-46"/>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57"/>
              <w:sz w:val="28"/>
              <w:szCs w:val="28"/>
            </w:rPr>
            <w:t xml:space="preserve"> </w:t>
          </w:r>
          <w:r>
            <w:rPr>
              <w:rFonts w:ascii="宋体" w:hAnsi="宋体" w:eastAsia="宋体" w:cs="宋体"/>
              <w:b/>
              <w:bCs/>
              <w:spacing w:val="-11"/>
              <w:sz w:val="28"/>
              <w:szCs w:val="28"/>
            </w:rPr>
            <w:t>31</w:t>
          </w:r>
          <w:r>
            <w:rPr>
              <w:rFonts w:ascii="宋体" w:hAnsi="宋体" w:eastAsia="宋体" w:cs="宋体"/>
              <w:b/>
              <w:bCs/>
              <w:spacing w:val="-11"/>
              <w:sz w:val="28"/>
              <w:szCs w:val="28"/>
            </w:rPr>
            <w:fldChar w:fldCharType="end"/>
          </w:r>
        </w:p>
        <w:p w14:paraId="6BC416D1">
          <w:pPr>
            <w:tabs>
              <w:tab w:val="right" w:leader="hyphen" w:pos="8319"/>
            </w:tabs>
            <w:spacing w:before="266" w:line="185" w:lineRule="auto"/>
            <w:ind w:left="25"/>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b/>
              <w:bCs/>
              <w:spacing w:val="-11"/>
              <w:sz w:val="28"/>
              <w:szCs w:val="28"/>
            </w:rPr>
            <w:t>第七章</w:t>
          </w:r>
          <w:r>
            <w:rPr>
              <w:rFonts w:ascii="宋体" w:hAnsi="宋体" w:eastAsia="宋体" w:cs="宋体"/>
              <w:spacing w:val="16"/>
              <w:sz w:val="28"/>
              <w:szCs w:val="28"/>
            </w:rPr>
            <w:t xml:space="preserve">  </w:t>
          </w:r>
          <w:r>
            <w:rPr>
              <w:rFonts w:ascii="宋体" w:hAnsi="宋体" w:eastAsia="宋体" w:cs="宋体"/>
              <w:b/>
              <w:bCs/>
              <w:spacing w:val="-11"/>
              <w:sz w:val="28"/>
              <w:szCs w:val="28"/>
            </w:rPr>
            <w:t>附件</w:t>
          </w:r>
          <w:r>
            <w:rPr>
              <w:rFonts w:ascii="宋体" w:hAnsi="宋体" w:eastAsia="宋体" w:cs="宋体"/>
              <w:b/>
              <w:bCs/>
              <w:sz w:val="28"/>
              <w:szCs w:val="28"/>
              <w14:textOutline w14:w="5103" w14:cap="flat" w14:cmpd="sng">
                <w14:solidFill>
                  <w14:srgbClr w14:val="000000"/>
                </w14:solidFill>
                <w14:prstDash w14:val="solid"/>
                <w14:miter w14:val="0"/>
              </w14:textOutline>
            </w:rPr>
            <w:tab/>
          </w:r>
          <w:r>
            <w:rPr>
              <w:rFonts w:ascii="宋体" w:hAnsi="宋体" w:eastAsia="宋体" w:cs="宋体"/>
              <w:b/>
              <w:bCs/>
              <w:spacing w:val="-3"/>
              <w:sz w:val="28"/>
              <w:szCs w:val="28"/>
            </w:rPr>
            <w:t>谈判响应文件格式</w:t>
          </w:r>
          <w:r>
            <w:rPr>
              <w:rFonts w:ascii="宋体" w:hAnsi="宋体" w:eastAsia="宋体" w:cs="宋体"/>
              <w:spacing w:val="-41"/>
              <w:sz w:val="28"/>
              <w:szCs w:val="28"/>
            </w:rPr>
            <w:t xml:space="preserve"> </w:t>
          </w:r>
          <w:r>
            <w:rPr>
              <w:rFonts w:ascii="宋体" w:hAnsi="宋体" w:eastAsia="宋体" w:cs="宋体"/>
              <w:b/>
              <w:bCs/>
              <w:spacing w:val="-3"/>
              <w:sz w:val="28"/>
              <w:szCs w:val="28"/>
            </w:rPr>
            <w:t>..........................</w:t>
          </w:r>
          <w:r>
            <w:rPr>
              <w:rFonts w:ascii="宋体" w:hAnsi="宋体" w:eastAsia="宋体" w:cs="宋体"/>
              <w:spacing w:val="-59"/>
              <w:sz w:val="28"/>
              <w:szCs w:val="28"/>
            </w:rPr>
            <w:t xml:space="preserve"> </w:t>
          </w:r>
          <w:r>
            <w:rPr>
              <w:rFonts w:ascii="宋体" w:hAnsi="宋体" w:eastAsia="宋体" w:cs="宋体"/>
              <w:b/>
              <w:bCs/>
              <w:spacing w:val="-3"/>
              <w:sz w:val="28"/>
              <w:szCs w:val="28"/>
            </w:rPr>
            <w:t>45</w:t>
          </w:r>
          <w:r>
            <w:rPr>
              <w:rFonts w:ascii="宋体" w:hAnsi="宋体" w:eastAsia="宋体" w:cs="宋体"/>
              <w:b/>
              <w:bCs/>
              <w:spacing w:val="-3"/>
              <w:sz w:val="28"/>
              <w:szCs w:val="28"/>
            </w:rPr>
            <w:fldChar w:fldCharType="end"/>
          </w:r>
        </w:p>
        <w:p w14:paraId="3C451812">
          <w:pPr>
            <w:tabs>
              <w:tab w:val="right" w:leader="dot" w:pos="8320"/>
            </w:tabs>
            <w:spacing w:before="261" w:line="186" w:lineRule="auto"/>
            <w:ind w:left="233"/>
            <w:rPr>
              <w:rFonts w:ascii="宋体" w:hAnsi="宋体" w:eastAsia="宋体" w:cs="宋体"/>
              <w:sz w:val="28"/>
              <w:szCs w:val="28"/>
            </w:rPr>
          </w:pPr>
          <w:r>
            <w:fldChar w:fldCharType="begin"/>
          </w:r>
          <w:r>
            <w:instrText xml:space="preserve"> HYPERLINK \l "bookmark8" </w:instrText>
          </w:r>
          <w:r>
            <w:fldChar w:fldCharType="separate"/>
          </w:r>
          <w:r>
            <w:rPr>
              <w:rFonts w:ascii="宋体" w:hAnsi="宋体" w:eastAsia="宋体" w:cs="宋体"/>
              <w:spacing w:val="-4"/>
              <w:sz w:val="28"/>
              <w:szCs w:val="28"/>
            </w:rPr>
            <w:t>第一部分 资格证明文件</w:t>
          </w:r>
          <w:r>
            <w:rPr>
              <w:rFonts w:ascii="宋体" w:hAnsi="宋体" w:eastAsia="宋体" w:cs="宋体"/>
              <w:spacing w:val="-47"/>
              <w:sz w:val="28"/>
              <w:szCs w:val="28"/>
            </w:rPr>
            <w:t xml:space="preserve"> </w:t>
          </w:r>
          <w:r>
            <w:rPr>
              <w:rFonts w:ascii="宋体" w:hAnsi="宋体" w:eastAsia="宋体" w:cs="宋体"/>
              <w:sz w:val="28"/>
              <w:szCs w:val="28"/>
            </w:rPr>
            <w:tab/>
          </w:r>
          <w:r>
            <w:rPr>
              <w:rFonts w:ascii="宋体" w:hAnsi="宋体" w:eastAsia="宋体" w:cs="宋体"/>
              <w:spacing w:val="-90"/>
              <w:sz w:val="28"/>
              <w:szCs w:val="28"/>
            </w:rPr>
            <w:t xml:space="preserve"> </w:t>
          </w:r>
          <w:r>
            <w:rPr>
              <w:rFonts w:ascii="宋体" w:hAnsi="宋体" w:eastAsia="宋体" w:cs="宋体"/>
              <w:spacing w:val="-4"/>
              <w:sz w:val="28"/>
              <w:szCs w:val="28"/>
            </w:rPr>
            <w:t>46</w:t>
          </w:r>
          <w:r>
            <w:rPr>
              <w:rFonts w:ascii="宋体" w:hAnsi="宋体" w:eastAsia="宋体" w:cs="宋体"/>
              <w:spacing w:val="-4"/>
              <w:sz w:val="28"/>
              <w:szCs w:val="28"/>
            </w:rPr>
            <w:fldChar w:fldCharType="end"/>
          </w:r>
        </w:p>
        <w:p w14:paraId="14CDC6E9">
          <w:pPr>
            <w:tabs>
              <w:tab w:val="right" w:leader="dot" w:pos="8320"/>
            </w:tabs>
            <w:spacing w:before="263" w:line="186" w:lineRule="auto"/>
            <w:ind w:left="233"/>
            <w:rPr>
              <w:rFonts w:ascii="宋体" w:hAnsi="宋体" w:eastAsia="宋体" w:cs="宋体"/>
              <w:sz w:val="28"/>
              <w:szCs w:val="28"/>
            </w:rPr>
          </w:pPr>
          <w:r>
            <w:fldChar w:fldCharType="begin"/>
          </w:r>
          <w:r>
            <w:instrText xml:space="preserve"> HYPERLINK \l "bookmark9" </w:instrText>
          </w:r>
          <w:r>
            <w:fldChar w:fldCharType="separate"/>
          </w:r>
          <w:r>
            <w:rPr>
              <w:rFonts w:ascii="宋体" w:hAnsi="宋体" w:eastAsia="宋体" w:cs="宋体"/>
              <w:spacing w:val="-4"/>
              <w:sz w:val="28"/>
              <w:szCs w:val="28"/>
            </w:rPr>
            <w:t>第二部分 符合性证明文件</w:t>
          </w:r>
          <w:r>
            <w:rPr>
              <w:rFonts w:ascii="宋体" w:hAnsi="宋体" w:eastAsia="宋体" w:cs="宋体"/>
              <w:spacing w:val="-42"/>
              <w:sz w:val="28"/>
              <w:szCs w:val="28"/>
            </w:rPr>
            <w:t xml:space="preserve"> </w:t>
          </w:r>
          <w:r>
            <w:rPr>
              <w:rFonts w:ascii="宋体" w:hAnsi="宋体" w:eastAsia="宋体" w:cs="宋体"/>
              <w:sz w:val="28"/>
              <w:szCs w:val="28"/>
            </w:rPr>
            <w:tab/>
          </w:r>
          <w:r>
            <w:rPr>
              <w:rFonts w:ascii="宋体" w:hAnsi="宋体" w:eastAsia="宋体" w:cs="宋体"/>
              <w:spacing w:val="-82"/>
              <w:sz w:val="28"/>
              <w:szCs w:val="28"/>
            </w:rPr>
            <w:t xml:space="preserve"> </w:t>
          </w:r>
          <w:r>
            <w:rPr>
              <w:rFonts w:ascii="宋体" w:hAnsi="宋体" w:eastAsia="宋体" w:cs="宋体"/>
              <w:spacing w:val="-8"/>
              <w:sz w:val="28"/>
              <w:szCs w:val="28"/>
            </w:rPr>
            <w:t>53</w:t>
          </w:r>
          <w:r>
            <w:rPr>
              <w:rFonts w:ascii="宋体" w:hAnsi="宋体" w:eastAsia="宋体" w:cs="宋体"/>
              <w:spacing w:val="-8"/>
              <w:sz w:val="28"/>
              <w:szCs w:val="28"/>
            </w:rPr>
            <w:fldChar w:fldCharType="end"/>
          </w:r>
        </w:p>
        <w:p w14:paraId="3CE8F0B3">
          <w:pPr>
            <w:tabs>
              <w:tab w:val="right" w:leader="dot" w:pos="8320"/>
            </w:tabs>
            <w:spacing w:before="263" w:line="220" w:lineRule="auto"/>
            <w:ind w:left="233"/>
            <w:rPr>
              <w:rFonts w:ascii="宋体" w:hAnsi="宋体" w:eastAsia="宋体" w:cs="宋体"/>
              <w:sz w:val="28"/>
              <w:szCs w:val="28"/>
            </w:rPr>
          </w:pPr>
          <w:r>
            <w:fldChar w:fldCharType="begin"/>
          </w:r>
          <w:r>
            <w:instrText xml:space="preserve"> HYPERLINK \l "bookmark10" </w:instrText>
          </w:r>
          <w:r>
            <w:fldChar w:fldCharType="separate"/>
          </w:r>
          <w:r>
            <w:rPr>
              <w:rFonts w:ascii="宋体" w:hAnsi="宋体" w:eastAsia="宋体" w:cs="宋体"/>
              <w:spacing w:val="-5"/>
              <w:sz w:val="28"/>
              <w:szCs w:val="28"/>
            </w:rPr>
            <w:t>第三部分 响应方案</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92"/>
              <w:sz w:val="28"/>
              <w:szCs w:val="28"/>
            </w:rPr>
            <w:t xml:space="preserve"> </w:t>
          </w:r>
          <w:r>
            <w:rPr>
              <w:rFonts w:ascii="宋体" w:hAnsi="宋体" w:eastAsia="宋体" w:cs="宋体"/>
              <w:spacing w:val="-6"/>
              <w:sz w:val="28"/>
              <w:szCs w:val="28"/>
            </w:rPr>
            <w:t>60</w:t>
          </w:r>
          <w:r>
            <w:rPr>
              <w:rFonts w:ascii="宋体" w:hAnsi="宋体" w:eastAsia="宋体" w:cs="宋体"/>
              <w:spacing w:val="-6"/>
              <w:sz w:val="28"/>
              <w:szCs w:val="28"/>
            </w:rPr>
            <w:fldChar w:fldCharType="end"/>
          </w:r>
        </w:p>
      </w:sdtContent>
    </w:sdt>
    <w:p w14:paraId="7C947323">
      <w:pPr>
        <w:spacing w:line="220" w:lineRule="auto"/>
        <w:rPr>
          <w:rFonts w:ascii="宋体" w:hAnsi="宋体" w:eastAsia="宋体" w:cs="宋体"/>
          <w:sz w:val="28"/>
          <w:szCs w:val="28"/>
        </w:rPr>
        <w:sectPr>
          <w:footerReference r:id="rId8" w:type="default"/>
          <w:pgSz w:w="11906" w:h="16839"/>
          <w:pgMar w:top="1417" w:right="1785" w:bottom="1170" w:left="1785" w:header="0" w:footer="956" w:gutter="0"/>
          <w:cols w:space="720" w:num="1"/>
        </w:sectPr>
      </w:pPr>
    </w:p>
    <w:p w14:paraId="463D5617">
      <w:pPr>
        <w:spacing w:before="64" w:line="223" w:lineRule="auto"/>
        <w:ind w:left="2977"/>
        <w:outlineLvl w:val="0"/>
        <w:rPr>
          <w:rFonts w:ascii="宋体" w:hAnsi="宋体" w:eastAsia="宋体" w:cs="宋体"/>
          <w:sz w:val="31"/>
          <w:szCs w:val="31"/>
        </w:rPr>
      </w:pPr>
      <w:bookmarkStart w:id="1" w:name="bookmark11"/>
      <w:bookmarkEnd w:id="1"/>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p w14:paraId="15318A35">
      <w:pPr>
        <w:pStyle w:val="4"/>
        <w:spacing w:line="254" w:lineRule="auto"/>
      </w:pPr>
    </w:p>
    <w:p w14:paraId="55091993">
      <w:pPr>
        <w:pStyle w:val="19"/>
        <w:spacing w:before="35" w:line="360" w:lineRule="auto"/>
        <w:ind w:left="110"/>
        <w:rPr>
          <w:rFonts w:ascii="宋体" w:hAnsi="宋体" w:eastAsia="宋体" w:cs="宋体"/>
          <w:b/>
          <w:bCs/>
          <w:spacing w:val="-1"/>
        </w:rPr>
      </w:pPr>
      <w:bookmarkStart w:id="2" w:name="bookmark12"/>
      <w:bookmarkEnd w:id="2"/>
      <w:r>
        <w:rPr>
          <w:rFonts w:ascii="宋体" w:hAnsi="宋体" w:eastAsia="宋体" w:cs="宋体"/>
          <w:b/>
          <w:bCs/>
          <w:spacing w:val="-1"/>
        </w:rPr>
        <w:t>项目概况</w:t>
      </w:r>
    </w:p>
    <w:p w14:paraId="784D0C35">
      <w:pPr>
        <w:pStyle w:val="19"/>
        <w:spacing w:before="35" w:line="360" w:lineRule="auto"/>
        <w:ind w:left="110"/>
        <w:rPr>
          <w:rFonts w:ascii="宋体" w:hAnsi="宋体" w:eastAsia="宋体" w:cs="宋体"/>
          <w:spacing w:val="-1"/>
        </w:rPr>
      </w:pPr>
      <w:r>
        <w:rPr>
          <w:rFonts w:ascii="宋体" w:hAnsi="宋体" w:eastAsia="宋体" w:cs="宋体"/>
          <w:spacing w:val="-1"/>
        </w:rPr>
        <w:t>举办“榆林市第三届老干部艺术节之全市老干部太极拳比赛”服务项目</w:t>
      </w:r>
      <w:r>
        <w:rPr>
          <w:rFonts w:hint="eastAsia" w:ascii="宋体" w:hAnsi="宋体" w:eastAsia="宋体" w:cs="宋体"/>
          <w:spacing w:val="-1"/>
        </w:rPr>
        <w:t>采购项目的潜在供应商应在陕西省榆林市高新技术产业园区东环路奥林城网球馆巷内 1 号商铺获取采购文件，并于 2025年09月28日 09时30分 （北京时间）前提交响应文件。</w:t>
      </w:r>
    </w:p>
    <w:p w14:paraId="314E90DC">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一、项目基本情况</w:t>
      </w:r>
    </w:p>
    <w:p w14:paraId="2E1DA23A">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项目编号：ALJH-2025-ZB-051</w:t>
      </w:r>
    </w:p>
    <w:p w14:paraId="7C8871FA">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项目名称：举办“榆林市第三届老干部艺术节之全市老干部太极拳比赛”服务项目</w:t>
      </w:r>
    </w:p>
    <w:p w14:paraId="770A4814">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采购方式：竞争性谈判</w:t>
      </w:r>
    </w:p>
    <w:p w14:paraId="3C669393">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预算金额：250,000.00元</w:t>
      </w:r>
    </w:p>
    <w:p w14:paraId="6EBBB701">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采购需求：</w:t>
      </w:r>
    </w:p>
    <w:p w14:paraId="1D97733D">
      <w:pPr>
        <w:pStyle w:val="19"/>
        <w:spacing w:before="35" w:line="360" w:lineRule="auto"/>
        <w:ind w:left="110"/>
        <w:rPr>
          <w:rFonts w:ascii="宋体" w:hAnsi="宋体" w:eastAsia="宋体" w:cs="宋体"/>
          <w:spacing w:val="-1"/>
        </w:rPr>
      </w:pPr>
      <w:r>
        <w:rPr>
          <w:rFonts w:hint="eastAsia" w:ascii="宋体" w:hAnsi="宋体" w:eastAsia="宋体" w:cs="宋体"/>
          <w:spacing w:val="-1"/>
        </w:rPr>
        <w:t>合同包1(举办“榆林市第三届老干部艺术节之全市老干部太极拳比赛”服务项目):</w:t>
      </w:r>
    </w:p>
    <w:p w14:paraId="327E69F4">
      <w:pPr>
        <w:pStyle w:val="19"/>
        <w:spacing w:before="35" w:line="360" w:lineRule="auto"/>
        <w:ind w:left="110"/>
        <w:rPr>
          <w:rFonts w:ascii="宋体" w:hAnsi="宋体" w:eastAsia="宋体" w:cs="宋体"/>
          <w:spacing w:val="-1"/>
        </w:rPr>
      </w:pPr>
      <w:r>
        <w:rPr>
          <w:rFonts w:hint="eastAsia" w:ascii="宋体" w:hAnsi="宋体" w:eastAsia="宋体" w:cs="宋体"/>
          <w:spacing w:val="-1"/>
        </w:rPr>
        <w:t>合同包预算金额：250,000.00元</w:t>
      </w:r>
    </w:p>
    <w:p w14:paraId="146C47AC">
      <w:pPr>
        <w:pStyle w:val="19"/>
        <w:spacing w:before="35" w:line="360" w:lineRule="auto"/>
        <w:ind w:left="110"/>
        <w:rPr>
          <w:rFonts w:ascii="宋体" w:hAnsi="宋体" w:eastAsia="宋体" w:cs="宋体"/>
          <w:spacing w:val="-1"/>
        </w:rPr>
      </w:pPr>
      <w:r>
        <w:rPr>
          <w:rFonts w:hint="eastAsia" w:ascii="宋体" w:hAnsi="宋体" w:eastAsia="宋体" w:cs="宋体"/>
          <w:spacing w:val="-1"/>
        </w:rPr>
        <w:t>合同包最高限价：250,000.00元</w:t>
      </w:r>
    </w:p>
    <w:tbl>
      <w:tblPr>
        <w:tblStyle w:val="14"/>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7"/>
        <w:gridCol w:w="2289"/>
        <w:gridCol w:w="2289"/>
        <w:gridCol w:w="962"/>
        <w:gridCol w:w="1643"/>
        <w:gridCol w:w="1460"/>
      </w:tblGrid>
      <w:tr w14:paraId="45A7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A275B2E">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8AE1B4B">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6F23C42">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6EEB178">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233F21F">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A0016D4">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品目预算(元)</w:t>
            </w:r>
          </w:p>
        </w:tc>
      </w:tr>
      <w:tr w14:paraId="1DBE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5449347">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27067DB">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群众文化活动服务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3D14888">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太极拳比赛采购</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3A2FF93">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A320A04">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689EAC8">
            <w:pPr>
              <w:pStyle w:val="19"/>
              <w:spacing w:before="35" w:line="360" w:lineRule="auto"/>
              <w:ind w:left="110"/>
              <w:rPr>
                <w:rFonts w:ascii="宋体" w:hAnsi="宋体" w:eastAsia="宋体" w:cs="宋体"/>
                <w:spacing w:val="-1"/>
              </w:rPr>
            </w:pPr>
            <w:r>
              <w:rPr>
                <w:rFonts w:ascii="宋体" w:hAnsi="宋体" w:eastAsia="宋体" w:cs="宋体"/>
                <w:spacing w:val="-1"/>
                <w:lang w:val="en-US" w:eastAsia="zh-CN"/>
              </w:rPr>
              <w:t>250,000.00</w:t>
            </w:r>
          </w:p>
        </w:tc>
      </w:tr>
    </w:tbl>
    <w:p w14:paraId="37F4DE88">
      <w:pPr>
        <w:pStyle w:val="19"/>
        <w:spacing w:before="35" w:line="360" w:lineRule="auto"/>
        <w:ind w:left="110"/>
        <w:rPr>
          <w:rFonts w:ascii="宋体" w:hAnsi="宋体" w:eastAsia="宋体" w:cs="宋体"/>
          <w:spacing w:val="-1"/>
        </w:rPr>
      </w:pPr>
      <w:r>
        <w:rPr>
          <w:rFonts w:hint="eastAsia" w:ascii="宋体" w:hAnsi="宋体" w:eastAsia="宋体" w:cs="宋体"/>
          <w:spacing w:val="-1"/>
        </w:rPr>
        <w:t>本合同包不接受联合体投标</w:t>
      </w:r>
    </w:p>
    <w:p w14:paraId="42EB14C9">
      <w:pPr>
        <w:pStyle w:val="19"/>
        <w:spacing w:before="35" w:line="360" w:lineRule="auto"/>
        <w:ind w:left="110"/>
        <w:rPr>
          <w:rFonts w:ascii="宋体" w:hAnsi="宋体" w:eastAsia="宋体" w:cs="宋体"/>
          <w:spacing w:val="-1"/>
        </w:rPr>
      </w:pPr>
      <w:r>
        <w:rPr>
          <w:rFonts w:hint="eastAsia" w:ascii="宋体" w:hAnsi="宋体" w:eastAsia="宋体" w:cs="宋体"/>
          <w:spacing w:val="-1"/>
        </w:rPr>
        <w:t>合同履行期限：无</w:t>
      </w:r>
    </w:p>
    <w:p w14:paraId="290E4853">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二、申请人的资格要求：</w:t>
      </w:r>
    </w:p>
    <w:p w14:paraId="7D1C172D">
      <w:pPr>
        <w:pStyle w:val="19"/>
        <w:spacing w:before="35" w:line="360" w:lineRule="auto"/>
        <w:ind w:left="110"/>
        <w:rPr>
          <w:rFonts w:ascii="宋体" w:hAnsi="宋体" w:eastAsia="宋体" w:cs="宋体"/>
          <w:spacing w:val="-1"/>
        </w:rPr>
      </w:pPr>
      <w:r>
        <w:rPr>
          <w:rFonts w:hint="eastAsia" w:ascii="宋体" w:hAnsi="宋体" w:eastAsia="宋体" w:cs="宋体"/>
          <w:spacing w:val="-1"/>
        </w:rPr>
        <w:t>1.满足《中华人民共和国政府采购法》第二十二条规定;</w:t>
      </w:r>
    </w:p>
    <w:p w14:paraId="280166A5">
      <w:pPr>
        <w:pStyle w:val="19"/>
        <w:spacing w:before="35" w:line="360" w:lineRule="auto"/>
        <w:ind w:left="110"/>
        <w:rPr>
          <w:rFonts w:ascii="宋体" w:hAnsi="宋体" w:eastAsia="宋体" w:cs="宋体"/>
          <w:spacing w:val="-1"/>
        </w:rPr>
      </w:pPr>
      <w:r>
        <w:rPr>
          <w:rFonts w:hint="eastAsia" w:ascii="宋体" w:hAnsi="宋体" w:eastAsia="宋体" w:cs="宋体"/>
          <w:spacing w:val="-1"/>
        </w:rPr>
        <w:t>2.落实政府采购政策需满足的资格要求：</w:t>
      </w:r>
    </w:p>
    <w:p w14:paraId="3786B4CE">
      <w:pPr>
        <w:pStyle w:val="19"/>
        <w:spacing w:before="35" w:line="360" w:lineRule="auto"/>
        <w:ind w:left="110"/>
        <w:rPr>
          <w:rFonts w:ascii="宋体" w:hAnsi="宋体" w:eastAsia="宋体" w:cs="宋体"/>
          <w:spacing w:val="-1"/>
        </w:rPr>
      </w:pPr>
      <w:r>
        <w:rPr>
          <w:rFonts w:hint="eastAsia" w:ascii="宋体" w:hAnsi="宋体" w:eastAsia="宋体" w:cs="宋体"/>
          <w:spacing w:val="-1"/>
        </w:rPr>
        <w:t>合同包1(举办“榆林市第三届老干部艺术节之全市老干部太极拳比赛”服务项目)落实政府采购政策需满足的资格要求如下:</w:t>
      </w:r>
    </w:p>
    <w:p w14:paraId="30FCFAAA">
      <w:pPr>
        <w:pStyle w:val="19"/>
        <w:spacing w:before="35" w:line="360" w:lineRule="auto"/>
        <w:ind w:left="110"/>
        <w:rPr>
          <w:rFonts w:ascii="宋体" w:hAnsi="宋体" w:eastAsia="宋体" w:cs="宋体"/>
          <w:spacing w:val="-1"/>
        </w:rPr>
      </w:pPr>
      <w:r>
        <w:rPr>
          <w:rFonts w:hint="eastAsia" w:ascii="宋体" w:hAnsi="宋体" w:eastAsia="宋体" w:cs="宋体"/>
          <w:spacing w:val="-1"/>
        </w:rPr>
        <w:t>1. 《政府采购促进中小企业发展管理办法》(财库〔2020〕46号) 、《陕西省财政厅关于进一步加大政府采购支持中小企业力度的  通知》(陕财办采〔2022〕5号)、《陕西省财政厅关于落实政府 采购支持中小企业政策有关事项的通知》(陕财办采函〔2022〕10号)、《榆林市财政局关于进一步加大政府采购支持中小企业力度的通知》(榆政财采发〔2022〕10号);</w:t>
      </w:r>
      <w:r>
        <w:rPr>
          <w:rFonts w:hint="eastAsia" w:ascii="宋体" w:hAnsi="宋体" w:eastAsia="宋体" w:cs="宋体"/>
          <w:spacing w:val="-1"/>
        </w:rPr>
        <w:br w:type="textWrapping"/>
      </w:r>
      <w:r>
        <w:rPr>
          <w:rFonts w:hint="eastAsia" w:ascii="宋体" w:hAnsi="宋体" w:eastAsia="宋体" w:cs="宋体"/>
          <w:spacing w:val="-1"/>
        </w:rPr>
        <w:t>2. 《财政部司法部关于政府采购支持监狱企业发展有关问题的通 知》(财库〔2014〕68号);</w:t>
      </w:r>
      <w:r>
        <w:rPr>
          <w:rFonts w:hint="eastAsia" w:ascii="宋体" w:hAnsi="宋体" w:eastAsia="宋体" w:cs="宋体"/>
          <w:spacing w:val="-1"/>
        </w:rPr>
        <w:br w:type="textWrapping"/>
      </w:r>
      <w:r>
        <w:rPr>
          <w:rFonts w:hint="eastAsia" w:ascii="宋体" w:hAnsi="宋体" w:eastAsia="宋体" w:cs="宋体"/>
          <w:spacing w:val="-1"/>
        </w:rPr>
        <w:t>3. 《国务院办公厅关于建立政府强制采购节能产品制度的通知》 (国办发〔2007〕51号);</w:t>
      </w:r>
      <w:r>
        <w:rPr>
          <w:rFonts w:hint="eastAsia" w:ascii="宋体" w:hAnsi="宋体" w:eastAsia="宋体" w:cs="宋体"/>
          <w:spacing w:val="-1"/>
        </w:rPr>
        <w:br w:type="textWrapping"/>
      </w:r>
      <w:r>
        <w:rPr>
          <w:rFonts w:hint="eastAsia" w:ascii="宋体" w:hAnsi="宋体" w:eastAsia="宋体" w:cs="宋体"/>
          <w:spacing w:val="-1"/>
        </w:rPr>
        <w:t>4. 《节能产品政府采购实施意见》(财库[2004]185号);</w:t>
      </w:r>
      <w:r>
        <w:rPr>
          <w:rFonts w:hint="eastAsia" w:ascii="宋体" w:hAnsi="宋体" w:eastAsia="宋体" w:cs="宋体"/>
          <w:spacing w:val="-1"/>
        </w:rPr>
        <w:br w:type="textWrapping"/>
      </w:r>
      <w:r>
        <w:rPr>
          <w:rFonts w:hint="eastAsia" w:ascii="宋体" w:hAnsi="宋体" w:eastAsia="宋体" w:cs="宋体"/>
          <w:spacing w:val="-1"/>
        </w:rPr>
        <w:t>5. 《环境标志产品政府采购实施的意见》(财库[2006]90号);</w:t>
      </w:r>
      <w:r>
        <w:rPr>
          <w:rFonts w:hint="eastAsia" w:ascii="宋体" w:hAnsi="宋体" w:eastAsia="宋体" w:cs="宋体"/>
          <w:spacing w:val="-1"/>
        </w:rPr>
        <w:br w:type="textWrapping"/>
      </w:r>
      <w:r>
        <w:rPr>
          <w:rFonts w:hint="eastAsia" w:ascii="宋体" w:hAnsi="宋体" w:eastAsia="宋体" w:cs="宋体"/>
          <w:spacing w:val="-1"/>
        </w:rPr>
        <w:t>6. 《关于促进残疾人就业政府采购政策的通知》(财库[2017]141号);</w:t>
      </w:r>
      <w:r>
        <w:rPr>
          <w:rFonts w:hint="eastAsia" w:ascii="宋体" w:hAnsi="宋体" w:eastAsia="宋体" w:cs="宋体"/>
          <w:spacing w:val="-1"/>
        </w:rPr>
        <w:br w:type="textWrapping"/>
      </w:r>
      <w:r>
        <w:rPr>
          <w:rFonts w:hint="eastAsia" w:ascii="宋体" w:hAnsi="宋体" w:eastAsia="宋体" w:cs="宋体"/>
          <w:spacing w:val="-1"/>
        </w:rPr>
        <w:t>7. 《财政部发展改革委生态环境部市场监管总局关于调整优化节   能产品、环境标志产品政府采购执行机制的通知》(财库〔2019〕 9 号 ) ;</w:t>
      </w:r>
      <w:r>
        <w:rPr>
          <w:rFonts w:hint="eastAsia" w:ascii="宋体" w:hAnsi="宋体" w:eastAsia="宋体" w:cs="宋体"/>
          <w:spacing w:val="-1"/>
        </w:rPr>
        <w:br w:type="textWrapping"/>
      </w:r>
      <w:r>
        <w:rPr>
          <w:rFonts w:hint="eastAsia" w:ascii="宋体" w:hAnsi="宋体" w:eastAsia="宋体" w:cs="宋体"/>
          <w:spacing w:val="-1"/>
        </w:rPr>
        <w:t>8. 《财政部国务院扶贫办关于运用政府采购政策支持脱贫攻坚的 通知》(财库〔2019〕27号);</w:t>
      </w:r>
      <w:r>
        <w:rPr>
          <w:rFonts w:hint="eastAsia" w:ascii="宋体" w:hAnsi="宋体" w:eastAsia="宋体" w:cs="宋体"/>
          <w:spacing w:val="-1"/>
        </w:rPr>
        <w:br w:type="textWrapping"/>
      </w:r>
      <w:r>
        <w:rPr>
          <w:rFonts w:hint="eastAsia" w:ascii="宋体" w:hAnsi="宋体" w:eastAsia="宋体" w:cs="宋体"/>
          <w:spacing w:val="-1"/>
        </w:rPr>
        <w:t>9.陕西省财政厅关于印发《陕西省中小企业政府采购信用融资办法》(陕财办采〔2018〕23号);</w:t>
      </w:r>
      <w:r>
        <w:rPr>
          <w:rFonts w:hint="eastAsia" w:ascii="宋体" w:hAnsi="宋体" w:eastAsia="宋体" w:cs="宋体"/>
          <w:spacing w:val="-1"/>
        </w:rPr>
        <w:br w:type="textWrapping"/>
      </w:r>
      <w:r>
        <w:rPr>
          <w:rFonts w:hint="eastAsia" w:ascii="宋体" w:hAnsi="宋体" w:eastAsia="宋体" w:cs="宋体"/>
          <w:spacing w:val="-1"/>
        </w:rPr>
        <w:t>10. 《陕西省财政厅关于加快推进我省中小企业政府采购信用融资 工作的通知》(陕财办采〔2020〕15号);</w:t>
      </w:r>
      <w:r>
        <w:rPr>
          <w:rFonts w:hint="eastAsia" w:ascii="宋体" w:hAnsi="宋体" w:eastAsia="宋体" w:cs="宋体"/>
          <w:spacing w:val="-1"/>
        </w:rPr>
        <w:br w:type="textWrapping"/>
      </w:r>
      <w:r>
        <w:rPr>
          <w:rFonts w:hint="eastAsia" w:ascii="宋体" w:hAnsi="宋体" w:eastAsia="宋体" w:cs="宋体"/>
          <w:spacing w:val="-1"/>
        </w:rPr>
        <w:t>11. 《关于促进中小企业健康发展的指导意见》、《陕西省中小企 业政府采购信用融资办法》(陕财办采[2018]23号);</w:t>
      </w:r>
    </w:p>
    <w:p w14:paraId="1FE11C14">
      <w:pPr>
        <w:pStyle w:val="19"/>
        <w:spacing w:before="35" w:line="360" w:lineRule="auto"/>
        <w:ind w:left="110"/>
        <w:rPr>
          <w:rFonts w:ascii="宋体" w:hAnsi="宋体" w:eastAsia="宋体" w:cs="宋体"/>
          <w:spacing w:val="-1"/>
        </w:rPr>
      </w:pPr>
      <w:r>
        <w:rPr>
          <w:rFonts w:hint="eastAsia" w:ascii="宋体" w:hAnsi="宋体" w:eastAsia="宋体" w:cs="宋体"/>
          <w:spacing w:val="-1"/>
        </w:rPr>
        <w:t>3.本项目的特定资格要求：</w:t>
      </w:r>
    </w:p>
    <w:p w14:paraId="79A38B32">
      <w:pPr>
        <w:pStyle w:val="19"/>
        <w:spacing w:before="35" w:line="360" w:lineRule="auto"/>
        <w:ind w:left="110"/>
        <w:rPr>
          <w:rFonts w:ascii="宋体" w:hAnsi="宋体" w:eastAsia="宋体" w:cs="宋体"/>
          <w:spacing w:val="-1"/>
        </w:rPr>
      </w:pPr>
      <w:r>
        <w:rPr>
          <w:rFonts w:hint="eastAsia" w:ascii="宋体" w:hAnsi="宋体" w:eastAsia="宋体" w:cs="宋体"/>
          <w:spacing w:val="-1"/>
        </w:rPr>
        <w:t>合同包1(举办“榆林市第三届老干部艺术节之全市老干部太极拳比赛”服务项目)特定资格要求如下:</w:t>
      </w:r>
    </w:p>
    <w:p w14:paraId="1B441E63">
      <w:pPr>
        <w:pStyle w:val="19"/>
        <w:spacing w:before="35" w:line="360" w:lineRule="auto"/>
        <w:ind w:left="110"/>
        <w:rPr>
          <w:rFonts w:ascii="宋体" w:hAnsi="宋体" w:eastAsia="宋体" w:cs="宋体"/>
          <w:spacing w:val="-1"/>
        </w:rPr>
      </w:pPr>
      <w:r>
        <w:rPr>
          <w:rFonts w:hint="eastAsia" w:ascii="宋体" w:hAnsi="宋体" w:eastAsia="宋体" w:cs="宋体"/>
          <w:spacing w:val="-1"/>
        </w:rPr>
        <w:t>(1)具有独立承担民事责任能力的法人、其他组织或自然 人，提供合法有效的统一社会信用代码营业执照(事业单位提供 事业单位法人证书，自然人提供身份证明);</w:t>
      </w:r>
      <w:r>
        <w:rPr>
          <w:rFonts w:hint="eastAsia" w:ascii="宋体" w:hAnsi="宋体" w:eastAsia="宋体" w:cs="宋体"/>
          <w:spacing w:val="-1"/>
        </w:rPr>
        <w:br w:type="textWrapping"/>
      </w:r>
      <w:r>
        <w:rPr>
          <w:rFonts w:hint="eastAsia" w:ascii="宋体" w:hAnsi="宋体" w:eastAsia="宋体" w:cs="宋体"/>
          <w:spacing w:val="-1"/>
        </w:rPr>
        <w:t>(2)法定代表人参加投标的，提供法定代表人身份证明书并 出示身份证复印件；法定代表人授权他人参加投标的，提供法定 代表人授权委托书并出示被授权代表的身份证复印件；</w:t>
      </w:r>
      <w:r>
        <w:rPr>
          <w:rFonts w:hint="eastAsia" w:ascii="宋体" w:hAnsi="宋体" w:eastAsia="宋体" w:cs="宋体"/>
          <w:spacing w:val="-1"/>
        </w:rPr>
        <w:br w:type="textWrapping"/>
      </w:r>
      <w:r>
        <w:rPr>
          <w:rFonts w:hint="eastAsia" w:ascii="宋体" w:hAnsi="宋体" w:eastAsia="宋体" w:cs="宋体"/>
          <w:spacing w:val="-1"/>
        </w:rPr>
        <w:t>(3)财务状况报告：提供经会计事务所或审计机构出具的2024年度财务审计报告；至今成立不足一年公司须提供银行资信 证明及成立以来的财务报表，至少包括资产负债表、利润表、现金流量表；</w:t>
      </w:r>
      <w:r>
        <w:rPr>
          <w:rFonts w:hint="eastAsia" w:ascii="宋体" w:hAnsi="宋体" w:eastAsia="宋体" w:cs="宋体"/>
          <w:spacing w:val="-1"/>
        </w:rPr>
        <w:br w:type="textWrapping"/>
      </w:r>
      <w:r>
        <w:rPr>
          <w:rFonts w:hint="eastAsia" w:ascii="宋体" w:hAnsi="宋体" w:eastAsia="宋体" w:cs="宋体"/>
          <w:spacing w:val="-1"/>
        </w:rPr>
        <w:t>(4)税收缴纳证明：须提供投标截止时间前6个月内任意1个月的纳税证明或完税证明，依法免税的单位应提供相关证明材料，成立时间不足的提供相关证明资料</w:t>
      </w:r>
      <w:r>
        <w:rPr>
          <w:rFonts w:hint="eastAsia" w:ascii="宋体" w:hAnsi="宋体" w:eastAsia="宋体" w:cs="宋体"/>
          <w:spacing w:val="-1"/>
        </w:rPr>
        <w:br w:type="textWrapping"/>
      </w:r>
      <w:r>
        <w:rPr>
          <w:rFonts w:hint="eastAsia" w:ascii="宋体" w:hAnsi="宋体" w:eastAsia="宋体" w:cs="宋体"/>
          <w:spacing w:val="-1"/>
        </w:rPr>
        <w:t>(5)社会保障缴纳证明：须提供投标截止时间前6个月内任 意1个月的社会保障资金缴存单据或社保机构开具的社会保险参保缴费情况证明，依法不需要缴纳社会保障资金的单位应提供相 关证明材料；</w:t>
      </w:r>
      <w:r>
        <w:rPr>
          <w:rFonts w:hint="eastAsia" w:ascii="宋体" w:hAnsi="宋体" w:eastAsia="宋体" w:cs="宋体"/>
          <w:spacing w:val="-1"/>
        </w:rPr>
        <w:br w:type="textWrapping"/>
      </w:r>
      <w:r>
        <w:rPr>
          <w:rFonts w:hint="eastAsia" w:ascii="宋体" w:hAnsi="宋体" w:eastAsia="宋体" w:cs="宋体"/>
          <w:spacing w:val="-1"/>
        </w:rPr>
        <w:t>(6)提供具有履行合同所需的设备和专业技术能力的承诺；</w:t>
      </w:r>
      <w:r>
        <w:rPr>
          <w:rFonts w:hint="eastAsia" w:ascii="宋体" w:hAnsi="宋体" w:eastAsia="宋体" w:cs="宋体"/>
          <w:spacing w:val="-1"/>
        </w:rPr>
        <w:br w:type="textWrapping"/>
      </w:r>
      <w:r>
        <w:rPr>
          <w:rFonts w:hint="eastAsia" w:ascii="宋体" w:hAnsi="宋体" w:eastAsia="宋体" w:cs="宋体"/>
          <w:spacing w:val="-1"/>
        </w:rPr>
        <w:t>(7)参加政府采购活动前3年内，在经营活动中没有重大违 法记录的书面声明；</w:t>
      </w:r>
      <w:r>
        <w:rPr>
          <w:rFonts w:hint="eastAsia" w:ascii="宋体" w:hAnsi="宋体" w:eastAsia="宋体" w:cs="宋体"/>
          <w:spacing w:val="-1"/>
        </w:rPr>
        <w:br w:type="textWrapping"/>
      </w:r>
      <w:r>
        <w:rPr>
          <w:rFonts w:hint="eastAsia" w:ascii="宋体" w:hAnsi="宋体" w:eastAsia="宋体" w:cs="宋体"/>
          <w:spacing w:val="-1"/>
        </w:rPr>
        <w:t>(8)未列入“信用中国”网站 (www.creditchina.gov.cn)和“中国政府采购网” (ccgp.gov.cn)失信被执行人、重大税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ascii="宋体" w:hAnsi="宋体" w:eastAsia="宋体" w:cs="宋体"/>
          <w:spacing w:val="-1"/>
        </w:rPr>
        <w:br w:type="textWrapping"/>
      </w:r>
      <w:r>
        <w:rPr>
          <w:rFonts w:hint="eastAsia" w:ascii="宋体" w:hAnsi="宋体" w:eastAsia="宋体" w:cs="宋体"/>
          <w:spacing w:val="-1"/>
        </w:rPr>
        <w:t>(9)投标信用承诺书(保证金)(承诺书效力和作用等同投 标保证金),供应商应在“信用中国(陕西榆林)”网站进行注册、登录，自主上报信用承诺书(格式见招标文件);</w:t>
      </w:r>
      <w:r>
        <w:rPr>
          <w:rFonts w:hint="eastAsia" w:ascii="宋体" w:hAnsi="宋体" w:eastAsia="宋体" w:cs="宋体"/>
          <w:spacing w:val="-1"/>
        </w:rPr>
        <w:br w:type="textWrapping"/>
      </w:r>
      <w:r>
        <w:rPr>
          <w:rFonts w:hint="eastAsia" w:ascii="宋体" w:hAnsi="宋体" w:eastAsia="宋体" w:cs="宋体"/>
          <w:spacing w:val="-1"/>
        </w:rPr>
        <w:t>(10)本项目不接受联合体投标，单位负责人为同一人或者存在控股、管理关系的不同单位，不得参加同一标段投标或者未划分标段的同一采购项目投标。违反规定的，其投标均无效；</w:t>
      </w:r>
      <w:r>
        <w:rPr>
          <w:rFonts w:hint="eastAsia" w:ascii="宋体" w:hAnsi="宋体" w:eastAsia="宋体" w:cs="宋体"/>
          <w:spacing w:val="-1"/>
        </w:rPr>
        <w:br w:type="textWrapping"/>
      </w:r>
      <w:r>
        <w:rPr>
          <w:rFonts w:hint="eastAsia" w:ascii="宋体" w:hAnsi="宋体" w:eastAsia="宋体" w:cs="宋体"/>
          <w:spacing w:val="-1"/>
        </w:rPr>
        <w:t>(11)本项目专门面向中小企业采购，参加政府采购活动的 中小企业/残疾人单位应提供《中小企业声明函》或《残疾人福利性单位声明函》。参加政府采购活动的监狱企业应提供由省级 以上监狱管理局、戒毒管理局(含新疆生产建设兵团)出具的生 产厂商属于监狱企业的证明文件扫描件。</w:t>
      </w:r>
    </w:p>
    <w:p w14:paraId="77921805">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三、获取采购文件</w:t>
      </w:r>
    </w:p>
    <w:p w14:paraId="50DD53C0">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时间： 2025年09月23日 至 2025年09月25日 ，每天上午 08:00:00 至 11:30:00 ，下午 14:30:00 至 18:00:00 （北京时间）</w:t>
      </w:r>
    </w:p>
    <w:p w14:paraId="1C94439F">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途径：陕西省榆林市高新技术产业园区东环路奥林城网球馆巷内 1 号商铺</w:t>
      </w:r>
    </w:p>
    <w:p w14:paraId="3925971F">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方式：现场获取</w:t>
      </w:r>
    </w:p>
    <w:p w14:paraId="41189E4C">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售价： 0元</w:t>
      </w:r>
    </w:p>
    <w:p w14:paraId="41D517CC">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四、响应文件提交</w:t>
      </w:r>
    </w:p>
    <w:p w14:paraId="03753975">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截止时间： 2025年09月28日 09时30分00秒 （北京时间）</w:t>
      </w:r>
    </w:p>
    <w:p w14:paraId="64B66A3F">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地点：陕西省榆林市高新技术产业园区东环路奥林城网球馆巷内 1 号商铺</w:t>
      </w:r>
    </w:p>
    <w:p w14:paraId="292B39DF">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五、开启</w:t>
      </w:r>
    </w:p>
    <w:p w14:paraId="547C9E7C">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时间： 2025年09月28日 09时30分00秒 （北京时间）</w:t>
      </w:r>
    </w:p>
    <w:p w14:paraId="7432376F">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地点：陕西省榆林市高新技术产业园区东环路奥林城网球馆巷内 1 号商铺</w:t>
      </w:r>
    </w:p>
    <w:p w14:paraId="2BB29BCD">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六、公告期限</w:t>
      </w:r>
    </w:p>
    <w:p w14:paraId="546085B0">
      <w:pPr>
        <w:pStyle w:val="19"/>
        <w:spacing w:before="35" w:line="360" w:lineRule="auto"/>
        <w:ind w:left="110"/>
        <w:rPr>
          <w:rFonts w:hint="eastAsia" w:ascii="宋体" w:hAnsi="宋体" w:eastAsia="宋体" w:cs="宋体"/>
          <w:spacing w:val="-1"/>
        </w:rPr>
      </w:pPr>
      <w:r>
        <w:rPr>
          <w:rFonts w:hint="eastAsia" w:ascii="宋体" w:hAnsi="宋体" w:eastAsia="宋体" w:cs="宋体"/>
          <w:spacing w:val="-1"/>
        </w:rPr>
        <w:t>自本公告发布之日起3个工作日。</w:t>
      </w:r>
    </w:p>
    <w:p w14:paraId="1705D640">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七、其他补充事宜</w:t>
      </w:r>
    </w:p>
    <w:p w14:paraId="25A97C6B">
      <w:pPr>
        <w:pStyle w:val="19"/>
        <w:spacing w:before="35" w:line="360" w:lineRule="auto"/>
        <w:ind w:left="110"/>
        <w:rPr>
          <w:rFonts w:ascii="宋体" w:hAnsi="宋体" w:eastAsia="宋体" w:cs="宋体"/>
          <w:spacing w:val="-1"/>
        </w:rPr>
      </w:pPr>
      <w:r>
        <w:rPr>
          <w:rFonts w:hint="eastAsia" w:ascii="宋体" w:hAnsi="宋体" w:eastAsia="宋体" w:cs="宋体"/>
          <w:spacing w:val="-1"/>
        </w:rPr>
        <w:t>1.供应商未办理陕西省公共资源交易中心CA锁的到榆林市市民大厦三楼E18、E19窗口办理，咨询电话0912-3452148、029-88661298或4006-369-888（陕西CA联系电话）。</w:t>
      </w:r>
    </w:p>
    <w:p w14:paraId="025B57D0">
      <w:pPr>
        <w:pStyle w:val="19"/>
        <w:spacing w:before="35" w:line="360" w:lineRule="auto"/>
        <w:ind w:left="110"/>
        <w:rPr>
          <w:rFonts w:ascii="宋体" w:hAnsi="宋体" w:eastAsia="宋体" w:cs="宋体"/>
          <w:spacing w:val="-1"/>
        </w:rPr>
      </w:pPr>
      <w:r>
        <w:rPr>
          <w:rFonts w:hint="eastAsia" w:ascii="宋体" w:hAnsi="宋体" w:eastAsia="宋体" w:cs="宋体"/>
          <w:spacing w:val="-1"/>
        </w:rPr>
        <w:t>2.请各供应商领取谈判文件后，按照陕西省财政厅《关于政府采购供应商注册登记有关事项的通知》要求，通过陕西省政府采购网注册登记加入陕西省政府采购供应商库。</w:t>
      </w:r>
    </w:p>
    <w:p w14:paraId="34672D33">
      <w:pPr>
        <w:pStyle w:val="19"/>
        <w:spacing w:before="35" w:line="360" w:lineRule="auto"/>
        <w:ind w:left="110"/>
        <w:rPr>
          <w:rFonts w:ascii="宋体" w:hAnsi="宋体" w:eastAsia="宋体" w:cs="宋体"/>
          <w:spacing w:val="-1"/>
        </w:rPr>
      </w:pPr>
      <w:r>
        <w:rPr>
          <w:rFonts w:hint="eastAsia" w:ascii="宋体" w:hAnsi="宋体" w:eastAsia="宋体" w:cs="宋体"/>
          <w:spacing w:val="-1"/>
        </w:rPr>
        <w:t>3.关于自主上报信用承诺书事宜，遵循《榆林市公共资源交易中心关于公共资源交易信用承诺网上公示的通知》（榆交易函〔2021〕19号）文件相关要求执行。</w:t>
      </w:r>
    </w:p>
    <w:p w14:paraId="720A9DD3">
      <w:pPr>
        <w:pStyle w:val="19"/>
        <w:spacing w:before="35" w:line="360" w:lineRule="auto"/>
        <w:ind w:left="110"/>
        <w:rPr>
          <w:rFonts w:ascii="宋体" w:hAnsi="宋体" w:eastAsia="宋体" w:cs="宋体"/>
          <w:spacing w:val="-1"/>
        </w:rPr>
      </w:pPr>
      <w:r>
        <w:rPr>
          <w:rFonts w:hint="eastAsia" w:ascii="宋体" w:hAnsi="宋体" w:eastAsia="宋体" w:cs="宋体"/>
          <w:spacing w:val="-1"/>
        </w:rPr>
        <w:t>4.供应商需在文件获取时间内到榆林安立景和工程管理有限公司（陕西省榆林市高新技术产业园区东环路奥林城网球馆巷内 1 号商铺）线下获取：确认报名及获取竞争性谈判文件时请携带加盖公章的①网上报名回执单；②单位介绍信原件；③经办人身份证原件及加盖供应商原色印章的身份证复印件；④提供经办人在本单位近半年内任意一个月社保证明（五险任意一险）；双休及法定节假日除外,谢绝邮寄（供应商登录全国公共资源交易中心平台（陕西省）（http://www.sxggzyjy.cn/）在线上报名,选择“电子交易平台-陕西政府采购交易系统-陕西省公共资源交易平台-供应商”进行登录，登录后选择“交易乙方”身份进入供应商界面进行投标报名）；各供应商在提交响应文件截止时间之前，应随时关注发布的变更公告，代理公司不再单独通知，因供应商自身原因未及时关注所造成的一切后果由供应商自行承担。</w:t>
      </w:r>
    </w:p>
    <w:p w14:paraId="35FC989C">
      <w:pPr>
        <w:pStyle w:val="19"/>
        <w:spacing w:before="35" w:line="360" w:lineRule="auto"/>
        <w:ind w:left="110"/>
        <w:rPr>
          <w:rFonts w:hint="eastAsia" w:ascii="宋体" w:hAnsi="宋体" w:eastAsia="宋体" w:cs="宋体"/>
          <w:b/>
          <w:bCs/>
          <w:spacing w:val="-1"/>
        </w:rPr>
      </w:pPr>
      <w:r>
        <w:rPr>
          <w:rFonts w:hint="eastAsia" w:ascii="宋体" w:hAnsi="宋体" w:eastAsia="宋体" w:cs="宋体"/>
          <w:b/>
          <w:bCs/>
          <w:spacing w:val="-1"/>
        </w:rPr>
        <w:t>八、对本次招标提出询问，请按以下方式联系。</w:t>
      </w:r>
    </w:p>
    <w:p w14:paraId="39BFABD7">
      <w:pPr>
        <w:pStyle w:val="19"/>
        <w:spacing w:before="35" w:line="360" w:lineRule="auto"/>
        <w:ind w:left="110"/>
        <w:rPr>
          <w:rFonts w:ascii="宋体" w:hAnsi="宋体" w:eastAsia="宋体" w:cs="宋体"/>
          <w:spacing w:val="-1"/>
        </w:rPr>
      </w:pPr>
      <w:r>
        <w:rPr>
          <w:rFonts w:ascii="宋体" w:hAnsi="宋体" w:eastAsia="宋体" w:cs="宋体"/>
          <w:spacing w:val="-1"/>
        </w:rPr>
        <w:t>1.采购人信息</w:t>
      </w:r>
    </w:p>
    <w:p w14:paraId="7270846B">
      <w:pPr>
        <w:pStyle w:val="19"/>
        <w:spacing w:before="35" w:line="360" w:lineRule="auto"/>
        <w:ind w:left="110"/>
        <w:rPr>
          <w:rFonts w:ascii="宋体" w:hAnsi="宋体" w:eastAsia="宋体" w:cs="宋体"/>
          <w:spacing w:val="-1"/>
        </w:rPr>
      </w:pPr>
      <w:r>
        <w:rPr>
          <w:rFonts w:hint="eastAsia" w:ascii="宋体" w:hAnsi="宋体" w:eastAsia="宋体" w:cs="宋体"/>
          <w:spacing w:val="-1"/>
        </w:rPr>
        <w:t>名称：榆林市老干部活动中心</w:t>
      </w:r>
    </w:p>
    <w:p w14:paraId="4DD8166E">
      <w:pPr>
        <w:pStyle w:val="19"/>
        <w:spacing w:before="35" w:line="360" w:lineRule="auto"/>
        <w:ind w:left="110"/>
        <w:rPr>
          <w:rFonts w:ascii="宋体" w:hAnsi="宋体" w:eastAsia="宋体" w:cs="宋体"/>
          <w:spacing w:val="-1"/>
        </w:rPr>
      </w:pPr>
      <w:r>
        <w:rPr>
          <w:rFonts w:hint="eastAsia" w:ascii="宋体" w:hAnsi="宋体" w:eastAsia="宋体" w:cs="宋体"/>
          <w:spacing w:val="-1"/>
        </w:rPr>
        <w:t>地址：新建北路127号干休所</w:t>
      </w:r>
    </w:p>
    <w:p w14:paraId="5CE488FC">
      <w:pPr>
        <w:pStyle w:val="19"/>
        <w:spacing w:before="35" w:line="360" w:lineRule="auto"/>
        <w:ind w:left="110"/>
        <w:rPr>
          <w:rFonts w:ascii="宋体" w:hAnsi="宋体" w:eastAsia="宋体" w:cs="宋体"/>
          <w:spacing w:val="-1"/>
        </w:rPr>
      </w:pPr>
      <w:r>
        <w:rPr>
          <w:rFonts w:hint="eastAsia" w:ascii="宋体" w:hAnsi="宋体" w:eastAsia="宋体" w:cs="宋体"/>
          <w:spacing w:val="-1"/>
        </w:rPr>
        <w:t>联系方式：15909289751</w:t>
      </w:r>
    </w:p>
    <w:p w14:paraId="049BC1AA">
      <w:pPr>
        <w:pStyle w:val="19"/>
        <w:spacing w:before="35" w:line="360" w:lineRule="auto"/>
        <w:ind w:left="110"/>
        <w:rPr>
          <w:rFonts w:ascii="宋体" w:hAnsi="宋体" w:eastAsia="宋体" w:cs="宋体"/>
          <w:spacing w:val="-1"/>
        </w:rPr>
      </w:pPr>
      <w:r>
        <w:rPr>
          <w:rFonts w:ascii="宋体" w:hAnsi="宋体" w:eastAsia="宋体" w:cs="宋体"/>
          <w:spacing w:val="-1"/>
        </w:rPr>
        <w:t>2.采购代理机构信息</w:t>
      </w:r>
    </w:p>
    <w:p w14:paraId="2B30DE52">
      <w:pPr>
        <w:pStyle w:val="19"/>
        <w:spacing w:before="35" w:line="360" w:lineRule="auto"/>
        <w:ind w:left="110"/>
        <w:rPr>
          <w:rFonts w:ascii="宋体" w:hAnsi="宋体" w:eastAsia="宋体" w:cs="宋体"/>
          <w:spacing w:val="-1"/>
        </w:rPr>
      </w:pPr>
      <w:r>
        <w:rPr>
          <w:rFonts w:hint="eastAsia" w:ascii="宋体" w:hAnsi="宋体" w:eastAsia="宋体" w:cs="宋体"/>
          <w:spacing w:val="-1"/>
        </w:rPr>
        <w:t>名称：榆林安立景和工程管理有限公司</w:t>
      </w:r>
    </w:p>
    <w:p w14:paraId="2DDFFBD1">
      <w:pPr>
        <w:pStyle w:val="19"/>
        <w:spacing w:before="35" w:line="360" w:lineRule="auto"/>
        <w:ind w:left="110"/>
        <w:rPr>
          <w:rFonts w:ascii="宋体" w:hAnsi="宋体" w:eastAsia="宋体" w:cs="宋体"/>
          <w:spacing w:val="-1"/>
        </w:rPr>
      </w:pPr>
      <w:r>
        <w:rPr>
          <w:rFonts w:hint="eastAsia" w:ascii="宋体" w:hAnsi="宋体" w:eastAsia="宋体" w:cs="宋体"/>
          <w:spacing w:val="-1"/>
        </w:rPr>
        <w:t>地址：陕西省榆林市榆阳区陕西省榆林市榆阳区文化路耀泽碧云苑2号楼1101室</w:t>
      </w:r>
    </w:p>
    <w:p w14:paraId="4FD69C45">
      <w:pPr>
        <w:pStyle w:val="19"/>
        <w:spacing w:before="35" w:line="360" w:lineRule="auto"/>
        <w:ind w:left="110"/>
        <w:rPr>
          <w:rFonts w:ascii="宋体" w:hAnsi="宋体" w:eastAsia="宋体" w:cs="宋体"/>
          <w:spacing w:val="-1"/>
        </w:rPr>
      </w:pPr>
      <w:r>
        <w:rPr>
          <w:rFonts w:hint="eastAsia" w:ascii="宋体" w:hAnsi="宋体" w:eastAsia="宋体" w:cs="宋体"/>
          <w:spacing w:val="-1"/>
        </w:rPr>
        <w:t>联系方式：15529589876</w:t>
      </w:r>
    </w:p>
    <w:p w14:paraId="094536BB">
      <w:pPr>
        <w:pStyle w:val="19"/>
        <w:spacing w:before="35" w:line="360" w:lineRule="auto"/>
        <w:ind w:left="110"/>
        <w:rPr>
          <w:rFonts w:ascii="宋体" w:hAnsi="宋体" w:eastAsia="宋体" w:cs="宋体"/>
          <w:spacing w:val="-1"/>
        </w:rPr>
      </w:pPr>
      <w:r>
        <w:rPr>
          <w:rFonts w:ascii="宋体" w:hAnsi="宋体" w:eastAsia="宋体" w:cs="宋体"/>
          <w:spacing w:val="-1"/>
        </w:rPr>
        <w:t>3.项目联系方式</w:t>
      </w:r>
    </w:p>
    <w:p w14:paraId="3003BF89">
      <w:pPr>
        <w:pStyle w:val="19"/>
        <w:spacing w:before="35" w:line="360" w:lineRule="auto"/>
        <w:ind w:left="110"/>
        <w:rPr>
          <w:rFonts w:ascii="宋体" w:hAnsi="宋体" w:eastAsia="宋体" w:cs="宋体"/>
          <w:spacing w:val="-1"/>
        </w:rPr>
      </w:pPr>
      <w:r>
        <w:rPr>
          <w:rFonts w:hint="eastAsia" w:ascii="宋体" w:hAnsi="宋体" w:eastAsia="宋体" w:cs="宋体"/>
          <w:spacing w:val="-1"/>
        </w:rPr>
        <w:t>项目联系人：ALJH002</w:t>
      </w:r>
    </w:p>
    <w:p w14:paraId="5E6DD87E">
      <w:pPr>
        <w:pStyle w:val="19"/>
        <w:spacing w:before="35" w:line="360" w:lineRule="auto"/>
        <w:ind w:left="110"/>
        <w:rPr>
          <w:rFonts w:ascii="宋体" w:hAnsi="宋体" w:eastAsia="宋体" w:cs="宋体"/>
          <w:spacing w:val="-1"/>
        </w:rPr>
      </w:pPr>
      <w:r>
        <w:rPr>
          <w:rFonts w:hint="eastAsia" w:ascii="宋体" w:hAnsi="宋体" w:eastAsia="宋体" w:cs="宋体"/>
          <w:spacing w:val="-1"/>
        </w:rPr>
        <w:t>电话：15529589876</w:t>
      </w:r>
    </w:p>
    <w:p w14:paraId="3F5E54FC">
      <w:pPr>
        <w:pStyle w:val="19"/>
        <w:spacing w:before="35" w:line="360" w:lineRule="auto"/>
        <w:ind w:left="110"/>
        <w:jc w:val="right"/>
        <w:rPr>
          <w:rFonts w:hint="eastAsia" w:ascii="宋体" w:hAnsi="宋体" w:eastAsia="宋体" w:cs="宋体"/>
          <w:spacing w:val="-1"/>
        </w:rPr>
      </w:pPr>
      <w:r>
        <w:rPr>
          <w:rFonts w:hint="eastAsia" w:ascii="宋体" w:hAnsi="宋体" w:eastAsia="宋体" w:cs="宋体"/>
          <w:spacing w:val="-1"/>
        </w:rPr>
        <w:t>榆林安立景和工程管理有限公司</w:t>
      </w:r>
    </w:p>
    <w:p w14:paraId="05E0D054">
      <w:pPr>
        <w:pStyle w:val="19"/>
        <w:spacing w:before="35" w:line="360" w:lineRule="auto"/>
        <w:ind w:left="110"/>
        <w:jc w:val="right"/>
        <w:rPr>
          <w:rFonts w:hint="eastAsia" w:ascii="宋体" w:hAnsi="宋体" w:eastAsia="宋体" w:cs="宋体"/>
          <w:spacing w:val="-1"/>
        </w:rPr>
      </w:pPr>
      <w:r>
        <w:rPr>
          <w:rFonts w:hint="eastAsia" w:ascii="宋体" w:hAnsi="宋体" w:eastAsia="宋体" w:cs="宋体"/>
          <w:spacing w:val="-1"/>
        </w:rPr>
        <w:t>2025年09月22日</w:t>
      </w:r>
    </w:p>
    <w:p w14:paraId="630E6FF1">
      <w:pPr>
        <w:rPr>
          <w:rFonts w:ascii="宋体" w:hAnsi="宋体" w:eastAsia="宋体" w:cs="宋体"/>
          <w:b/>
          <w:bCs/>
          <w:spacing w:val="5"/>
          <w:sz w:val="31"/>
          <w:szCs w:val="31"/>
        </w:rPr>
      </w:pPr>
      <w:r>
        <w:rPr>
          <w:rFonts w:ascii="宋体" w:hAnsi="宋体" w:eastAsia="宋体" w:cs="宋体"/>
          <w:b/>
          <w:bCs/>
          <w:spacing w:val="5"/>
          <w:sz w:val="31"/>
          <w:szCs w:val="31"/>
        </w:rPr>
        <w:br w:type="page"/>
      </w:r>
    </w:p>
    <w:p w14:paraId="68BAE0BF">
      <w:pPr>
        <w:spacing w:before="63" w:line="224" w:lineRule="auto"/>
        <w:ind w:left="2996"/>
        <w:outlineLvl w:val="0"/>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0C5F941E">
      <w:pPr>
        <w:spacing w:before="233" w:line="219" w:lineRule="auto"/>
        <w:ind w:left="3621"/>
        <w:outlineLvl w:val="0"/>
        <w:rPr>
          <w:rFonts w:ascii="宋体" w:hAnsi="宋体" w:eastAsia="宋体" w:cs="宋体"/>
          <w:sz w:val="24"/>
          <w:szCs w:val="24"/>
        </w:rPr>
      </w:pPr>
      <w:r>
        <w:rPr>
          <w:rFonts w:ascii="宋体" w:hAnsi="宋体" w:eastAsia="宋体" w:cs="宋体"/>
          <w:b/>
          <w:bCs/>
          <w:spacing w:val="-3"/>
          <w:sz w:val="24"/>
          <w:szCs w:val="24"/>
        </w:rPr>
        <w:t>供应商须知前附表</w:t>
      </w:r>
    </w:p>
    <w:p w14:paraId="4E1EF86D">
      <w:pPr>
        <w:spacing w:line="145" w:lineRule="exact"/>
      </w:pPr>
    </w:p>
    <w:tbl>
      <w:tblPr>
        <w:tblStyle w:val="18"/>
        <w:tblW w:w="91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8477"/>
      </w:tblGrid>
      <w:tr w14:paraId="7A3F7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68" w:type="dxa"/>
            <w:vAlign w:val="top"/>
          </w:tcPr>
          <w:p w14:paraId="1853E5D7">
            <w:pPr>
              <w:pStyle w:val="19"/>
              <w:spacing w:before="272" w:line="241" w:lineRule="auto"/>
              <w:ind w:left="149"/>
            </w:pPr>
            <w:r>
              <w:t>1</w:t>
            </w:r>
          </w:p>
        </w:tc>
        <w:tc>
          <w:tcPr>
            <w:tcW w:w="8477" w:type="dxa"/>
            <w:vAlign w:val="top"/>
          </w:tcPr>
          <w:p w14:paraId="1FAC6C37">
            <w:pPr>
              <w:pStyle w:val="19"/>
              <w:spacing w:before="39" w:line="219" w:lineRule="auto"/>
              <w:ind w:left="94"/>
              <w:rPr>
                <w:rFonts w:hint="eastAsia" w:eastAsia="宋体"/>
                <w:lang w:eastAsia="zh-CN"/>
              </w:rPr>
            </w:pPr>
            <w:r>
              <w:t>采购项目名称：</w:t>
            </w:r>
            <w:r>
              <w:rPr>
                <w:rFonts w:hint="eastAsia"/>
                <w:lang w:eastAsia="zh-CN"/>
              </w:rPr>
              <w:t>举办“榆林市第三届老干部艺术节之全市老干部太极拳比赛”服务项目</w:t>
            </w:r>
          </w:p>
          <w:p w14:paraId="1FD57728">
            <w:pPr>
              <w:pStyle w:val="19"/>
              <w:spacing w:before="181" w:line="218" w:lineRule="auto"/>
              <w:ind w:left="94"/>
              <w:rPr>
                <w:rFonts w:hint="eastAsia" w:eastAsia="宋体"/>
                <w:lang w:eastAsia="zh-CN"/>
              </w:rPr>
            </w:pPr>
            <w:r>
              <w:rPr>
                <w:spacing w:val="-1"/>
              </w:rPr>
              <w:t>采购项目编号：</w:t>
            </w:r>
            <w:r>
              <w:rPr>
                <w:rFonts w:hint="eastAsia"/>
                <w:spacing w:val="-1"/>
                <w:lang w:eastAsia="zh-CN"/>
              </w:rPr>
              <w:t>ALJH-2025-ZB-051</w:t>
            </w:r>
          </w:p>
        </w:tc>
      </w:tr>
      <w:tr w14:paraId="0ECB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6764C334">
            <w:pPr>
              <w:pStyle w:val="19"/>
              <w:spacing w:before="37" w:line="241" w:lineRule="auto"/>
              <w:ind w:left="134"/>
            </w:pPr>
            <w:r>
              <w:t>2</w:t>
            </w:r>
          </w:p>
        </w:tc>
        <w:tc>
          <w:tcPr>
            <w:tcW w:w="8477" w:type="dxa"/>
            <w:vAlign w:val="top"/>
          </w:tcPr>
          <w:p w14:paraId="1D8985C8">
            <w:pPr>
              <w:pStyle w:val="19"/>
              <w:spacing w:before="38" w:line="219" w:lineRule="auto"/>
              <w:ind w:left="115"/>
            </w:pPr>
            <w:r>
              <w:rPr>
                <w:spacing w:val="-2"/>
              </w:rPr>
              <w:t>项目性质：财政拨款</w:t>
            </w:r>
          </w:p>
        </w:tc>
      </w:tr>
      <w:tr w14:paraId="7DCC8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0073B253">
            <w:pPr>
              <w:pStyle w:val="19"/>
              <w:spacing w:before="35"/>
              <w:ind w:left="136"/>
            </w:pPr>
            <w:r>
              <w:t>3</w:t>
            </w:r>
          </w:p>
        </w:tc>
        <w:tc>
          <w:tcPr>
            <w:tcW w:w="8477" w:type="dxa"/>
            <w:vAlign w:val="top"/>
          </w:tcPr>
          <w:p w14:paraId="065CE6A5">
            <w:pPr>
              <w:pStyle w:val="19"/>
              <w:spacing w:before="35" w:line="219" w:lineRule="auto"/>
              <w:ind w:left="110"/>
              <w:rPr>
                <w:rFonts w:hint="eastAsia" w:eastAsia="宋体"/>
                <w:lang w:eastAsia="zh-CN"/>
              </w:rPr>
            </w:pPr>
            <w:r>
              <w:rPr>
                <w:spacing w:val="-1"/>
              </w:rPr>
              <w:t>采购人：</w:t>
            </w:r>
            <w:r>
              <w:rPr>
                <w:rFonts w:hint="eastAsia"/>
                <w:spacing w:val="-1"/>
                <w:lang w:eastAsia="zh-CN"/>
              </w:rPr>
              <w:t>榆林市老干部活动中心</w:t>
            </w:r>
          </w:p>
        </w:tc>
      </w:tr>
      <w:tr w14:paraId="153E9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68" w:type="dxa"/>
            <w:vAlign w:val="top"/>
          </w:tcPr>
          <w:p w14:paraId="6D7EEB5D">
            <w:pPr>
              <w:spacing w:line="421" w:lineRule="auto"/>
              <w:rPr>
                <w:rFonts w:ascii="Arial"/>
                <w:sz w:val="21"/>
              </w:rPr>
            </w:pPr>
          </w:p>
          <w:p w14:paraId="71D26553">
            <w:pPr>
              <w:pStyle w:val="19"/>
              <w:spacing w:before="78" w:line="241" w:lineRule="auto"/>
              <w:ind w:left="130"/>
            </w:pPr>
            <w:r>
              <w:t>4</w:t>
            </w:r>
          </w:p>
        </w:tc>
        <w:tc>
          <w:tcPr>
            <w:tcW w:w="8477" w:type="dxa"/>
            <w:vAlign w:val="top"/>
          </w:tcPr>
          <w:p w14:paraId="13019BCE">
            <w:pPr>
              <w:pStyle w:val="19"/>
              <w:spacing w:before="35" w:line="219" w:lineRule="auto"/>
              <w:ind w:left="110"/>
            </w:pPr>
            <w:r>
              <w:rPr>
                <w:spacing w:val="-1"/>
              </w:rPr>
              <w:t>采购内容具体见谈判文件第五章采购内容及技术要求</w:t>
            </w:r>
          </w:p>
          <w:p w14:paraId="7693903A">
            <w:pPr>
              <w:pStyle w:val="19"/>
              <w:spacing w:before="182" w:line="343" w:lineRule="auto"/>
              <w:ind w:left="114" w:right="108" w:hanging="2"/>
            </w:pPr>
            <w:r>
              <w:rPr>
                <w:spacing w:val="3"/>
              </w:rPr>
              <w:t>本次采购、报价、谈判、评审和合同授予均以项</w:t>
            </w:r>
            <w:r>
              <w:rPr>
                <w:spacing w:val="2"/>
              </w:rPr>
              <w:t>目为单位，供应商必须就整个</w:t>
            </w:r>
            <w:r>
              <w:t xml:space="preserve"> </w:t>
            </w:r>
            <w:r>
              <w:rPr>
                <w:spacing w:val="-2"/>
              </w:rPr>
              <w:t>项目进行响应。</w:t>
            </w:r>
          </w:p>
        </w:tc>
      </w:tr>
      <w:tr w14:paraId="09AD2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68" w:type="dxa"/>
            <w:vAlign w:val="top"/>
          </w:tcPr>
          <w:p w14:paraId="353B4F7F">
            <w:pPr>
              <w:spacing w:line="326" w:lineRule="auto"/>
              <w:rPr>
                <w:rFonts w:ascii="Arial"/>
                <w:sz w:val="21"/>
              </w:rPr>
            </w:pPr>
          </w:p>
          <w:p w14:paraId="6D49668D">
            <w:pPr>
              <w:spacing w:line="327" w:lineRule="auto"/>
              <w:rPr>
                <w:rFonts w:ascii="Arial"/>
                <w:sz w:val="21"/>
              </w:rPr>
            </w:pPr>
          </w:p>
          <w:p w14:paraId="20C3B76B">
            <w:pPr>
              <w:pStyle w:val="19"/>
              <w:spacing w:before="78"/>
              <w:ind w:left="136"/>
            </w:pPr>
            <w:r>
              <w:t>5</w:t>
            </w:r>
          </w:p>
        </w:tc>
        <w:tc>
          <w:tcPr>
            <w:tcW w:w="8477" w:type="dxa"/>
            <w:vAlign w:val="top"/>
          </w:tcPr>
          <w:p w14:paraId="2B0FADE7">
            <w:pPr>
              <w:pStyle w:val="19"/>
              <w:spacing w:before="38" w:line="219" w:lineRule="auto"/>
              <w:ind w:left="110"/>
            </w:pPr>
            <w:r>
              <w:rPr>
                <w:spacing w:val="-1"/>
              </w:rPr>
              <w:t>谈判文件截止时间及谈判时间和地点：</w:t>
            </w:r>
          </w:p>
          <w:p w14:paraId="0A6EBF43">
            <w:pPr>
              <w:pStyle w:val="19"/>
              <w:spacing w:before="180" w:line="359" w:lineRule="auto"/>
              <w:ind w:left="110" w:right="1010"/>
            </w:pPr>
            <w:r>
              <w:rPr>
                <w:spacing w:val="-6"/>
              </w:rPr>
              <w:t>谈判文件截止时间：2025</w:t>
            </w:r>
            <w:r>
              <w:rPr>
                <w:spacing w:val="-49"/>
              </w:rPr>
              <w:t xml:space="preserve"> </w:t>
            </w:r>
            <w:r>
              <w:rPr>
                <w:spacing w:val="-6"/>
              </w:rPr>
              <w:t>年</w:t>
            </w:r>
            <w:r>
              <w:rPr>
                <w:spacing w:val="-49"/>
              </w:rPr>
              <w:t xml:space="preserve"> </w:t>
            </w:r>
            <w:r>
              <w:rPr>
                <w:spacing w:val="-6"/>
              </w:rPr>
              <w:t>09</w:t>
            </w:r>
            <w:r>
              <w:rPr>
                <w:spacing w:val="-45"/>
              </w:rPr>
              <w:t xml:space="preserve"> </w:t>
            </w:r>
            <w:r>
              <w:rPr>
                <w:spacing w:val="-6"/>
              </w:rPr>
              <w:t>月</w:t>
            </w:r>
            <w:r>
              <w:rPr>
                <w:spacing w:val="-33"/>
              </w:rPr>
              <w:t xml:space="preserve"> </w:t>
            </w:r>
            <w:r>
              <w:rPr>
                <w:rFonts w:hint="eastAsia"/>
                <w:spacing w:val="-6"/>
                <w:lang w:val="en-US" w:eastAsia="zh-CN"/>
              </w:rPr>
              <w:t>28</w:t>
            </w:r>
            <w:r>
              <w:rPr>
                <w:spacing w:val="-7"/>
              </w:rPr>
              <w:t xml:space="preserve"> 日</w:t>
            </w:r>
            <w:r>
              <w:rPr>
                <w:spacing w:val="-48"/>
              </w:rPr>
              <w:t xml:space="preserve"> </w:t>
            </w:r>
            <w:r>
              <w:rPr>
                <w:spacing w:val="-7"/>
              </w:rPr>
              <w:t>09</w:t>
            </w:r>
            <w:r>
              <w:rPr>
                <w:spacing w:val="-40"/>
              </w:rPr>
              <w:t xml:space="preserve"> </w:t>
            </w:r>
            <w:r>
              <w:rPr>
                <w:spacing w:val="-7"/>
              </w:rPr>
              <w:t>时</w:t>
            </w:r>
            <w:r>
              <w:rPr>
                <w:spacing w:val="-46"/>
              </w:rPr>
              <w:t xml:space="preserve"> </w:t>
            </w:r>
            <w:r>
              <w:rPr>
                <w:spacing w:val="-7"/>
              </w:rPr>
              <w:t>30</w:t>
            </w:r>
            <w:r>
              <w:rPr>
                <w:spacing w:val="-47"/>
              </w:rPr>
              <w:t xml:space="preserve"> </w:t>
            </w:r>
            <w:r>
              <w:rPr>
                <w:spacing w:val="-7"/>
              </w:rPr>
              <w:t>分</w:t>
            </w:r>
            <w:r>
              <w:rPr>
                <w:spacing w:val="-49"/>
              </w:rPr>
              <w:t xml:space="preserve"> </w:t>
            </w:r>
            <w:r>
              <w:rPr>
                <w:spacing w:val="-7"/>
              </w:rPr>
              <w:t>00</w:t>
            </w:r>
            <w:r>
              <w:rPr>
                <w:spacing w:val="-52"/>
              </w:rPr>
              <w:t xml:space="preserve"> </w:t>
            </w:r>
            <w:r>
              <w:rPr>
                <w:spacing w:val="-7"/>
              </w:rPr>
              <w:t>秒（北京时间）</w:t>
            </w:r>
            <w:r>
              <w:t xml:space="preserve"> </w:t>
            </w:r>
            <w:r>
              <w:rPr>
                <w:spacing w:val="-7"/>
              </w:rPr>
              <w:t>谈判时间：2025</w:t>
            </w:r>
            <w:r>
              <w:rPr>
                <w:spacing w:val="-37"/>
              </w:rPr>
              <w:t xml:space="preserve"> </w:t>
            </w:r>
            <w:r>
              <w:rPr>
                <w:spacing w:val="-7"/>
              </w:rPr>
              <w:t>年</w:t>
            </w:r>
            <w:r>
              <w:rPr>
                <w:spacing w:val="-49"/>
              </w:rPr>
              <w:t xml:space="preserve"> </w:t>
            </w:r>
            <w:r>
              <w:rPr>
                <w:spacing w:val="-7"/>
              </w:rPr>
              <w:t>09</w:t>
            </w:r>
            <w:r>
              <w:rPr>
                <w:spacing w:val="-45"/>
              </w:rPr>
              <w:t xml:space="preserve"> </w:t>
            </w:r>
            <w:r>
              <w:rPr>
                <w:spacing w:val="-7"/>
              </w:rPr>
              <w:t>月</w:t>
            </w:r>
            <w:r>
              <w:rPr>
                <w:spacing w:val="-33"/>
              </w:rPr>
              <w:t xml:space="preserve"> </w:t>
            </w:r>
            <w:r>
              <w:rPr>
                <w:rFonts w:hint="eastAsia"/>
                <w:spacing w:val="-7"/>
                <w:lang w:val="en-US" w:eastAsia="zh-CN"/>
              </w:rPr>
              <w:t>28</w:t>
            </w:r>
            <w:r>
              <w:rPr>
                <w:spacing w:val="-7"/>
              </w:rPr>
              <w:t>日</w:t>
            </w:r>
            <w:r>
              <w:rPr>
                <w:spacing w:val="-49"/>
              </w:rPr>
              <w:t xml:space="preserve"> </w:t>
            </w:r>
            <w:r>
              <w:rPr>
                <w:spacing w:val="-7"/>
              </w:rPr>
              <w:t>09</w:t>
            </w:r>
            <w:r>
              <w:rPr>
                <w:spacing w:val="-39"/>
              </w:rPr>
              <w:t xml:space="preserve"> </w:t>
            </w:r>
            <w:r>
              <w:rPr>
                <w:spacing w:val="-7"/>
              </w:rPr>
              <w:t>时</w:t>
            </w:r>
            <w:r>
              <w:rPr>
                <w:spacing w:val="-46"/>
              </w:rPr>
              <w:t xml:space="preserve"> </w:t>
            </w:r>
            <w:r>
              <w:rPr>
                <w:spacing w:val="-7"/>
              </w:rPr>
              <w:t>30</w:t>
            </w:r>
            <w:r>
              <w:rPr>
                <w:spacing w:val="-48"/>
              </w:rPr>
              <w:t xml:space="preserve"> </w:t>
            </w:r>
            <w:r>
              <w:rPr>
                <w:spacing w:val="-7"/>
              </w:rPr>
              <w:t>分</w:t>
            </w:r>
            <w:r>
              <w:rPr>
                <w:spacing w:val="-48"/>
              </w:rPr>
              <w:t xml:space="preserve"> </w:t>
            </w:r>
            <w:r>
              <w:rPr>
                <w:spacing w:val="-7"/>
              </w:rPr>
              <w:t>00</w:t>
            </w:r>
            <w:r>
              <w:rPr>
                <w:spacing w:val="-52"/>
              </w:rPr>
              <w:t xml:space="preserve"> </w:t>
            </w:r>
            <w:r>
              <w:rPr>
                <w:spacing w:val="-7"/>
              </w:rPr>
              <w:t>秒（北京时间）</w:t>
            </w:r>
          </w:p>
          <w:p w14:paraId="5C09491D">
            <w:pPr>
              <w:pStyle w:val="19"/>
              <w:spacing w:line="218" w:lineRule="auto"/>
              <w:ind w:left="110"/>
            </w:pPr>
            <w:r>
              <w:rPr>
                <w:spacing w:val="2"/>
              </w:rPr>
              <w:t>谈判地点：</w:t>
            </w:r>
            <w:r>
              <w:rPr>
                <w:rFonts w:hint="eastAsia"/>
                <w:spacing w:val="2"/>
                <w:lang w:eastAsia="zh-CN"/>
              </w:rPr>
              <w:t>陕西省榆林市高新技术产业园区东环路奥林城网球馆巷内 1 号商铺</w:t>
            </w:r>
          </w:p>
        </w:tc>
      </w:tr>
      <w:tr w14:paraId="23888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6A132D44">
            <w:pPr>
              <w:pStyle w:val="19"/>
              <w:spacing w:before="37"/>
              <w:ind w:left="133"/>
              <w:rPr>
                <w:highlight w:val="none"/>
              </w:rPr>
            </w:pPr>
            <w:r>
              <w:rPr>
                <w:highlight w:val="none"/>
              </w:rPr>
              <w:t>6</w:t>
            </w:r>
          </w:p>
        </w:tc>
        <w:tc>
          <w:tcPr>
            <w:tcW w:w="8477" w:type="dxa"/>
            <w:vAlign w:val="top"/>
          </w:tcPr>
          <w:p w14:paraId="027582A7">
            <w:pPr>
              <w:pStyle w:val="19"/>
              <w:spacing w:before="38" w:line="219" w:lineRule="auto"/>
              <w:ind w:left="111"/>
              <w:rPr>
                <w:highlight w:val="none"/>
              </w:rPr>
            </w:pPr>
            <w:r>
              <w:rPr>
                <w:spacing w:val="-3"/>
                <w:highlight w:val="none"/>
              </w:rPr>
              <w:t>服务期：签订合同后</w:t>
            </w:r>
            <w:r>
              <w:rPr>
                <w:rFonts w:hint="eastAsia"/>
                <w:spacing w:val="-3"/>
                <w:highlight w:val="none"/>
                <w:lang w:val="en-US" w:eastAsia="zh-CN"/>
              </w:rPr>
              <w:t>5个日历日</w:t>
            </w:r>
            <w:r>
              <w:rPr>
                <w:spacing w:val="-3"/>
                <w:highlight w:val="none"/>
              </w:rPr>
              <w:t>内完成；</w:t>
            </w:r>
          </w:p>
        </w:tc>
      </w:tr>
      <w:tr w14:paraId="0DD86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2ADE90B7">
            <w:pPr>
              <w:pStyle w:val="19"/>
              <w:spacing w:before="36"/>
              <w:ind w:left="137"/>
            </w:pPr>
            <w:r>
              <w:t>7</w:t>
            </w:r>
          </w:p>
        </w:tc>
        <w:tc>
          <w:tcPr>
            <w:tcW w:w="8477" w:type="dxa"/>
            <w:vAlign w:val="top"/>
          </w:tcPr>
          <w:p w14:paraId="71F6728A">
            <w:pPr>
              <w:pStyle w:val="19"/>
              <w:spacing w:before="37" w:line="219" w:lineRule="auto"/>
              <w:ind w:left="111"/>
            </w:pPr>
            <w:r>
              <w:rPr>
                <w:spacing w:val="-1"/>
              </w:rPr>
              <w:t>服务地点</w:t>
            </w:r>
            <w:r>
              <w:rPr>
                <w:rFonts w:hint="eastAsia"/>
                <w:spacing w:val="-1"/>
                <w:lang w:eastAsia="zh-CN"/>
              </w:rPr>
              <w:t>：</w:t>
            </w:r>
            <w:r>
              <w:rPr>
                <w:rFonts w:hint="eastAsia"/>
                <w:spacing w:val="-1"/>
                <w:lang w:val="en-US" w:eastAsia="zh-CN"/>
              </w:rPr>
              <w:t>满足采购人要求</w:t>
            </w:r>
            <w:r>
              <w:rPr>
                <w:spacing w:val="-1"/>
              </w:rPr>
              <w:t>；</w:t>
            </w:r>
          </w:p>
        </w:tc>
      </w:tr>
      <w:tr w14:paraId="6606F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2DB08BED">
            <w:pPr>
              <w:pStyle w:val="19"/>
              <w:spacing w:before="36"/>
              <w:ind w:left="132"/>
            </w:pPr>
            <w:r>
              <w:t>8</w:t>
            </w:r>
          </w:p>
        </w:tc>
        <w:tc>
          <w:tcPr>
            <w:tcW w:w="8477" w:type="dxa"/>
            <w:vAlign w:val="top"/>
          </w:tcPr>
          <w:p w14:paraId="63C52DFB">
            <w:pPr>
              <w:pStyle w:val="19"/>
              <w:spacing w:before="37" w:line="218" w:lineRule="auto"/>
              <w:ind w:left="111"/>
            </w:pPr>
            <w:r>
              <w:rPr>
                <w:spacing w:val="-1"/>
              </w:rPr>
              <w:t>付款方式：完成所有项目并通过验收合格后采购人支付合同总价款</w:t>
            </w:r>
            <w:r>
              <w:rPr>
                <w:spacing w:val="-33"/>
              </w:rPr>
              <w:t xml:space="preserve"> </w:t>
            </w:r>
            <w:r>
              <w:rPr>
                <w:spacing w:val="-1"/>
              </w:rPr>
              <w:t>1</w:t>
            </w:r>
            <w:r>
              <w:rPr>
                <w:spacing w:val="-2"/>
              </w:rPr>
              <w:t>00%。</w:t>
            </w:r>
          </w:p>
        </w:tc>
      </w:tr>
      <w:tr w14:paraId="4BF70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68C665F2">
            <w:pPr>
              <w:pStyle w:val="19"/>
              <w:spacing w:before="37"/>
              <w:ind w:left="132"/>
            </w:pPr>
            <w:r>
              <w:t>9</w:t>
            </w:r>
          </w:p>
        </w:tc>
        <w:tc>
          <w:tcPr>
            <w:tcW w:w="8477" w:type="dxa"/>
            <w:vAlign w:val="top"/>
          </w:tcPr>
          <w:p w14:paraId="5180604D">
            <w:pPr>
              <w:pStyle w:val="19"/>
              <w:spacing w:before="37" w:line="219" w:lineRule="auto"/>
              <w:ind w:left="110"/>
            </w:pPr>
            <w:r>
              <w:rPr>
                <w:spacing w:val="-1"/>
              </w:rPr>
              <w:t>谈判保证金：投标信用承诺书代替谈判保证金</w:t>
            </w:r>
          </w:p>
        </w:tc>
      </w:tr>
      <w:tr w14:paraId="6DDB6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68" w:type="dxa"/>
            <w:vAlign w:val="top"/>
          </w:tcPr>
          <w:p w14:paraId="2381DF5D">
            <w:pPr>
              <w:pStyle w:val="19"/>
              <w:spacing w:before="37"/>
              <w:ind w:left="149"/>
            </w:pPr>
            <w:r>
              <w:rPr>
                <w:spacing w:val="-14"/>
              </w:rPr>
              <w:t>10</w:t>
            </w:r>
          </w:p>
        </w:tc>
        <w:tc>
          <w:tcPr>
            <w:tcW w:w="8477" w:type="dxa"/>
            <w:vAlign w:val="top"/>
          </w:tcPr>
          <w:p w14:paraId="66C45597">
            <w:pPr>
              <w:pStyle w:val="19"/>
              <w:spacing w:before="38" w:line="219" w:lineRule="auto"/>
              <w:ind w:left="110"/>
            </w:pPr>
            <w:r>
              <w:t>谈判有效期：谈判响应文件从开标之日起，谈判有</w:t>
            </w:r>
            <w:r>
              <w:rPr>
                <w:spacing w:val="-1"/>
              </w:rPr>
              <w:t>效期为90 日历天。</w:t>
            </w:r>
          </w:p>
        </w:tc>
      </w:tr>
      <w:tr w14:paraId="45F6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vAlign w:val="top"/>
          </w:tcPr>
          <w:p w14:paraId="059E930E">
            <w:pPr>
              <w:pStyle w:val="19"/>
              <w:spacing w:before="49" w:line="241" w:lineRule="auto"/>
              <w:ind w:left="149"/>
            </w:pPr>
            <w:r>
              <w:rPr>
                <w:spacing w:val="-14"/>
              </w:rPr>
              <w:t>11</w:t>
            </w:r>
          </w:p>
        </w:tc>
        <w:tc>
          <w:tcPr>
            <w:tcW w:w="8477" w:type="dxa"/>
            <w:vAlign w:val="top"/>
          </w:tcPr>
          <w:p w14:paraId="1B97908A">
            <w:pPr>
              <w:pStyle w:val="19"/>
              <w:spacing w:before="49" w:line="219" w:lineRule="auto"/>
              <w:ind w:left="116"/>
            </w:pPr>
            <w:r>
              <w:rPr>
                <w:spacing w:val="-1"/>
              </w:rPr>
              <w:t>正本份数：壹份；副本份数：壹份；</w:t>
            </w:r>
          </w:p>
        </w:tc>
      </w:tr>
      <w:tr w14:paraId="29CC7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68" w:type="dxa"/>
            <w:vAlign w:val="top"/>
          </w:tcPr>
          <w:p w14:paraId="4848A97A">
            <w:pPr>
              <w:spacing w:line="423" w:lineRule="auto"/>
              <w:rPr>
                <w:rFonts w:ascii="Arial"/>
                <w:sz w:val="21"/>
              </w:rPr>
            </w:pPr>
          </w:p>
          <w:p w14:paraId="3A4A04E9">
            <w:pPr>
              <w:pStyle w:val="19"/>
              <w:spacing w:before="78" w:line="241" w:lineRule="auto"/>
              <w:ind w:left="149"/>
            </w:pPr>
            <w:r>
              <w:rPr>
                <w:spacing w:val="-14"/>
              </w:rPr>
              <w:t>12</w:t>
            </w:r>
          </w:p>
        </w:tc>
        <w:tc>
          <w:tcPr>
            <w:tcW w:w="8477" w:type="dxa"/>
            <w:vAlign w:val="top"/>
          </w:tcPr>
          <w:p w14:paraId="063A9E99">
            <w:pPr>
              <w:pStyle w:val="19"/>
              <w:spacing w:before="37" w:line="348" w:lineRule="auto"/>
              <w:ind w:left="110" w:right="108"/>
              <w:jc w:val="both"/>
            </w:pPr>
            <w:r>
              <w:rPr>
                <w:spacing w:val="3"/>
              </w:rPr>
              <w:t>谈判人应将竞争性谈判响应文件正本、所有的副本密</w:t>
            </w:r>
            <w:r>
              <w:rPr>
                <w:spacing w:val="2"/>
              </w:rPr>
              <w:t>封装在一个密封袋中（封</w:t>
            </w:r>
            <w:r>
              <w:t xml:space="preserve"> </w:t>
            </w:r>
            <w:r>
              <w:rPr>
                <w:spacing w:val="1"/>
              </w:rPr>
              <w:t>袋不得有破损</w:t>
            </w:r>
            <w:r>
              <w:rPr>
                <w:spacing w:val="10"/>
              </w:rPr>
              <w:t>），</w:t>
            </w:r>
            <w:r>
              <w:rPr>
                <w:spacing w:val="1"/>
              </w:rPr>
              <w:t>且在封袋上标明“响应文件</w:t>
            </w:r>
            <w:r>
              <w:rPr>
                <w:spacing w:val="-82"/>
              </w:rPr>
              <w:t xml:space="preserve"> </w:t>
            </w:r>
            <w:r>
              <w:rPr>
                <w:spacing w:val="1"/>
              </w:rPr>
              <w:t>”。封袋应加贴封条，并在封线</w:t>
            </w:r>
            <w:r>
              <w:t xml:space="preserve"> </w:t>
            </w:r>
            <w:r>
              <w:rPr>
                <w:spacing w:val="-1"/>
              </w:rPr>
              <w:t>处加盖谈判人鲜章，封袋正面要粘贴标识。</w:t>
            </w:r>
          </w:p>
        </w:tc>
      </w:tr>
      <w:tr w14:paraId="7CA2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668" w:type="dxa"/>
            <w:vAlign w:val="top"/>
          </w:tcPr>
          <w:p w14:paraId="34DE2625">
            <w:pPr>
              <w:pStyle w:val="19"/>
              <w:spacing w:before="296"/>
              <w:ind w:left="149"/>
            </w:pPr>
            <w:r>
              <w:rPr>
                <w:spacing w:val="-14"/>
              </w:rPr>
              <w:t>13</w:t>
            </w:r>
          </w:p>
        </w:tc>
        <w:tc>
          <w:tcPr>
            <w:tcW w:w="8477" w:type="dxa"/>
            <w:vAlign w:val="top"/>
          </w:tcPr>
          <w:p w14:paraId="535B35C0">
            <w:pPr>
              <w:pStyle w:val="19"/>
              <w:spacing w:before="62" w:line="352" w:lineRule="auto"/>
              <w:ind w:left="130" w:right="108" w:hanging="18"/>
            </w:pPr>
            <w:r>
              <w:rPr>
                <w:spacing w:val="3"/>
              </w:rPr>
              <w:t>踏勘现场：投标人可根据竞争性谈判文件的招标</w:t>
            </w:r>
            <w:r>
              <w:rPr>
                <w:spacing w:val="2"/>
              </w:rPr>
              <w:t>内容自行踏勘现场，由此引发</w:t>
            </w:r>
            <w:r>
              <w:t xml:space="preserve"> </w:t>
            </w:r>
            <w:r>
              <w:rPr>
                <w:spacing w:val="-1"/>
              </w:rPr>
              <w:t>的费用投标人自行承担，采购人不组织投标</w:t>
            </w:r>
            <w:r>
              <w:rPr>
                <w:spacing w:val="-2"/>
              </w:rPr>
              <w:t>人踏勘现场。</w:t>
            </w:r>
          </w:p>
        </w:tc>
      </w:tr>
      <w:tr w14:paraId="266B4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668" w:type="dxa"/>
            <w:vAlign w:val="top"/>
          </w:tcPr>
          <w:p w14:paraId="377C120C">
            <w:pPr>
              <w:spacing w:line="296" w:lineRule="auto"/>
              <w:rPr>
                <w:rFonts w:ascii="Arial"/>
                <w:sz w:val="21"/>
              </w:rPr>
            </w:pPr>
          </w:p>
          <w:p w14:paraId="7222CCC8">
            <w:pPr>
              <w:spacing w:line="297" w:lineRule="auto"/>
              <w:rPr>
                <w:rFonts w:ascii="Arial"/>
                <w:sz w:val="21"/>
              </w:rPr>
            </w:pPr>
          </w:p>
          <w:p w14:paraId="2C1F68B1">
            <w:pPr>
              <w:spacing w:line="297" w:lineRule="auto"/>
              <w:rPr>
                <w:rFonts w:ascii="Arial"/>
                <w:sz w:val="21"/>
              </w:rPr>
            </w:pPr>
          </w:p>
          <w:p w14:paraId="7DA9F3FE">
            <w:pPr>
              <w:pStyle w:val="19"/>
              <w:spacing w:before="78" w:line="241" w:lineRule="auto"/>
              <w:ind w:left="149"/>
            </w:pPr>
            <w:r>
              <w:rPr>
                <w:spacing w:val="-14"/>
              </w:rPr>
              <w:t>14</w:t>
            </w:r>
          </w:p>
        </w:tc>
        <w:tc>
          <w:tcPr>
            <w:tcW w:w="8477" w:type="dxa"/>
            <w:vAlign w:val="top"/>
          </w:tcPr>
          <w:p w14:paraId="33CA83B7">
            <w:pPr>
              <w:pStyle w:val="19"/>
              <w:spacing w:before="37" w:line="348" w:lineRule="auto"/>
              <w:ind w:left="110" w:right="108"/>
              <w:jc w:val="both"/>
              <w:rPr>
                <w:rFonts w:ascii="宋体" w:hAnsi="宋体" w:eastAsia="宋体" w:cs="宋体"/>
                <w:b/>
                <w:bCs/>
                <w:spacing w:val="1"/>
              </w:rPr>
            </w:pPr>
            <w:r>
              <w:rPr>
                <w:rFonts w:ascii="宋体" w:hAnsi="宋体" w:eastAsia="宋体" w:cs="宋体"/>
                <w:b/>
                <w:bCs/>
                <w:spacing w:val="1"/>
              </w:rPr>
              <w:t>投标人资格要求：</w:t>
            </w:r>
          </w:p>
          <w:p w14:paraId="3E5E4555">
            <w:pPr>
              <w:pStyle w:val="19"/>
              <w:spacing w:before="37" w:line="348" w:lineRule="auto"/>
              <w:ind w:left="110" w:right="108"/>
              <w:jc w:val="both"/>
              <w:rPr>
                <w:rFonts w:hint="eastAsia" w:eastAsia="宋体"/>
                <w:lang w:eastAsia="zh-CN"/>
              </w:rPr>
            </w:pPr>
            <w:r>
              <w:rPr>
                <w:rFonts w:ascii="宋体" w:hAnsi="宋体" w:eastAsia="宋体" w:cs="宋体"/>
                <w:spacing w:val="1"/>
              </w:rPr>
              <w:t>(1)具有独立承担民事责任能力的法人、其他组织或自然 人，提供合法有效的统一社会信用代码营业执照(事业单位提供 事业单位法人证书，自然人提供身份证明);</w:t>
            </w:r>
            <w:r>
              <w:rPr>
                <w:rFonts w:hint="eastAsia" w:ascii="宋体" w:hAnsi="宋体" w:eastAsia="宋体" w:cs="宋体"/>
                <w:spacing w:val="1"/>
              </w:rPr>
              <w:br w:type="textWrapping"/>
            </w:r>
            <w:r>
              <w:rPr>
                <w:rFonts w:hint="eastAsia" w:ascii="宋体" w:hAnsi="宋体" w:eastAsia="宋体" w:cs="宋体"/>
                <w:spacing w:val="1"/>
              </w:rPr>
              <w:t>(2)法定代表人参加投标的，提供法定代表人身份证明书并 出示身份证复印件；法定代表人授权他人参加投标的，提供法定 代表人授权委托书并出示被授权代表的身份证复印件；</w:t>
            </w:r>
            <w:r>
              <w:rPr>
                <w:rFonts w:hint="eastAsia" w:ascii="宋体" w:hAnsi="宋体" w:eastAsia="宋体" w:cs="宋体"/>
                <w:spacing w:val="1"/>
              </w:rPr>
              <w:br w:type="textWrapping"/>
            </w:r>
            <w:r>
              <w:rPr>
                <w:rFonts w:hint="eastAsia" w:ascii="宋体" w:hAnsi="宋体" w:eastAsia="宋体" w:cs="宋体"/>
                <w:spacing w:val="1"/>
              </w:rPr>
              <w:t>(3)财务状况报告：提供经会计事务所或审计机构出具的2024年度财务审计报告；至今成立不足一年公司须提供银行资信证明及成立以来的财务报表，至少包括资产负债表、利润表、现 金流量表；</w:t>
            </w:r>
            <w:r>
              <w:rPr>
                <w:rFonts w:hint="eastAsia" w:ascii="宋体" w:hAnsi="宋体" w:eastAsia="宋体" w:cs="宋体"/>
                <w:spacing w:val="1"/>
              </w:rPr>
              <w:br w:type="textWrapping"/>
            </w:r>
            <w:r>
              <w:rPr>
                <w:rFonts w:hint="eastAsia" w:ascii="宋体" w:hAnsi="宋体" w:eastAsia="宋体" w:cs="宋体"/>
                <w:spacing w:val="1"/>
              </w:rPr>
              <w:t>(4)税收缴纳证明：须提供投标截止时间前6个月内任意1个月的纳税证明或完税证明，依法免税的单位应提供相关证明材料，成立时间不足的提供相关证明资料</w:t>
            </w:r>
            <w:r>
              <w:rPr>
                <w:rFonts w:hint="eastAsia" w:ascii="宋体" w:hAnsi="宋体" w:eastAsia="宋体" w:cs="宋体"/>
                <w:spacing w:val="1"/>
              </w:rPr>
              <w:br w:type="textWrapping"/>
            </w:r>
            <w:r>
              <w:rPr>
                <w:rFonts w:hint="eastAsia" w:ascii="宋体" w:hAnsi="宋体" w:eastAsia="宋体" w:cs="宋体"/>
                <w:spacing w:val="1"/>
              </w:rPr>
              <w:t>(5)社会保障缴纳证明：须提供投标截止时间前6个月内任 意1个月的社会保障资金缴存单据或社保机构开具的社会保险参保缴费情况证明，依法不需要缴纳社会保障资金的单位应提供相 关证明材料；</w:t>
            </w:r>
            <w:r>
              <w:rPr>
                <w:rFonts w:hint="eastAsia" w:ascii="宋体" w:hAnsi="宋体" w:eastAsia="宋体" w:cs="宋体"/>
                <w:spacing w:val="1"/>
              </w:rPr>
              <w:br w:type="textWrapping"/>
            </w:r>
            <w:r>
              <w:rPr>
                <w:rFonts w:hint="eastAsia" w:ascii="宋体" w:hAnsi="宋体" w:eastAsia="宋体" w:cs="宋体"/>
                <w:spacing w:val="1"/>
              </w:rPr>
              <w:t>(6)提供具有履行合同所需的设备和专业技术能力的承诺；</w:t>
            </w:r>
            <w:r>
              <w:rPr>
                <w:rFonts w:hint="eastAsia" w:ascii="宋体" w:hAnsi="宋体" w:eastAsia="宋体" w:cs="宋体"/>
                <w:spacing w:val="1"/>
              </w:rPr>
              <w:br w:type="textWrapping"/>
            </w:r>
            <w:r>
              <w:rPr>
                <w:rFonts w:hint="eastAsia" w:ascii="宋体" w:hAnsi="宋体" w:eastAsia="宋体" w:cs="宋体"/>
                <w:spacing w:val="1"/>
              </w:rPr>
              <w:t>(7)参加政府采购活动前3年内，在经营活动中没有重大违 法记录的书面声明；</w:t>
            </w:r>
            <w:r>
              <w:rPr>
                <w:rFonts w:hint="eastAsia" w:ascii="宋体" w:hAnsi="宋体" w:eastAsia="宋体" w:cs="宋体"/>
                <w:spacing w:val="1"/>
              </w:rPr>
              <w:br w:type="textWrapping"/>
            </w:r>
            <w:r>
              <w:rPr>
                <w:rFonts w:hint="eastAsia" w:ascii="宋体" w:hAnsi="宋体" w:eastAsia="宋体" w:cs="宋体"/>
                <w:spacing w:val="1"/>
              </w:rPr>
              <w:t>(8)未列入“信用中国”网站 (www.creditchina.gov.cn)和“中国政府采购网” (ccgp.gov.cn)  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ascii="宋体" w:hAnsi="宋体" w:eastAsia="宋体" w:cs="宋体"/>
                <w:spacing w:val="1"/>
              </w:rPr>
              <w:br w:type="textWrapping"/>
            </w:r>
            <w:r>
              <w:rPr>
                <w:rFonts w:hint="eastAsia" w:ascii="宋体" w:hAnsi="宋体" w:eastAsia="宋体" w:cs="宋体"/>
                <w:spacing w:val="1"/>
              </w:rPr>
              <w:t>(9)投标信用承诺书(保证金)(承诺书效力和作用等同投 标保证金),供应商应在“信用中国(陕西榆林)”网站进行注册、登录，自主上报信用承诺书(格式见招标文件);</w:t>
            </w:r>
            <w:r>
              <w:rPr>
                <w:rFonts w:hint="eastAsia" w:ascii="宋体" w:hAnsi="宋体" w:eastAsia="宋体" w:cs="宋体"/>
                <w:spacing w:val="1"/>
              </w:rPr>
              <w:br w:type="textWrapping"/>
            </w:r>
            <w:r>
              <w:rPr>
                <w:rFonts w:hint="eastAsia" w:ascii="宋体" w:hAnsi="宋体" w:eastAsia="宋体" w:cs="宋体"/>
                <w:spacing w:val="1"/>
              </w:rPr>
              <w:t>(10)本项目不接受联合体投标，单位负责人为同一人或者存在控股、管理关系的不同单位，不得参加同一标段投标或者未划分标段的同一采购项目投标。违反规定的，其投标均无效；</w:t>
            </w:r>
            <w:r>
              <w:rPr>
                <w:rFonts w:hint="eastAsia" w:ascii="宋体" w:hAnsi="宋体" w:eastAsia="宋体" w:cs="宋体"/>
                <w:spacing w:val="1"/>
              </w:rPr>
              <w:br w:type="textWrapping"/>
            </w:r>
            <w:r>
              <w:rPr>
                <w:rFonts w:hint="eastAsia" w:ascii="宋体" w:hAnsi="宋体" w:eastAsia="宋体" w:cs="宋体"/>
                <w:spacing w:val="1"/>
              </w:rPr>
              <w:t>(11)本项目专门面向中小企业采购，参加政府采购活动的 中小企业/残疾人单位应提供《中小企业声明函》或《残疾人福利性单位声明函》。参加政府采购活动的监狱企业应提供由省级 以上监狱管理局、戒毒管理局(含新疆生产建设兵团)出具的生 产厂商属于监狱企业的证明文件扫描件。</w:t>
            </w:r>
          </w:p>
        </w:tc>
      </w:tr>
    </w:tbl>
    <w:p w14:paraId="32FFE641">
      <w:pPr>
        <w:sectPr>
          <w:footerReference r:id="rId9" w:type="default"/>
          <w:pgSz w:w="11906" w:h="16839"/>
          <w:pgMar w:top="1424" w:right="1378" w:bottom="1170" w:left="1377" w:header="0" w:footer="956" w:gutter="0"/>
          <w:cols w:space="720" w:num="1"/>
        </w:sectPr>
      </w:pPr>
    </w:p>
    <w:p w14:paraId="395D6C0B">
      <w:pPr>
        <w:spacing w:line="91" w:lineRule="auto"/>
        <w:rPr>
          <w:rFonts w:ascii="Arial"/>
          <w:sz w:val="2"/>
        </w:rPr>
      </w:pPr>
    </w:p>
    <w:tbl>
      <w:tblPr>
        <w:tblStyle w:val="18"/>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229"/>
        <w:gridCol w:w="580"/>
        <w:gridCol w:w="881"/>
        <w:gridCol w:w="891"/>
        <w:gridCol w:w="920"/>
        <w:gridCol w:w="930"/>
        <w:gridCol w:w="1161"/>
        <w:gridCol w:w="920"/>
        <w:gridCol w:w="1731"/>
        <w:gridCol w:w="242"/>
      </w:tblGrid>
      <w:tr w14:paraId="24A02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0864B87C">
            <w:pPr>
              <w:pStyle w:val="19"/>
              <w:spacing w:before="35"/>
              <w:ind w:left="149"/>
            </w:pPr>
            <w:r>
              <w:rPr>
                <w:spacing w:val="-14"/>
              </w:rPr>
              <w:t>15</w:t>
            </w:r>
          </w:p>
        </w:tc>
        <w:tc>
          <w:tcPr>
            <w:tcW w:w="8485" w:type="dxa"/>
            <w:gridSpan w:val="10"/>
            <w:vAlign w:val="top"/>
          </w:tcPr>
          <w:p w14:paraId="4D19A839">
            <w:pPr>
              <w:pStyle w:val="19"/>
              <w:spacing w:before="35" w:line="219" w:lineRule="auto"/>
              <w:ind w:left="112"/>
            </w:pPr>
            <w:r>
              <w:rPr>
                <w:spacing w:val="-1"/>
              </w:rPr>
              <w:t>合同签订：成交供应商和采购人签订合同。</w:t>
            </w:r>
          </w:p>
        </w:tc>
      </w:tr>
      <w:tr w14:paraId="26060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51B28AA6">
            <w:pPr>
              <w:pStyle w:val="19"/>
              <w:spacing w:before="36"/>
              <w:ind w:left="149"/>
            </w:pPr>
            <w:r>
              <w:rPr>
                <w:spacing w:val="-14"/>
              </w:rPr>
              <w:t>16</w:t>
            </w:r>
          </w:p>
        </w:tc>
        <w:tc>
          <w:tcPr>
            <w:tcW w:w="8485" w:type="dxa"/>
            <w:gridSpan w:val="10"/>
            <w:vAlign w:val="top"/>
          </w:tcPr>
          <w:p w14:paraId="0D55806F">
            <w:pPr>
              <w:pStyle w:val="19"/>
              <w:spacing w:before="36" w:line="218" w:lineRule="auto"/>
              <w:ind w:left="110"/>
            </w:pPr>
            <w:r>
              <w:rPr>
                <w:b/>
                <w:bCs/>
                <w:spacing w:val="-2"/>
              </w:rPr>
              <w:t>评审方法：最低评标价法</w:t>
            </w:r>
            <w:r>
              <w:rPr>
                <w:spacing w:val="-2"/>
              </w:rPr>
              <w:t xml:space="preserve"> </w:t>
            </w:r>
            <w:r>
              <w:rPr>
                <w:b/>
                <w:bCs/>
                <w:spacing w:val="-2"/>
              </w:rPr>
              <w:t>（详见附件第六章）</w:t>
            </w:r>
          </w:p>
        </w:tc>
      </w:tr>
      <w:tr w14:paraId="25041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68" w:type="dxa"/>
            <w:vAlign w:val="top"/>
          </w:tcPr>
          <w:p w14:paraId="33FD606E">
            <w:pPr>
              <w:spacing w:line="421" w:lineRule="auto"/>
              <w:rPr>
                <w:rFonts w:ascii="Arial"/>
                <w:sz w:val="21"/>
              </w:rPr>
            </w:pPr>
          </w:p>
          <w:p w14:paraId="788D70A8">
            <w:pPr>
              <w:pStyle w:val="19"/>
              <w:spacing w:before="78"/>
              <w:ind w:left="149"/>
            </w:pPr>
            <w:r>
              <w:rPr>
                <w:spacing w:val="-14"/>
              </w:rPr>
              <w:t>17</w:t>
            </w:r>
          </w:p>
        </w:tc>
        <w:tc>
          <w:tcPr>
            <w:tcW w:w="8485" w:type="dxa"/>
            <w:gridSpan w:val="10"/>
            <w:vAlign w:val="top"/>
          </w:tcPr>
          <w:p w14:paraId="2DE93107">
            <w:pPr>
              <w:pStyle w:val="19"/>
              <w:spacing w:before="34" w:line="220" w:lineRule="auto"/>
              <w:ind w:left="112"/>
            </w:pPr>
            <w:r>
              <w:rPr>
                <w:spacing w:val="-4"/>
              </w:rPr>
              <w:t>其他：</w:t>
            </w:r>
          </w:p>
          <w:p w14:paraId="6B45EA94">
            <w:pPr>
              <w:pStyle w:val="19"/>
              <w:spacing w:before="182" w:line="219" w:lineRule="auto"/>
              <w:ind w:left="129"/>
            </w:pPr>
            <w:r>
              <w:rPr>
                <w:spacing w:val="-1"/>
              </w:rPr>
              <w:t>1、投标人对谈判文件有异议的，应当在投标截止时间前提出。</w:t>
            </w:r>
          </w:p>
          <w:p w14:paraId="18722B0B">
            <w:pPr>
              <w:pStyle w:val="19"/>
              <w:spacing w:before="180" w:line="219" w:lineRule="auto"/>
              <w:ind w:left="114"/>
            </w:pPr>
            <w:r>
              <w:rPr>
                <w:spacing w:val="-1"/>
              </w:rPr>
              <w:t>2、当投标人不足三家时，按相关文件执行。</w:t>
            </w:r>
          </w:p>
        </w:tc>
      </w:tr>
      <w:tr w14:paraId="3F4C4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68" w:type="dxa"/>
            <w:vAlign w:val="top"/>
          </w:tcPr>
          <w:p w14:paraId="231885DD">
            <w:pPr>
              <w:spacing w:line="421" w:lineRule="auto"/>
              <w:rPr>
                <w:rFonts w:ascii="Arial"/>
                <w:sz w:val="21"/>
              </w:rPr>
            </w:pPr>
          </w:p>
          <w:p w14:paraId="28392FE0">
            <w:pPr>
              <w:pStyle w:val="19"/>
              <w:spacing w:before="78"/>
              <w:ind w:left="149"/>
            </w:pPr>
            <w:r>
              <w:rPr>
                <w:spacing w:val="-14"/>
              </w:rPr>
              <w:t>18</w:t>
            </w:r>
          </w:p>
        </w:tc>
        <w:tc>
          <w:tcPr>
            <w:tcW w:w="8485" w:type="dxa"/>
            <w:gridSpan w:val="10"/>
            <w:vAlign w:val="top"/>
          </w:tcPr>
          <w:p w14:paraId="544FF74D">
            <w:pPr>
              <w:pStyle w:val="19"/>
              <w:spacing w:before="37" w:line="348" w:lineRule="auto"/>
              <w:ind w:left="100" w:firstLine="14"/>
            </w:pPr>
            <w:r>
              <w:rPr>
                <w:spacing w:val="-9"/>
              </w:rPr>
              <w:t>构成竞争性谈判文件组成部分的各章节中出现的措辞“委托人</w:t>
            </w:r>
            <w:r>
              <w:rPr>
                <w:spacing w:val="-73"/>
              </w:rPr>
              <w:t xml:space="preserve"> </w:t>
            </w:r>
            <w:r>
              <w:rPr>
                <w:spacing w:val="-9"/>
              </w:rPr>
              <w:t>”、“发包人“和</w:t>
            </w:r>
            <w:r>
              <w:t xml:space="preserve">   </w:t>
            </w:r>
            <w:r>
              <w:rPr>
                <w:spacing w:val="-4"/>
              </w:rPr>
              <w:t>“投标人</w:t>
            </w:r>
            <w:r>
              <w:rPr>
                <w:spacing w:val="-88"/>
              </w:rPr>
              <w:t xml:space="preserve"> </w:t>
            </w:r>
            <w:r>
              <w:rPr>
                <w:spacing w:val="-4"/>
              </w:rPr>
              <w:t>”、“承包人</w:t>
            </w:r>
            <w:r>
              <w:rPr>
                <w:spacing w:val="-89"/>
              </w:rPr>
              <w:t xml:space="preserve"> </w:t>
            </w:r>
            <w:r>
              <w:rPr>
                <w:spacing w:val="-4"/>
              </w:rPr>
              <w:t>”，在招标投标阶段应当分别按“采购</w:t>
            </w:r>
            <w:r>
              <w:rPr>
                <w:spacing w:val="-5"/>
              </w:rPr>
              <w:t>人</w:t>
            </w:r>
            <w:r>
              <w:rPr>
                <w:spacing w:val="-88"/>
              </w:rPr>
              <w:t xml:space="preserve"> </w:t>
            </w:r>
            <w:r>
              <w:rPr>
                <w:spacing w:val="-5"/>
              </w:rPr>
              <w:t>”和“投标人</w:t>
            </w:r>
            <w:r>
              <w:rPr>
                <w:spacing w:val="-89"/>
              </w:rPr>
              <w:t xml:space="preserve"> </w:t>
            </w:r>
            <w:r>
              <w:rPr>
                <w:spacing w:val="-5"/>
              </w:rPr>
              <w:t>”</w:t>
            </w:r>
            <w:r>
              <w:t xml:space="preserve"> </w:t>
            </w:r>
            <w:r>
              <w:rPr>
                <w:spacing w:val="-3"/>
              </w:rPr>
              <w:t>进行理解。</w:t>
            </w:r>
          </w:p>
        </w:tc>
      </w:tr>
      <w:tr w14:paraId="647DF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14:paraId="7C992534">
            <w:pPr>
              <w:pStyle w:val="19"/>
              <w:spacing w:before="37"/>
              <w:ind w:left="149"/>
            </w:pPr>
            <w:r>
              <w:rPr>
                <w:spacing w:val="-14"/>
              </w:rPr>
              <w:t>19</w:t>
            </w:r>
          </w:p>
        </w:tc>
        <w:tc>
          <w:tcPr>
            <w:tcW w:w="8485" w:type="dxa"/>
            <w:gridSpan w:val="10"/>
            <w:vAlign w:val="top"/>
          </w:tcPr>
          <w:p w14:paraId="773F1B65">
            <w:pPr>
              <w:pStyle w:val="19"/>
              <w:spacing w:before="37" w:line="219" w:lineRule="auto"/>
              <w:ind w:left="115"/>
            </w:pPr>
            <w:r>
              <w:rPr>
                <w:spacing w:val="-2"/>
              </w:rPr>
              <w:t>不允许提供备选方案。</w:t>
            </w:r>
          </w:p>
        </w:tc>
      </w:tr>
      <w:tr w14:paraId="4E83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68" w:type="dxa"/>
            <w:vAlign w:val="top"/>
          </w:tcPr>
          <w:p w14:paraId="66D6D52C">
            <w:pPr>
              <w:spacing w:line="423" w:lineRule="auto"/>
              <w:rPr>
                <w:rFonts w:ascii="Arial"/>
                <w:sz w:val="21"/>
              </w:rPr>
            </w:pPr>
          </w:p>
          <w:p w14:paraId="0B78C0A3">
            <w:pPr>
              <w:pStyle w:val="19"/>
              <w:spacing w:before="78"/>
              <w:ind w:left="134"/>
            </w:pPr>
            <w:r>
              <w:rPr>
                <w:spacing w:val="-7"/>
              </w:rPr>
              <w:t>20</w:t>
            </w:r>
          </w:p>
        </w:tc>
        <w:tc>
          <w:tcPr>
            <w:tcW w:w="8485" w:type="dxa"/>
            <w:gridSpan w:val="10"/>
            <w:vAlign w:val="top"/>
          </w:tcPr>
          <w:p w14:paraId="038413A7">
            <w:pPr>
              <w:pStyle w:val="19"/>
              <w:spacing w:before="38" w:line="218" w:lineRule="auto"/>
              <w:ind w:left="110"/>
            </w:pPr>
            <w:r>
              <w:rPr>
                <w:spacing w:val="-2"/>
              </w:rPr>
              <w:t>谈判报价轮次：</w:t>
            </w:r>
          </w:p>
          <w:p w14:paraId="43FA0A31">
            <w:pPr>
              <w:pStyle w:val="19"/>
              <w:spacing w:before="182" w:line="342" w:lineRule="auto"/>
              <w:ind w:left="594" w:right="2158" w:firstLine="8"/>
            </w:pPr>
            <w:r>
              <w:rPr>
                <w:spacing w:val="-2"/>
              </w:rPr>
              <w:t>多轮（报价文件中报价为第一轮，谈判现场为第二轮）</w:t>
            </w:r>
            <w:r>
              <w:rPr>
                <w:spacing w:val="5"/>
              </w:rPr>
              <w:t xml:space="preserve"> </w:t>
            </w:r>
            <w:r>
              <w:rPr>
                <w:spacing w:val="-1"/>
              </w:rPr>
              <w:t>最后一轮报价时间：谈判现场通知</w:t>
            </w:r>
          </w:p>
        </w:tc>
      </w:tr>
      <w:tr w14:paraId="2E40F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8" w:hRule="atLeast"/>
        </w:trPr>
        <w:tc>
          <w:tcPr>
            <w:tcW w:w="668" w:type="dxa"/>
            <w:vMerge w:val="restart"/>
            <w:tcBorders>
              <w:bottom w:val="nil"/>
            </w:tcBorders>
            <w:vAlign w:val="top"/>
          </w:tcPr>
          <w:p w14:paraId="03D14D89">
            <w:pPr>
              <w:spacing w:line="256" w:lineRule="auto"/>
              <w:rPr>
                <w:rFonts w:ascii="Arial"/>
                <w:sz w:val="21"/>
              </w:rPr>
            </w:pPr>
          </w:p>
          <w:p w14:paraId="5A6D52A5">
            <w:pPr>
              <w:spacing w:line="256" w:lineRule="auto"/>
              <w:rPr>
                <w:rFonts w:ascii="Arial"/>
                <w:sz w:val="21"/>
              </w:rPr>
            </w:pPr>
          </w:p>
          <w:p w14:paraId="571C20D3">
            <w:pPr>
              <w:spacing w:line="256" w:lineRule="auto"/>
              <w:rPr>
                <w:rFonts w:ascii="Arial"/>
                <w:sz w:val="21"/>
              </w:rPr>
            </w:pPr>
          </w:p>
          <w:p w14:paraId="5A119BB1">
            <w:pPr>
              <w:spacing w:line="256" w:lineRule="auto"/>
              <w:rPr>
                <w:rFonts w:ascii="Arial"/>
                <w:sz w:val="21"/>
              </w:rPr>
            </w:pPr>
          </w:p>
          <w:p w14:paraId="0989E35C">
            <w:pPr>
              <w:spacing w:line="256" w:lineRule="auto"/>
              <w:rPr>
                <w:rFonts w:ascii="Arial"/>
                <w:sz w:val="21"/>
              </w:rPr>
            </w:pPr>
          </w:p>
          <w:p w14:paraId="64E89135">
            <w:pPr>
              <w:spacing w:line="256" w:lineRule="auto"/>
              <w:rPr>
                <w:rFonts w:ascii="Arial"/>
                <w:sz w:val="21"/>
              </w:rPr>
            </w:pPr>
          </w:p>
          <w:p w14:paraId="3D402EBF">
            <w:pPr>
              <w:spacing w:line="256" w:lineRule="auto"/>
              <w:rPr>
                <w:rFonts w:ascii="Arial"/>
                <w:sz w:val="21"/>
              </w:rPr>
            </w:pPr>
          </w:p>
          <w:p w14:paraId="48EAAE04">
            <w:pPr>
              <w:spacing w:line="256" w:lineRule="auto"/>
              <w:rPr>
                <w:rFonts w:ascii="Arial"/>
                <w:sz w:val="21"/>
              </w:rPr>
            </w:pPr>
          </w:p>
          <w:p w14:paraId="70861091">
            <w:pPr>
              <w:spacing w:line="256" w:lineRule="auto"/>
              <w:rPr>
                <w:rFonts w:ascii="Arial"/>
                <w:sz w:val="21"/>
              </w:rPr>
            </w:pPr>
          </w:p>
          <w:p w14:paraId="0F10EDB2">
            <w:pPr>
              <w:spacing w:line="256" w:lineRule="auto"/>
              <w:rPr>
                <w:rFonts w:ascii="Arial"/>
                <w:sz w:val="21"/>
              </w:rPr>
            </w:pPr>
          </w:p>
          <w:p w14:paraId="4E207896">
            <w:pPr>
              <w:spacing w:line="256" w:lineRule="auto"/>
              <w:rPr>
                <w:rFonts w:ascii="Arial"/>
                <w:sz w:val="21"/>
              </w:rPr>
            </w:pPr>
          </w:p>
          <w:p w14:paraId="7F3D6AA8">
            <w:pPr>
              <w:spacing w:line="256" w:lineRule="auto"/>
              <w:rPr>
                <w:rFonts w:ascii="Arial"/>
                <w:sz w:val="21"/>
              </w:rPr>
            </w:pPr>
          </w:p>
          <w:p w14:paraId="26233D54">
            <w:pPr>
              <w:spacing w:line="257" w:lineRule="auto"/>
              <w:rPr>
                <w:rFonts w:ascii="Arial"/>
                <w:sz w:val="21"/>
              </w:rPr>
            </w:pPr>
          </w:p>
          <w:p w14:paraId="222144A9">
            <w:pPr>
              <w:spacing w:line="257" w:lineRule="auto"/>
              <w:rPr>
                <w:rFonts w:ascii="Arial"/>
                <w:sz w:val="21"/>
              </w:rPr>
            </w:pPr>
          </w:p>
          <w:p w14:paraId="1F25AC07">
            <w:pPr>
              <w:pStyle w:val="19"/>
              <w:spacing w:before="78" w:line="241" w:lineRule="auto"/>
              <w:ind w:left="134"/>
            </w:pPr>
            <w:r>
              <w:rPr>
                <w:spacing w:val="-7"/>
              </w:rPr>
              <w:t>21</w:t>
            </w:r>
          </w:p>
        </w:tc>
        <w:tc>
          <w:tcPr>
            <w:tcW w:w="8485" w:type="dxa"/>
            <w:gridSpan w:val="10"/>
            <w:vAlign w:val="top"/>
          </w:tcPr>
          <w:p w14:paraId="0CB1521C">
            <w:pPr>
              <w:pStyle w:val="19"/>
              <w:spacing w:before="40" w:line="359" w:lineRule="auto"/>
              <w:ind w:left="110" w:right="33" w:firstLine="483"/>
              <w:jc w:val="both"/>
            </w:pPr>
            <w:r>
              <w:rPr>
                <w:spacing w:val="3"/>
              </w:rPr>
              <w:t>为了进一步推动金融支持政策更好适应市场主体的需</w:t>
            </w:r>
            <w:r>
              <w:rPr>
                <w:spacing w:val="2"/>
              </w:rPr>
              <w:t>要，扎实落实国务院</w:t>
            </w:r>
            <w:r>
              <w:t xml:space="preserve"> </w:t>
            </w:r>
            <w:r>
              <w:rPr>
                <w:spacing w:val="3"/>
              </w:rPr>
              <w:t>关于支持中小企业发展的政策措施，积极发挥政府采</w:t>
            </w:r>
            <w:r>
              <w:rPr>
                <w:spacing w:val="2"/>
              </w:rPr>
              <w:t>购政策功能，有效缓解中</w:t>
            </w:r>
            <w:r>
              <w:t xml:space="preserve"> </w:t>
            </w:r>
            <w:r>
              <w:rPr>
                <w:spacing w:val="-2"/>
              </w:rPr>
              <w:t>小企业融资难、融资贵问题，根据中办</w:t>
            </w:r>
            <w:r>
              <w:rPr>
                <w:spacing w:val="41"/>
              </w:rPr>
              <w:t xml:space="preserve"> </w:t>
            </w:r>
            <w:r>
              <w:rPr>
                <w:spacing w:val="-2"/>
              </w:rPr>
              <w:t>国办《关于促进中小企业健康发展的指</w:t>
            </w:r>
            <w:r>
              <w:t xml:space="preserve"> </w:t>
            </w:r>
            <w:r>
              <w:rPr>
                <w:spacing w:val="-11"/>
              </w:rPr>
              <w:t>导意见》、财政部 工信部《政府采购促进中小企业发展管理办法》（财库〔2020〕</w:t>
            </w:r>
            <w:r>
              <w:rPr>
                <w:spacing w:val="3"/>
              </w:rPr>
              <w:t xml:space="preserve"> </w:t>
            </w:r>
            <w:r>
              <w:rPr>
                <w:spacing w:val="-11"/>
              </w:rPr>
              <w:t>46</w:t>
            </w:r>
            <w:r>
              <w:rPr>
                <w:spacing w:val="-45"/>
              </w:rPr>
              <w:t xml:space="preserve"> </w:t>
            </w:r>
            <w:r>
              <w:rPr>
                <w:spacing w:val="-11"/>
              </w:rPr>
              <w:t>号）、《陕西省中小企业政府采购信用融资办法</w:t>
            </w:r>
            <w:r>
              <w:rPr>
                <w:spacing w:val="-12"/>
              </w:rPr>
              <w:t>》（陕财办采〔2018〕23</w:t>
            </w:r>
            <w:r>
              <w:rPr>
                <w:spacing w:val="-44"/>
              </w:rPr>
              <w:t xml:space="preserve"> </w:t>
            </w:r>
            <w:r>
              <w:rPr>
                <w:spacing w:val="-12"/>
              </w:rPr>
              <w:t>号）、</w:t>
            </w:r>
            <w:r>
              <w:t xml:space="preserve"> </w:t>
            </w:r>
            <w:r>
              <w:rPr>
                <w:spacing w:val="-4"/>
              </w:rPr>
              <w:t>《陕西省财政厅关于加快推进我省中小企业政府采购信用融资工</w:t>
            </w:r>
            <w:r>
              <w:rPr>
                <w:spacing w:val="-5"/>
              </w:rPr>
              <w:t>作的通知》（陕</w:t>
            </w:r>
            <w:r>
              <w:t xml:space="preserve"> </w:t>
            </w:r>
            <w:r>
              <w:rPr>
                <w:spacing w:val="-4"/>
              </w:rPr>
              <w:t>财办采〔2020〕15</w:t>
            </w:r>
            <w:r>
              <w:rPr>
                <w:spacing w:val="-31"/>
              </w:rPr>
              <w:t xml:space="preserve"> </w:t>
            </w:r>
            <w:r>
              <w:rPr>
                <w:spacing w:val="-4"/>
              </w:rPr>
              <w:t>号）、《陕西省财政厅</w:t>
            </w:r>
            <w:r>
              <w:rPr>
                <w:spacing w:val="32"/>
              </w:rPr>
              <w:t xml:space="preserve"> </w:t>
            </w:r>
            <w:r>
              <w:rPr>
                <w:spacing w:val="-4"/>
              </w:rPr>
              <w:t>中国人民银行西安分行关于深入推进</w:t>
            </w:r>
            <w:r>
              <w:t xml:space="preserve"> </w:t>
            </w:r>
            <w:r>
              <w:rPr>
                <w:spacing w:val="-3"/>
              </w:rPr>
              <w:t>政府采购信用融资业务的通知》（陕财办采〔2023〕5</w:t>
            </w:r>
            <w:r>
              <w:rPr>
                <w:spacing w:val="-36"/>
              </w:rPr>
              <w:t xml:space="preserve"> </w:t>
            </w:r>
            <w:r>
              <w:rPr>
                <w:spacing w:val="-3"/>
              </w:rPr>
              <w:t>号）等有关规定，按照政</w:t>
            </w:r>
            <w:r>
              <w:t xml:space="preserve"> </w:t>
            </w:r>
            <w:r>
              <w:rPr>
                <w:spacing w:val="3"/>
              </w:rPr>
              <w:t>府引导、市场运作、银企自愿、风险自担的原则，中</w:t>
            </w:r>
            <w:r>
              <w:rPr>
                <w:spacing w:val="2"/>
              </w:rPr>
              <w:t>标（成交）供应商可根据</w:t>
            </w:r>
            <w:r>
              <w:t xml:space="preserve"> </w:t>
            </w:r>
            <w:r>
              <w:rPr>
                <w:spacing w:val="-15"/>
              </w:rPr>
              <w:t>自</w:t>
            </w:r>
            <w:r>
              <w:rPr>
                <w:spacing w:val="43"/>
              </w:rPr>
              <w:t xml:space="preserve"> </w:t>
            </w:r>
            <w:r>
              <w:rPr>
                <w:spacing w:val="-15"/>
              </w:rPr>
              <w:t>身</w:t>
            </w:r>
            <w:r>
              <w:rPr>
                <w:spacing w:val="42"/>
              </w:rPr>
              <w:t xml:space="preserve"> </w:t>
            </w:r>
            <w:r>
              <w:rPr>
                <w:spacing w:val="-15"/>
              </w:rPr>
              <w:t>资</w:t>
            </w:r>
            <w:r>
              <w:rPr>
                <w:spacing w:val="32"/>
              </w:rPr>
              <w:t xml:space="preserve"> </w:t>
            </w:r>
            <w:r>
              <w:rPr>
                <w:spacing w:val="-15"/>
              </w:rPr>
              <w:t>金</w:t>
            </w:r>
            <w:r>
              <w:rPr>
                <w:spacing w:val="47"/>
              </w:rPr>
              <w:t xml:space="preserve"> </w:t>
            </w:r>
            <w:r>
              <w:rPr>
                <w:spacing w:val="-15"/>
              </w:rPr>
              <w:t>需</w:t>
            </w:r>
            <w:r>
              <w:rPr>
                <w:spacing w:val="33"/>
              </w:rPr>
              <w:t xml:space="preserve"> </w:t>
            </w:r>
            <w:r>
              <w:rPr>
                <w:spacing w:val="-15"/>
              </w:rPr>
              <w:t>求</w:t>
            </w:r>
            <w:r>
              <w:rPr>
                <w:spacing w:val="51"/>
              </w:rPr>
              <w:t xml:space="preserve"> </w:t>
            </w:r>
            <w:r>
              <w:rPr>
                <w:spacing w:val="-15"/>
              </w:rPr>
              <w:t>，</w:t>
            </w:r>
            <w:r>
              <w:rPr>
                <w:spacing w:val="35"/>
              </w:rPr>
              <w:t xml:space="preserve"> </w:t>
            </w:r>
            <w:r>
              <w:rPr>
                <w:spacing w:val="-15"/>
              </w:rPr>
              <w:t>登</w:t>
            </w:r>
            <w:r>
              <w:rPr>
                <w:spacing w:val="32"/>
              </w:rPr>
              <w:t xml:space="preserve"> </w:t>
            </w:r>
            <w:r>
              <w:rPr>
                <w:spacing w:val="-15"/>
              </w:rPr>
              <w:t>录</w:t>
            </w:r>
            <w:r>
              <w:rPr>
                <w:spacing w:val="49"/>
              </w:rPr>
              <w:t xml:space="preserve"> </w:t>
            </w:r>
            <w:r>
              <w:rPr>
                <w:spacing w:val="-15"/>
              </w:rPr>
              <w:t>陕</w:t>
            </w:r>
            <w:r>
              <w:rPr>
                <w:spacing w:val="37"/>
              </w:rPr>
              <w:t xml:space="preserve"> </w:t>
            </w:r>
            <w:r>
              <w:rPr>
                <w:spacing w:val="-15"/>
              </w:rPr>
              <w:t>西</w:t>
            </w:r>
            <w:r>
              <w:rPr>
                <w:spacing w:val="37"/>
              </w:rPr>
              <w:t xml:space="preserve"> </w:t>
            </w:r>
            <w:r>
              <w:rPr>
                <w:spacing w:val="-15"/>
              </w:rPr>
              <w:t>省</w:t>
            </w:r>
            <w:r>
              <w:rPr>
                <w:spacing w:val="30"/>
              </w:rPr>
              <w:t xml:space="preserve"> </w:t>
            </w:r>
            <w:r>
              <w:rPr>
                <w:spacing w:val="-15"/>
              </w:rPr>
              <w:t>政</w:t>
            </w:r>
            <w:r>
              <w:rPr>
                <w:spacing w:val="30"/>
              </w:rPr>
              <w:t xml:space="preserve"> </w:t>
            </w:r>
            <w:r>
              <w:rPr>
                <w:spacing w:val="-15"/>
              </w:rPr>
              <w:t>府</w:t>
            </w:r>
            <w:r>
              <w:rPr>
                <w:spacing w:val="30"/>
              </w:rPr>
              <w:t xml:space="preserve"> </w:t>
            </w:r>
            <w:r>
              <w:rPr>
                <w:spacing w:val="-15"/>
              </w:rPr>
              <w:t>采</w:t>
            </w:r>
            <w:r>
              <w:rPr>
                <w:spacing w:val="29"/>
              </w:rPr>
              <w:t xml:space="preserve"> </w:t>
            </w:r>
            <w:r>
              <w:rPr>
                <w:spacing w:val="-15"/>
              </w:rPr>
              <w:t>购</w:t>
            </w:r>
            <w:r>
              <w:rPr>
                <w:spacing w:val="31"/>
              </w:rPr>
              <w:t xml:space="preserve"> </w:t>
            </w:r>
            <w:r>
              <w:rPr>
                <w:spacing w:val="-15"/>
              </w:rPr>
              <w:t>信</w:t>
            </w:r>
            <w:r>
              <w:rPr>
                <w:spacing w:val="33"/>
              </w:rPr>
              <w:t xml:space="preserve"> </w:t>
            </w:r>
            <w:r>
              <w:rPr>
                <w:spacing w:val="-15"/>
              </w:rPr>
              <w:t>用</w:t>
            </w:r>
            <w:r>
              <w:rPr>
                <w:spacing w:val="39"/>
              </w:rPr>
              <w:t xml:space="preserve"> </w:t>
            </w:r>
            <w:r>
              <w:rPr>
                <w:spacing w:val="-15"/>
              </w:rPr>
              <w:t>融</w:t>
            </w:r>
            <w:r>
              <w:rPr>
                <w:spacing w:val="41"/>
              </w:rPr>
              <w:t xml:space="preserve"> </w:t>
            </w:r>
            <w:r>
              <w:rPr>
                <w:spacing w:val="-15"/>
              </w:rPr>
              <w:t>资</w:t>
            </w:r>
            <w:r>
              <w:rPr>
                <w:spacing w:val="30"/>
              </w:rPr>
              <w:t xml:space="preserve"> </w:t>
            </w:r>
            <w:r>
              <w:rPr>
                <w:spacing w:val="-15"/>
              </w:rPr>
              <w:t>平</w:t>
            </w:r>
            <w:r>
              <w:rPr>
                <w:spacing w:val="50"/>
              </w:rPr>
              <w:t xml:space="preserve"> </w:t>
            </w:r>
            <w:r>
              <w:rPr>
                <w:spacing w:val="-15"/>
              </w:rPr>
              <w:t>台</w:t>
            </w:r>
            <w:r>
              <w:t xml:space="preserve"> </w:t>
            </w:r>
            <w:r>
              <w:rPr>
                <w:spacing w:val="1"/>
              </w:rPr>
              <w:t>（</w:t>
            </w:r>
            <w:r>
              <w:fldChar w:fldCharType="begin"/>
            </w:r>
            <w:r>
              <w:instrText xml:space="preserve"> HYPERLINK "http://www.ccgp-shaanxi.gov.cn/zcdservice/zcd/shanxi/" </w:instrText>
            </w:r>
            <w:r>
              <w:fldChar w:fldCharType="separate"/>
            </w:r>
            <w:r>
              <w:t>http</w:t>
            </w:r>
            <w:r>
              <w:rPr>
                <w:spacing w:val="1"/>
              </w:rPr>
              <w:t>://</w:t>
            </w:r>
            <w:r>
              <w:t>www</w:t>
            </w:r>
            <w:r>
              <w:rPr>
                <w:spacing w:val="1"/>
              </w:rPr>
              <w:t>.</w:t>
            </w:r>
            <w:r>
              <w:t>ccgp</w:t>
            </w:r>
            <w:r>
              <w:rPr>
                <w:spacing w:val="1"/>
              </w:rPr>
              <w:t>-</w:t>
            </w:r>
            <w:r>
              <w:t>shaanxi</w:t>
            </w:r>
            <w:r>
              <w:rPr>
                <w:spacing w:val="1"/>
              </w:rPr>
              <w:t>.</w:t>
            </w:r>
            <w:r>
              <w:t>gov</w:t>
            </w:r>
            <w:r>
              <w:rPr>
                <w:spacing w:val="1"/>
              </w:rPr>
              <w:t>.</w:t>
            </w:r>
            <w:r>
              <w:t>cn</w:t>
            </w:r>
            <w:r>
              <w:rPr>
                <w:spacing w:val="1"/>
              </w:rPr>
              <w:t>/</w:t>
            </w:r>
            <w:r>
              <w:t>zcdservice</w:t>
            </w:r>
            <w:r>
              <w:rPr>
                <w:spacing w:val="1"/>
              </w:rPr>
              <w:t>/</w:t>
            </w:r>
            <w:r>
              <w:t>zcd</w:t>
            </w:r>
            <w:r>
              <w:rPr>
                <w:spacing w:val="1"/>
              </w:rPr>
              <w:t>/</w:t>
            </w:r>
            <w:r>
              <w:t>shanxi</w:t>
            </w:r>
            <w:r>
              <w:rPr>
                <w:spacing w:val="1"/>
              </w:rPr>
              <w:t>/</w:t>
            </w:r>
            <w:r>
              <w:rPr>
                <w:spacing w:val="1"/>
              </w:rPr>
              <w:fldChar w:fldCharType="end"/>
            </w:r>
            <w:r>
              <w:rPr>
                <w:spacing w:val="-47"/>
              </w:rPr>
              <w:t xml:space="preserve"> </w:t>
            </w:r>
            <w:r>
              <w:rPr>
                <w:spacing w:val="1"/>
              </w:rPr>
              <w:t>）或</w:t>
            </w:r>
            <w:r>
              <w:rPr>
                <w:spacing w:val="-57"/>
              </w:rPr>
              <w:t xml:space="preserve"> </w:t>
            </w:r>
            <w:r>
              <w:rPr>
                <w:spacing w:val="1"/>
              </w:rPr>
              <w:t>中征平</w:t>
            </w:r>
            <w:r>
              <w:rPr>
                <w:spacing w:val="-61"/>
              </w:rPr>
              <w:t xml:space="preserve"> </w:t>
            </w:r>
            <w:r>
              <w:rPr>
                <w:spacing w:val="1"/>
              </w:rPr>
              <w:t>台</w:t>
            </w:r>
            <w:r>
              <w:t xml:space="preserve"> （</w:t>
            </w:r>
            <w:r>
              <w:fldChar w:fldCharType="begin"/>
            </w:r>
            <w:r>
              <w:instrText xml:space="preserve"> HYPERLINK "https://www.crcrfsp.com" </w:instrText>
            </w:r>
            <w:r>
              <w:fldChar w:fldCharType="separate"/>
            </w:r>
            <w:r>
              <w:t>https://www.crcrfsp.com</w:t>
            </w:r>
            <w:r>
              <w:fldChar w:fldCharType="end"/>
            </w:r>
            <w:r>
              <w:t>）在线申请，依法参加政</w:t>
            </w:r>
            <w:r>
              <w:rPr>
                <w:spacing w:val="-1"/>
              </w:rPr>
              <w:t>府采购信用融资活动。</w:t>
            </w:r>
          </w:p>
          <w:p w14:paraId="3B09F198">
            <w:pPr>
              <w:pStyle w:val="19"/>
              <w:spacing w:before="1" w:line="219" w:lineRule="auto"/>
              <w:ind w:left="596"/>
            </w:pPr>
            <w:r>
              <w:rPr>
                <w:b/>
                <w:bCs/>
                <w:spacing w:val="-3"/>
              </w:rPr>
              <w:t>具体内容详见附件二：榆政财采发[2023]9</w:t>
            </w:r>
            <w:r>
              <w:rPr>
                <w:spacing w:val="-42"/>
              </w:rPr>
              <w:t xml:space="preserve"> </w:t>
            </w:r>
            <w:r>
              <w:rPr>
                <w:b/>
                <w:bCs/>
                <w:spacing w:val="-3"/>
              </w:rPr>
              <w:t>号文件</w:t>
            </w:r>
          </w:p>
          <w:p w14:paraId="548550DD">
            <w:pPr>
              <w:pStyle w:val="19"/>
              <w:spacing w:before="240" w:line="227" w:lineRule="auto"/>
              <w:ind w:left="2831"/>
              <w:rPr>
                <w:sz w:val="19"/>
                <w:szCs w:val="19"/>
              </w:rPr>
            </w:pPr>
            <w:r>
              <w:rPr>
                <w:spacing w:val="7"/>
                <w:sz w:val="19"/>
                <w:szCs w:val="19"/>
              </w:rPr>
              <w:t>榆林市“政采贷</w:t>
            </w:r>
            <w:r>
              <w:rPr>
                <w:spacing w:val="-55"/>
                <w:sz w:val="19"/>
                <w:szCs w:val="19"/>
              </w:rPr>
              <w:t xml:space="preserve"> </w:t>
            </w:r>
            <w:r>
              <w:rPr>
                <w:spacing w:val="7"/>
                <w:sz w:val="19"/>
                <w:szCs w:val="19"/>
              </w:rPr>
              <w:t>”业务办理银行联系表</w:t>
            </w:r>
          </w:p>
        </w:tc>
      </w:tr>
      <w:tr w14:paraId="74D61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75BA3134">
            <w:pPr>
              <w:rPr>
                <w:rFonts w:ascii="Arial"/>
                <w:sz w:val="21"/>
              </w:rPr>
            </w:pPr>
          </w:p>
        </w:tc>
        <w:tc>
          <w:tcPr>
            <w:tcW w:w="229" w:type="dxa"/>
            <w:vMerge w:val="restart"/>
            <w:tcBorders>
              <w:top w:val="nil"/>
              <w:bottom w:val="nil"/>
            </w:tcBorders>
            <w:vAlign w:val="top"/>
          </w:tcPr>
          <w:p w14:paraId="2B922BE4">
            <w:pPr>
              <w:rPr>
                <w:rFonts w:ascii="Arial"/>
                <w:sz w:val="21"/>
              </w:rPr>
            </w:pPr>
          </w:p>
        </w:tc>
        <w:tc>
          <w:tcPr>
            <w:tcW w:w="580" w:type="dxa"/>
            <w:vAlign w:val="top"/>
          </w:tcPr>
          <w:p w14:paraId="1840F012">
            <w:pPr>
              <w:pStyle w:val="19"/>
              <w:spacing w:before="97" w:line="236" w:lineRule="auto"/>
              <w:ind w:left="161"/>
              <w:rPr>
                <w:sz w:val="12"/>
                <w:szCs w:val="12"/>
              </w:rPr>
            </w:pPr>
            <w:r>
              <w:rPr>
                <w:spacing w:val="7"/>
                <w:sz w:val="12"/>
                <w:szCs w:val="12"/>
              </w:rPr>
              <w:t>序号</w:t>
            </w:r>
          </w:p>
        </w:tc>
        <w:tc>
          <w:tcPr>
            <w:tcW w:w="881" w:type="dxa"/>
            <w:vAlign w:val="top"/>
          </w:tcPr>
          <w:p w14:paraId="4D6A8ECA">
            <w:pPr>
              <w:pStyle w:val="19"/>
              <w:spacing w:before="97" w:line="235" w:lineRule="auto"/>
              <w:ind w:left="182"/>
              <w:rPr>
                <w:sz w:val="12"/>
                <w:szCs w:val="12"/>
              </w:rPr>
            </w:pPr>
            <w:r>
              <w:rPr>
                <w:spacing w:val="8"/>
                <w:sz w:val="12"/>
                <w:szCs w:val="12"/>
              </w:rPr>
              <w:t>银行名称</w:t>
            </w:r>
          </w:p>
        </w:tc>
        <w:tc>
          <w:tcPr>
            <w:tcW w:w="891" w:type="dxa"/>
            <w:vAlign w:val="top"/>
          </w:tcPr>
          <w:p w14:paraId="756CA329">
            <w:pPr>
              <w:pStyle w:val="19"/>
              <w:spacing w:before="97" w:line="235" w:lineRule="auto"/>
              <w:ind w:left="186"/>
              <w:rPr>
                <w:sz w:val="12"/>
                <w:szCs w:val="12"/>
              </w:rPr>
            </w:pPr>
            <w:r>
              <w:rPr>
                <w:spacing w:val="8"/>
                <w:sz w:val="12"/>
                <w:szCs w:val="12"/>
              </w:rPr>
              <w:t>产品名称</w:t>
            </w:r>
          </w:p>
        </w:tc>
        <w:tc>
          <w:tcPr>
            <w:tcW w:w="920" w:type="dxa"/>
            <w:vAlign w:val="top"/>
          </w:tcPr>
          <w:p w14:paraId="226911BB">
            <w:pPr>
              <w:pStyle w:val="19"/>
              <w:spacing w:before="97" w:line="235" w:lineRule="auto"/>
              <w:ind w:left="198"/>
              <w:rPr>
                <w:sz w:val="12"/>
                <w:szCs w:val="12"/>
              </w:rPr>
            </w:pPr>
            <w:r>
              <w:rPr>
                <w:spacing w:val="8"/>
                <w:sz w:val="12"/>
                <w:szCs w:val="12"/>
              </w:rPr>
              <w:t>贷款额度</w:t>
            </w:r>
          </w:p>
        </w:tc>
        <w:tc>
          <w:tcPr>
            <w:tcW w:w="930" w:type="dxa"/>
            <w:vAlign w:val="top"/>
          </w:tcPr>
          <w:p w14:paraId="3BE38F61">
            <w:pPr>
              <w:pStyle w:val="19"/>
              <w:spacing w:before="97" w:line="235" w:lineRule="auto"/>
              <w:ind w:left="205"/>
              <w:rPr>
                <w:sz w:val="12"/>
                <w:szCs w:val="12"/>
              </w:rPr>
            </w:pPr>
            <w:r>
              <w:rPr>
                <w:spacing w:val="8"/>
                <w:sz w:val="12"/>
                <w:szCs w:val="12"/>
              </w:rPr>
              <w:t>贷款期限</w:t>
            </w:r>
          </w:p>
        </w:tc>
        <w:tc>
          <w:tcPr>
            <w:tcW w:w="1161" w:type="dxa"/>
            <w:vAlign w:val="top"/>
          </w:tcPr>
          <w:p w14:paraId="5FE02C97">
            <w:pPr>
              <w:pStyle w:val="19"/>
              <w:spacing w:before="97" w:line="235" w:lineRule="auto"/>
              <w:ind w:left="321"/>
              <w:rPr>
                <w:sz w:val="12"/>
                <w:szCs w:val="12"/>
              </w:rPr>
            </w:pPr>
            <w:r>
              <w:rPr>
                <w:spacing w:val="8"/>
                <w:sz w:val="12"/>
                <w:szCs w:val="12"/>
              </w:rPr>
              <w:t>贷款利率</w:t>
            </w:r>
          </w:p>
        </w:tc>
        <w:tc>
          <w:tcPr>
            <w:tcW w:w="920" w:type="dxa"/>
            <w:vAlign w:val="top"/>
          </w:tcPr>
          <w:p w14:paraId="2930882B">
            <w:pPr>
              <w:pStyle w:val="19"/>
              <w:spacing w:before="97" w:line="235" w:lineRule="auto"/>
              <w:ind w:left="206"/>
              <w:rPr>
                <w:sz w:val="12"/>
                <w:szCs w:val="12"/>
              </w:rPr>
            </w:pPr>
            <w:r>
              <w:rPr>
                <w:spacing w:val="7"/>
                <w:sz w:val="12"/>
                <w:szCs w:val="12"/>
              </w:rPr>
              <w:t>办理时效</w:t>
            </w:r>
          </w:p>
        </w:tc>
        <w:tc>
          <w:tcPr>
            <w:tcW w:w="1731" w:type="dxa"/>
            <w:vAlign w:val="top"/>
          </w:tcPr>
          <w:p w14:paraId="13FDCBA9">
            <w:pPr>
              <w:pStyle w:val="19"/>
              <w:spacing w:before="97" w:line="237" w:lineRule="auto"/>
              <w:ind w:left="676"/>
              <w:rPr>
                <w:sz w:val="12"/>
                <w:szCs w:val="12"/>
              </w:rPr>
            </w:pPr>
            <w:r>
              <w:rPr>
                <w:spacing w:val="7"/>
                <w:sz w:val="12"/>
                <w:szCs w:val="12"/>
              </w:rPr>
              <w:t>联系人</w:t>
            </w:r>
          </w:p>
        </w:tc>
        <w:tc>
          <w:tcPr>
            <w:tcW w:w="242" w:type="dxa"/>
            <w:vMerge w:val="restart"/>
            <w:tcBorders>
              <w:top w:val="nil"/>
              <w:bottom w:val="nil"/>
            </w:tcBorders>
            <w:vAlign w:val="top"/>
          </w:tcPr>
          <w:p w14:paraId="13210AA6">
            <w:pPr>
              <w:rPr>
                <w:rFonts w:ascii="Arial"/>
                <w:sz w:val="21"/>
              </w:rPr>
            </w:pPr>
          </w:p>
        </w:tc>
      </w:tr>
      <w:tr w14:paraId="4B5EF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1BE5D030">
            <w:pPr>
              <w:rPr>
                <w:rFonts w:ascii="Arial"/>
                <w:sz w:val="21"/>
              </w:rPr>
            </w:pPr>
          </w:p>
        </w:tc>
        <w:tc>
          <w:tcPr>
            <w:tcW w:w="229" w:type="dxa"/>
            <w:vMerge w:val="continue"/>
            <w:tcBorders>
              <w:top w:val="nil"/>
              <w:bottom w:val="nil"/>
            </w:tcBorders>
            <w:vAlign w:val="top"/>
          </w:tcPr>
          <w:p w14:paraId="64596F48">
            <w:pPr>
              <w:rPr>
                <w:rFonts w:ascii="Arial"/>
                <w:sz w:val="21"/>
              </w:rPr>
            </w:pPr>
          </w:p>
        </w:tc>
        <w:tc>
          <w:tcPr>
            <w:tcW w:w="580" w:type="dxa"/>
            <w:vAlign w:val="top"/>
          </w:tcPr>
          <w:p w14:paraId="48FCA42A">
            <w:pPr>
              <w:pStyle w:val="19"/>
              <w:spacing w:before="97" w:line="167" w:lineRule="exact"/>
              <w:ind w:left="267"/>
              <w:rPr>
                <w:sz w:val="12"/>
                <w:szCs w:val="12"/>
              </w:rPr>
            </w:pPr>
            <w:r>
              <w:rPr>
                <w:position w:val="1"/>
                <w:sz w:val="12"/>
                <w:szCs w:val="12"/>
              </w:rPr>
              <w:t>1</w:t>
            </w:r>
          </w:p>
        </w:tc>
        <w:tc>
          <w:tcPr>
            <w:tcW w:w="881" w:type="dxa"/>
            <w:vAlign w:val="top"/>
          </w:tcPr>
          <w:p w14:paraId="2BA88438">
            <w:pPr>
              <w:pStyle w:val="19"/>
              <w:spacing w:before="97" w:line="235" w:lineRule="auto"/>
              <w:ind w:left="182"/>
              <w:rPr>
                <w:sz w:val="12"/>
                <w:szCs w:val="12"/>
              </w:rPr>
            </w:pPr>
            <w:r>
              <w:rPr>
                <w:spacing w:val="8"/>
                <w:sz w:val="12"/>
                <w:szCs w:val="12"/>
              </w:rPr>
              <w:t>长安银行</w:t>
            </w:r>
          </w:p>
        </w:tc>
        <w:tc>
          <w:tcPr>
            <w:tcW w:w="891" w:type="dxa"/>
            <w:vAlign w:val="top"/>
          </w:tcPr>
          <w:p w14:paraId="3215182B">
            <w:pPr>
              <w:pStyle w:val="19"/>
              <w:spacing w:before="97" w:line="234" w:lineRule="auto"/>
              <w:ind w:left="250"/>
              <w:rPr>
                <w:sz w:val="12"/>
                <w:szCs w:val="12"/>
              </w:rPr>
            </w:pPr>
            <w:r>
              <w:rPr>
                <w:spacing w:val="8"/>
                <w:sz w:val="12"/>
                <w:szCs w:val="12"/>
              </w:rPr>
              <w:t>政采贷</w:t>
            </w:r>
          </w:p>
        </w:tc>
        <w:tc>
          <w:tcPr>
            <w:tcW w:w="920" w:type="dxa"/>
            <w:vAlign w:val="top"/>
          </w:tcPr>
          <w:p w14:paraId="48051F6A">
            <w:pPr>
              <w:pStyle w:val="19"/>
              <w:spacing w:before="97"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12D697BE">
            <w:pPr>
              <w:pStyle w:val="19"/>
              <w:spacing w:before="97" w:line="235" w:lineRule="auto"/>
              <w:ind w:left="297"/>
              <w:rPr>
                <w:sz w:val="12"/>
                <w:szCs w:val="12"/>
              </w:rPr>
            </w:pPr>
            <w:r>
              <w:rPr>
                <w:spacing w:val="1"/>
                <w:sz w:val="12"/>
                <w:szCs w:val="12"/>
              </w:rPr>
              <w:t>1-3</w:t>
            </w:r>
            <w:r>
              <w:rPr>
                <w:spacing w:val="-24"/>
                <w:sz w:val="12"/>
                <w:szCs w:val="12"/>
              </w:rPr>
              <w:t xml:space="preserve"> </w:t>
            </w:r>
            <w:r>
              <w:rPr>
                <w:spacing w:val="1"/>
                <w:sz w:val="12"/>
                <w:szCs w:val="12"/>
              </w:rPr>
              <w:t>年</w:t>
            </w:r>
          </w:p>
        </w:tc>
        <w:tc>
          <w:tcPr>
            <w:tcW w:w="1161" w:type="dxa"/>
            <w:vAlign w:val="top"/>
          </w:tcPr>
          <w:p w14:paraId="199AD995">
            <w:pPr>
              <w:pStyle w:val="19"/>
              <w:spacing w:before="97" w:line="165" w:lineRule="exact"/>
              <w:ind w:left="424"/>
              <w:rPr>
                <w:sz w:val="12"/>
                <w:szCs w:val="12"/>
              </w:rPr>
            </w:pPr>
            <w:r>
              <w:rPr>
                <w:spacing w:val="3"/>
                <w:position w:val="1"/>
                <w:sz w:val="12"/>
                <w:szCs w:val="12"/>
              </w:rPr>
              <w:t>3.45%</w:t>
            </w:r>
          </w:p>
        </w:tc>
        <w:tc>
          <w:tcPr>
            <w:tcW w:w="920" w:type="dxa"/>
            <w:vAlign w:val="top"/>
          </w:tcPr>
          <w:p w14:paraId="1E8BF6AD">
            <w:pPr>
              <w:pStyle w:val="19"/>
              <w:spacing w:before="97"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31FE6B09">
            <w:pPr>
              <w:pStyle w:val="19"/>
              <w:spacing w:before="97" w:line="235" w:lineRule="auto"/>
              <w:ind w:left="300"/>
              <w:rPr>
                <w:sz w:val="12"/>
                <w:szCs w:val="12"/>
              </w:rPr>
            </w:pPr>
            <w:r>
              <w:rPr>
                <w:spacing w:val="3"/>
                <w:sz w:val="12"/>
                <w:szCs w:val="12"/>
              </w:rPr>
              <w:t>魏</w:t>
            </w:r>
            <w:r>
              <w:rPr>
                <w:spacing w:val="12"/>
                <w:sz w:val="12"/>
                <w:szCs w:val="12"/>
              </w:rPr>
              <w:t xml:space="preserve">  </w:t>
            </w:r>
            <w:r>
              <w:rPr>
                <w:spacing w:val="3"/>
                <w:sz w:val="12"/>
                <w:szCs w:val="12"/>
              </w:rPr>
              <w:t>众</w:t>
            </w:r>
            <w:r>
              <w:rPr>
                <w:spacing w:val="-13"/>
                <w:sz w:val="12"/>
                <w:szCs w:val="12"/>
              </w:rPr>
              <w:t xml:space="preserve"> </w:t>
            </w:r>
            <w:r>
              <w:rPr>
                <w:spacing w:val="3"/>
                <w:sz w:val="12"/>
                <w:szCs w:val="12"/>
              </w:rPr>
              <w:t>15109123951</w:t>
            </w:r>
          </w:p>
        </w:tc>
        <w:tc>
          <w:tcPr>
            <w:tcW w:w="242" w:type="dxa"/>
            <w:vMerge w:val="continue"/>
            <w:tcBorders>
              <w:top w:val="nil"/>
              <w:bottom w:val="nil"/>
            </w:tcBorders>
            <w:vAlign w:val="top"/>
          </w:tcPr>
          <w:p w14:paraId="326F36AE">
            <w:pPr>
              <w:rPr>
                <w:rFonts w:ascii="Arial"/>
                <w:sz w:val="21"/>
              </w:rPr>
            </w:pPr>
          </w:p>
        </w:tc>
      </w:tr>
      <w:tr w14:paraId="3A57C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2585F633">
            <w:pPr>
              <w:rPr>
                <w:rFonts w:ascii="Arial"/>
                <w:sz w:val="21"/>
              </w:rPr>
            </w:pPr>
          </w:p>
        </w:tc>
        <w:tc>
          <w:tcPr>
            <w:tcW w:w="229" w:type="dxa"/>
            <w:vMerge w:val="continue"/>
            <w:tcBorders>
              <w:top w:val="nil"/>
              <w:bottom w:val="nil"/>
            </w:tcBorders>
            <w:vAlign w:val="top"/>
          </w:tcPr>
          <w:p w14:paraId="3E18384A">
            <w:pPr>
              <w:rPr>
                <w:rFonts w:ascii="Arial"/>
                <w:sz w:val="21"/>
              </w:rPr>
            </w:pPr>
          </w:p>
        </w:tc>
        <w:tc>
          <w:tcPr>
            <w:tcW w:w="580" w:type="dxa"/>
            <w:vAlign w:val="top"/>
          </w:tcPr>
          <w:p w14:paraId="7FC514AA">
            <w:pPr>
              <w:pStyle w:val="19"/>
              <w:spacing w:before="98" w:line="166" w:lineRule="exact"/>
              <w:ind w:left="259"/>
              <w:rPr>
                <w:sz w:val="12"/>
                <w:szCs w:val="12"/>
              </w:rPr>
            </w:pPr>
            <w:r>
              <w:rPr>
                <w:position w:val="1"/>
                <w:sz w:val="12"/>
                <w:szCs w:val="12"/>
              </w:rPr>
              <w:t>2</w:t>
            </w:r>
          </w:p>
        </w:tc>
        <w:tc>
          <w:tcPr>
            <w:tcW w:w="881" w:type="dxa"/>
            <w:vAlign w:val="top"/>
          </w:tcPr>
          <w:p w14:paraId="5C202070">
            <w:pPr>
              <w:pStyle w:val="19"/>
              <w:spacing w:before="97" w:line="235" w:lineRule="auto"/>
              <w:ind w:left="194"/>
              <w:rPr>
                <w:sz w:val="12"/>
                <w:szCs w:val="12"/>
              </w:rPr>
            </w:pPr>
            <w:r>
              <w:rPr>
                <w:spacing w:val="5"/>
                <w:sz w:val="12"/>
                <w:szCs w:val="12"/>
              </w:rPr>
              <w:t>中信银行</w:t>
            </w:r>
          </w:p>
        </w:tc>
        <w:tc>
          <w:tcPr>
            <w:tcW w:w="891" w:type="dxa"/>
            <w:vAlign w:val="top"/>
          </w:tcPr>
          <w:p w14:paraId="475A6DD9">
            <w:pPr>
              <w:pStyle w:val="19"/>
              <w:spacing w:before="98" w:line="234" w:lineRule="auto"/>
              <w:ind w:left="185"/>
              <w:rPr>
                <w:sz w:val="12"/>
                <w:szCs w:val="12"/>
              </w:rPr>
            </w:pPr>
            <w:r>
              <w:rPr>
                <w:spacing w:val="5"/>
                <w:sz w:val="12"/>
                <w:szCs w:val="12"/>
              </w:rPr>
              <w:t>政采</w:t>
            </w:r>
            <w:r>
              <w:rPr>
                <w:spacing w:val="-24"/>
                <w:sz w:val="12"/>
                <w:szCs w:val="12"/>
              </w:rPr>
              <w:t xml:space="preserve"> </w:t>
            </w:r>
            <w:r>
              <w:rPr>
                <w:spacing w:val="5"/>
                <w:sz w:val="12"/>
                <w:szCs w:val="12"/>
              </w:rPr>
              <w:t>E</w:t>
            </w:r>
            <w:r>
              <w:rPr>
                <w:spacing w:val="-23"/>
                <w:sz w:val="12"/>
                <w:szCs w:val="12"/>
              </w:rPr>
              <w:t xml:space="preserve"> </w:t>
            </w:r>
            <w:r>
              <w:rPr>
                <w:spacing w:val="5"/>
                <w:sz w:val="12"/>
                <w:szCs w:val="12"/>
              </w:rPr>
              <w:t>贷</w:t>
            </w:r>
          </w:p>
        </w:tc>
        <w:tc>
          <w:tcPr>
            <w:tcW w:w="920" w:type="dxa"/>
            <w:vAlign w:val="top"/>
          </w:tcPr>
          <w:p w14:paraId="57E0C3FB">
            <w:pPr>
              <w:pStyle w:val="19"/>
              <w:spacing w:before="98"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53AB60D9">
            <w:pPr>
              <w:pStyle w:val="19"/>
              <w:spacing w:before="97" w:line="235" w:lineRule="auto"/>
              <w:ind w:left="297"/>
              <w:rPr>
                <w:sz w:val="12"/>
                <w:szCs w:val="12"/>
              </w:rPr>
            </w:pPr>
            <w:r>
              <w:rPr>
                <w:spacing w:val="1"/>
                <w:sz w:val="12"/>
                <w:szCs w:val="12"/>
              </w:rPr>
              <w:t>1-3</w:t>
            </w:r>
            <w:r>
              <w:rPr>
                <w:spacing w:val="-24"/>
                <w:sz w:val="12"/>
                <w:szCs w:val="12"/>
              </w:rPr>
              <w:t xml:space="preserve"> </w:t>
            </w:r>
            <w:r>
              <w:rPr>
                <w:spacing w:val="1"/>
                <w:sz w:val="12"/>
                <w:szCs w:val="12"/>
              </w:rPr>
              <w:t>年</w:t>
            </w:r>
          </w:p>
        </w:tc>
        <w:tc>
          <w:tcPr>
            <w:tcW w:w="1161" w:type="dxa"/>
            <w:vAlign w:val="top"/>
          </w:tcPr>
          <w:p w14:paraId="44143E6F">
            <w:pPr>
              <w:pStyle w:val="19"/>
              <w:spacing w:before="98" w:line="235" w:lineRule="auto"/>
              <w:ind w:left="359"/>
              <w:rPr>
                <w:sz w:val="12"/>
                <w:szCs w:val="12"/>
              </w:rPr>
            </w:pPr>
            <w:r>
              <w:rPr>
                <w:spacing w:val="4"/>
                <w:sz w:val="12"/>
                <w:szCs w:val="12"/>
              </w:rPr>
              <w:t>3.45%起</w:t>
            </w:r>
          </w:p>
        </w:tc>
        <w:tc>
          <w:tcPr>
            <w:tcW w:w="920" w:type="dxa"/>
            <w:vAlign w:val="top"/>
          </w:tcPr>
          <w:p w14:paraId="40696F74">
            <w:pPr>
              <w:pStyle w:val="19"/>
              <w:spacing w:before="98"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269D2186">
            <w:pPr>
              <w:pStyle w:val="19"/>
              <w:spacing w:before="97" w:line="235" w:lineRule="auto"/>
              <w:ind w:left="304"/>
              <w:rPr>
                <w:sz w:val="12"/>
                <w:szCs w:val="12"/>
              </w:rPr>
            </w:pPr>
            <w:r>
              <w:rPr>
                <w:spacing w:val="2"/>
                <w:sz w:val="12"/>
                <w:szCs w:val="12"/>
              </w:rPr>
              <w:t>高</w:t>
            </w:r>
            <w:r>
              <w:rPr>
                <w:spacing w:val="17"/>
                <w:sz w:val="12"/>
                <w:szCs w:val="12"/>
              </w:rPr>
              <w:t xml:space="preserve">  </w:t>
            </w:r>
            <w:r>
              <w:rPr>
                <w:spacing w:val="2"/>
                <w:sz w:val="12"/>
                <w:szCs w:val="12"/>
              </w:rPr>
              <w:t>明</w:t>
            </w:r>
            <w:r>
              <w:rPr>
                <w:spacing w:val="-15"/>
                <w:sz w:val="12"/>
                <w:szCs w:val="12"/>
              </w:rPr>
              <w:t xml:space="preserve"> </w:t>
            </w:r>
            <w:r>
              <w:rPr>
                <w:spacing w:val="2"/>
                <w:sz w:val="12"/>
                <w:szCs w:val="12"/>
              </w:rPr>
              <w:t>18992218795</w:t>
            </w:r>
          </w:p>
        </w:tc>
        <w:tc>
          <w:tcPr>
            <w:tcW w:w="242" w:type="dxa"/>
            <w:vMerge w:val="continue"/>
            <w:tcBorders>
              <w:top w:val="nil"/>
              <w:bottom w:val="nil"/>
            </w:tcBorders>
            <w:vAlign w:val="top"/>
          </w:tcPr>
          <w:p w14:paraId="613EB708">
            <w:pPr>
              <w:rPr>
                <w:rFonts w:ascii="Arial"/>
                <w:sz w:val="21"/>
              </w:rPr>
            </w:pPr>
          </w:p>
        </w:tc>
      </w:tr>
      <w:tr w14:paraId="6356E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68" w:type="dxa"/>
            <w:vMerge w:val="continue"/>
            <w:tcBorders>
              <w:top w:val="nil"/>
            </w:tcBorders>
            <w:vAlign w:val="top"/>
          </w:tcPr>
          <w:p w14:paraId="37FD31CF">
            <w:pPr>
              <w:rPr>
                <w:rFonts w:ascii="Arial"/>
                <w:sz w:val="21"/>
              </w:rPr>
            </w:pPr>
          </w:p>
        </w:tc>
        <w:tc>
          <w:tcPr>
            <w:tcW w:w="229" w:type="dxa"/>
            <w:vMerge w:val="continue"/>
            <w:tcBorders>
              <w:top w:val="nil"/>
            </w:tcBorders>
            <w:vAlign w:val="top"/>
          </w:tcPr>
          <w:p w14:paraId="1B0F22E4">
            <w:pPr>
              <w:rPr>
                <w:rFonts w:ascii="Arial"/>
                <w:sz w:val="21"/>
              </w:rPr>
            </w:pPr>
          </w:p>
        </w:tc>
        <w:tc>
          <w:tcPr>
            <w:tcW w:w="580" w:type="dxa"/>
            <w:vAlign w:val="top"/>
          </w:tcPr>
          <w:p w14:paraId="0AEE2BED">
            <w:pPr>
              <w:pStyle w:val="19"/>
              <w:spacing w:before="98" w:line="166" w:lineRule="exact"/>
              <w:ind w:left="260"/>
              <w:rPr>
                <w:sz w:val="12"/>
                <w:szCs w:val="12"/>
              </w:rPr>
            </w:pPr>
            <w:r>
              <w:rPr>
                <w:position w:val="1"/>
                <w:sz w:val="12"/>
                <w:szCs w:val="12"/>
              </w:rPr>
              <w:t>3</w:t>
            </w:r>
          </w:p>
        </w:tc>
        <w:tc>
          <w:tcPr>
            <w:tcW w:w="881" w:type="dxa"/>
            <w:vAlign w:val="top"/>
          </w:tcPr>
          <w:p w14:paraId="3D747ABD">
            <w:pPr>
              <w:pStyle w:val="19"/>
              <w:spacing w:before="98" w:line="235" w:lineRule="auto"/>
              <w:ind w:left="182"/>
              <w:rPr>
                <w:sz w:val="12"/>
                <w:szCs w:val="12"/>
              </w:rPr>
            </w:pPr>
            <w:r>
              <w:rPr>
                <w:spacing w:val="8"/>
                <w:sz w:val="12"/>
                <w:szCs w:val="12"/>
              </w:rPr>
              <w:t>光大银行</w:t>
            </w:r>
          </w:p>
        </w:tc>
        <w:tc>
          <w:tcPr>
            <w:tcW w:w="891" w:type="dxa"/>
            <w:vAlign w:val="top"/>
          </w:tcPr>
          <w:p w14:paraId="471BFBC9">
            <w:pPr>
              <w:pStyle w:val="19"/>
              <w:spacing w:before="98" w:line="234" w:lineRule="auto"/>
              <w:ind w:left="250"/>
              <w:rPr>
                <w:sz w:val="12"/>
                <w:szCs w:val="12"/>
              </w:rPr>
            </w:pPr>
            <w:r>
              <w:rPr>
                <w:spacing w:val="8"/>
                <w:sz w:val="12"/>
                <w:szCs w:val="12"/>
              </w:rPr>
              <w:t>政采贷</w:t>
            </w:r>
          </w:p>
        </w:tc>
        <w:tc>
          <w:tcPr>
            <w:tcW w:w="920" w:type="dxa"/>
            <w:vAlign w:val="top"/>
          </w:tcPr>
          <w:p w14:paraId="67766FCD">
            <w:pPr>
              <w:pStyle w:val="19"/>
              <w:spacing w:before="98"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5AAEE90A">
            <w:pPr>
              <w:pStyle w:val="19"/>
              <w:spacing w:before="98" w:line="235" w:lineRule="auto"/>
              <w:ind w:left="297"/>
              <w:rPr>
                <w:sz w:val="12"/>
                <w:szCs w:val="12"/>
              </w:rPr>
            </w:pPr>
            <w:r>
              <w:rPr>
                <w:spacing w:val="1"/>
                <w:sz w:val="12"/>
                <w:szCs w:val="12"/>
              </w:rPr>
              <w:t>1-3</w:t>
            </w:r>
            <w:r>
              <w:rPr>
                <w:spacing w:val="-24"/>
                <w:sz w:val="12"/>
                <w:szCs w:val="12"/>
              </w:rPr>
              <w:t xml:space="preserve"> </w:t>
            </w:r>
            <w:r>
              <w:rPr>
                <w:spacing w:val="1"/>
                <w:sz w:val="12"/>
                <w:szCs w:val="12"/>
              </w:rPr>
              <w:t>年</w:t>
            </w:r>
          </w:p>
        </w:tc>
        <w:tc>
          <w:tcPr>
            <w:tcW w:w="1161" w:type="dxa"/>
            <w:vAlign w:val="top"/>
          </w:tcPr>
          <w:p w14:paraId="22458D4B">
            <w:pPr>
              <w:pStyle w:val="19"/>
              <w:spacing w:before="98" w:line="165" w:lineRule="exact"/>
              <w:ind w:left="424"/>
              <w:rPr>
                <w:sz w:val="12"/>
                <w:szCs w:val="12"/>
              </w:rPr>
            </w:pPr>
            <w:r>
              <w:rPr>
                <w:spacing w:val="3"/>
                <w:position w:val="1"/>
                <w:sz w:val="12"/>
                <w:szCs w:val="12"/>
              </w:rPr>
              <w:t>3.45%</w:t>
            </w:r>
          </w:p>
        </w:tc>
        <w:tc>
          <w:tcPr>
            <w:tcW w:w="920" w:type="dxa"/>
            <w:vAlign w:val="top"/>
          </w:tcPr>
          <w:p w14:paraId="329E1478">
            <w:pPr>
              <w:pStyle w:val="19"/>
              <w:spacing w:before="98"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1395BFB2">
            <w:pPr>
              <w:pStyle w:val="19"/>
              <w:spacing w:before="98" w:line="235" w:lineRule="auto"/>
              <w:ind w:left="302"/>
              <w:rPr>
                <w:sz w:val="12"/>
                <w:szCs w:val="12"/>
              </w:rPr>
            </w:pPr>
            <w:r>
              <w:rPr>
                <w:spacing w:val="4"/>
                <w:sz w:val="12"/>
                <w:szCs w:val="12"/>
              </w:rPr>
              <w:t>艾思宇</w:t>
            </w:r>
            <w:r>
              <w:rPr>
                <w:spacing w:val="-9"/>
                <w:sz w:val="12"/>
                <w:szCs w:val="12"/>
              </w:rPr>
              <w:t xml:space="preserve"> </w:t>
            </w:r>
            <w:r>
              <w:rPr>
                <w:spacing w:val="4"/>
                <w:sz w:val="12"/>
                <w:szCs w:val="12"/>
              </w:rPr>
              <w:t>13509127997</w:t>
            </w:r>
          </w:p>
        </w:tc>
        <w:tc>
          <w:tcPr>
            <w:tcW w:w="242" w:type="dxa"/>
            <w:vMerge w:val="continue"/>
            <w:tcBorders>
              <w:top w:val="nil"/>
            </w:tcBorders>
            <w:vAlign w:val="top"/>
          </w:tcPr>
          <w:p w14:paraId="28F42BAE">
            <w:pPr>
              <w:rPr>
                <w:rFonts w:ascii="Arial"/>
                <w:sz w:val="21"/>
              </w:rPr>
            </w:pPr>
          </w:p>
        </w:tc>
      </w:tr>
    </w:tbl>
    <w:p w14:paraId="31DC5F43">
      <w:pPr>
        <w:pStyle w:val="4"/>
      </w:pPr>
    </w:p>
    <w:p w14:paraId="103F3248">
      <w:pPr>
        <w:sectPr>
          <w:footerReference r:id="rId10" w:type="default"/>
          <w:pgSz w:w="11906" w:h="16839"/>
          <w:pgMar w:top="1431" w:right="1370" w:bottom="1170" w:left="1377" w:header="0" w:footer="956" w:gutter="0"/>
          <w:cols w:space="720" w:num="1"/>
        </w:sectPr>
      </w:pPr>
    </w:p>
    <w:p w14:paraId="0CAA0750">
      <w:pPr>
        <w:spacing w:line="91" w:lineRule="auto"/>
        <w:rPr>
          <w:rFonts w:ascii="Arial"/>
          <w:sz w:val="2"/>
        </w:rPr>
      </w:pPr>
    </w:p>
    <w:tbl>
      <w:tblPr>
        <w:tblStyle w:val="18"/>
        <w:tblW w:w="91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229"/>
        <w:gridCol w:w="580"/>
        <w:gridCol w:w="881"/>
        <w:gridCol w:w="891"/>
        <w:gridCol w:w="920"/>
        <w:gridCol w:w="930"/>
        <w:gridCol w:w="1161"/>
        <w:gridCol w:w="920"/>
        <w:gridCol w:w="1731"/>
        <w:gridCol w:w="234"/>
      </w:tblGrid>
      <w:tr w14:paraId="38FB5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68" w:type="dxa"/>
            <w:vMerge w:val="restart"/>
            <w:tcBorders>
              <w:bottom w:val="nil"/>
            </w:tcBorders>
            <w:vAlign w:val="top"/>
          </w:tcPr>
          <w:p w14:paraId="2E128D38">
            <w:pPr>
              <w:rPr>
                <w:rFonts w:ascii="Arial"/>
                <w:sz w:val="21"/>
              </w:rPr>
            </w:pPr>
          </w:p>
        </w:tc>
        <w:tc>
          <w:tcPr>
            <w:tcW w:w="229" w:type="dxa"/>
            <w:vMerge w:val="restart"/>
            <w:tcBorders>
              <w:bottom w:val="nil"/>
            </w:tcBorders>
            <w:vAlign w:val="top"/>
          </w:tcPr>
          <w:p w14:paraId="71788D17">
            <w:pPr>
              <w:rPr>
                <w:rFonts w:ascii="Arial"/>
                <w:sz w:val="21"/>
              </w:rPr>
            </w:pPr>
          </w:p>
        </w:tc>
        <w:tc>
          <w:tcPr>
            <w:tcW w:w="580" w:type="dxa"/>
            <w:vAlign w:val="top"/>
          </w:tcPr>
          <w:p w14:paraId="1B8635FA">
            <w:pPr>
              <w:pStyle w:val="19"/>
              <w:spacing w:before="107" w:line="167" w:lineRule="exact"/>
              <w:ind w:left="257"/>
              <w:rPr>
                <w:sz w:val="12"/>
                <w:szCs w:val="12"/>
              </w:rPr>
            </w:pPr>
            <w:r>
              <w:rPr>
                <w:position w:val="1"/>
                <w:sz w:val="12"/>
                <w:szCs w:val="12"/>
              </w:rPr>
              <w:t>4</w:t>
            </w:r>
          </w:p>
        </w:tc>
        <w:tc>
          <w:tcPr>
            <w:tcW w:w="881" w:type="dxa"/>
            <w:vAlign w:val="top"/>
          </w:tcPr>
          <w:p w14:paraId="53919760">
            <w:pPr>
              <w:pStyle w:val="19"/>
              <w:spacing w:before="107" w:line="235" w:lineRule="auto"/>
              <w:ind w:left="184"/>
              <w:rPr>
                <w:sz w:val="12"/>
                <w:szCs w:val="12"/>
              </w:rPr>
            </w:pPr>
            <w:r>
              <w:rPr>
                <w:spacing w:val="7"/>
                <w:sz w:val="12"/>
                <w:szCs w:val="12"/>
              </w:rPr>
              <w:t>交通银行</w:t>
            </w:r>
          </w:p>
        </w:tc>
        <w:tc>
          <w:tcPr>
            <w:tcW w:w="891" w:type="dxa"/>
            <w:vAlign w:val="top"/>
          </w:tcPr>
          <w:p w14:paraId="19948A2B">
            <w:pPr>
              <w:pStyle w:val="19"/>
              <w:spacing w:before="107" w:line="235" w:lineRule="auto"/>
              <w:ind w:left="252"/>
              <w:rPr>
                <w:sz w:val="12"/>
                <w:szCs w:val="12"/>
              </w:rPr>
            </w:pPr>
            <w:r>
              <w:rPr>
                <w:spacing w:val="7"/>
                <w:sz w:val="12"/>
                <w:szCs w:val="12"/>
              </w:rPr>
              <w:t>秦政贷</w:t>
            </w:r>
          </w:p>
        </w:tc>
        <w:tc>
          <w:tcPr>
            <w:tcW w:w="920" w:type="dxa"/>
            <w:vAlign w:val="top"/>
          </w:tcPr>
          <w:p w14:paraId="6150F4C5">
            <w:pPr>
              <w:pStyle w:val="19"/>
              <w:spacing w:before="107"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7C6370BC">
            <w:pPr>
              <w:pStyle w:val="19"/>
              <w:spacing w:before="107"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69476E04">
            <w:pPr>
              <w:pStyle w:val="19"/>
              <w:spacing w:before="107" w:line="165" w:lineRule="exact"/>
              <w:ind w:left="424"/>
              <w:rPr>
                <w:sz w:val="12"/>
                <w:szCs w:val="12"/>
              </w:rPr>
            </w:pPr>
            <w:r>
              <w:rPr>
                <w:spacing w:val="3"/>
                <w:position w:val="1"/>
                <w:sz w:val="12"/>
                <w:szCs w:val="12"/>
              </w:rPr>
              <w:t>3.45%</w:t>
            </w:r>
          </w:p>
        </w:tc>
        <w:tc>
          <w:tcPr>
            <w:tcW w:w="920" w:type="dxa"/>
            <w:vAlign w:val="top"/>
          </w:tcPr>
          <w:p w14:paraId="4C5B3F90">
            <w:pPr>
              <w:pStyle w:val="19"/>
              <w:spacing w:before="107"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635A3FFB">
            <w:pPr>
              <w:pStyle w:val="19"/>
              <w:spacing w:before="107" w:line="237" w:lineRule="auto"/>
              <w:ind w:left="304"/>
              <w:rPr>
                <w:sz w:val="12"/>
                <w:szCs w:val="12"/>
              </w:rPr>
            </w:pPr>
            <w:r>
              <w:rPr>
                <w:spacing w:val="3"/>
                <w:sz w:val="12"/>
                <w:szCs w:val="12"/>
              </w:rPr>
              <w:t>张</w:t>
            </w:r>
            <w:r>
              <w:rPr>
                <w:spacing w:val="10"/>
                <w:sz w:val="12"/>
                <w:szCs w:val="12"/>
              </w:rPr>
              <w:t xml:space="preserve">  </w:t>
            </w:r>
            <w:r>
              <w:rPr>
                <w:spacing w:val="3"/>
                <w:sz w:val="12"/>
                <w:szCs w:val="12"/>
              </w:rPr>
              <w:t>飞</w:t>
            </w:r>
            <w:r>
              <w:rPr>
                <w:spacing w:val="-13"/>
                <w:sz w:val="12"/>
                <w:szCs w:val="12"/>
              </w:rPr>
              <w:t xml:space="preserve"> </w:t>
            </w:r>
            <w:r>
              <w:rPr>
                <w:spacing w:val="3"/>
                <w:sz w:val="12"/>
                <w:szCs w:val="12"/>
              </w:rPr>
              <w:t>15291296886</w:t>
            </w:r>
          </w:p>
        </w:tc>
        <w:tc>
          <w:tcPr>
            <w:tcW w:w="234" w:type="dxa"/>
            <w:vMerge w:val="restart"/>
            <w:tcBorders>
              <w:bottom w:val="nil"/>
            </w:tcBorders>
            <w:vAlign w:val="top"/>
          </w:tcPr>
          <w:p w14:paraId="70CAA80D">
            <w:pPr>
              <w:rPr>
                <w:rFonts w:ascii="Arial"/>
                <w:sz w:val="21"/>
              </w:rPr>
            </w:pPr>
          </w:p>
        </w:tc>
      </w:tr>
      <w:tr w14:paraId="56245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659B1C75">
            <w:pPr>
              <w:rPr>
                <w:rFonts w:ascii="Arial"/>
                <w:sz w:val="21"/>
              </w:rPr>
            </w:pPr>
          </w:p>
        </w:tc>
        <w:tc>
          <w:tcPr>
            <w:tcW w:w="229" w:type="dxa"/>
            <w:vMerge w:val="continue"/>
            <w:tcBorders>
              <w:top w:val="nil"/>
              <w:bottom w:val="nil"/>
            </w:tcBorders>
            <w:vAlign w:val="top"/>
          </w:tcPr>
          <w:p w14:paraId="2F73321E">
            <w:pPr>
              <w:rPr>
                <w:rFonts w:ascii="Arial"/>
                <w:sz w:val="21"/>
              </w:rPr>
            </w:pPr>
          </w:p>
        </w:tc>
        <w:tc>
          <w:tcPr>
            <w:tcW w:w="580" w:type="dxa"/>
            <w:vAlign w:val="top"/>
          </w:tcPr>
          <w:p w14:paraId="14DAAAFF">
            <w:pPr>
              <w:pStyle w:val="19"/>
              <w:spacing w:before="93" w:line="166" w:lineRule="exact"/>
              <w:ind w:left="260"/>
              <w:rPr>
                <w:sz w:val="12"/>
                <w:szCs w:val="12"/>
              </w:rPr>
            </w:pPr>
            <w:r>
              <w:rPr>
                <w:position w:val="1"/>
                <w:sz w:val="12"/>
                <w:szCs w:val="12"/>
              </w:rPr>
              <w:t>5</w:t>
            </w:r>
          </w:p>
        </w:tc>
        <w:tc>
          <w:tcPr>
            <w:tcW w:w="881" w:type="dxa"/>
            <w:vAlign w:val="top"/>
          </w:tcPr>
          <w:p w14:paraId="31B60112">
            <w:pPr>
              <w:pStyle w:val="19"/>
              <w:spacing w:before="94" w:line="235" w:lineRule="auto"/>
              <w:ind w:left="194"/>
              <w:rPr>
                <w:sz w:val="12"/>
                <w:szCs w:val="12"/>
              </w:rPr>
            </w:pPr>
            <w:r>
              <w:rPr>
                <w:spacing w:val="5"/>
                <w:sz w:val="12"/>
                <w:szCs w:val="12"/>
              </w:rPr>
              <w:t>中国银行</w:t>
            </w:r>
          </w:p>
        </w:tc>
        <w:tc>
          <w:tcPr>
            <w:tcW w:w="891" w:type="dxa"/>
            <w:vAlign w:val="top"/>
          </w:tcPr>
          <w:p w14:paraId="537BCF8E">
            <w:pPr>
              <w:pStyle w:val="19"/>
              <w:spacing w:before="93" w:line="234" w:lineRule="auto"/>
              <w:ind w:left="250"/>
              <w:rPr>
                <w:sz w:val="12"/>
                <w:szCs w:val="12"/>
              </w:rPr>
            </w:pPr>
            <w:r>
              <w:rPr>
                <w:spacing w:val="8"/>
                <w:sz w:val="12"/>
                <w:szCs w:val="12"/>
              </w:rPr>
              <w:t>政采贷</w:t>
            </w:r>
          </w:p>
        </w:tc>
        <w:tc>
          <w:tcPr>
            <w:tcW w:w="920" w:type="dxa"/>
            <w:vAlign w:val="top"/>
          </w:tcPr>
          <w:p w14:paraId="4BB3434C">
            <w:pPr>
              <w:pStyle w:val="19"/>
              <w:spacing w:before="94"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063145A7">
            <w:pPr>
              <w:pStyle w:val="19"/>
              <w:spacing w:before="93" w:line="235" w:lineRule="auto"/>
              <w:ind w:left="297"/>
              <w:rPr>
                <w:sz w:val="12"/>
                <w:szCs w:val="12"/>
              </w:rPr>
            </w:pPr>
            <w:r>
              <w:rPr>
                <w:spacing w:val="1"/>
                <w:sz w:val="12"/>
                <w:szCs w:val="12"/>
              </w:rPr>
              <w:t>1-3</w:t>
            </w:r>
            <w:r>
              <w:rPr>
                <w:spacing w:val="-24"/>
                <w:sz w:val="12"/>
                <w:szCs w:val="12"/>
              </w:rPr>
              <w:t xml:space="preserve"> </w:t>
            </w:r>
            <w:r>
              <w:rPr>
                <w:spacing w:val="1"/>
                <w:sz w:val="12"/>
                <w:szCs w:val="12"/>
              </w:rPr>
              <w:t>年</w:t>
            </w:r>
          </w:p>
        </w:tc>
        <w:tc>
          <w:tcPr>
            <w:tcW w:w="1161" w:type="dxa"/>
            <w:vAlign w:val="top"/>
          </w:tcPr>
          <w:p w14:paraId="2557DA66">
            <w:pPr>
              <w:pStyle w:val="19"/>
              <w:spacing w:before="93" w:line="166" w:lineRule="exact"/>
              <w:ind w:left="424"/>
              <w:rPr>
                <w:sz w:val="12"/>
                <w:szCs w:val="12"/>
              </w:rPr>
            </w:pPr>
            <w:r>
              <w:rPr>
                <w:spacing w:val="3"/>
                <w:position w:val="1"/>
                <w:sz w:val="12"/>
                <w:szCs w:val="12"/>
              </w:rPr>
              <w:t>3.45%</w:t>
            </w:r>
          </w:p>
        </w:tc>
        <w:tc>
          <w:tcPr>
            <w:tcW w:w="920" w:type="dxa"/>
            <w:vAlign w:val="top"/>
          </w:tcPr>
          <w:p w14:paraId="6CBE08C8">
            <w:pPr>
              <w:pStyle w:val="19"/>
              <w:spacing w:before="93"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70825DA8">
            <w:pPr>
              <w:pStyle w:val="19"/>
              <w:spacing w:before="94" w:line="235" w:lineRule="auto"/>
              <w:ind w:left="302"/>
              <w:rPr>
                <w:sz w:val="12"/>
                <w:szCs w:val="12"/>
              </w:rPr>
            </w:pPr>
            <w:r>
              <w:rPr>
                <w:spacing w:val="3"/>
                <w:sz w:val="12"/>
                <w:szCs w:val="12"/>
              </w:rPr>
              <w:t>李</w:t>
            </w:r>
            <w:r>
              <w:rPr>
                <w:spacing w:val="11"/>
                <w:sz w:val="12"/>
                <w:szCs w:val="12"/>
              </w:rPr>
              <w:t xml:space="preserve">  </w:t>
            </w:r>
            <w:r>
              <w:rPr>
                <w:spacing w:val="3"/>
                <w:sz w:val="12"/>
                <w:szCs w:val="12"/>
              </w:rPr>
              <w:t>浩</w:t>
            </w:r>
            <w:r>
              <w:rPr>
                <w:spacing w:val="-13"/>
                <w:sz w:val="12"/>
                <w:szCs w:val="12"/>
              </w:rPr>
              <w:t xml:space="preserve"> </w:t>
            </w:r>
            <w:r>
              <w:rPr>
                <w:spacing w:val="3"/>
                <w:sz w:val="12"/>
                <w:szCs w:val="12"/>
              </w:rPr>
              <w:t>18691230007</w:t>
            </w:r>
          </w:p>
        </w:tc>
        <w:tc>
          <w:tcPr>
            <w:tcW w:w="234" w:type="dxa"/>
            <w:vMerge w:val="continue"/>
            <w:tcBorders>
              <w:top w:val="nil"/>
              <w:bottom w:val="nil"/>
            </w:tcBorders>
            <w:vAlign w:val="top"/>
          </w:tcPr>
          <w:p w14:paraId="2D3A190A">
            <w:pPr>
              <w:rPr>
                <w:rFonts w:ascii="Arial"/>
                <w:sz w:val="21"/>
              </w:rPr>
            </w:pPr>
          </w:p>
        </w:tc>
      </w:tr>
      <w:tr w14:paraId="08370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587DCDBF">
            <w:pPr>
              <w:rPr>
                <w:rFonts w:ascii="Arial"/>
                <w:sz w:val="21"/>
              </w:rPr>
            </w:pPr>
          </w:p>
        </w:tc>
        <w:tc>
          <w:tcPr>
            <w:tcW w:w="229" w:type="dxa"/>
            <w:vMerge w:val="continue"/>
            <w:tcBorders>
              <w:top w:val="nil"/>
              <w:bottom w:val="nil"/>
            </w:tcBorders>
            <w:vAlign w:val="top"/>
          </w:tcPr>
          <w:p w14:paraId="39932F38">
            <w:pPr>
              <w:rPr>
                <w:rFonts w:ascii="Arial"/>
                <w:sz w:val="21"/>
              </w:rPr>
            </w:pPr>
          </w:p>
        </w:tc>
        <w:tc>
          <w:tcPr>
            <w:tcW w:w="580" w:type="dxa"/>
            <w:vAlign w:val="top"/>
          </w:tcPr>
          <w:p w14:paraId="26209464">
            <w:pPr>
              <w:pStyle w:val="19"/>
              <w:spacing w:before="94" w:line="166" w:lineRule="exact"/>
              <w:ind w:left="258"/>
              <w:rPr>
                <w:sz w:val="12"/>
                <w:szCs w:val="12"/>
              </w:rPr>
            </w:pPr>
            <w:r>
              <w:rPr>
                <w:position w:val="1"/>
                <w:sz w:val="12"/>
                <w:szCs w:val="12"/>
              </w:rPr>
              <w:t>6</w:t>
            </w:r>
          </w:p>
        </w:tc>
        <w:tc>
          <w:tcPr>
            <w:tcW w:w="881" w:type="dxa"/>
            <w:vAlign w:val="top"/>
          </w:tcPr>
          <w:p w14:paraId="55C221AB">
            <w:pPr>
              <w:pStyle w:val="19"/>
              <w:spacing w:before="94" w:line="235" w:lineRule="auto"/>
              <w:ind w:left="182"/>
              <w:rPr>
                <w:sz w:val="12"/>
                <w:szCs w:val="12"/>
              </w:rPr>
            </w:pPr>
            <w:r>
              <w:rPr>
                <w:spacing w:val="8"/>
                <w:sz w:val="12"/>
                <w:szCs w:val="12"/>
              </w:rPr>
              <w:t>招商银行</w:t>
            </w:r>
          </w:p>
        </w:tc>
        <w:tc>
          <w:tcPr>
            <w:tcW w:w="891" w:type="dxa"/>
            <w:vAlign w:val="top"/>
          </w:tcPr>
          <w:p w14:paraId="09179E61">
            <w:pPr>
              <w:pStyle w:val="19"/>
              <w:spacing w:before="94" w:line="234" w:lineRule="auto"/>
              <w:ind w:left="250"/>
              <w:rPr>
                <w:sz w:val="12"/>
                <w:szCs w:val="12"/>
              </w:rPr>
            </w:pPr>
            <w:r>
              <w:rPr>
                <w:spacing w:val="8"/>
                <w:sz w:val="12"/>
                <w:szCs w:val="12"/>
              </w:rPr>
              <w:t>政采贷</w:t>
            </w:r>
          </w:p>
        </w:tc>
        <w:tc>
          <w:tcPr>
            <w:tcW w:w="920" w:type="dxa"/>
            <w:vAlign w:val="top"/>
          </w:tcPr>
          <w:p w14:paraId="4B2DEEAC">
            <w:pPr>
              <w:pStyle w:val="19"/>
              <w:spacing w:before="94" w:line="235" w:lineRule="auto"/>
              <w:ind w:left="188"/>
              <w:rPr>
                <w:sz w:val="12"/>
                <w:szCs w:val="12"/>
              </w:rPr>
            </w:pPr>
            <w:r>
              <w:rPr>
                <w:spacing w:val="3"/>
                <w:sz w:val="12"/>
                <w:szCs w:val="12"/>
              </w:rPr>
              <w:t>3000</w:t>
            </w:r>
            <w:r>
              <w:rPr>
                <w:spacing w:val="-17"/>
                <w:sz w:val="12"/>
                <w:szCs w:val="12"/>
              </w:rPr>
              <w:t xml:space="preserve"> </w:t>
            </w:r>
            <w:r>
              <w:rPr>
                <w:spacing w:val="3"/>
                <w:sz w:val="12"/>
                <w:szCs w:val="12"/>
              </w:rPr>
              <w:t>万元</w:t>
            </w:r>
          </w:p>
        </w:tc>
        <w:tc>
          <w:tcPr>
            <w:tcW w:w="930" w:type="dxa"/>
            <w:vAlign w:val="top"/>
          </w:tcPr>
          <w:p w14:paraId="4200958C">
            <w:pPr>
              <w:pStyle w:val="19"/>
              <w:spacing w:before="94" w:line="235" w:lineRule="auto"/>
              <w:ind w:left="297"/>
              <w:rPr>
                <w:sz w:val="12"/>
                <w:szCs w:val="12"/>
              </w:rPr>
            </w:pPr>
            <w:r>
              <w:rPr>
                <w:spacing w:val="1"/>
                <w:sz w:val="12"/>
                <w:szCs w:val="12"/>
              </w:rPr>
              <w:t>1-3</w:t>
            </w:r>
            <w:r>
              <w:rPr>
                <w:spacing w:val="-24"/>
                <w:sz w:val="12"/>
                <w:szCs w:val="12"/>
              </w:rPr>
              <w:t xml:space="preserve"> </w:t>
            </w:r>
            <w:r>
              <w:rPr>
                <w:spacing w:val="1"/>
                <w:sz w:val="12"/>
                <w:szCs w:val="12"/>
              </w:rPr>
              <w:t>年</w:t>
            </w:r>
          </w:p>
        </w:tc>
        <w:tc>
          <w:tcPr>
            <w:tcW w:w="1161" w:type="dxa"/>
            <w:vAlign w:val="top"/>
          </w:tcPr>
          <w:p w14:paraId="53478C99">
            <w:pPr>
              <w:pStyle w:val="19"/>
              <w:spacing w:before="94" w:line="235" w:lineRule="auto"/>
              <w:ind w:left="359"/>
              <w:rPr>
                <w:sz w:val="12"/>
                <w:szCs w:val="12"/>
              </w:rPr>
            </w:pPr>
            <w:r>
              <w:rPr>
                <w:spacing w:val="4"/>
                <w:sz w:val="12"/>
                <w:szCs w:val="12"/>
              </w:rPr>
              <w:t>3.45%起</w:t>
            </w:r>
          </w:p>
        </w:tc>
        <w:tc>
          <w:tcPr>
            <w:tcW w:w="920" w:type="dxa"/>
            <w:vAlign w:val="top"/>
          </w:tcPr>
          <w:p w14:paraId="5F255AE5">
            <w:pPr>
              <w:pStyle w:val="19"/>
              <w:spacing w:before="94"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118202F4">
            <w:pPr>
              <w:pStyle w:val="19"/>
              <w:spacing w:before="94" w:line="235" w:lineRule="auto"/>
              <w:ind w:left="305"/>
              <w:rPr>
                <w:sz w:val="12"/>
                <w:szCs w:val="12"/>
              </w:rPr>
            </w:pPr>
            <w:r>
              <w:rPr>
                <w:spacing w:val="3"/>
                <w:sz w:val="12"/>
                <w:szCs w:val="12"/>
              </w:rPr>
              <w:t>马</w:t>
            </w:r>
            <w:r>
              <w:rPr>
                <w:spacing w:val="10"/>
                <w:sz w:val="12"/>
                <w:szCs w:val="12"/>
              </w:rPr>
              <w:t xml:space="preserve">  </w:t>
            </w:r>
            <w:r>
              <w:rPr>
                <w:spacing w:val="3"/>
                <w:sz w:val="12"/>
                <w:szCs w:val="12"/>
              </w:rPr>
              <w:t>烨</w:t>
            </w:r>
            <w:r>
              <w:rPr>
                <w:spacing w:val="-14"/>
                <w:sz w:val="12"/>
                <w:szCs w:val="12"/>
              </w:rPr>
              <w:t xml:space="preserve"> </w:t>
            </w:r>
            <w:r>
              <w:rPr>
                <w:spacing w:val="3"/>
                <w:sz w:val="12"/>
                <w:szCs w:val="12"/>
              </w:rPr>
              <w:t>15596100007</w:t>
            </w:r>
          </w:p>
        </w:tc>
        <w:tc>
          <w:tcPr>
            <w:tcW w:w="234" w:type="dxa"/>
            <w:vMerge w:val="continue"/>
            <w:tcBorders>
              <w:top w:val="nil"/>
              <w:bottom w:val="nil"/>
            </w:tcBorders>
            <w:vAlign w:val="top"/>
          </w:tcPr>
          <w:p w14:paraId="3CB1B74C">
            <w:pPr>
              <w:rPr>
                <w:rFonts w:ascii="Arial"/>
                <w:sz w:val="21"/>
              </w:rPr>
            </w:pPr>
          </w:p>
        </w:tc>
      </w:tr>
      <w:tr w14:paraId="4853B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603C7B68">
            <w:pPr>
              <w:rPr>
                <w:rFonts w:ascii="Arial"/>
                <w:sz w:val="21"/>
              </w:rPr>
            </w:pPr>
          </w:p>
        </w:tc>
        <w:tc>
          <w:tcPr>
            <w:tcW w:w="229" w:type="dxa"/>
            <w:vMerge w:val="continue"/>
            <w:tcBorders>
              <w:top w:val="nil"/>
              <w:bottom w:val="nil"/>
            </w:tcBorders>
            <w:vAlign w:val="top"/>
          </w:tcPr>
          <w:p w14:paraId="545EB0D4">
            <w:pPr>
              <w:rPr>
                <w:rFonts w:ascii="Arial"/>
                <w:sz w:val="21"/>
              </w:rPr>
            </w:pPr>
          </w:p>
        </w:tc>
        <w:tc>
          <w:tcPr>
            <w:tcW w:w="580" w:type="dxa"/>
            <w:vAlign w:val="top"/>
          </w:tcPr>
          <w:p w14:paraId="09E77595">
            <w:pPr>
              <w:pStyle w:val="19"/>
              <w:spacing w:before="92" w:line="166" w:lineRule="exact"/>
              <w:ind w:left="260"/>
              <w:rPr>
                <w:sz w:val="12"/>
                <w:szCs w:val="12"/>
              </w:rPr>
            </w:pPr>
            <w:r>
              <w:rPr>
                <w:position w:val="1"/>
                <w:sz w:val="12"/>
                <w:szCs w:val="12"/>
              </w:rPr>
              <w:t>7</w:t>
            </w:r>
          </w:p>
        </w:tc>
        <w:tc>
          <w:tcPr>
            <w:tcW w:w="881" w:type="dxa"/>
            <w:vAlign w:val="top"/>
          </w:tcPr>
          <w:p w14:paraId="0BF7C2C7">
            <w:pPr>
              <w:pStyle w:val="19"/>
              <w:spacing w:before="92" w:line="235" w:lineRule="auto"/>
              <w:ind w:left="182"/>
              <w:rPr>
                <w:sz w:val="12"/>
                <w:szCs w:val="12"/>
              </w:rPr>
            </w:pPr>
            <w:r>
              <w:rPr>
                <w:spacing w:val="8"/>
                <w:sz w:val="12"/>
                <w:szCs w:val="12"/>
              </w:rPr>
              <w:t>浦发银行</w:t>
            </w:r>
          </w:p>
        </w:tc>
        <w:tc>
          <w:tcPr>
            <w:tcW w:w="891" w:type="dxa"/>
            <w:vAlign w:val="top"/>
          </w:tcPr>
          <w:p w14:paraId="03E61114">
            <w:pPr>
              <w:pStyle w:val="19"/>
              <w:spacing w:before="92" w:line="234" w:lineRule="auto"/>
              <w:ind w:left="185"/>
              <w:rPr>
                <w:sz w:val="12"/>
                <w:szCs w:val="12"/>
              </w:rPr>
            </w:pPr>
            <w:r>
              <w:rPr>
                <w:spacing w:val="5"/>
                <w:sz w:val="12"/>
                <w:szCs w:val="12"/>
              </w:rPr>
              <w:t>政采</w:t>
            </w:r>
            <w:r>
              <w:rPr>
                <w:spacing w:val="-24"/>
                <w:sz w:val="12"/>
                <w:szCs w:val="12"/>
              </w:rPr>
              <w:t xml:space="preserve"> </w:t>
            </w:r>
            <w:r>
              <w:rPr>
                <w:spacing w:val="5"/>
                <w:sz w:val="12"/>
                <w:szCs w:val="12"/>
              </w:rPr>
              <w:t>E</w:t>
            </w:r>
            <w:r>
              <w:rPr>
                <w:spacing w:val="-23"/>
                <w:sz w:val="12"/>
                <w:szCs w:val="12"/>
              </w:rPr>
              <w:t xml:space="preserve"> </w:t>
            </w:r>
            <w:r>
              <w:rPr>
                <w:spacing w:val="5"/>
                <w:sz w:val="12"/>
                <w:szCs w:val="12"/>
              </w:rPr>
              <w:t>贷</w:t>
            </w:r>
          </w:p>
        </w:tc>
        <w:tc>
          <w:tcPr>
            <w:tcW w:w="920" w:type="dxa"/>
            <w:vAlign w:val="top"/>
          </w:tcPr>
          <w:p w14:paraId="485FED1F">
            <w:pPr>
              <w:pStyle w:val="19"/>
              <w:spacing w:before="92"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16036CF5">
            <w:pPr>
              <w:pStyle w:val="19"/>
              <w:spacing w:before="92"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1F5581E1">
            <w:pPr>
              <w:pStyle w:val="19"/>
              <w:spacing w:before="92" w:line="235" w:lineRule="auto"/>
              <w:ind w:left="359"/>
              <w:rPr>
                <w:sz w:val="12"/>
                <w:szCs w:val="12"/>
              </w:rPr>
            </w:pPr>
            <w:r>
              <w:rPr>
                <w:spacing w:val="4"/>
                <w:sz w:val="12"/>
                <w:szCs w:val="12"/>
              </w:rPr>
              <w:t>3.45%起</w:t>
            </w:r>
          </w:p>
        </w:tc>
        <w:tc>
          <w:tcPr>
            <w:tcW w:w="920" w:type="dxa"/>
            <w:vAlign w:val="top"/>
          </w:tcPr>
          <w:p w14:paraId="40CF7080">
            <w:pPr>
              <w:pStyle w:val="19"/>
              <w:spacing w:before="92"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08CD64D5">
            <w:pPr>
              <w:pStyle w:val="19"/>
              <w:spacing w:before="92" w:line="235" w:lineRule="auto"/>
              <w:ind w:left="301"/>
              <w:rPr>
                <w:sz w:val="12"/>
                <w:szCs w:val="12"/>
              </w:rPr>
            </w:pPr>
            <w:r>
              <w:rPr>
                <w:spacing w:val="3"/>
                <w:sz w:val="12"/>
                <w:szCs w:val="12"/>
              </w:rPr>
              <w:t>朱</w:t>
            </w:r>
            <w:r>
              <w:rPr>
                <w:spacing w:val="12"/>
                <w:sz w:val="12"/>
                <w:szCs w:val="12"/>
              </w:rPr>
              <w:t xml:space="preserve">  </w:t>
            </w:r>
            <w:r>
              <w:rPr>
                <w:spacing w:val="3"/>
                <w:sz w:val="12"/>
                <w:szCs w:val="12"/>
              </w:rPr>
              <w:t>君</w:t>
            </w:r>
            <w:r>
              <w:rPr>
                <w:spacing w:val="-15"/>
                <w:sz w:val="12"/>
                <w:szCs w:val="12"/>
              </w:rPr>
              <w:t xml:space="preserve"> </w:t>
            </w:r>
            <w:r>
              <w:rPr>
                <w:spacing w:val="3"/>
                <w:sz w:val="12"/>
                <w:szCs w:val="12"/>
              </w:rPr>
              <w:t>15629169158</w:t>
            </w:r>
          </w:p>
        </w:tc>
        <w:tc>
          <w:tcPr>
            <w:tcW w:w="234" w:type="dxa"/>
            <w:vMerge w:val="continue"/>
            <w:tcBorders>
              <w:top w:val="nil"/>
              <w:bottom w:val="nil"/>
            </w:tcBorders>
            <w:vAlign w:val="top"/>
          </w:tcPr>
          <w:p w14:paraId="51EA564E">
            <w:pPr>
              <w:rPr>
                <w:rFonts w:ascii="Arial"/>
                <w:sz w:val="21"/>
              </w:rPr>
            </w:pPr>
          </w:p>
        </w:tc>
      </w:tr>
      <w:tr w14:paraId="002EF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0717A7C5">
            <w:pPr>
              <w:rPr>
                <w:rFonts w:ascii="Arial"/>
                <w:sz w:val="21"/>
              </w:rPr>
            </w:pPr>
          </w:p>
        </w:tc>
        <w:tc>
          <w:tcPr>
            <w:tcW w:w="229" w:type="dxa"/>
            <w:vMerge w:val="continue"/>
            <w:tcBorders>
              <w:top w:val="nil"/>
              <w:bottom w:val="nil"/>
            </w:tcBorders>
            <w:vAlign w:val="top"/>
          </w:tcPr>
          <w:p w14:paraId="07AAABE3">
            <w:pPr>
              <w:rPr>
                <w:rFonts w:ascii="Arial"/>
                <w:sz w:val="21"/>
              </w:rPr>
            </w:pPr>
          </w:p>
        </w:tc>
        <w:tc>
          <w:tcPr>
            <w:tcW w:w="580" w:type="dxa"/>
            <w:vAlign w:val="top"/>
          </w:tcPr>
          <w:p w14:paraId="3CFCA582">
            <w:pPr>
              <w:pStyle w:val="19"/>
              <w:spacing w:before="92" w:line="166" w:lineRule="exact"/>
              <w:ind w:left="258"/>
              <w:rPr>
                <w:sz w:val="12"/>
                <w:szCs w:val="12"/>
              </w:rPr>
            </w:pPr>
            <w:r>
              <w:rPr>
                <w:position w:val="1"/>
                <w:sz w:val="12"/>
                <w:szCs w:val="12"/>
              </w:rPr>
              <w:t>8</w:t>
            </w:r>
          </w:p>
        </w:tc>
        <w:tc>
          <w:tcPr>
            <w:tcW w:w="881" w:type="dxa"/>
            <w:vAlign w:val="top"/>
          </w:tcPr>
          <w:p w14:paraId="04823A81">
            <w:pPr>
              <w:pStyle w:val="19"/>
              <w:spacing w:before="93" w:line="235" w:lineRule="auto"/>
              <w:ind w:left="181"/>
              <w:rPr>
                <w:sz w:val="12"/>
                <w:szCs w:val="12"/>
              </w:rPr>
            </w:pPr>
            <w:r>
              <w:rPr>
                <w:spacing w:val="8"/>
                <w:sz w:val="12"/>
                <w:szCs w:val="12"/>
              </w:rPr>
              <w:t>农商银行</w:t>
            </w:r>
          </w:p>
        </w:tc>
        <w:tc>
          <w:tcPr>
            <w:tcW w:w="891" w:type="dxa"/>
            <w:vAlign w:val="top"/>
          </w:tcPr>
          <w:p w14:paraId="3C08496A">
            <w:pPr>
              <w:pStyle w:val="19"/>
              <w:spacing w:before="92" w:line="234" w:lineRule="auto"/>
              <w:ind w:left="250"/>
              <w:rPr>
                <w:sz w:val="12"/>
                <w:szCs w:val="12"/>
              </w:rPr>
            </w:pPr>
            <w:r>
              <w:rPr>
                <w:spacing w:val="8"/>
                <w:sz w:val="12"/>
                <w:szCs w:val="12"/>
              </w:rPr>
              <w:t>政采贷</w:t>
            </w:r>
          </w:p>
        </w:tc>
        <w:tc>
          <w:tcPr>
            <w:tcW w:w="920" w:type="dxa"/>
            <w:vAlign w:val="top"/>
          </w:tcPr>
          <w:p w14:paraId="4C639ADB">
            <w:pPr>
              <w:pStyle w:val="19"/>
              <w:spacing w:before="93"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7487A158">
            <w:pPr>
              <w:pStyle w:val="19"/>
              <w:spacing w:before="92" w:line="235" w:lineRule="auto"/>
              <w:ind w:left="297"/>
              <w:rPr>
                <w:sz w:val="12"/>
                <w:szCs w:val="12"/>
              </w:rPr>
            </w:pPr>
            <w:r>
              <w:rPr>
                <w:spacing w:val="1"/>
                <w:sz w:val="12"/>
                <w:szCs w:val="12"/>
              </w:rPr>
              <w:t>1-2</w:t>
            </w:r>
            <w:r>
              <w:rPr>
                <w:spacing w:val="-24"/>
                <w:sz w:val="12"/>
                <w:szCs w:val="12"/>
              </w:rPr>
              <w:t xml:space="preserve"> </w:t>
            </w:r>
            <w:r>
              <w:rPr>
                <w:spacing w:val="1"/>
                <w:sz w:val="12"/>
                <w:szCs w:val="12"/>
              </w:rPr>
              <w:t>年</w:t>
            </w:r>
          </w:p>
        </w:tc>
        <w:tc>
          <w:tcPr>
            <w:tcW w:w="1161" w:type="dxa"/>
            <w:vAlign w:val="top"/>
          </w:tcPr>
          <w:p w14:paraId="5329DCA0">
            <w:pPr>
              <w:pStyle w:val="19"/>
              <w:spacing w:before="92" w:line="165" w:lineRule="exact"/>
              <w:ind w:left="260"/>
              <w:rPr>
                <w:sz w:val="12"/>
                <w:szCs w:val="12"/>
              </w:rPr>
            </w:pPr>
            <w:r>
              <w:rPr>
                <w:spacing w:val="4"/>
                <w:position w:val="1"/>
                <w:sz w:val="12"/>
                <w:szCs w:val="12"/>
              </w:rPr>
              <w:t>3.45%-5.8%</w:t>
            </w:r>
          </w:p>
        </w:tc>
        <w:tc>
          <w:tcPr>
            <w:tcW w:w="920" w:type="dxa"/>
            <w:vAlign w:val="top"/>
          </w:tcPr>
          <w:p w14:paraId="0CBEBAC5">
            <w:pPr>
              <w:pStyle w:val="19"/>
              <w:spacing w:before="92"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4E25E000">
            <w:pPr>
              <w:pStyle w:val="19"/>
              <w:spacing w:before="92" w:line="237" w:lineRule="auto"/>
              <w:ind w:left="302"/>
              <w:rPr>
                <w:sz w:val="12"/>
                <w:szCs w:val="12"/>
              </w:rPr>
            </w:pPr>
            <w:r>
              <w:rPr>
                <w:spacing w:val="3"/>
                <w:sz w:val="12"/>
                <w:szCs w:val="12"/>
              </w:rPr>
              <w:t>王</w:t>
            </w:r>
            <w:r>
              <w:rPr>
                <w:spacing w:val="11"/>
                <w:sz w:val="12"/>
                <w:szCs w:val="12"/>
              </w:rPr>
              <w:t xml:space="preserve">  </w:t>
            </w:r>
            <w:r>
              <w:rPr>
                <w:spacing w:val="3"/>
                <w:sz w:val="12"/>
                <w:szCs w:val="12"/>
              </w:rPr>
              <w:t>璐</w:t>
            </w:r>
            <w:r>
              <w:rPr>
                <w:spacing w:val="-13"/>
                <w:sz w:val="12"/>
                <w:szCs w:val="12"/>
              </w:rPr>
              <w:t xml:space="preserve"> </w:t>
            </w:r>
            <w:r>
              <w:rPr>
                <w:spacing w:val="3"/>
                <w:sz w:val="12"/>
                <w:szCs w:val="12"/>
              </w:rPr>
              <w:t>15529875056</w:t>
            </w:r>
          </w:p>
        </w:tc>
        <w:tc>
          <w:tcPr>
            <w:tcW w:w="234" w:type="dxa"/>
            <w:vMerge w:val="continue"/>
            <w:tcBorders>
              <w:top w:val="nil"/>
              <w:bottom w:val="nil"/>
            </w:tcBorders>
            <w:vAlign w:val="top"/>
          </w:tcPr>
          <w:p w14:paraId="14D1F4B2">
            <w:pPr>
              <w:rPr>
                <w:rFonts w:ascii="Arial"/>
                <w:sz w:val="21"/>
              </w:rPr>
            </w:pPr>
          </w:p>
        </w:tc>
      </w:tr>
      <w:tr w14:paraId="62237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5BAF9145">
            <w:pPr>
              <w:rPr>
                <w:rFonts w:ascii="Arial"/>
                <w:sz w:val="21"/>
              </w:rPr>
            </w:pPr>
          </w:p>
        </w:tc>
        <w:tc>
          <w:tcPr>
            <w:tcW w:w="229" w:type="dxa"/>
            <w:vMerge w:val="continue"/>
            <w:tcBorders>
              <w:top w:val="nil"/>
              <w:bottom w:val="nil"/>
            </w:tcBorders>
            <w:vAlign w:val="top"/>
          </w:tcPr>
          <w:p w14:paraId="2E6D05DD">
            <w:pPr>
              <w:rPr>
                <w:rFonts w:ascii="Arial"/>
                <w:sz w:val="21"/>
              </w:rPr>
            </w:pPr>
          </w:p>
        </w:tc>
        <w:tc>
          <w:tcPr>
            <w:tcW w:w="580" w:type="dxa"/>
            <w:vAlign w:val="top"/>
          </w:tcPr>
          <w:p w14:paraId="562AD709">
            <w:pPr>
              <w:pStyle w:val="19"/>
              <w:spacing w:before="93" w:line="165" w:lineRule="exact"/>
              <w:ind w:left="258"/>
              <w:rPr>
                <w:sz w:val="12"/>
                <w:szCs w:val="12"/>
              </w:rPr>
            </w:pPr>
            <w:r>
              <w:rPr>
                <w:position w:val="1"/>
                <w:sz w:val="12"/>
                <w:szCs w:val="12"/>
              </w:rPr>
              <w:t>9</w:t>
            </w:r>
          </w:p>
        </w:tc>
        <w:tc>
          <w:tcPr>
            <w:tcW w:w="881" w:type="dxa"/>
            <w:vAlign w:val="top"/>
          </w:tcPr>
          <w:p w14:paraId="6539B1CA">
            <w:pPr>
              <w:pStyle w:val="19"/>
              <w:spacing w:before="93" w:line="235" w:lineRule="auto"/>
              <w:ind w:left="181"/>
              <w:rPr>
                <w:sz w:val="12"/>
                <w:szCs w:val="12"/>
              </w:rPr>
            </w:pPr>
            <w:r>
              <w:rPr>
                <w:spacing w:val="8"/>
                <w:sz w:val="12"/>
                <w:szCs w:val="12"/>
              </w:rPr>
              <w:t>农业银行</w:t>
            </w:r>
          </w:p>
        </w:tc>
        <w:tc>
          <w:tcPr>
            <w:tcW w:w="891" w:type="dxa"/>
            <w:vAlign w:val="top"/>
          </w:tcPr>
          <w:p w14:paraId="2B4661A0">
            <w:pPr>
              <w:pStyle w:val="19"/>
              <w:spacing w:before="93" w:line="234" w:lineRule="auto"/>
              <w:ind w:left="250"/>
              <w:rPr>
                <w:sz w:val="12"/>
                <w:szCs w:val="12"/>
              </w:rPr>
            </w:pPr>
            <w:r>
              <w:rPr>
                <w:spacing w:val="8"/>
                <w:sz w:val="12"/>
                <w:szCs w:val="12"/>
              </w:rPr>
              <w:t>政采贷</w:t>
            </w:r>
          </w:p>
        </w:tc>
        <w:tc>
          <w:tcPr>
            <w:tcW w:w="920" w:type="dxa"/>
            <w:vAlign w:val="top"/>
          </w:tcPr>
          <w:p w14:paraId="7FD73A89">
            <w:pPr>
              <w:pStyle w:val="19"/>
              <w:spacing w:before="93"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0561AD49">
            <w:pPr>
              <w:pStyle w:val="19"/>
              <w:spacing w:before="92"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6FFB4DA2">
            <w:pPr>
              <w:pStyle w:val="19"/>
              <w:spacing w:before="92" w:line="238" w:lineRule="auto"/>
              <w:ind w:left="294"/>
              <w:rPr>
                <w:sz w:val="12"/>
                <w:szCs w:val="12"/>
              </w:rPr>
            </w:pPr>
            <w:r>
              <w:rPr>
                <w:spacing w:val="5"/>
                <w:sz w:val="12"/>
                <w:szCs w:val="12"/>
              </w:rPr>
              <w:t>3.45%以上</w:t>
            </w:r>
          </w:p>
        </w:tc>
        <w:tc>
          <w:tcPr>
            <w:tcW w:w="920" w:type="dxa"/>
            <w:vAlign w:val="top"/>
          </w:tcPr>
          <w:p w14:paraId="50704D93">
            <w:pPr>
              <w:pStyle w:val="19"/>
              <w:spacing w:before="93"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0FBA8623">
            <w:pPr>
              <w:pStyle w:val="19"/>
              <w:spacing w:before="92" w:line="235" w:lineRule="auto"/>
              <w:ind w:left="301"/>
              <w:rPr>
                <w:sz w:val="12"/>
                <w:szCs w:val="12"/>
              </w:rPr>
            </w:pPr>
            <w:r>
              <w:rPr>
                <w:spacing w:val="4"/>
                <w:sz w:val="12"/>
                <w:szCs w:val="12"/>
              </w:rPr>
              <w:t>米璐洁</w:t>
            </w:r>
            <w:r>
              <w:rPr>
                <w:spacing w:val="-7"/>
                <w:sz w:val="12"/>
                <w:szCs w:val="12"/>
              </w:rPr>
              <w:t xml:space="preserve"> </w:t>
            </w:r>
            <w:r>
              <w:rPr>
                <w:spacing w:val="4"/>
                <w:sz w:val="12"/>
                <w:szCs w:val="12"/>
              </w:rPr>
              <w:t>18966997666</w:t>
            </w:r>
          </w:p>
        </w:tc>
        <w:tc>
          <w:tcPr>
            <w:tcW w:w="234" w:type="dxa"/>
            <w:vMerge w:val="continue"/>
            <w:tcBorders>
              <w:top w:val="nil"/>
              <w:bottom w:val="nil"/>
            </w:tcBorders>
            <w:vAlign w:val="top"/>
          </w:tcPr>
          <w:p w14:paraId="06787DBF">
            <w:pPr>
              <w:rPr>
                <w:rFonts w:ascii="Arial"/>
                <w:sz w:val="21"/>
              </w:rPr>
            </w:pPr>
          </w:p>
        </w:tc>
      </w:tr>
      <w:tr w14:paraId="73C79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7F90AC72">
            <w:pPr>
              <w:rPr>
                <w:rFonts w:ascii="Arial"/>
                <w:sz w:val="21"/>
              </w:rPr>
            </w:pPr>
          </w:p>
        </w:tc>
        <w:tc>
          <w:tcPr>
            <w:tcW w:w="229" w:type="dxa"/>
            <w:vMerge w:val="continue"/>
            <w:tcBorders>
              <w:top w:val="nil"/>
              <w:bottom w:val="nil"/>
            </w:tcBorders>
            <w:vAlign w:val="top"/>
          </w:tcPr>
          <w:p w14:paraId="056A4588">
            <w:pPr>
              <w:rPr>
                <w:rFonts w:ascii="Arial"/>
                <w:sz w:val="21"/>
              </w:rPr>
            </w:pPr>
          </w:p>
        </w:tc>
        <w:tc>
          <w:tcPr>
            <w:tcW w:w="580" w:type="dxa"/>
            <w:vAlign w:val="top"/>
          </w:tcPr>
          <w:p w14:paraId="1C4D0E81">
            <w:pPr>
              <w:pStyle w:val="19"/>
              <w:spacing w:before="93" w:line="166" w:lineRule="exact"/>
              <w:ind w:left="236"/>
              <w:rPr>
                <w:sz w:val="12"/>
                <w:szCs w:val="12"/>
              </w:rPr>
            </w:pPr>
            <w:r>
              <w:rPr>
                <w:spacing w:val="-3"/>
                <w:position w:val="1"/>
                <w:sz w:val="12"/>
                <w:szCs w:val="12"/>
              </w:rPr>
              <w:t>10</w:t>
            </w:r>
          </w:p>
        </w:tc>
        <w:tc>
          <w:tcPr>
            <w:tcW w:w="881" w:type="dxa"/>
            <w:vAlign w:val="top"/>
          </w:tcPr>
          <w:p w14:paraId="599D8CCE">
            <w:pPr>
              <w:pStyle w:val="19"/>
              <w:spacing w:before="93" w:line="235" w:lineRule="auto"/>
              <w:ind w:left="194"/>
              <w:rPr>
                <w:sz w:val="12"/>
                <w:szCs w:val="12"/>
              </w:rPr>
            </w:pPr>
            <w:r>
              <w:rPr>
                <w:spacing w:val="5"/>
                <w:sz w:val="12"/>
                <w:szCs w:val="12"/>
              </w:rPr>
              <w:t>民生银行</w:t>
            </w:r>
          </w:p>
        </w:tc>
        <w:tc>
          <w:tcPr>
            <w:tcW w:w="891" w:type="dxa"/>
            <w:vAlign w:val="top"/>
          </w:tcPr>
          <w:p w14:paraId="0B460D5B">
            <w:pPr>
              <w:pStyle w:val="19"/>
              <w:spacing w:before="93" w:line="234" w:lineRule="auto"/>
              <w:ind w:left="185"/>
              <w:rPr>
                <w:sz w:val="12"/>
                <w:szCs w:val="12"/>
              </w:rPr>
            </w:pPr>
            <w:r>
              <w:rPr>
                <w:spacing w:val="5"/>
                <w:sz w:val="12"/>
                <w:szCs w:val="12"/>
              </w:rPr>
              <w:t>政采</w:t>
            </w:r>
            <w:r>
              <w:rPr>
                <w:spacing w:val="-24"/>
                <w:sz w:val="12"/>
                <w:szCs w:val="12"/>
              </w:rPr>
              <w:t xml:space="preserve"> </w:t>
            </w:r>
            <w:r>
              <w:rPr>
                <w:spacing w:val="5"/>
                <w:sz w:val="12"/>
                <w:szCs w:val="12"/>
              </w:rPr>
              <w:t>E</w:t>
            </w:r>
            <w:r>
              <w:rPr>
                <w:spacing w:val="-23"/>
                <w:sz w:val="12"/>
                <w:szCs w:val="12"/>
              </w:rPr>
              <w:t xml:space="preserve"> </w:t>
            </w:r>
            <w:r>
              <w:rPr>
                <w:spacing w:val="5"/>
                <w:sz w:val="12"/>
                <w:szCs w:val="12"/>
              </w:rPr>
              <w:t>贷</w:t>
            </w:r>
          </w:p>
        </w:tc>
        <w:tc>
          <w:tcPr>
            <w:tcW w:w="920" w:type="dxa"/>
            <w:vAlign w:val="top"/>
          </w:tcPr>
          <w:p w14:paraId="30334CC2">
            <w:pPr>
              <w:pStyle w:val="19"/>
              <w:spacing w:before="93" w:line="235" w:lineRule="auto"/>
              <w:ind w:left="188"/>
              <w:rPr>
                <w:sz w:val="12"/>
                <w:szCs w:val="12"/>
              </w:rPr>
            </w:pPr>
            <w:r>
              <w:rPr>
                <w:spacing w:val="3"/>
                <w:sz w:val="12"/>
                <w:szCs w:val="12"/>
              </w:rPr>
              <w:t>3000</w:t>
            </w:r>
            <w:r>
              <w:rPr>
                <w:spacing w:val="-17"/>
                <w:sz w:val="12"/>
                <w:szCs w:val="12"/>
              </w:rPr>
              <w:t xml:space="preserve"> </w:t>
            </w:r>
            <w:r>
              <w:rPr>
                <w:spacing w:val="3"/>
                <w:sz w:val="12"/>
                <w:szCs w:val="12"/>
              </w:rPr>
              <w:t>万元</w:t>
            </w:r>
          </w:p>
        </w:tc>
        <w:tc>
          <w:tcPr>
            <w:tcW w:w="930" w:type="dxa"/>
            <w:vAlign w:val="top"/>
          </w:tcPr>
          <w:p w14:paraId="75608052">
            <w:pPr>
              <w:pStyle w:val="19"/>
              <w:spacing w:before="93"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79351138">
            <w:pPr>
              <w:pStyle w:val="19"/>
              <w:spacing w:before="93" w:line="235" w:lineRule="auto"/>
              <w:ind w:left="359"/>
              <w:rPr>
                <w:sz w:val="12"/>
                <w:szCs w:val="12"/>
              </w:rPr>
            </w:pPr>
            <w:r>
              <w:rPr>
                <w:spacing w:val="4"/>
                <w:sz w:val="12"/>
                <w:szCs w:val="12"/>
              </w:rPr>
              <w:t>3.45%起</w:t>
            </w:r>
          </w:p>
        </w:tc>
        <w:tc>
          <w:tcPr>
            <w:tcW w:w="920" w:type="dxa"/>
            <w:vAlign w:val="top"/>
          </w:tcPr>
          <w:p w14:paraId="1C6124F3">
            <w:pPr>
              <w:pStyle w:val="19"/>
              <w:spacing w:before="93"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52A29EB9">
            <w:pPr>
              <w:pStyle w:val="19"/>
              <w:spacing w:before="93" w:line="235" w:lineRule="auto"/>
              <w:ind w:left="301"/>
              <w:rPr>
                <w:sz w:val="12"/>
                <w:szCs w:val="12"/>
              </w:rPr>
            </w:pPr>
            <w:r>
              <w:rPr>
                <w:spacing w:val="4"/>
                <w:sz w:val="12"/>
                <w:szCs w:val="12"/>
              </w:rPr>
              <w:t>郝双双</w:t>
            </w:r>
            <w:r>
              <w:rPr>
                <w:spacing w:val="-7"/>
                <w:sz w:val="12"/>
                <w:szCs w:val="12"/>
              </w:rPr>
              <w:t xml:space="preserve"> </w:t>
            </w:r>
            <w:r>
              <w:rPr>
                <w:spacing w:val="4"/>
                <w:sz w:val="12"/>
                <w:szCs w:val="12"/>
              </w:rPr>
              <w:t>15991225850</w:t>
            </w:r>
          </w:p>
        </w:tc>
        <w:tc>
          <w:tcPr>
            <w:tcW w:w="234" w:type="dxa"/>
            <w:vMerge w:val="continue"/>
            <w:tcBorders>
              <w:top w:val="nil"/>
              <w:bottom w:val="nil"/>
            </w:tcBorders>
            <w:vAlign w:val="top"/>
          </w:tcPr>
          <w:p w14:paraId="5327F138">
            <w:pPr>
              <w:rPr>
                <w:rFonts w:ascii="Arial"/>
                <w:sz w:val="21"/>
              </w:rPr>
            </w:pPr>
          </w:p>
        </w:tc>
      </w:tr>
      <w:tr w14:paraId="6104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68" w:type="dxa"/>
            <w:vMerge w:val="continue"/>
            <w:tcBorders>
              <w:top w:val="nil"/>
              <w:bottom w:val="nil"/>
            </w:tcBorders>
            <w:vAlign w:val="top"/>
          </w:tcPr>
          <w:p w14:paraId="3014A89E">
            <w:pPr>
              <w:rPr>
                <w:rFonts w:ascii="Arial"/>
                <w:sz w:val="21"/>
              </w:rPr>
            </w:pPr>
          </w:p>
        </w:tc>
        <w:tc>
          <w:tcPr>
            <w:tcW w:w="229" w:type="dxa"/>
            <w:vMerge w:val="continue"/>
            <w:tcBorders>
              <w:top w:val="nil"/>
              <w:bottom w:val="nil"/>
            </w:tcBorders>
            <w:vAlign w:val="top"/>
          </w:tcPr>
          <w:p w14:paraId="6A9B3E17">
            <w:pPr>
              <w:rPr>
                <w:rFonts w:ascii="Arial"/>
                <w:sz w:val="21"/>
              </w:rPr>
            </w:pPr>
          </w:p>
        </w:tc>
        <w:tc>
          <w:tcPr>
            <w:tcW w:w="580" w:type="dxa"/>
            <w:vAlign w:val="top"/>
          </w:tcPr>
          <w:p w14:paraId="72479850">
            <w:pPr>
              <w:pStyle w:val="19"/>
              <w:spacing w:before="93" w:line="167" w:lineRule="exact"/>
              <w:ind w:left="236"/>
              <w:rPr>
                <w:sz w:val="12"/>
                <w:szCs w:val="12"/>
              </w:rPr>
            </w:pPr>
            <w:r>
              <w:rPr>
                <w:spacing w:val="-3"/>
                <w:position w:val="1"/>
                <w:sz w:val="12"/>
                <w:szCs w:val="12"/>
              </w:rPr>
              <w:t>11</w:t>
            </w:r>
          </w:p>
        </w:tc>
        <w:tc>
          <w:tcPr>
            <w:tcW w:w="881" w:type="dxa"/>
            <w:vAlign w:val="top"/>
          </w:tcPr>
          <w:p w14:paraId="55490C9B">
            <w:pPr>
              <w:pStyle w:val="19"/>
              <w:spacing w:before="94" w:line="235" w:lineRule="auto"/>
              <w:ind w:left="184"/>
              <w:rPr>
                <w:sz w:val="12"/>
                <w:szCs w:val="12"/>
              </w:rPr>
            </w:pPr>
            <w:r>
              <w:rPr>
                <w:spacing w:val="7"/>
                <w:sz w:val="12"/>
                <w:szCs w:val="12"/>
              </w:rPr>
              <w:t>兴业银行</w:t>
            </w:r>
          </w:p>
        </w:tc>
        <w:tc>
          <w:tcPr>
            <w:tcW w:w="891" w:type="dxa"/>
            <w:vAlign w:val="top"/>
          </w:tcPr>
          <w:p w14:paraId="46843531">
            <w:pPr>
              <w:pStyle w:val="19"/>
              <w:spacing w:before="93" w:line="234" w:lineRule="auto"/>
              <w:ind w:left="250"/>
              <w:rPr>
                <w:sz w:val="12"/>
                <w:szCs w:val="12"/>
              </w:rPr>
            </w:pPr>
            <w:r>
              <w:rPr>
                <w:spacing w:val="8"/>
                <w:sz w:val="12"/>
                <w:szCs w:val="12"/>
              </w:rPr>
              <w:t>政采贷</w:t>
            </w:r>
          </w:p>
        </w:tc>
        <w:tc>
          <w:tcPr>
            <w:tcW w:w="920" w:type="dxa"/>
            <w:vAlign w:val="top"/>
          </w:tcPr>
          <w:p w14:paraId="4151DE80">
            <w:pPr>
              <w:pStyle w:val="19"/>
              <w:spacing w:before="94"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2D14D40A">
            <w:pPr>
              <w:pStyle w:val="19"/>
              <w:spacing w:before="93" w:line="235" w:lineRule="auto"/>
              <w:ind w:left="297"/>
              <w:rPr>
                <w:sz w:val="12"/>
                <w:szCs w:val="12"/>
              </w:rPr>
            </w:pPr>
            <w:r>
              <w:rPr>
                <w:spacing w:val="1"/>
                <w:sz w:val="12"/>
                <w:szCs w:val="12"/>
              </w:rPr>
              <w:t>1</w:t>
            </w:r>
            <w:r>
              <w:rPr>
                <w:spacing w:val="-24"/>
                <w:sz w:val="12"/>
                <w:szCs w:val="12"/>
              </w:rPr>
              <w:t xml:space="preserve"> </w:t>
            </w:r>
            <w:r>
              <w:rPr>
                <w:spacing w:val="1"/>
                <w:sz w:val="12"/>
                <w:szCs w:val="12"/>
              </w:rPr>
              <w:t>年期</w:t>
            </w:r>
          </w:p>
        </w:tc>
        <w:tc>
          <w:tcPr>
            <w:tcW w:w="1161" w:type="dxa"/>
            <w:vAlign w:val="top"/>
          </w:tcPr>
          <w:p w14:paraId="5328AA57">
            <w:pPr>
              <w:pStyle w:val="19"/>
              <w:spacing w:before="93" w:line="166" w:lineRule="exact"/>
              <w:ind w:left="455"/>
              <w:rPr>
                <w:sz w:val="12"/>
                <w:szCs w:val="12"/>
              </w:rPr>
            </w:pPr>
            <w:r>
              <w:rPr>
                <w:spacing w:val="2"/>
                <w:position w:val="1"/>
                <w:sz w:val="12"/>
                <w:szCs w:val="12"/>
              </w:rPr>
              <w:t>3.4%</w:t>
            </w:r>
          </w:p>
        </w:tc>
        <w:tc>
          <w:tcPr>
            <w:tcW w:w="920" w:type="dxa"/>
            <w:vAlign w:val="top"/>
          </w:tcPr>
          <w:p w14:paraId="2DAB239B">
            <w:pPr>
              <w:pStyle w:val="19"/>
              <w:spacing w:before="93"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1C9CA892">
            <w:pPr>
              <w:pStyle w:val="19"/>
              <w:spacing w:before="93" w:line="235" w:lineRule="auto"/>
              <w:ind w:left="303"/>
              <w:rPr>
                <w:sz w:val="12"/>
                <w:szCs w:val="12"/>
              </w:rPr>
            </w:pPr>
            <w:r>
              <w:rPr>
                <w:spacing w:val="4"/>
                <w:sz w:val="12"/>
                <w:szCs w:val="12"/>
              </w:rPr>
              <w:t>薛万隆</w:t>
            </w:r>
            <w:r>
              <w:rPr>
                <w:spacing w:val="-9"/>
                <w:sz w:val="12"/>
                <w:szCs w:val="12"/>
              </w:rPr>
              <w:t xml:space="preserve"> </w:t>
            </w:r>
            <w:r>
              <w:rPr>
                <w:spacing w:val="4"/>
                <w:sz w:val="12"/>
                <w:szCs w:val="12"/>
              </w:rPr>
              <w:t>18709258523</w:t>
            </w:r>
          </w:p>
        </w:tc>
        <w:tc>
          <w:tcPr>
            <w:tcW w:w="234" w:type="dxa"/>
            <w:vMerge w:val="continue"/>
            <w:tcBorders>
              <w:top w:val="nil"/>
              <w:bottom w:val="nil"/>
            </w:tcBorders>
            <w:vAlign w:val="top"/>
          </w:tcPr>
          <w:p w14:paraId="6BBCA456">
            <w:pPr>
              <w:rPr>
                <w:rFonts w:ascii="Arial"/>
                <w:sz w:val="21"/>
              </w:rPr>
            </w:pPr>
          </w:p>
        </w:tc>
      </w:tr>
      <w:tr w14:paraId="646D3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668" w:type="dxa"/>
            <w:vMerge w:val="continue"/>
            <w:tcBorders>
              <w:top w:val="nil"/>
              <w:bottom w:val="nil"/>
            </w:tcBorders>
            <w:vAlign w:val="top"/>
          </w:tcPr>
          <w:p w14:paraId="03FB5178">
            <w:pPr>
              <w:rPr>
                <w:rFonts w:ascii="Arial"/>
                <w:sz w:val="21"/>
              </w:rPr>
            </w:pPr>
          </w:p>
        </w:tc>
        <w:tc>
          <w:tcPr>
            <w:tcW w:w="229" w:type="dxa"/>
            <w:vMerge w:val="continue"/>
            <w:tcBorders>
              <w:top w:val="nil"/>
              <w:bottom w:val="nil"/>
            </w:tcBorders>
            <w:vAlign w:val="top"/>
          </w:tcPr>
          <w:p w14:paraId="52534C8A">
            <w:pPr>
              <w:rPr>
                <w:rFonts w:ascii="Arial"/>
                <w:sz w:val="21"/>
              </w:rPr>
            </w:pPr>
          </w:p>
        </w:tc>
        <w:tc>
          <w:tcPr>
            <w:tcW w:w="580" w:type="dxa"/>
            <w:vAlign w:val="top"/>
          </w:tcPr>
          <w:p w14:paraId="44E55150">
            <w:pPr>
              <w:pStyle w:val="19"/>
              <w:spacing w:before="51" w:line="166" w:lineRule="exact"/>
              <w:ind w:left="236"/>
              <w:rPr>
                <w:sz w:val="12"/>
                <w:szCs w:val="12"/>
              </w:rPr>
            </w:pPr>
            <w:r>
              <w:rPr>
                <w:spacing w:val="-3"/>
                <w:position w:val="1"/>
                <w:sz w:val="12"/>
                <w:szCs w:val="12"/>
              </w:rPr>
              <w:t>12</w:t>
            </w:r>
          </w:p>
        </w:tc>
        <w:tc>
          <w:tcPr>
            <w:tcW w:w="881" w:type="dxa"/>
            <w:vAlign w:val="top"/>
          </w:tcPr>
          <w:p w14:paraId="037D6AA3">
            <w:pPr>
              <w:pStyle w:val="19"/>
              <w:spacing w:before="51" w:line="235" w:lineRule="auto"/>
              <w:ind w:left="181"/>
              <w:rPr>
                <w:sz w:val="12"/>
                <w:szCs w:val="12"/>
              </w:rPr>
            </w:pPr>
            <w:r>
              <w:rPr>
                <w:spacing w:val="8"/>
                <w:sz w:val="12"/>
                <w:szCs w:val="12"/>
              </w:rPr>
              <w:t>广发银行</w:t>
            </w:r>
          </w:p>
        </w:tc>
        <w:tc>
          <w:tcPr>
            <w:tcW w:w="891" w:type="dxa"/>
            <w:vAlign w:val="top"/>
          </w:tcPr>
          <w:p w14:paraId="732D3E8C">
            <w:pPr>
              <w:pStyle w:val="19"/>
              <w:spacing w:before="51" w:line="234" w:lineRule="auto"/>
              <w:ind w:left="250"/>
              <w:rPr>
                <w:sz w:val="12"/>
                <w:szCs w:val="12"/>
              </w:rPr>
            </w:pPr>
            <w:r>
              <w:rPr>
                <w:spacing w:val="8"/>
                <w:sz w:val="12"/>
                <w:szCs w:val="12"/>
              </w:rPr>
              <w:t>政采通</w:t>
            </w:r>
          </w:p>
        </w:tc>
        <w:tc>
          <w:tcPr>
            <w:tcW w:w="920" w:type="dxa"/>
            <w:vAlign w:val="top"/>
          </w:tcPr>
          <w:p w14:paraId="0598840D">
            <w:pPr>
              <w:pStyle w:val="19"/>
              <w:spacing w:before="51"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28181328">
            <w:pPr>
              <w:pStyle w:val="19"/>
              <w:spacing w:before="50"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587041A5">
            <w:pPr>
              <w:pStyle w:val="19"/>
              <w:spacing w:before="51" w:line="235" w:lineRule="auto"/>
              <w:ind w:left="359"/>
              <w:rPr>
                <w:sz w:val="12"/>
                <w:szCs w:val="12"/>
              </w:rPr>
            </w:pPr>
            <w:r>
              <w:rPr>
                <w:spacing w:val="4"/>
                <w:sz w:val="12"/>
                <w:szCs w:val="12"/>
              </w:rPr>
              <w:t>3.45%起</w:t>
            </w:r>
          </w:p>
        </w:tc>
        <w:tc>
          <w:tcPr>
            <w:tcW w:w="920" w:type="dxa"/>
            <w:vAlign w:val="top"/>
          </w:tcPr>
          <w:p w14:paraId="77FF68A8">
            <w:pPr>
              <w:pStyle w:val="19"/>
              <w:spacing w:before="51" w:line="237" w:lineRule="auto"/>
              <w:ind w:left="253"/>
              <w:rPr>
                <w:sz w:val="12"/>
                <w:szCs w:val="12"/>
              </w:rPr>
            </w:pPr>
            <w:r>
              <w:rPr>
                <w:spacing w:val="3"/>
                <w:sz w:val="12"/>
                <w:szCs w:val="12"/>
              </w:rPr>
              <w:t>24</w:t>
            </w:r>
            <w:r>
              <w:rPr>
                <w:spacing w:val="-17"/>
                <w:sz w:val="12"/>
                <w:szCs w:val="12"/>
              </w:rPr>
              <w:t xml:space="preserve"> </w:t>
            </w:r>
            <w:r>
              <w:rPr>
                <w:spacing w:val="3"/>
                <w:sz w:val="12"/>
                <w:szCs w:val="12"/>
              </w:rPr>
              <w:t>小时</w:t>
            </w:r>
          </w:p>
        </w:tc>
        <w:tc>
          <w:tcPr>
            <w:tcW w:w="1731" w:type="dxa"/>
            <w:vAlign w:val="top"/>
          </w:tcPr>
          <w:p w14:paraId="23688EF9">
            <w:pPr>
              <w:pStyle w:val="19"/>
              <w:spacing w:before="51" w:line="235" w:lineRule="auto"/>
              <w:ind w:left="302"/>
              <w:rPr>
                <w:sz w:val="12"/>
                <w:szCs w:val="12"/>
              </w:rPr>
            </w:pPr>
            <w:r>
              <w:rPr>
                <w:spacing w:val="4"/>
                <w:sz w:val="12"/>
                <w:szCs w:val="12"/>
              </w:rPr>
              <w:t>李思嘉</w:t>
            </w:r>
            <w:r>
              <w:rPr>
                <w:spacing w:val="-8"/>
                <w:sz w:val="12"/>
                <w:szCs w:val="12"/>
              </w:rPr>
              <w:t xml:space="preserve"> </w:t>
            </w:r>
            <w:r>
              <w:rPr>
                <w:spacing w:val="4"/>
                <w:sz w:val="12"/>
                <w:szCs w:val="12"/>
              </w:rPr>
              <w:t>15191820101</w:t>
            </w:r>
          </w:p>
        </w:tc>
        <w:tc>
          <w:tcPr>
            <w:tcW w:w="234" w:type="dxa"/>
            <w:vMerge w:val="continue"/>
            <w:tcBorders>
              <w:top w:val="nil"/>
              <w:bottom w:val="nil"/>
            </w:tcBorders>
            <w:vAlign w:val="top"/>
          </w:tcPr>
          <w:p w14:paraId="30DBB946">
            <w:pPr>
              <w:rPr>
                <w:rFonts w:ascii="Arial"/>
                <w:sz w:val="21"/>
              </w:rPr>
            </w:pPr>
          </w:p>
        </w:tc>
      </w:tr>
      <w:tr w14:paraId="3A56B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668" w:type="dxa"/>
            <w:vMerge w:val="continue"/>
            <w:tcBorders>
              <w:top w:val="nil"/>
              <w:bottom w:val="nil"/>
            </w:tcBorders>
            <w:vAlign w:val="top"/>
          </w:tcPr>
          <w:p w14:paraId="421E51B7">
            <w:pPr>
              <w:rPr>
                <w:rFonts w:ascii="Arial"/>
                <w:sz w:val="21"/>
              </w:rPr>
            </w:pPr>
          </w:p>
        </w:tc>
        <w:tc>
          <w:tcPr>
            <w:tcW w:w="229" w:type="dxa"/>
            <w:vMerge w:val="continue"/>
            <w:tcBorders>
              <w:top w:val="nil"/>
              <w:bottom w:val="nil"/>
            </w:tcBorders>
            <w:vAlign w:val="top"/>
          </w:tcPr>
          <w:p w14:paraId="347808EE">
            <w:pPr>
              <w:rPr>
                <w:rFonts w:ascii="Arial"/>
                <w:sz w:val="21"/>
              </w:rPr>
            </w:pPr>
          </w:p>
        </w:tc>
        <w:tc>
          <w:tcPr>
            <w:tcW w:w="580" w:type="dxa"/>
            <w:vAlign w:val="top"/>
          </w:tcPr>
          <w:p w14:paraId="63FEF1EA">
            <w:pPr>
              <w:pStyle w:val="19"/>
              <w:spacing w:before="110" w:line="166" w:lineRule="exact"/>
              <w:ind w:left="236"/>
              <w:rPr>
                <w:sz w:val="12"/>
                <w:szCs w:val="12"/>
              </w:rPr>
            </w:pPr>
            <w:r>
              <w:rPr>
                <w:spacing w:val="-3"/>
                <w:position w:val="1"/>
                <w:sz w:val="12"/>
                <w:szCs w:val="12"/>
              </w:rPr>
              <w:t>13</w:t>
            </w:r>
          </w:p>
        </w:tc>
        <w:tc>
          <w:tcPr>
            <w:tcW w:w="881" w:type="dxa"/>
            <w:vAlign w:val="top"/>
          </w:tcPr>
          <w:p w14:paraId="623D555D">
            <w:pPr>
              <w:pStyle w:val="19"/>
              <w:spacing w:before="110" w:line="235" w:lineRule="auto"/>
              <w:ind w:left="183"/>
              <w:rPr>
                <w:sz w:val="12"/>
                <w:szCs w:val="12"/>
              </w:rPr>
            </w:pPr>
            <w:r>
              <w:rPr>
                <w:spacing w:val="8"/>
                <w:sz w:val="12"/>
                <w:szCs w:val="12"/>
              </w:rPr>
              <w:t>建设银行</w:t>
            </w:r>
          </w:p>
        </w:tc>
        <w:tc>
          <w:tcPr>
            <w:tcW w:w="891" w:type="dxa"/>
            <w:vAlign w:val="top"/>
          </w:tcPr>
          <w:p w14:paraId="1B1183BE">
            <w:pPr>
              <w:pStyle w:val="19"/>
              <w:spacing w:before="110" w:line="236" w:lineRule="auto"/>
              <w:ind w:left="264"/>
              <w:rPr>
                <w:sz w:val="12"/>
                <w:szCs w:val="12"/>
              </w:rPr>
            </w:pPr>
            <w:r>
              <w:rPr>
                <w:spacing w:val="5"/>
                <w:sz w:val="12"/>
                <w:szCs w:val="12"/>
              </w:rPr>
              <w:t>E</w:t>
            </w:r>
            <w:r>
              <w:rPr>
                <w:spacing w:val="-22"/>
                <w:sz w:val="12"/>
                <w:szCs w:val="12"/>
              </w:rPr>
              <w:t xml:space="preserve"> </w:t>
            </w:r>
            <w:r>
              <w:rPr>
                <w:spacing w:val="5"/>
                <w:sz w:val="12"/>
                <w:szCs w:val="12"/>
              </w:rPr>
              <w:t>政通</w:t>
            </w:r>
          </w:p>
        </w:tc>
        <w:tc>
          <w:tcPr>
            <w:tcW w:w="920" w:type="dxa"/>
            <w:vAlign w:val="top"/>
          </w:tcPr>
          <w:p w14:paraId="3FF4891E">
            <w:pPr>
              <w:pStyle w:val="19"/>
              <w:spacing w:before="110" w:line="235" w:lineRule="auto"/>
              <w:ind w:left="195"/>
              <w:rPr>
                <w:sz w:val="12"/>
                <w:szCs w:val="12"/>
              </w:rPr>
            </w:pPr>
            <w:r>
              <w:rPr>
                <w:spacing w:val="2"/>
                <w:sz w:val="12"/>
                <w:szCs w:val="12"/>
              </w:rPr>
              <w:t>1000</w:t>
            </w:r>
            <w:r>
              <w:rPr>
                <w:spacing w:val="-18"/>
                <w:sz w:val="12"/>
                <w:szCs w:val="12"/>
              </w:rPr>
              <w:t xml:space="preserve"> </w:t>
            </w:r>
            <w:r>
              <w:rPr>
                <w:spacing w:val="2"/>
                <w:sz w:val="12"/>
                <w:szCs w:val="12"/>
              </w:rPr>
              <w:t>万元</w:t>
            </w:r>
          </w:p>
        </w:tc>
        <w:tc>
          <w:tcPr>
            <w:tcW w:w="930" w:type="dxa"/>
            <w:vAlign w:val="top"/>
          </w:tcPr>
          <w:p w14:paraId="41F71F0C">
            <w:pPr>
              <w:pStyle w:val="19"/>
              <w:spacing w:before="110" w:line="235" w:lineRule="auto"/>
              <w:ind w:left="362"/>
              <w:rPr>
                <w:sz w:val="12"/>
                <w:szCs w:val="12"/>
              </w:rPr>
            </w:pPr>
            <w:r>
              <w:rPr>
                <w:spacing w:val="-3"/>
                <w:sz w:val="12"/>
                <w:szCs w:val="12"/>
              </w:rPr>
              <w:t>1</w:t>
            </w:r>
            <w:r>
              <w:rPr>
                <w:spacing w:val="-24"/>
                <w:sz w:val="12"/>
                <w:szCs w:val="12"/>
              </w:rPr>
              <w:t xml:space="preserve"> </w:t>
            </w:r>
            <w:r>
              <w:rPr>
                <w:spacing w:val="-3"/>
                <w:sz w:val="12"/>
                <w:szCs w:val="12"/>
              </w:rPr>
              <w:t>年</w:t>
            </w:r>
          </w:p>
        </w:tc>
        <w:tc>
          <w:tcPr>
            <w:tcW w:w="1161" w:type="dxa"/>
            <w:vAlign w:val="top"/>
          </w:tcPr>
          <w:p w14:paraId="59BAA332">
            <w:pPr>
              <w:pStyle w:val="19"/>
              <w:spacing w:before="110" w:line="165" w:lineRule="exact"/>
              <w:ind w:left="455"/>
              <w:rPr>
                <w:sz w:val="12"/>
                <w:szCs w:val="12"/>
              </w:rPr>
            </w:pPr>
            <w:r>
              <w:rPr>
                <w:spacing w:val="2"/>
                <w:position w:val="1"/>
                <w:sz w:val="12"/>
                <w:szCs w:val="12"/>
              </w:rPr>
              <w:t>3.2%</w:t>
            </w:r>
          </w:p>
        </w:tc>
        <w:tc>
          <w:tcPr>
            <w:tcW w:w="920" w:type="dxa"/>
            <w:vAlign w:val="top"/>
          </w:tcPr>
          <w:p w14:paraId="283F357F">
            <w:pPr>
              <w:pStyle w:val="19"/>
              <w:spacing w:before="110" w:line="237" w:lineRule="auto"/>
              <w:ind w:left="254"/>
              <w:rPr>
                <w:sz w:val="12"/>
                <w:szCs w:val="12"/>
              </w:rPr>
            </w:pPr>
            <w:r>
              <w:rPr>
                <w:spacing w:val="3"/>
                <w:sz w:val="12"/>
                <w:szCs w:val="12"/>
              </w:rPr>
              <w:t>72</w:t>
            </w:r>
            <w:r>
              <w:rPr>
                <w:spacing w:val="-19"/>
                <w:sz w:val="12"/>
                <w:szCs w:val="12"/>
              </w:rPr>
              <w:t xml:space="preserve"> </w:t>
            </w:r>
            <w:r>
              <w:rPr>
                <w:spacing w:val="3"/>
                <w:sz w:val="12"/>
                <w:szCs w:val="12"/>
              </w:rPr>
              <w:t>小时</w:t>
            </w:r>
          </w:p>
        </w:tc>
        <w:tc>
          <w:tcPr>
            <w:tcW w:w="1731" w:type="dxa"/>
            <w:vAlign w:val="top"/>
          </w:tcPr>
          <w:p w14:paraId="0A8F9EB2">
            <w:pPr>
              <w:pStyle w:val="19"/>
              <w:spacing w:before="110" w:line="235" w:lineRule="auto"/>
              <w:ind w:left="321"/>
              <w:rPr>
                <w:sz w:val="12"/>
                <w:szCs w:val="12"/>
              </w:rPr>
            </w:pPr>
            <w:r>
              <w:rPr>
                <w:spacing w:val="3"/>
                <w:sz w:val="12"/>
                <w:szCs w:val="12"/>
              </w:rPr>
              <w:t>张</w:t>
            </w:r>
            <w:r>
              <w:rPr>
                <w:spacing w:val="14"/>
                <w:sz w:val="12"/>
                <w:szCs w:val="12"/>
              </w:rPr>
              <w:t xml:space="preserve"> </w:t>
            </w:r>
            <w:r>
              <w:rPr>
                <w:spacing w:val="3"/>
                <w:sz w:val="12"/>
                <w:szCs w:val="12"/>
              </w:rPr>
              <w:t>宇</w:t>
            </w:r>
            <w:r>
              <w:rPr>
                <w:spacing w:val="19"/>
                <w:w w:val="101"/>
                <w:sz w:val="12"/>
                <w:szCs w:val="12"/>
              </w:rPr>
              <w:t xml:space="preserve"> </w:t>
            </w:r>
            <w:r>
              <w:rPr>
                <w:spacing w:val="3"/>
                <w:sz w:val="12"/>
                <w:szCs w:val="12"/>
              </w:rPr>
              <w:t>15929397838</w:t>
            </w:r>
          </w:p>
        </w:tc>
        <w:tc>
          <w:tcPr>
            <w:tcW w:w="234" w:type="dxa"/>
            <w:vMerge w:val="continue"/>
            <w:tcBorders>
              <w:top w:val="nil"/>
              <w:bottom w:val="nil"/>
            </w:tcBorders>
            <w:vAlign w:val="top"/>
          </w:tcPr>
          <w:p w14:paraId="34F81C85">
            <w:pPr>
              <w:rPr>
                <w:rFonts w:ascii="Arial"/>
                <w:sz w:val="21"/>
              </w:rPr>
            </w:pPr>
          </w:p>
        </w:tc>
      </w:tr>
      <w:tr w14:paraId="1D30E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68" w:type="dxa"/>
            <w:vMerge w:val="continue"/>
            <w:tcBorders>
              <w:top w:val="nil"/>
            </w:tcBorders>
            <w:vAlign w:val="top"/>
          </w:tcPr>
          <w:p w14:paraId="27FC4737">
            <w:pPr>
              <w:rPr>
                <w:rFonts w:ascii="Arial"/>
                <w:sz w:val="21"/>
              </w:rPr>
            </w:pPr>
          </w:p>
        </w:tc>
        <w:tc>
          <w:tcPr>
            <w:tcW w:w="8477" w:type="dxa"/>
            <w:gridSpan w:val="10"/>
            <w:vAlign w:val="top"/>
          </w:tcPr>
          <w:p w14:paraId="5904EB24">
            <w:pPr>
              <w:pStyle w:val="19"/>
              <w:spacing w:before="36" w:line="343" w:lineRule="auto"/>
              <w:ind w:left="592" w:right="108" w:firstLine="1"/>
            </w:pPr>
            <w:r>
              <w:rPr>
                <w:spacing w:val="3"/>
              </w:rPr>
              <w:t>备注：银行排名不分先后。如产品额度、期限、利率</w:t>
            </w:r>
            <w:r>
              <w:rPr>
                <w:spacing w:val="2"/>
              </w:rPr>
              <w:t>等内容发生改变，以</w:t>
            </w:r>
            <w:r>
              <w:t xml:space="preserve"> </w:t>
            </w:r>
            <w:r>
              <w:rPr>
                <w:spacing w:val="-2"/>
              </w:rPr>
              <w:t>银行解释为准。</w:t>
            </w:r>
          </w:p>
        </w:tc>
      </w:tr>
      <w:tr w14:paraId="4EBF5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4" w:hRule="atLeast"/>
        </w:trPr>
        <w:tc>
          <w:tcPr>
            <w:tcW w:w="668" w:type="dxa"/>
            <w:vAlign w:val="top"/>
          </w:tcPr>
          <w:p w14:paraId="1CC823D0">
            <w:pPr>
              <w:spacing w:line="251" w:lineRule="auto"/>
              <w:rPr>
                <w:rFonts w:ascii="Arial"/>
                <w:sz w:val="21"/>
              </w:rPr>
            </w:pPr>
          </w:p>
          <w:p w14:paraId="10073F44">
            <w:pPr>
              <w:spacing w:line="251" w:lineRule="auto"/>
              <w:rPr>
                <w:rFonts w:ascii="Arial"/>
                <w:sz w:val="21"/>
              </w:rPr>
            </w:pPr>
          </w:p>
          <w:p w14:paraId="3B39DF18">
            <w:pPr>
              <w:spacing w:line="251" w:lineRule="auto"/>
              <w:rPr>
                <w:rFonts w:ascii="Arial"/>
                <w:sz w:val="21"/>
              </w:rPr>
            </w:pPr>
          </w:p>
          <w:p w14:paraId="656F9CA9">
            <w:pPr>
              <w:spacing w:line="251" w:lineRule="auto"/>
              <w:rPr>
                <w:rFonts w:ascii="Arial"/>
                <w:sz w:val="21"/>
              </w:rPr>
            </w:pPr>
          </w:p>
          <w:p w14:paraId="32AB4264">
            <w:pPr>
              <w:spacing w:line="251" w:lineRule="auto"/>
              <w:rPr>
                <w:rFonts w:ascii="Arial"/>
                <w:sz w:val="21"/>
              </w:rPr>
            </w:pPr>
          </w:p>
          <w:p w14:paraId="292182C4">
            <w:pPr>
              <w:spacing w:line="251" w:lineRule="auto"/>
              <w:rPr>
                <w:rFonts w:ascii="Arial"/>
                <w:sz w:val="21"/>
              </w:rPr>
            </w:pPr>
          </w:p>
          <w:p w14:paraId="2A210B8C">
            <w:pPr>
              <w:spacing w:line="251" w:lineRule="auto"/>
              <w:rPr>
                <w:rFonts w:ascii="Arial"/>
                <w:sz w:val="21"/>
              </w:rPr>
            </w:pPr>
          </w:p>
          <w:p w14:paraId="1D7E2015">
            <w:pPr>
              <w:spacing w:line="251" w:lineRule="auto"/>
              <w:rPr>
                <w:rFonts w:ascii="Arial"/>
                <w:sz w:val="21"/>
              </w:rPr>
            </w:pPr>
          </w:p>
          <w:p w14:paraId="2F998A70">
            <w:pPr>
              <w:spacing w:line="251" w:lineRule="auto"/>
              <w:rPr>
                <w:rFonts w:ascii="Arial"/>
                <w:sz w:val="21"/>
              </w:rPr>
            </w:pPr>
          </w:p>
          <w:p w14:paraId="710D6FB7">
            <w:pPr>
              <w:spacing w:line="251" w:lineRule="auto"/>
              <w:rPr>
                <w:rFonts w:ascii="Arial"/>
                <w:sz w:val="21"/>
              </w:rPr>
            </w:pPr>
          </w:p>
          <w:p w14:paraId="031E416F">
            <w:pPr>
              <w:pStyle w:val="19"/>
              <w:spacing w:before="78" w:line="241" w:lineRule="auto"/>
              <w:ind w:left="223"/>
            </w:pPr>
            <w:r>
              <w:rPr>
                <w:spacing w:val="-7"/>
              </w:rPr>
              <w:t>22</w:t>
            </w:r>
          </w:p>
        </w:tc>
        <w:tc>
          <w:tcPr>
            <w:tcW w:w="8477" w:type="dxa"/>
            <w:gridSpan w:val="10"/>
            <w:vAlign w:val="top"/>
          </w:tcPr>
          <w:p w14:paraId="5F2ECE91">
            <w:pPr>
              <w:pStyle w:val="19"/>
              <w:spacing w:before="36" w:line="359" w:lineRule="auto"/>
              <w:ind w:left="112" w:right="267" w:firstLine="478"/>
            </w:pPr>
            <w:r>
              <w:rPr>
                <w:spacing w:val="-2"/>
              </w:rPr>
              <w:t>在政府采购活动中，供应商提供的货物、工程或者服务符合下列</w:t>
            </w:r>
            <w:r>
              <w:rPr>
                <w:spacing w:val="-3"/>
              </w:rPr>
              <w:t>情形的，</w:t>
            </w:r>
            <w:r>
              <w:t xml:space="preserve"> </w:t>
            </w:r>
            <w:r>
              <w:rPr>
                <w:spacing w:val="1"/>
              </w:rPr>
              <w:t>享受《办法》规定的中小企业扶持政策:</w:t>
            </w:r>
          </w:p>
          <w:p w14:paraId="4DD7F9C9">
            <w:pPr>
              <w:pStyle w:val="19"/>
              <w:spacing w:before="1" w:line="289" w:lineRule="auto"/>
              <w:ind w:left="112" w:right="209" w:firstLine="521"/>
            </w:pPr>
            <w:r>
              <w:rPr>
                <w:spacing w:val="-2"/>
              </w:rPr>
              <w:t>(一)在货物采购项目中，货物由中小企业制造，即货物由中小企业生产且</w:t>
            </w:r>
            <w:r>
              <w:rPr>
                <w:spacing w:val="13"/>
              </w:rPr>
              <w:t xml:space="preserve"> </w:t>
            </w:r>
            <w:r>
              <w:rPr>
                <w:spacing w:val="-1"/>
              </w:rPr>
              <w:t>使用该中小企业商号或者注册商标；</w:t>
            </w:r>
          </w:p>
          <w:p w14:paraId="1615A941">
            <w:pPr>
              <w:pStyle w:val="19"/>
              <w:spacing w:before="179" w:line="291" w:lineRule="auto"/>
              <w:ind w:left="110" w:right="209" w:firstLine="523"/>
            </w:pPr>
            <w:r>
              <w:rPr>
                <w:spacing w:val="-2"/>
              </w:rPr>
              <w:t>(二)在工程采购项目中，工程由中小企业承建，即工程施工单位为中小企</w:t>
            </w:r>
            <w:r>
              <w:rPr>
                <w:spacing w:val="13"/>
              </w:rPr>
              <w:t xml:space="preserve"> </w:t>
            </w:r>
            <w:r>
              <w:rPr>
                <w:spacing w:val="-5"/>
              </w:rPr>
              <w:t>业；</w:t>
            </w:r>
          </w:p>
          <w:p w14:paraId="1AD73667">
            <w:pPr>
              <w:pStyle w:val="19"/>
              <w:spacing w:before="178" w:line="289" w:lineRule="auto"/>
              <w:ind w:left="115" w:right="209" w:firstLine="518"/>
            </w:pPr>
            <w:r>
              <w:rPr>
                <w:spacing w:val="-2"/>
              </w:rPr>
              <w:t>(三)在服务采购项目中，服务由中小企业承接，即提供服务的人员为中小</w:t>
            </w:r>
            <w:r>
              <w:rPr>
                <w:spacing w:val="13"/>
              </w:rPr>
              <w:t xml:space="preserve"> </w:t>
            </w:r>
            <w:r>
              <w:rPr>
                <w:spacing w:val="-1"/>
              </w:rPr>
              <w:t>企业依照《中华人民共和国民法典》订立劳动合同的从业人员。</w:t>
            </w:r>
          </w:p>
          <w:p w14:paraId="06860D87">
            <w:pPr>
              <w:pStyle w:val="19"/>
              <w:spacing w:before="183" w:line="219" w:lineRule="auto"/>
              <w:ind w:left="603"/>
            </w:pPr>
            <w:r>
              <w:rPr>
                <w:spacing w:val="-2"/>
              </w:rPr>
              <w:t>（1）本项目专门面向</w:t>
            </w:r>
            <w:r>
              <w:rPr>
                <w:rFonts w:hint="eastAsia"/>
                <w:spacing w:val="-2"/>
                <w:lang w:val="en-US" w:eastAsia="zh-CN"/>
              </w:rPr>
              <w:t>中小</w:t>
            </w:r>
            <w:r>
              <w:rPr>
                <w:spacing w:val="-2"/>
              </w:rPr>
              <w:t>企业采购项目；</w:t>
            </w:r>
          </w:p>
          <w:p w14:paraId="0DF8F5DD">
            <w:pPr>
              <w:pStyle w:val="19"/>
              <w:spacing w:before="181" w:line="219" w:lineRule="auto"/>
              <w:ind w:left="603"/>
            </w:pPr>
            <w:r>
              <w:rPr>
                <w:spacing w:val="-1"/>
              </w:rPr>
              <w:t>（2）采购标的对应的中小企业划分标准所属行业：其他未列明行业。</w:t>
            </w:r>
          </w:p>
          <w:p w14:paraId="4556BD7F">
            <w:pPr>
              <w:pStyle w:val="19"/>
              <w:spacing w:before="181" w:line="219" w:lineRule="auto"/>
              <w:ind w:left="603"/>
            </w:pPr>
            <w:r>
              <w:rPr>
                <w:spacing w:val="-2"/>
              </w:rPr>
              <w:t>（3）本项目属性：服务类</w:t>
            </w:r>
          </w:p>
          <w:p w14:paraId="6E8BFA2A">
            <w:pPr>
              <w:pStyle w:val="19"/>
              <w:spacing w:before="183" w:line="219" w:lineRule="auto"/>
              <w:ind w:left="614"/>
            </w:pPr>
            <w:r>
              <w:rPr>
                <w:b/>
                <w:bCs/>
                <w:spacing w:val="-4"/>
              </w:rPr>
              <w:t>中小企业划分标准详见附件一：中小企业划分标准</w:t>
            </w:r>
          </w:p>
        </w:tc>
      </w:tr>
      <w:tr w14:paraId="6A353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68" w:type="dxa"/>
            <w:vAlign w:val="top"/>
          </w:tcPr>
          <w:p w14:paraId="14291C29">
            <w:pPr>
              <w:spacing w:line="424" w:lineRule="auto"/>
              <w:rPr>
                <w:rFonts w:ascii="Arial"/>
                <w:sz w:val="21"/>
              </w:rPr>
            </w:pPr>
          </w:p>
          <w:p w14:paraId="59506483">
            <w:pPr>
              <w:pStyle w:val="19"/>
              <w:spacing w:before="78"/>
              <w:ind w:left="223"/>
            </w:pPr>
            <w:r>
              <w:rPr>
                <w:spacing w:val="-7"/>
              </w:rPr>
              <w:t>23</w:t>
            </w:r>
          </w:p>
        </w:tc>
        <w:tc>
          <w:tcPr>
            <w:tcW w:w="8477" w:type="dxa"/>
            <w:gridSpan w:val="10"/>
            <w:vAlign w:val="top"/>
          </w:tcPr>
          <w:p w14:paraId="7EE6C48C">
            <w:pPr>
              <w:pStyle w:val="19"/>
              <w:spacing w:before="38" w:line="349" w:lineRule="auto"/>
              <w:ind w:left="110" w:right="108" w:firstLine="480"/>
              <w:jc w:val="both"/>
            </w:pPr>
            <w:r>
              <w:rPr>
                <w:spacing w:val="3"/>
              </w:rPr>
              <w:t>信用查询：根据《财政部关于在政府采购活动中查询及使用</w:t>
            </w:r>
            <w:r>
              <w:rPr>
                <w:spacing w:val="2"/>
              </w:rPr>
              <w:t>信用记录有关</w:t>
            </w:r>
            <w:r>
              <w:t xml:space="preserve"> </w:t>
            </w:r>
            <w:r>
              <w:rPr>
                <w:spacing w:val="3"/>
              </w:rPr>
              <w:t>问题的通知》资格审查小组在资格审查时对供应商信</w:t>
            </w:r>
            <w:r>
              <w:rPr>
                <w:spacing w:val="2"/>
              </w:rPr>
              <w:t>用记录进行查询。供应商</w:t>
            </w:r>
            <w:r>
              <w:t xml:space="preserve"> </w:t>
            </w:r>
            <w:r>
              <w:rPr>
                <w:spacing w:val="-1"/>
              </w:rPr>
              <w:t>存在不良行为记录的，拒绝其参加政府采购活动。</w:t>
            </w:r>
          </w:p>
        </w:tc>
      </w:tr>
    </w:tbl>
    <w:p w14:paraId="6D6FF575">
      <w:pPr>
        <w:pStyle w:val="4"/>
      </w:pPr>
    </w:p>
    <w:p w14:paraId="3C35EDF1">
      <w:pPr>
        <w:sectPr>
          <w:footerReference r:id="rId11" w:type="default"/>
          <w:pgSz w:w="11906" w:h="16839"/>
          <w:pgMar w:top="1431" w:right="1378" w:bottom="1170" w:left="1377" w:header="0" w:footer="956" w:gutter="0"/>
          <w:cols w:space="720" w:num="1"/>
        </w:sectPr>
      </w:pPr>
    </w:p>
    <w:p w14:paraId="4B271BA0">
      <w:pPr>
        <w:spacing w:before="48" w:line="220" w:lineRule="auto"/>
        <w:ind w:left="3636"/>
        <w:outlineLvl w:val="1"/>
        <w:rPr>
          <w:rFonts w:ascii="宋体" w:hAnsi="宋体" w:eastAsia="宋体" w:cs="宋体"/>
          <w:sz w:val="24"/>
          <w:szCs w:val="24"/>
        </w:rPr>
      </w:pPr>
      <w:r>
        <w:rPr>
          <w:rFonts w:ascii="宋体" w:hAnsi="宋体" w:eastAsia="宋体" w:cs="宋体"/>
          <w:b/>
          <w:bCs/>
          <w:spacing w:val="-6"/>
          <w:sz w:val="24"/>
          <w:szCs w:val="24"/>
        </w:rPr>
        <w:t>一.总</w:t>
      </w:r>
      <w:r>
        <w:rPr>
          <w:rFonts w:ascii="宋体" w:hAnsi="宋体" w:eastAsia="宋体" w:cs="宋体"/>
          <w:spacing w:val="8"/>
          <w:sz w:val="24"/>
          <w:szCs w:val="24"/>
        </w:rPr>
        <w:t xml:space="preserve">  </w:t>
      </w:r>
      <w:r>
        <w:rPr>
          <w:rFonts w:ascii="宋体" w:hAnsi="宋体" w:eastAsia="宋体" w:cs="宋体"/>
          <w:b/>
          <w:bCs/>
          <w:spacing w:val="-6"/>
          <w:sz w:val="24"/>
          <w:szCs w:val="24"/>
        </w:rPr>
        <w:t>则</w:t>
      </w:r>
    </w:p>
    <w:p w14:paraId="6DA9FC94">
      <w:pPr>
        <w:spacing w:before="182" w:line="219" w:lineRule="auto"/>
        <w:ind w:left="41"/>
        <w:rPr>
          <w:rFonts w:ascii="宋体" w:hAnsi="宋体" w:eastAsia="宋体" w:cs="宋体"/>
          <w:sz w:val="24"/>
          <w:szCs w:val="24"/>
        </w:rPr>
      </w:pPr>
      <w:r>
        <w:rPr>
          <w:rFonts w:ascii="宋体" w:hAnsi="宋体" w:eastAsia="宋体" w:cs="宋体"/>
          <w:b/>
          <w:bCs/>
          <w:spacing w:val="-7"/>
          <w:sz w:val="24"/>
          <w:szCs w:val="24"/>
        </w:rPr>
        <w:t>1.资金来源</w:t>
      </w:r>
    </w:p>
    <w:p w14:paraId="200E8F08">
      <w:pPr>
        <w:spacing w:before="179" w:line="219" w:lineRule="auto"/>
        <w:ind w:left="521"/>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本次竞争性谈判采购所签合同使用财政性资金支付，资金已</w:t>
      </w:r>
      <w:r>
        <w:rPr>
          <w:rFonts w:ascii="宋体" w:hAnsi="宋体" w:eastAsia="宋体" w:cs="宋体"/>
          <w:spacing w:val="-2"/>
          <w:sz w:val="24"/>
          <w:szCs w:val="24"/>
        </w:rPr>
        <w:t>落实到位。</w:t>
      </w:r>
    </w:p>
    <w:p w14:paraId="65748831">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2.谈判组织机构及合格的投标人</w:t>
      </w:r>
    </w:p>
    <w:p w14:paraId="2DD3FB62">
      <w:pPr>
        <w:spacing w:before="180" w:line="219" w:lineRule="auto"/>
        <w:ind w:left="506"/>
        <w:rPr>
          <w:rFonts w:ascii="宋体" w:hAnsi="宋体" w:eastAsia="宋体" w:cs="宋体"/>
          <w:sz w:val="24"/>
          <w:szCs w:val="24"/>
        </w:rPr>
      </w:pPr>
      <w:r>
        <w:rPr>
          <w:rFonts w:ascii="宋体" w:hAnsi="宋体" w:eastAsia="宋体" w:cs="宋体"/>
          <w:spacing w:val="-2"/>
          <w:sz w:val="24"/>
          <w:szCs w:val="24"/>
        </w:rPr>
        <w:t>2.1 谈判组织机构</w:t>
      </w:r>
    </w:p>
    <w:p w14:paraId="47DDB272">
      <w:pPr>
        <w:spacing w:before="183" w:line="219" w:lineRule="auto"/>
        <w:ind w:left="509"/>
        <w:rPr>
          <w:rFonts w:ascii="宋体" w:hAnsi="宋体" w:eastAsia="宋体" w:cs="宋体"/>
          <w:sz w:val="24"/>
          <w:szCs w:val="24"/>
        </w:rPr>
      </w:pPr>
      <w:r>
        <w:rPr>
          <w:rFonts w:ascii="宋体" w:hAnsi="宋体" w:eastAsia="宋体" w:cs="宋体"/>
          <w:spacing w:val="-1"/>
          <w:sz w:val="24"/>
          <w:szCs w:val="24"/>
        </w:rPr>
        <w:t>实施本次竞争性谈判的采购单位为</w:t>
      </w:r>
      <w:r>
        <w:rPr>
          <w:rFonts w:hint="eastAsia" w:ascii="宋体" w:hAnsi="宋体" w:eastAsia="宋体" w:cs="宋体"/>
          <w:spacing w:val="-1"/>
          <w:sz w:val="24"/>
          <w:szCs w:val="24"/>
          <w:lang w:eastAsia="zh-CN"/>
        </w:rPr>
        <w:t>榆林市老干部活动中心</w:t>
      </w:r>
      <w:r>
        <w:rPr>
          <w:rFonts w:ascii="宋体" w:hAnsi="宋体" w:eastAsia="宋体" w:cs="宋体"/>
          <w:spacing w:val="-1"/>
          <w:sz w:val="24"/>
          <w:szCs w:val="24"/>
        </w:rPr>
        <w:t>。</w:t>
      </w:r>
    </w:p>
    <w:p w14:paraId="63D95188">
      <w:pPr>
        <w:spacing w:before="182" w:line="219" w:lineRule="auto"/>
        <w:ind w:left="506"/>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合格的投标人：</w:t>
      </w:r>
    </w:p>
    <w:p w14:paraId="20B28584">
      <w:pPr>
        <w:spacing w:before="182" w:line="359" w:lineRule="auto"/>
        <w:ind w:left="22" w:right="80" w:firstLine="480"/>
        <w:rPr>
          <w:rFonts w:ascii="宋体" w:hAnsi="宋体" w:eastAsia="宋体" w:cs="宋体"/>
          <w:spacing w:val="33"/>
          <w:sz w:val="24"/>
          <w:szCs w:val="24"/>
        </w:rPr>
      </w:pPr>
      <w:r>
        <w:rPr>
          <w:rFonts w:ascii="宋体" w:hAnsi="宋体" w:eastAsia="宋体" w:cs="宋体"/>
          <w:spacing w:val="33"/>
          <w:sz w:val="24"/>
          <w:szCs w:val="24"/>
        </w:rPr>
        <w:t>2.2.1 具备下列条件，方为合格的投标人</w:t>
      </w:r>
    </w:p>
    <w:p w14:paraId="2CB94DCF">
      <w:pPr>
        <w:spacing w:before="182" w:line="359" w:lineRule="auto"/>
        <w:ind w:left="22" w:right="80" w:firstLine="480"/>
        <w:rPr>
          <w:rFonts w:hint="eastAsia" w:ascii="宋体" w:hAnsi="宋体" w:eastAsia="宋体" w:cs="宋体"/>
          <w:spacing w:val="33"/>
          <w:sz w:val="24"/>
          <w:szCs w:val="24"/>
        </w:rPr>
      </w:pPr>
      <w:r>
        <w:rPr>
          <w:rFonts w:ascii="宋体" w:hAnsi="宋体" w:eastAsia="宋体" w:cs="宋体"/>
          <w:spacing w:val="33"/>
          <w:sz w:val="24"/>
          <w:szCs w:val="24"/>
        </w:rPr>
        <w:t>(1)具有独立承担民事责任能力的法人、其他组织或自然 人，提供合法有效的统一社会信用代码营业执照(事业单位提供 事业单位法人证书，自然人提供身份证明);</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(2)法定代表人参加投标的，提供法定代表人身份证明书并出示身份证复印件；法定代表人授权他人参加投标的，提供法定代表人授权委托书并出示被授权代表的身份证复印件；</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(3)财务状况报告：提供经会计事务所或审计机构出具的2024年度财务审计报告；至今成立不足一年公司须提供银行资信证明及成立以来的财务报表，至少包括资产负债表、利润表、现金流量表；</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(4)税收缴纳证明：须提供投标截止时间前6个月内任意1个月的纳税证明或完税证明，依法免税的单位应提供相关证明材料，成立时间不足的提供相关证明资料</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(5)社会保障缴纳证明：须提供投标截止时间前6个月内任意1个月的社会保障资金缴存单据或社保机构开具的社会保险参保缴费情况证明，依法不需要缴纳社会保障资金的单位应提供相关证明材料；</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(6)提供具有履行合同所需的设备和专业技术能力的承诺；</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(7)参加政府采购活动前3年内，在经营活动中没有重大违法记录的书面声明；</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(8)未列入“信用中国”网站 (www.creditchina.gov.cn)和“中国政府采购网” (ccgp.gov.cn)失信被执行人、重大税 收违法失信主体名单、政府采购严重违法失信行为记录名单，未 列入“国家企业信用信息公示系统”严重违法失信企业名单；(提供相应网站查询截图，查询日期为从招标文件获取之日起至投标截止日前但最终以投标截止日当天代理机构查询结果为准);</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(9)投标信用承诺书(保证金)(承诺书效力和作用等同投标保证金),供应商应在“信用中国(陕西榆林)”网站进行注 册、登录，自主上报信用承诺书(格式见招标文件);</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(10)本项目不接受联合体投标，单位负责人为同一人或者存在控股、管理关系的不同单位，不得参加同一标段投标或者未划分标段的同一采购项目投标。违反规定的，其投标均无效；</w:t>
      </w:r>
      <w:r>
        <w:rPr>
          <w:rFonts w:hint="eastAsia" w:ascii="宋体" w:hAnsi="宋体" w:eastAsia="宋体" w:cs="宋体"/>
          <w:spacing w:val="33"/>
          <w:sz w:val="24"/>
          <w:szCs w:val="24"/>
        </w:rPr>
        <w:br w:type="textWrapping"/>
      </w:r>
      <w:r>
        <w:rPr>
          <w:rFonts w:hint="eastAsia" w:ascii="宋体" w:hAnsi="宋体" w:eastAsia="宋体" w:cs="宋体"/>
          <w:spacing w:val="33"/>
          <w:sz w:val="24"/>
          <w:szCs w:val="24"/>
        </w:rPr>
        <w:t>(11)本项目专门面向中小企业采购，参加政府采购活动的中小企业/残疾人单位应提供《中小企业声明函》或《残疾人福利性单位声明函》。参加政府采购活动的监狱企业应提供由省级 以上监狱管理局、戒毒管理局(含新疆生产建设兵团)出具的生产厂商属于监狱企业的证明文件扫描件。</w:t>
      </w:r>
    </w:p>
    <w:p w14:paraId="04A7124B">
      <w:pPr>
        <w:spacing w:before="182" w:line="359" w:lineRule="auto"/>
        <w:ind w:left="22" w:right="80" w:firstLine="480"/>
        <w:rPr>
          <w:rFonts w:ascii="宋体" w:hAnsi="宋体" w:eastAsia="宋体" w:cs="宋体"/>
          <w:spacing w:val="33"/>
          <w:sz w:val="24"/>
          <w:szCs w:val="24"/>
        </w:rPr>
      </w:pPr>
      <w:r>
        <w:rPr>
          <w:rFonts w:ascii="宋体" w:hAnsi="宋体" w:eastAsia="宋体" w:cs="宋体"/>
          <w:spacing w:val="33"/>
          <w:sz w:val="24"/>
          <w:szCs w:val="24"/>
        </w:rPr>
        <w:t>2.2.2 投标人信用记录查询</w:t>
      </w:r>
    </w:p>
    <w:p w14:paraId="5E2FB196">
      <w:pPr>
        <w:spacing w:before="182" w:line="359" w:lineRule="auto"/>
        <w:ind w:left="22" w:right="80" w:firstLine="480"/>
        <w:rPr>
          <w:rFonts w:ascii="宋体" w:hAnsi="宋体" w:eastAsia="宋体" w:cs="宋体"/>
          <w:sz w:val="24"/>
          <w:szCs w:val="24"/>
        </w:rPr>
      </w:pPr>
      <w:r>
        <w:rPr>
          <w:rFonts w:ascii="宋体" w:hAnsi="宋体" w:eastAsia="宋体" w:cs="宋体"/>
          <w:spacing w:val="33"/>
          <w:sz w:val="24"/>
          <w:szCs w:val="24"/>
        </w:rPr>
        <w:t>对列入“信用中国”网站(</w:t>
      </w:r>
      <w:r>
        <w:rPr>
          <w:rFonts w:ascii="宋体" w:hAnsi="宋体" w:eastAsia="宋体" w:cs="宋体"/>
          <w:spacing w:val="33"/>
          <w:sz w:val="24"/>
          <w:szCs w:val="24"/>
        </w:rPr>
        <w:fldChar w:fldCharType="begin"/>
      </w:r>
      <w:r>
        <w:rPr>
          <w:rFonts w:ascii="宋体" w:hAnsi="宋体" w:eastAsia="宋体" w:cs="宋体"/>
          <w:spacing w:val="33"/>
          <w:sz w:val="24"/>
          <w:szCs w:val="24"/>
        </w:rPr>
        <w:instrText xml:space="preserve"> HYPERLINK "https://www.creditchina.gov.cn" </w:instrText>
      </w:r>
      <w:r>
        <w:rPr>
          <w:rFonts w:ascii="宋体" w:hAnsi="宋体" w:eastAsia="宋体" w:cs="宋体"/>
          <w:spacing w:val="33"/>
          <w:sz w:val="24"/>
          <w:szCs w:val="24"/>
        </w:rPr>
        <w:fldChar w:fldCharType="separate"/>
      </w:r>
      <w:r>
        <w:rPr>
          <w:rFonts w:ascii="宋体" w:hAnsi="宋体" w:eastAsia="宋体" w:cs="宋体"/>
          <w:spacing w:val="33"/>
          <w:sz w:val="24"/>
          <w:szCs w:val="24"/>
        </w:rPr>
        <w:t>www.creditchina.gov.cn</w:t>
      </w:r>
      <w:r>
        <w:rPr>
          <w:rFonts w:ascii="宋体" w:hAnsi="宋体" w:eastAsia="宋体" w:cs="宋体"/>
          <w:spacing w:val="33"/>
          <w:sz w:val="24"/>
          <w:szCs w:val="24"/>
        </w:rPr>
        <w:fldChar w:fldCharType="end"/>
      </w:r>
      <w:r>
        <w:rPr>
          <w:rFonts w:ascii="宋体" w:hAnsi="宋体" w:eastAsia="宋体" w:cs="宋体"/>
          <w:spacing w:val="33"/>
          <w:sz w:val="24"/>
          <w:szCs w:val="24"/>
        </w:rPr>
        <w:t>)“记录失信被执行人或 税收违法黑名单或政府采购严重违法失信行为 ”记录名单； 中国政府采购网 (</w:t>
      </w:r>
      <w:r>
        <w:rPr>
          <w:rFonts w:ascii="宋体" w:hAnsi="宋体" w:eastAsia="宋体" w:cs="宋体"/>
          <w:spacing w:val="33"/>
          <w:sz w:val="24"/>
          <w:szCs w:val="24"/>
        </w:rPr>
        <w:fldChar w:fldCharType="begin"/>
      </w:r>
      <w:r>
        <w:rPr>
          <w:rFonts w:ascii="宋体" w:hAnsi="宋体" w:eastAsia="宋体" w:cs="宋体"/>
          <w:spacing w:val="33"/>
          <w:sz w:val="24"/>
          <w:szCs w:val="24"/>
        </w:rPr>
        <w:instrText xml:space="preserve"> HYPERLINK "https://www.ccgp.gov.cn" </w:instrText>
      </w:r>
      <w:r>
        <w:rPr>
          <w:rFonts w:ascii="宋体" w:hAnsi="宋体" w:eastAsia="宋体" w:cs="宋体"/>
          <w:spacing w:val="33"/>
          <w:sz w:val="24"/>
          <w:szCs w:val="24"/>
        </w:rPr>
        <w:fldChar w:fldCharType="separate"/>
      </w:r>
      <w:r>
        <w:rPr>
          <w:rFonts w:ascii="宋体" w:hAnsi="宋体" w:eastAsia="宋体" w:cs="宋体"/>
          <w:spacing w:val="33"/>
          <w:sz w:val="24"/>
          <w:szCs w:val="24"/>
        </w:rPr>
        <w:t>www.ccgp.gov.cn</w:t>
      </w:r>
      <w:r>
        <w:rPr>
          <w:rFonts w:ascii="宋体" w:hAnsi="宋体" w:eastAsia="宋体" w:cs="宋体"/>
          <w:spacing w:val="33"/>
          <w:sz w:val="24"/>
          <w:szCs w:val="24"/>
        </w:rPr>
        <w:fldChar w:fldCharType="end"/>
      </w:r>
      <w:r>
        <w:rPr>
          <w:rFonts w:ascii="宋体" w:hAnsi="宋体" w:eastAsia="宋体" w:cs="宋体"/>
          <w:spacing w:val="33"/>
          <w:sz w:val="24"/>
          <w:szCs w:val="24"/>
        </w:rPr>
        <w:t>)“政府采购严重违法失信行为信息记录”的单位，应当拒绝 参与政府采购活动 ， 采购人于谈判截止日当天在</w:t>
      </w:r>
      <w:r>
        <w:rPr>
          <w:rFonts w:ascii="宋体" w:hAnsi="宋体" w:eastAsia="宋体" w:cs="宋体"/>
          <w:spacing w:val="-74"/>
          <w:sz w:val="24"/>
          <w:szCs w:val="24"/>
        </w:rPr>
        <w:t xml:space="preserve"> </w:t>
      </w:r>
      <w:r>
        <w:rPr>
          <w:rFonts w:ascii="宋体" w:hAnsi="宋体" w:eastAsia="宋体" w:cs="宋体"/>
          <w:spacing w:val="33"/>
          <w:sz w:val="24"/>
          <w:szCs w:val="24"/>
        </w:rPr>
        <w:t>“</w:t>
      </w:r>
      <w:r>
        <w:rPr>
          <w:rFonts w:ascii="宋体" w:hAnsi="宋体" w:eastAsia="宋体" w:cs="宋体"/>
          <w:spacing w:val="-63"/>
          <w:sz w:val="24"/>
          <w:szCs w:val="24"/>
        </w:rPr>
        <w:t xml:space="preserve"> </w:t>
      </w:r>
      <w:r>
        <w:rPr>
          <w:rFonts w:ascii="宋体" w:hAnsi="宋体" w:eastAsia="宋体" w:cs="宋体"/>
          <w:spacing w:val="33"/>
          <w:sz w:val="24"/>
          <w:szCs w:val="24"/>
        </w:rPr>
        <w:t>信用中国</w:t>
      </w:r>
      <w:r>
        <w:rPr>
          <w:rFonts w:ascii="宋体" w:hAnsi="宋体" w:eastAsia="宋体" w:cs="宋体"/>
          <w:spacing w:val="-40"/>
          <w:sz w:val="24"/>
          <w:szCs w:val="24"/>
        </w:rPr>
        <w:t xml:space="preserve"> </w:t>
      </w:r>
      <w:r>
        <w:rPr>
          <w:rFonts w:ascii="宋体" w:hAnsi="宋体" w:eastAsia="宋体" w:cs="宋体"/>
          <w:spacing w:val="33"/>
          <w:sz w:val="24"/>
          <w:szCs w:val="24"/>
        </w:rPr>
        <w:t>”</w:t>
      </w:r>
      <w:r>
        <w:rPr>
          <w:rFonts w:ascii="宋体" w:hAnsi="宋体" w:eastAsia="宋体" w:cs="宋体"/>
          <w:spacing w:val="-76"/>
          <w:sz w:val="24"/>
          <w:szCs w:val="24"/>
        </w:rPr>
        <w:t xml:space="preserve"> </w:t>
      </w:r>
      <w:r>
        <w:rPr>
          <w:rFonts w:ascii="宋体" w:hAnsi="宋体" w:eastAsia="宋体" w:cs="宋体"/>
          <w:spacing w:val="33"/>
          <w:sz w:val="24"/>
          <w:szCs w:val="24"/>
        </w:rPr>
        <w:t>网站</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"https://www.creditchina.gov.cn" </w:instrText>
      </w:r>
      <w:r>
        <w:fldChar w:fldCharType="separate"/>
      </w:r>
      <w:r>
        <w:rPr>
          <w:rFonts w:ascii="宋体" w:hAnsi="宋体" w:eastAsia="宋体" w:cs="宋体"/>
          <w:spacing w:val="-2"/>
          <w:sz w:val="24"/>
          <w:szCs w:val="24"/>
        </w:rPr>
        <w:t>www.creditchina.gov.cn</w:t>
      </w:r>
      <w:r>
        <w:rPr>
          <w:rFonts w:ascii="宋体" w:hAnsi="宋体" w:eastAsia="宋体" w:cs="宋体"/>
          <w:spacing w:val="-2"/>
          <w:sz w:val="24"/>
          <w:szCs w:val="24"/>
        </w:rPr>
        <w:fldChar w:fldCharType="end"/>
      </w:r>
      <w:r>
        <w:rPr>
          <w:rFonts w:ascii="宋体" w:hAnsi="宋体" w:eastAsia="宋体" w:cs="宋体"/>
          <w:spacing w:val="-2"/>
          <w:sz w:val="24"/>
          <w:szCs w:val="24"/>
        </w:rPr>
        <w:t>）查询结果为准，如相关</w:t>
      </w:r>
      <w:r>
        <w:rPr>
          <w:rFonts w:ascii="宋体" w:hAnsi="宋体" w:eastAsia="宋体" w:cs="宋体"/>
          <w:spacing w:val="-3"/>
          <w:sz w:val="24"/>
          <w:szCs w:val="24"/>
        </w:rPr>
        <w:t>失信记录已失效，需提供相</w:t>
      </w:r>
      <w:r>
        <w:rPr>
          <w:rFonts w:ascii="宋体" w:hAnsi="宋体" w:eastAsia="宋体" w:cs="宋体"/>
          <w:sz w:val="24"/>
          <w:szCs w:val="24"/>
        </w:rPr>
        <w:t xml:space="preserve"> </w:t>
      </w:r>
      <w:r>
        <w:rPr>
          <w:rFonts w:ascii="宋体" w:hAnsi="宋体" w:eastAsia="宋体" w:cs="宋体"/>
          <w:spacing w:val="-2"/>
          <w:sz w:val="24"/>
          <w:szCs w:val="24"/>
        </w:rPr>
        <w:t>关证明资料；</w:t>
      </w:r>
    </w:p>
    <w:p w14:paraId="5AD0F506">
      <w:pPr>
        <w:spacing w:line="290" w:lineRule="auto"/>
        <w:ind w:left="26" w:right="80" w:firstLine="480"/>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7"/>
          <w:sz w:val="24"/>
          <w:szCs w:val="24"/>
        </w:rPr>
        <w:t xml:space="preserve"> </w:t>
      </w:r>
      <w:r>
        <w:rPr>
          <w:rFonts w:ascii="宋体" w:hAnsi="宋体" w:eastAsia="宋体" w:cs="宋体"/>
          <w:spacing w:val="-2"/>
          <w:sz w:val="24"/>
          <w:szCs w:val="24"/>
        </w:rPr>
        <w:t>投标人不得直接或间接地与招标采购单位有任何关联。如果投标人在</w:t>
      </w:r>
      <w:r>
        <w:rPr>
          <w:rFonts w:ascii="宋体" w:hAnsi="宋体" w:eastAsia="宋体" w:cs="宋体"/>
          <w:sz w:val="24"/>
          <w:szCs w:val="24"/>
        </w:rPr>
        <w:t xml:space="preserve"> </w:t>
      </w:r>
      <w:r>
        <w:rPr>
          <w:rFonts w:ascii="宋体" w:hAnsi="宋体" w:eastAsia="宋体" w:cs="宋体"/>
          <w:spacing w:val="-1"/>
          <w:sz w:val="24"/>
          <w:szCs w:val="24"/>
        </w:rPr>
        <w:t>投标中隐瞒了上述关系，一经证实，则该投标无效。</w:t>
      </w:r>
    </w:p>
    <w:p w14:paraId="19AD1E94">
      <w:pPr>
        <w:spacing w:before="180" w:line="219" w:lineRule="auto"/>
        <w:ind w:left="506"/>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48"/>
          <w:sz w:val="24"/>
          <w:szCs w:val="24"/>
        </w:rPr>
        <w:t xml:space="preserve"> </w:t>
      </w:r>
      <w:r>
        <w:rPr>
          <w:rFonts w:ascii="宋体" w:hAnsi="宋体" w:eastAsia="宋体" w:cs="宋体"/>
          <w:spacing w:val="-1"/>
          <w:sz w:val="24"/>
          <w:szCs w:val="24"/>
        </w:rPr>
        <w:t>投标人必须在指定地点获取竞争性谈判文件。</w:t>
      </w:r>
    </w:p>
    <w:p w14:paraId="0B624DEF">
      <w:pPr>
        <w:spacing w:before="183" w:line="290" w:lineRule="auto"/>
        <w:ind w:left="23" w:right="80" w:firstLine="482"/>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37"/>
          <w:sz w:val="24"/>
          <w:szCs w:val="24"/>
        </w:rPr>
        <w:t xml:space="preserve"> </w:t>
      </w:r>
      <w:r>
        <w:rPr>
          <w:rFonts w:ascii="宋体" w:hAnsi="宋体" w:eastAsia="宋体" w:cs="宋体"/>
          <w:spacing w:val="-2"/>
          <w:sz w:val="24"/>
          <w:szCs w:val="24"/>
        </w:rPr>
        <w:t>投标费用自理。不论投标的结果如何，投标人均应自行承担所有与参</w:t>
      </w:r>
      <w:r>
        <w:rPr>
          <w:rFonts w:ascii="宋体" w:hAnsi="宋体" w:eastAsia="宋体" w:cs="宋体"/>
          <w:sz w:val="24"/>
          <w:szCs w:val="24"/>
        </w:rPr>
        <w:t xml:space="preserve"> </w:t>
      </w:r>
      <w:r>
        <w:rPr>
          <w:rFonts w:ascii="宋体" w:hAnsi="宋体" w:eastAsia="宋体" w:cs="宋体"/>
          <w:spacing w:val="-2"/>
          <w:sz w:val="24"/>
          <w:szCs w:val="24"/>
        </w:rPr>
        <w:t>加投标有关的费用。</w:t>
      </w:r>
    </w:p>
    <w:p w14:paraId="5A5BE5DC">
      <w:pPr>
        <w:spacing w:before="179" w:line="219" w:lineRule="auto"/>
        <w:ind w:left="28"/>
        <w:rPr>
          <w:rFonts w:ascii="宋体" w:hAnsi="宋体" w:eastAsia="宋体" w:cs="宋体"/>
          <w:sz w:val="24"/>
          <w:szCs w:val="24"/>
        </w:rPr>
      </w:pPr>
      <w:r>
        <w:rPr>
          <w:rFonts w:ascii="宋体" w:hAnsi="宋体" w:eastAsia="宋体" w:cs="宋体"/>
          <w:b/>
          <w:bCs/>
          <w:spacing w:val="-3"/>
          <w:sz w:val="24"/>
          <w:szCs w:val="24"/>
        </w:rPr>
        <w:t>3.谈判货物和服务质量的合格性和合法性</w:t>
      </w:r>
    </w:p>
    <w:p w14:paraId="6A3E9E30">
      <w:pPr>
        <w:spacing w:before="180" w:line="290" w:lineRule="auto"/>
        <w:ind w:left="27" w:right="86" w:firstLine="480"/>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7"/>
          <w:sz w:val="24"/>
          <w:szCs w:val="24"/>
        </w:rPr>
        <w:t xml:space="preserve"> </w:t>
      </w:r>
      <w:r>
        <w:rPr>
          <w:rFonts w:ascii="宋体" w:hAnsi="宋体" w:eastAsia="宋体" w:cs="宋体"/>
          <w:spacing w:val="-2"/>
          <w:sz w:val="24"/>
          <w:szCs w:val="24"/>
        </w:rPr>
        <w:t>谈判的工程质量应满足竞争性谈判文件的要求并应符合国家法律法规、</w:t>
      </w:r>
      <w:r>
        <w:rPr>
          <w:rFonts w:ascii="宋体" w:hAnsi="宋体" w:eastAsia="宋体" w:cs="宋体"/>
          <w:sz w:val="24"/>
          <w:szCs w:val="24"/>
        </w:rPr>
        <w:t xml:space="preserve"> </w:t>
      </w:r>
      <w:r>
        <w:rPr>
          <w:rFonts w:ascii="宋体" w:hAnsi="宋体" w:eastAsia="宋体" w:cs="宋体"/>
          <w:spacing w:val="-1"/>
          <w:sz w:val="24"/>
          <w:szCs w:val="24"/>
        </w:rPr>
        <w:t>行业管理部门要求的其他强制性标准。</w:t>
      </w:r>
    </w:p>
    <w:p w14:paraId="28057D63">
      <w:pPr>
        <w:spacing w:before="181" w:line="219" w:lineRule="auto"/>
        <w:ind w:left="22"/>
        <w:rPr>
          <w:rFonts w:ascii="宋体" w:hAnsi="宋体" w:eastAsia="宋体" w:cs="宋体"/>
          <w:sz w:val="24"/>
          <w:szCs w:val="24"/>
        </w:rPr>
      </w:pPr>
      <w:r>
        <w:rPr>
          <w:rFonts w:ascii="宋体" w:hAnsi="宋体" w:eastAsia="宋体" w:cs="宋体"/>
          <w:b/>
          <w:bCs/>
          <w:spacing w:val="-3"/>
          <w:sz w:val="24"/>
          <w:szCs w:val="24"/>
        </w:rPr>
        <w:t>4.竞争性谈判响应文件内容的真实性</w:t>
      </w:r>
    </w:p>
    <w:p w14:paraId="5C4B44BB">
      <w:pPr>
        <w:spacing w:before="184" w:line="289" w:lineRule="auto"/>
        <w:ind w:left="23" w:right="80" w:firstLine="479"/>
        <w:rPr>
          <w:rFonts w:hint="eastAsia" w:ascii="宋体" w:hAnsi="宋体" w:eastAsia="宋体" w:cs="宋体"/>
          <w:sz w:val="24"/>
          <w:szCs w:val="24"/>
          <w:lang w:val="en-US" w:eastAsia="zh-CN"/>
        </w:rPr>
        <w:sectPr>
          <w:footerReference r:id="rId12" w:type="default"/>
          <w:pgSz w:w="11906" w:h="16839"/>
          <w:pgMar w:top="1426" w:right="1719" w:bottom="1170" w:left="1785" w:header="0" w:footer="956" w:gutter="0"/>
          <w:cols w:space="720" w:num="1"/>
        </w:sectPr>
      </w:pPr>
      <w:r>
        <w:rPr>
          <w:rFonts w:ascii="宋体" w:hAnsi="宋体" w:eastAsia="宋体" w:cs="宋体"/>
          <w:spacing w:val="-2"/>
          <w:sz w:val="24"/>
          <w:szCs w:val="24"/>
        </w:rPr>
        <w:t>4.1</w:t>
      </w:r>
      <w:r>
        <w:rPr>
          <w:rFonts w:ascii="宋体" w:hAnsi="宋体" w:eastAsia="宋体" w:cs="宋体"/>
          <w:spacing w:val="-36"/>
          <w:sz w:val="24"/>
          <w:szCs w:val="24"/>
        </w:rPr>
        <w:t xml:space="preserve"> </w:t>
      </w:r>
      <w:r>
        <w:rPr>
          <w:rFonts w:ascii="宋体" w:hAnsi="宋体" w:eastAsia="宋体" w:cs="宋体"/>
          <w:spacing w:val="-2"/>
          <w:sz w:val="24"/>
          <w:szCs w:val="24"/>
        </w:rPr>
        <w:t>谈判人应保证其竞争性谈判响应文件中所提供的所有有关谈判的资料、</w:t>
      </w:r>
      <w:r>
        <w:rPr>
          <w:rFonts w:ascii="宋体" w:hAnsi="宋体" w:eastAsia="宋体" w:cs="宋体"/>
          <w:sz w:val="24"/>
          <w:szCs w:val="24"/>
        </w:rPr>
        <w:t xml:space="preserve"> </w:t>
      </w:r>
      <w:r>
        <w:rPr>
          <w:rFonts w:ascii="宋体" w:hAnsi="宋体" w:eastAsia="宋体" w:cs="宋体"/>
          <w:spacing w:val="-3"/>
          <w:sz w:val="24"/>
          <w:szCs w:val="24"/>
        </w:rPr>
        <w:t>信息是真实的、并且服务材料来源于合法的渠道。因竞争性谈判响应文件中所</w:t>
      </w:r>
      <w:r>
        <w:rPr>
          <w:rFonts w:hint="eastAsia" w:ascii="宋体" w:hAnsi="宋体" w:eastAsia="宋体" w:cs="宋体"/>
          <w:spacing w:val="-3"/>
          <w:sz w:val="24"/>
          <w:szCs w:val="24"/>
          <w:lang w:val="en-US" w:eastAsia="zh-CN"/>
        </w:rPr>
        <w:t>提</w:t>
      </w:r>
    </w:p>
    <w:p w14:paraId="3FAD023F">
      <w:pPr>
        <w:spacing w:before="48" w:line="359" w:lineRule="auto"/>
        <w:rPr>
          <w:rFonts w:ascii="宋体" w:hAnsi="宋体" w:eastAsia="宋体" w:cs="宋体"/>
          <w:spacing w:val="-2"/>
          <w:sz w:val="24"/>
          <w:szCs w:val="24"/>
        </w:rPr>
      </w:pPr>
    </w:p>
    <w:p w14:paraId="41350CD6">
      <w:pPr>
        <w:spacing w:before="48" w:line="359" w:lineRule="auto"/>
        <w:rPr>
          <w:rFonts w:ascii="宋体" w:hAnsi="宋体" w:eastAsia="宋体" w:cs="宋体"/>
          <w:sz w:val="24"/>
          <w:szCs w:val="24"/>
        </w:rPr>
      </w:pPr>
      <w:r>
        <w:rPr>
          <w:rFonts w:ascii="宋体" w:hAnsi="宋体" w:eastAsia="宋体" w:cs="宋体"/>
          <w:spacing w:val="-2"/>
          <w:sz w:val="24"/>
          <w:szCs w:val="24"/>
        </w:rPr>
        <w:t>供的有关谈判的资料、信息不真实、或者其来源不合法而导致的所有法律责任，</w:t>
      </w:r>
      <w:r>
        <w:rPr>
          <w:rFonts w:ascii="宋体" w:hAnsi="宋体" w:eastAsia="宋体" w:cs="宋体"/>
          <w:spacing w:val="1"/>
          <w:sz w:val="24"/>
          <w:szCs w:val="24"/>
        </w:rPr>
        <w:t xml:space="preserve"> </w:t>
      </w:r>
      <w:r>
        <w:rPr>
          <w:rFonts w:ascii="宋体" w:hAnsi="宋体" w:eastAsia="宋体" w:cs="宋体"/>
          <w:spacing w:val="-5"/>
          <w:sz w:val="24"/>
          <w:szCs w:val="24"/>
        </w:rPr>
        <w:t>由谈判人自行承担。</w:t>
      </w:r>
    </w:p>
    <w:p w14:paraId="7D6CF8A6">
      <w:pPr>
        <w:spacing w:line="219" w:lineRule="auto"/>
        <w:ind w:left="28"/>
        <w:rPr>
          <w:rFonts w:ascii="宋体" w:hAnsi="宋体" w:eastAsia="宋体" w:cs="宋体"/>
          <w:sz w:val="24"/>
          <w:szCs w:val="24"/>
        </w:rPr>
      </w:pPr>
      <w:r>
        <w:rPr>
          <w:rFonts w:ascii="宋体" w:hAnsi="宋体" w:eastAsia="宋体" w:cs="宋体"/>
          <w:b/>
          <w:bCs/>
          <w:spacing w:val="-3"/>
          <w:sz w:val="24"/>
          <w:szCs w:val="24"/>
        </w:rPr>
        <w:t>5.竞争性谈判过程的监督和管理</w:t>
      </w:r>
    </w:p>
    <w:p w14:paraId="5CB6BD5A">
      <w:pPr>
        <w:spacing w:before="182" w:line="289" w:lineRule="auto"/>
        <w:ind w:left="29" w:right="37" w:firstLine="479"/>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
          <w:sz w:val="24"/>
          <w:szCs w:val="24"/>
        </w:rPr>
        <w:t xml:space="preserve"> </w:t>
      </w:r>
      <w:r>
        <w:rPr>
          <w:rFonts w:ascii="宋体" w:hAnsi="宋体" w:eastAsia="宋体" w:cs="宋体"/>
          <w:spacing w:val="4"/>
          <w:sz w:val="24"/>
          <w:szCs w:val="24"/>
        </w:rPr>
        <w:t>同级人民政府财政部门及有关部门依法履行对竞争性谈判过程的监督</w:t>
      </w:r>
      <w:r>
        <w:rPr>
          <w:rFonts w:ascii="宋体" w:hAnsi="宋体" w:eastAsia="宋体" w:cs="宋体"/>
          <w:sz w:val="24"/>
          <w:szCs w:val="24"/>
        </w:rPr>
        <w:t xml:space="preserve"> </w:t>
      </w:r>
      <w:r>
        <w:rPr>
          <w:rFonts w:ascii="宋体" w:hAnsi="宋体" w:eastAsia="宋体" w:cs="宋体"/>
          <w:spacing w:val="-4"/>
          <w:sz w:val="24"/>
          <w:szCs w:val="24"/>
        </w:rPr>
        <w:t>管理职责。</w:t>
      </w:r>
    </w:p>
    <w:p w14:paraId="2B25197F">
      <w:pPr>
        <w:spacing w:before="183" w:line="219" w:lineRule="auto"/>
        <w:ind w:left="3156"/>
        <w:outlineLvl w:val="1"/>
        <w:rPr>
          <w:rFonts w:ascii="宋体" w:hAnsi="宋体" w:eastAsia="宋体" w:cs="宋体"/>
          <w:sz w:val="24"/>
          <w:szCs w:val="24"/>
        </w:rPr>
      </w:pPr>
      <w:r>
        <w:rPr>
          <w:rFonts w:ascii="宋体" w:hAnsi="宋体" w:eastAsia="宋体" w:cs="宋体"/>
          <w:b/>
          <w:bCs/>
          <w:spacing w:val="-4"/>
          <w:sz w:val="24"/>
          <w:szCs w:val="24"/>
        </w:rPr>
        <w:t>二.竞争性谈判文件</w:t>
      </w:r>
    </w:p>
    <w:p w14:paraId="7E914CC2">
      <w:pPr>
        <w:spacing w:before="180" w:line="219" w:lineRule="auto"/>
        <w:ind w:left="25"/>
        <w:rPr>
          <w:rFonts w:ascii="宋体" w:hAnsi="宋体" w:eastAsia="宋体" w:cs="宋体"/>
          <w:sz w:val="24"/>
          <w:szCs w:val="24"/>
        </w:rPr>
      </w:pPr>
      <w:r>
        <w:rPr>
          <w:rFonts w:ascii="宋体" w:hAnsi="宋体" w:eastAsia="宋体" w:cs="宋体"/>
          <w:b/>
          <w:bCs/>
          <w:spacing w:val="-3"/>
          <w:sz w:val="24"/>
          <w:szCs w:val="24"/>
        </w:rPr>
        <w:t>6.竞争性谈判文件构成</w:t>
      </w:r>
    </w:p>
    <w:p w14:paraId="4510A423">
      <w:pPr>
        <w:spacing w:before="183" w:line="359" w:lineRule="auto"/>
        <w:ind w:left="22" w:right="35" w:firstLine="482"/>
        <w:rPr>
          <w:rFonts w:ascii="宋体" w:hAnsi="宋体" w:eastAsia="宋体" w:cs="宋体"/>
          <w:sz w:val="24"/>
          <w:szCs w:val="24"/>
        </w:rPr>
      </w:pPr>
      <w:r>
        <w:rPr>
          <w:rFonts w:ascii="宋体" w:hAnsi="宋体" w:eastAsia="宋体" w:cs="宋体"/>
          <w:spacing w:val="-3"/>
          <w:sz w:val="24"/>
          <w:szCs w:val="24"/>
        </w:rPr>
        <w:t>6.1 竞争性谈判文件规定了要求提供服务内容，竞争性谈判程序和合同条件</w:t>
      </w:r>
      <w:r>
        <w:rPr>
          <w:rFonts w:ascii="宋体" w:hAnsi="宋体" w:eastAsia="宋体" w:cs="宋体"/>
          <w:sz w:val="24"/>
          <w:szCs w:val="24"/>
        </w:rPr>
        <w:t xml:space="preserve"> 在竞争性谈判文件中均有说明。竞争性谈判文</w:t>
      </w:r>
      <w:r>
        <w:rPr>
          <w:rFonts w:ascii="宋体" w:hAnsi="宋体" w:eastAsia="宋体" w:cs="宋体"/>
          <w:spacing w:val="-1"/>
          <w:sz w:val="24"/>
          <w:szCs w:val="24"/>
        </w:rPr>
        <w:t>件共七章。内容如下：</w:t>
      </w:r>
    </w:p>
    <w:p w14:paraId="1F1F1A39">
      <w:pPr>
        <w:spacing w:before="1" w:line="217" w:lineRule="auto"/>
        <w:ind w:left="503"/>
        <w:rPr>
          <w:rFonts w:ascii="宋体" w:hAnsi="宋体" w:eastAsia="宋体" w:cs="宋体"/>
          <w:sz w:val="24"/>
          <w:szCs w:val="24"/>
        </w:rPr>
      </w:pPr>
      <w:r>
        <w:rPr>
          <w:rFonts w:ascii="宋体" w:hAnsi="宋体" w:eastAsia="宋体" w:cs="宋体"/>
          <w:spacing w:val="-1"/>
          <w:sz w:val="24"/>
          <w:szCs w:val="24"/>
        </w:rPr>
        <w:t>第一章 竞争性谈判公告</w:t>
      </w:r>
    </w:p>
    <w:p w14:paraId="257F96B5">
      <w:pPr>
        <w:spacing w:before="182" w:line="219" w:lineRule="auto"/>
        <w:ind w:left="503"/>
        <w:rPr>
          <w:rFonts w:ascii="宋体" w:hAnsi="宋体" w:eastAsia="宋体" w:cs="宋体"/>
          <w:sz w:val="24"/>
          <w:szCs w:val="24"/>
        </w:rPr>
      </w:pPr>
      <w:r>
        <w:rPr>
          <w:rFonts w:ascii="宋体" w:hAnsi="宋体" w:eastAsia="宋体" w:cs="宋体"/>
          <w:spacing w:val="-2"/>
          <w:sz w:val="24"/>
          <w:szCs w:val="24"/>
        </w:rPr>
        <w:t>第二章 投标人须知</w:t>
      </w:r>
    </w:p>
    <w:p w14:paraId="5C60015B">
      <w:pPr>
        <w:spacing w:before="183" w:line="219" w:lineRule="auto"/>
        <w:ind w:left="1346"/>
        <w:rPr>
          <w:rFonts w:ascii="宋体" w:hAnsi="宋体" w:eastAsia="宋体" w:cs="宋体"/>
          <w:sz w:val="24"/>
          <w:szCs w:val="24"/>
        </w:rPr>
      </w:pPr>
      <w:r>
        <w:rPr>
          <w:rFonts w:ascii="宋体" w:hAnsi="宋体" w:eastAsia="宋体" w:cs="宋体"/>
          <w:spacing w:val="-2"/>
          <w:sz w:val="24"/>
          <w:szCs w:val="24"/>
        </w:rPr>
        <w:t>投标人须知前附表</w:t>
      </w:r>
    </w:p>
    <w:p w14:paraId="37CE1C5D">
      <w:pPr>
        <w:spacing w:before="183" w:line="219" w:lineRule="auto"/>
        <w:ind w:left="503"/>
        <w:rPr>
          <w:rFonts w:ascii="宋体" w:hAnsi="宋体" w:eastAsia="宋体" w:cs="宋体"/>
          <w:sz w:val="24"/>
          <w:szCs w:val="24"/>
        </w:rPr>
      </w:pPr>
      <w:r>
        <w:rPr>
          <w:rFonts w:ascii="宋体" w:hAnsi="宋体" w:eastAsia="宋体" w:cs="宋体"/>
          <w:spacing w:val="-2"/>
          <w:sz w:val="24"/>
          <w:szCs w:val="24"/>
        </w:rPr>
        <w:t>第三章 商务要求</w:t>
      </w:r>
    </w:p>
    <w:p w14:paraId="4CA92A6E">
      <w:pPr>
        <w:spacing w:before="181" w:line="219" w:lineRule="auto"/>
        <w:ind w:left="503"/>
        <w:rPr>
          <w:rFonts w:ascii="宋体" w:hAnsi="宋体" w:eastAsia="宋体" w:cs="宋体"/>
          <w:sz w:val="24"/>
          <w:szCs w:val="24"/>
        </w:rPr>
      </w:pPr>
      <w:r>
        <w:rPr>
          <w:rFonts w:ascii="宋体" w:hAnsi="宋体" w:eastAsia="宋体" w:cs="宋体"/>
          <w:spacing w:val="-1"/>
          <w:sz w:val="24"/>
          <w:szCs w:val="24"/>
        </w:rPr>
        <w:t>第四章 合同条款及格式</w:t>
      </w:r>
    </w:p>
    <w:p w14:paraId="3E3CF2C0">
      <w:pPr>
        <w:spacing w:before="183" w:line="219" w:lineRule="auto"/>
        <w:ind w:left="503"/>
        <w:rPr>
          <w:rFonts w:ascii="宋体" w:hAnsi="宋体" w:eastAsia="宋体" w:cs="宋体"/>
          <w:sz w:val="24"/>
          <w:szCs w:val="24"/>
        </w:rPr>
      </w:pPr>
      <w:r>
        <w:rPr>
          <w:rFonts w:ascii="宋体" w:hAnsi="宋体" w:eastAsia="宋体" w:cs="宋体"/>
          <w:spacing w:val="-1"/>
          <w:sz w:val="24"/>
          <w:szCs w:val="24"/>
        </w:rPr>
        <w:t>第五章 采购内容及技术要求</w:t>
      </w:r>
    </w:p>
    <w:p w14:paraId="7BA0DE4B">
      <w:pPr>
        <w:spacing w:before="181" w:line="219" w:lineRule="auto"/>
        <w:ind w:left="503"/>
        <w:rPr>
          <w:rFonts w:ascii="宋体" w:hAnsi="宋体" w:eastAsia="宋体" w:cs="宋体"/>
          <w:sz w:val="24"/>
          <w:szCs w:val="24"/>
        </w:rPr>
      </w:pPr>
      <w:r>
        <w:rPr>
          <w:rFonts w:ascii="宋体" w:hAnsi="宋体" w:eastAsia="宋体" w:cs="宋体"/>
          <w:spacing w:val="-2"/>
          <w:sz w:val="24"/>
          <w:szCs w:val="24"/>
        </w:rPr>
        <w:t>第六章 评审方法</w:t>
      </w:r>
    </w:p>
    <w:p w14:paraId="699C8959">
      <w:pPr>
        <w:spacing w:before="184" w:line="219" w:lineRule="auto"/>
        <w:ind w:left="503"/>
        <w:rPr>
          <w:rFonts w:ascii="宋体" w:hAnsi="宋体" w:eastAsia="宋体" w:cs="宋体"/>
          <w:sz w:val="24"/>
          <w:szCs w:val="24"/>
        </w:rPr>
      </w:pPr>
      <w:r>
        <w:rPr>
          <w:rFonts w:ascii="宋体" w:hAnsi="宋体" w:eastAsia="宋体" w:cs="宋体"/>
          <w:spacing w:val="-1"/>
          <w:sz w:val="24"/>
          <w:szCs w:val="24"/>
        </w:rPr>
        <w:t>第七章 竞争性谈判响应文件格式及构成</w:t>
      </w:r>
    </w:p>
    <w:p w14:paraId="5D69BACE">
      <w:pPr>
        <w:spacing w:before="183" w:line="324" w:lineRule="auto"/>
        <w:ind w:left="24" w:right="35" w:firstLine="48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8"/>
          <w:sz w:val="24"/>
          <w:szCs w:val="24"/>
        </w:rPr>
        <w:t xml:space="preserve"> </w:t>
      </w:r>
      <w:r>
        <w:rPr>
          <w:rFonts w:ascii="宋体" w:hAnsi="宋体" w:eastAsia="宋体" w:cs="宋体"/>
          <w:spacing w:val="-2"/>
          <w:sz w:val="24"/>
          <w:szCs w:val="24"/>
        </w:rPr>
        <w:t>投标人应认真阅读竞争性谈判文件中所有的事项、格式、条款和规范等</w:t>
      </w:r>
      <w:r>
        <w:rPr>
          <w:rFonts w:ascii="宋体" w:hAnsi="宋体" w:eastAsia="宋体" w:cs="宋体"/>
          <w:sz w:val="24"/>
          <w:szCs w:val="24"/>
        </w:rPr>
        <w:t xml:space="preserve"> </w:t>
      </w:r>
      <w:r>
        <w:rPr>
          <w:rFonts w:ascii="宋体" w:hAnsi="宋体" w:eastAsia="宋体" w:cs="宋体"/>
          <w:spacing w:val="-3"/>
          <w:sz w:val="24"/>
          <w:szCs w:val="24"/>
        </w:rPr>
        <w:t>要求。如果投标人没有按照竞争性谈判文件要求提交全部资料，或者竞争性谈判</w:t>
      </w:r>
      <w:r>
        <w:rPr>
          <w:rFonts w:ascii="宋体" w:hAnsi="宋体" w:eastAsia="宋体" w:cs="宋体"/>
          <w:sz w:val="24"/>
          <w:szCs w:val="24"/>
        </w:rPr>
        <w:t xml:space="preserve"> </w:t>
      </w:r>
      <w:r>
        <w:rPr>
          <w:rFonts w:ascii="宋体" w:hAnsi="宋体" w:eastAsia="宋体" w:cs="宋体"/>
          <w:spacing w:val="-3"/>
          <w:sz w:val="24"/>
          <w:szCs w:val="24"/>
        </w:rPr>
        <w:t>响应文件没有对竞争性谈判文件在各方面都做出实质性响应，由此带来的不利于</w:t>
      </w:r>
      <w:r>
        <w:rPr>
          <w:rFonts w:ascii="宋体" w:hAnsi="宋体" w:eastAsia="宋体" w:cs="宋体"/>
          <w:sz w:val="24"/>
          <w:szCs w:val="24"/>
        </w:rPr>
        <w:t xml:space="preserve"> </w:t>
      </w:r>
      <w:r>
        <w:rPr>
          <w:rFonts w:ascii="宋体" w:hAnsi="宋体" w:eastAsia="宋体" w:cs="宋体"/>
          <w:spacing w:val="-1"/>
          <w:sz w:val="24"/>
          <w:szCs w:val="24"/>
        </w:rPr>
        <w:t>投标人的谈判结果，其风险由投标人承担。</w:t>
      </w:r>
    </w:p>
    <w:p w14:paraId="5FCDCF01">
      <w:pPr>
        <w:spacing w:before="183" w:line="324" w:lineRule="auto"/>
        <w:ind w:left="24" w:right="35" w:firstLine="480"/>
        <w:rPr>
          <w:rFonts w:ascii="宋体" w:hAnsi="宋体" w:eastAsia="宋体" w:cs="宋体"/>
          <w:spacing w:val="-3"/>
          <w:sz w:val="24"/>
          <w:szCs w:val="24"/>
        </w:rPr>
      </w:pPr>
      <w:r>
        <w:rPr>
          <w:rFonts w:ascii="宋体" w:hAnsi="宋体" w:eastAsia="宋体" w:cs="宋体"/>
          <w:spacing w:val="-1"/>
          <w:sz w:val="24"/>
          <w:szCs w:val="24"/>
        </w:rPr>
        <w:t>6.3</w:t>
      </w:r>
      <w:r>
        <w:rPr>
          <w:rFonts w:ascii="宋体" w:hAnsi="宋体" w:eastAsia="宋体" w:cs="宋体"/>
          <w:spacing w:val="-50"/>
          <w:sz w:val="24"/>
          <w:szCs w:val="24"/>
        </w:rPr>
        <w:t xml:space="preserve"> </w:t>
      </w:r>
      <w:r>
        <w:rPr>
          <w:rFonts w:ascii="宋体" w:hAnsi="宋体" w:eastAsia="宋体" w:cs="宋体"/>
          <w:spacing w:val="-1"/>
          <w:sz w:val="24"/>
          <w:szCs w:val="24"/>
        </w:rPr>
        <w:t>本竞争性谈判文</w:t>
      </w:r>
      <w:r>
        <w:rPr>
          <w:rFonts w:ascii="宋体" w:hAnsi="宋体" w:eastAsia="宋体" w:cs="宋体"/>
          <w:spacing w:val="-3"/>
          <w:sz w:val="24"/>
          <w:szCs w:val="24"/>
        </w:rPr>
        <w:t>件的解释权归榆林安立景和工程管理有限公司。</w:t>
      </w:r>
    </w:p>
    <w:p w14:paraId="2D3F61AF">
      <w:pPr>
        <w:spacing w:before="183" w:line="324" w:lineRule="auto"/>
        <w:ind w:left="24" w:right="35" w:firstLine="480"/>
        <w:rPr>
          <w:rFonts w:ascii="宋体" w:hAnsi="宋体" w:eastAsia="宋体" w:cs="宋体"/>
          <w:spacing w:val="-3"/>
          <w:sz w:val="24"/>
          <w:szCs w:val="24"/>
        </w:rPr>
      </w:pPr>
      <w:r>
        <w:rPr>
          <w:rFonts w:ascii="宋体" w:hAnsi="宋体" w:eastAsia="宋体" w:cs="宋体"/>
          <w:spacing w:val="-3"/>
          <w:sz w:val="24"/>
          <w:szCs w:val="24"/>
        </w:rPr>
        <w:t>7.竞争性谈判文件的修改和澄清</w:t>
      </w:r>
    </w:p>
    <w:p w14:paraId="406D89AC">
      <w:pPr>
        <w:spacing w:before="182" w:line="312" w:lineRule="auto"/>
        <w:ind w:left="23" w:right="35" w:firstLine="485"/>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2"/>
          <w:sz w:val="24"/>
          <w:szCs w:val="24"/>
        </w:rPr>
        <w:t xml:space="preserve"> </w:t>
      </w:r>
      <w:r>
        <w:rPr>
          <w:rFonts w:ascii="宋体" w:hAnsi="宋体" w:eastAsia="宋体" w:cs="宋体"/>
          <w:spacing w:val="-2"/>
          <w:sz w:val="24"/>
          <w:szCs w:val="24"/>
        </w:rPr>
        <w:t>在谈判截止时间前，采购人可以视采购具体情况，延长竞争性谈判响应</w:t>
      </w:r>
      <w:r>
        <w:rPr>
          <w:rFonts w:ascii="宋体" w:hAnsi="宋体" w:eastAsia="宋体" w:cs="宋体"/>
          <w:sz w:val="24"/>
          <w:szCs w:val="24"/>
        </w:rPr>
        <w:t xml:space="preserve"> </w:t>
      </w:r>
      <w:r>
        <w:rPr>
          <w:rFonts w:ascii="宋体" w:hAnsi="宋体" w:eastAsia="宋体" w:cs="宋体"/>
          <w:spacing w:val="-3"/>
          <w:sz w:val="24"/>
          <w:szCs w:val="24"/>
        </w:rPr>
        <w:t>文件递交截止时间和谈判时间并在财政部门指定的媒体上发布变更公告，同时将</w:t>
      </w:r>
      <w:r>
        <w:rPr>
          <w:rFonts w:ascii="宋体" w:hAnsi="宋体" w:eastAsia="宋体" w:cs="宋体"/>
          <w:spacing w:val="1"/>
          <w:sz w:val="24"/>
          <w:szCs w:val="24"/>
        </w:rPr>
        <w:t xml:space="preserve"> </w:t>
      </w:r>
      <w:r>
        <w:rPr>
          <w:rFonts w:ascii="宋体" w:hAnsi="宋体" w:eastAsia="宋体" w:cs="宋体"/>
          <w:spacing w:val="-1"/>
          <w:sz w:val="24"/>
          <w:szCs w:val="24"/>
        </w:rPr>
        <w:t>变更时间书面通知所有获取竞争性谈判文件的谈判申请人。</w:t>
      </w:r>
    </w:p>
    <w:p w14:paraId="4A3DB59F">
      <w:pPr>
        <w:spacing w:before="185" w:line="324" w:lineRule="auto"/>
        <w:ind w:left="24" w:right="35" w:firstLine="48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2"/>
          <w:sz w:val="24"/>
          <w:szCs w:val="24"/>
        </w:rPr>
        <w:t xml:space="preserve"> </w:t>
      </w:r>
      <w:r>
        <w:rPr>
          <w:rFonts w:ascii="宋体" w:hAnsi="宋体" w:eastAsia="宋体" w:cs="宋体"/>
          <w:spacing w:val="-2"/>
          <w:sz w:val="24"/>
          <w:szCs w:val="24"/>
        </w:rPr>
        <w:t>采购人如果对已发出的竞争性谈判文件进行修改，将在竞争性谈判文件</w:t>
      </w:r>
      <w:r>
        <w:rPr>
          <w:rFonts w:ascii="宋体" w:hAnsi="宋体" w:eastAsia="宋体" w:cs="宋体"/>
          <w:sz w:val="24"/>
          <w:szCs w:val="24"/>
        </w:rPr>
        <w:t xml:space="preserve"> </w:t>
      </w:r>
      <w:r>
        <w:rPr>
          <w:rFonts w:ascii="宋体" w:hAnsi="宋体" w:eastAsia="宋体" w:cs="宋体"/>
          <w:spacing w:val="-4"/>
          <w:sz w:val="24"/>
          <w:szCs w:val="24"/>
        </w:rPr>
        <w:t>要求提交竞争性谈判响应文件截止时间</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个工作日前，以书面形式通知所有获取</w:t>
      </w:r>
      <w:r>
        <w:rPr>
          <w:rFonts w:ascii="宋体" w:hAnsi="宋体" w:eastAsia="宋体" w:cs="宋体"/>
          <w:sz w:val="24"/>
          <w:szCs w:val="24"/>
        </w:rPr>
        <w:t xml:space="preserve"> </w:t>
      </w:r>
      <w:r>
        <w:rPr>
          <w:rFonts w:ascii="宋体" w:hAnsi="宋体" w:eastAsia="宋体" w:cs="宋体"/>
          <w:spacing w:val="-3"/>
          <w:sz w:val="24"/>
          <w:szCs w:val="24"/>
        </w:rPr>
        <w:t>竞争性谈判文件的谈判申请人。该澄清或者修改的内容为竞争性谈判文件的组成</w:t>
      </w:r>
      <w:r>
        <w:rPr>
          <w:rFonts w:ascii="宋体" w:hAnsi="宋体" w:eastAsia="宋体" w:cs="宋体"/>
          <w:sz w:val="24"/>
          <w:szCs w:val="24"/>
        </w:rPr>
        <w:t xml:space="preserve"> </w:t>
      </w:r>
      <w:r>
        <w:rPr>
          <w:rFonts w:ascii="宋体" w:hAnsi="宋体" w:eastAsia="宋体" w:cs="宋体"/>
          <w:spacing w:val="-3"/>
          <w:sz w:val="24"/>
          <w:szCs w:val="24"/>
        </w:rPr>
        <w:t>部分。对文件中有关表述不准确或难以理解或有疑义的内容，各投标人应及时与</w:t>
      </w:r>
    </w:p>
    <w:p w14:paraId="2459801B">
      <w:pPr>
        <w:spacing w:line="324" w:lineRule="auto"/>
        <w:rPr>
          <w:rFonts w:ascii="宋体" w:hAnsi="宋体" w:eastAsia="宋体" w:cs="宋体"/>
          <w:sz w:val="24"/>
          <w:szCs w:val="24"/>
        </w:rPr>
        <w:sectPr>
          <w:footerReference r:id="rId13" w:type="default"/>
          <w:pgSz w:w="11906" w:h="16839"/>
          <w:pgMar w:top="1426" w:right="1764" w:bottom="1170" w:left="1785" w:header="0" w:footer="956" w:gutter="0"/>
          <w:cols w:space="720" w:num="1"/>
        </w:sectPr>
      </w:pPr>
    </w:p>
    <w:p w14:paraId="20B21157">
      <w:pPr>
        <w:spacing w:before="48" w:line="219" w:lineRule="auto"/>
        <w:ind w:left="24"/>
        <w:rPr>
          <w:rFonts w:ascii="宋体" w:hAnsi="宋体" w:eastAsia="宋体" w:cs="宋体"/>
          <w:sz w:val="24"/>
          <w:szCs w:val="24"/>
        </w:rPr>
      </w:pPr>
      <w:r>
        <w:rPr>
          <w:rFonts w:ascii="宋体" w:hAnsi="宋体" w:eastAsia="宋体" w:cs="宋体"/>
          <w:sz w:val="24"/>
          <w:szCs w:val="24"/>
        </w:rPr>
        <w:t>有关部门人员联系；否则，因此带来的一切</w:t>
      </w:r>
      <w:r>
        <w:rPr>
          <w:rFonts w:ascii="宋体" w:hAnsi="宋体" w:eastAsia="宋体" w:cs="宋体"/>
          <w:spacing w:val="-1"/>
          <w:sz w:val="24"/>
          <w:szCs w:val="24"/>
        </w:rPr>
        <w:t>不利后果由各投标人自负。</w:t>
      </w:r>
    </w:p>
    <w:p w14:paraId="5C77EC1E">
      <w:pPr>
        <w:spacing w:before="183" w:line="331" w:lineRule="auto"/>
        <w:ind w:left="21" w:right="112" w:firstLine="487"/>
        <w:rPr>
          <w:rFonts w:ascii="宋体" w:hAnsi="宋体" w:eastAsia="宋体" w:cs="宋体"/>
          <w:sz w:val="24"/>
          <w:szCs w:val="24"/>
        </w:rPr>
      </w:pPr>
      <w:r>
        <w:rPr>
          <w:rFonts w:ascii="宋体" w:hAnsi="宋体" w:eastAsia="宋体" w:cs="宋体"/>
          <w:spacing w:val="-4"/>
          <w:sz w:val="24"/>
          <w:szCs w:val="24"/>
        </w:rPr>
        <w:t>7.3</w:t>
      </w:r>
      <w:r>
        <w:rPr>
          <w:rFonts w:ascii="宋体" w:hAnsi="宋体" w:eastAsia="宋体" w:cs="宋体"/>
          <w:spacing w:val="36"/>
          <w:sz w:val="24"/>
          <w:szCs w:val="24"/>
        </w:rPr>
        <w:t xml:space="preserve"> </w:t>
      </w:r>
      <w:r>
        <w:rPr>
          <w:rFonts w:ascii="宋体" w:hAnsi="宋体" w:eastAsia="宋体" w:cs="宋体"/>
          <w:spacing w:val="-4"/>
          <w:sz w:val="24"/>
          <w:szCs w:val="24"/>
        </w:rPr>
        <w:t>已经获取竞争性谈判文件的投标人对竞争性谈判</w:t>
      </w:r>
      <w:r>
        <w:rPr>
          <w:rFonts w:ascii="宋体" w:hAnsi="宋体" w:eastAsia="宋体" w:cs="宋体"/>
          <w:spacing w:val="-5"/>
          <w:sz w:val="24"/>
          <w:szCs w:val="24"/>
        </w:rPr>
        <w:t>文件有疑问的，均应在</w:t>
      </w:r>
      <w:r>
        <w:rPr>
          <w:rFonts w:ascii="宋体" w:hAnsi="宋体" w:eastAsia="宋体" w:cs="宋体"/>
          <w:sz w:val="24"/>
          <w:szCs w:val="24"/>
        </w:rPr>
        <w:t xml:space="preserve"> </w:t>
      </w:r>
      <w:r>
        <w:rPr>
          <w:rFonts w:ascii="宋体" w:hAnsi="宋体" w:eastAsia="宋体" w:cs="宋体"/>
          <w:spacing w:val="-5"/>
          <w:sz w:val="24"/>
          <w:szCs w:val="24"/>
        </w:rPr>
        <w:t>谈判截止日期</w:t>
      </w:r>
      <w:r>
        <w:rPr>
          <w:rFonts w:ascii="宋体" w:hAnsi="宋体" w:eastAsia="宋体" w:cs="宋体"/>
          <w:spacing w:val="-43"/>
          <w:sz w:val="24"/>
          <w:szCs w:val="24"/>
        </w:rPr>
        <w:t xml:space="preserve"> </w:t>
      </w:r>
      <w:r>
        <w:rPr>
          <w:rFonts w:ascii="宋体" w:hAnsi="宋体" w:eastAsia="宋体" w:cs="宋体"/>
          <w:spacing w:val="-5"/>
          <w:sz w:val="24"/>
          <w:szCs w:val="24"/>
        </w:rPr>
        <w:t>2 日前以书面形式向采购人提出。采购人视情况必要时将书面答复</w:t>
      </w:r>
      <w:r>
        <w:rPr>
          <w:rFonts w:ascii="宋体" w:hAnsi="宋体" w:eastAsia="宋体" w:cs="宋体"/>
          <w:sz w:val="24"/>
          <w:szCs w:val="24"/>
        </w:rPr>
        <w:t xml:space="preserve"> </w:t>
      </w:r>
      <w:r>
        <w:rPr>
          <w:rFonts w:ascii="宋体" w:hAnsi="宋体" w:eastAsia="宋体" w:cs="宋体"/>
          <w:spacing w:val="-3"/>
          <w:sz w:val="24"/>
          <w:szCs w:val="24"/>
        </w:rPr>
        <w:t>传送给每个获取竞争性谈判文件的投标人。对文件中有关表述不准确或难以理解</w:t>
      </w:r>
      <w:r>
        <w:rPr>
          <w:rFonts w:ascii="宋体" w:hAnsi="宋体" w:eastAsia="宋体" w:cs="宋体"/>
          <w:spacing w:val="2"/>
          <w:sz w:val="24"/>
          <w:szCs w:val="24"/>
        </w:rPr>
        <w:t xml:space="preserve"> </w:t>
      </w:r>
      <w:r>
        <w:rPr>
          <w:rFonts w:ascii="宋体" w:hAnsi="宋体" w:eastAsia="宋体" w:cs="宋体"/>
          <w:spacing w:val="-3"/>
          <w:sz w:val="24"/>
          <w:szCs w:val="24"/>
        </w:rPr>
        <w:t>或有疑义的内容，各投标人应及时与有关部门人员联系；否则，因此带来的一切</w:t>
      </w:r>
      <w:r>
        <w:rPr>
          <w:rFonts w:ascii="宋体" w:hAnsi="宋体" w:eastAsia="宋体" w:cs="宋体"/>
          <w:spacing w:val="2"/>
          <w:sz w:val="24"/>
          <w:szCs w:val="24"/>
        </w:rPr>
        <w:t xml:space="preserve"> </w:t>
      </w:r>
      <w:r>
        <w:rPr>
          <w:rFonts w:ascii="宋体" w:hAnsi="宋体" w:eastAsia="宋体" w:cs="宋体"/>
          <w:spacing w:val="-1"/>
          <w:sz w:val="24"/>
          <w:szCs w:val="24"/>
        </w:rPr>
        <w:t>不利后果由各投标人自负。</w:t>
      </w:r>
    </w:p>
    <w:p w14:paraId="7C9D2C41">
      <w:pPr>
        <w:spacing w:before="179" w:line="219" w:lineRule="auto"/>
        <w:ind w:left="509"/>
        <w:rPr>
          <w:rFonts w:ascii="宋体" w:hAnsi="宋体" w:eastAsia="宋体" w:cs="宋体"/>
          <w:sz w:val="24"/>
          <w:szCs w:val="24"/>
        </w:rPr>
      </w:pPr>
      <w:r>
        <w:rPr>
          <w:rFonts w:ascii="宋体" w:hAnsi="宋体" w:eastAsia="宋体" w:cs="宋体"/>
          <w:spacing w:val="-1"/>
          <w:sz w:val="24"/>
          <w:szCs w:val="24"/>
        </w:rPr>
        <w:t>7.4 投标人在收到上述通知后，应立即向采购人回函确认。</w:t>
      </w:r>
    </w:p>
    <w:p w14:paraId="316080D3">
      <w:pPr>
        <w:spacing w:before="184" w:line="219" w:lineRule="auto"/>
        <w:ind w:left="2548"/>
        <w:outlineLvl w:val="1"/>
        <w:rPr>
          <w:rFonts w:ascii="宋体" w:hAnsi="宋体" w:eastAsia="宋体" w:cs="宋体"/>
          <w:sz w:val="24"/>
          <w:szCs w:val="24"/>
        </w:rPr>
      </w:pPr>
      <w:r>
        <w:rPr>
          <w:rFonts w:ascii="宋体" w:hAnsi="宋体" w:eastAsia="宋体" w:cs="宋体"/>
          <w:b/>
          <w:bCs/>
          <w:spacing w:val="-3"/>
          <w:sz w:val="24"/>
          <w:szCs w:val="24"/>
        </w:rPr>
        <w:t>三.竞争性谈判响应文件的编制</w:t>
      </w:r>
    </w:p>
    <w:p w14:paraId="339CA017">
      <w:pPr>
        <w:spacing w:before="182" w:line="219" w:lineRule="auto"/>
        <w:ind w:left="24"/>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谈判语言和谈判货币</w:t>
      </w:r>
    </w:p>
    <w:p w14:paraId="3B4686EB">
      <w:pPr>
        <w:spacing w:before="181" w:line="289" w:lineRule="auto"/>
        <w:ind w:left="23" w:right="115" w:firstLine="480"/>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33"/>
          <w:sz w:val="24"/>
          <w:szCs w:val="24"/>
        </w:rPr>
        <w:t xml:space="preserve"> </w:t>
      </w:r>
      <w:r>
        <w:rPr>
          <w:rFonts w:ascii="宋体" w:hAnsi="宋体" w:eastAsia="宋体" w:cs="宋体"/>
          <w:spacing w:val="5"/>
          <w:sz w:val="24"/>
          <w:szCs w:val="24"/>
        </w:rPr>
        <w:t>投标人提交的竞争性谈判响应文件以及投标人与采购人就有关谈判的</w:t>
      </w:r>
      <w:r>
        <w:rPr>
          <w:rFonts w:ascii="宋体" w:hAnsi="宋体" w:eastAsia="宋体" w:cs="宋体"/>
          <w:sz w:val="24"/>
          <w:szCs w:val="24"/>
        </w:rPr>
        <w:t xml:space="preserve"> </w:t>
      </w:r>
      <w:r>
        <w:rPr>
          <w:rFonts w:ascii="宋体" w:hAnsi="宋体" w:eastAsia="宋体" w:cs="宋体"/>
          <w:spacing w:val="-1"/>
          <w:sz w:val="24"/>
          <w:szCs w:val="24"/>
        </w:rPr>
        <w:t>所有来往函电均应使用中文。</w:t>
      </w:r>
    </w:p>
    <w:p w14:paraId="2C7F4FD9">
      <w:pPr>
        <w:spacing w:before="182" w:line="295" w:lineRule="auto"/>
        <w:ind w:left="26" w:right="112" w:firstLine="478"/>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37"/>
          <w:sz w:val="24"/>
          <w:szCs w:val="24"/>
        </w:rPr>
        <w:t xml:space="preserve"> </w:t>
      </w:r>
      <w:r>
        <w:rPr>
          <w:rFonts w:ascii="宋体" w:hAnsi="宋体" w:eastAsia="宋体" w:cs="宋体"/>
          <w:spacing w:val="-2"/>
          <w:sz w:val="24"/>
          <w:szCs w:val="24"/>
        </w:rPr>
        <w:t>谈判应以人民币报价。任何包含非人民币报价的谈判将被作投标无效处</w:t>
      </w:r>
      <w:r>
        <w:rPr>
          <w:rFonts w:ascii="宋体" w:hAnsi="宋体" w:eastAsia="宋体" w:cs="宋体"/>
          <w:sz w:val="24"/>
          <w:szCs w:val="24"/>
        </w:rPr>
        <w:t xml:space="preserve"> </w:t>
      </w:r>
      <w:r>
        <w:rPr>
          <w:rFonts w:ascii="宋体" w:hAnsi="宋体" w:eastAsia="宋体" w:cs="宋体"/>
          <w:spacing w:val="-7"/>
          <w:sz w:val="24"/>
          <w:szCs w:val="24"/>
        </w:rPr>
        <w:t>理。</w:t>
      </w:r>
    </w:p>
    <w:p w14:paraId="50BF52E7">
      <w:pPr>
        <w:spacing w:before="168" w:line="219" w:lineRule="auto"/>
        <w:ind w:left="24"/>
        <w:rPr>
          <w:rFonts w:ascii="宋体" w:hAnsi="宋体" w:eastAsia="宋体" w:cs="宋体"/>
          <w:sz w:val="24"/>
          <w:szCs w:val="24"/>
        </w:rPr>
      </w:pPr>
      <w:r>
        <w:rPr>
          <w:rFonts w:ascii="宋体" w:hAnsi="宋体" w:eastAsia="宋体" w:cs="宋体"/>
          <w:b/>
          <w:bCs/>
          <w:spacing w:val="-3"/>
          <w:sz w:val="24"/>
          <w:szCs w:val="24"/>
        </w:rPr>
        <w:t>9.竞争性谈判响应文件的构成</w:t>
      </w:r>
    </w:p>
    <w:p w14:paraId="30E6BF86">
      <w:pPr>
        <w:spacing w:before="183" w:line="219" w:lineRule="auto"/>
        <w:ind w:left="504"/>
        <w:rPr>
          <w:rFonts w:ascii="宋体" w:hAnsi="宋体" w:eastAsia="宋体" w:cs="宋体"/>
          <w:sz w:val="24"/>
          <w:szCs w:val="24"/>
        </w:rPr>
      </w:pPr>
      <w:r>
        <w:rPr>
          <w:rFonts w:ascii="宋体" w:hAnsi="宋体" w:eastAsia="宋体" w:cs="宋体"/>
          <w:spacing w:val="-1"/>
          <w:sz w:val="24"/>
          <w:szCs w:val="24"/>
        </w:rPr>
        <w:t>9.1 投标人提交的竞争性谈判响应文件应包括下列部分的内容：</w:t>
      </w:r>
    </w:p>
    <w:p w14:paraId="2D70D655">
      <w:pPr>
        <w:spacing w:before="180" w:line="289" w:lineRule="auto"/>
        <w:ind w:left="26" w:right="58" w:firstLine="478"/>
        <w:rPr>
          <w:rFonts w:ascii="宋体" w:hAnsi="宋体" w:eastAsia="宋体" w:cs="宋体"/>
          <w:sz w:val="24"/>
          <w:szCs w:val="24"/>
        </w:rPr>
      </w:pPr>
      <w:r>
        <w:rPr>
          <w:rFonts w:ascii="宋体" w:hAnsi="宋体" w:eastAsia="宋体" w:cs="宋体"/>
          <w:spacing w:val="4"/>
          <w:sz w:val="24"/>
          <w:szCs w:val="24"/>
        </w:rPr>
        <w:t>9.1.1 按照投标人须知的要求和竞争性谈判响应文件规</w:t>
      </w:r>
      <w:r>
        <w:rPr>
          <w:rFonts w:ascii="宋体" w:hAnsi="宋体" w:eastAsia="宋体" w:cs="宋体"/>
          <w:spacing w:val="3"/>
          <w:sz w:val="24"/>
          <w:szCs w:val="24"/>
        </w:rPr>
        <w:t>定格式填写的竞争</w:t>
      </w:r>
      <w:r>
        <w:rPr>
          <w:rFonts w:ascii="宋体" w:hAnsi="宋体" w:eastAsia="宋体" w:cs="宋体"/>
          <w:sz w:val="24"/>
          <w:szCs w:val="24"/>
        </w:rPr>
        <w:t xml:space="preserve"> </w:t>
      </w:r>
      <w:r>
        <w:rPr>
          <w:rFonts w:ascii="宋体" w:hAnsi="宋体" w:eastAsia="宋体" w:cs="宋体"/>
          <w:spacing w:val="-2"/>
          <w:sz w:val="24"/>
          <w:szCs w:val="24"/>
        </w:rPr>
        <w:t>性谈判函、谈判报价表、法定代表人授权书、谈判技术方案的详细描述及其他。</w:t>
      </w:r>
    </w:p>
    <w:p w14:paraId="61ED42D3">
      <w:pPr>
        <w:spacing w:before="183" w:line="219" w:lineRule="auto"/>
        <w:ind w:left="504"/>
        <w:rPr>
          <w:rFonts w:ascii="宋体" w:hAnsi="宋体" w:eastAsia="宋体" w:cs="宋体"/>
          <w:sz w:val="24"/>
          <w:szCs w:val="24"/>
        </w:rPr>
      </w:pPr>
      <w:r>
        <w:rPr>
          <w:rFonts w:ascii="宋体" w:hAnsi="宋体" w:eastAsia="宋体" w:cs="宋体"/>
          <w:spacing w:val="-1"/>
          <w:sz w:val="24"/>
          <w:szCs w:val="24"/>
        </w:rPr>
        <w:t>9.1.2 按照竞争性谈判文件的要求编制的服务方案。</w:t>
      </w:r>
    </w:p>
    <w:p w14:paraId="11AE434F">
      <w:pPr>
        <w:spacing w:before="183" w:line="219" w:lineRule="auto"/>
        <w:ind w:left="504"/>
        <w:rPr>
          <w:rFonts w:ascii="宋体" w:hAnsi="宋体" w:eastAsia="宋体" w:cs="宋体"/>
          <w:sz w:val="24"/>
          <w:szCs w:val="24"/>
        </w:rPr>
      </w:pPr>
      <w:r>
        <w:rPr>
          <w:rFonts w:ascii="宋体" w:hAnsi="宋体" w:eastAsia="宋体" w:cs="宋体"/>
          <w:sz w:val="24"/>
          <w:szCs w:val="24"/>
        </w:rPr>
        <w:t>9.1.3 按照竞争性谈判文件须知前附表的</w:t>
      </w:r>
      <w:r>
        <w:rPr>
          <w:rFonts w:ascii="宋体" w:hAnsi="宋体" w:eastAsia="宋体" w:cs="宋体"/>
          <w:spacing w:val="-1"/>
          <w:sz w:val="24"/>
          <w:szCs w:val="24"/>
        </w:rPr>
        <w:t>要求提交的资格证明文件；</w:t>
      </w:r>
    </w:p>
    <w:p w14:paraId="58723D20">
      <w:pPr>
        <w:spacing w:before="180" w:line="219" w:lineRule="auto"/>
        <w:ind w:left="504"/>
        <w:rPr>
          <w:rFonts w:ascii="宋体" w:hAnsi="宋体" w:eastAsia="宋体" w:cs="宋体"/>
          <w:sz w:val="24"/>
          <w:szCs w:val="24"/>
        </w:rPr>
      </w:pPr>
      <w:r>
        <w:rPr>
          <w:rFonts w:ascii="宋体" w:hAnsi="宋体" w:eastAsia="宋体" w:cs="宋体"/>
          <w:spacing w:val="-2"/>
          <w:sz w:val="24"/>
          <w:szCs w:val="24"/>
        </w:rPr>
        <w:t>9.1.4 按照本须知第</w:t>
      </w:r>
      <w:r>
        <w:rPr>
          <w:rFonts w:ascii="宋体" w:hAnsi="宋体" w:eastAsia="宋体" w:cs="宋体"/>
          <w:spacing w:val="-27"/>
          <w:sz w:val="24"/>
          <w:szCs w:val="24"/>
        </w:rPr>
        <w:t xml:space="preserve"> </w:t>
      </w:r>
      <w:r>
        <w:rPr>
          <w:rFonts w:ascii="宋体" w:hAnsi="宋体" w:eastAsia="宋体" w:cs="宋体"/>
          <w:spacing w:val="-2"/>
          <w:sz w:val="24"/>
          <w:szCs w:val="24"/>
        </w:rPr>
        <w:t>14</w:t>
      </w:r>
      <w:r>
        <w:rPr>
          <w:rFonts w:ascii="宋体" w:hAnsi="宋体" w:eastAsia="宋体" w:cs="宋体"/>
          <w:spacing w:val="-49"/>
          <w:sz w:val="24"/>
          <w:szCs w:val="24"/>
        </w:rPr>
        <w:t xml:space="preserve"> </w:t>
      </w:r>
      <w:r>
        <w:rPr>
          <w:rFonts w:ascii="宋体" w:hAnsi="宋体" w:eastAsia="宋体" w:cs="宋体"/>
          <w:spacing w:val="-2"/>
          <w:sz w:val="24"/>
          <w:szCs w:val="24"/>
        </w:rPr>
        <w:t>条要求提交的投标信用承诺书。</w:t>
      </w:r>
    </w:p>
    <w:p w14:paraId="0EEAE331">
      <w:pPr>
        <w:spacing w:before="185" w:line="219" w:lineRule="auto"/>
        <w:ind w:left="504"/>
        <w:rPr>
          <w:rFonts w:ascii="宋体" w:hAnsi="宋体" w:eastAsia="宋体" w:cs="宋体"/>
          <w:sz w:val="24"/>
          <w:szCs w:val="24"/>
        </w:rPr>
      </w:pPr>
      <w:r>
        <w:rPr>
          <w:rFonts w:ascii="宋体" w:hAnsi="宋体" w:eastAsia="宋体" w:cs="宋体"/>
          <w:spacing w:val="-1"/>
          <w:sz w:val="24"/>
          <w:szCs w:val="24"/>
        </w:rPr>
        <w:t>9.1.5 竞争性谈判文件中要求的其他证明文件</w:t>
      </w:r>
    </w:p>
    <w:p w14:paraId="2CBFF8BF">
      <w:pPr>
        <w:spacing w:before="180" w:line="360" w:lineRule="auto"/>
        <w:ind w:left="24" w:right="112" w:firstLine="360"/>
        <w:rPr>
          <w:rFonts w:ascii="宋体" w:hAnsi="宋体" w:eastAsia="宋体" w:cs="宋体"/>
          <w:sz w:val="24"/>
          <w:szCs w:val="24"/>
        </w:rPr>
      </w:pPr>
      <w:r>
        <w:rPr>
          <w:rFonts w:ascii="宋体" w:hAnsi="宋体" w:eastAsia="宋体" w:cs="宋体"/>
          <w:sz w:val="24"/>
          <w:szCs w:val="24"/>
        </w:rPr>
        <w:t>9.2 如果在竞争性谈判文件中没有允许提供备选方案，则每个投标人只允许</w:t>
      </w:r>
      <w:r>
        <w:rPr>
          <w:rFonts w:ascii="宋体" w:hAnsi="宋体" w:eastAsia="宋体" w:cs="宋体"/>
          <w:spacing w:val="15"/>
          <w:sz w:val="24"/>
          <w:szCs w:val="24"/>
        </w:rPr>
        <w:t xml:space="preserve"> </w:t>
      </w:r>
      <w:r>
        <w:rPr>
          <w:rFonts w:ascii="宋体" w:hAnsi="宋体" w:eastAsia="宋体" w:cs="宋体"/>
          <w:spacing w:val="-1"/>
          <w:sz w:val="24"/>
          <w:szCs w:val="24"/>
        </w:rPr>
        <w:t>提交一个谈判方案，否则，其谈判将被作投标无效处理。</w:t>
      </w:r>
    </w:p>
    <w:p w14:paraId="538F1D0B">
      <w:pPr>
        <w:spacing w:before="1" w:line="219" w:lineRule="auto"/>
        <w:ind w:left="41"/>
        <w:rPr>
          <w:rFonts w:ascii="宋体" w:hAnsi="宋体" w:eastAsia="宋体" w:cs="宋体"/>
          <w:sz w:val="24"/>
          <w:szCs w:val="24"/>
        </w:rPr>
      </w:pPr>
      <w:r>
        <w:rPr>
          <w:rFonts w:ascii="宋体" w:hAnsi="宋体" w:eastAsia="宋体" w:cs="宋体"/>
          <w:b/>
          <w:bCs/>
          <w:spacing w:val="-4"/>
          <w:sz w:val="24"/>
          <w:szCs w:val="24"/>
        </w:rPr>
        <w:t>10.竞争性谈判响应文件格式</w:t>
      </w:r>
    </w:p>
    <w:p w14:paraId="4C82B955">
      <w:pPr>
        <w:spacing w:before="180" w:line="312" w:lineRule="auto"/>
        <w:ind w:left="23" w:firstLine="497"/>
        <w:rPr>
          <w:rFonts w:ascii="宋体" w:hAnsi="宋体" w:eastAsia="宋体" w:cs="宋体"/>
          <w:sz w:val="24"/>
          <w:szCs w:val="24"/>
        </w:rPr>
      </w:pPr>
      <w:r>
        <w:rPr>
          <w:rFonts w:ascii="宋体" w:hAnsi="宋体" w:eastAsia="宋体" w:cs="宋体"/>
          <w:spacing w:val="2"/>
          <w:sz w:val="24"/>
          <w:szCs w:val="24"/>
        </w:rPr>
        <w:t>10.1 投标人应按照竞争性谈判文件中“竞争性谈判响应文件格式及构成</w:t>
      </w:r>
      <w:r>
        <w:rPr>
          <w:rFonts w:ascii="宋体" w:hAnsi="宋体" w:eastAsia="宋体" w:cs="宋体"/>
          <w:spacing w:val="-80"/>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所提供的格式和要求制作竞争性谈判响应文件，明确表达谈判意愿，详细说明谈</w:t>
      </w:r>
      <w:r>
        <w:rPr>
          <w:rFonts w:ascii="宋体" w:hAnsi="宋体" w:eastAsia="宋体" w:cs="宋体"/>
          <w:sz w:val="24"/>
          <w:szCs w:val="24"/>
        </w:rPr>
        <w:t xml:space="preserve">  </w:t>
      </w:r>
      <w:r>
        <w:rPr>
          <w:rFonts w:ascii="宋体" w:hAnsi="宋体" w:eastAsia="宋体" w:cs="宋体"/>
          <w:spacing w:val="-1"/>
          <w:sz w:val="24"/>
          <w:szCs w:val="24"/>
        </w:rPr>
        <w:t>判方案、承诺及价格。</w:t>
      </w:r>
    </w:p>
    <w:p w14:paraId="313CFEE2">
      <w:pPr>
        <w:spacing w:before="183" w:line="313" w:lineRule="auto"/>
        <w:ind w:left="22" w:right="112" w:firstLine="498"/>
        <w:rPr>
          <w:rFonts w:ascii="宋体" w:hAnsi="宋体" w:eastAsia="宋体" w:cs="宋体"/>
          <w:sz w:val="24"/>
          <w:szCs w:val="24"/>
        </w:rPr>
      </w:pPr>
      <w:r>
        <w:rPr>
          <w:rFonts w:ascii="宋体" w:hAnsi="宋体" w:eastAsia="宋体" w:cs="宋体"/>
          <w:sz w:val="24"/>
          <w:szCs w:val="24"/>
        </w:rPr>
        <w:t>10.2 按竞争性谈判文件第四章的谈判内容与要求和第七章提供的格式</w:t>
      </w:r>
      <w:r>
        <w:rPr>
          <w:rFonts w:ascii="宋体" w:hAnsi="宋体" w:eastAsia="宋体" w:cs="宋体"/>
          <w:spacing w:val="-1"/>
          <w:sz w:val="24"/>
          <w:szCs w:val="24"/>
        </w:rPr>
        <w:t>编写</w:t>
      </w:r>
      <w:r>
        <w:rPr>
          <w:rFonts w:ascii="宋体" w:hAnsi="宋体" w:eastAsia="宋体" w:cs="宋体"/>
          <w:sz w:val="24"/>
          <w:szCs w:val="24"/>
        </w:rPr>
        <w:t xml:space="preserve"> </w:t>
      </w:r>
      <w:r>
        <w:rPr>
          <w:rFonts w:ascii="宋体" w:hAnsi="宋体" w:eastAsia="宋体" w:cs="宋体"/>
          <w:spacing w:val="-3"/>
          <w:sz w:val="24"/>
          <w:szCs w:val="24"/>
        </w:rPr>
        <w:t>其竞争性谈判响应文件，投标人不得缺少或留空任何竞争性谈判文件要求填写的</w:t>
      </w:r>
      <w:r>
        <w:rPr>
          <w:rFonts w:ascii="宋体" w:hAnsi="宋体" w:eastAsia="宋体" w:cs="宋体"/>
          <w:spacing w:val="2"/>
          <w:sz w:val="24"/>
          <w:szCs w:val="24"/>
        </w:rPr>
        <w:t xml:space="preserve"> </w:t>
      </w:r>
      <w:r>
        <w:rPr>
          <w:rFonts w:ascii="宋体" w:hAnsi="宋体" w:eastAsia="宋体" w:cs="宋体"/>
          <w:spacing w:val="-1"/>
          <w:sz w:val="24"/>
          <w:szCs w:val="24"/>
        </w:rPr>
        <w:t>表格或提交的资料。</w:t>
      </w:r>
    </w:p>
    <w:p w14:paraId="2232943F">
      <w:pPr>
        <w:spacing w:line="313" w:lineRule="auto"/>
        <w:rPr>
          <w:rFonts w:ascii="宋体" w:hAnsi="宋体" w:eastAsia="宋体" w:cs="宋体"/>
          <w:sz w:val="24"/>
          <w:szCs w:val="24"/>
        </w:rPr>
        <w:sectPr>
          <w:footerReference r:id="rId14" w:type="default"/>
          <w:pgSz w:w="11906" w:h="16839"/>
          <w:pgMar w:top="1426" w:right="1686" w:bottom="1170" w:left="1785" w:header="0" w:footer="956" w:gutter="0"/>
          <w:cols w:space="720" w:num="1"/>
        </w:sectPr>
      </w:pPr>
    </w:p>
    <w:p w14:paraId="23E91376">
      <w:pPr>
        <w:spacing w:before="47" w:line="218" w:lineRule="auto"/>
        <w:ind w:left="41"/>
        <w:rPr>
          <w:rFonts w:ascii="宋体" w:hAnsi="宋体" w:eastAsia="宋体" w:cs="宋体"/>
          <w:sz w:val="24"/>
          <w:szCs w:val="24"/>
        </w:rPr>
      </w:pPr>
      <w:r>
        <w:rPr>
          <w:rFonts w:ascii="宋体" w:hAnsi="宋体" w:eastAsia="宋体" w:cs="宋体"/>
          <w:b/>
          <w:bCs/>
          <w:spacing w:val="-6"/>
          <w:sz w:val="24"/>
          <w:szCs w:val="24"/>
        </w:rPr>
        <w:t>11.谈判报价</w:t>
      </w:r>
    </w:p>
    <w:p w14:paraId="37B55F8B">
      <w:pPr>
        <w:spacing w:before="184" w:line="324" w:lineRule="auto"/>
        <w:ind w:left="23" w:right="80" w:firstLine="497"/>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9"/>
          <w:sz w:val="24"/>
          <w:szCs w:val="24"/>
        </w:rPr>
        <w:t xml:space="preserve"> </w:t>
      </w:r>
      <w:r>
        <w:rPr>
          <w:rFonts w:ascii="宋体" w:hAnsi="宋体" w:eastAsia="宋体" w:cs="宋体"/>
          <w:spacing w:val="1"/>
          <w:sz w:val="24"/>
          <w:szCs w:val="24"/>
        </w:rPr>
        <w:t>投标报价：供应商应在投标报价表中标明完成本次招标所要求的服务</w:t>
      </w:r>
      <w:r>
        <w:rPr>
          <w:rFonts w:ascii="宋体" w:hAnsi="宋体" w:eastAsia="宋体" w:cs="宋体"/>
          <w:sz w:val="24"/>
          <w:szCs w:val="24"/>
        </w:rPr>
        <w:t xml:space="preserve"> </w:t>
      </w:r>
      <w:r>
        <w:rPr>
          <w:rFonts w:ascii="宋体" w:hAnsi="宋体" w:eastAsia="宋体" w:cs="宋体"/>
          <w:spacing w:val="-3"/>
          <w:sz w:val="24"/>
          <w:szCs w:val="24"/>
        </w:rPr>
        <w:t>且验收合格的所有费用，包括不限于</w:t>
      </w:r>
      <w:r>
        <w:rPr>
          <w:rFonts w:hint="eastAsia" w:ascii="宋体" w:hAnsi="宋体" w:eastAsia="宋体" w:cs="宋体"/>
          <w:spacing w:val="-3"/>
          <w:sz w:val="24"/>
          <w:szCs w:val="24"/>
          <w:lang w:eastAsia="zh-CN"/>
        </w:rPr>
        <w:t>榆林市老干部活动中心</w:t>
      </w:r>
      <w:r>
        <w:rPr>
          <w:rFonts w:ascii="宋体" w:hAnsi="宋体" w:eastAsia="宋体" w:cs="宋体"/>
          <w:spacing w:val="-3"/>
          <w:sz w:val="24"/>
          <w:szCs w:val="24"/>
        </w:rPr>
        <w:t>采购整理移交档案并建立虚拟</w:t>
      </w:r>
      <w:r>
        <w:rPr>
          <w:rFonts w:ascii="宋体" w:hAnsi="宋体" w:eastAsia="宋体" w:cs="宋体"/>
          <w:spacing w:val="1"/>
          <w:sz w:val="24"/>
          <w:szCs w:val="24"/>
        </w:rPr>
        <w:t xml:space="preserve"> </w:t>
      </w:r>
      <w:r>
        <w:rPr>
          <w:rFonts w:ascii="宋体" w:hAnsi="宋体" w:eastAsia="宋体" w:cs="宋体"/>
          <w:spacing w:val="-3"/>
          <w:sz w:val="24"/>
          <w:szCs w:val="24"/>
        </w:rPr>
        <w:t>档案室服务项目的工作以及相关的义务的所有费用。一旦成交，磋商报价将不会</w:t>
      </w:r>
      <w:r>
        <w:rPr>
          <w:rFonts w:ascii="宋体" w:hAnsi="宋体" w:eastAsia="宋体" w:cs="宋体"/>
          <w:spacing w:val="1"/>
          <w:sz w:val="24"/>
          <w:szCs w:val="24"/>
        </w:rPr>
        <w:t xml:space="preserve"> </w:t>
      </w:r>
      <w:r>
        <w:rPr>
          <w:rFonts w:ascii="宋体" w:hAnsi="宋体" w:eastAsia="宋体" w:cs="宋体"/>
          <w:spacing w:val="-1"/>
          <w:sz w:val="24"/>
          <w:szCs w:val="24"/>
        </w:rPr>
        <w:t>因国家政策调整及市场变化因素而得到调整。</w:t>
      </w:r>
    </w:p>
    <w:p w14:paraId="5C90FA80">
      <w:pPr>
        <w:spacing w:before="182" w:line="289" w:lineRule="auto"/>
        <w:ind w:left="21" w:right="80" w:firstLine="499"/>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36"/>
          <w:sz w:val="24"/>
          <w:szCs w:val="24"/>
        </w:rPr>
        <w:t xml:space="preserve"> </w:t>
      </w:r>
      <w:r>
        <w:rPr>
          <w:rFonts w:ascii="宋体" w:hAnsi="宋体" w:eastAsia="宋体" w:cs="宋体"/>
          <w:spacing w:val="1"/>
          <w:sz w:val="24"/>
          <w:szCs w:val="24"/>
        </w:rPr>
        <w:t>投标报价采用固定总价，以可调整的价格提交的竞争性谈判响应文件</w:t>
      </w:r>
      <w:r>
        <w:rPr>
          <w:rFonts w:ascii="宋体" w:hAnsi="宋体" w:eastAsia="宋体" w:cs="宋体"/>
          <w:sz w:val="24"/>
          <w:szCs w:val="24"/>
        </w:rPr>
        <w:t xml:space="preserve"> </w:t>
      </w:r>
      <w:r>
        <w:rPr>
          <w:rFonts w:ascii="宋体" w:hAnsi="宋体" w:eastAsia="宋体" w:cs="宋体"/>
          <w:spacing w:val="-2"/>
          <w:sz w:val="24"/>
          <w:szCs w:val="24"/>
        </w:rPr>
        <w:t>将被废标。</w:t>
      </w:r>
    </w:p>
    <w:p w14:paraId="474E7627">
      <w:pPr>
        <w:spacing w:before="182" w:line="324" w:lineRule="auto"/>
        <w:ind w:left="22" w:right="18" w:firstLine="498"/>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36"/>
          <w:sz w:val="24"/>
          <w:szCs w:val="24"/>
        </w:rPr>
        <w:t xml:space="preserve"> </w:t>
      </w:r>
      <w:r>
        <w:rPr>
          <w:rFonts w:ascii="宋体" w:hAnsi="宋体" w:eastAsia="宋体" w:cs="宋体"/>
          <w:spacing w:val="1"/>
          <w:sz w:val="24"/>
          <w:szCs w:val="24"/>
        </w:rPr>
        <w:t>谈判小组认为投标人的报价明显低于其他通过符合性审查投标人的报</w:t>
      </w:r>
      <w:r>
        <w:rPr>
          <w:rFonts w:ascii="宋体" w:hAnsi="宋体" w:eastAsia="宋体" w:cs="宋体"/>
          <w:sz w:val="24"/>
          <w:szCs w:val="24"/>
        </w:rPr>
        <w:t xml:space="preserve"> </w:t>
      </w:r>
      <w:r>
        <w:rPr>
          <w:rFonts w:ascii="宋体" w:hAnsi="宋体" w:eastAsia="宋体" w:cs="宋体"/>
          <w:spacing w:val="-3"/>
          <w:sz w:val="24"/>
          <w:szCs w:val="24"/>
        </w:rPr>
        <w:t>价，有可能影响服务质量或者不能诚信履约的，应当要求其在评标现场合理的时</w:t>
      </w:r>
      <w:r>
        <w:rPr>
          <w:rFonts w:ascii="宋体" w:hAnsi="宋体" w:eastAsia="宋体" w:cs="宋体"/>
          <w:spacing w:val="1"/>
          <w:sz w:val="24"/>
          <w:szCs w:val="24"/>
        </w:rPr>
        <w:t xml:space="preserve"> </w:t>
      </w:r>
      <w:r>
        <w:rPr>
          <w:rFonts w:ascii="宋体" w:hAnsi="宋体" w:eastAsia="宋体" w:cs="宋体"/>
          <w:spacing w:val="-8"/>
          <w:sz w:val="24"/>
          <w:szCs w:val="24"/>
        </w:rPr>
        <w:t>间内提供书面说明，必要时提交相关证明材料；投标人不能证明其报价合理性的，</w:t>
      </w:r>
      <w:r>
        <w:rPr>
          <w:rFonts w:ascii="宋体" w:hAnsi="宋体" w:eastAsia="宋体" w:cs="宋体"/>
          <w:spacing w:val="6"/>
          <w:sz w:val="24"/>
          <w:szCs w:val="24"/>
        </w:rPr>
        <w:t xml:space="preserve"> </w:t>
      </w:r>
      <w:r>
        <w:rPr>
          <w:rFonts w:ascii="宋体" w:hAnsi="宋体" w:eastAsia="宋体" w:cs="宋体"/>
          <w:spacing w:val="-1"/>
          <w:sz w:val="24"/>
          <w:szCs w:val="24"/>
        </w:rPr>
        <w:t>谈判小组应当将其作为无效投标处理。</w:t>
      </w:r>
    </w:p>
    <w:p w14:paraId="70663073">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12.证明投标人合格和资格的文件</w:t>
      </w:r>
    </w:p>
    <w:p w14:paraId="13871DD7">
      <w:pPr>
        <w:spacing w:before="184" w:line="312" w:lineRule="auto"/>
        <w:ind w:left="23" w:right="80" w:firstLine="497"/>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36"/>
          <w:sz w:val="24"/>
          <w:szCs w:val="24"/>
        </w:rPr>
        <w:t xml:space="preserve"> </w:t>
      </w:r>
      <w:r>
        <w:rPr>
          <w:rFonts w:ascii="宋体" w:hAnsi="宋体" w:eastAsia="宋体" w:cs="宋体"/>
          <w:spacing w:val="1"/>
          <w:sz w:val="24"/>
          <w:szCs w:val="24"/>
        </w:rPr>
        <w:t>投标人应按照竞争性谈判文件须知前附表的要求，在竞争性谈判响应</w:t>
      </w:r>
      <w:r>
        <w:rPr>
          <w:rFonts w:ascii="宋体" w:hAnsi="宋体" w:eastAsia="宋体" w:cs="宋体"/>
          <w:sz w:val="24"/>
          <w:szCs w:val="24"/>
        </w:rPr>
        <w:t xml:space="preserve"> </w:t>
      </w:r>
      <w:r>
        <w:rPr>
          <w:rFonts w:ascii="宋体" w:hAnsi="宋体" w:eastAsia="宋体" w:cs="宋体"/>
          <w:spacing w:val="-3"/>
          <w:sz w:val="24"/>
          <w:szCs w:val="24"/>
        </w:rPr>
        <w:t>文件中提交合格的资格证明文件。如果资格证明文件不全或不合格的，其谈判将</w:t>
      </w:r>
      <w:r>
        <w:rPr>
          <w:rFonts w:ascii="宋体" w:hAnsi="宋体" w:eastAsia="宋体" w:cs="宋体"/>
          <w:spacing w:val="1"/>
          <w:sz w:val="24"/>
          <w:szCs w:val="24"/>
        </w:rPr>
        <w:t xml:space="preserve"> </w:t>
      </w:r>
      <w:r>
        <w:rPr>
          <w:rFonts w:ascii="宋体" w:hAnsi="宋体" w:eastAsia="宋体" w:cs="宋体"/>
          <w:spacing w:val="-2"/>
          <w:sz w:val="24"/>
          <w:szCs w:val="24"/>
        </w:rPr>
        <w:t>被作投标无效处理。</w:t>
      </w:r>
    </w:p>
    <w:p w14:paraId="7A360EE5">
      <w:pPr>
        <w:spacing w:before="181" w:line="219" w:lineRule="auto"/>
        <w:ind w:left="41"/>
        <w:rPr>
          <w:rFonts w:ascii="宋体" w:hAnsi="宋体" w:eastAsia="宋体" w:cs="宋体"/>
          <w:sz w:val="24"/>
          <w:szCs w:val="24"/>
        </w:rPr>
      </w:pPr>
      <w:r>
        <w:rPr>
          <w:rFonts w:ascii="宋体" w:hAnsi="宋体" w:eastAsia="宋体" w:cs="宋体"/>
          <w:b/>
          <w:bCs/>
          <w:spacing w:val="-3"/>
          <w:sz w:val="24"/>
          <w:szCs w:val="24"/>
        </w:rPr>
        <w:t>13.证明的合格性和符合竞争性谈判文件规定的文件</w:t>
      </w:r>
    </w:p>
    <w:p w14:paraId="0A8FA8C2">
      <w:pPr>
        <w:spacing w:before="183" w:line="324" w:lineRule="auto"/>
        <w:ind w:left="22" w:firstLine="498"/>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39"/>
          <w:sz w:val="24"/>
          <w:szCs w:val="24"/>
        </w:rPr>
        <w:t xml:space="preserve"> </w:t>
      </w:r>
      <w:r>
        <w:rPr>
          <w:rFonts w:ascii="宋体" w:hAnsi="宋体" w:eastAsia="宋体" w:cs="宋体"/>
          <w:spacing w:val="1"/>
          <w:sz w:val="24"/>
          <w:szCs w:val="24"/>
        </w:rPr>
        <w:t>投标人应在竞争性谈判响应文件中提交材料和设备满足竞争性谈判文</w:t>
      </w:r>
      <w:r>
        <w:rPr>
          <w:rFonts w:ascii="宋体" w:hAnsi="宋体" w:eastAsia="宋体" w:cs="宋体"/>
          <w:sz w:val="24"/>
          <w:szCs w:val="24"/>
        </w:rPr>
        <w:t xml:space="preserve"> </w:t>
      </w:r>
      <w:r>
        <w:rPr>
          <w:rFonts w:ascii="宋体" w:hAnsi="宋体" w:eastAsia="宋体" w:cs="宋体"/>
          <w:spacing w:val="-1"/>
          <w:sz w:val="24"/>
          <w:szCs w:val="24"/>
        </w:rPr>
        <w:t>件要求并符合国家法律法规、行业管理部门要求的其他强制性标准的证明文件。</w:t>
      </w:r>
      <w:r>
        <w:rPr>
          <w:rFonts w:ascii="宋体" w:hAnsi="宋体" w:eastAsia="宋体" w:cs="宋体"/>
          <w:spacing w:val="12"/>
          <w:sz w:val="24"/>
          <w:szCs w:val="24"/>
        </w:rPr>
        <w:t xml:space="preserve"> </w:t>
      </w:r>
      <w:r>
        <w:rPr>
          <w:rFonts w:ascii="宋体" w:hAnsi="宋体" w:eastAsia="宋体" w:cs="宋体"/>
          <w:spacing w:val="-3"/>
          <w:sz w:val="24"/>
          <w:szCs w:val="24"/>
        </w:rPr>
        <w:t>缺少证明文件或证明文件不合格的谈判，与竞争性谈判文件要求有重大偏离的谈</w:t>
      </w:r>
      <w:r>
        <w:rPr>
          <w:rFonts w:ascii="宋体" w:hAnsi="宋体" w:eastAsia="宋体" w:cs="宋体"/>
          <w:spacing w:val="1"/>
          <w:sz w:val="24"/>
          <w:szCs w:val="24"/>
        </w:rPr>
        <w:t xml:space="preserve"> </w:t>
      </w:r>
      <w:r>
        <w:rPr>
          <w:rFonts w:ascii="宋体" w:hAnsi="宋体" w:eastAsia="宋体" w:cs="宋体"/>
          <w:spacing w:val="-7"/>
          <w:sz w:val="24"/>
          <w:szCs w:val="24"/>
        </w:rPr>
        <w:t>判，不符合国家法律法规、行业管理部门要求的其他强制</w:t>
      </w:r>
      <w:r>
        <w:rPr>
          <w:rFonts w:ascii="宋体" w:hAnsi="宋体" w:eastAsia="宋体" w:cs="宋体"/>
          <w:spacing w:val="-8"/>
          <w:sz w:val="24"/>
          <w:szCs w:val="24"/>
        </w:rPr>
        <w:t>性标准的谈判将被废标。</w:t>
      </w:r>
    </w:p>
    <w:p w14:paraId="67656EA7">
      <w:pPr>
        <w:spacing w:before="183" w:line="219" w:lineRule="auto"/>
        <w:ind w:left="521"/>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9"/>
          <w:sz w:val="24"/>
          <w:szCs w:val="24"/>
        </w:rPr>
        <w:t xml:space="preserve"> </w:t>
      </w:r>
      <w:r>
        <w:rPr>
          <w:rFonts w:ascii="宋体" w:hAnsi="宋体" w:eastAsia="宋体" w:cs="宋体"/>
          <w:spacing w:val="-1"/>
          <w:sz w:val="24"/>
          <w:szCs w:val="24"/>
        </w:rPr>
        <w:t>上述证明文件可以是文字资料、图纸、图</w:t>
      </w:r>
      <w:r>
        <w:rPr>
          <w:rFonts w:ascii="宋体" w:hAnsi="宋体" w:eastAsia="宋体" w:cs="宋体"/>
          <w:spacing w:val="-2"/>
          <w:sz w:val="24"/>
          <w:szCs w:val="24"/>
        </w:rPr>
        <w:t>片和数据，它包括：</w:t>
      </w:r>
    </w:p>
    <w:p w14:paraId="62CC6127">
      <w:pPr>
        <w:spacing w:before="181" w:line="219" w:lineRule="auto"/>
        <w:ind w:left="521"/>
        <w:rPr>
          <w:rFonts w:ascii="宋体" w:hAnsi="宋体" w:eastAsia="宋体" w:cs="宋体"/>
          <w:sz w:val="24"/>
          <w:szCs w:val="24"/>
        </w:rPr>
      </w:pPr>
      <w:r>
        <w:rPr>
          <w:rFonts w:ascii="宋体" w:hAnsi="宋体" w:eastAsia="宋体" w:cs="宋体"/>
          <w:spacing w:val="-2"/>
          <w:sz w:val="24"/>
          <w:szCs w:val="24"/>
        </w:rPr>
        <w:t>13.2.1 完整的技术服务方案及证明文件；</w:t>
      </w:r>
    </w:p>
    <w:p w14:paraId="45E7F2A5">
      <w:pPr>
        <w:spacing w:before="185" w:line="312" w:lineRule="auto"/>
        <w:ind w:left="23" w:right="80" w:firstLine="497"/>
        <w:rPr>
          <w:rFonts w:ascii="宋体" w:hAnsi="宋体" w:eastAsia="宋体" w:cs="宋体"/>
          <w:sz w:val="24"/>
          <w:szCs w:val="24"/>
        </w:rPr>
      </w:pPr>
      <w:r>
        <w:rPr>
          <w:rFonts w:ascii="宋体" w:hAnsi="宋体" w:eastAsia="宋体" w:cs="宋体"/>
          <w:sz w:val="24"/>
          <w:szCs w:val="24"/>
        </w:rPr>
        <w:t>13.2.2 逐条对竞争性谈判文件提出的技术要求和商务要求进行</w:t>
      </w:r>
      <w:r>
        <w:rPr>
          <w:rFonts w:ascii="宋体" w:hAnsi="宋体" w:eastAsia="宋体" w:cs="宋体"/>
          <w:spacing w:val="-1"/>
          <w:sz w:val="24"/>
          <w:szCs w:val="24"/>
        </w:rPr>
        <w:t>应答，说明</w:t>
      </w:r>
      <w:r>
        <w:rPr>
          <w:rFonts w:ascii="宋体" w:hAnsi="宋体" w:eastAsia="宋体" w:cs="宋体"/>
          <w:sz w:val="24"/>
          <w:szCs w:val="24"/>
        </w:rPr>
        <w:t xml:space="preserve"> </w:t>
      </w:r>
      <w:r>
        <w:rPr>
          <w:rFonts w:ascii="宋体" w:hAnsi="宋体" w:eastAsia="宋体" w:cs="宋体"/>
          <w:spacing w:val="4"/>
          <w:sz w:val="24"/>
          <w:szCs w:val="24"/>
        </w:rPr>
        <w:t>所提供的产品对竞争性谈判的技术和商务要求是否做出了实质性响应并提供支</w:t>
      </w:r>
      <w:r>
        <w:rPr>
          <w:rFonts w:ascii="宋体" w:hAnsi="宋体" w:eastAsia="宋体" w:cs="宋体"/>
          <w:sz w:val="24"/>
          <w:szCs w:val="24"/>
        </w:rPr>
        <w:t xml:space="preserve"> </w:t>
      </w:r>
      <w:r>
        <w:rPr>
          <w:rFonts w:ascii="宋体" w:hAnsi="宋体" w:eastAsia="宋体" w:cs="宋体"/>
          <w:spacing w:val="-3"/>
          <w:sz w:val="24"/>
          <w:szCs w:val="24"/>
        </w:rPr>
        <w:t>持文件。</w:t>
      </w:r>
    </w:p>
    <w:p w14:paraId="20D5CC02">
      <w:pPr>
        <w:spacing w:before="180" w:line="219" w:lineRule="auto"/>
        <w:ind w:left="521"/>
        <w:rPr>
          <w:rFonts w:ascii="宋体" w:hAnsi="宋体" w:eastAsia="宋体" w:cs="宋体"/>
          <w:sz w:val="24"/>
          <w:szCs w:val="24"/>
        </w:rPr>
      </w:pPr>
      <w:r>
        <w:rPr>
          <w:rFonts w:ascii="宋体" w:hAnsi="宋体" w:eastAsia="宋体" w:cs="宋体"/>
          <w:spacing w:val="-2"/>
          <w:sz w:val="24"/>
          <w:szCs w:val="24"/>
        </w:rPr>
        <w:t>13.2.3 服务范围和服务内容的详细说明。</w:t>
      </w:r>
    </w:p>
    <w:p w14:paraId="3B698ECB">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14.投标信用承诺书代替保证金；</w:t>
      </w:r>
    </w:p>
    <w:p w14:paraId="7D106C60">
      <w:pPr>
        <w:spacing w:before="181" w:line="220" w:lineRule="auto"/>
        <w:ind w:left="41"/>
        <w:rPr>
          <w:rFonts w:ascii="宋体" w:hAnsi="宋体" w:eastAsia="宋体" w:cs="宋体"/>
          <w:sz w:val="24"/>
          <w:szCs w:val="24"/>
        </w:rPr>
      </w:pPr>
      <w:r>
        <w:rPr>
          <w:rFonts w:ascii="宋体" w:hAnsi="宋体" w:eastAsia="宋体" w:cs="宋体"/>
          <w:b/>
          <w:bCs/>
          <w:spacing w:val="-6"/>
          <w:sz w:val="24"/>
          <w:szCs w:val="24"/>
        </w:rPr>
        <w:t>15.谈判有效期</w:t>
      </w:r>
    </w:p>
    <w:p w14:paraId="326E84A9">
      <w:pPr>
        <w:spacing w:before="181" w:line="290" w:lineRule="auto"/>
        <w:ind w:left="27" w:right="82" w:firstLine="493"/>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39"/>
          <w:sz w:val="24"/>
          <w:szCs w:val="24"/>
        </w:rPr>
        <w:t xml:space="preserve"> </w:t>
      </w:r>
      <w:r>
        <w:rPr>
          <w:rFonts w:ascii="宋体" w:hAnsi="宋体" w:eastAsia="宋体" w:cs="宋体"/>
          <w:sz w:val="24"/>
          <w:szCs w:val="24"/>
        </w:rPr>
        <w:t>谈判应在“须知前附表</w:t>
      </w:r>
      <w:r>
        <w:rPr>
          <w:rFonts w:ascii="宋体" w:hAnsi="宋体" w:eastAsia="宋体" w:cs="宋体"/>
          <w:spacing w:val="-86"/>
          <w:sz w:val="24"/>
          <w:szCs w:val="24"/>
        </w:rPr>
        <w:t xml:space="preserve"> </w:t>
      </w:r>
      <w:r>
        <w:rPr>
          <w:rFonts w:ascii="宋体" w:hAnsi="宋体" w:eastAsia="宋体" w:cs="宋体"/>
          <w:sz w:val="24"/>
          <w:szCs w:val="24"/>
        </w:rPr>
        <w:t xml:space="preserve">”中规定的期限内保持有效。谈判有效期不满 </w:t>
      </w:r>
      <w:r>
        <w:rPr>
          <w:rFonts w:ascii="宋体" w:hAnsi="宋体" w:eastAsia="宋体" w:cs="宋体"/>
          <w:spacing w:val="-1"/>
          <w:sz w:val="24"/>
          <w:szCs w:val="24"/>
        </w:rPr>
        <w:t>足规定有效期的谈判将被视为非响应性谈判而予以拒绝。</w:t>
      </w:r>
    </w:p>
    <w:p w14:paraId="2E49087A">
      <w:pPr>
        <w:spacing w:line="290" w:lineRule="auto"/>
        <w:rPr>
          <w:rFonts w:ascii="宋体" w:hAnsi="宋体" w:eastAsia="宋体" w:cs="宋体"/>
          <w:sz w:val="24"/>
          <w:szCs w:val="24"/>
        </w:rPr>
        <w:sectPr>
          <w:footerReference r:id="rId15" w:type="default"/>
          <w:pgSz w:w="11906" w:h="16839"/>
          <w:pgMar w:top="1426" w:right="1719" w:bottom="1170" w:left="1785" w:header="0" w:footer="956" w:gutter="0"/>
          <w:cols w:space="720" w:num="1"/>
        </w:sectPr>
      </w:pPr>
    </w:p>
    <w:p w14:paraId="14F04B3D">
      <w:pPr>
        <w:spacing w:before="48" w:line="324" w:lineRule="auto"/>
        <w:ind w:left="22" w:right="234" w:firstLine="498"/>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39"/>
          <w:sz w:val="24"/>
          <w:szCs w:val="24"/>
        </w:rPr>
        <w:t xml:space="preserve"> </w:t>
      </w:r>
      <w:r>
        <w:rPr>
          <w:rFonts w:ascii="宋体" w:hAnsi="宋体" w:eastAsia="宋体" w:cs="宋体"/>
          <w:spacing w:val="1"/>
          <w:sz w:val="24"/>
          <w:szCs w:val="24"/>
        </w:rPr>
        <w:t>在特殊情况下，在原谈判有效期期满之前，采购人可向投标人提出延</w:t>
      </w:r>
      <w:r>
        <w:rPr>
          <w:rFonts w:ascii="宋体" w:hAnsi="宋体" w:eastAsia="宋体" w:cs="宋体"/>
          <w:sz w:val="24"/>
          <w:szCs w:val="24"/>
        </w:rPr>
        <w:t xml:space="preserve"> </w:t>
      </w:r>
      <w:r>
        <w:rPr>
          <w:rFonts w:ascii="宋体" w:hAnsi="宋体" w:eastAsia="宋体" w:cs="宋体"/>
          <w:spacing w:val="-3"/>
          <w:sz w:val="24"/>
          <w:szCs w:val="24"/>
        </w:rPr>
        <w:t>长谈判有效期的要求。这种要求与答复均应以书面的形式。投标人可以拒绝采购</w:t>
      </w:r>
      <w:r>
        <w:rPr>
          <w:rFonts w:ascii="宋体" w:hAnsi="宋体" w:eastAsia="宋体" w:cs="宋体"/>
          <w:spacing w:val="1"/>
          <w:sz w:val="24"/>
          <w:szCs w:val="24"/>
        </w:rPr>
        <w:t xml:space="preserve"> </w:t>
      </w:r>
      <w:r>
        <w:rPr>
          <w:rFonts w:ascii="宋体" w:hAnsi="宋体" w:eastAsia="宋体" w:cs="宋体"/>
          <w:spacing w:val="-3"/>
          <w:sz w:val="24"/>
          <w:szCs w:val="24"/>
        </w:rPr>
        <w:t>人的这种要求。同意延长的投标人既不能要求也不允许修改其竞争性谈判响应文</w:t>
      </w:r>
      <w:r>
        <w:rPr>
          <w:rFonts w:ascii="宋体" w:hAnsi="宋体" w:eastAsia="宋体" w:cs="宋体"/>
          <w:spacing w:val="1"/>
          <w:sz w:val="24"/>
          <w:szCs w:val="24"/>
        </w:rPr>
        <w:t xml:space="preserve"> </w:t>
      </w:r>
      <w:r>
        <w:rPr>
          <w:rFonts w:ascii="宋体" w:hAnsi="宋体" w:eastAsia="宋体" w:cs="宋体"/>
          <w:spacing w:val="-1"/>
          <w:sz w:val="24"/>
          <w:szCs w:val="24"/>
        </w:rPr>
        <w:t>件，但要相应延长其投标信用承诺书的有效期。</w:t>
      </w:r>
    </w:p>
    <w:p w14:paraId="21E3D8FE">
      <w:pPr>
        <w:spacing w:before="181" w:line="219" w:lineRule="auto"/>
        <w:ind w:left="41"/>
        <w:rPr>
          <w:rFonts w:ascii="宋体" w:hAnsi="宋体" w:eastAsia="宋体" w:cs="宋体"/>
          <w:sz w:val="24"/>
          <w:szCs w:val="24"/>
        </w:rPr>
      </w:pPr>
      <w:r>
        <w:rPr>
          <w:rFonts w:ascii="宋体" w:hAnsi="宋体" w:eastAsia="宋体" w:cs="宋体"/>
          <w:b/>
          <w:bCs/>
          <w:spacing w:val="2"/>
          <w:sz w:val="24"/>
          <w:szCs w:val="24"/>
        </w:rPr>
        <w:t>16.竞争性谈判响应文件的式样和签署</w:t>
      </w:r>
    </w:p>
    <w:p w14:paraId="06712FB1">
      <w:pPr>
        <w:spacing w:before="183" w:line="312" w:lineRule="auto"/>
        <w:ind w:left="24" w:right="234" w:firstLine="513"/>
        <w:rPr>
          <w:rFonts w:ascii="宋体" w:hAnsi="宋体" w:eastAsia="宋体" w:cs="宋体"/>
          <w:sz w:val="24"/>
          <w:szCs w:val="24"/>
        </w:rPr>
      </w:pPr>
      <w:r>
        <w:rPr>
          <w:rFonts w:ascii="宋体" w:hAnsi="宋体" w:eastAsia="宋体" w:cs="宋体"/>
          <w:spacing w:val="7"/>
          <w:sz w:val="24"/>
          <w:szCs w:val="24"/>
        </w:rPr>
        <w:t>16.1</w:t>
      </w:r>
      <w:r>
        <w:rPr>
          <w:rFonts w:ascii="宋体" w:hAnsi="宋体" w:eastAsia="宋体" w:cs="宋体"/>
          <w:spacing w:val="-17"/>
          <w:sz w:val="24"/>
          <w:szCs w:val="24"/>
        </w:rPr>
        <w:t xml:space="preserve"> </w:t>
      </w:r>
      <w:r>
        <w:rPr>
          <w:rFonts w:ascii="宋体" w:hAnsi="宋体" w:eastAsia="宋体" w:cs="宋体"/>
          <w:spacing w:val="7"/>
          <w:sz w:val="24"/>
          <w:szCs w:val="24"/>
        </w:rPr>
        <w:t>投标人应按照投标人须知的要求, 准备一份竞争性谈判响应文件正</w:t>
      </w:r>
      <w:r>
        <w:rPr>
          <w:rFonts w:ascii="宋体" w:hAnsi="宋体" w:eastAsia="宋体" w:cs="宋体"/>
          <w:sz w:val="24"/>
          <w:szCs w:val="24"/>
        </w:rPr>
        <w:t xml:space="preserve"> </w:t>
      </w:r>
      <w:r>
        <w:rPr>
          <w:rFonts w:ascii="宋体" w:hAnsi="宋体" w:eastAsia="宋体" w:cs="宋体"/>
          <w:spacing w:val="-4"/>
          <w:sz w:val="24"/>
          <w:szCs w:val="24"/>
        </w:rPr>
        <w:t>本和“须知前附表</w:t>
      </w:r>
      <w:r>
        <w:rPr>
          <w:rFonts w:ascii="宋体" w:hAnsi="宋体" w:eastAsia="宋体" w:cs="宋体"/>
          <w:spacing w:val="-85"/>
          <w:sz w:val="24"/>
          <w:szCs w:val="24"/>
        </w:rPr>
        <w:t xml:space="preserve"> </w:t>
      </w:r>
      <w:r>
        <w:rPr>
          <w:rFonts w:ascii="宋体" w:hAnsi="宋体" w:eastAsia="宋体" w:cs="宋体"/>
          <w:spacing w:val="-4"/>
          <w:sz w:val="24"/>
          <w:szCs w:val="24"/>
        </w:rPr>
        <w:t>”中规定数量的副本，每套竞争性谈判响应文件封面须清楚地</w:t>
      </w:r>
      <w:r>
        <w:rPr>
          <w:rFonts w:ascii="宋体" w:hAnsi="宋体" w:eastAsia="宋体" w:cs="宋体"/>
          <w:sz w:val="24"/>
          <w:szCs w:val="24"/>
        </w:rPr>
        <w:t xml:space="preserve"> </w:t>
      </w:r>
      <w:r>
        <w:rPr>
          <w:rFonts w:ascii="宋体" w:hAnsi="宋体" w:eastAsia="宋体" w:cs="宋体"/>
          <w:spacing w:val="-2"/>
          <w:sz w:val="24"/>
          <w:szCs w:val="24"/>
        </w:rPr>
        <w:t>标明“正本</w:t>
      </w:r>
      <w:r>
        <w:rPr>
          <w:rFonts w:ascii="宋体" w:hAnsi="宋体" w:eastAsia="宋体" w:cs="宋体"/>
          <w:spacing w:val="-89"/>
          <w:sz w:val="24"/>
          <w:szCs w:val="24"/>
        </w:rPr>
        <w:t xml:space="preserve"> </w:t>
      </w:r>
      <w:r>
        <w:rPr>
          <w:rFonts w:ascii="宋体" w:hAnsi="宋体" w:eastAsia="宋体" w:cs="宋体"/>
          <w:spacing w:val="-2"/>
          <w:sz w:val="24"/>
          <w:szCs w:val="24"/>
        </w:rPr>
        <w:t>”或“副本</w:t>
      </w:r>
      <w:r>
        <w:rPr>
          <w:rFonts w:ascii="宋体" w:hAnsi="宋体" w:eastAsia="宋体" w:cs="宋体"/>
          <w:spacing w:val="-88"/>
          <w:sz w:val="24"/>
          <w:szCs w:val="24"/>
        </w:rPr>
        <w:t xml:space="preserve"> </w:t>
      </w:r>
      <w:r>
        <w:rPr>
          <w:rFonts w:ascii="宋体" w:hAnsi="宋体" w:eastAsia="宋体" w:cs="宋体"/>
          <w:spacing w:val="-2"/>
          <w:sz w:val="24"/>
          <w:szCs w:val="24"/>
        </w:rPr>
        <w:t>”。如果发生正本与副本不一致的情况，以正本为准。</w:t>
      </w:r>
    </w:p>
    <w:p w14:paraId="3AE7509F">
      <w:pPr>
        <w:spacing w:before="189" w:line="341" w:lineRule="auto"/>
        <w:ind w:left="23" w:firstLine="497"/>
        <w:rPr>
          <w:rFonts w:ascii="宋体" w:hAnsi="宋体" w:eastAsia="宋体" w:cs="宋体"/>
          <w:sz w:val="24"/>
          <w:szCs w:val="24"/>
        </w:rPr>
      </w:pPr>
      <w:r>
        <w:rPr>
          <w:rFonts w:ascii="宋体" w:hAnsi="宋体" w:eastAsia="宋体" w:cs="宋体"/>
          <w:spacing w:val="5"/>
          <w:sz w:val="24"/>
          <w:szCs w:val="24"/>
        </w:rPr>
        <w:t>16.2</w:t>
      </w:r>
      <w:r>
        <w:rPr>
          <w:rFonts w:ascii="宋体" w:hAnsi="宋体" w:eastAsia="宋体" w:cs="宋体"/>
          <w:spacing w:val="-47"/>
          <w:sz w:val="24"/>
          <w:szCs w:val="24"/>
        </w:rPr>
        <w:t xml:space="preserve"> </w:t>
      </w:r>
      <w:r>
        <w:rPr>
          <w:rFonts w:ascii="宋体" w:hAnsi="宋体" w:eastAsia="宋体" w:cs="宋体"/>
          <w:spacing w:val="5"/>
          <w:sz w:val="24"/>
          <w:szCs w:val="24"/>
        </w:rPr>
        <w:t>谈判响应文件正本需打印或用不褪色的</w:t>
      </w:r>
      <w:r>
        <w:rPr>
          <w:rFonts w:ascii="宋体" w:hAnsi="宋体" w:eastAsia="宋体" w:cs="宋体"/>
          <w:spacing w:val="4"/>
          <w:sz w:val="24"/>
          <w:szCs w:val="24"/>
        </w:rPr>
        <w:t>蓝(黑)色墨水(汁)书写,并由</w:t>
      </w:r>
      <w:r>
        <w:rPr>
          <w:rFonts w:ascii="宋体" w:hAnsi="宋体" w:eastAsia="宋体" w:cs="宋体"/>
          <w:sz w:val="24"/>
          <w:szCs w:val="24"/>
        </w:rPr>
        <w:t xml:space="preserve">   </w:t>
      </w:r>
      <w:r>
        <w:rPr>
          <w:rFonts w:ascii="宋体" w:hAnsi="宋体" w:eastAsia="宋体" w:cs="宋体"/>
          <w:spacing w:val="-3"/>
          <w:sz w:val="24"/>
          <w:szCs w:val="24"/>
        </w:rPr>
        <w:t>投标人法定代表人或经法定代表人正式授权的代表签字（谈判文件要求谈判响应</w:t>
      </w:r>
      <w:r>
        <w:rPr>
          <w:rFonts w:ascii="宋体" w:hAnsi="宋体" w:eastAsia="宋体" w:cs="宋体"/>
          <w:sz w:val="24"/>
          <w:szCs w:val="24"/>
        </w:rPr>
        <w:t xml:space="preserve">   </w:t>
      </w:r>
      <w:r>
        <w:rPr>
          <w:rFonts w:ascii="宋体" w:hAnsi="宋体" w:eastAsia="宋体" w:cs="宋体"/>
          <w:spacing w:val="-3"/>
          <w:sz w:val="24"/>
          <w:szCs w:val="24"/>
        </w:rPr>
        <w:t>文件中法定代表人签字处由法定代表人签署，要求授权代表签字处由授权代表签</w:t>
      </w:r>
      <w:r>
        <w:rPr>
          <w:rFonts w:ascii="宋体" w:hAnsi="宋体" w:eastAsia="宋体" w:cs="宋体"/>
          <w:sz w:val="24"/>
          <w:szCs w:val="24"/>
        </w:rPr>
        <w:t xml:space="preserve">   </w:t>
      </w:r>
      <w:r>
        <w:rPr>
          <w:rFonts w:ascii="宋体" w:hAnsi="宋体" w:eastAsia="宋体" w:cs="宋体"/>
          <w:spacing w:val="-1"/>
          <w:sz w:val="24"/>
          <w:szCs w:val="24"/>
        </w:rPr>
        <w:t>署</w:t>
      </w:r>
      <w:r>
        <w:rPr>
          <w:rFonts w:ascii="宋体" w:hAnsi="宋体" w:eastAsia="宋体" w:cs="宋体"/>
          <w:spacing w:val="-49"/>
          <w:sz w:val="24"/>
          <w:szCs w:val="24"/>
        </w:rPr>
        <w:t>），</w:t>
      </w:r>
      <w:r>
        <w:rPr>
          <w:rFonts w:ascii="宋体" w:hAnsi="宋体" w:eastAsia="宋体" w:cs="宋体"/>
          <w:spacing w:val="-1"/>
          <w:sz w:val="24"/>
          <w:szCs w:val="24"/>
        </w:rPr>
        <w:t>若由授权代表签署，须按谈判文件规定的格式出具的</w:t>
      </w:r>
      <w:r>
        <w:rPr>
          <w:rFonts w:ascii="宋体" w:hAnsi="宋体" w:eastAsia="宋体" w:cs="宋体"/>
          <w:spacing w:val="-2"/>
          <w:sz w:val="24"/>
          <w:szCs w:val="24"/>
        </w:rPr>
        <w:t>“法定代表人授权书</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附在谈判响应文件中，所有要求签字（名）处，均须由签字（名）者本人用不褪</w:t>
      </w:r>
      <w:r>
        <w:rPr>
          <w:rFonts w:ascii="宋体" w:hAnsi="宋体" w:eastAsia="宋体" w:cs="宋体"/>
          <w:sz w:val="24"/>
          <w:szCs w:val="24"/>
        </w:rPr>
        <w:t xml:space="preserve">   </w:t>
      </w:r>
      <w:r>
        <w:rPr>
          <w:rFonts w:ascii="宋体" w:hAnsi="宋体" w:eastAsia="宋体" w:cs="宋体"/>
          <w:spacing w:val="-3"/>
          <w:sz w:val="24"/>
          <w:szCs w:val="24"/>
        </w:rPr>
        <w:t>色的蓝(黑)色墨水(汁)书写，不得用任何形式的图章代替。所有谈判响应文件正</w:t>
      </w:r>
      <w:r>
        <w:rPr>
          <w:rFonts w:ascii="宋体" w:hAnsi="宋体" w:eastAsia="宋体" w:cs="宋体"/>
          <w:spacing w:val="2"/>
          <w:sz w:val="24"/>
          <w:szCs w:val="24"/>
        </w:rPr>
        <w:t xml:space="preserve">   </w:t>
      </w:r>
      <w:r>
        <w:rPr>
          <w:rFonts w:ascii="宋体" w:hAnsi="宋体" w:eastAsia="宋体" w:cs="宋体"/>
          <w:spacing w:val="-3"/>
          <w:sz w:val="24"/>
          <w:szCs w:val="24"/>
        </w:rPr>
        <w:t>本和副本须按第八章规定的顺序编排、并应编制目录、逐页标注连续页码，每一</w:t>
      </w:r>
      <w:r>
        <w:rPr>
          <w:rFonts w:ascii="宋体" w:hAnsi="宋体" w:eastAsia="宋体" w:cs="宋体"/>
          <w:sz w:val="24"/>
          <w:szCs w:val="24"/>
        </w:rPr>
        <w:t xml:space="preserve">   </w:t>
      </w:r>
      <w:r>
        <w:rPr>
          <w:rFonts w:ascii="宋体" w:hAnsi="宋体" w:eastAsia="宋体" w:cs="宋体"/>
          <w:spacing w:val="-1"/>
          <w:sz w:val="24"/>
          <w:szCs w:val="24"/>
        </w:rPr>
        <w:t>页的正下方清楚标明页码，并分别胶装成册。</w:t>
      </w:r>
    </w:p>
    <w:p w14:paraId="64702A68">
      <w:pPr>
        <w:spacing w:before="184" w:line="288" w:lineRule="auto"/>
        <w:ind w:left="22" w:right="235" w:firstLine="498"/>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36"/>
          <w:sz w:val="24"/>
          <w:szCs w:val="24"/>
        </w:rPr>
        <w:t xml:space="preserve"> </w:t>
      </w:r>
      <w:r>
        <w:rPr>
          <w:rFonts w:ascii="宋体" w:hAnsi="宋体" w:eastAsia="宋体" w:cs="宋体"/>
          <w:spacing w:val="1"/>
          <w:sz w:val="24"/>
          <w:szCs w:val="24"/>
        </w:rPr>
        <w:t>任何行间插字、涂改和增删，必须由投标人的法定代表人或其授权代</w:t>
      </w:r>
      <w:r>
        <w:rPr>
          <w:rFonts w:ascii="宋体" w:hAnsi="宋体" w:eastAsia="宋体" w:cs="宋体"/>
          <w:sz w:val="24"/>
          <w:szCs w:val="24"/>
        </w:rPr>
        <w:t xml:space="preserve"> </w:t>
      </w:r>
      <w:r>
        <w:rPr>
          <w:rFonts w:ascii="宋体" w:hAnsi="宋体" w:eastAsia="宋体" w:cs="宋体"/>
          <w:spacing w:val="-1"/>
          <w:sz w:val="24"/>
          <w:szCs w:val="24"/>
        </w:rPr>
        <w:t>表在旁边签字才有效。</w:t>
      </w:r>
    </w:p>
    <w:p w14:paraId="550FA95E">
      <w:pPr>
        <w:spacing w:before="184" w:line="220" w:lineRule="auto"/>
        <w:ind w:left="521"/>
        <w:rPr>
          <w:rFonts w:ascii="宋体" w:hAnsi="宋体" w:eastAsia="宋体" w:cs="宋体"/>
          <w:sz w:val="24"/>
          <w:szCs w:val="24"/>
        </w:rPr>
      </w:pPr>
      <w:r>
        <w:rPr>
          <w:rFonts w:ascii="宋体" w:hAnsi="宋体" w:eastAsia="宋体" w:cs="宋体"/>
          <w:spacing w:val="-3"/>
          <w:sz w:val="24"/>
          <w:szCs w:val="24"/>
        </w:rPr>
        <w:t>16.4</w:t>
      </w:r>
      <w:r>
        <w:rPr>
          <w:rFonts w:ascii="宋体" w:hAnsi="宋体" w:eastAsia="宋体" w:cs="宋体"/>
          <w:spacing w:val="-44"/>
          <w:sz w:val="24"/>
          <w:szCs w:val="24"/>
        </w:rPr>
        <w:t xml:space="preserve"> </w:t>
      </w:r>
      <w:r>
        <w:rPr>
          <w:rFonts w:ascii="宋体" w:hAnsi="宋体" w:eastAsia="宋体" w:cs="宋体"/>
          <w:spacing w:val="-3"/>
          <w:sz w:val="24"/>
          <w:szCs w:val="24"/>
        </w:rPr>
        <w:t>投标人名称应填写全称。</w:t>
      </w:r>
    </w:p>
    <w:p w14:paraId="744C3D8A">
      <w:pPr>
        <w:spacing w:before="178" w:line="290" w:lineRule="auto"/>
        <w:ind w:left="35" w:right="235" w:firstLine="485"/>
        <w:rPr>
          <w:rFonts w:ascii="宋体" w:hAnsi="宋体" w:eastAsia="宋体" w:cs="宋体"/>
          <w:sz w:val="24"/>
          <w:szCs w:val="24"/>
        </w:rPr>
      </w:pPr>
      <w:r>
        <w:rPr>
          <w:rFonts w:ascii="宋体" w:hAnsi="宋体" w:eastAsia="宋体" w:cs="宋体"/>
          <w:spacing w:val="1"/>
          <w:sz w:val="24"/>
          <w:szCs w:val="24"/>
        </w:rPr>
        <w:t>16.5</w:t>
      </w:r>
      <w:r>
        <w:rPr>
          <w:rFonts w:ascii="宋体" w:hAnsi="宋体" w:eastAsia="宋体" w:cs="宋体"/>
          <w:spacing w:val="-29"/>
          <w:sz w:val="24"/>
          <w:szCs w:val="24"/>
        </w:rPr>
        <w:t xml:space="preserve"> </w:t>
      </w:r>
      <w:r>
        <w:rPr>
          <w:rFonts w:ascii="宋体" w:hAnsi="宋体" w:eastAsia="宋体" w:cs="宋体"/>
          <w:spacing w:val="1"/>
          <w:sz w:val="24"/>
          <w:szCs w:val="24"/>
        </w:rPr>
        <w:t>因字迹潦草、表述不清或不按竞争性谈判文件格式编</w:t>
      </w:r>
      <w:r>
        <w:rPr>
          <w:rFonts w:ascii="宋体" w:hAnsi="宋体" w:eastAsia="宋体" w:cs="宋体"/>
          <w:sz w:val="24"/>
          <w:szCs w:val="24"/>
        </w:rPr>
        <w:t xml:space="preserve">制的竞争性谈判 </w:t>
      </w:r>
      <w:r>
        <w:rPr>
          <w:rFonts w:ascii="宋体" w:hAnsi="宋体" w:eastAsia="宋体" w:cs="宋体"/>
          <w:spacing w:val="-1"/>
          <w:sz w:val="24"/>
          <w:szCs w:val="24"/>
        </w:rPr>
        <w:t>响应文件，所引起的对投标人不利的后果，由投标人自行负责。</w:t>
      </w:r>
    </w:p>
    <w:p w14:paraId="688EDF37">
      <w:pPr>
        <w:spacing w:before="181" w:line="219" w:lineRule="auto"/>
        <w:ind w:left="2570"/>
        <w:outlineLvl w:val="1"/>
        <w:rPr>
          <w:rFonts w:ascii="宋体" w:hAnsi="宋体" w:eastAsia="宋体" w:cs="宋体"/>
          <w:sz w:val="24"/>
          <w:szCs w:val="24"/>
        </w:rPr>
      </w:pPr>
      <w:r>
        <w:rPr>
          <w:rFonts w:ascii="宋体" w:hAnsi="宋体" w:eastAsia="宋体" w:cs="宋体"/>
          <w:b/>
          <w:bCs/>
          <w:spacing w:val="-4"/>
          <w:sz w:val="24"/>
          <w:szCs w:val="24"/>
        </w:rPr>
        <w:t>四.竞争性谈判响应文件的递交</w:t>
      </w:r>
    </w:p>
    <w:p w14:paraId="778B83FA">
      <w:pPr>
        <w:spacing w:before="184" w:line="219" w:lineRule="auto"/>
        <w:ind w:left="41"/>
        <w:rPr>
          <w:rFonts w:ascii="宋体" w:hAnsi="宋体" w:eastAsia="宋体" w:cs="宋体"/>
          <w:sz w:val="24"/>
          <w:szCs w:val="24"/>
        </w:rPr>
      </w:pPr>
      <w:r>
        <w:rPr>
          <w:rFonts w:ascii="宋体" w:hAnsi="宋体" w:eastAsia="宋体" w:cs="宋体"/>
          <w:b/>
          <w:bCs/>
          <w:spacing w:val="-4"/>
          <w:sz w:val="24"/>
          <w:szCs w:val="24"/>
        </w:rPr>
        <w:t>17.竞争性谈判响应文件的密封和标记</w:t>
      </w:r>
    </w:p>
    <w:p w14:paraId="26FA909C">
      <w:pPr>
        <w:spacing w:before="181" w:line="312" w:lineRule="auto"/>
        <w:ind w:left="29" w:right="199" w:firstLine="49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6"/>
          <w:sz w:val="24"/>
          <w:szCs w:val="24"/>
        </w:rPr>
        <w:t xml:space="preserve"> </w:t>
      </w:r>
      <w:r>
        <w:rPr>
          <w:rFonts w:ascii="宋体" w:hAnsi="宋体" w:eastAsia="宋体" w:cs="宋体"/>
          <w:spacing w:val="1"/>
          <w:sz w:val="24"/>
          <w:szCs w:val="24"/>
        </w:rPr>
        <w:t>投标人应将竞争性谈判响应文件正本、所有的副本密封装在一个封袋</w:t>
      </w:r>
      <w:r>
        <w:rPr>
          <w:rFonts w:ascii="宋体" w:hAnsi="宋体" w:eastAsia="宋体" w:cs="宋体"/>
          <w:sz w:val="24"/>
          <w:szCs w:val="24"/>
        </w:rPr>
        <w:t xml:space="preserve"> </w:t>
      </w:r>
      <w:r>
        <w:rPr>
          <w:rFonts w:ascii="宋体" w:hAnsi="宋体" w:eastAsia="宋体" w:cs="宋体"/>
          <w:spacing w:val="-4"/>
          <w:sz w:val="24"/>
          <w:szCs w:val="24"/>
        </w:rPr>
        <w:t>中（封袋不得有破损</w:t>
      </w:r>
      <w:r>
        <w:rPr>
          <w:rFonts w:ascii="宋体" w:hAnsi="宋体" w:eastAsia="宋体" w:cs="宋体"/>
          <w:spacing w:val="12"/>
          <w:sz w:val="24"/>
          <w:szCs w:val="24"/>
        </w:rPr>
        <w:t>），</w:t>
      </w:r>
      <w:r>
        <w:rPr>
          <w:rFonts w:ascii="宋体" w:hAnsi="宋体" w:eastAsia="宋体" w:cs="宋体"/>
          <w:spacing w:val="-4"/>
          <w:sz w:val="24"/>
          <w:szCs w:val="24"/>
        </w:rPr>
        <w:t>且在封袋上标明“响应文件</w:t>
      </w:r>
      <w:r>
        <w:rPr>
          <w:rFonts w:ascii="宋体" w:hAnsi="宋体" w:eastAsia="宋体" w:cs="宋体"/>
          <w:spacing w:val="-87"/>
          <w:sz w:val="24"/>
          <w:szCs w:val="24"/>
        </w:rPr>
        <w:t xml:space="preserve"> </w:t>
      </w:r>
      <w:r>
        <w:rPr>
          <w:rFonts w:ascii="宋体" w:hAnsi="宋体" w:eastAsia="宋体" w:cs="宋体"/>
          <w:spacing w:val="-4"/>
          <w:sz w:val="24"/>
          <w:szCs w:val="24"/>
        </w:rPr>
        <w:t>”字样。封袋应加贴封条，</w:t>
      </w:r>
      <w:r>
        <w:rPr>
          <w:rFonts w:ascii="宋体" w:hAnsi="宋体" w:eastAsia="宋体" w:cs="宋体"/>
          <w:sz w:val="24"/>
          <w:szCs w:val="24"/>
        </w:rPr>
        <w:t xml:space="preserve"> </w:t>
      </w:r>
      <w:r>
        <w:rPr>
          <w:rFonts w:ascii="宋体" w:hAnsi="宋体" w:eastAsia="宋体" w:cs="宋体"/>
          <w:spacing w:val="1"/>
          <w:sz w:val="24"/>
          <w:szCs w:val="24"/>
        </w:rPr>
        <w:t>并在封线处加盖投标人鲜章，封袋正面要粘</w:t>
      </w:r>
      <w:r>
        <w:rPr>
          <w:rFonts w:ascii="宋体" w:hAnsi="宋体" w:eastAsia="宋体" w:cs="宋体"/>
          <w:sz w:val="24"/>
          <w:szCs w:val="24"/>
        </w:rPr>
        <w:t>贴标识。</w:t>
      </w:r>
    </w:p>
    <w:p w14:paraId="1126403C">
      <w:pPr>
        <w:spacing w:before="184" w:line="219" w:lineRule="auto"/>
        <w:ind w:left="521"/>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38"/>
          <w:sz w:val="24"/>
          <w:szCs w:val="24"/>
        </w:rPr>
        <w:t xml:space="preserve"> </w:t>
      </w:r>
      <w:r>
        <w:rPr>
          <w:rFonts w:ascii="宋体" w:hAnsi="宋体" w:eastAsia="宋体" w:cs="宋体"/>
          <w:spacing w:val="-3"/>
          <w:sz w:val="24"/>
          <w:szCs w:val="24"/>
        </w:rPr>
        <w:t>外层包装请按以下要求标记：</w:t>
      </w:r>
    </w:p>
    <w:p w14:paraId="0D8229FF">
      <w:pPr>
        <w:spacing w:before="181" w:line="220" w:lineRule="auto"/>
        <w:ind w:left="521"/>
        <w:rPr>
          <w:rFonts w:ascii="宋体" w:hAnsi="宋体" w:eastAsia="宋体" w:cs="宋体"/>
          <w:sz w:val="24"/>
          <w:szCs w:val="24"/>
        </w:rPr>
      </w:pPr>
      <w:r>
        <w:rPr>
          <w:rFonts w:ascii="宋体" w:hAnsi="宋体" w:eastAsia="宋体" w:cs="宋体"/>
          <w:spacing w:val="-4"/>
          <w:sz w:val="24"/>
          <w:szCs w:val="24"/>
        </w:rPr>
        <w:t>17.2.1</w:t>
      </w:r>
      <w:r>
        <w:rPr>
          <w:rFonts w:ascii="宋体" w:hAnsi="宋体" w:eastAsia="宋体" w:cs="宋体"/>
          <w:spacing w:val="-41"/>
          <w:sz w:val="24"/>
          <w:szCs w:val="24"/>
        </w:rPr>
        <w:t xml:space="preserve"> </w:t>
      </w:r>
      <w:r>
        <w:rPr>
          <w:rFonts w:ascii="宋体" w:hAnsi="宋体" w:eastAsia="宋体" w:cs="宋体"/>
          <w:spacing w:val="-4"/>
          <w:sz w:val="24"/>
          <w:szCs w:val="24"/>
        </w:rPr>
        <w:t>投标人全称；</w:t>
      </w:r>
    </w:p>
    <w:p w14:paraId="61C3870F">
      <w:pPr>
        <w:spacing w:before="182" w:line="219" w:lineRule="auto"/>
        <w:ind w:left="521"/>
        <w:rPr>
          <w:rFonts w:ascii="宋体" w:hAnsi="宋体" w:eastAsia="宋体" w:cs="宋体"/>
          <w:sz w:val="24"/>
          <w:szCs w:val="24"/>
        </w:rPr>
      </w:pPr>
      <w:r>
        <w:rPr>
          <w:rFonts w:ascii="宋体" w:hAnsi="宋体" w:eastAsia="宋体" w:cs="宋体"/>
          <w:spacing w:val="-3"/>
          <w:sz w:val="24"/>
          <w:szCs w:val="24"/>
        </w:rPr>
        <w:t>17.2.2</w:t>
      </w:r>
      <w:r>
        <w:rPr>
          <w:rFonts w:ascii="宋体" w:hAnsi="宋体" w:eastAsia="宋体" w:cs="宋体"/>
          <w:spacing w:val="-41"/>
          <w:sz w:val="24"/>
          <w:szCs w:val="24"/>
        </w:rPr>
        <w:t xml:space="preserve"> </w:t>
      </w:r>
      <w:r>
        <w:rPr>
          <w:rFonts w:ascii="宋体" w:hAnsi="宋体" w:eastAsia="宋体" w:cs="宋体"/>
          <w:spacing w:val="-3"/>
          <w:sz w:val="24"/>
          <w:szCs w:val="24"/>
        </w:rPr>
        <w:t>谈判项目名称、编号。</w:t>
      </w:r>
    </w:p>
    <w:p w14:paraId="30605DF6">
      <w:pPr>
        <w:spacing w:before="183" w:line="214" w:lineRule="auto"/>
        <w:ind w:left="521"/>
        <w:rPr>
          <w:rFonts w:ascii="宋体" w:hAnsi="宋体" w:eastAsia="宋体" w:cs="宋体"/>
          <w:sz w:val="24"/>
          <w:szCs w:val="24"/>
        </w:rPr>
      </w:pPr>
      <w:r>
        <w:rPr>
          <w:rFonts w:ascii="宋体" w:hAnsi="宋体" w:eastAsia="宋体" w:cs="宋体"/>
          <w:spacing w:val="-2"/>
          <w:sz w:val="24"/>
          <w:szCs w:val="24"/>
        </w:rPr>
        <w:t>17.2.3</w:t>
      </w:r>
      <w:r>
        <w:rPr>
          <w:rFonts w:ascii="宋体" w:hAnsi="宋体" w:eastAsia="宋体" w:cs="宋体"/>
          <w:spacing w:val="-39"/>
          <w:sz w:val="24"/>
          <w:szCs w:val="24"/>
        </w:rPr>
        <w:t xml:space="preserve"> </w:t>
      </w:r>
      <w:r>
        <w:rPr>
          <w:rFonts w:ascii="宋体" w:hAnsi="宋体" w:eastAsia="宋体" w:cs="宋体"/>
          <w:spacing w:val="-2"/>
          <w:sz w:val="24"/>
          <w:szCs w:val="24"/>
        </w:rPr>
        <w:t>响应文件、“请勿在</w:t>
      </w:r>
      <w:r>
        <w:rPr>
          <w:rFonts w:ascii="宋体" w:hAnsi="宋体" w:eastAsia="宋体" w:cs="宋体"/>
          <w:spacing w:val="1"/>
          <w:sz w:val="24"/>
          <w:szCs w:val="24"/>
        </w:rPr>
        <w:t>＿＿＿＿＿</w:t>
      </w:r>
      <w:r>
        <w:rPr>
          <w:rFonts w:ascii="宋体" w:hAnsi="宋体" w:eastAsia="宋体" w:cs="宋体"/>
          <w:spacing w:val="-2"/>
          <w:sz w:val="24"/>
          <w:szCs w:val="24"/>
        </w:rPr>
        <w:t>(谈判时间)之前启封</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BC1CE7D">
      <w:pPr>
        <w:spacing w:line="214" w:lineRule="auto"/>
        <w:rPr>
          <w:rFonts w:ascii="宋体" w:hAnsi="宋体" w:eastAsia="宋体" w:cs="宋体"/>
          <w:sz w:val="24"/>
          <w:szCs w:val="24"/>
        </w:rPr>
        <w:sectPr>
          <w:footerReference r:id="rId16" w:type="default"/>
          <w:pgSz w:w="11906" w:h="16839"/>
          <w:pgMar w:top="1426" w:right="1564" w:bottom="1170" w:left="1785" w:header="0" w:footer="956" w:gutter="0"/>
          <w:cols w:space="720" w:num="1"/>
        </w:sectPr>
      </w:pPr>
    </w:p>
    <w:p w14:paraId="1A3ED617">
      <w:pPr>
        <w:spacing w:before="48" w:line="359" w:lineRule="auto"/>
        <w:ind w:left="23" w:right="61" w:firstLine="497"/>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36"/>
          <w:sz w:val="24"/>
          <w:szCs w:val="24"/>
        </w:rPr>
        <w:t xml:space="preserve"> </w:t>
      </w:r>
      <w:r>
        <w:rPr>
          <w:rFonts w:ascii="宋体" w:hAnsi="宋体" w:eastAsia="宋体" w:cs="宋体"/>
          <w:spacing w:val="1"/>
          <w:sz w:val="24"/>
          <w:szCs w:val="24"/>
        </w:rPr>
        <w:t>如果投标人未对竞争性谈判响应文件按上述要求进行完好密封，由此</w:t>
      </w:r>
      <w:r>
        <w:rPr>
          <w:rFonts w:ascii="宋体" w:hAnsi="宋体" w:eastAsia="宋体" w:cs="宋体"/>
          <w:sz w:val="24"/>
          <w:szCs w:val="24"/>
        </w:rPr>
        <w:t xml:space="preserve"> </w:t>
      </w:r>
      <w:r>
        <w:rPr>
          <w:rFonts w:ascii="宋体" w:hAnsi="宋体" w:eastAsia="宋体" w:cs="宋体"/>
          <w:spacing w:val="-1"/>
          <w:sz w:val="24"/>
          <w:szCs w:val="24"/>
        </w:rPr>
        <w:t>产生的不利后果由投标人自行承担。</w:t>
      </w:r>
    </w:p>
    <w:p w14:paraId="5CA72537">
      <w:pPr>
        <w:spacing w:line="219" w:lineRule="auto"/>
        <w:ind w:left="41"/>
        <w:rPr>
          <w:rFonts w:ascii="宋体" w:hAnsi="宋体" w:eastAsia="宋体" w:cs="宋体"/>
          <w:sz w:val="24"/>
          <w:szCs w:val="24"/>
        </w:rPr>
      </w:pPr>
      <w:r>
        <w:rPr>
          <w:rFonts w:ascii="宋体" w:hAnsi="宋体" w:eastAsia="宋体" w:cs="宋体"/>
          <w:b/>
          <w:bCs/>
          <w:spacing w:val="-4"/>
          <w:sz w:val="24"/>
          <w:szCs w:val="24"/>
        </w:rPr>
        <w:t>18．竞争性谈判响应文件的递交</w:t>
      </w:r>
    </w:p>
    <w:p w14:paraId="3856694D">
      <w:pPr>
        <w:spacing w:before="184" w:line="312" w:lineRule="auto"/>
        <w:ind w:left="21" w:right="61" w:firstLine="499"/>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36"/>
          <w:sz w:val="24"/>
          <w:szCs w:val="24"/>
        </w:rPr>
        <w:t xml:space="preserve"> </w:t>
      </w:r>
      <w:r>
        <w:rPr>
          <w:rFonts w:ascii="宋体" w:hAnsi="宋体" w:eastAsia="宋体" w:cs="宋体"/>
          <w:spacing w:val="1"/>
          <w:sz w:val="24"/>
          <w:szCs w:val="24"/>
        </w:rPr>
        <w:t>投标人应按照竞争性谈判公告中规定的时间、地点，在规定的竞争性</w:t>
      </w:r>
      <w:r>
        <w:rPr>
          <w:rFonts w:ascii="宋体" w:hAnsi="宋体" w:eastAsia="宋体" w:cs="宋体"/>
          <w:sz w:val="24"/>
          <w:szCs w:val="24"/>
        </w:rPr>
        <w:t xml:space="preserve"> </w:t>
      </w:r>
      <w:r>
        <w:rPr>
          <w:rFonts w:ascii="宋体" w:hAnsi="宋体" w:eastAsia="宋体" w:cs="宋体"/>
          <w:spacing w:val="4"/>
          <w:sz w:val="24"/>
          <w:szCs w:val="24"/>
        </w:rPr>
        <w:t>谈判响应文件递交截止时间前将全部竞争性谈判响应文件和谈判资料递交至采</w:t>
      </w:r>
      <w:r>
        <w:rPr>
          <w:rFonts w:ascii="宋体" w:hAnsi="宋体" w:eastAsia="宋体" w:cs="宋体"/>
          <w:sz w:val="24"/>
          <w:szCs w:val="24"/>
        </w:rPr>
        <w:t xml:space="preserve"> </w:t>
      </w:r>
      <w:r>
        <w:rPr>
          <w:rFonts w:ascii="宋体" w:hAnsi="宋体" w:eastAsia="宋体" w:cs="宋体"/>
          <w:spacing w:val="-2"/>
          <w:sz w:val="24"/>
          <w:szCs w:val="24"/>
        </w:rPr>
        <w:t>购人接收人处；</w:t>
      </w:r>
    </w:p>
    <w:p w14:paraId="37F67A12">
      <w:pPr>
        <w:spacing w:before="180" w:line="313" w:lineRule="auto"/>
        <w:ind w:left="24" w:right="61" w:firstLine="496"/>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39"/>
          <w:sz w:val="24"/>
          <w:szCs w:val="24"/>
        </w:rPr>
        <w:t xml:space="preserve"> </w:t>
      </w:r>
      <w:r>
        <w:rPr>
          <w:rFonts w:ascii="宋体" w:hAnsi="宋体" w:eastAsia="宋体" w:cs="宋体"/>
          <w:spacing w:val="1"/>
          <w:sz w:val="24"/>
          <w:szCs w:val="24"/>
        </w:rPr>
        <w:t>采购项目接收人在竞争性谈判文件规定的竞争性谈判响应文件递交截</w:t>
      </w:r>
      <w:r>
        <w:rPr>
          <w:rFonts w:ascii="宋体" w:hAnsi="宋体" w:eastAsia="宋体" w:cs="宋体"/>
          <w:sz w:val="24"/>
          <w:szCs w:val="24"/>
        </w:rPr>
        <w:t xml:space="preserve"> </w:t>
      </w:r>
      <w:r>
        <w:rPr>
          <w:rFonts w:ascii="宋体" w:hAnsi="宋体" w:eastAsia="宋体" w:cs="宋体"/>
          <w:spacing w:val="-3"/>
          <w:sz w:val="24"/>
          <w:szCs w:val="24"/>
        </w:rPr>
        <w:t>止时间前，只负责竞争性谈判响应文件的接收、清点、造册登记工作，并请递交</w:t>
      </w:r>
      <w:r>
        <w:rPr>
          <w:rFonts w:ascii="宋体" w:hAnsi="宋体" w:eastAsia="宋体" w:cs="宋体"/>
          <w:sz w:val="24"/>
          <w:szCs w:val="24"/>
        </w:rPr>
        <w:t xml:space="preserve"> </w:t>
      </w:r>
      <w:r>
        <w:rPr>
          <w:rFonts w:ascii="宋体" w:hAnsi="宋体" w:eastAsia="宋体" w:cs="宋体"/>
          <w:spacing w:val="-1"/>
          <w:sz w:val="24"/>
          <w:szCs w:val="24"/>
        </w:rPr>
        <w:t>人签字确认，对其有效性不负任何责任；</w:t>
      </w:r>
    </w:p>
    <w:p w14:paraId="4CF37DBC">
      <w:pPr>
        <w:spacing w:before="181" w:line="219" w:lineRule="auto"/>
        <w:ind w:left="521"/>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1"/>
          <w:sz w:val="24"/>
          <w:szCs w:val="24"/>
        </w:rPr>
        <w:t xml:space="preserve"> </w:t>
      </w:r>
      <w:r>
        <w:rPr>
          <w:rFonts w:ascii="宋体" w:hAnsi="宋体" w:eastAsia="宋体" w:cs="宋体"/>
          <w:spacing w:val="-2"/>
          <w:sz w:val="24"/>
          <w:szCs w:val="24"/>
        </w:rPr>
        <w:t>无论投标人成交与否，其竞争性谈判响应文件恕不退还。</w:t>
      </w:r>
    </w:p>
    <w:p w14:paraId="72E8C652">
      <w:pPr>
        <w:spacing w:before="181" w:line="219" w:lineRule="auto"/>
        <w:ind w:left="41"/>
        <w:rPr>
          <w:rFonts w:ascii="宋体" w:hAnsi="宋体" w:eastAsia="宋体" w:cs="宋体"/>
          <w:sz w:val="24"/>
          <w:szCs w:val="24"/>
        </w:rPr>
      </w:pPr>
      <w:r>
        <w:rPr>
          <w:rFonts w:ascii="宋体" w:hAnsi="宋体" w:eastAsia="宋体" w:cs="宋体"/>
          <w:b/>
          <w:bCs/>
          <w:spacing w:val="-4"/>
          <w:sz w:val="24"/>
          <w:szCs w:val="24"/>
        </w:rPr>
        <w:t>19．迟交的竞争性谈判响应文件</w:t>
      </w:r>
    </w:p>
    <w:p w14:paraId="2CFF29FB">
      <w:pPr>
        <w:spacing w:before="182" w:line="290" w:lineRule="auto"/>
        <w:ind w:left="24" w:right="61" w:firstLine="496"/>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36"/>
          <w:sz w:val="24"/>
          <w:szCs w:val="24"/>
        </w:rPr>
        <w:t xml:space="preserve"> </w:t>
      </w:r>
      <w:r>
        <w:rPr>
          <w:rFonts w:ascii="宋体" w:hAnsi="宋体" w:eastAsia="宋体" w:cs="宋体"/>
          <w:spacing w:val="1"/>
          <w:sz w:val="24"/>
          <w:szCs w:val="24"/>
        </w:rPr>
        <w:t>按照投标人须知的规定，采购人将拒绝接受在规定的谈判截止时间后</w:t>
      </w:r>
      <w:r>
        <w:rPr>
          <w:rFonts w:ascii="宋体" w:hAnsi="宋体" w:eastAsia="宋体" w:cs="宋体"/>
          <w:sz w:val="24"/>
          <w:szCs w:val="24"/>
        </w:rPr>
        <w:t xml:space="preserve"> </w:t>
      </w:r>
      <w:r>
        <w:rPr>
          <w:rFonts w:ascii="宋体" w:hAnsi="宋体" w:eastAsia="宋体" w:cs="宋体"/>
          <w:spacing w:val="-1"/>
          <w:sz w:val="24"/>
          <w:szCs w:val="24"/>
        </w:rPr>
        <w:t>递交的任何竞争性谈判响应文件。</w:t>
      </w:r>
    </w:p>
    <w:p w14:paraId="63FEE7C1">
      <w:pPr>
        <w:spacing w:before="180" w:line="219" w:lineRule="auto"/>
        <w:ind w:left="26"/>
        <w:rPr>
          <w:rFonts w:ascii="宋体" w:hAnsi="宋体" w:eastAsia="宋体" w:cs="宋体"/>
          <w:sz w:val="24"/>
          <w:szCs w:val="24"/>
        </w:rPr>
      </w:pPr>
      <w:r>
        <w:rPr>
          <w:rFonts w:ascii="宋体" w:hAnsi="宋体" w:eastAsia="宋体" w:cs="宋体"/>
          <w:b/>
          <w:bCs/>
          <w:spacing w:val="-3"/>
          <w:sz w:val="24"/>
          <w:szCs w:val="24"/>
        </w:rPr>
        <w:t>20．谈判的修改与撤回</w:t>
      </w:r>
    </w:p>
    <w:p w14:paraId="01FD0226">
      <w:pPr>
        <w:spacing w:before="183" w:line="312" w:lineRule="auto"/>
        <w:ind w:left="21" w:right="61" w:firstLine="484"/>
        <w:rPr>
          <w:rFonts w:ascii="宋体" w:hAnsi="宋体" w:eastAsia="宋体" w:cs="宋体"/>
          <w:sz w:val="24"/>
          <w:szCs w:val="24"/>
        </w:rPr>
      </w:pPr>
      <w:r>
        <w:rPr>
          <w:rFonts w:ascii="宋体" w:hAnsi="宋体" w:eastAsia="宋体" w:cs="宋体"/>
          <w:sz w:val="24"/>
          <w:szCs w:val="24"/>
        </w:rPr>
        <w:t>20.1 投标人在递交竞争性谈判响应文件后，可以修改或撤回其竞争性谈判</w:t>
      </w:r>
      <w:r>
        <w:rPr>
          <w:rFonts w:ascii="宋体" w:hAnsi="宋体" w:eastAsia="宋体" w:cs="宋体"/>
          <w:spacing w:val="10"/>
          <w:sz w:val="24"/>
          <w:szCs w:val="24"/>
        </w:rPr>
        <w:t xml:space="preserve"> </w:t>
      </w:r>
      <w:r>
        <w:rPr>
          <w:rFonts w:ascii="宋体" w:hAnsi="宋体" w:eastAsia="宋体" w:cs="宋体"/>
          <w:spacing w:val="-3"/>
          <w:sz w:val="24"/>
          <w:szCs w:val="24"/>
        </w:rPr>
        <w:t>响应文件，也可以提出价格变动声明，但投标人必须在规定的谈判截止时间之前</w:t>
      </w:r>
      <w:r>
        <w:rPr>
          <w:rFonts w:ascii="宋体" w:hAnsi="宋体" w:eastAsia="宋体" w:cs="宋体"/>
          <w:spacing w:val="2"/>
          <w:sz w:val="24"/>
          <w:szCs w:val="24"/>
        </w:rPr>
        <w:t xml:space="preserve"> </w:t>
      </w:r>
      <w:r>
        <w:rPr>
          <w:rFonts w:ascii="宋体" w:hAnsi="宋体" w:eastAsia="宋体" w:cs="宋体"/>
          <w:spacing w:val="-1"/>
          <w:sz w:val="24"/>
          <w:szCs w:val="24"/>
        </w:rPr>
        <w:t>将修改或撤回或变动价格的书面通知文件递交到采购人。</w:t>
      </w:r>
    </w:p>
    <w:p w14:paraId="692E885B">
      <w:pPr>
        <w:spacing w:before="183" w:line="290" w:lineRule="auto"/>
        <w:ind w:left="24" w:right="63" w:firstLine="481"/>
        <w:rPr>
          <w:rFonts w:ascii="宋体" w:hAnsi="宋体" w:eastAsia="宋体" w:cs="宋体"/>
          <w:sz w:val="24"/>
          <w:szCs w:val="24"/>
        </w:rPr>
      </w:pPr>
      <w:r>
        <w:rPr>
          <w:rFonts w:ascii="宋体" w:hAnsi="宋体" w:eastAsia="宋体" w:cs="宋体"/>
          <w:spacing w:val="2"/>
          <w:sz w:val="24"/>
          <w:szCs w:val="24"/>
        </w:rPr>
        <w:t>20.2 投标人的修改或撤回或变动价格的通知应按本须知第</w:t>
      </w:r>
      <w:r>
        <w:rPr>
          <w:rFonts w:ascii="宋体" w:hAnsi="宋体" w:eastAsia="宋体" w:cs="宋体"/>
          <w:spacing w:val="-16"/>
          <w:sz w:val="24"/>
          <w:szCs w:val="24"/>
        </w:rPr>
        <w:t xml:space="preserve"> </w:t>
      </w:r>
      <w:r>
        <w:rPr>
          <w:rFonts w:ascii="宋体" w:hAnsi="宋体" w:eastAsia="宋体" w:cs="宋体"/>
          <w:spacing w:val="2"/>
          <w:sz w:val="24"/>
          <w:szCs w:val="24"/>
        </w:rPr>
        <w:t>17</w:t>
      </w:r>
      <w:r>
        <w:rPr>
          <w:rFonts w:ascii="宋体" w:hAnsi="宋体" w:eastAsia="宋体" w:cs="宋体"/>
          <w:spacing w:val="-44"/>
          <w:sz w:val="24"/>
          <w:szCs w:val="24"/>
        </w:rPr>
        <w:t xml:space="preserve"> </w:t>
      </w:r>
      <w:r>
        <w:rPr>
          <w:rFonts w:ascii="宋体" w:hAnsi="宋体" w:eastAsia="宋体" w:cs="宋体"/>
          <w:spacing w:val="2"/>
          <w:sz w:val="24"/>
          <w:szCs w:val="24"/>
        </w:rPr>
        <w:t>条的规定编</w:t>
      </w:r>
      <w:r>
        <w:rPr>
          <w:rFonts w:ascii="宋体" w:hAnsi="宋体" w:eastAsia="宋体" w:cs="宋体"/>
          <w:sz w:val="24"/>
          <w:szCs w:val="24"/>
        </w:rPr>
        <w:t xml:space="preserve"> </w:t>
      </w:r>
      <w:r>
        <w:rPr>
          <w:rFonts w:ascii="宋体" w:hAnsi="宋体" w:eastAsia="宋体" w:cs="宋体"/>
          <w:spacing w:val="-1"/>
          <w:sz w:val="24"/>
          <w:szCs w:val="24"/>
        </w:rPr>
        <w:t>制、密封、标记和递交。</w:t>
      </w:r>
    </w:p>
    <w:p w14:paraId="77444119">
      <w:pPr>
        <w:spacing w:before="180" w:line="219" w:lineRule="auto"/>
        <w:ind w:left="506"/>
        <w:rPr>
          <w:rFonts w:ascii="宋体" w:hAnsi="宋体" w:eastAsia="宋体" w:cs="宋体"/>
          <w:sz w:val="24"/>
          <w:szCs w:val="24"/>
        </w:rPr>
      </w:pPr>
      <w:r>
        <w:rPr>
          <w:rFonts w:ascii="宋体" w:hAnsi="宋体" w:eastAsia="宋体" w:cs="宋体"/>
          <w:sz w:val="24"/>
          <w:szCs w:val="24"/>
        </w:rPr>
        <w:t>20.3 在谈判截止时间之后，投标人不</w:t>
      </w:r>
      <w:r>
        <w:rPr>
          <w:rFonts w:ascii="宋体" w:hAnsi="宋体" w:eastAsia="宋体" w:cs="宋体"/>
          <w:spacing w:val="-1"/>
          <w:sz w:val="24"/>
          <w:szCs w:val="24"/>
        </w:rPr>
        <w:t>得对其谈判做任何修改或撤回。</w:t>
      </w:r>
    </w:p>
    <w:p w14:paraId="23EC101A">
      <w:pPr>
        <w:spacing w:before="183" w:line="220" w:lineRule="auto"/>
        <w:ind w:left="3396"/>
        <w:outlineLvl w:val="1"/>
        <w:rPr>
          <w:rFonts w:ascii="宋体" w:hAnsi="宋体" w:eastAsia="宋体" w:cs="宋体"/>
          <w:sz w:val="24"/>
          <w:szCs w:val="24"/>
        </w:rPr>
      </w:pPr>
      <w:r>
        <w:rPr>
          <w:rFonts w:ascii="宋体" w:hAnsi="宋体" w:eastAsia="宋体" w:cs="宋体"/>
          <w:b/>
          <w:bCs/>
          <w:spacing w:val="-4"/>
          <w:sz w:val="24"/>
          <w:szCs w:val="24"/>
        </w:rPr>
        <w:t>五.谈判与评审</w:t>
      </w:r>
    </w:p>
    <w:p w14:paraId="5FB5876C">
      <w:pPr>
        <w:spacing w:before="179" w:line="220" w:lineRule="auto"/>
        <w:ind w:left="26"/>
        <w:rPr>
          <w:rFonts w:ascii="宋体" w:hAnsi="宋体" w:eastAsia="宋体" w:cs="宋体"/>
          <w:sz w:val="24"/>
          <w:szCs w:val="24"/>
        </w:rPr>
      </w:pPr>
      <w:r>
        <w:rPr>
          <w:rFonts w:ascii="宋体" w:hAnsi="宋体" w:eastAsia="宋体" w:cs="宋体"/>
          <w:b/>
          <w:bCs/>
          <w:spacing w:val="-5"/>
          <w:sz w:val="24"/>
          <w:szCs w:val="24"/>
        </w:rPr>
        <w:t>21.谈判</w:t>
      </w:r>
    </w:p>
    <w:p w14:paraId="71E0A5F4">
      <w:pPr>
        <w:spacing w:before="181" w:line="290" w:lineRule="auto"/>
        <w:ind w:left="23" w:right="61" w:firstLine="482"/>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49"/>
          <w:sz w:val="24"/>
          <w:szCs w:val="24"/>
        </w:rPr>
        <w:t xml:space="preserve"> </w:t>
      </w:r>
      <w:r>
        <w:rPr>
          <w:rFonts w:ascii="宋体" w:hAnsi="宋体" w:eastAsia="宋体" w:cs="宋体"/>
          <w:spacing w:val="2"/>
          <w:sz w:val="24"/>
          <w:szCs w:val="24"/>
        </w:rPr>
        <w:t>采购人在规定的时间和地点组织谈判。谈判时所有供应</w:t>
      </w:r>
      <w:r>
        <w:rPr>
          <w:rFonts w:ascii="宋体" w:hAnsi="宋体" w:eastAsia="宋体" w:cs="宋体"/>
          <w:spacing w:val="1"/>
          <w:sz w:val="24"/>
          <w:szCs w:val="24"/>
        </w:rPr>
        <w:t>商代表自愿参</w:t>
      </w:r>
      <w:r>
        <w:rPr>
          <w:rFonts w:ascii="宋体" w:hAnsi="宋体" w:eastAsia="宋体" w:cs="宋体"/>
          <w:sz w:val="24"/>
          <w:szCs w:val="24"/>
        </w:rPr>
        <w:t xml:space="preserve"> 加，不参加的视为认同开标结果，参加谈判的代表应</w:t>
      </w:r>
      <w:r>
        <w:rPr>
          <w:rFonts w:ascii="宋体" w:hAnsi="宋体" w:eastAsia="宋体" w:cs="宋体"/>
          <w:spacing w:val="-1"/>
          <w:sz w:val="24"/>
          <w:szCs w:val="24"/>
        </w:rPr>
        <w:t>签名报到以证明其出席。</w:t>
      </w:r>
    </w:p>
    <w:p w14:paraId="31D87DB0">
      <w:pPr>
        <w:spacing w:before="181" w:line="312" w:lineRule="auto"/>
        <w:ind w:left="23" w:firstLine="482"/>
        <w:rPr>
          <w:rFonts w:ascii="宋体" w:hAnsi="宋体" w:eastAsia="宋体" w:cs="宋体"/>
          <w:sz w:val="24"/>
          <w:szCs w:val="24"/>
        </w:rPr>
      </w:pPr>
      <w:r>
        <w:rPr>
          <w:rFonts w:ascii="宋体" w:hAnsi="宋体" w:eastAsia="宋体" w:cs="宋体"/>
          <w:spacing w:val="2"/>
          <w:sz w:val="24"/>
          <w:szCs w:val="24"/>
        </w:rPr>
        <w:t>21.2</w:t>
      </w:r>
      <w:r>
        <w:rPr>
          <w:rFonts w:ascii="宋体" w:hAnsi="宋体" w:eastAsia="宋体" w:cs="宋体"/>
          <w:spacing w:val="-32"/>
          <w:sz w:val="24"/>
          <w:szCs w:val="24"/>
        </w:rPr>
        <w:t xml:space="preserve"> </w:t>
      </w:r>
      <w:r>
        <w:rPr>
          <w:rFonts w:ascii="宋体" w:hAnsi="宋体" w:eastAsia="宋体" w:cs="宋体"/>
          <w:spacing w:val="2"/>
          <w:sz w:val="24"/>
          <w:szCs w:val="24"/>
        </w:rPr>
        <w:t>开标时，采购人宣读项目名称、项目编号、投标人名称、文件份数、</w:t>
      </w:r>
      <w:r>
        <w:rPr>
          <w:rFonts w:ascii="宋体" w:hAnsi="宋体" w:eastAsia="宋体" w:cs="宋体"/>
          <w:sz w:val="24"/>
          <w:szCs w:val="24"/>
        </w:rPr>
        <w:t xml:space="preserve"> </w:t>
      </w:r>
      <w:r>
        <w:rPr>
          <w:rFonts w:ascii="宋体" w:hAnsi="宋体" w:eastAsia="宋体" w:cs="宋体"/>
          <w:spacing w:val="-5"/>
          <w:sz w:val="24"/>
          <w:szCs w:val="24"/>
        </w:rPr>
        <w:t>修改或撤回或变动价格的书面通知（如果有</w:t>
      </w:r>
      <w:r>
        <w:rPr>
          <w:rFonts w:ascii="宋体" w:hAnsi="宋体" w:eastAsia="宋体" w:cs="宋体"/>
          <w:spacing w:val="-54"/>
          <w:sz w:val="24"/>
          <w:szCs w:val="24"/>
        </w:rPr>
        <w:t>），</w:t>
      </w:r>
      <w:r>
        <w:rPr>
          <w:rFonts w:ascii="宋体" w:hAnsi="宋体" w:eastAsia="宋体" w:cs="宋体"/>
          <w:spacing w:val="-5"/>
          <w:sz w:val="24"/>
          <w:szCs w:val="24"/>
        </w:rPr>
        <w:t>以及采购人认为合适的</w:t>
      </w:r>
      <w:r>
        <w:rPr>
          <w:rFonts w:ascii="宋体" w:hAnsi="宋体" w:eastAsia="宋体" w:cs="宋体"/>
          <w:spacing w:val="-6"/>
          <w:sz w:val="24"/>
          <w:szCs w:val="24"/>
        </w:rPr>
        <w:t>其他内容，</w:t>
      </w:r>
      <w:r>
        <w:rPr>
          <w:rFonts w:ascii="宋体" w:hAnsi="宋体" w:eastAsia="宋体" w:cs="宋体"/>
          <w:sz w:val="24"/>
          <w:szCs w:val="24"/>
        </w:rPr>
        <w:t xml:space="preserve"> </w:t>
      </w:r>
      <w:r>
        <w:rPr>
          <w:rFonts w:ascii="宋体" w:hAnsi="宋体" w:eastAsia="宋体" w:cs="宋体"/>
          <w:spacing w:val="-1"/>
          <w:sz w:val="24"/>
          <w:szCs w:val="24"/>
        </w:rPr>
        <w:t>各投标人的每轮谈判报价不予公布。</w:t>
      </w:r>
    </w:p>
    <w:p w14:paraId="4712FD4E">
      <w:pPr>
        <w:spacing w:before="181" w:line="290" w:lineRule="auto"/>
        <w:ind w:left="22" w:right="61" w:firstLine="483"/>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47"/>
          <w:sz w:val="24"/>
          <w:szCs w:val="24"/>
        </w:rPr>
        <w:t xml:space="preserve"> </w:t>
      </w:r>
      <w:r>
        <w:rPr>
          <w:rFonts w:ascii="宋体" w:hAnsi="宋体" w:eastAsia="宋体" w:cs="宋体"/>
          <w:spacing w:val="2"/>
          <w:sz w:val="24"/>
          <w:szCs w:val="24"/>
        </w:rPr>
        <w:t>开标时，由投标人或者其推选的代表与采购人检查</w:t>
      </w:r>
      <w:r>
        <w:rPr>
          <w:rFonts w:ascii="宋体" w:hAnsi="宋体" w:eastAsia="宋体" w:cs="宋体"/>
          <w:spacing w:val="1"/>
          <w:sz w:val="24"/>
          <w:szCs w:val="24"/>
        </w:rPr>
        <w:t>谈判响应文件的密</w:t>
      </w:r>
      <w:r>
        <w:rPr>
          <w:rFonts w:ascii="宋体" w:hAnsi="宋体" w:eastAsia="宋体" w:cs="宋体"/>
          <w:sz w:val="24"/>
          <w:szCs w:val="24"/>
        </w:rPr>
        <w:t xml:space="preserve"> </w:t>
      </w:r>
      <w:r>
        <w:rPr>
          <w:rFonts w:ascii="宋体" w:hAnsi="宋体" w:eastAsia="宋体" w:cs="宋体"/>
          <w:spacing w:val="-1"/>
          <w:sz w:val="24"/>
          <w:szCs w:val="24"/>
        </w:rPr>
        <w:t>封情况，经确认无误后签字认可。</w:t>
      </w:r>
    </w:p>
    <w:p w14:paraId="7EE8F610">
      <w:pPr>
        <w:spacing w:before="183" w:line="219" w:lineRule="auto"/>
        <w:ind w:left="506"/>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44"/>
          <w:sz w:val="24"/>
          <w:szCs w:val="24"/>
        </w:rPr>
        <w:t xml:space="preserve"> </w:t>
      </w:r>
      <w:r>
        <w:rPr>
          <w:rFonts w:ascii="宋体" w:hAnsi="宋体" w:eastAsia="宋体" w:cs="宋体"/>
          <w:spacing w:val="-1"/>
          <w:sz w:val="24"/>
          <w:szCs w:val="24"/>
        </w:rPr>
        <w:t>采购人将对开标过程做记录，由投标人授权代表签字确认。</w:t>
      </w:r>
    </w:p>
    <w:p w14:paraId="1EEAEF2A">
      <w:pPr>
        <w:spacing w:line="219" w:lineRule="auto"/>
        <w:rPr>
          <w:rFonts w:ascii="宋体" w:hAnsi="宋体" w:eastAsia="宋体" w:cs="宋体"/>
          <w:sz w:val="24"/>
          <w:szCs w:val="24"/>
        </w:rPr>
        <w:sectPr>
          <w:footerReference r:id="rId17" w:type="default"/>
          <w:pgSz w:w="11906" w:h="16839"/>
          <w:pgMar w:top="1426" w:right="1738" w:bottom="1170" w:left="1785" w:header="0" w:footer="956" w:gutter="0"/>
          <w:cols w:space="720" w:num="1"/>
        </w:sectPr>
      </w:pPr>
    </w:p>
    <w:p w14:paraId="047F1059">
      <w:pPr>
        <w:spacing w:before="48" w:line="219" w:lineRule="auto"/>
        <w:ind w:left="506"/>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43"/>
          <w:sz w:val="24"/>
          <w:szCs w:val="24"/>
        </w:rPr>
        <w:t xml:space="preserve"> </w:t>
      </w:r>
      <w:r>
        <w:rPr>
          <w:rFonts w:ascii="宋体" w:hAnsi="宋体" w:eastAsia="宋体" w:cs="宋体"/>
          <w:spacing w:val="-1"/>
          <w:sz w:val="24"/>
          <w:szCs w:val="24"/>
        </w:rPr>
        <w:t>谈判有效投标人不足三家的，按照国家相关法律及规定执行。</w:t>
      </w:r>
    </w:p>
    <w:p w14:paraId="677EBAF9">
      <w:pPr>
        <w:spacing w:before="182" w:line="219" w:lineRule="auto"/>
        <w:ind w:left="506"/>
        <w:rPr>
          <w:rFonts w:ascii="宋体" w:hAnsi="宋体" w:eastAsia="宋体" w:cs="宋体"/>
          <w:sz w:val="24"/>
          <w:szCs w:val="24"/>
        </w:rPr>
      </w:pPr>
      <w:r>
        <w:rPr>
          <w:rFonts w:ascii="宋体" w:hAnsi="宋体" w:eastAsia="宋体" w:cs="宋体"/>
          <w:spacing w:val="-2"/>
          <w:sz w:val="24"/>
          <w:szCs w:val="24"/>
        </w:rPr>
        <w:t>21.6</w:t>
      </w:r>
      <w:r>
        <w:rPr>
          <w:rFonts w:ascii="宋体" w:hAnsi="宋体" w:eastAsia="宋体" w:cs="宋体"/>
          <w:spacing w:val="-36"/>
          <w:sz w:val="24"/>
          <w:szCs w:val="24"/>
        </w:rPr>
        <w:t xml:space="preserve"> </w:t>
      </w:r>
      <w:r>
        <w:rPr>
          <w:rFonts w:ascii="宋体" w:hAnsi="宋体" w:eastAsia="宋体" w:cs="宋体"/>
          <w:spacing w:val="-2"/>
          <w:sz w:val="24"/>
          <w:szCs w:val="24"/>
        </w:rPr>
        <w:t>采购人将做开标记录，存档备查。</w:t>
      </w:r>
    </w:p>
    <w:p w14:paraId="018100AD">
      <w:pPr>
        <w:spacing w:before="181" w:line="219" w:lineRule="auto"/>
        <w:ind w:left="26"/>
        <w:rPr>
          <w:rFonts w:ascii="宋体" w:hAnsi="宋体" w:eastAsia="宋体" w:cs="宋体"/>
          <w:sz w:val="24"/>
          <w:szCs w:val="24"/>
        </w:rPr>
      </w:pPr>
      <w:r>
        <w:rPr>
          <w:rFonts w:ascii="宋体" w:hAnsi="宋体" w:eastAsia="宋体" w:cs="宋体"/>
          <w:b/>
          <w:bCs/>
          <w:spacing w:val="-3"/>
          <w:sz w:val="24"/>
          <w:szCs w:val="24"/>
        </w:rPr>
        <w:t>22．对投标人资格的审查</w:t>
      </w:r>
    </w:p>
    <w:p w14:paraId="6E2B5748">
      <w:pPr>
        <w:spacing w:before="182" w:line="218" w:lineRule="auto"/>
        <w:ind w:left="506"/>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44"/>
          <w:sz w:val="24"/>
          <w:szCs w:val="24"/>
        </w:rPr>
        <w:t xml:space="preserve"> </w:t>
      </w:r>
      <w:r>
        <w:rPr>
          <w:rFonts w:ascii="宋体" w:hAnsi="宋体" w:eastAsia="宋体" w:cs="宋体"/>
          <w:spacing w:val="-1"/>
          <w:sz w:val="24"/>
          <w:szCs w:val="24"/>
        </w:rPr>
        <w:t>谈判公告及文件中的相应资格证明文件原件或复印件备查。</w:t>
      </w:r>
    </w:p>
    <w:p w14:paraId="1D28DF57">
      <w:pPr>
        <w:spacing w:before="181" w:line="290" w:lineRule="auto"/>
        <w:ind w:left="21" w:right="61" w:firstLine="484"/>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9"/>
          <w:sz w:val="24"/>
          <w:szCs w:val="24"/>
        </w:rPr>
        <w:t xml:space="preserve"> </w:t>
      </w:r>
      <w:r>
        <w:rPr>
          <w:rFonts w:ascii="宋体" w:hAnsi="宋体" w:eastAsia="宋体" w:cs="宋体"/>
          <w:spacing w:val="2"/>
          <w:sz w:val="24"/>
          <w:szCs w:val="24"/>
        </w:rPr>
        <w:t>谈判小组对投标人资格性审查在谈判时进行，资</w:t>
      </w:r>
      <w:r>
        <w:rPr>
          <w:rFonts w:ascii="宋体" w:hAnsi="宋体" w:eastAsia="宋体" w:cs="宋体"/>
          <w:spacing w:val="1"/>
          <w:sz w:val="24"/>
          <w:szCs w:val="24"/>
        </w:rPr>
        <w:t>格性审查不合格者不</w:t>
      </w:r>
      <w:r>
        <w:rPr>
          <w:rFonts w:ascii="宋体" w:hAnsi="宋体" w:eastAsia="宋体" w:cs="宋体"/>
          <w:sz w:val="24"/>
          <w:szCs w:val="24"/>
        </w:rPr>
        <w:t xml:space="preserve"> </w:t>
      </w:r>
      <w:r>
        <w:rPr>
          <w:rFonts w:ascii="宋体" w:hAnsi="宋体" w:eastAsia="宋体" w:cs="宋体"/>
          <w:spacing w:val="-1"/>
          <w:sz w:val="24"/>
          <w:szCs w:val="24"/>
        </w:rPr>
        <w:t>进入下一步评审。</w:t>
      </w:r>
    </w:p>
    <w:p w14:paraId="7DF673A9">
      <w:pPr>
        <w:spacing w:before="183" w:line="324" w:lineRule="auto"/>
        <w:ind w:left="23" w:right="58" w:firstLine="482"/>
        <w:rPr>
          <w:rFonts w:ascii="宋体" w:hAnsi="宋体" w:eastAsia="宋体" w:cs="宋体"/>
          <w:sz w:val="24"/>
          <w:szCs w:val="24"/>
        </w:rPr>
      </w:pPr>
      <w:r>
        <w:rPr>
          <w:rFonts w:ascii="宋体" w:hAnsi="宋体" w:eastAsia="宋体" w:cs="宋体"/>
          <w:sz w:val="24"/>
          <w:szCs w:val="24"/>
        </w:rPr>
        <w:t>22.3 对谈判响应文件含义不明确、同类问题表述不一致或者有明显文字和</w:t>
      </w:r>
      <w:r>
        <w:rPr>
          <w:rFonts w:ascii="宋体" w:hAnsi="宋体" w:eastAsia="宋体" w:cs="宋体"/>
          <w:spacing w:val="10"/>
          <w:sz w:val="24"/>
          <w:szCs w:val="24"/>
        </w:rPr>
        <w:t xml:space="preserve"> </w:t>
      </w:r>
      <w:r>
        <w:rPr>
          <w:rFonts w:ascii="宋体" w:hAnsi="宋体" w:eastAsia="宋体" w:cs="宋体"/>
          <w:spacing w:val="-3"/>
          <w:sz w:val="24"/>
          <w:szCs w:val="24"/>
        </w:rPr>
        <w:t>计算错误的内容，谈判小组可以要求投标人在规定的时间内做出必要的澄清、说</w:t>
      </w:r>
      <w:r>
        <w:rPr>
          <w:rFonts w:ascii="宋体" w:hAnsi="宋体" w:eastAsia="宋体" w:cs="宋体"/>
          <w:spacing w:val="1"/>
          <w:sz w:val="24"/>
          <w:szCs w:val="24"/>
        </w:rPr>
        <w:t xml:space="preserve"> </w:t>
      </w:r>
      <w:r>
        <w:rPr>
          <w:rFonts w:ascii="宋体" w:hAnsi="宋体" w:eastAsia="宋体" w:cs="宋体"/>
          <w:spacing w:val="-3"/>
          <w:sz w:val="24"/>
          <w:szCs w:val="24"/>
        </w:rPr>
        <w:t>明或者纠正。投标人的澄清、说明或者补正应当采用书面形式，有其授权的代表</w:t>
      </w:r>
      <w:r>
        <w:rPr>
          <w:rFonts w:ascii="宋体" w:hAnsi="宋体" w:eastAsia="宋体" w:cs="宋体"/>
          <w:spacing w:val="1"/>
          <w:sz w:val="24"/>
          <w:szCs w:val="24"/>
        </w:rPr>
        <w:t xml:space="preserve"> </w:t>
      </w:r>
      <w:r>
        <w:rPr>
          <w:rFonts w:ascii="宋体" w:hAnsi="宋体" w:eastAsia="宋体" w:cs="宋体"/>
          <w:sz w:val="24"/>
          <w:szCs w:val="24"/>
        </w:rPr>
        <w:t>签字， 并不得超出谈判响应文件的范围或者改变谈判</w:t>
      </w:r>
      <w:r>
        <w:rPr>
          <w:rFonts w:ascii="宋体" w:hAnsi="宋体" w:eastAsia="宋体" w:cs="宋体"/>
          <w:spacing w:val="-1"/>
          <w:sz w:val="24"/>
          <w:szCs w:val="24"/>
        </w:rPr>
        <w:t>响应文件的实质性内容。</w:t>
      </w:r>
    </w:p>
    <w:p w14:paraId="2A4E1698">
      <w:pPr>
        <w:spacing w:before="181" w:line="219" w:lineRule="auto"/>
        <w:ind w:left="506"/>
        <w:rPr>
          <w:rFonts w:ascii="宋体" w:hAnsi="宋体" w:eastAsia="宋体" w:cs="宋体"/>
          <w:sz w:val="24"/>
          <w:szCs w:val="24"/>
        </w:rPr>
      </w:pPr>
      <w:r>
        <w:rPr>
          <w:rFonts w:ascii="宋体" w:hAnsi="宋体" w:eastAsia="宋体" w:cs="宋体"/>
          <w:spacing w:val="-1"/>
          <w:sz w:val="24"/>
          <w:szCs w:val="24"/>
        </w:rPr>
        <w:t>22.4 澄清文件将作为谈判响应文件的一部分。</w:t>
      </w:r>
    </w:p>
    <w:p w14:paraId="31EE1796">
      <w:pPr>
        <w:spacing w:before="183" w:line="219" w:lineRule="auto"/>
        <w:ind w:left="506"/>
        <w:rPr>
          <w:rFonts w:ascii="宋体" w:hAnsi="宋体" w:eastAsia="宋体" w:cs="宋体"/>
          <w:sz w:val="24"/>
          <w:szCs w:val="24"/>
        </w:rPr>
      </w:pPr>
      <w:r>
        <w:rPr>
          <w:rFonts w:ascii="宋体" w:hAnsi="宋体" w:eastAsia="宋体" w:cs="宋体"/>
          <w:spacing w:val="-1"/>
          <w:sz w:val="24"/>
          <w:szCs w:val="24"/>
        </w:rPr>
        <w:t>22.5 算术错误将按以下方法更正：</w:t>
      </w:r>
    </w:p>
    <w:p w14:paraId="079A0B00">
      <w:pPr>
        <w:spacing w:before="183" w:line="219" w:lineRule="auto"/>
        <w:ind w:left="506"/>
        <w:rPr>
          <w:rFonts w:ascii="宋体" w:hAnsi="宋体" w:eastAsia="宋体" w:cs="宋体"/>
          <w:sz w:val="24"/>
          <w:szCs w:val="24"/>
        </w:rPr>
      </w:pPr>
      <w:r>
        <w:rPr>
          <w:rFonts w:ascii="宋体" w:hAnsi="宋体" w:eastAsia="宋体" w:cs="宋体"/>
          <w:sz w:val="24"/>
          <w:szCs w:val="24"/>
        </w:rPr>
        <w:t>22.5.1 谈判响应文件的大写金额和小写金</w:t>
      </w:r>
      <w:r>
        <w:rPr>
          <w:rFonts w:ascii="宋体" w:hAnsi="宋体" w:eastAsia="宋体" w:cs="宋体"/>
          <w:spacing w:val="-1"/>
          <w:sz w:val="24"/>
          <w:szCs w:val="24"/>
        </w:rPr>
        <w:t>额不一致的，以大写金额为准；</w:t>
      </w:r>
    </w:p>
    <w:p w14:paraId="4827C295">
      <w:pPr>
        <w:spacing w:before="181" w:line="218" w:lineRule="auto"/>
        <w:ind w:left="506"/>
        <w:rPr>
          <w:rFonts w:ascii="宋体" w:hAnsi="宋体" w:eastAsia="宋体" w:cs="宋体"/>
          <w:sz w:val="24"/>
          <w:szCs w:val="24"/>
        </w:rPr>
      </w:pPr>
      <w:r>
        <w:rPr>
          <w:rFonts w:ascii="宋体" w:hAnsi="宋体" w:eastAsia="宋体" w:cs="宋体"/>
          <w:sz w:val="24"/>
          <w:szCs w:val="24"/>
        </w:rPr>
        <w:t>22.5.2 总价金额与按单价汇总金额不一致</w:t>
      </w:r>
      <w:r>
        <w:rPr>
          <w:rFonts w:ascii="宋体" w:hAnsi="宋体" w:eastAsia="宋体" w:cs="宋体"/>
          <w:spacing w:val="-1"/>
          <w:sz w:val="24"/>
          <w:szCs w:val="24"/>
        </w:rPr>
        <w:t>的，以单价金额计算结果为准；</w:t>
      </w:r>
    </w:p>
    <w:p w14:paraId="2263220F">
      <w:pPr>
        <w:spacing w:before="184" w:line="218" w:lineRule="auto"/>
        <w:ind w:left="506"/>
        <w:rPr>
          <w:rFonts w:ascii="宋体" w:hAnsi="宋体" w:eastAsia="宋体" w:cs="宋体"/>
          <w:sz w:val="24"/>
          <w:szCs w:val="24"/>
        </w:rPr>
      </w:pPr>
      <w:r>
        <w:rPr>
          <w:rFonts w:ascii="宋体" w:hAnsi="宋体" w:eastAsia="宋体" w:cs="宋体"/>
          <w:sz w:val="24"/>
          <w:szCs w:val="24"/>
        </w:rPr>
        <w:t>22.5.3 单价金额小数点有明显错位的，</w:t>
      </w:r>
      <w:r>
        <w:rPr>
          <w:rFonts w:ascii="宋体" w:hAnsi="宋体" w:eastAsia="宋体" w:cs="宋体"/>
          <w:spacing w:val="-1"/>
          <w:sz w:val="24"/>
          <w:szCs w:val="24"/>
        </w:rPr>
        <w:t>应当以总价为准，并修改单价；</w:t>
      </w:r>
    </w:p>
    <w:p w14:paraId="38A2132D">
      <w:pPr>
        <w:spacing w:before="182" w:line="219" w:lineRule="auto"/>
        <w:jc w:val="right"/>
        <w:rPr>
          <w:rFonts w:ascii="宋体" w:hAnsi="宋体" w:eastAsia="宋体" w:cs="宋体"/>
          <w:sz w:val="24"/>
          <w:szCs w:val="24"/>
        </w:rPr>
      </w:pPr>
      <w:r>
        <w:rPr>
          <w:rFonts w:ascii="宋体" w:hAnsi="宋体" w:eastAsia="宋体" w:cs="宋体"/>
          <w:spacing w:val="-5"/>
          <w:sz w:val="24"/>
          <w:szCs w:val="24"/>
        </w:rPr>
        <w:t>22.5.4 对不同文字文本谈判响应文件的解释发生异议的，以中文文本为准；</w:t>
      </w:r>
    </w:p>
    <w:p w14:paraId="6E401CA2">
      <w:pPr>
        <w:spacing w:before="184" w:line="219" w:lineRule="auto"/>
        <w:ind w:left="506"/>
        <w:rPr>
          <w:rFonts w:ascii="宋体" w:hAnsi="宋体" w:eastAsia="宋体" w:cs="宋体"/>
          <w:sz w:val="24"/>
          <w:szCs w:val="24"/>
        </w:rPr>
      </w:pPr>
      <w:r>
        <w:rPr>
          <w:rFonts w:ascii="宋体" w:hAnsi="宋体" w:eastAsia="宋体" w:cs="宋体"/>
          <w:sz w:val="24"/>
          <w:szCs w:val="24"/>
        </w:rPr>
        <w:t>22.5.5 对于投标人不接受对其错误的更</w:t>
      </w:r>
      <w:r>
        <w:rPr>
          <w:rFonts w:ascii="宋体" w:hAnsi="宋体" w:eastAsia="宋体" w:cs="宋体"/>
          <w:spacing w:val="-1"/>
          <w:sz w:val="24"/>
          <w:szCs w:val="24"/>
        </w:rPr>
        <w:t>改，其谈判属于无效谈判情形。</w:t>
      </w:r>
    </w:p>
    <w:p w14:paraId="0D428DA4">
      <w:pPr>
        <w:spacing w:before="181" w:line="220" w:lineRule="auto"/>
        <w:ind w:left="506"/>
        <w:rPr>
          <w:rFonts w:ascii="宋体" w:hAnsi="宋体" w:eastAsia="宋体" w:cs="宋体"/>
          <w:sz w:val="24"/>
          <w:szCs w:val="24"/>
        </w:rPr>
      </w:pPr>
      <w:r>
        <w:rPr>
          <w:rFonts w:ascii="宋体" w:hAnsi="宋体" w:eastAsia="宋体" w:cs="宋体"/>
          <w:b/>
          <w:bCs/>
          <w:spacing w:val="-3"/>
          <w:sz w:val="24"/>
          <w:szCs w:val="24"/>
        </w:rPr>
        <w:t>23.评审组织及评审原则</w:t>
      </w:r>
    </w:p>
    <w:p w14:paraId="72A61D34">
      <w:pPr>
        <w:spacing w:before="182" w:line="324" w:lineRule="auto"/>
        <w:ind w:left="25" w:right="58" w:firstLine="48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9"/>
          <w:sz w:val="24"/>
          <w:szCs w:val="24"/>
        </w:rPr>
        <w:t xml:space="preserve"> </w:t>
      </w:r>
      <w:r>
        <w:rPr>
          <w:rFonts w:ascii="宋体" w:hAnsi="宋体" w:eastAsia="宋体" w:cs="宋体"/>
          <w:spacing w:val="-2"/>
          <w:sz w:val="24"/>
          <w:szCs w:val="24"/>
        </w:rPr>
        <w:t>按照中华人民共和国财政部令第</w:t>
      </w:r>
      <w:r>
        <w:rPr>
          <w:rFonts w:ascii="宋体" w:hAnsi="宋体" w:eastAsia="宋体" w:cs="宋体"/>
          <w:spacing w:val="-44"/>
          <w:sz w:val="24"/>
          <w:szCs w:val="24"/>
        </w:rPr>
        <w:t xml:space="preserve"> </w:t>
      </w:r>
      <w:r>
        <w:rPr>
          <w:rFonts w:ascii="宋体" w:hAnsi="宋体" w:eastAsia="宋体" w:cs="宋体"/>
          <w:spacing w:val="-2"/>
          <w:sz w:val="24"/>
          <w:szCs w:val="24"/>
        </w:rPr>
        <w:t>7</w:t>
      </w:r>
      <w:r>
        <w:rPr>
          <w:rFonts w:ascii="宋体" w:hAnsi="宋体" w:eastAsia="宋体" w:cs="宋体"/>
          <w:spacing w:val="-3"/>
          <w:sz w:val="24"/>
          <w:szCs w:val="24"/>
        </w:rPr>
        <w:t>4</w:t>
      </w:r>
      <w:r>
        <w:rPr>
          <w:rFonts w:ascii="宋体" w:hAnsi="宋体" w:eastAsia="宋体" w:cs="宋体"/>
          <w:spacing w:val="-45"/>
          <w:sz w:val="24"/>
          <w:szCs w:val="24"/>
        </w:rPr>
        <w:t xml:space="preserve"> </w:t>
      </w:r>
      <w:r>
        <w:rPr>
          <w:rFonts w:ascii="宋体" w:hAnsi="宋体" w:eastAsia="宋体" w:cs="宋体"/>
          <w:spacing w:val="-3"/>
          <w:sz w:val="24"/>
          <w:szCs w:val="24"/>
        </w:rPr>
        <w:t>号--《政府采购非招标采购方式管</w:t>
      </w:r>
      <w:r>
        <w:rPr>
          <w:rFonts w:ascii="宋体" w:hAnsi="宋体" w:eastAsia="宋体" w:cs="宋体"/>
          <w:sz w:val="24"/>
          <w:szCs w:val="24"/>
        </w:rPr>
        <w:t xml:space="preserve"> </w:t>
      </w:r>
      <w:r>
        <w:rPr>
          <w:rFonts w:ascii="宋体" w:hAnsi="宋体" w:eastAsia="宋体" w:cs="宋体"/>
          <w:spacing w:val="-3"/>
          <w:sz w:val="24"/>
          <w:szCs w:val="24"/>
        </w:rPr>
        <w:t>理办法》的规定，依法组建谈判小组。谈判小组由采购人代表和有关技术、经济</w:t>
      </w:r>
      <w:r>
        <w:rPr>
          <w:rFonts w:ascii="宋体" w:hAnsi="宋体" w:eastAsia="宋体" w:cs="宋体"/>
          <w:sz w:val="24"/>
          <w:szCs w:val="24"/>
        </w:rPr>
        <w:t xml:space="preserve"> </w:t>
      </w:r>
      <w:r>
        <w:rPr>
          <w:rFonts w:ascii="宋体" w:hAnsi="宋体" w:eastAsia="宋体" w:cs="宋体"/>
          <w:spacing w:val="-3"/>
          <w:sz w:val="24"/>
          <w:szCs w:val="24"/>
        </w:rPr>
        <w:t>等方面的专家组成，谈判小组按照竞争性谈判文件规定的评审方法独立进行评审</w:t>
      </w:r>
      <w:r>
        <w:rPr>
          <w:rFonts w:ascii="宋体" w:hAnsi="宋体" w:eastAsia="宋体" w:cs="宋体"/>
          <w:sz w:val="24"/>
          <w:szCs w:val="24"/>
        </w:rPr>
        <w:t xml:space="preserve"> </w:t>
      </w:r>
      <w:r>
        <w:rPr>
          <w:rFonts w:ascii="宋体" w:hAnsi="宋体" w:eastAsia="宋体" w:cs="宋体"/>
          <w:spacing w:val="-4"/>
          <w:sz w:val="24"/>
          <w:szCs w:val="24"/>
        </w:rPr>
        <w:t>工作。</w:t>
      </w:r>
    </w:p>
    <w:p w14:paraId="4E896B25">
      <w:pPr>
        <w:spacing w:before="181" w:line="290" w:lineRule="auto"/>
        <w:ind w:left="24" w:right="59" w:firstLine="481"/>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6"/>
          <w:sz w:val="24"/>
          <w:szCs w:val="24"/>
        </w:rPr>
        <w:t xml:space="preserve"> </w:t>
      </w:r>
      <w:r>
        <w:rPr>
          <w:rFonts w:ascii="宋体" w:hAnsi="宋体" w:eastAsia="宋体" w:cs="宋体"/>
          <w:spacing w:val="2"/>
          <w:sz w:val="24"/>
          <w:szCs w:val="24"/>
        </w:rPr>
        <w:t>竞争性谈判文件和竞争性谈判响应文件是评审</w:t>
      </w:r>
      <w:r>
        <w:rPr>
          <w:rFonts w:ascii="宋体" w:hAnsi="宋体" w:eastAsia="宋体" w:cs="宋体"/>
          <w:spacing w:val="1"/>
          <w:sz w:val="24"/>
          <w:szCs w:val="24"/>
        </w:rPr>
        <w:t>的依据。在评审中，不</w:t>
      </w:r>
      <w:r>
        <w:rPr>
          <w:rFonts w:ascii="宋体" w:hAnsi="宋体" w:eastAsia="宋体" w:cs="宋体"/>
          <w:sz w:val="24"/>
          <w:szCs w:val="24"/>
        </w:rPr>
        <w:t xml:space="preserve"> </w:t>
      </w:r>
      <w:r>
        <w:rPr>
          <w:rFonts w:ascii="宋体" w:hAnsi="宋体" w:eastAsia="宋体" w:cs="宋体"/>
          <w:spacing w:val="-1"/>
          <w:sz w:val="24"/>
          <w:szCs w:val="24"/>
        </w:rPr>
        <w:t>得改变竞争性谈判文件中规定的评审标准、方法和成交条件。</w:t>
      </w:r>
    </w:p>
    <w:p w14:paraId="0D75C39C">
      <w:pPr>
        <w:spacing w:before="181" w:line="331" w:lineRule="auto"/>
        <w:ind w:left="23" w:right="58" w:firstLine="482"/>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50"/>
          <w:sz w:val="24"/>
          <w:szCs w:val="24"/>
        </w:rPr>
        <w:t xml:space="preserve"> </w:t>
      </w:r>
      <w:r>
        <w:rPr>
          <w:rFonts w:ascii="宋体" w:hAnsi="宋体" w:eastAsia="宋体" w:cs="宋体"/>
          <w:spacing w:val="2"/>
          <w:sz w:val="24"/>
          <w:szCs w:val="24"/>
        </w:rPr>
        <w:t>在评审期间，对竞争性谈判响应文件中含义不明确、同</w:t>
      </w:r>
      <w:r>
        <w:rPr>
          <w:rFonts w:ascii="宋体" w:hAnsi="宋体" w:eastAsia="宋体" w:cs="宋体"/>
          <w:spacing w:val="1"/>
          <w:sz w:val="24"/>
          <w:szCs w:val="24"/>
        </w:rPr>
        <w:t>类问题表述不</w:t>
      </w:r>
      <w:r>
        <w:rPr>
          <w:rFonts w:ascii="宋体" w:hAnsi="宋体" w:eastAsia="宋体" w:cs="宋体"/>
          <w:sz w:val="24"/>
          <w:szCs w:val="24"/>
        </w:rPr>
        <w:t xml:space="preserve"> </w:t>
      </w:r>
      <w:r>
        <w:rPr>
          <w:rFonts w:ascii="宋体" w:hAnsi="宋体" w:eastAsia="宋体" w:cs="宋体"/>
          <w:spacing w:val="-3"/>
          <w:sz w:val="24"/>
          <w:szCs w:val="24"/>
        </w:rPr>
        <w:t>一致或者有明显文字和计算错误的内容，谈判小组可以书面形式（由谈判小组专</w:t>
      </w:r>
      <w:r>
        <w:rPr>
          <w:rFonts w:ascii="宋体" w:hAnsi="宋体" w:eastAsia="宋体" w:cs="宋体"/>
          <w:spacing w:val="1"/>
          <w:sz w:val="24"/>
          <w:szCs w:val="24"/>
        </w:rPr>
        <w:t xml:space="preserve"> </w:t>
      </w:r>
      <w:r>
        <w:rPr>
          <w:rFonts w:ascii="宋体" w:hAnsi="宋体" w:eastAsia="宋体" w:cs="宋体"/>
          <w:spacing w:val="-3"/>
          <w:sz w:val="24"/>
          <w:szCs w:val="24"/>
        </w:rPr>
        <w:t>家签字）要求投标人做出必要的澄清、说明或者纠正。投标人的澄清、说明或者</w:t>
      </w:r>
      <w:r>
        <w:rPr>
          <w:rFonts w:ascii="宋体" w:hAnsi="宋体" w:eastAsia="宋体" w:cs="宋体"/>
          <w:spacing w:val="1"/>
          <w:sz w:val="24"/>
          <w:szCs w:val="24"/>
        </w:rPr>
        <w:t xml:space="preserve"> </w:t>
      </w:r>
      <w:r>
        <w:rPr>
          <w:rFonts w:ascii="宋体" w:hAnsi="宋体" w:eastAsia="宋体" w:cs="宋体"/>
          <w:spacing w:val="-3"/>
          <w:sz w:val="24"/>
          <w:szCs w:val="24"/>
        </w:rPr>
        <w:t>补正应当采用书面形式，由其授权的代表签字，并不得超出竞争性谈判响应文件</w:t>
      </w:r>
      <w:r>
        <w:rPr>
          <w:rFonts w:ascii="宋体" w:hAnsi="宋体" w:eastAsia="宋体" w:cs="宋体"/>
          <w:spacing w:val="1"/>
          <w:sz w:val="24"/>
          <w:szCs w:val="24"/>
        </w:rPr>
        <w:t xml:space="preserve"> </w:t>
      </w:r>
      <w:r>
        <w:rPr>
          <w:rFonts w:ascii="宋体" w:hAnsi="宋体" w:eastAsia="宋体" w:cs="宋体"/>
          <w:spacing w:val="-1"/>
          <w:sz w:val="24"/>
          <w:szCs w:val="24"/>
        </w:rPr>
        <w:t>的范围或者改变竞争性谈判响应文件的实质性内容。</w:t>
      </w:r>
    </w:p>
    <w:p w14:paraId="3CEF9EB1">
      <w:pPr>
        <w:spacing w:before="184" w:line="219" w:lineRule="auto"/>
        <w:ind w:left="506"/>
        <w:rPr>
          <w:rFonts w:ascii="宋体" w:hAnsi="宋体" w:eastAsia="宋体" w:cs="宋体"/>
          <w:sz w:val="24"/>
          <w:szCs w:val="24"/>
        </w:rPr>
      </w:pPr>
      <w:r>
        <w:rPr>
          <w:rFonts w:ascii="宋体" w:hAnsi="宋体" w:eastAsia="宋体" w:cs="宋体"/>
          <w:spacing w:val="2"/>
          <w:sz w:val="24"/>
          <w:szCs w:val="24"/>
        </w:rPr>
        <w:t>23.4</w:t>
      </w:r>
      <w:r>
        <w:rPr>
          <w:rFonts w:ascii="宋体" w:hAnsi="宋体" w:eastAsia="宋体" w:cs="宋体"/>
          <w:spacing w:val="-45"/>
          <w:sz w:val="24"/>
          <w:szCs w:val="24"/>
        </w:rPr>
        <w:t xml:space="preserve"> </w:t>
      </w:r>
      <w:r>
        <w:rPr>
          <w:rFonts w:ascii="宋体" w:hAnsi="宋体" w:eastAsia="宋体" w:cs="宋体"/>
          <w:spacing w:val="2"/>
          <w:sz w:val="24"/>
          <w:szCs w:val="24"/>
        </w:rPr>
        <w:t>如果投标人在澄清规定期限内，未能答复或</w:t>
      </w:r>
      <w:r>
        <w:rPr>
          <w:rFonts w:ascii="宋体" w:hAnsi="宋体" w:eastAsia="宋体" w:cs="宋体"/>
          <w:spacing w:val="1"/>
          <w:sz w:val="24"/>
          <w:szCs w:val="24"/>
        </w:rPr>
        <w:t>拒绝答复谈判小组提出的</w:t>
      </w:r>
    </w:p>
    <w:p w14:paraId="33D2A131">
      <w:pPr>
        <w:spacing w:line="219" w:lineRule="auto"/>
        <w:rPr>
          <w:rFonts w:ascii="宋体" w:hAnsi="宋体" w:eastAsia="宋体" w:cs="宋体"/>
          <w:sz w:val="24"/>
          <w:szCs w:val="24"/>
        </w:rPr>
        <w:sectPr>
          <w:footerReference r:id="rId18" w:type="default"/>
          <w:pgSz w:w="11906" w:h="16839"/>
          <w:pgMar w:top="1426" w:right="1740" w:bottom="1170" w:left="1785" w:header="0" w:footer="956" w:gutter="0"/>
          <w:cols w:space="720" w:num="1"/>
        </w:sectPr>
      </w:pPr>
    </w:p>
    <w:p w14:paraId="592DE323">
      <w:pPr>
        <w:spacing w:before="48" w:line="219" w:lineRule="auto"/>
        <w:ind w:left="23"/>
        <w:rPr>
          <w:rFonts w:ascii="宋体" w:hAnsi="宋体" w:eastAsia="宋体" w:cs="宋体"/>
          <w:sz w:val="24"/>
          <w:szCs w:val="24"/>
        </w:rPr>
      </w:pPr>
      <w:r>
        <w:rPr>
          <w:rFonts w:ascii="宋体" w:hAnsi="宋体" w:eastAsia="宋体" w:cs="宋体"/>
          <w:sz w:val="24"/>
          <w:szCs w:val="24"/>
        </w:rPr>
        <w:t>澄清要求，将由谈判小组根据其竞争性谈判响应文</w:t>
      </w:r>
      <w:r>
        <w:rPr>
          <w:rFonts w:ascii="宋体" w:hAnsi="宋体" w:eastAsia="宋体" w:cs="宋体"/>
          <w:spacing w:val="-1"/>
          <w:sz w:val="24"/>
          <w:szCs w:val="24"/>
        </w:rPr>
        <w:t>件按最大风险进行评审。</w:t>
      </w:r>
    </w:p>
    <w:p w14:paraId="7469C54F">
      <w:pPr>
        <w:spacing w:before="182" w:line="220" w:lineRule="auto"/>
        <w:ind w:left="506"/>
        <w:rPr>
          <w:rFonts w:ascii="宋体" w:hAnsi="宋体" w:eastAsia="宋体" w:cs="宋体"/>
          <w:sz w:val="24"/>
          <w:szCs w:val="24"/>
        </w:rPr>
      </w:pPr>
      <w:r>
        <w:rPr>
          <w:rFonts w:ascii="宋体" w:hAnsi="宋体" w:eastAsia="宋体" w:cs="宋体"/>
          <w:spacing w:val="-2"/>
          <w:sz w:val="24"/>
          <w:szCs w:val="24"/>
        </w:rPr>
        <w:t>23.5</w:t>
      </w:r>
      <w:r>
        <w:rPr>
          <w:rFonts w:ascii="宋体" w:hAnsi="宋体" w:eastAsia="宋体" w:cs="宋体"/>
          <w:spacing w:val="-42"/>
          <w:sz w:val="24"/>
          <w:szCs w:val="24"/>
        </w:rPr>
        <w:t xml:space="preserve"> </w:t>
      </w:r>
      <w:r>
        <w:rPr>
          <w:rFonts w:ascii="宋体" w:hAnsi="宋体" w:eastAsia="宋体" w:cs="宋体"/>
          <w:spacing w:val="-2"/>
          <w:sz w:val="24"/>
          <w:szCs w:val="24"/>
        </w:rPr>
        <w:t>谈判过程中的实质性变动：</w:t>
      </w:r>
    </w:p>
    <w:p w14:paraId="70FB8297">
      <w:pPr>
        <w:spacing w:before="180" w:line="312" w:lineRule="auto"/>
        <w:ind w:left="23" w:right="13" w:firstLine="482"/>
        <w:rPr>
          <w:rFonts w:ascii="宋体" w:hAnsi="宋体" w:eastAsia="宋体" w:cs="宋体"/>
          <w:sz w:val="24"/>
          <w:szCs w:val="24"/>
        </w:rPr>
      </w:pPr>
      <w:r>
        <w:rPr>
          <w:rFonts w:ascii="宋体" w:hAnsi="宋体" w:eastAsia="宋体" w:cs="宋体"/>
          <w:spacing w:val="2"/>
          <w:sz w:val="24"/>
          <w:szCs w:val="24"/>
        </w:rPr>
        <w:t>23.5.1</w:t>
      </w:r>
      <w:r>
        <w:rPr>
          <w:rFonts w:ascii="宋体" w:hAnsi="宋体" w:eastAsia="宋体" w:cs="宋体"/>
          <w:spacing w:val="-50"/>
          <w:sz w:val="24"/>
          <w:szCs w:val="24"/>
        </w:rPr>
        <w:t xml:space="preserve"> </w:t>
      </w:r>
      <w:r>
        <w:rPr>
          <w:rFonts w:ascii="宋体" w:hAnsi="宋体" w:eastAsia="宋体" w:cs="宋体"/>
          <w:spacing w:val="2"/>
          <w:sz w:val="24"/>
          <w:szCs w:val="24"/>
        </w:rPr>
        <w:t>在谈判过程中，谈判小组可以根据谈判文件和谈</w:t>
      </w:r>
      <w:r>
        <w:rPr>
          <w:rFonts w:ascii="宋体" w:hAnsi="宋体" w:eastAsia="宋体" w:cs="宋体"/>
          <w:spacing w:val="1"/>
          <w:sz w:val="24"/>
          <w:szCs w:val="24"/>
        </w:rPr>
        <w:t>判情况在最终报价</w:t>
      </w:r>
      <w:r>
        <w:rPr>
          <w:rFonts w:ascii="宋体" w:hAnsi="宋体" w:eastAsia="宋体" w:cs="宋体"/>
          <w:sz w:val="24"/>
          <w:szCs w:val="24"/>
        </w:rPr>
        <w:t xml:space="preserve"> </w:t>
      </w:r>
      <w:r>
        <w:rPr>
          <w:rFonts w:ascii="宋体" w:hAnsi="宋体" w:eastAsia="宋体" w:cs="宋体"/>
          <w:spacing w:val="-3"/>
          <w:sz w:val="24"/>
          <w:szCs w:val="24"/>
        </w:rPr>
        <w:t>之前实质性变动采购需求中的技术要求以及合同草案条款，但不得变动竞争性谈</w:t>
      </w:r>
      <w:r>
        <w:rPr>
          <w:rFonts w:ascii="宋体" w:hAnsi="宋体" w:eastAsia="宋体" w:cs="宋体"/>
          <w:spacing w:val="1"/>
          <w:sz w:val="24"/>
          <w:szCs w:val="24"/>
        </w:rPr>
        <w:t xml:space="preserve"> </w:t>
      </w:r>
      <w:r>
        <w:rPr>
          <w:rFonts w:ascii="宋体" w:hAnsi="宋体" w:eastAsia="宋体" w:cs="宋体"/>
          <w:spacing w:val="-1"/>
          <w:sz w:val="24"/>
          <w:szCs w:val="24"/>
        </w:rPr>
        <w:t>判文件中的其他内同。实质性变动的内容，须经采购人代表确认。</w:t>
      </w:r>
    </w:p>
    <w:p w14:paraId="4AB59330">
      <w:pPr>
        <w:spacing w:before="184" w:line="288" w:lineRule="auto"/>
        <w:ind w:left="22" w:right="72" w:firstLine="483"/>
        <w:rPr>
          <w:rFonts w:ascii="宋体" w:hAnsi="宋体" w:eastAsia="宋体" w:cs="宋体"/>
          <w:sz w:val="24"/>
          <w:szCs w:val="24"/>
        </w:rPr>
      </w:pPr>
      <w:r>
        <w:rPr>
          <w:rFonts w:ascii="宋体" w:hAnsi="宋体" w:eastAsia="宋体" w:cs="宋体"/>
          <w:sz w:val="24"/>
          <w:szCs w:val="24"/>
        </w:rPr>
        <w:t>23.5.2</w:t>
      </w:r>
      <w:r>
        <w:rPr>
          <w:rFonts w:ascii="宋体" w:hAnsi="宋体" w:eastAsia="宋体" w:cs="宋体"/>
          <w:spacing w:val="-46"/>
          <w:sz w:val="24"/>
          <w:szCs w:val="24"/>
        </w:rPr>
        <w:t xml:space="preserve"> </w:t>
      </w:r>
      <w:r>
        <w:rPr>
          <w:rFonts w:ascii="宋体" w:hAnsi="宋体" w:eastAsia="宋体" w:cs="宋体"/>
          <w:sz w:val="24"/>
          <w:szCs w:val="24"/>
        </w:rPr>
        <w:t xml:space="preserve">对竞争性谈判文件做出的实质性变动是谈判文件的有效组成部分， </w:t>
      </w:r>
      <w:r>
        <w:rPr>
          <w:rFonts w:ascii="宋体" w:hAnsi="宋体" w:eastAsia="宋体" w:cs="宋体"/>
          <w:spacing w:val="-1"/>
          <w:sz w:val="24"/>
          <w:szCs w:val="24"/>
        </w:rPr>
        <w:t>谈判小组应当及时以书面形式通知所有参加谈判的投标人。</w:t>
      </w:r>
    </w:p>
    <w:p w14:paraId="749E66D0">
      <w:pPr>
        <w:spacing w:before="184" w:line="219" w:lineRule="auto"/>
        <w:ind w:left="506"/>
        <w:rPr>
          <w:rFonts w:ascii="宋体" w:hAnsi="宋体" w:eastAsia="宋体" w:cs="宋体"/>
          <w:sz w:val="24"/>
          <w:szCs w:val="24"/>
        </w:rPr>
      </w:pPr>
      <w:r>
        <w:rPr>
          <w:rFonts w:ascii="宋体" w:hAnsi="宋体" w:eastAsia="宋体" w:cs="宋体"/>
          <w:spacing w:val="-1"/>
          <w:sz w:val="24"/>
          <w:szCs w:val="24"/>
        </w:rPr>
        <w:t>23.6</w:t>
      </w:r>
      <w:r>
        <w:rPr>
          <w:rFonts w:ascii="宋体" w:hAnsi="宋体" w:eastAsia="宋体" w:cs="宋体"/>
          <w:spacing w:val="-44"/>
          <w:sz w:val="24"/>
          <w:szCs w:val="24"/>
        </w:rPr>
        <w:t xml:space="preserve"> </w:t>
      </w:r>
      <w:r>
        <w:rPr>
          <w:rFonts w:ascii="宋体" w:hAnsi="宋体" w:eastAsia="宋体" w:cs="宋体"/>
          <w:spacing w:val="-1"/>
          <w:sz w:val="24"/>
          <w:szCs w:val="24"/>
        </w:rPr>
        <w:t>竞争性谈判响应文件的初审（含资格性检查和符合性检查）</w:t>
      </w:r>
    </w:p>
    <w:p w14:paraId="6AD610F9">
      <w:pPr>
        <w:spacing w:before="183" w:line="289" w:lineRule="auto"/>
        <w:ind w:left="30" w:right="16" w:firstLine="475"/>
        <w:rPr>
          <w:rFonts w:ascii="宋体" w:hAnsi="宋体" w:eastAsia="宋体" w:cs="宋体"/>
          <w:sz w:val="24"/>
          <w:szCs w:val="24"/>
        </w:rPr>
      </w:pPr>
      <w:r>
        <w:rPr>
          <w:rFonts w:ascii="宋体" w:hAnsi="宋体" w:eastAsia="宋体" w:cs="宋体"/>
          <w:spacing w:val="2"/>
          <w:sz w:val="24"/>
          <w:szCs w:val="24"/>
        </w:rPr>
        <w:t>23.6.1</w:t>
      </w:r>
      <w:r>
        <w:rPr>
          <w:rFonts w:ascii="宋体" w:hAnsi="宋体" w:eastAsia="宋体" w:cs="宋体"/>
          <w:spacing w:val="-49"/>
          <w:sz w:val="24"/>
          <w:szCs w:val="24"/>
        </w:rPr>
        <w:t xml:space="preserve"> </w:t>
      </w:r>
      <w:r>
        <w:rPr>
          <w:rFonts w:ascii="宋体" w:hAnsi="宋体" w:eastAsia="宋体" w:cs="宋体"/>
          <w:spacing w:val="2"/>
          <w:sz w:val="24"/>
          <w:szCs w:val="24"/>
        </w:rPr>
        <w:t>谈判小组将审查竞争性谈判响应文件是否</w:t>
      </w:r>
      <w:r>
        <w:rPr>
          <w:rFonts w:ascii="宋体" w:hAnsi="宋体" w:eastAsia="宋体" w:cs="宋体"/>
          <w:spacing w:val="1"/>
          <w:sz w:val="24"/>
          <w:szCs w:val="24"/>
        </w:rPr>
        <w:t>完整、投标信用承诺书是</w:t>
      </w:r>
      <w:r>
        <w:rPr>
          <w:rFonts w:ascii="宋体" w:hAnsi="宋体" w:eastAsia="宋体" w:cs="宋体"/>
          <w:sz w:val="24"/>
          <w:szCs w:val="24"/>
        </w:rPr>
        <w:t xml:space="preserve"> </w:t>
      </w:r>
      <w:r>
        <w:rPr>
          <w:rFonts w:ascii="宋体" w:hAnsi="宋体" w:eastAsia="宋体" w:cs="宋体"/>
          <w:spacing w:val="-2"/>
          <w:sz w:val="24"/>
          <w:szCs w:val="24"/>
        </w:rPr>
        <w:t>否合格、有无计算上的错误等。</w:t>
      </w:r>
    </w:p>
    <w:p w14:paraId="6F41A4E1">
      <w:pPr>
        <w:spacing w:before="180" w:line="313" w:lineRule="auto"/>
        <w:ind w:left="24" w:right="13" w:firstLine="481"/>
        <w:rPr>
          <w:rFonts w:ascii="宋体" w:hAnsi="宋体" w:eastAsia="宋体" w:cs="宋体"/>
          <w:sz w:val="24"/>
          <w:szCs w:val="24"/>
        </w:rPr>
      </w:pPr>
      <w:r>
        <w:rPr>
          <w:rFonts w:ascii="宋体" w:hAnsi="宋体" w:eastAsia="宋体" w:cs="宋体"/>
          <w:spacing w:val="2"/>
          <w:sz w:val="24"/>
          <w:szCs w:val="24"/>
        </w:rPr>
        <w:t>23.6.2</w:t>
      </w:r>
      <w:r>
        <w:rPr>
          <w:rFonts w:ascii="宋体" w:hAnsi="宋体" w:eastAsia="宋体" w:cs="宋体"/>
          <w:spacing w:val="-49"/>
          <w:sz w:val="24"/>
          <w:szCs w:val="24"/>
        </w:rPr>
        <w:t xml:space="preserve"> </w:t>
      </w:r>
      <w:r>
        <w:rPr>
          <w:rFonts w:ascii="宋体" w:hAnsi="宋体" w:eastAsia="宋体" w:cs="宋体"/>
          <w:spacing w:val="2"/>
          <w:sz w:val="24"/>
          <w:szCs w:val="24"/>
        </w:rPr>
        <w:t>计算错误将按以下方法更正：若单价计算的结</w:t>
      </w:r>
      <w:r>
        <w:rPr>
          <w:rFonts w:ascii="宋体" w:hAnsi="宋体" w:eastAsia="宋体" w:cs="宋体"/>
          <w:spacing w:val="1"/>
          <w:sz w:val="24"/>
          <w:szCs w:val="24"/>
        </w:rPr>
        <w:t>果与总价不一致，以</w:t>
      </w:r>
      <w:r>
        <w:rPr>
          <w:rFonts w:ascii="宋体" w:hAnsi="宋体" w:eastAsia="宋体" w:cs="宋体"/>
          <w:sz w:val="24"/>
          <w:szCs w:val="24"/>
        </w:rPr>
        <w:t xml:space="preserve"> </w:t>
      </w:r>
      <w:r>
        <w:rPr>
          <w:rFonts w:ascii="宋体" w:hAnsi="宋体" w:eastAsia="宋体" w:cs="宋体"/>
          <w:spacing w:val="-3"/>
          <w:sz w:val="24"/>
          <w:szCs w:val="24"/>
        </w:rPr>
        <w:t>单价为准修改总价；若用文字表示的数值与用数字表示的数值不一致，以文字表</w:t>
      </w:r>
      <w:r>
        <w:rPr>
          <w:rFonts w:ascii="宋体" w:hAnsi="宋体" w:eastAsia="宋体" w:cs="宋体"/>
          <w:sz w:val="24"/>
          <w:szCs w:val="24"/>
        </w:rPr>
        <w:t xml:space="preserve"> 示的数值为准。如果投标人不接受对其错误</w:t>
      </w:r>
      <w:r>
        <w:rPr>
          <w:rFonts w:ascii="宋体" w:hAnsi="宋体" w:eastAsia="宋体" w:cs="宋体"/>
          <w:spacing w:val="-1"/>
          <w:sz w:val="24"/>
          <w:szCs w:val="24"/>
        </w:rPr>
        <w:t>的更正，其谈判将被拒绝。</w:t>
      </w:r>
    </w:p>
    <w:p w14:paraId="750538F5">
      <w:pPr>
        <w:spacing w:before="181" w:line="290" w:lineRule="auto"/>
        <w:ind w:left="26" w:right="13" w:firstLine="480"/>
        <w:rPr>
          <w:rFonts w:ascii="宋体" w:hAnsi="宋体" w:eastAsia="宋体" w:cs="宋体"/>
          <w:sz w:val="24"/>
          <w:szCs w:val="24"/>
        </w:rPr>
      </w:pPr>
      <w:r>
        <w:rPr>
          <w:rFonts w:ascii="宋体" w:hAnsi="宋体" w:eastAsia="宋体" w:cs="宋体"/>
          <w:spacing w:val="2"/>
          <w:sz w:val="24"/>
          <w:szCs w:val="24"/>
        </w:rPr>
        <w:t>23.6.3</w:t>
      </w:r>
      <w:r>
        <w:rPr>
          <w:rFonts w:ascii="宋体" w:hAnsi="宋体" w:eastAsia="宋体" w:cs="宋体"/>
          <w:spacing w:val="-50"/>
          <w:sz w:val="24"/>
          <w:szCs w:val="24"/>
        </w:rPr>
        <w:t xml:space="preserve"> </w:t>
      </w:r>
      <w:r>
        <w:rPr>
          <w:rFonts w:ascii="宋体" w:hAnsi="宋体" w:eastAsia="宋体" w:cs="宋体"/>
          <w:spacing w:val="2"/>
          <w:sz w:val="24"/>
          <w:szCs w:val="24"/>
        </w:rPr>
        <w:t>对于竞争性谈判响应文件中明显的标点符号错误</w:t>
      </w:r>
      <w:r>
        <w:rPr>
          <w:rFonts w:ascii="宋体" w:hAnsi="宋体" w:eastAsia="宋体" w:cs="宋体"/>
          <w:spacing w:val="1"/>
          <w:sz w:val="24"/>
          <w:szCs w:val="24"/>
        </w:rPr>
        <w:t>或不构成实质性偏</w:t>
      </w:r>
      <w:r>
        <w:rPr>
          <w:rFonts w:ascii="宋体" w:hAnsi="宋体" w:eastAsia="宋体" w:cs="宋体"/>
          <w:sz w:val="24"/>
          <w:szCs w:val="24"/>
        </w:rPr>
        <w:t xml:space="preserve"> </w:t>
      </w:r>
      <w:r>
        <w:rPr>
          <w:rFonts w:ascii="宋体" w:hAnsi="宋体" w:eastAsia="宋体" w:cs="宋体"/>
          <w:spacing w:val="-1"/>
          <w:sz w:val="24"/>
          <w:szCs w:val="24"/>
        </w:rPr>
        <w:t>差的不正规、不一致或不规则，招标方可以接受。</w:t>
      </w:r>
    </w:p>
    <w:p w14:paraId="67B8E457">
      <w:pPr>
        <w:spacing w:before="179" w:line="339" w:lineRule="auto"/>
        <w:ind w:left="22" w:right="13" w:firstLine="483"/>
        <w:rPr>
          <w:rFonts w:ascii="宋体" w:hAnsi="宋体" w:eastAsia="宋体" w:cs="宋体"/>
          <w:sz w:val="24"/>
          <w:szCs w:val="24"/>
        </w:rPr>
      </w:pPr>
      <w:r>
        <w:rPr>
          <w:rFonts w:ascii="宋体" w:hAnsi="宋体" w:eastAsia="宋体" w:cs="宋体"/>
          <w:spacing w:val="-2"/>
          <w:sz w:val="24"/>
          <w:szCs w:val="24"/>
        </w:rPr>
        <w:t>23.6.4</w:t>
      </w:r>
      <w:r>
        <w:rPr>
          <w:rFonts w:ascii="宋体" w:hAnsi="宋体" w:eastAsia="宋体" w:cs="宋体"/>
          <w:spacing w:val="-42"/>
          <w:sz w:val="24"/>
          <w:szCs w:val="24"/>
        </w:rPr>
        <w:t xml:space="preserve"> </w:t>
      </w:r>
      <w:r>
        <w:rPr>
          <w:rFonts w:ascii="宋体" w:hAnsi="宋体" w:eastAsia="宋体" w:cs="宋体"/>
          <w:spacing w:val="-2"/>
          <w:sz w:val="24"/>
          <w:szCs w:val="24"/>
        </w:rPr>
        <w:t>在详细评审之前，根据评标办法第</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条的规定，谈判小组要审查每</w:t>
      </w:r>
      <w:r>
        <w:rPr>
          <w:rFonts w:ascii="宋体" w:hAnsi="宋体" w:eastAsia="宋体" w:cs="宋体"/>
          <w:sz w:val="24"/>
          <w:szCs w:val="24"/>
        </w:rPr>
        <w:t xml:space="preserve"> </w:t>
      </w:r>
      <w:r>
        <w:rPr>
          <w:rFonts w:ascii="宋体" w:hAnsi="宋体" w:eastAsia="宋体" w:cs="宋体"/>
          <w:spacing w:val="-3"/>
          <w:sz w:val="24"/>
          <w:szCs w:val="24"/>
        </w:rPr>
        <w:t>份竞争性谈判响应文件是否实质上响应了竞争性谈判文件的要求。实质上响应的</w:t>
      </w:r>
      <w:r>
        <w:rPr>
          <w:rFonts w:ascii="宋体" w:hAnsi="宋体" w:eastAsia="宋体" w:cs="宋体"/>
          <w:spacing w:val="1"/>
          <w:sz w:val="24"/>
          <w:szCs w:val="24"/>
        </w:rPr>
        <w:t xml:space="preserve"> </w:t>
      </w:r>
      <w:r>
        <w:rPr>
          <w:rFonts w:ascii="宋体" w:hAnsi="宋体" w:eastAsia="宋体" w:cs="宋体"/>
          <w:spacing w:val="-3"/>
          <w:sz w:val="24"/>
          <w:szCs w:val="24"/>
        </w:rPr>
        <w:t>谈判应该是与竞争性谈判文件要求的全部条款、条件和规格参数相符，没有重大</w:t>
      </w:r>
      <w:r>
        <w:rPr>
          <w:rFonts w:ascii="宋体" w:hAnsi="宋体" w:eastAsia="宋体" w:cs="宋体"/>
          <w:spacing w:val="1"/>
          <w:sz w:val="24"/>
          <w:szCs w:val="24"/>
        </w:rPr>
        <w:t xml:space="preserve"> </w:t>
      </w:r>
      <w:r>
        <w:rPr>
          <w:rFonts w:ascii="宋体" w:hAnsi="宋体" w:eastAsia="宋体" w:cs="宋体"/>
          <w:spacing w:val="-3"/>
          <w:sz w:val="24"/>
          <w:szCs w:val="24"/>
        </w:rPr>
        <w:t>偏离的谈判。对关键条文的偏离、保留或反对将被认为是实质上的偏离。谈判小</w:t>
      </w:r>
      <w:r>
        <w:rPr>
          <w:rFonts w:ascii="宋体" w:hAnsi="宋体" w:eastAsia="宋体" w:cs="宋体"/>
          <w:spacing w:val="1"/>
          <w:sz w:val="24"/>
          <w:szCs w:val="24"/>
        </w:rPr>
        <w:t xml:space="preserve"> </w:t>
      </w:r>
      <w:r>
        <w:rPr>
          <w:rFonts w:ascii="宋体" w:hAnsi="宋体" w:eastAsia="宋体" w:cs="宋体"/>
          <w:spacing w:val="-3"/>
          <w:sz w:val="24"/>
          <w:szCs w:val="24"/>
        </w:rPr>
        <w:t>组决定谈判的响应性只根据谈判响应文件本身的内容，而不寻求外部的证据。谈</w:t>
      </w:r>
      <w:r>
        <w:rPr>
          <w:rFonts w:ascii="宋体" w:hAnsi="宋体" w:eastAsia="宋体" w:cs="宋体"/>
          <w:spacing w:val="1"/>
          <w:sz w:val="24"/>
          <w:szCs w:val="24"/>
        </w:rPr>
        <w:t xml:space="preserve"> </w:t>
      </w:r>
      <w:r>
        <w:rPr>
          <w:rFonts w:ascii="宋体" w:hAnsi="宋体" w:eastAsia="宋体" w:cs="宋体"/>
          <w:spacing w:val="-3"/>
          <w:sz w:val="24"/>
          <w:szCs w:val="24"/>
        </w:rPr>
        <w:t>判小组对投标人提供的响应参数、人员配置、售后服务承诺，能满足采购人要求</w:t>
      </w:r>
      <w:r>
        <w:rPr>
          <w:rFonts w:ascii="宋体" w:hAnsi="宋体" w:eastAsia="宋体" w:cs="宋体"/>
          <w:sz w:val="24"/>
          <w:szCs w:val="24"/>
        </w:rPr>
        <w:t xml:space="preserve"> </w:t>
      </w:r>
      <w:r>
        <w:rPr>
          <w:rFonts w:ascii="宋体" w:hAnsi="宋体" w:eastAsia="宋体" w:cs="宋体"/>
          <w:spacing w:val="-1"/>
          <w:sz w:val="24"/>
          <w:szCs w:val="24"/>
        </w:rPr>
        <w:t>的，则可进行二次报价。</w:t>
      </w:r>
    </w:p>
    <w:p w14:paraId="00F95464">
      <w:pPr>
        <w:spacing w:before="186" w:line="312" w:lineRule="auto"/>
        <w:ind w:left="23" w:right="13" w:firstLine="482"/>
        <w:rPr>
          <w:rFonts w:ascii="宋体" w:hAnsi="宋体" w:eastAsia="宋体" w:cs="宋体"/>
          <w:sz w:val="24"/>
          <w:szCs w:val="24"/>
        </w:rPr>
      </w:pPr>
      <w:r>
        <w:rPr>
          <w:rFonts w:ascii="宋体" w:hAnsi="宋体" w:eastAsia="宋体" w:cs="宋体"/>
          <w:spacing w:val="2"/>
          <w:sz w:val="24"/>
          <w:szCs w:val="24"/>
        </w:rPr>
        <w:t>23.6.5</w:t>
      </w:r>
      <w:r>
        <w:rPr>
          <w:rFonts w:ascii="宋体" w:hAnsi="宋体" w:eastAsia="宋体" w:cs="宋体"/>
          <w:spacing w:val="-42"/>
          <w:sz w:val="24"/>
          <w:szCs w:val="24"/>
        </w:rPr>
        <w:t xml:space="preserve"> </w:t>
      </w:r>
      <w:r>
        <w:rPr>
          <w:rFonts w:ascii="宋体" w:hAnsi="宋体" w:eastAsia="宋体" w:cs="宋体"/>
          <w:spacing w:val="2"/>
          <w:sz w:val="24"/>
          <w:szCs w:val="24"/>
        </w:rPr>
        <w:t>实质上没有响应竞争性谈判文件</w:t>
      </w:r>
      <w:r>
        <w:rPr>
          <w:rFonts w:ascii="宋体" w:hAnsi="宋体" w:eastAsia="宋体" w:cs="宋体"/>
          <w:spacing w:val="1"/>
          <w:sz w:val="24"/>
          <w:szCs w:val="24"/>
        </w:rPr>
        <w:t>要求的谈判将被拒绝。投标人不得</w:t>
      </w:r>
      <w:r>
        <w:rPr>
          <w:rFonts w:ascii="宋体" w:hAnsi="宋体" w:eastAsia="宋体" w:cs="宋体"/>
          <w:sz w:val="24"/>
          <w:szCs w:val="24"/>
        </w:rPr>
        <w:t xml:space="preserve"> </w:t>
      </w:r>
      <w:r>
        <w:rPr>
          <w:rFonts w:ascii="宋体" w:hAnsi="宋体" w:eastAsia="宋体" w:cs="宋体"/>
          <w:spacing w:val="-3"/>
          <w:sz w:val="24"/>
          <w:szCs w:val="24"/>
        </w:rPr>
        <w:t>通过修正或撤销不合要求的偏离从而使其谈判成为实质性响应的谈判。如发现下</w:t>
      </w:r>
      <w:r>
        <w:rPr>
          <w:rFonts w:ascii="宋体" w:hAnsi="宋体" w:eastAsia="宋体" w:cs="宋体"/>
          <w:spacing w:val="1"/>
          <w:sz w:val="24"/>
          <w:szCs w:val="24"/>
        </w:rPr>
        <w:t xml:space="preserve"> </w:t>
      </w:r>
      <w:r>
        <w:rPr>
          <w:rFonts w:ascii="宋体" w:hAnsi="宋体" w:eastAsia="宋体" w:cs="宋体"/>
          <w:spacing w:val="-1"/>
          <w:sz w:val="24"/>
          <w:szCs w:val="24"/>
        </w:rPr>
        <w:t>列情况之一的，其谈判将构成非实质性响应，按无效投标处理：</w:t>
      </w:r>
    </w:p>
    <w:p w14:paraId="50535300">
      <w:pPr>
        <w:spacing w:before="180" w:line="219" w:lineRule="auto"/>
        <w:ind w:left="521"/>
        <w:rPr>
          <w:rFonts w:ascii="宋体" w:hAnsi="宋体" w:eastAsia="宋体" w:cs="宋体"/>
          <w:sz w:val="24"/>
          <w:szCs w:val="24"/>
        </w:rPr>
      </w:pPr>
      <w:r>
        <w:rPr>
          <w:rFonts w:ascii="宋体" w:hAnsi="宋体" w:eastAsia="宋体" w:cs="宋体"/>
          <w:spacing w:val="-1"/>
          <w:sz w:val="24"/>
          <w:szCs w:val="24"/>
        </w:rPr>
        <w:t>1）谈判响应文件未按竞争性谈判文件要求签署、盖</w:t>
      </w:r>
      <w:r>
        <w:rPr>
          <w:rFonts w:ascii="宋体" w:hAnsi="宋体" w:eastAsia="宋体" w:cs="宋体"/>
          <w:spacing w:val="-2"/>
          <w:sz w:val="24"/>
          <w:szCs w:val="24"/>
        </w:rPr>
        <w:t>章的；</w:t>
      </w:r>
    </w:p>
    <w:p w14:paraId="16D78E2D">
      <w:pPr>
        <w:spacing w:before="184" w:line="220" w:lineRule="auto"/>
        <w:ind w:left="506"/>
        <w:rPr>
          <w:rFonts w:ascii="宋体" w:hAnsi="宋体" w:eastAsia="宋体" w:cs="宋体"/>
          <w:sz w:val="24"/>
          <w:szCs w:val="24"/>
        </w:rPr>
      </w:pPr>
      <w:r>
        <w:rPr>
          <w:rFonts w:ascii="宋体" w:hAnsi="宋体" w:eastAsia="宋体" w:cs="宋体"/>
          <w:spacing w:val="-1"/>
          <w:sz w:val="24"/>
          <w:szCs w:val="24"/>
        </w:rPr>
        <w:t>2）未达到资质要求投标的；</w:t>
      </w:r>
    </w:p>
    <w:p w14:paraId="7F3A6808">
      <w:pPr>
        <w:spacing w:before="180" w:line="219" w:lineRule="auto"/>
        <w:ind w:left="508"/>
        <w:rPr>
          <w:rFonts w:ascii="宋体" w:hAnsi="宋体" w:eastAsia="宋体" w:cs="宋体"/>
          <w:sz w:val="24"/>
          <w:szCs w:val="24"/>
        </w:rPr>
      </w:pPr>
      <w:r>
        <w:rPr>
          <w:rFonts w:ascii="宋体" w:hAnsi="宋体" w:eastAsia="宋体" w:cs="宋体"/>
          <w:spacing w:val="-1"/>
          <w:sz w:val="24"/>
          <w:szCs w:val="24"/>
        </w:rPr>
        <w:t>3）与谈判文件要求的商务或技术条款有重大缺漏项的；</w:t>
      </w:r>
    </w:p>
    <w:p w14:paraId="22960DC4">
      <w:pPr>
        <w:spacing w:before="184" w:line="289" w:lineRule="auto"/>
        <w:ind w:left="29" w:right="16" w:firstLine="473"/>
        <w:rPr>
          <w:rFonts w:ascii="宋体" w:hAnsi="宋体" w:eastAsia="宋体" w:cs="宋体"/>
          <w:sz w:val="24"/>
          <w:szCs w:val="24"/>
        </w:rPr>
      </w:pPr>
      <w:r>
        <w:rPr>
          <w:rFonts w:ascii="宋体" w:hAnsi="宋体" w:eastAsia="宋体" w:cs="宋体"/>
          <w:sz w:val="24"/>
          <w:szCs w:val="24"/>
        </w:rPr>
        <w:t>4）谈判响应文件无供应商鲜章、无法定代表人或授权人签章或签章人无法</w:t>
      </w:r>
      <w:r>
        <w:rPr>
          <w:rFonts w:ascii="宋体" w:hAnsi="宋体" w:eastAsia="宋体" w:cs="宋体"/>
          <w:spacing w:val="14"/>
          <w:sz w:val="24"/>
          <w:szCs w:val="24"/>
        </w:rPr>
        <w:t xml:space="preserve"> </w:t>
      </w:r>
      <w:r>
        <w:rPr>
          <w:rFonts w:ascii="宋体" w:hAnsi="宋体" w:eastAsia="宋体" w:cs="宋体"/>
          <w:spacing w:val="-2"/>
          <w:sz w:val="24"/>
          <w:szCs w:val="24"/>
        </w:rPr>
        <w:t>定代表人有效委托书的；</w:t>
      </w:r>
    </w:p>
    <w:p w14:paraId="752415BC">
      <w:pPr>
        <w:spacing w:line="289" w:lineRule="auto"/>
        <w:rPr>
          <w:rFonts w:ascii="宋体" w:hAnsi="宋体" w:eastAsia="宋体" w:cs="宋体"/>
          <w:sz w:val="24"/>
          <w:szCs w:val="24"/>
        </w:rPr>
        <w:sectPr>
          <w:footerReference r:id="rId19" w:type="default"/>
          <w:pgSz w:w="11906" w:h="16839"/>
          <w:pgMar w:top="1426" w:right="1785" w:bottom="1170" w:left="1785" w:header="0" w:footer="956" w:gutter="0"/>
          <w:cols w:space="720" w:num="1"/>
        </w:sectPr>
      </w:pPr>
    </w:p>
    <w:p w14:paraId="7D6B3ED7">
      <w:pPr>
        <w:spacing w:before="48" w:line="219" w:lineRule="auto"/>
        <w:ind w:left="508"/>
        <w:rPr>
          <w:rFonts w:ascii="宋体" w:hAnsi="宋体" w:eastAsia="宋体" w:cs="宋体"/>
          <w:sz w:val="24"/>
          <w:szCs w:val="24"/>
        </w:rPr>
      </w:pPr>
      <w:r>
        <w:rPr>
          <w:rFonts w:ascii="宋体" w:hAnsi="宋体" w:eastAsia="宋体" w:cs="宋体"/>
          <w:spacing w:val="-1"/>
          <w:sz w:val="24"/>
          <w:szCs w:val="24"/>
        </w:rPr>
        <w:t>5）无谈判有效期或有效期达不到竞争性谈判文件要求的；</w:t>
      </w:r>
    </w:p>
    <w:p w14:paraId="41BE2F67">
      <w:pPr>
        <w:spacing w:before="182" w:line="219" w:lineRule="auto"/>
        <w:ind w:left="505"/>
        <w:rPr>
          <w:rFonts w:ascii="宋体" w:hAnsi="宋体" w:eastAsia="宋体" w:cs="宋体"/>
          <w:sz w:val="24"/>
          <w:szCs w:val="24"/>
        </w:rPr>
      </w:pPr>
      <w:r>
        <w:rPr>
          <w:rFonts w:ascii="宋体" w:hAnsi="宋体" w:eastAsia="宋体" w:cs="宋体"/>
          <w:sz w:val="24"/>
          <w:szCs w:val="24"/>
        </w:rPr>
        <w:t>6）供应商有串通投标、以他人名义投标、弄</w:t>
      </w:r>
      <w:r>
        <w:rPr>
          <w:rFonts w:ascii="宋体" w:hAnsi="宋体" w:eastAsia="宋体" w:cs="宋体"/>
          <w:spacing w:val="-1"/>
          <w:sz w:val="24"/>
          <w:szCs w:val="24"/>
        </w:rPr>
        <w:t>虚作假、行贿等违法行为的；</w:t>
      </w:r>
    </w:p>
    <w:p w14:paraId="2C6E1D66">
      <w:pPr>
        <w:spacing w:before="181" w:line="218" w:lineRule="auto"/>
        <w:ind w:left="509"/>
        <w:rPr>
          <w:rFonts w:ascii="宋体" w:hAnsi="宋体" w:eastAsia="宋体" w:cs="宋体"/>
          <w:sz w:val="24"/>
          <w:szCs w:val="24"/>
        </w:rPr>
      </w:pPr>
      <w:r>
        <w:rPr>
          <w:rFonts w:ascii="宋体" w:hAnsi="宋体" w:eastAsia="宋体" w:cs="宋体"/>
          <w:spacing w:val="-1"/>
          <w:sz w:val="24"/>
          <w:szCs w:val="24"/>
        </w:rPr>
        <w:t>7）报价超过竞争性谈判文件中规定的预算金额或者最高限价的；</w:t>
      </w:r>
    </w:p>
    <w:p w14:paraId="7EA7B770">
      <w:pPr>
        <w:spacing w:before="185" w:line="219" w:lineRule="auto"/>
        <w:ind w:left="504"/>
        <w:rPr>
          <w:rFonts w:ascii="宋体" w:hAnsi="宋体" w:eastAsia="宋体" w:cs="宋体"/>
          <w:sz w:val="24"/>
          <w:szCs w:val="24"/>
        </w:rPr>
      </w:pPr>
      <w:r>
        <w:rPr>
          <w:rFonts w:ascii="宋体" w:hAnsi="宋体" w:eastAsia="宋体" w:cs="宋体"/>
          <w:spacing w:val="-1"/>
          <w:sz w:val="24"/>
          <w:szCs w:val="24"/>
        </w:rPr>
        <w:t>8）谈判响应文件未按照竞争性谈判文件的要求编写；</w:t>
      </w:r>
    </w:p>
    <w:p w14:paraId="196DEC9F">
      <w:pPr>
        <w:spacing w:before="179" w:line="219" w:lineRule="auto"/>
        <w:ind w:left="504"/>
        <w:rPr>
          <w:rFonts w:ascii="宋体" w:hAnsi="宋体" w:eastAsia="宋体" w:cs="宋体"/>
          <w:sz w:val="24"/>
          <w:szCs w:val="24"/>
        </w:rPr>
      </w:pPr>
      <w:r>
        <w:rPr>
          <w:rFonts w:ascii="宋体" w:hAnsi="宋体" w:eastAsia="宋体" w:cs="宋体"/>
          <w:spacing w:val="-1"/>
          <w:sz w:val="24"/>
          <w:szCs w:val="24"/>
        </w:rPr>
        <w:t>9）谈判响应文件含有采购人不能接受的附加条件的；</w:t>
      </w:r>
    </w:p>
    <w:p w14:paraId="5F21D870">
      <w:pPr>
        <w:spacing w:before="183" w:line="219" w:lineRule="auto"/>
        <w:ind w:left="521"/>
        <w:rPr>
          <w:rFonts w:ascii="宋体" w:hAnsi="宋体" w:eastAsia="宋体" w:cs="宋体"/>
          <w:sz w:val="24"/>
          <w:szCs w:val="24"/>
        </w:rPr>
      </w:pPr>
      <w:r>
        <w:rPr>
          <w:rFonts w:ascii="宋体" w:hAnsi="宋体" w:eastAsia="宋体" w:cs="宋体"/>
          <w:spacing w:val="-2"/>
          <w:sz w:val="24"/>
          <w:szCs w:val="24"/>
        </w:rPr>
        <w:t>10）提交的响应文件与本项目不相符；</w:t>
      </w:r>
    </w:p>
    <w:p w14:paraId="73BCAF9E">
      <w:pPr>
        <w:spacing w:before="183" w:line="324" w:lineRule="auto"/>
        <w:ind w:left="22" w:firstLine="498"/>
        <w:rPr>
          <w:rFonts w:ascii="宋体" w:hAnsi="宋体" w:eastAsia="宋体" w:cs="宋体"/>
          <w:sz w:val="24"/>
          <w:szCs w:val="24"/>
        </w:rPr>
      </w:pPr>
      <w:r>
        <w:rPr>
          <w:rFonts w:ascii="宋体" w:hAnsi="宋体" w:eastAsia="宋体" w:cs="宋体"/>
          <w:spacing w:val="4"/>
          <w:sz w:val="24"/>
          <w:szCs w:val="24"/>
        </w:rPr>
        <w:t>11）谈判小组认为供应商的报价明显低于</w:t>
      </w:r>
      <w:r>
        <w:rPr>
          <w:rFonts w:ascii="宋体" w:hAnsi="宋体" w:eastAsia="宋体" w:cs="宋体"/>
          <w:spacing w:val="3"/>
          <w:sz w:val="24"/>
          <w:szCs w:val="24"/>
        </w:rPr>
        <w:t>其他通过符合性审查供应商的报</w:t>
      </w:r>
      <w:r>
        <w:rPr>
          <w:rFonts w:ascii="宋体" w:hAnsi="宋体" w:eastAsia="宋体" w:cs="宋体"/>
          <w:sz w:val="24"/>
          <w:szCs w:val="24"/>
        </w:rPr>
        <w:t xml:space="preserve"> </w:t>
      </w:r>
      <w:r>
        <w:rPr>
          <w:rFonts w:ascii="宋体" w:hAnsi="宋体" w:eastAsia="宋体" w:cs="宋体"/>
          <w:spacing w:val="-3"/>
          <w:sz w:val="24"/>
          <w:szCs w:val="24"/>
        </w:rPr>
        <w:t>价，有可能影响产品质量或者不能诚信履约的，应当要求其在评标现场合理的时</w:t>
      </w:r>
      <w:r>
        <w:rPr>
          <w:rFonts w:ascii="宋体" w:hAnsi="宋体" w:eastAsia="宋体" w:cs="宋体"/>
          <w:spacing w:val="1"/>
          <w:sz w:val="24"/>
          <w:szCs w:val="24"/>
        </w:rPr>
        <w:t xml:space="preserve"> </w:t>
      </w:r>
      <w:r>
        <w:rPr>
          <w:rFonts w:ascii="宋体" w:hAnsi="宋体" w:eastAsia="宋体" w:cs="宋体"/>
          <w:spacing w:val="-8"/>
          <w:sz w:val="24"/>
          <w:szCs w:val="24"/>
        </w:rPr>
        <w:t>间内提供书面说明，必要时提交相关证明材料；供应商不能证明其报价合理性的，</w:t>
      </w:r>
      <w:r>
        <w:rPr>
          <w:rFonts w:ascii="宋体" w:hAnsi="宋体" w:eastAsia="宋体" w:cs="宋体"/>
          <w:spacing w:val="6"/>
          <w:sz w:val="24"/>
          <w:szCs w:val="24"/>
        </w:rPr>
        <w:t xml:space="preserve"> </w:t>
      </w:r>
      <w:r>
        <w:rPr>
          <w:rFonts w:ascii="宋体" w:hAnsi="宋体" w:eastAsia="宋体" w:cs="宋体"/>
          <w:spacing w:val="-1"/>
          <w:sz w:val="24"/>
          <w:szCs w:val="24"/>
        </w:rPr>
        <w:t>谈判小组应当将其作为无效投标处理；</w:t>
      </w:r>
    </w:p>
    <w:p w14:paraId="6592ACF1">
      <w:pPr>
        <w:spacing w:before="181" w:line="219" w:lineRule="auto"/>
        <w:ind w:left="521"/>
        <w:rPr>
          <w:rFonts w:ascii="宋体" w:hAnsi="宋体" w:eastAsia="宋体" w:cs="宋体"/>
          <w:sz w:val="24"/>
          <w:szCs w:val="24"/>
        </w:rPr>
      </w:pPr>
      <w:r>
        <w:rPr>
          <w:rFonts w:ascii="宋体" w:hAnsi="宋体" w:eastAsia="宋体" w:cs="宋体"/>
          <w:spacing w:val="-2"/>
          <w:sz w:val="24"/>
          <w:szCs w:val="24"/>
        </w:rPr>
        <w:t>12）谈判文件规定的其他要求；</w:t>
      </w:r>
    </w:p>
    <w:p w14:paraId="1DABC19B">
      <w:pPr>
        <w:spacing w:before="183" w:line="219" w:lineRule="auto"/>
        <w:ind w:left="506"/>
        <w:rPr>
          <w:rFonts w:ascii="宋体" w:hAnsi="宋体" w:eastAsia="宋体" w:cs="宋体"/>
          <w:sz w:val="24"/>
          <w:szCs w:val="24"/>
        </w:rPr>
      </w:pPr>
      <w:r>
        <w:rPr>
          <w:rFonts w:ascii="宋体" w:hAnsi="宋体" w:eastAsia="宋体" w:cs="宋体"/>
          <w:spacing w:val="-2"/>
          <w:sz w:val="24"/>
          <w:szCs w:val="24"/>
        </w:rPr>
        <w:t>23.7</w:t>
      </w:r>
      <w:r>
        <w:rPr>
          <w:rFonts w:ascii="宋体" w:hAnsi="宋体" w:eastAsia="宋体" w:cs="宋体"/>
          <w:spacing w:val="-49"/>
          <w:sz w:val="24"/>
          <w:szCs w:val="24"/>
        </w:rPr>
        <w:t xml:space="preserve"> </w:t>
      </w:r>
      <w:r>
        <w:rPr>
          <w:rFonts w:ascii="宋体" w:hAnsi="宋体" w:eastAsia="宋体" w:cs="宋体"/>
          <w:spacing w:val="-2"/>
          <w:sz w:val="24"/>
          <w:szCs w:val="24"/>
        </w:rPr>
        <w:t>成交候选人的确定</w:t>
      </w:r>
    </w:p>
    <w:p w14:paraId="179EC5F3">
      <w:pPr>
        <w:spacing w:before="184" w:line="359" w:lineRule="auto"/>
        <w:ind w:left="24" w:firstLine="478"/>
        <w:rPr>
          <w:rFonts w:ascii="宋体" w:hAnsi="宋体" w:eastAsia="宋体" w:cs="宋体"/>
          <w:sz w:val="24"/>
          <w:szCs w:val="24"/>
        </w:rPr>
      </w:pPr>
      <w:r>
        <w:rPr>
          <w:rFonts w:ascii="宋体" w:hAnsi="宋体" w:eastAsia="宋体" w:cs="宋体"/>
          <w:spacing w:val="-8"/>
          <w:sz w:val="24"/>
          <w:szCs w:val="24"/>
        </w:rPr>
        <w:t>谈判小组完成评审后，向采购人提出书面评审，并推荐</w:t>
      </w:r>
      <w:r>
        <w:rPr>
          <w:rFonts w:ascii="宋体" w:hAnsi="宋体" w:eastAsia="宋体" w:cs="宋体"/>
          <w:spacing w:val="-9"/>
          <w:sz w:val="24"/>
          <w:szCs w:val="24"/>
        </w:rPr>
        <w:t>一至三名成交候选人，</w:t>
      </w:r>
      <w:r>
        <w:rPr>
          <w:rFonts w:ascii="宋体" w:hAnsi="宋体" w:eastAsia="宋体" w:cs="宋体"/>
          <w:sz w:val="24"/>
          <w:szCs w:val="24"/>
        </w:rPr>
        <w:t xml:space="preserve"> </w:t>
      </w:r>
      <w:r>
        <w:rPr>
          <w:rFonts w:ascii="宋体" w:hAnsi="宋体" w:eastAsia="宋体" w:cs="宋体"/>
          <w:spacing w:val="-2"/>
          <w:sz w:val="24"/>
          <w:szCs w:val="24"/>
        </w:rPr>
        <w:t>标明排列顺序。</w:t>
      </w:r>
    </w:p>
    <w:p w14:paraId="561CBBFF">
      <w:pPr>
        <w:spacing w:line="220" w:lineRule="auto"/>
        <w:ind w:left="26"/>
        <w:rPr>
          <w:rFonts w:ascii="宋体" w:hAnsi="宋体" w:eastAsia="宋体" w:cs="宋体"/>
          <w:sz w:val="24"/>
          <w:szCs w:val="24"/>
        </w:rPr>
      </w:pPr>
      <w:r>
        <w:rPr>
          <w:rFonts w:ascii="宋体" w:hAnsi="宋体" w:eastAsia="宋体" w:cs="宋体"/>
          <w:b/>
          <w:bCs/>
          <w:spacing w:val="-4"/>
          <w:sz w:val="24"/>
          <w:szCs w:val="24"/>
        </w:rPr>
        <w:t>24．评审过程的保密</w:t>
      </w:r>
    </w:p>
    <w:p w14:paraId="3F3D2B8D">
      <w:pPr>
        <w:spacing w:before="179" w:line="359" w:lineRule="auto"/>
        <w:ind w:left="25" w:right="61" w:firstLine="477"/>
        <w:rPr>
          <w:rFonts w:ascii="宋体" w:hAnsi="宋体" w:eastAsia="宋体" w:cs="宋体"/>
          <w:sz w:val="24"/>
          <w:szCs w:val="24"/>
        </w:rPr>
      </w:pPr>
      <w:r>
        <w:rPr>
          <w:rFonts w:ascii="宋体" w:hAnsi="宋体" w:eastAsia="宋体" w:cs="宋体"/>
          <w:spacing w:val="4"/>
          <w:sz w:val="24"/>
          <w:szCs w:val="24"/>
        </w:rPr>
        <w:t>谈判小组成员和与评审活动有关的工作人员不得泄露有关竞争性谈判响应</w:t>
      </w:r>
      <w:r>
        <w:rPr>
          <w:rFonts w:ascii="宋体" w:hAnsi="宋体" w:eastAsia="宋体" w:cs="宋体"/>
          <w:spacing w:val="8"/>
          <w:sz w:val="24"/>
          <w:szCs w:val="24"/>
        </w:rPr>
        <w:t xml:space="preserve"> </w:t>
      </w:r>
      <w:r>
        <w:rPr>
          <w:rFonts w:ascii="宋体" w:hAnsi="宋体" w:eastAsia="宋体" w:cs="宋体"/>
          <w:spacing w:val="-1"/>
          <w:sz w:val="24"/>
          <w:szCs w:val="24"/>
        </w:rPr>
        <w:t>文件的评审和比较、成交候选人的推荐以及与评审有关的其他情况。</w:t>
      </w:r>
    </w:p>
    <w:p w14:paraId="43046BA8">
      <w:pPr>
        <w:spacing w:line="220" w:lineRule="auto"/>
        <w:ind w:left="26"/>
        <w:rPr>
          <w:rFonts w:ascii="宋体" w:hAnsi="宋体" w:eastAsia="宋体" w:cs="宋体"/>
          <w:sz w:val="24"/>
          <w:szCs w:val="24"/>
        </w:rPr>
      </w:pPr>
      <w:r>
        <w:rPr>
          <w:rFonts w:ascii="宋体" w:hAnsi="宋体" w:eastAsia="宋体" w:cs="宋体"/>
          <w:b/>
          <w:bCs/>
          <w:spacing w:val="-4"/>
          <w:sz w:val="24"/>
          <w:szCs w:val="24"/>
        </w:rPr>
        <w:t>25．评审方法</w:t>
      </w:r>
    </w:p>
    <w:p w14:paraId="55B16B1E">
      <w:pPr>
        <w:spacing w:before="183" w:line="359" w:lineRule="auto"/>
        <w:ind w:left="26" w:right="61" w:firstLine="480"/>
        <w:jc w:val="both"/>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49"/>
          <w:sz w:val="24"/>
          <w:szCs w:val="24"/>
        </w:rPr>
        <w:t xml:space="preserve"> </w:t>
      </w:r>
      <w:r>
        <w:rPr>
          <w:rFonts w:ascii="宋体" w:hAnsi="宋体" w:eastAsia="宋体" w:cs="宋体"/>
          <w:spacing w:val="-2"/>
          <w:sz w:val="24"/>
          <w:szCs w:val="24"/>
        </w:rPr>
        <w:t>按照中华人民共和国财政部令第</w:t>
      </w:r>
      <w:r>
        <w:rPr>
          <w:rFonts w:ascii="宋体" w:hAnsi="宋体" w:eastAsia="宋体" w:cs="宋体"/>
          <w:spacing w:val="-44"/>
          <w:sz w:val="24"/>
          <w:szCs w:val="24"/>
        </w:rPr>
        <w:t xml:space="preserve"> </w:t>
      </w:r>
      <w:r>
        <w:rPr>
          <w:rFonts w:ascii="宋体" w:hAnsi="宋体" w:eastAsia="宋体" w:cs="宋体"/>
          <w:spacing w:val="-2"/>
          <w:sz w:val="24"/>
          <w:szCs w:val="24"/>
        </w:rPr>
        <w:t>7</w:t>
      </w:r>
      <w:r>
        <w:rPr>
          <w:rFonts w:ascii="宋体" w:hAnsi="宋体" w:eastAsia="宋体" w:cs="宋体"/>
          <w:spacing w:val="-3"/>
          <w:sz w:val="24"/>
          <w:szCs w:val="24"/>
        </w:rPr>
        <w:t>4</w:t>
      </w:r>
      <w:r>
        <w:rPr>
          <w:rFonts w:ascii="宋体" w:hAnsi="宋体" w:eastAsia="宋体" w:cs="宋体"/>
          <w:spacing w:val="-45"/>
          <w:sz w:val="24"/>
          <w:szCs w:val="24"/>
        </w:rPr>
        <w:t xml:space="preserve"> </w:t>
      </w:r>
      <w:r>
        <w:rPr>
          <w:rFonts w:ascii="宋体" w:hAnsi="宋体" w:eastAsia="宋体" w:cs="宋体"/>
          <w:spacing w:val="-3"/>
          <w:sz w:val="24"/>
          <w:szCs w:val="24"/>
        </w:rPr>
        <w:t>号--《政府采购非招标采购方式管</w:t>
      </w:r>
      <w:r>
        <w:rPr>
          <w:rFonts w:ascii="宋体" w:hAnsi="宋体" w:eastAsia="宋体" w:cs="宋体"/>
          <w:sz w:val="24"/>
          <w:szCs w:val="24"/>
        </w:rPr>
        <w:t xml:space="preserve"> </w:t>
      </w:r>
      <w:r>
        <w:rPr>
          <w:rFonts w:ascii="宋体" w:hAnsi="宋体" w:eastAsia="宋体" w:cs="宋体"/>
          <w:spacing w:val="-3"/>
          <w:sz w:val="24"/>
          <w:szCs w:val="24"/>
        </w:rPr>
        <w:t>理办法》的规定，本次评审采用最低评标价法评审。最低评标价法，即在全</w:t>
      </w:r>
      <w:r>
        <w:rPr>
          <w:rFonts w:ascii="宋体" w:hAnsi="宋体" w:eastAsia="宋体" w:cs="宋体"/>
          <w:spacing w:val="-4"/>
          <w:sz w:val="24"/>
          <w:szCs w:val="24"/>
        </w:rPr>
        <w:t>部满</w:t>
      </w:r>
      <w:r>
        <w:rPr>
          <w:rFonts w:ascii="宋体" w:hAnsi="宋体" w:eastAsia="宋体" w:cs="宋体"/>
          <w:sz w:val="24"/>
          <w:szCs w:val="24"/>
        </w:rPr>
        <w:t xml:space="preserve"> </w:t>
      </w:r>
      <w:r>
        <w:rPr>
          <w:rFonts w:ascii="宋体" w:hAnsi="宋体" w:eastAsia="宋体" w:cs="宋体"/>
          <w:spacing w:val="-3"/>
          <w:sz w:val="24"/>
          <w:szCs w:val="24"/>
        </w:rPr>
        <w:t>足竞争性谈判文件实质性要求前提下，依据统一的价格要素评定最低报价，</w:t>
      </w:r>
      <w:r>
        <w:rPr>
          <w:rFonts w:ascii="宋体" w:hAnsi="宋体" w:eastAsia="宋体" w:cs="宋体"/>
          <w:spacing w:val="-4"/>
          <w:sz w:val="24"/>
          <w:szCs w:val="24"/>
        </w:rPr>
        <w:t>以提</w:t>
      </w:r>
      <w:r>
        <w:rPr>
          <w:rFonts w:ascii="宋体" w:hAnsi="宋体" w:eastAsia="宋体" w:cs="宋体"/>
          <w:sz w:val="24"/>
          <w:szCs w:val="24"/>
        </w:rPr>
        <w:t xml:space="preserve"> </w:t>
      </w:r>
      <w:r>
        <w:rPr>
          <w:rFonts w:ascii="宋体" w:hAnsi="宋体" w:eastAsia="宋体" w:cs="宋体"/>
          <w:spacing w:val="-1"/>
          <w:sz w:val="24"/>
          <w:szCs w:val="24"/>
        </w:rPr>
        <w:t>出最低报价的投标人作为成交候选投标人并依次排序。</w:t>
      </w:r>
    </w:p>
    <w:p w14:paraId="2A2AEF31">
      <w:pPr>
        <w:spacing w:line="220" w:lineRule="auto"/>
        <w:ind w:left="26"/>
        <w:rPr>
          <w:rFonts w:ascii="宋体" w:hAnsi="宋体" w:eastAsia="宋体" w:cs="宋体"/>
          <w:sz w:val="24"/>
          <w:szCs w:val="24"/>
        </w:rPr>
      </w:pPr>
      <w:r>
        <w:rPr>
          <w:rFonts w:ascii="宋体" w:hAnsi="宋体" w:eastAsia="宋体" w:cs="宋体"/>
          <w:b/>
          <w:bCs/>
          <w:spacing w:val="-4"/>
          <w:sz w:val="24"/>
          <w:szCs w:val="24"/>
        </w:rPr>
        <w:t>26．评审程序</w:t>
      </w:r>
    </w:p>
    <w:p w14:paraId="18C954FD">
      <w:pPr>
        <w:spacing w:before="181" w:line="359" w:lineRule="auto"/>
        <w:ind w:left="26" w:right="61" w:firstLine="480"/>
        <w:jc w:val="both"/>
        <w:rPr>
          <w:rFonts w:ascii="宋体" w:hAnsi="宋体" w:eastAsia="宋体" w:cs="宋体"/>
          <w:sz w:val="24"/>
          <w:szCs w:val="24"/>
        </w:rPr>
      </w:pPr>
      <w:r>
        <w:rPr>
          <w:rFonts w:ascii="宋体" w:hAnsi="宋体" w:eastAsia="宋体" w:cs="宋体"/>
          <w:spacing w:val="2"/>
          <w:sz w:val="24"/>
          <w:szCs w:val="24"/>
        </w:rPr>
        <w:t>26.1</w:t>
      </w:r>
      <w:r>
        <w:rPr>
          <w:rFonts w:ascii="宋体" w:hAnsi="宋体" w:eastAsia="宋体" w:cs="宋体"/>
          <w:spacing w:val="-47"/>
          <w:sz w:val="24"/>
          <w:szCs w:val="24"/>
        </w:rPr>
        <w:t xml:space="preserve"> </w:t>
      </w:r>
      <w:r>
        <w:rPr>
          <w:rFonts w:ascii="宋体" w:hAnsi="宋体" w:eastAsia="宋体" w:cs="宋体"/>
          <w:spacing w:val="2"/>
          <w:sz w:val="24"/>
          <w:szCs w:val="24"/>
        </w:rPr>
        <w:t>按照竞争性谈判响应文件初审、澄清有关问题、</w:t>
      </w:r>
      <w:r>
        <w:rPr>
          <w:rFonts w:ascii="宋体" w:hAnsi="宋体" w:eastAsia="宋体" w:cs="宋体"/>
          <w:spacing w:val="1"/>
          <w:sz w:val="24"/>
          <w:szCs w:val="24"/>
        </w:rPr>
        <w:t>比较与评价、推荐成</w:t>
      </w:r>
      <w:r>
        <w:rPr>
          <w:rFonts w:ascii="宋体" w:hAnsi="宋体" w:eastAsia="宋体" w:cs="宋体"/>
          <w:sz w:val="24"/>
          <w:szCs w:val="24"/>
        </w:rPr>
        <w:t xml:space="preserve"> </w:t>
      </w:r>
      <w:r>
        <w:rPr>
          <w:rFonts w:ascii="宋体" w:hAnsi="宋体" w:eastAsia="宋体" w:cs="宋体"/>
          <w:spacing w:val="-3"/>
          <w:sz w:val="24"/>
          <w:szCs w:val="24"/>
        </w:rPr>
        <w:t>交候选投标人名单的工作程序进行评审。在上一步评审中被废标者，不进入</w:t>
      </w:r>
      <w:r>
        <w:rPr>
          <w:rFonts w:ascii="宋体" w:hAnsi="宋体" w:eastAsia="宋体" w:cs="宋体"/>
          <w:spacing w:val="-4"/>
          <w:sz w:val="24"/>
          <w:szCs w:val="24"/>
        </w:rPr>
        <w:t>下一</w:t>
      </w:r>
      <w:r>
        <w:rPr>
          <w:rFonts w:ascii="宋体" w:hAnsi="宋体" w:eastAsia="宋体" w:cs="宋体"/>
          <w:sz w:val="24"/>
          <w:szCs w:val="24"/>
        </w:rPr>
        <w:t xml:space="preserve"> </w:t>
      </w:r>
      <w:r>
        <w:rPr>
          <w:rFonts w:ascii="宋体" w:hAnsi="宋体" w:eastAsia="宋体" w:cs="宋体"/>
          <w:spacing w:val="-3"/>
          <w:sz w:val="24"/>
          <w:szCs w:val="24"/>
        </w:rPr>
        <w:t>步的评审。</w:t>
      </w:r>
    </w:p>
    <w:p w14:paraId="0D2D1A40">
      <w:pPr>
        <w:spacing w:before="1" w:line="220" w:lineRule="auto"/>
        <w:ind w:left="3032"/>
        <w:outlineLvl w:val="1"/>
        <w:rPr>
          <w:rFonts w:ascii="宋体" w:hAnsi="宋体" w:eastAsia="宋体" w:cs="宋体"/>
          <w:sz w:val="24"/>
          <w:szCs w:val="24"/>
        </w:rPr>
      </w:pPr>
      <w:r>
        <w:rPr>
          <w:rFonts w:ascii="宋体" w:hAnsi="宋体" w:eastAsia="宋体" w:cs="宋体"/>
          <w:b/>
          <w:bCs/>
          <w:spacing w:val="-3"/>
          <w:sz w:val="24"/>
          <w:szCs w:val="24"/>
        </w:rPr>
        <w:t>六.成交、通知与签约</w:t>
      </w:r>
    </w:p>
    <w:p w14:paraId="099F0CD9">
      <w:pPr>
        <w:spacing w:before="179" w:line="220" w:lineRule="auto"/>
        <w:ind w:left="26"/>
        <w:rPr>
          <w:rFonts w:ascii="宋体" w:hAnsi="宋体" w:eastAsia="宋体" w:cs="宋体"/>
          <w:sz w:val="24"/>
          <w:szCs w:val="24"/>
        </w:rPr>
      </w:pPr>
      <w:r>
        <w:rPr>
          <w:rFonts w:ascii="宋体" w:hAnsi="宋体" w:eastAsia="宋体" w:cs="宋体"/>
          <w:b/>
          <w:bCs/>
          <w:spacing w:val="-4"/>
          <w:sz w:val="24"/>
          <w:szCs w:val="24"/>
        </w:rPr>
        <w:t>27．成交程序</w:t>
      </w:r>
    </w:p>
    <w:p w14:paraId="0ABBB63A">
      <w:pPr>
        <w:spacing w:before="182" w:line="362" w:lineRule="auto"/>
        <w:ind w:left="28" w:right="61" w:firstLine="478"/>
        <w:rPr>
          <w:rFonts w:ascii="宋体" w:hAnsi="宋体" w:eastAsia="宋体" w:cs="宋体"/>
          <w:sz w:val="24"/>
          <w:szCs w:val="24"/>
        </w:rPr>
      </w:pPr>
      <w:r>
        <w:rPr>
          <w:rFonts w:ascii="宋体" w:hAnsi="宋体" w:eastAsia="宋体" w:cs="宋体"/>
          <w:spacing w:val="-3"/>
          <w:sz w:val="24"/>
          <w:szCs w:val="24"/>
        </w:rPr>
        <w:t>27.1</w:t>
      </w:r>
      <w:r>
        <w:rPr>
          <w:rFonts w:ascii="宋体" w:hAnsi="宋体" w:eastAsia="宋体" w:cs="宋体"/>
          <w:spacing w:val="-42"/>
          <w:sz w:val="24"/>
          <w:szCs w:val="24"/>
        </w:rPr>
        <w:t xml:space="preserve"> </w:t>
      </w:r>
      <w:r>
        <w:rPr>
          <w:rFonts w:ascii="宋体" w:hAnsi="宋体" w:eastAsia="宋体" w:cs="宋体"/>
          <w:spacing w:val="-3"/>
          <w:sz w:val="24"/>
          <w:szCs w:val="24"/>
        </w:rPr>
        <w:t>谈判小组根据评审方法的规定对投标人进行评审排序，推荐</w:t>
      </w:r>
      <w:r>
        <w:rPr>
          <w:rFonts w:ascii="宋体" w:hAnsi="宋体" w:eastAsia="宋体" w:cs="宋体"/>
          <w:spacing w:val="-33"/>
          <w:sz w:val="24"/>
          <w:szCs w:val="24"/>
        </w:rPr>
        <w:t xml:space="preserve"> </w:t>
      </w:r>
      <w:r>
        <w:rPr>
          <w:rFonts w:ascii="宋体" w:hAnsi="宋体" w:eastAsia="宋体" w:cs="宋体"/>
          <w:spacing w:val="-3"/>
          <w:sz w:val="24"/>
          <w:szCs w:val="24"/>
        </w:rPr>
        <w:t>1～3</w:t>
      </w:r>
      <w:r>
        <w:rPr>
          <w:rFonts w:ascii="宋体" w:hAnsi="宋体" w:eastAsia="宋体" w:cs="宋体"/>
          <w:spacing w:val="-47"/>
          <w:sz w:val="24"/>
          <w:szCs w:val="24"/>
        </w:rPr>
        <w:t xml:space="preserve"> </w:t>
      </w:r>
      <w:r>
        <w:rPr>
          <w:rFonts w:ascii="宋体" w:hAnsi="宋体" w:eastAsia="宋体" w:cs="宋体"/>
          <w:spacing w:val="-3"/>
          <w:sz w:val="24"/>
          <w:szCs w:val="24"/>
        </w:rPr>
        <w:t>名成</w:t>
      </w:r>
      <w:r>
        <w:rPr>
          <w:rFonts w:ascii="宋体" w:hAnsi="宋体" w:eastAsia="宋体" w:cs="宋体"/>
          <w:sz w:val="24"/>
          <w:szCs w:val="24"/>
        </w:rPr>
        <w:t xml:space="preserve"> </w:t>
      </w:r>
      <w:r>
        <w:rPr>
          <w:rFonts w:ascii="宋体" w:hAnsi="宋体" w:eastAsia="宋体" w:cs="宋体"/>
          <w:spacing w:val="-1"/>
          <w:sz w:val="24"/>
          <w:szCs w:val="24"/>
        </w:rPr>
        <w:t>交候选人，作为评审结果。评审结果由全体评委签字确认。</w:t>
      </w:r>
    </w:p>
    <w:p w14:paraId="4BB6300C">
      <w:pPr>
        <w:spacing w:line="362" w:lineRule="auto"/>
        <w:rPr>
          <w:rFonts w:ascii="宋体" w:hAnsi="宋体" w:eastAsia="宋体" w:cs="宋体"/>
          <w:sz w:val="24"/>
          <w:szCs w:val="24"/>
        </w:rPr>
        <w:sectPr>
          <w:footerReference r:id="rId20" w:type="default"/>
          <w:pgSz w:w="11906" w:h="16839"/>
          <w:pgMar w:top="1426" w:right="1738" w:bottom="1170" w:left="1785" w:header="0" w:footer="956" w:gutter="0"/>
          <w:cols w:space="720" w:num="1"/>
        </w:sectPr>
      </w:pPr>
    </w:p>
    <w:p w14:paraId="7E2DB719">
      <w:pPr>
        <w:spacing w:before="48" w:line="290" w:lineRule="auto"/>
        <w:ind w:left="26" w:right="80" w:firstLine="480"/>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50"/>
          <w:sz w:val="24"/>
          <w:szCs w:val="24"/>
        </w:rPr>
        <w:t xml:space="preserve"> </w:t>
      </w:r>
      <w:r>
        <w:rPr>
          <w:rFonts w:ascii="宋体" w:hAnsi="宋体" w:eastAsia="宋体" w:cs="宋体"/>
          <w:spacing w:val="2"/>
          <w:sz w:val="24"/>
          <w:szCs w:val="24"/>
        </w:rPr>
        <w:t>采购人根据谈判报告中推荐的成交候选人排列顺序，确</w:t>
      </w:r>
      <w:r>
        <w:rPr>
          <w:rFonts w:ascii="宋体" w:hAnsi="宋体" w:eastAsia="宋体" w:cs="宋体"/>
          <w:spacing w:val="1"/>
          <w:sz w:val="24"/>
          <w:szCs w:val="24"/>
        </w:rPr>
        <w:t>定排名第一的</w:t>
      </w:r>
      <w:r>
        <w:rPr>
          <w:rFonts w:ascii="宋体" w:hAnsi="宋体" w:eastAsia="宋体" w:cs="宋体"/>
          <w:sz w:val="24"/>
          <w:szCs w:val="24"/>
        </w:rPr>
        <w:t xml:space="preserve"> </w:t>
      </w:r>
      <w:r>
        <w:rPr>
          <w:rFonts w:ascii="宋体" w:hAnsi="宋体" w:eastAsia="宋体" w:cs="宋体"/>
          <w:spacing w:val="-3"/>
          <w:sz w:val="24"/>
          <w:szCs w:val="24"/>
        </w:rPr>
        <w:t>为成交人。</w:t>
      </w:r>
    </w:p>
    <w:p w14:paraId="23044EEE">
      <w:pPr>
        <w:spacing w:before="179" w:line="331" w:lineRule="auto"/>
        <w:ind w:left="22" w:right="80" w:firstLine="483"/>
        <w:rPr>
          <w:rFonts w:ascii="宋体" w:hAnsi="宋体" w:eastAsia="宋体" w:cs="宋体"/>
          <w:sz w:val="24"/>
          <w:szCs w:val="24"/>
        </w:rPr>
      </w:pPr>
      <w:r>
        <w:rPr>
          <w:rFonts w:ascii="宋体" w:hAnsi="宋体" w:eastAsia="宋体" w:cs="宋体"/>
          <w:spacing w:val="2"/>
          <w:sz w:val="24"/>
          <w:szCs w:val="24"/>
        </w:rPr>
        <w:t>27.3</w:t>
      </w:r>
      <w:r>
        <w:rPr>
          <w:rFonts w:ascii="宋体" w:hAnsi="宋体" w:eastAsia="宋体" w:cs="宋体"/>
          <w:spacing w:val="-49"/>
          <w:sz w:val="24"/>
          <w:szCs w:val="24"/>
        </w:rPr>
        <w:t xml:space="preserve"> </w:t>
      </w:r>
      <w:r>
        <w:rPr>
          <w:rFonts w:ascii="宋体" w:hAnsi="宋体" w:eastAsia="宋体" w:cs="宋体"/>
          <w:spacing w:val="2"/>
          <w:sz w:val="24"/>
          <w:szCs w:val="24"/>
        </w:rPr>
        <w:t>排名第一的成交候选人放弃成交、在规定期限内未能</w:t>
      </w:r>
      <w:r>
        <w:rPr>
          <w:rFonts w:ascii="宋体" w:hAnsi="宋体" w:eastAsia="宋体" w:cs="宋体"/>
          <w:spacing w:val="1"/>
          <w:sz w:val="24"/>
          <w:szCs w:val="24"/>
        </w:rPr>
        <w:t>签订合同、因不</w:t>
      </w:r>
      <w:r>
        <w:rPr>
          <w:rFonts w:ascii="宋体" w:hAnsi="宋体" w:eastAsia="宋体" w:cs="宋体"/>
          <w:sz w:val="24"/>
          <w:szCs w:val="24"/>
        </w:rPr>
        <w:t xml:space="preserve"> </w:t>
      </w:r>
      <w:r>
        <w:rPr>
          <w:rFonts w:ascii="宋体" w:hAnsi="宋体" w:eastAsia="宋体" w:cs="宋体"/>
          <w:spacing w:val="-3"/>
          <w:sz w:val="24"/>
          <w:szCs w:val="24"/>
        </w:rPr>
        <w:t>可抗力不能履行合同、不按照竞争性谈判文件要求提交履约保证金，或者被查实</w:t>
      </w:r>
      <w:r>
        <w:rPr>
          <w:rFonts w:ascii="宋体" w:hAnsi="宋体" w:eastAsia="宋体" w:cs="宋体"/>
          <w:spacing w:val="1"/>
          <w:sz w:val="24"/>
          <w:szCs w:val="24"/>
        </w:rPr>
        <w:t xml:space="preserve"> </w:t>
      </w:r>
      <w:r>
        <w:rPr>
          <w:rFonts w:ascii="宋体" w:hAnsi="宋体" w:eastAsia="宋体" w:cs="宋体"/>
          <w:spacing w:val="-3"/>
          <w:sz w:val="24"/>
          <w:szCs w:val="24"/>
        </w:rPr>
        <w:t>存在影响成交结果的违法行为等情形，不符合成交条件的，采购人可以按照谈判</w:t>
      </w:r>
      <w:r>
        <w:rPr>
          <w:rFonts w:ascii="宋体" w:hAnsi="宋体" w:eastAsia="宋体" w:cs="宋体"/>
          <w:spacing w:val="1"/>
          <w:sz w:val="24"/>
          <w:szCs w:val="24"/>
        </w:rPr>
        <w:t xml:space="preserve"> </w:t>
      </w:r>
      <w:r>
        <w:rPr>
          <w:rFonts w:ascii="宋体" w:hAnsi="宋体" w:eastAsia="宋体" w:cs="宋体"/>
          <w:spacing w:val="-3"/>
          <w:sz w:val="24"/>
          <w:szCs w:val="24"/>
        </w:rPr>
        <w:t>小组提出的成交候选人名单排序依次确定其他成交候选人为成交人，也可以重新</w:t>
      </w:r>
      <w:r>
        <w:rPr>
          <w:rFonts w:ascii="宋体" w:hAnsi="宋体" w:eastAsia="宋体" w:cs="宋体"/>
          <w:spacing w:val="1"/>
          <w:sz w:val="24"/>
          <w:szCs w:val="24"/>
        </w:rPr>
        <w:t xml:space="preserve"> </w:t>
      </w:r>
      <w:r>
        <w:rPr>
          <w:rFonts w:ascii="宋体" w:hAnsi="宋体" w:eastAsia="宋体" w:cs="宋体"/>
          <w:spacing w:val="-2"/>
          <w:sz w:val="24"/>
          <w:szCs w:val="24"/>
        </w:rPr>
        <w:t>组织竞争性谈判。</w:t>
      </w:r>
    </w:p>
    <w:p w14:paraId="195F91EA">
      <w:pPr>
        <w:spacing w:before="182" w:line="219" w:lineRule="auto"/>
        <w:ind w:left="506"/>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47"/>
          <w:sz w:val="24"/>
          <w:szCs w:val="24"/>
        </w:rPr>
        <w:t xml:space="preserve"> </w:t>
      </w:r>
      <w:r>
        <w:rPr>
          <w:rFonts w:ascii="宋体" w:hAnsi="宋体" w:eastAsia="宋体" w:cs="宋体"/>
          <w:spacing w:val="-1"/>
          <w:sz w:val="24"/>
          <w:szCs w:val="24"/>
        </w:rPr>
        <w:t>采购人也可以授权谈判小组评审后直接确定成交人。</w:t>
      </w:r>
    </w:p>
    <w:p w14:paraId="3E6FEEF2">
      <w:pPr>
        <w:spacing w:before="186" w:line="331" w:lineRule="auto"/>
        <w:ind w:left="23" w:right="80" w:firstLine="482"/>
        <w:rPr>
          <w:rFonts w:ascii="宋体" w:hAnsi="宋体" w:eastAsia="宋体" w:cs="宋体"/>
          <w:sz w:val="24"/>
          <w:szCs w:val="24"/>
        </w:rPr>
      </w:pPr>
      <w:r>
        <w:rPr>
          <w:rFonts w:ascii="宋体" w:hAnsi="宋体" w:eastAsia="宋体" w:cs="宋体"/>
          <w:spacing w:val="2"/>
          <w:sz w:val="24"/>
          <w:szCs w:val="24"/>
        </w:rPr>
        <w:t>27.5</w:t>
      </w:r>
      <w:r>
        <w:rPr>
          <w:rFonts w:ascii="宋体" w:hAnsi="宋体" w:eastAsia="宋体" w:cs="宋体"/>
          <w:spacing w:val="-47"/>
          <w:sz w:val="24"/>
          <w:szCs w:val="24"/>
        </w:rPr>
        <w:t xml:space="preserve"> </w:t>
      </w:r>
      <w:r>
        <w:rPr>
          <w:rFonts w:ascii="宋体" w:hAnsi="宋体" w:eastAsia="宋体" w:cs="宋体"/>
          <w:spacing w:val="2"/>
          <w:sz w:val="24"/>
          <w:szCs w:val="24"/>
        </w:rPr>
        <w:t>成交人确定之后，成交结果将在财政部门指定的</w:t>
      </w:r>
      <w:r>
        <w:rPr>
          <w:rFonts w:ascii="宋体" w:hAnsi="宋体" w:eastAsia="宋体" w:cs="宋体"/>
          <w:spacing w:val="1"/>
          <w:sz w:val="24"/>
          <w:szCs w:val="24"/>
        </w:rPr>
        <w:t>政府采购信息发布媒</w:t>
      </w:r>
      <w:r>
        <w:rPr>
          <w:rFonts w:ascii="宋体" w:hAnsi="宋体" w:eastAsia="宋体" w:cs="宋体"/>
          <w:sz w:val="24"/>
          <w:szCs w:val="24"/>
        </w:rPr>
        <w:t xml:space="preserve"> </w:t>
      </w:r>
      <w:r>
        <w:rPr>
          <w:rFonts w:ascii="宋体" w:hAnsi="宋体" w:eastAsia="宋体" w:cs="宋体"/>
          <w:spacing w:val="-3"/>
          <w:sz w:val="24"/>
          <w:szCs w:val="24"/>
        </w:rPr>
        <w:t>体上公告，在公告成交结果的同时，采购人应当向成交人发出成交通知书；对未</w:t>
      </w:r>
      <w:r>
        <w:rPr>
          <w:rFonts w:ascii="宋体" w:hAnsi="宋体" w:eastAsia="宋体" w:cs="宋体"/>
          <w:spacing w:val="1"/>
          <w:sz w:val="24"/>
          <w:szCs w:val="24"/>
        </w:rPr>
        <w:t xml:space="preserve"> </w:t>
      </w:r>
      <w:r>
        <w:rPr>
          <w:rFonts w:ascii="宋体" w:hAnsi="宋体" w:eastAsia="宋体" w:cs="宋体"/>
          <w:spacing w:val="-3"/>
          <w:sz w:val="24"/>
          <w:szCs w:val="24"/>
        </w:rPr>
        <w:t>通过资格性审查及符合性审查的投标人，应当告知其未通过的原因；对通过资格</w:t>
      </w:r>
      <w:r>
        <w:rPr>
          <w:rFonts w:ascii="宋体" w:hAnsi="宋体" w:eastAsia="宋体" w:cs="宋体"/>
          <w:spacing w:val="1"/>
          <w:sz w:val="24"/>
          <w:szCs w:val="24"/>
        </w:rPr>
        <w:t xml:space="preserve"> </w:t>
      </w:r>
      <w:r>
        <w:rPr>
          <w:rFonts w:ascii="宋体" w:hAnsi="宋体" w:eastAsia="宋体" w:cs="宋体"/>
          <w:sz w:val="24"/>
          <w:szCs w:val="24"/>
        </w:rPr>
        <w:t>性审查及符合性审查的且进行二次/多次报价的投标人，还应当告知未成交人的</w:t>
      </w:r>
      <w:r>
        <w:rPr>
          <w:rFonts w:ascii="宋体" w:hAnsi="宋体" w:eastAsia="宋体" w:cs="宋体"/>
          <w:spacing w:val="13"/>
          <w:sz w:val="24"/>
          <w:szCs w:val="24"/>
        </w:rPr>
        <w:t xml:space="preserve"> </w:t>
      </w:r>
      <w:r>
        <w:rPr>
          <w:rFonts w:ascii="宋体" w:hAnsi="宋体" w:eastAsia="宋体" w:cs="宋体"/>
          <w:spacing w:val="-4"/>
          <w:sz w:val="24"/>
          <w:szCs w:val="24"/>
        </w:rPr>
        <w:t>排序。</w:t>
      </w:r>
    </w:p>
    <w:p w14:paraId="117DAFE1">
      <w:pPr>
        <w:spacing w:before="180" w:line="291" w:lineRule="auto"/>
        <w:ind w:left="44" w:right="80" w:firstLine="462"/>
        <w:rPr>
          <w:rFonts w:ascii="宋体" w:hAnsi="宋体" w:eastAsia="宋体" w:cs="宋体"/>
          <w:sz w:val="24"/>
          <w:szCs w:val="24"/>
        </w:rPr>
      </w:pPr>
      <w:r>
        <w:rPr>
          <w:rFonts w:ascii="宋体" w:hAnsi="宋体" w:eastAsia="宋体" w:cs="宋体"/>
          <w:spacing w:val="2"/>
          <w:sz w:val="24"/>
          <w:szCs w:val="24"/>
        </w:rPr>
        <w:t>27.6</w:t>
      </w:r>
      <w:r>
        <w:rPr>
          <w:rFonts w:ascii="宋体" w:hAnsi="宋体" w:eastAsia="宋体" w:cs="宋体"/>
          <w:spacing w:val="-46"/>
          <w:sz w:val="24"/>
          <w:szCs w:val="24"/>
        </w:rPr>
        <w:t xml:space="preserve"> </w:t>
      </w:r>
      <w:r>
        <w:rPr>
          <w:rFonts w:ascii="宋体" w:hAnsi="宋体" w:eastAsia="宋体" w:cs="宋体"/>
          <w:spacing w:val="2"/>
          <w:sz w:val="24"/>
          <w:szCs w:val="24"/>
        </w:rPr>
        <w:t>投标人或者其他利害关系人对评审结果有异议</w:t>
      </w:r>
      <w:r>
        <w:rPr>
          <w:rFonts w:ascii="宋体" w:hAnsi="宋体" w:eastAsia="宋体" w:cs="宋体"/>
          <w:spacing w:val="1"/>
          <w:sz w:val="24"/>
          <w:szCs w:val="24"/>
        </w:rPr>
        <w:t>的，应当在公示期间提</w:t>
      </w:r>
      <w:r>
        <w:rPr>
          <w:rFonts w:ascii="宋体" w:hAnsi="宋体" w:eastAsia="宋体" w:cs="宋体"/>
          <w:sz w:val="24"/>
          <w:szCs w:val="24"/>
        </w:rPr>
        <w:t xml:space="preserve"> </w:t>
      </w:r>
      <w:r>
        <w:rPr>
          <w:rFonts w:ascii="宋体" w:hAnsi="宋体" w:eastAsia="宋体" w:cs="宋体"/>
          <w:spacing w:val="-15"/>
          <w:sz w:val="24"/>
          <w:szCs w:val="24"/>
        </w:rPr>
        <w:t>出。</w:t>
      </w:r>
    </w:p>
    <w:p w14:paraId="79E7BEB5">
      <w:pPr>
        <w:spacing w:before="175" w:line="220" w:lineRule="auto"/>
        <w:ind w:left="26"/>
        <w:rPr>
          <w:rFonts w:ascii="宋体" w:hAnsi="宋体" w:eastAsia="宋体" w:cs="宋体"/>
          <w:sz w:val="24"/>
          <w:szCs w:val="24"/>
        </w:rPr>
      </w:pPr>
      <w:r>
        <w:rPr>
          <w:rFonts w:ascii="宋体" w:hAnsi="宋体" w:eastAsia="宋体" w:cs="宋体"/>
          <w:b/>
          <w:bCs/>
          <w:spacing w:val="-4"/>
          <w:sz w:val="24"/>
          <w:szCs w:val="24"/>
        </w:rPr>
        <w:t>28．成交与落标通知</w:t>
      </w:r>
    </w:p>
    <w:p w14:paraId="6E37C6DD">
      <w:pPr>
        <w:spacing w:before="182" w:line="219" w:lineRule="auto"/>
        <w:ind w:left="506"/>
        <w:rPr>
          <w:rFonts w:ascii="宋体" w:hAnsi="宋体" w:eastAsia="宋体" w:cs="宋体"/>
          <w:sz w:val="24"/>
          <w:szCs w:val="24"/>
        </w:rPr>
      </w:pPr>
      <w:r>
        <w:rPr>
          <w:rFonts w:ascii="宋体" w:hAnsi="宋体" w:eastAsia="宋体" w:cs="宋体"/>
          <w:spacing w:val="-1"/>
          <w:sz w:val="24"/>
          <w:szCs w:val="24"/>
        </w:rPr>
        <w:t>28.1 采购人向成交人发出《成交通知书》。</w:t>
      </w:r>
    </w:p>
    <w:p w14:paraId="3D2967FE">
      <w:pPr>
        <w:spacing w:before="182" w:line="289" w:lineRule="auto"/>
        <w:ind w:left="25" w:right="80" w:firstLine="480"/>
        <w:rPr>
          <w:rFonts w:ascii="宋体" w:hAnsi="宋体" w:eastAsia="宋体" w:cs="宋体"/>
          <w:sz w:val="24"/>
          <w:szCs w:val="24"/>
        </w:rPr>
      </w:pPr>
      <w:r>
        <w:rPr>
          <w:rFonts w:ascii="宋体" w:hAnsi="宋体" w:eastAsia="宋体" w:cs="宋体"/>
          <w:spacing w:val="2"/>
          <w:sz w:val="24"/>
          <w:szCs w:val="24"/>
        </w:rPr>
        <w:t>28.2</w:t>
      </w:r>
      <w:r>
        <w:rPr>
          <w:rFonts w:ascii="宋体" w:hAnsi="宋体" w:eastAsia="宋体" w:cs="宋体"/>
          <w:spacing w:val="-47"/>
          <w:sz w:val="24"/>
          <w:szCs w:val="24"/>
        </w:rPr>
        <w:t xml:space="preserve"> </w:t>
      </w:r>
      <w:r>
        <w:rPr>
          <w:rFonts w:ascii="宋体" w:hAnsi="宋体" w:eastAsia="宋体" w:cs="宋体"/>
          <w:spacing w:val="2"/>
          <w:sz w:val="24"/>
          <w:szCs w:val="24"/>
        </w:rPr>
        <w:t>成交通知书对采购人和成交人具有同等法律效力</w:t>
      </w:r>
      <w:r>
        <w:rPr>
          <w:rFonts w:ascii="宋体" w:hAnsi="宋体" w:eastAsia="宋体" w:cs="宋体"/>
          <w:spacing w:val="1"/>
          <w:sz w:val="24"/>
          <w:szCs w:val="24"/>
        </w:rPr>
        <w:t>。成交通知书发出之</w:t>
      </w:r>
      <w:r>
        <w:rPr>
          <w:rFonts w:ascii="宋体" w:hAnsi="宋体" w:eastAsia="宋体" w:cs="宋体"/>
          <w:sz w:val="24"/>
          <w:szCs w:val="24"/>
        </w:rPr>
        <w:t xml:space="preserve"> 后，采购人改变成交结果，或者成交人放弃成交</w:t>
      </w:r>
      <w:r>
        <w:rPr>
          <w:rFonts w:ascii="宋体" w:hAnsi="宋体" w:eastAsia="宋体" w:cs="宋体"/>
          <w:spacing w:val="-1"/>
          <w:sz w:val="24"/>
          <w:szCs w:val="24"/>
        </w:rPr>
        <w:t>，应当承担相应的法律责任。</w:t>
      </w:r>
    </w:p>
    <w:p w14:paraId="6ED40157">
      <w:pPr>
        <w:spacing w:before="183" w:line="331" w:lineRule="auto"/>
        <w:ind w:left="22" w:firstLine="483"/>
        <w:rPr>
          <w:rFonts w:ascii="宋体" w:hAnsi="宋体" w:eastAsia="宋体" w:cs="宋体"/>
          <w:sz w:val="24"/>
          <w:szCs w:val="24"/>
        </w:rPr>
      </w:pPr>
      <w:r>
        <w:rPr>
          <w:rFonts w:ascii="宋体" w:hAnsi="宋体" w:eastAsia="宋体" w:cs="宋体"/>
          <w:spacing w:val="2"/>
          <w:sz w:val="24"/>
          <w:szCs w:val="24"/>
        </w:rPr>
        <w:t>28.3</w:t>
      </w:r>
      <w:r>
        <w:rPr>
          <w:rFonts w:ascii="宋体" w:hAnsi="宋体" w:eastAsia="宋体" w:cs="宋体"/>
          <w:spacing w:val="-49"/>
          <w:sz w:val="24"/>
          <w:szCs w:val="24"/>
        </w:rPr>
        <w:t xml:space="preserve"> </w:t>
      </w:r>
      <w:r>
        <w:rPr>
          <w:rFonts w:ascii="宋体" w:hAnsi="宋体" w:eastAsia="宋体" w:cs="宋体"/>
          <w:spacing w:val="2"/>
          <w:sz w:val="24"/>
          <w:szCs w:val="24"/>
        </w:rPr>
        <w:t>放弃成交资格，依据《政府采购法实施条例》第七十</w:t>
      </w:r>
      <w:r>
        <w:rPr>
          <w:rFonts w:ascii="宋体" w:hAnsi="宋体" w:eastAsia="宋体" w:cs="宋体"/>
          <w:spacing w:val="1"/>
          <w:sz w:val="24"/>
          <w:szCs w:val="24"/>
        </w:rPr>
        <w:t>二条规定，中标</w:t>
      </w:r>
      <w:r>
        <w:rPr>
          <w:rFonts w:ascii="宋体" w:hAnsi="宋体" w:eastAsia="宋体" w:cs="宋体"/>
          <w:sz w:val="24"/>
          <w:szCs w:val="24"/>
        </w:rPr>
        <w:t xml:space="preserve"> </w:t>
      </w:r>
      <w:r>
        <w:rPr>
          <w:rFonts w:ascii="宋体" w:hAnsi="宋体" w:eastAsia="宋体" w:cs="宋体"/>
          <w:spacing w:val="-3"/>
          <w:sz w:val="24"/>
          <w:szCs w:val="24"/>
        </w:rPr>
        <w:t>或者成交后无正当理由拒不与采购人签订政府采购合同，要被处以采购金额千分</w:t>
      </w:r>
      <w:r>
        <w:rPr>
          <w:rFonts w:ascii="宋体" w:hAnsi="宋体" w:eastAsia="宋体" w:cs="宋体"/>
          <w:spacing w:val="1"/>
          <w:sz w:val="24"/>
          <w:szCs w:val="24"/>
        </w:rPr>
        <w:t xml:space="preserve"> </w:t>
      </w:r>
      <w:r>
        <w:rPr>
          <w:rFonts w:ascii="宋体" w:hAnsi="宋体" w:eastAsia="宋体" w:cs="宋体"/>
          <w:spacing w:val="-3"/>
          <w:sz w:val="24"/>
          <w:szCs w:val="24"/>
        </w:rPr>
        <w:t>之五以上千分之十以下的罚款，列入不良行为记录名单，在一至三年内禁止参加</w:t>
      </w:r>
      <w:r>
        <w:rPr>
          <w:rFonts w:ascii="宋体" w:hAnsi="宋体" w:eastAsia="宋体" w:cs="宋体"/>
          <w:spacing w:val="1"/>
          <w:sz w:val="24"/>
          <w:szCs w:val="24"/>
        </w:rPr>
        <w:t xml:space="preserve"> </w:t>
      </w:r>
      <w:r>
        <w:rPr>
          <w:rFonts w:ascii="宋体" w:hAnsi="宋体" w:eastAsia="宋体" w:cs="宋体"/>
          <w:spacing w:val="-7"/>
          <w:sz w:val="24"/>
          <w:szCs w:val="24"/>
        </w:rPr>
        <w:t>政府采购活动，处罚应该是非常严厉的。如果供应商依然</w:t>
      </w:r>
      <w:r>
        <w:rPr>
          <w:rFonts w:ascii="宋体" w:hAnsi="宋体" w:eastAsia="宋体" w:cs="宋体"/>
          <w:spacing w:val="-8"/>
          <w:sz w:val="24"/>
          <w:szCs w:val="24"/>
        </w:rPr>
        <w:t>要放弃中标（成交）的，</w:t>
      </w:r>
      <w:r>
        <w:rPr>
          <w:rFonts w:ascii="宋体" w:hAnsi="宋体" w:eastAsia="宋体" w:cs="宋体"/>
          <w:sz w:val="24"/>
          <w:szCs w:val="24"/>
        </w:rPr>
        <w:t xml:space="preserve"> </w:t>
      </w:r>
      <w:r>
        <w:rPr>
          <w:rFonts w:ascii="宋体" w:hAnsi="宋体" w:eastAsia="宋体" w:cs="宋体"/>
          <w:spacing w:val="-7"/>
          <w:sz w:val="24"/>
          <w:szCs w:val="24"/>
        </w:rPr>
        <w:t>及时向财政部门报告，由财政部门依法处理，用惩戒来督</w:t>
      </w:r>
      <w:r>
        <w:rPr>
          <w:rFonts w:ascii="宋体" w:hAnsi="宋体" w:eastAsia="宋体" w:cs="宋体"/>
          <w:spacing w:val="-8"/>
          <w:sz w:val="24"/>
          <w:szCs w:val="24"/>
        </w:rPr>
        <w:t>促供应商树立诚信意识。</w:t>
      </w:r>
    </w:p>
    <w:p w14:paraId="6928EB56">
      <w:pPr>
        <w:spacing w:before="182" w:line="221" w:lineRule="auto"/>
        <w:ind w:left="26"/>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3"/>
          <w:sz w:val="24"/>
          <w:szCs w:val="24"/>
        </w:rPr>
        <w:t xml:space="preserve"> </w:t>
      </w:r>
      <w:r>
        <w:rPr>
          <w:rFonts w:ascii="宋体" w:hAnsi="宋体" w:eastAsia="宋体" w:cs="宋体"/>
          <w:b/>
          <w:bCs/>
          <w:spacing w:val="-3"/>
          <w:sz w:val="24"/>
          <w:szCs w:val="24"/>
        </w:rPr>
        <w:t>成交合同的签订</w:t>
      </w:r>
    </w:p>
    <w:p w14:paraId="6A076B19">
      <w:pPr>
        <w:spacing w:before="180" w:line="324" w:lineRule="auto"/>
        <w:ind w:left="22" w:right="80" w:firstLine="483"/>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49"/>
          <w:sz w:val="24"/>
          <w:szCs w:val="24"/>
        </w:rPr>
        <w:t xml:space="preserve"> </w:t>
      </w:r>
      <w:r>
        <w:rPr>
          <w:rFonts w:ascii="宋体" w:hAnsi="宋体" w:eastAsia="宋体" w:cs="宋体"/>
          <w:spacing w:val="2"/>
          <w:sz w:val="24"/>
          <w:szCs w:val="24"/>
        </w:rPr>
        <w:t>采购人应当自成交通知书发出之日起</w:t>
      </w:r>
      <w:r>
        <w:rPr>
          <w:rFonts w:ascii="宋体" w:hAnsi="宋体" w:eastAsia="宋体" w:cs="宋体"/>
          <w:b/>
          <w:bCs/>
          <w:spacing w:val="2"/>
          <w:sz w:val="24"/>
          <w:szCs w:val="24"/>
        </w:rPr>
        <w:t>十日</w:t>
      </w:r>
      <w:r>
        <w:rPr>
          <w:rFonts w:ascii="宋体" w:hAnsi="宋体" w:eastAsia="宋体" w:cs="宋体"/>
          <w:spacing w:val="2"/>
          <w:sz w:val="24"/>
          <w:szCs w:val="24"/>
        </w:rPr>
        <w:t>内</w:t>
      </w:r>
      <w:r>
        <w:rPr>
          <w:rFonts w:ascii="宋体" w:hAnsi="宋体" w:eastAsia="宋体" w:cs="宋体"/>
          <w:spacing w:val="1"/>
          <w:sz w:val="24"/>
          <w:szCs w:val="24"/>
        </w:rPr>
        <w:t>，按照竞争性谈判文件和</w:t>
      </w:r>
      <w:r>
        <w:rPr>
          <w:rFonts w:ascii="宋体" w:hAnsi="宋体" w:eastAsia="宋体" w:cs="宋体"/>
          <w:sz w:val="24"/>
          <w:szCs w:val="24"/>
        </w:rPr>
        <w:t xml:space="preserve"> </w:t>
      </w:r>
      <w:r>
        <w:rPr>
          <w:rFonts w:ascii="宋体" w:hAnsi="宋体" w:eastAsia="宋体" w:cs="宋体"/>
          <w:spacing w:val="-3"/>
          <w:sz w:val="24"/>
          <w:szCs w:val="24"/>
        </w:rPr>
        <w:t>成交人竞争性谈判响应文件（包括评审中形成的澄清文件）的约定，与成交人签</w:t>
      </w:r>
      <w:r>
        <w:rPr>
          <w:rFonts w:ascii="宋体" w:hAnsi="宋体" w:eastAsia="宋体" w:cs="宋体"/>
          <w:spacing w:val="1"/>
          <w:sz w:val="24"/>
          <w:szCs w:val="24"/>
        </w:rPr>
        <w:t xml:space="preserve"> </w:t>
      </w:r>
      <w:r>
        <w:rPr>
          <w:rFonts w:ascii="宋体" w:hAnsi="宋体" w:eastAsia="宋体" w:cs="宋体"/>
          <w:spacing w:val="-3"/>
          <w:sz w:val="24"/>
          <w:szCs w:val="24"/>
        </w:rPr>
        <w:t>订书面合同。所签订的合同不得对竞争性谈判文件和成交人的竞争性谈判响应文</w:t>
      </w:r>
      <w:r>
        <w:rPr>
          <w:rFonts w:ascii="宋体" w:hAnsi="宋体" w:eastAsia="宋体" w:cs="宋体"/>
          <w:spacing w:val="1"/>
          <w:sz w:val="24"/>
          <w:szCs w:val="24"/>
        </w:rPr>
        <w:t xml:space="preserve"> </w:t>
      </w:r>
      <w:r>
        <w:rPr>
          <w:rFonts w:ascii="宋体" w:hAnsi="宋体" w:eastAsia="宋体" w:cs="宋体"/>
          <w:spacing w:val="-1"/>
          <w:sz w:val="24"/>
          <w:szCs w:val="24"/>
        </w:rPr>
        <w:t>件（包括评审中形成的澄清文件）作实质性修改。</w:t>
      </w:r>
    </w:p>
    <w:p w14:paraId="634D1211">
      <w:pPr>
        <w:spacing w:before="183" w:line="219" w:lineRule="auto"/>
        <w:ind w:left="50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36"/>
          <w:sz w:val="24"/>
          <w:szCs w:val="24"/>
        </w:rPr>
        <w:t xml:space="preserve"> </w:t>
      </w:r>
      <w:r>
        <w:rPr>
          <w:rFonts w:ascii="宋体" w:hAnsi="宋体" w:eastAsia="宋体" w:cs="宋体"/>
          <w:spacing w:val="1"/>
          <w:sz w:val="24"/>
          <w:szCs w:val="24"/>
        </w:rPr>
        <w:t>采购人自采购合同签订之日起</w:t>
      </w:r>
      <w:r>
        <w:rPr>
          <w:rFonts w:ascii="宋体" w:hAnsi="宋体" w:eastAsia="宋体" w:cs="宋体"/>
          <w:b/>
          <w:bCs/>
          <w:spacing w:val="1"/>
          <w:sz w:val="24"/>
          <w:szCs w:val="24"/>
        </w:rPr>
        <w:t>二个工作日</w:t>
      </w:r>
      <w:r>
        <w:rPr>
          <w:rFonts w:ascii="宋体" w:hAnsi="宋体" w:eastAsia="宋体" w:cs="宋体"/>
          <w:spacing w:val="1"/>
          <w:sz w:val="24"/>
          <w:szCs w:val="24"/>
        </w:rPr>
        <w:t>内，将采购合同副本报同级</w:t>
      </w:r>
    </w:p>
    <w:p w14:paraId="2A95A0B8">
      <w:pPr>
        <w:spacing w:line="219" w:lineRule="auto"/>
        <w:rPr>
          <w:rFonts w:ascii="宋体" w:hAnsi="宋体" w:eastAsia="宋体" w:cs="宋体"/>
          <w:sz w:val="24"/>
          <w:szCs w:val="24"/>
        </w:rPr>
        <w:sectPr>
          <w:footerReference r:id="rId21" w:type="default"/>
          <w:pgSz w:w="11906" w:h="16839"/>
          <w:pgMar w:top="1426" w:right="1719" w:bottom="1170" w:left="1785" w:header="0" w:footer="956" w:gutter="0"/>
          <w:cols w:space="720" w:num="1"/>
        </w:sectPr>
      </w:pPr>
    </w:p>
    <w:p w14:paraId="6B699B46">
      <w:pPr>
        <w:spacing w:before="47" w:line="219" w:lineRule="auto"/>
        <w:ind w:left="25"/>
        <w:rPr>
          <w:rFonts w:ascii="宋体" w:hAnsi="宋体" w:eastAsia="宋体" w:cs="宋体"/>
          <w:sz w:val="24"/>
          <w:szCs w:val="24"/>
        </w:rPr>
      </w:pPr>
      <w:r>
        <w:rPr>
          <w:rFonts w:ascii="宋体" w:hAnsi="宋体" w:eastAsia="宋体" w:cs="宋体"/>
          <w:spacing w:val="-2"/>
          <w:sz w:val="24"/>
          <w:szCs w:val="24"/>
        </w:rPr>
        <w:t>人民政府财政部门备案。</w:t>
      </w:r>
    </w:p>
    <w:p w14:paraId="36144DEE">
      <w:pPr>
        <w:spacing w:before="183" w:line="220" w:lineRule="auto"/>
        <w:ind w:left="28"/>
        <w:rPr>
          <w:rFonts w:ascii="宋体" w:hAnsi="宋体" w:eastAsia="宋体" w:cs="宋体"/>
          <w:sz w:val="24"/>
          <w:szCs w:val="24"/>
        </w:rPr>
      </w:pPr>
      <w:r>
        <w:rPr>
          <w:rFonts w:ascii="宋体" w:hAnsi="宋体" w:eastAsia="宋体" w:cs="宋体"/>
          <w:b/>
          <w:bCs/>
          <w:spacing w:val="-5"/>
          <w:sz w:val="24"/>
          <w:szCs w:val="24"/>
        </w:rPr>
        <w:t>30．其他</w:t>
      </w:r>
    </w:p>
    <w:p w14:paraId="128373E0">
      <w:pPr>
        <w:spacing w:before="180" w:line="289" w:lineRule="auto"/>
        <w:ind w:left="35" w:right="82" w:firstLine="472"/>
        <w:rPr>
          <w:rFonts w:ascii="宋体" w:hAnsi="宋体" w:eastAsia="宋体" w:cs="宋体"/>
          <w:sz w:val="24"/>
          <w:szCs w:val="24"/>
        </w:rPr>
      </w:pPr>
      <w:r>
        <w:rPr>
          <w:rFonts w:ascii="宋体" w:hAnsi="宋体" w:eastAsia="宋体" w:cs="宋体"/>
          <w:spacing w:val="2"/>
          <w:sz w:val="24"/>
          <w:szCs w:val="24"/>
        </w:rPr>
        <w:t>30.1</w:t>
      </w:r>
      <w:r>
        <w:rPr>
          <w:rFonts w:ascii="宋体" w:hAnsi="宋体" w:eastAsia="宋体" w:cs="宋体"/>
          <w:spacing w:val="-50"/>
          <w:sz w:val="24"/>
          <w:szCs w:val="24"/>
        </w:rPr>
        <w:t xml:space="preserve"> </w:t>
      </w:r>
      <w:r>
        <w:rPr>
          <w:rFonts w:ascii="宋体" w:hAnsi="宋体" w:eastAsia="宋体" w:cs="宋体"/>
          <w:spacing w:val="2"/>
          <w:sz w:val="24"/>
          <w:szCs w:val="24"/>
        </w:rPr>
        <w:t>谈判步骤为：第一次报价---分</w:t>
      </w:r>
      <w:r>
        <w:rPr>
          <w:rFonts w:ascii="宋体" w:hAnsi="宋体" w:eastAsia="宋体" w:cs="宋体"/>
          <w:spacing w:val="1"/>
          <w:sz w:val="24"/>
          <w:szCs w:val="24"/>
        </w:rPr>
        <w:t>别谈判---第二次报价/多次报价---评</w:t>
      </w:r>
      <w:r>
        <w:rPr>
          <w:rFonts w:ascii="宋体" w:hAnsi="宋体" w:eastAsia="宋体" w:cs="宋体"/>
          <w:sz w:val="24"/>
          <w:szCs w:val="24"/>
        </w:rPr>
        <w:t xml:space="preserve"> </w:t>
      </w:r>
      <w:r>
        <w:rPr>
          <w:rFonts w:ascii="宋体" w:hAnsi="宋体" w:eastAsia="宋体" w:cs="宋体"/>
          <w:spacing w:val="-4"/>
          <w:sz w:val="24"/>
          <w:szCs w:val="24"/>
        </w:rPr>
        <w:t>审推荐成交人。</w:t>
      </w:r>
    </w:p>
    <w:p w14:paraId="72111DFB">
      <w:pPr>
        <w:spacing w:before="180" w:line="290" w:lineRule="auto"/>
        <w:ind w:left="23" w:right="92" w:firstLine="484"/>
        <w:rPr>
          <w:rFonts w:ascii="宋体" w:hAnsi="宋体" w:eastAsia="宋体" w:cs="宋体"/>
          <w:sz w:val="24"/>
          <w:szCs w:val="24"/>
        </w:rPr>
      </w:pPr>
      <w:r>
        <w:rPr>
          <w:rFonts w:ascii="宋体" w:hAnsi="宋体" w:eastAsia="宋体" w:cs="宋体"/>
          <w:spacing w:val="9"/>
          <w:sz w:val="24"/>
          <w:szCs w:val="24"/>
        </w:rPr>
        <w:t>30.2</w:t>
      </w:r>
      <w:r>
        <w:rPr>
          <w:rFonts w:ascii="宋体" w:hAnsi="宋体" w:eastAsia="宋体" w:cs="宋体"/>
          <w:spacing w:val="-48"/>
          <w:sz w:val="24"/>
          <w:szCs w:val="24"/>
        </w:rPr>
        <w:t xml:space="preserve"> </w:t>
      </w:r>
      <w:r>
        <w:rPr>
          <w:rFonts w:ascii="宋体" w:hAnsi="宋体" w:eastAsia="宋体" w:cs="宋体"/>
          <w:spacing w:val="9"/>
          <w:sz w:val="24"/>
          <w:szCs w:val="24"/>
        </w:rPr>
        <w:t>经过公开发布谈判信息后，有效谈判投标人</w:t>
      </w:r>
      <w:r>
        <w:rPr>
          <w:rFonts w:ascii="宋体" w:hAnsi="宋体" w:eastAsia="宋体" w:cs="宋体"/>
          <w:spacing w:val="8"/>
          <w:sz w:val="24"/>
          <w:szCs w:val="24"/>
        </w:rPr>
        <w:t>不足三家时，按相关法</w:t>
      </w:r>
      <w:r>
        <w:rPr>
          <w:rFonts w:ascii="宋体" w:hAnsi="宋体" w:eastAsia="宋体" w:cs="宋体"/>
          <w:sz w:val="24"/>
          <w:szCs w:val="24"/>
        </w:rPr>
        <w:t xml:space="preserve"> </w:t>
      </w:r>
      <w:r>
        <w:rPr>
          <w:rFonts w:ascii="宋体" w:hAnsi="宋体" w:eastAsia="宋体" w:cs="宋体"/>
          <w:spacing w:val="2"/>
          <w:sz w:val="24"/>
          <w:szCs w:val="24"/>
        </w:rPr>
        <w:t>律执行。</w:t>
      </w:r>
    </w:p>
    <w:p w14:paraId="14551DDE">
      <w:pPr>
        <w:spacing w:before="180" w:line="313" w:lineRule="auto"/>
        <w:ind w:left="23" w:right="80" w:firstLine="484"/>
        <w:rPr>
          <w:rFonts w:ascii="宋体" w:hAnsi="宋体" w:eastAsia="宋体" w:cs="宋体"/>
          <w:sz w:val="24"/>
          <w:szCs w:val="24"/>
        </w:rPr>
      </w:pPr>
      <w:r>
        <w:rPr>
          <w:rFonts w:ascii="宋体" w:hAnsi="宋体" w:eastAsia="宋体" w:cs="宋体"/>
          <w:spacing w:val="1"/>
          <w:sz w:val="24"/>
          <w:szCs w:val="24"/>
        </w:rPr>
        <w:t>30.3</w:t>
      </w:r>
      <w:r>
        <w:rPr>
          <w:rFonts w:ascii="宋体" w:hAnsi="宋体" w:eastAsia="宋体" w:cs="宋体"/>
          <w:spacing w:val="-23"/>
          <w:sz w:val="24"/>
          <w:szCs w:val="24"/>
        </w:rPr>
        <w:t xml:space="preserve"> </w:t>
      </w:r>
      <w:r>
        <w:rPr>
          <w:rFonts w:ascii="宋体" w:hAnsi="宋体" w:eastAsia="宋体" w:cs="宋体"/>
          <w:spacing w:val="1"/>
          <w:sz w:val="24"/>
          <w:szCs w:val="24"/>
        </w:rPr>
        <w:t>当第二次报价全部超过财政预算限额或均低于公认的制作成本时，谈</w:t>
      </w:r>
      <w:r>
        <w:rPr>
          <w:rFonts w:ascii="宋体" w:hAnsi="宋体" w:eastAsia="宋体" w:cs="宋体"/>
          <w:sz w:val="24"/>
          <w:szCs w:val="24"/>
        </w:rPr>
        <w:t xml:space="preserve"> </w:t>
      </w:r>
      <w:r>
        <w:rPr>
          <w:rFonts w:ascii="宋体" w:hAnsi="宋体" w:eastAsia="宋体" w:cs="宋体"/>
          <w:spacing w:val="4"/>
          <w:sz w:val="24"/>
          <w:szCs w:val="24"/>
        </w:rPr>
        <w:t>判小组有权决定是否谈判失败或进行第三次报价。当第三次报价若超出财政预</w:t>
      </w:r>
      <w:r>
        <w:rPr>
          <w:rFonts w:ascii="宋体" w:hAnsi="宋体" w:eastAsia="宋体" w:cs="宋体"/>
          <w:sz w:val="24"/>
          <w:szCs w:val="24"/>
        </w:rPr>
        <w:t xml:space="preserve"> </w:t>
      </w:r>
      <w:r>
        <w:rPr>
          <w:rFonts w:ascii="宋体" w:hAnsi="宋体" w:eastAsia="宋体" w:cs="宋体"/>
          <w:spacing w:val="-1"/>
          <w:sz w:val="24"/>
          <w:szCs w:val="24"/>
        </w:rPr>
        <w:t>算，且采购人又无力支付，谈判小组有权决定谈判失败。</w:t>
      </w:r>
    </w:p>
    <w:p w14:paraId="7A1B874A">
      <w:pPr>
        <w:spacing w:before="182" w:line="324" w:lineRule="auto"/>
        <w:ind w:left="22" w:firstLine="485"/>
        <w:rPr>
          <w:rFonts w:ascii="宋体" w:hAnsi="宋体" w:eastAsia="宋体" w:cs="宋体"/>
          <w:sz w:val="24"/>
          <w:szCs w:val="24"/>
        </w:rPr>
      </w:pPr>
      <w:r>
        <w:rPr>
          <w:rFonts w:ascii="宋体" w:hAnsi="宋体" w:eastAsia="宋体" w:cs="宋体"/>
          <w:spacing w:val="2"/>
          <w:sz w:val="24"/>
          <w:szCs w:val="24"/>
        </w:rPr>
        <w:t>30.4</w:t>
      </w:r>
      <w:r>
        <w:rPr>
          <w:rFonts w:ascii="宋体" w:hAnsi="宋体" w:eastAsia="宋体" w:cs="宋体"/>
          <w:spacing w:val="-46"/>
          <w:sz w:val="24"/>
          <w:szCs w:val="24"/>
        </w:rPr>
        <w:t xml:space="preserve"> </w:t>
      </w:r>
      <w:r>
        <w:rPr>
          <w:rFonts w:ascii="宋体" w:hAnsi="宋体" w:eastAsia="宋体" w:cs="宋体"/>
          <w:spacing w:val="2"/>
          <w:sz w:val="24"/>
          <w:szCs w:val="24"/>
        </w:rPr>
        <w:t>成交投标人确定后，成交投标人无正当理由</w:t>
      </w:r>
      <w:r>
        <w:rPr>
          <w:rFonts w:ascii="宋体" w:hAnsi="宋体" w:eastAsia="宋体" w:cs="宋体"/>
          <w:spacing w:val="1"/>
          <w:sz w:val="24"/>
          <w:szCs w:val="24"/>
        </w:rPr>
        <w:t>拖延或拒签合同的，或未</w:t>
      </w:r>
      <w:r>
        <w:rPr>
          <w:rFonts w:ascii="宋体" w:hAnsi="宋体" w:eastAsia="宋体" w:cs="宋体"/>
          <w:sz w:val="24"/>
          <w:szCs w:val="24"/>
        </w:rPr>
        <w:t xml:space="preserve"> </w:t>
      </w:r>
      <w:r>
        <w:rPr>
          <w:rFonts w:ascii="宋体" w:hAnsi="宋体" w:eastAsia="宋体" w:cs="宋体"/>
          <w:spacing w:val="-3"/>
          <w:sz w:val="24"/>
          <w:szCs w:val="24"/>
        </w:rPr>
        <w:t>能按照规定的时间提供履约担保，采购人有权取消其成交资格，并按评审顺序重</w:t>
      </w:r>
      <w:r>
        <w:rPr>
          <w:rFonts w:ascii="宋体" w:hAnsi="宋体" w:eastAsia="宋体" w:cs="宋体"/>
          <w:spacing w:val="1"/>
          <w:sz w:val="24"/>
          <w:szCs w:val="24"/>
        </w:rPr>
        <w:t xml:space="preserve"> </w:t>
      </w:r>
      <w:r>
        <w:rPr>
          <w:rFonts w:ascii="宋体" w:hAnsi="宋体" w:eastAsia="宋体" w:cs="宋体"/>
          <w:spacing w:val="-3"/>
          <w:sz w:val="24"/>
          <w:szCs w:val="24"/>
        </w:rPr>
        <w:t>新确定成交投标人或重新组织采购。同时报请监督机构予以通报，禁止其进入政</w:t>
      </w:r>
      <w:r>
        <w:rPr>
          <w:rFonts w:ascii="宋体" w:hAnsi="宋体" w:eastAsia="宋体" w:cs="宋体"/>
          <w:spacing w:val="1"/>
          <w:sz w:val="24"/>
          <w:szCs w:val="24"/>
        </w:rPr>
        <w:t xml:space="preserve"> </w:t>
      </w:r>
      <w:bookmarkStart w:id="3" w:name="bookmark3"/>
      <w:bookmarkEnd w:id="3"/>
      <w:r>
        <w:rPr>
          <w:rFonts w:ascii="宋体" w:hAnsi="宋体" w:eastAsia="宋体" w:cs="宋体"/>
          <w:spacing w:val="-7"/>
          <w:sz w:val="24"/>
          <w:szCs w:val="24"/>
        </w:rPr>
        <w:t>府采购市场。给采购人造成损失的，还应当予以赔偿，并</w:t>
      </w:r>
      <w:r>
        <w:rPr>
          <w:rFonts w:ascii="宋体" w:hAnsi="宋体" w:eastAsia="宋体" w:cs="宋体"/>
          <w:spacing w:val="-8"/>
          <w:sz w:val="24"/>
          <w:szCs w:val="24"/>
        </w:rPr>
        <w:t>依法承担相应法律责任。</w:t>
      </w:r>
    </w:p>
    <w:p w14:paraId="2830769A">
      <w:pPr>
        <w:spacing w:line="324" w:lineRule="auto"/>
        <w:rPr>
          <w:rFonts w:ascii="宋体" w:hAnsi="宋体" w:eastAsia="宋体" w:cs="宋体"/>
          <w:sz w:val="24"/>
          <w:szCs w:val="24"/>
        </w:rPr>
        <w:sectPr>
          <w:footerReference r:id="rId22" w:type="default"/>
          <w:pgSz w:w="11906" w:h="16839"/>
          <w:pgMar w:top="1426" w:right="1719" w:bottom="1170" w:left="1785" w:header="0" w:footer="956" w:gutter="0"/>
          <w:cols w:space="720" w:num="1"/>
        </w:sectPr>
      </w:pPr>
    </w:p>
    <w:p w14:paraId="0E25A109">
      <w:pPr>
        <w:spacing w:before="63" w:line="224" w:lineRule="auto"/>
        <w:ind w:left="3345"/>
        <w:outlineLvl w:val="0"/>
        <w:rPr>
          <w:rFonts w:ascii="宋体" w:hAnsi="宋体" w:eastAsia="宋体" w:cs="宋体"/>
          <w:sz w:val="31"/>
          <w:szCs w:val="31"/>
        </w:rPr>
      </w:pPr>
      <w:bookmarkStart w:id="4" w:name="bookmark13"/>
      <w:bookmarkEnd w:id="4"/>
      <w:r>
        <w:rPr>
          <w:rFonts w:ascii="宋体" w:hAnsi="宋体" w:eastAsia="宋体" w:cs="宋体"/>
          <w:b/>
          <w:bCs/>
          <w:spacing w:val="3"/>
          <w:sz w:val="31"/>
          <w:szCs w:val="31"/>
        </w:rPr>
        <w:t>第三章</w:t>
      </w:r>
      <w:r>
        <w:rPr>
          <w:rFonts w:ascii="宋体" w:hAnsi="宋体" w:eastAsia="宋体" w:cs="宋体"/>
          <w:spacing w:val="24"/>
          <w:sz w:val="31"/>
          <w:szCs w:val="31"/>
        </w:rPr>
        <w:t xml:space="preserve"> </w:t>
      </w:r>
      <w:r>
        <w:rPr>
          <w:rFonts w:ascii="宋体" w:hAnsi="宋体" w:eastAsia="宋体" w:cs="宋体"/>
          <w:b/>
          <w:bCs/>
          <w:spacing w:val="3"/>
          <w:sz w:val="31"/>
          <w:szCs w:val="31"/>
        </w:rPr>
        <w:t>商务要求</w:t>
      </w:r>
    </w:p>
    <w:p w14:paraId="1327DC72">
      <w:pPr>
        <w:spacing w:line="198" w:lineRule="exact"/>
      </w:pPr>
    </w:p>
    <w:tbl>
      <w:tblPr>
        <w:tblStyle w:val="18"/>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8336"/>
      </w:tblGrid>
      <w:tr w14:paraId="5D3E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5" w:type="dxa"/>
            <w:vAlign w:val="top"/>
          </w:tcPr>
          <w:p w14:paraId="01D8F2C6">
            <w:pPr>
              <w:pStyle w:val="19"/>
              <w:spacing w:before="100" w:line="221" w:lineRule="auto"/>
              <w:ind w:left="132"/>
            </w:pPr>
            <w:r>
              <w:rPr>
                <w:b/>
                <w:bCs/>
                <w:spacing w:val="-7"/>
              </w:rPr>
              <w:t>序号</w:t>
            </w:r>
          </w:p>
        </w:tc>
        <w:tc>
          <w:tcPr>
            <w:tcW w:w="8336" w:type="dxa"/>
            <w:vAlign w:val="top"/>
          </w:tcPr>
          <w:p w14:paraId="640D80EA">
            <w:pPr>
              <w:pStyle w:val="19"/>
              <w:spacing w:before="100" w:line="219" w:lineRule="auto"/>
              <w:ind w:left="3961"/>
            </w:pPr>
            <w:r>
              <w:rPr>
                <w:b/>
                <w:bCs/>
                <w:spacing w:val="-22"/>
              </w:rPr>
              <w:t>内容</w:t>
            </w:r>
          </w:p>
        </w:tc>
      </w:tr>
      <w:tr w14:paraId="1E54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5" w:type="dxa"/>
            <w:vAlign w:val="top"/>
          </w:tcPr>
          <w:p w14:paraId="6343750C">
            <w:pPr>
              <w:spacing w:line="243" w:lineRule="auto"/>
              <w:rPr>
                <w:rFonts w:ascii="Arial"/>
                <w:sz w:val="21"/>
              </w:rPr>
            </w:pPr>
          </w:p>
          <w:p w14:paraId="5683F21E">
            <w:pPr>
              <w:spacing w:line="243" w:lineRule="auto"/>
              <w:rPr>
                <w:rFonts w:ascii="Arial"/>
                <w:sz w:val="21"/>
              </w:rPr>
            </w:pPr>
          </w:p>
          <w:p w14:paraId="482A14AA">
            <w:pPr>
              <w:spacing w:line="243" w:lineRule="auto"/>
              <w:rPr>
                <w:rFonts w:ascii="Arial"/>
                <w:sz w:val="21"/>
              </w:rPr>
            </w:pPr>
          </w:p>
          <w:p w14:paraId="0B82637A">
            <w:pPr>
              <w:pStyle w:val="19"/>
              <w:spacing w:before="78" w:line="241" w:lineRule="auto"/>
              <w:ind w:left="331"/>
            </w:pPr>
            <w:r>
              <w:t>1</w:t>
            </w:r>
          </w:p>
        </w:tc>
        <w:tc>
          <w:tcPr>
            <w:tcW w:w="8336" w:type="dxa"/>
            <w:vAlign w:val="top"/>
          </w:tcPr>
          <w:p w14:paraId="3C05A562">
            <w:pPr>
              <w:pStyle w:val="19"/>
              <w:spacing w:before="35" w:line="219" w:lineRule="auto"/>
              <w:ind w:left="112"/>
              <w:rPr>
                <w:rFonts w:hint="eastAsia" w:eastAsia="宋体"/>
                <w:lang w:eastAsia="zh-CN"/>
              </w:rPr>
            </w:pPr>
            <w:r>
              <w:rPr>
                <w:spacing w:val="-1"/>
              </w:rPr>
              <w:t>采购人名称：</w:t>
            </w:r>
            <w:r>
              <w:rPr>
                <w:rFonts w:hint="eastAsia"/>
                <w:spacing w:val="-1"/>
                <w:lang w:eastAsia="zh-CN"/>
              </w:rPr>
              <w:t>榆林市老干部活动中心</w:t>
            </w:r>
          </w:p>
          <w:p w14:paraId="3E64EC13">
            <w:pPr>
              <w:pStyle w:val="19"/>
              <w:spacing w:before="181" w:line="219" w:lineRule="auto"/>
              <w:ind w:left="113"/>
              <w:rPr>
                <w:rFonts w:hint="eastAsia" w:eastAsia="宋体"/>
                <w:lang w:eastAsia="zh-CN"/>
              </w:rPr>
            </w:pPr>
            <w:r>
              <w:rPr>
                <w:spacing w:val="-1"/>
              </w:rPr>
              <w:t>地址：</w:t>
            </w:r>
            <w:r>
              <w:rPr>
                <w:rFonts w:hint="eastAsia"/>
                <w:spacing w:val="-1"/>
                <w:lang w:eastAsia="zh-CN"/>
              </w:rPr>
              <w:t>陕西省榆林市高新技术产业园区东环路奥林城网球馆巷内 1 号商铺</w:t>
            </w:r>
          </w:p>
          <w:p w14:paraId="0C0970E6">
            <w:pPr>
              <w:pStyle w:val="19"/>
              <w:spacing w:before="179" w:line="219" w:lineRule="auto"/>
              <w:ind w:left="117"/>
              <w:rPr>
                <w:rFonts w:hint="eastAsia" w:eastAsia="宋体"/>
                <w:lang w:eastAsia="zh-CN"/>
              </w:rPr>
            </w:pPr>
            <w:r>
              <w:rPr>
                <w:spacing w:val="-1"/>
              </w:rPr>
              <w:t>项目名称：</w:t>
            </w:r>
            <w:r>
              <w:rPr>
                <w:rFonts w:hint="eastAsia"/>
                <w:spacing w:val="-1"/>
                <w:lang w:eastAsia="zh-CN"/>
              </w:rPr>
              <w:t>举办“榆林市第三届老干部艺术节之全市老干部太极拳比赛”服务项目</w:t>
            </w:r>
          </w:p>
          <w:p w14:paraId="4787F892">
            <w:pPr>
              <w:pStyle w:val="19"/>
              <w:spacing w:before="184" w:line="219" w:lineRule="auto"/>
              <w:ind w:left="123"/>
            </w:pPr>
            <w:r>
              <w:rPr>
                <w:spacing w:val="-2"/>
              </w:rPr>
              <w:t>资金来源：财政拨款，资金已落实</w:t>
            </w:r>
          </w:p>
        </w:tc>
      </w:tr>
      <w:tr w14:paraId="3ABF4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5" w:type="dxa"/>
            <w:vAlign w:val="top"/>
          </w:tcPr>
          <w:p w14:paraId="774B297E">
            <w:pPr>
              <w:pStyle w:val="19"/>
              <w:spacing w:before="113" w:line="241" w:lineRule="auto"/>
              <w:ind w:left="316"/>
            </w:pPr>
            <w:r>
              <w:t>2</w:t>
            </w:r>
          </w:p>
        </w:tc>
        <w:tc>
          <w:tcPr>
            <w:tcW w:w="8336" w:type="dxa"/>
            <w:vAlign w:val="top"/>
          </w:tcPr>
          <w:p w14:paraId="15FDC122">
            <w:pPr>
              <w:pStyle w:val="19"/>
              <w:spacing w:before="37" w:line="219" w:lineRule="auto"/>
              <w:ind w:left="113"/>
              <w:rPr>
                <w:rFonts w:hint="default" w:eastAsia="宋体"/>
                <w:lang w:val="en-US" w:eastAsia="zh-CN"/>
              </w:rPr>
            </w:pPr>
            <w:r>
              <w:rPr>
                <w:spacing w:val="-1"/>
              </w:rPr>
              <w:t>服务地点：</w:t>
            </w:r>
            <w:r>
              <w:rPr>
                <w:rFonts w:hint="eastAsia"/>
                <w:spacing w:val="-1"/>
                <w:lang w:val="en-US" w:eastAsia="zh-CN"/>
              </w:rPr>
              <w:t>满足采购人要求</w:t>
            </w:r>
          </w:p>
        </w:tc>
      </w:tr>
      <w:tr w14:paraId="3DB0F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5" w:type="dxa"/>
            <w:vAlign w:val="top"/>
          </w:tcPr>
          <w:p w14:paraId="337F6049">
            <w:pPr>
              <w:pStyle w:val="19"/>
              <w:spacing w:before="114"/>
              <w:ind w:left="318"/>
              <w:rPr>
                <w:highlight w:val="none"/>
              </w:rPr>
            </w:pPr>
            <w:r>
              <w:rPr>
                <w:highlight w:val="none"/>
              </w:rPr>
              <w:t>3</w:t>
            </w:r>
          </w:p>
        </w:tc>
        <w:tc>
          <w:tcPr>
            <w:tcW w:w="8336" w:type="dxa"/>
            <w:vAlign w:val="top"/>
          </w:tcPr>
          <w:p w14:paraId="0FBD3241">
            <w:pPr>
              <w:pStyle w:val="19"/>
              <w:spacing w:before="38" w:line="219" w:lineRule="auto"/>
              <w:ind w:left="113"/>
              <w:rPr>
                <w:highlight w:val="none"/>
              </w:rPr>
            </w:pPr>
            <w:r>
              <w:rPr>
                <w:spacing w:val="-3"/>
                <w:highlight w:val="none"/>
              </w:rPr>
              <w:t>服务期：签订合同后</w:t>
            </w:r>
            <w:r>
              <w:rPr>
                <w:spacing w:val="-35"/>
                <w:highlight w:val="none"/>
              </w:rPr>
              <w:t xml:space="preserve"> </w:t>
            </w:r>
            <w:r>
              <w:rPr>
                <w:rFonts w:hint="eastAsia"/>
                <w:spacing w:val="-3"/>
                <w:highlight w:val="none"/>
                <w:lang w:val="en-US" w:eastAsia="zh-CN"/>
              </w:rPr>
              <w:t>5</w:t>
            </w:r>
            <w:r>
              <w:rPr>
                <w:spacing w:val="-51"/>
                <w:highlight w:val="none"/>
              </w:rPr>
              <w:t xml:space="preserve"> </w:t>
            </w:r>
            <w:r>
              <w:rPr>
                <w:spacing w:val="-3"/>
                <w:highlight w:val="none"/>
              </w:rPr>
              <w:t>个</w:t>
            </w:r>
            <w:r>
              <w:rPr>
                <w:rFonts w:hint="eastAsia"/>
                <w:spacing w:val="-3"/>
                <w:highlight w:val="none"/>
                <w:lang w:val="en-US" w:eastAsia="zh-CN"/>
              </w:rPr>
              <w:t>日历日</w:t>
            </w:r>
            <w:r>
              <w:rPr>
                <w:spacing w:val="-3"/>
                <w:highlight w:val="none"/>
              </w:rPr>
              <w:t>完成</w:t>
            </w:r>
          </w:p>
        </w:tc>
      </w:tr>
      <w:tr w14:paraId="585F2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735" w:type="dxa"/>
            <w:vAlign w:val="top"/>
          </w:tcPr>
          <w:p w14:paraId="3CF335F9">
            <w:pPr>
              <w:spacing w:line="270" w:lineRule="auto"/>
              <w:rPr>
                <w:rFonts w:ascii="Arial"/>
                <w:sz w:val="21"/>
              </w:rPr>
            </w:pPr>
          </w:p>
          <w:p w14:paraId="62FB3EEF">
            <w:pPr>
              <w:spacing w:line="270" w:lineRule="auto"/>
              <w:rPr>
                <w:rFonts w:ascii="Arial"/>
                <w:sz w:val="21"/>
              </w:rPr>
            </w:pPr>
          </w:p>
          <w:p w14:paraId="56250F01">
            <w:pPr>
              <w:spacing w:line="270" w:lineRule="auto"/>
              <w:rPr>
                <w:rFonts w:ascii="Arial"/>
                <w:sz w:val="21"/>
              </w:rPr>
            </w:pPr>
          </w:p>
          <w:p w14:paraId="649369C9">
            <w:pPr>
              <w:spacing w:line="270" w:lineRule="auto"/>
              <w:rPr>
                <w:rFonts w:ascii="Arial"/>
                <w:sz w:val="21"/>
              </w:rPr>
            </w:pPr>
          </w:p>
          <w:p w14:paraId="588FB3CC">
            <w:pPr>
              <w:spacing w:line="270" w:lineRule="auto"/>
              <w:rPr>
                <w:rFonts w:ascii="Arial"/>
                <w:sz w:val="21"/>
              </w:rPr>
            </w:pPr>
          </w:p>
          <w:p w14:paraId="2943A65C">
            <w:pPr>
              <w:spacing w:line="270" w:lineRule="auto"/>
              <w:rPr>
                <w:rFonts w:ascii="Arial"/>
                <w:sz w:val="21"/>
              </w:rPr>
            </w:pPr>
          </w:p>
          <w:p w14:paraId="3691917A">
            <w:pPr>
              <w:spacing w:line="270" w:lineRule="auto"/>
              <w:rPr>
                <w:rFonts w:ascii="Arial"/>
                <w:sz w:val="21"/>
              </w:rPr>
            </w:pPr>
          </w:p>
          <w:p w14:paraId="500EFE3D">
            <w:pPr>
              <w:pStyle w:val="19"/>
              <w:spacing w:before="78" w:line="241" w:lineRule="auto"/>
              <w:ind w:left="312"/>
            </w:pPr>
            <w:r>
              <w:t>4</w:t>
            </w:r>
          </w:p>
        </w:tc>
        <w:tc>
          <w:tcPr>
            <w:tcW w:w="8336" w:type="dxa"/>
            <w:vAlign w:val="top"/>
          </w:tcPr>
          <w:p w14:paraId="209318E0">
            <w:pPr>
              <w:pStyle w:val="19"/>
              <w:spacing w:before="36" w:line="359" w:lineRule="auto"/>
              <w:ind w:left="113" w:right="105" w:firstLine="17"/>
            </w:pPr>
            <w:r>
              <w:rPr>
                <w:spacing w:val="3"/>
              </w:rPr>
              <w:t>1.</w:t>
            </w:r>
            <w:r>
              <w:rPr>
                <w:spacing w:val="-38"/>
              </w:rPr>
              <w:t xml:space="preserve"> </w:t>
            </w:r>
            <w:r>
              <w:rPr>
                <w:spacing w:val="3"/>
              </w:rPr>
              <w:t>合同价即中标价，供应商应在投标报价表中标明</w:t>
            </w:r>
            <w:r>
              <w:rPr>
                <w:spacing w:val="2"/>
              </w:rPr>
              <w:t>完成本次招标所要求的货</w:t>
            </w:r>
            <w:r>
              <w:t xml:space="preserve"> </w:t>
            </w:r>
            <w:r>
              <w:rPr>
                <w:spacing w:val="-1"/>
              </w:rPr>
              <w:t>物、服务且验收合格的所有费用，包括但不限于不限于</w:t>
            </w:r>
          </w:p>
          <w:p w14:paraId="6DE35CE5">
            <w:pPr>
              <w:pStyle w:val="19"/>
              <w:spacing w:before="1" w:line="217" w:lineRule="auto"/>
              <w:ind w:left="137"/>
            </w:pPr>
            <w:r>
              <w:rPr>
                <w:spacing w:val="-2"/>
              </w:rPr>
              <w:t>。任何有选择的报价将不予接受，按无效投标处理。</w:t>
            </w:r>
          </w:p>
          <w:p w14:paraId="17F2E59C">
            <w:pPr>
              <w:pStyle w:val="19"/>
              <w:spacing w:before="185" w:line="219" w:lineRule="auto"/>
              <w:ind w:left="116"/>
            </w:pPr>
            <w:r>
              <w:rPr>
                <w:spacing w:val="-2"/>
              </w:rPr>
              <w:t>2.付款方式和程序：</w:t>
            </w:r>
          </w:p>
          <w:p w14:paraId="49C6D896">
            <w:pPr>
              <w:pStyle w:val="19"/>
              <w:spacing w:before="180" w:line="290" w:lineRule="auto"/>
              <w:ind w:left="113" w:right="110" w:firstLine="11"/>
            </w:pPr>
            <w:r>
              <w:rPr>
                <w:spacing w:val="2"/>
              </w:rPr>
              <w:t>（1）由采购人负责结算，在付款前，投标人</w:t>
            </w:r>
            <w:r>
              <w:rPr>
                <w:spacing w:val="1"/>
              </w:rPr>
              <w:t>必须开具发票给采购人（附详细</w:t>
            </w:r>
            <w:r>
              <w:t xml:space="preserve"> </w:t>
            </w:r>
            <w:r>
              <w:rPr>
                <w:spacing w:val="-3"/>
              </w:rPr>
              <w:t>清单）。</w:t>
            </w:r>
          </w:p>
          <w:p w14:paraId="33C1E127">
            <w:pPr>
              <w:pStyle w:val="19"/>
              <w:spacing w:before="179" w:line="218" w:lineRule="auto"/>
              <w:jc w:val="right"/>
            </w:pPr>
            <w:r>
              <w:rPr>
                <w:spacing w:val="-7"/>
              </w:rPr>
              <w:t>（2）付款方式：完成所有项目并通过验收合格后采购人</w:t>
            </w:r>
            <w:r>
              <w:rPr>
                <w:spacing w:val="-8"/>
              </w:rPr>
              <w:t>支付合同总价款</w:t>
            </w:r>
            <w:r>
              <w:rPr>
                <w:spacing w:val="-32"/>
              </w:rPr>
              <w:t xml:space="preserve"> </w:t>
            </w:r>
            <w:r>
              <w:rPr>
                <w:rFonts w:ascii="Times New Roman" w:hAnsi="Times New Roman" w:eastAsia="Times New Roman" w:cs="Times New Roman"/>
                <w:spacing w:val="-8"/>
              </w:rPr>
              <w:t>100%</w:t>
            </w:r>
            <w:r>
              <w:rPr>
                <w:spacing w:val="-8"/>
              </w:rPr>
              <w:t>。</w:t>
            </w:r>
          </w:p>
          <w:p w14:paraId="54BA2F03">
            <w:pPr>
              <w:pStyle w:val="19"/>
              <w:spacing w:before="185" w:line="342" w:lineRule="auto"/>
              <w:ind w:left="132" w:right="107" w:hanging="20"/>
            </w:pPr>
            <w:r>
              <w:rPr>
                <w:spacing w:val="-1"/>
              </w:rPr>
              <w:t>4.履约情况：项目完成后，采购人组织相</w:t>
            </w:r>
            <w:r>
              <w:rPr>
                <w:spacing w:val="-2"/>
              </w:rPr>
              <w:t>关部门及人员进行验收，验收不合格</w:t>
            </w:r>
            <w:r>
              <w:t xml:space="preserve"> </w:t>
            </w:r>
            <w:r>
              <w:rPr>
                <w:spacing w:val="-3"/>
              </w:rPr>
              <w:t>的，造成的损失由供货商承担。</w:t>
            </w:r>
          </w:p>
        </w:tc>
      </w:tr>
      <w:tr w14:paraId="17978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5" w:type="dxa"/>
            <w:vAlign w:val="top"/>
          </w:tcPr>
          <w:p w14:paraId="318D2DF6">
            <w:pPr>
              <w:pStyle w:val="19"/>
              <w:spacing w:before="270"/>
              <w:ind w:left="318"/>
            </w:pPr>
            <w:r>
              <w:t>5</w:t>
            </w:r>
          </w:p>
        </w:tc>
        <w:tc>
          <w:tcPr>
            <w:tcW w:w="8336" w:type="dxa"/>
            <w:vAlign w:val="top"/>
          </w:tcPr>
          <w:p w14:paraId="6AC38892">
            <w:pPr>
              <w:pStyle w:val="19"/>
              <w:spacing w:before="38" w:line="220" w:lineRule="auto"/>
              <w:ind w:left="114"/>
            </w:pPr>
            <w:r>
              <w:rPr>
                <w:b/>
                <w:bCs/>
                <w:spacing w:val="-5"/>
              </w:rPr>
              <w:t>质量保证：</w:t>
            </w:r>
          </w:p>
          <w:p w14:paraId="10F89B01">
            <w:pPr>
              <w:pStyle w:val="19"/>
              <w:spacing w:before="179" w:line="219" w:lineRule="auto"/>
              <w:ind w:left="597"/>
            </w:pPr>
            <w:r>
              <w:rPr>
                <w:spacing w:val="-1"/>
              </w:rPr>
              <w:t>须符合国家有关规范和相关政策、采购人需求及相关行业要求。</w:t>
            </w:r>
          </w:p>
        </w:tc>
      </w:tr>
      <w:tr w14:paraId="4DB9B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5" w:type="dxa"/>
            <w:vAlign w:val="top"/>
          </w:tcPr>
          <w:p w14:paraId="3F5A6C93">
            <w:pPr>
              <w:pStyle w:val="19"/>
              <w:spacing w:before="40"/>
              <w:ind w:left="315"/>
            </w:pPr>
            <w:r>
              <w:t>6</w:t>
            </w:r>
          </w:p>
        </w:tc>
        <w:tc>
          <w:tcPr>
            <w:tcW w:w="8336" w:type="dxa"/>
            <w:vAlign w:val="top"/>
          </w:tcPr>
          <w:p w14:paraId="7E7361F8">
            <w:pPr>
              <w:pStyle w:val="19"/>
              <w:spacing w:before="40" w:line="219" w:lineRule="auto"/>
              <w:ind w:left="113"/>
            </w:pPr>
            <w:r>
              <w:rPr>
                <w:b/>
                <w:bCs/>
                <w:spacing w:val="-1"/>
              </w:rPr>
              <w:t>服务要求：</w:t>
            </w:r>
            <w:r>
              <w:rPr>
                <w:spacing w:val="-1"/>
              </w:rPr>
              <w:t>符合国家及相关行业标准，满足采购人需求。</w:t>
            </w:r>
          </w:p>
        </w:tc>
      </w:tr>
      <w:tr w14:paraId="51A71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735" w:type="dxa"/>
            <w:vAlign w:val="top"/>
          </w:tcPr>
          <w:p w14:paraId="1DC66860">
            <w:pPr>
              <w:spacing w:line="259" w:lineRule="auto"/>
              <w:rPr>
                <w:rFonts w:ascii="Arial"/>
                <w:sz w:val="21"/>
              </w:rPr>
            </w:pPr>
          </w:p>
          <w:p w14:paraId="12CC7B7D">
            <w:pPr>
              <w:spacing w:line="259" w:lineRule="auto"/>
              <w:rPr>
                <w:rFonts w:ascii="Arial"/>
                <w:sz w:val="21"/>
              </w:rPr>
            </w:pPr>
          </w:p>
          <w:p w14:paraId="364A0009">
            <w:pPr>
              <w:spacing w:line="259" w:lineRule="auto"/>
              <w:rPr>
                <w:rFonts w:ascii="Arial"/>
                <w:sz w:val="21"/>
              </w:rPr>
            </w:pPr>
          </w:p>
          <w:p w14:paraId="5CB4F4DB">
            <w:pPr>
              <w:spacing w:line="259" w:lineRule="auto"/>
              <w:rPr>
                <w:rFonts w:ascii="Arial"/>
                <w:sz w:val="21"/>
              </w:rPr>
            </w:pPr>
          </w:p>
          <w:p w14:paraId="74592817">
            <w:pPr>
              <w:spacing w:line="260" w:lineRule="auto"/>
              <w:rPr>
                <w:rFonts w:ascii="Arial"/>
                <w:sz w:val="21"/>
              </w:rPr>
            </w:pPr>
          </w:p>
          <w:p w14:paraId="0E44B7E9">
            <w:pPr>
              <w:spacing w:line="260" w:lineRule="auto"/>
              <w:rPr>
                <w:rFonts w:ascii="Arial"/>
                <w:sz w:val="21"/>
              </w:rPr>
            </w:pPr>
          </w:p>
          <w:p w14:paraId="7CB08A83">
            <w:pPr>
              <w:spacing w:line="260" w:lineRule="auto"/>
              <w:rPr>
                <w:rFonts w:ascii="Arial"/>
                <w:sz w:val="21"/>
              </w:rPr>
            </w:pPr>
          </w:p>
          <w:p w14:paraId="7493388C">
            <w:pPr>
              <w:pStyle w:val="19"/>
              <w:spacing w:before="78"/>
              <w:ind w:left="319"/>
            </w:pPr>
            <w:r>
              <w:t>7</w:t>
            </w:r>
          </w:p>
        </w:tc>
        <w:tc>
          <w:tcPr>
            <w:tcW w:w="8336" w:type="dxa"/>
            <w:vAlign w:val="top"/>
          </w:tcPr>
          <w:p w14:paraId="650E1EA0">
            <w:pPr>
              <w:pStyle w:val="19"/>
              <w:spacing w:before="39" w:line="219" w:lineRule="auto"/>
              <w:ind w:left="118"/>
            </w:pPr>
            <w:r>
              <w:rPr>
                <w:b/>
                <w:bCs/>
                <w:spacing w:val="-5"/>
              </w:rPr>
              <w:t>知识产权：</w:t>
            </w:r>
          </w:p>
          <w:p w14:paraId="129B38F9">
            <w:pPr>
              <w:pStyle w:val="19"/>
              <w:spacing w:before="179" w:line="336" w:lineRule="auto"/>
              <w:ind w:left="113" w:right="107" w:firstLine="491"/>
            </w:pPr>
            <w:r>
              <w:rPr>
                <w:spacing w:val="-2"/>
              </w:rPr>
              <w:t>（一）供应商提供的采购标的应符合国家知识产权法律、法规的规定且非</w:t>
            </w:r>
            <w:r>
              <w:rPr>
                <w:spacing w:val="1"/>
              </w:rPr>
              <w:t xml:space="preserve"> </w:t>
            </w:r>
            <w:r>
              <w:rPr>
                <w:spacing w:val="-2"/>
              </w:rPr>
              <w:t>假冒伪劣品，不得侵犯第三方知识产权；供应商还应保证采购人不受到第三方</w:t>
            </w:r>
            <w:r>
              <w:rPr>
                <w:spacing w:val="16"/>
              </w:rPr>
              <w:t xml:space="preserve"> </w:t>
            </w:r>
            <w:r>
              <w:rPr>
                <w:spacing w:val="-2"/>
              </w:rPr>
              <w:t>关于侵犯知识产权及专利权、商标权或工业设计权等知识产权方面的指控，任</w:t>
            </w:r>
            <w:r>
              <w:rPr>
                <w:spacing w:val="16"/>
              </w:rPr>
              <w:t xml:space="preserve"> </w:t>
            </w:r>
            <w:r>
              <w:rPr>
                <w:spacing w:val="-2"/>
              </w:rPr>
              <w:t>何第三方如果提出此方面指控均与采购人无关，供应商应与第三方交涉，并承</w:t>
            </w:r>
            <w:r>
              <w:rPr>
                <w:spacing w:val="16"/>
              </w:rPr>
              <w:t xml:space="preserve"> </w:t>
            </w:r>
            <w:r>
              <w:rPr>
                <w:spacing w:val="-2"/>
              </w:rPr>
              <w:t>担可能发生的一切法律责任、费用和后果；若采购人因此而遭致损失包括但不</w:t>
            </w:r>
            <w:r>
              <w:rPr>
                <w:spacing w:val="16"/>
              </w:rPr>
              <w:t xml:space="preserve"> </w:t>
            </w:r>
            <w:r>
              <w:rPr>
                <w:spacing w:val="-1"/>
              </w:rPr>
              <w:t>限于因此而产生的费用及支出，供应商应予赔偿该损失。</w:t>
            </w:r>
          </w:p>
          <w:p w14:paraId="3EC62840">
            <w:pPr>
              <w:pStyle w:val="19"/>
              <w:spacing w:before="184" w:line="289" w:lineRule="auto"/>
              <w:ind w:left="114" w:right="107" w:firstLine="490"/>
            </w:pPr>
            <w:r>
              <w:rPr>
                <w:spacing w:val="-2"/>
              </w:rPr>
              <w:t>（二）若供应商提供的采购标的违反国家知识产权法律、法规的规定或被</w:t>
            </w:r>
            <w:r>
              <w:rPr>
                <w:spacing w:val="1"/>
              </w:rPr>
              <w:t xml:space="preserve"> </w:t>
            </w:r>
            <w:r>
              <w:rPr>
                <w:spacing w:val="-2"/>
              </w:rPr>
              <w:t>有关主管机关认定为假冒伪劣品，则供应商中标资格将被取消；采购人还将按</w:t>
            </w:r>
          </w:p>
        </w:tc>
      </w:tr>
    </w:tbl>
    <w:p w14:paraId="433969ED">
      <w:pPr>
        <w:pStyle w:val="4"/>
      </w:pPr>
    </w:p>
    <w:p w14:paraId="67FAC4BB">
      <w:pPr>
        <w:sectPr>
          <w:footerReference r:id="rId23" w:type="default"/>
          <w:pgSz w:w="11906" w:h="16839"/>
          <w:pgMar w:top="1424" w:right="1415" w:bottom="1170" w:left="1414" w:header="0" w:footer="956" w:gutter="0"/>
          <w:cols w:space="720" w:num="1"/>
        </w:sectPr>
      </w:pPr>
    </w:p>
    <w:p w14:paraId="7BCCC5B4">
      <w:pPr>
        <w:spacing w:line="91" w:lineRule="auto"/>
        <w:rPr>
          <w:rFonts w:ascii="Arial"/>
          <w:sz w:val="2"/>
        </w:rPr>
      </w:pPr>
    </w:p>
    <w:tbl>
      <w:tblPr>
        <w:tblStyle w:val="18"/>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8336"/>
      </w:tblGrid>
      <w:tr w14:paraId="5BEA0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35" w:type="dxa"/>
            <w:vAlign w:val="top"/>
          </w:tcPr>
          <w:p w14:paraId="7607E55C">
            <w:pPr>
              <w:rPr>
                <w:rFonts w:ascii="Arial"/>
                <w:sz w:val="21"/>
              </w:rPr>
            </w:pPr>
          </w:p>
        </w:tc>
        <w:tc>
          <w:tcPr>
            <w:tcW w:w="8336" w:type="dxa"/>
            <w:vAlign w:val="top"/>
          </w:tcPr>
          <w:p w14:paraId="4657A5FB">
            <w:pPr>
              <w:pStyle w:val="19"/>
              <w:spacing w:before="41" w:line="219" w:lineRule="auto"/>
              <w:ind w:left="120"/>
            </w:pPr>
            <w:r>
              <w:rPr>
                <w:spacing w:val="-1"/>
              </w:rPr>
              <w:t>照有关法律、法规和规章的规定进行处理。</w:t>
            </w:r>
          </w:p>
        </w:tc>
      </w:tr>
      <w:tr w14:paraId="0481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35" w:type="dxa"/>
            <w:vAlign w:val="top"/>
          </w:tcPr>
          <w:p w14:paraId="3F8F014A">
            <w:pPr>
              <w:spacing w:line="279" w:lineRule="auto"/>
              <w:rPr>
                <w:rFonts w:ascii="Arial"/>
                <w:sz w:val="21"/>
              </w:rPr>
            </w:pPr>
          </w:p>
          <w:p w14:paraId="3FD2A772">
            <w:pPr>
              <w:spacing w:line="279" w:lineRule="auto"/>
              <w:rPr>
                <w:rFonts w:ascii="Arial"/>
                <w:sz w:val="21"/>
              </w:rPr>
            </w:pPr>
          </w:p>
          <w:p w14:paraId="2CF00281">
            <w:pPr>
              <w:spacing w:line="279" w:lineRule="auto"/>
              <w:rPr>
                <w:rFonts w:ascii="Arial"/>
                <w:sz w:val="21"/>
              </w:rPr>
            </w:pPr>
          </w:p>
          <w:p w14:paraId="3BD0CE45">
            <w:pPr>
              <w:spacing w:line="279" w:lineRule="auto"/>
              <w:rPr>
                <w:rFonts w:ascii="Arial"/>
                <w:sz w:val="21"/>
              </w:rPr>
            </w:pPr>
          </w:p>
          <w:p w14:paraId="001E2C20">
            <w:pPr>
              <w:pStyle w:val="19"/>
              <w:spacing w:before="78"/>
              <w:ind w:left="314"/>
            </w:pPr>
            <w:r>
              <w:t>8</w:t>
            </w:r>
          </w:p>
        </w:tc>
        <w:tc>
          <w:tcPr>
            <w:tcW w:w="8336" w:type="dxa"/>
            <w:vAlign w:val="top"/>
          </w:tcPr>
          <w:p w14:paraId="6FE3BEBD">
            <w:pPr>
              <w:pStyle w:val="19"/>
              <w:spacing w:before="35" w:line="219" w:lineRule="auto"/>
              <w:ind w:left="112"/>
            </w:pPr>
            <w:r>
              <w:rPr>
                <w:b/>
                <w:bCs/>
                <w:spacing w:val="-4"/>
              </w:rPr>
              <w:t>验收依据：</w:t>
            </w:r>
          </w:p>
          <w:p w14:paraId="43090A98">
            <w:pPr>
              <w:pStyle w:val="19"/>
              <w:spacing w:before="180" w:line="219" w:lineRule="auto"/>
              <w:ind w:left="365"/>
            </w:pPr>
            <w:r>
              <w:rPr>
                <w:spacing w:val="-2"/>
              </w:rPr>
              <w:t>（1）合同文本及合同补充文件（条款）。</w:t>
            </w:r>
          </w:p>
          <w:p w14:paraId="4E24381B">
            <w:pPr>
              <w:pStyle w:val="19"/>
              <w:spacing w:before="184" w:line="219" w:lineRule="auto"/>
              <w:ind w:left="365"/>
            </w:pPr>
            <w:r>
              <w:rPr>
                <w:spacing w:val="-2"/>
              </w:rPr>
              <w:t>（2）竞争性谈判文件。</w:t>
            </w:r>
          </w:p>
          <w:p w14:paraId="7F23FD81">
            <w:pPr>
              <w:pStyle w:val="19"/>
              <w:spacing w:before="180" w:line="219" w:lineRule="auto"/>
              <w:ind w:left="365"/>
            </w:pPr>
            <w:r>
              <w:rPr>
                <w:spacing w:val="-2"/>
              </w:rPr>
              <w:t>（3）竞争性谈判响应文件。</w:t>
            </w:r>
          </w:p>
          <w:p w14:paraId="67BFB55A">
            <w:pPr>
              <w:pStyle w:val="19"/>
              <w:spacing w:before="183" w:line="219" w:lineRule="auto"/>
              <w:ind w:left="365"/>
            </w:pPr>
            <w:r>
              <w:rPr>
                <w:spacing w:val="-2"/>
              </w:rPr>
              <w:t>（4）招标内容及要求。</w:t>
            </w:r>
          </w:p>
          <w:p w14:paraId="5E890C73">
            <w:pPr>
              <w:pStyle w:val="19"/>
              <w:spacing w:before="181" w:line="219" w:lineRule="auto"/>
              <w:ind w:left="365"/>
            </w:pPr>
            <w:r>
              <w:rPr>
                <w:spacing w:val="-2"/>
              </w:rPr>
              <w:t>（5）建筑工程施工质量验收统一标准。</w:t>
            </w:r>
          </w:p>
        </w:tc>
      </w:tr>
      <w:tr w14:paraId="78496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trPr>
        <w:tc>
          <w:tcPr>
            <w:tcW w:w="735" w:type="dxa"/>
            <w:vAlign w:val="top"/>
          </w:tcPr>
          <w:p w14:paraId="4133DE52">
            <w:pPr>
              <w:spacing w:line="251" w:lineRule="auto"/>
              <w:rPr>
                <w:rFonts w:ascii="Arial"/>
                <w:sz w:val="21"/>
              </w:rPr>
            </w:pPr>
          </w:p>
          <w:p w14:paraId="682FC2EC">
            <w:pPr>
              <w:spacing w:line="251" w:lineRule="auto"/>
              <w:rPr>
                <w:rFonts w:ascii="Arial"/>
                <w:sz w:val="21"/>
              </w:rPr>
            </w:pPr>
          </w:p>
          <w:p w14:paraId="5F474CCF">
            <w:pPr>
              <w:spacing w:line="251" w:lineRule="auto"/>
              <w:rPr>
                <w:rFonts w:ascii="Arial"/>
                <w:sz w:val="21"/>
              </w:rPr>
            </w:pPr>
          </w:p>
          <w:p w14:paraId="0FD1BD28">
            <w:pPr>
              <w:spacing w:line="251" w:lineRule="auto"/>
              <w:rPr>
                <w:rFonts w:ascii="Arial"/>
                <w:sz w:val="21"/>
              </w:rPr>
            </w:pPr>
          </w:p>
          <w:p w14:paraId="1DF63C79">
            <w:pPr>
              <w:spacing w:line="251" w:lineRule="auto"/>
              <w:rPr>
                <w:rFonts w:ascii="Arial"/>
                <w:sz w:val="21"/>
              </w:rPr>
            </w:pPr>
          </w:p>
          <w:p w14:paraId="3E4F83CC">
            <w:pPr>
              <w:spacing w:line="251" w:lineRule="auto"/>
              <w:rPr>
                <w:rFonts w:ascii="Arial"/>
                <w:sz w:val="21"/>
              </w:rPr>
            </w:pPr>
          </w:p>
          <w:p w14:paraId="1F8ED639">
            <w:pPr>
              <w:spacing w:line="251" w:lineRule="auto"/>
              <w:rPr>
                <w:rFonts w:ascii="Arial"/>
                <w:sz w:val="21"/>
              </w:rPr>
            </w:pPr>
          </w:p>
          <w:p w14:paraId="2F8BFAAB">
            <w:pPr>
              <w:spacing w:line="251" w:lineRule="auto"/>
              <w:rPr>
                <w:rFonts w:ascii="Arial"/>
                <w:sz w:val="21"/>
              </w:rPr>
            </w:pPr>
          </w:p>
          <w:p w14:paraId="1E9016C5">
            <w:pPr>
              <w:spacing w:line="251" w:lineRule="auto"/>
              <w:rPr>
                <w:rFonts w:ascii="Arial"/>
                <w:sz w:val="21"/>
              </w:rPr>
            </w:pPr>
          </w:p>
          <w:p w14:paraId="029CAD9E">
            <w:pPr>
              <w:spacing w:line="252" w:lineRule="auto"/>
              <w:rPr>
                <w:rFonts w:ascii="Arial"/>
                <w:sz w:val="21"/>
              </w:rPr>
            </w:pPr>
          </w:p>
          <w:p w14:paraId="63B04B8F">
            <w:pPr>
              <w:pStyle w:val="19"/>
              <w:spacing w:before="78"/>
              <w:ind w:left="314"/>
            </w:pPr>
            <w:r>
              <w:t>9</w:t>
            </w:r>
          </w:p>
        </w:tc>
        <w:tc>
          <w:tcPr>
            <w:tcW w:w="8336" w:type="dxa"/>
            <w:vAlign w:val="top"/>
          </w:tcPr>
          <w:p w14:paraId="104CA4F1">
            <w:pPr>
              <w:pStyle w:val="19"/>
              <w:spacing w:before="40" w:line="219" w:lineRule="auto"/>
              <w:ind w:left="113"/>
            </w:pPr>
            <w:r>
              <w:rPr>
                <w:b/>
                <w:bCs/>
                <w:spacing w:val="-4"/>
              </w:rPr>
              <w:t>违约责任：</w:t>
            </w:r>
          </w:p>
          <w:p w14:paraId="22BF9CCA">
            <w:pPr>
              <w:pStyle w:val="19"/>
              <w:spacing w:before="180" w:line="219" w:lineRule="auto"/>
              <w:ind w:left="595"/>
            </w:pPr>
            <w:r>
              <w:rPr>
                <w:spacing w:val="-1"/>
              </w:rPr>
              <w:t>按《中华人民共和国民法典》中的相关条款执行。</w:t>
            </w:r>
          </w:p>
          <w:p w14:paraId="6129AC17">
            <w:pPr>
              <w:pStyle w:val="19"/>
              <w:spacing w:before="179" w:line="219" w:lineRule="auto"/>
              <w:ind w:left="605"/>
            </w:pPr>
            <w:r>
              <w:rPr>
                <w:spacing w:val="-1"/>
              </w:rPr>
              <w:t>（一）违反本协议约定，违约方应当按民法典有关规定，承担违约责任。</w:t>
            </w:r>
          </w:p>
          <w:p w14:paraId="78B7F121">
            <w:pPr>
              <w:pStyle w:val="19"/>
              <w:spacing w:before="183" w:line="331" w:lineRule="auto"/>
              <w:ind w:left="112" w:right="107" w:firstLine="492"/>
            </w:pPr>
            <w:r>
              <w:rPr>
                <w:spacing w:val="-2"/>
              </w:rPr>
              <w:t>（二）若采购人原因使活动无法按计划进行，供应商不承担违约责任，但</w:t>
            </w:r>
            <w:r>
              <w:rPr>
                <w:spacing w:val="1"/>
              </w:rPr>
              <w:t xml:space="preserve"> </w:t>
            </w:r>
            <w:r>
              <w:rPr>
                <w:spacing w:val="-2"/>
              </w:rPr>
              <w:t>采购人需承担前期准备中供应商因此支出的合理费用，未发生的但已支付给供</w:t>
            </w:r>
            <w:r>
              <w:rPr>
                <w:spacing w:val="17"/>
              </w:rPr>
              <w:t xml:space="preserve"> </w:t>
            </w:r>
            <w:r>
              <w:rPr>
                <w:spacing w:val="-2"/>
              </w:rPr>
              <w:t>应商的费用，供应商需退回给采购人；若因供应商原因导致采购人活动无法按</w:t>
            </w:r>
            <w:r>
              <w:rPr>
                <w:spacing w:val="17"/>
              </w:rPr>
              <w:t xml:space="preserve"> </w:t>
            </w:r>
            <w:r>
              <w:rPr>
                <w:spacing w:val="-2"/>
              </w:rPr>
              <w:t>计划进行，采购人有权要求供应商退回所有已付费用并承担所有损失。因供应</w:t>
            </w:r>
            <w:r>
              <w:rPr>
                <w:spacing w:val="17"/>
              </w:rPr>
              <w:t xml:space="preserve"> </w:t>
            </w:r>
            <w:r>
              <w:rPr>
                <w:spacing w:val="-1"/>
              </w:rPr>
              <w:t>商违约致采购人受有损失，供应商应当承担全部违约责任。</w:t>
            </w:r>
          </w:p>
          <w:p w14:paraId="2410C126">
            <w:pPr>
              <w:pStyle w:val="19"/>
              <w:spacing w:before="183" w:line="324" w:lineRule="auto"/>
              <w:ind w:left="114" w:right="107" w:firstLine="490"/>
            </w:pPr>
            <w:r>
              <w:rPr>
                <w:spacing w:val="-2"/>
              </w:rPr>
              <w:t>（三）如因不可抗力原因致使本协议不能继续履行而造成损失，甲、乙双</w:t>
            </w:r>
            <w:r>
              <w:rPr>
                <w:spacing w:val="1"/>
              </w:rPr>
              <w:t xml:space="preserve"> </w:t>
            </w:r>
            <w:r>
              <w:rPr>
                <w:spacing w:val="6"/>
              </w:rPr>
              <w:t>方在及时通知对方并采取必要之措施后互不承担责</w:t>
            </w:r>
            <w:r>
              <w:rPr>
                <w:spacing w:val="5"/>
              </w:rPr>
              <w:t>任。不可抗力是指不能预</w:t>
            </w:r>
            <w:r>
              <w:t xml:space="preserve"> </w:t>
            </w:r>
            <w:r>
              <w:rPr>
                <w:spacing w:val="-2"/>
              </w:rPr>
              <w:t>见、不能避免、不能克服并且导致本协议无法继续履行的客观情况，包括但不</w:t>
            </w:r>
            <w:r>
              <w:rPr>
                <w:spacing w:val="15"/>
              </w:rPr>
              <w:t xml:space="preserve"> </w:t>
            </w:r>
            <w:r>
              <w:rPr>
                <w:spacing w:val="-1"/>
              </w:rPr>
              <w:t>限于自然灾害、政府决定、安全管制等。</w:t>
            </w:r>
          </w:p>
        </w:tc>
      </w:tr>
    </w:tbl>
    <w:p w14:paraId="0B4929F6">
      <w:pPr>
        <w:pStyle w:val="4"/>
      </w:pPr>
    </w:p>
    <w:p w14:paraId="28E5D8CB">
      <w:pPr>
        <w:sectPr>
          <w:footerReference r:id="rId24" w:type="default"/>
          <w:pgSz w:w="11906" w:h="16839"/>
          <w:pgMar w:top="1431" w:right="1415" w:bottom="1170" w:left="1414" w:header="0" w:footer="956" w:gutter="0"/>
          <w:cols w:space="720" w:num="1"/>
        </w:sectPr>
      </w:pPr>
    </w:p>
    <w:p w14:paraId="7378A9FE">
      <w:pPr>
        <w:spacing w:before="63" w:line="224" w:lineRule="auto"/>
        <w:ind w:left="3132"/>
        <w:outlineLvl w:val="0"/>
        <w:rPr>
          <w:rFonts w:ascii="宋体" w:hAnsi="宋体" w:eastAsia="宋体" w:cs="宋体"/>
          <w:sz w:val="31"/>
          <w:szCs w:val="31"/>
        </w:rPr>
      </w:pPr>
      <w:bookmarkStart w:id="5" w:name="bookmark14"/>
      <w:bookmarkEnd w:id="5"/>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合同模板</w:t>
      </w:r>
    </w:p>
    <w:p w14:paraId="7CEBA58B">
      <w:pPr>
        <w:pStyle w:val="4"/>
        <w:spacing w:line="257" w:lineRule="auto"/>
      </w:pPr>
    </w:p>
    <w:p w14:paraId="3B846500">
      <w:pPr>
        <w:pStyle w:val="4"/>
        <w:spacing w:line="257" w:lineRule="auto"/>
      </w:pPr>
    </w:p>
    <w:p w14:paraId="48CF3199">
      <w:pPr>
        <w:pStyle w:val="4"/>
        <w:spacing w:line="257" w:lineRule="auto"/>
      </w:pPr>
    </w:p>
    <w:p w14:paraId="03D2EA70">
      <w:pPr>
        <w:pStyle w:val="4"/>
        <w:spacing w:line="257" w:lineRule="auto"/>
      </w:pPr>
    </w:p>
    <w:p w14:paraId="65121ECF">
      <w:pPr>
        <w:pStyle w:val="4"/>
        <w:spacing w:line="257" w:lineRule="auto"/>
      </w:pPr>
    </w:p>
    <w:p w14:paraId="75257310">
      <w:pPr>
        <w:pStyle w:val="4"/>
        <w:spacing w:line="257" w:lineRule="auto"/>
      </w:pPr>
    </w:p>
    <w:p w14:paraId="66261A11">
      <w:pPr>
        <w:pStyle w:val="4"/>
        <w:spacing w:line="257" w:lineRule="auto"/>
      </w:pPr>
    </w:p>
    <w:p w14:paraId="37432D7B">
      <w:pPr>
        <w:pStyle w:val="4"/>
        <w:spacing w:line="257" w:lineRule="auto"/>
      </w:pPr>
    </w:p>
    <w:p w14:paraId="14429CF4">
      <w:pPr>
        <w:spacing w:before="365" w:line="223" w:lineRule="auto"/>
        <w:jc w:val="center"/>
        <w:rPr>
          <w:rFonts w:ascii="宋体" w:hAnsi="宋体" w:eastAsia="宋体" w:cs="宋体"/>
          <w:sz w:val="47"/>
          <w:szCs w:val="47"/>
        </w:rPr>
      </w:pPr>
      <w:bookmarkStart w:id="6" w:name="bookmark4"/>
      <w:bookmarkEnd w:id="6"/>
      <w:bookmarkStart w:id="7" w:name="bookmark5"/>
      <w:bookmarkEnd w:id="7"/>
      <w:r>
        <w:rPr>
          <w:rFonts w:hint="eastAsia" w:ascii="宋体" w:hAnsi="宋体" w:eastAsia="宋体" w:cs="宋体"/>
          <w:b/>
          <w:bCs/>
          <w:spacing w:val="5"/>
          <w:sz w:val="47"/>
          <w:szCs w:val="47"/>
          <w:lang w:eastAsia="zh-CN"/>
        </w:rPr>
        <w:t>举办“榆林市第三届老干部艺术节之全市老干部太极拳比赛”服务项目</w:t>
      </w:r>
      <w:r>
        <w:rPr>
          <w:rFonts w:ascii="宋体" w:hAnsi="宋体" w:eastAsia="宋体" w:cs="宋体"/>
          <w:b/>
          <w:bCs/>
          <w:spacing w:val="4"/>
          <w:sz w:val="47"/>
          <w:szCs w:val="47"/>
        </w:rPr>
        <w:t>合同</w:t>
      </w:r>
    </w:p>
    <w:p w14:paraId="3D1FB141">
      <w:pPr>
        <w:pStyle w:val="4"/>
        <w:spacing w:line="241" w:lineRule="auto"/>
      </w:pPr>
    </w:p>
    <w:p w14:paraId="0757E3B4">
      <w:pPr>
        <w:pStyle w:val="4"/>
        <w:spacing w:line="241" w:lineRule="auto"/>
      </w:pPr>
    </w:p>
    <w:p w14:paraId="3A68CC6F">
      <w:pPr>
        <w:pStyle w:val="4"/>
        <w:spacing w:line="241" w:lineRule="auto"/>
      </w:pPr>
    </w:p>
    <w:p w14:paraId="14E38917">
      <w:pPr>
        <w:pStyle w:val="4"/>
        <w:spacing w:line="241" w:lineRule="auto"/>
      </w:pPr>
    </w:p>
    <w:p w14:paraId="5E60F044">
      <w:pPr>
        <w:pStyle w:val="4"/>
        <w:spacing w:line="241" w:lineRule="auto"/>
      </w:pPr>
    </w:p>
    <w:p w14:paraId="6CBB90D1">
      <w:pPr>
        <w:pStyle w:val="4"/>
        <w:spacing w:line="241" w:lineRule="auto"/>
      </w:pPr>
    </w:p>
    <w:p w14:paraId="6221ED32">
      <w:pPr>
        <w:pStyle w:val="4"/>
        <w:spacing w:line="241" w:lineRule="auto"/>
      </w:pPr>
    </w:p>
    <w:p w14:paraId="28C76AAF">
      <w:pPr>
        <w:pStyle w:val="4"/>
        <w:spacing w:line="242" w:lineRule="auto"/>
      </w:pPr>
    </w:p>
    <w:p w14:paraId="0FC77195">
      <w:pPr>
        <w:pStyle w:val="4"/>
        <w:spacing w:line="242" w:lineRule="auto"/>
      </w:pPr>
    </w:p>
    <w:p w14:paraId="2D82706E">
      <w:pPr>
        <w:pStyle w:val="4"/>
        <w:spacing w:line="242" w:lineRule="auto"/>
      </w:pPr>
    </w:p>
    <w:p w14:paraId="16BC4524">
      <w:pPr>
        <w:pStyle w:val="4"/>
        <w:spacing w:line="242" w:lineRule="auto"/>
      </w:pPr>
    </w:p>
    <w:p w14:paraId="5D29A3A0">
      <w:pPr>
        <w:pStyle w:val="4"/>
        <w:spacing w:line="242" w:lineRule="auto"/>
      </w:pPr>
    </w:p>
    <w:p w14:paraId="52C47D55">
      <w:pPr>
        <w:pStyle w:val="4"/>
        <w:spacing w:line="242" w:lineRule="auto"/>
      </w:pPr>
    </w:p>
    <w:p w14:paraId="4CF5A1B4">
      <w:pPr>
        <w:pStyle w:val="4"/>
        <w:spacing w:line="242" w:lineRule="auto"/>
      </w:pPr>
    </w:p>
    <w:p w14:paraId="6FDF21BB">
      <w:pPr>
        <w:pStyle w:val="4"/>
        <w:spacing w:line="242" w:lineRule="auto"/>
      </w:pPr>
    </w:p>
    <w:p w14:paraId="21AE739D">
      <w:pPr>
        <w:pStyle w:val="4"/>
        <w:spacing w:line="242" w:lineRule="auto"/>
      </w:pPr>
    </w:p>
    <w:p w14:paraId="34601C90">
      <w:pPr>
        <w:pStyle w:val="4"/>
        <w:spacing w:line="242" w:lineRule="auto"/>
      </w:pPr>
    </w:p>
    <w:p w14:paraId="623D54F0">
      <w:pPr>
        <w:pStyle w:val="4"/>
        <w:spacing w:line="242" w:lineRule="auto"/>
      </w:pPr>
    </w:p>
    <w:p w14:paraId="11D9E9E1">
      <w:pPr>
        <w:pStyle w:val="4"/>
        <w:spacing w:line="242" w:lineRule="auto"/>
      </w:pPr>
    </w:p>
    <w:p w14:paraId="1A9FB74A">
      <w:pPr>
        <w:pStyle w:val="4"/>
        <w:spacing w:line="242" w:lineRule="auto"/>
      </w:pPr>
    </w:p>
    <w:p w14:paraId="3F4FF71D">
      <w:pPr>
        <w:spacing w:before="101" w:line="225" w:lineRule="auto"/>
        <w:ind w:left="708"/>
        <w:rPr>
          <w:rFonts w:hint="eastAsia" w:ascii="宋体" w:hAnsi="宋体" w:eastAsia="宋体" w:cs="宋体"/>
          <w:sz w:val="31"/>
          <w:szCs w:val="31"/>
          <w:lang w:eastAsia="zh-CN"/>
        </w:rPr>
      </w:pPr>
      <w:r>
        <w:rPr>
          <w:rFonts w:ascii="宋体" w:hAnsi="宋体" w:eastAsia="宋体" w:cs="宋体"/>
          <w:b/>
          <w:bCs/>
          <w:spacing w:val="1"/>
          <w:sz w:val="31"/>
          <w:szCs w:val="31"/>
        </w:rPr>
        <w:t>甲方：</w:t>
      </w:r>
      <w:r>
        <w:rPr>
          <w:rFonts w:hint="eastAsia" w:ascii="宋体" w:hAnsi="宋体" w:eastAsia="宋体" w:cs="宋体"/>
          <w:b/>
          <w:bCs/>
          <w:spacing w:val="1"/>
          <w:sz w:val="31"/>
          <w:szCs w:val="31"/>
          <w:u w:val="single" w:color="auto"/>
          <w:lang w:eastAsia="zh-CN"/>
        </w:rPr>
        <w:t>榆林市老干部活动中心</w:t>
      </w:r>
    </w:p>
    <w:p w14:paraId="6D0610B5">
      <w:pPr>
        <w:pStyle w:val="4"/>
        <w:spacing w:line="264" w:lineRule="auto"/>
      </w:pPr>
    </w:p>
    <w:p w14:paraId="14A29732">
      <w:pPr>
        <w:spacing w:before="101" w:line="226" w:lineRule="auto"/>
        <w:ind w:left="698"/>
        <w:rPr>
          <w:rFonts w:ascii="宋体" w:hAnsi="宋体" w:eastAsia="宋体" w:cs="宋体"/>
          <w:sz w:val="31"/>
          <w:szCs w:val="31"/>
        </w:rPr>
      </w:pPr>
      <w:r>
        <w:rPr>
          <w:rFonts w:ascii="宋体" w:hAnsi="宋体" w:eastAsia="宋体" w:cs="宋体"/>
          <w:b/>
          <w:bCs/>
          <w:spacing w:val="-8"/>
          <w:sz w:val="31"/>
          <w:szCs w:val="31"/>
        </w:rPr>
        <w:t>乙方：</w:t>
      </w:r>
      <w:r>
        <w:rPr>
          <w:rFonts w:ascii="宋体" w:hAnsi="宋体" w:eastAsia="宋体" w:cs="宋体"/>
          <w:sz w:val="31"/>
          <w:szCs w:val="31"/>
          <w:u w:val="single" w:color="auto"/>
        </w:rPr>
        <w:t xml:space="preserve">                      </w:t>
      </w:r>
    </w:p>
    <w:p w14:paraId="4600C8C1">
      <w:pPr>
        <w:pStyle w:val="4"/>
        <w:spacing w:line="248" w:lineRule="auto"/>
      </w:pPr>
    </w:p>
    <w:p w14:paraId="369AF1F0">
      <w:pPr>
        <w:pStyle w:val="4"/>
        <w:spacing w:line="248" w:lineRule="auto"/>
      </w:pPr>
    </w:p>
    <w:p w14:paraId="15E29049">
      <w:pPr>
        <w:pStyle w:val="4"/>
        <w:spacing w:line="248" w:lineRule="auto"/>
      </w:pPr>
    </w:p>
    <w:p w14:paraId="4BCA8A3C">
      <w:pPr>
        <w:pStyle w:val="4"/>
        <w:spacing w:line="248" w:lineRule="auto"/>
      </w:pPr>
    </w:p>
    <w:p w14:paraId="3E85144C">
      <w:pPr>
        <w:pStyle w:val="4"/>
        <w:spacing w:line="248" w:lineRule="auto"/>
      </w:pPr>
    </w:p>
    <w:p w14:paraId="709A2453">
      <w:pPr>
        <w:pStyle w:val="4"/>
        <w:spacing w:line="249" w:lineRule="auto"/>
      </w:pPr>
    </w:p>
    <w:p w14:paraId="22970B57">
      <w:pPr>
        <w:pStyle w:val="4"/>
        <w:spacing w:line="249" w:lineRule="auto"/>
      </w:pPr>
    </w:p>
    <w:p w14:paraId="26DDF2AB">
      <w:pPr>
        <w:pStyle w:val="4"/>
        <w:spacing w:line="249" w:lineRule="auto"/>
      </w:pPr>
    </w:p>
    <w:p w14:paraId="5BF14757">
      <w:pPr>
        <w:pStyle w:val="4"/>
        <w:spacing w:line="249" w:lineRule="auto"/>
      </w:pPr>
    </w:p>
    <w:p w14:paraId="6F333F45">
      <w:pPr>
        <w:pStyle w:val="4"/>
        <w:spacing w:line="249" w:lineRule="auto"/>
      </w:pPr>
    </w:p>
    <w:p w14:paraId="060C7B4B">
      <w:pPr>
        <w:pStyle w:val="4"/>
        <w:spacing w:line="249" w:lineRule="auto"/>
      </w:pPr>
    </w:p>
    <w:p w14:paraId="3C32EEF6">
      <w:pPr>
        <w:pStyle w:val="4"/>
        <w:spacing w:line="249" w:lineRule="auto"/>
      </w:pPr>
    </w:p>
    <w:p w14:paraId="62E71401">
      <w:pPr>
        <w:pStyle w:val="4"/>
        <w:spacing w:line="249" w:lineRule="auto"/>
      </w:pPr>
    </w:p>
    <w:p w14:paraId="7CB29684">
      <w:pPr>
        <w:pStyle w:val="4"/>
        <w:spacing w:line="249" w:lineRule="auto"/>
      </w:pPr>
      <w:r>
        <w:pict>
          <v:shape id="_x0000_s1026" o:spid="_x0000_s1026" style="position:absolute;left:0pt;margin-left:0.7pt;margin-top:13.65pt;height:0.5pt;width:431pt;z-index:251659264;mso-width-relative:page;mso-height-relative:page;" fillcolor="#000000" filled="t" stroked="f" coordsize="8620,10" path="m0,0l8620,0,8620,9,0,9,0,0xe">
            <v:path/>
            <v:fill on="t" focussize="0,0"/>
            <v:stroke on="f"/>
            <v:imagedata o:title=""/>
            <o:lock v:ext="edit"/>
          </v:shape>
        </w:pict>
      </w:r>
    </w:p>
    <w:p w14:paraId="5A8A643B">
      <w:pPr>
        <w:spacing w:line="221" w:lineRule="auto"/>
        <w:rPr>
          <w:rFonts w:ascii="微软雅黑" w:hAnsi="微软雅黑" w:eastAsia="微软雅黑" w:cs="微软雅黑"/>
          <w:sz w:val="14"/>
          <w:szCs w:val="14"/>
        </w:rPr>
        <w:sectPr>
          <w:footerReference r:id="rId25" w:type="default"/>
          <w:pgSz w:w="11906" w:h="16839"/>
          <w:pgMar w:top="1424" w:right="1485" w:bottom="400" w:left="1785" w:header="0" w:footer="0" w:gutter="0"/>
          <w:cols w:space="720" w:num="1"/>
        </w:sectPr>
      </w:pPr>
    </w:p>
    <w:p w14:paraId="379A4189">
      <w:pPr>
        <w:pStyle w:val="4"/>
        <w:spacing w:line="276" w:lineRule="auto"/>
      </w:pPr>
    </w:p>
    <w:p w14:paraId="41AFD336">
      <w:pPr>
        <w:jc w:val="center"/>
        <w:rPr>
          <w:rFonts w:hint="eastAsia"/>
          <w:sz w:val="36"/>
          <w:szCs w:val="36"/>
        </w:rPr>
      </w:pPr>
      <w:bookmarkStart w:id="8" w:name="bookmark6"/>
      <w:bookmarkEnd w:id="8"/>
      <w:r>
        <w:rPr>
          <w:rFonts w:hint="eastAsia"/>
          <w:sz w:val="36"/>
          <w:szCs w:val="36"/>
        </w:rPr>
        <w:t>太极拳比赛承办合同</w:t>
      </w:r>
    </w:p>
    <w:p w14:paraId="05C8A5C3">
      <w:pPr>
        <w:rPr>
          <w:rFonts w:hint="eastAsia" w:ascii="宋体" w:hAnsi="宋体" w:eastAsia="宋体" w:cs="宋体"/>
          <w:sz w:val="28"/>
          <w:szCs w:val="28"/>
        </w:rPr>
      </w:pPr>
      <w:r>
        <w:rPr>
          <w:rFonts w:hint="eastAsia" w:ascii="宋体" w:hAnsi="宋体" w:eastAsia="宋体" w:cs="宋体"/>
          <w:sz w:val="28"/>
          <w:szCs w:val="28"/>
        </w:rPr>
        <w:t>合同编号：__________</w:t>
      </w:r>
    </w:p>
    <w:p w14:paraId="35392A75">
      <w:pPr>
        <w:rPr>
          <w:rFonts w:hint="eastAsia" w:ascii="宋体" w:hAnsi="宋体" w:eastAsia="宋体" w:cs="宋体"/>
          <w:sz w:val="28"/>
          <w:szCs w:val="28"/>
        </w:rPr>
      </w:pPr>
      <w:r>
        <w:rPr>
          <w:rFonts w:hint="eastAsia" w:ascii="宋体" w:hAnsi="宋体" w:eastAsia="宋体" w:cs="宋体"/>
          <w:sz w:val="28"/>
          <w:szCs w:val="28"/>
        </w:rPr>
        <w:t>甲方（委托方）：_____________</w:t>
      </w:r>
    </w:p>
    <w:p w14:paraId="394CC8A1">
      <w:pPr>
        <w:rPr>
          <w:rFonts w:hint="eastAsia" w:ascii="宋体" w:hAnsi="宋体" w:eastAsia="宋体" w:cs="宋体"/>
          <w:sz w:val="28"/>
          <w:szCs w:val="28"/>
        </w:rPr>
      </w:pPr>
      <w:r>
        <w:rPr>
          <w:rFonts w:hint="eastAsia" w:ascii="宋体" w:hAnsi="宋体" w:eastAsia="宋体" w:cs="宋体"/>
          <w:sz w:val="28"/>
          <w:szCs w:val="28"/>
        </w:rPr>
        <w:t>地址：______________________</w:t>
      </w:r>
    </w:p>
    <w:p w14:paraId="7D5F583D">
      <w:pPr>
        <w:rPr>
          <w:rFonts w:hint="eastAsia" w:ascii="宋体" w:hAnsi="宋体" w:eastAsia="宋体" w:cs="宋体"/>
          <w:sz w:val="28"/>
          <w:szCs w:val="28"/>
        </w:rPr>
      </w:pPr>
      <w:r>
        <w:rPr>
          <w:rFonts w:hint="eastAsia" w:ascii="宋体" w:hAnsi="宋体" w:eastAsia="宋体" w:cs="宋体"/>
          <w:sz w:val="28"/>
          <w:szCs w:val="28"/>
        </w:rPr>
        <w:t>法定代表人/负责人：_________</w:t>
      </w:r>
    </w:p>
    <w:p w14:paraId="4FB69CD9">
      <w:pPr>
        <w:rPr>
          <w:rFonts w:hint="eastAsia" w:ascii="宋体" w:hAnsi="宋体" w:eastAsia="宋体" w:cs="宋体"/>
          <w:sz w:val="28"/>
          <w:szCs w:val="28"/>
        </w:rPr>
      </w:pPr>
      <w:r>
        <w:rPr>
          <w:rFonts w:hint="eastAsia" w:ascii="宋体" w:hAnsi="宋体" w:eastAsia="宋体" w:cs="宋体"/>
          <w:sz w:val="28"/>
          <w:szCs w:val="28"/>
        </w:rPr>
        <w:t>联系电话：__________________</w:t>
      </w:r>
    </w:p>
    <w:p w14:paraId="551955F2">
      <w:pPr>
        <w:rPr>
          <w:rFonts w:hint="eastAsia" w:ascii="宋体" w:hAnsi="宋体" w:eastAsia="宋体" w:cs="宋体"/>
          <w:sz w:val="28"/>
          <w:szCs w:val="28"/>
        </w:rPr>
      </w:pPr>
      <w:r>
        <w:rPr>
          <w:rFonts w:hint="eastAsia" w:ascii="宋体" w:hAnsi="宋体" w:eastAsia="宋体" w:cs="宋体"/>
          <w:sz w:val="28"/>
          <w:szCs w:val="28"/>
        </w:rPr>
        <w:t>乙方（承办方）：_____________</w:t>
      </w:r>
    </w:p>
    <w:p w14:paraId="066ECA5E">
      <w:pPr>
        <w:rPr>
          <w:rFonts w:hint="eastAsia" w:ascii="宋体" w:hAnsi="宋体" w:eastAsia="宋体" w:cs="宋体"/>
          <w:sz w:val="28"/>
          <w:szCs w:val="28"/>
        </w:rPr>
      </w:pPr>
      <w:r>
        <w:rPr>
          <w:rFonts w:hint="eastAsia" w:ascii="宋体" w:hAnsi="宋体" w:eastAsia="宋体" w:cs="宋体"/>
          <w:sz w:val="28"/>
          <w:szCs w:val="28"/>
        </w:rPr>
        <w:t>地址：______________________</w:t>
      </w:r>
    </w:p>
    <w:p w14:paraId="18A797AE">
      <w:pPr>
        <w:rPr>
          <w:rFonts w:hint="eastAsia" w:ascii="宋体" w:hAnsi="宋体" w:eastAsia="宋体" w:cs="宋体"/>
          <w:sz w:val="28"/>
          <w:szCs w:val="28"/>
        </w:rPr>
      </w:pPr>
      <w:r>
        <w:rPr>
          <w:rFonts w:hint="eastAsia" w:ascii="宋体" w:hAnsi="宋体" w:eastAsia="宋体" w:cs="宋体"/>
          <w:sz w:val="28"/>
          <w:szCs w:val="28"/>
        </w:rPr>
        <w:t>法定代表人/负责人：_________</w:t>
      </w:r>
    </w:p>
    <w:p w14:paraId="05EB6842">
      <w:pPr>
        <w:rPr>
          <w:rFonts w:hint="eastAsia" w:ascii="宋体" w:hAnsi="宋体" w:eastAsia="宋体" w:cs="宋体"/>
          <w:sz w:val="28"/>
          <w:szCs w:val="28"/>
        </w:rPr>
      </w:pPr>
      <w:r>
        <w:rPr>
          <w:rFonts w:hint="eastAsia" w:ascii="宋体" w:hAnsi="宋体" w:eastAsia="宋体" w:cs="宋体"/>
          <w:sz w:val="28"/>
          <w:szCs w:val="28"/>
        </w:rPr>
        <w:t>联系电话：__________________</w:t>
      </w:r>
    </w:p>
    <w:p w14:paraId="227BF60C">
      <w:pPr>
        <w:rPr>
          <w:rFonts w:hint="eastAsia" w:ascii="宋体" w:hAnsi="宋体" w:eastAsia="宋体" w:cs="宋体"/>
          <w:sz w:val="28"/>
          <w:szCs w:val="28"/>
        </w:rPr>
      </w:pPr>
    </w:p>
    <w:p w14:paraId="3CCD073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鉴于甲方举办</w:t>
      </w:r>
      <w:r>
        <w:rPr>
          <w:rFonts w:hint="eastAsia" w:ascii="宋体" w:hAnsi="宋体" w:eastAsia="宋体" w:cs="宋体"/>
          <w:sz w:val="28"/>
          <w:szCs w:val="28"/>
          <w:lang w:val="en-US" w:eastAsia="zh-CN"/>
        </w:rPr>
        <w:t>“庆祝新中国成立75周年---第二届老干部艺术节之全市太极拳比赛”</w:t>
      </w:r>
      <w:r>
        <w:rPr>
          <w:rFonts w:hint="eastAsia" w:ascii="宋体" w:hAnsi="宋体" w:eastAsia="宋体" w:cs="宋体"/>
          <w:sz w:val="28"/>
          <w:szCs w:val="28"/>
        </w:rPr>
        <w:t>（以下简称“比赛”），并委托乙方作为本次比赛的承办单位，负责比赛的整体策划、组织、执行工作。双方根据《中华人民共和国合同法》及相关法律法规的规定，经友好协商，达成如下协议：</w:t>
      </w:r>
    </w:p>
    <w:p w14:paraId="2C487EFB">
      <w:pPr>
        <w:spacing w:line="360" w:lineRule="auto"/>
        <w:rPr>
          <w:rFonts w:hint="eastAsia" w:ascii="宋体" w:hAnsi="宋体" w:eastAsia="宋体" w:cs="宋体"/>
          <w:sz w:val="28"/>
          <w:szCs w:val="28"/>
        </w:rPr>
      </w:pPr>
      <w:r>
        <w:rPr>
          <w:rFonts w:hint="eastAsia" w:ascii="宋体" w:hAnsi="宋体" w:eastAsia="宋体" w:cs="宋体"/>
          <w:sz w:val="28"/>
          <w:szCs w:val="28"/>
        </w:rPr>
        <w:t>一、合作内容</w:t>
      </w:r>
    </w:p>
    <w:p w14:paraId="36FE399A">
      <w:pPr>
        <w:spacing w:line="360" w:lineRule="auto"/>
        <w:rPr>
          <w:rFonts w:hint="eastAsia" w:ascii="宋体" w:hAnsi="宋体" w:eastAsia="宋体" w:cs="宋体"/>
          <w:sz w:val="28"/>
          <w:szCs w:val="28"/>
        </w:rPr>
      </w:pPr>
      <w:r>
        <w:rPr>
          <w:rFonts w:hint="eastAsia" w:ascii="宋体" w:hAnsi="宋体" w:eastAsia="宋体" w:cs="宋体"/>
          <w:sz w:val="28"/>
          <w:szCs w:val="28"/>
        </w:rPr>
        <w:t>1. 甲方授权乙方为本次太极拳比赛的独家承办单位，负责比赛的全程策划、组织、实施工作。</w:t>
      </w:r>
    </w:p>
    <w:p w14:paraId="77755576">
      <w:pPr>
        <w:spacing w:line="360" w:lineRule="auto"/>
        <w:rPr>
          <w:rFonts w:hint="eastAsia" w:ascii="宋体" w:hAnsi="宋体" w:eastAsia="宋体" w:cs="宋体"/>
          <w:sz w:val="28"/>
          <w:szCs w:val="28"/>
        </w:rPr>
      </w:pPr>
      <w:r>
        <w:rPr>
          <w:rFonts w:hint="eastAsia" w:ascii="宋体" w:hAnsi="宋体" w:eastAsia="宋体" w:cs="宋体"/>
          <w:sz w:val="28"/>
          <w:szCs w:val="28"/>
        </w:rPr>
        <w:t>2. 乙方需按照甲方提供的比赛方案、规则及要求，制定详细的比赛执行计划，并报甲方审核确认。</w:t>
      </w:r>
    </w:p>
    <w:p w14:paraId="688E42D0">
      <w:pPr>
        <w:spacing w:line="360" w:lineRule="auto"/>
        <w:rPr>
          <w:rFonts w:hint="eastAsia" w:ascii="宋体" w:hAnsi="宋体" w:eastAsia="宋体" w:cs="宋体"/>
          <w:sz w:val="28"/>
          <w:szCs w:val="28"/>
        </w:rPr>
      </w:pPr>
      <w:r>
        <w:rPr>
          <w:rFonts w:hint="eastAsia" w:ascii="宋体" w:hAnsi="宋体" w:eastAsia="宋体" w:cs="宋体"/>
          <w:sz w:val="28"/>
          <w:szCs w:val="28"/>
        </w:rPr>
        <w:t>3. 乙方负责比赛场地的租赁、布置、</w:t>
      </w:r>
      <w:r>
        <w:rPr>
          <w:rFonts w:hint="eastAsia" w:ascii="宋体" w:hAnsi="宋体" w:eastAsia="宋体" w:cs="宋体"/>
          <w:sz w:val="28"/>
          <w:szCs w:val="28"/>
          <w:lang w:val="en-US" w:eastAsia="zh-CN"/>
        </w:rPr>
        <w:t>视频录制</w:t>
      </w:r>
      <w:r>
        <w:rPr>
          <w:rFonts w:hint="eastAsia" w:ascii="宋体" w:hAnsi="宋体" w:eastAsia="宋体" w:cs="宋体"/>
          <w:sz w:val="28"/>
          <w:szCs w:val="28"/>
        </w:rPr>
        <w:t>、医疗急救等后勤保障工作，确保比赛顺利进行。</w:t>
      </w:r>
    </w:p>
    <w:p w14:paraId="23E82920">
      <w:pPr>
        <w:spacing w:line="360" w:lineRule="auto"/>
        <w:rPr>
          <w:rFonts w:hint="eastAsia" w:ascii="宋体" w:hAnsi="宋体" w:eastAsia="宋体" w:cs="宋体"/>
          <w:sz w:val="28"/>
          <w:szCs w:val="28"/>
        </w:rPr>
      </w:pPr>
      <w:r>
        <w:rPr>
          <w:rFonts w:hint="eastAsia" w:ascii="宋体" w:hAnsi="宋体" w:eastAsia="宋体" w:cs="宋体"/>
          <w:sz w:val="28"/>
          <w:szCs w:val="28"/>
        </w:rPr>
        <w:t>4. 乙方负责邀请并接待参赛选手、裁判员、</w:t>
      </w:r>
      <w:r>
        <w:rPr>
          <w:rFonts w:hint="eastAsia" w:ascii="宋体" w:hAnsi="宋体" w:eastAsia="宋体" w:cs="宋体"/>
          <w:sz w:val="28"/>
          <w:szCs w:val="28"/>
          <w:lang w:val="en-US" w:eastAsia="zh-CN"/>
        </w:rPr>
        <w:t xml:space="preserve">主持人 </w:t>
      </w:r>
      <w:r>
        <w:rPr>
          <w:rFonts w:hint="eastAsia" w:ascii="宋体" w:hAnsi="宋体" w:eastAsia="宋体" w:cs="宋体"/>
          <w:sz w:val="28"/>
          <w:szCs w:val="28"/>
        </w:rPr>
        <w:t>，组织开幕式、闭幕式及颁奖典礼等相关活动。</w:t>
      </w:r>
    </w:p>
    <w:p w14:paraId="4F42B8A9">
      <w:pPr>
        <w:spacing w:line="360" w:lineRule="auto"/>
        <w:rPr>
          <w:rFonts w:hint="eastAsia" w:ascii="宋体" w:hAnsi="宋体" w:eastAsia="宋体" w:cs="宋体"/>
          <w:sz w:val="28"/>
          <w:szCs w:val="28"/>
        </w:rPr>
      </w:pPr>
      <w:r>
        <w:rPr>
          <w:rFonts w:hint="eastAsia" w:ascii="宋体" w:hAnsi="宋体" w:eastAsia="宋体" w:cs="宋体"/>
          <w:sz w:val="28"/>
          <w:szCs w:val="28"/>
        </w:rPr>
        <w:t>二、权利与义务</w:t>
      </w:r>
    </w:p>
    <w:p w14:paraId="52294660">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1. 甲方权利与义务</w:t>
      </w:r>
      <w:r>
        <w:rPr>
          <w:rFonts w:hint="eastAsia" w:ascii="宋体" w:hAnsi="宋体" w:eastAsia="宋体" w:cs="宋体"/>
          <w:sz w:val="28"/>
          <w:szCs w:val="28"/>
          <w:lang w:eastAsia="zh-CN"/>
        </w:rPr>
        <w:t>：</w:t>
      </w:r>
    </w:p>
    <w:p w14:paraId="3A7C8B2B">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提供比赛的基本信息、要求及指导原则。</w:t>
      </w:r>
    </w:p>
    <w:p w14:paraId="49EDEAAE">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审核并确认乙方提交的比赛执行计划及相关活动方案。</w:t>
      </w:r>
    </w:p>
    <w:p w14:paraId="219870BE">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按时向乙方支付合同约定的承办费用。</w:t>
      </w:r>
    </w:p>
    <w:p w14:paraId="1656B671">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有权对乙方的筹备和执行工作进行监督，并提出合理建议。</w:t>
      </w:r>
    </w:p>
    <w:p w14:paraId="2C35BD74">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2. 乙方权利与义务</w:t>
      </w:r>
      <w:r>
        <w:rPr>
          <w:rFonts w:hint="eastAsia" w:ascii="宋体" w:hAnsi="宋体" w:eastAsia="宋体" w:cs="宋体"/>
          <w:sz w:val="28"/>
          <w:szCs w:val="28"/>
          <w:lang w:eastAsia="zh-CN"/>
        </w:rPr>
        <w:t>：</w:t>
      </w:r>
    </w:p>
    <w:p w14:paraId="0C1BB490">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严格遵守国家法律法规，确保比赛活动的合法性、安全性。</w:t>
      </w:r>
    </w:p>
    <w:p w14:paraId="62F9EA76">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按照甲方要求及合同约定，高效、专业地完成比赛承办工作。</w:t>
      </w:r>
    </w:p>
    <w:p w14:paraId="61263B2F">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未经甲方书面同意，不得擅自更改比赛方案、规则或转委托第三方承办。</w:t>
      </w:r>
    </w:p>
    <w:p w14:paraId="1AE3859D">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承担因乙方原因导致比赛延期、取消或发生安全事故的全部责任及损失。</w:t>
      </w:r>
    </w:p>
    <w:p w14:paraId="5B81774A">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享有在比赛宣传材料、现场及后续报道中标注为承办单位的权利。</w:t>
      </w:r>
    </w:p>
    <w:p w14:paraId="27A2231B">
      <w:pPr>
        <w:spacing w:line="360" w:lineRule="auto"/>
        <w:rPr>
          <w:rFonts w:hint="eastAsia" w:ascii="宋体" w:hAnsi="宋体" w:eastAsia="宋体" w:cs="宋体"/>
          <w:sz w:val="28"/>
          <w:szCs w:val="28"/>
        </w:rPr>
      </w:pPr>
      <w:r>
        <w:rPr>
          <w:rFonts w:hint="eastAsia" w:ascii="宋体" w:hAnsi="宋体" w:eastAsia="宋体" w:cs="宋体"/>
          <w:sz w:val="28"/>
          <w:szCs w:val="28"/>
        </w:rPr>
        <w:t>三、费用及支付方式</w:t>
      </w:r>
    </w:p>
    <w:p w14:paraId="5B63932F">
      <w:pPr>
        <w:spacing w:line="360" w:lineRule="auto"/>
        <w:rPr>
          <w:rFonts w:hint="eastAsia" w:ascii="宋体" w:hAnsi="宋体" w:eastAsia="宋体" w:cs="宋体"/>
          <w:sz w:val="28"/>
          <w:szCs w:val="28"/>
        </w:rPr>
      </w:pPr>
      <w:r>
        <w:rPr>
          <w:rFonts w:hint="eastAsia" w:ascii="宋体" w:hAnsi="宋体" w:eastAsia="宋体" w:cs="宋体"/>
          <w:sz w:val="28"/>
          <w:szCs w:val="28"/>
        </w:rPr>
        <w:t>1. 承办费用总额为人民币__________元（大写：__________________），具体支付方式如下：</w:t>
      </w:r>
    </w:p>
    <w:p w14:paraId="706E414B">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 合同签订后____日内，甲方支付总费用的____%作为预付款；</w:t>
      </w:r>
    </w:p>
    <w:p w14:paraId="070415CB">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 比赛筹备阶段中期，经甲方验收合格后，支付总费用的____%；</w:t>
      </w:r>
    </w:p>
    <w:p w14:paraId="5E9EB8B2">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 比赛圆满结束后____日内，支付剩余的____%尾款。</w:t>
      </w:r>
    </w:p>
    <w:p w14:paraId="74B619AE">
      <w:pPr>
        <w:spacing w:line="360" w:lineRule="auto"/>
        <w:rPr>
          <w:rFonts w:hint="eastAsia" w:ascii="宋体" w:hAnsi="宋体" w:eastAsia="宋体" w:cs="宋体"/>
          <w:sz w:val="28"/>
          <w:szCs w:val="28"/>
        </w:rPr>
      </w:pPr>
      <w:r>
        <w:rPr>
          <w:rFonts w:hint="eastAsia" w:ascii="宋体" w:hAnsi="宋体" w:eastAsia="宋体" w:cs="宋体"/>
          <w:sz w:val="28"/>
          <w:szCs w:val="28"/>
        </w:rPr>
        <w:t>2. 如因乙方原因导致比赛未能如期举行或未达到预期效果，甲方有权根据实际情况调整或减免支付相关费用。</w:t>
      </w:r>
    </w:p>
    <w:p w14:paraId="7E77AEB9">
      <w:pPr>
        <w:spacing w:line="360" w:lineRule="auto"/>
        <w:rPr>
          <w:rFonts w:hint="eastAsia" w:ascii="宋体" w:hAnsi="宋体" w:eastAsia="宋体" w:cs="宋体"/>
          <w:sz w:val="28"/>
          <w:szCs w:val="28"/>
        </w:rPr>
      </w:pPr>
      <w:r>
        <w:rPr>
          <w:rFonts w:hint="eastAsia" w:ascii="宋体" w:hAnsi="宋体" w:eastAsia="宋体" w:cs="宋体"/>
          <w:sz w:val="28"/>
          <w:szCs w:val="28"/>
        </w:rPr>
        <w:t>四、违约责任</w:t>
      </w:r>
    </w:p>
    <w:p w14:paraId="2AE2F1AB">
      <w:pPr>
        <w:spacing w:line="360" w:lineRule="auto"/>
        <w:rPr>
          <w:rFonts w:hint="eastAsia" w:ascii="宋体" w:hAnsi="宋体" w:eastAsia="宋体" w:cs="宋体"/>
          <w:sz w:val="28"/>
          <w:szCs w:val="28"/>
        </w:rPr>
      </w:pPr>
      <w:r>
        <w:rPr>
          <w:rFonts w:hint="eastAsia" w:ascii="宋体" w:hAnsi="宋体" w:eastAsia="宋体" w:cs="宋体"/>
          <w:sz w:val="28"/>
          <w:szCs w:val="28"/>
        </w:rPr>
        <w:t>1. 任何一方违反本合同约定，均应向对方承担违约责任，赔偿因其违约给对方造成的直接经济损失。</w:t>
      </w:r>
    </w:p>
    <w:p w14:paraId="7A3D4BA3">
      <w:pPr>
        <w:spacing w:line="360" w:lineRule="auto"/>
        <w:rPr>
          <w:rFonts w:hint="eastAsia" w:ascii="宋体" w:hAnsi="宋体" w:eastAsia="宋体" w:cs="宋体"/>
          <w:sz w:val="28"/>
          <w:szCs w:val="28"/>
        </w:rPr>
      </w:pPr>
      <w:r>
        <w:rPr>
          <w:rFonts w:hint="eastAsia" w:ascii="宋体" w:hAnsi="宋体" w:eastAsia="宋体" w:cs="宋体"/>
          <w:sz w:val="28"/>
          <w:szCs w:val="28"/>
        </w:rPr>
        <w:t>2. 若乙方未能按合同约定的时间、质量完成承办工作，甲方有权单方面解除合同，并要求乙方退还已支付的全部或部分费用，同时乙方应赔偿甲方因此遭受的损失。</w:t>
      </w:r>
    </w:p>
    <w:p w14:paraId="24E731A1">
      <w:pPr>
        <w:spacing w:line="360" w:lineRule="auto"/>
        <w:rPr>
          <w:rFonts w:hint="eastAsia" w:ascii="宋体" w:hAnsi="宋体" w:eastAsia="宋体" w:cs="宋体"/>
          <w:sz w:val="28"/>
          <w:szCs w:val="28"/>
        </w:rPr>
      </w:pPr>
      <w:r>
        <w:rPr>
          <w:rFonts w:hint="eastAsia" w:ascii="宋体" w:hAnsi="宋体" w:eastAsia="宋体" w:cs="宋体"/>
          <w:sz w:val="28"/>
          <w:szCs w:val="28"/>
        </w:rPr>
        <w:t>五、争议解决</w:t>
      </w:r>
    </w:p>
    <w:p w14:paraId="7AAD333D">
      <w:pPr>
        <w:spacing w:line="360" w:lineRule="auto"/>
        <w:rPr>
          <w:rFonts w:hint="eastAsia" w:ascii="宋体" w:hAnsi="宋体" w:eastAsia="宋体" w:cs="宋体"/>
          <w:sz w:val="28"/>
          <w:szCs w:val="28"/>
        </w:rPr>
      </w:pPr>
      <w:r>
        <w:rPr>
          <w:rFonts w:hint="eastAsia" w:ascii="宋体" w:hAnsi="宋体" w:eastAsia="宋体" w:cs="宋体"/>
          <w:sz w:val="28"/>
          <w:szCs w:val="28"/>
        </w:rPr>
        <w:t>双方因执行本合同发生争议，应首先通过友好协商解决；协商不成时，任何一方均可向甲方所在地人民法院提起诉讼。</w:t>
      </w:r>
    </w:p>
    <w:p w14:paraId="44079081">
      <w:pPr>
        <w:spacing w:line="360" w:lineRule="auto"/>
        <w:rPr>
          <w:rFonts w:hint="eastAsia" w:ascii="宋体" w:hAnsi="宋体" w:eastAsia="宋体" w:cs="宋体"/>
          <w:sz w:val="28"/>
          <w:szCs w:val="28"/>
        </w:rPr>
      </w:pPr>
      <w:r>
        <w:rPr>
          <w:rFonts w:hint="eastAsia" w:ascii="宋体" w:hAnsi="宋体" w:eastAsia="宋体" w:cs="宋体"/>
          <w:sz w:val="28"/>
          <w:szCs w:val="28"/>
        </w:rPr>
        <w:t>六、其他</w:t>
      </w:r>
    </w:p>
    <w:p w14:paraId="1E5FADE5">
      <w:pPr>
        <w:spacing w:line="360" w:lineRule="auto"/>
        <w:rPr>
          <w:rFonts w:hint="eastAsia" w:ascii="宋体" w:hAnsi="宋体" w:eastAsia="宋体" w:cs="宋体"/>
          <w:sz w:val="28"/>
          <w:szCs w:val="28"/>
        </w:rPr>
      </w:pPr>
      <w:r>
        <w:rPr>
          <w:rFonts w:hint="eastAsia" w:ascii="宋体" w:hAnsi="宋体" w:eastAsia="宋体" w:cs="宋体"/>
          <w:sz w:val="28"/>
          <w:szCs w:val="28"/>
        </w:rPr>
        <w:t>1. 本合同自双方签字盖章之日起生效，有效期至比赛圆满结束且双方权利义务履行完毕之日止。</w:t>
      </w:r>
    </w:p>
    <w:p w14:paraId="7930F89E">
      <w:pPr>
        <w:spacing w:line="360" w:lineRule="auto"/>
        <w:rPr>
          <w:rFonts w:hint="eastAsia" w:ascii="宋体" w:hAnsi="宋体" w:eastAsia="宋体" w:cs="宋体"/>
          <w:sz w:val="28"/>
          <w:szCs w:val="28"/>
        </w:rPr>
      </w:pPr>
      <w:r>
        <w:rPr>
          <w:rFonts w:hint="eastAsia" w:ascii="宋体" w:hAnsi="宋体" w:eastAsia="宋体" w:cs="宋体"/>
          <w:sz w:val="28"/>
          <w:szCs w:val="28"/>
        </w:rPr>
        <w:t>2. 本合同一式两份，甲乙双方各执一份，具有同等法律效力</w:t>
      </w:r>
    </w:p>
    <w:p w14:paraId="064C5AD3">
      <w:pPr>
        <w:spacing w:line="360" w:lineRule="auto"/>
        <w:rPr>
          <w:rFonts w:hint="eastAsia" w:ascii="宋体" w:hAnsi="宋体" w:eastAsia="宋体" w:cs="宋体"/>
          <w:sz w:val="28"/>
          <w:szCs w:val="28"/>
        </w:rPr>
      </w:pPr>
    </w:p>
    <w:p w14:paraId="29EBDB6B">
      <w:pPr>
        <w:spacing w:line="360" w:lineRule="auto"/>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乙方（盖章）：</w:t>
      </w:r>
    </w:p>
    <w:p w14:paraId="4FCF9FD2">
      <w:pPr>
        <w:spacing w:line="360" w:lineRule="auto"/>
        <w:rPr>
          <w:rFonts w:hint="eastAsia" w:ascii="宋体" w:hAnsi="宋体" w:eastAsia="宋体" w:cs="宋体"/>
          <w:sz w:val="28"/>
          <w:szCs w:val="28"/>
        </w:rPr>
      </w:pPr>
    </w:p>
    <w:p w14:paraId="24006D0C">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法定代表人/负责人（签字）：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法定代表人/负责人（签字）：</w:t>
      </w:r>
      <w:r>
        <w:rPr>
          <w:rFonts w:hint="eastAsia" w:ascii="宋体" w:hAnsi="宋体" w:eastAsia="宋体" w:cs="宋体"/>
          <w:sz w:val="28"/>
          <w:szCs w:val="28"/>
          <w:lang w:val="en-US" w:eastAsia="zh-CN"/>
        </w:rPr>
        <w:t xml:space="preserve"> </w:t>
      </w:r>
    </w:p>
    <w:p w14:paraId="0B257683">
      <w:pPr>
        <w:spacing w:line="360" w:lineRule="auto"/>
        <w:rPr>
          <w:rFonts w:hint="eastAsia" w:ascii="宋体" w:hAnsi="宋体" w:eastAsia="宋体" w:cs="宋体"/>
          <w:sz w:val="28"/>
          <w:szCs w:val="28"/>
        </w:rPr>
      </w:pPr>
    </w:p>
    <w:p w14:paraId="31602AAC">
      <w:pPr>
        <w:spacing w:line="360" w:lineRule="auto"/>
        <w:rPr>
          <w:rFonts w:hint="eastAsia"/>
        </w:rPr>
      </w:pPr>
      <w:r>
        <w:rPr>
          <w:rFonts w:hint="eastAsia" w:ascii="宋体" w:hAnsi="宋体" w:eastAsia="宋体" w:cs="宋体"/>
          <w:sz w:val="28"/>
          <w:szCs w:val="28"/>
        </w:rPr>
        <w:t xml:space="preserve">日期：____年__月__日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日期：____年__月__日</w:t>
      </w:r>
    </w:p>
    <w:p w14:paraId="1827DD04">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56CBFFBF">
      <w:pPr>
        <w:spacing w:before="162" w:line="224" w:lineRule="auto"/>
        <w:ind w:left="2419"/>
        <w:outlineLvl w:val="0"/>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采购内容及技术要求</w:t>
      </w:r>
    </w:p>
    <w:p w14:paraId="7DB0176C">
      <w:pPr>
        <w:spacing w:before="207" w:line="219" w:lineRule="auto"/>
        <w:ind w:left="130"/>
        <w:rPr>
          <w:rFonts w:hint="default" w:ascii="宋体" w:hAnsi="宋体" w:eastAsia="宋体" w:cs="宋体"/>
          <w:sz w:val="24"/>
          <w:szCs w:val="24"/>
          <w:lang w:val="en-US" w:eastAsia="zh-CN"/>
        </w:rPr>
      </w:pPr>
      <w:r>
        <w:rPr>
          <w:rFonts w:ascii="宋体" w:hAnsi="宋体" w:eastAsia="宋体" w:cs="宋体"/>
          <w:b/>
          <w:bCs/>
          <w:spacing w:val="-4"/>
          <w:sz w:val="24"/>
          <w:szCs w:val="24"/>
        </w:rPr>
        <w:t>一、</w:t>
      </w:r>
      <w:r>
        <w:rPr>
          <w:rFonts w:hint="eastAsia" w:ascii="宋体" w:hAnsi="宋体" w:eastAsia="宋体" w:cs="宋体"/>
          <w:b/>
          <w:bCs/>
          <w:spacing w:val="-4"/>
          <w:sz w:val="24"/>
          <w:szCs w:val="24"/>
          <w:lang w:val="en-US" w:eastAsia="zh-CN"/>
        </w:rPr>
        <w:t>功能目标</w:t>
      </w:r>
    </w:p>
    <w:p w14:paraId="6186155A">
      <w:pPr>
        <w:spacing w:before="183" w:line="219" w:lineRule="auto"/>
        <w:ind w:left="606"/>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1、身体健康方面</w:t>
      </w:r>
    </w:p>
    <w:p w14:paraId="3A7A3CFB">
      <w:pPr>
        <w:spacing w:before="231" w:line="360" w:lineRule="auto"/>
        <w:ind w:left="126" w:right="243" w:firstLine="48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太极拳以其独特的运动方式，对老年人的身体健康有着显著的促进作用。首先，太极拳的动作轻柔缓慢，有助于提高身体的柔韧性、协调性和平衡能力，能有效增强肌肉力量，预防摔倒和骨折等意外发生。其次，练习太极拳时，身体的放松和缓慢的动作有助于调节呼吸和心率，降低血压，改善心血管系统功能，长期坚持可以减少心血管疾病的风险。再者，适度的运动可以刺激免疫系统，增强身体的抵抗力，通过参加太极拳比赛，老干部们在锻炼身体的同时，也有助于提高自身的免疫力，预防疾病。</w:t>
      </w:r>
    </w:p>
    <w:p w14:paraId="7CC8B832">
      <w:pPr>
        <w:numPr>
          <w:ilvl w:val="0"/>
          <w:numId w:val="1"/>
        </w:numPr>
        <w:spacing w:before="183" w:line="219" w:lineRule="auto"/>
        <w:ind w:left="6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心理健康方面</w:t>
      </w:r>
    </w:p>
    <w:p w14:paraId="7E205272">
      <w:pPr>
        <w:spacing w:before="231" w:line="360" w:lineRule="auto"/>
        <w:ind w:left="126" w:right="243" w:firstLine="480"/>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太极拳不仅是一种身体锻炼，更是一种心灵的修炼。它的练习注重身心合一，要求练习者在安静、平和的状态下进行，这种专注和放松的状态可以帮助老干部们缓解生活中的压力和焦虑，使心情更加舒畅。同时，参加比赛是一种挑战自我的方式，当老干部们在比赛中展示自已的太极拳技艺并获得认可时，会增强他们的自信心和成就感。此外，比赛为老干部们提供了一个交流和互动的平台，他们可以结识更多志同道合的朋友，分享练习太极拳的经验和心得，这种社交活动有助于丰富老干部们的生活，减少孤独感。</w:t>
      </w:r>
    </w:p>
    <w:p w14:paraId="5282C242">
      <w:pPr>
        <w:spacing w:before="231" w:line="360" w:lineRule="auto"/>
        <w:ind w:left="126" w:right="243" w:firstLine="480"/>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default" w:ascii="宋体" w:hAnsi="宋体" w:eastAsia="宋体" w:cs="宋体"/>
          <w:spacing w:val="3"/>
          <w:sz w:val="24"/>
          <w:szCs w:val="24"/>
          <w:lang w:val="en-US" w:eastAsia="zh-CN"/>
        </w:rPr>
        <w:t>、文化传承方面</w:t>
      </w:r>
    </w:p>
    <w:p w14:paraId="2AF97909">
      <w:pPr>
        <w:spacing w:before="231" w:line="360" w:lineRule="auto"/>
        <w:ind w:left="126" w:right="243" w:firstLine="480"/>
        <w:rPr>
          <w:rFonts w:hint="default" w:ascii="宋体" w:hAnsi="宋体" w:eastAsia="宋体" w:cs="宋体"/>
          <w:sz w:val="24"/>
          <w:szCs w:val="24"/>
          <w:lang w:val="en-US" w:eastAsia="zh-CN"/>
        </w:rPr>
      </w:pPr>
      <w:r>
        <w:rPr>
          <w:rFonts w:hint="default" w:ascii="宋体" w:hAnsi="宋体" w:eastAsia="宋体" w:cs="宋体"/>
          <w:spacing w:val="3"/>
          <w:sz w:val="24"/>
          <w:szCs w:val="24"/>
          <w:lang w:val="en-US" w:eastAsia="zh-CN"/>
        </w:rPr>
        <w:t>太极拳是中国传统文化的重要组成部分，通过举办太极拳比赛，可以让更多的人了解和认识太极拳的魅力，促进传统文化的传承和发展。对于老干部们来说，太极拳不仅是一种运动方式，更是一种兴趣爱好。参加比赛可以激发他们对太极拳的热爱，进一步深入学习和研究太极拳的精髓。</w:t>
      </w:r>
    </w:p>
    <w:p w14:paraId="10444105">
      <w:pPr>
        <w:spacing w:before="242" w:line="220" w:lineRule="auto"/>
        <w:ind w:left="130"/>
        <w:rPr>
          <w:rFonts w:hint="eastAsia" w:ascii="宋体" w:hAnsi="宋体" w:eastAsia="宋体" w:cs="宋体"/>
          <w:sz w:val="28"/>
          <w:szCs w:val="28"/>
          <w:lang w:eastAsia="zh-CN"/>
        </w:rPr>
      </w:pPr>
      <w:r>
        <w:rPr>
          <w:rFonts w:ascii="宋体" w:hAnsi="宋体" w:eastAsia="宋体" w:cs="宋体"/>
          <w:b/>
          <w:bCs/>
          <w:spacing w:val="-5"/>
          <w:sz w:val="24"/>
          <w:szCs w:val="24"/>
        </w:rPr>
        <w:t>二、</w:t>
      </w:r>
      <w:r>
        <w:rPr>
          <w:rFonts w:hint="eastAsia" w:ascii="宋体" w:hAnsi="宋体" w:eastAsia="宋体" w:cs="宋体"/>
          <w:b/>
          <w:bCs/>
          <w:spacing w:val="-5"/>
          <w:sz w:val="28"/>
          <w:szCs w:val="28"/>
          <w:lang w:val="en-US" w:eastAsia="zh-CN"/>
        </w:rPr>
        <w:t>服务要求</w:t>
      </w:r>
    </w:p>
    <w:p w14:paraId="36ABD9B6">
      <w:pPr>
        <w:spacing w:line="70" w:lineRule="exact"/>
      </w:pP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2997"/>
        <w:gridCol w:w="3041"/>
      </w:tblGrid>
      <w:tr w14:paraId="57F5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pct"/>
            <w:noWrap w:val="0"/>
            <w:vAlign w:val="center"/>
          </w:tcPr>
          <w:p w14:paraId="5A3466D0">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序号</w:t>
            </w:r>
          </w:p>
        </w:tc>
        <w:tc>
          <w:tcPr>
            <w:tcW w:w="1656" w:type="pct"/>
            <w:noWrap w:val="0"/>
            <w:vAlign w:val="center"/>
          </w:tcPr>
          <w:p w14:paraId="70D8BE57">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项目</w:t>
            </w:r>
          </w:p>
        </w:tc>
        <w:tc>
          <w:tcPr>
            <w:tcW w:w="1680" w:type="pct"/>
            <w:noWrap w:val="0"/>
            <w:vAlign w:val="center"/>
          </w:tcPr>
          <w:p w14:paraId="348A8193">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数量</w:t>
            </w:r>
          </w:p>
        </w:tc>
      </w:tr>
      <w:tr w14:paraId="6F62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2819C971">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1</w:t>
            </w:r>
          </w:p>
        </w:tc>
        <w:tc>
          <w:tcPr>
            <w:tcW w:w="1656" w:type="pct"/>
            <w:noWrap w:val="0"/>
            <w:vAlign w:val="center"/>
          </w:tcPr>
          <w:p w14:paraId="55D40C19">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评委评审</w:t>
            </w:r>
          </w:p>
        </w:tc>
        <w:tc>
          <w:tcPr>
            <w:tcW w:w="1680" w:type="pct"/>
            <w:noWrap w:val="0"/>
            <w:vAlign w:val="center"/>
          </w:tcPr>
          <w:p w14:paraId="6176B848">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10人</w:t>
            </w:r>
          </w:p>
        </w:tc>
      </w:tr>
      <w:tr w14:paraId="2BE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39539CB3">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2</w:t>
            </w:r>
          </w:p>
        </w:tc>
        <w:tc>
          <w:tcPr>
            <w:tcW w:w="1656" w:type="pct"/>
            <w:noWrap w:val="0"/>
            <w:vAlign w:val="center"/>
          </w:tcPr>
          <w:p w14:paraId="017C234F">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比赛场地布置</w:t>
            </w:r>
          </w:p>
        </w:tc>
        <w:tc>
          <w:tcPr>
            <w:tcW w:w="1680" w:type="pct"/>
            <w:noWrap w:val="0"/>
            <w:vAlign w:val="center"/>
          </w:tcPr>
          <w:p w14:paraId="1138A2C7">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2天</w:t>
            </w:r>
          </w:p>
        </w:tc>
      </w:tr>
      <w:tr w14:paraId="6DC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21C48D98">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3</w:t>
            </w:r>
          </w:p>
        </w:tc>
        <w:tc>
          <w:tcPr>
            <w:tcW w:w="1656" w:type="pct"/>
            <w:noWrap w:val="0"/>
            <w:vAlign w:val="center"/>
          </w:tcPr>
          <w:p w14:paraId="44DC177A">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视频录制</w:t>
            </w:r>
          </w:p>
        </w:tc>
        <w:tc>
          <w:tcPr>
            <w:tcW w:w="1680" w:type="pct"/>
            <w:noWrap w:val="0"/>
            <w:vAlign w:val="center"/>
          </w:tcPr>
          <w:p w14:paraId="1D4F8641">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2天</w:t>
            </w:r>
          </w:p>
        </w:tc>
      </w:tr>
      <w:tr w14:paraId="7CC3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2452003F">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4</w:t>
            </w:r>
          </w:p>
        </w:tc>
        <w:tc>
          <w:tcPr>
            <w:tcW w:w="1656" w:type="pct"/>
            <w:noWrap w:val="0"/>
            <w:vAlign w:val="center"/>
          </w:tcPr>
          <w:p w14:paraId="317A82CF">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餐食</w:t>
            </w:r>
          </w:p>
        </w:tc>
        <w:tc>
          <w:tcPr>
            <w:tcW w:w="1680" w:type="pct"/>
            <w:noWrap w:val="0"/>
            <w:vAlign w:val="center"/>
          </w:tcPr>
          <w:p w14:paraId="74C9EAA3">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1.5天</w:t>
            </w:r>
          </w:p>
        </w:tc>
      </w:tr>
      <w:tr w14:paraId="5F3A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610DB369">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5</w:t>
            </w:r>
          </w:p>
        </w:tc>
        <w:tc>
          <w:tcPr>
            <w:tcW w:w="1656" w:type="pct"/>
            <w:noWrap w:val="0"/>
            <w:vAlign w:val="center"/>
          </w:tcPr>
          <w:p w14:paraId="4921BB9D">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住宿</w:t>
            </w:r>
          </w:p>
        </w:tc>
        <w:tc>
          <w:tcPr>
            <w:tcW w:w="1680" w:type="pct"/>
            <w:noWrap w:val="0"/>
            <w:vAlign w:val="center"/>
          </w:tcPr>
          <w:p w14:paraId="590CD987">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1天</w:t>
            </w:r>
          </w:p>
        </w:tc>
      </w:tr>
      <w:tr w14:paraId="4563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7AF268F5">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6</w:t>
            </w:r>
          </w:p>
        </w:tc>
        <w:tc>
          <w:tcPr>
            <w:tcW w:w="1656" w:type="pct"/>
            <w:noWrap w:val="0"/>
            <w:vAlign w:val="center"/>
          </w:tcPr>
          <w:p w14:paraId="277A6E7D">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主持</w:t>
            </w:r>
          </w:p>
        </w:tc>
        <w:tc>
          <w:tcPr>
            <w:tcW w:w="1680" w:type="pct"/>
            <w:noWrap w:val="0"/>
            <w:vAlign w:val="center"/>
          </w:tcPr>
          <w:p w14:paraId="1DE80BC7">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2人</w:t>
            </w:r>
          </w:p>
        </w:tc>
      </w:tr>
      <w:tr w14:paraId="1DA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noWrap w:val="0"/>
            <w:vAlign w:val="center"/>
          </w:tcPr>
          <w:p w14:paraId="77354960">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7</w:t>
            </w:r>
          </w:p>
        </w:tc>
        <w:tc>
          <w:tcPr>
            <w:tcW w:w="1656" w:type="pct"/>
            <w:noWrap w:val="0"/>
            <w:vAlign w:val="center"/>
          </w:tcPr>
          <w:p w14:paraId="3932B5C8">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其他</w:t>
            </w:r>
          </w:p>
        </w:tc>
        <w:tc>
          <w:tcPr>
            <w:tcW w:w="1680" w:type="pct"/>
            <w:noWrap w:val="0"/>
            <w:vAlign w:val="center"/>
          </w:tcPr>
          <w:p w14:paraId="3D78BE3C">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outlineLvl w:val="9"/>
              <w:rPr>
                <w:rFonts w:hint="default" w:ascii="宋体" w:hAnsi="宋体" w:eastAsia="宋体" w:cs="宋体"/>
                <w:b w:val="0"/>
                <w:bCs w:val="0"/>
                <w:sz w:val="23"/>
                <w:szCs w:val="23"/>
                <w:vertAlign w:val="baseline"/>
                <w:lang w:val="en-US" w:eastAsia="zh-CN"/>
              </w:rPr>
            </w:pPr>
          </w:p>
        </w:tc>
      </w:tr>
    </w:tbl>
    <w:p w14:paraId="50C6BEC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0" w:firstLine="500" w:firstLineChars="0"/>
        <w:jc w:val="both"/>
        <w:textAlignment w:val="baseline"/>
        <w:outlineLvl w:val="9"/>
        <w:rPr>
          <w:rFonts w:hint="eastAsia" w:ascii="宋体" w:hAnsi="宋体" w:eastAsia="宋体" w:cs="宋体"/>
          <w:sz w:val="23"/>
          <w:szCs w:val="23"/>
          <w:lang w:val="en-US" w:eastAsia="zh-CN"/>
        </w:rPr>
      </w:pPr>
      <w:r>
        <w:rPr>
          <w:rFonts w:hint="eastAsia" w:eastAsia="宋体" w:cs="宋体"/>
          <w:sz w:val="23"/>
          <w:szCs w:val="23"/>
          <w:lang w:val="en-US" w:eastAsia="zh-CN"/>
        </w:rPr>
        <w:t>一、</w:t>
      </w:r>
      <w:r>
        <w:rPr>
          <w:rFonts w:hint="eastAsia" w:ascii="宋体" w:hAnsi="宋体" w:eastAsia="宋体" w:cs="宋体"/>
          <w:sz w:val="23"/>
          <w:szCs w:val="23"/>
          <w:lang w:val="en-US" w:eastAsia="zh-CN"/>
        </w:rPr>
        <w:t>评委评审、比赛视频录制、比赛场地布置、餐食、住宿、主持人等均由中标单位承担负责。</w:t>
      </w:r>
    </w:p>
    <w:p w14:paraId="3E9CC82F">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outlineLvl w:val="9"/>
        <w:rPr>
          <w:rFonts w:hint="eastAsia" w:ascii="宋体" w:hAnsi="宋体" w:eastAsia="宋体" w:cs="宋体"/>
          <w:b w:val="0"/>
          <w:bCs w:val="0"/>
          <w:sz w:val="23"/>
          <w:szCs w:val="23"/>
          <w:vertAlign w:val="baseline"/>
          <w:lang w:val="en-US" w:eastAsia="zh-CN"/>
        </w:rPr>
      </w:pPr>
      <w:r>
        <w:rPr>
          <w:rFonts w:hint="eastAsia" w:eastAsia="宋体" w:cs="宋体"/>
          <w:b w:val="0"/>
          <w:bCs w:val="0"/>
          <w:sz w:val="23"/>
          <w:szCs w:val="23"/>
          <w:vertAlign w:val="baseline"/>
          <w:lang w:val="en-US" w:eastAsia="zh-CN"/>
        </w:rPr>
        <w:t>二</w:t>
      </w:r>
      <w:r>
        <w:rPr>
          <w:rFonts w:hint="eastAsia" w:ascii="宋体" w:hAnsi="宋体" w:eastAsia="宋体" w:cs="宋体"/>
          <w:b w:val="0"/>
          <w:bCs w:val="0"/>
          <w:sz w:val="23"/>
          <w:szCs w:val="23"/>
          <w:vertAlign w:val="baseline"/>
          <w:lang w:val="en-US" w:eastAsia="zh-CN"/>
        </w:rPr>
        <w:t>、比赛项目</w:t>
      </w:r>
    </w:p>
    <w:p w14:paraId="3B4629EE">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1、集体太极拳和集体太极器械，</w:t>
      </w:r>
    </w:p>
    <w:p w14:paraId="1BBC8425">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（1）太极拳类</w:t>
      </w:r>
    </w:p>
    <w:p w14:paraId="010F07EB">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规定杨式八法五步；自选传统太极拳组编套路，简化24式太极拳，国家规定五步八法、规定竞赛套路任选一项。</w:t>
      </w:r>
    </w:p>
    <w:p w14:paraId="0E0F74CA">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太极器械类（任选一项）</w:t>
      </w:r>
    </w:p>
    <w:p w14:paraId="004B579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传统太极剑、传统太极刀、规定套路32剑、42剑、太极扇等任选一项</w:t>
      </w:r>
    </w:p>
    <w:p w14:paraId="2B23AAB0">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参赛办法</w:t>
      </w:r>
    </w:p>
    <w:p w14:paraId="104623CE">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参赛队员必须是本县区户口，以二代身份证为准，年龄在45周岁（含45周岁）以上，70周岁以下；</w:t>
      </w:r>
    </w:p>
    <w:p w14:paraId="1F52A2E0">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集体项目每团体必须报规定集体太极拳、自选集体太极拳、集体太极器械三项进行比赛，且三队的参赛人员不能重复；</w:t>
      </w:r>
    </w:p>
    <w:p w14:paraId="2EE07121">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每队可报领队1人、教练员1人、运动员12人（性别不限）每个代表团只有一人可以不会打太极拳；</w:t>
      </w:r>
    </w:p>
    <w:p w14:paraId="4698FB1E">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集体太极拳、集体太极器械出场运动员均不得少于12人，少于12人，由裁判长从该队参赛最后应得分中扣除0.2分；</w:t>
      </w:r>
    </w:p>
    <w:p w14:paraId="5A8693DD">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参赛选手须身体健康，适宜参加该项比赛，有高血压、心脏病等病史不得报名参赛；</w:t>
      </w:r>
    </w:p>
    <w:p w14:paraId="7CEB2D7A">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比赛期间参赛队员的人身意外伤害险由各代表队自行处理。</w:t>
      </w:r>
    </w:p>
    <w:p w14:paraId="218CAF70">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比赛办法</w:t>
      </w:r>
    </w:p>
    <w:p w14:paraId="7F0F1FF7">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参照执行国家体育总局武术运动管理中心审定的《2012年传统武术套路竞赛规则》及规程相关规定；</w:t>
      </w:r>
    </w:p>
    <w:p w14:paraId="57A1C54D">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比赛采用10分制，裁判员根据上场队员演练水平现场示分；</w:t>
      </w:r>
    </w:p>
    <w:p w14:paraId="65B39AE9">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集体比赛按抽签顺序先后上场，不足3队的组别并入其它组别；</w:t>
      </w:r>
    </w:p>
    <w:p w14:paraId="2A696A45">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运动员上下场必须行抱拳礼；</w:t>
      </w:r>
    </w:p>
    <w:p w14:paraId="666E55B0">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运动员上场及演练队形的编排变化可自行确定，演练不受场地限制；</w:t>
      </w:r>
    </w:p>
    <w:p w14:paraId="115A4EF3">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比赛时间：</w:t>
      </w:r>
    </w:p>
    <w:p w14:paraId="2FEC3F97">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太极拳集体项目4-6分钟；</w:t>
      </w:r>
    </w:p>
    <w:p w14:paraId="58784421">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太极器械：太极剑3-4分钟，太极刀1-2分钟，其它器械2-4分钟；</w:t>
      </w:r>
    </w:p>
    <w:p w14:paraId="1817CD4D">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裁判长会提前30秒吹哨，超出规定时间将按《武术套路竞赛规则》扣分</w:t>
      </w:r>
    </w:p>
    <w:p w14:paraId="788EC5A9">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集体比赛项目必须配乐（U盘自备），但配乐中不得出现说唱内容，否则裁判长将从该队参赛应得分中扣除0.1分；</w:t>
      </w:r>
    </w:p>
    <w:p w14:paraId="1178D1DC">
      <w:pPr>
        <w:pStyle w:val="7"/>
        <w:keepNext w:val="0"/>
        <w:keepLines w:val="0"/>
        <w:pageBreakBefore w:val="0"/>
        <w:widowControl/>
        <w:numPr>
          <w:ilvl w:val="0"/>
          <w:numId w:val="5"/>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比赛器械自备。</w:t>
      </w:r>
    </w:p>
    <w:p w14:paraId="0FF66353">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计分办法</w:t>
      </w:r>
    </w:p>
    <w:p w14:paraId="653F78A5">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各代表团体计分办法：集体项目第一名至第四名按计13x2分、计11x2分、计10x2分、计9x2分，第五名至第八名计8x2分，团体总分按照三个集体项目得分相加有大到小排列</w:t>
      </w:r>
    </w:p>
    <w:p w14:paraId="052306D0">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奖项设置</w:t>
      </w:r>
    </w:p>
    <w:p w14:paraId="55D6A1A9">
      <w:pPr>
        <w:pStyle w:val="7"/>
        <w:keepNext w:val="0"/>
        <w:keepLines w:val="0"/>
        <w:pageBreakBefore w:val="0"/>
        <w:widowControl/>
        <w:numPr>
          <w:ilvl w:val="0"/>
          <w:numId w:val="8"/>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比赛设团体和集体项目奖，按团体总分高低排名录取前4名，其他团体获优秀组织奖，颁发奖牌。如总分相等以获得单项第一名多者列前；如仍相等，则以获得单项第二名多者列前，以此类推，如获得单项名次均相等，则名次并列。</w:t>
      </w:r>
    </w:p>
    <w:p w14:paraId="25AB32B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420" w:leftChars="200" w:firstLine="0" w:firstLineChars="0"/>
        <w:jc w:val="both"/>
        <w:textAlignment w:val="baseline"/>
        <w:outlineLvl w:val="9"/>
        <w:rPr>
          <w:rFonts w:hint="default"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七、服务内容</w:t>
      </w:r>
    </w:p>
    <w:p w14:paraId="7D7163CC">
      <w:pPr>
        <w:spacing w:line="360" w:lineRule="auto"/>
        <w:rPr>
          <w:rFonts w:hint="eastAsia" w:ascii="宋体" w:hAnsi="宋体" w:eastAsia="宋体" w:cs="宋体"/>
          <w:sz w:val="23"/>
          <w:szCs w:val="23"/>
        </w:rPr>
      </w:pPr>
      <w:r>
        <w:rPr>
          <w:rFonts w:hint="eastAsia" w:ascii="宋体" w:hAnsi="宋体" w:eastAsia="宋体" w:cs="宋体"/>
          <w:sz w:val="23"/>
          <w:szCs w:val="23"/>
        </w:rPr>
        <w:t>1</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中标单位</w:t>
      </w:r>
      <w:r>
        <w:rPr>
          <w:rFonts w:hint="eastAsia" w:ascii="宋体" w:hAnsi="宋体" w:eastAsia="宋体" w:cs="宋体"/>
          <w:sz w:val="23"/>
          <w:szCs w:val="23"/>
        </w:rPr>
        <w:t>为本次太极拳比赛的独家承办单位，负责比赛的全程策划、组织、实施工作</w:t>
      </w:r>
      <w:r>
        <w:rPr>
          <w:rFonts w:hint="eastAsia" w:ascii="宋体" w:hAnsi="宋体" w:eastAsia="宋体" w:cs="宋体"/>
          <w:sz w:val="23"/>
          <w:szCs w:val="23"/>
          <w:lang w:eastAsia="zh-CN"/>
        </w:rPr>
        <w:t>；</w:t>
      </w:r>
      <w:r>
        <w:rPr>
          <w:rFonts w:hint="eastAsia" w:ascii="宋体" w:hAnsi="宋体" w:eastAsia="宋体" w:cs="宋体"/>
          <w:sz w:val="23"/>
          <w:szCs w:val="23"/>
        </w:rPr>
        <w:t>2</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须</w:t>
      </w:r>
      <w:r>
        <w:rPr>
          <w:rFonts w:hint="eastAsia" w:ascii="宋体" w:hAnsi="宋体" w:eastAsia="宋体" w:cs="宋体"/>
          <w:sz w:val="23"/>
          <w:szCs w:val="23"/>
        </w:rPr>
        <w:t>按照甲方提供的比赛方案、规则及要求，制定详细的比赛执行计划，并报甲方审核确认</w:t>
      </w:r>
      <w:r>
        <w:rPr>
          <w:rFonts w:hint="eastAsia" w:ascii="宋体" w:hAnsi="宋体" w:eastAsia="宋体" w:cs="宋体"/>
          <w:sz w:val="23"/>
          <w:szCs w:val="23"/>
          <w:lang w:eastAsia="zh-CN"/>
        </w:rPr>
        <w:t>；</w:t>
      </w:r>
    </w:p>
    <w:p w14:paraId="0D7B5FC5">
      <w:pPr>
        <w:spacing w:line="360" w:lineRule="auto"/>
        <w:rPr>
          <w:rFonts w:hint="eastAsia" w:ascii="宋体" w:hAnsi="宋体" w:eastAsia="宋体" w:cs="宋体"/>
          <w:sz w:val="23"/>
          <w:szCs w:val="23"/>
        </w:rPr>
      </w:pPr>
      <w:r>
        <w:rPr>
          <w:rFonts w:hint="eastAsia" w:ascii="宋体" w:hAnsi="宋体" w:eastAsia="宋体" w:cs="宋体"/>
          <w:sz w:val="23"/>
          <w:szCs w:val="23"/>
        </w:rPr>
        <w:t>3</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须</w:t>
      </w:r>
      <w:r>
        <w:rPr>
          <w:rFonts w:hint="eastAsia" w:ascii="宋体" w:hAnsi="宋体" w:eastAsia="宋体" w:cs="宋体"/>
          <w:sz w:val="23"/>
          <w:szCs w:val="23"/>
        </w:rPr>
        <w:t>负责比赛场地的租赁、布置、</w:t>
      </w:r>
      <w:r>
        <w:rPr>
          <w:rFonts w:hint="eastAsia" w:ascii="宋体" w:hAnsi="宋体" w:eastAsia="宋体" w:cs="宋体"/>
          <w:sz w:val="23"/>
          <w:szCs w:val="23"/>
          <w:lang w:val="en-US" w:eastAsia="zh-CN"/>
        </w:rPr>
        <w:t>视频录制</w:t>
      </w:r>
      <w:r>
        <w:rPr>
          <w:rFonts w:hint="eastAsia" w:ascii="宋体" w:hAnsi="宋体" w:eastAsia="宋体" w:cs="宋体"/>
          <w:sz w:val="23"/>
          <w:szCs w:val="23"/>
        </w:rPr>
        <w:t>、医疗急救等后勤保障工作，确保比赛顺利进行</w:t>
      </w:r>
      <w:r>
        <w:rPr>
          <w:rFonts w:hint="eastAsia" w:ascii="宋体" w:hAnsi="宋体" w:eastAsia="宋体" w:cs="宋体"/>
          <w:sz w:val="23"/>
          <w:szCs w:val="23"/>
          <w:lang w:eastAsia="zh-CN"/>
        </w:rPr>
        <w:t>；</w:t>
      </w:r>
    </w:p>
    <w:p w14:paraId="242474E4">
      <w:pPr>
        <w:rPr>
          <w:rFonts w:hint="eastAsia" w:ascii="宋体" w:hAnsi="宋体" w:eastAsia="宋体" w:cs="宋体"/>
          <w:sz w:val="23"/>
          <w:szCs w:val="23"/>
          <w:lang w:val="en-US" w:eastAsia="zh-CN"/>
        </w:rPr>
      </w:pPr>
      <w:r>
        <w:rPr>
          <w:rFonts w:hint="eastAsia" w:ascii="宋体" w:hAnsi="宋体" w:eastAsia="宋体" w:cs="宋体"/>
          <w:sz w:val="23"/>
          <w:szCs w:val="23"/>
        </w:rPr>
        <w:t>4</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须</w:t>
      </w:r>
      <w:r>
        <w:rPr>
          <w:rFonts w:hint="eastAsia" w:ascii="宋体" w:hAnsi="宋体" w:eastAsia="宋体" w:cs="宋体"/>
          <w:sz w:val="23"/>
          <w:szCs w:val="23"/>
        </w:rPr>
        <w:t>负责邀请并接待参赛选手、裁判员、</w:t>
      </w:r>
      <w:r>
        <w:rPr>
          <w:rFonts w:hint="eastAsia" w:ascii="宋体" w:hAnsi="宋体" w:eastAsia="宋体" w:cs="宋体"/>
          <w:sz w:val="23"/>
          <w:szCs w:val="23"/>
          <w:lang w:val="en-US" w:eastAsia="zh-CN"/>
        </w:rPr>
        <w:t xml:space="preserve">主持人 </w:t>
      </w:r>
      <w:r>
        <w:rPr>
          <w:rFonts w:hint="eastAsia" w:ascii="宋体" w:hAnsi="宋体" w:eastAsia="宋体" w:cs="宋体"/>
          <w:sz w:val="23"/>
          <w:szCs w:val="23"/>
        </w:rPr>
        <w:t>，组织开幕式、闭幕式及颁奖典礼等相关活动</w:t>
      </w:r>
      <w:r>
        <w:rPr>
          <w:rFonts w:hint="eastAsia" w:ascii="宋体" w:hAnsi="宋体" w:eastAsia="宋体" w:cs="宋体"/>
          <w:sz w:val="23"/>
          <w:szCs w:val="23"/>
          <w:lang w:eastAsia="zh-CN"/>
        </w:rPr>
        <w:t>；</w:t>
      </w:r>
    </w:p>
    <w:p w14:paraId="322D4E7F">
      <w:pPr>
        <w:spacing w:before="182" w:line="219" w:lineRule="auto"/>
        <w:ind w:left="48"/>
        <w:rPr>
          <w:rFonts w:ascii="宋体" w:hAnsi="宋体" w:eastAsia="宋体" w:cs="宋体"/>
          <w:sz w:val="24"/>
          <w:szCs w:val="24"/>
        </w:rPr>
      </w:pPr>
      <w:r>
        <w:rPr>
          <w:rFonts w:ascii="宋体" w:hAnsi="宋体" w:eastAsia="宋体" w:cs="宋体"/>
          <w:b/>
          <w:bCs/>
          <w:spacing w:val="-4"/>
          <w:sz w:val="24"/>
          <w:szCs w:val="24"/>
        </w:rPr>
        <w:t>三、</w:t>
      </w:r>
      <w:r>
        <w:rPr>
          <w:rFonts w:hint="eastAsia" w:ascii="宋体" w:hAnsi="宋体" w:eastAsia="宋体" w:cs="宋体"/>
          <w:b/>
          <w:bCs/>
          <w:spacing w:val="-8"/>
          <w:sz w:val="24"/>
          <w:szCs w:val="24"/>
          <w:lang w:val="en-US" w:eastAsia="zh-CN"/>
        </w:rPr>
        <w:t>商务要</w:t>
      </w:r>
      <w:r>
        <w:rPr>
          <w:rFonts w:ascii="宋体" w:hAnsi="宋体" w:eastAsia="宋体" w:cs="宋体"/>
          <w:b/>
          <w:bCs/>
          <w:spacing w:val="-8"/>
          <w:sz w:val="24"/>
          <w:szCs w:val="24"/>
        </w:rPr>
        <w:t>求</w:t>
      </w:r>
    </w:p>
    <w:p w14:paraId="2793847F">
      <w:pPr>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highlight w:val="none"/>
          <w:lang w:val="en-US" w:eastAsia="zh-CN" w:bidi="ar"/>
        </w:rPr>
        <w:t>1.项目实施地点：</w:t>
      </w:r>
      <w:r>
        <w:rPr>
          <w:rFonts w:hint="eastAsia" w:ascii="宋体" w:hAnsi="宋体" w:cs="宋体"/>
          <w:sz w:val="24"/>
          <w:szCs w:val="24"/>
          <w:lang w:eastAsia="zh-CN"/>
        </w:rPr>
        <w:t>采购人指定地点</w:t>
      </w:r>
      <w:r>
        <w:rPr>
          <w:rFonts w:hint="eastAsia" w:ascii="宋体" w:hAnsi="宋体" w:eastAsia="宋体" w:cs="宋体"/>
          <w:sz w:val="24"/>
          <w:szCs w:val="24"/>
          <w:lang w:val="en-US" w:eastAsia="zh-CN"/>
        </w:rPr>
        <w:t>；</w:t>
      </w:r>
    </w:p>
    <w:p w14:paraId="6932A82E">
      <w:pPr>
        <w:spacing w:line="360" w:lineRule="auto"/>
        <w:rPr>
          <w:rFonts w:hint="default" w:ascii="宋体" w:hAnsi="宋体" w:eastAsia="宋体" w:cs="宋体"/>
          <w:sz w:val="24"/>
          <w:szCs w:val="24"/>
          <w:lang w:val="en-US" w:eastAsia="zh-CN"/>
        </w:rPr>
      </w:pPr>
      <w:r>
        <w:rPr>
          <w:rFonts w:hint="eastAsia" w:ascii="宋体" w:hAnsi="宋体" w:eastAsia="宋体" w:cs="宋体"/>
          <w:b/>
          <w:sz w:val="24"/>
          <w:szCs w:val="24"/>
          <w:highlight w:val="none"/>
          <w:lang w:val="en-US" w:eastAsia="zh-CN" w:bidi="ar"/>
        </w:rPr>
        <w:t>2.服务期</w:t>
      </w:r>
      <w:r>
        <w:rPr>
          <w:rFonts w:hint="eastAsia" w:ascii="宋体" w:hAnsi="宋体" w:eastAsia="宋体" w:cs="宋体"/>
          <w:sz w:val="24"/>
          <w:szCs w:val="24"/>
          <w:lang w:val="en-US" w:eastAsia="zh-CN"/>
        </w:rPr>
        <w:t>：5个日历日；</w:t>
      </w:r>
    </w:p>
    <w:p w14:paraId="52912E37">
      <w:pPr>
        <w:spacing w:line="360" w:lineRule="auto"/>
        <w:rPr>
          <w:rFonts w:hint="eastAsia" w:ascii="宋体" w:hAnsi="宋体" w:eastAsia="宋体" w:cs="宋体"/>
          <w:b/>
          <w:color w:val="auto"/>
          <w:sz w:val="24"/>
          <w:szCs w:val="24"/>
          <w:highlight w:val="none"/>
          <w:lang w:val="en-US" w:eastAsia="zh-CN" w:bidi="ar"/>
        </w:rPr>
      </w:pPr>
      <w:r>
        <w:rPr>
          <w:rFonts w:hint="eastAsia" w:ascii="宋体" w:hAnsi="宋体" w:eastAsia="宋体" w:cs="宋体"/>
          <w:b/>
          <w:sz w:val="24"/>
          <w:szCs w:val="24"/>
          <w:highlight w:val="none"/>
          <w:lang w:val="en-US" w:eastAsia="zh-CN" w:bidi="ar"/>
        </w:rPr>
        <w:t>3</w:t>
      </w:r>
      <w:r>
        <w:rPr>
          <w:rFonts w:hint="eastAsia" w:ascii="宋体" w:hAnsi="宋体" w:eastAsia="宋体" w:cs="宋体"/>
          <w:b/>
          <w:color w:val="auto"/>
          <w:sz w:val="24"/>
          <w:szCs w:val="24"/>
          <w:highlight w:val="none"/>
          <w:lang w:val="en-US" w:eastAsia="zh-CN" w:bidi="ar"/>
        </w:rPr>
        <w:t>.投标报价</w:t>
      </w:r>
    </w:p>
    <w:p w14:paraId="5ED9B9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 所有报价均以人民币报价。</w:t>
      </w:r>
    </w:p>
    <w:p w14:paraId="6D8255E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投标报价：</w:t>
      </w:r>
      <w:r>
        <w:rPr>
          <w:rFonts w:hint="eastAsia" w:ascii="Times New Roman" w:hAnsi="Times New Roman" w:eastAsia="宋体" w:cs="Times New Roman"/>
          <w:kern w:val="2"/>
          <w:sz w:val="24"/>
          <w:szCs w:val="20"/>
          <w:lang w:val="en-US" w:eastAsia="zh-CN" w:bidi="ar-SA"/>
        </w:rPr>
        <w:t>合同价即中标价，投标人应在投标报价表中包含但不限于完成本次招</w:t>
      </w:r>
      <w:r>
        <w:rPr>
          <w:rFonts w:hint="eastAsia" w:cs="Times New Roman"/>
          <w:kern w:val="2"/>
          <w:sz w:val="24"/>
          <w:szCs w:val="20"/>
          <w:lang w:val="en-US" w:eastAsia="zh-CN" w:bidi="ar-SA"/>
        </w:rPr>
        <w:t>标所要求的服务且验收合格的所有费用</w:t>
      </w:r>
      <w:r>
        <w:rPr>
          <w:rFonts w:hint="eastAsia" w:ascii="Times New Roman" w:hAnsi="Times New Roman" w:eastAsia="宋体" w:cs="Times New Roman"/>
          <w:kern w:val="2"/>
          <w:sz w:val="24"/>
          <w:szCs w:val="20"/>
          <w:lang w:val="en-US" w:eastAsia="zh-CN" w:bidi="ar-SA"/>
        </w:rPr>
        <w:t>，包括服务费、编制费、人员费、管理费、利润、税金等其他相关费用。</w:t>
      </w:r>
    </w:p>
    <w:p w14:paraId="01C6E0D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eastAsia="zh-CN"/>
        </w:rPr>
        <w:t>采购人不承担任何补充费用。任何有选择的报价将不予接受。</w:t>
      </w:r>
    </w:p>
    <w:p w14:paraId="522205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付款方式和</w:t>
      </w:r>
      <w:r>
        <w:rPr>
          <w:rFonts w:hint="eastAsia" w:ascii="宋体" w:hAnsi="宋体" w:eastAsia="宋体" w:cs="宋体"/>
          <w:color w:val="auto"/>
          <w:sz w:val="24"/>
          <w:szCs w:val="24"/>
        </w:rPr>
        <w:t>程序：</w:t>
      </w:r>
    </w:p>
    <w:p w14:paraId="0B2FB2A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 结算方式：</w:t>
      </w:r>
    </w:p>
    <w:p w14:paraId="327EB9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由采购人以人民币负责结算，在付款前，</w:t>
      </w:r>
      <w:r>
        <w:rPr>
          <w:rFonts w:hint="eastAsia" w:ascii="宋体" w:hAnsi="宋体" w:eastAsia="宋体" w:cs="宋体"/>
          <w:sz w:val="24"/>
          <w:szCs w:val="24"/>
          <w:lang w:eastAsia="zh-CN"/>
        </w:rPr>
        <w:t>供应商</w:t>
      </w:r>
      <w:r>
        <w:rPr>
          <w:rFonts w:hint="eastAsia" w:ascii="宋体" w:hAnsi="宋体" w:eastAsia="宋体" w:cs="宋体"/>
          <w:sz w:val="24"/>
          <w:szCs w:val="24"/>
        </w:rPr>
        <w:t>必须开具</w:t>
      </w:r>
      <w:r>
        <w:rPr>
          <w:rFonts w:hint="eastAsia" w:ascii="宋体" w:hAnsi="宋体" w:eastAsia="宋体" w:cs="宋体"/>
          <w:sz w:val="24"/>
          <w:szCs w:val="24"/>
          <w:lang w:eastAsia="zh-CN"/>
        </w:rPr>
        <w:t>相应金额的</w:t>
      </w:r>
      <w:r>
        <w:rPr>
          <w:rFonts w:hint="eastAsia" w:ascii="宋体" w:hAnsi="宋体" w:eastAsia="宋体" w:cs="宋体"/>
          <w:sz w:val="24"/>
          <w:szCs w:val="24"/>
        </w:rPr>
        <w:t>发票给采购人</w:t>
      </w:r>
      <w:r>
        <w:rPr>
          <w:rFonts w:hint="eastAsia" w:ascii="宋体" w:hAnsi="宋体" w:eastAsia="宋体" w:cs="宋体"/>
          <w:color w:val="auto"/>
          <w:sz w:val="24"/>
          <w:szCs w:val="24"/>
        </w:rPr>
        <w:t>。</w:t>
      </w:r>
    </w:p>
    <w:p w14:paraId="20F27287">
      <w:pPr>
        <w:shd w:val="clear" w:color="auto" w:fill="auto"/>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B付款方式：</w:t>
      </w:r>
    </w:p>
    <w:p w14:paraId="3EEFEECE">
      <w:pPr>
        <w:shd w:val="clear" w:color="auto" w:fill="auto"/>
        <w:spacing w:line="360" w:lineRule="auto"/>
        <w:rPr>
          <w:rFonts w:hint="eastAsia" w:ascii="宋体" w:hAnsi="宋体" w:cs="宋体"/>
          <w:b w:val="0"/>
          <w:bCs w:val="0"/>
          <w:color w:val="auto"/>
          <w:kern w:val="2"/>
          <w:sz w:val="24"/>
          <w:szCs w:val="24"/>
          <w:lang w:val="en-US" w:eastAsia="zh-CN" w:bidi="ar"/>
        </w:rPr>
      </w:pPr>
      <w:r>
        <w:rPr>
          <w:rFonts w:hint="eastAsia" w:ascii="宋体" w:hAnsi="宋体" w:cs="宋体"/>
          <w:b w:val="0"/>
          <w:bCs w:val="0"/>
          <w:color w:val="auto"/>
          <w:kern w:val="2"/>
          <w:sz w:val="24"/>
          <w:szCs w:val="24"/>
          <w:lang w:val="en-US" w:eastAsia="zh-CN" w:bidi="ar"/>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完成所有项目并通过验收合格后采购人支付合同总价款 100%。</w:t>
      </w:r>
    </w:p>
    <w:p w14:paraId="418A5AAD">
      <w:pPr>
        <w:rPr>
          <w:rFonts w:hint="eastAsia" w:ascii="宋体" w:hAnsi="宋体" w:eastAsia="宋体" w:cs="宋体"/>
          <w:b/>
          <w:color w:val="auto"/>
          <w:sz w:val="24"/>
          <w:szCs w:val="24"/>
        </w:rPr>
      </w:pPr>
      <w:r>
        <w:rPr>
          <w:rFonts w:hint="eastAsia" w:ascii="宋体" w:hAnsi="宋体" w:eastAsia="宋体" w:cs="宋体"/>
          <w:b/>
          <w:color w:val="auto"/>
          <w:sz w:val="24"/>
          <w:szCs w:val="24"/>
        </w:rPr>
        <w:t>如因</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责任而造成延期，每超过一天按合同总价款的1‰支付采购人误期赔偿金。</w:t>
      </w:r>
    </w:p>
    <w:p w14:paraId="32A3BA9B">
      <w:pPr>
        <w:rPr>
          <w:rFonts w:hint="eastAsia" w:ascii="宋体" w:hAnsi="宋体" w:eastAsia="宋体" w:cs="宋体"/>
          <w:b/>
          <w:color w:val="auto"/>
          <w:sz w:val="24"/>
          <w:szCs w:val="24"/>
        </w:rPr>
      </w:pPr>
      <w:r>
        <w:rPr>
          <w:rFonts w:hint="eastAsia" w:ascii="宋体" w:hAnsi="宋体" w:eastAsia="宋体" w:cs="Times New Roman"/>
          <w:b/>
          <w:bCs w:val="0"/>
          <w:kern w:val="0"/>
          <w:sz w:val="24"/>
          <w:szCs w:val="20"/>
          <w:highlight w:val="none"/>
          <w:lang w:val="en-US" w:eastAsia="zh-CN" w:bidi="ar"/>
        </w:rPr>
        <w:t>4.质量保证：</w:t>
      </w:r>
    </w:p>
    <w:p w14:paraId="5C637290">
      <w:pPr>
        <w:ind w:left="0" w:leftChars="0" w:firstLine="420" w:firstLineChars="0"/>
        <w:rPr>
          <w:rFonts w:hint="eastAsia" w:ascii="宋体" w:hAnsi="宋体" w:cs="宋体"/>
          <w:b/>
        </w:rPr>
      </w:pPr>
      <w:r>
        <w:rPr>
          <w:rFonts w:hint="eastAsia" w:hAnsi="宋体"/>
          <w:sz w:val="24"/>
          <w:szCs w:val="24"/>
          <w:highlight w:val="none"/>
          <w:lang w:eastAsia="zh-CN"/>
        </w:rPr>
        <w:t>供应商提供的服务必须保证质量可靠，应全面满足谈判文件的要求，磋商文件未明确要求的内容，如发生质量问题由供应商承担全部责任。</w:t>
      </w:r>
    </w:p>
    <w:p w14:paraId="4D1658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5.验收：</w:t>
      </w:r>
    </w:p>
    <w:p w14:paraId="5DAF0B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由采购人和投标人共同对项目整体进行验收。其内容包括确认</w:t>
      </w:r>
      <w:r>
        <w:rPr>
          <w:rFonts w:hint="eastAsia" w:ascii="Times New Roman"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val="en-US" w:eastAsia="zh-CN" w:bidi="ar"/>
        </w:rPr>
        <w:t>的成果、数量、以及</w:t>
      </w:r>
      <w:r>
        <w:rPr>
          <w:rFonts w:hint="eastAsia" w:ascii="Times New Roman" w:hAnsi="宋体" w:eastAsia="宋体" w:cs="宋体"/>
          <w:kern w:val="0"/>
          <w:sz w:val="24"/>
          <w:szCs w:val="20"/>
          <w:highlight w:val="none"/>
          <w:lang w:val="en-US" w:eastAsia="zh-CN" w:bidi="ar"/>
        </w:rPr>
        <w:t>服务质量是否达到</w:t>
      </w:r>
      <w:r>
        <w:rPr>
          <w:rFonts w:hint="eastAsia" w:ascii="Times New Roman" w:hAnsi="Times New Roman" w:eastAsia="宋体" w:cs="宋体"/>
          <w:kern w:val="2"/>
          <w:sz w:val="24"/>
          <w:szCs w:val="24"/>
          <w:highlight w:val="none"/>
          <w:lang w:val="en-US" w:eastAsia="zh-CN" w:bidi="ar"/>
        </w:rPr>
        <w:t>采购人或行业标准</w:t>
      </w:r>
      <w:r>
        <w:rPr>
          <w:rFonts w:hint="eastAsia" w:ascii="宋体" w:hAnsi="宋体" w:eastAsia="宋体" w:cs="宋体"/>
          <w:kern w:val="2"/>
          <w:sz w:val="24"/>
          <w:szCs w:val="24"/>
          <w:highlight w:val="none"/>
          <w:lang w:val="en-US" w:eastAsia="zh-CN" w:bidi="ar"/>
        </w:rPr>
        <w:t>；</w:t>
      </w:r>
    </w:p>
    <w:p w14:paraId="195E7A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1.所验</w:t>
      </w:r>
      <w:r>
        <w:rPr>
          <w:rFonts w:hint="eastAsia" w:ascii="Times New Roman" w:hAnsi="宋体" w:eastAsia="宋体" w:cs="宋体"/>
          <w:kern w:val="2"/>
          <w:sz w:val="24"/>
          <w:szCs w:val="24"/>
          <w:highlight w:val="none"/>
          <w:lang w:val="en-US" w:eastAsia="zh-CN" w:bidi="ar"/>
        </w:rPr>
        <w:t>服务的质量</w:t>
      </w:r>
      <w:r>
        <w:rPr>
          <w:rFonts w:hint="eastAsia" w:ascii="宋体" w:hAnsi="宋体" w:eastAsia="宋体" w:cs="宋体"/>
          <w:kern w:val="2"/>
          <w:sz w:val="24"/>
          <w:szCs w:val="24"/>
          <w:highlight w:val="none"/>
          <w:lang w:val="en-US" w:eastAsia="zh-CN" w:bidi="ar"/>
        </w:rPr>
        <w:t>通过验收达不到磋商文件要求和磋商响应文件承诺的，或在使用中发现采购人不能容忍的缺陷等，将视为验收不合格，投标人应无条件免费修改，直至满足采购人要求。</w:t>
      </w:r>
    </w:p>
    <w:p w14:paraId="67CB54C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2.若发现投标人有弄虚作假的，在投标阶段故意或随意夸大</w:t>
      </w:r>
      <w:r>
        <w:rPr>
          <w:rFonts w:hint="eastAsia" w:ascii="Times New Roman" w:hAnsi="宋体" w:eastAsia="宋体" w:cs="宋体"/>
          <w:kern w:val="2"/>
          <w:sz w:val="24"/>
          <w:szCs w:val="24"/>
          <w:highlight w:val="none"/>
          <w:lang w:val="en-US" w:eastAsia="zh-CN" w:bidi="ar"/>
        </w:rPr>
        <w:t>服务内容、服务质量</w:t>
      </w:r>
      <w:r>
        <w:rPr>
          <w:rFonts w:hint="eastAsia" w:ascii="宋体" w:hAnsi="宋体" w:eastAsia="宋体" w:cs="宋体"/>
          <w:kern w:val="2"/>
          <w:sz w:val="24"/>
          <w:szCs w:val="24"/>
          <w:highlight w:val="none"/>
          <w:lang w:val="en-US" w:eastAsia="zh-CN" w:bidi="ar"/>
        </w:rPr>
        <w:t>，投标人应无条件退货，并赔偿采购人相应的损失。</w:t>
      </w:r>
    </w:p>
    <w:p w14:paraId="717E4D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3.验收标准：按磋商文件、磋商响应文件及澄清函等技术指标进行验收。各项指标均应符合验收标准及要求。</w:t>
      </w:r>
    </w:p>
    <w:p w14:paraId="12B0D13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4.验收合格后，填写验收单，双方签字生效。</w:t>
      </w:r>
    </w:p>
    <w:p w14:paraId="65FB742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5.验收依据：</w:t>
      </w:r>
    </w:p>
    <w:p w14:paraId="0FFAC6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a）合同文本；</w:t>
      </w:r>
    </w:p>
    <w:p w14:paraId="7634392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b)磋商响应文件及澄清函、磋商文件；</w:t>
      </w:r>
    </w:p>
    <w:p w14:paraId="6FE2277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c)国家和行业制定的相应的标准和规范。</w:t>
      </w:r>
    </w:p>
    <w:p w14:paraId="616ED341">
      <w:pPr>
        <w:keepNext w:val="0"/>
        <w:keepLines w:val="0"/>
        <w:widowControl/>
        <w:suppressLineNumbers w:val="0"/>
        <w:spacing w:before="0" w:beforeAutospacing="0" w:after="0" w:afterAutospacing="0" w:line="360" w:lineRule="auto"/>
        <w:ind w:left="0" w:right="0"/>
        <w:jc w:val="both"/>
        <w:rPr>
          <w:rFonts w:hint="eastAsia" w:ascii="宋体" w:hAnsi="宋体" w:eastAsia="宋体" w:cs="Times New Roman"/>
          <w:b/>
          <w:bCs w:val="0"/>
          <w:kern w:val="0"/>
          <w:sz w:val="24"/>
          <w:szCs w:val="20"/>
          <w:highlight w:val="none"/>
          <w:lang w:val="en-US" w:eastAsia="zh-CN" w:bidi="ar"/>
        </w:rPr>
      </w:pPr>
      <w:r>
        <w:rPr>
          <w:rFonts w:hint="eastAsia" w:ascii="宋体" w:hAnsi="宋体" w:eastAsia="宋体" w:cs="宋体"/>
          <w:sz w:val="24"/>
          <w:szCs w:val="24"/>
          <w:highlight w:val="none"/>
          <w:lang w:val="en-US"/>
        </w:rPr>
        <w:t>d)</w:t>
      </w:r>
      <w:r>
        <w:rPr>
          <w:rFonts w:hint="eastAsia" w:ascii="宋体" w:hAnsi="宋体" w:eastAsia="宋体" w:cs="宋体"/>
          <w:sz w:val="24"/>
          <w:szCs w:val="24"/>
          <w:highlight w:val="none"/>
        </w:rPr>
        <w:t>验收清单。</w:t>
      </w:r>
    </w:p>
    <w:p w14:paraId="6E976F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6.违约责任：</w:t>
      </w:r>
    </w:p>
    <w:p w14:paraId="4A2F8E3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按《中华人民共和国民法典》中的相关条款执行。</w:t>
      </w:r>
    </w:p>
    <w:p w14:paraId="6900C9DC">
      <w:pPr>
        <w:pStyle w:val="12"/>
        <w:rPr>
          <w:rFonts w:hint="eastAsia" w:ascii="宋体" w:hAnsi="宋体" w:cs="宋体"/>
          <w:b/>
        </w:rPr>
      </w:pPr>
      <w:r>
        <w:rPr>
          <w:rFonts w:hint="eastAsia" w:ascii="宋体" w:hAnsi="宋体" w:eastAsia="宋体" w:cs="宋体"/>
          <w:sz w:val="24"/>
          <w:szCs w:val="24"/>
          <w:highlight w:val="none"/>
        </w:rPr>
        <w:t>未按合同或磋商文件要求提供</w:t>
      </w:r>
      <w:r>
        <w:rPr>
          <w:rFonts w:hint="eastAsia" w:ascii="Times New Roman" w:hAnsi="宋体" w:eastAsia="宋体" w:cs="宋体"/>
          <w:sz w:val="24"/>
          <w:szCs w:val="24"/>
          <w:highlight w:val="none"/>
          <w:lang w:eastAsia="zh-CN"/>
        </w:rPr>
        <w:t>服务</w:t>
      </w:r>
      <w:r>
        <w:rPr>
          <w:rFonts w:hint="eastAsia" w:ascii="宋体" w:hAnsi="宋体" w:eastAsia="宋体" w:cs="宋体"/>
          <w:sz w:val="24"/>
          <w:szCs w:val="24"/>
          <w:highlight w:val="none"/>
        </w:rPr>
        <w:t>质量不能满足采购人技术要求，采购单位有权单方终止合同，甚至对投标人违约行为进行追究。</w:t>
      </w:r>
    </w:p>
    <w:p w14:paraId="193D5C73">
      <w:pPr>
        <w:rPr>
          <w:rFonts w:ascii="宋体" w:hAnsi="宋体" w:eastAsia="宋体" w:cs="宋体"/>
          <w:b/>
          <w:bCs/>
          <w:spacing w:val="5"/>
          <w:sz w:val="31"/>
          <w:szCs w:val="31"/>
        </w:rPr>
      </w:pPr>
      <w:r>
        <w:rPr>
          <w:rFonts w:ascii="宋体" w:hAnsi="宋体" w:eastAsia="宋体" w:cs="宋体"/>
          <w:b/>
          <w:bCs/>
          <w:spacing w:val="5"/>
          <w:sz w:val="31"/>
          <w:szCs w:val="31"/>
        </w:rPr>
        <w:br w:type="page"/>
      </w:r>
    </w:p>
    <w:p w14:paraId="5FA98439">
      <w:pPr>
        <w:spacing w:before="162" w:line="224" w:lineRule="auto"/>
        <w:ind w:left="3201"/>
        <w:outlineLvl w:val="0"/>
        <w:rPr>
          <w:rFonts w:ascii="宋体" w:hAnsi="宋体" w:eastAsia="宋体" w:cs="宋体"/>
          <w:sz w:val="31"/>
          <w:szCs w:val="31"/>
        </w:rPr>
      </w:pPr>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评审方法</w:t>
      </w:r>
    </w:p>
    <w:p w14:paraId="2AAC9563">
      <w:pPr>
        <w:spacing w:before="128" w:line="220" w:lineRule="auto"/>
        <w:ind w:left="29"/>
        <w:rPr>
          <w:rFonts w:ascii="宋体" w:hAnsi="宋体" w:eastAsia="宋体" w:cs="宋体"/>
          <w:sz w:val="24"/>
          <w:szCs w:val="24"/>
        </w:rPr>
      </w:pPr>
      <w:r>
        <w:rPr>
          <w:rFonts w:ascii="宋体" w:hAnsi="宋体" w:eastAsia="宋体" w:cs="宋体"/>
          <w:b/>
          <w:bCs/>
          <w:spacing w:val="-4"/>
          <w:sz w:val="24"/>
          <w:szCs w:val="24"/>
        </w:rPr>
        <w:t>一．评审方法</w:t>
      </w:r>
    </w:p>
    <w:p w14:paraId="70C557AA">
      <w:pPr>
        <w:spacing w:before="258" w:line="360" w:lineRule="auto"/>
        <w:ind w:left="30" w:right="34" w:firstLine="493"/>
        <w:jc w:val="both"/>
        <w:rPr>
          <w:rFonts w:ascii="宋体" w:hAnsi="宋体" w:eastAsia="宋体" w:cs="宋体"/>
          <w:sz w:val="24"/>
          <w:szCs w:val="24"/>
        </w:rPr>
      </w:pPr>
      <w:r>
        <w:rPr>
          <w:rFonts w:ascii="宋体" w:hAnsi="宋体" w:eastAsia="宋体" w:cs="宋体"/>
          <w:spacing w:val="-1"/>
          <w:sz w:val="24"/>
          <w:szCs w:val="24"/>
        </w:rPr>
        <w:t>按照中华人民共和国财政部令第</w:t>
      </w:r>
      <w:r>
        <w:rPr>
          <w:rFonts w:ascii="宋体" w:hAnsi="宋体" w:eastAsia="宋体" w:cs="宋体"/>
          <w:spacing w:val="-44"/>
          <w:sz w:val="24"/>
          <w:szCs w:val="24"/>
        </w:rPr>
        <w:t xml:space="preserve"> </w:t>
      </w:r>
      <w:r>
        <w:rPr>
          <w:rFonts w:ascii="宋体" w:hAnsi="宋体" w:eastAsia="宋体" w:cs="宋体"/>
          <w:spacing w:val="-1"/>
          <w:sz w:val="24"/>
          <w:szCs w:val="24"/>
        </w:rPr>
        <w:t>74</w:t>
      </w:r>
      <w:r>
        <w:rPr>
          <w:rFonts w:ascii="宋体" w:hAnsi="宋体" w:eastAsia="宋体" w:cs="宋体"/>
          <w:spacing w:val="-45"/>
          <w:sz w:val="24"/>
          <w:szCs w:val="24"/>
        </w:rPr>
        <w:t xml:space="preserve"> </w:t>
      </w:r>
      <w:r>
        <w:rPr>
          <w:rFonts w:ascii="宋体" w:hAnsi="宋体" w:eastAsia="宋体" w:cs="宋体"/>
          <w:spacing w:val="-1"/>
          <w:sz w:val="24"/>
          <w:szCs w:val="24"/>
        </w:rPr>
        <w:t>号--《政府采购非招标采购方式</w:t>
      </w:r>
      <w:r>
        <w:rPr>
          <w:rFonts w:ascii="宋体" w:hAnsi="宋体" w:eastAsia="宋体" w:cs="宋体"/>
          <w:spacing w:val="-2"/>
          <w:sz w:val="24"/>
          <w:szCs w:val="24"/>
        </w:rPr>
        <w:t>管理办法》</w:t>
      </w:r>
      <w:r>
        <w:rPr>
          <w:rFonts w:ascii="宋体" w:hAnsi="宋体" w:eastAsia="宋体" w:cs="宋体"/>
          <w:sz w:val="24"/>
          <w:szCs w:val="24"/>
        </w:rPr>
        <w:t xml:space="preserve"> </w:t>
      </w:r>
      <w:r>
        <w:rPr>
          <w:rFonts w:ascii="宋体" w:hAnsi="宋体" w:eastAsia="宋体" w:cs="宋体"/>
          <w:spacing w:val="3"/>
          <w:sz w:val="24"/>
          <w:szCs w:val="24"/>
        </w:rPr>
        <w:t>的规定，本次评审采用最低评标价法，即质量和货物均能满足谈</w:t>
      </w:r>
      <w:r>
        <w:rPr>
          <w:rFonts w:ascii="宋体" w:hAnsi="宋体" w:eastAsia="宋体" w:cs="宋体"/>
          <w:spacing w:val="2"/>
          <w:sz w:val="24"/>
          <w:szCs w:val="24"/>
        </w:rPr>
        <w:t>判文件要求的供应</w:t>
      </w:r>
      <w:r>
        <w:rPr>
          <w:rFonts w:ascii="宋体" w:hAnsi="宋体" w:eastAsia="宋体" w:cs="宋体"/>
          <w:sz w:val="24"/>
          <w:szCs w:val="24"/>
        </w:rPr>
        <w:t xml:space="preserve"> </w:t>
      </w:r>
      <w:r>
        <w:rPr>
          <w:rFonts w:ascii="宋体" w:hAnsi="宋体" w:eastAsia="宋体" w:cs="宋体"/>
          <w:spacing w:val="3"/>
          <w:sz w:val="24"/>
          <w:szCs w:val="24"/>
        </w:rPr>
        <w:t>商中，按照最后报价由低到高的顺序依次排序，推荐成交候选人。</w:t>
      </w:r>
    </w:p>
    <w:p w14:paraId="55D4AA79">
      <w:pPr>
        <w:spacing w:line="220" w:lineRule="auto"/>
        <w:ind w:left="29"/>
        <w:rPr>
          <w:rFonts w:ascii="宋体" w:hAnsi="宋体" w:eastAsia="宋体" w:cs="宋体"/>
          <w:sz w:val="24"/>
          <w:szCs w:val="24"/>
        </w:rPr>
      </w:pPr>
      <w:r>
        <w:rPr>
          <w:rFonts w:ascii="宋体" w:hAnsi="宋体" w:eastAsia="宋体" w:cs="宋体"/>
          <w:b/>
          <w:bCs/>
          <w:spacing w:val="2"/>
          <w:sz w:val="24"/>
          <w:szCs w:val="24"/>
        </w:rPr>
        <w:t>二．评审程序</w:t>
      </w:r>
    </w:p>
    <w:p w14:paraId="709DDA44">
      <w:pPr>
        <w:spacing w:before="182" w:line="360" w:lineRule="auto"/>
        <w:ind w:left="29" w:right="2" w:firstLine="494"/>
        <w:jc w:val="both"/>
        <w:rPr>
          <w:rFonts w:ascii="宋体" w:hAnsi="宋体" w:eastAsia="宋体" w:cs="宋体"/>
          <w:sz w:val="24"/>
          <w:szCs w:val="24"/>
        </w:rPr>
      </w:pPr>
      <w:r>
        <w:rPr>
          <w:rFonts w:ascii="宋体" w:hAnsi="宋体" w:eastAsia="宋体" w:cs="宋体"/>
          <w:spacing w:val="4"/>
          <w:sz w:val="24"/>
          <w:szCs w:val="24"/>
        </w:rPr>
        <w:t>按照资审、符合性审查、谈判、最终报价推荐成交候选单位等步骤进行评审，</w:t>
      </w:r>
      <w:r>
        <w:rPr>
          <w:rFonts w:ascii="宋体" w:hAnsi="宋体" w:eastAsia="宋体" w:cs="宋体"/>
          <w:spacing w:val="6"/>
          <w:sz w:val="24"/>
          <w:szCs w:val="24"/>
        </w:rPr>
        <w:t xml:space="preserve"> </w:t>
      </w:r>
      <w:r>
        <w:rPr>
          <w:rFonts w:ascii="宋体" w:hAnsi="宋体" w:eastAsia="宋体" w:cs="宋体"/>
          <w:spacing w:val="9"/>
          <w:sz w:val="24"/>
          <w:szCs w:val="24"/>
        </w:rPr>
        <w:t>资格性审查、符合性审查由谈判小组审查。在上一步评审中被废标者，不进入下</w:t>
      </w:r>
      <w:r>
        <w:rPr>
          <w:rFonts w:ascii="宋体" w:hAnsi="宋体" w:eastAsia="宋体" w:cs="宋体"/>
          <w:spacing w:val="16"/>
          <w:sz w:val="24"/>
          <w:szCs w:val="24"/>
        </w:rPr>
        <w:t xml:space="preserve"> </w:t>
      </w:r>
      <w:r>
        <w:rPr>
          <w:rFonts w:ascii="宋体" w:hAnsi="宋体" w:eastAsia="宋体" w:cs="宋体"/>
          <w:spacing w:val="2"/>
          <w:sz w:val="24"/>
          <w:szCs w:val="24"/>
        </w:rPr>
        <w:t>一步的评审。</w:t>
      </w:r>
    </w:p>
    <w:p w14:paraId="6FCE0D61">
      <w:pPr>
        <w:spacing w:line="219" w:lineRule="auto"/>
        <w:ind w:left="540"/>
        <w:rPr>
          <w:rFonts w:ascii="宋体" w:hAnsi="宋体" w:eastAsia="宋体" w:cs="宋体"/>
          <w:sz w:val="24"/>
          <w:szCs w:val="24"/>
        </w:rPr>
      </w:pPr>
      <w:r>
        <w:rPr>
          <w:rFonts w:ascii="宋体" w:hAnsi="宋体" w:eastAsia="宋体" w:cs="宋体"/>
          <w:b/>
          <w:bCs/>
          <w:spacing w:val="3"/>
          <w:sz w:val="24"/>
          <w:szCs w:val="24"/>
        </w:rPr>
        <w:t>1、对竞争性谈判响应文件的符合性审查：</w:t>
      </w:r>
    </w:p>
    <w:p w14:paraId="5FF2A310">
      <w:pPr>
        <w:spacing w:before="183" w:line="360" w:lineRule="auto"/>
        <w:ind w:left="31" w:right="68" w:firstLine="492"/>
        <w:rPr>
          <w:rFonts w:ascii="宋体" w:hAnsi="宋体" w:eastAsia="宋体" w:cs="宋体"/>
          <w:sz w:val="24"/>
          <w:szCs w:val="24"/>
        </w:rPr>
      </w:pPr>
      <w:r>
        <w:rPr>
          <w:rFonts w:ascii="宋体" w:hAnsi="宋体" w:eastAsia="宋体" w:cs="宋体"/>
          <w:spacing w:val="10"/>
          <w:sz w:val="24"/>
          <w:szCs w:val="24"/>
        </w:rPr>
        <w:t>按照以下内容对竞争性谈判响应文件符合性</w:t>
      </w:r>
      <w:r>
        <w:rPr>
          <w:rFonts w:ascii="宋体" w:hAnsi="宋体" w:eastAsia="宋体" w:cs="宋体"/>
          <w:spacing w:val="9"/>
          <w:sz w:val="24"/>
          <w:szCs w:val="24"/>
        </w:rPr>
        <w:t>审查，一项不合格其投标即为无</w:t>
      </w:r>
      <w:r>
        <w:rPr>
          <w:rFonts w:ascii="宋体" w:hAnsi="宋体" w:eastAsia="宋体" w:cs="宋体"/>
          <w:sz w:val="24"/>
          <w:szCs w:val="24"/>
        </w:rPr>
        <w:t xml:space="preserve"> 效投标。</w:t>
      </w:r>
    </w:p>
    <w:p w14:paraId="4B6D878C">
      <w:pPr>
        <w:spacing w:before="1" w:line="219" w:lineRule="auto"/>
        <w:ind w:left="523"/>
        <w:rPr>
          <w:rFonts w:ascii="宋体" w:hAnsi="宋体" w:eastAsia="宋体" w:cs="宋体"/>
          <w:sz w:val="24"/>
          <w:szCs w:val="24"/>
        </w:rPr>
      </w:pPr>
      <w:r>
        <w:rPr>
          <w:rFonts w:ascii="宋体" w:hAnsi="宋体" w:eastAsia="宋体" w:cs="宋体"/>
          <w:spacing w:val="-2"/>
          <w:sz w:val="24"/>
          <w:szCs w:val="24"/>
        </w:rPr>
        <w:t>1）谈判响应文件按照竞争性谈判文件的要求编写；</w:t>
      </w:r>
    </w:p>
    <w:p w14:paraId="014C9DA6">
      <w:pPr>
        <w:spacing w:before="182" w:line="219" w:lineRule="auto"/>
        <w:ind w:left="508"/>
        <w:rPr>
          <w:rFonts w:ascii="宋体" w:hAnsi="宋体" w:eastAsia="宋体" w:cs="宋体"/>
          <w:sz w:val="24"/>
          <w:szCs w:val="24"/>
        </w:rPr>
      </w:pPr>
      <w:r>
        <w:rPr>
          <w:rFonts w:ascii="宋体" w:hAnsi="宋体" w:eastAsia="宋体" w:cs="宋体"/>
          <w:spacing w:val="-1"/>
          <w:sz w:val="24"/>
          <w:szCs w:val="24"/>
        </w:rPr>
        <w:t>2）谈判响应文件的编制、签字、加盖印章合格、有效；</w:t>
      </w:r>
    </w:p>
    <w:p w14:paraId="5D38D0FC">
      <w:pPr>
        <w:spacing w:before="183" w:line="219" w:lineRule="auto"/>
        <w:ind w:left="510"/>
        <w:rPr>
          <w:rFonts w:ascii="宋体" w:hAnsi="宋体" w:eastAsia="宋体" w:cs="宋体"/>
          <w:sz w:val="24"/>
          <w:szCs w:val="24"/>
        </w:rPr>
      </w:pPr>
      <w:r>
        <w:rPr>
          <w:rFonts w:ascii="宋体" w:hAnsi="宋体" w:eastAsia="宋体" w:cs="宋体"/>
          <w:spacing w:val="-1"/>
          <w:sz w:val="24"/>
          <w:szCs w:val="24"/>
        </w:rPr>
        <w:t>3）按照谈判文件要求提供足够数量的谈判响应文件；</w:t>
      </w:r>
    </w:p>
    <w:p w14:paraId="2EA5F68A">
      <w:pPr>
        <w:spacing w:before="184" w:line="218" w:lineRule="auto"/>
        <w:ind w:left="504"/>
        <w:rPr>
          <w:rFonts w:ascii="宋体" w:hAnsi="宋体" w:eastAsia="宋体" w:cs="宋体"/>
          <w:sz w:val="24"/>
          <w:szCs w:val="24"/>
        </w:rPr>
      </w:pPr>
      <w:r>
        <w:rPr>
          <w:rFonts w:ascii="宋体" w:hAnsi="宋体" w:eastAsia="宋体" w:cs="宋体"/>
          <w:spacing w:val="-1"/>
          <w:sz w:val="24"/>
          <w:szCs w:val="24"/>
        </w:rPr>
        <w:t>4）供应商在同一份谈判响应文件中，只有一个有效报价的；</w:t>
      </w:r>
    </w:p>
    <w:p w14:paraId="7A5D2601">
      <w:pPr>
        <w:spacing w:before="184" w:line="218" w:lineRule="auto"/>
        <w:ind w:left="510"/>
        <w:rPr>
          <w:rFonts w:ascii="宋体" w:hAnsi="宋体" w:eastAsia="宋体" w:cs="宋体"/>
          <w:sz w:val="24"/>
          <w:szCs w:val="24"/>
        </w:rPr>
      </w:pPr>
      <w:r>
        <w:rPr>
          <w:rFonts w:ascii="宋体" w:hAnsi="宋体" w:eastAsia="宋体" w:cs="宋体"/>
          <w:spacing w:val="-1"/>
          <w:sz w:val="24"/>
          <w:szCs w:val="24"/>
        </w:rPr>
        <w:t>5）报价未超过竞争性谈判文件中规定的预算金额的；</w:t>
      </w:r>
    </w:p>
    <w:p w14:paraId="1356C80F">
      <w:pPr>
        <w:spacing w:before="186" w:line="219" w:lineRule="auto"/>
        <w:ind w:left="507"/>
        <w:rPr>
          <w:rFonts w:ascii="宋体" w:hAnsi="宋体" w:eastAsia="宋体" w:cs="宋体"/>
          <w:sz w:val="24"/>
          <w:szCs w:val="24"/>
        </w:rPr>
      </w:pPr>
      <w:r>
        <w:rPr>
          <w:rFonts w:ascii="宋体" w:hAnsi="宋体" w:eastAsia="宋体" w:cs="宋体"/>
          <w:spacing w:val="-1"/>
          <w:sz w:val="24"/>
          <w:szCs w:val="24"/>
        </w:rPr>
        <w:t>6）谈判有效期符合竞争性谈判文件的要求；</w:t>
      </w:r>
    </w:p>
    <w:p w14:paraId="35AA4905">
      <w:pPr>
        <w:spacing w:before="183" w:line="219" w:lineRule="auto"/>
        <w:ind w:left="511"/>
        <w:rPr>
          <w:rFonts w:ascii="宋体" w:hAnsi="宋体" w:eastAsia="宋体" w:cs="宋体"/>
          <w:sz w:val="24"/>
          <w:szCs w:val="24"/>
        </w:rPr>
      </w:pPr>
      <w:r>
        <w:rPr>
          <w:rFonts w:ascii="宋体" w:hAnsi="宋体" w:eastAsia="宋体" w:cs="宋体"/>
          <w:spacing w:val="-1"/>
          <w:sz w:val="24"/>
          <w:szCs w:val="24"/>
        </w:rPr>
        <w:t>7）工期、质保期及付款方式符合竞争性谈判文件的要求；</w:t>
      </w:r>
    </w:p>
    <w:p w14:paraId="5138E4C4">
      <w:pPr>
        <w:spacing w:before="183" w:line="219" w:lineRule="auto"/>
        <w:ind w:left="506"/>
        <w:rPr>
          <w:rFonts w:ascii="宋体" w:hAnsi="宋体" w:eastAsia="宋体" w:cs="宋体"/>
          <w:sz w:val="24"/>
          <w:szCs w:val="24"/>
        </w:rPr>
      </w:pPr>
      <w:r>
        <w:rPr>
          <w:rFonts w:ascii="宋体" w:hAnsi="宋体" w:eastAsia="宋体" w:cs="宋体"/>
          <w:spacing w:val="-1"/>
          <w:sz w:val="24"/>
          <w:szCs w:val="24"/>
        </w:rPr>
        <w:t>8）商务要求逐条响应并满足竞争性谈判文件要求；</w:t>
      </w:r>
    </w:p>
    <w:p w14:paraId="6BA0189D">
      <w:pPr>
        <w:spacing w:before="182" w:line="290" w:lineRule="auto"/>
        <w:ind w:left="24" w:right="120" w:firstLine="445"/>
        <w:rPr>
          <w:rFonts w:ascii="宋体" w:hAnsi="宋体" w:eastAsia="宋体" w:cs="宋体"/>
          <w:sz w:val="24"/>
          <w:szCs w:val="24"/>
        </w:rPr>
      </w:pPr>
      <w:r>
        <w:rPr>
          <w:rFonts w:ascii="宋体" w:hAnsi="宋体" w:eastAsia="宋体" w:cs="宋体"/>
          <w:spacing w:val="-1"/>
          <w:sz w:val="24"/>
          <w:szCs w:val="24"/>
        </w:rPr>
        <w:t>9）提供针对本项目的理解方案（包含对项目理解及项目重点；</w:t>
      </w:r>
      <w:r>
        <w:rPr>
          <w:rFonts w:ascii="宋体" w:hAnsi="宋体" w:eastAsia="宋体" w:cs="宋体"/>
          <w:spacing w:val="-2"/>
          <w:sz w:val="24"/>
          <w:szCs w:val="24"/>
        </w:rPr>
        <w:t>关键技术问题；</w:t>
      </w:r>
      <w:r>
        <w:rPr>
          <w:rFonts w:ascii="宋体" w:hAnsi="宋体" w:eastAsia="宋体" w:cs="宋体"/>
          <w:sz w:val="24"/>
          <w:szCs w:val="24"/>
        </w:rPr>
        <w:t xml:space="preserve"> </w:t>
      </w:r>
      <w:r>
        <w:rPr>
          <w:rFonts w:ascii="宋体" w:hAnsi="宋体" w:eastAsia="宋体" w:cs="宋体"/>
          <w:spacing w:val="-1"/>
          <w:sz w:val="24"/>
          <w:szCs w:val="24"/>
        </w:rPr>
        <w:t>解决办法及应对措施）</w:t>
      </w:r>
    </w:p>
    <w:p w14:paraId="68E5BD8B">
      <w:pPr>
        <w:spacing w:before="184" w:line="313" w:lineRule="auto"/>
        <w:ind w:left="26" w:right="9" w:firstLine="460"/>
        <w:rPr>
          <w:rFonts w:ascii="宋体" w:hAnsi="宋体" w:eastAsia="宋体" w:cs="宋体"/>
          <w:sz w:val="24"/>
          <w:szCs w:val="24"/>
        </w:rPr>
      </w:pPr>
      <w:r>
        <w:rPr>
          <w:rFonts w:ascii="宋体" w:hAnsi="宋体" w:eastAsia="宋体" w:cs="宋体"/>
          <w:spacing w:val="-2"/>
          <w:sz w:val="24"/>
          <w:szCs w:val="24"/>
        </w:rPr>
        <w:t>10）提供针对本项目的服务方案（包含技术实施细则（包含但不限于档案整理、</w:t>
      </w:r>
      <w:r>
        <w:rPr>
          <w:rFonts w:ascii="宋体" w:hAnsi="宋体" w:eastAsia="宋体" w:cs="宋体"/>
          <w:spacing w:val="4"/>
          <w:sz w:val="24"/>
          <w:szCs w:val="24"/>
        </w:rPr>
        <w:t xml:space="preserve"> </w:t>
      </w:r>
      <w:r>
        <w:rPr>
          <w:rFonts w:ascii="宋体" w:hAnsi="宋体" w:eastAsia="宋体" w:cs="宋体"/>
          <w:spacing w:val="2"/>
          <w:sz w:val="24"/>
          <w:szCs w:val="24"/>
        </w:rPr>
        <w:t>档案数字化加工等</w:t>
      </w:r>
      <w:r>
        <w:rPr>
          <w:rFonts w:ascii="宋体" w:hAnsi="宋体" w:eastAsia="宋体" w:cs="宋体"/>
          <w:spacing w:val="17"/>
          <w:sz w:val="24"/>
          <w:szCs w:val="24"/>
        </w:rPr>
        <w:t>）；</w:t>
      </w:r>
      <w:r>
        <w:rPr>
          <w:rFonts w:ascii="宋体" w:hAnsi="宋体" w:eastAsia="宋体" w:cs="宋体"/>
          <w:spacing w:val="2"/>
          <w:sz w:val="24"/>
          <w:szCs w:val="24"/>
        </w:rPr>
        <w:t>技术服务流程；技术手段；工作思路及工作任务；内部管理</w:t>
      </w:r>
      <w:r>
        <w:rPr>
          <w:rFonts w:ascii="宋体" w:hAnsi="宋体" w:eastAsia="宋体" w:cs="宋体"/>
          <w:spacing w:val="1"/>
          <w:sz w:val="24"/>
          <w:szCs w:val="24"/>
        </w:rPr>
        <w:t xml:space="preserve"> </w:t>
      </w:r>
      <w:r>
        <w:rPr>
          <w:rFonts w:ascii="宋体" w:hAnsi="宋体" w:eastAsia="宋体" w:cs="宋体"/>
          <w:spacing w:val="-6"/>
          <w:sz w:val="24"/>
          <w:szCs w:val="24"/>
        </w:rPr>
        <w:t>制度</w:t>
      </w:r>
      <w:r>
        <w:rPr>
          <w:rFonts w:ascii="宋体" w:hAnsi="宋体" w:eastAsia="宋体" w:cs="宋体"/>
          <w:sz w:val="24"/>
          <w:szCs w:val="24"/>
        </w:rPr>
        <w:t>）；</w:t>
      </w:r>
    </w:p>
    <w:p w14:paraId="7FB340B7">
      <w:pPr>
        <w:spacing w:before="182" w:line="219" w:lineRule="auto"/>
        <w:jc w:val="right"/>
        <w:rPr>
          <w:rFonts w:ascii="宋体" w:hAnsi="宋体" w:eastAsia="宋体" w:cs="宋体"/>
          <w:sz w:val="24"/>
          <w:szCs w:val="24"/>
        </w:rPr>
      </w:pPr>
      <w:r>
        <w:rPr>
          <w:rFonts w:ascii="宋体" w:hAnsi="宋体" w:eastAsia="宋体" w:cs="宋体"/>
          <w:spacing w:val="-4"/>
          <w:sz w:val="24"/>
          <w:szCs w:val="24"/>
        </w:rPr>
        <w:t>10）提供针对本项目实施进度方案（实施总体进度安排；进度检查和保障措施</w:t>
      </w:r>
      <w:r>
        <w:rPr>
          <w:rFonts w:ascii="宋体" w:hAnsi="宋体" w:eastAsia="宋体" w:cs="宋体"/>
          <w:spacing w:val="-58"/>
          <w:w w:val="91"/>
          <w:sz w:val="24"/>
          <w:szCs w:val="24"/>
        </w:rPr>
        <w:t>）；</w:t>
      </w:r>
    </w:p>
    <w:p w14:paraId="6CCCE70D">
      <w:pPr>
        <w:spacing w:before="184" w:line="289" w:lineRule="auto"/>
        <w:ind w:left="25" w:right="58" w:firstLine="461"/>
        <w:rPr>
          <w:rFonts w:ascii="宋体" w:hAnsi="宋体" w:eastAsia="宋体" w:cs="宋体"/>
          <w:sz w:val="24"/>
          <w:szCs w:val="24"/>
        </w:rPr>
      </w:pPr>
      <w:r>
        <w:rPr>
          <w:rFonts w:ascii="宋体" w:hAnsi="宋体" w:eastAsia="宋体" w:cs="宋体"/>
          <w:spacing w:val="-3"/>
          <w:sz w:val="24"/>
          <w:szCs w:val="24"/>
        </w:rPr>
        <w:t>11）提供针对项目实际的质量保障方案（明确质量目标；质</w:t>
      </w:r>
      <w:r>
        <w:rPr>
          <w:rFonts w:ascii="宋体" w:hAnsi="宋体" w:eastAsia="宋体" w:cs="宋体"/>
          <w:spacing w:val="-4"/>
          <w:sz w:val="24"/>
          <w:szCs w:val="24"/>
        </w:rPr>
        <w:t>量控制方案；质量保</w:t>
      </w:r>
      <w:r>
        <w:rPr>
          <w:rFonts w:ascii="宋体" w:hAnsi="宋体" w:eastAsia="宋体" w:cs="宋体"/>
          <w:sz w:val="24"/>
          <w:szCs w:val="24"/>
        </w:rPr>
        <w:t xml:space="preserve"> </w:t>
      </w:r>
      <w:r>
        <w:rPr>
          <w:rFonts w:ascii="宋体" w:hAnsi="宋体" w:eastAsia="宋体" w:cs="宋体"/>
          <w:spacing w:val="-1"/>
          <w:sz w:val="24"/>
          <w:szCs w:val="24"/>
        </w:rPr>
        <w:t>证措施；拟投入设备管理措施；质量评估和测试</w:t>
      </w:r>
      <w:r>
        <w:rPr>
          <w:rFonts w:ascii="宋体" w:hAnsi="宋体" w:eastAsia="宋体" w:cs="宋体"/>
          <w:spacing w:val="5"/>
          <w:sz w:val="24"/>
          <w:szCs w:val="24"/>
        </w:rPr>
        <w:t>）；</w:t>
      </w:r>
    </w:p>
    <w:p w14:paraId="57F84B57">
      <w:pPr>
        <w:spacing w:before="184" w:line="219" w:lineRule="auto"/>
        <w:ind w:left="523"/>
        <w:rPr>
          <w:rFonts w:ascii="宋体" w:hAnsi="宋体" w:eastAsia="宋体" w:cs="宋体"/>
          <w:sz w:val="24"/>
          <w:szCs w:val="24"/>
        </w:rPr>
      </w:pPr>
      <w:r>
        <w:rPr>
          <w:rFonts w:ascii="宋体" w:hAnsi="宋体" w:eastAsia="宋体" w:cs="宋体"/>
          <w:spacing w:val="-2"/>
          <w:sz w:val="24"/>
          <w:szCs w:val="24"/>
        </w:rPr>
        <w:t>12）针对本项目拟投入人员满足采购要求；</w:t>
      </w:r>
    </w:p>
    <w:p w14:paraId="275F3AD7">
      <w:pPr>
        <w:spacing w:line="219" w:lineRule="auto"/>
        <w:rPr>
          <w:rFonts w:ascii="宋体" w:hAnsi="宋体" w:eastAsia="宋体" w:cs="宋体"/>
          <w:sz w:val="24"/>
          <w:szCs w:val="24"/>
        </w:rPr>
        <w:sectPr>
          <w:footerReference r:id="rId26" w:type="default"/>
          <w:pgSz w:w="11906" w:h="16839"/>
          <w:pgMar w:top="1431" w:right="1289" w:bottom="1314" w:left="1785" w:header="0" w:footer="1100" w:gutter="0"/>
          <w:cols w:space="720" w:num="1"/>
        </w:sectPr>
      </w:pPr>
    </w:p>
    <w:p w14:paraId="3665B29C">
      <w:pPr>
        <w:spacing w:before="122" w:line="219" w:lineRule="auto"/>
        <w:ind w:left="523"/>
        <w:rPr>
          <w:rFonts w:ascii="宋体" w:hAnsi="宋体" w:eastAsia="宋体" w:cs="宋体"/>
          <w:sz w:val="24"/>
          <w:szCs w:val="24"/>
        </w:rPr>
      </w:pPr>
      <w:r>
        <w:rPr>
          <w:rFonts w:ascii="宋体" w:hAnsi="宋体" w:eastAsia="宋体" w:cs="宋体"/>
          <w:spacing w:val="-2"/>
          <w:sz w:val="24"/>
          <w:szCs w:val="24"/>
        </w:rPr>
        <w:t>13）提供针对项目的安全保障及保密方案；</w:t>
      </w:r>
    </w:p>
    <w:p w14:paraId="148E4129">
      <w:pPr>
        <w:spacing w:before="186" w:line="219" w:lineRule="auto"/>
        <w:ind w:left="523"/>
        <w:rPr>
          <w:rFonts w:ascii="宋体" w:hAnsi="宋体" w:eastAsia="宋体" w:cs="宋体"/>
          <w:sz w:val="24"/>
          <w:szCs w:val="24"/>
        </w:rPr>
      </w:pPr>
      <w:r>
        <w:rPr>
          <w:rFonts w:ascii="宋体" w:hAnsi="宋体" w:eastAsia="宋体" w:cs="宋体"/>
          <w:spacing w:val="-1"/>
          <w:sz w:val="24"/>
          <w:szCs w:val="24"/>
        </w:rPr>
        <w:t>14）具有完善的质量目标及具体可行的售后服务方案及售后服务承诺；</w:t>
      </w:r>
    </w:p>
    <w:p w14:paraId="7DB7B7BF">
      <w:pPr>
        <w:spacing w:before="184" w:line="219" w:lineRule="auto"/>
        <w:ind w:left="523"/>
        <w:rPr>
          <w:rFonts w:ascii="宋体" w:hAnsi="宋体" w:eastAsia="宋体" w:cs="宋体"/>
          <w:sz w:val="24"/>
          <w:szCs w:val="24"/>
        </w:rPr>
      </w:pPr>
      <w:r>
        <w:rPr>
          <w:rFonts w:ascii="宋体" w:hAnsi="宋体" w:eastAsia="宋体" w:cs="宋体"/>
          <w:spacing w:val="-1"/>
          <w:sz w:val="24"/>
          <w:szCs w:val="24"/>
        </w:rPr>
        <w:t>15）谈判响应文件未有采购人不能接受的</w:t>
      </w:r>
      <w:r>
        <w:rPr>
          <w:rFonts w:ascii="宋体" w:hAnsi="宋体" w:eastAsia="宋体" w:cs="宋体"/>
          <w:spacing w:val="-2"/>
          <w:sz w:val="24"/>
          <w:szCs w:val="24"/>
        </w:rPr>
        <w:t>附加条件；</w:t>
      </w:r>
    </w:p>
    <w:p w14:paraId="56006270">
      <w:pPr>
        <w:spacing w:before="186" w:line="219" w:lineRule="auto"/>
        <w:ind w:left="523"/>
        <w:rPr>
          <w:rFonts w:ascii="宋体" w:hAnsi="宋体" w:eastAsia="宋体" w:cs="宋体"/>
          <w:sz w:val="24"/>
          <w:szCs w:val="24"/>
        </w:rPr>
      </w:pPr>
      <w:r>
        <w:rPr>
          <w:rFonts w:ascii="宋体" w:hAnsi="宋体" w:eastAsia="宋体" w:cs="宋体"/>
          <w:spacing w:val="-2"/>
          <w:sz w:val="24"/>
          <w:szCs w:val="24"/>
        </w:rPr>
        <w:t>16）满足谈判文件规定的其他要求。</w:t>
      </w:r>
    </w:p>
    <w:p w14:paraId="49351182">
      <w:pPr>
        <w:spacing w:before="183" w:line="360" w:lineRule="auto"/>
        <w:ind w:left="28" w:right="85" w:firstLine="496"/>
        <w:rPr>
          <w:rFonts w:ascii="宋体" w:hAnsi="宋体" w:eastAsia="宋体" w:cs="宋体"/>
          <w:sz w:val="24"/>
          <w:szCs w:val="24"/>
        </w:rPr>
      </w:pPr>
      <w:r>
        <w:rPr>
          <w:rFonts w:ascii="宋体" w:hAnsi="宋体" w:eastAsia="宋体" w:cs="宋体"/>
          <w:spacing w:val="6"/>
          <w:sz w:val="24"/>
          <w:szCs w:val="24"/>
        </w:rPr>
        <w:t>2、对于竞争性谈判响应文件中可能出现的不一致和算术</w:t>
      </w:r>
      <w:r>
        <w:rPr>
          <w:rFonts w:ascii="宋体" w:hAnsi="宋体" w:eastAsia="宋体" w:cs="宋体"/>
          <w:spacing w:val="5"/>
          <w:sz w:val="24"/>
          <w:szCs w:val="24"/>
        </w:rPr>
        <w:t>计算错误按以下方法</w:t>
      </w:r>
      <w:r>
        <w:rPr>
          <w:rFonts w:ascii="宋体" w:hAnsi="宋体" w:eastAsia="宋体" w:cs="宋体"/>
          <w:sz w:val="24"/>
          <w:szCs w:val="24"/>
        </w:rPr>
        <w:t xml:space="preserve"> </w:t>
      </w:r>
      <w:r>
        <w:rPr>
          <w:rFonts w:ascii="宋体" w:hAnsi="宋体" w:eastAsia="宋体" w:cs="宋体"/>
          <w:spacing w:val="-2"/>
          <w:sz w:val="24"/>
          <w:szCs w:val="24"/>
        </w:rPr>
        <w:t>更正：</w:t>
      </w:r>
    </w:p>
    <w:p w14:paraId="3C1EF50E">
      <w:pPr>
        <w:spacing w:before="2" w:line="288" w:lineRule="auto"/>
        <w:ind w:left="38" w:right="85" w:firstLine="502"/>
        <w:rPr>
          <w:rFonts w:ascii="宋体" w:hAnsi="宋体" w:eastAsia="宋体" w:cs="宋体"/>
          <w:sz w:val="24"/>
          <w:szCs w:val="24"/>
        </w:rPr>
      </w:pPr>
      <w:r>
        <w:rPr>
          <w:rFonts w:ascii="宋体" w:hAnsi="宋体" w:eastAsia="宋体" w:cs="宋体"/>
          <w:spacing w:val="5"/>
          <w:sz w:val="24"/>
          <w:szCs w:val="24"/>
        </w:rPr>
        <w:t>1）开标时，竞争性谈判响应文件中谈判报价表（报价表）内容与竞争性谈判</w:t>
      </w:r>
      <w:r>
        <w:rPr>
          <w:rFonts w:ascii="宋体" w:hAnsi="宋体" w:eastAsia="宋体" w:cs="宋体"/>
          <w:spacing w:val="10"/>
          <w:sz w:val="24"/>
          <w:szCs w:val="24"/>
        </w:rPr>
        <w:t xml:space="preserve"> </w:t>
      </w:r>
      <w:r>
        <w:rPr>
          <w:rFonts w:ascii="宋体" w:hAnsi="宋体" w:eastAsia="宋体" w:cs="宋体"/>
          <w:spacing w:val="7"/>
          <w:sz w:val="24"/>
          <w:szCs w:val="24"/>
        </w:rPr>
        <w:t>响应文件中明细表内容不一致的，以谈判报</w:t>
      </w:r>
      <w:r>
        <w:rPr>
          <w:rFonts w:ascii="宋体" w:hAnsi="宋体" w:eastAsia="宋体" w:cs="宋体"/>
          <w:spacing w:val="6"/>
          <w:sz w:val="24"/>
          <w:szCs w:val="24"/>
        </w:rPr>
        <w:t>价表（报价表）为准。</w:t>
      </w:r>
    </w:p>
    <w:p w14:paraId="5E8BBA51">
      <w:pPr>
        <w:spacing w:before="185" w:line="219" w:lineRule="auto"/>
        <w:jc w:val="right"/>
        <w:rPr>
          <w:rFonts w:ascii="宋体" w:hAnsi="宋体" w:eastAsia="宋体" w:cs="宋体"/>
          <w:sz w:val="24"/>
          <w:szCs w:val="24"/>
        </w:rPr>
      </w:pPr>
      <w:r>
        <w:rPr>
          <w:rFonts w:ascii="宋体" w:hAnsi="宋体" w:eastAsia="宋体" w:cs="宋体"/>
          <w:spacing w:val="1"/>
          <w:sz w:val="24"/>
          <w:szCs w:val="24"/>
        </w:rPr>
        <w:t>2）用数字表示的金额和用文字表示的金额不一致的，以文字表示的金额为准。</w:t>
      </w:r>
    </w:p>
    <w:p w14:paraId="1789C2DE">
      <w:pPr>
        <w:spacing w:before="183" w:line="289" w:lineRule="auto"/>
        <w:ind w:left="27" w:right="85" w:firstLine="499"/>
        <w:rPr>
          <w:rFonts w:ascii="宋体" w:hAnsi="宋体" w:eastAsia="宋体" w:cs="宋体"/>
          <w:sz w:val="24"/>
          <w:szCs w:val="24"/>
        </w:rPr>
      </w:pPr>
      <w:r>
        <w:rPr>
          <w:rFonts w:ascii="宋体" w:hAnsi="宋体" w:eastAsia="宋体" w:cs="宋体"/>
          <w:spacing w:val="6"/>
          <w:sz w:val="24"/>
          <w:szCs w:val="24"/>
        </w:rPr>
        <w:t>3）总价金额与按单价汇总金额不一致的，以单价金</w:t>
      </w:r>
      <w:r>
        <w:rPr>
          <w:rFonts w:ascii="宋体" w:hAnsi="宋体" w:eastAsia="宋体" w:cs="宋体"/>
          <w:spacing w:val="5"/>
          <w:sz w:val="24"/>
          <w:szCs w:val="24"/>
        </w:rPr>
        <w:t>额计算结果为准；但单价</w:t>
      </w:r>
      <w:r>
        <w:rPr>
          <w:rFonts w:ascii="宋体" w:hAnsi="宋体" w:eastAsia="宋体" w:cs="宋体"/>
          <w:sz w:val="24"/>
          <w:szCs w:val="24"/>
        </w:rPr>
        <w:t xml:space="preserve"> </w:t>
      </w:r>
      <w:r>
        <w:rPr>
          <w:rFonts w:ascii="宋体" w:hAnsi="宋体" w:eastAsia="宋体" w:cs="宋体"/>
          <w:spacing w:val="6"/>
          <w:sz w:val="24"/>
          <w:szCs w:val="24"/>
        </w:rPr>
        <w:t>金额小数点有明显错位的，以总价为准，并修正单价。</w:t>
      </w:r>
    </w:p>
    <w:p w14:paraId="6DF12CE0">
      <w:pPr>
        <w:spacing w:before="185" w:line="360" w:lineRule="auto"/>
        <w:ind w:left="25" w:right="85" w:firstLine="495"/>
        <w:jc w:val="both"/>
        <w:rPr>
          <w:rFonts w:ascii="宋体" w:hAnsi="宋体" w:eastAsia="宋体" w:cs="宋体"/>
          <w:sz w:val="24"/>
          <w:szCs w:val="24"/>
        </w:rPr>
      </w:pPr>
      <w:r>
        <w:rPr>
          <w:rFonts w:ascii="宋体" w:hAnsi="宋体" w:eastAsia="宋体" w:cs="宋体"/>
          <w:spacing w:val="17"/>
          <w:sz w:val="24"/>
          <w:szCs w:val="24"/>
        </w:rPr>
        <w:t>谈判小组将按照上述修正错误的方法修正竞争性谈判响应文件中的谈判报</w:t>
      </w:r>
      <w:r>
        <w:rPr>
          <w:rFonts w:ascii="宋体" w:hAnsi="宋体" w:eastAsia="宋体" w:cs="宋体"/>
          <w:spacing w:val="15"/>
          <w:sz w:val="24"/>
          <w:szCs w:val="24"/>
        </w:rPr>
        <w:t xml:space="preserve"> </w:t>
      </w:r>
      <w:r>
        <w:rPr>
          <w:rFonts w:ascii="宋体" w:hAnsi="宋体" w:eastAsia="宋体" w:cs="宋体"/>
          <w:spacing w:val="10"/>
          <w:sz w:val="24"/>
          <w:szCs w:val="24"/>
        </w:rPr>
        <w:t>价，修正后的价格对供应商具有约束力。如果</w:t>
      </w:r>
      <w:r>
        <w:rPr>
          <w:rFonts w:ascii="宋体" w:hAnsi="宋体" w:eastAsia="宋体" w:cs="宋体"/>
          <w:spacing w:val="9"/>
          <w:sz w:val="24"/>
          <w:szCs w:val="24"/>
        </w:rPr>
        <w:t>供应商不接受修正后的价格，其谈</w:t>
      </w:r>
      <w:r>
        <w:rPr>
          <w:rFonts w:ascii="宋体" w:hAnsi="宋体" w:eastAsia="宋体" w:cs="宋体"/>
          <w:sz w:val="24"/>
          <w:szCs w:val="24"/>
        </w:rPr>
        <w:t xml:space="preserve"> </w:t>
      </w:r>
      <w:r>
        <w:rPr>
          <w:rFonts w:ascii="宋体" w:hAnsi="宋体" w:eastAsia="宋体" w:cs="宋体"/>
          <w:spacing w:val="3"/>
          <w:sz w:val="24"/>
          <w:szCs w:val="24"/>
        </w:rPr>
        <w:t>判将被拒绝。</w:t>
      </w:r>
    </w:p>
    <w:p w14:paraId="54B44483">
      <w:pPr>
        <w:spacing w:line="360" w:lineRule="auto"/>
        <w:ind w:left="25" w:right="85" w:firstLine="501"/>
        <w:jc w:val="both"/>
        <w:rPr>
          <w:rFonts w:ascii="宋体" w:hAnsi="宋体" w:eastAsia="宋体" w:cs="宋体"/>
          <w:sz w:val="24"/>
          <w:szCs w:val="24"/>
        </w:rPr>
      </w:pPr>
      <w:r>
        <w:rPr>
          <w:rFonts w:ascii="宋体" w:hAnsi="宋体" w:eastAsia="宋体" w:cs="宋体"/>
          <w:spacing w:val="6"/>
          <w:sz w:val="24"/>
          <w:szCs w:val="24"/>
        </w:rPr>
        <w:t>3、对于符合性评审合格的由谈判小组各成员依据谈</w:t>
      </w:r>
      <w:r>
        <w:rPr>
          <w:rFonts w:ascii="宋体" w:hAnsi="宋体" w:eastAsia="宋体" w:cs="宋体"/>
          <w:spacing w:val="5"/>
          <w:sz w:val="24"/>
          <w:szCs w:val="24"/>
        </w:rPr>
        <w:t>判响应文件，从质量和货</w:t>
      </w:r>
      <w:r>
        <w:rPr>
          <w:rFonts w:ascii="宋体" w:hAnsi="宋体" w:eastAsia="宋体" w:cs="宋体"/>
          <w:sz w:val="24"/>
          <w:szCs w:val="24"/>
        </w:rPr>
        <w:t xml:space="preserve"> </w:t>
      </w:r>
      <w:r>
        <w:rPr>
          <w:rFonts w:ascii="宋体" w:hAnsi="宋体" w:eastAsia="宋体" w:cs="宋体"/>
          <w:spacing w:val="8"/>
          <w:sz w:val="24"/>
          <w:szCs w:val="24"/>
        </w:rPr>
        <w:t>物均能满足谈判文件要求的供应商中，按照最后报价（依照政策性扣</w:t>
      </w:r>
      <w:r>
        <w:rPr>
          <w:rFonts w:ascii="宋体" w:hAnsi="宋体" w:eastAsia="宋体" w:cs="宋体"/>
          <w:spacing w:val="7"/>
          <w:sz w:val="24"/>
          <w:szCs w:val="24"/>
        </w:rPr>
        <w:t>减）</w:t>
      </w:r>
      <w:r>
        <w:rPr>
          <w:rFonts w:ascii="宋体" w:hAnsi="宋体" w:eastAsia="宋体" w:cs="宋体"/>
          <w:spacing w:val="-60"/>
          <w:sz w:val="24"/>
          <w:szCs w:val="24"/>
        </w:rPr>
        <w:t xml:space="preserve"> </w:t>
      </w:r>
      <w:r>
        <w:rPr>
          <w:rFonts w:ascii="宋体" w:hAnsi="宋体" w:eastAsia="宋体" w:cs="宋体"/>
          <w:spacing w:val="7"/>
          <w:sz w:val="24"/>
          <w:szCs w:val="24"/>
        </w:rPr>
        <w:t>由低到</w:t>
      </w:r>
      <w:r>
        <w:rPr>
          <w:rFonts w:ascii="宋体" w:hAnsi="宋体" w:eastAsia="宋体" w:cs="宋体"/>
          <w:sz w:val="24"/>
          <w:szCs w:val="24"/>
        </w:rPr>
        <w:t xml:space="preserve"> </w:t>
      </w:r>
      <w:r>
        <w:rPr>
          <w:rFonts w:ascii="宋体" w:hAnsi="宋体" w:eastAsia="宋体" w:cs="宋体"/>
          <w:spacing w:val="10"/>
          <w:sz w:val="24"/>
          <w:szCs w:val="24"/>
        </w:rPr>
        <w:t>高的顺序依次排序，推荐成交候选人。谈判报</w:t>
      </w:r>
      <w:r>
        <w:rPr>
          <w:rFonts w:ascii="宋体" w:hAnsi="宋体" w:eastAsia="宋体" w:cs="宋体"/>
          <w:spacing w:val="9"/>
          <w:sz w:val="24"/>
          <w:szCs w:val="24"/>
        </w:rPr>
        <w:t>价相同的，按照技术指标优劣顺序</w:t>
      </w:r>
      <w:r>
        <w:rPr>
          <w:rFonts w:ascii="宋体" w:hAnsi="宋体" w:eastAsia="宋体" w:cs="宋体"/>
          <w:sz w:val="24"/>
          <w:szCs w:val="24"/>
        </w:rPr>
        <w:t xml:space="preserve"> </w:t>
      </w:r>
      <w:r>
        <w:rPr>
          <w:rFonts w:ascii="宋体" w:hAnsi="宋体" w:eastAsia="宋体" w:cs="宋体"/>
          <w:spacing w:val="7"/>
          <w:sz w:val="24"/>
          <w:szCs w:val="24"/>
        </w:rPr>
        <w:t>排序或由全体谈判小组成员无记名投票，得票高者排序在前。</w:t>
      </w:r>
    </w:p>
    <w:p w14:paraId="088E88FE">
      <w:pPr>
        <w:spacing w:before="1" w:line="218" w:lineRule="auto"/>
        <w:ind w:left="25"/>
        <w:rPr>
          <w:rFonts w:ascii="宋体" w:hAnsi="宋体" w:eastAsia="宋体" w:cs="宋体"/>
          <w:sz w:val="24"/>
          <w:szCs w:val="24"/>
        </w:rPr>
      </w:pPr>
      <w:r>
        <w:rPr>
          <w:rFonts w:ascii="宋体" w:hAnsi="宋体" w:eastAsia="宋体" w:cs="宋体"/>
          <w:b/>
          <w:bCs/>
          <w:spacing w:val="4"/>
          <w:sz w:val="24"/>
          <w:szCs w:val="24"/>
        </w:rPr>
        <w:t>三、享受的政府采购政策</w:t>
      </w:r>
    </w:p>
    <w:p w14:paraId="2F4A682F">
      <w:pPr>
        <w:spacing w:before="183" w:line="290" w:lineRule="auto"/>
        <w:ind w:left="29" w:right="75" w:firstLine="493"/>
        <w:rPr>
          <w:rFonts w:ascii="宋体" w:hAnsi="宋体" w:eastAsia="宋体" w:cs="宋体"/>
          <w:sz w:val="24"/>
          <w:szCs w:val="24"/>
        </w:rPr>
      </w:pPr>
      <w:r>
        <w:rPr>
          <w:rFonts w:ascii="宋体" w:hAnsi="宋体" w:eastAsia="宋体" w:cs="宋体"/>
          <w:spacing w:val="-1"/>
          <w:sz w:val="24"/>
          <w:szCs w:val="24"/>
        </w:rPr>
        <w:t>1、落实政府采购政策：落实促进支持中小企业、监狱企业、残疾人福利性单位</w:t>
      </w:r>
      <w:r>
        <w:rPr>
          <w:rFonts w:ascii="宋体" w:hAnsi="宋体" w:eastAsia="宋体" w:cs="宋体"/>
          <w:spacing w:val="2"/>
          <w:sz w:val="24"/>
          <w:szCs w:val="24"/>
        </w:rPr>
        <w:t xml:space="preserve"> </w:t>
      </w:r>
      <w:r>
        <w:rPr>
          <w:rFonts w:ascii="宋体" w:hAnsi="宋体" w:eastAsia="宋体" w:cs="宋体"/>
          <w:spacing w:val="-2"/>
          <w:sz w:val="24"/>
          <w:szCs w:val="24"/>
        </w:rPr>
        <w:t>发展、脱贫攻坚工作的政策。</w:t>
      </w:r>
    </w:p>
    <w:p w14:paraId="5E00CD27">
      <w:pPr>
        <w:spacing w:before="183" w:line="219" w:lineRule="auto"/>
        <w:ind w:left="540"/>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30"/>
          <w:sz w:val="24"/>
          <w:szCs w:val="24"/>
        </w:rPr>
        <w:t xml:space="preserve"> </w:t>
      </w:r>
      <w:r>
        <w:rPr>
          <w:rFonts w:ascii="宋体" w:hAnsi="宋体" w:eastAsia="宋体" w:cs="宋体"/>
          <w:spacing w:val="2"/>
          <w:sz w:val="24"/>
          <w:szCs w:val="24"/>
        </w:rPr>
        <w:t>针对中小型企业的说明：</w:t>
      </w:r>
    </w:p>
    <w:p w14:paraId="7C33B1D7">
      <w:pPr>
        <w:spacing w:before="183" w:line="360" w:lineRule="auto"/>
        <w:ind w:left="27" w:right="80" w:firstLine="494"/>
        <w:jc w:val="both"/>
        <w:rPr>
          <w:rFonts w:ascii="宋体" w:hAnsi="宋体" w:eastAsia="宋体" w:cs="宋体"/>
          <w:sz w:val="24"/>
          <w:szCs w:val="24"/>
        </w:rPr>
      </w:pPr>
      <w:r>
        <w:rPr>
          <w:rFonts w:ascii="宋体" w:hAnsi="宋体" w:eastAsia="宋体" w:cs="宋体"/>
          <w:spacing w:val="7"/>
          <w:sz w:val="24"/>
          <w:szCs w:val="24"/>
        </w:rPr>
        <w:t>根据《政府采购促进中小企业发展管理办法》</w:t>
      </w:r>
      <w:r>
        <w:rPr>
          <w:rFonts w:ascii="宋体" w:hAnsi="宋体" w:eastAsia="宋体" w:cs="宋体"/>
          <w:spacing w:val="6"/>
          <w:sz w:val="24"/>
          <w:szCs w:val="24"/>
        </w:rPr>
        <w:t>（财库〔2020〕46</w:t>
      </w:r>
      <w:r>
        <w:rPr>
          <w:rFonts w:ascii="宋体" w:hAnsi="宋体" w:eastAsia="宋体" w:cs="宋体"/>
          <w:spacing w:val="-38"/>
          <w:sz w:val="24"/>
          <w:szCs w:val="24"/>
        </w:rPr>
        <w:t xml:space="preserve"> </w:t>
      </w:r>
      <w:r>
        <w:rPr>
          <w:rFonts w:ascii="宋体" w:hAnsi="宋体" w:eastAsia="宋体" w:cs="宋体"/>
          <w:spacing w:val="6"/>
          <w:sz w:val="24"/>
          <w:szCs w:val="24"/>
        </w:rPr>
        <w:t>号）及《中</w:t>
      </w:r>
      <w:r>
        <w:rPr>
          <w:rFonts w:ascii="宋体" w:hAnsi="宋体" w:eastAsia="宋体" w:cs="宋体"/>
          <w:sz w:val="24"/>
          <w:szCs w:val="24"/>
        </w:rPr>
        <w:t xml:space="preserve"> </w:t>
      </w:r>
      <w:r>
        <w:rPr>
          <w:rFonts w:ascii="宋体" w:hAnsi="宋体" w:eastAsia="宋体" w:cs="宋体"/>
          <w:spacing w:val="3"/>
          <w:sz w:val="24"/>
          <w:szCs w:val="24"/>
        </w:rPr>
        <w:t>小企业划型标准规定》（工信部联企业〔2011〕300</w:t>
      </w:r>
      <w:r>
        <w:rPr>
          <w:rFonts w:ascii="宋体" w:hAnsi="宋体" w:eastAsia="宋体" w:cs="宋体"/>
          <w:spacing w:val="-35"/>
          <w:sz w:val="24"/>
          <w:szCs w:val="24"/>
        </w:rPr>
        <w:t xml:space="preserve"> </w:t>
      </w:r>
      <w:r>
        <w:rPr>
          <w:rFonts w:ascii="宋体" w:hAnsi="宋体" w:eastAsia="宋体" w:cs="宋体"/>
          <w:spacing w:val="3"/>
          <w:sz w:val="24"/>
          <w:szCs w:val="24"/>
        </w:rPr>
        <w:t>号</w:t>
      </w:r>
      <w:r>
        <w:rPr>
          <w:rFonts w:ascii="宋体" w:hAnsi="宋体" w:eastAsia="宋体" w:cs="宋体"/>
          <w:spacing w:val="-3"/>
          <w:sz w:val="24"/>
          <w:szCs w:val="24"/>
        </w:rPr>
        <w:t>），</w:t>
      </w:r>
      <w:r>
        <w:rPr>
          <w:rFonts w:ascii="宋体" w:hAnsi="宋体" w:eastAsia="宋体" w:cs="宋体"/>
          <w:b/>
          <w:bCs/>
          <w:spacing w:val="3"/>
          <w:sz w:val="24"/>
          <w:szCs w:val="24"/>
        </w:rPr>
        <w:t>本采购标的对应的</w:t>
      </w:r>
      <w:r>
        <w:rPr>
          <w:rFonts w:ascii="宋体" w:hAnsi="宋体" w:eastAsia="宋体" w:cs="宋体"/>
          <w:b/>
          <w:bCs/>
          <w:spacing w:val="2"/>
          <w:sz w:val="24"/>
          <w:szCs w:val="24"/>
        </w:rPr>
        <w:t>中小</w:t>
      </w:r>
      <w:r>
        <w:rPr>
          <w:rFonts w:ascii="宋体" w:hAnsi="宋体" w:eastAsia="宋体" w:cs="宋体"/>
          <w:sz w:val="24"/>
          <w:szCs w:val="24"/>
        </w:rPr>
        <w:t xml:space="preserve"> </w:t>
      </w:r>
      <w:r>
        <w:rPr>
          <w:rFonts w:ascii="宋体" w:hAnsi="宋体" w:eastAsia="宋体" w:cs="宋体"/>
          <w:b/>
          <w:bCs/>
          <w:spacing w:val="12"/>
          <w:sz w:val="24"/>
          <w:szCs w:val="24"/>
        </w:rPr>
        <w:t>企业划分标准所属行业为：其他未列明行业。</w:t>
      </w:r>
      <w:r>
        <w:rPr>
          <w:rFonts w:ascii="宋体" w:hAnsi="宋体" w:eastAsia="宋体" w:cs="宋体"/>
          <w:spacing w:val="12"/>
          <w:sz w:val="24"/>
          <w:szCs w:val="24"/>
        </w:rPr>
        <w:t>不允</w:t>
      </w:r>
      <w:r>
        <w:rPr>
          <w:rFonts w:ascii="宋体" w:hAnsi="宋体" w:eastAsia="宋体" w:cs="宋体"/>
          <w:spacing w:val="11"/>
          <w:sz w:val="24"/>
          <w:szCs w:val="24"/>
        </w:rPr>
        <w:t>许大型及以上企业参与投标,</w:t>
      </w:r>
      <w:r>
        <w:rPr>
          <w:rFonts w:ascii="宋体" w:hAnsi="宋体" w:eastAsia="宋体" w:cs="宋体"/>
          <w:sz w:val="24"/>
          <w:szCs w:val="24"/>
        </w:rPr>
        <w:t xml:space="preserve"> </w:t>
      </w:r>
      <w:r>
        <w:rPr>
          <w:rFonts w:ascii="宋体" w:hAnsi="宋体" w:eastAsia="宋体" w:cs="宋体"/>
          <w:spacing w:val="6"/>
          <w:sz w:val="24"/>
          <w:szCs w:val="24"/>
        </w:rPr>
        <w:t>响应单位不再享受价格分优惠。中小微企业在响应文件中,必须提供《中小</w:t>
      </w:r>
      <w:r>
        <w:rPr>
          <w:rFonts w:ascii="宋体" w:hAnsi="宋体" w:eastAsia="宋体" w:cs="宋体"/>
          <w:spacing w:val="5"/>
          <w:sz w:val="24"/>
          <w:szCs w:val="24"/>
        </w:rPr>
        <w:t>企业声</w:t>
      </w:r>
      <w:r>
        <w:rPr>
          <w:rFonts w:ascii="宋体" w:hAnsi="宋体" w:eastAsia="宋体" w:cs="宋体"/>
          <w:sz w:val="24"/>
          <w:szCs w:val="24"/>
        </w:rPr>
        <w:t xml:space="preserve"> </w:t>
      </w:r>
      <w:r>
        <w:rPr>
          <w:rFonts w:ascii="宋体" w:hAnsi="宋体" w:eastAsia="宋体" w:cs="宋体"/>
          <w:spacing w:val="6"/>
          <w:sz w:val="24"/>
          <w:szCs w:val="24"/>
        </w:rPr>
        <w:t>明函》。未在响应文件中提供《中小企业声明函》,其响应文件为不实质响</w:t>
      </w:r>
      <w:r>
        <w:rPr>
          <w:rFonts w:ascii="宋体" w:hAnsi="宋体" w:eastAsia="宋体" w:cs="宋体"/>
          <w:spacing w:val="5"/>
          <w:sz w:val="24"/>
          <w:szCs w:val="24"/>
        </w:rPr>
        <w:t>应采购</w:t>
      </w:r>
      <w:r>
        <w:rPr>
          <w:rFonts w:ascii="宋体" w:hAnsi="宋体" w:eastAsia="宋体" w:cs="宋体"/>
          <w:sz w:val="24"/>
          <w:szCs w:val="24"/>
        </w:rPr>
        <w:t xml:space="preserve"> </w:t>
      </w:r>
      <w:r>
        <w:rPr>
          <w:rFonts w:ascii="宋体" w:hAnsi="宋体" w:eastAsia="宋体" w:cs="宋体"/>
          <w:spacing w:val="4"/>
          <w:sz w:val="24"/>
          <w:szCs w:val="24"/>
        </w:rPr>
        <w:t>文件,为无效响应。</w:t>
      </w:r>
    </w:p>
    <w:p w14:paraId="3A30D841">
      <w:pPr>
        <w:spacing w:line="218" w:lineRule="auto"/>
        <w:ind w:left="529"/>
        <w:rPr>
          <w:rFonts w:ascii="宋体" w:hAnsi="宋体" w:eastAsia="宋体" w:cs="宋体"/>
          <w:sz w:val="24"/>
          <w:szCs w:val="24"/>
        </w:rPr>
      </w:pPr>
      <w:r>
        <w:rPr>
          <w:rFonts w:ascii="宋体" w:hAnsi="宋体" w:eastAsia="宋体" w:cs="宋体"/>
          <w:spacing w:val="9"/>
          <w:sz w:val="24"/>
          <w:szCs w:val="24"/>
        </w:rPr>
        <w:t>小微企业在谈判响应文件中必须提供《中小企业声明函》并加盖公章，未提</w:t>
      </w:r>
    </w:p>
    <w:p w14:paraId="6D9D485D">
      <w:pPr>
        <w:spacing w:line="218" w:lineRule="auto"/>
        <w:rPr>
          <w:rFonts w:ascii="宋体" w:hAnsi="宋体" w:eastAsia="宋体" w:cs="宋体"/>
          <w:sz w:val="24"/>
          <w:szCs w:val="24"/>
        </w:rPr>
        <w:sectPr>
          <w:footerReference r:id="rId27" w:type="default"/>
          <w:pgSz w:w="11906" w:h="16839"/>
          <w:pgMar w:top="1431" w:right="1273" w:bottom="1314" w:left="1785" w:header="0" w:footer="1100" w:gutter="0"/>
          <w:cols w:space="720" w:num="1"/>
        </w:sectPr>
      </w:pPr>
    </w:p>
    <w:p w14:paraId="4ED6FC1A">
      <w:pPr>
        <w:spacing w:before="122" w:line="360" w:lineRule="auto"/>
        <w:ind w:left="25" w:right="9" w:firstLine="4"/>
        <w:jc w:val="both"/>
        <w:rPr>
          <w:rFonts w:ascii="宋体" w:hAnsi="宋体" w:eastAsia="宋体" w:cs="宋体"/>
          <w:sz w:val="24"/>
          <w:szCs w:val="24"/>
        </w:rPr>
      </w:pPr>
      <w:r>
        <w:rPr>
          <w:rFonts w:ascii="宋体" w:hAnsi="宋体" w:eastAsia="宋体" w:cs="宋体"/>
          <w:spacing w:val="9"/>
          <w:sz w:val="24"/>
          <w:szCs w:val="24"/>
        </w:rPr>
        <w:t>交则不享受相关小微企业价格扣除政策；监狱企业必须提供由省级以上监狱管理</w:t>
      </w:r>
      <w:r>
        <w:rPr>
          <w:rFonts w:ascii="宋体" w:hAnsi="宋体" w:eastAsia="宋体" w:cs="宋体"/>
          <w:spacing w:val="15"/>
          <w:sz w:val="24"/>
          <w:szCs w:val="24"/>
        </w:rPr>
        <w:t xml:space="preserve"> </w:t>
      </w:r>
      <w:r>
        <w:rPr>
          <w:rFonts w:ascii="宋体" w:hAnsi="宋体" w:eastAsia="宋体" w:cs="宋体"/>
          <w:spacing w:val="8"/>
          <w:sz w:val="24"/>
          <w:szCs w:val="24"/>
        </w:rPr>
        <w:t>局、戒毒管理局（含新疆生产建设兵团）</w:t>
      </w:r>
      <w:r>
        <w:rPr>
          <w:rFonts w:ascii="宋体" w:hAnsi="宋体" w:eastAsia="宋体" w:cs="宋体"/>
          <w:spacing w:val="-65"/>
          <w:sz w:val="24"/>
          <w:szCs w:val="24"/>
        </w:rPr>
        <w:t xml:space="preserve"> </w:t>
      </w:r>
      <w:r>
        <w:rPr>
          <w:rFonts w:ascii="宋体" w:hAnsi="宋体" w:eastAsia="宋体" w:cs="宋体"/>
          <w:spacing w:val="8"/>
          <w:sz w:val="24"/>
          <w:szCs w:val="24"/>
        </w:rPr>
        <w:t>出具的属于监狱企业的证明文件；残疾</w:t>
      </w:r>
      <w:r>
        <w:rPr>
          <w:rFonts w:ascii="宋体" w:hAnsi="宋体" w:eastAsia="宋体" w:cs="宋体"/>
          <w:sz w:val="24"/>
          <w:szCs w:val="24"/>
        </w:rPr>
        <w:t xml:space="preserve"> </w:t>
      </w:r>
      <w:r>
        <w:rPr>
          <w:rFonts w:ascii="宋体" w:hAnsi="宋体" w:eastAsia="宋体" w:cs="宋体"/>
          <w:spacing w:val="8"/>
          <w:sz w:val="24"/>
          <w:szCs w:val="24"/>
        </w:rPr>
        <w:t>人福利性单位必须提供《残疾人福利性单位声明函》</w:t>
      </w:r>
      <w:r>
        <w:rPr>
          <w:rFonts w:ascii="宋体" w:hAnsi="宋体" w:eastAsia="宋体" w:cs="宋体"/>
          <w:spacing w:val="-65"/>
          <w:sz w:val="24"/>
          <w:szCs w:val="24"/>
        </w:rPr>
        <w:t xml:space="preserve"> </w:t>
      </w:r>
      <w:r>
        <w:rPr>
          <w:rFonts w:ascii="宋体" w:hAnsi="宋体" w:eastAsia="宋体" w:cs="宋体"/>
          <w:spacing w:val="8"/>
          <w:sz w:val="24"/>
          <w:szCs w:val="24"/>
        </w:rPr>
        <w:t>，供应商提供的《残疾人福</w:t>
      </w:r>
      <w:r>
        <w:rPr>
          <w:rFonts w:ascii="宋体" w:hAnsi="宋体" w:eastAsia="宋体" w:cs="宋体"/>
          <w:sz w:val="24"/>
          <w:szCs w:val="24"/>
        </w:rPr>
        <w:t xml:space="preserve"> </w:t>
      </w:r>
      <w:r>
        <w:rPr>
          <w:rFonts w:ascii="宋体" w:hAnsi="宋体" w:eastAsia="宋体" w:cs="宋体"/>
          <w:spacing w:val="10"/>
          <w:sz w:val="24"/>
          <w:szCs w:val="24"/>
        </w:rPr>
        <w:t>利性单位声明函》与事实不符的，依照《政府</w:t>
      </w:r>
      <w:r>
        <w:rPr>
          <w:rFonts w:ascii="宋体" w:hAnsi="宋体" w:eastAsia="宋体" w:cs="宋体"/>
          <w:spacing w:val="9"/>
          <w:sz w:val="24"/>
          <w:szCs w:val="24"/>
        </w:rPr>
        <w:t>采购法》第七十七条第一款的规定</w:t>
      </w:r>
      <w:r>
        <w:rPr>
          <w:rFonts w:ascii="宋体" w:hAnsi="宋体" w:eastAsia="宋体" w:cs="宋体"/>
          <w:sz w:val="24"/>
          <w:szCs w:val="24"/>
        </w:rPr>
        <w:t xml:space="preserve"> </w:t>
      </w:r>
      <w:r>
        <w:rPr>
          <w:rFonts w:ascii="宋体" w:hAnsi="宋体" w:eastAsia="宋体" w:cs="宋体"/>
          <w:spacing w:val="10"/>
          <w:sz w:val="24"/>
          <w:szCs w:val="24"/>
        </w:rPr>
        <w:t>追究法律责任。在谈判响应文件中未提供相关</w:t>
      </w:r>
      <w:r>
        <w:rPr>
          <w:rFonts w:ascii="宋体" w:hAnsi="宋体" w:eastAsia="宋体" w:cs="宋体"/>
          <w:spacing w:val="9"/>
          <w:sz w:val="24"/>
          <w:szCs w:val="24"/>
        </w:rPr>
        <w:t>材料、资料的，不享受评审优惠政</w:t>
      </w:r>
      <w:r>
        <w:rPr>
          <w:rFonts w:ascii="宋体" w:hAnsi="宋体" w:eastAsia="宋体" w:cs="宋体"/>
          <w:sz w:val="24"/>
          <w:szCs w:val="24"/>
        </w:rPr>
        <w:t xml:space="preserve"> </w:t>
      </w:r>
      <w:r>
        <w:rPr>
          <w:rFonts w:ascii="宋体" w:hAnsi="宋体" w:eastAsia="宋体" w:cs="宋体"/>
          <w:spacing w:val="-5"/>
          <w:sz w:val="24"/>
          <w:szCs w:val="24"/>
        </w:rPr>
        <w:t>策。</w:t>
      </w:r>
    </w:p>
    <w:p w14:paraId="63780C28">
      <w:pPr>
        <w:spacing w:before="2" w:line="359" w:lineRule="auto"/>
        <w:ind w:left="52" w:right="7" w:firstLine="473"/>
        <w:rPr>
          <w:rFonts w:ascii="宋体" w:hAnsi="宋体" w:eastAsia="宋体" w:cs="宋体"/>
          <w:sz w:val="24"/>
          <w:szCs w:val="24"/>
        </w:rPr>
      </w:pPr>
      <w:r>
        <w:rPr>
          <w:rFonts w:ascii="宋体" w:hAnsi="宋体" w:eastAsia="宋体" w:cs="宋体"/>
          <w:spacing w:val="8"/>
          <w:sz w:val="24"/>
          <w:szCs w:val="24"/>
        </w:rPr>
        <w:t>如投标人提供虚假材料，将按“政府采购法</w:t>
      </w:r>
      <w:r>
        <w:rPr>
          <w:rFonts w:ascii="宋体" w:hAnsi="宋体" w:eastAsia="宋体" w:cs="宋体"/>
          <w:spacing w:val="-68"/>
          <w:sz w:val="24"/>
          <w:szCs w:val="24"/>
        </w:rPr>
        <w:t xml:space="preserve"> </w:t>
      </w:r>
      <w:r>
        <w:rPr>
          <w:rFonts w:ascii="宋体" w:hAnsi="宋体" w:eastAsia="宋体" w:cs="宋体"/>
          <w:spacing w:val="8"/>
          <w:sz w:val="24"/>
          <w:szCs w:val="24"/>
        </w:rPr>
        <w:t>”相关规定处理并由政府监管部</w:t>
      </w:r>
      <w:r>
        <w:rPr>
          <w:rFonts w:ascii="宋体" w:hAnsi="宋体" w:eastAsia="宋体" w:cs="宋体"/>
          <w:sz w:val="24"/>
          <w:szCs w:val="24"/>
        </w:rPr>
        <w:t xml:space="preserve"> </w:t>
      </w:r>
      <w:r>
        <w:rPr>
          <w:rFonts w:ascii="宋体" w:hAnsi="宋体" w:eastAsia="宋体" w:cs="宋体"/>
          <w:spacing w:val="1"/>
          <w:sz w:val="24"/>
          <w:szCs w:val="24"/>
        </w:rPr>
        <w:t>门给予严肃处理。</w:t>
      </w:r>
    </w:p>
    <w:p w14:paraId="5463DB57">
      <w:pPr>
        <w:spacing w:before="3" w:line="359" w:lineRule="auto"/>
        <w:ind w:left="25" w:firstLine="497"/>
        <w:jc w:val="both"/>
        <w:rPr>
          <w:rFonts w:ascii="宋体" w:hAnsi="宋体" w:eastAsia="宋体" w:cs="宋体"/>
          <w:sz w:val="24"/>
          <w:szCs w:val="24"/>
        </w:rPr>
      </w:pPr>
      <w:r>
        <w:rPr>
          <w:rFonts w:ascii="宋体" w:hAnsi="宋体" w:eastAsia="宋体" w:cs="宋体"/>
          <w:spacing w:val="-1"/>
          <w:sz w:val="24"/>
          <w:szCs w:val="24"/>
        </w:rPr>
        <w:t>1.2、落实政府采购政策：落实促进支持中小企业、监狱企业、残疾人福利性单</w:t>
      </w:r>
      <w:r>
        <w:rPr>
          <w:rFonts w:ascii="宋体" w:hAnsi="宋体" w:eastAsia="宋体" w:cs="宋体"/>
          <w:spacing w:val="3"/>
          <w:sz w:val="24"/>
          <w:szCs w:val="24"/>
        </w:rPr>
        <w:t xml:space="preserve"> </w:t>
      </w:r>
      <w:r>
        <w:rPr>
          <w:rFonts w:ascii="宋体" w:hAnsi="宋体" w:eastAsia="宋体" w:cs="宋体"/>
          <w:spacing w:val="-2"/>
          <w:sz w:val="24"/>
          <w:szCs w:val="24"/>
        </w:rPr>
        <w:t>位发展、脱贫攻坚工作的政策(</w:t>
      </w:r>
      <w:r>
        <w:rPr>
          <w:rFonts w:ascii="宋体" w:hAnsi="宋体" w:eastAsia="宋体" w:cs="宋体"/>
          <w:b/>
          <w:bCs/>
          <w:spacing w:val="-2"/>
          <w:sz w:val="24"/>
          <w:szCs w:val="24"/>
        </w:rPr>
        <w:t>不专门面向中小企业的采购项目（或采购包</w:t>
      </w:r>
      <w:r>
        <w:rPr>
          <w:rFonts w:ascii="宋体" w:hAnsi="宋体" w:eastAsia="宋体" w:cs="宋体"/>
          <w:b/>
          <w:bCs/>
          <w:spacing w:val="-3"/>
          <w:sz w:val="24"/>
          <w:szCs w:val="24"/>
        </w:rPr>
        <w:t>），</w:t>
      </w:r>
      <w:r>
        <w:rPr>
          <w:rFonts w:ascii="宋体" w:hAnsi="宋体" w:eastAsia="宋体" w:cs="宋体"/>
          <w:b/>
          <w:bCs/>
          <w:spacing w:val="-2"/>
          <w:sz w:val="24"/>
          <w:szCs w:val="24"/>
        </w:rPr>
        <w:t>执行</w:t>
      </w:r>
      <w:r>
        <w:rPr>
          <w:rFonts w:ascii="宋体" w:hAnsi="宋体" w:eastAsia="宋体" w:cs="宋体"/>
          <w:sz w:val="24"/>
          <w:szCs w:val="24"/>
        </w:rPr>
        <w:t xml:space="preserve"> </w:t>
      </w:r>
      <w:r>
        <w:rPr>
          <w:rFonts w:ascii="宋体" w:hAnsi="宋体" w:eastAsia="宋体" w:cs="宋体"/>
          <w:b/>
          <w:bCs/>
          <w:spacing w:val="-3"/>
          <w:sz w:val="24"/>
          <w:szCs w:val="24"/>
        </w:rPr>
        <w:t>以下条款</w:t>
      </w:r>
      <w:r>
        <w:rPr>
          <w:rFonts w:ascii="宋体" w:hAnsi="宋体" w:eastAsia="宋体" w:cs="宋体"/>
          <w:spacing w:val="-3"/>
          <w:sz w:val="24"/>
          <w:szCs w:val="24"/>
        </w:rPr>
        <w:t>)，</w:t>
      </w:r>
      <w:r>
        <w:rPr>
          <w:rFonts w:ascii="宋体" w:hAnsi="宋体" w:eastAsia="宋体" w:cs="宋体"/>
          <w:b/>
          <w:bCs/>
          <w:spacing w:val="-3"/>
          <w:sz w:val="24"/>
          <w:szCs w:val="24"/>
        </w:rPr>
        <w:t>本项目不适用。</w:t>
      </w:r>
    </w:p>
    <w:p w14:paraId="046B6CE0">
      <w:pPr>
        <w:spacing w:before="1" w:line="218" w:lineRule="auto"/>
        <w:ind w:left="523"/>
        <w:rPr>
          <w:rFonts w:ascii="宋体" w:hAnsi="宋体" w:eastAsia="宋体" w:cs="宋体"/>
          <w:sz w:val="24"/>
          <w:szCs w:val="24"/>
        </w:rPr>
      </w:pPr>
      <w:r>
        <w:rPr>
          <w:rFonts w:ascii="宋体" w:hAnsi="宋体" w:eastAsia="宋体" w:cs="宋体"/>
          <w:spacing w:val="-1"/>
          <w:sz w:val="24"/>
          <w:szCs w:val="24"/>
        </w:rPr>
        <w:t>1.2.1《政府采购促进中小企业发展管理办法》（财库〔2</w:t>
      </w:r>
      <w:r>
        <w:rPr>
          <w:rFonts w:ascii="宋体" w:hAnsi="宋体" w:eastAsia="宋体" w:cs="宋体"/>
          <w:spacing w:val="-2"/>
          <w:sz w:val="24"/>
          <w:szCs w:val="24"/>
        </w:rPr>
        <w:t>020〕46</w:t>
      </w:r>
      <w:r>
        <w:rPr>
          <w:rFonts w:ascii="宋体" w:hAnsi="宋体" w:eastAsia="宋体" w:cs="宋体"/>
          <w:spacing w:val="-45"/>
          <w:sz w:val="24"/>
          <w:szCs w:val="24"/>
        </w:rPr>
        <w:t xml:space="preserve"> </w:t>
      </w:r>
      <w:r>
        <w:rPr>
          <w:rFonts w:ascii="宋体" w:hAnsi="宋体" w:eastAsia="宋体" w:cs="宋体"/>
          <w:spacing w:val="-2"/>
          <w:sz w:val="24"/>
          <w:szCs w:val="24"/>
        </w:rPr>
        <w:t>号）</w:t>
      </w:r>
    </w:p>
    <w:p w14:paraId="32E8640D">
      <w:pPr>
        <w:spacing w:before="183" w:line="360" w:lineRule="auto"/>
        <w:ind w:left="26" w:right="16" w:firstLine="478"/>
        <w:rPr>
          <w:rFonts w:ascii="宋体" w:hAnsi="宋体" w:eastAsia="宋体" w:cs="宋体"/>
          <w:sz w:val="24"/>
          <w:szCs w:val="24"/>
        </w:rPr>
      </w:pPr>
      <w:r>
        <w:rPr>
          <w:rFonts w:ascii="宋体" w:hAnsi="宋体" w:eastAsia="宋体" w:cs="宋体"/>
          <w:spacing w:val="3"/>
          <w:sz w:val="24"/>
          <w:szCs w:val="24"/>
        </w:rPr>
        <w:t>在政府采购活动中，供应商提供的货物、工程</w:t>
      </w:r>
      <w:r>
        <w:rPr>
          <w:rFonts w:ascii="宋体" w:hAnsi="宋体" w:eastAsia="宋体" w:cs="宋体"/>
          <w:spacing w:val="2"/>
          <w:sz w:val="24"/>
          <w:szCs w:val="24"/>
        </w:rPr>
        <w:t>符合下列情形的，享受《办法》</w:t>
      </w:r>
      <w:r>
        <w:rPr>
          <w:rFonts w:ascii="宋体" w:hAnsi="宋体" w:eastAsia="宋体" w:cs="宋体"/>
          <w:sz w:val="24"/>
          <w:szCs w:val="24"/>
        </w:rPr>
        <w:t xml:space="preserve"> </w:t>
      </w:r>
      <w:r>
        <w:rPr>
          <w:rFonts w:ascii="宋体" w:hAnsi="宋体" w:eastAsia="宋体" w:cs="宋体"/>
          <w:spacing w:val="2"/>
          <w:sz w:val="24"/>
          <w:szCs w:val="24"/>
        </w:rPr>
        <w:t>规定的中小企业扶持政策:</w:t>
      </w:r>
    </w:p>
    <w:p w14:paraId="41B49635">
      <w:pPr>
        <w:spacing w:line="290" w:lineRule="auto"/>
        <w:ind w:left="29" w:right="2" w:firstLine="518"/>
        <w:rPr>
          <w:rFonts w:ascii="宋体" w:hAnsi="宋体" w:eastAsia="宋体" w:cs="宋体"/>
          <w:sz w:val="24"/>
          <w:szCs w:val="24"/>
        </w:rPr>
      </w:pPr>
      <w:r>
        <w:rPr>
          <w:rFonts w:ascii="宋体" w:hAnsi="宋体" w:eastAsia="宋体" w:cs="宋体"/>
          <w:spacing w:val="2"/>
          <w:sz w:val="24"/>
          <w:szCs w:val="24"/>
        </w:rPr>
        <w:t>(一)在货物采购项目中，货物由中小企业制造，即货</w:t>
      </w:r>
      <w:r>
        <w:rPr>
          <w:rFonts w:ascii="宋体" w:hAnsi="宋体" w:eastAsia="宋体" w:cs="宋体"/>
          <w:spacing w:val="1"/>
          <w:sz w:val="24"/>
          <w:szCs w:val="24"/>
        </w:rPr>
        <w:t>物由中小企业生产且使用</w:t>
      </w:r>
      <w:r>
        <w:rPr>
          <w:rFonts w:ascii="宋体" w:hAnsi="宋体" w:eastAsia="宋体" w:cs="宋体"/>
          <w:sz w:val="24"/>
          <w:szCs w:val="24"/>
        </w:rPr>
        <w:t xml:space="preserve"> </w:t>
      </w:r>
      <w:r>
        <w:rPr>
          <w:rFonts w:ascii="宋体" w:hAnsi="宋体" w:eastAsia="宋体" w:cs="宋体"/>
          <w:spacing w:val="-1"/>
          <w:sz w:val="24"/>
          <w:szCs w:val="24"/>
        </w:rPr>
        <w:t>该中小企业商号或者注册商标；</w:t>
      </w:r>
    </w:p>
    <w:p w14:paraId="41F44F28">
      <w:pPr>
        <w:spacing w:before="182" w:line="219" w:lineRule="auto"/>
        <w:ind w:left="548"/>
        <w:rPr>
          <w:rFonts w:ascii="宋体" w:hAnsi="宋体" w:eastAsia="宋体" w:cs="宋体"/>
          <w:sz w:val="24"/>
          <w:szCs w:val="24"/>
        </w:rPr>
      </w:pPr>
      <w:r>
        <w:rPr>
          <w:rFonts w:ascii="宋体" w:hAnsi="宋体" w:eastAsia="宋体" w:cs="宋体"/>
          <w:spacing w:val="-2"/>
          <w:sz w:val="24"/>
          <w:szCs w:val="24"/>
        </w:rPr>
        <w:t>(二)在工程采购项目中，工程由中小企业承建，即工程施工单位为中小企业；</w:t>
      </w:r>
    </w:p>
    <w:p w14:paraId="05F411DC">
      <w:pPr>
        <w:spacing w:before="184" w:line="289" w:lineRule="auto"/>
        <w:ind w:left="27" w:right="2" w:firstLine="520"/>
        <w:rPr>
          <w:rFonts w:ascii="宋体" w:hAnsi="宋体" w:eastAsia="宋体" w:cs="宋体"/>
          <w:sz w:val="24"/>
          <w:szCs w:val="24"/>
        </w:rPr>
      </w:pPr>
      <w:r>
        <w:rPr>
          <w:rFonts w:ascii="宋体" w:hAnsi="宋体" w:eastAsia="宋体" w:cs="宋体"/>
          <w:spacing w:val="2"/>
          <w:sz w:val="24"/>
          <w:szCs w:val="24"/>
        </w:rPr>
        <w:t>(三)在服务采购项目中，服务由中小企业承接，即提</w:t>
      </w:r>
      <w:r>
        <w:rPr>
          <w:rFonts w:ascii="宋体" w:hAnsi="宋体" w:eastAsia="宋体" w:cs="宋体"/>
          <w:spacing w:val="1"/>
          <w:sz w:val="24"/>
          <w:szCs w:val="24"/>
        </w:rPr>
        <w:t>供服务的人员为中小企业</w:t>
      </w:r>
      <w:r>
        <w:rPr>
          <w:rFonts w:ascii="宋体" w:hAnsi="宋体" w:eastAsia="宋体" w:cs="宋体"/>
          <w:sz w:val="24"/>
          <w:szCs w:val="24"/>
        </w:rPr>
        <w:t xml:space="preserve"> </w:t>
      </w:r>
      <w:r>
        <w:rPr>
          <w:rFonts w:ascii="宋体" w:hAnsi="宋体" w:eastAsia="宋体" w:cs="宋体"/>
          <w:spacing w:val="-1"/>
          <w:sz w:val="24"/>
          <w:szCs w:val="24"/>
        </w:rPr>
        <w:t>依照《中华人民共和国民法典》订立劳动合同的从业人员。</w:t>
      </w:r>
    </w:p>
    <w:p w14:paraId="2D130D2D">
      <w:pPr>
        <w:spacing w:before="184" w:line="360" w:lineRule="auto"/>
        <w:ind w:left="26" w:right="2" w:firstLine="478"/>
        <w:rPr>
          <w:rFonts w:ascii="宋体" w:hAnsi="宋体" w:eastAsia="宋体" w:cs="宋体"/>
          <w:sz w:val="24"/>
          <w:szCs w:val="24"/>
        </w:rPr>
      </w:pPr>
      <w:r>
        <w:rPr>
          <w:rFonts w:ascii="宋体" w:hAnsi="宋体" w:eastAsia="宋体" w:cs="宋体"/>
          <w:spacing w:val="3"/>
          <w:sz w:val="24"/>
          <w:szCs w:val="24"/>
        </w:rPr>
        <w:t>在货物采购项目中，供应商提供的货物既有中小企业制造货物，也有大型企业</w:t>
      </w:r>
      <w:r>
        <w:rPr>
          <w:rFonts w:ascii="宋体" w:hAnsi="宋体" w:eastAsia="宋体" w:cs="宋体"/>
          <w:spacing w:val="1"/>
          <w:sz w:val="24"/>
          <w:szCs w:val="24"/>
        </w:rPr>
        <w:t xml:space="preserve"> </w:t>
      </w:r>
      <w:r>
        <w:rPr>
          <w:rFonts w:ascii="宋体" w:hAnsi="宋体" w:eastAsia="宋体" w:cs="宋体"/>
          <w:spacing w:val="-1"/>
          <w:sz w:val="24"/>
          <w:szCs w:val="24"/>
        </w:rPr>
        <w:t>制造货物的，不享受《办法》规定的中小企业扶持政策。</w:t>
      </w:r>
    </w:p>
    <w:p w14:paraId="641CADEE">
      <w:pPr>
        <w:spacing w:line="360" w:lineRule="auto"/>
        <w:ind w:left="32" w:right="2" w:firstLine="500"/>
        <w:rPr>
          <w:rFonts w:ascii="宋体" w:hAnsi="宋体" w:eastAsia="宋体" w:cs="宋体"/>
          <w:sz w:val="24"/>
          <w:szCs w:val="24"/>
        </w:rPr>
      </w:pPr>
      <w:r>
        <w:rPr>
          <w:rFonts w:ascii="宋体" w:hAnsi="宋体" w:eastAsia="宋体" w:cs="宋体"/>
          <w:spacing w:val="2"/>
          <w:sz w:val="24"/>
          <w:szCs w:val="24"/>
        </w:rPr>
        <w:t>以联合体形式参加政府采购活动，联合体各方均为中小企业的，联合体视同中</w:t>
      </w:r>
      <w:r>
        <w:rPr>
          <w:rFonts w:ascii="宋体" w:hAnsi="宋体" w:eastAsia="宋体" w:cs="宋体"/>
          <w:spacing w:val="7"/>
          <w:sz w:val="24"/>
          <w:szCs w:val="24"/>
        </w:rPr>
        <w:t xml:space="preserve"> </w:t>
      </w:r>
      <w:r>
        <w:rPr>
          <w:rFonts w:ascii="宋体" w:hAnsi="宋体" w:eastAsia="宋体" w:cs="宋体"/>
          <w:spacing w:val="-1"/>
          <w:sz w:val="24"/>
          <w:szCs w:val="24"/>
        </w:rPr>
        <w:t>小企业。其中，联合体各方均为小微企业的，联合体视同小微企业。</w:t>
      </w:r>
    </w:p>
    <w:p w14:paraId="7F96BDA0">
      <w:pPr>
        <w:spacing w:before="3" w:line="359" w:lineRule="auto"/>
        <w:ind w:left="25" w:right="2" w:firstLine="481"/>
        <w:rPr>
          <w:rFonts w:ascii="宋体" w:hAnsi="宋体" w:eastAsia="宋体" w:cs="宋体"/>
          <w:sz w:val="24"/>
          <w:szCs w:val="24"/>
        </w:rPr>
      </w:pPr>
      <w:r>
        <w:rPr>
          <w:rFonts w:ascii="宋体" w:hAnsi="宋体" w:eastAsia="宋体" w:cs="宋体"/>
          <w:spacing w:val="3"/>
          <w:sz w:val="24"/>
          <w:szCs w:val="24"/>
        </w:rPr>
        <w:t>依据《办法》规定享受扶持政策获得政府采购合同的，小微企业不得将合</w:t>
      </w:r>
      <w:r>
        <w:rPr>
          <w:rFonts w:ascii="宋体" w:hAnsi="宋体" w:eastAsia="宋体" w:cs="宋体"/>
          <w:spacing w:val="2"/>
          <w:sz w:val="24"/>
          <w:szCs w:val="24"/>
        </w:rPr>
        <w:t>同分</w:t>
      </w:r>
      <w:r>
        <w:rPr>
          <w:rFonts w:ascii="宋体" w:hAnsi="宋体" w:eastAsia="宋体" w:cs="宋体"/>
          <w:sz w:val="24"/>
          <w:szCs w:val="24"/>
        </w:rPr>
        <w:t xml:space="preserve"> </w:t>
      </w:r>
      <w:r>
        <w:rPr>
          <w:rFonts w:ascii="宋体" w:hAnsi="宋体" w:eastAsia="宋体" w:cs="宋体"/>
          <w:spacing w:val="-1"/>
          <w:sz w:val="24"/>
          <w:szCs w:val="24"/>
        </w:rPr>
        <w:t>包给大中型企业，中型企业不得将合同分包给大型企业。</w:t>
      </w:r>
    </w:p>
    <w:p w14:paraId="107C5020">
      <w:pPr>
        <w:spacing w:line="360" w:lineRule="auto"/>
        <w:ind w:left="31" w:right="2" w:firstLine="474"/>
        <w:jc w:val="both"/>
        <w:rPr>
          <w:rFonts w:ascii="宋体" w:hAnsi="宋体" w:eastAsia="宋体" w:cs="宋体"/>
          <w:sz w:val="24"/>
          <w:szCs w:val="24"/>
        </w:rPr>
      </w:pPr>
      <w:r>
        <w:rPr>
          <w:rFonts w:ascii="宋体" w:hAnsi="宋体" w:eastAsia="宋体" w:cs="宋体"/>
          <w:spacing w:val="1"/>
          <w:sz w:val="24"/>
          <w:szCs w:val="24"/>
        </w:rPr>
        <w:t>根据《政府采购促进中小企业发展管理办法》的通知（</w:t>
      </w:r>
      <w:r>
        <w:rPr>
          <w:rFonts w:ascii="宋体" w:hAnsi="宋体" w:eastAsia="宋体" w:cs="宋体"/>
          <w:sz w:val="24"/>
          <w:szCs w:val="24"/>
        </w:rPr>
        <w:t>财库〔2020〕46</w:t>
      </w:r>
      <w:r>
        <w:rPr>
          <w:rFonts w:ascii="宋体" w:hAnsi="宋体" w:eastAsia="宋体" w:cs="宋体"/>
          <w:spacing w:val="-42"/>
          <w:sz w:val="24"/>
          <w:szCs w:val="24"/>
        </w:rPr>
        <w:t xml:space="preserve"> </w:t>
      </w:r>
      <w:r>
        <w:rPr>
          <w:rFonts w:ascii="宋体" w:hAnsi="宋体" w:eastAsia="宋体" w:cs="宋体"/>
          <w:sz w:val="24"/>
          <w:szCs w:val="24"/>
        </w:rPr>
        <w:t xml:space="preserve">号）规 </w:t>
      </w:r>
      <w:r>
        <w:rPr>
          <w:rFonts w:ascii="宋体" w:hAnsi="宋体" w:eastAsia="宋体" w:cs="宋体"/>
          <w:spacing w:val="-4"/>
          <w:sz w:val="24"/>
          <w:szCs w:val="24"/>
        </w:rPr>
        <w:t>定，参加政府采购活动的中小企业应当提供《中小企业声明函》。供应商提供的《中</w:t>
      </w:r>
      <w:r>
        <w:rPr>
          <w:rFonts w:ascii="宋体" w:hAnsi="宋体" w:eastAsia="宋体" w:cs="宋体"/>
          <w:spacing w:val="4"/>
          <w:sz w:val="24"/>
          <w:szCs w:val="24"/>
        </w:rPr>
        <w:t xml:space="preserve"> </w:t>
      </w:r>
      <w:r>
        <w:rPr>
          <w:rFonts w:ascii="宋体" w:hAnsi="宋体" w:eastAsia="宋体" w:cs="宋体"/>
          <w:spacing w:val="-1"/>
          <w:sz w:val="24"/>
          <w:szCs w:val="24"/>
        </w:rPr>
        <w:t>小企业声明函》原件必须真实，否则，按照有关规定予以处理。</w:t>
      </w:r>
    </w:p>
    <w:p w14:paraId="0F3B8197">
      <w:pPr>
        <w:spacing w:before="1" w:line="218" w:lineRule="auto"/>
        <w:jc w:val="right"/>
        <w:rPr>
          <w:rFonts w:ascii="宋体" w:hAnsi="宋体" w:eastAsia="宋体" w:cs="宋体"/>
          <w:sz w:val="24"/>
          <w:szCs w:val="24"/>
        </w:rPr>
      </w:pPr>
      <w:r>
        <w:rPr>
          <w:rFonts w:ascii="宋体" w:hAnsi="宋体" w:eastAsia="宋体" w:cs="宋体"/>
          <w:spacing w:val="1"/>
          <w:sz w:val="24"/>
          <w:szCs w:val="24"/>
        </w:rPr>
        <w:t>根据《政府采购促进中小企业发展管理办法》（财库〔202</w:t>
      </w:r>
      <w:r>
        <w:rPr>
          <w:rFonts w:ascii="宋体" w:hAnsi="宋体" w:eastAsia="宋体" w:cs="宋体"/>
          <w:sz w:val="24"/>
          <w:szCs w:val="24"/>
        </w:rPr>
        <w:t>0〕46</w:t>
      </w:r>
      <w:r>
        <w:rPr>
          <w:rFonts w:ascii="宋体" w:hAnsi="宋体" w:eastAsia="宋体" w:cs="宋体"/>
          <w:spacing w:val="-43"/>
          <w:sz w:val="24"/>
          <w:szCs w:val="24"/>
        </w:rPr>
        <w:t xml:space="preserve"> </w:t>
      </w:r>
      <w:r>
        <w:rPr>
          <w:rFonts w:ascii="宋体" w:hAnsi="宋体" w:eastAsia="宋体" w:cs="宋体"/>
          <w:sz w:val="24"/>
          <w:szCs w:val="24"/>
        </w:rPr>
        <w:t>号）及《关于</w:t>
      </w:r>
    </w:p>
    <w:p w14:paraId="45CB0D7E">
      <w:pPr>
        <w:spacing w:line="218" w:lineRule="auto"/>
        <w:rPr>
          <w:rFonts w:ascii="宋体" w:hAnsi="宋体" w:eastAsia="宋体" w:cs="宋体"/>
          <w:sz w:val="24"/>
          <w:szCs w:val="24"/>
        </w:rPr>
        <w:sectPr>
          <w:footerReference r:id="rId28" w:type="default"/>
          <w:pgSz w:w="11906" w:h="16839"/>
          <w:pgMar w:top="1431" w:right="1348" w:bottom="1314" w:left="1785" w:header="0" w:footer="1100" w:gutter="0"/>
          <w:cols w:space="720" w:num="1"/>
        </w:sectPr>
      </w:pPr>
    </w:p>
    <w:p w14:paraId="006A8C12">
      <w:pPr>
        <w:spacing w:before="122" w:line="360" w:lineRule="auto"/>
        <w:ind w:left="23" w:right="75"/>
        <w:jc w:val="both"/>
        <w:rPr>
          <w:rFonts w:ascii="宋体" w:hAnsi="宋体" w:eastAsia="宋体" w:cs="宋体"/>
          <w:sz w:val="24"/>
          <w:szCs w:val="24"/>
        </w:rPr>
      </w:pPr>
      <w:r>
        <w:rPr>
          <w:rFonts w:ascii="宋体" w:hAnsi="宋体" w:eastAsia="宋体" w:cs="宋体"/>
          <w:spacing w:val="1"/>
          <w:sz w:val="24"/>
          <w:szCs w:val="24"/>
        </w:rPr>
        <w:t>进一步加大政府采购支持中小企业力度的通知》财库〔20</w:t>
      </w:r>
      <w:r>
        <w:rPr>
          <w:rFonts w:ascii="宋体" w:hAnsi="宋体" w:eastAsia="宋体" w:cs="宋体"/>
          <w:sz w:val="24"/>
          <w:szCs w:val="24"/>
        </w:rPr>
        <w:t>22〕19</w:t>
      </w:r>
      <w:r>
        <w:rPr>
          <w:rFonts w:ascii="宋体" w:hAnsi="宋体" w:eastAsia="宋体" w:cs="宋体"/>
          <w:spacing w:val="-42"/>
          <w:sz w:val="24"/>
          <w:szCs w:val="24"/>
        </w:rPr>
        <w:t xml:space="preserve"> </w:t>
      </w:r>
      <w:r>
        <w:rPr>
          <w:rFonts w:ascii="宋体" w:hAnsi="宋体" w:eastAsia="宋体" w:cs="宋体"/>
          <w:sz w:val="24"/>
          <w:szCs w:val="24"/>
        </w:rPr>
        <w:t xml:space="preserve">号的相关规定，货 </w:t>
      </w:r>
      <w:r>
        <w:rPr>
          <w:rFonts w:ascii="宋体" w:hAnsi="宋体" w:eastAsia="宋体" w:cs="宋体"/>
          <w:spacing w:val="-2"/>
          <w:sz w:val="24"/>
          <w:szCs w:val="24"/>
        </w:rPr>
        <w:t>物服务小微企业报价给予</w:t>
      </w:r>
      <w:r>
        <w:rPr>
          <w:rFonts w:ascii="宋体" w:hAnsi="宋体" w:eastAsia="宋体" w:cs="宋体"/>
          <w:spacing w:val="-48"/>
          <w:sz w:val="24"/>
          <w:szCs w:val="24"/>
        </w:rPr>
        <w:t xml:space="preserve"> </w:t>
      </w:r>
      <w:r>
        <w:rPr>
          <w:rFonts w:ascii="宋体" w:hAnsi="宋体" w:eastAsia="宋体" w:cs="宋体"/>
          <w:spacing w:val="-2"/>
          <w:sz w:val="24"/>
          <w:szCs w:val="24"/>
        </w:rPr>
        <w:t>20%的扣除，用扣除后的价格参加</w:t>
      </w:r>
      <w:r>
        <w:rPr>
          <w:rFonts w:ascii="宋体" w:hAnsi="宋体" w:eastAsia="宋体" w:cs="宋体"/>
          <w:spacing w:val="-3"/>
          <w:sz w:val="24"/>
          <w:szCs w:val="24"/>
        </w:rPr>
        <w:t>评审。适用招标投标法的</w:t>
      </w:r>
      <w:r>
        <w:rPr>
          <w:rFonts w:ascii="宋体" w:hAnsi="宋体" w:eastAsia="宋体" w:cs="宋体"/>
          <w:sz w:val="24"/>
          <w:szCs w:val="24"/>
        </w:rPr>
        <w:t xml:space="preserve"> </w:t>
      </w:r>
      <w:r>
        <w:rPr>
          <w:rFonts w:ascii="宋体" w:hAnsi="宋体" w:eastAsia="宋体" w:cs="宋体"/>
          <w:spacing w:val="3"/>
          <w:sz w:val="24"/>
          <w:szCs w:val="24"/>
        </w:rPr>
        <w:t>政府采购工程建设项目，采用综合评分法但未采用低价优先法计算价格</w:t>
      </w:r>
      <w:r>
        <w:rPr>
          <w:rFonts w:ascii="宋体" w:hAnsi="宋体" w:eastAsia="宋体" w:cs="宋体"/>
          <w:spacing w:val="2"/>
          <w:sz w:val="24"/>
          <w:szCs w:val="24"/>
        </w:rPr>
        <w:t>分的，评标</w:t>
      </w:r>
      <w:r>
        <w:rPr>
          <w:rFonts w:ascii="宋体" w:hAnsi="宋体" w:eastAsia="宋体" w:cs="宋体"/>
          <w:sz w:val="24"/>
          <w:szCs w:val="24"/>
        </w:rPr>
        <w:t xml:space="preserve"> </w:t>
      </w:r>
      <w:r>
        <w:rPr>
          <w:rFonts w:ascii="宋体" w:hAnsi="宋体" w:eastAsia="宋体" w:cs="宋体"/>
          <w:spacing w:val="-1"/>
          <w:sz w:val="24"/>
          <w:szCs w:val="24"/>
        </w:rPr>
        <w:t>时应当在采用原报价进行评分的基础上增加其价格得分的</w:t>
      </w:r>
      <w:r>
        <w:rPr>
          <w:rFonts w:ascii="宋体" w:hAnsi="宋体" w:eastAsia="宋体" w:cs="宋体"/>
          <w:spacing w:val="-36"/>
          <w:sz w:val="24"/>
          <w:szCs w:val="24"/>
        </w:rPr>
        <w:t xml:space="preserve"> </w:t>
      </w:r>
      <w:r>
        <w:rPr>
          <w:rFonts w:ascii="宋体" w:hAnsi="宋体" w:eastAsia="宋体" w:cs="宋体"/>
          <w:spacing w:val="-1"/>
          <w:sz w:val="24"/>
          <w:szCs w:val="24"/>
        </w:rPr>
        <w:t>3%作为其价格分。</w:t>
      </w:r>
    </w:p>
    <w:p w14:paraId="1B0C53E9">
      <w:pPr>
        <w:spacing w:before="10" w:line="359" w:lineRule="auto"/>
        <w:ind w:left="24" w:right="75" w:firstLine="480"/>
        <w:jc w:val="both"/>
        <w:rPr>
          <w:rFonts w:ascii="宋体" w:hAnsi="宋体" w:eastAsia="宋体" w:cs="宋体"/>
          <w:sz w:val="24"/>
          <w:szCs w:val="24"/>
        </w:rPr>
      </w:pPr>
      <w:r>
        <w:rPr>
          <w:rFonts w:ascii="宋体" w:hAnsi="宋体" w:eastAsia="宋体" w:cs="宋体"/>
          <w:spacing w:val="3"/>
          <w:sz w:val="24"/>
          <w:szCs w:val="24"/>
        </w:rPr>
        <w:t>接受大中型企业与小微企业组成联合体或者允许大中型企业向一家或者多家小</w:t>
      </w:r>
      <w:r>
        <w:rPr>
          <w:rFonts w:ascii="宋体" w:hAnsi="宋体" w:eastAsia="宋体" w:cs="宋体"/>
          <w:spacing w:val="1"/>
          <w:sz w:val="24"/>
          <w:szCs w:val="24"/>
        </w:rPr>
        <w:t xml:space="preserve"> </w:t>
      </w:r>
      <w:r>
        <w:rPr>
          <w:rFonts w:ascii="宋体" w:hAnsi="宋体" w:eastAsia="宋体" w:cs="宋体"/>
          <w:spacing w:val="3"/>
          <w:sz w:val="24"/>
          <w:szCs w:val="24"/>
        </w:rPr>
        <w:t>微企业分包的采购项目，对于联合协议或者分包意向协议约定小微企业</w:t>
      </w:r>
      <w:r>
        <w:rPr>
          <w:rFonts w:ascii="宋体" w:hAnsi="宋体" w:eastAsia="宋体" w:cs="宋体"/>
          <w:spacing w:val="2"/>
          <w:sz w:val="24"/>
          <w:szCs w:val="24"/>
        </w:rPr>
        <w:t>的合同份额</w:t>
      </w:r>
      <w:r>
        <w:rPr>
          <w:rFonts w:ascii="宋体" w:hAnsi="宋体" w:eastAsia="宋体" w:cs="宋体"/>
          <w:sz w:val="24"/>
          <w:szCs w:val="24"/>
        </w:rPr>
        <w:t xml:space="preserve"> </w:t>
      </w:r>
      <w:r>
        <w:rPr>
          <w:rFonts w:ascii="宋体" w:hAnsi="宋体" w:eastAsia="宋体" w:cs="宋体"/>
          <w:spacing w:val="-4"/>
          <w:sz w:val="24"/>
          <w:szCs w:val="24"/>
        </w:rPr>
        <w:t>占到合同总金额</w:t>
      </w:r>
      <w:r>
        <w:rPr>
          <w:rFonts w:ascii="宋体" w:hAnsi="宋体" w:eastAsia="宋体" w:cs="宋体"/>
          <w:spacing w:val="-68"/>
          <w:sz w:val="24"/>
          <w:szCs w:val="24"/>
        </w:rPr>
        <w:t xml:space="preserve"> </w:t>
      </w:r>
      <w:r>
        <w:rPr>
          <w:rFonts w:ascii="宋体" w:hAnsi="宋体" w:eastAsia="宋体" w:cs="宋体"/>
          <w:spacing w:val="-4"/>
          <w:sz w:val="24"/>
          <w:szCs w:val="24"/>
        </w:rPr>
        <w:t>30%以上的，对联合体或者大中型</w:t>
      </w:r>
      <w:r>
        <w:rPr>
          <w:rFonts w:ascii="宋体" w:hAnsi="宋体" w:eastAsia="宋体" w:cs="宋体"/>
          <w:spacing w:val="-5"/>
          <w:sz w:val="24"/>
          <w:szCs w:val="24"/>
        </w:rPr>
        <w:t>企业的报价给予</w:t>
      </w:r>
      <w:r>
        <w:rPr>
          <w:rFonts w:ascii="宋体" w:hAnsi="宋体" w:eastAsia="宋体" w:cs="宋体"/>
          <w:spacing w:val="-70"/>
          <w:sz w:val="24"/>
          <w:szCs w:val="24"/>
        </w:rPr>
        <w:t xml:space="preserve"> </w:t>
      </w:r>
      <w:r>
        <w:rPr>
          <w:rFonts w:ascii="宋体" w:hAnsi="宋体" w:eastAsia="宋体" w:cs="宋体"/>
          <w:spacing w:val="-5"/>
          <w:sz w:val="24"/>
          <w:szCs w:val="24"/>
        </w:rPr>
        <w:t>6%(工程项目为</w:t>
      </w:r>
      <w:r>
        <w:rPr>
          <w:rFonts w:ascii="宋体" w:hAnsi="宋体" w:eastAsia="宋体" w:cs="宋体"/>
          <w:spacing w:val="-55"/>
          <w:sz w:val="24"/>
          <w:szCs w:val="24"/>
        </w:rPr>
        <w:t xml:space="preserve"> </w:t>
      </w:r>
      <w:r>
        <w:rPr>
          <w:rFonts w:ascii="宋体" w:hAnsi="宋体" w:eastAsia="宋体" w:cs="宋体"/>
          <w:spacing w:val="-5"/>
          <w:sz w:val="24"/>
          <w:szCs w:val="24"/>
        </w:rPr>
        <w:t>1%)</w:t>
      </w:r>
      <w:r>
        <w:rPr>
          <w:rFonts w:ascii="宋体" w:hAnsi="宋体" w:eastAsia="宋体" w:cs="宋体"/>
          <w:sz w:val="24"/>
          <w:szCs w:val="24"/>
        </w:rPr>
        <w:t xml:space="preserve"> </w:t>
      </w:r>
      <w:r>
        <w:rPr>
          <w:rFonts w:ascii="宋体" w:hAnsi="宋体" w:eastAsia="宋体" w:cs="宋体"/>
          <w:spacing w:val="3"/>
          <w:sz w:val="24"/>
          <w:szCs w:val="24"/>
        </w:rPr>
        <w:t>的扣除，用扣除后的价格参加评审。适用招标投标法的政府采购工程建</w:t>
      </w:r>
      <w:r>
        <w:rPr>
          <w:rFonts w:ascii="宋体" w:hAnsi="宋体" w:eastAsia="宋体" w:cs="宋体"/>
          <w:spacing w:val="2"/>
          <w:sz w:val="24"/>
          <w:szCs w:val="24"/>
        </w:rPr>
        <w:t>设项目，采</w:t>
      </w:r>
      <w:r>
        <w:rPr>
          <w:rFonts w:ascii="宋体" w:hAnsi="宋体" w:eastAsia="宋体" w:cs="宋体"/>
          <w:sz w:val="24"/>
          <w:szCs w:val="24"/>
        </w:rPr>
        <w:t xml:space="preserve"> </w:t>
      </w:r>
      <w:r>
        <w:rPr>
          <w:rFonts w:ascii="宋体" w:hAnsi="宋体" w:eastAsia="宋体" w:cs="宋体"/>
          <w:spacing w:val="3"/>
          <w:sz w:val="24"/>
          <w:szCs w:val="24"/>
        </w:rPr>
        <w:t>用综合评分法但未采用低价优先法计算价格分的，评标时应当在采用原</w:t>
      </w:r>
      <w:r>
        <w:rPr>
          <w:rFonts w:ascii="宋体" w:hAnsi="宋体" w:eastAsia="宋体" w:cs="宋体"/>
          <w:spacing w:val="2"/>
          <w:sz w:val="24"/>
          <w:szCs w:val="24"/>
        </w:rPr>
        <w:t>报价进行评</w:t>
      </w:r>
      <w:r>
        <w:rPr>
          <w:rFonts w:ascii="宋体" w:hAnsi="宋体" w:eastAsia="宋体" w:cs="宋体"/>
          <w:sz w:val="24"/>
          <w:szCs w:val="24"/>
        </w:rPr>
        <w:t xml:space="preserve"> 分的基础上增加其价格得分的</w:t>
      </w:r>
      <w:r>
        <w:rPr>
          <w:rFonts w:ascii="宋体" w:hAnsi="宋体" w:eastAsia="宋体" w:cs="宋体"/>
          <w:spacing w:val="-17"/>
          <w:sz w:val="24"/>
          <w:szCs w:val="24"/>
        </w:rPr>
        <w:t xml:space="preserve"> </w:t>
      </w:r>
      <w:r>
        <w:rPr>
          <w:rFonts w:ascii="宋体" w:hAnsi="宋体" w:eastAsia="宋体" w:cs="宋体"/>
          <w:sz w:val="24"/>
          <w:szCs w:val="24"/>
        </w:rPr>
        <w:t xml:space="preserve">1%作为其价格分。组成联合体或者接受分包的小微企 </w:t>
      </w:r>
      <w:r>
        <w:rPr>
          <w:rFonts w:ascii="宋体" w:hAnsi="宋体" w:eastAsia="宋体" w:cs="宋体"/>
          <w:spacing w:val="3"/>
          <w:sz w:val="24"/>
          <w:szCs w:val="24"/>
        </w:rPr>
        <w:t>业与联合体内其他企业、分包企业之间存在直接控股、管理关系的，不</w:t>
      </w:r>
      <w:r>
        <w:rPr>
          <w:rFonts w:ascii="宋体" w:hAnsi="宋体" w:eastAsia="宋体" w:cs="宋体"/>
          <w:spacing w:val="2"/>
          <w:sz w:val="24"/>
          <w:szCs w:val="24"/>
        </w:rPr>
        <w:t>享受价格扣</w:t>
      </w:r>
      <w:r>
        <w:rPr>
          <w:rFonts w:ascii="宋体" w:hAnsi="宋体" w:eastAsia="宋体" w:cs="宋体"/>
          <w:sz w:val="24"/>
          <w:szCs w:val="24"/>
        </w:rPr>
        <w:t xml:space="preserve"> </w:t>
      </w:r>
      <w:r>
        <w:rPr>
          <w:rFonts w:ascii="宋体" w:hAnsi="宋体" w:eastAsia="宋体" w:cs="宋体"/>
          <w:spacing w:val="-2"/>
          <w:sz w:val="24"/>
          <w:szCs w:val="24"/>
        </w:rPr>
        <w:t>除优惠政策。</w:t>
      </w:r>
    </w:p>
    <w:p w14:paraId="489A2EB3">
      <w:pPr>
        <w:spacing w:line="360" w:lineRule="auto"/>
        <w:ind w:left="26" w:right="75" w:firstLine="496"/>
        <w:rPr>
          <w:rFonts w:ascii="宋体" w:hAnsi="宋体" w:eastAsia="宋体" w:cs="宋体"/>
          <w:sz w:val="24"/>
          <w:szCs w:val="24"/>
        </w:rPr>
      </w:pPr>
      <w:r>
        <w:rPr>
          <w:rFonts w:ascii="宋体" w:hAnsi="宋体" w:eastAsia="宋体" w:cs="宋体"/>
          <w:spacing w:val="2"/>
          <w:sz w:val="24"/>
          <w:szCs w:val="24"/>
        </w:rPr>
        <w:t>1.2.2《财政部 司法部关于政府采购支持监狱企业发展有关问题的通知》（财</w:t>
      </w:r>
      <w:r>
        <w:rPr>
          <w:rFonts w:ascii="宋体" w:hAnsi="宋体" w:eastAsia="宋体" w:cs="宋体"/>
          <w:spacing w:val="12"/>
          <w:sz w:val="24"/>
          <w:szCs w:val="24"/>
        </w:rPr>
        <w:t xml:space="preserve"> </w:t>
      </w:r>
      <w:r>
        <w:rPr>
          <w:rFonts w:ascii="宋体" w:hAnsi="宋体" w:eastAsia="宋体" w:cs="宋体"/>
          <w:spacing w:val="-3"/>
          <w:sz w:val="24"/>
          <w:szCs w:val="24"/>
        </w:rPr>
        <w:t>库〔2014〕68</w:t>
      </w:r>
      <w:r>
        <w:rPr>
          <w:rFonts w:ascii="宋体" w:hAnsi="宋体" w:eastAsia="宋体" w:cs="宋体"/>
          <w:spacing w:val="-39"/>
          <w:sz w:val="24"/>
          <w:szCs w:val="24"/>
        </w:rPr>
        <w:t xml:space="preserve"> </w:t>
      </w:r>
      <w:r>
        <w:rPr>
          <w:rFonts w:ascii="宋体" w:hAnsi="宋体" w:eastAsia="宋体" w:cs="宋体"/>
          <w:spacing w:val="-3"/>
          <w:sz w:val="24"/>
          <w:szCs w:val="24"/>
        </w:rPr>
        <w:t>号）</w:t>
      </w:r>
    </w:p>
    <w:p w14:paraId="4F484F98">
      <w:pPr>
        <w:spacing w:before="3" w:line="359" w:lineRule="auto"/>
        <w:ind w:left="26" w:right="78" w:firstLine="480"/>
        <w:jc w:val="both"/>
        <w:rPr>
          <w:rFonts w:ascii="宋体" w:hAnsi="宋体" w:eastAsia="宋体" w:cs="宋体"/>
          <w:sz w:val="24"/>
          <w:szCs w:val="24"/>
        </w:rPr>
      </w:pPr>
      <w:r>
        <w:rPr>
          <w:rFonts w:ascii="宋体" w:hAnsi="宋体" w:eastAsia="宋体" w:cs="宋体"/>
          <w:spacing w:val="3"/>
          <w:sz w:val="24"/>
          <w:szCs w:val="24"/>
        </w:rPr>
        <w:t>监狱企业参加政府采购活动时，应当提供由省级以上监狱管理局、戒毒管理局</w:t>
      </w:r>
      <w:r>
        <w:rPr>
          <w:rFonts w:ascii="宋体" w:hAnsi="宋体" w:eastAsia="宋体" w:cs="宋体"/>
          <w:sz w:val="24"/>
          <w:szCs w:val="24"/>
        </w:rPr>
        <w:t xml:space="preserve"> </w:t>
      </w:r>
      <w:r>
        <w:rPr>
          <w:rFonts w:ascii="宋体" w:hAnsi="宋体" w:eastAsia="宋体" w:cs="宋体"/>
          <w:spacing w:val="3"/>
          <w:sz w:val="24"/>
          <w:szCs w:val="24"/>
        </w:rPr>
        <w:t>（含新疆生产建设兵团）出具的属于监狱企业的证明文件。在政府</w:t>
      </w:r>
      <w:r>
        <w:rPr>
          <w:rFonts w:ascii="宋体" w:hAnsi="宋体" w:eastAsia="宋体" w:cs="宋体"/>
          <w:spacing w:val="2"/>
          <w:sz w:val="24"/>
          <w:szCs w:val="24"/>
        </w:rPr>
        <w:t>采购活动中，监</w:t>
      </w:r>
      <w:r>
        <w:rPr>
          <w:rFonts w:ascii="宋体" w:hAnsi="宋体" w:eastAsia="宋体" w:cs="宋体"/>
          <w:sz w:val="24"/>
          <w:szCs w:val="24"/>
        </w:rPr>
        <w:t xml:space="preserve"> </w:t>
      </w:r>
      <w:r>
        <w:rPr>
          <w:rFonts w:ascii="宋体" w:hAnsi="宋体" w:eastAsia="宋体" w:cs="宋体"/>
          <w:spacing w:val="-1"/>
          <w:sz w:val="24"/>
          <w:szCs w:val="24"/>
        </w:rPr>
        <w:t>狱企业视同小型、微型企业。</w:t>
      </w:r>
    </w:p>
    <w:p w14:paraId="79F11FAB">
      <w:pPr>
        <w:spacing w:before="2" w:line="359" w:lineRule="auto"/>
        <w:ind w:left="43" w:firstLine="480"/>
        <w:rPr>
          <w:rFonts w:ascii="宋体" w:hAnsi="宋体" w:eastAsia="宋体" w:cs="宋体"/>
          <w:sz w:val="24"/>
          <w:szCs w:val="24"/>
        </w:rPr>
      </w:pPr>
      <w:r>
        <w:rPr>
          <w:rFonts w:ascii="宋体" w:hAnsi="宋体" w:eastAsia="宋体" w:cs="宋体"/>
          <w:spacing w:val="-11"/>
          <w:sz w:val="24"/>
          <w:szCs w:val="24"/>
        </w:rPr>
        <w:t>1.2.3《三部门联合发布关于促进残疾人就业政府采购政策的通知》（财库〔2017〕</w:t>
      </w:r>
      <w:r>
        <w:rPr>
          <w:rFonts w:ascii="宋体" w:hAnsi="宋体" w:eastAsia="宋体" w:cs="宋体"/>
          <w:spacing w:val="13"/>
          <w:sz w:val="24"/>
          <w:szCs w:val="24"/>
        </w:rPr>
        <w:t xml:space="preserve"> </w:t>
      </w:r>
      <w:r>
        <w:rPr>
          <w:rFonts w:ascii="宋体" w:hAnsi="宋体" w:eastAsia="宋体" w:cs="宋体"/>
          <w:spacing w:val="-11"/>
          <w:sz w:val="24"/>
          <w:szCs w:val="24"/>
        </w:rPr>
        <w:t>141</w:t>
      </w:r>
      <w:r>
        <w:rPr>
          <w:rFonts w:ascii="宋体" w:hAnsi="宋体" w:eastAsia="宋体" w:cs="宋体"/>
          <w:spacing w:val="-45"/>
          <w:sz w:val="24"/>
          <w:szCs w:val="24"/>
        </w:rPr>
        <w:t xml:space="preserve"> </w:t>
      </w:r>
      <w:r>
        <w:rPr>
          <w:rFonts w:ascii="宋体" w:hAnsi="宋体" w:eastAsia="宋体" w:cs="宋体"/>
          <w:spacing w:val="-11"/>
          <w:sz w:val="24"/>
          <w:szCs w:val="24"/>
        </w:rPr>
        <w:t>号</w:t>
      </w:r>
      <w:r>
        <w:rPr>
          <w:rFonts w:ascii="宋体" w:hAnsi="宋体" w:eastAsia="宋体" w:cs="宋体"/>
          <w:sz w:val="24"/>
          <w:szCs w:val="24"/>
        </w:rPr>
        <w:t>）；</w:t>
      </w:r>
    </w:p>
    <w:p w14:paraId="0789208C">
      <w:pPr>
        <w:spacing w:line="360" w:lineRule="auto"/>
        <w:ind w:left="27" w:right="78" w:firstLine="480"/>
        <w:jc w:val="both"/>
        <w:rPr>
          <w:rFonts w:ascii="宋体" w:hAnsi="宋体" w:eastAsia="宋体" w:cs="宋体"/>
          <w:sz w:val="24"/>
          <w:szCs w:val="24"/>
        </w:rPr>
      </w:pPr>
      <w:r>
        <w:rPr>
          <w:rFonts w:ascii="宋体" w:hAnsi="宋体" w:eastAsia="宋体" w:cs="宋体"/>
          <w:spacing w:val="3"/>
          <w:sz w:val="24"/>
          <w:szCs w:val="24"/>
        </w:rPr>
        <w:t>符合条件的残疾人福利性单位在参加政府采购活动时，应当提供本通知规</w:t>
      </w:r>
      <w:r>
        <w:rPr>
          <w:rFonts w:ascii="宋体" w:hAnsi="宋体" w:eastAsia="宋体" w:cs="宋体"/>
          <w:spacing w:val="2"/>
          <w:sz w:val="24"/>
          <w:szCs w:val="24"/>
        </w:rPr>
        <w:t>定的</w:t>
      </w:r>
      <w:r>
        <w:rPr>
          <w:rFonts w:ascii="宋体" w:hAnsi="宋体" w:eastAsia="宋体" w:cs="宋体"/>
          <w:sz w:val="24"/>
          <w:szCs w:val="24"/>
        </w:rPr>
        <w:t xml:space="preserve"> </w:t>
      </w:r>
      <w:r>
        <w:rPr>
          <w:rFonts w:ascii="宋体" w:hAnsi="宋体" w:eastAsia="宋体" w:cs="宋体"/>
          <w:spacing w:val="3"/>
          <w:sz w:val="24"/>
          <w:szCs w:val="24"/>
        </w:rPr>
        <w:t>《残疾人福利性单位声明函》，并对声明的真实性负责。在政府</w:t>
      </w:r>
      <w:r>
        <w:rPr>
          <w:rFonts w:ascii="宋体" w:hAnsi="宋体" w:eastAsia="宋体" w:cs="宋体"/>
          <w:spacing w:val="2"/>
          <w:sz w:val="24"/>
          <w:szCs w:val="24"/>
        </w:rPr>
        <w:t>采购活动中，残疾</w:t>
      </w:r>
      <w:r>
        <w:rPr>
          <w:rFonts w:ascii="宋体" w:hAnsi="宋体" w:eastAsia="宋体" w:cs="宋体"/>
          <w:sz w:val="24"/>
          <w:szCs w:val="24"/>
        </w:rPr>
        <w:t xml:space="preserve"> </w:t>
      </w:r>
      <w:r>
        <w:rPr>
          <w:rFonts w:ascii="宋体" w:hAnsi="宋体" w:eastAsia="宋体" w:cs="宋体"/>
          <w:spacing w:val="-1"/>
          <w:sz w:val="24"/>
          <w:szCs w:val="24"/>
        </w:rPr>
        <w:t>人福利性单位视同小型、微型企业，享受预留份额。</w:t>
      </w:r>
    </w:p>
    <w:p w14:paraId="6BB5D893">
      <w:pPr>
        <w:spacing w:before="1" w:line="219" w:lineRule="auto"/>
        <w:ind w:left="505"/>
        <w:rPr>
          <w:rFonts w:ascii="宋体" w:hAnsi="宋体" w:eastAsia="宋体" w:cs="宋体"/>
          <w:sz w:val="24"/>
          <w:szCs w:val="24"/>
        </w:rPr>
      </w:pPr>
      <w:r>
        <w:rPr>
          <w:rFonts w:ascii="宋体" w:hAnsi="宋体" w:eastAsia="宋体" w:cs="宋体"/>
          <w:b/>
          <w:bCs/>
          <w:spacing w:val="-2"/>
          <w:sz w:val="24"/>
          <w:szCs w:val="24"/>
        </w:rPr>
        <w:t>残疾人福利性单位属于小型、微型企业的，不重复享受政策。</w:t>
      </w:r>
    </w:p>
    <w:p w14:paraId="6418D1D1">
      <w:pPr>
        <w:spacing w:before="182" w:line="289" w:lineRule="auto"/>
        <w:ind w:left="27" w:right="75" w:firstLine="480"/>
        <w:rPr>
          <w:rFonts w:ascii="宋体" w:hAnsi="宋体" w:eastAsia="宋体" w:cs="宋体"/>
          <w:sz w:val="24"/>
          <w:szCs w:val="24"/>
        </w:rPr>
      </w:pPr>
      <w:r>
        <w:rPr>
          <w:rFonts w:ascii="宋体" w:hAnsi="宋体" w:eastAsia="宋体" w:cs="宋体"/>
          <w:spacing w:val="-1"/>
          <w:sz w:val="24"/>
          <w:szCs w:val="24"/>
        </w:rPr>
        <w:t>2、落实优先采购节能、环保产品的政策（所投产品满足以下文件要求中任意一</w:t>
      </w:r>
      <w:r>
        <w:rPr>
          <w:rFonts w:ascii="宋体" w:hAnsi="宋体" w:eastAsia="宋体" w:cs="宋体"/>
          <w:spacing w:val="16"/>
          <w:sz w:val="24"/>
          <w:szCs w:val="24"/>
        </w:rPr>
        <w:t xml:space="preserve"> </w:t>
      </w:r>
      <w:r>
        <w:rPr>
          <w:rFonts w:ascii="宋体" w:hAnsi="宋体" w:eastAsia="宋体" w:cs="宋体"/>
          <w:spacing w:val="-2"/>
          <w:sz w:val="24"/>
          <w:szCs w:val="24"/>
        </w:rPr>
        <w:t>条（及以上</w:t>
      </w:r>
      <w:r>
        <w:rPr>
          <w:rFonts w:ascii="宋体" w:hAnsi="宋体" w:eastAsia="宋体" w:cs="宋体"/>
          <w:spacing w:val="13"/>
          <w:sz w:val="24"/>
          <w:szCs w:val="24"/>
        </w:rPr>
        <w:t>），</w:t>
      </w:r>
      <w:r>
        <w:rPr>
          <w:rFonts w:ascii="宋体" w:hAnsi="宋体" w:eastAsia="宋体" w:cs="宋体"/>
          <w:spacing w:val="-2"/>
          <w:sz w:val="24"/>
          <w:szCs w:val="24"/>
        </w:rPr>
        <w:t>其价格给予</w:t>
      </w:r>
      <w:r>
        <w:rPr>
          <w:rFonts w:ascii="宋体" w:hAnsi="宋体" w:eastAsia="宋体" w:cs="宋体"/>
          <w:spacing w:val="-45"/>
          <w:sz w:val="24"/>
          <w:szCs w:val="24"/>
        </w:rPr>
        <w:t xml:space="preserve"> </w:t>
      </w:r>
      <w:r>
        <w:rPr>
          <w:rFonts w:ascii="宋体" w:hAnsi="宋体" w:eastAsia="宋体" w:cs="宋体"/>
          <w:spacing w:val="-2"/>
          <w:sz w:val="24"/>
          <w:szCs w:val="24"/>
        </w:rPr>
        <w:t>3%的扣除，用扣除后价格参与评审。</w:t>
      </w:r>
    </w:p>
    <w:p w14:paraId="77F6E048">
      <w:pPr>
        <w:spacing w:before="185" w:line="313" w:lineRule="auto"/>
        <w:ind w:left="25" w:right="50" w:firstLine="482"/>
        <w:rPr>
          <w:rFonts w:ascii="宋体" w:hAnsi="宋体" w:eastAsia="宋体" w:cs="宋体"/>
          <w:sz w:val="24"/>
          <w:szCs w:val="24"/>
        </w:rPr>
      </w:pPr>
      <w:r>
        <w:rPr>
          <w:rFonts w:ascii="宋体" w:hAnsi="宋体" w:eastAsia="宋体" w:cs="宋体"/>
          <w:spacing w:val="-1"/>
          <w:sz w:val="24"/>
          <w:szCs w:val="24"/>
        </w:rPr>
        <w:t>2.1 根据《财政部</w:t>
      </w:r>
      <w:r>
        <w:rPr>
          <w:rFonts w:ascii="宋体" w:hAnsi="宋体" w:eastAsia="宋体" w:cs="宋体"/>
          <w:spacing w:val="32"/>
          <w:sz w:val="24"/>
          <w:szCs w:val="24"/>
        </w:rPr>
        <w:t xml:space="preserve"> </w:t>
      </w:r>
      <w:r>
        <w:rPr>
          <w:rFonts w:ascii="宋体" w:hAnsi="宋体" w:eastAsia="宋体" w:cs="宋体"/>
          <w:spacing w:val="-1"/>
          <w:sz w:val="24"/>
          <w:szCs w:val="24"/>
        </w:rPr>
        <w:t>国家发展改革委关于印发</w:t>
      </w:r>
      <w:r>
        <w:rPr>
          <w:rFonts w:ascii="宋体" w:hAnsi="宋体" w:eastAsia="宋体" w:cs="宋体"/>
          <w:spacing w:val="-2"/>
          <w:sz w:val="24"/>
          <w:szCs w:val="24"/>
        </w:rPr>
        <w:t>〈节能产品政府采购实施意见〉的</w:t>
      </w:r>
      <w:r>
        <w:rPr>
          <w:rFonts w:ascii="宋体" w:hAnsi="宋体" w:eastAsia="宋体" w:cs="宋体"/>
          <w:sz w:val="24"/>
          <w:szCs w:val="24"/>
        </w:rPr>
        <w:t xml:space="preserve"> </w:t>
      </w:r>
      <w:r>
        <w:rPr>
          <w:rFonts w:ascii="宋体" w:hAnsi="宋体" w:eastAsia="宋体" w:cs="宋体"/>
          <w:spacing w:val="-2"/>
          <w:sz w:val="24"/>
          <w:szCs w:val="24"/>
        </w:rPr>
        <w:t>通知》（财库〔2004〕185</w:t>
      </w:r>
      <w:r>
        <w:rPr>
          <w:rFonts w:ascii="宋体" w:hAnsi="宋体" w:eastAsia="宋体" w:cs="宋体"/>
          <w:spacing w:val="-31"/>
          <w:sz w:val="24"/>
          <w:szCs w:val="24"/>
        </w:rPr>
        <w:t xml:space="preserve"> </w:t>
      </w:r>
      <w:r>
        <w:rPr>
          <w:rFonts w:ascii="宋体" w:hAnsi="宋体" w:eastAsia="宋体" w:cs="宋体"/>
          <w:spacing w:val="-2"/>
          <w:sz w:val="24"/>
          <w:szCs w:val="24"/>
        </w:rPr>
        <w:t>号）规定“政府采购属于节能产品品目清单的，在技术、</w:t>
      </w:r>
      <w:r>
        <w:rPr>
          <w:rFonts w:ascii="宋体" w:hAnsi="宋体" w:eastAsia="宋体" w:cs="宋体"/>
          <w:sz w:val="24"/>
          <w:szCs w:val="24"/>
        </w:rPr>
        <w:t xml:space="preserve"> </w:t>
      </w:r>
      <w:r>
        <w:rPr>
          <w:rFonts w:ascii="宋体" w:hAnsi="宋体" w:eastAsia="宋体" w:cs="宋体"/>
          <w:spacing w:val="2"/>
          <w:sz w:val="24"/>
          <w:szCs w:val="24"/>
        </w:rPr>
        <w:t>服务等指标同等条件下，应当优先采购节能品目清单的节能产品。</w:t>
      </w:r>
      <w:r>
        <w:rPr>
          <w:rFonts w:ascii="宋体" w:hAnsi="宋体" w:eastAsia="宋体" w:cs="宋体"/>
          <w:spacing w:val="-71"/>
          <w:sz w:val="24"/>
          <w:szCs w:val="24"/>
        </w:rPr>
        <w:t xml:space="preserve"> </w:t>
      </w:r>
      <w:r>
        <w:rPr>
          <w:rFonts w:ascii="宋体" w:hAnsi="宋体" w:eastAsia="宋体" w:cs="宋体"/>
          <w:spacing w:val="2"/>
          <w:sz w:val="24"/>
          <w:szCs w:val="24"/>
        </w:rPr>
        <w:t>”</w:t>
      </w:r>
    </w:p>
    <w:p w14:paraId="2C24DA24">
      <w:pPr>
        <w:spacing w:before="183" w:line="219" w:lineRule="auto"/>
        <w:ind w:left="508"/>
        <w:rPr>
          <w:rFonts w:ascii="宋体" w:hAnsi="宋体" w:eastAsia="宋体" w:cs="宋体"/>
          <w:sz w:val="24"/>
          <w:szCs w:val="24"/>
        </w:rPr>
      </w:pPr>
      <w:r>
        <w:rPr>
          <w:rFonts w:ascii="宋体" w:hAnsi="宋体" w:eastAsia="宋体" w:cs="宋体"/>
          <w:spacing w:val="9"/>
          <w:sz w:val="24"/>
          <w:szCs w:val="24"/>
        </w:rPr>
        <w:t>2.2 根据《财政部环保总局关于环境标志产品政府采购实施的意见》</w:t>
      </w:r>
      <w:r>
        <w:rPr>
          <w:rFonts w:ascii="宋体" w:hAnsi="宋体" w:eastAsia="宋体" w:cs="宋体"/>
          <w:spacing w:val="-94"/>
          <w:sz w:val="24"/>
          <w:szCs w:val="24"/>
        </w:rPr>
        <w:t xml:space="preserve"> </w:t>
      </w:r>
      <w:r>
        <w:rPr>
          <w:rFonts w:ascii="宋体" w:hAnsi="宋体" w:eastAsia="宋体" w:cs="宋体"/>
          <w:spacing w:val="9"/>
          <w:sz w:val="24"/>
          <w:szCs w:val="24"/>
        </w:rPr>
        <w:t>（财库</w:t>
      </w:r>
    </w:p>
    <w:p w14:paraId="5A3B671D">
      <w:pPr>
        <w:spacing w:line="219" w:lineRule="auto"/>
        <w:rPr>
          <w:rFonts w:ascii="宋体" w:hAnsi="宋体" w:eastAsia="宋体" w:cs="宋体"/>
          <w:sz w:val="24"/>
          <w:szCs w:val="24"/>
        </w:rPr>
        <w:sectPr>
          <w:footerReference r:id="rId29" w:type="default"/>
          <w:pgSz w:w="11906" w:h="16839"/>
          <w:pgMar w:top="1431" w:right="1272" w:bottom="1314" w:left="1785" w:header="0" w:footer="1100" w:gutter="0"/>
          <w:cols w:space="720" w:num="1"/>
        </w:sectPr>
      </w:pPr>
    </w:p>
    <w:p w14:paraId="60BAF752">
      <w:pPr>
        <w:spacing w:before="122" w:line="360" w:lineRule="auto"/>
        <w:ind w:left="24" w:right="18" w:firstLine="33"/>
        <w:rPr>
          <w:rFonts w:ascii="宋体" w:hAnsi="宋体" w:eastAsia="宋体" w:cs="宋体"/>
          <w:sz w:val="24"/>
          <w:szCs w:val="24"/>
        </w:rPr>
      </w:pPr>
      <w:r>
        <w:rPr>
          <w:rFonts w:ascii="宋体" w:hAnsi="宋体" w:eastAsia="宋体" w:cs="宋体"/>
          <w:spacing w:val="-4"/>
          <w:sz w:val="24"/>
          <w:szCs w:val="24"/>
        </w:rPr>
        <w:t>〔2006〕90</w:t>
      </w:r>
      <w:r>
        <w:rPr>
          <w:rFonts w:ascii="宋体" w:hAnsi="宋体" w:eastAsia="宋体" w:cs="宋体"/>
          <w:spacing w:val="-45"/>
          <w:sz w:val="24"/>
          <w:szCs w:val="24"/>
        </w:rPr>
        <w:t xml:space="preserve"> </w:t>
      </w:r>
      <w:r>
        <w:rPr>
          <w:rFonts w:ascii="宋体" w:hAnsi="宋体" w:eastAsia="宋体" w:cs="宋体"/>
          <w:spacing w:val="-4"/>
          <w:sz w:val="24"/>
          <w:szCs w:val="24"/>
        </w:rPr>
        <w:t>号）规定“采购人采购的</w:t>
      </w:r>
      <w:r>
        <w:rPr>
          <w:rFonts w:ascii="宋体" w:hAnsi="宋体" w:eastAsia="宋体" w:cs="宋体"/>
          <w:spacing w:val="-5"/>
          <w:sz w:val="24"/>
          <w:szCs w:val="24"/>
        </w:rPr>
        <w:t>产品属于环境标志产品政府采购清单中品目的，</w:t>
      </w:r>
      <w:r>
        <w:rPr>
          <w:rFonts w:ascii="宋体" w:hAnsi="宋体" w:eastAsia="宋体" w:cs="宋体"/>
          <w:sz w:val="24"/>
          <w:szCs w:val="24"/>
        </w:rPr>
        <w:t xml:space="preserve"> 在性能、技术、服务等指标同等条件下，应当优先采</w:t>
      </w:r>
      <w:r>
        <w:rPr>
          <w:rFonts w:ascii="宋体" w:hAnsi="宋体" w:eastAsia="宋体" w:cs="宋体"/>
          <w:spacing w:val="-1"/>
          <w:sz w:val="24"/>
          <w:szCs w:val="24"/>
        </w:rPr>
        <w:t>购清单中的产品</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23B0488B">
      <w:pPr>
        <w:spacing w:line="332" w:lineRule="auto"/>
        <w:ind w:left="25" w:right="82" w:firstLine="482"/>
        <w:rPr>
          <w:rFonts w:ascii="宋体" w:hAnsi="宋体" w:eastAsia="宋体" w:cs="宋体"/>
          <w:sz w:val="24"/>
          <w:szCs w:val="24"/>
        </w:rPr>
      </w:pPr>
      <w:r>
        <w:rPr>
          <w:rFonts w:ascii="宋体" w:hAnsi="宋体" w:eastAsia="宋体" w:cs="宋体"/>
          <w:spacing w:val="3"/>
          <w:sz w:val="24"/>
          <w:szCs w:val="24"/>
        </w:rPr>
        <w:t>2.3 根据《国务院办公厅关于建立政府强制采购节能产品</w:t>
      </w:r>
      <w:r>
        <w:rPr>
          <w:rFonts w:ascii="宋体" w:hAnsi="宋体" w:eastAsia="宋体" w:cs="宋体"/>
          <w:spacing w:val="2"/>
          <w:sz w:val="24"/>
          <w:szCs w:val="24"/>
        </w:rPr>
        <w:t>制度的通知》（国办</w:t>
      </w:r>
      <w:r>
        <w:rPr>
          <w:rFonts w:ascii="宋体" w:hAnsi="宋体" w:eastAsia="宋体" w:cs="宋体"/>
          <w:sz w:val="24"/>
          <w:szCs w:val="24"/>
        </w:rPr>
        <w:t xml:space="preserve"> </w:t>
      </w:r>
      <w:r>
        <w:rPr>
          <w:rFonts w:ascii="宋体" w:hAnsi="宋体" w:eastAsia="宋体" w:cs="宋体"/>
          <w:spacing w:val="1"/>
          <w:sz w:val="24"/>
          <w:szCs w:val="24"/>
        </w:rPr>
        <w:t>发〔2007〕51</w:t>
      </w:r>
      <w:r>
        <w:rPr>
          <w:rFonts w:ascii="宋体" w:hAnsi="宋体" w:eastAsia="宋体" w:cs="宋体"/>
          <w:spacing w:val="-45"/>
          <w:sz w:val="24"/>
          <w:szCs w:val="24"/>
        </w:rPr>
        <w:t xml:space="preserve"> </w:t>
      </w:r>
      <w:r>
        <w:rPr>
          <w:rFonts w:ascii="宋体" w:hAnsi="宋体" w:eastAsia="宋体" w:cs="宋体"/>
          <w:spacing w:val="1"/>
          <w:sz w:val="24"/>
          <w:szCs w:val="24"/>
        </w:rPr>
        <w:t>号）有关要求，“使用财政性资金进行政</w:t>
      </w:r>
      <w:r>
        <w:rPr>
          <w:rFonts w:ascii="宋体" w:hAnsi="宋体" w:eastAsia="宋体" w:cs="宋体"/>
          <w:sz w:val="24"/>
          <w:szCs w:val="24"/>
        </w:rPr>
        <w:t xml:space="preserve">府采购活动时，在技术、货 </w:t>
      </w:r>
      <w:r>
        <w:rPr>
          <w:rFonts w:ascii="宋体" w:hAnsi="宋体" w:eastAsia="宋体" w:cs="宋体"/>
          <w:spacing w:val="3"/>
          <w:sz w:val="24"/>
          <w:szCs w:val="24"/>
        </w:rPr>
        <w:t>物安装等指标满足采购需求的前提下，要优先采购节能产品，对部分</w:t>
      </w:r>
      <w:r>
        <w:rPr>
          <w:rFonts w:ascii="宋体" w:hAnsi="宋体" w:eastAsia="宋体" w:cs="宋体"/>
          <w:spacing w:val="2"/>
          <w:sz w:val="24"/>
          <w:szCs w:val="24"/>
        </w:rPr>
        <w:t>节能效果、性</w:t>
      </w:r>
      <w:r>
        <w:rPr>
          <w:rFonts w:ascii="宋体" w:hAnsi="宋体" w:eastAsia="宋体" w:cs="宋体"/>
          <w:sz w:val="24"/>
          <w:szCs w:val="24"/>
        </w:rPr>
        <w:t xml:space="preserve"> </w:t>
      </w:r>
      <w:r>
        <w:rPr>
          <w:rFonts w:ascii="宋体" w:hAnsi="宋体" w:eastAsia="宋体" w:cs="宋体"/>
          <w:spacing w:val="3"/>
          <w:sz w:val="24"/>
          <w:szCs w:val="24"/>
        </w:rPr>
        <w:t>能等达到要求的产品，实行强制采购，以促进节约能源，保护环境，</w:t>
      </w:r>
      <w:r>
        <w:rPr>
          <w:rFonts w:ascii="宋体" w:hAnsi="宋体" w:eastAsia="宋体" w:cs="宋体"/>
          <w:spacing w:val="2"/>
          <w:sz w:val="24"/>
          <w:szCs w:val="24"/>
        </w:rPr>
        <w:t>降低政府机构</w:t>
      </w:r>
      <w:r>
        <w:rPr>
          <w:rFonts w:ascii="宋体" w:hAnsi="宋体" w:eastAsia="宋体" w:cs="宋体"/>
          <w:sz w:val="24"/>
          <w:szCs w:val="24"/>
        </w:rPr>
        <w:t xml:space="preserve"> </w:t>
      </w:r>
      <w:r>
        <w:rPr>
          <w:rFonts w:ascii="宋体" w:hAnsi="宋体" w:eastAsia="宋体" w:cs="宋体"/>
          <w:spacing w:val="9"/>
          <w:sz w:val="24"/>
          <w:szCs w:val="24"/>
        </w:rPr>
        <w:t>能源费用开支。</w:t>
      </w:r>
      <w:r>
        <w:rPr>
          <w:rFonts w:ascii="宋体" w:hAnsi="宋体" w:eastAsia="宋体" w:cs="宋体"/>
          <w:spacing w:val="-83"/>
          <w:sz w:val="24"/>
          <w:szCs w:val="24"/>
        </w:rPr>
        <w:t xml:space="preserve"> </w:t>
      </w:r>
      <w:r>
        <w:rPr>
          <w:rFonts w:ascii="宋体" w:hAnsi="宋体" w:eastAsia="宋体" w:cs="宋体"/>
          <w:spacing w:val="9"/>
          <w:sz w:val="24"/>
          <w:szCs w:val="24"/>
        </w:rPr>
        <w:t>”</w:t>
      </w:r>
    </w:p>
    <w:p w14:paraId="7B96BF2A">
      <w:pPr>
        <w:spacing w:before="180" w:line="332" w:lineRule="auto"/>
        <w:ind w:left="24" w:firstLine="483"/>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8"/>
          <w:sz w:val="24"/>
          <w:szCs w:val="24"/>
        </w:rPr>
        <w:t xml:space="preserve"> </w:t>
      </w:r>
      <w:r>
        <w:rPr>
          <w:rFonts w:ascii="宋体" w:hAnsi="宋体" w:eastAsia="宋体" w:cs="宋体"/>
          <w:spacing w:val="1"/>
          <w:sz w:val="24"/>
          <w:szCs w:val="24"/>
        </w:rPr>
        <w:t>根据《财政部 发展改革委 生态环境部 市场监管总</w:t>
      </w:r>
      <w:r>
        <w:rPr>
          <w:rFonts w:ascii="宋体" w:hAnsi="宋体" w:eastAsia="宋体" w:cs="宋体"/>
          <w:sz w:val="24"/>
          <w:szCs w:val="24"/>
        </w:rPr>
        <w:t xml:space="preserve">局关于调整优化节能产 </w:t>
      </w:r>
      <w:r>
        <w:rPr>
          <w:rFonts w:ascii="宋体" w:hAnsi="宋体" w:eastAsia="宋体" w:cs="宋体"/>
          <w:spacing w:val="-2"/>
          <w:sz w:val="24"/>
          <w:szCs w:val="24"/>
        </w:rPr>
        <w:t>品、环境标志产品政府采购执行机制的通知》（财库〔2</w:t>
      </w:r>
      <w:r>
        <w:rPr>
          <w:rFonts w:ascii="宋体" w:hAnsi="宋体" w:eastAsia="宋体" w:cs="宋体"/>
          <w:spacing w:val="-3"/>
          <w:sz w:val="24"/>
          <w:szCs w:val="24"/>
        </w:rPr>
        <w:t>019〕9</w:t>
      </w:r>
      <w:r>
        <w:rPr>
          <w:rFonts w:ascii="宋体" w:hAnsi="宋体" w:eastAsia="宋体" w:cs="宋体"/>
          <w:spacing w:val="-45"/>
          <w:sz w:val="24"/>
          <w:szCs w:val="24"/>
        </w:rPr>
        <w:t xml:space="preserve"> </w:t>
      </w:r>
      <w:r>
        <w:rPr>
          <w:rFonts w:ascii="宋体" w:hAnsi="宋体" w:eastAsia="宋体" w:cs="宋体"/>
          <w:spacing w:val="-3"/>
          <w:sz w:val="24"/>
          <w:szCs w:val="24"/>
        </w:rPr>
        <w:t>号）有关要求，采购</w:t>
      </w:r>
      <w:r>
        <w:rPr>
          <w:rFonts w:ascii="宋体" w:hAnsi="宋体" w:eastAsia="宋体" w:cs="宋体"/>
          <w:sz w:val="24"/>
          <w:szCs w:val="24"/>
        </w:rPr>
        <w:t xml:space="preserve"> </w:t>
      </w:r>
      <w:r>
        <w:rPr>
          <w:rFonts w:ascii="宋体" w:hAnsi="宋体" w:eastAsia="宋体" w:cs="宋体"/>
          <w:spacing w:val="-1"/>
          <w:sz w:val="24"/>
          <w:szCs w:val="24"/>
        </w:rPr>
        <w:t>人拟采购的产品属于品目清单范围的，采购人</w:t>
      </w:r>
      <w:r>
        <w:rPr>
          <w:rFonts w:ascii="宋体" w:hAnsi="宋体" w:eastAsia="宋体" w:cs="宋体"/>
          <w:spacing w:val="-2"/>
          <w:sz w:val="24"/>
          <w:szCs w:val="24"/>
        </w:rPr>
        <w:t>应当依据国家确定的认证机构出具的、</w:t>
      </w:r>
      <w:r>
        <w:rPr>
          <w:rFonts w:ascii="宋体" w:hAnsi="宋体" w:eastAsia="宋体" w:cs="宋体"/>
          <w:sz w:val="24"/>
          <w:szCs w:val="24"/>
        </w:rPr>
        <w:t xml:space="preserve"> </w:t>
      </w:r>
      <w:r>
        <w:rPr>
          <w:rFonts w:ascii="宋体" w:hAnsi="宋体" w:eastAsia="宋体" w:cs="宋体"/>
          <w:spacing w:val="3"/>
          <w:sz w:val="24"/>
          <w:szCs w:val="24"/>
        </w:rPr>
        <w:t>处于有效期之内的节能产品、环境标志产品认证证书，对获得证书的产</w:t>
      </w:r>
      <w:r>
        <w:rPr>
          <w:rFonts w:ascii="宋体" w:hAnsi="宋体" w:eastAsia="宋体" w:cs="宋体"/>
          <w:spacing w:val="2"/>
          <w:sz w:val="24"/>
          <w:szCs w:val="24"/>
        </w:rPr>
        <w:t>品实施政府</w:t>
      </w:r>
      <w:r>
        <w:rPr>
          <w:rFonts w:ascii="宋体" w:hAnsi="宋体" w:eastAsia="宋体" w:cs="宋体"/>
          <w:sz w:val="24"/>
          <w:szCs w:val="24"/>
        </w:rPr>
        <w:t xml:space="preserve"> </w:t>
      </w:r>
      <w:r>
        <w:rPr>
          <w:rFonts w:ascii="宋体" w:hAnsi="宋体" w:eastAsia="宋体" w:cs="宋体"/>
          <w:spacing w:val="-1"/>
          <w:sz w:val="24"/>
          <w:szCs w:val="24"/>
        </w:rPr>
        <w:t>优先采购或强制采购。</w:t>
      </w:r>
    </w:p>
    <w:p w14:paraId="03F4754A">
      <w:pPr>
        <w:spacing w:before="184" w:line="289" w:lineRule="auto"/>
        <w:ind w:left="44" w:right="80" w:firstLine="464"/>
        <w:rPr>
          <w:rFonts w:ascii="宋体" w:hAnsi="宋体" w:eastAsia="宋体" w:cs="宋体"/>
          <w:sz w:val="24"/>
          <w:szCs w:val="24"/>
        </w:rPr>
      </w:pPr>
      <w:r>
        <w:rPr>
          <w:rFonts w:ascii="宋体" w:hAnsi="宋体" w:eastAsia="宋体" w:cs="宋体"/>
          <w:spacing w:val="-1"/>
          <w:sz w:val="24"/>
          <w:szCs w:val="24"/>
        </w:rPr>
        <w:t>2.5 所有投标产品进入 “节能产品政府采购品目</w:t>
      </w:r>
      <w:r>
        <w:rPr>
          <w:rFonts w:ascii="宋体" w:hAnsi="宋体" w:eastAsia="宋体" w:cs="宋体"/>
          <w:spacing w:val="-2"/>
          <w:sz w:val="24"/>
          <w:szCs w:val="24"/>
        </w:rPr>
        <w:t>清单</w:t>
      </w:r>
      <w:r>
        <w:rPr>
          <w:rFonts w:ascii="宋体" w:hAnsi="宋体" w:eastAsia="宋体" w:cs="宋体"/>
          <w:spacing w:val="-89"/>
          <w:sz w:val="24"/>
          <w:szCs w:val="24"/>
        </w:rPr>
        <w:t xml:space="preserve"> </w:t>
      </w:r>
      <w:r>
        <w:rPr>
          <w:rFonts w:ascii="宋体" w:hAnsi="宋体" w:eastAsia="宋体" w:cs="宋体"/>
          <w:spacing w:val="-2"/>
          <w:sz w:val="24"/>
          <w:szCs w:val="24"/>
        </w:rPr>
        <w:t>”的，应提供相关证书复</w:t>
      </w:r>
      <w:r>
        <w:rPr>
          <w:rFonts w:ascii="宋体" w:hAnsi="宋体" w:eastAsia="宋体" w:cs="宋体"/>
          <w:sz w:val="24"/>
          <w:szCs w:val="24"/>
        </w:rPr>
        <w:t xml:space="preserve"> </w:t>
      </w:r>
      <w:r>
        <w:rPr>
          <w:rFonts w:ascii="宋体" w:hAnsi="宋体" w:eastAsia="宋体" w:cs="宋体"/>
          <w:spacing w:val="-1"/>
          <w:sz w:val="24"/>
          <w:szCs w:val="24"/>
        </w:rPr>
        <w:t>印件，相关证书的颁发机构应来自《参与实施政府采购节能产品认证机构名录》。</w:t>
      </w:r>
    </w:p>
    <w:p w14:paraId="1D538A50">
      <w:pPr>
        <w:spacing w:before="183" w:line="314" w:lineRule="auto"/>
        <w:ind w:left="28" w:right="82" w:firstLine="480"/>
        <w:rPr>
          <w:rFonts w:ascii="宋体" w:hAnsi="宋体" w:eastAsia="宋体" w:cs="宋体"/>
          <w:sz w:val="24"/>
          <w:szCs w:val="24"/>
        </w:rPr>
      </w:pPr>
      <w:r>
        <w:rPr>
          <w:rFonts w:ascii="宋体" w:hAnsi="宋体" w:eastAsia="宋体" w:cs="宋体"/>
          <w:spacing w:val="2"/>
          <w:sz w:val="24"/>
          <w:szCs w:val="24"/>
        </w:rPr>
        <w:t>2.6 所有投标产品进入“环境标志产品政府采购品目清</w:t>
      </w:r>
      <w:r>
        <w:rPr>
          <w:rFonts w:ascii="宋体" w:hAnsi="宋体" w:eastAsia="宋体" w:cs="宋体"/>
          <w:spacing w:val="1"/>
          <w:sz w:val="24"/>
          <w:szCs w:val="24"/>
        </w:rPr>
        <w:t>单</w:t>
      </w:r>
      <w:r>
        <w:rPr>
          <w:rFonts w:ascii="宋体" w:hAnsi="宋体" w:eastAsia="宋体" w:cs="宋体"/>
          <w:spacing w:val="-83"/>
          <w:sz w:val="24"/>
          <w:szCs w:val="24"/>
        </w:rPr>
        <w:t xml:space="preserve"> </w:t>
      </w:r>
      <w:r>
        <w:rPr>
          <w:rFonts w:ascii="宋体" w:hAnsi="宋体" w:eastAsia="宋体" w:cs="宋体"/>
          <w:spacing w:val="1"/>
          <w:sz w:val="24"/>
          <w:szCs w:val="24"/>
        </w:rPr>
        <w:t>”的，应提供相关证</w:t>
      </w:r>
      <w:r>
        <w:rPr>
          <w:rFonts w:ascii="宋体" w:hAnsi="宋体" w:eastAsia="宋体" w:cs="宋体"/>
          <w:sz w:val="24"/>
          <w:szCs w:val="24"/>
        </w:rPr>
        <w:t xml:space="preserve"> </w:t>
      </w:r>
      <w:r>
        <w:rPr>
          <w:rFonts w:ascii="宋体" w:hAnsi="宋体" w:eastAsia="宋体" w:cs="宋体"/>
          <w:spacing w:val="3"/>
          <w:sz w:val="24"/>
          <w:szCs w:val="24"/>
        </w:rPr>
        <w:t>书复印件，相关证书的颁发机构应来自《参与实施政府采购环</w:t>
      </w:r>
      <w:r>
        <w:rPr>
          <w:rFonts w:ascii="宋体" w:hAnsi="宋体" w:eastAsia="宋体" w:cs="宋体"/>
          <w:spacing w:val="2"/>
          <w:sz w:val="24"/>
          <w:szCs w:val="24"/>
        </w:rPr>
        <w:t>境标志产品认证机构</w:t>
      </w:r>
      <w:r>
        <w:rPr>
          <w:rFonts w:ascii="宋体" w:hAnsi="宋体" w:eastAsia="宋体" w:cs="宋体"/>
          <w:sz w:val="24"/>
          <w:szCs w:val="24"/>
        </w:rPr>
        <w:t xml:space="preserve"> </w:t>
      </w:r>
      <w:r>
        <w:rPr>
          <w:rFonts w:ascii="宋体" w:hAnsi="宋体" w:eastAsia="宋体" w:cs="宋体"/>
          <w:spacing w:val="-4"/>
          <w:sz w:val="24"/>
          <w:szCs w:val="24"/>
        </w:rPr>
        <w:t>名录》。</w:t>
      </w:r>
    </w:p>
    <w:p w14:paraId="64F4B0CF">
      <w:pPr>
        <w:spacing w:before="179" w:line="290" w:lineRule="auto"/>
        <w:ind w:left="24" w:right="80" w:firstLine="483"/>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52"/>
          <w:sz w:val="24"/>
          <w:szCs w:val="24"/>
        </w:rPr>
        <w:t xml:space="preserve"> </w:t>
      </w:r>
      <w:r>
        <w:rPr>
          <w:rFonts w:ascii="宋体" w:hAnsi="宋体" w:eastAsia="宋体" w:cs="宋体"/>
          <w:spacing w:val="-2"/>
          <w:sz w:val="24"/>
          <w:szCs w:val="24"/>
        </w:rPr>
        <w:t>对于已列入品目清单的产品类别，采购人</w:t>
      </w:r>
      <w:r>
        <w:rPr>
          <w:rFonts w:ascii="宋体" w:hAnsi="宋体" w:eastAsia="宋体" w:cs="宋体"/>
          <w:spacing w:val="-3"/>
          <w:sz w:val="24"/>
          <w:szCs w:val="24"/>
        </w:rPr>
        <w:t>可在采购需求中提出更高的节约资</w:t>
      </w:r>
      <w:r>
        <w:rPr>
          <w:rFonts w:ascii="宋体" w:hAnsi="宋体" w:eastAsia="宋体" w:cs="宋体"/>
          <w:sz w:val="24"/>
          <w:szCs w:val="24"/>
        </w:rPr>
        <w:t xml:space="preserve"> </w:t>
      </w:r>
      <w:r>
        <w:rPr>
          <w:rFonts w:ascii="宋体" w:hAnsi="宋体" w:eastAsia="宋体" w:cs="宋体"/>
          <w:spacing w:val="-1"/>
          <w:sz w:val="24"/>
          <w:szCs w:val="24"/>
        </w:rPr>
        <w:t>源和保护环境要求，对符合条件的获证产品给予优先待遇。</w:t>
      </w:r>
    </w:p>
    <w:p w14:paraId="45BA9051">
      <w:pPr>
        <w:spacing w:before="182" w:line="313" w:lineRule="auto"/>
        <w:ind w:left="25" w:right="80" w:firstLine="482"/>
        <w:rPr>
          <w:rFonts w:ascii="宋体" w:hAnsi="宋体" w:eastAsia="宋体" w:cs="宋体"/>
          <w:sz w:val="24"/>
          <w:szCs w:val="24"/>
        </w:rPr>
      </w:pPr>
      <w:r>
        <w:rPr>
          <w:rFonts w:ascii="宋体" w:hAnsi="宋体" w:eastAsia="宋体" w:cs="宋体"/>
          <w:spacing w:val="-3"/>
          <w:sz w:val="24"/>
          <w:szCs w:val="24"/>
        </w:rPr>
        <w:t>2.8</w:t>
      </w:r>
      <w:r>
        <w:rPr>
          <w:rFonts w:ascii="宋体" w:hAnsi="宋体" w:eastAsia="宋体" w:cs="宋体"/>
          <w:spacing w:val="-31"/>
          <w:sz w:val="24"/>
          <w:szCs w:val="24"/>
        </w:rPr>
        <w:t xml:space="preserve"> </w:t>
      </w:r>
      <w:r>
        <w:rPr>
          <w:rFonts w:ascii="宋体" w:hAnsi="宋体" w:eastAsia="宋体" w:cs="宋体"/>
          <w:spacing w:val="-3"/>
          <w:sz w:val="24"/>
          <w:szCs w:val="24"/>
        </w:rPr>
        <w:t>投标供应商在谈判响应文件中对所投标产品为节能、环保、环境标志产品清</w:t>
      </w:r>
      <w:r>
        <w:rPr>
          <w:rFonts w:ascii="宋体" w:hAnsi="宋体" w:eastAsia="宋体" w:cs="宋体"/>
          <w:sz w:val="24"/>
          <w:szCs w:val="24"/>
        </w:rPr>
        <w:t xml:space="preserve"> </w:t>
      </w:r>
      <w:r>
        <w:rPr>
          <w:rFonts w:ascii="宋体" w:hAnsi="宋体" w:eastAsia="宋体" w:cs="宋体"/>
          <w:spacing w:val="3"/>
          <w:sz w:val="24"/>
          <w:szCs w:val="24"/>
        </w:rPr>
        <w:t>单中的产品，在投标报价时必须对此类产品单独分项报价，计算出小</w:t>
      </w:r>
      <w:r>
        <w:rPr>
          <w:rFonts w:ascii="宋体" w:hAnsi="宋体" w:eastAsia="宋体" w:cs="宋体"/>
          <w:spacing w:val="2"/>
          <w:sz w:val="24"/>
          <w:szCs w:val="24"/>
        </w:rPr>
        <w:t>计金额。未提</w:t>
      </w:r>
      <w:r>
        <w:rPr>
          <w:rFonts w:ascii="宋体" w:hAnsi="宋体" w:eastAsia="宋体" w:cs="宋体"/>
          <w:sz w:val="24"/>
          <w:szCs w:val="24"/>
        </w:rPr>
        <w:t xml:space="preserve"> </w:t>
      </w:r>
      <w:r>
        <w:rPr>
          <w:rFonts w:ascii="宋体" w:hAnsi="宋体" w:eastAsia="宋体" w:cs="宋体"/>
          <w:spacing w:val="-1"/>
          <w:sz w:val="24"/>
          <w:szCs w:val="24"/>
        </w:rPr>
        <w:t>供节能、环保、环境标志产品计分明细表的不给予计分。</w:t>
      </w:r>
    </w:p>
    <w:p w14:paraId="18F50800">
      <w:pPr>
        <w:spacing w:before="183" w:line="290" w:lineRule="auto"/>
        <w:ind w:left="24" w:right="80" w:firstLine="483"/>
        <w:rPr>
          <w:rFonts w:ascii="宋体" w:hAnsi="宋体" w:eastAsia="宋体" w:cs="宋体"/>
          <w:sz w:val="24"/>
          <w:szCs w:val="24"/>
        </w:rPr>
      </w:pPr>
      <w:r>
        <w:rPr>
          <w:rFonts w:ascii="宋体" w:hAnsi="宋体" w:eastAsia="宋体" w:cs="宋体"/>
          <w:spacing w:val="-2"/>
          <w:sz w:val="24"/>
          <w:szCs w:val="24"/>
        </w:rPr>
        <w:t>2.9</w:t>
      </w:r>
      <w:r>
        <w:rPr>
          <w:rFonts w:ascii="宋体" w:hAnsi="宋体" w:eastAsia="宋体" w:cs="宋体"/>
          <w:spacing w:val="-50"/>
          <w:sz w:val="24"/>
          <w:szCs w:val="24"/>
        </w:rPr>
        <w:t xml:space="preserve"> </w:t>
      </w:r>
      <w:r>
        <w:rPr>
          <w:rFonts w:ascii="宋体" w:hAnsi="宋体" w:eastAsia="宋体" w:cs="宋体"/>
          <w:spacing w:val="-2"/>
          <w:sz w:val="24"/>
          <w:szCs w:val="24"/>
        </w:rPr>
        <w:t>若节能、环保、环境标志清单内的产</w:t>
      </w:r>
      <w:r>
        <w:rPr>
          <w:rFonts w:ascii="宋体" w:hAnsi="宋体" w:eastAsia="宋体" w:cs="宋体"/>
          <w:spacing w:val="-3"/>
          <w:sz w:val="24"/>
          <w:szCs w:val="24"/>
        </w:rPr>
        <w:t>品仅是构成投标产品的部件、组件或零</w:t>
      </w:r>
      <w:r>
        <w:rPr>
          <w:rFonts w:ascii="宋体" w:hAnsi="宋体" w:eastAsia="宋体" w:cs="宋体"/>
          <w:sz w:val="24"/>
          <w:szCs w:val="24"/>
        </w:rPr>
        <w:t xml:space="preserve"> </w:t>
      </w:r>
      <w:r>
        <w:rPr>
          <w:rFonts w:ascii="宋体" w:hAnsi="宋体" w:eastAsia="宋体" w:cs="宋体"/>
          <w:spacing w:val="-1"/>
          <w:sz w:val="24"/>
          <w:szCs w:val="24"/>
        </w:rPr>
        <w:t>件的，则该投标产品不享受鼓励优惠政策。</w:t>
      </w:r>
    </w:p>
    <w:p w14:paraId="26CDE675">
      <w:pPr>
        <w:spacing w:before="182" w:line="290" w:lineRule="auto"/>
        <w:ind w:left="25" w:right="80" w:firstLine="482"/>
        <w:rPr>
          <w:rFonts w:ascii="宋体" w:hAnsi="宋体" w:eastAsia="宋体" w:cs="宋体"/>
          <w:sz w:val="24"/>
          <w:szCs w:val="24"/>
        </w:rPr>
      </w:pPr>
      <w:r>
        <w:rPr>
          <w:rFonts w:ascii="宋体" w:hAnsi="宋体" w:eastAsia="宋体" w:cs="宋体"/>
          <w:sz w:val="24"/>
          <w:szCs w:val="24"/>
        </w:rPr>
        <w:t>2.10</w:t>
      </w:r>
      <w:r>
        <w:rPr>
          <w:rFonts w:ascii="宋体" w:hAnsi="宋体" w:eastAsia="宋体" w:cs="宋体"/>
          <w:spacing w:val="-19"/>
          <w:sz w:val="24"/>
          <w:szCs w:val="24"/>
        </w:rPr>
        <w:t xml:space="preserve"> </w:t>
      </w:r>
      <w:r>
        <w:rPr>
          <w:rFonts w:ascii="宋体" w:hAnsi="宋体" w:eastAsia="宋体" w:cs="宋体"/>
          <w:sz w:val="24"/>
          <w:szCs w:val="24"/>
        </w:rPr>
        <w:t xml:space="preserve">同一标段的节能、环保、环境标志产品部分计分只对属于清单内的非强制 </w:t>
      </w:r>
      <w:r>
        <w:rPr>
          <w:rFonts w:ascii="宋体" w:hAnsi="宋体" w:eastAsia="宋体" w:cs="宋体"/>
          <w:spacing w:val="-1"/>
          <w:sz w:val="24"/>
          <w:szCs w:val="24"/>
        </w:rPr>
        <w:t>类产品进行计分，强制类产品不给予计分。</w:t>
      </w:r>
    </w:p>
    <w:p w14:paraId="76C24221">
      <w:pPr>
        <w:spacing w:before="182" w:line="290" w:lineRule="auto"/>
        <w:ind w:left="45" w:right="80" w:firstLine="463"/>
        <w:rPr>
          <w:rFonts w:ascii="宋体" w:hAnsi="宋体" w:eastAsia="宋体" w:cs="宋体"/>
          <w:sz w:val="24"/>
          <w:szCs w:val="24"/>
        </w:rPr>
      </w:pPr>
      <w:r>
        <w:rPr>
          <w:rFonts w:ascii="宋体" w:hAnsi="宋体" w:eastAsia="宋体" w:cs="宋体"/>
          <w:spacing w:val="3"/>
          <w:sz w:val="24"/>
          <w:szCs w:val="24"/>
        </w:rPr>
        <w:t>2.11节能、环保、环境标志产品不重复计分；同时列入国家级</w:t>
      </w:r>
      <w:r>
        <w:rPr>
          <w:rFonts w:ascii="宋体" w:hAnsi="宋体" w:eastAsia="宋体" w:cs="宋体"/>
          <w:spacing w:val="2"/>
          <w:sz w:val="24"/>
          <w:szCs w:val="24"/>
        </w:rPr>
        <w:t>清单和省级清单</w:t>
      </w:r>
      <w:r>
        <w:rPr>
          <w:rFonts w:ascii="宋体" w:hAnsi="宋体" w:eastAsia="宋体" w:cs="宋体"/>
          <w:sz w:val="24"/>
          <w:szCs w:val="24"/>
        </w:rPr>
        <w:t xml:space="preserve"> </w:t>
      </w:r>
      <w:r>
        <w:rPr>
          <w:rFonts w:ascii="宋体" w:hAnsi="宋体" w:eastAsia="宋体" w:cs="宋体"/>
          <w:spacing w:val="-4"/>
          <w:sz w:val="24"/>
          <w:szCs w:val="24"/>
        </w:rPr>
        <w:t>的产品不重复计分。</w:t>
      </w:r>
    </w:p>
    <w:p w14:paraId="7D725F87">
      <w:pPr>
        <w:spacing w:before="183" w:line="220" w:lineRule="auto"/>
        <w:ind w:left="48"/>
        <w:rPr>
          <w:rFonts w:ascii="宋体" w:hAnsi="宋体" w:eastAsia="宋体" w:cs="宋体"/>
          <w:sz w:val="24"/>
          <w:szCs w:val="24"/>
        </w:rPr>
      </w:pPr>
      <w:r>
        <w:rPr>
          <w:rFonts w:ascii="宋体" w:hAnsi="宋体" w:eastAsia="宋体" w:cs="宋体"/>
          <w:b/>
          <w:bCs/>
          <w:spacing w:val="-8"/>
          <w:sz w:val="24"/>
          <w:szCs w:val="24"/>
        </w:rPr>
        <w:t>四、谈判方法</w:t>
      </w:r>
    </w:p>
    <w:p w14:paraId="5EDD377E">
      <w:pPr>
        <w:spacing w:line="220" w:lineRule="auto"/>
        <w:rPr>
          <w:rFonts w:ascii="宋体" w:hAnsi="宋体" w:eastAsia="宋体" w:cs="宋体"/>
          <w:sz w:val="24"/>
          <w:szCs w:val="24"/>
        </w:rPr>
        <w:sectPr>
          <w:footerReference r:id="rId30" w:type="default"/>
          <w:pgSz w:w="11906" w:h="16839"/>
          <w:pgMar w:top="1431" w:right="1268" w:bottom="1314" w:left="1785" w:header="0" w:footer="1100" w:gutter="0"/>
          <w:cols w:space="720" w:num="1"/>
        </w:sectPr>
      </w:pPr>
    </w:p>
    <w:p w14:paraId="03765011">
      <w:pPr>
        <w:spacing w:before="125" w:line="324" w:lineRule="auto"/>
        <w:ind w:left="24" w:right="2" w:firstLine="492"/>
        <w:rPr>
          <w:rFonts w:ascii="宋体" w:hAnsi="宋体" w:eastAsia="宋体" w:cs="宋体"/>
          <w:sz w:val="24"/>
          <w:szCs w:val="24"/>
        </w:rPr>
      </w:pPr>
      <w:r>
        <w:rPr>
          <w:rFonts w:ascii="宋体" w:hAnsi="宋体" w:eastAsia="宋体" w:cs="宋体"/>
          <w:spacing w:val="2"/>
          <w:sz w:val="24"/>
          <w:szCs w:val="24"/>
        </w:rPr>
        <w:t>（1）谈判原则：按照财政部令《第</w:t>
      </w:r>
      <w:r>
        <w:rPr>
          <w:rFonts w:ascii="宋体" w:hAnsi="宋体" w:eastAsia="宋体" w:cs="宋体"/>
          <w:spacing w:val="-42"/>
          <w:sz w:val="24"/>
          <w:szCs w:val="24"/>
        </w:rPr>
        <w:t xml:space="preserve"> </w:t>
      </w:r>
      <w:r>
        <w:rPr>
          <w:rFonts w:ascii="宋体" w:hAnsi="宋体" w:eastAsia="宋体" w:cs="宋体"/>
          <w:spacing w:val="2"/>
          <w:sz w:val="24"/>
          <w:szCs w:val="24"/>
        </w:rPr>
        <w:t>74</w:t>
      </w:r>
      <w:r>
        <w:rPr>
          <w:rFonts w:ascii="宋体" w:hAnsi="宋体" w:eastAsia="宋体" w:cs="宋体"/>
          <w:spacing w:val="-43"/>
          <w:sz w:val="24"/>
          <w:szCs w:val="24"/>
        </w:rPr>
        <w:t xml:space="preserve"> </w:t>
      </w:r>
      <w:r>
        <w:rPr>
          <w:rFonts w:ascii="宋体" w:hAnsi="宋体" w:eastAsia="宋体" w:cs="宋体"/>
          <w:spacing w:val="2"/>
          <w:sz w:val="24"/>
          <w:szCs w:val="24"/>
        </w:rPr>
        <w:t>号》</w:t>
      </w:r>
      <w:r>
        <w:rPr>
          <w:rFonts w:ascii="宋体" w:hAnsi="宋体" w:eastAsia="宋体" w:cs="宋体"/>
          <w:spacing w:val="1"/>
          <w:sz w:val="24"/>
          <w:szCs w:val="24"/>
        </w:rPr>
        <w:t>文件精神，谈判方式应采取“符合</w:t>
      </w:r>
      <w:r>
        <w:rPr>
          <w:rFonts w:ascii="宋体" w:hAnsi="宋体" w:eastAsia="宋体" w:cs="宋体"/>
          <w:sz w:val="24"/>
          <w:szCs w:val="24"/>
        </w:rPr>
        <w:t xml:space="preserve"> </w:t>
      </w:r>
      <w:r>
        <w:rPr>
          <w:rFonts w:ascii="宋体" w:hAnsi="宋体" w:eastAsia="宋体" w:cs="宋体"/>
          <w:spacing w:val="2"/>
          <w:sz w:val="24"/>
          <w:szCs w:val="24"/>
        </w:rPr>
        <w:t>采购需求情况下，坚持低价优先原则。</w:t>
      </w:r>
      <w:r>
        <w:rPr>
          <w:rFonts w:ascii="宋体" w:hAnsi="宋体" w:eastAsia="宋体" w:cs="宋体"/>
          <w:spacing w:val="-85"/>
          <w:sz w:val="24"/>
          <w:szCs w:val="24"/>
        </w:rPr>
        <w:t xml:space="preserve"> </w:t>
      </w:r>
      <w:r>
        <w:rPr>
          <w:rFonts w:ascii="宋体" w:hAnsi="宋体" w:eastAsia="宋体" w:cs="宋体"/>
          <w:spacing w:val="2"/>
          <w:sz w:val="24"/>
          <w:szCs w:val="24"/>
        </w:rPr>
        <w:t>”谈判小组应当从质量和服务均能</w:t>
      </w:r>
      <w:r>
        <w:rPr>
          <w:rFonts w:ascii="宋体" w:hAnsi="宋体" w:eastAsia="宋体" w:cs="宋体"/>
          <w:spacing w:val="1"/>
          <w:sz w:val="24"/>
          <w:szCs w:val="24"/>
        </w:rPr>
        <w:t>满足谈判</w:t>
      </w:r>
      <w:r>
        <w:rPr>
          <w:rFonts w:ascii="宋体" w:hAnsi="宋体" w:eastAsia="宋体" w:cs="宋体"/>
          <w:sz w:val="24"/>
          <w:szCs w:val="24"/>
        </w:rPr>
        <w:t xml:space="preserve"> </w:t>
      </w:r>
      <w:r>
        <w:rPr>
          <w:rFonts w:ascii="宋体" w:hAnsi="宋体" w:eastAsia="宋体" w:cs="宋体"/>
          <w:spacing w:val="3"/>
          <w:sz w:val="24"/>
          <w:szCs w:val="24"/>
        </w:rPr>
        <w:t>文件实质性要求的供应商中，按照最后报价由低到高的顺序推荐成交候</w:t>
      </w:r>
      <w:r>
        <w:rPr>
          <w:rFonts w:ascii="宋体" w:hAnsi="宋体" w:eastAsia="宋体" w:cs="宋体"/>
          <w:spacing w:val="2"/>
          <w:sz w:val="24"/>
          <w:szCs w:val="24"/>
        </w:rPr>
        <w:t>选供应商，</w:t>
      </w:r>
      <w:r>
        <w:rPr>
          <w:rFonts w:ascii="宋体" w:hAnsi="宋体" w:eastAsia="宋体" w:cs="宋体"/>
          <w:sz w:val="24"/>
          <w:szCs w:val="24"/>
        </w:rPr>
        <w:t xml:space="preserve"> </w:t>
      </w:r>
      <w:r>
        <w:rPr>
          <w:rFonts w:ascii="宋体" w:hAnsi="宋体" w:eastAsia="宋体" w:cs="宋体"/>
          <w:spacing w:val="-1"/>
          <w:sz w:val="24"/>
          <w:szCs w:val="24"/>
        </w:rPr>
        <w:t>经采购人确认，以供应商的最低报价作为成交价格。</w:t>
      </w:r>
    </w:p>
    <w:p w14:paraId="6D80C159">
      <w:pPr>
        <w:spacing w:before="184" w:line="313" w:lineRule="auto"/>
        <w:ind w:left="27" w:right="2" w:firstLine="489"/>
        <w:rPr>
          <w:rFonts w:ascii="宋体" w:hAnsi="宋体" w:eastAsia="宋体" w:cs="宋体"/>
          <w:sz w:val="24"/>
          <w:szCs w:val="24"/>
        </w:rPr>
      </w:pPr>
      <w:r>
        <w:rPr>
          <w:rFonts w:ascii="宋体" w:hAnsi="宋体" w:eastAsia="宋体" w:cs="宋体"/>
          <w:spacing w:val="-1"/>
          <w:sz w:val="24"/>
          <w:szCs w:val="24"/>
        </w:rPr>
        <w:t>（2）谈判程序：分步评审，每一步评审不符合者，不进入下一步评审。由谈判</w:t>
      </w:r>
      <w:r>
        <w:rPr>
          <w:rFonts w:ascii="宋体" w:hAnsi="宋体" w:eastAsia="宋体" w:cs="宋体"/>
          <w:spacing w:val="5"/>
          <w:sz w:val="24"/>
          <w:szCs w:val="24"/>
        </w:rPr>
        <w:t xml:space="preserve"> </w:t>
      </w:r>
      <w:r>
        <w:rPr>
          <w:rFonts w:ascii="宋体" w:hAnsi="宋体" w:eastAsia="宋体" w:cs="宋体"/>
          <w:spacing w:val="3"/>
          <w:sz w:val="24"/>
          <w:szCs w:val="24"/>
        </w:rPr>
        <w:t>小组成员集中与单一参加谈判的供应商分别进行背对背谈判，可</w:t>
      </w:r>
      <w:r>
        <w:rPr>
          <w:rFonts w:ascii="宋体" w:hAnsi="宋体" w:eastAsia="宋体" w:cs="宋体"/>
          <w:spacing w:val="2"/>
          <w:sz w:val="24"/>
          <w:szCs w:val="24"/>
        </w:rPr>
        <w:t>以进行多轮报价，</w:t>
      </w:r>
      <w:r>
        <w:rPr>
          <w:rFonts w:ascii="宋体" w:hAnsi="宋体" w:eastAsia="宋体" w:cs="宋体"/>
          <w:sz w:val="24"/>
          <w:szCs w:val="24"/>
        </w:rPr>
        <w:t xml:space="preserve"> </w:t>
      </w:r>
      <w:r>
        <w:rPr>
          <w:rFonts w:ascii="宋体" w:hAnsi="宋体" w:eastAsia="宋体" w:cs="宋体"/>
          <w:spacing w:val="-2"/>
          <w:sz w:val="24"/>
          <w:szCs w:val="24"/>
        </w:rPr>
        <w:t>直至采购方满意为止。</w:t>
      </w:r>
    </w:p>
    <w:p w14:paraId="5B518D9B">
      <w:pPr>
        <w:spacing w:before="184" w:line="289" w:lineRule="auto"/>
        <w:ind w:left="24" w:firstLine="492"/>
        <w:rPr>
          <w:rFonts w:ascii="宋体" w:hAnsi="宋体" w:eastAsia="宋体" w:cs="宋体"/>
          <w:sz w:val="24"/>
          <w:szCs w:val="24"/>
        </w:rPr>
      </w:pPr>
      <w:r>
        <w:rPr>
          <w:rFonts w:ascii="宋体" w:hAnsi="宋体" w:eastAsia="宋体" w:cs="宋体"/>
          <w:spacing w:val="-1"/>
          <w:sz w:val="24"/>
          <w:szCs w:val="24"/>
        </w:rPr>
        <w:t>（3）竞争性谈判确定的最终价格及货物等仍不能满足采购人的要求，采购人及</w:t>
      </w:r>
      <w:r>
        <w:rPr>
          <w:rFonts w:ascii="宋体" w:hAnsi="宋体" w:eastAsia="宋体" w:cs="宋体"/>
          <w:spacing w:val="8"/>
          <w:sz w:val="24"/>
          <w:szCs w:val="24"/>
        </w:rPr>
        <w:t xml:space="preserve"> </w:t>
      </w:r>
      <w:r>
        <w:rPr>
          <w:rFonts w:ascii="宋体" w:hAnsi="宋体" w:eastAsia="宋体" w:cs="宋体"/>
          <w:spacing w:val="-1"/>
          <w:sz w:val="24"/>
          <w:szCs w:val="24"/>
        </w:rPr>
        <w:t>谈判小组将保留最终放弃本次谈判的权利。</w:t>
      </w:r>
    </w:p>
    <w:p w14:paraId="78CA7091">
      <w:pPr>
        <w:spacing w:before="183" w:line="221" w:lineRule="auto"/>
        <w:ind w:left="29"/>
        <w:rPr>
          <w:rFonts w:ascii="宋体" w:hAnsi="宋体" w:eastAsia="宋体" w:cs="宋体"/>
          <w:sz w:val="24"/>
          <w:szCs w:val="24"/>
        </w:rPr>
      </w:pPr>
      <w:r>
        <w:rPr>
          <w:rFonts w:ascii="宋体" w:hAnsi="宋体" w:eastAsia="宋体" w:cs="宋体"/>
          <w:b/>
          <w:bCs/>
          <w:sz w:val="24"/>
          <w:szCs w:val="24"/>
        </w:rPr>
        <w:t>五、成交：</w:t>
      </w:r>
    </w:p>
    <w:p w14:paraId="3D877FE9">
      <w:pPr>
        <w:spacing w:before="300" w:line="218" w:lineRule="auto"/>
        <w:ind w:left="523"/>
        <w:rPr>
          <w:rFonts w:ascii="宋体" w:hAnsi="宋体" w:eastAsia="宋体" w:cs="宋体"/>
          <w:sz w:val="24"/>
          <w:szCs w:val="24"/>
        </w:rPr>
      </w:pPr>
      <w:r>
        <w:rPr>
          <w:rFonts w:ascii="宋体" w:hAnsi="宋体" w:eastAsia="宋体" w:cs="宋体"/>
          <w:spacing w:val="-2"/>
          <w:sz w:val="24"/>
          <w:szCs w:val="24"/>
        </w:rPr>
        <w:t>1、评审结果报告由全体评委签字确认。</w:t>
      </w:r>
    </w:p>
    <w:p w14:paraId="06D462C3">
      <w:pPr>
        <w:spacing w:before="185" w:line="218" w:lineRule="auto"/>
        <w:ind w:left="508"/>
        <w:rPr>
          <w:rFonts w:ascii="宋体" w:hAnsi="宋体" w:eastAsia="宋体" w:cs="宋体"/>
          <w:sz w:val="24"/>
          <w:szCs w:val="24"/>
        </w:rPr>
      </w:pPr>
      <w:r>
        <w:rPr>
          <w:rFonts w:ascii="宋体" w:hAnsi="宋体" w:eastAsia="宋体" w:cs="宋体"/>
          <w:spacing w:val="-1"/>
          <w:sz w:val="24"/>
          <w:szCs w:val="24"/>
        </w:rPr>
        <w:t>2、采购人根据谈判报告中推荐的成交候选人排列顺序确定成交人。</w:t>
      </w:r>
    </w:p>
    <w:p w14:paraId="56EC6C09">
      <w:pPr>
        <w:spacing w:line="218" w:lineRule="auto"/>
        <w:rPr>
          <w:rFonts w:ascii="宋体" w:hAnsi="宋体" w:eastAsia="宋体" w:cs="宋体"/>
          <w:sz w:val="24"/>
          <w:szCs w:val="24"/>
        </w:rPr>
        <w:sectPr>
          <w:footerReference r:id="rId31" w:type="default"/>
          <w:pgSz w:w="11906" w:h="16839"/>
          <w:pgMar w:top="1431" w:right="1348" w:bottom="1314" w:left="1785" w:header="0" w:footer="1100" w:gutter="0"/>
          <w:cols w:space="720" w:num="1"/>
        </w:sectPr>
      </w:pPr>
    </w:p>
    <w:p w14:paraId="729DBC38">
      <w:pPr>
        <w:spacing w:before="63" w:line="224" w:lineRule="auto"/>
        <w:ind w:left="2263"/>
        <w:outlineLvl w:val="0"/>
        <w:rPr>
          <w:rFonts w:ascii="宋体" w:hAnsi="宋体" w:eastAsia="宋体" w:cs="宋体"/>
          <w:sz w:val="31"/>
          <w:szCs w:val="31"/>
        </w:rPr>
      </w:pPr>
      <w:bookmarkStart w:id="9" w:name="bookmark15"/>
      <w:bookmarkEnd w:id="9"/>
      <w:r>
        <w:rPr>
          <w:rFonts w:ascii="宋体" w:hAnsi="宋体" w:eastAsia="宋体" w:cs="宋体"/>
          <w:b/>
          <w:bCs/>
          <w:spacing w:val="3"/>
          <w:sz w:val="31"/>
          <w:szCs w:val="31"/>
        </w:rPr>
        <w:t>第七章</w:t>
      </w:r>
      <w:r>
        <w:rPr>
          <w:rFonts w:ascii="宋体" w:hAnsi="宋体" w:eastAsia="宋体" w:cs="宋体"/>
          <w:spacing w:val="30"/>
          <w:sz w:val="31"/>
          <w:szCs w:val="31"/>
        </w:rPr>
        <w:t xml:space="preserve">  </w:t>
      </w:r>
      <w:r>
        <w:rPr>
          <w:rFonts w:ascii="宋体" w:hAnsi="宋体" w:eastAsia="宋体" w:cs="宋体"/>
          <w:b/>
          <w:bCs/>
          <w:spacing w:val="3"/>
          <w:sz w:val="31"/>
          <w:szCs w:val="31"/>
        </w:rPr>
        <w:t>附件</w:t>
      </w:r>
      <w:r>
        <w:rPr>
          <w:rFonts w:ascii="Times New Roman" w:hAnsi="Times New Roman" w:eastAsia="Times New Roman" w:cs="Times New Roman"/>
          <w:b/>
          <w:bCs/>
          <w:spacing w:val="3"/>
          <w:sz w:val="31"/>
          <w:szCs w:val="31"/>
        </w:rPr>
        <w:t>--</w:t>
      </w:r>
      <w:r>
        <w:rPr>
          <w:rFonts w:ascii="宋体" w:hAnsi="宋体" w:eastAsia="宋体" w:cs="宋体"/>
          <w:b/>
          <w:bCs/>
          <w:spacing w:val="3"/>
          <w:sz w:val="31"/>
          <w:szCs w:val="31"/>
        </w:rPr>
        <w:t>谈判响应文件格式</w:t>
      </w:r>
    </w:p>
    <w:p w14:paraId="39FF6F04">
      <w:pPr>
        <w:pStyle w:val="4"/>
        <w:spacing w:line="299" w:lineRule="auto"/>
      </w:pPr>
    </w:p>
    <w:p w14:paraId="75BA9990">
      <w:pPr>
        <w:pStyle w:val="4"/>
        <w:spacing w:line="300" w:lineRule="auto"/>
      </w:pPr>
    </w:p>
    <w:p w14:paraId="5F59EF84">
      <w:pPr>
        <w:spacing w:before="113" w:line="224" w:lineRule="auto"/>
        <w:jc w:val="right"/>
        <w:rPr>
          <w:rFonts w:ascii="宋体" w:hAnsi="宋体" w:eastAsia="宋体" w:cs="宋体"/>
          <w:sz w:val="35"/>
          <w:szCs w:val="35"/>
        </w:rPr>
      </w:pPr>
      <w:r>
        <w:rPr>
          <w:rFonts w:ascii="宋体" w:hAnsi="宋体" w:eastAsia="宋体" w:cs="宋体"/>
          <w:b/>
          <w:bCs/>
          <w:spacing w:val="8"/>
          <w:sz w:val="35"/>
          <w:szCs w:val="35"/>
        </w:rPr>
        <w:t>采购项目编号</w:t>
      </w:r>
      <w:r>
        <w:rPr>
          <w:rFonts w:ascii="宋体" w:hAnsi="宋体" w:eastAsia="宋体" w:cs="宋体"/>
          <w:b/>
          <w:bCs/>
          <w:spacing w:val="-25"/>
          <w:sz w:val="35"/>
          <w:szCs w:val="35"/>
        </w:rPr>
        <w:t>：</w:t>
      </w:r>
      <w:r>
        <w:rPr>
          <w:rFonts w:ascii="宋体" w:hAnsi="宋体" w:eastAsia="宋体" w:cs="宋体"/>
          <w:spacing w:val="6"/>
          <w:sz w:val="35"/>
          <w:szCs w:val="35"/>
        </w:rPr>
        <w:t xml:space="preserve">                       </w:t>
      </w:r>
      <w:r>
        <w:rPr>
          <w:rFonts w:ascii="宋体" w:hAnsi="宋体" w:eastAsia="宋体" w:cs="宋体"/>
          <w:b/>
          <w:bCs/>
          <w:spacing w:val="-25"/>
          <w:sz w:val="35"/>
          <w:szCs w:val="35"/>
        </w:rPr>
        <w:t>（</w:t>
      </w:r>
      <w:r>
        <w:rPr>
          <w:rFonts w:ascii="宋体" w:hAnsi="宋体" w:eastAsia="宋体" w:cs="宋体"/>
          <w:b/>
          <w:bCs/>
          <w:spacing w:val="8"/>
          <w:sz w:val="35"/>
          <w:szCs w:val="35"/>
        </w:rPr>
        <w:t>正本或副本）</w:t>
      </w:r>
    </w:p>
    <w:p w14:paraId="068E68A8">
      <w:pPr>
        <w:pStyle w:val="4"/>
        <w:spacing w:line="253" w:lineRule="auto"/>
      </w:pPr>
    </w:p>
    <w:p w14:paraId="422DED4F">
      <w:pPr>
        <w:pStyle w:val="4"/>
        <w:spacing w:line="253" w:lineRule="auto"/>
      </w:pPr>
    </w:p>
    <w:p w14:paraId="26AE9FBB">
      <w:pPr>
        <w:pStyle w:val="4"/>
        <w:spacing w:line="253" w:lineRule="auto"/>
      </w:pPr>
    </w:p>
    <w:p w14:paraId="0B558A5F">
      <w:pPr>
        <w:pStyle w:val="4"/>
        <w:spacing w:line="253" w:lineRule="auto"/>
      </w:pPr>
    </w:p>
    <w:p w14:paraId="5A5B4CE3">
      <w:pPr>
        <w:pStyle w:val="4"/>
        <w:spacing w:line="253" w:lineRule="auto"/>
      </w:pPr>
    </w:p>
    <w:p w14:paraId="781B673D">
      <w:pPr>
        <w:pStyle w:val="4"/>
        <w:spacing w:line="253" w:lineRule="auto"/>
      </w:pPr>
    </w:p>
    <w:p w14:paraId="63F0AC49">
      <w:pPr>
        <w:pStyle w:val="4"/>
        <w:spacing w:line="253" w:lineRule="auto"/>
      </w:pPr>
    </w:p>
    <w:p w14:paraId="5DB782D7">
      <w:pPr>
        <w:tabs>
          <w:tab w:val="left" w:pos="6149"/>
        </w:tabs>
        <w:spacing w:before="139" w:line="224" w:lineRule="auto"/>
        <w:ind w:left="2396"/>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b/>
          <w:bCs/>
          <w:spacing w:val="4"/>
          <w:sz w:val="43"/>
          <w:szCs w:val="43"/>
        </w:rPr>
        <w:t>（项目名称）</w:t>
      </w:r>
    </w:p>
    <w:p w14:paraId="3440CBA5">
      <w:pPr>
        <w:pStyle w:val="4"/>
        <w:spacing w:line="266" w:lineRule="auto"/>
      </w:pPr>
    </w:p>
    <w:p w14:paraId="7BA09FAE">
      <w:pPr>
        <w:pStyle w:val="4"/>
        <w:spacing w:line="266" w:lineRule="auto"/>
      </w:pPr>
    </w:p>
    <w:p w14:paraId="442225E8">
      <w:pPr>
        <w:pStyle w:val="4"/>
        <w:spacing w:line="266" w:lineRule="auto"/>
      </w:pPr>
    </w:p>
    <w:p w14:paraId="15E3514B">
      <w:pPr>
        <w:pStyle w:val="4"/>
        <w:spacing w:line="266" w:lineRule="auto"/>
      </w:pPr>
    </w:p>
    <w:p w14:paraId="553609B1">
      <w:pPr>
        <w:pStyle w:val="4"/>
        <w:spacing w:line="266" w:lineRule="auto"/>
      </w:pPr>
    </w:p>
    <w:p w14:paraId="5C1FA0DF">
      <w:pPr>
        <w:pStyle w:val="4"/>
        <w:spacing w:line="266" w:lineRule="auto"/>
      </w:pPr>
    </w:p>
    <w:p w14:paraId="1A04C76C">
      <w:pPr>
        <w:pStyle w:val="4"/>
        <w:spacing w:line="266" w:lineRule="auto"/>
      </w:pPr>
    </w:p>
    <w:p w14:paraId="749AFABB">
      <w:pPr>
        <w:pStyle w:val="4"/>
        <w:spacing w:line="267" w:lineRule="auto"/>
      </w:pPr>
    </w:p>
    <w:p w14:paraId="640ECEEB">
      <w:pPr>
        <w:spacing w:before="231" w:line="222" w:lineRule="auto"/>
        <w:ind w:left="1389"/>
        <w:rPr>
          <w:rFonts w:ascii="宋体" w:hAnsi="宋体" w:eastAsia="宋体" w:cs="宋体"/>
          <w:sz w:val="71"/>
          <w:szCs w:val="71"/>
        </w:rPr>
      </w:pPr>
      <w:bookmarkStart w:id="10" w:name="bookmark7"/>
      <w:bookmarkEnd w:id="10"/>
      <w:r>
        <w:rPr>
          <w:rFonts w:ascii="宋体" w:hAnsi="宋体" w:eastAsia="宋体" w:cs="宋体"/>
          <w:b/>
          <w:bCs/>
          <w:sz w:val="71"/>
          <w:szCs w:val="71"/>
        </w:rPr>
        <w:t>竞争性谈判响应文件</w:t>
      </w:r>
    </w:p>
    <w:p w14:paraId="4B65DAFE">
      <w:pPr>
        <w:pStyle w:val="4"/>
        <w:spacing w:line="261" w:lineRule="auto"/>
      </w:pPr>
    </w:p>
    <w:p w14:paraId="0A6CA6AD">
      <w:pPr>
        <w:pStyle w:val="4"/>
        <w:spacing w:line="261" w:lineRule="auto"/>
      </w:pPr>
    </w:p>
    <w:p w14:paraId="09FAB92E">
      <w:pPr>
        <w:pStyle w:val="4"/>
        <w:spacing w:line="262" w:lineRule="auto"/>
      </w:pPr>
    </w:p>
    <w:p w14:paraId="5D12EC5B">
      <w:pPr>
        <w:pStyle w:val="4"/>
        <w:spacing w:line="262" w:lineRule="auto"/>
      </w:pPr>
    </w:p>
    <w:p w14:paraId="2DDA5DCC">
      <w:pPr>
        <w:pStyle w:val="4"/>
        <w:spacing w:line="262" w:lineRule="auto"/>
      </w:pPr>
    </w:p>
    <w:p w14:paraId="7C1B63F8">
      <w:pPr>
        <w:pStyle w:val="4"/>
        <w:spacing w:line="262" w:lineRule="auto"/>
      </w:pPr>
    </w:p>
    <w:p w14:paraId="04B0A05C">
      <w:pPr>
        <w:pStyle w:val="4"/>
        <w:spacing w:line="262" w:lineRule="auto"/>
      </w:pPr>
    </w:p>
    <w:p w14:paraId="6DCAE965">
      <w:pPr>
        <w:pStyle w:val="4"/>
        <w:spacing w:line="262" w:lineRule="auto"/>
      </w:pPr>
    </w:p>
    <w:p w14:paraId="2AA8A550">
      <w:pPr>
        <w:pStyle w:val="4"/>
        <w:spacing w:line="262" w:lineRule="auto"/>
      </w:pPr>
    </w:p>
    <w:p w14:paraId="20B0009D">
      <w:pPr>
        <w:pStyle w:val="4"/>
        <w:spacing w:line="262" w:lineRule="auto"/>
      </w:pPr>
    </w:p>
    <w:p w14:paraId="35799553">
      <w:pPr>
        <w:spacing w:before="115" w:line="224" w:lineRule="auto"/>
        <w:ind w:left="1080"/>
        <w:rPr>
          <w:rFonts w:ascii="宋体" w:hAnsi="宋体" w:eastAsia="宋体" w:cs="宋体"/>
          <w:sz w:val="35"/>
          <w:szCs w:val="35"/>
        </w:rPr>
      </w:pPr>
      <w:r>
        <w:rPr>
          <w:rFonts w:ascii="宋体" w:hAnsi="宋体" w:eastAsia="宋体" w:cs="宋体"/>
          <w:b/>
          <w:bCs/>
          <w:spacing w:val="5"/>
          <w:sz w:val="35"/>
          <w:szCs w:val="35"/>
        </w:rPr>
        <w:t>谈判供应商（盖章</w:t>
      </w:r>
      <w:r>
        <w:rPr>
          <w:rFonts w:ascii="宋体" w:hAnsi="宋体" w:eastAsia="宋体" w:cs="宋体"/>
          <w:b/>
          <w:bCs/>
          <w:spacing w:val="12"/>
          <w:sz w:val="35"/>
          <w:szCs w:val="35"/>
        </w:rPr>
        <w:t>）：</w:t>
      </w:r>
      <w:r>
        <w:rPr>
          <w:rFonts w:ascii="宋体" w:hAnsi="宋体" w:eastAsia="宋体" w:cs="宋体"/>
          <w:sz w:val="35"/>
          <w:szCs w:val="35"/>
          <w:u w:val="single" w:color="auto"/>
        </w:rPr>
        <w:t xml:space="preserve">                </w:t>
      </w:r>
    </w:p>
    <w:p w14:paraId="5D150256">
      <w:pPr>
        <w:pStyle w:val="4"/>
        <w:spacing w:line="286" w:lineRule="auto"/>
      </w:pPr>
    </w:p>
    <w:p w14:paraId="0C0065BC">
      <w:pPr>
        <w:pStyle w:val="4"/>
        <w:spacing w:line="286" w:lineRule="auto"/>
      </w:pPr>
    </w:p>
    <w:p w14:paraId="54264407">
      <w:pPr>
        <w:pStyle w:val="4"/>
        <w:spacing w:line="286" w:lineRule="auto"/>
      </w:pPr>
    </w:p>
    <w:p w14:paraId="4C004B35">
      <w:pPr>
        <w:spacing w:before="114" w:line="225" w:lineRule="auto"/>
        <w:ind w:left="1143"/>
        <w:rPr>
          <w:rFonts w:ascii="宋体" w:hAnsi="宋体" w:eastAsia="宋体" w:cs="宋体"/>
          <w:sz w:val="35"/>
          <w:szCs w:val="35"/>
        </w:rPr>
      </w:pPr>
      <w:r>
        <w:rPr>
          <w:rFonts w:ascii="宋体" w:hAnsi="宋体" w:eastAsia="宋体" w:cs="宋体"/>
          <w:b/>
          <w:bCs/>
          <w:spacing w:val="-41"/>
          <w:sz w:val="35"/>
          <w:szCs w:val="35"/>
        </w:rPr>
        <w:t>日</w:t>
      </w:r>
      <w:r>
        <w:rPr>
          <w:rFonts w:ascii="宋体" w:hAnsi="宋体" w:eastAsia="宋体" w:cs="宋体"/>
          <w:spacing w:val="7"/>
          <w:sz w:val="35"/>
          <w:szCs w:val="35"/>
        </w:rPr>
        <w:t xml:space="preserve">          </w:t>
      </w:r>
      <w:r>
        <w:rPr>
          <w:rFonts w:ascii="宋体" w:hAnsi="宋体" w:eastAsia="宋体" w:cs="宋体"/>
          <w:b/>
          <w:bCs/>
          <w:spacing w:val="-41"/>
          <w:sz w:val="35"/>
          <w:szCs w:val="35"/>
        </w:rPr>
        <w:t>期</w:t>
      </w:r>
      <w:r>
        <w:rPr>
          <w:rFonts w:ascii="宋体" w:hAnsi="宋体" w:eastAsia="宋体" w:cs="宋体"/>
          <w:spacing w:val="-121"/>
          <w:sz w:val="35"/>
          <w:szCs w:val="35"/>
        </w:rPr>
        <w:t xml:space="preserve"> </w:t>
      </w:r>
      <w:r>
        <w:rPr>
          <w:rFonts w:ascii="宋体" w:hAnsi="宋体" w:eastAsia="宋体" w:cs="宋体"/>
          <w:b/>
          <w:bCs/>
          <w:spacing w:val="-41"/>
          <w:sz w:val="35"/>
          <w:szCs w:val="35"/>
        </w:rPr>
        <w:t>：</w:t>
      </w:r>
      <w:r>
        <w:rPr>
          <w:rFonts w:ascii="宋体" w:hAnsi="宋体" w:eastAsia="宋体" w:cs="宋体"/>
          <w:sz w:val="35"/>
          <w:szCs w:val="35"/>
          <w:u w:val="single" w:color="auto"/>
        </w:rPr>
        <w:t xml:space="preserve">               </w:t>
      </w:r>
    </w:p>
    <w:p w14:paraId="09328CA5">
      <w:pPr>
        <w:spacing w:line="225" w:lineRule="auto"/>
        <w:rPr>
          <w:rFonts w:ascii="宋体" w:hAnsi="宋体" w:eastAsia="宋体" w:cs="宋体"/>
          <w:sz w:val="35"/>
          <w:szCs w:val="35"/>
        </w:rPr>
        <w:sectPr>
          <w:footerReference r:id="rId32" w:type="default"/>
          <w:pgSz w:w="11906" w:h="16839"/>
          <w:pgMar w:top="1312" w:right="1341" w:bottom="1170" w:left="1390" w:header="0" w:footer="956" w:gutter="0"/>
          <w:cols w:space="720" w:num="1"/>
        </w:sectPr>
      </w:pPr>
    </w:p>
    <w:p w14:paraId="334599C8">
      <w:pPr>
        <w:pStyle w:val="4"/>
        <w:spacing w:line="332" w:lineRule="auto"/>
      </w:pPr>
    </w:p>
    <w:p w14:paraId="0CE547BA">
      <w:pPr>
        <w:spacing w:before="97" w:line="219" w:lineRule="auto"/>
        <w:ind w:left="2959"/>
        <w:outlineLvl w:val="1"/>
        <w:rPr>
          <w:rFonts w:ascii="宋体" w:hAnsi="宋体" w:eastAsia="宋体" w:cs="宋体"/>
          <w:sz w:val="30"/>
          <w:szCs w:val="30"/>
        </w:rPr>
      </w:pPr>
      <w:bookmarkStart w:id="11" w:name="bookmark8"/>
      <w:bookmarkEnd w:id="11"/>
      <w:r>
        <w:rPr>
          <w:rFonts w:ascii="宋体" w:hAnsi="宋体" w:eastAsia="宋体" w:cs="宋体"/>
          <w:b/>
          <w:bCs/>
          <w:spacing w:val="-4"/>
          <w:sz w:val="30"/>
          <w:szCs w:val="30"/>
        </w:rPr>
        <w:t>第一部分</w:t>
      </w:r>
      <w:r>
        <w:rPr>
          <w:rFonts w:ascii="宋体" w:hAnsi="宋体" w:eastAsia="宋体" w:cs="宋体"/>
          <w:spacing w:val="-4"/>
          <w:sz w:val="30"/>
          <w:szCs w:val="30"/>
        </w:rPr>
        <w:t xml:space="preserve"> </w:t>
      </w:r>
      <w:r>
        <w:rPr>
          <w:rFonts w:ascii="宋体" w:hAnsi="宋体" w:eastAsia="宋体" w:cs="宋体"/>
          <w:b/>
          <w:bCs/>
          <w:spacing w:val="-4"/>
          <w:sz w:val="30"/>
          <w:szCs w:val="30"/>
        </w:rPr>
        <w:t>资格证明文件</w:t>
      </w:r>
    </w:p>
    <w:p w14:paraId="57E203B4">
      <w:pPr>
        <w:pStyle w:val="4"/>
        <w:spacing w:line="442" w:lineRule="auto"/>
      </w:pPr>
    </w:p>
    <w:p w14:paraId="6C0F8710">
      <w:pPr>
        <w:spacing w:before="91" w:line="220" w:lineRule="auto"/>
        <w:ind w:left="6"/>
        <w:outlineLvl w:val="2"/>
        <w:rPr>
          <w:rFonts w:ascii="宋体" w:hAnsi="宋体" w:eastAsia="宋体" w:cs="宋体"/>
          <w:sz w:val="28"/>
          <w:szCs w:val="28"/>
        </w:rPr>
      </w:pPr>
      <w:r>
        <w:rPr>
          <w:rFonts w:ascii="宋体" w:hAnsi="宋体" w:eastAsia="宋体" w:cs="宋体"/>
          <w:b/>
          <w:bCs/>
          <w:spacing w:val="-3"/>
          <w:sz w:val="28"/>
          <w:szCs w:val="28"/>
        </w:rPr>
        <w:t>一、营业执照等主体资格证明文件</w:t>
      </w:r>
    </w:p>
    <w:p w14:paraId="5699F709">
      <w:pPr>
        <w:pStyle w:val="4"/>
        <w:spacing w:line="457" w:lineRule="auto"/>
      </w:pPr>
    </w:p>
    <w:p w14:paraId="4A13190E">
      <w:pPr>
        <w:spacing w:before="91" w:line="219" w:lineRule="auto"/>
        <w:ind w:left="6"/>
        <w:outlineLvl w:val="2"/>
        <w:rPr>
          <w:rFonts w:ascii="宋体" w:hAnsi="宋体" w:eastAsia="宋体" w:cs="宋体"/>
          <w:sz w:val="28"/>
          <w:szCs w:val="28"/>
        </w:rPr>
      </w:pPr>
      <w:r>
        <w:rPr>
          <w:rFonts w:ascii="宋体" w:hAnsi="宋体" w:eastAsia="宋体" w:cs="宋体"/>
          <w:b/>
          <w:bCs/>
          <w:spacing w:val="-4"/>
          <w:sz w:val="28"/>
          <w:szCs w:val="28"/>
        </w:rPr>
        <w:t>二、财务状况报告</w:t>
      </w:r>
    </w:p>
    <w:p w14:paraId="29869A04">
      <w:pPr>
        <w:pStyle w:val="4"/>
        <w:spacing w:line="457" w:lineRule="auto"/>
      </w:pPr>
    </w:p>
    <w:p w14:paraId="0AFAD537">
      <w:pPr>
        <w:spacing w:before="91" w:line="220" w:lineRule="auto"/>
        <w:ind w:left="1"/>
        <w:outlineLvl w:val="2"/>
        <w:rPr>
          <w:rFonts w:ascii="宋体" w:hAnsi="宋体" w:eastAsia="宋体" w:cs="宋体"/>
          <w:sz w:val="28"/>
          <w:szCs w:val="28"/>
        </w:rPr>
      </w:pPr>
      <w:r>
        <w:rPr>
          <w:rFonts w:ascii="宋体" w:hAnsi="宋体" w:eastAsia="宋体" w:cs="宋体"/>
          <w:b/>
          <w:bCs/>
          <w:spacing w:val="-4"/>
          <w:sz w:val="28"/>
          <w:szCs w:val="28"/>
        </w:rPr>
        <w:t>三、社保缴纳证明</w:t>
      </w:r>
    </w:p>
    <w:p w14:paraId="043FDE48">
      <w:pPr>
        <w:pStyle w:val="4"/>
        <w:spacing w:line="455" w:lineRule="auto"/>
      </w:pPr>
    </w:p>
    <w:p w14:paraId="3FCE832F">
      <w:pPr>
        <w:spacing w:before="91" w:line="220" w:lineRule="auto"/>
        <w:ind w:left="28"/>
        <w:outlineLvl w:val="2"/>
        <w:rPr>
          <w:rFonts w:ascii="宋体" w:hAnsi="宋体" w:eastAsia="宋体" w:cs="宋体"/>
          <w:sz w:val="28"/>
          <w:szCs w:val="28"/>
        </w:rPr>
      </w:pPr>
      <w:r>
        <w:rPr>
          <w:rFonts w:ascii="宋体" w:hAnsi="宋体" w:eastAsia="宋体" w:cs="宋体"/>
          <w:b/>
          <w:bCs/>
          <w:spacing w:val="-7"/>
          <w:sz w:val="28"/>
          <w:szCs w:val="28"/>
        </w:rPr>
        <w:t>四、税收缴纳证明</w:t>
      </w:r>
    </w:p>
    <w:p w14:paraId="347988E5">
      <w:pPr>
        <w:pStyle w:val="4"/>
        <w:spacing w:line="458" w:lineRule="auto"/>
      </w:pPr>
    </w:p>
    <w:p w14:paraId="5FF8326D">
      <w:pPr>
        <w:spacing w:before="92" w:line="220" w:lineRule="auto"/>
        <w:ind w:left="6"/>
        <w:outlineLvl w:val="2"/>
        <w:rPr>
          <w:rFonts w:ascii="宋体" w:hAnsi="宋体" w:eastAsia="宋体" w:cs="宋体"/>
          <w:sz w:val="28"/>
          <w:szCs w:val="28"/>
        </w:rPr>
      </w:pPr>
      <w:r>
        <w:rPr>
          <w:rFonts w:ascii="宋体" w:hAnsi="宋体" w:eastAsia="宋体" w:cs="宋体"/>
          <w:b/>
          <w:bCs/>
          <w:spacing w:val="-5"/>
          <w:sz w:val="28"/>
          <w:szCs w:val="28"/>
        </w:rPr>
        <w:t>五、信用查询</w:t>
      </w:r>
    </w:p>
    <w:p w14:paraId="1EF6C622">
      <w:pPr>
        <w:pStyle w:val="4"/>
        <w:spacing w:line="456" w:lineRule="auto"/>
      </w:pPr>
    </w:p>
    <w:p w14:paraId="28069C16">
      <w:pPr>
        <w:spacing w:before="91" w:line="219" w:lineRule="auto"/>
        <w:ind w:left="3"/>
        <w:outlineLvl w:val="2"/>
        <w:rPr>
          <w:rFonts w:ascii="宋体" w:hAnsi="宋体" w:eastAsia="宋体" w:cs="宋体"/>
          <w:sz w:val="28"/>
          <w:szCs w:val="28"/>
        </w:rPr>
      </w:pPr>
      <w:r>
        <w:rPr>
          <w:rFonts w:ascii="宋体" w:hAnsi="宋体" w:eastAsia="宋体" w:cs="宋体"/>
          <w:b/>
          <w:bCs/>
          <w:spacing w:val="-3"/>
          <w:sz w:val="28"/>
          <w:szCs w:val="28"/>
        </w:rPr>
        <w:t>六、供应商书面声明函</w:t>
      </w:r>
    </w:p>
    <w:p w14:paraId="7DFDD932">
      <w:pPr>
        <w:pStyle w:val="4"/>
        <w:spacing w:line="413" w:lineRule="auto"/>
      </w:pPr>
    </w:p>
    <w:p w14:paraId="5DEA0906">
      <w:pPr>
        <w:spacing w:before="78" w:line="219" w:lineRule="auto"/>
        <w:ind w:left="3573"/>
        <w:rPr>
          <w:rFonts w:ascii="宋体" w:hAnsi="宋体" w:eastAsia="宋体" w:cs="宋体"/>
          <w:sz w:val="24"/>
          <w:szCs w:val="24"/>
        </w:rPr>
      </w:pPr>
      <w:r>
        <w:rPr>
          <w:rFonts w:ascii="宋体" w:hAnsi="宋体" w:eastAsia="宋体" w:cs="宋体"/>
          <w:b/>
          <w:bCs/>
          <w:spacing w:val="-3"/>
          <w:sz w:val="24"/>
          <w:szCs w:val="24"/>
        </w:rPr>
        <w:t>供应商书面声明函</w:t>
      </w:r>
    </w:p>
    <w:p w14:paraId="05DBA755">
      <w:pPr>
        <w:spacing w:before="185" w:line="219" w:lineRule="auto"/>
        <w:rPr>
          <w:rFonts w:ascii="宋体" w:hAnsi="宋体" w:eastAsia="宋体" w:cs="宋体"/>
          <w:sz w:val="24"/>
          <w:szCs w:val="24"/>
        </w:rPr>
      </w:pPr>
      <w:r>
        <w:rPr>
          <w:rFonts w:hint="eastAsia" w:ascii="宋体" w:hAnsi="宋体" w:eastAsia="宋体" w:cs="宋体"/>
          <w:spacing w:val="-2"/>
          <w:sz w:val="24"/>
          <w:szCs w:val="24"/>
          <w:lang w:eastAsia="zh-CN"/>
        </w:rPr>
        <w:t>榆林市老干部活动中心</w:t>
      </w:r>
      <w:r>
        <w:rPr>
          <w:rFonts w:ascii="宋体" w:hAnsi="宋体" w:eastAsia="宋体" w:cs="宋体"/>
          <w:spacing w:val="-2"/>
          <w:sz w:val="24"/>
          <w:szCs w:val="24"/>
        </w:rPr>
        <w:t>：</w:t>
      </w:r>
    </w:p>
    <w:p w14:paraId="3BDF42A1">
      <w:pPr>
        <w:spacing w:before="182" w:line="219" w:lineRule="auto"/>
        <w:jc w:val="right"/>
        <w:rPr>
          <w:rFonts w:ascii="宋体" w:hAnsi="宋体" w:eastAsia="宋体" w:cs="宋体"/>
          <w:sz w:val="24"/>
          <w:szCs w:val="24"/>
        </w:rPr>
      </w:pPr>
      <w:r>
        <w:rPr>
          <w:rFonts w:ascii="宋体" w:hAnsi="宋体" w:eastAsia="宋体" w:cs="宋体"/>
          <w:spacing w:val="-8"/>
          <w:sz w:val="24"/>
          <w:szCs w:val="24"/>
        </w:rPr>
        <w:t xml:space="preserve">我方作为 </w:t>
      </w:r>
      <w:r>
        <w:rPr>
          <w:rFonts w:ascii="宋体" w:hAnsi="宋体" w:eastAsia="宋体" w:cs="宋体"/>
          <w:sz w:val="24"/>
          <w:szCs w:val="24"/>
          <w:u w:val="single" w:color="auto"/>
        </w:rPr>
        <w:t xml:space="preserve">                  </w:t>
      </w:r>
      <w:r>
        <w:rPr>
          <w:rFonts w:ascii="宋体" w:hAnsi="宋体" w:eastAsia="宋体" w:cs="宋体"/>
          <w:spacing w:val="-8"/>
          <w:sz w:val="24"/>
          <w:szCs w:val="24"/>
        </w:rPr>
        <w:t>（项目编号</w:t>
      </w:r>
      <w:r>
        <w:rPr>
          <w:rFonts w:ascii="宋体" w:hAnsi="宋体" w:eastAsia="宋体" w:cs="宋体"/>
          <w:spacing w:val="-3"/>
          <w:sz w:val="24"/>
          <w:szCs w:val="24"/>
        </w:rPr>
        <w:t>：</w:t>
      </w:r>
      <w:r>
        <w:rPr>
          <w:rFonts w:ascii="宋体" w:hAnsi="宋体" w:eastAsia="宋体" w:cs="宋体"/>
          <w:spacing w:val="19"/>
          <w:sz w:val="24"/>
          <w:szCs w:val="24"/>
        </w:rPr>
        <w:t xml:space="preserve">    </w:t>
      </w:r>
      <w:r>
        <w:rPr>
          <w:rFonts w:ascii="宋体" w:hAnsi="宋体" w:eastAsia="宋体" w:cs="宋体"/>
          <w:spacing w:val="-3"/>
          <w:sz w:val="24"/>
          <w:szCs w:val="24"/>
        </w:rPr>
        <w:t>）</w:t>
      </w:r>
      <w:r>
        <w:rPr>
          <w:rFonts w:ascii="宋体" w:hAnsi="宋体" w:eastAsia="宋体" w:cs="宋体"/>
          <w:spacing w:val="-8"/>
          <w:sz w:val="24"/>
          <w:szCs w:val="24"/>
        </w:rPr>
        <w:t>的投标供应商，在此郑重声明：</w:t>
      </w:r>
    </w:p>
    <w:p w14:paraId="0F0C3A14">
      <w:pPr>
        <w:spacing w:before="183" w:line="313" w:lineRule="auto"/>
        <w:ind w:firstLine="497"/>
        <w:rPr>
          <w:rFonts w:ascii="宋体" w:hAnsi="宋体" w:eastAsia="宋体" w:cs="宋体"/>
          <w:sz w:val="24"/>
          <w:szCs w:val="24"/>
        </w:rPr>
      </w:pPr>
      <w:r>
        <w:rPr>
          <w:rFonts w:ascii="宋体" w:hAnsi="宋体" w:eastAsia="宋体" w:cs="宋体"/>
          <w:sz w:val="24"/>
          <w:szCs w:val="24"/>
        </w:rPr>
        <w:t>1、在参加本次政府采购活动前</w:t>
      </w:r>
      <w:r>
        <w:rPr>
          <w:rFonts w:ascii="宋体" w:hAnsi="宋体" w:eastAsia="宋体" w:cs="宋体"/>
          <w:spacing w:val="-46"/>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年内的经营活</w:t>
      </w:r>
      <w:r>
        <w:rPr>
          <w:rFonts w:ascii="宋体" w:hAnsi="宋体" w:eastAsia="宋体" w:cs="宋体"/>
          <w:spacing w:val="-1"/>
          <w:sz w:val="24"/>
          <w:szCs w:val="24"/>
        </w:rPr>
        <w:t>动中____（填“没有</w:t>
      </w:r>
      <w:r>
        <w:rPr>
          <w:rFonts w:ascii="宋体" w:hAnsi="宋体" w:eastAsia="宋体" w:cs="宋体"/>
          <w:spacing w:val="-86"/>
          <w:sz w:val="24"/>
          <w:szCs w:val="24"/>
        </w:rPr>
        <w:t xml:space="preserve"> </w:t>
      </w:r>
      <w:r>
        <w:rPr>
          <w:rFonts w:ascii="宋体" w:hAnsi="宋体" w:eastAsia="宋体" w:cs="宋体"/>
          <w:spacing w:val="-1"/>
          <w:sz w:val="24"/>
          <w:szCs w:val="24"/>
        </w:rPr>
        <w:t>”或“有</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重大违法记录。供应商</w:t>
      </w:r>
      <w:r>
        <w:rPr>
          <w:rFonts w:ascii="宋体" w:hAnsi="宋体" w:eastAsia="宋体" w:cs="宋体"/>
          <w:b/>
          <w:bCs/>
          <w:spacing w:val="-4"/>
          <w:sz w:val="24"/>
          <w:szCs w:val="24"/>
        </w:rPr>
        <w:t>在参加政府采购活动前</w:t>
      </w:r>
      <w:r>
        <w:rPr>
          <w:rFonts w:ascii="宋体" w:hAnsi="宋体" w:eastAsia="宋体" w:cs="宋体"/>
          <w:spacing w:val="-46"/>
          <w:sz w:val="24"/>
          <w:szCs w:val="24"/>
        </w:rPr>
        <w:t xml:space="preserve"> </w:t>
      </w:r>
      <w:r>
        <w:rPr>
          <w:rFonts w:ascii="宋体" w:hAnsi="宋体" w:eastAsia="宋体" w:cs="宋体"/>
          <w:b/>
          <w:bCs/>
          <w:spacing w:val="-4"/>
          <w:sz w:val="24"/>
          <w:szCs w:val="24"/>
        </w:rPr>
        <w:t>3</w:t>
      </w:r>
      <w:r>
        <w:rPr>
          <w:rFonts w:ascii="宋体" w:hAnsi="宋体" w:eastAsia="宋体" w:cs="宋体"/>
          <w:spacing w:val="-47"/>
          <w:sz w:val="24"/>
          <w:szCs w:val="24"/>
        </w:rPr>
        <w:t xml:space="preserve"> </w:t>
      </w:r>
      <w:r>
        <w:rPr>
          <w:rFonts w:ascii="宋体" w:hAnsi="宋体" w:eastAsia="宋体" w:cs="宋体"/>
          <w:b/>
          <w:bCs/>
          <w:spacing w:val="-4"/>
          <w:sz w:val="24"/>
          <w:szCs w:val="24"/>
        </w:rPr>
        <w:t>年内因违法经营被禁止在一定</w:t>
      </w:r>
      <w:r>
        <w:rPr>
          <w:rFonts w:ascii="宋体" w:hAnsi="宋体" w:eastAsia="宋体" w:cs="宋体"/>
          <w:b/>
          <w:bCs/>
          <w:spacing w:val="-5"/>
          <w:sz w:val="24"/>
          <w:szCs w:val="24"/>
        </w:rPr>
        <w:t>期限内参</w:t>
      </w:r>
      <w:r>
        <w:rPr>
          <w:rFonts w:ascii="宋体" w:hAnsi="宋体" w:eastAsia="宋体" w:cs="宋体"/>
          <w:sz w:val="24"/>
          <w:szCs w:val="24"/>
        </w:rPr>
        <w:t xml:space="preserve">  </w:t>
      </w:r>
      <w:r>
        <w:rPr>
          <w:rFonts w:ascii="宋体" w:hAnsi="宋体" w:eastAsia="宋体" w:cs="宋体"/>
          <w:b/>
          <w:bCs/>
          <w:spacing w:val="-8"/>
          <w:sz w:val="24"/>
          <w:szCs w:val="24"/>
        </w:rPr>
        <w:t>加政府采购活动，期限届满的，可以参加政府采购活动，但应提供期限届满的</w:t>
      </w:r>
      <w:r>
        <w:rPr>
          <w:rFonts w:ascii="宋体" w:hAnsi="宋体" w:eastAsia="宋体" w:cs="宋体"/>
          <w:b/>
          <w:bCs/>
          <w:spacing w:val="-9"/>
          <w:sz w:val="24"/>
          <w:szCs w:val="24"/>
        </w:rPr>
        <w:t>证明材料。</w:t>
      </w:r>
    </w:p>
    <w:p w14:paraId="59923891">
      <w:pPr>
        <w:spacing w:before="184" w:line="213" w:lineRule="auto"/>
        <w:ind w:left="482"/>
        <w:rPr>
          <w:rFonts w:ascii="宋体" w:hAnsi="宋体" w:eastAsia="宋体" w:cs="宋体"/>
          <w:sz w:val="24"/>
          <w:szCs w:val="24"/>
        </w:rPr>
      </w:pPr>
      <w:r>
        <w:rPr>
          <w:rFonts w:ascii="宋体" w:hAnsi="宋体" w:eastAsia="宋体" w:cs="宋体"/>
          <w:spacing w:val="-2"/>
          <w:sz w:val="24"/>
          <w:szCs w:val="24"/>
        </w:rPr>
        <w:t>2、我方______（填“未被列入</w:t>
      </w:r>
      <w:r>
        <w:rPr>
          <w:rFonts w:ascii="宋体" w:hAnsi="宋体" w:eastAsia="宋体" w:cs="宋体"/>
          <w:spacing w:val="-88"/>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）失信被执行人名单。</w:t>
      </w:r>
    </w:p>
    <w:p w14:paraId="158C0DD5">
      <w:pPr>
        <w:spacing w:before="191" w:line="213" w:lineRule="auto"/>
        <w:ind w:left="484"/>
        <w:rPr>
          <w:rFonts w:ascii="宋体" w:hAnsi="宋体" w:eastAsia="宋体" w:cs="宋体"/>
          <w:sz w:val="24"/>
          <w:szCs w:val="24"/>
        </w:rPr>
      </w:pPr>
      <w:r>
        <w:rPr>
          <w:rFonts w:ascii="宋体" w:hAnsi="宋体" w:eastAsia="宋体" w:cs="宋体"/>
          <w:spacing w:val="-2"/>
          <w:sz w:val="24"/>
          <w:szCs w:val="24"/>
        </w:rPr>
        <w:t>3、我方______（填“未被列入</w:t>
      </w:r>
      <w:r>
        <w:rPr>
          <w:rFonts w:ascii="宋体" w:hAnsi="宋体" w:eastAsia="宋体" w:cs="宋体"/>
          <w:spacing w:val="-88"/>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”）重大税收违法案件当事人名</w:t>
      </w:r>
      <w:r>
        <w:rPr>
          <w:rFonts w:ascii="宋体" w:hAnsi="宋体" w:eastAsia="宋体" w:cs="宋体"/>
          <w:spacing w:val="-3"/>
          <w:sz w:val="24"/>
          <w:szCs w:val="24"/>
        </w:rPr>
        <w:t>单。</w:t>
      </w:r>
    </w:p>
    <w:p w14:paraId="7FCEFE43">
      <w:pPr>
        <w:spacing w:before="191" w:line="290" w:lineRule="auto"/>
        <w:ind w:left="2" w:right="80" w:firstLine="476"/>
        <w:rPr>
          <w:rFonts w:ascii="宋体" w:hAnsi="宋体" w:eastAsia="宋体" w:cs="宋体"/>
          <w:sz w:val="24"/>
          <w:szCs w:val="24"/>
        </w:rPr>
      </w:pPr>
      <w:r>
        <w:rPr>
          <w:rFonts w:ascii="宋体" w:hAnsi="宋体" w:eastAsia="宋体" w:cs="宋体"/>
          <w:sz w:val="24"/>
          <w:szCs w:val="24"/>
        </w:rPr>
        <w:t>4、我方______（填“未被列入</w:t>
      </w:r>
      <w:r>
        <w:rPr>
          <w:rFonts w:ascii="宋体" w:hAnsi="宋体" w:eastAsia="宋体" w:cs="宋体"/>
          <w:spacing w:val="-85"/>
          <w:sz w:val="24"/>
          <w:szCs w:val="24"/>
        </w:rPr>
        <w:t xml:space="preserve"> </w:t>
      </w:r>
      <w:r>
        <w:rPr>
          <w:rFonts w:ascii="宋体" w:hAnsi="宋体" w:eastAsia="宋体" w:cs="宋体"/>
          <w:sz w:val="24"/>
          <w:szCs w:val="24"/>
        </w:rPr>
        <w:t>”或“被列入</w:t>
      </w:r>
      <w:r>
        <w:rPr>
          <w:rFonts w:ascii="宋体" w:hAnsi="宋体" w:eastAsia="宋体" w:cs="宋体"/>
          <w:spacing w:val="-86"/>
          <w:sz w:val="24"/>
          <w:szCs w:val="24"/>
        </w:rPr>
        <w:t xml:space="preserve"> </w:t>
      </w:r>
      <w:r>
        <w:rPr>
          <w:rFonts w:ascii="宋体" w:hAnsi="宋体" w:eastAsia="宋体" w:cs="宋体"/>
          <w:sz w:val="24"/>
          <w:szCs w:val="24"/>
        </w:rPr>
        <w:t>”）政府采购严重违</w:t>
      </w:r>
      <w:r>
        <w:rPr>
          <w:rFonts w:ascii="宋体" w:hAnsi="宋体" w:eastAsia="宋体" w:cs="宋体"/>
          <w:spacing w:val="-1"/>
          <w:sz w:val="24"/>
          <w:szCs w:val="24"/>
        </w:rPr>
        <w:t>法失信行为记录</w:t>
      </w:r>
      <w:r>
        <w:rPr>
          <w:rFonts w:ascii="宋体" w:hAnsi="宋体" w:eastAsia="宋体" w:cs="宋体"/>
          <w:sz w:val="24"/>
          <w:szCs w:val="24"/>
        </w:rPr>
        <w:t xml:space="preserve"> </w:t>
      </w:r>
      <w:r>
        <w:rPr>
          <w:rFonts w:ascii="宋体" w:hAnsi="宋体" w:eastAsia="宋体" w:cs="宋体"/>
          <w:spacing w:val="-5"/>
          <w:sz w:val="24"/>
          <w:szCs w:val="24"/>
        </w:rPr>
        <w:t>名单。</w:t>
      </w:r>
    </w:p>
    <w:p w14:paraId="0BA97F0C">
      <w:pPr>
        <w:spacing w:before="182" w:line="360" w:lineRule="auto"/>
        <w:ind w:right="80" w:firstLine="483"/>
        <w:rPr>
          <w:rFonts w:ascii="宋体" w:hAnsi="宋体" w:eastAsia="宋体" w:cs="宋体"/>
          <w:sz w:val="24"/>
          <w:szCs w:val="24"/>
        </w:rPr>
      </w:pPr>
      <w:r>
        <w:rPr>
          <w:rFonts w:ascii="宋体" w:hAnsi="宋体" w:eastAsia="宋体" w:cs="宋体"/>
          <w:spacing w:val="-8"/>
          <w:sz w:val="24"/>
          <w:szCs w:val="24"/>
        </w:rPr>
        <w:t>如有不实，我方将无条件地退出本项目的采购活动，并遵照《政府采</w:t>
      </w:r>
      <w:r>
        <w:rPr>
          <w:rFonts w:ascii="宋体" w:hAnsi="宋体" w:eastAsia="宋体" w:cs="宋体"/>
          <w:spacing w:val="-9"/>
          <w:sz w:val="24"/>
          <w:szCs w:val="24"/>
        </w:rPr>
        <w:t>购法》有关“提</w:t>
      </w:r>
      <w:r>
        <w:rPr>
          <w:rFonts w:ascii="宋体" w:hAnsi="宋体" w:eastAsia="宋体" w:cs="宋体"/>
          <w:sz w:val="24"/>
          <w:szCs w:val="24"/>
        </w:rPr>
        <w:t xml:space="preserve"> </w:t>
      </w:r>
      <w:r>
        <w:rPr>
          <w:rFonts w:ascii="宋体" w:hAnsi="宋体" w:eastAsia="宋体" w:cs="宋体"/>
          <w:spacing w:val="-3"/>
          <w:sz w:val="24"/>
          <w:szCs w:val="24"/>
        </w:rPr>
        <w:t>供虚假材料的规定</w:t>
      </w:r>
      <w:r>
        <w:rPr>
          <w:rFonts w:ascii="宋体" w:hAnsi="宋体" w:eastAsia="宋体" w:cs="宋体"/>
          <w:spacing w:val="-89"/>
          <w:sz w:val="24"/>
          <w:szCs w:val="24"/>
        </w:rPr>
        <w:t xml:space="preserve"> </w:t>
      </w:r>
      <w:r>
        <w:rPr>
          <w:rFonts w:ascii="宋体" w:hAnsi="宋体" w:eastAsia="宋体" w:cs="宋体"/>
          <w:spacing w:val="-3"/>
          <w:sz w:val="24"/>
          <w:szCs w:val="24"/>
        </w:rPr>
        <w:t>”接受处罚。</w:t>
      </w:r>
    </w:p>
    <w:p w14:paraId="3F7EBC13">
      <w:pPr>
        <w:spacing w:before="1" w:line="219" w:lineRule="auto"/>
        <w:ind w:left="480"/>
        <w:rPr>
          <w:rFonts w:ascii="宋体" w:hAnsi="宋体" w:eastAsia="宋体" w:cs="宋体"/>
          <w:sz w:val="24"/>
          <w:szCs w:val="24"/>
        </w:rPr>
      </w:pPr>
      <w:r>
        <w:rPr>
          <w:rFonts w:ascii="宋体" w:hAnsi="宋体" w:eastAsia="宋体" w:cs="宋体"/>
          <w:spacing w:val="-2"/>
          <w:sz w:val="24"/>
          <w:szCs w:val="24"/>
        </w:rPr>
        <w:t>特此声明。</w:t>
      </w:r>
    </w:p>
    <w:p w14:paraId="08D01BA2">
      <w:pPr>
        <w:spacing w:before="182" w:line="219" w:lineRule="auto"/>
        <w:ind w:left="480"/>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3"/>
          <w:sz w:val="24"/>
          <w:szCs w:val="24"/>
        </w:rPr>
        <w:t>加盖公章）</w:t>
      </w:r>
    </w:p>
    <w:p w14:paraId="22537E25">
      <w:pPr>
        <w:spacing w:before="183" w:line="219" w:lineRule="auto"/>
        <w:ind w:left="480"/>
        <w:rPr>
          <w:rFonts w:ascii="宋体" w:hAnsi="宋体" w:eastAsia="宋体" w:cs="宋体"/>
          <w:sz w:val="24"/>
          <w:szCs w:val="24"/>
        </w:rPr>
      </w:pPr>
      <w:r>
        <w:rPr>
          <w:rFonts w:ascii="宋体" w:hAnsi="宋体" w:eastAsia="宋体" w:cs="宋体"/>
          <w:spacing w:val="1"/>
          <w:sz w:val="24"/>
          <w:szCs w:val="24"/>
        </w:rPr>
        <w:t>法定代表人或授权代表</w:t>
      </w:r>
      <w:r>
        <w:rPr>
          <w:rFonts w:ascii="宋体" w:hAnsi="宋体" w:eastAsia="宋体" w:cs="宋体"/>
          <w:spacing w:val="-14"/>
          <w:sz w:val="24"/>
          <w:szCs w:val="24"/>
        </w:rPr>
        <w:t>：（</w:t>
      </w:r>
      <w:r>
        <w:rPr>
          <w:rFonts w:ascii="宋体" w:hAnsi="宋体" w:eastAsia="宋体" w:cs="宋体"/>
          <w:spacing w:val="1"/>
          <w:sz w:val="24"/>
          <w:szCs w:val="24"/>
        </w:rPr>
        <w:t>签字或盖章）</w:t>
      </w:r>
    </w:p>
    <w:p w14:paraId="4AD61973">
      <w:pPr>
        <w:spacing w:before="185"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22F46762">
      <w:pPr>
        <w:spacing w:line="219" w:lineRule="auto"/>
        <w:rPr>
          <w:rFonts w:ascii="宋体" w:hAnsi="宋体" w:eastAsia="宋体" w:cs="宋体"/>
          <w:sz w:val="24"/>
          <w:szCs w:val="24"/>
        </w:rPr>
        <w:sectPr>
          <w:footerReference r:id="rId33" w:type="default"/>
          <w:pgSz w:w="11906" w:h="16839"/>
          <w:pgMar w:top="1431" w:right="1337" w:bottom="1314" w:left="1425" w:header="0" w:footer="1100" w:gutter="0"/>
          <w:cols w:space="720" w:num="1"/>
        </w:sectPr>
      </w:pPr>
    </w:p>
    <w:p w14:paraId="5A1D6AE8">
      <w:pPr>
        <w:spacing w:before="181" w:line="219" w:lineRule="auto"/>
        <w:jc w:val="right"/>
        <w:outlineLvl w:val="2"/>
        <w:rPr>
          <w:rFonts w:ascii="宋体" w:hAnsi="宋体" w:eastAsia="宋体" w:cs="宋体"/>
          <w:sz w:val="28"/>
          <w:szCs w:val="28"/>
        </w:rPr>
      </w:pPr>
      <w:r>
        <w:rPr>
          <w:rFonts w:ascii="宋体" w:hAnsi="宋体" w:eastAsia="宋体" w:cs="宋体"/>
          <w:b/>
          <w:bCs/>
          <w:spacing w:val="-6"/>
          <w:sz w:val="28"/>
          <w:szCs w:val="28"/>
        </w:rPr>
        <w:t>七、提供具有履行合同所必需的设备和专业技术能力的证明资料或承</w:t>
      </w:r>
      <w:r>
        <w:rPr>
          <w:rFonts w:ascii="宋体" w:hAnsi="宋体" w:eastAsia="宋体" w:cs="宋体"/>
          <w:b/>
          <w:bCs/>
          <w:spacing w:val="-7"/>
          <w:sz w:val="28"/>
          <w:szCs w:val="28"/>
        </w:rPr>
        <w:t>诺书；</w:t>
      </w:r>
    </w:p>
    <w:p w14:paraId="2AEAAD7C">
      <w:pPr>
        <w:pStyle w:val="4"/>
        <w:spacing w:line="457" w:lineRule="auto"/>
      </w:pPr>
    </w:p>
    <w:p w14:paraId="3BBEDBD2">
      <w:pPr>
        <w:spacing w:before="91" w:line="219" w:lineRule="auto"/>
        <w:ind w:left="6"/>
        <w:rPr>
          <w:rFonts w:ascii="宋体" w:hAnsi="宋体" w:eastAsia="宋体" w:cs="宋体"/>
          <w:sz w:val="28"/>
          <w:szCs w:val="28"/>
        </w:rPr>
      </w:pPr>
      <w:r>
        <w:rPr>
          <w:rFonts w:ascii="宋体" w:hAnsi="宋体" w:eastAsia="宋体" w:cs="宋体"/>
          <w:b/>
          <w:bCs/>
          <w:spacing w:val="-5"/>
          <w:sz w:val="28"/>
          <w:szCs w:val="28"/>
        </w:rPr>
        <w:t>八、资质证书</w:t>
      </w:r>
    </w:p>
    <w:p w14:paraId="2578DDCC">
      <w:pPr>
        <w:pStyle w:val="4"/>
        <w:spacing w:line="273" w:lineRule="auto"/>
      </w:pPr>
    </w:p>
    <w:p w14:paraId="7C33D876">
      <w:pPr>
        <w:pStyle w:val="4"/>
        <w:spacing w:line="273" w:lineRule="auto"/>
      </w:pPr>
    </w:p>
    <w:p w14:paraId="27EE24B4">
      <w:pPr>
        <w:pStyle w:val="4"/>
        <w:spacing w:line="273" w:lineRule="auto"/>
      </w:pPr>
    </w:p>
    <w:p w14:paraId="3C31D2C0">
      <w:pPr>
        <w:spacing w:before="91" w:line="219" w:lineRule="auto"/>
        <w:ind w:left="8"/>
        <w:rPr>
          <w:rFonts w:ascii="宋体" w:hAnsi="宋体" w:eastAsia="宋体" w:cs="宋体"/>
          <w:sz w:val="28"/>
          <w:szCs w:val="28"/>
        </w:rPr>
      </w:pPr>
      <w:r>
        <w:rPr>
          <w:rFonts w:ascii="宋体" w:hAnsi="宋体" w:eastAsia="宋体" w:cs="宋体"/>
          <w:b/>
          <w:bCs/>
          <w:spacing w:val="-4"/>
          <w:sz w:val="28"/>
          <w:szCs w:val="28"/>
        </w:rPr>
        <w:t>九、投标信用承诺书；</w:t>
      </w:r>
    </w:p>
    <w:p w14:paraId="35AE3A3B">
      <w:pPr>
        <w:pStyle w:val="4"/>
        <w:spacing w:line="266" w:lineRule="auto"/>
      </w:pPr>
    </w:p>
    <w:p w14:paraId="5233D4C2">
      <w:pPr>
        <w:spacing w:before="78" w:line="220" w:lineRule="auto"/>
        <w:ind w:left="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615B7E53">
      <w:pPr>
        <w:spacing w:before="254" w:line="220" w:lineRule="auto"/>
        <w:ind w:left="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407A5AAF">
      <w:pPr>
        <w:spacing w:before="253" w:line="219" w:lineRule="auto"/>
        <w:ind w:left="5"/>
        <w:rPr>
          <w:rFonts w:ascii="宋体" w:hAnsi="宋体" w:eastAsia="宋体" w:cs="宋体"/>
          <w:sz w:val="24"/>
          <w:szCs w:val="24"/>
        </w:rPr>
      </w:pPr>
      <w:r>
        <w:rPr>
          <w:rFonts w:ascii="宋体" w:hAnsi="宋体" w:eastAsia="宋体" w:cs="宋体"/>
          <w:spacing w:val="-1"/>
          <w:sz w:val="24"/>
          <w:szCs w:val="24"/>
        </w:rPr>
        <w:t>统一社会信用代码：</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法人代表：</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798B592E">
      <w:pPr>
        <w:spacing w:before="255" w:line="219" w:lineRule="auto"/>
        <w:ind w:left="479"/>
        <w:rPr>
          <w:rFonts w:ascii="宋体" w:hAnsi="宋体" w:eastAsia="宋体" w:cs="宋体"/>
          <w:sz w:val="24"/>
          <w:szCs w:val="24"/>
        </w:rPr>
      </w:pPr>
      <w:r>
        <w:rPr>
          <w:rFonts w:ascii="宋体" w:hAnsi="宋体" w:eastAsia="宋体" w:cs="宋体"/>
          <w:spacing w:val="-2"/>
          <w:sz w:val="24"/>
          <w:szCs w:val="24"/>
        </w:rPr>
        <w:t>在本项目标段招投标活动中，我公司（单位）</w:t>
      </w:r>
      <w:r>
        <w:rPr>
          <w:rFonts w:ascii="宋体" w:hAnsi="宋体" w:eastAsia="宋体" w:cs="宋体"/>
          <w:spacing w:val="-64"/>
          <w:sz w:val="24"/>
          <w:szCs w:val="24"/>
        </w:rPr>
        <w:t xml:space="preserve"> </w:t>
      </w:r>
      <w:r>
        <w:rPr>
          <w:rFonts w:ascii="宋体" w:hAnsi="宋体" w:eastAsia="宋体" w:cs="宋体"/>
          <w:spacing w:val="-2"/>
          <w:sz w:val="24"/>
          <w:szCs w:val="24"/>
        </w:rPr>
        <w:t>自愿作出以下投标信用承诺：</w:t>
      </w:r>
    </w:p>
    <w:p w14:paraId="42F54223">
      <w:pPr>
        <w:spacing w:before="256" w:line="219" w:lineRule="auto"/>
        <w:ind w:left="491"/>
        <w:rPr>
          <w:rFonts w:ascii="宋体" w:hAnsi="宋体" w:eastAsia="宋体" w:cs="宋体"/>
          <w:sz w:val="24"/>
          <w:szCs w:val="24"/>
        </w:rPr>
      </w:pPr>
      <w:r>
        <w:rPr>
          <w:rFonts w:ascii="宋体" w:hAnsi="宋体" w:eastAsia="宋体" w:cs="宋体"/>
          <w:spacing w:val="-1"/>
          <w:sz w:val="24"/>
          <w:szCs w:val="24"/>
        </w:rPr>
        <w:t>（一）能严格遵守法律法规、职业道德和行业规范。</w:t>
      </w:r>
    </w:p>
    <w:p w14:paraId="54471EE3">
      <w:pPr>
        <w:spacing w:before="255" w:line="391" w:lineRule="auto"/>
        <w:ind w:right="75" w:firstLine="491"/>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投标；出让出租资格、资质证书供他人投标；恶意竞标、强揽工程；以暴力、威胁、利</w:t>
      </w:r>
      <w:r>
        <w:rPr>
          <w:rFonts w:ascii="宋体" w:hAnsi="宋体" w:eastAsia="宋体" w:cs="宋体"/>
          <w:spacing w:val="17"/>
          <w:sz w:val="24"/>
          <w:szCs w:val="24"/>
        </w:rPr>
        <w:t xml:space="preserve"> </w:t>
      </w:r>
      <w:r>
        <w:rPr>
          <w:rFonts w:ascii="宋体" w:hAnsi="宋体" w:eastAsia="宋体" w:cs="宋体"/>
          <w:spacing w:val="-1"/>
          <w:sz w:val="24"/>
          <w:szCs w:val="24"/>
        </w:rPr>
        <w:t>诱等手段阻止或者控制其他潜在投标人参与</w:t>
      </w:r>
      <w:r>
        <w:rPr>
          <w:rFonts w:ascii="宋体" w:hAnsi="宋体" w:eastAsia="宋体" w:cs="宋体"/>
          <w:spacing w:val="-2"/>
          <w:sz w:val="24"/>
          <w:szCs w:val="24"/>
        </w:rPr>
        <w:t>招投标活动。2.向招投标监督部门、交易中</w:t>
      </w:r>
      <w:r>
        <w:rPr>
          <w:rFonts w:ascii="宋体" w:hAnsi="宋体" w:eastAsia="宋体" w:cs="宋体"/>
          <w:sz w:val="24"/>
          <w:szCs w:val="24"/>
        </w:rPr>
        <w:t xml:space="preserve"> </w:t>
      </w:r>
      <w:r>
        <w:rPr>
          <w:rFonts w:ascii="宋体" w:hAnsi="宋体" w:eastAsia="宋体" w:cs="宋体"/>
          <w:spacing w:val="-1"/>
          <w:sz w:val="24"/>
          <w:szCs w:val="24"/>
        </w:rPr>
        <w:t>心、招标人、招标代理机构、评审委员会及</w:t>
      </w:r>
      <w:r>
        <w:rPr>
          <w:rFonts w:ascii="宋体" w:hAnsi="宋体" w:eastAsia="宋体" w:cs="宋体"/>
          <w:spacing w:val="-2"/>
          <w:sz w:val="24"/>
          <w:szCs w:val="24"/>
        </w:rPr>
        <w:t>其成员等当事主体赠送财物。3.投标截止后</w:t>
      </w:r>
      <w:r>
        <w:rPr>
          <w:rFonts w:ascii="宋体" w:hAnsi="宋体" w:eastAsia="宋体" w:cs="宋体"/>
          <w:sz w:val="24"/>
          <w:szCs w:val="24"/>
        </w:rPr>
        <w:t xml:space="preserve"> </w:t>
      </w:r>
      <w:r>
        <w:rPr>
          <w:rFonts w:ascii="宋体" w:hAnsi="宋体" w:eastAsia="宋体" w:cs="宋体"/>
          <w:spacing w:val="-1"/>
          <w:sz w:val="24"/>
          <w:szCs w:val="24"/>
        </w:rPr>
        <w:t>至中标人确定前，修改或者撤销投标文件。</w:t>
      </w:r>
      <w:r>
        <w:rPr>
          <w:rFonts w:ascii="宋体" w:hAnsi="宋体" w:eastAsia="宋体" w:cs="宋体"/>
          <w:spacing w:val="-2"/>
          <w:sz w:val="24"/>
          <w:szCs w:val="24"/>
        </w:rPr>
        <w:t>4.在被确定为中标人后无正当理由：不按照</w:t>
      </w:r>
      <w:r>
        <w:rPr>
          <w:rFonts w:ascii="宋体" w:hAnsi="宋体" w:eastAsia="宋体" w:cs="宋体"/>
          <w:sz w:val="24"/>
          <w:szCs w:val="24"/>
        </w:rPr>
        <w:t xml:space="preserve"> </w:t>
      </w:r>
      <w:r>
        <w:rPr>
          <w:rFonts w:ascii="宋体" w:hAnsi="宋体" w:eastAsia="宋体" w:cs="宋体"/>
          <w:spacing w:val="-2"/>
          <w:sz w:val="24"/>
          <w:szCs w:val="24"/>
        </w:rPr>
        <w:t>招标文件和投标文件与招标人签订合同；在签订合同时向招标人提出附加条件、或者改</w:t>
      </w:r>
      <w:r>
        <w:rPr>
          <w:rFonts w:ascii="宋体" w:hAnsi="宋体" w:eastAsia="宋体" w:cs="宋体"/>
          <w:spacing w:val="17"/>
          <w:sz w:val="24"/>
          <w:szCs w:val="24"/>
        </w:rPr>
        <w:t xml:space="preserve"> </w:t>
      </w:r>
      <w:r>
        <w:rPr>
          <w:rFonts w:ascii="宋体" w:hAnsi="宋体" w:eastAsia="宋体" w:cs="宋体"/>
          <w:spacing w:val="-1"/>
          <w:sz w:val="24"/>
          <w:szCs w:val="24"/>
        </w:rPr>
        <w:t>变投标文件的实质性内容；放弃中标；不按</w:t>
      </w:r>
      <w:r>
        <w:rPr>
          <w:rFonts w:ascii="宋体" w:hAnsi="宋体" w:eastAsia="宋体" w:cs="宋体"/>
          <w:spacing w:val="-2"/>
          <w:sz w:val="24"/>
          <w:szCs w:val="24"/>
        </w:rPr>
        <w:t>照招标文件的规定提交履约保证金。5.招投</w:t>
      </w:r>
      <w:r>
        <w:rPr>
          <w:rFonts w:ascii="宋体" w:hAnsi="宋体" w:eastAsia="宋体" w:cs="宋体"/>
          <w:sz w:val="24"/>
          <w:szCs w:val="24"/>
        </w:rPr>
        <w:t xml:space="preserve"> </w:t>
      </w:r>
      <w:r>
        <w:rPr>
          <w:rFonts w:ascii="宋体" w:hAnsi="宋体" w:eastAsia="宋体" w:cs="宋体"/>
          <w:spacing w:val="-1"/>
          <w:sz w:val="24"/>
          <w:szCs w:val="24"/>
        </w:rPr>
        <w:t>标法规定的其它违法违规行为。</w:t>
      </w:r>
    </w:p>
    <w:p w14:paraId="2B73A8F8">
      <w:pPr>
        <w:spacing w:before="254" w:line="350" w:lineRule="auto"/>
        <w:ind w:right="75" w:firstLine="490"/>
        <w:rPr>
          <w:rFonts w:ascii="宋体" w:hAnsi="宋体" w:eastAsia="宋体" w:cs="宋体"/>
          <w:sz w:val="24"/>
          <w:szCs w:val="24"/>
        </w:rPr>
      </w:pPr>
      <w:r>
        <w:rPr>
          <w:rFonts w:ascii="宋体" w:hAnsi="宋体" w:eastAsia="宋体" w:cs="宋体"/>
          <w:spacing w:val="-8"/>
          <w:sz w:val="24"/>
          <w:szCs w:val="24"/>
        </w:rPr>
        <w:t>（三）若我公司（单位）及相关参与人员违背以上承</w:t>
      </w:r>
      <w:r>
        <w:rPr>
          <w:rFonts w:ascii="宋体" w:hAnsi="宋体" w:eastAsia="宋体" w:cs="宋体"/>
          <w:spacing w:val="-9"/>
          <w:sz w:val="24"/>
          <w:szCs w:val="24"/>
        </w:rPr>
        <w:t>诺事项，即被视为失信企业（法</w:t>
      </w:r>
      <w:r>
        <w:rPr>
          <w:rFonts w:ascii="宋体" w:hAnsi="宋体" w:eastAsia="宋体" w:cs="宋体"/>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w:t>
      </w:r>
      <w:r>
        <w:rPr>
          <w:rFonts w:ascii="宋体" w:hAnsi="宋体" w:eastAsia="宋体" w:cs="宋体"/>
          <w:spacing w:val="-1"/>
          <w:sz w:val="24"/>
          <w:szCs w:val="24"/>
        </w:rPr>
        <w:t>依据《关于对公共资源交易领域严重失信主</w:t>
      </w:r>
      <w:r>
        <w:rPr>
          <w:rFonts w:ascii="宋体" w:hAnsi="宋体" w:eastAsia="宋体" w:cs="宋体"/>
          <w:spacing w:val="-2"/>
          <w:sz w:val="24"/>
          <w:szCs w:val="24"/>
        </w:rPr>
        <w:t>体开展联合惩戒的备忘录》（发改法</w:t>
      </w:r>
      <w:r>
        <w:rPr>
          <w:rFonts w:ascii="宋体" w:hAnsi="宋体" w:eastAsia="宋体" w:cs="宋体"/>
          <w:sz w:val="24"/>
          <w:szCs w:val="24"/>
        </w:rPr>
        <w:t xml:space="preserve"> </w:t>
      </w:r>
      <w:r>
        <w:rPr>
          <w:rFonts w:ascii="宋体" w:hAnsi="宋体" w:eastAsia="宋体" w:cs="宋体"/>
          <w:spacing w:val="-4"/>
          <w:sz w:val="24"/>
          <w:szCs w:val="24"/>
        </w:rPr>
        <w:t>规[2018]457</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自愿接受</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至</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年内限制参与公共</w:t>
      </w:r>
      <w:r>
        <w:rPr>
          <w:rFonts w:ascii="宋体" w:hAnsi="宋体" w:eastAsia="宋体" w:cs="宋体"/>
          <w:spacing w:val="-5"/>
          <w:sz w:val="24"/>
          <w:szCs w:val="24"/>
        </w:rPr>
        <w:t>资源交易活动。</w:t>
      </w:r>
    </w:p>
    <w:p w14:paraId="2FF15C2C">
      <w:pPr>
        <w:pStyle w:val="4"/>
        <w:spacing w:line="340" w:lineRule="auto"/>
      </w:pPr>
    </w:p>
    <w:p w14:paraId="25812661">
      <w:pPr>
        <w:pStyle w:val="4"/>
        <w:spacing w:line="340" w:lineRule="auto"/>
      </w:pPr>
    </w:p>
    <w:p w14:paraId="2223C732">
      <w:pPr>
        <w:spacing w:before="79" w:line="219" w:lineRule="auto"/>
        <w:ind w:left="480"/>
        <w:rPr>
          <w:rFonts w:ascii="宋体" w:hAnsi="宋体" w:eastAsia="宋体" w:cs="宋体"/>
          <w:sz w:val="24"/>
          <w:szCs w:val="24"/>
        </w:rPr>
      </w:pPr>
      <w:r>
        <w:rPr>
          <w:rFonts w:ascii="宋体" w:hAnsi="宋体" w:eastAsia="宋体" w:cs="宋体"/>
          <w:spacing w:val="-2"/>
          <w:sz w:val="24"/>
          <w:szCs w:val="24"/>
        </w:rPr>
        <w:t>法定代表人（签章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投标人（盖章</w:t>
      </w:r>
      <w:r>
        <w:rPr>
          <w:rFonts w:ascii="宋体" w:hAnsi="宋体" w:eastAsia="宋体" w:cs="宋体"/>
          <w:spacing w:val="1"/>
          <w:sz w:val="24"/>
          <w:szCs w:val="24"/>
        </w:rPr>
        <w:t>）：</w:t>
      </w:r>
    </w:p>
    <w:p w14:paraId="23552114">
      <w:pPr>
        <w:spacing w:before="215" w:line="219" w:lineRule="auto"/>
        <w:ind w:left="4439"/>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2823536">
      <w:pPr>
        <w:pStyle w:val="4"/>
        <w:spacing w:line="475" w:lineRule="auto"/>
      </w:pPr>
    </w:p>
    <w:p w14:paraId="6166AAE9">
      <w:pPr>
        <w:spacing w:before="79" w:line="219" w:lineRule="auto"/>
        <w:ind w:left="2"/>
        <w:rPr>
          <w:rFonts w:ascii="宋体" w:hAnsi="宋体" w:eastAsia="宋体" w:cs="宋体"/>
          <w:sz w:val="24"/>
          <w:szCs w:val="24"/>
        </w:rPr>
      </w:pPr>
      <w:r>
        <w:rPr>
          <w:rFonts w:ascii="宋体" w:hAnsi="宋体" w:eastAsia="宋体" w:cs="宋体"/>
          <w:b/>
          <w:bCs/>
          <w:spacing w:val="-2"/>
          <w:sz w:val="24"/>
          <w:szCs w:val="24"/>
        </w:rPr>
        <w:t>说明：本承诺书效力和作用等同投标保证金，其有效期与投标有效期一</w:t>
      </w:r>
      <w:r>
        <w:rPr>
          <w:rFonts w:ascii="宋体" w:hAnsi="宋体" w:eastAsia="宋体" w:cs="宋体"/>
          <w:b/>
          <w:bCs/>
          <w:spacing w:val="-3"/>
          <w:sz w:val="24"/>
          <w:szCs w:val="24"/>
        </w:rPr>
        <w:t>致。</w:t>
      </w:r>
    </w:p>
    <w:p w14:paraId="64D65029">
      <w:pPr>
        <w:spacing w:line="219" w:lineRule="auto"/>
        <w:rPr>
          <w:rFonts w:ascii="宋体" w:hAnsi="宋体" w:eastAsia="宋体" w:cs="宋体"/>
          <w:sz w:val="24"/>
          <w:szCs w:val="24"/>
        </w:rPr>
        <w:sectPr>
          <w:footerReference r:id="rId34" w:type="default"/>
          <w:pgSz w:w="11906" w:h="16839"/>
          <w:pgMar w:top="1431" w:right="1342" w:bottom="1314" w:left="1425" w:header="0" w:footer="1100" w:gutter="0"/>
          <w:cols w:space="720" w:num="1"/>
        </w:sectPr>
      </w:pPr>
    </w:p>
    <w:p w14:paraId="6D257420">
      <w:pPr>
        <w:spacing w:before="181" w:line="219" w:lineRule="auto"/>
        <w:ind w:left="3"/>
        <w:rPr>
          <w:rFonts w:ascii="宋体" w:hAnsi="宋体" w:eastAsia="宋体" w:cs="宋体"/>
          <w:sz w:val="28"/>
          <w:szCs w:val="28"/>
        </w:rPr>
      </w:pPr>
      <w:r>
        <w:rPr>
          <w:rFonts w:ascii="宋体" w:hAnsi="宋体" w:eastAsia="宋体" w:cs="宋体"/>
          <w:b/>
          <w:bCs/>
          <w:spacing w:val="-3"/>
          <w:sz w:val="28"/>
          <w:szCs w:val="28"/>
        </w:rPr>
        <w:t>十、榆林市政府采购服务类项目供应商信用承诺书</w:t>
      </w:r>
    </w:p>
    <w:p w14:paraId="051DA91B">
      <w:pPr>
        <w:spacing w:before="233" w:line="219" w:lineRule="auto"/>
        <w:ind w:left="487"/>
        <w:rPr>
          <w:rFonts w:ascii="宋体" w:hAnsi="宋体" w:eastAsia="宋体" w:cs="宋体"/>
          <w:sz w:val="24"/>
          <w:szCs w:val="24"/>
        </w:rPr>
      </w:pPr>
      <w:r>
        <w:rPr>
          <w:rFonts w:ascii="宋体" w:hAnsi="宋体" w:eastAsia="宋体" w:cs="宋体"/>
          <w:spacing w:val="-3"/>
          <w:sz w:val="24"/>
          <w:szCs w:val="24"/>
        </w:rPr>
        <w:t>市场主体名称：</w:t>
      </w:r>
    </w:p>
    <w:p w14:paraId="2F5C3783">
      <w:pPr>
        <w:spacing w:before="182" w:line="219" w:lineRule="auto"/>
        <w:ind w:left="480"/>
        <w:rPr>
          <w:rFonts w:ascii="宋体" w:hAnsi="宋体" w:eastAsia="宋体" w:cs="宋体"/>
          <w:sz w:val="24"/>
          <w:szCs w:val="24"/>
        </w:rPr>
      </w:pPr>
      <w:r>
        <w:rPr>
          <w:rFonts w:ascii="宋体" w:hAnsi="宋体" w:eastAsia="宋体" w:cs="宋体"/>
          <w:spacing w:val="-1"/>
          <w:sz w:val="24"/>
          <w:szCs w:val="24"/>
        </w:rPr>
        <w:t>证件类型：统一社会信用代码</w:t>
      </w:r>
    </w:p>
    <w:p w14:paraId="729DDEC3">
      <w:pPr>
        <w:spacing w:before="184" w:line="219" w:lineRule="auto"/>
        <w:ind w:left="480"/>
        <w:rPr>
          <w:rFonts w:ascii="宋体" w:hAnsi="宋体" w:eastAsia="宋体" w:cs="宋体"/>
          <w:sz w:val="24"/>
          <w:szCs w:val="24"/>
        </w:rPr>
      </w:pPr>
      <w:r>
        <w:rPr>
          <w:rFonts w:ascii="宋体" w:hAnsi="宋体" w:eastAsia="宋体" w:cs="宋体"/>
          <w:spacing w:val="-2"/>
          <w:sz w:val="24"/>
          <w:szCs w:val="24"/>
        </w:rPr>
        <w:t>证件号码：</w:t>
      </w:r>
    </w:p>
    <w:p w14:paraId="71316CCA">
      <w:pPr>
        <w:spacing w:before="183" w:line="219" w:lineRule="auto"/>
        <w:ind w:left="481"/>
        <w:rPr>
          <w:rFonts w:ascii="宋体" w:hAnsi="宋体" w:eastAsia="宋体" w:cs="宋体"/>
          <w:sz w:val="24"/>
          <w:szCs w:val="24"/>
        </w:rPr>
      </w:pPr>
      <w:r>
        <w:rPr>
          <w:rFonts w:ascii="宋体" w:hAnsi="宋体" w:eastAsia="宋体" w:cs="宋体"/>
          <w:spacing w:val="-3"/>
          <w:sz w:val="24"/>
          <w:szCs w:val="24"/>
        </w:rPr>
        <w:t>法人代表：</w:t>
      </w:r>
    </w:p>
    <w:p w14:paraId="0BBCC4CD">
      <w:pPr>
        <w:spacing w:before="183" w:line="219" w:lineRule="auto"/>
        <w:ind w:left="480"/>
        <w:rPr>
          <w:rFonts w:ascii="宋体" w:hAnsi="宋体" w:eastAsia="宋体" w:cs="宋体"/>
          <w:sz w:val="24"/>
          <w:szCs w:val="24"/>
        </w:rPr>
      </w:pPr>
      <w:r>
        <w:rPr>
          <w:rFonts w:ascii="宋体" w:hAnsi="宋体" w:eastAsia="宋体" w:cs="宋体"/>
          <w:spacing w:val="-6"/>
          <w:sz w:val="24"/>
          <w:szCs w:val="24"/>
        </w:rPr>
        <w:t>承诺有效期限：   年</w:t>
      </w:r>
      <w:r>
        <w:rPr>
          <w:rFonts w:ascii="宋体" w:hAnsi="宋体" w:eastAsia="宋体" w:cs="宋体"/>
          <w:spacing w:val="5"/>
          <w:sz w:val="24"/>
          <w:szCs w:val="24"/>
        </w:rPr>
        <w:t xml:space="preserve">   </w:t>
      </w:r>
      <w:r>
        <w:rPr>
          <w:rFonts w:ascii="宋体" w:hAnsi="宋体" w:eastAsia="宋体" w:cs="宋体"/>
          <w:spacing w:val="-6"/>
          <w:sz w:val="24"/>
          <w:szCs w:val="24"/>
        </w:rPr>
        <w:t>月</w:t>
      </w:r>
      <w:r>
        <w:rPr>
          <w:rFonts w:ascii="宋体" w:hAnsi="宋体" w:eastAsia="宋体" w:cs="宋体"/>
          <w:spacing w:val="17"/>
          <w:sz w:val="24"/>
          <w:szCs w:val="24"/>
        </w:rPr>
        <w:t xml:space="preserve">   </w:t>
      </w:r>
      <w:r>
        <w:rPr>
          <w:rFonts w:ascii="宋体" w:hAnsi="宋体" w:eastAsia="宋体" w:cs="宋体"/>
          <w:spacing w:val="-6"/>
          <w:sz w:val="24"/>
          <w:szCs w:val="24"/>
        </w:rPr>
        <w:t>日—</w:t>
      </w:r>
      <w:r>
        <w:rPr>
          <w:rFonts w:ascii="宋体" w:hAnsi="宋体" w:eastAsia="宋体" w:cs="宋体"/>
          <w:spacing w:val="2"/>
          <w:sz w:val="24"/>
          <w:szCs w:val="24"/>
        </w:rPr>
        <w:t xml:space="preserve">    </w:t>
      </w:r>
      <w:r>
        <w:rPr>
          <w:rFonts w:ascii="宋体" w:hAnsi="宋体" w:eastAsia="宋体" w:cs="宋体"/>
          <w:spacing w:val="-6"/>
          <w:sz w:val="24"/>
          <w:szCs w:val="24"/>
        </w:rPr>
        <w:t>年</w:t>
      </w:r>
      <w:r>
        <w:rPr>
          <w:rFonts w:ascii="宋体" w:hAnsi="宋体" w:eastAsia="宋体" w:cs="宋体"/>
          <w:spacing w:val="4"/>
          <w:sz w:val="24"/>
          <w:szCs w:val="24"/>
        </w:rPr>
        <w:t xml:space="preserve">    </w:t>
      </w:r>
      <w:r>
        <w:rPr>
          <w:rFonts w:ascii="宋体" w:hAnsi="宋体" w:eastAsia="宋体" w:cs="宋体"/>
          <w:spacing w:val="-6"/>
          <w:sz w:val="24"/>
          <w:szCs w:val="24"/>
        </w:rPr>
        <w:t>月</w:t>
      </w:r>
      <w:r>
        <w:rPr>
          <w:rFonts w:ascii="宋体" w:hAnsi="宋体" w:eastAsia="宋体" w:cs="宋体"/>
          <w:spacing w:val="13"/>
          <w:sz w:val="24"/>
          <w:szCs w:val="24"/>
        </w:rPr>
        <w:t xml:space="preserve">    </w:t>
      </w:r>
      <w:r>
        <w:rPr>
          <w:rFonts w:ascii="宋体" w:hAnsi="宋体" w:eastAsia="宋体" w:cs="宋体"/>
          <w:spacing w:val="-6"/>
          <w:sz w:val="24"/>
          <w:szCs w:val="24"/>
        </w:rPr>
        <w:t>日</w:t>
      </w:r>
    </w:p>
    <w:p w14:paraId="5027A90C">
      <w:pPr>
        <w:spacing w:before="183" w:line="219" w:lineRule="auto"/>
        <w:ind w:left="480"/>
        <w:rPr>
          <w:rFonts w:ascii="宋体" w:hAnsi="宋体" w:eastAsia="宋体" w:cs="宋体"/>
          <w:sz w:val="24"/>
          <w:szCs w:val="24"/>
        </w:rPr>
      </w:pPr>
      <w:r>
        <w:rPr>
          <w:rFonts w:ascii="宋体" w:hAnsi="宋体" w:eastAsia="宋体" w:cs="宋体"/>
          <w:spacing w:val="-2"/>
          <w:sz w:val="24"/>
          <w:szCs w:val="24"/>
        </w:rPr>
        <w:t>承诺内容：</w:t>
      </w:r>
    </w:p>
    <w:p w14:paraId="08FAE594">
      <w:pPr>
        <w:spacing w:before="183" w:line="360" w:lineRule="auto"/>
        <w:ind w:left="9" w:right="8" w:firstLine="474"/>
        <w:rPr>
          <w:rFonts w:ascii="宋体" w:hAnsi="宋体" w:eastAsia="宋体" w:cs="宋体"/>
          <w:sz w:val="24"/>
          <w:szCs w:val="24"/>
        </w:rPr>
      </w:pPr>
      <w:r>
        <w:rPr>
          <w:rFonts w:ascii="宋体" w:hAnsi="宋体" w:eastAsia="宋体" w:cs="宋体"/>
          <w:spacing w:val="-2"/>
          <w:sz w:val="24"/>
          <w:szCs w:val="24"/>
        </w:rPr>
        <w:t>为维护公开、公平、公正的政府采购市场秩序，树立诚实守信的政府采购供应商形</w:t>
      </w:r>
      <w:r>
        <w:rPr>
          <w:rFonts w:ascii="宋体" w:hAnsi="宋体" w:eastAsia="宋体" w:cs="宋体"/>
          <w:spacing w:val="10"/>
          <w:sz w:val="24"/>
          <w:szCs w:val="24"/>
        </w:rPr>
        <w:t xml:space="preserve"> </w:t>
      </w:r>
      <w:r>
        <w:rPr>
          <w:rFonts w:ascii="宋体" w:hAnsi="宋体" w:eastAsia="宋体" w:cs="宋体"/>
          <w:spacing w:val="-2"/>
          <w:sz w:val="24"/>
          <w:szCs w:val="24"/>
        </w:rPr>
        <w:t>象，本单位自愿做出以下承诺：</w:t>
      </w:r>
    </w:p>
    <w:p w14:paraId="09D87BDF">
      <w:pPr>
        <w:spacing w:before="1" w:line="289" w:lineRule="auto"/>
        <w:ind w:left="1" w:right="8" w:firstLine="482"/>
        <w:rPr>
          <w:rFonts w:ascii="宋体" w:hAnsi="宋体" w:eastAsia="宋体" w:cs="宋体"/>
          <w:sz w:val="24"/>
          <w:szCs w:val="24"/>
        </w:rPr>
      </w:pPr>
      <w:r>
        <w:rPr>
          <w:rFonts w:ascii="宋体" w:hAnsi="宋体" w:eastAsia="宋体" w:cs="宋体"/>
          <w:spacing w:val="-2"/>
          <w:sz w:val="24"/>
          <w:szCs w:val="24"/>
        </w:rPr>
        <w:t>一、承诺本单位严格遵守国家法律、法规和规章，全面履行应尽的责任和义务，全</w:t>
      </w:r>
      <w:r>
        <w:rPr>
          <w:rFonts w:ascii="宋体" w:hAnsi="宋体" w:eastAsia="宋体" w:cs="宋体"/>
          <w:spacing w:val="9"/>
          <w:sz w:val="24"/>
          <w:szCs w:val="24"/>
        </w:rPr>
        <w:t xml:space="preserve"> </w:t>
      </w:r>
      <w:r>
        <w:rPr>
          <w:rFonts w:ascii="宋体" w:hAnsi="宋体" w:eastAsia="宋体" w:cs="宋体"/>
          <w:spacing w:val="1"/>
          <w:sz w:val="24"/>
          <w:szCs w:val="24"/>
        </w:rPr>
        <w:t>面做到履约守信，具备《政府采购法》第二十二条第一款规定的条件;</w:t>
      </w:r>
    </w:p>
    <w:p w14:paraId="5C76CC7C">
      <w:pPr>
        <w:spacing w:before="183" w:line="313" w:lineRule="auto"/>
        <w:ind w:right="8" w:firstLine="484"/>
        <w:rPr>
          <w:rFonts w:ascii="宋体" w:hAnsi="宋体" w:eastAsia="宋体" w:cs="宋体"/>
          <w:sz w:val="24"/>
          <w:szCs w:val="24"/>
        </w:rPr>
      </w:pPr>
      <w:r>
        <w:rPr>
          <w:rFonts w:ascii="宋体" w:hAnsi="宋体" w:eastAsia="宋体" w:cs="宋体"/>
          <w:spacing w:val="-2"/>
          <w:sz w:val="24"/>
          <w:szCs w:val="24"/>
        </w:rPr>
        <w:t>二、承诺本单位提供给注册登记部门、行业管理部门、司法部门、行业组织以及在</w:t>
      </w:r>
      <w:r>
        <w:rPr>
          <w:rFonts w:ascii="宋体" w:hAnsi="宋体" w:eastAsia="宋体" w:cs="宋体"/>
          <w:spacing w:val="9"/>
          <w:sz w:val="24"/>
          <w:szCs w:val="24"/>
        </w:rPr>
        <w:t xml:space="preserve"> </w:t>
      </w:r>
      <w:r>
        <w:rPr>
          <w:rFonts w:ascii="宋体" w:hAnsi="宋体" w:eastAsia="宋体" w:cs="宋体"/>
          <w:spacing w:val="-2"/>
          <w:sz w:val="24"/>
          <w:szCs w:val="24"/>
        </w:rPr>
        <w:t>政府采购活动中提交的所有资料均合法、真实、有效，无任何伪造、修改、虚假成份，</w:t>
      </w:r>
      <w:r>
        <w:rPr>
          <w:rFonts w:ascii="宋体" w:hAnsi="宋体" w:eastAsia="宋体" w:cs="宋体"/>
          <w:spacing w:val="18"/>
          <w:sz w:val="24"/>
          <w:szCs w:val="24"/>
        </w:rPr>
        <w:t xml:space="preserve"> </w:t>
      </w:r>
      <w:r>
        <w:rPr>
          <w:rFonts w:ascii="宋体" w:hAnsi="宋体" w:eastAsia="宋体" w:cs="宋体"/>
          <w:spacing w:val="-1"/>
          <w:sz w:val="24"/>
          <w:szCs w:val="24"/>
        </w:rPr>
        <w:t>并对所提供资料的真实性负责；</w:t>
      </w:r>
    </w:p>
    <w:p w14:paraId="37E9EB01">
      <w:pPr>
        <w:spacing w:before="185" w:line="289" w:lineRule="auto"/>
        <w:ind w:left="2" w:right="8" w:firstLine="478"/>
        <w:rPr>
          <w:rFonts w:ascii="宋体" w:hAnsi="宋体" w:eastAsia="宋体" w:cs="宋体"/>
          <w:sz w:val="24"/>
          <w:szCs w:val="24"/>
        </w:rPr>
      </w:pPr>
      <w:r>
        <w:rPr>
          <w:rFonts w:ascii="宋体" w:hAnsi="宋体" w:eastAsia="宋体" w:cs="宋体"/>
          <w:spacing w:val="-2"/>
          <w:sz w:val="24"/>
          <w:szCs w:val="24"/>
        </w:rPr>
        <w:t>三、承诺本单位严格依法开展生产经营活动，主动接受行业监管，自愿接受依法开</w:t>
      </w:r>
      <w:r>
        <w:rPr>
          <w:rFonts w:ascii="宋体" w:hAnsi="宋体" w:eastAsia="宋体" w:cs="宋体"/>
          <w:spacing w:val="13"/>
          <w:sz w:val="24"/>
          <w:szCs w:val="24"/>
        </w:rPr>
        <w:t xml:space="preserve"> </w:t>
      </w:r>
      <w:r>
        <w:rPr>
          <w:rFonts w:ascii="宋体" w:hAnsi="宋体" w:eastAsia="宋体" w:cs="宋体"/>
          <w:sz w:val="24"/>
          <w:szCs w:val="24"/>
        </w:rPr>
        <w:t>展的日常检查；违法失信经营后将自愿接受约束和</w:t>
      </w:r>
      <w:r>
        <w:rPr>
          <w:rFonts w:ascii="宋体" w:hAnsi="宋体" w:eastAsia="宋体" w:cs="宋体"/>
          <w:spacing w:val="-1"/>
          <w:sz w:val="24"/>
          <w:szCs w:val="24"/>
        </w:rPr>
        <w:t>惩戒，并依法承担相应责任；</w:t>
      </w:r>
    </w:p>
    <w:p w14:paraId="508CAD5B">
      <w:pPr>
        <w:spacing w:before="183" w:line="219" w:lineRule="auto"/>
        <w:jc w:val="right"/>
        <w:rPr>
          <w:rFonts w:ascii="宋体" w:hAnsi="宋体" w:eastAsia="宋体" w:cs="宋体"/>
          <w:sz w:val="24"/>
          <w:szCs w:val="24"/>
        </w:rPr>
      </w:pPr>
      <w:r>
        <w:rPr>
          <w:rFonts w:ascii="宋体" w:hAnsi="宋体" w:eastAsia="宋体" w:cs="宋体"/>
          <w:spacing w:val="-3"/>
          <w:sz w:val="24"/>
          <w:szCs w:val="24"/>
        </w:rPr>
        <w:t>四、承诺本单位自觉接受行政管理部门、行业组织、社会公众、新闻舆论的监督；</w:t>
      </w:r>
    </w:p>
    <w:p w14:paraId="77CB451F">
      <w:pPr>
        <w:spacing w:before="184" w:line="313" w:lineRule="auto"/>
        <w:ind w:left="1" w:firstLine="482"/>
        <w:rPr>
          <w:rFonts w:ascii="宋体" w:hAnsi="宋体" w:eastAsia="宋体" w:cs="宋体"/>
          <w:sz w:val="24"/>
          <w:szCs w:val="24"/>
        </w:rPr>
      </w:pPr>
      <w:r>
        <w:rPr>
          <w:rFonts w:ascii="宋体" w:hAnsi="宋体" w:eastAsia="宋体" w:cs="宋体"/>
          <w:spacing w:val="-3"/>
          <w:sz w:val="24"/>
          <w:szCs w:val="24"/>
        </w:rPr>
        <w:t>五、承诺本单位自我约束、</w:t>
      </w:r>
      <w:r>
        <w:rPr>
          <w:rFonts w:ascii="宋体" w:hAnsi="宋体" w:eastAsia="宋体" w:cs="宋体"/>
          <w:spacing w:val="-67"/>
          <w:sz w:val="24"/>
          <w:szCs w:val="24"/>
        </w:rPr>
        <w:t xml:space="preserve"> </w:t>
      </w:r>
      <w:r>
        <w:rPr>
          <w:rFonts w:ascii="宋体" w:hAnsi="宋体" w:eastAsia="宋体" w:cs="宋体"/>
          <w:spacing w:val="-3"/>
          <w:sz w:val="24"/>
          <w:szCs w:val="24"/>
        </w:rPr>
        <w:t>自我管理，重合同、守信用，不制假售假、商标侵权、</w:t>
      </w:r>
      <w:r>
        <w:rPr>
          <w:rFonts w:ascii="宋体" w:hAnsi="宋体" w:eastAsia="宋体" w:cs="宋体"/>
          <w:sz w:val="24"/>
          <w:szCs w:val="24"/>
        </w:rPr>
        <w:t xml:space="preserve"> </w:t>
      </w:r>
      <w:r>
        <w:rPr>
          <w:rFonts w:ascii="宋体" w:hAnsi="宋体" w:eastAsia="宋体" w:cs="宋体"/>
          <w:spacing w:val="-2"/>
          <w:sz w:val="24"/>
          <w:szCs w:val="24"/>
        </w:rPr>
        <w:t>虚假宣传、违约毁约、恶意逃债、偷税漏税、价格欺诈、垄断和不正当竞争，维护经营</w:t>
      </w:r>
      <w:r>
        <w:rPr>
          <w:rFonts w:ascii="宋体" w:hAnsi="宋体" w:eastAsia="宋体" w:cs="宋体"/>
          <w:spacing w:val="16"/>
          <w:sz w:val="24"/>
          <w:szCs w:val="24"/>
        </w:rPr>
        <w:t xml:space="preserve"> </w:t>
      </w:r>
      <w:r>
        <w:rPr>
          <w:rFonts w:ascii="宋体" w:hAnsi="宋体" w:eastAsia="宋体" w:cs="宋体"/>
          <w:spacing w:val="-1"/>
          <w:sz w:val="24"/>
          <w:szCs w:val="24"/>
        </w:rPr>
        <w:t>者、消费者的合法权益；</w:t>
      </w:r>
    </w:p>
    <w:p w14:paraId="7FFB7FE4">
      <w:pPr>
        <w:spacing w:before="184" w:line="289" w:lineRule="auto"/>
        <w:ind w:left="22" w:right="8" w:firstLine="460"/>
        <w:rPr>
          <w:rFonts w:ascii="宋体" w:hAnsi="宋体" w:eastAsia="宋体" w:cs="宋体"/>
          <w:sz w:val="24"/>
          <w:szCs w:val="24"/>
        </w:rPr>
      </w:pPr>
      <w:r>
        <w:rPr>
          <w:rFonts w:ascii="宋体" w:hAnsi="宋体" w:eastAsia="宋体" w:cs="宋体"/>
          <w:spacing w:val="-2"/>
          <w:sz w:val="24"/>
          <w:szCs w:val="24"/>
        </w:rPr>
        <w:t>六、承诺本单位提出政府采购质疑和投诉坚持依法依规、诚实信用原则，在全国范</w:t>
      </w:r>
      <w:r>
        <w:rPr>
          <w:rFonts w:ascii="宋体" w:hAnsi="宋体" w:eastAsia="宋体" w:cs="宋体"/>
          <w:spacing w:val="11"/>
          <w:sz w:val="24"/>
          <w:szCs w:val="24"/>
        </w:rPr>
        <w:t xml:space="preserve"> </w:t>
      </w:r>
      <w:r>
        <w:rPr>
          <w:rFonts w:ascii="宋体" w:hAnsi="宋体" w:eastAsia="宋体" w:cs="宋体"/>
          <w:spacing w:val="-3"/>
          <w:sz w:val="24"/>
          <w:szCs w:val="24"/>
        </w:rPr>
        <w:t>围</w:t>
      </w:r>
      <w:r>
        <w:rPr>
          <w:rFonts w:ascii="宋体" w:hAnsi="宋体" w:eastAsia="宋体" w:cs="宋体"/>
          <w:spacing w:val="-30"/>
          <w:sz w:val="24"/>
          <w:szCs w:val="24"/>
        </w:rPr>
        <w:t xml:space="preserve"> </w:t>
      </w:r>
      <w:r>
        <w:rPr>
          <w:rFonts w:ascii="宋体" w:hAnsi="宋体" w:eastAsia="宋体" w:cs="宋体"/>
          <w:spacing w:val="-3"/>
          <w:sz w:val="24"/>
          <w:szCs w:val="24"/>
        </w:rPr>
        <w:t>12</w:t>
      </w:r>
      <w:r>
        <w:rPr>
          <w:rFonts w:ascii="宋体" w:hAnsi="宋体" w:eastAsia="宋体" w:cs="宋体"/>
          <w:spacing w:val="-50"/>
          <w:sz w:val="24"/>
          <w:szCs w:val="24"/>
        </w:rPr>
        <w:t xml:space="preserve"> </w:t>
      </w:r>
      <w:r>
        <w:rPr>
          <w:rFonts w:ascii="宋体" w:hAnsi="宋体" w:eastAsia="宋体" w:cs="宋体"/>
          <w:spacing w:val="-3"/>
          <w:sz w:val="24"/>
          <w:szCs w:val="24"/>
        </w:rPr>
        <w:t>个月内没有三次以上查无实据的政府采购投诉；</w:t>
      </w:r>
    </w:p>
    <w:p w14:paraId="66E4A50F">
      <w:pPr>
        <w:spacing w:before="183" w:line="219" w:lineRule="auto"/>
        <w:ind w:left="480"/>
        <w:rPr>
          <w:rFonts w:ascii="宋体" w:hAnsi="宋体" w:eastAsia="宋体" w:cs="宋体"/>
          <w:sz w:val="24"/>
          <w:szCs w:val="24"/>
        </w:rPr>
      </w:pPr>
      <w:r>
        <w:rPr>
          <w:rFonts w:ascii="宋体" w:hAnsi="宋体" w:eastAsia="宋体" w:cs="宋体"/>
          <w:sz w:val="24"/>
          <w:szCs w:val="24"/>
        </w:rPr>
        <w:t>七、根据政府采购相关法律法规的规定需要作出的其他承诺：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20900FD">
      <w:pPr>
        <w:spacing w:before="183" w:line="325" w:lineRule="auto"/>
        <w:ind w:right="8" w:firstLine="483"/>
        <w:rPr>
          <w:rFonts w:ascii="宋体" w:hAnsi="宋体" w:eastAsia="宋体" w:cs="宋体"/>
          <w:sz w:val="24"/>
          <w:szCs w:val="24"/>
        </w:rPr>
      </w:pPr>
      <w:r>
        <w:rPr>
          <w:rFonts w:ascii="宋体" w:hAnsi="宋体" w:eastAsia="宋体" w:cs="宋体"/>
          <w:spacing w:val="-2"/>
          <w:sz w:val="24"/>
          <w:szCs w:val="24"/>
        </w:rPr>
        <w:t>八、按照信用信息管理有关要求，本单位同意将以上承诺在各级信用信息共享平台</w:t>
      </w:r>
      <w:r>
        <w:rPr>
          <w:rFonts w:ascii="宋体" w:hAnsi="宋体" w:eastAsia="宋体" w:cs="宋体"/>
          <w:spacing w:val="9"/>
          <w:sz w:val="24"/>
          <w:szCs w:val="24"/>
        </w:rPr>
        <w:t xml:space="preserve"> </w:t>
      </w:r>
      <w:r>
        <w:rPr>
          <w:rFonts w:ascii="宋体" w:hAnsi="宋体" w:eastAsia="宋体" w:cs="宋体"/>
          <w:spacing w:val="-2"/>
          <w:sz w:val="24"/>
          <w:szCs w:val="24"/>
        </w:rPr>
        <w:t>公示，接受社会监督。若违背以上承诺，同意依据相关规定记入企业信用档案和在各级</w:t>
      </w:r>
      <w:r>
        <w:rPr>
          <w:rFonts w:ascii="宋体" w:hAnsi="宋体" w:eastAsia="宋体" w:cs="宋体"/>
          <w:spacing w:val="17"/>
          <w:sz w:val="24"/>
          <w:szCs w:val="24"/>
        </w:rPr>
        <w:t xml:space="preserve"> </w:t>
      </w:r>
      <w:r>
        <w:rPr>
          <w:rFonts w:ascii="宋体" w:hAnsi="宋体" w:eastAsia="宋体" w:cs="宋体"/>
          <w:spacing w:val="-2"/>
          <w:sz w:val="24"/>
          <w:szCs w:val="24"/>
        </w:rPr>
        <w:t>信用信息共享平台公示；性质严重的，同意承担相应法律后果和责任，并依法依规列入</w:t>
      </w:r>
      <w:r>
        <w:rPr>
          <w:rFonts w:ascii="宋体" w:hAnsi="宋体" w:eastAsia="宋体" w:cs="宋体"/>
          <w:spacing w:val="17"/>
          <w:sz w:val="24"/>
          <w:szCs w:val="24"/>
        </w:rPr>
        <w:t xml:space="preserve"> </w:t>
      </w:r>
      <w:r>
        <w:rPr>
          <w:rFonts w:ascii="宋体" w:hAnsi="宋体" w:eastAsia="宋体" w:cs="宋体"/>
          <w:spacing w:val="-2"/>
          <w:sz w:val="24"/>
          <w:szCs w:val="24"/>
        </w:rPr>
        <w:t>严重失信名单。</w:t>
      </w:r>
    </w:p>
    <w:p w14:paraId="67BB2959">
      <w:pPr>
        <w:spacing w:before="182" w:line="219" w:lineRule="auto"/>
        <w:ind w:left="2880"/>
        <w:rPr>
          <w:rFonts w:ascii="宋体" w:hAnsi="宋体" w:eastAsia="宋体" w:cs="宋体"/>
          <w:sz w:val="24"/>
          <w:szCs w:val="24"/>
        </w:rPr>
      </w:pPr>
      <w:r>
        <w:rPr>
          <w:rFonts w:ascii="宋体" w:hAnsi="宋体" w:eastAsia="宋体" w:cs="宋体"/>
          <w:spacing w:val="-2"/>
          <w:sz w:val="24"/>
          <w:szCs w:val="24"/>
        </w:rPr>
        <w:t>承诺单位（盖章</w:t>
      </w:r>
      <w:r>
        <w:rPr>
          <w:rFonts w:ascii="宋体" w:hAnsi="宋体" w:eastAsia="宋体" w:cs="宋体"/>
          <w:spacing w:val="1"/>
          <w:sz w:val="24"/>
          <w:szCs w:val="24"/>
        </w:rPr>
        <w:t>）：</w:t>
      </w:r>
    </w:p>
    <w:p w14:paraId="5D5260A2">
      <w:pPr>
        <w:spacing w:before="185" w:line="219" w:lineRule="auto"/>
        <w:ind w:left="2881"/>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3"/>
          <w:sz w:val="24"/>
          <w:szCs w:val="24"/>
        </w:rPr>
        <w:t>）：</w:t>
      </w:r>
    </w:p>
    <w:p w14:paraId="16E41A29">
      <w:pPr>
        <w:spacing w:line="219" w:lineRule="auto"/>
        <w:rPr>
          <w:rFonts w:ascii="宋体" w:hAnsi="宋体" w:eastAsia="宋体" w:cs="宋体"/>
          <w:sz w:val="24"/>
          <w:szCs w:val="24"/>
        </w:rPr>
        <w:sectPr>
          <w:footerReference r:id="rId35" w:type="default"/>
          <w:pgSz w:w="11906" w:h="16839"/>
          <w:pgMar w:top="1431" w:right="1409" w:bottom="1314" w:left="1424" w:header="0" w:footer="1100" w:gutter="0"/>
          <w:cols w:space="720" w:num="1"/>
        </w:sectPr>
      </w:pPr>
    </w:p>
    <w:p w14:paraId="55872643">
      <w:pPr>
        <w:spacing w:before="123" w:line="219" w:lineRule="auto"/>
        <w:ind w:left="2880"/>
        <w:rPr>
          <w:rFonts w:ascii="宋体" w:hAnsi="宋体" w:eastAsia="宋体" w:cs="宋体"/>
          <w:sz w:val="24"/>
          <w:szCs w:val="24"/>
        </w:rPr>
      </w:pPr>
      <w:r>
        <w:rPr>
          <w:rFonts w:ascii="宋体" w:hAnsi="宋体" w:eastAsia="宋体" w:cs="宋体"/>
          <w:spacing w:val="-1"/>
          <w:sz w:val="24"/>
          <w:szCs w:val="24"/>
        </w:rPr>
        <w:t>法定代表人（负责人）身份证号：</w:t>
      </w:r>
    </w:p>
    <w:p w14:paraId="65B565A5">
      <w:pPr>
        <w:spacing w:before="183" w:line="219" w:lineRule="auto"/>
        <w:ind w:left="2879"/>
        <w:rPr>
          <w:rFonts w:ascii="宋体" w:hAnsi="宋体" w:eastAsia="宋体" w:cs="宋体"/>
          <w:sz w:val="24"/>
          <w:szCs w:val="24"/>
        </w:rPr>
      </w:pPr>
      <w:r>
        <w:rPr>
          <w:rFonts w:ascii="宋体" w:hAnsi="宋体" w:eastAsia="宋体" w:cs="宋体"/>
          <w:spacing w:val="-2"/>
          <w:sz w:val="24"/>
          <w:szCs w:val="24"/>
        </w:rPr>
        <w:t>承诺日期：</w:t>
      </w:r>
    </w:p>
    <w:p w14:paraId="125597E1">
      <w:pPr>
        <w:spacing w:before="182" w:line="362" w:lineRule="auto"/>
        <w:ind w:left="6" w:right="80" w:firstLine="472"/>
        <w:rPr>
          <w:rFonts w:ascii="宋体" w:hAnsi="宋体" w:eastAsia="宋体" w:cs="宋体"/>
          <w:sz w:val="24"/>
          <w:szCs w:val="24"/>
        </w:rPr>
      </w:pPr>
      <w:r>
        <w:rPr>
          <w:rFonts w:ascii="宋体" w:hAnsi="宋体" w:eastAsia="宋体" w:cs="宋体"/>
          <w:spacing w:val="-2"/>
          <w:sz w:val="24"/>
          <w:szCs w:val="24"/>
        </w:rPr>
        <w:t>注：法定代表人或负责人、主体名称发生变更的应当重新做出承诺；承诺书标题按</w:t>
      </w:r>
      <w:r>
        <w:rPr>
          <w:rFonts w:ascii="宋体" w:hAnsi="宋体" w:eastAsia="宋体" w:cs="宋体"/>
          <w:spacing w:val="13"/>
          <w:sz w:val="24"/>
          <w:szCs w:val="24"/>
        </w:rPr>
        <w:t xml:space="preserve"> </w:t>
      </w:r>
      <w:r>
        <w:rPr>
          <w:rFonts w:ascii="宋体" w:hAnsi="宋体" w:eastAsia="宋体" w:cs="宋体"/>
          <w:spacing w:val="-2"/>
          <w:sz w:val="24"/>
          <w:szCs w:val="24"/>
        </w:rPr>
        <w:t>照工程类、货物类、服务类确定。</w:t>
      </w:r>
    </w:p>
    <w:p w14:paraId="3AD42A9B">
      <w:pPr>
        <w:pStyle w:val="4"/>
        <w:spacing w:line="383" w:lineRule="auto"/>
      </w:pPr>
    </w:p>
    <w:p w14:paraId="6F0FB82D">
      <w:pPr>
        <w:spacing w:before="78" w:line="219" w:lineRule="auto"/>
        <w:rPr>
          <w:rFonts w:ascii="宋体" w:hAnsi="宋体" w:eastAsia="宋体" w:cs="宋体"/>
          <w:sz w:val="24"/>
          <w:szCs w:val="24"/>
        </w:rPr>
      </w:pPr>
      <w:r>
        <w:rPr>
          <w:rFonts w:ascii="宋体" w:hAnsi="宋体" w:eastAsia="宋体" w:cs="宋体"/>
          <w:b/>
          <w:bCs/>
          <w:spacing w:val="-3"/>
          <w:sz w:val="24"/>
          <w:szCs w:val="24"/>
        </w:rPr>
        <w:t>十一、不接受联合体投标不允许分包</w:t>
      </w:r>
    </w:p>
    <w:p w14:paraId="6E284101">
      <w:pPr>
        <w:spacing w:before="183" w:line="219" w:lineRule="auto"/>
        <w:ind w:left="3094"/>
        <w:rPr>
          <w:rFonts w:ascii="宋体" w:hAnsi="宋体" w:eastAsia="宋体" w:cs="宋体"/>
          <w:sz w:val="24"/>
          <w:szCs w:val="24"/>
        </w:rPr>
      </w:pPr>
      <w:r>
        <w:rPr>
          <w:rFonts w:ascii="宋体" w:hAnsi="宋体" w:eastAsia="宋体" w:cs="宋体"/>
          <w:b/>
          <w:bCs/>
          <w:spacing w:val="-3"/>
          <w:sz w:val="24"/>
          <w:szCs w:val="24"/>
        </w:rPr>
        <w:t>非联合体投标声明（如需）</w:t>
      </w:r>
    </w:p>
    <w:p w14:paraId="7F3F8133">
      <w:pPr>
        <w:spacing w:before="182" w:line="219" w:lineRule="auto"/>
        <w:ind w:left="480"/>
        <w:rPr>
          <w:rFonts w:ascii="宋体" w:hAnsi="宋体" w:eastAsia="宋体" w:cs="宋体"/>
          <w:sz w:val="24"/>
          <w:szCs w:val="24"/>
        </w:rPr>
      </w:pPr>
      <w:r>
        <w:rPr>
          <w:rFonts w:ascii="宋体" w:hAnsi="宋体" w:eastAsia="宋体" w:cs="宋体"/>
          <w:sz w:val="24"/>
          <w:szCs w:val="24"/>
        </w:rPr>
        <w:t>本单位郑重声明，参加</w:t>
      </w:r>
      <w:r>
        <w:rPr>
          <w:rFonts w:hint="eastAsia" w:ascii="宋体" w:hAnsi="宋体" w:eastAsia="宋体" w:cs="宋体"/>
          <w:sz w:val="24"/>
          <w:szCs w:val="24"/>
          <w:lang w:eastAsia="zh-CN"/>
        </w:rPr>
        <w:t>榆林市老干部活动中心</w:t>
      </w:r>
      <w:r>
        <w:rPr>
          <w:rFonts w:ascii="宋体" w:hAnsi="宋体" w:eastAsia="宋体" w:cs="宋体"/>
          <w:sz w:val="24"/>
          <w:szCs w:val="24"/>
        </w:rPr>
        <w:t>的项目名称: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（项目编</w:t>
      </w:r>
    </w:p>
    <w:p w14:paraId="25287A88">
      <w:pPr>
        <w:spacing w:before="183" w:line="219" w:lineRule="auto"/>
        <w:jc w:val="right"/>
        <w:rPr>
          <w:rFonts w:ascii="宋体" w:hAnsi="宋体" w:eastAsia="宋体" w:cs="宋体"/>
          <w:sz w:val="24"/>
          <w:szCs w:val="24"/>
        </w:rPr>
      </w:pPr>
      <w:r>
        <w:rPr>
          <w:rFonts w:ascii="宋体" w:hAnsi="宋体" w:eastAsia="宋体" w:cs="宋体"/>
          <w:spacing w:val="-5"/>
          <w:sz w:val="24"/>
          <w:szCs w:val="24"/>
        </w:rPr>
        <w:t>号</w:t>
      </w:r>
      <w:r>
        <w:rPr>
          <w:rFonts w:ascii="宋体" w:hAnsi="宋体" w:eastAsia="宋体" w:cs="宋体"/>
          <w:spacing w:val="-37"/>
          <w:sz w:val="24"/>
          <w:szCs w:val="24"/>
        </w:rPr>
        <w:t>：</w:t>
      </w:r>
      <w:r>
        <w:rPr>
          <w:rFonts w:ascii="宋体" w:hAnsi="宋体" w:eastAsia="宋体" w:cs="宋体"/>
          <w:sz w:val="24"/>
          <w:szCs w:val="24"/>
          <w:u w:val="single" w:color="auto"/>
        </w:rPr>
        <w:t xml:space="preserve">              </w:t>
      </w:r>
      <w:r>
        <w:rPr>
          <w:rFonts w:ascii="宋体" w:hAnsi="宋体" w:eastAsia="宋体" w:cs="宋体"/>
          <w:spacing w:val="-37"/>
          <w:sz w:val="24"/>
          <w:szCs w:val="24"/>
        </w:rPr>
        <w:t>）</w:t>
      </w:r>
      <w:r>
        <w:rPr>
          <w:rFonts w:ascii="宋体" w:hAnsi="宋体" w:eastAsia="宋体" w:cs="宋体"/>
          <w:spacing w:val="-5"/>
          <w:sz w:val="24"/>
          <w:szCs w:val="24"/>
        </w:rPr>
        <w:t>采购活动，为非联合体投标，本项目实施过程由本单位独立承担。</w:t>
      </w:r>
    </w:p>
    <w:p w14:paraId="63D234C8">
      <w:pPr>
        <w:spacing w:before="183" w:line="219" w:lineRule="auto"/>
        <w:ind w:left="48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4D586C2E">
      <w:pPr>
        <w:pStyle w:val="4"/>
        <w:spacing w:line="284" w:lineRule="auto"/>
      </w:pPr>
    </w:p>
    <w:p w14:paraId="77A7C69E">
      <w:pPr>
        <w:pStyle w:val="4"/>
        <w:spacing w:line="285" w:lineRule="auto"/>
      </w:pPr>
    </w:p>
    <w:p w14:paraId="090DEDE2">
      <w:pPr>
        <w:spacing w:before="79" w:line="219" w:lineRule="auto"/>
        <w:ind w:left="3841"/>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8"/>
          <w:sz w:val="24"/>
          <w:szCs w:val="24"/>
        </w:rPr>
        <w:t>：</w:t>
      </w:r>
      <w:r>
        <w:rPr>
          <w:rFonts w:ascii="宋体" w:hAnsi="宋体" w:eastAsia="宋体" w:cs="宋体"/>
          <w:spacing w:val="24"/>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盖公章）</w:t>
      </w:r>
    </w:p>
    <w:p w14:paraId="5C19FFE2">
      <w:pPr>
        <w:spacing w:before="184" w:line="219" w:lineRule="auto"/>
        <w:ind w:left="388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51FBAE2">
      <w:pPr>
        <w:spacing w:line="219" w:lineRule="auto"/>
        <w:rPr>
          <w:rFonts w:ascii="宋体" w:hAnsi="宋体" w:eastAsia="宋体" w:cs="宋体"/>
          <w:sz w:val="24"/>
          <w:szCs w:val="24"/>
        </w:rPr>
        <w:sectPr>
          <w:footerReference r:id="rId36" w:type="default"/>
          <w:pgSz w:w="11906" w:h="16839"/>
          <w:pgMar w:top="1431" w:right="1337" w:bottom="1314" w:left="1426" w:header="0" w:footer="1100" w:gutter="0"/>
          <w:cols w:space="720" w:num="1"/>
        </w:sectPr>
      </w:pPr>
    </w:p>
    <w:p w14:paraId="32662AFA">
      <w:pPr>
        <w:spacing w:before="278" w:line="219" w:lineRule="auto"/>
        <w:ind w:left="3428"/>
        <w:rPr>
          <w:rFonts w:ascii="宋体" w:hAnsi="宋体" w:eastAsia="宋体" w:cs="宋体"/>
          <w:sz w:val="24"/>
          <w:szCs w:val="24"/>
        </w:rPr>
      </w:pPr>
      <w:r>
        <w:rPr>
          <w:rFonts w:ascii="宋体" w:hAnsi="宋体" w:eastAsia="宋体" w:cs="宋体"/>
          <w:b/>
          <w:bCs/>
          <w:spacing w:val="-3"/>
          <w:sz w:val="24"/>
          <w:szCs w:val="24"/>
        </w:rPr>
        <w:t>十二、供应商企业关系关联承诺书</w:t>
      </w:r>
    </w:p>
    <w:p w14:paraId="6B387CB4">
      <w:pPr>
        <w:pStyle w:val="4"/>
        <w:spacing w:line="259" w:lineRule="auto"/>
      </w:pPr>
    </w:p>
    <w:p w14:paraId="3C597423">
      <w:pPr>
        <w:spacing w:before="78" w:line="219" w:lineRule="auto"/>
        <w:ind w:left="591"/>
        <w:rPr>
          <w:rFonts w:ascii="宋体" w:hAnsi="宋体" w:eastAsia="宋体" w:cs="宋体"/>
          <w:sz w:val="24"/>
          <w:szCs w:val="24"/>
        </w:rPr>
      </w:pPr>
      <w:r>
        <w:rPr>
          <w:rFonts w:ascii="宋体" w:hAnsi="宋体" w:eastAsia="宋体" w:cs="宋体"/>
          <w:spacing w:val="-6"/>
          <w:sz w:val="24"/>
          <w:szCs w:val="24"/>
        </w:rPr>
        <w:t>1、供应商股东及股权证明。</w:t>
      </w:r>
    </w:p>
    <w:p w14:paraId="1AF23347">
      <w:pPr>
        <w:pStyle w:val="4"/>
        <w:spacing w:line="258" w:lineRule="auto"/>
      </w:pPr>
    </w:p>
    <w:p w14:paraId="2D930E53">
      <w:pPr>
        <w:pStyle w:val="4"/>
        <w:spacing w:line="259" w:lineRule="auto"/>
      </w:pPr>
    </w:p>
    <w:p w14:paraId="064616B6">
      <w:pPr>
        <w:pStyle w:val="4"/>
        <w:spacing w:line="259" w:lineRule="auto"/>
      </w:pPr>
    </w:p>
    <w:p w14:paraId="105EF97C">
      <w:pPr>
        <w:pStyle w:val="4"/>
        <w:spacing w:line="259" w:lineRule="auto"/>
      </w:pPr>
    </w:p>
    <w:p w14:paraId="3F174861">
      <w:pPr>
        <w:spacing w:before="78" w:line="360" w:lineRule="auto"/>
        <w:ind w:firstLine="557"/>
        <w:rPr>
          <w:rFonts w:ascii="宋体" w:hAnsi="宋体" w:eastAsia="宋体" w:cs="宋体"/>
          <w:sz w:val="24"/>
          <w:szCs w:val="24"/>
        </w:rPr>
      </w:pPr>
      <w:r>
        <w:rPr>
          <w:rFonts w:ascii="宋体" w:hAnsi="宋体" w:eastAsia="宋体" w:cs="宋体"/>
          <w:spacing w:val="-4"/>
          <w:sz w:val="24"/>
          <w:szCs w:val="24"/>
        </w:rPr>
        <w:t>2、供应商在本项目谈判中，不存在与其它供应商负责人为同一人， 有控股、管理</w:t>
      </w:r>
      <w:r>
        <w:rPr>
          <w:rFonts w:ascii="宋体" w:hAnsi="宋体" w:eastAsia="宋体" w:cs="宋体"/>
          <w:spacing w:val="12"/>
          <w:sz w:val="24"/>
          <w:szCs w:val="24"/>
        </w:rPr>
        <w:t xml:space="preserve"> </w:t>
      </w:r>
      <w:r>
        <w:rPr>
          <w:rFonts w:ascii="宋体" w:hAnsi="宋体" w:eastAsia="宋体" w:cs="宋体"/>
          <w:spacing w:val="-3"/>
          <w:sz w:val="24"/>
          <w:szCs w:val="24"/>
        </w:rPr>
        <w:t>等关联关系承诺。</w:t>
      </w:r>
    </w:p>
    <w:p w14:paraId="6E5061F8">
      <w:pPr>
        <w:spacing w:line="219" w:lineRule="auto"/>
        <w:ind w:left="557"/>
        <w:rPr>
          <w:rFonts w:ascii="宋体" w:hAnsi="宋体" w:eastAsia="宋体" w:cs="宋体"/>
          <w:sz w:val="24"/>
          <w:szCs w:val="24"/>
        </w:rPr>
      </w:pPr>
      <w:r>
        <w:rPr>
          <w:rFonts w:ascii="宋体" w:hAnsi="宋体" w:eastAsia="宋体" w:cs="宋体"/>
          <w:spacing w:val="-3"/>
          <w:sz w:val="24"/>
          <w:szCs w:val="24"/>
        </w:rPr>
        <w:t>2-1、管理关系说明：</w:t>
      </w:r>
    </w:p>
    <w:p w14:paraId="6112F9A5">
      <w:pPr>
        <w:spacing w:before="182" w:line="360" w:lineRule="auto"/>
        <w:ind w:left="560" w:right="741" w:firstLine="10"/>
        <w:rPr>
          <w:rFonts w:ascii="宋体" w:hAnsi="宋体" w:eastAsia="宋体" w:cs="宋体"/>
          <w:sz w:val="24"/>
          <w:szCs w:val="24"/>
        </w:rPr>
      </w:pPr>
      <w:r>
        <w:rPr>
          <w:rFonts w:ascii="宋体" w:hAnsi="宋体" w:eastAsia="宋体" w:cs="宋体"/>
          <w:spacing w:val="-8"/>
          <w:sz w:val="24"/>
          <w:szCs w:val="24"/>
        </w:rPr>
        <w:t>我单位管理的具有独立法人的下属单位有：</w:t>
      </w:r>
      <w:r>
        <w:rPr>
          <w:rFonts w:ascii="宋体" w:hAnsi="宋体" w:eastAsia="宋体" w:cs="宋体"/>
          <w:spacing w:val="-8"/>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8"/>
          <w:sz w:val="24"/>
          <w:szCs w:val="24"/>
        </w:rPr>
        <w:t>。 我单位的上级</w:t>
      </w:r>
      <w:r>
        <w:rPr>
          <w:rFonts w:ascii="宋体" w:hAnsi="宋体" w:eastAsia="宋体" w:cs="宋体"/>
          <w:sz w:val="24"/>
          <w:szCs w:val="24"/>
        </w:rPr>
        <w:t xml:space="preserve"> </w:t>
      </w:r>
      <w:r>
        <w:rPr>
          <w:rFonts w:ascii="宋体" w:hAnsi="宋体" w:eastAsia="宋体" w:cs="宋体"/>
          <w:spacing w:val="-1"/>
          <w:sz w:val="24"/>
          <w:szCs w:val="24"/>
        </w:rPr>
        <w:t>管理单位有</w:t>
      </w:r>
      <w:r>
        <w:rPr>
          <w:rFonts w:ascii="宋体" w:hAnsi="宋体" w:eastAsia="宋体" w:cs="宋体"/>
          <w:spacing w:val="-11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p>
    <w:p w14:paraId="427A58DC">
      <w:pPr>
        <w:spacing w:before="1" w:line="219" w:lineRule="auto"/>
        <w:ind w:left="572"/>
        <w:rPr>
          <w:rFonts w:ascii="宋体" w:hAnsi="宋体" w:eastAsia="宋体" w:cs="宋体"/>
          <w:sz w:val="24"/>
          <w:szCs w:val="24"/>
        </w:rPr>
      </w:pPr>
      <w:r>
        <w:rPr>
          <w:rFonts w:ascii="宋体" w:hAnsi="宋体" w:eastAsia="宋体" w:cs="宋体"/>
          <w:spacing w:val="-3"/>
          <w:sz w:val="24"/>
          <w:szCs w:val="24"/>
        </w:rPr>
        <w:t>2-2、股权关系说明：</w:t>
      </w:r>
    </w:p>
    <w:p w14:paraId="41B9E7B0">
      <w:pPr>
        <w:spacing w:before="183" w:line="220" w:lineRule="auto"/>
        <w:ind w:left="573"/>
        <w:rPr>
          <w:rFonts w:ascii="宋体" w:hAnsi="宋体" w:eastAsia="宋体" w:cs="宋体"/>
          <w:sz w:val="24"/>
          <w:szCs w:val="24"/>
        </w:rPr>
      </w:pPr>
      <w:r>
        <w:rPr>
          <w:rFonts w:ascii="宋体" w:hAnsi="宋体" w:eastAsia="宋体" w:cs="宋体"/>
          <w:spacing w:val="-5"/>
          <w:sz w:val="24"/>
          <w:szCs w:val="24"/>
        </w:rPr>
        <w:t>我单位控股的单位有</w:t>
      </w:r>
      <w:r>
        <w:rPr>
          <w:rFonts w:ascii="宋体" w:hAnsi="宋体" w:eastAsia="宋体" w:cs="宋体"/>
          <w:spacing w:val="7"/>
          <w:sz w:val="24"/>
          <w:szCs w:val="24"/>
          <w:u w:val="single" w:color="auto"/>
        </w:rPr>
        <w:t xml:space="preserve">             </w:t>
      </w:r>
      <w:r>
        <w:rPr>
          <w:rFonts w:ascii="宋体" w:hAnsi="宋体" w:eastAsia="宋体" w:cs="宋体"/>
          <w:spacing w:val="-5"/>
          <w:sz w:val="24"/>
          <w:szCs w:val="24"/>
        </w:rPr>
        <w:t>。</w:t>
      </w:r>
    </w:p>
    <w:p w14:paraId="4A915B48">
      <w:pPr>
        <w:spacing w:before="182" w:line="219" w:lineRule="auto"/>
        <w:ind w:left="573"/>
        <w:rPr>
          <w:rFonts w:ascii="宋体" w:hAnsi="宋体" w:eastAsia="宋体" w:cs="宋体"/>
          <w:sz w:val="24"/>
          <w:szCs w:val="24"/>
        </w:rPr>
      </w:pPr>
      <w:r>
        <w:rPr>
          <w:rFonts w:ascii="宋体" w:hAnsi="宋体" w:eastAsia="宋体" w:cs="宋体"/>
          <w:spacing w:val="-12"/>
          <w:sz w:val="24"/>
          <w:szCs w:val="24"/>
        </w:rPr>
        <w:t>我单位被</w:t>
      </w:r>
      <w:r>
        <w:rPr>
          <w:rFonts w:ascii="宋体" w:hAnsi="宋体" w:eastAsia="宋体" w:cs="宋体"/>
          <w:spacing w:val="3"/>
          <w:sz w:val="24"/>
          <w:szCs w:val="24"/>
          <w:u w:val="single" w:color="auto"/>
        </w:rPr>
        <w:t xml:space="preserve">            </w:t>
      </w:r>
      <w:r>
        <w:rPr>
          <w:rFonts w:ascii="宋体" w:hAnsi="宋体" w:eastAsia="宋体" w:cs="宋体"/>
          <w:spacing w:val="-12"/>
          <w:sz w:val="24"/>
          <w:szCs w:val="24"/>
        </w:rPr>
        <w:t xml:space="preserve"> 单位控股。</w:t>
      </w:r>
    </w:p>
    <w:p w14:paraId="11016029">
      <w:pPr>
        <w:spacing w:before="183" w:line="219" w:lineRule="auto"/>
        <w:ind w:left="557"/>
        <w:rPr>
          <w:rFonts w:ascii="宋体" w:hAnsi="宋体" w:eastAsia="宋体" w:cs="宋体"/>
          <w:sz w:val="24"/>
          <w:szCs w:val="24"/>
        </w:rPr>
      </w:pPr>
      <w:r>
        <w:rPr>
          <w:rFonts w:ascii="宋体" w:hAnsi="宋体" w:eastAsia="宋体" w:cs="宋体"/>
          <w:spacing w:val="-3"/>
          <w:sz w:val="24"/>
          <w:szCs w:val="24"/>
        </w:rPr>
        <w:t>2-3、单位负责人：</w:t>
      </w:r>
    </w:p>
    <w:p w14:paraId="100C9BFE">
      <w:pPr>
        <w:spacing w:before="183" w:line="219" w:lineRule="auto"/>
        <w:ind w:left="562"/>
        <w:rPr>
          <w:rFonts w:ascii="宋体" w:hAnsi="宋体" w:eastAsia="宋体" w:cs="宋体"/>
          <w:sz w:val="24"/>
          <w:szCs w:val="24"/>
        </w:rPr>
      </w:pPr>
      <w:r>
        <w:rPr>
          <w:rFonts w:ascii="宋体" w:hAnsi="宋体" w:eastAsia="宋体" w:cs="宋体"/>
          <w:spacing w:val="-3"/>
          <w:sz w:val="24"/>
          <w:szCs w:val="24"/>
        </w:rPr>
        <w:t>3、其他与本项目有关的利害关系说明：</w:t>
      </w:r>
    </w:p>
    <w:p w14:paraId="31896D0C">
      <w:pPr>
        <w:pStyle w:val="4"/>
        <w:spacing w:line="284" w:lineRule="auto"/>
      </w:pPr>
    </w:p>
    <w:p w14:paraId="554EF690">
      <w:pPr>
        <w:pStyle w:val="4"/>
        <w:spacing w:line="285" w:lineRule="auto"/>
      </w:pPr>
    </w:p>
    <w:p w14:paraId="5FEB8BA5">
      <w:pPr>
        <w:spacing w:before="78" w:line="219" w:lineRule="auto"/>
        <w:ind w:left="559"/>
        <w:rPr>
          <w:rFonts w:ascii="宋体" w:hAnsi="宋体" w:eastAsia="宋体" w:cs="宋体"/>
          <w:sz w:val="24"/>
          <w:szCs w:val="24"/>
        </w:rPr>
      </w:pPr>
      <w:r>
        <w:rPr>
          <w:rFonts w:ascii="宋体" w:hAnsi="宋体" w:eastAsia="宋体" w:cs="宋体"/>
          <w:spacing w:val="-3"/>
          <w:sz w:val="24"/>
          <w:szCs w:val="24"/>
        </w:rPr>
        <w:t>我单位承诺以上说明真实有效，无虚假内容或隐瞒。</w:t>
      </w:r>
    </w:p>
    <w:p w14:paraId="6A4C8B8F">
      <w:pPr>
        <w:pStyle w:val="4"/>
        <w:spacing w:line="263" w:lineRule="auto"/>
      </w:pPr>
    </w:p>
    <w:p w14:paraId="2E1E76F1">
      <w:pPr>
        <w:pStyle w:val="4"/>
        <w:spacing w:line="263" w:lineRule="auto"/>
      </w:pPr>
    </w:p>
    <w:p w14:paraId="2AF6A1F2">
      <w:pPr>
        <w:pStyle w:val="4"/>
        <w:spacing w:line="263" w:lineRule="auto"/>
      </w:pPr>
    </w:p>
    <w:p w14:paraId="703B1C4B">
      <w:pPr>
        <w:pStyle w:val="4"/>
        <w:spacing w:line="263" w:lineRule="auto"/>
      </w:pPr>
    </w:p>
    <w:p w14:paraId="125C881F">
      <w:pPr>
        <w:pStyle w:val="4"/>
        <w:spacing w:line="263" w:lineRule="auto"/>
      </w:pPr>
    </w:p>
    <w:p w14:paraId="277B153E">
      <w:pPr>
        <w:pStyle w:val="4"/>
        <w:spacing w:line="263" w:lineRule="auto"/>
      </w:pPr>
    </w:p>
    <w:p w14:paraId="60B62835">
      <w:pPr>
        <w:spacing w:before="79" w:line="219" w:lineRule="auto"/>
        <w:ind w:left="1440"/>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3"/>
          <w:sz w:val="24"/>
          <w:szCs w:val="24"/>
        </w:rPr>
        <w:t>：</w:t>
      </w:r>
      <w:r>
        <w:rPr>
          <w:rFonts w:ascii="宋体" w:hAnsi="宋体" w:eastAsia="宋体" w:cs="宋体"/>
          <w:spacing w:val="24"/>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加盖单位公章）</w:t>
      </w:r>
      <w:r>
        <w:rPr>
          <w:rFonts w:ascii="宋体" w:hAnsi="宋体" w:eastAsia="宋体" w:cs="宋体"/>
          <w:sz w:val="24"/>
          <w:szCs w:val="24"/>
          <w:u w:val="single" w:color="auto"/>
        </w:rPr>
        <w:t xml:space="preserve">       </w:t>
      </w:r>
    </w:p>
    <w:p w14:paraId="32FDB62C">
      <w:pPr>
        <w:pStyle w:val="4"/>
        <w:spacing w:line="260" w:lineRule="auto"/>
      </w:pPr>
    </w:p>
    <w:p w14:paraId="5E498A3D">
      <w:pPr>
        <w:spacing w:before="79" w:line="219" w:lineRule="auto"/>
        <w:ind w:left="1439"/>
        <w:rPr>
          <w:rFonts w:ascii="宋体" w:hAnsi="宋体" w:eastAsia="宋体" w:cs="宋体"/>
          <w:sz w:val="24"/>
          <w:szCs w:val="24"/>
        </w:rPr>
      </w:pPr>
      <w:r>
        <w:rPr>
          <w:rFonts w:ascii="宋体" w:hAnsi="宋体" w:eastAsia="宋体" w:cs="宋体"/>
          <w:spacing w:val="-1"/>
          <w:sz w:val="24"/>
          <w:szCs w:val="24"/>
        </w:rPr>
        <w:t>法定代表人/单位负责人/或被授权人签字：</w:t>
      </w:r>
      <w:r>
        <w:rPr>
          <w:rFonts w:ascii="宋体" w:hAnsi="宋体" w:eastAsia="宋体" w:cs="宋体"/>
          <w:sz w:val="24"/>
          <w:szCs w:val="24"/>
          <w:u w:val="single" w:color="auto"/>
        </w:rPr>
        <w:t xml:space="preserve">                </w:t>
      </w:r>
    </w:p>
    <w:p w14:paraId="52A5388B">
      <w:pPr>
        <w:spacing w:before="260" w:line="220" w:lineRule="auto"/>
        <w:ind w:left="1479"/>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3"/>
          <w:sz w:val="24"/>
          <w:szCs w:val="24"/>
        </w:rPr>
        <w:t xml:space="preserve">    </w:t>
      </w:r>
      <w:r>
        <w:rPr>
          <w:rFonts w:ascii="宋体" w:hAnsi="宋体" w:eastAsia="宋体" w:cs="宋体"/>
          <w:spacing w:val="-31"/>
          <w:sz w:val="24"/>
          <w:szCs w:val="24"/>
        </w:rPr>
        <w:t>期</w:t>
      </w:r>
      <w:r>
        <w:rPr>
          <w:rFonts w:ascii="宋体" w:hAnsi="宋体" w:eastAsia="宋体" w:cs="宋体"/>
          <w:spacing w:val="-9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57B8E093">
      <w:pPr>
        <w:spacing w:line="220" w:lineRule="auto"/>
        <w:rPr>
          <w:rFonts w:ascii="宋体" w:hAnsi="宋体" w:eastAsia="宋体" w:cs="宋体"/>
          <w:sz w:val="24"/>
          <w:szCs w:val="24"/>
        </w:rPr>
        <w:sectPr>
          <w:footerReference r:id="rId37" w:type="default"/>
          <w:pgSz w:w="11906" w:h="16839"/>
          <w:pgMar w:top="1431" w:right="1415" w:bottom="1314" w:left="1427" w:header="0" w:footer="1100" w:gutter="0"/>
          <w:cols w:space="720" w:num="1"/>
        </w:sectPr>
      </w:pPr>
    </w:p>
    <w:p w14:paraId="4A0F1916">
      <w:pPr>
        <w:spacing w:before="181" w:line="219" w:lineRule="auto"/>
        <w:ind w:left="2232"/>
        <w:rPr>
          <w:rFonts w:ascii="宋体" w:hAnsi="宋体" w:eastAsia="宋体" w:cs="宋体"/>
          <w:sz w:val="28"/>
          <w:szCs w:val="28"/>
        </w:rPr>
      </w:pPr>
      <w:r>
        <w:rPr>
          <w:rFonts w:ascii="宋体" w:hAnsi="宋体" w:eastAsia="宋体" w:cs="宋体"/>
          <w:b/>
          <w:bCs/>
          <w:spacing w:val="-3"/>
          <w:sz w:val="28"/>
          <w:szCs w:val="28"/>
        </w:rPr>
        <w:t>十三、法定代表人</w:t>
      </w:r>
      <w:r>
        <w:rPr>
          <w:rFonts w:ascii="Times New Roman" w:hAnsi="Times New Roman" w:eastAsia="Times New Roman" w:cs="Times New Roman"/>
          <w:b/>
          <w:bCs/>
          <w:spacing w:val="-3"/>
          <w:sz w:val="28"/>
          <w:szCs w:val="28"/>
        </w:rPr>
        <w:t>/</w:t>
      </w:r>
      <w:r>
        <w:rPr>
          <w:rFonts w:ascii="宋体" w:hAnsi="宋体" w:eastAsia="宋体" w:cs="宋体"/>
          <w:b/>
          <w:bCs/>
          <w:spacing w:val="-3"/>
          <w:sz w:val="28"/>
          <w:szCs w:val="28"/>
        </w:rPr>
        <w:t>负责人身份证明书</w:t>
      </w:r>
    </w:p>
    <w:p w14:paraId="29088972">
      <w:pPr>
        <w:pStyle w:val="4"/>
        <w:spacing w:line="309" w:lineRule="auto"/>
      </w:pPr>
    </w:p>
    <w:p w14:paraId="3564A8B9">
      <w:pPr>
        <w:pStyle w:val="4"/>
        <w:spacing w:line="310" w:lineRule="auto"/>
      </w:pPr>
    </w:p>
    <w:p w14:paraId="531E19A3">
      <w:pPr>
        <w:spacing w:before="78" w:line="220" w:lineRule="auto"/>
        <w:ind w:left="463"/>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 xml:space="preserve">                                         </w:t>
      </w:r>
    </w:p>
    <w:p w14:paraId="2A9CADE7">
      <w:pPr>
        <w:pStyle w:val="4"/>
        <w:spacing w:line="341" w:lineRule="auto"/>
      </w:pPr>
    </w:p>
    <w:p w14:paraId="18EDC441">
      <w:pPr>
        <w:spacing w:before="78" w:line="220" w:lineRule="auto"/>
        <w:ind w:left="463"/>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056B2159">
      <w:pPr>
        <w:pStyle w:val="4"/>
        <w:spacing w:line="341" w:lineRule="auto"/>
      </w:pPr>
    </w:p>
    <w:p w14:paraId="24448DD4">
      <w:pPr>
        <w:spacing w:before="78" w:line="229" w:lineRule="auto"/>
        <w:ind w:left="461"/>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15C11FE9">
      <w:pPr>
        <w:pStyle w:val="4"/>
        <w:spacing w:line="331" w:lineRule="auto"/>
      </w:pPr>
    </w:p>
    <w:p w14:paraId="2FEDACA7">
      <w:pPr>
        <w:spacing w:before="78" w:line="219" w:lineRule="auto"/>
        <w:ind w:left="463"/>
        <w:rPr>
          <w:rFonts w:ascii="宋体" w:hAnsi="宋体" w:eastAsia="宋体" w:cs="宋体"/>
          <w:sz w:val="24"/>
          <w:szCs w:val="24"/>
        </w:rPr>
      </w:pPr>
      <w:r>
        <w:rPr>
          <w:rFonts w:ascii="宋体" w:hAnsi="宋体" w:eastAsia="宋体" w:cs="宋体"/>
          <w:spacing w:val="-3"/>
          <w:sz w:val="24"/>
          <w:szCs w:val="24"/>
        </w:rPr>
        <w:t>成立时间：</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37C92F39">
      <w:pPr>
        <w:pStyle w:val="4"/>
        <w:spacing w:line="342" w:lineRule="auto"/>
      </w:pPr>
    </w:p>
    <w:p w14:paraId="22F4FDF2">
      <w:pPr>
        <w:spacing w:before="79" w:line="220" w:lineRule="auto"/>
        <w:ind w:left="463"/>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29283349">
      <w:pPr>
        <w:pStyle w:val="4"/>
        <w:spacing w:line="342" w:lineRule="auto"/>
      </w:pPr>
    </w:p>
    <w:p w14:paraId="39E7278B">
      <w:pPr>
        <w:spacing w:before="78" w:line="219" w:lineRule="auto"/>
        <w:ind w:left="461"/>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性别：</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50D3579B">
      <w:pPr>
        <w:pStyle w:val="4"/>
        <w:spacing w:line="343" w:lineRule="auto"/>
      </w:pPr>
    </w:p>
    <w:p w14:paraId="264EA055">
      <w:pPr>
        <w:spacing w:before="78" w:line="219" w:lineRule="auto"/>
        <w:ind w:left="466"/>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的法定代表人/负责</w:t>
      </w:r>
      <w:r>
        <w:rPr>
          <w:rFonts w:ascii="宋体" w:hAnsi="宋体" w:eastAsia="宋体" w:cs="宋体"/>
          <w:spacing w:val="-2"/>
          <w:sz w:val="24"/>
          <w:szCs w:val="24"/>
        </w:rPr>
        <w:t>人。</w:t>
      </w:r>
    </w:p>
    <w:p w14:paraId="60E98C26">
      <w:pPr>
        <w:pStyle w:val="4"/>
        <w:spacing w:line="343" w:lineRule="auto"/>
      </w:pPr>
    </w:p>
    <w:p w14:paraId="483351CF">
      <w:pPr>
        <w:spacing w:before="78" w:line="219" w:lineRule="auto"/>
        <w:ind w:left="461"/>
        <w:rPr>
          <w:rFonts w:ascii="宋体" w:hAnsi="宋体" w:eastAsia="宋体" w:cs="宋体"/>
          <w:sz w:val="24"/>
          <w:szCs w:val="24"/>
        </w:rPr>
      </w:pPr>
      <w:r>
        <w:rPr>
          <w:rFonts w:ascii="宋体" w:hAnsi="宋体" w:eastAsia="宋体" w:cs="宋体"/>
          <w:spacing w:val="-2"/>
          <w:sz w:val="24"/>
          <w:szCs w:val="24"/>
        </w:rPr>
        <w:t>特此证明。</w:t>
      </w:r>
    </w:p>
    <w:p w14:paraId="3C1C61CC">
      <w:pPr>
        <w:pStyle w:val="4"/>
        <w:spacing w:line="249" w:lineRule="auto"/>
      </w:pPr>
    </w:p>
    <w:p w14:paraId="015D05D6">
      <w:pPr>
        <w:pStyle w:val="4"/>
        <w:spacing w:line="250" w:lineRule="auto"/>
      </w:pPr>
    </w:p>
    <w:p w14:paraId="364524A2">
      <w:pPr>
        <w:pStyle w:val="4"/>
        <w:spacing w:line="250" w:lineRule="auto"/>
      </w:pPr>
    </w:p>
    <w:p w14:paraId="4F876670">
      <w:pPr>
        <w:pStyle w:val="4"/>
        <w:spacing w:line="250" w:lineRule="auto"/>
      </w:pPr>
    </w:p>
    <w:p w14:paraId="285EF7A9">
      <w:pPr>
        <w:pStyle w:val="4"/>
        <w:spacing w:line="250" w:lineRule="auto"/>
      </w:pPr>
    </w:p>
    <w:p w14:paraId="166B00C3">
      <w:pPr>
        <w:pStyle w:val="4"/>
        <w:spacing w:line="250" w:lineRule="auto"/>
      </w:pPr>
    </w:p>
    <w:p w14:paraId="7F774F4E">
      <w:pPr>
        <w:spacing w:before="78" w:line="219" w:lineRule="auto"/>
        <w:ind w:left="4661"/>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6"/>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3"/>
          <w:sz w:val="24"/>
          <w:szCs w:val="24"/>
          <w:u w:val="single" w:color="auto"/>
        </w:rPr>
        <w:t>盖公章）</w:t>
      </w:r>
    </w:p>
    <w:p w14:paraId="0073EC94">
      <w:pPr>
        <w:pStyle w:val="4"/>
        <w:spacing w:line="344" w:lineRule="auto"/>
      </w:pPr>
    </w:p>
    <w:p w14:paraId="2761279D">
      <w:pPr>
        <w:spacing w:before="79" w:line="219" w:lineRule="auto"/>
        <w:ind w:left="4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5"/>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5"/>
          <w:sz w:val="24"/>
          <w:szCs w:val="24"/>
        </w:rPr>
        <w:t>日</w:t>
      </w:r>
    </w:p>
    <w:p w14:paraId="14A11508">
      <w:pPr>
        <w:pStyle w:val="4"/>
        <w:spacing w:line="342" w:lineRule="auto"/>
      </w:pPr>
    </w:p>
    <w:p w14:paraId="5F21E15B">
      <w:pPr>
        <w:spacing w:before="78" w:line="219" w:lineRule="auto"/>
        <w:rPr>
          <w:rFonts w:ascii="宋体" w:hAnsi="宋体" w:eastAsia="宋体" w:cs="宋体"/>
          <w:sz w:val="24"/>
          <w:szCs w:val="24"/>
        </w:rPr>
      </w:pPr>
      <w:r>
        <w:rPr>
          <w:rFonts w:ascii="宋体" w:hAnsi="宋体" w:eastAsia="宋体" w:cs="宋体"/>
          <w:b/>
          <w:bCs/>
          <w:spacing w:val="-4"/>
          <w:sz w:val="24"/>
          <w:szCs w:val="24"/>
        </w:rPr>
        <w:t>附法定代表人/负责人身份证复印件</w:t>
      </w:r>
    </w:p>
    <w:p w14:paraId="0609CD10">
      <w:pPr>
        <w:spacing w:line="219" w:lineRule="auto"/>
        <w:rPr>
          <w:rFonts w:ascii="宋体" w:hAnsi="宋体" w:eastAsia="宋体" w:cs="宋体"/>
          <w:sz w:val="24"/>
          <w:szCs w:val="24"/>
        </w:rPr>
        <w:sectPr>
          <w:footerReference r:id="rId38" w:type="default"/>
          <w:pgSz w:w="11906" w:h="16839"/>
          <w:pgMar w:top="1431" w:right="1785" w:bottom="1314" w:left="1444" w:header="0" w:footer="1100" w:gutter="0"/>
          <w:cols w:space="720" w:num="1"/>
        </w:sectPr>
      </w:pPr>
    </w:p>
    <w:p w14:paraId="0BD38EE8">
      <w:pPr>
        <w:spacing w:before="181" w:line="219" w:lineRule="auto"/>
        <w:ind w:left="2713"/>
        <w:rPr>
          <w:rFonts w:ascii="宋体" w:hAnsi="宋体" w:eastAsia="宋体" w:cs="宋体"/>
          <w:sz w:val="28"/>
          <w:szCs w:val="28"/>
        </w:rPr>
      </w:pPr>
      <w:r>
        <w:rPr>
          <w:rFonts w:ascii="宋体" w:hAnsi="宋体" w:eastAsia="宋体" w:cs="宋体"/>
          <w:b/>
          <w:bCs/>
          <w:spacing w:val="-3"/>
          <w:sz w:val="28"/>
          <w:szCs w:val="28"/>
        </w:rPr>
        <w:t>十四、法定代表人授权委托书</w:t>
      </w:r>
    </w:p>
    <w:p w14:paraId="39B79192">
      <w:pPr>
        <w:spacing w:before="233" w:line="360" w:lineRule="auto"/>
        <w:ind w:firstLine="481"/>
        <w:rPr>
          <w:rFonts w:ascii="宋体" w:hAnsi="宋体" w:eastAsia="宋体" w:cs="宋体"/>
          <w:sz w:val="24"/>
          <w:szCs w:val="24"/>
        </w:rPr>
      </w:pPr>
      <w:r>
        <w:rPr>
          <w:rFonts w:ascii="宋体" w:hAnsi="宋体" w:eastAsia="宋体" w:cs="宋体"/>
          <w:spacing w:val="-1"/>
          <w:sz w:val="24"/>
          <w:szCs w:val="24"/>
        </w:rPr>
        <w:t>本授权委托书声明：我</w:t>
      </w:r>
      <w:r>
        <w:rPr>
          <w:rFonts w:ascii="宋体" w:hAnsi="宋体" w:eastAsia="宋体" w:cs="宋体"/>
          <w:spacing w:val="113"/>
          <w:sz w:val="24"/>
          <w:szCs w:val="24"/>
          <w:u w:val="single" w:color="auto"/>
        </w:rPr>
        <w:t xml:space="preserve"> </w:t>
      </w:r>
      <w:r>
        <w:rPr>
          <w:rFonts w:ascii="宋体" w:hAnsi="宋体" w:eastAsia="宋体" w:cs="宋体"/>
          <w:spacing w:val="-1"/>
          <w:sz w:val="24"/>
          <w:szCs w:val="24"/>
          <w:u w:val="single" w:color="auto"/>
        </w:rPr>
        <w:t>（法定代表人姓名）</w:t>
      </w:r>
      <w:r>
        <w:rPr>
          <w:rFonts w:ascii="宋体" w:hAnsi="宋体" w:eastAsia="宋体" w:cs="宋体"/>
          <w:spacing w:val="-1"/>
          <w:sz w:val="24"/>
          <w:szCs w:val="24"/>
        </w:rPr>
        <w:t>系注册于</w:t>
      </w:r>
      <w:r>
        <w:rPr>
          <w:rFonts w:ascii="宋体" w:hAnsi="宋体" w:eastAsia="宋体" w:cs="宋体"/>
          <w:spacing w:val="113"/>
          <w:sz w:val="24"/>
          <w:szCs w:val="24"/>
          <w:u w:val="single" w:color="auto"/>
        </w:rPr>
        <w:t xml:space="preserve"> </w:t>
      </w:r>
      <w:r>
        <w:rPr>
          <w:rFonts w:ascii="宋体" w:hAnsi="宋体" w:eastAsia="宋体" w:cs="宋体"/>
          <w:spacing w:val="-1"/>
          <w:sz w:val="24"/>
          <w:szCs w:val="24"/>
          <w:u w:val="single" w:color="auto"/>
        </w:rPr>
        <w:t>（供应商地址）</w:t>
      </w:r>
      <w:r>
        <w:rPr>
          <w:rFonts w:ascii="宋体" w:hAnsi="宋体" w:eastAsia="宋体" w:cs="宋体"/>
          <w:spacing w:val="-2"/>
          <w:sz w:val="24"/>
          <w:szCs w:val="24"/>
        </w:rPr>
        <w:t>的</w:t>
      </w:r>
      <w:r>
        <w:rPr>
          <w:rFonts w:ascii="宋体" w:hAnsi="宋体" w:eastAsia="宋体" w:cs="宋体"/>
          <w:spacing w:val="110"/>
          <w:sz w:val="24"/>
          <w:szCs w:val="24"/>
          <w:u w:val="single" w:color="auto"/>
        </w:rPr>
        <w:t xml:space="preserve"> </w:t>
      </w:r>
      <w:r>
        <w:rPr>
          <w:rFonts w:ascii="宋体" w:hAnsi="宋体" w:eastAsia="宋体" w:cs="宋体"/>
          <w:spacing w:val="-2"/>
          <w:sz w:val="24"/>
          <w:szCs w:val="24"/>
          <w:u w:val="single" w:color="auto"/>
        </w:rPr>
        <w:t>（供</w:t>
      </w:r>
      <w:r>
        <w:rPr>
          <w:rFonts w:ascii="宋体" w:hAnsi="宋体" w:eastAsia="宋体" w:cs="宋体"/>
          <w:sz w:val="24"/>
          <w:szCs w:val="24"/>
        </w:rPr>
        <w:t xml:space="preserve"> </w:t>
      </w:r>
      <w:r>
        <w:rPr>
          <w:rFonts w:ascii="宋体" w:hAnsi="宋体" w:eastAsia="宋体" w:cs="宋体"/>
          <w:spacing w:val="-1"/>
          <w:sz w:val="24"/>
          <w:szCs w:val="24"/>
          <w:u w:val="single" w:color="auto"/>
        </w:rPr>
        <w:t>应商名称）</w:t>
      </w:r>
      <w:r>
        <w:rPr>
          <w:rFonts w:ascii="宋体" w:hAnsi="宋体" w:eastAsia="宋体" w:cs="宋体"/>
          <w:spacing w:val="-1"/>
          <w:sz w:val="24"/>
          <w:szCs w:val="24"/>
        </w:rPr>
        <w:t>的法定代表人，现代表公司授权下面签字的</w:t>
      </w:r>
      <w:r>
        <w:rPr>
          <w:rFonts w:ascii="宋体" w:hAnsi="宋体" w:eastAsia="宋体" w:cs="宋体"/>
          <w:spacing w:val="110"/>
          <w:sz w:val="24"/>
          <w:szCs w:val="24"/>
          <w:u w:val="single" w:color="auto"/>
        </w:rPr>
        <w:t xml:space="preserve"> </w:t>
      </w:r>
      <w:r>
        <w:rPr>
          <w:rFonts w:ascii="宋体" w:hAnsi="宋体" w:eastAsia="宋体" w:cs="宋体"/>
          <w:spacing w:val="-1"/>
          <w:sz w:val="24"/>
          <w:szCs w:val="24"/>
          <w:u w:val="single" w:color="auto"/>
        </w:rPr>
        <w:t>（被</w:t>
      </w:r>
      <w:r>
        <w:rPr>
          <w:rFonts w:ascii="宋体" w:hAnsi="宋体" w:eastAsia="宋体" w:cs="宋体"/>
          <w:spacing w:val="-2"/>
          <w:sz w:val="24"/>
          <w:szCs w:val="24"/>
          <w:u w:val="single" w:color="auto"/>
        </w:rPr>
        <w:t>授权人的姓名、职务）</w:t>
      </w:r>
      <w:r>
        <w:rPr>
          <w:rFonts w:ascii="宋体" w:hAnsi="宋体" w:eastAsia="宋体" w:cs="宋体"/>
          <w:spacing w:val="-2"/>
          <w:sz w:val="24"/>
          <w:szCs w:val="24"/>
        </w:rPr>
        <w:t>为</w:t>
      </w:r>
      <w:r>
        <w:rPr>
          <w:rFonts w:ascii="宋体" w:hAnsi="宋体" w:eastAsia="宋体" w:cs="宋体"/>
          <w:sz w:val="24"/>
          <w:szCs w:val="24"/>
        </w:rPr>
        <w:t xml:space="preserve"> </w:t>
      </w:r>
      <w:r>
        <w:rPr>
          <w:rFonts w:ascii="宋体" w:hAnsi="宋体" w:eastAsia="宋体" w:cs="宋体"/>
          <w:spacing w:val="-1"/>
          <w:sz w:val="24"/>
          <w:szCs w:val="24"/>
        </w:rPr>
        <w:t>我公司合法代理人，代表本公司参加</w:t>
      </w:r>
      <w:r>
        <w:rPr>
          <w:rFonts w:ascii="宋体" w:hAnsi="宋体" w:eastAsia="宋体" w:cs="宋体"/>
          <w:spacing w:val="-1"/>
          <w:sz w:val="24"/>
          <w:szCs w:val="24"/>
          <w:u w:val="single" w:color="auto"/>
        </w:rPr>
        <w:t>（采购项目名称）</w:t>
      </w:r>
      <w:r>
        <w:rPr>
          <w:rFonts w:ascii="宋体" w:hAnsi="宋体" w:eastAsia="宋体" w:cs="宋体"/>
          <w:spacing w:val="-51"/>
          <w:sz w:val="24"/>
          <w:szCs w:val="24"/>
          <w:u w:val="single" w:color="auto"/>
        </w:rPr>
        <w:t xml:space="preserve"> </w:t>
      </w:r>
      <w:r>
        <w:rPr>
          <w:rFonts w:ascii="宋体" w:hAnsi="宋体" w:eastAsia="宋体" w:cs="宋体"/>
          <w:spacing w:val="-1"/>
          <w:sz w:val="24"/>
          <w:szCs w:val="24"/>
          <w:u w:val="single" w:color="auto"/>
        </w:rPr>
        <w:t>(采购项目编号)</w:t>
      </w:r>
      <w:r>
        <w:rPr>
          <w:rFonts w:ascii="宋体" w:hAnsi="宋体" w:eastAsia="宋体" w:cs="宋体"/>
          <w:spacing w:val="31"/>
          <w:sz w:val="24"/>
          <w:szCs w:val="24"/>
        </w:rPr>
        <w:t xml:space="preserve"> </w:t>
      </w:r>
      <w:r>
        <w:rPr>
          <w:rFonts w:ascii="宋体" w:hAnsi="宋体" w:eastAsia="宋体" w:cs="宋体"/>
          <w:spacing w:val="-1"/>
          <w:sz w:val="24"/>
          <w:szCs w:val="24"/>
        </w:rPr>
        <w:t>的谈判活动。</w:t>
      </w:r>
      <w:r>
        <w:rPr>
          <w:rFonts w:ascii="宋体" w:hAnsi="宋体" w:eastAsia="宋体" w:cs="宋体"/>
          <w:sz w:val="24"/>
          <w:szCs w:val="24"/>
        </w:rPr>
        <w:t xml:space="preserve"> 代理人在本次谈判中所签署的一切文件和处理的一切有关事</w:t>
      </w:r>
      <w:r>
        <w:rPr>
          <w:rFonts w:ascii="宋体" w:hAnsi="宋体" w:eastAsia="宋体" w:cs="宋体"/>
          <w:spacing w:val="-1"/>
          <w:sz w:val="24"/>
          <w:szCs w:val="24"/>
        </w:rPr>
        <w:t>物，我公司均予承认。</w:t>
      </w:r>
    </w:p>
    <w:p w14:paraId="201B7866">
      <w:pPr>
        <w:spacing w:line="218" w:lineRule="auto"/>
        <w:ind w:left="481"/>
        <w:rPr>
          <w:rFonts w:ascii="宋体" w:hAnsi="宋体" w:eastAsia="宋体" w:cs="宋体"/>
          <w:sz w:val="24"/>
          <w:szCs w:val="24"/>
        </w:rPr>
      </w:pPr>
      <w:r>
        <w:rPr>
          <w:rFonts w:ascii="宋体" w:hAnsi="宋体" w:eastAsia="宋体" w:cs="宋体"/>
          <w:spacing w:val="-1"/>
          <w:sz w:val="24"/>
          <w:szCs w:val="24"/>
        </w:rPr>
        <w:t>此授权书的有效期与谈判响应文件有效期一致</w:t>
      </w:r>
    </w:p>
    <w:p w14:paraId="13E78235">
      <w:pPr>
        <w:spacing w:before="183" w:line="219" w:lineRule="auto"/>
        <w:ind w:left="499"/>
        <w:rPr>
          <w:rFonts w:ascii="宋体" w:hAnsi="宋体" w:eastAsia="宋体" w:cs="宋体"/>
          <w:sz w:val="24"/>
          <w:szCs w:val="24"/>
        </w:rPr>
      </w:pPr>
      <w:r>
        <w:rPr>
          <w:rFonts w:ascii="宋体" w:hAnsi="宋体" w:eastAsia="宋体" w:cs="宋体"/>
          <w:spacing w:val="-2"/>
          <w:sz w:val="24"/>
          <w:szCs w:val="24"/>
        </w:rPr>
        <w:t>附：法定代表人及被授权人的身份证复印件</w:t>
      </w:r>
    </w:p>
    <w:p w14:paraId="0ADC2CF8">
      <w:pPr>
        <w:spacing w:line="234" w:lineRule="exact"/>
      </w:pPr>
    </w:p>
    <w:tbl>
      <w:tblPr>
        <w:tblStyle w:val="18"/>
        <w:tblW w:w="8714"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2"/>
        <w:gridCol w:w="4392"/>
      </w:tblGrid>
      <w:tr w14:paraId="669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4322" w:type="dxa"/>
            <w:vAlign w:val="top"/>
          </w:tcPr>
          <w:p w14:paraId="3EB3694E">
            <w:pPr>
              <w:rPr>
                <w:rFonts w:ascii="Arial"/>
                <w:sz w:val="21"/>
              </w:rPr>
            </w:pPr>
          </w:p>
        </w:tc>
        <w:tc>
          <w:tcPr>
            <w:tcW w:w="4392" w:type="dxa"/>
            <w:vAlign w:val="top"/>
          </w:tcPr>
          <w:p w14:paraId="6AF493FE">
            <w:pPr>
              <w:rPr>
                <w:rFonts w:ascii="Arial"/>
                <w:sz w:val="21"/>
              </w:rPr>
            </w:pPr>
          </w:p>
        </w:tc>
      </w:tr>
      <w:tr w14:paraId="491F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4322" w:type="dxa"/>
            <w:vAlign w:val="top"/>
          </w:tcPr>
          <w:p w14:paraId="54E059CD">
            <w:pPr>
              <w:rPr>
                <w:rFonts w:ascii="Arial"/>
                <w:sz w:val="21"/>
              </w:rPr>
            </w:pPr>
          </w:p>
        </w:tc>
        <w:tc>
          <w:tcPr>
            <w:tcW w:w="4392" w:type="dxa"/>
            <w:vAlign w:val="top"/>
          </w:tcPr>
          <w:p w14:paraId="0B0B8326">
            <w:pPr>
              <w:rPr>
                <w:rFonts w:ascii="Arial"/>
                <w:sz w:val="21"/>
              </w:rPr>
            </w:pPr>
          </w:p>
        </w:tc>
      </w:tr>
    </w:tbl>
    <w:p w14:paraId="68C1C79D">
      <w:pPr>
        <w:pStyle w:val="4"/>
        <w:spacing w:line="242" w:lineRule="auto"/>
      </w:pPr>
    </w:p>
    <w:p w14:paraId="3DB17291">
      <w:pPr>
        <w:pStyle w:val="4"/>
        <w:spacing w:line="242" w:lineRule="auto"/>
      </w:pPr>
    </w:p>
    <w:p w14:paraId="1327B11B">
      <w:pPr>
        <w:pStyle w:val="4"/>
        <w:spacing w:line="242" w:lineRule="auto"/>
      </w:pPr>
    </w:p>
    <w:p w14:paraId="7159E03C">
      <w:pPr>
        <w:pStyle w:val="4"/>
        <w:spacing w:line="243" w:lineRule="auto"/>
      </w:pPr>
    </w:p>
    <w:p w14:paraId="246147CB">
      <w:pPr>
        <w:spacing w:before="78" w:line="360" w:lineRule="auto"/>
        <w:ind w:left="3600" w:right="332"/>
        <w:jc w:val="both"/>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公章） 法定代表人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签字并盖章） 被授权人</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签字或盖章）</w:t>
      </w:r>
    </w:p>
    <w:p w14:paraId="6C50982A">
      <w:pPr>
        <w:spacing w:before="1" w:line="219" w:lineRule="auto"/>
        <w:ind w:left="3642"/>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5"/>
          <w:sz w:val="24"/>
          <w:szCs w:val="24"/>
        </w:rPr>
        <w:t>日</w:t>
      </w:r>
    </w:p>
    <w:p w14:paraId="5E55F99D">
      <w:pPr>
        <w:spacing w:line="219" w:lineRule="auto"/>
        <w:rPr>
          <w:rFonts w:ascii="宋体" w:hAnsi="宋体" w:eastAsia="宋体" w:cs="宋体"/>
          <w:sz w:val="24"/>
          <w:szCs w:val="24"/>
        </w:rPr>
        <w:sectPr>
          <w:footerReference r:id="rId39" w:type="default"/>
          <w:pgSz w:w="11906" w:h="16839"/>
          <w:pgMar w:top="1431" w:right="1417" w:bottom="1314" w:left="1424" w:header="0" w:footer="1100" w:gutter="0"/>
          <w:cols w:space="720" w:num="1"/>
        </w:sectPr>
      </w:pPr>
    </w:p>
    <w:p w14:paraId="7CA1C9C8">
      <w:pPr>
        <w:spacing w:before="172" w:line="219" w:lineRule="auto"/>
        <w:ind w:left="2807"/>
        <w:outlineLvl w:val="1"/>
        <w:rPr>
          <w:rFonts w:ascii="宋体" w:hAnsi="宋体" w:eastAsia="宋体" w:cs="宋体"/>
          <w:sz w:val="30"/>
          <w:szCs w:val="30"/>
        </w:rPr>
      </w:pPr>
      <w:bookmarkStart w:id="12" w:name="bookmark9"/>
      <w:bookmarkEnd w:id="12"/>
      <w:r>
        <w:rPr>
          <w:rFonts w:ascii="宋体" w:hAnsi="宋体" w:eastAsia="宋体" w:cs="宋体"/>
          <w:b/>
          <w:bCs/>
          <w:spacing w:val="-3"/>
          <w:sz w:val="30"/>
          <w:szCs w:val="30"/>
        </w:rPr>
        <w:t>第二部分</w:t>
      </w:r>
      <w:r>
        <w:rPr>
          <w:rFonts w:ascii="宋体" w:hAnsi="宋体" w:eastAsia="宋体" w:cs="宋体"/>
          <w:spacing w:val="-3"/>
          <w:sz w:val="30"/>
          <w:szCs w:val="30"/>
        </w:rPr>
        <w:t xml:space="preserve"> </w:t>
      </w:r>
      <w:r>
        <w:rPr>
          <w:rFonts w:ascii="宋体" w:hAnsi="宋体" w:eastAsia="宋体" w:cs="宋体"/>
          <w:b/>
          <w:bCs/>
          <w:spacing w:val="-3"/>
          <w:sz w:val="30"/>
          <w:szCs w:val="30"/>
        </w:rPr>
        <w:t>符合性证明文件</w:t>
      </w:r>
    </w:p>
    <w:p w14:paraId="2BE28379">
      <w:pPr>
        <w:pStyle w:val="4"/>
        <w:spacing w:line="426" w:lineRule="auto"/>
      </w:pPr>
    </w:p>
    <w:p w14:paraId="43B083EB">
      <w:pPr>
        <w:spacing w:before="98" w:line="220" w:lineRule="auto"/>
        <w:ind w:left="3489"/>
        <w:outlineLvl w:val="1"/>
        <w:rPr>
          <w:rFonts w:ascii="宋体" w:hAnsi="宋体" w:eastAsia="宋体" w:cs="宋体"/>
          <w:sz w:val="30"/>
          <w:szCs w:val="30"/>
        </w:rPr>
      </w:pPr>
      <w:r>
        <w:rPr>
          <w:rFonts w:ascii="宋体" w:hAnsi="宋体" w:eastAsia="宋体" w:cs="宋体"/>
          <w:b/>
          <w:bCs/>
          <w:spacing w:val="-5"/>
          <w:sz w:val="30"/>
          <w:szCs w:val="30"/>
        </w:rPr>
        <w:t>一、谈判响应函</w:t>
      </w:r>
    </w:p>
    <w:p w14:paraId="5D5BC5A5">
      <w:pPr>
        <w:pStyle w:val="4"/>
        <w:spacing w:line="398" w:lineRule="auto"/>
      </w:pPr>
    </w:p>
    <w:p w14:paraId="7EFADE99">
      <w:pPr>
        <w:spacing w:before="78" w:line="219" w:lineRule="auto"/>
        <w:rPr>
          <w:rFonts w:hint="eastAsia" w:ascii="宋体" w:hAnsi="宋体" w:eastAsia="宋体" w:cs="宋体"/>
          <w:sz w:val="24"/>
          <w:szCs w:val="24"/>
          <w:lang w:eastAsia="zh-CN"/>
        </w:rPr>
      </w:pPr>
      <w:r>
        <w:rPr>
          <w:rFonts w:ascii="宋体" w:hAnsi="宋体" w:eastAsia="宋体" w:cs="宋体"/>
          <w:spacing w:val="-2"/>
          <w:sz w:val="24"/>
          <w:szCs w:val="24"/>
        </w:rPr>
        <w:t>致：</w:t>
      </w:r>
      <w:r>
        <w:rPr>
          <w:rFonts w:hint="eastAsia" w:ascii="宋体" w:hAnsi="宋体" w:eastAsia="宋体" w:cs="宋体"/>
          <w:spacing w:val="-2"/>
          <w:sz w:val="24"/>
          <w:szCs w:val="24"/>
          <w:lang w:eastAsia="zh-CN"/>
        </w:rPr>
        <w:t>榆林市老干部活动中心</w:t>
      </w:r>
    </w:p>
    <w:p w14:paraId="5919E628">
      <w:pPr>
        <w:spacing w:before="182" w:line="360" w:lineRule="auto"/>
        <w:ind w:firstLine="540"/>
        <w:jc w:val="both"/>
        <w:rPr>
          <w:rFonts w:ascii="宋体" w:hAnsi="宋体" w:eastAsia="宋体" w:cs="宋体"/>
          <w:sz w:val="24"/>
          <w:szCs w:val="24"/>
        </w:rPr>
      </w:pPr>
      <w:r>
        <w:rPr>
          <w:rFonts w:ascii="宋体" w:hAnsi="宋体" w:eastAsia="宋体" w:cs="宋体"/>
          <w:sz w:val="24"/>
          <w:szCs w:val="24"/>
        </w:rPr>
        <w:t>根据贵方为</w:t>
      </w:r>
      <w:r>
        <w:rPr>
          <w:rFonts w:ascii="宋体" w:hAnsi="宋体" w:eastAsia="宋体" w:cs="宋体"/>
          <w:sz w:val="24"/>
          <w:szCs w:val="24"/>
          <w:u w:val="single" w:color="auto"/>
        </w:rPr>
        <w:t>采购项目名称、采购项目编号</w:t>
      </w:r>
      <w:r>
        <w:rPr>
          <w:rFonts w:ascii="宋体" w:hAnsi="宋体" w:eastAsia="宋体" w:cs="宋体"/>
          <w:sz w:val="24"/>
          <w:szCs w:val="24"/>
        </w:rPr>
        <w:t>的竞争性谈判文件，签字代表</w:t>
      </w:r>
      <w:r>
        <w:rPr>
          <w:rFonts w:ascii="宋体" w:hAnsi="宋体" w:eastAsia="宋体" w:cs="宋体"/>
          <w:sz w:val="24"/>
          <w:szCs w:val="24"/>
          <w:u w:val="single" w:color="auto"/>
        </w:rPr>
        <w:t>(全名、职</w:t>
      </w:r>
      <w:r>
        <w:rPr>
          <w:rFonts w:ascii="宋体" w:hAnsi="宋体" w:eastAsia="宋体" w:cs="宋体"/>
          <w:spacing w:val="1"/>
          <w:sz w:val="24"/>
          <w:szCs w:val="24"/>
        </w:rPr>
        <w:t xml:space="preserve"> </w:t>
      </w:r>
      <w:r>
        <w:rPr>
          <w:rFonts w:ascii="宋体" w:hAnsi="宋体" w:eastAsia="宋体" w:cs="宋体"/>
          <w:sz w:val="24"/>
          <w:szCs w:val="24"/>
          <w:u w:val="single" w:color="auto"/>
        </w:rPr>
        <w:t>务)</w:t>
      </w:r>
      <w:r>
        <w:rPr>
          <w:rFonts w:ascii="宋体" w:hAnsi="宋体" w:eastAsia="宋体" w:cs="宋体"/>
          <w:sz w:val="24"/>
          <w:szCs w:val="24"/>
        </w:rPr>
        <w:t>经正式授权并代表</w:t>
      </w:r>
      <w:r>
        <w:rPr>
          <w:rFonts w:ascii="宋体" w:hAnsi="宋体" w:eastAsia="宋体" w:cs="宋体"/>
          <w:spacing w:val="61"/>
          <w:sz w:val="24"/>
          <w:szCs w:val="24"/>
          <w:u w:val="single" w:color="auto"/>
        </w:rPr>
        <w:t xml:space="preserve"> </w:t>
      </w:r>
      <w:r>
        <w:rPr>
          <w:rFonts w:ascii="宋体" w:hAnsi="宋体" w:eastAsia="宋体" w:cs="宋体"/>
          <w:sz w:val="24"/>
          <w:szCs w:val="24"/>
          <w:u w:val="single" w:color="auto"/>
        </w:rPr>
        <w:t>(供应商名称、地址）</w:t>
      </w:r>
      <w:r>
        <w:rPr>
          <w:rFonts w:ascii="宋体" w:hAnsi="宋体" w:eastAsia="宋体" w:cs="宋体"/>
          <w:sz w:val="24"/>
          <w:szCs w:val="24"/>
        </w:rPr>
        <w:t xml:space="preserve">提交包含下述内容的谈判响应文件正本一 </w:t>
      </w:r>
      <w:r>
        <w:rPr>
          <w:rFonts w:ascii="宋体" w:hAnsi="宋体" w:eastAsia="宋体" w:cs="宋体"/>
          <w:spacing w:val="-2"/>
          <w:sz w:val="24"/>
          <w:szCs w:val="24"/>
        </w:rPr>
        <w:t>份、副本一式</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份。</w:t>
      </w:r>
    </w:p>
    <w:p w14:paraId="4EE98CDE">
      <w:pPr>
        <w:spacing w:before="1" w:line="218" w:lineRule="auto"/>
        <w:ind w:left="522"/>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 xml:space="preserve"> </w:t>
      </w:r>
      <w:r>
        <w:rPr>
          <w:rFonts w:ascii="宋体" w:hAnsi="宋体" w:eastAsia="宋体" w:cs="宋体"/>
          <w:spacing w:val="-10"/>
          <w:sz w:val="24"/>
          <w:szCs w:val="24"/>
        </w:rPr>
        <w:t>谈判书</w:t>
      </w:r>
    </w:p>
    <w:p w14:paraId="7780959D">
      <w:pPr>
        <w:spacing w:before="183" w:line="218" w:lineRule="auto"/>
        <w:ind w:left="522"/>
        <w:rPr>
          <w:rFonts w:ascii="宋体" w:hAnsi="宋体" w:eastAsia="宋体" w:cs="宋体"/>
          <w:sz w:val="24"/>
          <w:szCs w:val="24"/>
        </w:rPr>
      </w:pPr>
      <w:r>
        <w:rPr>
          <w:rFonts w:ascii="宋体" w:hAnsi="宋体" w:eastAsia="宋体" w:cs="宋体"/>
          <w:spacing w:val="-6"/>
          <w:sz w:val="24"/>
          <w:szCs w:val="24"/>
        </w:rPr>
        <w:t>(2) 谈判报价表</w:t>
      </w:r>
    </w:p>
    <w:p w14:paraId="3DE965FF">
      <w:pPr>
        <w:spacing w:before="185" w:line="219" w:lineRule="auto"/>
        <w:ind w:left="522"/>
        <w:rPr>
          <w:rFonts w:ascii="宋体" w:hAnsi="宋体" w:eastAsia="宋体" w:cs="宋体"/>
          <w:sz w:val="24"/>
          <w:szCs w:val="24"/>
        </w:rPr>
      </w:pPr>
      <w:r>
        <w:rPr>
          <w:rFonts w:ascii="宋体" w:hAnsi="宋体" w:eastAsia="宋体" w:cs="宋体"/>
          <w:spacing w:val="-2"/>
          <w:sz w:val="24"/>
          <w:szCs w:val="24"/>
        </w:rPr>
        <w:t>(3) 按供应商须知要求提供的全部文件和谈判文件要求的响应文件。</w:t>
      </w:r>
    </w:p>
    <w:p w14:paraId="4E84C6D8">
      <w:pPr>
        <w:spacing w:before="183" w:line="219" w:lineRule="auto"/>
        <w:ind w:left="522"/>
        <w:rPr>
          <w:rFonts w:ascii="宋体" w:hAnsi="宋体" w:eastAsia="宋体" w:cs="宋体"/>
          <w:sz w:val="24"/>
          <w:szCs w:val="24"/>
        </w:rPr>
      </w:pPr>
      <w:r>
        <w:rPr>
          <w:rFonts w:ascii="宋体" w:hAnsi="宋体" w:eastAsia="宋体" w:cs="宋体"/>
          <w:spacing w:val="-4"/>
          <w:sz w:val="24"/>
          <w:szCs w:val="24"/>
        </w:rPr>
        <w:t>(4) 供应商资格证明文件。</w:t>
      </w:r>
    </w:p>
    <w:p w14:paraId="40E61E35">
      <w:pPr>
        <w:spacing w:before="183" w:line="219" w:lineRule="auto"/>
        <w:ind w:left="419"/>
        <w:rPr>
          <w:rFonts w:ascii="宋体" w:hAnsi="宋体" w:eastAsia="宋体" w:cs="宋体"/>
          <w:sz w:val="24"/>
          <w:szCs w:val="24"/>
        </w:rPr>
      </w:pPr>
      <w:r>
        <w:rPr>
          <w:rFonts w:ascii="宋体" w:hAnsi="宋体" w:eastAsia="宋体" w:cs="宋体"/>
          <w:spacing w:val="-1"/>
          <w:sz w:val="24"/>
          <w:szCs w:val="24"/>
        </w:rPr>
        <w:t>据此函，签字代表宣布同意如下：</w:t>
      </w:r>
    </w:p>
    <w:p w14:paraId="049CA177">
      <w:pPr>
        <w:spacing w:before="184" w:line="218" w:lineRule="auto"/>
        <w:ind w:right="12"/>
        <w:jc w:val="right"/>
        <w:rPr>
          <w:rFonts w:ascii="宋体" w:hAnsi="宋体" w:eastAsia="宋体" w:cs="宋体"/>
          <w:sz w:val="24"/>
          <w:szCs w:val="24"/>
        </w:rPr>
      </w:pPr>
      <w:r>
        <w:rPr>
          <w:rFonts w:ascii="宋体" w:hAnsi="宋体" w:eastAsia="宋体" w:cs="宋体"/>
          <w:spacing w:val="-1"/>
          <w:sz w:val="24"/>
          <w:szCs w:val="24"/>
        </w:rPr>
        <w:t>1. 所附谈判报价表中规定的谈判报价为：</w:t>
      </w:r>
      <w:r>
        <w:rPr>
          <w:rFonts w:ascii="宋体" w:hAnsi="宋体" w:eastAsia="宋体" w:cs="宋体"/>
          <w:spacing w:val="-1"/>
          <w:sz w:val="24"/>
          <w:szCs w:val="24"/>
          <w:u w:val="single" w:color="auto"/>
        </w:rPr>
        <w:t xml:space="preserve">        元   </w:t>
      </w:r>
      <w:r>
        <w:rPr>
          <w:rFonts w:ascii="宋体" w:hAnsi="宋体" w:eastAsia="宋体" w:cs="宋体"/>
          <w:spacing w:val="-1"/>
          <w:sz w:val="24"/>
          <w:szCs w:val="24"/>
        </w:rPr>
        <w:t>（即：</w:t>
      </w:r>
      <w:r>
        <w:rPr>
          <w:rFonts w:ascii="宋体" w:hAnsi="宋体" w:eastAsia="宋体" w:cs="宋体"/>
          <w:spacing w:val="-1"/>
          <w:sz w:val="24"/>
          <w:szCs w:val="24"/>
          <w:u w:val="single" w:color="auto"/>
        </w:rPr>
        <w:t xml:space="preserve">    大写金额</w:t>
      </w:r>
      <w:r>
        <w:rPr>
          <w:rFonts w:ascii="宋体" w:hAnsi="宋体" w:eastAsia="宋体" w:cs="宋体"/>
          <w:spacing w:val="7"/>
          <w:sz w:val="24"/>
          <w:szCs w:val="24"/>
        </w:rPr>
        <w:t>）；</w:t>
      </w:r>
    </w:p>
    <w:p w14:paraId="34C91560">
      <w:pPr>
        <w:spacing w:before="184" w:line="219" w:lineRule="auto"/>
        <w:ind w:left="422"/>
        <w:rPr>
          <w:rFonts w:ascii="宋体" w:hAnsi="宋体" w:eastAsia="宋体" w:cs="宋体"/>
          <w:sz w:val="24"/>
          <w:szCs w:val="24"/>
        </w:rPr>
      </w:pPr>
      <w:r>
        <w:rPr>
          <w:rFonts w:ascii="宋体" w:hAnsi="宋体" w:eastAsia="宋体" w:cs="宋体"/>
          <w:spacing w:val="1"/>
          <w:sz w:val="24"/>
          <w:szCs w:val="24"/>
        </w:rPr>
        <w:t>2. 供应商将按谈判文件的规定履行合同责任和义务;</w:t>
      </w:r>
    </w:p>
    <w:p w14:paraId="41033ACA">
      <w:pPr>
        <w:spacing w:before="185" w:line="289" w:lineRule="auto"/>
        <w:ind w:firstLine="423"/>
        <w:rPr>
          <w:rFonts w:ascii="宋体" w:hAnsi="宋体" w:eastAsia="宋体" w:cs="宋体"/>
          <w:sz w:val="24"/>
          <w:szCs w:val="24"/>
        </w:rPr>
      </w:pPr>
      <w:r>
        <w:rPr>
          <w:rFonts w:ascii="宋体" w:hAnsi="宋体" w:eastAsia="宋体" w:cs="宋体"/>
          <w:spacing w:val="-3"/>
          <w:sz w:val="24"/>
          <w:szCs w:val="24"/>
        </w:rPr>
        <w:t>3. 供应商已详细审查全部谈判文件，包括修改文件（如有的</w:t>
      </w:r>
      <w:r>
        <w:rPr>
          <w:rFonts w:ascii="宋体" w:hAnsi="宋体" w:eastAsia="宋体" w:cs="宋体"/>
          <w:spacing w:val="-4"/>
          <w:sz w:val="24"/>
          <w:szCs w:val="24"/>
        </w:rPr>
        <w:t>话）以及全部参考资料</w:t>
      </w:r>
      <w:r>
        <w:rPr>
          <w:rFonts w:ascii="宋体" w:hAnsi="宋体" w:eastAsia="宋体" w:cs="宋体"/>
          <w:sz w:val="24"/>
          <w:szCs w:val="24"/>
        </w:rPr>
        <w:t xml:space="preserve"> 和有关附件。我们完全理解并同意放弃对这</w:t>
      </w:r>
      <w:r>
        <w:rPr>
          <w:rFonts w:ascii="宋体" w:hAnsi="宋体" w:eastAsia="宋体" w:cs="宋体"/>
          <w:spacing w:val="-1"/>
          <w:sz w:val="24"/>
          <w:szCs w:val="24"/>
        </w:rPr>
        <w:t>方面有不明及误解的权利；</w:t>
      </w:r>
    </w:p>
    <w:p w14:paraId="6DA08BC6">
      <w:pPr>
        <w:spacing w:before="183" w:line="218" w:lineRule="auto"/>
        <w:ind w:left="419"/>
        <w:rPr>
          <w:rFonts w:ascii="宋体" w:hAnsi="宋体" w:eastAsia="宋体" w:cs="宋体"/>
          <w:sz w:val="24"/>
          <w:szCs w:val="24"/>
        </w:rPr>
      </w:pPr>
      <w:r>
        <w:rPr>
          <w:rFonts w:ascii="宋体" w:hAnsi="宋体" w:eastAsia="宋体" w:cs="宋体"/>
          <w:sz w:val="24"/>
          <w:szCs w:val="24"/>
        </w:rPr>
        <w:t>4.供应商同意提供按照贵方可能要求的与其报价有</w:t>
      </w:r>
      <w:r>
        <w:rPr>
          <w:rFonts w:ascii="宋体" w:hAnsi="宋体" w:eastAsia="宋体" w:cs="宋体"/>
          <w:spacing w:val="-1"/>
          <w:sz w:val="24"/>
          <w:szCs w:val="24"/>
        </w:rPr>
        <w:t>关的一切数据或资料。</w:t>
      </w:r>
    </w:p>
    <w:p w14:paraId="32BAAA4F">
      <w:pPr>
        <w:spacing w:before="186" w:line="219" w:lineRule="auto"/>
        <w:jc w:val="right"/>
        <w:rPr>
          <w:rFonts w:ascii="宋体" w:hAnsi="宋体" w:eastAsia="宋体" w:cs="宋体"/>
          <w:sz w:val="24"/>
          <w:szCs w:val="24"/>
        </w:rPr>
      </w:pPr>
      <w:r>
        <w:rPr>
          <w:rFonts w:ascii="宋体" w:hAnsi="宋体" w:eastAsia="宋体" w:cs="宋体"/>
          <w:sz w:val="24"/>
          <w:szCs w:val="24"/>
        </w:rPr>
        <w:t>5.其他：</w:t>
      </w:r>
      <w:r>
        <w:rPr>
          <w:rFonts w:ascii="宋体" w:hAnsi="宋体" w:eastAsia="宋体" w:cs="宋体"/>
          <w:sz w:val="24"/>
          <w:szCs w:val="24"/>
          <w:u w:val="single" w:color="auto"/>
        </w:rPr>
        <w:t xml:space="preserve">   谈判有效期：谈判响应文件从开标之日起，谈判有效期为90 </w:t>
      </w:r>
      <w:r>
        <w:rPr>
          <w:rFonts w:ascii="宋体" w:hAnsi="宋体" w:eastAsia="宋体" w:cs="宋体"/>
          <w:spacing w:val="-1"/>
          <w:sz w:val="24"/>
          <w:szCs w:val="24"/>
          <w:u w:val="single" w:color="auto"/>
        </w:rPr>
        <w:t>日历天。</w:t>
      </w:r>
    </w:p>
    <w:p w14:paraId="3F2B86AF">
      <w:pPr>
        <w:spacing w:before="182" w:line="219" w:lineRule="auto"/>
        <w:ind w:left="421"/>
        <w:rPr>
          <w:rFonts w:ascii="宋体" w:hAnsi="宋体" w:eastAsia="宋体" w:cs="宋体"/>
          <w:sz w:val="24"/>
          <w:szCs w:val="24"/>
        </w:rPr>
      </w:pPr>
      <w:r>
        <w:rPr>
          <w:rFonts w:ascii="宋体" w:hAnsi="宋体" w:eastAsia="宋体" w:cs="宋体"/>
          <w:spacing w:val="-1"/>
          <w:sz w:val="24"/>
          <w:szCs w:val="24"/>
        </w:rPr>
        <w:t>6. 与本谈判有关的一切正式往来通讯请寄：</w:t>
      </w:r>
    </w:p>
    <w:p w14:paraId="635759AC">
      <w:pPr>
        <w:spacing w:before="184" w:line="219" w:lineRule="auto"/>
        <w:ind w:left="36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0B7A684D">
      <w:pPr>
        <w:spacing w:before="183" w:line="219" w:lineRule="auto"/>
        <w:ind w:left="388"/>
        <w:rPr>
          <w:rFonts w:ascii="宋体" w:hAnsi="宋体" w:eastAsia="宋体" w:cs="宋体"/>
          <w:sz w:val="24"/>
          <w:szCs w:val="24"/>
        </w:rPr>
      </w:pPr>
      <w:r>
        <w:rPr>
          <w:rFonts w:ascii="宋体" w:hAnsi="宋体" w:eastAsia="宋体" w:cs="宋体"/>
          <w:spacing w:val="-4"/>
          <w:sz w:val="24"/>
          <w:szCs w:val="24"/>
        </w:rPr>
        <w:t>电话：</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传真：</w:t>
      </w:r>
      <w:r>
        <w:rPr>
          <w:rFonts w:ascii="宋体" w:hAnsi="宋体" w:eastAsia="宋体" w:cs="宋体"/>
          <w:spacing w:val="-5"/>
          <w:sz w:val="24"/>
          <w:szCs w:val="24"/>
          <w:u w:val="single" w:color="auto"/>
        </w:rPr>
        <w:t xml:space="preserve">                     </w:t>
      </w:r>
    </w:p>
    <w:p w14:paraId="3EB5C129">
      <w:pPr>
        <w:spacing w:before="183" w:line="219" w:lineRule="auto"/>
        <w:ind w:left="360"/>
        <w:rPr>
          <w:rFonts w:ascii="宋体" w:hAnsi="宋体" w:eastAsia="宋体" w:cs="宋体"/>
          <w:sz w:val="24"/>
          <w:szCs w:val="24"/>
        </w:rPr>
      </w:pPr>
      <w:r>
        <w:rPr>
          <w:rFonts w:ascii="宋体" w:hAnsi="宋体" w:eastAsia="宋体" w:cs="宋体"/>
          <w:spacing w:val="-1"/>
          <w:sz w:val="24"/>
          <w:szCs w:val="24"/>
        </w:rPr>
        <w:t>供应商代表姓名、职务（印刷体</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24D51EAC">
      <w:pPr>
        <w:spacing w:before="183" w:line="219" w:lineRule="auto"/>
        <w:ind w:left="362"/>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2"/>
          <w:sz w:val="24"/>
          <w:szCs w:val="24"/>
          <w:u w:val="single" w:color="auto"/>
        </w:rPr>
        <w:t>公章）</w:t>
      </w:r>
    </w:p>
    <w:p w14:paraId="06FB308A">
      <w:pPr>
        <w:spacing w:before="184" w:line="219" w:lineRule="auto"/>
        <w:ind w:left="360"/>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z w:val="24"/>
          <w:szCs w:val="24"/>
          <w:u w:val="single" w:color="auto"/>
        </w:rPr>
        <w:t xml:space="preserve">               </w:t>
      </w:r>
    </w:p>
    <w:p w14:paraId="227AFBAE">
      <w:pPr>
        <w:spacing w:before="184" w:line="219" w:lineRule="auto"/>
        <w:ind w:left="401"/>
        <w:rPr>
          <w:rFonts w:ascii="宋体" w:hAnsi="宋体" w:eastAsia="宋体" w:cs="宋体"/>
          <w:sz w:val="24"/>
          <w:szCs w:val="24"/>
        </w:rPr>
      </w:pPr>
      <w:r>
        <w:rPr>
          <w:rFonts w:ascii="宋体" w:hAnsi="宋体" w:eastAsia="宋体" w:cs="宋体"/>
          <w:spacing w:val="-11"/>
          <w:sz w:val="24"/>
          <w:szCs w:val="24"/>
        </w:rPr>
        <w:t xml:space="preserve">日期：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p>
    <w:p w14:paraId="02F67BD4">
      <w:pPr>
        <w:spacing w:line="219" w:lineRule="auto"/>
        <w:rPr>
          <w:rFonts w:ascii="宋体" w:hAnsi="宋体" w:eastAsia="宋体" w:cs="宋体"/>
          <w:sz w:val="24"/>
          <w:szCs w:val="24"/>
        </w:rPr>
        <w:sectPr>
          <w:footerReference r:id="rId40" w:type="default"/>
          <w:pgSz w:w="11906" w:h="16839"/>
          <w:pgMar w:top="1431" w:right="1417" w:bottom="1314" w:left="1425" w:header="0" w:footer="1100" w:gutter="0"/>
          <w:cols w:space="720" w:num="1"/>
        </w:sectPr>
      </w:pPr>
    </w:p>
    <w:p w14:paraId="6090F2B2">
      <w:pPr>
        <w:spacing w:before="171" w:line="218" w:lineRule="auto"/>
        <w:ind w:left="3627"/>
        <w:outlineLvl w:val="1"/>
        <w:rPr>
          <w:rFonts w:ascii="宋体" w:hAnsi="宋体" w:eastAsia="宋体" w:cs="宋体"/>
          <w:sz w:val="30"/>
          <w:szCs w:val="30"/>
        </w:rPr>
      </w:pPr>
      <w:r>
        <w:rPr>
          <w:rFonts w:ascii="宋体" w:hAnsi="宋体" w:eastAsia="宋体" w:cs="宋体"/>
          <w:b/>
          <w:bCs/>
          <w:spacing w:val="-5"/>
          <w:sz w:val="30"/>
          <w:szCs w:val="30"/>
        </w:rPr>
        <w:t>二、一次报价表</w:t>
      </w:r>
    </w:p>
    <w:p w14:paraId="48B9D28C">
      <w:pPr>
        <w:spacing w:before="125"/>
      </w:pPr>
    </w:p>
    <w:tbl>
      <w:tblPr>
        <w:tblStyle w:val="18"/>
        <w:tblW w:w="90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5"/>
        <w:gridCol w:w="6627"/>
      </w:tblGrid>
      <w:tr w14:paraId="5A262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385" w:type="dxa"/>
            <w:vAlign w:val="top"/>
          </w:tcPr>
          <w:p w14:paraId="5C5096D2">
            <w:pPr>
              <w:pStyle w:val="19"/>
              <w:spacing w:before="215" w:line="219" w:lineRule="auto"/>
              <w:ind w:left="479"/>
            </w:pPr>
            <w:r>
              <w:rPr>
                <w:b/>
                <w:bCs/>
                <w:spacing w:val="-4"/>
              </w:rPr>
              <w:t>采购项目名称</w:t>
            </w:r>
          </w:p>
        </w:tc>
        <w:tc>
          <w:tcPr>
            <w:tcW w:w="6627" w:type="dxa"/>
            <w:vAlign w:val="top"/>
          </w:tcPr>
          <w:p w14:paraId="2A55EC6B">
            <w:pPr>
              <w:rPr>
                <w:rFonts w:ascii="Arial"/>
                <w:sz w:val="21"/>
              </w:rPr>
            </w:pPr>
          </w:p>
        </w:tc>
      </w:tr>
      <w:tr w14:paraId="11835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385" w:type="dxa"/>
            <w:vAlign w:val="top"/>
          </w:tcPr>
          <w:p w14:paraId="5F3DA689">
            <w:pPr>
              <w:pStyle w:val="19"/>
              <w:spacing w:before="165" w:line="219" w:lineRule="auto"/>
              <w:ind w:left="479"/>
            </w:pPr>
            <w:r>
              <w:rPr>
                <w:b/>
                <w:bCs/>
                <w:spacing w:val="-4"/>
              </w:rPr>
              <w:t>采购项目编号</w:t>
            </w:r>
          </w:p>
        </w:tc>
        <w:tc>
          <w:tcPr>
            <w:tcW w:w="6627" w:type="dxa"/>
            <w:vAlign w:val="top"/>
          </w:tcPr>
          <w:p w14:paraId="359F5F27">
            <w:pPr>
              <w:rPr>
                <w:rFonts w:ascii="Arial"/>
                <w:sz w:val="21"/>
              </w:rPr>
            </w:pPr>
          </w:p>
        </w:tc>
      </w:tr>
      <w:tr w14:paraId="7925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385" w:type="dxa"/>
            <w:vAlign w:val="top"/>
          </w:tcPr>
          <w:p w14:paraId="27E34D35">
            <w:pPr>
              <w:pStyle w:val="19"/>
              <w:spacing w:before="114" w:line="219" w:lineRule="auto"/>
              <w:ind w:left="600"/>
            </w:pPr>
            <w:r>
              <w:rPr>
                <w:b/>
                <w:bCs/>
                <w:spacing w:val="-4"/>
              </w:rPr>
              <w:t>供应商名称</w:t>
            </w:r>
          </w:p>
          <w:p w14:paraId="6244BCDA">
            <w:pPr>
              <w:pStyle w:val="19"/>
              <w:spacing w:before="183" w:line="220" w:lineRule="auto"/>
              <w:ind w:left="643"/>
            </w:pPr>
            <w:r>
              <w:rPr>
                <w:b/>
                <w:bCs/>
                <w:spacing w:val="-11"/>
              </w:rPr>
              <w:t>(单位名称)</w:t>
            </w:r>
          </w:p>
        </w:tc>
        <w:tc>
          <w:tcPr>
            <w:tcW w:w="6627" w:type="dxa"/>
            <w:vAlign w:val="top"/>
          </w:tcPr>
          <w:p w14:paraId="2E6497EB">
            <w:pPr>
              <w:rPr>
                <w:rFonts w:ascii="Arial"/>
                <w:sz w:val="21"/>
              </w:rPr>
            </w:pPr>
          </w:p>
        </w:tc>
      </w:tr>
      <w:tr w14:paraId="44460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2385" w:type="dxa"/>
            <w:vAlign w:val="top"/>
          </w:tcPr>
          <w:p w14:paraId="0B96926F">
            <w:pPr>
              <w:spacing w:line="245" w:lineRule="auto"/>
              <w:rPr>
                <w:rFonts w:ascii="Arial"/>
                <w:sz w:val="21"/>
              </w:rPr>
            </w:pPr>
          </w:p>
          <w:p w14:paraId="241DE522">
            <w:pPr>
              <w:spacing w:line="245" w:lineRule="auto"/>
              <w:rPr>
                <w:rFonts w:ascii="Arial"/>
                <w:sz w:val="21"/>
              </w:rPr>
            </w:pPr>
          </w:p>
          <w:p w14:paraId="4E6C10A7">
            <w:pPr>
              <w:spacing w:line="246" w:lineRule="auto"/>
              <w:rPr>
                <w:rFonts w:ascii="Arial"/>
                <w:sz w:val="21"/>
              </w:rPr>
            </w:pPr>
          </w:p>
          <w:p w14:paraId="20D5C91C">
            <w:pPr>
              <w:pStyle w:val="19"/>
              <w:spacing w:before="78" w:line="218" w:lineRule="auto"/>
              <w:ind w:left="719"/>
            </w:pPr>
            <w:r>
              <w:rPr>
                <w:b/>
                <w:bCs/>
                <w:spacing w:val="-5"/>
              </w:rPr>
              <w:t>谈判报价</w:t>
            </w:r>
          </w:p>
        </w:tc>
        <w:tc>
          <w:tcPr>
            <w:tcW w:w="6627" w:type="dxa"/>
            <w:vAlign w:val="top"/>
          </w:tcPr>
          <w:p w14:paraId="13722B4B">
            <w:pPr>
              <w:spacing w:line="251" w:lineRule="auto"/>
              <w:rPr>
                <w:rFonts w:ascii="Arial"/>
                <w:sz w:val="21"/>
              </w:rPr>
            </w:pPr>
          </w:p>
          <w:p w14:paraId="707503E8">
            <w:pPr>
              <w:spacing w:line="251" w:lineRule="auto"/>
              <w:rPr>
                <w:rFonts w:ascii="Arial"/>
                <w:sz w:val="21"/>
              </w:rPr>
            </w:pPr>
          </w:p>
          <w:p w14:paraId="237AF5CF">
            <w:pPr>
              <w:pStyle w:val="19"/>
              <w:spacing w:before="78" w:line="219" w:lineRule="auto"/>
              <w:ind w:left="111"/>
            </w:pPr>
            <w:r>
              <w:rPr>
                <w:b/>
                <w:bCs/>
                <w:spacing w:val="-4"/>
              </w:rPr>
              <w:t>人民币（大写</w:t>
            </w:r>
            <w:r>
              <w:rPr>
                <w:b/>
                <w:bCs/>
                <w:spacing w:val="-1"/>
              </w:rPr>
              <w:t>）：</w:t>
            </w:r>
            <w:r>
              <w:rPr>
                <w:u w:val="single" w:color="auto"/>
              </w:rPr>
              <w:t xml:space="preserve">                  </w:t>
            </w:r>
            <w:r>
              <w:rPr>
                <w:spacing w:val="-97"/>
              </w:rPr>
              <w:t xml:space="preserve"> </w:t>
            </w:r>
            <w:r>
              <w:rPr>
                <w:b/>
                <w:bCs/>
                <w:spacing w:val="-4"/>
              </w:rPr>
              <w:t>元</w:t>
            </w:r>
          </w:p>
          <w:p w14:paraId="0FFCDAFF">
            <w:pPr>
              <w:spacing w:line="285" w:lineRule="auto"/>
              <w:rPr>
                <w:rFonts w:ascii="Arial"/>
                <w:sz w:val="21"/>
              </w:rPr>
            </w:pPr>
          </w:p>
          <w:p w14:paraId="19F2D848">
            <w:pPr>
              <w:spacing w:line="285" w:lineRule="auto"/>
              <w:rPr>
                <w:rFonts w:ascii="Arial"/>
                <w:sz w:val="21"/>
              </w:rPr>
            </w:pPr>
          </w:p>
          <w:p w14:paraId="0C6A2569">
            <w:pPr>
              <w:pStyle w:val="19"/>
              <w:spacing w:before="78" w:line="220" w:lineRule="auto"/>
              <w:ind w:left="840"/>
            </w:pPr>
            <w:r>
              <w:rPr>
                <w:b/>
                <w:bCs/>
                <w:spacing w:val="-11"/>
              </w:rPr>
              <w:t>（小写￥：</w:t>
            </w:r>
            <w:r>
              <w:rPr>
                <w:spacing w:val="-90"/>
              </w:rPr>
              <w:t xml:space="preserve"> </w:t>
            </w:r>
            <w:r>
              <w:rPr>
                <w:u w:val="single" w:color="auto"/>
              </w:rPr>
              <w:t xml:space="preserve">                  </w:t>
            </w:r>
            <w:r>
              <w:rPr>
                <w:spacing w:val="-99"/>
              </w:rPr>
              <w:t xml:space="preserve"> </w:t>
            </w:r>
            <w:r>
              <w:rPr>
                <w:b/>
                <w:bCs/>
                <w:spacing w:val="-11"/>
              </w:rPr>
              <w:t>元）</w:t>
            </w:r>
          </w:p>
        </w:tc>
      </w:tr>
      <w:tr w14:paraId="7A29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85" w:type="dxa"/>
            <w:vAlign w:val="top"/>
          </w:tcPr>
          <w:p w14:paraId="1D01DF0E">
            <w:pPr>
              <w:pStyle w:val="19"/>
              <w:spacing w:before="196" w:line="219" w:lineRule="auto"/>
              <w:ind w:left="840"/>
            </w:pPr>
            <w:r>
              <w:rPr>
                <w:b/>
                <w:bCs/>
                <w:spacing w:val="-5"/>
              </w:rPr>
              <w:t>服务期</w:t>
            </w:r>
          </w:p>
        </w:tc>
        <w:tc>
          <w:tcPr>
            <w:tcW w:w="6627" w:type="dxa"/>
            <w:vAlign w:val="top"/>
          </w:tcPr>
          <w:p w14:paraId="46FA03F1">
            <w:pPr>
              <w:rPr>
                <w:rFonts w:ascii="Arial"/>
                <w:sz w:val="21"/>
              </w:rPr>
            </w:pPr>
          </w:p>
        </w:tc>
      </w:tr>
      <w:tr w14:paraId="26AE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385" w:type="dxa"/>
            <w:vAlign w:val="top"/>
          </w:tcPr>
          <w:p w14:paraId="09F8BC08">
            <w:pPr>
              <w:pStyle w:val="19"/>
              <w:spacing w:before="212" w:line="219" w:lineRule="auto"/>
              <w:ind w:left="721"/>
            </w:pPr>
            <w:r>
              <w:rPr>
                <w:b/>
                <w:bCs/>
                <w:spacing w:val="-5"/>
              </w:rPr>
              <w:t>其他声明</w:t>
            </w:r>
          </w:p>
        </w:tc>
        <w:tc>
          <w:tcPr>
            <w:tcW w:w="6627" w:type="dxa"/>
            <w:vAlign w:val="top"/>
          </w:tcPr>
          <w:p w14:paraId="3298363A">
            <w:pPr>
              <w:rPr>
                <w:rFonts w:ascii="Arial"/>
                <w:sz w:val="21"/>
              </w:rPr>
            </w:pPr>
          </w:p>
        </w:tc>
      </w:tr>
    </w:tbl>
    <w:p w14:paraId="7462B367">
      <w:pPr>
        <w:pStyle w:val="4"/>
        <w:spacing w:line="252" w:lineRule="auto"/>
      </w:pPr>
    </w:p>
    <w:p w14:paraId="5DA8A9E1">
      <w:pPr>
        <w:pStyle w:val="4"/>
        <w:spacing w:line="252" w:lineRule="auto"/>
      </w:pPr>
    </w:p>
    <w:p w14:paraId="4A8DFDB9">
      <w:pPr>
        <w:spacing w:before="78" w:line="219" w:lineRule="auto"/>
        <w:ind w:left="3258"/>
        <w:rPr>
          <w:rFonts w:ascii="宋体" w:hAnsi="宋体" w:eastAsia="宋体" w:cs="宋体"/>
          <w:sz w:val="24"/>
          <w:szCs w:val="24"/>
        </w:rPr>
      </w:pPr>
      <w:r>
        <w:rPr>
          <w:rFonts w:ascii="宋体" w:hAnsi="宋体" w:eastAsia="宋体" w:cs="宋体"/>
          <w:spacing w:val="-2"/>
          <w:sz w:val="24"/>
          <w:szCs w:val="24"/>
        </w:rPr>
        <w:t>法定代表人/单位负责人/或被授权人签字：</w:t>
      </w:r>
      <w:r>
        <w:rPr>
          <w:rFonts w:ascii="宋体" w:hAnsi="宋体" w:eastAsia="宋体" w:cs="宋体"/>
          <w:spacing w:val="-2"/>
          <w:sz w:val="24"/>
          <w:szCs w:val="24"/>
          <w:u w:val="single" w:color="auto"/>
        </w:rPr>
        <w:t xml:space="preserve">            </w:t>
      </w:r>
    </w:p>
    <w:p w14:paraId="19D44AAB">
      <w:pPr>
        <w:spacing w:before="182" w:line="219" w:lineRule="auto"/>
        <w:ind w:left="3257"/>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30709B7">
      <w:pPr>
        <w:spacing w:before="183" w:line="220" w:lineRule="auto"/>
        <w:ind w:left="3299"/>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2"/>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3369BDEA">
      <w:pPr>
        <w:spacing w:line="220" w:lineRule="auto"/>
        <w:rPr>
          <w:rFonts w:ascii="宋体" w:hAnsi="宋体" w:eastAsia="宋体" w:cs="宋体"/>
          <w:sz w:val="24"/>
          <w:szCs w:val="24"/>
        </w:rPr>
        <w:sectPr>
          <w:footerReference r:id="rId41" w:type="default"/>
          <w:pgSz w:w="11906" w:h="16839"/>
          <w:pgMar w:top="1431" w:right="1417" w:bottom="1314" w:left="1287" w:header="0" w:footer="1100" w:gutter="0"/>
          <w:cols w:space="720" w:num="1"/>
        </w:sectPr>
      </w:pPr>
    </w:p>
    <w:p w14:paraId="167B82CF">
      <w:pPr>
        <w:spacing w:before="171" w:line="218" w:lineRule="auto"/>
        <w:ind w:left="3485"/>
        <w:outlineLvl w:val="1"/>
        <w:rPr>
          <w:rFonts w:ascii="宋体" w:hAnsi="宋体" w:eastAsia="宋体" w:cs="宋体"/>
          <w:sz w:val="30"/>
          <w:szCs w:val="30"/>
        </w:rPr>
      </w:pPr>
      <w:r>
        <w:rPr>
          <w:rFonts w:ascii="宋体" w:hAnsi="宋体" w:eastAsia="宋体" w:cs="宋体"/>
          <w:b/>
          <w:bCs/>
          <w:spacing w:val="-4"/>
          <w:sz w:val="30"/>
          <w:szCs w:val="30"/>
        </w:rPr>
        <w:t>三、分项报价表</w:t>
      </w:r>
    </w:p>
    <w:p w14:paraId="15C36477">
      <w:pPr>
        <w:pStyle w:val="4"/>
        <w:spacing w:line="401" w:lineRule="auto"/>
      </w:pPr>
    </w:p>
    <w:p w14:paraId="6EE1A73C">
      <w:pPr>
        <w:spacing w:before="78" w:line="219" w:lineRule="auto"/>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6E734B23">
      <w:pPr>
        <w:spacing w:before="183" w:line="219" w:lineRule="auto"/>
        <w:rPr>
          <w:rFonts w:ascii="宋体" w:hAnsi="宋体" w:eastAsia="宋体" w:cs="宋体"/>
          <w:sz w:val="24"/>
          <w:szCs w:val="24"/>
        </w:rPr>
      </w:pPr>
      <w:r>
        <w:rPr>
          <w:rFonts w:ascii="宋体" w:hAnsi="宋体" w:eastAsia="宋体" w:cs="宋体"/>
          <w:spacing w:val="-2"/>
          <w:sz w:val="24"/>
          <w:szCs w:val="24"/>
        </w:rPr>
        <w:t>采购项目编号：</w:t>
      </w:r>
      <w:r>
        <w:rPr>
          <w:rFonts w:ascii="宋体" w:hAnsi="宋体" w:eastAsia="宋体" w:cs="宋体"/>
          <w:sz w:val="24"/>
          <w:szCs w:val="24"/>
          <w:u w:val="single" w:color="auto"/>
        </w:rPr>
        <w:t xml:space="preserve">                    </w:t>
      </w:r>
    </w:p>
    <w:p w14:paraId="5FFBEE9D">
      <w:pPr>
        <w:pStyle w:val="4"/>
        <w:spacing w:line="288" w:lineRule="auto"/>
      </w:pPr>
    </w:p>
    <w:p w14:paraId="2BBA4805">
      <w:pPr>
        <w:pStyle w:val="4"/>
        <w:spacing w:line="288" w:lineRule="auto"/>
      </w:pPr>
    </w:p>
    <w:p w14:paraId="6C5BB1FF">
      <w:pPr>
        <w:pStyle w:val="4"/>
        <w:spacing w:line="288" w:lineRule="auto"/>
      </w:pPr>
    </w:p>
    <w:p w14:paraId="6084AAC5">
      <w:pPr>
        <w:pStyle w:val="4"/>
        <w:spacing w:line="288" w:lineRule="auto"/>
      </w:pPr>
    </w:p>
    <w:p w14:paraId="2B068427">
      <w:pPr>
        <w:spacing w:before="101" w:line="224" w:lineRule="auto"/>
        <w:ind w:left="3896"/>
        <w:outlineLvl w:val="2"/>
        <w:rPr>
          <w:rFonts w:ascii="宋体" w:hAnsi="宋体" w:eastAsia="宋体" w:cs="宋体"/>
          <w:sz w:val="31"/>
          <w:szCs w:val="31"/>
        </w:rPr>
      </w:pPr>
      <w:r>
        <w:rPr>
          <w:rFonts w:ascii="宋体" w:hAnsi="宋体" w:eastAsia="宋体" w:cs="宋体"/>
          <w:b/>
          <w:bCs/>
          <w:spacing w:val="4"/>
          <w:sz w:val="31"/>
          <w:szCs w:val="31"/>
        </w:rPr>
        <w:t>格式自拟</w:t>
      </w:r>
    </w:p>
    <w:p w14:paraId="48DD58DC">
      <w:pPr>
        <w:pStyle w:val="4"/>
        <w:spacing w:line="271" w:lineRule="auto"/>
      </w:pPr>
    </w:p>
    <w:p w14:paraId="06790E0D">
      <w:pPr>
        <w:pStyle w:val="4"/>
        <w:spacing w:line="271" w:lineRule="auto"/>
      </w:pPr>
    </w:p>
    <w:p w14:paraId="28BA3BFA">
      <w:pPr>
        <w:pStyle w:val="4"/>
        <w:spacing w:line="271" w:lineRule="auto"/>
      </w:pPr>
    </w:p>
    <w:p w14:paraId="32CAC5AD">
      <w:pPr>
        <w:pStyle w:val="4"/>
        <w:spacing w:line="271" w:lineRule="auto"/>
      </w:pPr>
    </w:p>
    <w:p w14:paraId="04370F8A">
      <w:pPr>
        <w:pStyle w:val="4"/>
        <w:spacing w:line="271" w:lineRule="auto"/>
      </w:pPr>
    </w:p>
    <w:p w14:paraId="2C4D40A1">
      <w:pPr>
        <w:pStyle w:val="4"/>
        <w:spacing w:line="271" w:lineRule="auto"/>
      </w:pPr>
    </w:p>
    <w:p w14:paraId="3060E579">
      <w:pPr>
        <w:spacing w:before="78" w:line="218" w:lineRule="auto"/>
        <w:rPr>
          <w:rFonts w:ascii="宋体" w:hAnsi="宋体" w:eastAsia="宋体" w:cs="宋体"/>
          <w:sz w:val="24"/>
          <w:szCs w:val="24"/>
        </w:rPr>
      </w:pPr>
      <w:r>
        <w:rPr>
          <w:rFonts w:ascii="宋体" w:hAnsi="宋体" w:eastAsia="宋体" w:cs="宋体"/>
          <w:spacing w:val="-1"/>
          <w:sz w:val="24"/>
          <w:szCs w:val="24"/>
        </w:rPr>
        <w:t>注：1.供应商须按照竞争性谈判文件“采购内容及要求</w:t>
      </w:r>
      <w:r>
        <w:rPr>
          <w:rFonts w:ascii="宋体" w:hAnsi="宋体" w:eastAsia="宋体" w:cs="宋体"/>
          <w:spacing w:val="-88"/>
          <w:sz w:val="24"/>
          <w:szCs w:val="24"/>
        </w:rPr>
        <w:t xml:space="preserve"> </w:t>
      </w:r>
      <w:r>
        <w:rPr>
          <w:rFonts w:ascii="宋体" w:hAnsi="宋体" w:eastAsia="宋体" w:cs="宋体"/>
          <w:spacing w:val="-1"/>
          <w:sz w:val="24"/>
          <w:szCs w:val="24"/>
        </w:rPr>
        <w:t>”进行报价，</w:t>
      </w:r>
      <w:r>
        <w:rPr>
          <w:rFonts w:ascii="宋体" w:hAnsi="宋体" w:eastAsia="宋体" w:cs="宋体"/>
          <w:spacing w:val="-2"/>
          <w:sz w:val="24"/>
          <w:szCs w:val="24"/>
        </w:rPr>
        <w:t>格式可自定。</w:t>
      </w:r>
    </w:p>
    <w:p w14:paraId="009646DE">
      <w:pPr>
        <w:spacing w:before="185" w:line="218" w:lineRule="auto"/>
        <w:ind w:left="483"/>
        <w:rPr>
          <w:rFonts w:ascii="宋体" w:hAnsi="宋体" w:eastAsia="宋体" w:cs="宋体"/>
          <w:sz w:val="24"/>
          <w:szCs w:val="24"/>
        </w:rPr>
      </w:pPr>
      <w:r>
        <w:rPr>
          <w:rFonts w:ascii="宋体" w:hAnsi="宋体" w:eastAsia="宋体" w:cs="宋体"/>
          <w:spacing w:val="-1"/>
          <w:sz w:val="24"/>
          <w:szCs w:val="24"/>
        </w:rPr>
        <w:t>2.如果按单价计算的结果与总价不一致，以单价为准修正总价。</w:t>
      </w:r>
    </w:p>
    <w:p w14:paraId="7F5FCEBF">
      <w:pPr>
        <w:spacing w:before="185" w:line="218" w:lineRule="auto"/>
        <w:ind w:left="485"/>
        <w:rPr>
          <w:rFonts w:ascii="宋体" w:hAnsi="宋体" w:eastAsia="宋体" w:cs="宋体"/>
          <w:sz w:val="24"/>
          <w:szCs w:val="24"/>
        </w:rPr>
      </w:pPr>
      <w:r>
        <w:rPr>
          <w:rFonts w:ascii="宋体" w:hAnsi="宋体" w:eastAsia="宋体" w:cs="宋体"/>
          <w:spacing w:val="-1"/>
          <w:sz w:val="24"/>
          <w:szCs w:val="24"/>
        </w:rPr>
        <w:t>3.如果不提供详细分项报价将视为没有实质性响应谈判文件。</w:t>
      </w:r>
    </w:p>
    <w:p w14:paraId="70383634">
      <w:pPr>
        <w:spacing w:before="185" w:line="219" w:lineRule="auto"/>
        <w:ind w:left="480"/>
        <w:rPr>
          <w:rFonts w:ascii="宋体" w:hAnsi="宋体" w:eastAsia="宋体" w:cs="宋体"/>
          <w:sz w:val="24"/>
          <w:szCs w:val="24"/>
        </w:rPr>
      </w:pPr>
      <w:r>
        <w:rPr>
          <w:rFonts w:ascii="宋体" w:hAnsi="宋体" w:eastAsia="宋体" w:cs="宋体"/>
          <w:spacing w:val="-1"/>
          <w:sz w:val="24"/>
          <w:szCs w:val="24"/>
        </w:rPr>
        <w:t>4.投标人可适当调整该表格式，但不得减少信息内容。</w:t>
      </w:r>
    </w:p>
    <w:p w14:paraId="2F9D2C9C">
      <w:pPr>
        <w:pStyle w:val="4"/>
        <w:spacing w:line="241" w:lineRule="auto"/>
      </w:pPr>
    </w:p>
    <w:p w14:paraId="496ADEB8">
      <w:pPr>
        <w:pStyle w:val="4"/>
        <w:spacing w:line="241" w:lineRule="auto"/>
      </w:pPr>
    </w:p>
    <w:p w14:paraId="55EB79DF">
      <w:pPr>
        <w:pStyle w:val="4"/>
        <w:spacing w:line="241" w:lineRule="auto"/>
      </w:pPr>
    </w:p>
    <w:p w14:paraId="438A7303">
      <w:pPr>
        <w:pStyle w:val="4"/>
        <w:spacing w:line="241" w:lineRule="auto"/>
      </w:pPr>
    </w:p>
    <w:p w14:paraId="6290A2EE">
      <w:pPr>
        <w:pStyle w:val="4"/>
        <w:spacing w:line="241" w:lineRule="auto"/>
      </w:pPr>
    </w:p>
    <w:p w14:paraId="31929473">
      <w:pPr>
        <w:pStyle w:val="4"/>
        <w:spacing w:line="241" w:lineRule="auto"/>
      </w:pPr>
    </w:p>
    <w:p w14:paraId="3BC9BA1C">
      <w:pPr>
        <w:pStyle w:val="4"/>
        <w:spacing w:line="241" w:lineRule="auto"/>
      </w:pPr>
    </w:p>
    <w:p w14:paraId="2BC3C283">
      <w:pPr>
        <w:pStyle w:val="4"/>
        <w:spacing w:line="241" w:lineRule="auto"/>
      </w:pPr>
    </w:p>
    <w:p w14:paraId="398B63CD">
      <w:pPr>
        <w:pStyle w:val="4"/>
        <w:spacing w:line="241" w:lineRule="auto"/>
      </w:pPr>
    </w:p>
    <w:p w14:paraId="31FBE130">
      <w:pPr>
        <w:pStyle w:val="4"/>
        <w:spacing w:line="241" w:lineRule="auto"/>
      </w:pPr>
    </w:p>
    <w:p w14:paraId="4C49E77B">
      <w:pPr>
        <w:pStyle w:val="4"/>
        <w:spacing w:line="241" w:lineRule="auto"/>
      </w:pPr>
    </w:p>
    <w:p w14:paraId="62A8DE86">
      <w:pPr>
        <w:pStyle w:val="4"/>
        <w:spacing w:line="241" w:lineRule="auto"/>
      </w:pPr>
    </w:p>
    <w:p w14:paraId="15DB2F1D">
      <w:pPr>
        <w:spacing w:before="78" w:line="219" w:lineRule="auto"/>
        <w:ind w:left="2640"/>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05EDDD3E">
      <w:pPr>
        <w:spacing w:before="184" w:line="219" w:lineRule="auto"/>
        <w:ind w:left="2641"/>
        <w:rPr>
          <w:rFonts w:ascii="宋体" w:hAnsi="宋体" w:eastAsia="宋体" w:cs="宋体"/>
          <w:sz w:val="24"/>
          <w:szCs w:val="24"/>
        </w:rPr>
      </w:pPr>
      <w:r>
        <w:rPr>
          <w:rFonts w:ascii="宋体" w:hAnsi="宋体" w:eastAsia="宋体" w:cs="宋体"/>
          <w:spacing w:val="-1"/>
          <w:sz w:val="24"/>
          <w:szCs w:val="24"/>
        </w:rPr>
        <w:t>法定代表人或被授权代表签字：</w:t>
      </w:r>
      <w:r>
        <w:rPr>
          <w:rFonts w:ascii="宋体" w:hAnsi="宋体" w:eastAsia="宋体" w:cs="宋体"/>
          <w:sz w:val="24"/>
          <w:szCs w:val="24"/>
          <w:u w:val="single" w:color="auto"/>
        </w:rPr>
        <w:t xml:space="preserve">                      </w:t>
      </w:r>
    </w:p>
    <w:p w14:paraId="0A72C487">
      <w:pPr>
        <w:spacing w:before="183" w:line="220" w:lineRule="auto"/>
        <w:ind w:left="2682"/>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1"/>
          <w:sz w:val="24"/>
          <w:szCs w:val="24"/>
        </w:rPr>
        <w:t xml:space="preserve">        </w:t>
      </w:r>
      <w:r>
        <w:rPr>
          <w:rFonts w:ascii="宋体" w:hAnsi="宋体" w:eastAsia="宋体" w:cs="宋体"/>
          <w:spacing w:val="-31"/>
          <w:sz w:val="24"/>
          <w:szCs w:val="24"/>
        </w:rPr>
        <w:t>期</w:t>
      </w:r>
      <w:r>
        <w:rPr>
          <w:rFonts w:ascii="宋体" w:hAnsi="宋体" w:eastAsia="宋体" w:cs="宋体"/>
          <w:spacing w:val="-87"/>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5F647769">
      <w:pPr>
        <w:spacing w:line="220" w:lineRule="auto"/>
        <w:rPr>
          <w:rFonts w:ascii="宋体" w:hAnsi="宋体" w:eastAsia="宋体" w:cs="宋体"/>
          <w:sz w:val="24"/>
          <w:szCs w:val="24"/>
        </w:rPr>
        <w:sectPr>
          <w:footerReference r:id="rId42" w:type="default"/>
          <w:pgSz w:w="11906" w:h="16839"/>
          <w:pgMar w:top="1431" w:right="1785" w:bottom="1314" w:left="1424" w:header="0" w:footer="1100" w:gutter="0"/>
          <w:cols w:space="720" w:num="1"/>
        </w:sectPr>
      </w:pPr>
    </w:p>
    <w:p w14:paraId="61FCA292">
      <w:pPr>
        <w:spacing w:before="171" w:line="219" w:lineRule="auto"/>
        <w:ind w:left="3122"/>
        <w:outlineLvl w:val="1"/>
        <w:rPr>
          <w:rFonts w:ascii="宋体" w:hAnsi="宋体" w:eastAsia="宋体" w:cs="宋体"/>
          <w:sz w:val="30"/>
          <w:szCs w:val="30"/>
        </w:rPr>
      </w:pPr>
      <w:r>
        <w:rPr>
          <w:rFonts w:ascii="宋体" w:hAnsi="宋体" w:eastAsia="宋体" w:cs="宋体"/>
          <w:b/>
          <w:bCs/>
          <w:spacing w:val="-8"/>
          <w:sz w:val="30"/>
          <w:szCs w:val="30"/>
        </w:rPr>
        <w:t>四、供应商承诺书</w:t>
      </w:r>
    </w:p>
    <w:p w14:paraId="5C5F9890">
      <w:pPr>
        <w:pStyle w:val="4"/>
        <w:spacing w:line="400" w:lineRule="auto"/>
      </w:pPr>
    </w:p>
    <w:p w14:paraId="4154791A">
      <w:pPr>
        <w:spacing w:before="78" w:line="219" w:lineRule="auto"/>
        <w:ind w:left="1296"/>
        <w:outlineLvl w:val="1"/>
        <w:rPr>
          <w:rFonts w:ascii="宋体" w:hAnsi="宋体" w:eastAsia="宋体" w:cs="宋体"/>
          <w:sz w:val="24"/>
          <w:szCs w:val="24"/>
        </w:rPr>
      </w:pPr>
      <w:r>
        <w:rPr>
          <w:rFonts w:ascii="宋体" w:hAnsi="宋体" w:eastAsia="宋体" w:cs="宋体"/>
          <w:b/>
          <w:bCs/>
          <w:spacing w:val="-3"/>
          <w:sz w:val="24"/>
          <w:szCs w:val="24"/>
        </w:rPr>
        <w:t>（一）陕西省政府采购供应商拒绝政府采购领域商业贿赂</w:t>
      </w:r>
    </w:p>
    <w:p w14:paraId="6A95B18B">
      <w:pPr>
        <w:pStyle w:val="4"/>
        <w:spacing w:line="405" w:lineRule="auto"/>
      </w:pPr>
    </w:p>
    <w:p w14:paraId="22C92D72">
      <w:pPr>
        <w:spacing w:before="91" w:line="219" w:lineRule="auto"/>
        <w:ind w:left="3456"/>
        <w:outlineLvl w:val="2"/>
        <w:rPr>
          <w:rFonts w:ascii="宋体" w:hAnsi="宋体" w:eastAsia="宋体" w:cs="宋体"/>
          <w:sz w:val="28"/>
          <w:szCs w:val="28"/>
        </w:rPr>
      </w:pPr>
      <w:r>
        <w:rPr>
          <w:rFonts w:ascii="宋体" w:hAnsi="宋体" w:eastAsia="宋体" w:cs="宋体"/>
          <w:b/>
          <w:bCs/>
          <w:spacing w:val="-5"/>
          <w:sz w:val="28"/>
          <w:szCs w:val="28"/>
        </w:rPr>
        <w:t>承诺书（一）</w:t>
      </w:r>
    </w:p>
    <w:p w14:paraId="74E03794">
      <w:pPr>
        <w:pStyle w:val="4"/>
        <w:spacing w:line="414" w:lineRule="auto"/>
      </w:pPr>
    </w:p>
    <w:p w14:paraId="037E27B7">
      <w:pPr>
        <w:spacing w:before="78" w:line="360" w:lineRule="auto"/>
        <w:ind w:left="1" w:firstLine="472"/>
        <w:rPr>
          <w:rFonts w:ascii="宋体" w:hAnsi="宋体" w:eastAsia="宋体" w:cs="宋体"/>
          <w:sz w:val="24"/>
          <w:szCs w:val="24"/>
        </w:rPr>
      </w:pPr>
      <w:r>
        <w:rPr>
          <w:rFonts w:ascii="宋体" w:hAnsi="宋体" w:eastAsia="宋体" w:cs="宋体"/>
          <w:spacing w:val="-2"/>
          <w:sz w:val="24"/>
          <w:szCs w:val="24"/>
        </w:rPr>
        <w:t>为响应党中央、国务院关于治理政府采购领域商业贿赂行为的号召，我公司在此</w:t>
      </w:r>
      <w:r>
        <w:rPr>
          <w:rFonts w:ascii="宋体" w:hAnsi="宋体" w:eastAsia="宋体" w:cs="宋体"/>
          <w:spacing w:val="18"/>
          <w:sz w:val="24"/>
          <w:szCs w:val="24"/>
        </w:rPr>
        <w:t xml:space="preserve"> </w:t>
      </w:r>
      <w:r>
        <w:rPr>
          <w:rFonts w:ascii="宋体" w:hAnsi="宋体" w:eastAsia="宋体" w:cs="宋体"/>
          <w:spacing w:val="-3"/>
          <w:sz w:val="24"/>
          <w:szCs w:val="24"/>
        </w:rPr>
        <w:t>庄严承诺：</w:t>
      </w:r>
    </w:p>
    <w:p w14:paraId="2A534094">
      <w:pPr>
        <w:spacing w:line="218" w:lineRule="auto"/>
        <w:ind w:left="489"/>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0D620F8F">
      <w:pPr>
        <w:spacing w:before="184" w:line="289" w:lineRule="auto"/>
        <w:ind w:right="81" w:firstLine="474"/>
        <w:rPr>
          <w:rFonts w:ascii="宋体" w:hAnsi="宋体" w:eastAsia="宋体" w:cs="宋体"/>
          <w:sz w:val="24"/>
          <w:szCs w:val="24"/>
        </w:rPr>
      </w:pPr>
      <w:r>
        <w:rPr>
          <w:rFonts w:ascii="宋体" w:hAnsi="宋体" w:eastAsia="宋体" w:cs="宋体"/>
          <w:sz w:val="24"/>
          <w:szCs w:val="24"/>
        </w:rPr>
        <w:t>2、不向政府采购人和政府采购评审专家进行任</w:t>
      </w:r>
      <w:r>
        <w:rPr>
          <w:rFonts w:ascii="宋体" w:hAnsi="宋体" w:eastAsia="宋体" w:cs="宋体"/>
          <w:spacing w:val="-1"/>
          <w:sz w:val="24"/>
          <w:szCs w:val="24"/>
        </w:rPr>
        <w:t>何形式的商业贿赂以谋取交易机</w:t>
      </w:r>
      <w:r>
        <w:rPr>
          <w:rFonts w:ascii="宋体" w:hAnsi="宋体" w:eastAsia="宋体" w:cs="宋体"/>
          <w:sz w:val="24"/>
          <w:szCs w:val="24"/>
        </w:rPr>
        <w:t xml:space="preserve"> </w:t>
      </w:r>
      <w:r>
        <w:rPr>
          <w:rFonts w:ascii="宋体" w:hAnsi="宋体" w:eastAsia="宋体" w:cs="宋体"/>
          <w:spacing w:val="-5"/>
          <w:sz w:val="24"/>
          <w:szCs w:val="24"/>
        </w:rPr>
        <w:t>会。</w:t>
      </w:r>
    </w:p>
    <w:p w14:paraId="4C321B99">
      <w:pPr>
        <w:spacing w:before="183" w:line="290" w:lineRule="auto"/>
        <w:ind w:left="2" w:right="81" w:firstLine="473"/>
        <w:rPr>
          <w:rFonts w:ascii="宋体" w:hAnsi="宋体" w:eastAsia="宋体" w:cs="宋体"/>
          <w:sz w:val="24"/>
          <w:szCs w:val="24"/>
        </w:rPr>
      </w:pPr>
      <w:r>
        <w:rPr>
          <w:rFonts w:ascii="宋体" w:hAnsi="宋体" w:eastAsia="宋体" w:cs="宋体"/>
          <w:sz w:val="24"/>
          <w:szCs w:val="24"/>
        </w:rPr>
        <w:t>3、不向采购人提供虚假资质文件或采用虚</w:t>
      </w:r>
      <w:r>
        <w:rPr>
          <w:rFonts w:ascii="宋体" w:hAnsi="宋体" w:eastAsia="宋体" w:cs="宋体"/>
          <w:spacing w:val="-1"/>
          <w:sz w:val="24"/>
          <w:szCs w:val="24"/>
        </w:rPr>
        <w:t>假应标方式参与政府采购市场竞争并</w:t>
      </w:r>
      <w:r>
        <w:rPr>
          <w:rFonts w:ascii="宋体" w:hAnsi="宋体" w:eastAsia="宋体" w:cs="宋体"/>
          <w:sz w:val="24"/>
          <w:szCs w:val="24"/>
        </w:rPr>
        <w:t xml:space="preserve"> </w:t>
      </w:r>
      <w:r>
        <w:rPr>
          <w:rFonts w:ascii="宋体" w:hAnsi="宋体" w:eastAsia="宋体" w:cs="宋体"/>
          <w:spacing w:val="-2"/>
          <w:sz w:val="24"/>
          <w:szCs w:val="24"/>
        </w:rPr>
        <w:t>谋取中标、成交。</w:t>
      </w:r>
    </w:p>
    <w:p w14:paraId="72F1970E">
      <w:pPr>
        <w:spacing w:before="183" w:line="219" w:lineRule="auto"/>
        <w:ind w:left="47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4D63768F">
      <w:pPr>
        <w:spacing w:before="183" w:line="219" w:lineRule="auto"/>
        <w:ind w:left="476"/>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5D2E2C27">
      <w:pPr>
        <w:spacing w:before="183" w:line="219" w:lineRule="auto"/>
        <w:ind w:left="473"/>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78F37441">
      <w:pPr>
        <w:spacing w:before="185" w:line="289" w:lineRule="auto"/>
        <w:ind w:left="4" w:right="140" w:firstLine="472"/>
        <w:rPr>
          <w:rFonts w:ascii="宋体" w:hAnsi="宋体" w:eastAsia="宋体" w:cs="宋体"/>
          <w:sz w:val="24"/>
          <w:szCs w:val="24"/>
        </w:rPr>
      </w:pPr>
      <w:r>
        <w:rPr>
          <w:rFonts w:ascii="宋体" w:hAnsi="宋体" w:eastAsia="宋体" w:cs="宋体"/>
          <w:spacing w:val="-2"/>
          <w:sz w:val="24"/>
          <w:szCs w:val="24"/>
        </w:rPr>
        <w:t>7、不与采购人、政府采购评审专家或其它供应商恶意串通，进行质</w:t>
      </w:r>
      <w:r>
        <w:rPr>
          <w:rFonts w:ascii="宋体" w:hAnsi="宋体" w:eastAsia="宋体" w:cs="宋体"/>
          <w:spacing w:val="-3"/>
          <w:sz w:val="24"/>
          <w:szCs w:val="24"/>
        </w:rPr>
        <w:t>疑和投诉，</w:t>
      </w:r>
      <w:r>
        <w:rPr>
          <w:rFonts w:ascii="宋体" w:hAnsi="宋体" w:eastAsia="宋体" w:cs="宋体"/>
          <w:sz w:val="24"/>
          <w:szCs w:val="24"/>
        </w:rPr>
        <w:t xml:space="preserve"> </w:t>
      </w:r>
      <w:r>
        <w:rPr>
          <w:rFonts w:ascii="宋体" w:hAnsi="宋体" w:eastAsia="宋体" w:cs="宋体"/>
          <w:spacing w:val="-2"/>
          <w:sz w:val="24"/>
          <w:szCs w:val="24"/>
        </w:rPr>
        <w:t>维护政府采购市场秩序。</w:t>
      </w:r>
    </w:p>
    <w:p w14:paraId="5C7AB786">
      <w:pPr>
        <w:spacing w:before="185" w:line="290" w:lineRule="auto"/>
        <w:ind w:right="81" w:firstLine="471"/>
        <w:rPr>
          <w:rFonts w:ascii="宋体" w:hAnsi="宋体" w:eastAsia="宋体" w:cs="宋体"/>
          <w:sz w:val="24"/>
          <w:szCs w:val="24"/>
        </w:rPr>
      </w:pPr>
      <w:r>
        <w:rPr>
          <w:rFonts w:ascii="宋体" w:hAnsi="宋体" w:eastAsia="宋体" w:cs="宋体"/>
          <w:sz w:val="24"/>
          <w:szCs w:val="24"/>
        </w:rPr>
        <w:t>8、尊重和接受政府采购监督管理部门的监督，承担</w:t>
      </w:r>
      <w:r>
        <w:rPr>
          <w:rFonts w:ascii="宋体" w:hAnsi="宋体" w:eastAsia="宋体" w:cs="宋体"/>
          <w:spacing w:val="-1"/>
          <w:sz w:val="24"/>
          <w:szCs w:val="24"/>
        </w:rPr>
        <w:t>因违约行为给采购人造成的</w:t>
      </w:r>
      <w:r>
        <w:rPr>
          <w:rFonts w:ascii="宋体" w:hAnsi="宋体" w:eastAsia="宋体" w:cs="宋体"/>
          <w:sz w:val="24"/>
          <w:szCs w:val="24"/>
        </w:rPr>
        <w:t xml:space="preserve"> </w:t>
      </w:r>
      <w:r>
        <w:rPr>
          <w:rFonts w:ascii="宋体" w:hAnsi="宋体" w:eastAsia="宋体" w:cs="宋体"/>
          <w:spacing w:val="-4"/>
          <w:sz w:val="24"/>
          <w:szCs w:val="24"/>
        </w:rPr>
        <w:t>损失。</w:t>
      </w:r>
    </w:p>
    <w:p w14:paraId="00012D34">
      <w:pPr>
        <w:spacing w:before="180" w:line="219" w:lineRule="auto"/>
        <w:ind w:left="472"/>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3461DA1C">
      <w:pPr>
        <w:spacing w:before="184" w:line="219" w:lineRule="auto"/>
        <w:ind w:left="471"/>
        <w:rPr>
          <w:rFonts w:ascii="宋体" w:hAnsi="宋体" w:eastAsia="宋体" w:cs="宋体"/>
          <w:sz w:val="24"/>
          <w:szCs w:val="24"/>
        </w:rPr>
      </w:pPr>
      <w:r>
        <w:rPr>
          <w:rFonts w:ascii="宋体" w:hAnsi="宋体" w:eastAsia="宋体" w:cs="宋体"/>
          <w:spacing w:val="2"/>
          <w:sz w:val="24"/>
          <w:szCs w:val="24"/>
        </w:rPr>
        <w:t>承诺单位名称</w:t>
      </w:r>
      <w:r>
        <w:rPr>
          <w:rFonts w:ascii="宋体" w:hAnsi="宋体" w:eastAsia="宋体" w:cs="宋体"/>
          <w:spacing w:val="-15"/>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盖章）</w:t>
      </w:r>
    </w:p>
    <w:p w14:paraId="20C25F2F">
      <w:pPr>
        <w:spacing w:before="184" w:line="219" w:lineRule="auto"/>
        <w:ind w:left="472"/>
        <w:rPr>
          <w:rFonts w:ascii="宋体" w:hAnsi="宋体" w:eastAsia="宋体" w:cs="宋体"/>
          <w:sz w:val="24"/>
          <w:szCs w:val="24"/>
        </w:rPr>
      </w:pPr>
      <w:r>
        <w:rPr>
          <w:rFonts w:ascii="宋体" w:hAnsi="宋体" w:eastAsia="宋体" w:cs="宋体"/>
          <w:spacing w:val="1"/>
          <w:sz w:val="24"/>
          <w:szCs w:val="24"/>
        </w:rPr>
        <w:t>法定代表人/或被授权人签字</w:t>
      </w:r>
      <w:r>
        <w:rPr>
          <w:rFonts w:ascii="宋体" w:hAnsi="宋体" w:eastAsia="宋体" w:cs="宋体"/>
          <w:spacing w:val="-14"/>
          <w:sz w:val="24"/>
          <w:szCs w:val="24"/>
        </w:rPr>
        <w:t>：（</w:t>
      </w:r>
      <w:r>
        <w:rPr>
          <w:rFonts w:ascii="宋体" w:hAnsi="宋体" w:eastAsia="宋体" w:cs="宋体"/>
          <w:spacing w:val="1"/>
          <w:sz w:val="24"/>
          <w:szCs w:val="24"/>
        </w:rPr>
        <w:t>签字）</w:t>
      </w:r>
    </w:p>
    <w:p w14:paraId="3CB52EF0">
      <w:pPr>
        <w:spacing w:before="182" w:line="229" w:lineRule="auto"/>
        <w:ind w:left="471"/>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p>
    <w:p w14:paraId="5E1BC974">
      <w:pPr>
        <w:spacing w:before="171" w:line="219" w:lineRule="auto"/>
        <w:ind w:left="489"/>
        <w:rPr>
          <w:rFonts w:ascii="宋体" w:hAnsi="宋体" w:eastAsia="宋体" w:cs="宋体"/>
          <w:sz w:val="24"/>
          <w:szCs w:val="24"/>
        </w:rPr>
      </w:pPr>
      <w:r>
        <w:rPr>
          <w:rFonts w:ascii="宋体" w:hAnsi="宋体" w:eastAsia="宋体" w:cs="宋体"/>
          <w:spacing w:val="-13"/>
          <w:sz w:val="24"/>
          <w:szCs w:val="24"/>
        </w:rPr>
        <w:t>邮</w:t>
      </w:r>
      <w:r>
        <w:rPr>
          <w:rFonts w:ascii="宋体" w:hAnsi="宋体" w:eastAsia="宋体" w:cs="宋体"/>
          <w:spacing w:val="5"/>
          <w:sz w:val="24"/>
          <w:szCs w:val="24"/>
        </w:rPr>
        <w:t xml:space="preserve">  </w:t>
      </w:r>
      <w:r>
        <w:rPr>
          <w:rFonts w:ascii="宋体" w:hAnsi="宋体" w:eastAsia="宋体" w:cs="宋体"/>
          <w:spacing w:val="-13"/>
          <w:sz w:val="24"/>
          <w:szCs w:val="24"/>
        </w:rPr>
        <w:t>编：</w:t>
      </w:r>
    </w:p>
    <w:p w14:paraId="0D89444E">
      <w:pPr>
        <w:spacing w:before="184" w:line="221" w:lineRule="auto"/>
        <w:ind w:left="499"/>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4"/>
          <w:sz w:val="24"/>
          <w:szCs w:val="24"/>
        </w:rPr>
        <w:t xml:space="preserve">  </w:t>
      </w:r>
      <w:r>
        <w:rPr>
          <w:rFonts w:ascii="宋体" w:hAnsi="宋体" w:eastAsia="宋体" w:cs="宋体"/>
          <w:spacing w:val="-16"/>
          <w:sz w:val="24"/>
          <w:szCs w:val="24"/>
        </w:rPr>
        <w:t>话：</w:t>
      </w:r>
    </w:p>
    <w:p w14:paraId="56353E62">
      <w:pPr>
        <w:spacing w:before="180" w:line="220" w:lineRule="auto"/>
        <w:ind w:left="51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2FB42823">
      <w:pPr>
        <w:spacing w:line="220" w:lineRule="auto"/>
        <w:rPr>
          <w:rFonts w:ascii="宋体" w:hAnsi="宋体" w:eastAsia="宋体" w:cs="宋体"/>
          <w:sz w:val="24"/>
          <w:szCs w:val="24"/>
        </w:rPr>
        <w:sectPr>
          <w:footerReference r:id="rId43" w:type="default"/>
          <w:pgSz w:w="11906" w:h="16839"/>
          <w:pgMar w:top="1431" w:right="1418" w:bottom="1314" w:left="1664" w:header="0" w:footer="1100" w:gutter="0"/>
          <w:cols w:space="720" w:num="1"/>
        </w:sectPr>
      </w:pPr>
    </w:p>
    <w:p w14:paraId="325DA415">
      <w:pPr>
        <w:pStyle w:val="4"/>
        <w:spacing w:line="347" w:lineRule="auto"/>
      </w:pPr>
    </w:p>
    <w:p w14:paraId="58739389">
      <w:pPr>
        <w:spacing w:before="91" w:line="219" w:lineRule="auto"/>
        <w:ind w:left="3773"/>
        <w:outlineLvl w:val="2"/>
        <w:rPr>
          <w:rFonts w:ascii="宋体" w:hAnsi="宋体" w:eastAsia="宋体" w:cs="宋体"/>
          <w:sz w:val="28"/>
          <w:szCs w:val="28"/>
        </w:rPr>
      </w:pPr>
      <w:r>
        <w:rPr>
          <w:rFonts w:ascii="宋体" w:hAnsi="宋体" w:eastAsia="宋体" w:cs="宋体"/>
          <w:b/>
          <w:bCs/>
          <w:spacing w:val="-5"/>
          <w:sz w:val="28"/>
          <w:szCs w:val="28"/>
        </w:rPr>
        <w:t>承诺书（二）</w:t>
      </w:r>
    </w:p>
    <w:p w14:paraId="780137BF">
      <w:pPr>
        <w:spacing w:before="138"/>
      </w:pPr>
    </w:p>
    <w:tbl>
      <w:tblPr>
        <w:tblStyle w:val="18"/>
        <w:tblW w:w="9122"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5"/>
        <w:gridCol w:w="3463"/>
        <w:gridCol w:w="2374"/>
      </w:tblGrid>
      <w:tr w14:paraId="62599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122" w:type="dxa"/>
            <w:gridSpan w:val="3"/>
            <w:vAlign w:val="top"/>
          </w:tcPr>
          <w:p w14:paraId="40EA8F61">
            <w:pPr>
              <w:pStyle w:val="19"/>
              <w:spacing w:before="249" w:line="361" w:lineRule="auto"/>
              <w:ind w:left="119" w:right="107" w:firstLine="479"/>
              <w:jc w:val="both"/>
              <w:rPr>
                <w:rFonts w:hint="eastAsia" w:ascii="宋体" w:hAnsi="宋体" w:eastAsia="宋体" w:cs="宋体"/>
                <w:lang w:eastAsia="zh-CN"/>
              </w:rPr>
            </w:pPr>
            <w:r>
              <w:rPr>
                <w:rFonts w:ascii="宋体" w:hAnsi="宋体" w:eastAsia="宋体" w:cs="宋体"/>
              </w:rPr>
              <w:t>致：榆林安立景和工程管理有限公司</w:t>
            </w:r>
          </w:p>
        </w:tc>
      </w:tr>
      <w:tr w14:paraId="2C5E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9122" w:type="dxa"/>
            <w:gridSpan w:val="3"/>
            <w:vAlign w:val="top"/>
          </w:tcPr>
          <w:p w14:paraId="44A3972A">
            <w:pPr>
              <w:pStyle w:val="19"/>
              <w:spacing w:before="249" w:line="361" w:lineRule="auto"/>
              <w:ind w:left="119" w:right="107" w:firstLine="479"/>
              <w:jc w:val="both"/>
              <w:rPr>
                <w:rFonts w:ascii="宋体" w:hAnsi="宋体" w:eastAsia="宋体" w:cs="宋体"/>
              </w:rPr>
            </w:pPr>
            <w:r>
              <w:rPr>
                <w:rFonts w:ascii="宋体" w:hAnsi="宋体" w:eastAsia="宋体" w:cs="宋体"/>
              </w:rPr>
              <w:t>作为参加贵公司组织的本次招标项目的供应商，本公司承诺：在参加本项目招标 之前不存在被依法禁止经营行为、财产被接管或冻结的情况，如有隐瞒实情，愿承担 一切责任及后果。</w:t>
            </w:r>
          </w:p>
        </w:tc>
      </w:tr>
      <w:tr w14:paraId="5027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285" w:type="dxa"/>
            <w:vAlign w:val="top"/>
          </w:tcPr>
          <w:p w14:paraId="5495F1F6">
            <w:pPr>
              <w:pStyle w:val="19"/>
              <w:spacing w:before="265" w:line="219" w:lineRule="auto"/>
              <w:ind w:left="1351"/>
            </w:pPr>
            <w:r>
              <w:rPr>
                <w:spacing w:val="-4"/>
              </w:rPr>
              <w:t>供应商</w:t>
            </w:r>
          </w:p>
        </w:tc>
        <w:tc>
          <w:tcPr>
            <w:tcW w:w="3463" w:type="dxa"/>
            <w:vAlign w:val="top"/>
          </w:tcPr>
          <w:p w14:paraId="60B42FCB">
            <w:pPr>
              <w:pStyle w:val="19"/>
              <w:spacing w:before="266" w:line="219" w:lineRule="auto"/>
              <w:ind w:left="1139"/>
            </w:pPr>
            <w:r>
              <w:rPr>
                <w:spacing w:val="-3"/>
              </w:rPr>
              <w:t>法定代表人</w:t>
            </w:r>
          </w:p>
        </w:tc>
        <w:tc>
          <w:tcPr>
            <w:tcW w:w="2374" w:type="dxa"/>
            <w:vAlign w:val="top"/>
          </w:tcPr>
          <w:p w14:paraId="47E3F0E0">
            <w:pPr>
              <w:pStyle w:val="19"/>
              <w:spacing w:before="265" w:line="220" w:lineRule="auto"/>
              <w:ind w:left="874"/>
            </w:pPr>
            <w:r>
              <w:rPr>
                <w:spacing w:val="-26"/>
              </w:rPr>
              <w:t>日</w:t>
            </w:r>
            <w:r>
              <w:rPr>
                <w:spacing w:val="6"/>
              </w:rPr>
              <w:t xml:space="preserve">  </w:t>
            </w:r>
            <w:r>
              <w:rPr>
                <w:spacing w:val="-26"/>
              </w:rPr>
              <w:t>期</w:t>
            </w:r>
          </w:p>
        </w:tc>
      </w:tr>
      <w:tr w14:paraId="61634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3285" w:type="dxa"/>
            <w:vAlign w:val="top"/>
          </w:tcPr>
          <w:p w14:paraId="02FAD332">
            <w:pPr>
              <w:spacing w:line="270" w:lineRule="auto"/>
              <w:rPr>
                <w:rFonts w:ascii="Arial"/>
                <w:sz w:val="21"/>
              </w:rPr>
            </w:pPr>
          </w:p>
          <w:p w14:paraId="2CAA83ED">
            <w:pPr>
              <w:spacing w:line="270" w:lineRule="auto"/>
              <w:rPr>
                <w:rFonts w:ascii="Arial"/>
                <w:sz w:val="21"/>
              </w:rPr>
            </w:pPr>
          </w:p>
          <w:p w14:paraId="1E85B568">
            <w:pPr>
              <w:spacing w:line="271" w:lineRule="auto"/>
              <w:rPr>
                <w:rFonts w:ascii="Arial"/>
                <w:sz w:val="21"/>
              </w:rPr>
            </w:pPr>
          </w:p>
          <w:p w14:paraId="2349E0DC">
            <w:pPr>
              <w:pStyle w:val="19"/>
              <w:spacing w:before="78" w:line="219" w:lineRule="auto"/>
              <w:ind w:left="1182"/>
            </w:pPr>
            <w:r>
              <w:rPr>
                <w:spacing w:val="-6"/>
              </w:rPr>
              <w:t>（公章）</w:t>
            </w:r>
          </w:p>
        </w:tc>
        <w:tc>
          <w:tcPr>
            <w:tcW w:w="3463" w:type="dxa"/>
            <w:vAlign w:val="top"/>
          </w:tcPr>
          <w:p w14:paraId="1CD693A3">
            <w:pPr>
              <w:spacing w:line="270" w:lineRule="auto"/>
              <w:rPr>
                <w:rFonts w:ascii="Arial"/>
                <w:sz w:val="21"/>
              </w:rPr>
            </w:pPr>
          </w:p>
          <w:p w14:paraId="02BFE64C">
            <w:pPr>
              <w:spacing w:line="270" w:lineRule="auto"/>
              <w:rPr>
                <w:rFonts w:ascii="Arial"/>
                <w:sz w:val="21"/>
              </w:rPr>
            </w:pPr>
          </w:p>
          <w:p w14:paraId="4C754E2B">
            <w:pPr>
              <w:spacing w:line="271" w:lineRule="auto"/>
              <w:rPr>
                <w:rFonts w:ascii="Arial"/>
                <w:sz w:val="21"/>
              </w:rPr>
            </w:pPr>
          </w:p>
          <w:p w14:paraId="775E1361">
            <w:pPr>
              <w:pStyle w:val="19"/>
              <w:spacing w:before="78" w:line="219" w:lineRule="auto"/>
              <w:ind w:left="909"/>
            </w:pPr>
            <w:r>
              <w:rPr>
                <w:spacing w:val="-3"/>
              </w:rPr>
              <w:t>（签字或盖章）</w:t>
            </w:r>
          </w:p>
        </w:tc>
        <w:tc>
          <w:tcPr>
            <w:tcW w:w="2374" w:type="dxa"/>
            <w:vAlign w:val="top"/>
          </w:tcPr>
          <w:p w14:paraId="383A1363">
            <w:pPr>
              <w:spacing w:line="270" w:lineRule="auto"/>
              <w:rPr>
                <w:rFonts w:ascii="Arial"/>
                <w:sz w:val="21"/>
              </w:rPr>
            </w:pPr>
          </w:p>
          <w:p w14:paraId="72FDEFDD">
            <w:pPr>
              <w:spacing w:line="271" w:lineRule="auto"/>
              <w:rPr>
                <w:rFonts w:ascii="Arial"/>
                <w:sz w:val="21"/>
              </w:rPr>
            </w:pPr>
          </w:p>
          <w:p w14:paraId="59E3ED30">
            <w:pPr>
              <w:spacing w:line="271" w:lineRule="auto"/>
              <w:rPr>
                <w:rFonts w:ascii="Arial"/>
                <w:sz w:val="21"/>
              </w:rPr>
            </w:pPr>
          </w:p>
          <w:p w14:paraId="54BD6AAF">
            <w:pPr>
              <w:pStyle w:val="19"/>
              <w:spacing w:before="78" w:line="219" w:lineRule="auto"/>
              <w:ind w:left="714"/>
            </w:pPr>
            <w:r>
              <w:rPr>
                <w:spacing w:val="-9"/>
              </w:rPr>
              <w:t>年</w:t>
            </w:r>
            <w:r>
              <w:rPr>
                <w:spacing w:val="7"/>
              </w:rPr>
              <w:t xml:space="preserve">  </w:t>
            </w:r>
            <w:r>
              <w:rPr>
                <w:spacing w:val="-9"/>
              </w:rPr>
              <w:t>月</w:t>
            </w:r>
            <w:r>
              <w:rPr>
                <w:spacing w:val="26"/>
              </w:rPr>
              <w:t xml:space="preserve">  </w:t>
            </w:r>
            <w:r>
              <w:rPr>
                <w:spacing w:val="-9"/>
              </w:rPr>
              <w:t>日</w:t>
            </w:r>
          </w:p>
        </w:tc>
      </w:tr>
    </w:tbl>
    <w:p w14:paraId="7F048F0C">
      <w:pPr>
        <w:pStyle w:val="4"/>
        <w:spacing w:line="339" w:lineRule="auto"/>
      </w:pPr>
    </w:p>
    <w:p w14:paraId="171FEF9E">
      <w:pPr>
        <w:spacing w:before="91" w:line="219" w:lineRule="auto"/>
        <w:ind w:left="3773"/>
        <w:outlineLvl w:val="2"/>
        <w:rPr>
          <w:rFonts w:ascii="宋体" w:hAnsi="宋体" w:eastAsia="宋体" w:cs="宋体"/>
          <w:sz w:val="28"/>
          <w:szCs w:val="28"/>
        </w:rPr>
      </w:pPr>
      <w:r>
        <w:rPr>
          <w:rFonts w:ascii="宋体" w:hAnsi="宋体" w:eastAsia="宋体" w:cs="宋体"/>
          <w:b/>
          <w:bCs/>
          <w:spacing w:val="-5"/>
          <w:sz w:val="28"/>
          <w:szCs w:val="28"/>
        </w:rPr>
        <w:t>承诺书（三）</w:t>
      </w:r>
    </w:p>
    <w:p w14:paraId="166FA469">
      <w:pPr>
        <w:spacing w:before="138"/>
      </w:pPr>
    </w:p>
    <w:tbl>
      <w:tblPr>
        <w:tblStyle w:val="18"/>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6"/>
        <w:gridCol w:w="3495"/>
        <w:gridCol w:w="2395"/>
      </w:tblGrid>
      <w:tr w14:paraId="7889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206" w:type="dxa"/>
            <w:gridSpan w:val="3"/>
            <w:vAlign w:val="top"/>
          </w:tcPr>
          <w:p w14:paraId="719725F7">
            <w:pPr>
              <w:pStyle w:val="19"/>
              <w:spacing w:before="257" w:line="361" w:lineRule="auto"/>
              <w:ind w:left="121" w:right="106" w:firstLine="476"/>
              <w:jc w:val="both"/>
              <w:rPr>
                <w:rFonts w:hint="eastAsia" w:ascii="宋体" w:hAnsi="宋体" w:eastAsia="宋体" w:cs="宋体"/>
                <w:spacing w:val="3"/>
                <w:lang w:eastAsia="zh-CN"/>
              </w:rPr>
            </w:pPr>
            <w:r>
              <w:rPr>
                <w:rFonts w:ascii="宋体" w:hAnsi="宋体" w:eastAsia="宋体" w:cs="宋体"/>
                <w:spacing w:val="3"/>
              </w:rPr>
              <w:t>致：榆林安立景和工程管理有限公司</w:t>
            </w:r>
          </w:p>
        </w:tc>
      </w:tr>
      <w:tr w14:paraId="4F42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206" w:type="dxa"/>
            <w:gridSpan w:val="3"/>
            <w:vAlign w:val="top"/>
          </w:tcPr>
          <w:p w14:paraId="15FB1D24">
            <w:pPr>
              <w:pStyle w:val="19"/>
              <w:spacing w:before="257" w:line="361" w:lineRule="auto"/>
              <w:ind w:left="121" w:right="106" w:firstLine="476"/>
              <w:jc w:val="both"/>
              <w:rPr>
                <w:rFonts w:ascii="宋体" w:hAnsi="宋体" w:eastAsia="宋体" w:cs="宋体"/>
                <w:spacing w:val="3"/>
              </w:rPr>
            </w:pPr>
            <w:r>
              <w:rPr>
                <w:rFonts w:ascii="宋体" w:hAnsi="宋体" w:eastAsia="宋体" w:cs="宋体"/>
                <w:spacing w:val="3"/>
              </w:rPr>
              <w:t>作为参加贵公司组织的本次招标项目的供应商，本公司郑重申告并承诺：近三年 受到有关行政主管部门的行政处理、不良行为记录为      次（没有填零），如有隐瞒 实情，愿承担一切责任及后果。</w:t>
            </w:r>
          </w:p>
        </w:tc>
      </w:tr>
      <w:tr w14:paraId="338D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316" w:type="dxa"/>
            <w:vAlign w:val="top"/>
          </w:tcPr>
          <w:p w14:paraId="01457E69">
            <w:pPr>
              <w:pStyle w:val="19"/>
              <w:spacing w:before="236" w:line="219" w:lineRule="auto"/>
              <w:ind w:left="1304"/>
            </w:pPr>
            <w:r>
              <w:rPr>
                <w:spacing w:val="-4"/>
              </w:rPr>
              <w:t>供应商</w:t>
            </w:r>
          </w:p>
        </w:tc>
        <w:tc>
          <w:tcPr>
            <w:tcW w:w="3495" w:type="dxa"/>
            <w:vAlign w:val="top"/>
          </w:tcPr>
          <w:p w14:paraId="1123D02E">
            <w:pPr>
              <w:pStyle w:val="19"/>
              <w:spacing w:before="237" w:line="219" w:lineRule="auto"/>
              <w:ind w:left="1154"/>
            </w:pPr>
            <w:r>
              <w:rPr>
                <w:spacing w:val="-3"/>
              </w:rPr>
              <w:t>法定代表人</w:t>
            </w:r>
          </w:p>
        </w:tc>
        <w:tc>
          <w:tcPr>
            <w:tcW w:w="2395" w:type="dxa"/>
            <w:vAlign w:val="top"/>
          </w:tcPr>
          <w:p w14:paraId="02C9EA64">
            <w:pPr>
              <w:pStyle w:val="19"/>
              <w:spacing w:before="237" w:line="220" w:lineRule="auto"/>
              <w:ind w:left="885"/>
            </w:pPr>
            <w:r>
              <w:rPr>
                <w:spacing w:val="-26"/>
              </w:rPr>
              <w:t>日</w:t>
            </w:r>
            <w:r>
              <w:rPr>
                <w:spacing w:val="6"/>
              </w:rPr>
              <w:t xml:space="preserve">  </w:t>
            </w:r>
            <w:r>
              <w:rPr>
                <w:spacing w:val="-26"/>
              </w:rPr>
              <w:t>期</w:t>
            </w:r>
          </w:p>
        </w:tc>
      </w:tr>
      <w:tr w14:paraId="551B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6" w:hRule="atLeast"/>
        </w:trPr>
        <w:tc>
          <w:tcPr>
            <w:tcW w:w="3316" w:type="dxa"/>
            <w:vAlign w:val="top"/>
          </w:tcPr>
          <w:p w14:paraId="63A0BF90">
            <w:pPr>
              <w:spacing w:line="246" w:lineRule="auto"/>
              <w:rPr>
                <w:rFonts w:ascii="Arial"/>
                <w:sz w:val="21"/>
              </w:rPr>
            </w:pPr>
          </w:p>
          <w:p w14:paraId="4B197941">
            <w:pPr>
              <w:spacing w:line="246" w:lineRule="auto"/>
              <w:rPr>
                <w:rFonts w:ascii="Arial"/>
                <w:sz w:val="21"/>
              </w:rPr>
            </w:pPr>
          </w:p>
          <w:p w14:paraId="5F5F278D">
            <w:pPr>
              <w:spacing w:line="246" w:lineRule="auto"/>
              <w:rPr>
                <w:rFonts w:ascii="Arial"/>
                <w:sz w:val="21"/>
              </w:rPr>
            </w:pPr>
          </w:p>
          <w:p w14:paraId="266BD9E0">
            <w:pPr>
              <w:spacing w:line="246" w:lineRule="auto"/>
              <w:rPr>
                <w:rFonts w:ascii="Arial"/>
                <w:sz w:val="21"/>
              </w:rPr>
            </w:pPr>
          </w:p>
          <w:p w14:paraId="6FF98ED7">
            <w:pPr>
              <w:pStyle w:val="19"/>
              <w:spacing w:before="78" w:line="219" w:lineRule="auto"/>
              <w:ind w:left="1195"/>
            </w:pPr>
            <w:r>
              <w:rPr>
                <w:spacing w:val="-6"/>
              </w:rPr>
              <w:t>（公章）</w:t>
            </w:r>
          </w:p>
        </w:tc>
        <w:tc>
          <w:tcPr>
            <w:tcW w:w="3495" w:type="dxa"/>
            <w:vAlign w:val="top"/>
          </w:tcPr>
          <w:p w14:paraId="66B32621">
            <w:pPr>
              <w:spacing w:line="246" w:lineRule="auto"/>
              <w:rPr>
                <w:rFonts w:ascii="Arial"/>
                <w:sz w:val="21"/>
              </w:rPr>
            </w:pPr>
          </w:p>
          <w:p w14:paraId="6D2B627F">
            <w:pPr>
              <w:spacing w:line="246" w:lineRule="auto"/>
              <w:rPr>
                <w:rFonts w:ascii="Arial"/>
                <w:sz w:val="21"/>
              </w:rPr>
            </w:pPr>
          </w:p>
          <w:p w14:paraId="63FAAB0E">
            <w:pPr>
              <w:spacing w:line="246" w:lineRule="auto"/>
              <w:rPr>
                <w:rFonts w:ascii="Arial"/>
                <w:sz w:val="21"/>
              </w:rPr>
            </w:pPr>
          </w:p>
          <w:p w14:paraId="1924240C">
            <w:pPr>
              <w:spacing w:line="246" w:lineRule="auto"/>
              <w:rPr>
                <w:rFonts w:ascii="Arial"/>
                <w:sz w:val="21"/>
              </w:rPr>
            </w:pPr>
          </w:p>
          <w:p w14:paraId="33D79D84">
            <w:pPr>
              <w:pStyle w:val="19"/>
              <w:spacing w:before="78" w:line="219" w:lineRule="auto"/>
              <w:ind w:left="925"/>
            </w:pPr>
            <w:r>
              <w:rPr>
                <w:spacing w:val="-3"/>
              </w:rPr>
              <w:t>（签字或盖章）</w:t>
            </w:r>
          </w:p>
        </w:tc>
        <w:tc>
          <w:tcPr>
            <w:tcW w:w="2395" w:type="dxa"/>
            <w:vAlign w:val="top"/>
          </w:tcPr>
          <w:p w14:paraId="77EF8643">
            <w:pPr>
              <w:spacing w:line="246" w:lineRule="auto"/>
              <w:rPr>
                <w:rFonts w:ascii="Arial"/>
                <w:sz w:val="21"/>
              </w:rPr>
            </w:pPr>
          </w:p>
          <w:p w14:paraId="30E16175">
            <w:pPr>
              <w:spacing w:line="246" w:lineRule="auto"/>
              <w:rPr>
                <w:rFonts w:ascii="Arial"/>
                <w:sz w:val="21"/>
              </w:rPr>
            </w:pPr>
          </w:p>
          <w:p w14:paraId="0028A5C3">
            <w:pPr>
              <w:spacing w:line="246" w:lineRule="auto"/>
              <w:rPr>
                <w:rFonts w:ascii="Arial"/>
                <w:sz w:val="21"/>
              </w:rPr>
            </w:pPr>
          </w:p>
          <w:p w14:paraId="7E80C80D">
            <w:pPr>
              <w:spacing w:line="247" w:lineRule="auto"/>
              <w:rPr>
                <w:rFonts w:ascii="Arial"/>
                <w:sz w:val="21"/>
              </w:rPr>
            </w:pPr>
          </w:p>
          <w:p w14:paraId="525E185C">
            <w:pPr>
              <w:pStyle w:val="19"/>
              <w:spacing w:before="78" w:line="219" w:lineRule="auto"/>
              <w:ind w:left="724"/>
            </w:pPr>
            <w:r>
              <w:rPr>
                <w:spacing w:val="-9"/>
              </w:rPr>
              <w:t>年</w:t>
            </w:r>
            <w:r>
              <w:rPr>
                <w:spacing w:val="7"/>
              </w:rPr>
              <w:t xml:space="preserve">  </w:t>
            </w:r>
            <w:r>
              <w:rPr>
                <w:spacing w:val="-9"/>
              </w:rPr>
              <w:t>月</w:t>
            </w:r>
            <w:r>
              <w:rPr>
                <w:spacing w:val="26"/>
              </w:rPr>
              <w:t xml:space="preserve">  </w:t>
            </w:r>
            <w:r>
              <w:rPr>
                <w:spacing w:val="-9"/>
              </w:rPr>
              <w:t>日</w:t>
            </w:r>
          </w:p>
        </w:tc>
      </w:tr>
    </w:tbl>
    <w:p w14:paraId="79B65739">
      <w:pPr>
        <w:pStyle w:val="4"/>
      </w:pPr>
    </w:p>
    <w:p w14:paraId="715251BC">
      <w:pPr>
        <w:sectPr>
          <w:footerReference r:id="rId44" w:type="default"/>
          <w:pgSz w:w="11906" w:h="16839"/>
          <w:pgMar w:top="1431" w:right="1347" w:bottom="1314" w:left="1347" w:header="0" w:footer="1100" w:gutter="0"/>
          <w:cols w:space="720" w:num="1"/>
        </w:sectPr>
      </w:pPr>
    </w:p>
    <w:p w14:paraId="33C1F9F4">
      <w:pPr>
        <w:pStyle w:val="4"/>
        <w:spacing w:line="347" w:lineRule="auto"/>
      </w:pPr>
    </w:p>
    <w:p w14:paraId="2D318DCA">
      <w:pPr>
        <w:spacing w:before="91" w:line="219" w:lineRule="auto"/>
        <w:ind w:left="3708"/>
        <w:outlineLvl w:val="2"/>
        <w:rPr>
          <w:rFonts w:ascii="宋体" w:hAnsi="宋体" w:eastAsia="宋体" w:cs="宋体"/>
          <w:sz w:val="28"/>
          <w:szCs w:val="28"/>
        </w:rPr>
      </w:pPr>
      <w:r>
        <w:rPr>
          <w:rFonts w:ascii="宋体" w:hAnsi="宋体" w:eastAsia="宋体" w:cs="宋体"/>
          <w:b/>
          <w:bCs/>
          <w:spacing w:val="-5"/>
          <w:sz w:val="28"/>
          <w:szCs w:val="28"/>
        </w:rPr>
        <w:t>承诺书（四）</w:t>
      </w:r>
    </w:p>
    <w:p w14:paraId="208D0305">
      <w:pPr>
        <w:spacing w:before="6"/>
      </w:pPr>
    </w:p>
    <w:p w14:paraId="171DDE96">
      <w:pPr>
        <w:spacing w:before="5"/>
      </w:pPr>
    </w:p>
    <w:tbl>
      <w:tblPr>
        <w:tblStyle w:val="18"/>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1"/>
        <w:gridCol w:w="3522"/>
        <w:gridCol w:w="2764"/>
      </w:tblGrid>
      <w:tr w14:paraId="25BD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077" w:type="dxa"/>
            <w:gridSpan w:val="3"/>
            <w:vAlign w:val="top"/>
          </w:tcPr>
          <w:p w14:paraId="15322063">
            <w:pPr>
              <w:pStyle w:val="19"/>
              <w:spacing w:before="78" w:line="361" w:lineRule="auto"/>
              <w:ind w:left="124" w:right="106" w:firstLine="472"/>
              <w:jc w:val="both"/>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致：榆林安立景和工程管理有限公司</w:t>
            </w:r>
          </w:p>
        </w:tc>
      </w:tr>
      <w:tr w14:paraId="63D6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9077" w:type="dxa"/>
            <w:gridSpan w:val="3"/>
            <w:vAlign w:val="top"/>
          </w:tcPr>
          <w:p w14:paraId="637F0921">
            <w:pPr>
              <w:spacing w:line="250" w:lineRule="auto"/>
              <w:rPr>
                <w:rFonts w:ascii="宋体" w:hAnsi="宋体" w:eastAsia="宋体" w:cs="宋体"/>
                <w:snapToGrid w:val="0"/>
                <w:color w:val="000000"/>
                <w:spacing w:val="-1"/>
                <w:kern w:val="0"/>
                <w:sz w:val="24"/>
                <w:szCs w:val="24"/>
                <w:lang w:val="en-US" w:eastAsia="en-US" w:bidi="ar-SA"/>
              </w:rPr>
            </w:pPr>
          </w:p>
          <w:p w14:paraId="676A7035">
            <w:pPr>
              <w:spacing w:line="250" w:lineRule="auto"/>
              <w:rPr>
                <w:rFonts w:ascii="宋体" w:hAnsi="宋体" w:eastAsia="宋体" w:cs="宋体"/>
                <w:snapToGrid w:val="0"/>
                <w:color w:val="000000"/>
                <w:spacing w:val="-1"/>
                <w:kern w:val="0"/>
                <w:sz w:val="24"/>
                <w:szCs w:val="24"/>
                <w:lang w:val="en-US" w:eastAsia="en-US" w:bidi="ar-SA"/>
              </w:rPr>
            </w:pPr>
          </w:p>
          <w:p w14:paraId="789119DB">
            <w:pPr>
              <w:pStyle w:val="19"/>
              <w:spacing w:before="78" w:line="361" w:lineRule="auto"/>
              <w:ind w:left="124" w:right="106" w:firstLine="472"/>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作为参加贵公司组织的本次招标项目的供应商，本公司承诺：参加本次招标提交 的所有资质证明文件及业绩证明文件是真实的、有效的，如有隐瞒实情，愿承担一切 责任及后果。</w:t>
            </w:r>
          </w:p>
        </w:tc>
      </w:tr>
      <w:tr w14:paraId="2CFC2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791" w:type="dxa"/>
            <w:vAlign w:val="top"/>
          </w:tcPr>
          <w:p w14:paraId="0F0089DB">
            <w:pPr>
              <w:spacing w:line="296" w:lineRule="auto"/>
              <w:rPr>
                <w:rFonts w:ascii="Arial"/>
                <w:sz w:val="21"/>
              </w:rPr>
            </w:pPr>
          </w:p>
          <w:p w14:paraId="0D4B2D56">
            <w:pPr>
              <w:pStyle w:val="19"/>
              <w:spacing w:before="78" w:line="219" w:lineRule="auto"/>
              <w:ind w:left="1042"/>
            </w:pPr>
            <w:r>
              <w:rPr>
                <w:spacing w:val="-4"/>
              </w:rPr>
              <w:t>供应商</w:t>
            </w:r>
          </w:p>
        </w:tc>
        <w:tc>
          <w:tcPr>
            <w:tcW w:w="3522" w:type="dxa"/>
            <w:vAlign w:val="top"/>
          </w:tcPr>
          <w:p w14:paraId="612E6205">
            <w:pPr>
              <w:spacing w:line="297" w:lineRule="auto"/>
              <w:rPr>
                <w:rFonts w:ascii="Arial"/>
                <w:sz w:val="21"/>
              </w:rPr>
            </w:pPr>
          </w:p>
          <w:p w14:paraId="5FFCA951">
            <w:pPr>
              <w:pStyle w:val="19"/>
              <w:spacing w:before="78" w:line="219" w:lineRule="auto"/>
              <w:ind w:left="1168"/>
            </w:pPr>
            <w:r>
              <w:rPr>
                <w:spacing w:val="-3"/>
              </w:rPr>
              <w:t>法定代表人</w:t>
            </w:r>
          </w:p>
        </w:tc>
        <w:tc>
          <w:tcPr>
            <w:tcW w:w="2764" w:type="dxa"/>
            <w:vAlign w:val="top"/>
          </w:tcPr>
          <w:p w14:paraId="04ECC6FC">
            <w:pPr>
              <w:spacing w:line="296" w:lineRule="auto"/>
              <w:rPr>
                <w:rFonts w:ascii="Arial"/>
                <w:sz w:val="21"/>
              </w:rPr>
            </w:pPr>
          </w:p>
          <w:p w14:paraId="7674987E">
            <w:pPr>
              <w:pStyle w:val="19"/>
              <w:spacing w:before="78" w:line="220" w:lineRule="auto"/>
              <w:ind w:left="1008"/>
            </w:pPr>
            <w:r>
              <w:rPr>
                <w:spacing w:val="-26"/>
              </w:rPr>
              <w:t>日</w:t>
            </w:r>
            <w:r>
              <w:rPr>
                <w:spacing w:val="4"/>
              </w:rPr>
              <w:t xml:space="preserve">   </w:t>
            </w:r>
            <w:r>
              <w:rPr>
                <w:spacing w:val="-26"/>
              </w:rPr>
              <w:t>期</w:t>
            </w:r>
          </w:p>
        </w:tc>
      </w:tr>
      <w:tr w14:paraId="31D85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2791" w:type="dxa"/>
            <w:vAlign w:val="top"/>
          </w:tcPr>
          <w:p w14:paraId="47D091FE">
            <w:pPr>
              <w:spacing w:line="275" w:lineRule="auto"/>
              <w:rPr>
                <w:rFonts w:ascii="Arial"/>
                <w:sz w:val="21"/>
              </w:rPr>
            </w:pPr>
          </w:p>
          <w:p w14:paraId="3FA010AC">
            <w:pPr>
              <w:spacing w:line="276" w:lineRule="auto"/>
              <w:rPr>
                <w:rFonts w:ascii="Arial"/>
                <w:sz w:val="21"/>
              </w:rPr>
            </w:pPr>
          </w:p>
          <w:p w14:paraId="5CA92F5B">
            <w:pPr>
              <w:spacing w:line="276" w:lineRule="auto"/>
              <w:rPr>
                <w:rFonts w:ascii="Arial"/>
                <w:sz w:val="21"/>
              </w:rPr>
            </w:pPr>
          </w:p>
          <w:p w14:paraId="2781DE69">
            <w:pPr>
              <w:pStyle w:val="19"/>
              <w:spacing w:before="78" w:line="219" w:lineRule="auto"/>
              <w:ind w:left="934"/>
            </w:pPr>
            <w:r>
              <w:rPr>
                <w:spacing w:val="-6"/>
              </w:rPr>
              <w:t>（公章）</w:t>
            </w:r>
          </w:p>
        </w:tc>
        <w:tc>
          <w:tcPr>
            <w:tcW w:w="3522" w:type="dxa"/>
            <w:vAlign w:val="top"/>
          </w:tcPr>
          <w:p w14:paraId="54F49197">
            <w:pPr>
              <w:spacing w:line="275" w:lineRule="auto"/>
              <w:rPr>
                <w:rFonts w:ascii="Arial"/>
                <w:sz w:val="21"/>
              </w:rPr>
            </w:pPr>
          </w:p>
          <w:p w14:paraId="08BD086B">
            <w:pPr>
              <w:spacing w:line="276" w:lineRule="auto"/>
              <w:rPr>
                <w:rFonts w:ascii="Arial"/>
                <w:sz w:val="21"/>
              </w:rPr>
            </w:pPr>
          </w:p>
          <w:p w14:paraId="18A599F5">
            <w:pPr>
              <w:spacing w:line="276" w:lineRule="auto"/>
              <w:rPr>
                <w:rFonts w:ascii="Arial"/>
                <w:sz w:val="21"/>
              </w:rPr>
            </w:pPr>
          </w:p>
          <w:p w14:paraId="629F731B">
            <w:pPr>
              <w:pStyle w:val="19"/>
              <w:spacing w:before="78" w:line="219" w:lineRule="auto"/>
              <w:ind w:left="939"/>
            </w:pPr>
            <w:r>
              <w:rPr>
                <w:spacing w:val="-3"/>
              </w:rPr>
              <w:t>（签字或盖章）</w:t>
            </w:r>
          </w:p>
        </w:tc>
        <w:tc>
          <w:tcPr>
            <w:tcW w:w="2764" w:type="dxa"/>
            <w:vAlign w:val="top"/>
          </w:tcPr>
          <w:p w14:paraId="270A5E32">
            <w:pPr>
              <w:spacing w:line="276" w:lineRule="auto"/>
              <w:rPr>
                <w:rFonts w:ascii="Arial"/>
                <w:sz w:val="21"/>
              </w:rPr>
            </w:pPr>
          </w:p>
          <w:p w14:paraId="72F2A4D0">
            <w:pPr>
              <w:spacing w:line="276" w:lineRule="auto"/>
              <w:rPr>
                <w:rFonts w:ascii="Arial"/>
                <w:sz w:val="21"/>
              </w:rPr>
            </w:pPr>
          </w:p>
          <w:p w14:paraId="5BECEFF5">
            <w:pPr>
              <w:spacing w:line="276" w:lineRule="auto"/>
              <w:rPr>
                <w:rFonts w:ascii="Arial"/>
                <w:sz w:val="21"/>
              </w:rPr>
            </w:pPr>
          </w:p>
          <w:p w14:paraId="527F66C8">
            <w:pPr>
              <w:pStyle w:val="19"/>
              <w:spacing w:before="78" w:line="219" w:lineRule="auto"/>
              <w:ind w:left="908"/>
            </w:pPr>
            <w:r>
              <w:rPr>
                <w:spacing w:val="-9"/>
              </w:rPr>
              <w:t>年</w:t>
            </w:r>
            <w:r>
              <w:rPr>
                <w:spacing w:val="7"/>
              </w:rPr>
              <w:t xml:space="preserve">  </w:t>
            </w:r>
            <w:r>
              <w:rPr>
                <w:spacing w:val="-9"/>
              </w:rPr>
              <w:t>月</w:t>
            </w:r>
            <w:r>
              <w:rPr>
                <w:spacing w:val="26"/>
              </w:rPr>
              <w:t xml:space="preserve">  </w:t>
            </w:r>
            <w:r>
              <w:rPr>
                <w:spacing w:val="-9"/>
              </w:rPr>
              <w:t>日</w:t>
            </w:r>
          </w:p>
        </w:tc>
      </w:tr>
    </w:tbl>
    <w:p w14:paraId="16482306">
      <w:pPr>
        <w:pStyle w:val="4"/>
      </w:pPr>
    </w:p>
    <w:p w14:paraId="4815DC0D">
      <w:pPr>
        <w:sectPr>
          <w:footerReference r:id="rId45" w:type="default"/>
          <w:pgSz w:w="11906" w:h="16839"/>
          <w:pgMar w:top="1431" w:right="1411" w:bottom="1314" w:left="1412" w:header="0" w:footer="1100" w:gutter="0"/>
          <w:cols w:space="720" w:num="1"/>
        </w:sectPr>
      </w:pPr>
    </w:p>
    <w:p w14:paraId="2BE458B6">
      <w:pPr>
        <w:spacing w:before="172" w:line="219" w:lineRule="auto"/>
        <w:ind w:left="3490"/>
        <w:outlineLvl w:val="1"/>
        <w:rPr>
          <w:rFonts w:ascii="宋体" w:hAnsi="宋体" w:eastAsia="宋体" w:cs="宋体"/>
          <w:sz w:val="30"/>
          <w:szCs w:val="30"/>
        </w:rPr>
      </w:pPr>
      <w:r>
        <w:rPr>
          <w:rFonts w:ascii="宋体" w:hAnsi="宋体" w:eastAsia="宋体" w:cs="宋体"/>
          <w:b/>
          <w:bCs/>
          <w:spacing w:val="-5"/>
          <w:sz w:val="30"/>
          <w:szCs w:val="30"/>
        </w:rPr>
        <w:t>五、商务偏离表</w:t>
      </w:r>
    </w:p>
    <w:p w14:paraId="62B46408">
      <w:pPr>
        <w:pStyle w:val="4"/>
        <w:spacing w:line="398" w:lineRule="auto"/>
      </w:pPr>
    </w:p>
    <w:p w14:paraId="4F521526">
      <w:pPr>
        <w:spacing w:before="78" w:line="219" w:lineRule="auto"/>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70AF26CD">
      <w:pPr>
        <w:spacing w:before="183" w:line="219" w:lineRule="auto"/>
        <w:rPr>
          <w:rFonts w:ascii="宋体" w:hAnsi="宋体" w:eastAsia="宋体" w:cs="宋体"/>
          <w:sz w:val="24"/>
          <w:szCs w:val="24"/>
        </w:rPr>
      </w:pPr>
      <w:r>
        <w:rPr>
          <w:rFonts w:ascii="宋体" w:hAnsi="宋体" w:eastAsia="宋体" w:cs="宋体"/>
          <w:spacing w:val="-2"/>
          <w:sz w:val="24"/>
          <w:szCs w:val="24"/>
        </w:rPr>
        <w:t>采购项目编号：</w:t>
      </w:r>
      <w:r>
        <w:rPr>
          <w:rFonts w:ascii="宋体" w:hAnsi="宋体" w:eastAsia="宋体" w:cs="宋体"/>
          <w:sz w:val="24"/>
          <w:szCs w:val="24"/>
          <w:u w:val="single" w:color="auto"/>
        </w:rPr>
        <w:t xml:space="preserve">                      </w:t>
      </w:r>
    </w:p>
    <w:p w14:paraId="0525B751">
      <w:pPr>
        <w:spacing w:line="68" w:lineRule="exact"/>
      </w:pPr>
    </w:p>
    <w:tbl>
      <w:tblPr>
        <w:tblStyle w:val="18"/>
        <w:tblW w:w="879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2863"/>
        <w:gridCol w:w="3190"/>
        <w:gridCol w:w="749"/>
        <w:gridCol w:w="969"/>
      </w:tblGrid>
      <w:tr w14:paraId="360C7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25" w:type="dxa"/>
            <w:vAlign w:val="top"/>
          </w:tcPr>
          <w:p w14:paraId="69E0CDB2">
            <w:pPr>
              <w:pStyle w:val="19"/>
              <w:spacing w:before="119" w:line="221" w:lineRule="auto"/>
              <w:ind w:left="272"/>
            </w:pPr>
            <w:r>
              <w:rPr>
                <w:b/>
                <w:bCs/>
                <w:spacing w:val="-7"/>
              </w:rPr>
              <w:t>序号</w:t>
            </w:r>
          </w:p>
        </w:tc>
        <w:tc>
          <w:tcPr>
            <w:tcW w:w="2863" w:type="dxa"/>
            <w:vAlign w:val="top"/>
          </w:tcPr>
          <w:p w14:paraId="19816F4D">
            <w:pPr>
              <w:pStyle w:val="19"/>
              <w:spacing w:before="120" w:line="219" w:lineRule="auto"/>
              <w:ind w:left="110"/>
            </w:pPr>
            <w:r>
              <w:rPr>
                <w:b/>
                <w:bCs/>
                <w:spacing w:val="-3"/>
              </w:rPr>
              <w:t>竞争性谈判文件商务要求</w:t>
            </w:r>
          </w:p>
        </w:tc>
        <w:tc>
          <w:tcPr>
            <w:tcW w:w="3190" w:type="dxa"/>
            <w:vAlign w:val="top"/>
          </w:tcPr>
          <w:p w14:paraId="11FBA6D7">
            <w:pPr>
              <w:pStyle w:val="19"/>
              <w:spacing w:before="120" w:line="219" w:lineRule="auto"/>
              <w:ind w:left="36"/>
            </w:pPr>
            <w:r>
              <w:rPr>
                <w:b/>
                <w:bCs/>
                <w:spacing w:val="-3"/>
              </w:rPr>
              <w:t>竞争性谈判响应文件商务响应</w:t>
            </w:r>
          </w:p>
        </w:tc>
        <w:tc>
          <w:tcPr>
            <w:tcW w:w="749" w:type="dxa"/>
            <w:vAlign w:val="top"/>
          </w:tcPr>
          <w:p w14:paraId="1F3A2A67">
            <w:pPr>
              <w:pStyle w:val="19"/>
              <w:spacing w:before="120" w:line="219" w:lineRule="auto"/>
              <w:ind w:left="141"/>
            </w:pPr>
            <w:r>
              <w:rPr>
                <w:b/>
                <w:bCs/>
                <w:spacing w:val="-8"/>
              </w:rPr>
              <w:t>偏离</w:t>
            </w:r>
          </w:p>
        </w:tc>
        <w:tc>
          <w:tcPr>
            <w:tcW w:w="969" w:type="dxa"/>
            <w:vAlign w:val="top"/>
          </w:tcPr>
          <w:p w14:paraId="63C30798">
            <w:pPr>
              <w:pStyle w:val="19"/>
              <w:spacing w:before="120" w:line="219" w:lineRule="auto"/>
              <w:ind w:left="251"/>
            </w:pPr>
            <w:r>
              <w:rPr>
                <w:b/>
                <w:bCs/>
                <w:spacing w:val="-9"/>
              </w:rPr>
              <w:t>说明</w:t>
            </w:r>
          </w:p>
        </w:tc>
      </w:tr>
      <w:tr w14:paraId="73CF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028B2921">
            <w:pPr>
              <w:rPr>
                <w:rFonts w:ascii="Arial"/>
                <w:sz w:val="21"/>
              </w:rPr>
            </w:pPr>
          </w:p>
        </w:tc>
        <w:tc>
          <w:tcPr>
            <w:tcW w:w="2863" w:type="dxa"/>
            <w:vAlign w:val="top"/>
          </w:tcPr>
          <w:p w14:paraId="04046755">
            <w:pPr>
              <w:rPr>
                <w:rFonts w:ascii="Arial"/>
                <w:sz w:val="21"/>
              </w:rPr>
            </w:pPr>
          </w:p>
        </w:tc>
        <w:tc>
          <w:tcPr>
            <w:tcW w:w="3190" w:type="dxa"/>
            <w:vAlign w:val="top"/>
          </w:tcPr>
          <w:p w14:paraId="3613FC67">
            <w:pPr>
              <w:rPr>
                <w:rFonts w:ascii="Arial"/>
                <w:sz w:val="21"/>
              </w:rPr>
            </w:pPr>
          </w:p>
        </w:tc>
        <w:tc>
          <w:tcPr>
            <w:tcW w:w="749" w:type="dxa"/>
            <w:vAlign w:val="top"/>
          </w:tcPr>
          <w:p w14:paraId="6C515D06">
            <w:pPr>
              <w:rPr>
                <w:rFonts w:ascii="Arial"/>
                <w:sz w:val="21"/>
              </w:rPr>
            </w:pPr>
          </w:p>
        </w:tc>
        <w:tc>
          <w:tcPr>
            <w:tcW w:w="969" w:type="dxa"/>
            <w:vAlign w:val="top"/>
          </w:tcPr>
          <w:p w14:paraId="27D70D39">
            <w:pPr>
              <w:rPr>
                <w:rFonts w:ascii="Arial"/>
                <w:sz w:val="21"/>
              </w:rPr>
            </w:pPr>
          </w:p>
        </w:tc>
      </w:tr>
      <w:tr w14:paraId="484E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30384131">
            <w:pPr>
              <w:rPr>
                <w:rFonts w:ascii="Arial"/>
                <w:sz w:val="21"/>
              </w:rPr>
            </w:pPr>
          </w:p>
        </w:tc>
        <w:tc>
          <w:tcPr>
            <w:tcW w:w="2863" w:type="dxa"/>
            <w:vAlign w:val="top"/>
          </w:tcPr>
          <w:p w14:paraId="5E4BADBF">
            <w:pPr>
              <w:rPr>
                <w:rFonts w:ascii="Arial"/>
                <w:sz w:val="21"/>
              </w:rPr>
            </w:pPr>
          </w:p>
        </w:tc>
        <w:tc>
          <w:tcPr>
            <w:tcW w:w="3190" w:type="dxa"/>
            <w:vAlign w:val="top"/>
          </w:tcPr>
          <w:p w14:paraId="0417B956">
            <w:pPr>
              <w:rPr>
                <w:rFonts w:ascii="Arial"/>
                <w:sz w:val="21"/>
              </w:rPr>
            </w:pPr>
          </w:p>
        </w:tc>
        <w:tc>
          <w:tcPr>
            <w:tcW w:w="749" w:type="dxa"/>
            <w:vAlign w:val="top"/>
          </w:tcPr>
          <w:p w14:paraId="1E7AD8A7">
            <w:pPr>
              <w:rPr>
                <w:rFonts w:ascii="Arial"/>
                <w:sz w:val="21"/>
              </w:rPr>
            </w:pPr>
          </w:p>
        </w:tc>
        <w:tc>
          <w:tcPr>
            <w:tcW w:w="969" w:type="dxa"/>
            <w:vAlign w:val="top"/>
          </w:tcPr>
          <w:p w14:paraId="5737C9CE">
            <w:pPr>
              <w:rPr>
                <w:rFonts w:ascii="Arial"/>
                <w:sz w:val="21"/>
              </w:rPr>
            </w:pPr>
          </w:p>
        </w:tc>
      </w:tr>
      <w:tr w14:paraId="19EE3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0719B109">
            <w:pPr>
              <w:rPr>
                <w:rFonts w:ascii="Arial"/>
                <w:sz w:val="21"/>
              </w:rPr>
            </w:pPr>
          </w:p>
        </w:tc>
        <w:tc>
          <w:tcPr>
            <w:tcW w:w="2863" w:type="dxa"/>
            <w:vAlign w:val="top"/>
          </w:tcPr>
          <w:p w14:paraId="460EFAF8">
            <w:pPr>
              <w:rPr>
                <w:rFonts w:ascii="Arial"/>
                <w:sz w:val="21"/>
              </w:rPr>
            </w:pPr>
          </w:p>
        </w:tc>
        <w:tc>
          <w:tcPr>
            <w:tcW w:w="3190" w:type="dxa"/>
            <w:vAlign w:val="top"/>
          </w:tcPr>
          <w:p w14:paraId="4A56F2E0">
            <w:pPr>
              <w:rPr>
                <w:rFonts w:ascii="Arial"/>
                <w:sz w:val="21"/>
              </w:rPr>
            </w:pPr>
          </w:p>
        </w:tc>
        <w:tc>
          <w:tcPr>
            <w:tcW w:w="749" w:type="dxa"/>
            <w:vAlign w:val="top"/>
          </w:tcPr>
          <w:p w14:paraId="35D7DCB2">
            <w:pPr>
              <w:rPr>
                <w:rFonts w:ascii="Arial"/>
                <w:sz w:val="21"/>
              </w:rPr>
            </w:pPr>
          </w:p>
        </w:tc>
        <w:tc>
          <w:tcPr>
            <w:tcW w:w="969" w:type="dxa"/>
            <w:vAlign w:val="top"/>
          </w:tcPr>
          <w:p w14:paraId="097A06B3">
            <w:pPr>
              <w:rPr>
                <w:rFonts w:ascii="Arial"/>
                <w:sz w:val="21"/>
              </w:rPr>
            </w:pPr>
          </w:p>
        </w:tc>
      </w:tr>
      <w:tr w14:paraId="1CB4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18D8E4A9">
            <w:pPr>
              <w:rPr>
                <w:rFonts w:ascii="Arial"/>
                <w:sz w:val="21"/>
              </w:rPr>
            </w:pPr>
          </w:p>
        </w:tc>
        <w:tc>
          <w:tcPr>
            <w:tcW w:w="2863" w:type="dxa"/>
            <w:vAlign w:val="top"/>
          </w:tcPr>
          <w:p w14:paraId="595883A5">
            <w:pPr>
              <w:rPr>
                <w:rFonts w:ascii="Arial"/>
                <w:sz w:val="21"/>
              </w:rPr>
            </w:pPr>
          </w:p>
        </w:tc>
        <w:tc>
          <w:tcPr>
            <w:tcW w:w="3190" w:type="dxa"/>
            <w:vAlign w:val="top"/>
          </w:tcPr>
          <w:p w14:paraId="4CBAC4BE">
            <w:pPr>
              <w:rPr>
                <w:rFonts w:ascii="Arial"/>
                <w:sz w:val="21"/>
              </w:rPr>
            </w:pPr>
          </w:p>
        </w:tc>
        <w:tc>
          <w:tcPr>
            <w:tcW w:w="749" w:type="dxa"/>
            <w:vAlign w:val="top"/>
          </w:tcPr>
          <w:p w14:paraId="7D7F359D">
            <w:pPr>
              <w:rPr>
                <w:rFonts w:ascii="Arial"/>
                <w:sz w:val="21"/>
              </w:rPr>
            </w:pPr>
          </w:p>
        </w:tc>
        <w:tc>
          <w:tcPr>
            <w:tcW w:w="969" w:type="dxa"/>
            <w:vAlign w:val="top"/>
          </w:tcPr>
          <w:p w14:paraId="0FCE3274">
            <w:pPr>
              <w:rPr>
                <w:rFonts w:ascii="Arial"/>
                <w:sz w:val="21"/>
              </w:rPr>
            </w:pPr>
          </w:p>
        </w:tc>
      </w:tr>
      <w:tr w14:paraId="3526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4DA5081F">
            <w:pPr>
              <w:rPr>
                <w:rFonts w:ascii="Arial"/>
                <w:sz w:val="21"/>
              </w:rPr>
            </w:pPr>
          </w:p>
        </w:tc>
        <w:tc>
          <w:tcPr>
            <w:tcW w:w="2863" w:type="dxa"/>
            <w:vAlign w:val="top"/>
          </w:tcPr>
          <w:p w14:paraId="6E9A244B">
            <w:pPr>
              <w:rPr>
                <w:rFonts w:ascii="Arial"/>
                <w:sz w:val="21"/>
              </w:rPr>
            </w:pPr>
          </w:p>
        </w:tc>
        <w:tc>
          <w:tcPr>
            <w:tcW w:w="3190" w:type="dxa"/>
            <w:vAlign w:val="top"/>
          </w:tcPr>
          <w:p w14:paraId="5FAC8027">
            <w:pPr>
              <w:rPr>
                <w:rFonts w:ascii="Arial"/>
                <w:sz w:val="21"/>
              </w:rPr>
            </w:pPr>
          </w:p>
        </w:tc>
        <w:tc>
          <w:tcPr>
            <w:tcW w:w="749" w:type="dxa"/>
            <w:vAlign w:val="top"/>
          </w:tcPr>
          <w:p w14:paraId="41BE44B3">
            <w:pPr>
              <w:rPr>
                <w:rFonts w:ascii="Arial"/>
                <w:sz w:val="21"/>
              </w:rPr>
            </w:pPr>
          </w:p>
        </w:tc>
        <w:tc>
          <w:tcPr>
            <w:tcW w:w="969" w:type="dxa"/>
            <w:vAlign w:val="top"/>
          </w:tcPr>
          <w:p w14:paraId="1EC25094">
            <w:pPr>
              <w:rPr>
                <w:rFonts w:ascii="Arial"/>
                <w:sz w:val="21"/>
              </w:rPr>
            </w:pPr>
          </w:p>
        </w:tc>
      </w:tr>
      <w:tr w14:paraId="63C2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7B767BC9">
            <w:pPr>
              <w:rPr>
                <w:rFonts w:ascii="Arial"/>
                <w:sz w:val="21"/>
              </w:rPr>
            </w:pPr>
          </w:p>
        </w:tc>
        <w:tc>
          <w:tcPr>
            <w:tcW w:w="2863" w:type="dxa"/>
            <w:vAlign w:val="top"/>
          </w:tcPr>
          <w:p w14:paraId="73C66A9D">
            <w:pPr>
              <w:rPr>
                <w:rFonts w:ascii="Arial"/>
                <w:sz w:val="21"/>
              </w:rPr>
            </w:pPr>
          </w:p>
        </w:tc>
        <w:tc>
          <w:tcPr>
            <w:tcW w:w="3190" w:type="dxa"/>
            <w:vAlign w:val="top"/>
          </w:tcPr>
          <w:p w14:paraId="2D2C288D">
            <w:pPr>
              <w:rPr>
                <w:rFonts w:ascii="Arial"/>
                <w:sz w:val="21"/>
              </w:rPr>
            </w:pPr>
          </w:p>
        </w:tc>
        <w:tc>
          <w:tcPr>
            <w:tcW w:w="749" w:type="dxa"/>
            <w:vAlign w:val="top"/>
          </w:tcPr>
          <w:p w14:paraId="02CF639E">
            <w:pPr>
              <w:rPr>
                <w:rFonts w:ascii="Arial"/>
                <w:sz w:val="21"/>
              </w:rPr>
            </w:pPr>
          </w:p>
        </w:tc>
        <w:tc>
          <w:tcPr>
            <w:tcW w:w="969" w:type="dxa"/>
            <w:vAlign w:val="top"/>
          </w:tcPr>
          <w:p w14:paraId="2DCF328F">
            <w:pPr>
              <w:rPr>
                <w:rFonts w:ascii="Arial"/>
                <w:sz w:val="21"/>
              </w:rPr>
            </w:pPr>
          </w:p>
        </w:tc>
      </w:tr>
      <w:tr w14:paraId="269E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0938D029">
            <w:pPr>
              <w:rPr>
                <w:rFonts w:ascii="Arial"/>
                <w:sz w:val="21"/>
              </w:rPr>
            </w:pPr>
          </w:p>
        </w:tc>
        <w:tc>
          <w:tcPr>
            <w:tcW w:w="2863" w:type="dxa"/>
            <w:vAlign w:val="top"/>
          </w:tcPr>
          <w:p w14:paraId="27477A95">
            <w:pPr>
              <w:rPr>
                <w:rFonts w:ascii="Arial"/>
                <w:sz w:val="21"/>
              </w:rPr>
            </w:pPr>
          </w:p>
        </w:tc>
        <w:tc>
          <w:tcPr>
            <w:tcW w:w="3190" w:type="dxa"/>
            <w:vAlign w:val="top"/>
          </w:tcPr>
          <w:p w14:paraId="7AAC7805">
            <w:pPr>
              <w:rPr>
                <w:rFonts w:ascii="Arial"/>
                <w:sz w:val="21"/>
              </w:rPr>
            </w:pPr>
          </w:p>
        </w:tc>
        <w:tc>
          <w:tcPr>
            <w:tcW w:w="749" w:type="dxa"/>
            <w:vAlign w:val="top"/>
          </w:tcPr>
          <w:p w14:paraId="05CEED1E">
            <w:pPr>
              <w:rPr>
                <w:rFonts w:ascii="Arial"/>
                <w:sz w:val="21"/>
              </w:rPr>
            </w:pPr>
          </w:p>
        </w:tc>
        <w:tc>
          <w:tcPr>
            <w:tcW w:w="969" w:type="dxa"/>
            <w:vAlign w:val="top"/>
          </w:tcPr>
          <w:p w14:paraId="1ACA5E90">
            <w:pPr>
              <w:rPr>
                <w:rFonts w:ascii="Arial"/>
                <w:sz w:val="21"/>
              </w:rPr>
            </w:pPr>
          </w:p>
        </w:tc>
      </w:tr>
      <w:tr w14:paraId="2A2C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25" w:type="dxa"/>
            <w:vAlign w:val="top"/>
          </w:tcPr>
          <w:p w14:paraId="7643A33C">
            <w:pPr>
              <w:rPr>
                <w:rFonts w:ascii="Arial"/>
                <w:sz w:val="21"/>
              </w:rPr>
            </w:pPr>
          </w:p>
        </w:tc>
        <w:tc>
          <w:tcPr>
            <w:tcW w:w="2863" w:type="dxa"/>
            <w:vAlign w:val="top"/>
          </w:tcPr>
          <w:p w14:paraId="62F9006C">
            <w:pPr>
              <w:rPr>
                <w:rFonts w:ascii="Arial"/>
                <w:sz w:val="21"/>
              </w:rPr>
            </w:pPr>
          </w:p>
        </w:tc>
        <w:tc>
          <w:tcPr>
            <w:tcW w:w="3190" w:type="dxa"/>
            <w:vAlign w:val="top"/>
          </w:tcPr>
          <w:p w14:paraId="2DAB0498">
            <w:pPr>
              <w:rPr>
                <w:rFonts w:ascii="Arial"/>
                <w:sz w:val="21"/>
              </w:rPr>
            </w:pPr>
          </w:p>
        </w:tc>
        <w:tc>
          <w:tcPr>
            <w:tcW w:w="749" w:type="dxa"/>
            <w:vAlign w:val="top"/>
          </w:tcPr>
          <w:p w14:paraId="321C8D42">
            <w:pPr>
              <w:rPr>
                <w:rFonts w:ascii="Arial"/>
                <w:sz w:val="21"/>
              </w:rPr>
            </w:pPr>
          </w:p>
        </w:tc>
        <w:tc>
          <w:tcPr>
            <w:tcW w:w="969" w:type="dxa"/>
            <w:vAlign w:val="top"/>
          </w:tcPr>
          <w:p w14:paraId="52153515">
            <w:pPr>
              <w:rPr>
                <w:rFonts w:ascii="Arial"/>
                <w:sz w:val="21"/>
              </w:rPr>
            </w:pPr>
          </w:p>
        </w:tc>
      </w:tr>
      <w:tr w14:paraId="7281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7A2A1BE2">
            <w:pPr>
              <w:rPr>
                <w:rFonts w:ascii="Arial"/>
                <w:sz w:val="21"/>
              </w:rPr>
            </w:pPr>
          </w:p>
        </w:tc>
        <w:tc>
          <w:tcPr>
            <w:tcW w:w="2863" w:type="dxa"/>
            <w:vAlign w:val="top"/>
          </w:tcPr>
          <w:p w14:paraId="5135F11D">
            <w:pPr>
              <w:rPr>
                <w:rFonts w:ascii="Arial"/>
                <w:sz w:val="21"/>
              </w:rPr>
            </w:pPr>
          </w:p>
        </w:tc>
        <w:tc>
          <w:tcPr>
            <w:tcW w:w="3190" w:type="dxa"/>
            <w:vAlign w:val="top"/>
          </w:tcPr>
          <w:p w14:paraId="680FDD07">
            <w:pPr>
              <w:rPr>
                <w:rFonts w:ascii="Arial"/>
                <w:sz w:val="21"/>
              </w:rPr>
            </w:pPr>
          </w:p>
        </w:tc>
        <w:tc>
          <w:tcPr>
            <w:tcW w:w="749" w:type="dxa"/>
            <w:vAlign w:val="top"/>
          </w:tcPr>
          <w:p w14:paraId="57A38AC6">
            <w:pPr>
              <w:rPr>
                <w:rFonts w:ascii="Arial"/>
                <w:sz w:val="21"/>
              </w:rPr>
            </w:pPr>
          </w:p>
        </w:tc>
        <w:tc>
          <w:tcPr>
            <w:tcW w:w="969" w:type="dxa"/>
            <w:vAlign w:val="top"/>
          </w:tcPr>
          <w:p w14:paraId="76D0702F">
            <w:pPr>
              <w:rPr>
                <w:rFonts w:ascii="Arial"/>
                <w:sz w:val="21"/>
              </w:rPr>
            </w:pPr>
          </w:p>
        </w:tc>
      </w:tr>
      <w:tr w14:paraId="6C13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35CF1190">
            <w:pPr>
              <w:rPr>
                <w:rFonts w:ascii="Arial"/>
                <w:sz w:val="21"/>
              </w:rPr>
            </w:pPr>
          </w:p>
        </w:tc>
        <w:tc>
          <w:tcPr>
            <w:tcW w:w="2863" w:type="dxa"/>
            <w:vAlign w:val="top"/>
          </w:tcPr>
          <w:p w14:paraId="329D025B">
            <w:pPr>
              <w:rPr>
                <w:rFonts w:ascii="Arial"/>
                <w:sz w:val="21"/>
              </w:rPr>
            </w:pPr>
          </w:p>
        </w:tc>
        <w:tc>
          <w:tcPr>
            <w:tcW w:w="3190" w:type="dxa"/>
            <w:vAlign w:val="top"/>
          </w:tcPr>
          <w:p w14:paraId="69A930DE">
            <w:pPr>
              <w:rPr>
                <w:rFonts w:ascii="Arial"/>
                <w:sz w:val="21"/>
              </w:rPr>
            </w:pPr>
          </w:p>
        </w:tc>
        <w:tc>
          <w:tcPr>
            <w:tcW w:w="749" w:type="dxa"/>
            <w:vAlign w:val="top"/>
          </w:tcPr>
          <w:p w14:paraId="4AD7FD41">
            <w:pPr>
              <w:rPr>
                <w:rFonts w:ascii="Arial"/>
                <w:sz w:val="21"/>
              </w:rPr>
            </w:pPr>
          </w:p>
        </w:tc>
        <w:tc>
          <w:tcPr>
            <w:tcW w:w="969" w:type="dxa"/>
            <w:vAlign w:val="top"/>
          </w:tcPr>
          <w:p w14:paraId="1E6D327F">
            <w:pPr>
              <w:rPr>
                <w:rFonts w:ascii="Arial"/>
                <w:sz w:val="21"/>
              </w:rPr>
            </w:pPr>
          </w:p>
        </w:tc>
      </w:tr>
      <w:tr w14:paraId="7A58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5" w:type="dxa"/>
            <w:vAlign w:val="top"/>
          </w:tcPr>
          <w:p w14:paraId="33EB4E92">
            <w:pPr>
              <w:rPr>
                <w:rFonts w:ascii="Arial"/>
                <w:sz w:val="21"/>
              </w:rPr>
            </w:pPr>
          </w:p>
        </w:tc>
        <w:tc>
          <w:tcPr>
            <w:tcW w:w="2863" w:type="dxa"/>
            <w:vAlign w:val="top"/>
          </w:tcPr>
          <w:p w14:paraId="3AEB4585">
            <w:pPr>
              <w:rPr>
                <w:rFonts w:ascii="Arial"/>
                <w:sz w:val="21"/>
              </w:rPr>
            </w:pPr>
          </w:p>
        </w:tc>
        <w:tc>
          <w:tcPr>
            <w:tcW w:w="3190" w:type="dxa"/>
            <w:vAlign w:val="top"/>
          </w:tcPr>
          <w:p w14:paraId="36F04192">
            <w:pPr>
              <w:rPr>
                <w:rFonts w:ascii="Arial"/>
                <w:sz w:val="21"/>
              </w:rPr>
            </w:pPr>
          </w:p>
        </w:tc>
        <w:tc>
          <w:tcPr>
            <w:tcW w:w="749" w:type="dxa"/>
            <w:vAlign w:val="top"/>
          </w:tcPr>
          <w:p w14:paraId="0F6793AF">
            <w:pPr>
              <w:rPr>
                <w:rFonts w:ascii="Arial"/>
                <w:sz w:val="21"/>
              </w:rPr>
            </w:pPr>
          </w:p>
        </w:tc>
        <w:tc>
          <w:tcPr>
            <w:tcW w:w="969" w:type="dxa"/>
            <w:vAlign w:val="top"/>
          </w:tcPr>
          <w:p w14:paraId="3612B686">
            <w:pPr>
              <w:rPr>
                <w:rFonts w:ascii="Arial"/>
                <w:sz w:val="21"/>
              </w:rPr>
            </w:pPr>
          </w:p>
        </w:tc>
      </w:tr>
      <w:tr w14:paraId="0DAE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25" w:type="dxa"/>
            <w:vAlign w:val="top"/>
          </w:tcPr>
          <w:p w14:paraId="14DC0E4E">
            <w:pPr>
              <w:rPr>
                <w:rFonts w:ascii="Arial"/>
                <w:sz w:val="21"/>
              </w:rPr>
            </w:pPr>
          </w:p>
        </w:tc>
        <w:tc>
          <w:tcPr>
            <w:tcW w:w="2863" w:type="dxa"/>
            <w:vAlign w:val="top"/>
          </w:tcPr>
          <w:p w14:paraId="0B1DB1B7">
            <w:pPr>
              <w:rPr>
                <w:rFonts w:ascii="Arial"/>
                <w:sz w:val="21"/>
              </w:rPr>
            </w:pPr>
          </w:p>
        </w:tc>
        <w:tc>
          <w:tcPr>
            <w:tcW w:w="3190" w:type="dxa"/>
            <w:vAlign w:val="top"/>
          </w:tcPr>
          <w:p w14:paraId="6FAD1DDA">
            <w:pPr>
              <w:rPr>
                <w:rFonts w:ascii="Arial"/>
                <w:sz w:val="21"/>
              </w:rPr>
            </w:pPr>
          </w:p>
        </w:tc>
        <w:tc>
          <w:tcPr>
            <w:tcW w:w="749" w:type="dxa"/>
            <w:vAlign w:val="top"/>
          </w:tcPr>
          <w:p w14:paraId="7065DD3B">
            <w:pPr>
              <w:rPr>
                <w:rFonts w:ascii="Arial"/>
                <w:sz w:val="21"/>
              </w:rPr>
            </w:pPr>
          </w:p>
        </w:tc>
        <w:tc>
          <w:tcPr>
            <w:tcW w:w="969" w:type="dxa"/>
            <w:vAlign w:val="top"/>
          </w:tcPr>
          <w:p w14:paraId="7DFA33F0">
            <w:pPr>
              <w:rPr>
                <w:rFonts w:ascii="Arial"/>
                <w:sz w:val="21"/>
              </w:rPr>
            </w:pPr>
          </w:p>
        </w:tc>
      </w:tr>
    </w:tbl>
    <w:p w14:paraId="50244EDF">
      <w:pPr>
        <w:spacing w:before="114" w:line="362" w:lineRule="auto"/>
        <w:ind w:left="2" w:firstLine="482"/>
        <w:rPr>
          <w:rFonts w:ascii="宋体" w:hAnsi="宋体" w:eastAsia="宋体" w:cs="宋体"/>
          <w:sz w:val="24"/>
          <w:szCs w:val="24"/>
        </w:rPr>
      </w:pPr>
      <w:r>
        <w:rPr>
          <w:rFonts w:ascii="宋体" w:hAnsi="宋体" w:eastAsia="宋体" w:cs="宋体"/>
          <w:spacing w:val="-6"/>
          <w:sz w:val="24"/>
          <w:szCs w:val="24"/>
        </w:rPr>
        <w:t>声明：供应商应按照竞争性谈判文件中的商务要求逐项响应，偏离说明填写：优于、</w:t>
      </w:r>
      <w:r>
        <w:rPr>
          <w:rFonts w:ascii="宋体" w:hAnsi="宋体" w:eastAsia="宋体" w:cs="宋体"/>
          <w:sz w:val="24"/>
          <w:szCs w:val="24"/>
        </w:rPr>
        <w:t xml:space="preserve"> </w:t>
      </w:r>
      <w:r>
        <w:rPr>
          <w:rFonts w:ascii="宋体" w:hAnsi="宋体" w:eastAsia="宋体" w:cs="宋体"/>
          <w:spacing w:val="-2"/>
          <w:sz w:val="24"/>
          <w:szCs w:val="24"/>
        </w:rPr>
        <w:t>等于或低于。</w:t>
      </w:r>
    </w:p>
    <w:p w14:paraId="3BF1047C">
      <w:pPr>
        <w:pStyle w:val="4"/>
        <w:spacing w:line="382" w:lineRule="auto"/>
      </w:pPr>
    </w:p>
    <w:p w14:paraId="3F48ABE0">
      <w:pPr>
        <w:spacing w:before="79" w:line="219" w:lineRule="auto"/>
        <w:ind w:left="1441"/>
        <w:rPr>
          <w:rFonts w:ascii="宋体" w:hAnsi="宋体" w:eastAsia="宋体" w:cs="宋体"/>
          <w:sz w:val="24"/>
          <w:szCs w:val="24"/>
        </w:rPr>
      </w:pPr>
      <w:r>
        <w:rPr>
          <w:rFonts w:ascii="宋体" w:hAnsi="宋体" w:eastAsia="宋体" w:cs="宋体"/>
          <w:spacing w:val="-1"/>
          <w:sz w:val="24"/>
          <w:szCs w:val="24"/>
        </w:rPr>
        <w:t>法定代表人/单位负责人/或被授权人签字：</w:t>
      </w:r>
      <w:r>
        <w:rPr>
          <w:rFonts w:ascii="宋体" w:hAnsi="宋体" w:eastAsia="宋体" w:cs="宋体"/>
          <w:sz w:val="24"/>
          <w:szCs w:val="24"/>
          <w:u w:val="single" w:color="auto"/>
        </w:rPr>
        <w:t xml:space="preserve">                 </w:t>
      </w:r>
    </w:p>
    <w:p w14:paraId="1AA65D30">
      <w:pPr>
        <w:spacing w:before="182" w:line="219" w:lineRule="auto"/>
        <w:ind w:left="1440"/>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D0CD103">
      <w:pPr>
        <w:spacing w:before="184" w:line="220" w:lineRule="auto"/>
        <w:ind w:left="1482"/>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2"/>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65CA729A">
      <w:pPr>
        <w:spacing w:line="220" w:lineRule="auto"/>
        <w:rPr>
          <w:rFonts w:ascii="宋体" w:hAnsi="宋体" w:eastAsia="宋体" w:cs="宋体"/>
          <w:sz w:val="24"/>
          <w:szCs w:val="24"/>
        </w:rPr>
        <w:sectPr>
          <w:footerReference r:id="rId46" w:type="default"/>
          <w:pgSz w:w="11906" w:h="16839"/>
          <w:pgMar w:top="1431" w:right="1337" w:bottom="1314" w:left="1424" w:header="0" w:footer="1100" w:gutter="0"/>
          <w:cols w:space="720" w:num="1"/>
        </w:sectPr>
      </w:pPr>
    </w:p>
    <w:p w14:paraId="54D9B0E9">
      <w:pPr>
        <w:spacing w:before="172" w:line="219" w:lineRule="auto"/>
        <w:ind w:left="3260"/>
        <w:outlineLvl w:val="1"/>
        <w:rPr>
          <w:rFonts w:ascii="宋体" w:hAnsi="宋体" w:eastAsia="宋体" w:cs="宋体"/>
          <w:sz w:val="30"/>
          <w:szCs w:val="30"/>
        </w:rPr>
      </w:pPr>
      <w:bookmarkStart w:id="13" w:name="bookmark10"/>
      <w:bookmarkEnd w:id="13"/>
      <w:r>
        <w:rPr>
          <w:rFonts w:ascii="宋体" w:hAnsi="宋体" w:eastAsia="宋体" w:cs="宋体"/>
          <w:b/>
          <w:bCs/>
          <w:spacing w:val="-8"/>
          <w:sz w:val="30"/>
          <w:szCs w:val="30"/>
        </w:rPr>
        <w:t>第三部分</w:t>
      </w:r>
      <w:r>
        <w:rPr>
          <w:rFonts w:ascii="宋体" w:hAnsi="宋体" w:eastAsia="宋体" w:cs="宋体"/>
          <w:spacing w:val="32"/>
          <w:sz w:val="30"/>
          <w:szCs w:val="30"/>
        </w:rPr>
        <w:t xml:space="preserve"> </w:t>
      </w:r>
      <w:r>
        <w:rPr>
          <w:rFonts w:ascii="宋体" w:hAnsi="宋体" w:eastAsia="宋体" w:cs="宋体"/>
          <w:b/>
          <w:bCs/>
          <w:spacing w:val="-8"/>
          <w:sz w:val="30"/>
          <w:szCs w:val="30"/>
        </w:rPr>
        <w:t>响应方案</w:t>
      </w:r>
    </w:p>
    <w:p w14:paraId="4EDBEE8A">
      <w:pPr>
        <w:pStyle w:val="4"/>
        <w:spacing w:line="426" w:lineRule="auto"/>
      </w:pPr>
    </w:p>
    <w:p w14:paraId="16EBB182">
      <w:pPr>
        <w:spacing w:before="97" w:line="219" w:lineRule="auto"/>
        <w:ind w:left="2888"/>
        <w:outlineLvl w:val="1"/>
        <w:rPr>
          <w:rFonts w:ascii="宋体" w:hAnsi="宋体" w:eastAsia="宋体" w:cs="宋体"/>
          <w:sz w:val="30"/>
          <w:szCs w:val="30"/>
        </w:rPr>
      </w:pPr>
      <w:r>
        <w:rPr>
          <w:rFonts w:ascii="宋体" w:hAnsi="宋体" w:eastAsia="宋体" w:cs="宋体"/>
          <w:b/>
          <w:bCs/>
          <w:spacing w:val="-4"/>
          <w:sz w:val="30"/>
          <w:szCs w:val="30"/>
        </w:rPr>
        <w:t>一、供应商性质及其概况</w:t>
      </w:r>
    </w:p>
    <w:p w14:paraId="77222CFC">
      <w:pPr>
        <w:pStyle w:val="4"/>
        <w:spacing w:line="478" w:lineRule="auto"/>
      </w:pPr>
    </w:p>
    <w:p w14:paraId="1FF7617E">
      <w:pPr>
        <w:spacing w:before="78" w:line="219" w:lineRule="auto"/>
        <w:ind w:left="492"/>
        <w:rPr>
          <w:rFonts w:ascii="宋体" w:hAnsi="宋体" w:eastAsia="宋体" w:cs="宋体"/>
          <w:sz w:val="24"/>
          <w:szCs w:val="24"/>
        </w:rPr>
      </w:pPr>
      <w:r>
        <w:rPr>
          <w:rFonts w:ascii="宋体" w:hAnsi="宋体" w:eastAsia="宋体" w:cs="宋体"/>
          <w:b/>
          <w:bCs/>
          <w:spacing w:val="-4"/>
          <w:sz w:val="24"/>
          <w:szCs w:val="24"/>
        </w:rPr>
        <w:t>（一）供应商基本信息</w:t>
      </w:r>
    </w:p>
    <w:p w14:paraId="3F549FF5">
      <w:pPr>
        <w:spacing w:before="217" w:line="219" w:lineRule="auto"/>
        <w:ind w:left="484"/>
        <w:rPr>
          <w:rFonts w:ascii="宋体" w:hAnsi="宋体" w:eastAsia="宋体" w:cs="宋体"/>
          <w:sz w:val="24"/>
          <w:szCs w:val="24"/>
        </w:rPr>
      </w:pPr>
      <w:r>
        <w:rPr>
          <w:rFonts w:ascii="宋体" w:hAnsi="宋体" w:eastAsia="宋体" w:cs="宋体"/>
          <w:spacing w:val="-1"/>
          <w:sz w:val="24"/>
          <w:szCs w:val="24"/>
        </w:rPr>
        <w:t>如设立时间、隶属关系、经营范围、资质等级及单位人员情况。</w:t>
      </w:r>
    </w:p>
    <w:p w14:paraId="241607EC">
      <w:pPr>
        <w:pStyle w:val="4"/>
        <w:spacing w:line="289" w:lineRule="auto"/>
      </w:pPr>
    </w:p>
    <w:p w14:paraId="49AE3D63">
      <w:pPr>
        <w:spacing w:before="79" w:line="219" w:lineRule="auto"/>
        <w:ind w:left="492"/>
        <w:rPr>
          <w:rFonts w:ascii="宋体" w:hAnsi="宋体" w:eastAsia="宋体" w:cs="宋体"/>
          <w:sz w:val="24"/>
          <w:szCs w:val="24"/>
        </w:rPr>
      </w:pPr>
      <w:r>
        <w:rPr>
          <w:rFonts w:ascii="宋体" w:hAnsi="宋体" w:eastAsia="宋体" w:cs="宋体"/>
          <w:b/>
          <w:bCs/>
          <w:spacing w:val="-5"/>
          <w:sz w:val="24"/>
          <w:szCs w:val="24"/>
        </w:rPr>
        <w:t>（二）供应商性质</w:t>
      </w:r>
    </w:p>
    <w:p w14:paraId="283B9349">
      <w:pPr>
        <w:spacing w:before="215" w:line="385" w:lineRule="auto"/>
        <w:ind w:right="61" w:firstLine="502"/>
        <w:jc w:val="both"/>
        <w:rPr>
          <w:rFonts w:ascii="宋体" w:hAnsi="宋体" w:eastAsia="宋体" w:cs="宋体"/>
          <w:sz w:val="24"/>
          <w:szCs w:val="24"/>
        </w:rPr>
      </w:pPr>
      <w:r>
        <w:rPr>
          <w:rFonts w:ascii="宋体" w:hAnsi="宋体" w:eastAsia="宋体" w:cs="宋体"/>
          <w:spacing w:val="-2"/>
          <w:sz w:val="24"/>
          <w:szCs w:val="24"/>
        </w:rPr>
        <w:t>中小企业、残疾人福利性单位投标时，应提供声明函（按下文</w:t>
      </w:r>
      <w:r>
        <w:rPr>
          <w:rFonts w:ascii="宋体" w:hAnsi="宋体" w:eastAsia="宋体" w:cs="宋体"/>
          <w:spacing w:val="-3"/>
          <w:sz w:val="24"/>
          <w:szCs w:val="24"/>
        </w:rPr>
        <w:t>给定格式）。未提供</w:t>
      </w:r>
      <w:r>
        <w:rPr>
          <w:rFonts w:ascii="宋体" w:hAnsi="宋体" w:eastAsia="宋体" w:cs="宋体"/>
          <w:sz w:val="24"/>
          <w:szCs w:val="24"/>
        </w:rPr>
        <w:t xml:space="preserve"> </w:t>
      </w:r>
      <w:r>
        <w:rPr>
          <w:rFonts w:ascii="宋体" w:hAnsi="宋体" w:eastAsia="宋体" w:cs="宋体"/>
          <w:spacing w:val="-2"/>
          <w:sz w:val="24"/>
          <w:szCs w:val="24"/>
        </w:rPr>
        <w:t>或未按给定格式提供</w:t>
      </w:r>
      <w:r>
        <w:rPr>
          <w:rFonts w:ascii="宋体" w:hAnsi="宋体" w:eastAsia="宋体" w:cs="宋体"/>
          <w:b/>
          <w:bCs/>
          <w:spacing w:val="-2"/>
          <w:sz w:val="24"/>
          <w:szCs w:val="24"/>
        </w:rPr>
        <w:t>声明函</w:t>
      </w:r>
      <w:r>
        <w:rPr>
          <w:rFonts w:ascii="宋体" w:hAnsi="宋体" w:eastAsia="宋体" w:cs="宋体"/>
          <w:spacing w:val="-2"/>
          <w:sz w:val="24"/>
          <w:szCs w:val="24"/>
        </w:rPr>
        <w:t>的，其投标产品中的小型、微型企业产品、残疾人福利性单</w:t>
      </w:r>
      <w:r>
        <w:rPr>
          <w:rFonts w:ascii="宋体" w:hAnsi="宋体" w:eastAsia="宋体" w:cs="宋体"/>
          <w:spacing w:val="10"/>
          <w:sz w:val="24"/>
          <w:szCs w:val="24"/>
        </w:rPr>
        <w:t xml:space="preserve"> </w:t>
      </w:r>
      <w:r>
        <w:rPr>
          <w:rFonts w:ascii="宋体" w:hAnsi="宋体" w:eastAsia="宋体" w:cs="宋体"/>
          <w:spacing w:val="5"/>
          <w:sz w:val="24"/>
          <w:szCs w:val="24"/>
        </w:rPr>
        <w:t>位生产的产品将不能享受竞争性谈判文件规定的价格扣除，但不影响投标文</w:t>
      </w:r>
      <w:r>
        <w:rPr>
          <w:rFonts w:ascii="宋体" w:hAnsi="宋体" w:eastAsia="宋体" w:cs="宋体"/>
          <w:spacing w:val="4"/>
          <w:sz w:val="24"/>
          <w:szCs w:val="24"/>
        </w:rPr>
        <w:t>件的有效</w:t>
      </w:r>
      <w:r>
        <w:rPr>
          <w:rFonts w:ascii="宋体" w:hAnsi="宋体" w:eastAsia="宋体" w:cs="宋体"/>
          <w:sz w:val="24"/>
          <w:szCs w:val="24"/>
        </w:rPr>
        <w:t xml:space="preserve"> </w:t>
      </w:r>
      <w:r>
        <w:rPr>
          <w:rFonts w:ascii="宋体" w:hAnsi="宋体" w:eastAsia="宋体" w:cs="宋体"/>
          <w:spacing w:val="-5"/>
          <w:sz w:val="24"/>
          <w:szCs w:val="24"/>
        </w:rPr>
        <w:t>性。</w:t>
      </w:r>
    </w:p>
    <w:p w14:paraId="4DB03B54">
      <w:pPr>
        <w:spacing w:before="2" w:line="384" w:lineRule="auto"/>
        <w:ind w:left="3" w:right="61" w:firstLine="478"/>
        <w:jc w:val="both"/>
        <w:rPr>
          <w:rFonts w:ascii="宋体" w:hAnsi="宋体" w:eastAsia="宋体" w:cs="宋体"/>
          <w:sz w:val="24"/>
          <w:szCs w:val="24"/>
        </w:rPr>
      </w:pPr>
      <w:r>
        <w:rPr>
          <w:rFonts w:ascii="宋体" w:hAnsi="宋体" w:eastAsia="宋体" w:cs="宋体"/>
          <w:spacing w:val="-2"/>
          <w:sz w:val="24"/>
          <w:szCs w:val="24"/>
        </w:rPr>
        <w:t>监狱企业投标时，应当提供由省级以上监狱管理局、戒毒管理局（含新疆生产建设</w:t>
      </w:r>
      <w:r>
        <w:rPr>
          <w:rFonts w:ascii="宋体" w:hAnsi="宋体" w:eastAsia="宋体" w:cs="宋体"/>
          <w:spacing w:val="12"/>
          <w:sz w:val="24"/>
          <w:szCs w:val="24"/>
        </w:rPr>
        <w:t xml:space="preserve"> </w:t>
      </w:r>
      <w:r>
        <w:rPr>
          <w:rFonts w:ascii="宋体" w:hAnsi="宋体" w:eastAsia="宋体" w:cs="宋体"/>
          <w:spacing w:val="-2"/>
          <w:sz w:val="24"/>
          <w:szCs w:val="24"/>
        </w:rPr>
        <w:t>兵团）出具的属于监狱企业的</w:t>
      </w:r>
      <w:r>
        <w:rPr>
          <w:rFonts w:ascii="宋体" w:hAnsi="宋体" w:eastAsia="宋体" w:cs="宋体"/>
          <w:b/>
          <w:bCs/>
          <w:spacing w:val="-2"/>
          <w:sz w:val="24"/>
          <w:szCs w:val="24"/>
        </w:rPr>
        <w:t>证明文件</w:t>
      </w:r>
      <w:r>
        <w:rPr>
          <w:rFonts w:ascii="宋体" w:hAnsi="宋体" w:eastAsia="宋体" w:cs="宋体"/>
          <w:spacing w:val="-2"/>
          <w:sz w:val="24"/>
          <w:szCs w:val="24"/>
        </w:rPr>
        <w:t>（格式不做要求）。未提供证明文件的不能享受</w:t>
      </w:r>
      <w:r>
        <w:rPr>
          <w:rFonts w:ascii="宋体" w:hAnsi="宋体" w:eastAsia="宋体" w:cs="宋体"/>
          <w:spacing w:val="4"/>
          <w:sz w:val="24"/>
          <w:szCs w:val="24"/>
        </w:rPr>
        <w:t xml:space="preserve"> </w:t>
      </w:r>
      <w:r>
        <w:rPr>
          <w:rFonts w:ascii="宋体" w:hAnsi="宋体" w:eastAsia="宋体" w:cs="宋体"/>
          <w:spacing w:val="-1"/>
          <w:sz w:val="24"/>
          <w:szCs w:val="24"/>
        </w:rPr>
        <w:t>竞争性谈判文件规定的价格扣除，但不影响投标文件的有效性。</w:t>
      </w:r>
    </w:p>
    <w:p w14:paraId="52B72805">
      <w:pPr>
        <w:spacing w:before="3" w:line="384" w:lineRule="auto"/>
        <w:ind w:firstLine="483"/>
        <w:jc w:val="both"/>
        <w:rPr>
          <w:rFonts w:ascii="宋体" w:hAnsi="宋体" w:eastAsia="宋体" w:cs="宋体"/>
          <w:sz w:val="24"/>
          <w:szCs w:val="24"/>
        </w:rPr>
      </w:pPr>
      <w:r>
        <w:rPr>
          <w:rFonts w:ascii="宋体" w:hAnsi="宋体" w:eastAsia="宋体" w:cs="宋体"/>
          <w:spacing w:val="5"/>
          <w:sz w:val="24"/>
          <w:szCs w:val="24"/>
        </w:rPr>
        <w:t xml:space="preserve">竞争性谈判文件允许联合体投标的，联合体成员应分别提供上述声明函或证明文 </w:t>
      </w:r>
      <w:r>
        <w:rPr>
          <w:rFonts w:ascii="宋体" w:hAnsi="宋体" w:eastAsia="宋体" w:cs="宋体"/>
          <w:spacing w:val="-6"/>
          <w:sz w:val="24"/>
          <w:szCs w:val="24"/>
        </w:rPr>
        <w:t>件，此外，还须按下文给定格式提供联合体协议书。投标联合体未提供联合体协议书</w:t>
      </w:r>
      <w:r>
        <w:rPr>
          <w:rFonts w:ascii="宋体" w:hAnsi="宋体" w:eastAsia="宋体" w:cs="宋体"/>
          <w:spacing w:val="-7"/>
          <w:sz w:val="24"/>
          <w:szCs w:val="24"/>
        </w:rPr>
        <w:t>的，</w:t>
      </w:r>
      <w:r>
        <w:rPr>
          <w:rFonts w:ascii="宋体" w:hAnsi="宋体" w:eastAsia="宋体" w:cs="宋体"/>
          <w:sz w:val="24"/>
          <w:szCs w:val="24"/>
        </w:rPr>
        <w:t xml:space="preserve"> </w:t>
      </w:r>
      <w:r>
        <w:rPr>
          <w:rFonts w:ascii="宋体" w:hAnsi="宋体" w:eastAsia="宋体" w:cs="宋体"/>
          <w:spacing w:val="-2"/>
          <w:sz w:val="24"/>
          <w:szCs w:val="24"/>
        </w:rPr>
        <w:t>其响应文件无效。</w:t>
      </w:r>
    </w:p>
    <w:p w14:paraId="394ABAEE">
      <w:pPr>
        <w:spacing w:before="1" w:line="217" w:lineRule="auto"/>
        <w:ind w:left="480"/>
        <w:rPr>
          <w:rFonts w:ascii="宋体" w:hAnsi="宋体" w:eastAsia="宋体" w:cs="宋体"/>
          <w:sz w:val="24"/>
          <w:szCs w:val="24"/>
        </w:rPr>
      </w:pPr>
      <w:r>
        <w:rPr>
          <w:rFonts w:ascii="宋体" w:hAnsi="宋体" w:eastAsia="宋体" w:cs="宋体"/>
          <w:b/>
          <w:bCs/>
          <w:spacing w:val="-2"/>
          <w:sz w:val="24"/>
          <w:szCs w:val="24"/>
        </w:rPr>
        <w:t>特别提醒：供应商性质（声明函或证明文件）将随成交公告一同公布。</w:t>
      </w:r>
    </w:p>
    <w:p w14:paraId="539859ED">
      <w:pPr>
        <w:pStyle w:val="4"/>
        <w:spacing w:line="292" w:lineRule="auto"/>
      </w:pPr>
    </w:p>
    <w:p w14:paraId="0C593861">
      <w:pPr>
        <w:spacing w:before="78" w:line="220" w:lineRule="auto"/>
        <w:ind w:left="492"/>
        <w:rPr>
          <w:rFonts w:ascii="宋体" w:hAnsi="宋体" w:eastAsia="宋体" w:cs="宋体"/>
          <w:sz w:val="24"/>
          <w:szCs w:val="24"/>
        </w:rPr>
      </w:pPr>
      <w:r>
        <w:rPr>
          <w:rFonts w:ascii="宋体" w:hAnsi="宋体" w:eastAsia="宋体" w:cs="宋体"/>
          <w:b/>
          <w:bCs/>
          <w:spacing w:val="-6"/>
          <w:sz w:val="24"/>
          <w:szCs w:val="24"/>
        </w:rPr>
        <w:t>（三）其他</w:t>
      </w:r>
    </w:p>
    <w:p w14:paraId="686EFE30">
      <w:pPr>
        <w:spacing w:before="213" w:line="218" w:lineRule="auto"/>
        <w:ind w:left="484"/>
        <w:rPr>
          <w:rFonts w:ascii="宋体" w:hAnsi="宋体" w:eastAsia="宋体" w:cs="宋体"/>
          <w:sz w:val="24"/>
          <w:szCs w:val="24"/>
        </w:rPr>
      </w:pPr>
      <w:r>
        <w:rPr>
          <w:rFonts w:ascii="宋体" w:hAnsi="宋体" w:eastAsia="宋体" w:cs="宋体"/>
          <w:spacing w:val="-1"/>
          <w:sz w:val="24"/>
          <w:szCs w:val="24"/>
        </w:rPr>
        <w:t>如：经营状况、相关产品、用户评价等。</w:t>
      </w:r>
    </w:p>
    <w:p w14:paraId="3B5FF12F">
      <w:pPr>
        <w:spacing w:line="218" w:lineRule="auto"/>
        <w:rPr>
          <w:rFonts w:ascii="宋体" w:hAnsi="宋体" w:eastAsia="宋体" w:cs="宋体"/>
          <w:sz w:val="24"/>
          <w:szCs w:val="24"/>
        </w:rPr>
        <w:sectPr>
          <w:footerReference r:id="rId47" w:type="default"/>
          <w:pgSz w:w="11906" w:h="16839"/>
          <w:pgMar w:top="1431" w:right="1356" w:bottom="1314" w:left="1424" w:header="0" w:footer="1100" w:gutter="0"/>
          <w:cols w:space="720" w:num="1"/>
        </w:sectPr>
      </w:pPr>
    </w:p>
    <w:p w14:paraId="4121102B">
      <w:pPr>
        <w:spacing w:before="201" w:line="219" w:lineRule="auto"/>
        <w:ind w:left="19"/>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：中小企业声明函（服务）</w:t>
      </w:r>
    </w:p>
    <w:p w14:paraId="18D975F4">
      <w:pPr>
        <w:spacing w:before="260" w:line="360" w:lineRule="auto"/>
        <w:ind w:left="1" w:firstLine="480"/>
        <w:jc w:val="both"/>
        <w:rPr>
          <w:rFonts w:ascii="宋体" w:hAnsi="宋体" w:eastAsia="宋体" w:cs="宋体"/>
          <w:sz w:val="24"/>
          <w:szCs w:val="24"/>
        </w:rPr>
      </w:pPr>
      <w:r>
        <w:rPr>
          <w:rFonts w:ascii="宋体" w:hAnsi="宋体" w:eastAsia="宋体" w:cs="宋体"/>
          <w:spacing w:val="-2"/>
          <w:sz w:val="24"/>
          <w:szCs w:val="24"/>
        </w:rPr>
        <w:t>本公司郑重声明，根据《政府采购促进中小企业发展管理办法》（财库﹝2020﹞46</w:t>
      </w:r>
      <w:r>
        <w:rPr>
          <w:rFonts w:ascii="宋体" w:hAnsi="宋体" w:eastAsia="宋体" w:cs="宋体"/>
          <w:spacing w:val="18"/>
          <w:sz w:val="24"/>
          <w:szCs w:val="24"/>
        </w:rPr>
        <w:t xml:space="preserve"> </w:t>
      </w:r>
      <w:r>
        <w:rPr>
          <w:rFonts w:ascii="宋体" w:hAnsi="宋体" w:eastAsia="宋体" w:cs="宋体"/>
          <w:sz w:val="24"/>
          <w:szCs w:val="24"/>
        </w:rPr>
        <w:t>号）的规定，本公司 参加</w:t>
      </w:r>
      <w:r>
        <w:rPr>
          <w:rFonts w:ascii="宋体" w:hAnsi="宋体" w:eastAsia="宋体" w:cs="宋体"/>
          <w:sz w:val="24"/>
          <w:szCs w:val="24"/>
          <w:u w:val="single" w:color="auto"/>
        </w:rPr>
        <w:t>（采购单位名称）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pacing w:val="-1"/>
          <w:sz w:val="24"/>
          <w:szCs w:val="24"/>
          <w:u w:val="single" w:color="auto"/>
        </w:rPr>
        <w:t>）</w:t>
      </w:r>
      <w:r>
        <w:rPr>
          <w:rFonts w:ascii="宋体" w:hAnsi="宋体" w:eastAsia="宋体" w:cs="宋体"/>
          <w:spacing w:val="-1"/>
          <w:sz w:val="24"/>
          <w:szCs w:val="24"/>
        </w:rPr>
        <w:t>采购活动，服务全部由符</w:t>
      </w:r>
      <w:r>
        <w:rPr>
          <w:rFonts w:ascii="宋体" w:hAnsi="宋体" w:eastAsia="宋体" w:cs="宋体"/>
          <w:sz w:val="24"/>
          <w:szCs w:val="24"/>
        </w:rPr>
        <w:t xml:space="preserve"> </w:t>
      </w:r>
      <w:r>
        <w:rPr>
          <w:rFonts w:ascii="宋体" w:hAnsi="宋体" w:eastAsia="宋体" w:cs="宋体"/>
          <w:spacing w:val="-1"/>
          <w:sz w:val="24"/>
          <w:szCs w:val="24"/>
        </w:rPr>
        <w:t>合政策要求的中小企业承接。相关企业的具体情况如下：</w:t>
      </w:r>
    </w:p>
    <w:p w14:paraId="3EC6AC00">
      <w:pPr>
        <w:tabs>
          <w:tab w:val="left" w:pos="607"/>
        </w:tabs>
        <w:spacing w:line="360" w:lineRule="auto"/>
        <w:ind w:firstLine="471"/>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7"/>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4"/>
          <w:sz w:val="24"/>
          <w:szCs w:val="24"/>
        </w:rPr>
        <w:t xml:space="preserve"> </w:t>
      </w:r>
      <w:r>
        <w:rPr>
          <w:rFonts w:ascii="宋体" w:hAnsi="宋体" w:eastAsia="宋体" w:cs="宋体"/>
          <w:spacing w:val="-6"/>
          <w:sz w:val="24"/>
          <w:szCs w:val="24"/>
        </w:rPr>
        <w:t>承建（承接）企业为</w:t>
      </w:r>
      <w:r>
        <w:rPr>
          <w:rFonts w:ascii="宋体" w:hAnsi="宋体" w:eastAsia="宋体" w:cs="宋体"/>
          <w:spacing w:val="-6"/>
          <w:sz w:val="24"/>
          <w:szCs w:val="24"/>
          <w:u w:val="single" w:color="auto"/>
        </w:rPr>
        <w:t>（企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w:t>
      </w:r>
      <w:r>
        <w:rPr>
          <w:rFonts w:ascii="宋体" w:hAnsi="宋体" w:eastAsia="宋体" w:cs="宋体"/>
          <w:spacing w:val="-33"/>
          <w:sz w:val="24"/>
          <w:szCs w:val="24"/>
        </w:rPr>
        <w:t xml:space="preserve"> </w:t>
      </w:r>
      <w:r>
        <w:rPr>
          <w:rFonts w:ascii="宋体" w:hAnsi="宋体" w:eastAsia="宋体" w:cs="宋体"/>
          <w:spacing w:val="-4"/>
          <w:sz w:val="24"/>
          <w:szCs w:val="24"/>
        </w:rPr>
        <w:t>1，属于</w:t>
      </w:r>
      <w:r>
        <w:rPr>
          <w:rFonts w:ascii="宋体" w:hAnsi="宋体" w:eastAsia="宋体" w:cs="宋体"/>
          <w:spacing w:val="-4"/>
          <w:sz w:val="24"/>
          <w:szCs w:val="24"/>
          <w:u w:val="single" w:color="auto"/>
        </w:rPr>
        <w:t>（小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1CBDF52D">
      <w:pPr>
        <w:spacing w:before="2" w:line="359" w:lineRule="auto"/>
        <w:ind w:left="5"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w:t>
      </w:r>
      <w:r>
        <w:rPr>
          <w:rFonts w:ascii="宋体" w:hAnsi="宋体" w:eastAsia="宋体" w:cs="宋体"/>
          <w:spacing w:val="-3"/>
          <w:sz w:val="24"/>
          <w:szCs w:val="24"/>
        </w:rPr>
        <w:t>股东为大企业的情形，也不存在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05C003B2">
      <w:pPr>
        <w:spacing w:line="218"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82FD247">
      <w:pPr>
        <w:pStyle w:val="4"/>
        <w:spacing w:line="284" w:lineRule="auto"/>
      </w:pPr>
    </w:p>
    <w:p w14:paraId="4A3CEBAC">
      <w:pPr>
        <w:pStyle w:val="4"/>
        <w:spacing w:line="285" w:lineRule="auto"/>
      </w:pPr>
    </w:p>
    <w:p w14:paraId="251E54C9">
      <w:pPr>
        <w:spacing w:before="79" w:line="219" w:lineRule="auto"/>
        <w:ind w:left="484"/>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02BB1061">
      <w:pPr>
        <w:spacing w:before="184" w:line="220" w:lineRule="auto"/>
        <w:ind w:left="52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A57F937">
      <w:pPr>
        <w:pStyle w:val="4"/>
        <w:spacing w:line="250" w:lineRule="auto"/>
      </w:pPr>
    </w:p>
    <w:p w14:paraId="4520D4A8">
      <w:pPr>
        <w:pStyle w:val="4"/>
        <w:spacing w:line="250" w:lineRule="auto"/>
      </w:pPr>
    </w:p>
    <w:p w14:paraId="245CC3DE">
      <w:pPr>
        <w:pStyle w:val="4"/>
        <w:spacing w:line="251" w:lineRule="auto"/>
      </w:pPr>
    </w:p>
    <w:p w14:paraId="5F6454E7">
      <w:pPr>
        <w:pStyle w:val="4"/>
        <w:spacing w:line="251" w:lineRule="auto"/>
      </w:pPr>
    </w:p>
    <w:p w14:paraId="26BF3751">
      <w:pPr>
        <w:spacing w:before="78" w:line="362" w:lineRule="auto"/>
        <w:ind w:right="72" w:firstLine="603"/>
        <w:rPr>
          <w:rFonts w:ascii="宋体" w:hAnsi="宋体" w:eastAsia="宋体" w:cs="宋体"/>
          <w:sz w:val="24"/>
          <w:szCs w:val="24"/>
        </w:rPr>
      </w:pPr>
      <w:r>
        <w:rPr>
          <w:rFonts w:ascii="宋体" w:hAnsi="宋体" w:eastAsia="宋体" w:cs="宋体"/>
          <w:sz w:val="24"/>
          <w:szCs w:val="24"/>
        </w:rPr>
        <w:t>从业人员、营业收入、资产总额填报上一年度数</w:t>
      </w:r>
      <w:r>
        <w:rPr>
          <w:rFonts w:ascii="宋体" w:hAnsi="宋体" w:eastAsia="宋体" w:cs="宋体"/>
          <w:spacing w:val="-1"/>
          <w:sz w:val="24"/>
          <w:szCs w:val="24"/>
        </w:rPr>
        <w:t>据，无上一年度数据的新成立企</w:t>
      </w:r>
      <w:r>
        <w:rPr>
          <w:rFonts w:ascii="宋体" w:hAnsi="宋体" w:eastAsia="宋体" w:cs="宋体"/>
          <w:sz w:val="24"/>
          <w:szCs w:val="24"/>
        </w:rPr>
        <w:t xml:space="preserve"> </w:t>
      </w:r>
      <w:r>
        <w:rPr>
          <w:rFonts w:ascii="宋体" w:hAnsi="宋体" w:eastAsia="宋体" w:cs="宋体"/>
          <w:spacing w:val="-2"/>
          <w:sz w:val="24"/>
          <w:szCs w:val="24"/>
        </w:rPr>
        <w:t>业可不填报。</w:t>
      </w:r>
    </w:p>
    <w:p w14:paraId="3DA95BCD">
      <w:pPr>
        <w:spacing w:line="362" w:lineRule="auto"/>
        <w:rPr>
          <w:rFonts w:ascii="宋体" w:hAnsi="宋体" w:eastAsia="宋体" w:cs="宋体"/>
          <w:sz w:val="24"/>
          <w:szCs w:val="24"/>
        </w:rPr>
        <w:sectPr>
          <w:footerReference r:id="rId48" w:type="default"/>
          <w:pgSz w:w="11906" w:h="16839"/>
          <w:pgMar w:top="1431" w:right="1417" w:bottom="1314" w:left="1424" w:header="0" w:footer="1100" w:gutter="0"/>
          <w:cols w:space="720" w:num="1"/>
        </w:sectPr>
      </w:pPr>
    </w:p>
    <w:p w14:paraId="1186DE6F">
      <w:pPr>
        <w:pStyle w:val="4"/>
        <w:spacing w:line="347" w:lineRule="auto"/>
      </w:pPr>
    </w:p>
    <w:p w14:paraId="6F3E3523">
      <w:pPr>
        <w:spacing w:before="91" w:line="219" w:lineRule="auto"/>
        <w:ind w:left="24"/>
        <w:outlineLvl w:val="2"/>
        <w:rPr>
          <w:rFonts w:ascii="宋体" w:hAnsi="宋体" w:eastAsia="宋体" w:cs="宋体"/>
          <w:sz w:val="28"/>
          <w:szCs w:val="28"/>
        </w:rPr>
      </w:pPr>
      <w:r>
        <w:rPr>
          <w:rFonts w:ascii="宋体" w:hAnsi="宋体" w:eastAsia="宋体" w:cs="宋体"/>
          <w:b/>
          <w:bCs/>
          <w:spacing w:val="-2"/>
          <w:sz w:val="28"/>
          <w:szCs w:val="28"/>
        </w:rPr>
        <w:t>附件</w:t>
      </w:r>
      <w:r>
        <w:rPr>
          <w:rFonts w:ascii="宋体" w:hAnsi="宋体" w:eastAsia="宋体" w:cs="宋体"/>
          <w:spacing w:val="-61"/>
          <w:sz w:val="28"/>
          <w:szCs w:val="28"/>
        </w:rPr>
        <w:t xml:space="preserve"> </w:t>
      </w:r>
      <w:r>
        <w:rPr>
          <w:rFonts w:ascii="Times New Roman" w:hAnsi="Times New Roman" w:eastAsia="Times New Roman" w:cs="Times New Roman"/>
          <w:b/>
          <w:bCs/>
          <w:spacing w:val="-2"/>
          <w:sz w:val="28"/>
          <w:szCs w:val="28"/>
        </w:rPr>
        <w:t>2</w:t>
      </w:r>
      <w:r>
        <w:rPr>
          <w:rFonts w:ascii="Times New Roman" w:hAnsi="Times New Roman" w:eastAsia="Times New Roman" w:cs="Times New Roman"/>
          <w:b/>
          <w:bCs/>
          <w:spacing w:val="-36"/>
          <w:sz w:val="28"/>
          <w:szCs w:val="28"/>
        </w:rPr>
        <w:t xml:space="preserve"> </w:t>
      </w:r>
      <w:r>
        <w:rPr>
          <w:rFonts w:ascii="宋体" w:hAnsi="宋体" w:eastAsia="宋体" w:cs="宋体"/>
          <w:b/>
          <w:bCs/>
          <w:spacing w:val="-38"/>
          <w:sz w:val="28"/>
          <w:szCs w:val="28"/>
        </w:rPr>
        <w:t>：（</w:t>
      </w:r>
      <w:r>
        <w:rPr>
          <w:rFonts w:ascii="宋体" w:hAnsi="宋体" w:eastAsia="宋体" w:cs="宋体"/>
          <w:b/>
          <w:bCs/>
          <w:spacing w:val="-2"/>
          <w:sz w:val="28"/>
          <w:szCs w:val="28"/>
        </w:rPr>
        <w:t>如是）残疾人福利性单位声明函</w:t>
      </w:r>
    </w:p>
    <w:p w14:paraId="24AF5A0B">
      <w:pPr>
        <w:pStyle w:val="4"/>
        <w:spacing w:line="241" w:lineRule="auto"/>
      </w:pPr>
    </w:p>
    <w:p w14:paraId="2ED9CD2B">
      <w:pPr>
        <w:pStyle w:val="4"/>
        <w:spacing w:line="241" w:lineRule="auto"/>
      </w:pPr>
    </w:p>
    <w:p w14:paraId="3F699801">
      <w:pPr>
        <w:pStyle w:val="4"/>
        <w:spacing w:line="242" w:lineRule="auto"/>
      </w:pPr>
    </w:p>
    <w:p w14:paraId="33097E4E">
      <w:pPr>
        <w:spacing w:before="78" w:line="360" w:lineRule="auto"/>
        <w:ind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6"/>
          <w:sz w:val="24"/>
          <w:szCs w:val="24"/>
        </w:rPr>
        <w:t>业政府采购政策的通知》</w:t>
      </w:r>
      <w:r>
        <w:rPr>
          <w:rFonts w:ascii="宋体" w:hAnsi="宋体" w:eastAsia="宋体" w:cs="宋体"/>
          <w:spacing w:val="-78"/>
          <w:sz w:val="24"/>
          <w:szCs w:val="24"/>
        </w:rPr>
        <w:t xml:space="preserve"> </w:t>
      </w:r>
      <w:r>
        <w:rPr>
          <w:rFonts w:ascii="宋体" w:hAnsi="宋体" w:eastAsia="宋体" w:cs="宋体"/>
          <w:spacing w:val="6"/>
          <w:sz w:val="24"/>
          <w:szCs w:val="24"/>
        </w:rPr>
        <w:t>（财库〔2017〕 141</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的规定，本单位为符合条件的残</w:t>
      </w:r>
      <w:r>
        <w:rPr>
          <w:rFonts w:ascii="宋体" w:hAnsi="宋体" w:eastAsia="宋体" w:cs="宋体"/>
          <w:sz w:val="24"/>
          <w:szCs w:val="24"/>
        </w:rPr>
        <w:t xml:space="preserve"> </w:t>
      </w:r>
      <w:r>
        <w:rPr>
          <w:rFonts w:ascii="宋体" w:hAnsi="宋体" w:eastAsia="宋体" w:cs="宋体"/>
          <w:spacing w:val="10"/>
          <w:sz w:val="24"/>
          <w:szCs w:val="24"/>
        </w:rPr>
        <w:t>疾人福利性单位，且本单位参加______单位的______项目采</w:t>
      </w:r>
      <w:r>
        <w:rPr>
          <w:rFonts w:ascii="宋体" w:hAnsi="宋体" w:eastAsia="宋体" w:cs="宋体"/>
          <w:spacing w:val="9"/>
          <w:sz w:val="24"/>
          <w:szCs w:val="24"/>
        </w:rPr>
        <w:t>购活动提供本单位制造</w:t>
      </w:r>
      <w:r>
        <w:rPr>
          <w:rFonts w:ascii="宋体" w:hAnsi="宋体" w:eastAsia="宋体" w:cs="宋体"/>
          <w:sz w:val="24"/>
          <w:szCs w:val="24"/>
        </w:rPr>
        <w:t xml:space="preserve"> </w:t>
      </w:r>
      <w:r>
        <w:rPr>
          <w:rFonts w:ascii="宋体" w:hAnsi="宋体" w:eastAsia="宋体" w:cs="宋体"/>
          <w:spacing w:val="9"/>
          <w:sz w:val="24"/>
          <w:szCs w:val="24"/>
        </w:rPr>
        <w:t>的货物（由本单位承担工程/提供服务</w:t>
      </w:r>
      <w:r>
        <w:rPr>
          <w:rFonts w:ascii="宋体" w:hAnsi="宋体" w:eastAsia="宋体" w:cs="宋体"/>
          <w:spacing w:val="-13"/>
          <w:sz w:val="24"/>
          <w:szCs w:val="24"/>
        </w:rPr>
        <w:t>），</w:t>
      </w:r>
      <w:r>
        <w:rPr>
          <w:rFonts w:ascii="宋体" w:hAnsi="宋体" w:eastAsia="宋体" w:cs="宋体"/>
          <w:spacing w:val="9"/>
          <w:sz w:val="24"/>
          <w:szCs w:val="24"/>
        </w:rPr>
        <w:t>或者提供其他残疾人福利性单位制造的货</w:t>
      </w:r>
      <w:r>
        <w:rPr>
          <w:rFonts w:ascii="宋体" w:hAnsi="宋体" w:eastAsia="宋体" w:cs="宋体"/>
          <w:spacing w:val="1"/>
          <w:sz w:val="24"/>
          <w:szCs w:val="24"/>
        </w:rPr>
        <w:t xml:space="preserve"> </w:t>
      </w:r>
      <w:r>
        <w:rPr>
          <w:rFonts w:ascii="宋体" w:hAnsi="宋体" w:eastAsia="宋体" w:cs="宋体"/>
          <w:spacing w:val="11"/>
          <w:sz w:val="24"/>
          <w:szCs w:val="24"/>
        </w:rPr>
        <w:t>物（不包括使用非残疾人福利性单位注册商标的货物）。</w:t>
      </w:r>
    </w:p>
    <w:p w14:paraId="0F0E5018">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3D7EEE07">
      <w:pPr>
        <w:pStyle w:val="4"/>
        <w:spacing w:line="284" w:lineRule="auto"/>
      </w:pPr>
    </w:p>
    <w:p w14:paraId="1FAE647D">
      <w:pPr>
        <w:pStyle w:val="4"/>
        <w:spacing w:line="284" w:lineRule="auto"/>
      </w:pPr>
    </w:p>
    <w:p w14:paraId="7CD82E02">
      <w:pPr>
        <w:pStyle w:val="4"/>
        <w:spacing w:line="284" w:lineRule="auto"/>
      </w:pPr>
    </w:p>
    <w:p w14:paraId="50DE543E">
      <w:pPr>
        <w:pStyle w:val="4"/>
        <w:spacing w:line="284" w:lineRule="auto"/>
      </w:pPr>
    </w:p>
    <w:p w14:paraId="66E98966">
      <w:pPr>
        <w:pStyle w:val="4"/>
        <w:spacing w:line="285" w:lineRule="auto"/>
      </w:pPr>
    </w:p>
    <w:p w14:paraId="19913A8F">
      <w:pPr>
        <w:spacing w:before="78" w:line="219" w:lineRule="auto"/>
        <w:ind w:left="3998"/>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13"/>
          <w:sz w:val="24"/>
          <w:szCs w:val="24"/>
        </w:rPr>
        <w:t>）：</w:t>
      </w:r>
    </w:p>
    <w:p w14:paraId="4E3B9F87">
      <w:pPr>
        <w:spacing w:before="303" w:line="220" w:lineRule="auto"/>
        <w:ind w:left="400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6013EF6F">
      <w:pPr>
        <w:spacing w:line="220" w:lineRule="auto"/>
        <w:rPr>
          <w:rFonts w:ascii="宋体" w:hAnsi="宋体" w:eastAsia="宋体" w:cs="宋体"/>
          <w:sz w:val="24"/>
          <w:szCs w:val="24"/>
        </w:rPr>
        <w:sectPr>
          <w:footerReference r:id="rId49" w:type="default"/>
          <w:pgSz w:w="11906" w:h="16839"/>
          <w:pgMar w:top="1431" w:right="1430" w:bottom="1314" w:left="1424" w:header="0" w:footer="1100" w:gutter="0"/>
          <w:cols w:space="720" w:num="1"/>
        </w:sectPr>
      </w:pPr>
    </w:p>
    <w:p w14:paraId="3D405AD8">
      <w:pPr>
        <w:spacing w:before="181" w:line="219" w:lineRule="auto"/>
        <w:outlineLvl w:val="2"/>
        <w:rPr>
          <w:rFonts w:ascii="宋体" w:hAnsi="宋体" w:eastAsia="宋体" w:cs="宋体"/>
          <w:sz w:val="28"/>
          <w:szCs w:val="28"/>
        </w:rPr>
      </w:pPr>
      <w:r>
        <w:rPr>
          <w:rFonts w:ascii="宋体" w:hAnsi="宋体" w:eastAsia="宋体" w:cs="宋体"/>
          <w:b/>
          <w:bCs/>
          <w:spacing w:val="-2"/>
          <w:sz w:val="28"/>
          <w:szCs w:val="28"/>
        </w:rPr>
        <w:t>附件</w:t>
      </w:r>
      <w:r>
        <w:rPr>
          <w:rFonts w:ascii="宋体" w:hAnsi="宋体" w:eastAsia="宋体" w:cs="宋体"/>
          <w:spacing w:val="-63"/>
          <w:sz w:val="28"/>
          <w:szCs w:val="28"/>
        </w:rPr>
        <w:t xml:space="preserve"> </w:t>
      </w:r>
      <w:r>
        <w:rPr>
          <w:rFonts w:ascii="Times New Roman" w:hAnsi="Times New Roman" w:eastAsia="Times New Roman" w:cs="Times New Roman"/>
          <w:b/>
          <w:bCs/>
          <w:spacing w:val="-2"/>
          <w:sz w:val="28"/>
          <w:szCs w:val="28"/>
        </w:rPr>
        <w:t>3</w:t>
      </w:r>
      <w:r>
        <w:rPr>
          <w:rFonts w:ascii="Times New Roman" w:hAnsi="Times New Roman" w:eastAsia="Times New Roman" w:cs="Times New Roman"/>
          <w:b/>
          <w:bCs/>
          <w:spacing w:val="-37"/>
          <w:sz w:val="28"/>
          <w:szCs w:val="28"/>
        </w:rPr>
        <w:t xml:space="preserve"> </w:t>
      </w:r>
      <w:r>
        <w:rPr>
          <w:rFonts w:ascii="宋体" w:hAnsi="宋体" w:eastAsia="宋体" w:cs="宋体"/>
          <w:b/>
          <w:bCs/>
          <w:spacing w:val="-37"/>
          <w:sz w:val="28"/>
          <w:szCs w:val="28"/>
        </w:rPr>
        <w:t>：（</w:t>
      </w:r>
      <w:r>
        <w:rPr>
          <w:rFonts w:ascii="宋体" w:hAnsi="宋体" w:eastAsia="宋体" w:cs="宋体"/>
          <w:b/>
          <w:bCs/>
          <w:spacing w:val="-2"/>
          <w:sz w:val="28"/>
          <w:szCs w:val="28"/>
        </w:rPr>
        <w:t>如是）监狱企业、福利企业相关资格证明材料</w:t>
      </w:r>
    </w:p>
    <w:p w14:paraId="41F175D3">
      <w:pPr>
        <w:spacing w:line="219" w:lineRule="auto"/>
        <w:rPr>
          <w:rFonts w:ascii="宋体" w:hAnsi="宋体" w:eastAsia="宋体" w:cs="宋体"/>
          <w:sz w:val="28"/>
          <w:szCs w:val="28"/>
        </w:rPr>
        <w:sectPr>
          <w:footerReference r:id="rId50" w:type="default"/>
          <w:pgSz w:w="11906" w:h="16839"/>
          <w:pgMar w:top="1431" w:right="1785" w:bottom="1314" w:left="1448" w:header="0" w:footer="1100" w:gutter="0"/>
          <w:cols w:space="720" w:num="1"/>
        </w:sectPr>
      </w:pPr>
    </w:p>
    <w:p w14:paraId="0714D8A0">
      <w:pPr>
        <w:spacing w:before="172" w:line="219" w:lineRule="auto"/>
        <w:ind w:left="2526"/>
        <w:outlineLvl w:val="1"/>
        <w:rPr>
          <w:rFonts w:ascii="宋体" w:hAnsi="宋体" w:eastAsia="宋体" w:cs="宋体"/>
          <w:sz w:val="30"/>
          <w:szCs w:val="30"/>
        </w:rPr>
      </w:pPr>
      <w:r>
        <w:rPr>
          <w:rFonts w:ascii="宋体" w:hAnsi="宋体" w:eastAsia="宋体" w:cs="宋体"/>
          <w:b/>
          <w:bCs/>
          <w:spacing w:val="-4"/>
          <w:sz w:val="30"/>
          <w:szCs w:val="30"/>
        </w:rPr>
        <w:t>二、技术文件及服务方案</w:t>
      </w:r>
    </w:p>
    <w:p w14:paraId="72C6D6CB">
      <w:pPr>
        <w:pStyle w:val="4"/>
        <w:spacing w:line="399" w:lineRule="auto"/>
      </w:pPr>
    </w:p>
    <w:p w14:paraId="364C7926">
      <w:pPr>
        <w:spacing w:before="78" w:line="362" w:lineRule="auto"/>
        <w:ind w:left="26" w:right="163" w:firstLine="479"/>
        <w:rPr>
          <w:rFonts w:ascii="宋体" w:hAnsi="宋体" w:eastAsia="宋体" w:cs="宋体"/>
          <w:sz w:val="24"/>
          <w:szCs w:val="24"/>
        </w:rPr>
      </w:pPr>
      <w:r>
        <w:rPr>
          <w:rFonts w:ascii="宋体" w:hAnsi="宋体" w:eastAsia="宋体" w:cs="宋体"/>
          <w:b/>
          <w:bCs/>
          <w:spacing w:val="2"/>
          <w:sz w:val="24"/>
          <w:szCs w:val="24"/>
        </w:rPr>
        <w:t>按照竞争性谈判文件的要求编制的响应方案</w:t>
      </w:r>
      <w:r>
        <w:rPr>
          <w:rFonts w:ascii="宋体" w:hAnsi="宋体" w:eastAsia="宋体" w:cs="宋体"/>
          <w:b/>
          <w:bCs/>
          <w:spacing w:val="1"/>
          <w:sz w:val="24"/>
          <w:szCs w:val="24"/>
        </w:rPr>
        <w:t>说明书，结合采购内容及竞争</w:t>
      </w:r>
      <w:r>
        <w:rPr>
          <w:rFonts w:ascii="宋体" w:hAnsi="宋体" w:eastAsia="宋体" w:cs="宋体"/>
          <w:sz w:val="24"/>
          <w:szCs w:val="24"/>
        </w:rPr>
        <w:t xml:space="preserve"> </w:t>
      </w:r>
      <w:r>
        <w:rPr>
          <w:rFonts w:ascii="宋体" w:hAnsi="宋体" w:eastAsia="宋体" w:cs="宋体"/>
          <w:b/>
          <w:bCs/>
          <w:spacing w:val="-3"/>
          <w:sz w:val="24"/>
          <w:szCs w:val="24"/>
        </w:rPr>
        <w:t>性谈判文件中的《评标方法》要求编制投标响应方案。</w:t>
      </w:r>
    </w:p>
    <w:p w14:paraId="6F593C1F">
      <w:pPr>
        <w:pStyle w:val="4"/>
        <w:spacing w:line="244" w:lineRule="auto"/>
      </w:pPr>
    </w:p>
    <w:p w14:paraId="224446E5">
      <w:pPr>
        <w:pStyle w:val="4"/>
        <w:spacing w:line="244" w:lineRule="auto"/>
      </w:pPr>
    </w:p>
    <w:p w14:paraId="74D1CEDB">
      <w:pPr>
        <w:pStyle w:val="4"/>
        <w:spacing w:line="244" w:lineRule="auto"/>
      </w:pPr>
    </w:p>
    <w:p w14:paraId="7D5D7E3F">
      <w:pPr>
        <w:pStyle w:val="4"/>
        <w:spacing w:line="244" w:lineRule="auto"/>
      </w:pPr>
    </w:p>
    <w:p w14:paraId="08A58621">
      <w:pPr>
        <w:pStyle w:val="4"/>
        <w:spacing w:line="244" w:lineRule="auto"/>
      </w:pPr>
    </w:p>
    <w:p w14:paraId="7D86996B">
      <w:pPr>
        <w:pStyle w:val="4"/>
        <w:spacing w:line="244" w:lineRule="auto"/>
      </w:pPr>
    </w:p>
    <w:p w14:paraId="719AF7A0">
      <w:pPr>
        <w:pStyle w:val="4"/>
        <w:spacing w:line="244" w:lineRule="auto"/>
      </w:pPr>
    </w:p>
    <w:p w14:paraId="19D3888F">
      <w:pPr>
        <w:pStyle w:val="4"/>
        <w:spacing w:line="244" w:lineRule="auto"/>
      </w:pPr>
    </w:p>
    <w:p w14:paraId="17E99469">
      <w:pPr>
        <w:pStyle w:val="4"/>
        <w:spacing w:line="244" w:lineRule="auto"/>
      </w:pPr>
    </w:p>
    <w:p w14:paraId="4DB4792B">
      <w:pPr>
        <w:pStyle w:val="4"/>
        <w:spacing w:line="244" w:lineRule="auto"/>
      </w:pPr>
    </w:p>
    <w:p w14:paraId="3F53E677">
      <w:pPr>
        <w:pStyle w:val="4"/>
        <w:spacing w:line="244" w:lineRule="auto"/>
      </w:pPr>
    </w:p>
    <w:p w14:paraId="36D9BD72">
      <w:pPr>
        <w:pStyle w:val="4"/>
        <w:spacing w:line="244" w:lineRule="auto"/>
      </w:pPr>
    </w:p>
    <w:p w14:paraId="04939098">
      <w:pPr>
        <w:pStyle w:val="4"/>
        <w:spacing w:line="244" w:lineRule="auto"/>
      </w:pPr>
    </w:p>
    <w:p w14:paraId="7FC60FC1">
      <w:pPr>
        <w:pStyle w:val="4"/>
        <w:spacing w:line="244" w:lineRule="auto"/>
      </w:pPr>
    </w:p>
    <w:p w14:paraId="4C948B6F">
      <w:pPr>
        <w:pStyle w:val="4"/>
        <w:spacing w:line="245" w:lineRule="auto"/>
      </w:pPr>
    </w:p>
    <w:p w14:paraId="3351E58F">
      <w:pPr>
        <w:pStyle w:val="4"/>
        <w:spacing w:line="245" w:lineRule="auto"/>
      </w:pPr>
    </w:p>
    <w:p w14:paraId="64DB4888">
      <w:pPr>
        <w:pStyle w:val="4"/>
        <w:spacing w:line="245" w:lineRule="auto"/>
      </w:pPr>
    </w:p>
    <w:p w14:paraId="2817784E">
      <w:pPr>
        <w:spacing w:before="78" w:line="219" w:lineRule="auto"/>
        <w:ind w:left="2664"/>
        <w:rPr>
          <w:rFonts w:ascii="宋体" w:hAnsi="宋体" w:eastAsia="宋体" w:cs="宋体"/>
          <w:sz w:val="24"/>
          <w:szCs w:val="24"/>
        </w:rPr>
      </w:pPr>
      <w:r>
        <w:rPr>
          <w:rFonts w:ascii="宋体" w:hAnsi="宋体" w:eastAsia="宋体" w:cs="宋体"/>
          <w:spacing w:val="-1"/>
          <w:sz w:val="24"/>
          <w:szCs w:val="24"/>
        </w:rPr>
        <w:t>法定代表人或被授权代表（签字</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013294BA">
      <w:pPr>
        <w:pStyle w:val="4"/>
        <w:spacing w:line="258" w:lineRule="auto"/>
      </w:pPr>
    </w:p>
    <w:p w14:paraId="6B3C73CC">
      <w:pPr>
        <w:spacing w:before="78" w:line="219" w:lineRule="auto"/>
        <w:ind w:left="2663"/>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rPr>
        <w:t>）：</w:t>
      </w:r>
      <w:r>
        <w:rPr>
          <w:rFonts w:ascii="宋体" w:hAnsi="宋体" w:eastAsia="宋体" w:cs="宋体"/>
          <w:sz w:val="24"/>
          <w:szCs w:val="24"/>
          <w:u w:val="single" w:color="auto"/>
        </w:rPr>
        <w:t xml:space="preserve">                             </w:t>
      </w:r>
    </w:p>
    <w:p w14:paraId="60D4D82A">
      <w:pPr>
        <w:pStyle w:val="4"/>
        <w:spacing w:line="260" w:lineRule="auto"/>
      </w:pPr>
    </w:p>
    <w:p w14:paraId="024FC917">
      <w:pPr>
        <w:spacing w:before="78" w:line="220" w:lineRule="auto"/>
        <w:ind w:left="2704"/>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4"/>
          <w:sz w:val="24"/>
          <w:szCs w:val="24"/>
        </w:rPr>
        <w:t xml:space="preserve">   </w:t>
      </w:r>
      <w:r>
        <w:rPr>
          <w:rFonts w:ascii="宋体" w:hAnsi="宋体" w:eastAsia="宋体" w:cs="宋体"/>
          <w:spacing w:val="-31"/>
          <w:sz w:val="24"/>
          <w:szCs w:val="24"/>
        </w:rPr>
        <w:t>期</w:t>
      </w:r>
      <w:r>
        <w:rPr>
          <w:rFonts w:ascii="宋体" w:hAnsi="宋体" w:eastAsia="宋体" w:cs="宋体"/>
          <w:spacing w:val="-9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118B2C40">
      <w:pPr>
        <w:spacing w:line="220" w:lineRule="auto"/>
        <w:rPr>
          <w:rFonts w:ascii="宋体" w:hAnsi="宋体" w:eastAsia="宋体" w:cs="宋体"/>
          <w:sz w:val="24"/>
          <w:szCs w:val="24"/>
        </w:rPr>
        <w:sectPr>
          <w:footerReference r:id="rId51" w:type="default"/>
          <w:pgSz w:w="11906" w:h="16839"/>
          <w:pgMar w:top="1431" w:right="1639" w:bottom="1314" w:left="1785" w:header="0" w:footer="1100" w:gutter="0"/>
          <w:cols w:space="720" w:num="1"/>
        </w:sectPr>
      </w:pPr>
    </w:p>
    <w:p w14:paraId="3D1DE9E2">
      <w:pPr>
        <w:spacing w:before="122" w:line="219" w:lineRule="auto"/>
        <w:ind w:left="46"/>
        <w:outlineLvl w:val="2"/>
        <w:rPr>
          <w:rFonts w:ascii="宋体" w:hAnsi="宋体" w:eastAsia="宋体" w:cs="宋体"/>
          <w:sz w:val="24"/>
          <w:szCs w:val="24"/>
        </w:rPr>
      </w:pPr>
      <w:r>
        <w:rPr>
          <w:rFonts w:ascii="宋体" w:hAnsi="宋体" w:eastAsia="宋体" w:cs="宋体"/>
          <w:b/>
          <w:bCs/>
          <w:spacing w:val="-7"/>
          <w:sz w:val="24"/>
          <w:szCs w:val="24"/>
        </w:rPr>
        <w:t>附表</w:t>
      </w:r>
      <w:r>
        <w:rPr>
          <w:rFonts w:ascii="宋体" w:hAnsi="宋体" w:eastAsia="宋体" w:cs="宋体"/>
          <w:spacing w:val="-25"/>
          <w:sz w:val="24"/>
          <w:szCs w:val="24"/>
        </w:rPr>
        <w:t xml:space="preserve"> </w:t>
      </w:r>
      <w:r>
        <w:rPr>
          <w:rFonts w:ascii="宋体" w:hAnsi="宋体" w:eastAsia="宋体" w:cs="宋体"/>
          <w:b/>
          <w:bCs/>
          <w:spacing w:val="-7"/>
          <w:sz w:val="24"/>
          <w:szCs w:val="24"/>
        </w:rPr>
        <w:t>1</w:t>
      </w:r>
      <w:r>
        <w:rPr>
          <w:rFonts w:ascii="宋体" w:hAnsi="宋体" w:eastAsia="宋体" w:cs="宋体"/>
          <w:spacing w:val="-50"/>
          <w:sz w:val="24"/>
          <w:szCs w:val="24"/>
        </w:rPr>
        <w:t xml:space="preserve"> </w:t>
      </w:r>
      <w:r>
        <w:rPr>
          <w:rFonts w:ascii="宋体" w:hAnsi="宋体" w:eastAsia="宋体" w:cs="宋体"/>
          <w:b/>
          <w:bCs/>
          <w:spacing w:val="-7"/>
          <w:sz w:val="24"/>
          <w:szCs w:val="24"/>
        </w:rPr>
        <w:t>本项目拟投入人员汇总表</w:t>
      </w:r>
    </w:p>
    <w:p w14:paraId="01CD73AB">
      <w:pPr>
        <w:spacing w:before="88"/>
      </w:pPr>
    </w:p>
    <w:tbl>
      <w:tblPr>
        <w:tblStyle w:val="18"/>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695"/>
        <w:gridCol w:w="779"/>
        <w:gridCol w:w="779"/>
        <w:gridCol w:w="778"/>
        <w:gridCol w:w="1313"/>
        <w:gridCol w:w="1919"/>
        <w:gridCol w:w="1291"/>
      </w:tblGrid>
      <w:tr w14:paraId="1E56A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66" w:type="dxa"/>
            <w:vAlign w:val="top"/>
          </w:tcPr>
          <w:p w14:paraId="7C5CBFBE">
            <w:pPr>
              <w:pStyle w:val="19"/>
              <w:spacing w:before="206" w:line="221" w:lineRule="auto"/>
              <w:ind w:left="146"/>
            </w:pPr>
            <w:r>
              <w:rPr>
                <w:b/>
                <w:bCs/>
                <w:spacing w:val="-7"/>
              </w:rPr>
              <w:t>序号</w:t>
            </w:r>
          </w:p>
        </w:tc>
        <w:tc>
          <w:tcPr>
            <w:tcW w:w="1695" w:type="dxa"/>
            <w:vAlign w:val="top"/>
          </w:tcPr>
          <w:p w14:paraId="2BDFD232">
            <w:pPr>
              <w:pStyle w:val="19"/>
              <w:spacing w:before="207" w:line="219" w:lineRule="auto"/>
              <w:ind w:left="490"/>
            </w:pPr>
            <w:r>
              <w:rPr>
                <w:b/>
                <w:bCs/>
                <w:spacing w:val="-8"/>
              </w:rPr>
              <w:t>姓</w:t>
            </w:r>
            <w:r>
              <w:rPr>
                <w:spacing w:val="7"/>
              </w:rPr>
              <w:t xml:space="preserve">  </w:t>
            </w:r>
            <w:r>
              <w:rPr>
                <w:b/>
                <w:bCs/>
                <w:spacing w:val="-8"/>
              </w:rPr>
              <w:t>名</w:t>
            </w:r>
          </w:p>
        </w:tc>
        <w:tc>
          <w:tcPr>
            <w:tcW w:w="779" w:type="dxa"/>
            <w:vAlign w:val="top"/>
          </w:tcPr>
          <w:p w14:paraId="38F7CFF7">
            <w:pPr>
              <w:pStyle w:val="19"/>
              <w:spacing w:before="206" w:line="220" w:lineRule="auto"/>
              <w:ind w:left="157"/>
            </w:pPr>
            <w:r>
              <w:rPr>
                <w:b/>
                <w:bCs/>
                <w:spacing w:val="-9"/>
              </w:rPr>
              <w:t>性别</w:t>
            </w:r>
          </w:p>
        </w:tc>
        <w:tc>
          <w:tcPr>
            <w:tcW w:w="779" w:type="dxa"/>
            <w:vAlign w:val="top"/>
          </w:tcPr>
          <w:p w14:paraId="7DB3D865">
            <w:pPr>
              <w:pStyle w:val="19"/>
              <w:spacing w:before="207" w:line="219" w:lineRule="auto"/>
              <w:ind w:left="156"/>
            </w:pPr>
            <w:r>
              <w:rPr>
                <w:b/>
                <w:bCs/>
                <w:spacing w:val="-8"/>
              </w:rPr>
              <w:t>年龄</w:t>
            </w:r>
          </w:p>
        </w:tc>
        <w:tc>
          <w:tcPr>
            <w:tcW w:w="778" w:type="dxa"/>
            <w:vAlign w:val="top"/>
          </w:tcPr>
          <w:p w14:paraId="4D720A3F">
            <w:pPr>
              <w:pStyle w:val="19"/>
              <w:spacing w:before="206" w:line="221" w:lineRule="auto"/>
              <w:ind w:left="158"/>
            </w:pPr>
            <w:r>
              <w:rPr>
                <w:b/>
                <w:bCs/>
                <w:spacing w:val="-10"/>
              </w:rPr>
              <w:t>学历</w:t>
            </w:r>
          </w:p>
        </w:tc>
        <w:tc>
          <w:tcPr>
            <w:tcW w:w="1313" w:type="dxa"/>
            <w:vAlign w:val="top"/>
          </w:tcPr>
          <w:p w14:paraId="7E1EDADE">
            <w:pPr>
              <w:pStyle w:val="19"/>
              <w:spacing w:before="207" w:line="219" w:lineRule="auto"/>
              <w:ind w:left="185"/>
            </w:pPr>
            <w:r>
              <w:rPr>
                <w:b/>
                <w:bCs/>
                <w:spacing w:val="-5"/>
              </w:rPr>
              <w:t>工作年限</w:t>
            </w:r>
          </w:p>
        </w:tc>
        <w:tc>
          <w:tcPr>
            <w:tcW w:w="1919" w:type="dxa"/>
            <w:vAlign w:val="top"/>
          </w:tcPr>
          <w:p w14:paraId="0DCA5D55">
            <w:pPr>
              <w:pStyle w:val="19"/>
              <w:spacing w:before="206" w:line="219" w:lineRule="auto"/>
              <w:ind w:left="244"/>
            </w:pPr>
            <w:r>
              <w:rPr>
                <w:b/>
                <w:bCs/>
                <w:spacing w:val="-4"/>
              </w:rPr>
              <w:t>拟担任的职务</w:t>
            </w:r>
          </w:p>
        </w:tc>
        <w:tc>
          <w:tcPr>
            <w:tcW w:w="1291" w:type="dxa"/>
            <w:vAlign w:val="top"/>
          </w:tcPr>
          <w:p w14:paraId="4EB89CFE">
            <w:pPr>
              <w:pStyle w:val="19"/>
              <w:spacing w:before="206" w:line="220" w:lineRule="auto"/>
              <w:ind w:left="197"/>
            </w:pPr>
            <w:r>
              <w:rPr>
                <w:b/>
                <w:bCs/>
                <w:spacing w:val="-11"/>
              </w:rPr>
              <w:t>岗位情况</w:t>
            </w:r>
          </w:p>
        </w:tc>
      </w:tr>
      <w:tr w14:paraId="69EBF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37ECE458">
            <w:pPr>
              <w:rPr>
                <w:rFonts w:ascii="Arial"/>
                <w:sz w:val="21"/>
              </w:rPr>
            </w:pPr>
          </w:p>
        </w:tc>
        <w:tc>
          <w:tcPr>
            <w:tcW w:w="1695" w:type="dxa"/>
            <w:vAlign w:val="top"/>
          </w:tcPr>
          <w:p w14:paraId="6A02EF2A">
            <w:pPr>
              <w:rPr>
                <w:rFonts w:ascii="Arial"/>
                <w:sz w:val="21"/>
              </w:rPr>
            </w:pPr>
          </w:p>
        </w:tc>
        <w:tc>
          <w:tcPr>
            <w:tcW w:w="779" w:type="dxa"/>
            <w:vAlign w:val="top"/>
          </w:tcPr>
          <w:p w14:paraId="6BB02351">
            <w:pPr>
              <w:rPr>
                <w:rFonts w:ascii="Arial"/>
                <w:sz w:val="21"/>
              </w:rPr>
            </w:pPr>
          </w:p>
        </w:tc>
        <w:tc>
          <w:tcPr>
            <w:tcW w:w="779" w:type="dxa"/>
            <w:vAlign w:val="top"/>
          </w:tcPr>
          <w:p w14:paraId="79179AEB">
            <w:pPr>
              <w:rPr>
                <w:rFonts w:ascii="Arial"/>
                <w:sz w:val="21"/>
              </w:rPr>
            </w:pPr>
          </w:p>
        </w:tc>
        <w:tc>
          <w:tcPr>
            <w:tcW w:w="778" w:type="dxa"/>
            <w:vAlign w:val="top"/>
          </w:tcPr>
          <w:p w14:paraId="1B735D84">
            <w:pPr>
              <w:rPr>
                <w:rFonts w:ascii="Arial"/>
                <w:sz w:val="21"/>
              </w:rPr>
            </w:pPr>
          </w:p>
        </w:tc>
        <w:tc>
          <w:tcPr>
            <w:tcW w:w="1313" w:type="dxa"/>
            <w:vAlign w:val="top"/>
          </w:tcPr>
          <w:p w14:paraId="02C87C6D">
            <w:pPr>
              <w:rPr>
                <w:rFonts w:ascii="Arial"/>
                <w:sz w:val="21"/>
              </w:rPr>
            </w:pPr>
          </w:p>
        </w:tc>
        <w:tc>
          <w:tcPr>
            <w:tcW w:w="1919" w:type="dxa"/>
            <w:vAlign w:val="top"/>
          </w:tcPr>
          <w:p w14:paraId="78539919">
            <w:pPr>
              <w:rPr>
                <w:rFonts w:ascii="Arial"/>
                <w:sz w:val="21"/>
              </w:rPr>
            </w:pPr>
          </w:p>
        </w:tc>
        <w:tc>
          <w:tcPr>
            <w:tcW w:w="1291" w:type="dxa"/>
            <w:vAlign w:val="top"/>
          </w:tcPr>
          <w:p w14:paraId="34A09F27">
            <w:pPr>
              <w:rPr>
                <w:rFonts w:ascii="Arial"/>
                <w:sz w:val="21"/>
              </w:rPr>
            </w:pPr>
          </w:p>
        </w:tc>
      </w:tr>
      <w:tr w14:paraId="3E2E0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1905BD6B">
            <w:pPr>
              <w:rPr>
                <w:rFonts w:ascii="Arial"/>
                <w:sz w:val="21"/>
              </w:rPr>
            </w:pPr>
          </w:p>
        </w:tc>
        <w:tc>
          <w:tcPr>
            <w:tcW w:w="1695" w:type="dxa"/>
            <w:vAlign w:val="top"/>
          </w:tcPr>
          <w:p w14:paraId="1051B348">
            <w:pPr>
              <w:rPr>
                <w:rFonts w:ascii="Arial"/>
                <w:sz w:val="21"/>
              </w:rPr>
            </w:pPr>
          </w:p>
        </w:tc>
        <w:tc>
          <w:tcPr>
            <w:tcW w:w="779" w:type="dxa"/>
            <w:vAlign w:val="top"/>
          </w:tcPr>
          <w:p w14:paraId="371D8143">
            <w:pPr>
              <w:rPr>
                <w:rFonts w:ascii="Arial"/>
                <w:sz w:val="21"/>
              </w:rPr>
            </w:pPr>
          </w:p>
        </w:tc>
        <w:tc>
          <w:tcPr>
            <w:tcW w:w="779" w:type="dxa"/>
            <w:vAlign w:val="top"/>
          </w:tcPr>
          <w:p w14:paraId="387FD0C6">
            <w:pPr>
              <w:rPr>
                <w:rFonts w:ascii="Arial"/>
                <w:sz w:val="21"/>
              </w:rPr>
            </w:pPr>
          </w:p>
        </w:tc>
        <w:tc>
          <w:tcPr>
            <w:tcW w:w="778" w:type="dxa"/>
            <w:vAlign w:val="top"/>
          </w:tcPr>
          <w:p w14:paraId="108A4840">
            <w:pPr>
              <w:rPr>
                <w:rFonts w:ascii="Arial"/>
                <w:sz w:val="21"/>
              </w:rPr>
            </w:pPr>
          </w:p>
        </w:tc>
        <w:tc>
          <w:tcPr>
            <w:tcW w:w="1313" w:type="dxa"/>
            <w:vAlign w:val="top"/>
          </w:tcPr>
          <w:p w14:paraId="62C42651">
            <w:pPr>
              <w:rPr>
                <w:rFonts w:ascii="Arial"/>
                <w:sz w:val="21"/>
              </w:rPr>
            </w:pPr>
          </w:p>
        </w:tc>
        <w:tc>
          <w:tcPr>
            <w:tcW w:w="1919" w:type="dxa"/>
            <w:vAlign w:val="top"/>
          </w:tcPr>
          <w:p w14:paraId="2CD85647">
            <w:pPr>
              <w:rPr>
                <w:rFonts w:ascii="Arial"/>
                <w:sz w:val="21"/>
              </w:rPr>
            </w:pPr>
          </w:p>
        </w:tc>
        <w:tc>
          <w:tcPr>
            <w:tcW w:w="1291" w:type="dxa"/>
            <w:vAlign w:val="top"/>
          </w:tcPr>
          <w:p w14:paraId="49453095">
            <w:pPr>
              <w:rPr>
                <w:rFonts w:ascii="Arial"/>
                <w:sz w:val="21"/>
              </w:rPr>
            </w:pPr>
          </w:p>
        </w:tc>
      </w:tr>
      <w:tr w14:paraId="62C8A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6" w:type="dxa"/>
            <w:vAlign w:val="top"/>
          </w:tcPr>
          <w:p w14:paraId="4326C137">
            <w:pPr>
              <w:rPr>
                <w:rFonts w:ascii="Arial"/>
                <w:sz w:val="21"/>
              </w:rPr>
            </w:pPr>
          </w:p>
        </w:tc>
        <w:tc>
          <w:tcPr>
            <w:tcW w:w="1695" w:type="dxa"/>
            <w:vAlign w:val="top"/>
          </w:tcPr>
          <w:p w14:paraId="029DBD24">
            <w:pPr>
              <w:rPr>
                <w:rFonts w:ascii="Arial"/>
                <w:sz w:val="21"/>
              </w:rPr>
            </w:pPr>
          </w:p>
        </w:tc>
        <w:tc>
          <w:tcPr>
            <w:tcW w:w="779" w:type="dxa"/>
            <w:vAlign w:val="top"/>
          </w:tcPr>
          <w:p w14:paraId="0848A92C">
            <w:pPr>
              <w:rPr>
                <w:rFonts w:ascii="Arial"/>
                <w:sz w:val="21"/>
              </w:rPr>
            </w:pPr>
          </w:p>
        </w:tc>
        <w:tc>
          <w:tcPr>
            <w:tcW w:w="779" w:type="dxa"/>
            <w:vAlign w:val="top"/>
          </w:tcPr>
          <w:p w14:paraId="57797731">
            <w:pPr>
              <w:rPr>
                <w:rFonts w:ascii="Arial"/>
                <w:sz w:val="21"/>
              </w:rPr>
            </w:pPr>
          </w:p>
        </w:tc>
        <w:tc>
          <w:tcPr>
            <w:tcW w:w="778" w:type="dxa"/>
            <w:vAlign w:val="top"/>
          </w:tcPr>
          <w:p w14:paraId="267F4106">
            <w:pPr>
              <w:rPr>
                <w:rFonts w:ascii="Arial"/>
                <w:sz w:val="21"/>
              </w:rPr>
            </w:pPr>
          </w:p>
        </w:tc>
        <w:tc>
          <w:tcPr>
            <w:tcW w:w="1313" w:type="dxa"/>
            <w:vAlign w:val="top"/>
          </w:tcPr>
          <w:p w14:paraId="6D83D485">
            <w:pPr>
              <w:rPr>
                <w:rFonts w:ascii="Arial"/>
                <w:sz w:val="21"/>
              </w:rPr>
            </w:pPr>
          </w:p>
        </w:tc>
        <w:tc>
          <w:tcPr>
            <w:tcW w:w="1919" w:type="dxa"/>
            <w:vAlign w:val="top"/>
          </w:tcPr>
          <w:p w14:paraId="44DD2745">
            <w:pPr>
              <w:rPr>
                <w:rFonts w:ascii="Arial"/>
                <w:sz w:val="21"/>
              </w:rPr>
            </w:pPr>
          </w:p>
        </w:tc>
        <w:tc>
          <w:tcPr>
            <w:tcW w:w="1291" w:type="dxa"/>
            <w:vAlign w:val="top"/>
          </w:tcPr>
          <w:p w14:paraId="2514C827">
            <w:pPr>
              <w:rPr>
                <w:rFonts w:ascii="Arial"/>
                <w:sz w:val="21"/>
              </w:rPr>
            </w:pPr>
          </w:p>
        </w:tc>
      </w:tr>
      <w:tr w14:paraId="61CAF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18D68D69">
            <w:pPr>
              <w:rPr>
                <w:rFonts w:ascii="Arial"/>
                <w:sz w:val="21"/>
              </w:rPr>
            </w:pPr>
          </w:p>
        </w:tc>
        <w:tc>
          <w:tcPr>
            <w:tcW w:w="1695" w:type="dxa"/>
            <w:vAlign w:val="top"/>
          </w:tcPr>
          <w:p w14:paraId="627EE439">
            <w:pPr>
              <w:rPr>
                <w:rFonts w:ascii="Arial"/>
                <w:sz w:val="21"/>
              </w:rPr>
            </w:pPr>
          </w:p>
        </w:tc>
        <w:tc>
          <w:tcPr>
            <w:tcW w:w="779" w:type="dxa"/>
            <w:vAlign w:val="top"/>
          </w:tcPr>
          <w:p w14:paraId="00EA97CC">
            <w:pPr>
              <w:rPr>
                <w:rFonts w:ascii="Arial"/>
                <w:sz w:val="21"/>
              </w:rPr>
            </w:pPr>
          </w:p>
        </w:tc>
        <w:tc>
          <w:tcPr>
            <w:tcW w:w="779" w:type="dxa"/>
            <w:vAlign w:val="top"/>
          </w:tcPr>
          <w:p w14:paraId="4E6262B2">
            <w:pPr>
              <w:rPr>
                <w:rFonts w:ascii="Arial"/>
                <w:sz w:val="21"/>
              </w:rPr>
            </w:pPr>
          </w:p>
        </w:tc>
        <w:tc>
          <w:tcPr>
            <w:tcW w:w="778" w:type="dxa"/>
            <w:vAlign w:val="top"/>
          </w:tcPr>
          <w:p w14:paraId="35F4331F">
            <w:pPr>
              <w:rPr>
                <w:rFonts w:ascii="Arial"/>
                <w:sz w:val="21"/>
              </w:rPr>
            </w:pPr>
          </w:p>
        </w:tc>
        <w:tc>
          <w:tcPr>
            <w:tcW w:w="1313" w:type="dxa"/>
            <w:vAlign w:val="top"/>
          </w:tcPr>
          <w:p w14:paraId="027AA38E">
            <w:pPr>
              <w:rPr>
                <w:rFonts w:ascii="Arial"/>
                <w:sz w:val="21"/>
              </w:rPr>
            </w:pPr>
          </w:p>
        </w:tc>
        <w:tc>
          <w:tcPr>
            <w:tcW w:w="1919" w:type="dxa"/>
            <w:vAlign w:val="top"/>
          </w:tcPr>
          <w:p w14:paraId="761A85AD">
            <w:pPr>
              <w:rPr>
                <w:rFonts w:ascii="Arial"/>
                <w:sz w:val="21"/>
              </w:rPr>
            </w:pPr>
          </w:p>
        </w:tc>
        <w:tc>
          <w:tcPr>
            <w:tcW w:w="1291" w:type="dxa"/>
            <w:vAlign w:val="top"/>
          </w:tcPr>
          <w:p w14:paraId="3F1C4A9A">
            <w:pPr>
              <w:rPr>
                <w:rFonts w:ascii="Arial"/>
                <w:sz w:val="21"/>
              </w:rPr>
            </w:pPr>
          </w:p>
        </w:tc>
      </w:tr>
      <w:tr w14:paraId="73192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028D810E">
            <w:pPr>
              <w:rPr>
                <w:rFonts w:ascii="Arial"/>
                <w:sz w:val="21"/>
              </w:rPr>
            </w:pPr>
          </w:p>
        </w:tc>
        <w:tc>
          <w:tcPr>
            <w:tcW w:w="1695" w:type="dxa"/>
            <w:vAlign w:val="top"/>
          </w:tcPr>
          <w:p w14:paraId="64A68B5F">
            <w:pPr>
              <w:rPr>
                <w:rFonts w:ascii="Arial"/>
                <w:sz w:val="21"/>
              </w:rPr>
            </w:pPr>
          </w:p>
        </w:tc>
        <w:tc>
          <w:tcPr>
            <w:tcW w:w="779" w:type="dxa"/>
            <w:vAlign w:val="top"/>
          </w:tcPr>
          <w:p w14:paraId="4A5E1983">
            <w:pPr>
              <w:rPr>
                <w:rFonts w:ascii="Arial"/>
                <w:sz w:val="21"/>
              </w:rPr>
            </w:pPr>
          </w:p>
        </w:tc>
        <w:tc>
          <w:tcPr>
            <w:tcW w:w="779" w:type="dxa"/>
            <w:vAlign w:val="top"/>
          </w:tcPr>
          <w:p w14:paraId="48F5412A">
            <w:pPr>
              <w:rPr>
                <w:rFonts w:ascii="Arial"/>
                <w:sz w:val="21"/>
              </w:rPr>
            </w:pPr>
          </w:p>
        </w:tc>
        <w:tc>
          <w:tcPr>
            <w:tcW w:w="778" w:type="dxa"/>
            <w:vAlign w:val="top"/>
          </w:tcPr>
          <w:p w14:paraId="0BB9D361">
            <w:pPr>
              <w:rPr>
                <w:rFonts w:ascii="Arial"/>
                <w:sz w:val="21"/>
              </w:rPr>
            </w:pPr>
          </w:p>
        </w:tc>
        <w:tc>
          <w:tcPr>
            <w:tcW w:w="1313" w:type="dxa"/>
            <w:vAlign w:val="top"/>
          </w:tcPr>
          <w:p w14:paraId="171439D1">
            <w:pPr>
              <w:rPr>
                <w:rFonts w:ascii="Arial"/>
                <w:sz w:val="21"/>
              </w:rPr>
            </w:pPr>
          </w:p>
        </w:tc>
        <w:tc>
          <w:tcPr>
            <w:tcW w:w="1919" w:type="dxa"/>
            <w:vAlign w:val="top"/>
          </w:tcPr>
          <w:p w14:paraId="736A02BE">
            <w:pPr>
              <w:rPr>
                <w:rFonts w:ascii="Arial"/>
                <w:sz w:val="21"/>
              </w:rPr>
            </w:pPr>
          </w:p>
        </w:tc>
        <w:tc>
          <w:tcPr>
            <w:tcW w:w="1291" w:type="dxa"/>
            <w:vAlign w:val="top"/>
          </w:tcPr>
          <w:p w14:paraId="65B2BC2F">
            <w:pPr>
              <w:rPr>
                <w:rFonts w:ascii="Arial"/>
                <w:sz w:val="21"/>
              </w:rPr>
            </w:pPr>
          </w:p>
        </w:tc>
      </w:tr>
      <w:tr w14:paraId="7D536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57C1FA1D">
            <w:pPr>
              <w:rPr>
                <w:rFonts w:ascii="Arial"/>
                <w:sz w:val="21"/>
              </w:rPr>
            </w:pPr>
          </w:p>
        </w:tc>
        <w:tc>
          <w:tcPr>
            <w:tcW w:w="1695" w:type="dxa"/>
            <w:vAlign w:val="top"/>
          </w:tcPr>
          <w:p w14:paraId="17A1BF4F">
            <w:pPr>
              <w:rPr>
                <w:rFonts w:ascii="Arial"/>
                <w:sz w:val="21"/>
              </w:rPr>
            </w:pPr>
          </w:p>
        </w:tc>
        <w:tc>
          <w:tcPr>
            <w:tcW w:w="779" w:type="dxa"/>
            <w:vAlign w:val="top"/>
          </w:tcPr>
          <w:p w14:paraId="386A7BC3">
            <w:pPr>
              <w:rPr>
                <w:rFonts w:ascii="Arial"/>
                <w:sz w:val="21"/>
              </w:rPr>
            </w:pPr>
          </w:p>
        </w:tc>
        <w:tc>
          <w:tcPr>
            <w:tcW w:w="779" w:type="dxa"/>
            <w:vAlign w:val="top"/>
          </w:tcPr>
          <w:p w14:paraId="0599E3CF">
            <w:pPr>
              <w:rPr>
                <w:rFonts w:ascii="Arial"/>
                <w:sz w:val="21"/>
              </w:rPr>
            </w:pPr>
          </w:p>
        </w:tc>
        <w:tc>
          <w:tcPr>
            <w:tcW w:w="778" w:type="dxa"/>
            <w:vAlign w:val="top"/>
          </w:tcPr>
          <w:p w14:paraId="60632B59">
            <w:pPr>
              <w:rPr>
                <w:rFonts w:ascii="Arial"/>
                <w:sz w:val="21"/>
              </w:rPr>
            </w:pPr>
          </w:p>
        </w:tc>
        <w:tc>
          <w:tcPr>
            <w:tcW w:w="1313" w:type="dxa"/>
            <w:vAlign w:val="top"/>
          </w:tcPr>
          <w:p w14:paraId="066590B7">
            <w:pPr>
              <w:rPr>
                <w:rFonts w:ascii="Arial"/>
                <w:sz w:val="21"/>
              </w:rPr>
            </w:pPr>
          </w:p>
        </w:tc>
        <w:tc>
          <w:tcPr>
            <w:tcW w:w="1919" w:type="dxa"/>
            <w:vAlign w:val="top"/>
          </w:tcPr>
          <w:p w14:paraId="3ADBB30A">
            <w:pPr>
              <w:rPr>
                <w:rFonts w:ascii="Arial"/>
                <w:sz w:val="21"/>
              </w:rPr>
            </w:pPr>
          </w:p>
        </w:tc>
        <w:tc>
          <w:tcPr>
            <w:tcW w:w="1291" w:type="dxa"/>
            <w:vAlign w:val="top"/>
          </w:tcPr>
          <w:p w14:paraId="0611B096">
            <w:pPr>
              <w:rPr>
                <w:rFonts w:ascii="Arial"/>
                <w:sz w:val="21"/>
              </w:rPr>
            </w:pPr>
          </w:p>
        </w:tc>
      </w:tr>
      <w:tr w14:paraId="75CB5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34288EE7">
            <w:pPr>
              <w:rPr>
                <w:rFonts w:ascii="Arial"/>
                <w:sz w:val="21"/>
              </w:rPr>
            </w:pPr>
          </w:p>
        </w:tc>
        <w:tc>
          <w:tcPr>
            <w:tcW w:w="1695" w:type="dxa"/>
            <w:vAlign w:val="top"/>
          </w:tcPr>
          <w:p w14:paraId="0BDF55AF">
            <w:pPr>
              <w:rPr>
                <w:rFonts w:ascii="Arial"/>
                <w:sz w:val="21"/>
              </w:rPr>
            </w:pPr>
          </w:p>
        </w:tc>
        <w:tc>
          <w:tcPr>
            <w:tcW w:w="779" w:type="dxa"/>
            <w:vAlign w:val="top"/>
          </w:tcPr>
          <w:p w14:paraId="4B13B721">
            <w:pPr>
              <w:rPr>
                <w:rFonts w:ascii="Arial"/>
                <w:sz w:val="21"/>
              </w:rPr>
            </w:pPr>
          </w:p>
        </w:tc>
        <w:tc>
          <w:tcPr>
            <w:tcW w:w="779" w:type="dxa"/>
            <w:vAlign w:val="top"/>
          </w:tcPr>
          <w:p w14:paraId="72033DED">
            <w:pPr>
              <w:rPr>
                <w:rFonts w:ascii="Arial"/>
                <w:sz w:val="21"/>
              </w:rPr>
            </w:pPr>
          </w:p>
        </w:tc>
        <w:tc>
          <w:tcPr>
            <w:tcW w:w="778" w:type="dxa"/>
            <w:vAlign w:val="top"/>
          </w:tcPr>
          <w:p w14:paraId="4F682629">
            <w:pPr>
              <w:rPr>
                <w:rFonts w:ascii="Arial"/>
                <w:sz w:val="21"/>
              </w:rPr>
            </w:pPr>
          </w:p>
        </w:tc>
        <w:tc>
          <w:tcPr>
            <w:tcW w:w="1313" w:type="dxa"/>
            <w:vAlign w:val="top"/>
          </w:tcPr>
          <w:p w14:paraId="504D4AC7">
            <w:pPr>
              <w:rPr>
                <w:rFonts w:ascii="Arial"/>
                <w:sz w:val="21"/>
              </w:rPr>
            </w:pPr>
          </w:p>
        </w:tc>
        <w:tc>
          <w:tcPr>
            <w:tcW w:w="1919" w:type="dxa"/>
            <w:vAlign w:val="top"/>
          </w:tcPr>
          <w:p w14:paraId="4BDA63C0">
            <w:pPr>
              <w:rPr>
                <w:rFonts w:ascii="Arial"/>
                <w:sz w:val="21"/>
              </w:rPr>
            </w:pPr>
          </w:p>
        </w:tc>
        <w:tc>
          <w:tcPr>
            <w:tcW w:w="1291" w:type="dxa"/>
            <w:vAlign w:val="top"/>
          </w:tcPr>
          <w:p w14:paraId="3F730F5E">
            <w:pPr>
              <w:rPr>
                <w:rFonts w:ascii="Arial"/>
                <w:sz w:val="21"/>
              </w:rPr>
            </w:pPr>
          </w:p>
        </w:tc>
      </w:tr>
      <w:tr w14:paraId="00A2D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6" w:type="dxa"/>
            <w:vAlign w:val="top"/>
          </w:tcPr>
          <w:p w14:paraId="6E543F83">
            <w:pPr>
              <w:rPr>
                <w:rFonts w:ascii="Arial"/>
                <w:sz w:val="21"/>
              </w:rPr>
            </w:pPr>
          </w:p>
        </w:tc>
        <w:tc>
          <w:tcPr>
            <w:tcW w:w="1695" w:type="dxa"/>
            <w:vAlign w:val="top"/>
          </w:tcPr>
          <w:p w14:paraId="2F3D7551">
            <w:pPr>
              <w:rPr>
                <w:rFonts w:ascii="Arial"/>
                <w:sz w:val="21"/>
              </w:rPr>
            </w:pPr>
          </w:p>
        </w:tc>
        <w:tc>
          <w:tcPr>
            <w:tcW w:w="779" w:type="dxa"/>
            <w:vAlign w:val="top"/>
          </w:tcPr>
          <w:p w14:paraId="3E13368D">
            <w:pPr>
              <w:rPr>
                <w:rFonts w:ascii="Arial"/>
                <w:sz w:val="21"/>
              </w:rPr>
            </w:pPr>
          </w:p>
        </w:tc>
        <w:tc>
          <w:tcPr>
            <w:tcW w:w="779" w:type="dxa"/>
            <w:vAlign w:val="top"/>
          </w:tcPr>
          <w:p w14:paraId="7A3A8CBC">
            <w:pPr>
              <w:rPr>
                <w:rFonts w:ascii="Arial"/>
                <w:sz w:val="21"/>
              </w:rPr>
            </w:pPr>
          </w:p>
        </w:tc>
        <w:tc>
          <w:tcPr>
            <w:tcW w:w="778" w:type="dxa"/>
            <w:vAlign w:val="top"/>
          </w:tcPr>
          <w:p w14:paraId="3502D74B">
            <w:pPr>
              <w:rPr>
                <w:rFonts w:ascii="Arial"/>
                <w:sz w:val="21"/>
              </w:rPr>
            </w:pPr>
          </w:p>
        </w:tc>
        <w:tc>
          <w:tcPr>
            <w:tcW w:w="1313" w:type="dxa"/>
            <w:vAlign w:val="top"/>
          </w:tcPr>
          <w:p w14:paraId="45428A1A">
            <w:pPr>
              <w:rPr>
                <w:rFonts w:ascii="Arial"/>
                <w:sz w:val="21"/>
              </w:rPr>
            </w:pPr>
          </w:p>
        </w:tc>
        <w:tc>
          <w:tcPr>
            <w:tcW w:w="1919" w:type="dxa"/>
            <w:vAlign w:val="top"/>
          </w:tcPr>
          <w:p w14:paraId="58F34B57">
            <w:pPr>
              <w:rPr>
                <w:rFonts w:ascii="Arial"/>
                <w:sz w:val="21"/>
              </w:rPr>
            </w:pPr>
          </w:p>
        </w:tc>
        <w:tc>
          <w:tcPr>
            <w:tcW w:w="1291" w:type="dxa"/>
            <w:vAlign w:val="top"/>
          </w:tcPr>
          <w:p w14:paraId="451A0342">
            <w:pPr>
              <w:rPr>
                <w:rFonts w:ascii="Arial"/>
                <w:sz w:val="21"/>
              </w:rPr>
            </w:pPr>
          </w:p>
        </w:tc>
      </w:tr>
      <w:tr w14:paraId="771B6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6" w:type="dxa"/>
            <w:vAlign w:val="top"/>
          </w:tcPr>
          <w:p w14:paraId="1AECB4AE">
            <w:pPr>
              <w:rPr>
                <w:rFonts w:ascii="Arial"/>
                <w:sz w:val="21"/>
              </w:rPr>
            </w:pPr>
          </w:p>
        </w:tc>
        <w:tc>
          <w:tcPr>
            <w:tcW w:w="1695" w:type="dxa"/>
            <w:vAlign w:val="top"/>
          </w:tcPr>
          <w:p w14:paraId="23F37310">
            <w:pPr>
              <w:rPr>
                <w:rFonts w:ascii="Arial"/>
                <w:sz w:val="21"/>
              </w:rPr>
            </w:pPr>
          </w:p>
        </w:tc>
        <w:tc>
          <w:tcPr>
            <w:tcW w:w="779" w:type="dxa"/>
            <w:vAlign w:val="top"/>
          </w:tcPr>
          <w:p w14:paraId="62AA2B89">
            <w:pPr>
              <w:rPr>
                <w:rFonts w:ascii="Arial"/>
                <w:sz w:val="21"/>
              </w:rPr>
            </w:pPr>
          </w:p>
        </w:tc>
        <w:tc>
          <w:tcPr>
            <w:tcW w:w="779" w:type="dxa"/>
            <w:vAlign w:val="top"/>
          </w:tcPr>
          <w:p w14:paraId="074336D2">
            <w:pPr>
              <w:rPr>
                <w:rFonts w:ascii="Arial"/>
                <w:sz w:val="21"/>
              </w:rPr>
            </w:pPr>
          </w:p>
        </w:tc>
        <w:tc>
          <w:tcPr>
            <w:tcW w:w="778" w:type="dxa"/>
            <w:vAlign w:val="top"/>
          </w:tcPr>
          <w:p w14:paraId="2C58EA9D">
            <w:pPr>
              <w:rPr>
                <w:rFonts w:ascii="Arial"/>
                <w:sz w:val="21"/>
              </w:rPr>
            </w:pPr>
          </w:p>
        </w:tc>
        <w:tc>
          <w:tcPr>
            <w:tcW w:w="1313" w:type="dxa"/>
            <w:vAlign w:val="top"/>
          </w:tcPr>
          <w:p w14:paraId="3CB04D96">
            <w:pPr>
              <w:rPr>
                <w:rFonts w:ascii="Arial"/>
                <w:sz w:val="21"/>
              </w:rPr>
            </w:pPr>
          </w:p>
        </w:tc>
        <w:tc>
          <w:tcPr>
            <w:tcW w:w="1919" w:type="dxa"/>
            <w:vAlign w:val="top"/>
          </w:tcPr>
          <w:p w14:paraId="6A99A030">
            <w:pPr>
              <w:rPr>
                <w:rFonts w:ascii="Arial"/>
                <w:sz w:val="21"/>
              </w:rPr>
            </w:pPr>
          </w:p>
        </w:tc>
        <w:tc>
          <w:tcPr>
            <w:tcW w:w="1291" w:type="dxa"/>
            <w:vAlign w:val="top"/>
          </w:tcPr>
          <w:p w14:paraId="428DAA25">
            <w:pPr>
              <w:rPr>
                <w:rFonts w:ascii="Arial"/>
                <w:sz w:val="21"/>
              </w:rPr>
            </w:pPr>
          </w:p>
        </w:tc>
      </w:tr>
      <w:tr w14:paraId="6522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66" w:type="dxa"/>
            <w:vAlign w:val="top"/>
          </w:tcPr>
          <w:p w14:paraId="1C4C4516">
            <w:pPr>
              <w:rPr>
                <w:rFonts w:ascii="Arial"/>
                <w:sz w:val="21"/>
              </w:rPr>
            </w:pPr>
          </w:p>
        </w:tc>
        <w:tc>
          <w:tcPr>
            <w:tcW w:w="1695" w:type="dxa"/>
            <w:vAlign w:val="top"/>
          </w:tcPr>
          <w:p w14:paraId="7841EC5F">
            <w:pPr>
              <w:rPr>
                <w:rFonts w:ascii="Arial"/>
                <w:sz w:val="21"/>
              </w:rPr>
            </w:pPr>
          </w:p>
        </w:tc>
        <w:tc>
          <w:tcPr>
            <w:tcW w:w="779" w:type="dxa"/>
            <w:vAlign w:val="top"/>
          </w:tcPr>
          <w:p w14:paraId="6BD17F19">
            <w:pPr>
              <w:rPr>
                <w:rFonts w:ascii="Arial"/>
                <w:sz w:val="21"/>
              </w:rPr>
            </w:pPr>
          </w:p>
        </w:tc>
        <w:tc>
          <w:tcPr>
            <w:tcW w:w="779" w:type="dxa"/>
            <w:vAlign w:val="top"/>
          </w:tcPr>
          <w:p w14:paraId="700C1E38">
            <w:pPr>
              <w:rPr>
                <w:rFonts w:ascii="Arial"/>
                <w:sz w:val="21"/>
              </w:rPr>
            </w:pPr>
          </w:p>
        </w:tc>
        <w:tc>
          <w:tcPr>
            <w:tcW w:w="778" w:type="dxa"/>
            <w:vAlign w:val="top"/>
          </w:tcPr>
          <w:p w14:paraId="5748AAE3">
            <w:pPr>
              <w:rPr>
                <w:rFonts w:ascii="Arial"/>
                <w:sz w:val="21"/>
              </w:rPr>
            </w:pPr>
          </w:p>
        </w:tc>
        <w:tc>
          <w:tcPr>
            <w:tcW w:w="1313" w:type="dxa"/>
            <w:vAlign w:val="top"/>
          </w:tcPr>
          <w:p w14:paraId="06971A9B">
            <w:pPr>
              <w:rPr>
                <w:rFonts w:ascii="Arial"/>
                <w:sz w:val="21"/>
              </w:rPr>
            </w:pPr>
          </w:p>
        </w:tc>
        <w:tc>
          <w:tcPr>
            <w:tcW w:w="1919" w:type="dxa"/>
            <w:vAlign w:val="top"/>
          </w:tcPr>
          <w:p w14:paraId="7BF484F1">
            <w:pPr>
              <w:rPr>
                <w:rFonts w:ascii="Arial"/>
                <w:sz w:val="21"/>
              </w:rPr>
            </w:pPr>
          </w:p>
        </w:tc>
        <w:tc>
          <w:tcPr>
            <w:tcW w:w="1291" w:type="dxa"/>
            <w:vAlign w:val="top"/>
          </w:tcPr>
          <w:p w14:paraId="72700E54">
            <w:pPr>
              <w:rPr>
                <w:rFonts w:ascii="Arial"/>
                <w:sz w:val="21"/>
              </w:rPr>
            </w:pPr>
          </w:p>
        </w:tc>
      </w:tr>
      <w:tr w14:paraId="792A4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1E07B0E8">
            <w:pPr>
              <w:rPr>
                <w:rFonts w:ascii="Arial"/>
                <w:sz w:val="21"/>
              </w:rPr>
            </w:pPr>
          </w:p>
        </w:tc>
        <w:tc>
          <w:tcPr>
            <w:tcW w:w="1695" w:type="dxa"/>
            <w:vAlign w:val="top"/>
          </w:tcPr>
          <w:p w14:paraId="3D765E77">
            <w:pPr>
              <w:rPr>
                <w:rFonts w:ascii="Arial"/>
                <w:sz w:val="21"/>
              </w:rPr>
            </w:pPr>
          </w:p>
        </w:tc>
        <w:tc>
          <w:tcPr>
            <w:tcW w:w="779" w:type="dxa"/>
            <w:vAlign w:val="top"/>
          </w:tcPr>
          <w:p w14:paraId="1B33D08D">
            <w:pPr>
              <w:rPr>
                <w:rFonts w:ascii="Arial"/>
                <w:sz w:val="21"/>
              </w:rPr>
            </w:pPr>
          </w:p>
        </w:tc>
        <w:tc>
          <w:tcPr>
            <w:tcW w:w="779" w:type="dxa"/>
            <w:vAlign w:val="top"/>
          </w:tcPr>
          <w:p w14:paraId="6F0A245F">
            <w:pPr>
              <w:rPr>
                <w:rFonts w:ascii="Arial"/>
                <w:sz w:val="21"/>
              </w:rPr>
            </w:pPr>
          </w:p>
        </w:tc>
        <w:tc>
          <w:tcPr>
            <w:tcW w:w="778" w:type="dxa"/>
            <w:vAlign w:val="top"/>
          </w:tcPr>
          <w:p w14:paraId="47D5A44F">
            <w:pPr>
              <w:rPr>
                <w:rFonts w:ascii="Arial"/>
                <w:sz w:val="21"/>
              </w:rPr>
            </w:pPr>
          </w:p>
        </w:tc>
        <w:tc>
          <w:tcPr>
            <w:tcW w:w="1313" w:type="dxa"/>
            <w:vAlign w:val="top"/>
          </w:tcPr>
          <w:p w14:paraId="22CD729C">
            <w:pPr>
              <w:rPr>
                <w:rFonts w:ascii="Arial"/>
                <w:sz w:val="21"/>
              </w:rPr>
            </w:pPr>
          </w:p>
        </w:tc>
        <w:tc>
          <w:tcPr>
            <w:tcW w:w="1919" w:type="dxa"/>
            <w:vAlign w:val="top"/>
          </w:tcPr>
          <w:p w14:paraId="2D3E0DFB">
            <w:pPr>
              <w:rPr>
                <w:rFonts w:ascii="Arial"/>
                <w:sz w:val="21"/>
              </w:rPr>
            </w:pPr>
          </w:p>
        </w:tc>
        <w:tc>
          <w:tcPr>
            <w:tcW w:w="1291" w:type="dxa"/>
            <w:vAlign w:val="top"/>
          </w:tcPr>
          <w:p w14:paraId="28FAED83">
            <w:pPr>
              <w:rPr>
                <w:rFonts w:ascii="Arial"/>
                <w:sz w:val="21"/>
              </w:rPr>
            </w:pPr>
          </w:p>
        </w:tc>
      </w:tr>
      <w:tr w14:paraId="7E11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72CC5057">
            <w:pPr>
              <w:rPr>
                <w:rFonts w:ascii="Arial"/>
                <w:sz w:val="21"/>
              </w:rPr>
            </w:pPr>
          </w:p>
        </w:tc>
        <w:tc>
          <w:tcPr>
            <w:tcW w:w="1695" w:type="dxa"/>
            <w:vAlign w:val="top"/>
          </w:tcPr>
          <w:p w14:paraId="65B389C7">
            <w:pPr>
              <w:rPr>
                <w:rFonts w:ascii="Arial"/>
                <w:sz w:val="21"/>
              </w:rPr>
            </w:pPr>
          </w:p>
        </w:tc>
        <w:tc>
          <w:tcPr>
            <w:tcW w:w="779" w:type="dxa"/>
            <w:vAlign w:val="top"/>
          </w:tcPr>
          <w:p w14:paraId="0DEDDAD6">
            <w:pPr>
              <w:rPr>
                <w:rFonts w:ascii="Arial"/>
                <w:sz w:val="21"/>
              </w:rPr>
            </w:pPr>
          </w:p>
        </w:tc>
        <w:tc>
          <w:tcPr>
            <w:tcW w:w="779" w:type="dxa"/>
            <w:vAlign w:val="top"/>
          </w:tcPr>
          <w:p w14:paraId="49463476">
            <w:pPr>
              <w:rPr>
                <w:rFonts w:ascii="Arial"/>
                <w:sz w:val="21"/>
              </w:rPr>
            </w:pPr>
          </w:p>
        </w:tc>
        <w:tc>
          <w:tcPr>
            <w:tcW w:w="778" w:type="dxa"/>
            <w:vAlign w:val="top"/>
          </w:tcPr>
          <w:p w14:paraId="1505913E">
            <w:pPr>
              <w:rPr>
                <w:rFonts w:ascii="Arial"/>
                <w:sz w:val="21"/>
              </w:rPr>
            </w:pPr>
          </w:p>
        </w:tc>
        <w:tc>
          <w:tcPr>
            <w:tcW w:w="1313" w:type="dxa"/>
            <w:vAlign w:val="top"/>
          </w:tcPr>
          <w:p w14:paraId="1EF1C25B">
            <w:pPr>
              <w:rPr>
                <w:rFonts w:ascii="Arial"/>
                <w:sz w:val="21"/>
              </w:rPr>
            </w:pPr>
          </w:p>
        </w:tc>
        <w:tc>
          <w:tcPr>
            <w:tcW w:w="1919" w:type="dxa"/>
            <w:vAlign w:val="top"/>
          </w:tcPr>
          <w:p w14:paraId="323DCEDA">
            <w:pPr>
              <w:rPr>
                <w:rFonts w:ascii="Arial"/>
                <w:sz w:val="21"/>
              </w:rPr>
            </w:pPr>
          </w:p>
        </w:tc>
        <w:tc>
          <w:tcPr>
            <w:tcW w:w="1291" w:type="dxa"/>
            <w:vAlign w:val="top"/>
          </w:tcPr>
          <w:p w14:paraId="19B074F5">
            <w:pPr>
              <w:rPr>
                <w:rFonts w:ascii="Arial"/>
                <w:sz w:val="21"/>
              </w:rPr>
            </w:pPr>
          </w:p>
        </w:tc>
      </w:tr>
      <w:tr w14:paraId="1A02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7535B5E9">
            <w:pPr>
              <w:rPr>
                <w:rFonts w:ascii="Arial"/>
                <w:sz w:val="21"/>
              </w:rPr>
            </w:pPr>
          </w:p>
        </w:tc>
        <w:tc>
          <w:tcPr>
            <w:tcW w:w="1695" w:type="dxa"/>
            <w:vAlign w:val="top"/>
          </w:tcPr>
          <w:p w14:paraId="31BD3C1B">
            <w:pPr>
              <w:rPr>
                <w:rFonts w:ascii="Arial"/>
                <w:sz w:val="21"/>
              </w:rPr>
            </w:pPr>
          </w:p>
        </w:tc>
        <w:tc>
          <w:tcPr>
            <w:tcW w:w="779" w:type="dxa"/>
            <w:vAlign w:val="top"/>
          </w:tcPr>
          <w:p w14:paraId="3A2854CC">
            <w:pPr>
              <w:rPr>
                <w:rFonts w:ascii="Arial"/>
                <w:sz w:val="21"/>
              </w:rPr>
            </w:pPr>
          </w:p>
        </w:tc>
        <w:tc>
          <w:tcPr>
            <w:tcW w:w="779" w:type="dxa"/>
            <w:vAlign w:val="top"/>
          </w:tcPr>
          <w:p w14:paraId="7123B350">
            <w:pPr>
              <w:rPr>
                <w:rFonts w:ascii="Arial"/>
                <w:sz w:val="21"/>
              </w:rPr>
            </w:pPr>
          </w:p>
        </w:tc>
        <w:tc>
          <w:tcPr>
            <w:tcW w:w="778" w:type="dxa"/>
            <w:vAlign w:val="top"/>
          </w:tcPr>
          <w:p w14:paraId="5BEE3EA7">
            <w:pPr>
              <w:rPr>
                <w:rFonts w:ascii="Arial"/>
                <w:sz w:val="21"/>
              </w:rPr>
            </w:pPr>
          </w:p>
        </w:tc>
        <w:tc>
          <w:tcPr>
            <w:tcW w:w="1313" w:type="dxa"/>
            <w:vAlign w:val="top"/>
          </w:tcPr>
          <w:p w14:paraId="75C81C20">
            <w:pPr>
              <w:rPr>
                <w:rFonts w:ascii="Arial"/>
                <w:sz w:val="21"/>
              </w:rPr>
            </w:pPr>
          </w:p>
        </w:tc>
        <w:tc>
          <w:tcPr>
            <w:tcW w:w="1919" w:type="dxa"/>
            <w:vAlign w:val="top"/>
          </w:tcPr>
          <w:p w14:paraId="3D6A6CD1">
            <w:pPr>
              <w:rPr>
                <w:rFonts w:ascii="Arial"/>
                <w:sz w:val="21"/>
              </w:rPr>
            </w:pPr>
          </w:p>
        </w:tc>
        <w:tc>
          <w:tcPr>
            <w:tcW w:w="1291" w:type="dxa"/>
            <w:vAlign w:val="top"/>
          </w:tcPr>
          <w:p w14:paraId="69B2E831">
            <w:pPr>
              <w:rPr>
                <w:rFonts w:ascii="Arial"/>
                <w:sz w:val="21"/>
              </w:rPr>
            </w:pPr>
          </w:p>
        </w:tc>
      </w:tr>
      <w:tr w14:paraId="795D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5A86D82E">
            <w:pPr>
              <w:rPr>
                <w:rFonts w:ascii="Arial"/>
                <w:sz w:val="21"/>
              </w:rPr>
            </w:pPr>
          </w:p>
        </w:tc>
        <w:tc>
          <w:tcPr>
            <w:tcW w:w="1695" w:type="dxa"/>
            <w:vAlign w:val="top"/>
          </w:tcPr>
          <w:p w14:paraId="0E69056A">
            <w:pPr>
              <w:rPr>
                <w:rFonts w:ascii="Arial"/>
                <w:sz w:val="21"/>
              </w:rPr>
            </w:pPr>
          </w:p>
        </w:tc>
        <w:tc>
          <w:tcPr>
            <w:tcW w:w="779" w:type="dxa"/>
            <w:vAlign w:val="top"/>
          </w:tcPr>
          <w:p w14:paraId="65FB9EF7">
            <w:pPr>
              <w:rPr>
                <w:rFonts w:ascii="Arial"/>
                <w:sz w:val="21"/>
              </w:rPr>
            </w:pPr>
          </w:p>
        </w:tc>
        <w:tc>
          <w:tcPr>
            <w:tcW w:w="779" w:type="dxa"/>
            <w:vAlign w:val="top"/>
          </w:tcPr>
          <w:p w14:paraId="0CB0FE61">
            <w:pPr>
              <w:rPr>
                <w:rFonts w:ascii="Arial"/>
                <w:sz w:val="21"/>
              </w:rPr>
            </w:pPr>
          </w:p>
        </w:tc>
        <w:tc>
          <w:tcPr>
            <w:tcW w:w="778" w:type="dxa"/>
            <w:vAlign w:val="top"/>
          </w:tcPr>
          <w:p w14:paraId="7B017425">
            <w:pPr>
              <w:rPr>
                <w:rFonts w:ascii="Arial"/>
                <w:sz w:val="21"/>
              </w:rPr>
            </w:pPr>
          </w:p>
        </w:tc>
        <w:tc>
          <w:tcPr>
            <w:tcW w:w="1313" w:type="dxa"/>
            <w:vAlign w:val="top"/>
          </w:tcPr>
          <w:p w14:paraId="6678AAF1">
            <w:pPr>
              <w:rPr>
                <w:rFonts w:ascii="Arial"/>
                <w:sz w:val="21"/>
              </w:rPr>
            </w:pPr>
          </w:p>
        </w:tc>
        <w:tc>
          <w:tcPr>
            <w:tcW w:w="1919" w:type="dxa"/>
            <w:vAlign w:val="top"/>
          </w:tcPr>
          <w:p w14:paraId="5B904957">
            <w:pPr>
              <w:rPr>
                <w:rFonts w:ascii="Arial"/>
                <w:sz w:val="21"/>
              </w:rPr>
            </w:pPr>
          </w:p>
        </w:tc>
        <w:tc>
          <w:tcPr>
            <w:tcW w:w="1291" w:type="dxa"/>
            <w:vAlign w:val="top"/>
          </w:tcPr>
          <w:p w14:paraId="2CE4C4B0">
            <w:pPr>
              <w:rPr>
                <w:rFonts w:ascii="Arial"/>
                <w:sz w:val="21"/>
              </w:rPr>
            </w:pPr>
          </w:p>
        </w:tc>
      </w:tr>
      <w:tr w14:paraId="503C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34C16B5F">
            <w:pPr>
              <w:rPr>
                <w:rFonts w:ascii="Arial"/>
                <w:sz w:val="21"/>
              </w:rPr>
            </w:pPr>
          </w:p>
        </w:tc>
        <w:tc>
          <w:tcPr>
            <w:tcW w:w="1695" w:type="dxa"/>
            <w:vAlign w:val="top"/>
          </w:tcPr>
          <w:p w14:paraId="489344D1">
            <w:pPr>
              <w:rPr>
                <w:rFonts w:ascii="Arial"/>
                <w:sz w:val="21"/>
              </w:rPr>
            </w:pPr>
          </w:p>
        </w:tc>
        <w:tc>
          <w:tcPr>
            <w:tcW w:w="779" w:type="dxa"/>
            <w:vAlign w:val="top"/>
          </w:tcPr>
          <w:p w14:paraId="730D22C9">
            <w:pPr>
              <w:rPr>
                <w:rFonts w:ascii="Arial"/>
                <w:sz w:val="21"/>
              </w:rPr>
            </w:pPr>
          </w:p>
        </w:tc>
        <w:tc>
          <w:tcPr>
            <w:tcW w:w="779" w:type="dxa"/>
            <w:vAlign w:val="top"/>
          </w:tcPr>
          <w:p w14:paraId="2F61D67F">
            <w:pPr>
              <w:rPr>
                <w:rFonts w:ascii="Arial"/>
                <w:sz w:val="21"/>
              </w:rPr>
            </w:pPr>
          </w:p>
        </w:tc>
        <w:tc>
          <w:tcPr>
            <w:tcW w:w="778" w:type="dxa"/>
            <w:vAlign w:val="top"/>
          </w:tcPr>
          <w:p w14:paraId="62119452">
            <w:pPr>
              <w:rPr>
                <w:rFonts w:ascii="Arial"/>
                <w:sz w:val="21"/>
              </w:rPr>
            </w:pPr>
          </w:p>
        </w:tc>
        <w:tc>
          <w:tcPr>
            <w:tcW w:w="1313" w:type="dxa"/>
            <w:vAlign w:val="top"/>
          </w:tcPr>
          <w:p w14:paraId="45EAB384">
            <w:pPr>
              <w:rPr>
                <w:rFonts w:ascii="Arial"/>
                <w:sz w:val="21"/>
              </w:rPr>
            </w:pPr>
          </w:p>
        </w:tc>
        <w:tc>
          <w:tcPr>
            <w:tcW w:w="1919" w:type="dxa"/>
            <w:vAlign w:val="top"/>
          </w:tcPr>
          <w:p w14:paraId="619C96F7">
            <w:pPr>
              <w:rPr>
                <w:rFonts w:ascii="Arial"/>
                <w:sz w:val="21"/>
              </w:rPr>
            </w:pPr>
          </w:p>
        </w:tc>
        <w:tc>
          <w:tcPr>
            <w:tcW w:w="1291" w:type="dxa"/>
            <w:vAlign w:val="top"/>
          </w:tcPr>
          <w:p w14:paraId="20ABC926">
            <w:pPr>
              <w:rPr>
                <w:rFonts w:ascii="Arial"/>
                <w:sz w:val="21"/>
              </w:rPr>
            </w:pPr>
          </w:p>
        </w:tc>
      </w:tr>
      <w:tr w14:paraId="3ED81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6" w:type="dxa"/>
            <w:vAlign w:val="top"/>
          </w:tcPr>
          <w:p w14:paraId="5283FA51">
            <w:pPr>
              <w:rPr>
                <w:rFonts w:ascii="Arial"/>
                <w:sz w:val="21"/>
              </w:rPr>
            </w:pPr>
          </w:p>
        </w:tc>
        <w:tc>
          <w:tcPr>
            <w:tcW w:w="1695" w:type="dxa"/>
            <w:vAlign w:val="top"/>
          </w:tcPr>
          <w:p w14:paraId="0FBC6A28">
            <w:pPr>
              <w:rPr>
                <w:rFonts w:ascii="Arial"/>
                <w:sz w:val="21"/>
              </w:rPr>
            </w:pPr>
          </w:p>
        </w:tc>
        <w:tc>
          <w:tcPr>
            <w:tcW w:w="779" w:type="dxa"/>
            <w:vAlign w:val="top"/>
          </w:tcPr>
          <w:p w14:paraId="2EFFCF52">
            <w:pPr>
              <w:rPr>
                <w:rFonts w:ascii="Arial"/>
                <w:sz w:val="21"/>
              </w:rPr>
            </w:pPr>
          </w:p>
        </w:tc>
        <w:tc>
          <w:tcPr>
            <w:tcW w:w="779" w:type="dxa"/>
            <w:vAlign w:val="top"/>
          </w:tcPr>
          <w:p w14:paraId="40EE79E6">
            <w:pPr>
              <w:rPr>
                <w:rFonts w:ascii="Arial"/>
                <w:sz w:val="21"/>
              </w:rPr>
            </w:pPr>
          </w:p>
        </w:tc>
        <w:tc>
          <w:tcPr>
            <w:tcW w:w="778" w:type="dxa"/>
            <w:vAlign w:val="top"/>
          </w:tcPr>
          <w:p w14:paraId="31308BDA">
            <w:pPr>
              <w:rPr>
                <w:rFonts w:ascii="Arial"/>
                <w:sz w:val="21"/>
              </w:rPr>
            </w:pPr>
          </w:p>
        </w:tc>
        <w:tc>
          <w:tcPr>
            <w:tcW w:w="1313" w:type="dxa"/>
            <w:vAlign w:val="top"/>
          </w:tcPr>
          <w:p w14:paraId="6B5BD6C1">
            <w:pPr>
              <w:rPr>
                <w:rFonts w:ascii="Arial"/>
                <w:sz w:val="21"/>
              </w:rPr>
            </w:pPr>
          </w:p>
        </w:tc>
        <w:tc>
          <w:tcPr>
            <w:tcW w:w="1919" w:type="dxa"/>
            <w:vAlign w:val="top"/>
          </w:tcPr>
          <w:p w14:paraId="1B356D51">
            <w:pPr>
              <w:rPr>
                <w:rFonts w:ascii="Arial"/>
                <w:sz w:val="21"/>
              </w:rPr>
            </w:pPr>
          </w:p>
        </w:tc>
        <w:tc>
          <w:tcPr>
            <w:tcW w:w="1291" w:type="dxa"/>
            <w:vAlign w:val="top"/>
          </w:tcPr>
          <w:p w14:paraId="2AF50C1F">
            <w:pPr>
              <w:rPr>
                <w:rFonts w:ascii="Arial"/>
                <w:sz w:val="21"/>
              </w:rPr>
            </w:pPr>
          </w:p>
        </w:tc>
      </w:tr>
      <w:tr w14:paraId="5B86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66" w:type="dxa"/>
            <w:vAlign w:val="top"/>
          </w:tcPr>
          <w:p w14:paraId="5C121FB0">
            <w:pPr>
              <w:rPr>
                <w:rFonts w:ascii="Arial"/>
                <w:sz w:val="21"/>
              </w:rPr>
            </w:pPr>
          </w:p>
        </w:tc>
        <w:tc>
          <w:tcPr>
            <w:tcW w:w="1695" w:type="dxa"/>
            <w:vAlign w:val="top"/>
          </w:tcPr>
          <w:p w14:paraId="402BDA74">
            <w:pPr>
              <w:rPr>
                <w:rFonts w:ascii="Arial"/>
                <w:sz w:val="21"/>
              </w:rPr>
            </w:pPr>
          </w:p>
        </w:tc>
        <w:tc>
          <w:tcPr>
            <w:tcW w:w="779" w:type="dxa"/>
            <w:vAlign w:val="top"/>
          </w:tcPr>
          <w:p w14:paraId="64F2F611">
            <w:pPr>
              <w:rPr>
                <w:rFonts w:ascii="Arial"/>
                <w:sz w:val="21"/>
              </w:rPr>
            </w:pPr>
          </w:p>
        </w:tc>
        <w:tc>
          <w:tcPr>
            <w:tcW w:w="779" w:type="dxa"/>
            <w:vAlign w:val="top"/>
          </w:tcPr>
          <w:p w14:paraId="5673B9FB">
            <w:pPr>
              <w:rPr>
                <w:rFonts w:ascii="Arial"/>
                <w:sz w:val="21"/>
              </w:rPr>
            </w:pPr>
          </w:p>
        </w:tc>
        <w:tc>
          <w:tcPr>
            <w:tcW w:w="778" w:type="dxa"/>
            <w:vAlign w:val="top"/>
          </w:tcPr>
          <w:p w14:paraId="2DBEF76D">
            <w:pPr>
              <w:rPr>
                <w:rFonts w:ascii="Arial"/>
                <w:sz w:val="21"/>
              </w:rPr>
            </w:pPr>
          </w:p>
        </w:tc>
        <w:tc>
          <w:tcPr>
            <w:tcW w:w="1313" w:type="dxa"/>
            <w:vAlign w:val="top"/>
          </w:tcPr>
          <w:p w14:paraId="059160FE">
            <w:pPr>
              <w:rPr>
                <w:rFonts w:ascii="Arial"/>
                <w:sz w:val="21"/>
              </w:rPr>
            </w:pPr>
          </w:p>
        </w:tc>
        <w:tc>
          <w:tcPr>
            <w:tcW w:w="1919" w:type="dxa"/>
            <w:vAlign w:val="top"/>
          </w:tcPr>
          <w:p w14:paraId="61CDCF25">
            <w:pPr>
              <w:rPr>
                <w:rFonts w:ascii="Arial"/>
                <w:sz w:val="21"/>
              </w:rPr>
            </w:pPr>
          </w:p>
        </w:tc>
        <w:tc>
          <w:tcPr>
            <w:tcW w:w="1291" w:type="dxa"/>
            <w:vAlign w:val="top"/>
          </w:tcPr>
          <w:p w14:paraId="1CCCAF88">
            <w:pPr>
              <w:rPr>
                <w:rFonts w:ascii="Arial"/>
                <w:sz w:val="21"/>
              </w:rPr>
            </w:pPr>
          </w:p>
        </w:tc>
      </w:tr>
    </w:tbl>
    <w:p w14:paraId="7895CF98">
      <w:pPr>
        <w:spacing w:before="34" w:line="219" w:lineRule="auto"/>
        <w:ind w:left="508"/>
        <w:rPr>
          <w:rFonts w:ascii="宋体" w:hAnsi="宋体" w:eastAsia="宋体" w:cs="宋体"/>
          <w:sz w:val="24"/>
          <w:szCs w:val="24"/>
        </w:rPr>
      </w:pPr>
      <w:r>
        <w:rPr>
          <w:rFonts w:ascii="宋体" w:hAnsi="宋体" w:eastAsia="宋体" w:cs="宋体"/>
          <w:spacing w:val="-3"/>
          <w:sz w:val="24"/>
          <w:szCs w:val="24"/>
        </w:rPr>
        <w:t>注：1.“</w:t>
      </w:r>
      <w:r>
        <w:rPr>
          <w:rFonts w:ascii="宋体" w:hAnsi="宋体" w:eastAsia="宋体" w:cs="宋体"/>
          <w:spacing w:val="-73"/>
          <w:sz w:val="24"/>
          <w:szCs w:val="24"/>
        </w:rPr>
        <w:t xml:space="preserve"> </w:t>
      </w:r>
      <w:r>
        <w:rPr>
          <w:rFonts w:ascii="宋体" w:hAnsi="宋体" w:eastAsia="宋体" w:cs="宋体"/>
          <w:spacing w:val="-3"/>
          <w:sz w:val="24"/>
          <w:szCs w:val="24"/>
        </w:rPr>
        <w:t>岗位情况</w:t>
      </w:r>
      <w:r>
        <w:rPr>
          <w:rFonts w:ascii="宋体" w:hAnsi="宋体" w:eastAsia="宋体" w:cs="宋体"/>
          <w:spacing w:val="-88"/>
          <w:sz w:val="24"/>
          <w:szCs w:val="24"/>
        </w:rPr>
        <w:t xml:space="preserve"> </w:t>
      </w:r>
      <w:r>
        <w:rPr>
          <w:rFonts w:ascii="宋体" w:hAnsi="宋体" w:eastAsia="宋体" w:cs="宋体"/>
          <w:spacing w:val="-3"/>
          <w:sz w:val="24"/>
          <w:szCs w:val="24"/>
        </w:rPr>
        <w:t>”须注明该人在本单位是在岗、返聘还是外聘。</w:t>
      </w:r>
    </w:p>
    <w:p w14:paraId="000860BA">
      <w:pPr>
        <w:spacing w:before="183" w:line="219" w:lineRule="auto"/>
        <w:ind w:left="991"/>
        <w:rPr>
          <w:rFonts w:ascii="宋体" w:hAnsi="宋体" w:eastAsia="宋体" w:cs="宋体"/>
          <w:sz w:val="24"/>
          <w:szCs w:val="24"/>
        </w:rPr>
      </w:pPr>
      <w:r>
        <w:rPr>
          <w:rFonts w:ascii="宋体" w:hAnsi="宋体" w:eastAsia="宋体" w:cs="宋体"/>
          <w:spacing w:val="-1"/>
          <w:sz w:val="24"/>
          <w:szCs w:val="24"/>
        </w:rPr>
        <w:t>2.供应商可适当调整该表格式，但不得减少信息内容。</w:t>
      </w:r>
    </w:p>
    <w:p w14:paraId="0E1B6229">
      <w:pPr>
        <w:spacing w:before="180" w:line="219" w:lineRule="auto"/>
        <w:ind w:left="992"/>
        <w:rPr>
          <w:rFonts w:ascii="宋体" w:hAnsi="宋体" w:eastAsia="宋体" w:cs="宋体"/>
          <w:sz w:val="24"/>
          <w:szCs w:val="24"/>
        </w:rPr>
      </w:pPr>
      <w:r>
        <w:rPr>
          <w:rFonts w:ascii="宋体" w:hAnsi="宋体" w:eastAsia="宋体" w:cs="宋体"/>
          <w:spacing w:val="-1"/>
          <w:sz w:val="24"/>
          <w:szCs w:val="24"/>
        </w:rPr>
        <w:t>3.供应商应书面承诺谈判响应文件中人员的真实性。</w:t>
      </w:r>
    </w:p>
    <w:p w14:paraId="6753FD91">
      <w:pPr>
        <w:spacing w:line="219" w:lineRule="auto"/>
        <w:rPr>
          <w:rFonts w:ascii="宋体" w:hAnsi="宋体" w:eastAsia="宋体" w:cs="宋体"/>
          <w:sz w:val="24"/>
          <w:szCs w:val="24"/>
        </w:rPr>
        <w:sectPr>
          <w:footerReference r:id="rId52" w:type="default"/>
          <w:pgSz w:w="11906" w:h="16839"/>
          <w:pgMar w:top="1431" w:right="1183" w:bottom="1314" w:left="1397" w:header="0" w:footer="1100" w:gutter="0"/>
          <w:cols w:space="720" w:num="1"/>
        </w:sectPr>
      </w:pPr>
    </w:p>
    <w:p w14:paraId="0B9692F9">
      <w:pPr>
        <w:pStyle w:val="4"/>
        <w:spacing w:line="315" w:lineRule="auto"/>
      </w:pPr>
    </w:p>
    <w:p w14:paraId="27FF218F">
      <w:pPr>
        <w:spacing w:before="78" w:line="219" w:lineRule="auto"/>
        <w:ind w:left="141"/>
        <w:outlineLvl w:val="2"/>
        <w:rPr>
          <w:rFonts w:ascii="宋体" w:hAnsi="宋体" w:eastAsia="宋体" w:cs="宋体"/>
          <w:sz w:val="24"/>
          <w:szCs w:val="24"/>
        </w:rPr>
      </w:pPr>
      <w:r>
        <w:rPr>
          <w:rFonts w:ascii="宋体" w:hAnsi="宋体" w:eastAsia="宋体" w:cs="宋体"/>
          <w:b/>
          <w:bCs/>
          <w:spacing w:val="-4"/>
          <w:sz w:val="24"/>
          <w:szCs w:val="24"/>
        </w:rPr>
        <w:t>附表</w:t>
      </w:r>
      <w:r>
        <w:rPr>
          <w:rFonts w:ascii="宋体" w:hAnsi="宋体" w:eastAsia="宋体" w:cs="宋体"/>
          <w:spacing w:val="-48"/>
          <w:sz w:val="24"/>
          <w:szCs w:val="24"/>
        </w:rPr>
        <w:t xml:space="preserve"> </w:t>
      </w: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本项目拟投入主要人员简历表</w:t>
      </w:r>
    </w:p>
    <w:p w14:paraId="346D2D28">
      <w:pPr>
        <w:spacing w:before="164"/>
      </w:pPr>
    </w:p>
    <w:tbl>
      <w:tblPr>
        <w:tblStyle w:val="18"/>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272"/>
        <w:gridCol w:w="1576"/>
        <w:gridCol w:w="1524"/>
        <w:gridCol w:w="1301"/>
        <w:gridCol w:w="1714"/>
        <w:gridCol w:w="46"/>
        <w:gridCol w:w="1120"/>
      </w:tblGrid>
      <w:tr w14:paraId="72B9C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776" w:type="dxa"/>
            <w:gridSpan w:val="2"/>
            <w:vAlign w:val="top"/>
          </w:tcPr>
          <w:p w14:paraId="6B60BE7F">
            <w:pPr>
              <w:pStyle w:val="19"/>
              <w:spacing w:before="68" w:line="219" w:lineRule="auto"/>
              <w:ind w:left="535"/>
            </w:pPr>
            <w:r>
              <w:rPr>
                <w:spacing w:val="-5"/>
              </w:rPr>
              <w:t>姓</w:t>
            </w:r>
            <w:r>
              <w:rPr>
                <w:spacing w:val="6"/>
              </w:rPr>
              <w:t xml:space="preserve">  </w:t>
            </w:r>
            <w:r>
              <w:rPr>
                <w:spacing w:val="-5"/>
              </w:rPr>
              <w:t>名</w:t>
            </w:r>
          </w:p>
        </w:tc>
        <w:tc>
          <w:tcPr>
            <w:tcW w:w="1576" w:type="dxa"/>
            <w:vAlign w:val="top"/>
          </w:tcPr>
          <w:p w14:paraId="466ECB6F">
            <w:pPr>
              <w:rPr>
                <w:rFonts w:ascii="Arial"/>
                <w:sz w:val="21"/>
              </w:rPr>
            </w:pPr>
          </w:p>
        </w:tc>
        <w:tc>
          <w:tcPr>
            <w:tcW w:w="1524" w:type="dxa"/>
            <w:vAlign w:val="top"/>
          </w:tcPr>
          <w:p w14:paraId="7D85E07B">
            <w:pPr>
              <w:pStyle w:val="19"/>
              <w:spacing w:before="67" w:line="220" w:lineRule="auto"/>
              <w:ind w:left="471"/>
            </w:pPr>
            <w:r>
              <w:rPr>
                <w:spacing w:val="-7"/>
              </w:rPr>
              <w:t>性</w:t>
            </w:r>
            <w:r>
              <w:rPr>
                <w:spacing w:val="13"/>
              </w:rPr>
              <w:t xml:space="preserve"> </w:t>
            </w:r>
            <w:r>
              <w:rPr>
                <w:spacing w:val="-7"/>
              </w:rPr>
              <w:t>别</w:t>
            </w:r>
          </w:p>
        </w:tc>
        <w:tc>
          <w:tcPr>
            <w:tcW w:w="1301" w:type="dxa"/>
            <w:vAlign w:val="top"/>
          </w:tcPr>
          <w:p w14:paraId="6D530300">
            <w:pPr>
              <w:rPr>
                <w:rFonts w:ascii="Arial"/>
                <w:sz w:val="21"/>
              </w:rPr>
            </w:pPr>
          </w:p>
        </w:tc>
        <w:tc>
          <w:tcPr>
            <w:tcW w:w="1714" w:type="dxa"/>
            <w:vAlign w:val="top"/>
          </w:tcPr>
          <w:p w14:paraId="1D36E117">
            <w:pPr>
              <w:pStyle w:val="19"/>
              <w:spacing w:before="68" w:line="219" w:lineRule="auto"/>
              <w:ind w:left="591"/>
            </w:pPr>
            <w:r>
              <w:rPr>
                <w:spacing w:val="-6"/>
              </w:rPr>
              <w:t>年</w:t>
            </w:r>
            <w:r>
              <w:rPr>
                <w:spacing w:val="9"/>
              </w:rPr>
              <w:t xml:space="preserve"> </w:t>
            </w:r>
            <w:r>
              <w:rPr>
                <w:spacing w:val="-6"/>
              </w:rPr>
              <w:t>龄</w:t>
            </w:r>
          </w:p>
        </w:tc>
        <w:tc>
          <w:tcPr>
            <w:tcW w:w="1166" w:type="dxa"/>
            <w:gridSpan w:val="2"/>
            <w:vAlign w:val="top"/>
          </w:tcPr>
          <w:p w14:paraId="69D01E87">
            <w:pPr>
              <w:rPr>
                <w:rFonts w:ascii="Arial"/>
                <w:sz w:val="21"/>
              </w:rPr>
            </w:pPr>
          </w:p>
        </w:tc>
      </w:tr>
      <w:tr w14:paraId="7A572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76" w:type="dxa"/>
            <w:gridSpan w:val="2"/>
            <w:vAlign w:val="top"/>
          </w:tcPr>
          <w:p w14:paraId="5DA735F2">
            <w:pPr>
              <w:pStyle w:val="19"/>
              <w:spacing w:before="63" w:line="221" w:lineRule="auto"/>
              <w:ind w:left="536"/>
            </w:pPr>
            <w:r>
              <w:rPr>
                <w:spacing w:val="-6"/>
              </w:rPr>
              <w:t>职</w:t>
            </w:r>
            <w:r>
              <w:rPr>
                <w:spacing w:val="4"/>
              </w:rPr>
              <w:t xml:space="preserve">  </w:t>
            </w:r>
            <w:r>
              <w:rPr>
                <w:spacing w:val="-6"/>
              </w:rPr>
              <w:t>称</w:t>
            </w:r>
          </w:p>
        </w:tc>
        <w:tc>
          <w:tcPr>
            <w:tcW w:w="1576" w:type="dxa"/>
            <w:vAlign w:val="top"/>
          </w:tcPr>
          <w:p w14:paraId="2F932FD0">
            <w:pPr>
              <w:rPr>
                <w:rFonts w:ascii="Arial"/>
                <w:sz w:val="21"/>
              </w:rPr>
            </w:pPr>
          </w:p>
        </w:tc>
        <w:tc>
          <w:tcPr>
            <w:tcW w:w="1524" w:type="dxa"/>
            <w:vAlign w:val="top"/>
          </w:tcPr>
          <w:p w14:paraId="09CC1A19">
            <w:pPr>
              <w:pStyle w:val="19"/>
              <w:spacing w:before="63" w:line="219" w:lineRule="auto"/>
              <w:ind w:left="295"/>
            </w:pPr>
            <w:r>
              <w:rPr>
                <w:spacing w:val="-4"/>
              </w:rPr>
              <w:t>身份证号</w:t>
            </w:r>
          </w:p>
        </w:tc>
        <w:tc>
          <w:tcPr>
            <w:tcW w:w="1301" w:type="dxa"/>
            <w:vAlign w:val="top"/>
          </w:tcPr>
          <w:p w14:paraId="77DBC192">
            <w:pPr>
              <w:rPr>
                <w:rFonts w:ascii="Arial"/>
                <w:sz w:val="21"/>
              </w:rPr>
            </w:pPr>
          </w:p>
        </w:tc>
        <w:tc>
          <w:tcPr>
            <w:tcW w:w="1714" w:type="dxa"/>
            <w:vAlign w:val="top"/>
          </w:tcPr>
          <w:p w14:paraId="61C94C4C">
            <w:pPr>
              <w:pStyle w:val="19"/>
              <w:spacing w:before="63" w:line="219" w:lineRule="auto"/>
              <w:ind w:left="351"/>
            </w:pPr>
            <w:r>
              <w:rPr>
                <w:spacing w:val="-3"/>
              </w:rPr>
              <w:t>专业/年限</w:t>
            </w:r>
          </w:p>
        </w:tc>
        <w:tc>
          <w:tcPr>
            <w:tcW w:w="1166" w:type="dxa"/>
            <w:gridSpan w:val="2"/>
            <w:vAlign w:val="top"/>
          </w:tcPr>
          <w:p w14:paraId="351A96B5">
            <w:pPr>
              <w:rPr>
                <w:rFonts w:ascii="Arial"/>
                <w:sz w:val="21"/>
              </w:rPr>
            </w:pPr>
          </w:p>
        </w:tc>
      </w:tr>
      <w:tr w14:paraId="43B61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45266936">
            <w:pPr>
              <w:pStyle w:val="19"/>
              <w:spacing w:before="62" w:line="219" w:lineRule="auto"/>
              <w:ind w:left="419"/>
            </w:pPr>
            <w:r>
              <w:rPr>
                <w:spacing w:val="-4"/>
              </w:rPr>
              <w:t>毕业时间</w:t>
            </w:r>
          </w:p>
        </w:tc>
        <w:tc>
          <w:tcPr>
            <w:tcW w:w="1576" w:type="dxa"/>
            <w:vAlign w:val="top"/>
          </w:tcPr>
          <w:p w14:paraId="6F84CF11">
            <w:pPr>
              <w:rPr>
                <w:rFonts w:ascii="Arial"/>
                <w:sz w:val="21"/>
              </w:rPr>
            </w:pPr>
          </w:p>
        </w:tc>
        <w:tc>
          <w:tcPr>
            <w:tcW w:w="1524" w:type="dxa"/>
            <w:vAlign w:val="top"/>
          </w:tcPr>
          <w:p w14:paraId="2844AEBA">
            <w:pPr>
              <w:pStyle w:val="19"/>
              <w:spacing w:before="62" w:line="219" w:lineRule="auto"/>
              <w:ind w:left="293"/>
            </w:pPr>
            <w:r>
              <w:rPr>
                <w:spacing w:val="-4"/>
              </w:rPr>
              <w:t>毕业学校</w:t>
            </w:r>
          </w:p>
        </w:tc>
        <w:tc>
          <w:tcPr>
            <w:tcW w:w="1301" w:type="dxa"/>
            <w:vAlign w:val="top"/>
          </w:tcPr>
          <w:p w14:paraId="696F25C2">
            <w:pPr>
              <w:rPr>
                <w:rFonts w:ascii="Arial"/>
                <w:sz w:val="21"/>
              </w:rPr>
            </w:pPr>
          </w:p>
        </w:tc>
        <w:tc>
          <w:tcPr>
            <w:tcW w:w="1714" w:type="dxa"/>
            <w:vAlign w:val="top"/>
          </w:tcPr>
          <w:p w14:paraId="30EB593D">
            <w:pPr>
              <w:pStyle w:val="19"/>
              <w:spacing w:before="61" w:line="220" w:lineRule="auto"/>
              <w:ind w:left="355"/>
            </w:pPr>
            <w:r>
              <w:rPr>
                <w:spacing w:val="-3"/>
              </w:rPr>
              <w:t>学历/专业</w:t>
            </w:r>
          </w:p>
        </w:tc>
        <w:tc>
          <w:tcPr>
            <w:tcW w:w="1166" w:type="dxa"/>
            <w:gridSpan w:val="2"/>
            <w:vAlign w:val="top"/>
          </w:tcPr>
          <w:p w14:paraId="31E7CFE3">
            <w:pPr>
              <w:rPr>
                <w:rFonts w:ascii="Arial"/>
                <w:sz w:val="21"/>
              </w:rPr>
            </w:pPr>
          </w:p>
        </w:tc>
      </w:tr>
      <w:tr w14:paraId="10410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6C24AECE">
            <w:pPr>
              <w:pStyle w:val="19"/>
              <w:spacing w:before="62" w:line="219" w:lineRule="auto"/>
              <w:ind w:left="425"/>
            </w:pPr>
            <w:r>
              <w:rPr>
                <w:spacing w:val="-5"/>
              </w:rPr>
              <w:t>资格证书</w:t>
            </w:r>
          </w:p>
        </w:tc>
        <w:tc>
          <w:tcPr>
            <w:tcW w:w="1576" w:type="dxa"/>
            <w:vAlign w:val="top"/>
          </w:tcPr>
          <w:p w14:paraId="6FE3F310">
            <w:pPr>
              <w:rPr>
                <w:rFonts w:ascii="Arial"/>
                <w:sz w:val="21"/>
              </w:rPr>
            </w:pPr>
          </w:p>
        </w:tc>
        <w:tc>
          <w:tcPr>
            <w:tcW w:w="1524" w:type="dxa"/>
            <w:vAlign w:val="top"/>
          </w:tcPr>
          <w:p w14:paraId="5B031BEC">
            <w:pPr>
              <w:pStyle w:val="19"/>
              <w:spacing w:before="63" w:line="221" w:lineRule="auto"/>
              <w:ind w:left="288"/>
            </w:pPr>
            <w:r>
              <w:rPr>
                <w:spacing w:val="-3"/>
              </w:rPr>
              <w:t>注册时间</w:t>
            </w:r>
          </w:p>
        </w:tc>
        <w:tc>
          <w:tcPr>
            <w:tcW w:w="1301" w:type="dxa"/>
            <w:vAlign w:val="top"/>
          </w:tcPr>
          <w:p w14:paraId="660608CF">
            <w:pPr>
              <w:rPr>
                <w:rFonts w:ascii="Arial"/>
                <w:sz w:val="21"/>
              </w:rPr>
            </w:pPr>
          </w:p>
        </w:tc>
        <w:tc>
          <w:tcPr>
            <w:tcW w:w="1714" w:type="dxa"/>
            <w:vAlign w:val="top"/>
          </w:tcPr>
          <w:p w14:paraId="2016B5AC">
            <w:pPr>
              <w:pStyle w:val="19"/>
              <w:spacing w:before="63" w:line="220" w:lineRule="auto"/>
              <w:ind w:left="413"/>
            </w:pPr>
            <w:r>
              <w:rPr>
                <w:spacing w:val="-4"/>
              </w:rPr>
              <w:t>从业时间</w:t>
            </w:r>
          </w:p>
        </w:tc>
        <w:tc>
          <w:tcPr>
            <w:tcW w:w="1166" w:type="dxa"/>
            <w:gridSpan w:val="2"/>
            <w:vAlign w:val="top"/>
          </w:tcPr>
          <w:p w14:paraId="5DE7EEC7">
            <w:pPr>
              <w:rPr>
                <w:rFonts w:ascii="Arial"/>
                <w:sz w:val="21"/>
              </w:rPr>
            </w:pPr>
          </w:p>
        </w:tc>
      </w:tr>
      <w:tr w14:paraId="71C6C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352" w:type="dxa"/>
            <w:gridSpan w:val="3"/>
            <w:vAlign w:val="top"/>
          </w:tcPr>
          <w:p w14:paraId="62174D37">
            <w:pPr>
              <w:pStyle w:val="19"/>
              <w:spacing w:before="62" w:line="219" w:lineRule="auto"/>
              <w:ind w:left="246"/>
            </w:pPr>
            <w:r>
              <w:rPr>
                <w:spacing w:val="-2"/>
              </w:rPr>
              <w:t>是否属投标供应商固定雇员</w:t>
            </w:r>
          </w:p>
        </w:tc>
        <w:tc>
          <w:tcPr>
            <w:tcW w:w="1524" w:type="dxa"/>
            <w:vAlign w:val="top"/>
          </w:tcPr>
          <w:p w14:paraId="65B33641">
            <w:pPr>
              <w:rPr>
                <w:rFonts w:ascii="Arial"/>
                <w:sz w:val="21"/>
              </w:rPr>
            </w:pPr>
          </w:p>
        </w:tc>
        <w:tc>
          <w:tcPr>
            <w:tcW w:w="3015" w:type="dxa"/>
            <w:gridSpan w:val="2"/>
            <w:vAlign w:val="top"/>
          </w:tcPr>
          <w:p w14:paraId="06020454">
            <w:pPr>
              <w:pStyle w:val="19"/>
              <w:spacing w:before="62" w:line="219" w:lineRule="auto"/>
              <w:ind w:left="330"/>
            </w:pPr>
            <w:r>
              <w:rPr>
                <w:spacing w:val="-2"/>
              </w:rPr>
              <w:t>为投标供应商服务时间</w:t>
            </w:r>
          </w:p>
        </w:tc>
        <w:tc>
          <w:tcPr>
            <w:tcW w:w="1166" w:type="dxa"/>
            <w:gridSpan w:val="2"/>
            <w:vAlign w:val="top"/>
          </w:tcPr>
          <w:p w14:paraId="013EC49E">
            <w:pPr>
              <w:rPr>
                <w:rFonts w:ascii="Arial"/>
                <w:sz w:val="21"/>
              </w:rPr>
            </w:pPr>
          </w:p>
        </w:tc>
      </w:tr>
      <w:tr w14:paraId="5776E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352" w:type="dxa"/>
            <w:gridSpan w:val="3"/>
            <w:vAlign w:val="top"/>
          </w:tcPr>
          <w:p w14:paraId="2E4E7E5A">
            <w:pPr>
              <w:pStyle w:val="19"/>
              <w:spacing w:before="63" w:line="219" w:lineRule="auto"/>
              <w:ind w:left="602"/>
            </w:pPr>
            <w:r>
              <w:rPr>
                <w:spacing w:val="-2"/>
              </w:rPr>
              <w:t>拟在本项目担任职务</w:t>
            </w:r>
          </w:p>
        </w:tc>
        <w:tc>
          <w:tcPr>
            <w:tcW w:w="5705" w:type="dxa"/>
            <w:gridSpan w:val="5"/>
            <w:vAlign w:val="top"/>
          </w:tcPr>
          <w:p w14:paraId="45BBCD68">
            <w:pPr>
              <w:rPr>
                <w:rFonts w:ascii="Arial"/>
                <w:sz w:val="21"/>
              </w:rPr>
            </w:pPr>
          </w:p>
        </w:tc>
      </w:tr>
      <w:tr w14:paraId="41B31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57" w:type="dxa"/>
            <w:gridSpan w:val="8"/>
            <w:vAlign w:val="top"/>
          </w:tcPr>
          <w:p w14:paraId="794178F2">
            <w:pPr>
              <w:pStyle w:val="19"/>
              <w:spacing w:before="63" w:line="219" w:lineRule="auto"/>
              <w:ind w:left="3698"/>
            </w:pPr>
            <w:r>
              <w:rPr>
                <w:spacing w:val="-2"/>
              </w:rPr>
              <w:t>教育和培训背景</w:t>
            </w:r>
          </w:p>
        </w:tc>
      </w:tr>
      <w:tr w14:paraId="7DE94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057" w:type="dxa"/>
            <w:gridSpan w:val="8"/>
            <w:vAlign w:val="top"/>
          </w:tcPr>
          <w:p w14:paraId="3D1007E6">
            <w:pPr>
              <w:pStyle w:val="19"/>
              <w:spacing w:before="35" w:line="360" w:lineRule="auto"/>
              <w:ind w:left="116" w:right="26" w:firstLine="12"/>
            </w:pPr>
            <w:r>
              <w:rPr>
                <w:spacing w:val="-6"/>
              </w:rPr>
              <w:t>（教育背景从大学开始，包括毕业院校名称、专业、起始时间。培训填写与专业技术、</w:t>
            </w:r>
            <w:r>
              <w:rPr>
                <w:spacing w:val="3"/>
              </w:rPr>
              <w:t xml:space="preserve"> </w:t>
            </w:r>
            <w:r>
              <w:rPr>
                <w:spacing w:val="-2"/>
              </w:rPr>
              <w:t>业务有关的内容）</w:t>
            </w:r>
          </w:p>
        </w:tc>
      </w:tr>
      <w:tr w14:paraId="1350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57" w:type="dxa"/>
            <w:gridSpan w:val="8"/>
            <w:vAlign w:val="top"/>
          </w:tcPr>
          <w:p w14:paraId="6C54AEED">
            <w:pPr>
              <w:pStyle w:val="19"/>
              <w:spacing w:before="74" w:line="220" w:lineRule="auto"/>
              <w:ind w:left="4058"/>
            </w:pPr>
            <w:r>
              <w:rPr>
                <w:spacing w:val="-4"/>
              </w:rPr>
              <w:t>工作经历</w:t>
            </w:r>
          </w:p>
        </w:tc>
      </w:tr>
      <w:tr w14:paraId="7C335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04" w:type="dxa"/>
            <w:vAlign w:val="top"/>
          </w:tcPr>
          <w:p w14:paraId="4C71D8FB">
            <w:pPr>
              <w:pStyle w:val="19"/>
              <w:spacing w:before="271" w:line="221" w:lineRule="auto"/>
              <w:ind w:left="409"/>
            </w:pPr>
            <w:r>
              <w:rPr>
                <w:spacing w:val="-11"/>
              </w:rPr>
              <w:t>时</w:t>
            </w:r>
            <w:r>
              <w:rPr>
                <w:spacing w:val="14"/>
              </w:rPr>
              <w:t xml:space="preserve">  </w:t>
            </w:r>
            <w:r>
              <w:rPr>
                <w:spacing w:val="-11"/>
              </w:rPr>
              <w:t>间</w:t>
            </w:r>
          </w:p>
        </w:tc>
        <w:tc>
          <w:tcPr>
            <w:tcW w:w="3372" w:type="dxa"/>
            <w:gridSpan w:val="3"/>
            <w:vAlign w:val="top"/>
          </w:tcPr>
          <w:p w14:paraId="3EF32EAE">
            <w:pPr>
              <w:pStyle w:val="19"/>
              <w:spacing w:before="38" w:line="342" w:lineRule="auto"/>
              <w:ind w:left="851" w:right="723" w:hanging="117"/>
            </w:pPr>
            <w:r>
              <w:rPr>
                <w:spacing w:val="-2"/>
              </w:rPr>
              <w:t>参加过的项目名称</w:t>
            </w:r>
            <w:r>
              <w:rPr>
                <w:spacing w:val="3"/>
              </w:rPr>
              <w:t xml:space="preserve"> </w:t>
            </w:r>
            <w:r>
              <w:rPr>
                <w:spacing w:val="-2"/>
              </w:rPr>
              <w:t>及当时所在单位</w:t>
            </w:r>
          </w:p>
        </w:tc>
        <w:tc>
          <w:tcPr>
            <w:tcW w:w="1301" w:type="dxa"/>
            <w:vAlign w:val="top"/>
          </w:tcPr>
          <w:p w14:paraId="54531EF5">
            <w:pPr>
              <w:pStyle w:val="19"/>
              <w:spacing w:before="271" w:line="219" w:lineRule="auto"/>
              <w:ind w:left="172"/>
            </w:pPr>
            <w:r>
              <w:rPr>
                <w:spacing w:val="-3"/>
              </w:rPr>
              <w:t>担任何职</w:t>
            </w:r>
          </w:p>
        </w:tc>
        <w:tc>
          <w:tcPr>
            <w:tcW w:w="1760" w:type="dxa"/>
            <w:gridSpan w:val="2"/>
            <w:vAlign w:val="top"/>
          </w:tcPr>
          <w:p w14:paraId="0381EB13">
            <w:pPr>
              <w:pStyle w:val="19"/>
              <w:spacing w:before="271" w:line="219" w:lineRule="auto"/>
              <w:ind w:left="153"/>
            </w:pPr>
            <w:r>
              <w:rPr>
                <w:spacing w:val="-2"/>
              </w:rPr>
              <w:t>主要工作内容</w:t>
            </w:r>
          </w:p>
        </w:tc>
        <w:tc>
          <w:tcPr>
            <w:tcW w:w="1120" w:type="dxa"/>
            <w:vAlign w:val="top"/>
          </w:tcPr>
          <w:p w14:paraId="75139700">
            <w:pPr>
              <w:pStyle w:val="19"/>
              <w:spacing w:before="270" w:line="221" w:lineRule="auto"/>
              <w:ind w:left="261"/>
            </w:pPr>
            <w:r>
              <w:rPr>
                <w:spacing w:val="-7"/>
              </w:rPr>
              <w:t>备</w:t>
            </w:r>
            <w:r>
              <w:rPr>
                <w:spacing w:val="10"/>
              </w:rPr>
              <w:t xml:space="preserve"> </w:t>
            </w:r>
            <w:r>
              <w:rPr>
                <w:spacing w:val="-7"/>
              </w:rPr>
              <w:t>注</w:t>
            </w:r>
          </w:p>
        </w:tc>
      </w:tr>
      <w:tr w14:paraId="487A6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4" w:type="dxa"/>
            <w:vAlign w:val="top"/>
          </w:tcPr>
          <w:p w14:paraId="5DF6757D">
            <w:pPr>
              <w:rPr>
                <w:rFonts w:ascii="Arial"/>
                <w:sz w:val="21"/>
              </w:rPr>
            </w:pPr>
          </w:p>
        </w:tc>
        <w:tc>
          <w:tcPr>
            <w:tcW w:w="3372" w:type="dxa"/>
            <w:gridSpan w:val="3"/>
            <w:vAlign w:val="top"/>
          </w:tcPr>
          <w:p w14:paraId="3A9F4F0A">
            <w:pPr>
              <w:rPr>
                <w:rFonts w:ascii="Arial"/>
                <w:sz w:val="21"/>
              </w:rPr>
            </w:pPr>
          </w:p>
        </w:tc>
        <w:tc>
          <w:tcPr>
            <w:tcW w:w="1301" w:type="dxa"/>
            <w:vAlign w:val="top"/>
          </w:tcPr>
          <w:p w14:paraId="5F301FEF">
            <w:pPr>
              <w:rPr>
                <w:rFonts w:ascii="Arial"/>
                <w:sz w:val="21"/>
              </w:rPr>
            </w:pPr>
          </w:p>
        </w:tc>
        <w:tc>
          <w:tcPr>
            <w:tcW w:w="1760" w:type="dxa"/>
            <w:gridSpan w:val="2"/>
            <w:vAlign w:val="top"/>
          </w:tcPr>
          <w:p w14:paraId="37BE1ACF">
            <w:pPr>
              <w:rPr>
                <w:rFonts w:ascii="Arial"/>
                <w:sz w:val="21"/>
              </w:rPr>
            </w:pPr>
          </w:p>
        </w:tc>
        <w:tc>
          <w:tcPr>
            <w:tcW w:w="1120" w:type="dxa"/>
            <w:vAlign w:val="top"/>
          </w:tcPr>
          <w:p w14:paraId="1275C874">
            <w:pPr>
              <w:rPr>
                <w:rFonts w:ascii="Arial"/>
                <w:sz w:val="21"/>
              </w:rPr>
            </w:pPr>
          </w:p>
        </w:tc>
      </w:tr>
      <w:tr w14:paraId="3B6F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04" w:type="dxa"/>
            <w:vAlign w:val="top"/>
          </w:tcPr>
          <w:p w14:paraId="10690F3C">
            <w:pPr>
              <w:rPr>
                <w:rFonts w:ascii="Arial"/>
                <w:sz w:val="21"/>
              </w:rPr>
            </w:pPr>
          </w:p>
        </w:tc>
        <w:tc>
          <w:tcPr>
            <w:tcW w:w="3372" w:type="dxa"/>
            <w:gridSpan w:val="3"/>
            <w:vAlign w:val="top"/>
          </w:tcPr>
          <w:p w14:paraId="3C602A43">
            <w:pPr>
              <w:rPr>
                <w:rFonts w:ascii="Arial"/>
                <w:sz w:val="21"/>
              </w:rPr>
            </w:pPr>
          </w:p>
        </w:tc>
        <w:tc>
          <w:tcPr>
            <w:tcW w:w="1301" w:type="dxa"/>
            <w:vAlign w:val="top"/>
          </w:tcPr>
          <w:p w14:paraId="5C28303C">
            <w:pPr>
              <w:rPr>
                <w:rFonts w:ascii="Arial"/>
                <w:sz w:val="21"/>
              </w:rPr>
            </w:pPr>
          </w:p>
        </w:tc>
        <w:tc>
          <w:tcPr>
            <w:tcW w:w="1760" w:type="dxa"/>
            <w:gridSpan w:val="2"/>
            <w:vAlign w:val="top"/>
          </w:tcPr>
          <w:p w14:paraId="138F64E3">
            <w:pPr>
              <w:rPr>
                <w:rFonts w:ascii="Arial"/>
                <w:sz w:val="21"/>
              </w:rPr>
            </w:pPr>
          </w:p>
        </w:tc>
        <w:tc>
          <w:tcPr>
            <w:tcW w:w="1120" w:type="dxa"/>
            <w:vAlign w:val="top"/>
          </w:tcPr>
          <w:p w14:paraId="4E54C801">
            <w:pPr>
              <w:rPr>
                <w:rFonts w:ascii="Arial"/>
                <w:sz w:val="21"/>
              </w:rPr>
            </w:pPr>
          </w:p>
        </w:tc>
      </w:tr>
      <w:tr w14:paraId="4DE79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7B338089">
            <w:pPr>
              <w:rPr>
                <w:rFonts w:ascii="Arial"/>
                <w:sz w:val="21"/>
              </w:rPr>
            </w:pPr>
          </w:p>
        </w:tc>
        <w:tc>
          <w:tcPr>
            <w:tcW w:w="3372" w:type="dxa"/>
            <w:gridSpan w:val="3"/>
            <w:vAlign w:val="top"/>
          </w:tcPr>
          <w:p w14:paraId="77F123F8">
            <w:pPr>
              <w:rPr>
                <w:rFonts w:ascii="Arial"/>
                <w:sz w:val="21"/>
              </w:rPr>
            </w:pPr>
          </w:p>
        </w:tc>
        <w:tc>
          <w:tcPr>
            <w:tcW w:w="1301" w:type="dxa"/>
            <w:vAlign w:val="top"/>
          </w:tcPr>
          <w:p w14:paraId="14DD2CCB">
            <w:pPr>
              <w:rPr>
                <w:rFonts w:ascii="Arial"/>
                <w:sz w:val="21"/>
              </w:rPr>
            </w:pPr>
          </w:p>
        </w:tc>
        <w:tc>
          <w:tcPr>
            <w:tcW w:w="1760" w:type="dxa"/>
            <w:gridSpan w:val="2"/>
            <w:vAlign w:val="top"/>
          </w:tcPr>
          <w:p w14:paraId="1664D86D">
            <w:pPr>
              <w:rPr>
                <w:rFonts w:ascii="Arial"/>
                <w:sz w:val="21"/>
              </w:rPr>
            </w:pPr>
          </w:p>
        </w:tc>
        <w:tc>
          <w:tcPr>
            <w:tcW w:w="1120" w:type="dxa"/>
            <w:vAlign w:val="top"/>
          </w:tcPr>
          <w:p w14:paraId="328A3603">
            <w:pPr>
              <w:rPr>
                <w:rFonts w:ascii="Arial"/>
                <w:sz w:val="21"/>
              </w:rPr>
            </w:pPr>
          </w:p>
        </w:tc>
      </w:tr>
      <w:tr w14:paraId="02832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5807E950">
            <w:pPr>
              <w:rPr>
                <w:rFonts w:ascii="Arial"/>
                <w:sz w:val="21"/>
              </w:rPr>
            </w:pPr>
          </w:p>
        </w:tc>
        <w:tc>
          <w:tcPr>
            <w:tcW w:w="3372" w:type="dxa"/>
            <w:gridSpan w:val="3"/>
            <w:vAlign w:val="top"/>
          </w:tcPr>
          <w:p w14:paraId="454AEB67">
            <w:pPr>
              <w:rPr>
                <w:rFonts w:ascii="Arial"/>
                <w:sz w:val="21"/>
              </w:rPr>
            </w:pPr>
          </w:p>
        </w:tc>
        <w:tc>
          <w:tcPr>
            <w:tcW w:w="1301" w:type="dxa"/>
            <w:vAlign w:val="top"/>
          </w:tcPr>
          <w:p w14:paraId="6748D9C4">
            <w:pPr>
              <w:rPr>
                <w:rFonts w:ascii="Arial"/>
                <w:sz w:val="21"/>
              </w:rPr>
            </w:pPr>
          </w:p>
        </w:tc>
        <w:tc>
          <w:tcPr>
            <w:tcW w:w="1760" w:type="dxa"/>
            <w:gridSpan w:val="2"/>
            <w:vAlign w:val="top"/>
          </w:tcPr>
          <w:p w14:paraId="4CDBFE36">
            <w:pPr>
              <w:rPr>
                <w:rFonts w:ascii="Arial"/>
                <w:sz w:val="21"/>
              </w:rPr>
            </w:pPr>
          </w:p>
        </w:tc>
        <w:tc>
          <w:tcPr>
            <w:tcW w:w="1120" w:type="dxa"/>
            <w:vAlign w:val="top"/>
          </w:tcPr>
          <w:p w14:paraId="623928C3">
            <w:pPr>
              <w:rPr>
                <w:rFonts w:ascii="Arial"/>
                <w:sz w:val="21"/>
              </w:rPr>
            </w:pPr>
          </w:p>
        </w:tc>
      </w:tr>
      <w:tr w14:paraId="66727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29B75831">
            <w:pPr>
              <w:rPr>
                <w:rFonts w:ascii="Arial"/>
                <w:sz w:val="21"/>
              </w:rPr>
            </w:pPr>
          </w:p>
        </w:tc>
        <w:tc>
          <w:tcPr>
            <w:tcW w:w="3372" w:type="dxa"/>
            <w:gridSpan w:val="3"/>
            <w:vAlign w:val="top"/>
          </w:tcPr>
          <w:p w14:paraId="4C271106">
            <w:pPr>
              <w:rPr>
                <w:rFonts w:ascii="Arial"/>
                <w:sz w:val="21"/>
              </w:rPr>
            </w:pPr>
          </w:p>
        </w:tc>
        <w:tc>
          <w:tcPr>
            <w:tcW w:w="1301" w:type="dxa"/>
            <w:vAlign w:val="top"/>
          </w:tcPr>
          <w:p w14:paraId="548E2455">
            <w:pPr>
              <w:rPr>
                <w:rFonts w:ascii="Arial"/>
                <w:sz w:val="21"/>
              </w:rPr>
            </w:pPr>
          </w:p>
        </w:tc>
        <w:tc>
          <w:tcPr>
            <w:tcW w:w="1760" w:type="dxa"/>
            <w:gridSpan w:val="2"/>
            <w:vAlign w:val="top"/>
          </w:tcPr>
          <w:p w14:paraId="02B827D6">
            <w:pPr>
              <w:rPr>
                <w:rFonts w:ascii="Arial"/>
                <w:sz w:val="21"/>
              </w:rPr>
            </w:pPr>
          </w:p>
        </w:tc>
        <w:tc>
          <w:tcPr>
            <w:tcW w:w="1120" w:type="dxa"/>
            <w:vAlign w:val="top"/>
          </w:tcPr>
          <w:p w14:paraId="31F79C72">
            <w:pPr>
              <w:rPr>
                <w:rFonts w:ascii="Arial"/>
                <w:sz w:val="21"/>
              </w:rPr>
            </w:pPr>
          </w:p>
        </w:tc>
      </w:tr>
      <w:tr w14:paraId="7976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04" w:type="dxa"/>
            <w:vAlign w:val="top"/>
          </w:tcPr>
          <w:p w14:paraId="27634650">
            <w:pPr>
              <w:rPr>
                <w:rFonts w:ascii="Arial"/>
                <w:sz w:val="21"/>
              </w:rPr>
            </w:pPr>
          </w:p>
        </w:tc>
        <w:tc>
          <w:tcPr>
            <w:tcW w:w="3372" w:type="dxa"/>
            <w:gridSpan w:val="3"/>
            <w:vAlign w:val="top"/>
          </w:tcPr>
          <w:p w14:paraId="7C42DB18">
            <w:pPr>
              <w:rPr>
                <w:rFonts w:ascii="Arial"/>
                <w:sz w:val="21"/>
              </w:rPr>
            </w:pPr>
          </w:p>
        </w:tc>
        <w:tc>
          <w:tcPr>
            <w:tcW w:w="1301" w:type="dxa"/>
            <w:vAlign w:val="top"/>
          </w:tcPr>
          <w:p w14:paraId="568D459D">
            <w:pPr>
              <w:rPr>
                <w:rFonts w:ascii="Arial"/>
                <w:sz w:val="21"/>
              </w:rPr>
            </w:pPr>
          </w:p>
        </w:tc>
        <w:tc>
          <w:tcPr>
            <w:tcW w:w="1760" w:type="dxa"/>
            <w:gridSpan w:val="2"/>
            <w:vAlign w:val="top"/>
          </w:tcPr>
          <w:p w14:paraId="4427331D">
            <w:pPr>
              <w:rPr>
                <w:rFonts w:ascii="Arial"/>
                <w:sz w:val="21"/>
              </w:rPr>
            </w:pPr>
          </w:p>
        </w:tc>
        <w:tc>
          <w:tcPr>
            <w:tcW w:w="1120" w:type="dxa"/>
            <w:vAlign w:val="top"/>
          </w:tcPr>
          <w:p w14:paraId="61450985">
            <w:pPr>
              <w:rPr>
                <w:rFonts w:ascii="Arial"/>
                <w:sz w:val="21"/>
              </w:rPr>
            </w:pPr>
          </w:p>
        </w:tc>
      </w:tr>
    </w:tbl>
    <w:p w14:paraId="2ED573C4">
      <w:pPr>
        <w:spacing w:before="35" w:line="219" w:lineRule="auto"/>
        <w:ind w:left="602"/>
        <w:rPr>
          <w:rFonts w:ascii="宋体" w:hAnsi="宋体" w:eastAsia="宋体" w:cs="宋体"/>
          <w:sz w:val="24"/>
          <w:szCs w:val="24"/>
        </w:rPr>
      </w:pPr>
      <w:r>
        <w:rPr>
          <w:rFonts w:ascii="宋体" w:hAnsi="宋体" w:eastAsia="宋体" w:cs="宋体"/>
          <w:spacing w:val="-1"/>
          <w:sz w:val="24"/>
          <w:szCs w:val="24"/>
        </w:rPr>
        <w:t>注：表后可附身份证、资格证书复印件等。</w:t>
      </w:r>
    </w:p>
    <w:p w14:paraId="1E06ADEC">
      <w:pPr>
        <w:spacing w:line="219" w:lineRule="auto"/>
        <w:rPr>
          <w:rFonts w:ascii="宋体" w:hAnsi="宋体" w:eastAsia="宋体" w:cs="宋体"/>
          <w:sz w:val="24"/>
          <w:szCs w:val="24"/>
        </w:rPr>
        <w:sectPr>
          <w:footerReference r:id="rId53" w:type="default"/>
          <w:pgSz w:w="11906" w:h="16839"/>
          <w:pgMar w:top="1431" w:right="1538" w:bottom="1144" w:left="1305" w:header="0" w:footer="930" w:gutter="0"/>
          <w:cols w:space="720" w:num="1"/>
        </w:sectPr>
      </w:pPr>
    </w:p>
    <w:p w14:paraId="4DBE3997">
      <w:pPr>
        <w:pStyle w:val="4"/>
        <w:spacing w:line="257" w:lineRule="auto"/>
      </w:pPr>
    </w:p>
    <w:p w14:paraId="6E9DAC8F">
      <w:pPr>
        <w:pStyle w:val="4"/>
        <w:spacing w:line="257" w:lineRule="auto"/>
      </w:pPr>
    </w:p>
    <w:p w14:paraId="64D08FE8">
      <w:pPr>
        <w:spacing w:before="91" w:line="219" w:lineRule="auto"/>
        <w:ind w:left="370"/>
        <w:outlineLvl w:val="1"/>
        <w:rPr>
          <w:rFonts w:ascii="宋体" w:hAnsi="宋体" w:eastAsia="宋体" w:cs="宋体"/>
          <w:sz w:val="28"/>
          <w:szCs w:val="28"/>
        </w:rPr>
      </w:pPr>
      <w:r>
        <w:rPr>
          <w:rFonts w:ascii="宋体" w:hAnsi="宋体" w:eastAsia="宋体" w:cs="宋体"/>
          <w:b/>
          <w:bCs/>
          <w:spacing w:val="-11"/>
          <w:sz w:val="28"/>
          <w:szCs w:val="28"/>
        </w:rPr>
        <w:t>附件</w:t>
      </w:r>
      <w:r>
        <w:rPr>
          <w:rFonts w:ascii="宋体" w:hAnsi="宋体" w:eastAsia="宋体" w:cs="宋体"/>
          <w:spacing w:val="-52"/>
          <w:sz w:val="28"/>
          <w:szCs w:val="28"/>
        </w:rPr>
        <w:t xml:space="preserve"> </w:t>
      </w:r>
      <w:r>
        <w:rPr>
          <w:rFonts w:ascii="宋体" w:hAnsi="宋体" w:eastAsia="宋体" w:cs="宋体"/>
          <w:b/>
          <w:bCs/>
          <w:spacing w:val="-11"/>
          <w:sz w:val="28"/>
          <w:szCs w:val="28"/>
        </w:rPr>
        <w:t>3</w:t>
      </w:r>
      <w:r>
        <w:rPr>
          <w:rFonts w:ascii="宋体" w:hAnsi="宋体" w:eastAsia="宋体" w:cs="宋体"/>
          <w:spacing w:val="38"/>
          <w:sz w:val="28"/>
          <w:szCs w:val="28"/>
        </w:rPr>
        <w:t xml:space="preserve"> </w:t>
      </w:r>
      <w:r>
        <w:rPr>
          <w:rFonts w:ascii="宋体" w:hAnsi="宋体" w:eastAsia="宋体" w:cs="宋体"/>
          <w:b/>
          <w:bCs/>
          <w:spacing w:val="-11"/>
          <w:sz w:val="28"/>
          <w:szCs w:val="28"/>
        </w:rPr>
        <w:t>同类项目一览表</w:t>
      </w:r>
    </w:p>
    <w:p w14:paraId="1F395119">
      <w:pPr>
        <w:spacing w:before="206" w:line="219" w:lineRule="auto"/>
        <w:ind w:left="345"/>
        <w:rPr>
          <w:rFonts w:ascii="宋体" w:hAnsi="宋体" w:eastAsia="宋体" w:cs="宋体"/>
          <w:sz w:val="24"/>
          <w:szCs w:val="24"/>
        </w:rPr>
      </w:pPr>
      <w:r>
        <w:pict>
          <v:shape id="_x0000_s1027" o:spid="_x0000_s1027" style="position:absolute;left:0pt;margin-left:101.15pt;margin-top:21.95pt;height:0.65pt;width:132pt;z-index:251660288;mso-width-relative:page;mso-height-relative:page;" filled="f" stroked="t" coordsize="2640,12" path="m0,5l2640,5e">
            <v:fill on="f" focussize="0,0"/>
            <v:stroke weight="0.6pt" color="#000000" miterlimit="2" joinstyle="bevel"/>
            <v:imagedata o:title=""/>
            <o:lock v:ext="edit"/>
          </v:shape>
        </w:pict>
      </w:r>
      <w:r>
        <w:rPr>
          <w:rFonts w:ascii="宋体" w:hAnsi="宋体" w:eastAsia="宋体" w:cs="宋体"/>
          <w:spacing w:val="-2"/>
          <w:sz w:val="24"/>
          <w:szCs w:val="24"/>
        </w:rPr>
        <w:t>采购项目名称：</w:t>
      </w:r>
    </w:p>
    <w:p w14:paraId="1C35C4CB">
      <w:pPr>
        <w:spacing w:before="180" w:line="219" w:lineRule="auto"/>
        <w:ind w:left="345"/>
        <w:rPr>
          <w:rFonts w:ascii="宋体" w:hAnsi="宋体" w:eastAsia="宋体" w:cs="宋体"/>
          <w:sz w:val="24"/>
          <w:szCs w:val="24"/>
        </w:rPr>
      </w:pPr>
      <w:r>
        <w:pict>
          <v:shape id="_x0000_s1028" o:spid="_x0000_s1028" style="position:absolute;left:0pt;margin-left:101.15pt;margin-top:20.8pt;height:0.6pt;width:132pt;z-index:251661312;mso-width-relative:page;mso-height-relative:page;" filled="f" stroked="t" coordsize="2640,12" path="m0,5l2640,5e">
            <v:fill on="f" focussize="0,0"/>
            <v:stroke weight="0.6pt" color="#000000" miterlimit="2" joinstyle="bevel"/>
            <v:imagedata o:title=""/>
            <o:lock v:ext="edit"/>
          </v:shape>
        </w:pict>
      </w:r>
      <w:r>
        <w:rPr>
          <w:rFonts w:ascii="宋体" w:hAnsi="宋体" w:eastAsia="宋体" w:cs="宋体"/>
          <w:spacing w:val="-2"/>
          <w:sz w:val="24"/>
          <w:szCs w:val="24"/>
        </w:rPr>
        <w:t>采购项目编号：</w:t>
      </w:r>
    </w:p>
    <w:p w14:paraId="70782D59">
      <w:pPr>
        <w:spacing w:line="147" w:lineRule="exact"/>
      </w:pPr>
    </w:p>
    <w:tbl>
      <w:tblPr>
        <w:tblStyle w:val="18"/>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352"/>
        <w:gridCol w:w="1288"/>
        <w:gridCol w:w="1513"/>
        <w:gridCol w:w="1304"/>
        <w:gridCol w:w="3002"/>
      </w:tblGrid>
      <w:tr w14:paraId="1E858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021" w:type="dxa"/>
            <w:vAlign w:val="top"/>
          </w:tcPr>
          <w:p w14:paraId="13B280B0">
            <w:pPr>
              <w:pStyle w:val="19"/>
              <w:spacing w:before="273" w:line="221" w:lineRule="auto"/>
              <w:ind w:left="273"/>
            </w:pPr>
            <w:r>
              <w:rPr>
                <w:spacing w:val="-5"/>
              </w:rPr>
              <w:t>序号</w:t>
            </w:r>
          </w:p>
        </w:tc>
        <w:tc>
          <w:tcPr>
            <w:tcW w:w="1352" w:type="dxa"/>
            <w:vAlign w:val="top"/>
          </w:tcPr>
          <w:p w14:paraId="38369103">
            <w:pPr>
              <w:pStyle w:val="19"/>
              <w:spacing w:before="273" w:line="220" w:lineRule="auto"/>
              <w:ind w:left="200"/>
            </w:pPr>
            <w:r>
              <w:rPr>
                <w:spacing w:val="-4"/>
              </w:rPr>
              <w:t>项目名称</w:t>
            </w:r>
          </w:p>
        </w:tc>
        <w:tc>
          <w:tcPr>
            <w:tcW w:w="1288" w:type="dxa"/>
            <w:vAlign w:val="top"/>
          </w:tcPr>
          <w:p w14:paraId="302BDAA1">
            <w:pPr>
              <w:pStyle w:val="19"/>
              <w:spacing w:before="274" w:line="219" w:lineRule="auto"/>
              <w:ind w:left="171"/>
            </w:pPr>
            <w:r>
              <w:rPr>
                <w:spacing w:val="-4"/>
              </w:rPr>
              <w:t>项目内容</w:t>
            </w:r>
          </w:p>
        </w:tc>
        <w:tc>
          <w:tcPr>
            <w:tcW w:w="1513" w:type="dxa"/>
            <w:vAlign w:val="top"/>
          </w:tcPr>
          <w:p w14:paraId="56A9E9F6">
            <w:pPr>
              <w:pStyle w:val="19"/>
              <w:spacing w:before="41" w:line="219" w:lineRule="auto"/>
              <w:ind w:left="281"/>
            </w:pPr>
            <w:r>
              <w:rPr>
                <w:spacing w:val="-3"/>
              </w:rPr>
              <w:t>合同金额</w:t>
            </w:r>
          </w:p>
          <w:p w14:paraId="42042C63">
            <w:pPr>
              <w:pStyle w:val="19"/>
              <w:spacing w:before="180" w:line="220" w:lineRule="auto"/>
              <w:ind w:left="292"/>
            </w:pPr>
            <w:r>
              <w:rPr>
                <w:spacing w:val="-6"/>
              </w:rPr>
              <w:t>（万元）</w:t>
            </w:r>
          </w:p>
        </w:tc>
        <w:tc>
          <w:tcPr>
            <w:tcW w:w="1304" w:type="dxa"/>
            <w:vAlign w:val="top"/>
          </w:tcPr>
          <w:p w14:paraId="03DF9E37">
            <w:pPr>
              <w:pStyle w:val="19"/>
              <w:spacing w:before="274" w:line="219" w:lineRule="auto"/>
              <w:ind w:left="178"/>
            </w:pPr>
            <w:r>
              <w:rPr>
                <w:spacing w:val="-3"/>
              </w:rPr>
              <w:t>完成日期</w:t>
            </w:r>
          </w:p>
        </w:tc>
        <w:tc>
          <w:tcPr>
            <w:tcW w:w="3002" w:type="dxa"/>
            <w:vAlign w:val="top"/>
          </w:tcPr>
          <w:p w14:paraId="2E633D3A">
            <w:pPr>
              <w:pStyle w:val="19"/>
              <w:spacing w:before="274" w:line="221" w:lineRule="auto"/>
              <w:ind w:left="184"/>
            </w:pPr>
            <w:r>
              <w:rPr>
                <w:spacing w:val="-1"/>
              </w:rPr>
              <w:t>业主名称、联系人及电话</w:t>
            </w:r>
          </w:p>
        </w:tc>
      </w:tr>
      <w:tr w14:paraId="5CE5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4BD0C727">
            <w:pPr>
              <w:pStyle w:val="19"/>
              <w:spacing w:before="105" w:line="241" w:lineRule="auto"/>
              <w:ind w:left="472"/>
            </w:pPr>
            <w:r>
              <w:t>1</w:t>
            </w:r>
          </w:p>
        </w:tc>
        <w:tc>
          <w:tcPr>
            <w:tcW w:w="1352" w:type="dxa"/>
            <w:vAlign w:val="top"/>
          </w:tcPr>
          <w:p w14:paraId="22924F07">
            <w:pPr>
              <w:rPr>
                <w:rFonts w:ascii="Arial"/>
                <w:sz w:val="21"/>
              </w:rPr>
            </w:pPr>
          </w:p>
        </w:tc>
        <w:tc>
          <w:tcPr>
            <w:tcW w:w="1288" w:type="dxa"/>
            <w:vAlign w:val="top"/>
          </w:tcPr>
          <w:p w14:paraId="0506C8F0">
            <w:pPr>
              <w:rPr>
                <w:rFonts w:ascii="Arial"/>
                <w:sz w:val="21"/>
              </w:rPr>
            </w:pPr>
          </w:p>
        </w:tc>
        <w:tc>
          <w:tcPr>
            <w:tcW w:w="1513" w:type="dxa"/>
            <w:vAlign w:val="top"/>
          </w:tcPr>
          <w:p w14:paraId="631A9DB2">
            <w:pPr>
              <w:rPr>
                <w:rFonts w:ascii="Arial"/>
                <w:sz w:val="21"/>
              </w:rPr>
            </w:pPr>
          </w:p>
        </w:tc>
        <w:tc>
          <w:tcPr>
            <w:tcW w:w="1304" w:type="dxa"/>
            <w:vAlign w:val="top"/>
          </w:tcPr>
          <w:p w14:paraId="6970E35E">
            <w:pPr>
              <w:rPr>
                <w:rFonts w:ascii="Arial"/>
                <w:sz w:val="21"/>
              </w:rPr>
            </w:pPr>
          </w:p>
        </w:tc>
        <w:tc>
          <w:tcPr>
            <w:tcW w:w="3002" w:type="dxa"/>
            <w:vAlign w:val="top"/>
          </w:tcPr>
          <w:p w14:paraId="6742D494">
            <w:pPr>
              <w:rPr>
                <w:rFonts w:ascii="Arial"/>
                <w:sz w:val="21"/>
              </w:rPr>
            </w:pPr>
          </w:p>
        </w:tc>
      </w:tr>
      <w:tr w14:paraId="76C9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45065A99">
            <w:pPr>
              <w:pStyle w:val="19"/>
              <w:spacing w:before="105" w:line="241" w:lineRule="auto"/>
              <w:ind w:left="457"/>
            </w:pPr>
            <w:r>
              <w:t>2</w:t>
            </w:r>
          </w:p>
        </w:tc>
        <w:tc>
          <w:tcPr>
            <w:tcW w:w="1352" w:type="dxa"/>
            <w:vAlign w:val="top"/>
          </w:tcPr>
          <w:p w14:paraId="2219B776">
            <w:pPr>
              <w:rPr>
                <w:rFonts w:ascii="Arial"/>
                <w:sz w:val="21"/>
              </w:rPr>
            </w:pPr>
          </w:p>
        </w:tc>
        <w:tc>
          <w:tcPr>
            <w:tcW w:w="1288" w:type="dxa"/>
            <w:vAlign w:val="top"/>
          </w:tcPr>
          <w:p w14:paraId="5000BE6A">
            <w:pPr>
              <w:rPr>
                <w:rFonts w:ascii="Arial"/>
                <w:sz w:val="21"/>
              </w:rPr>
            </w:pPr>
          </w:p>
        </w:tc>
        <w:tc>
          <w:tcPr>
            <w:tcW w:w="1513" w:type="dxa"/>
            <w:vAlign w:val="top"/>
          </w:tcPr>
          <w:p w14:paraId="5B796939">
            <w:pPr>
              <w:rPr>
                <w:rFonts w:ascii="Arial"/>
                <w:sz w:val="21"/>
              </w:rPr>
            </w:pPr>
          </w:p>
        </w:tc>
        <w:tc>
          <w:tcPr>
            <w:tcW w:w="1304" w:type="dxa"/>
            <w:vAlign w:val="top"/>
          </w:tcPr>
          <w:p w14:paraId="441229E6">
            <w:pPr>
              <w:rPr>
                <w:rFonts w:ascii="Arial"/>
                <w:sz w:val="21"/>
              </w:rPr>
            </w:pPr>
          </w:p>
        </w:tc>
        <w:tc>
          <w:tcPr>
            <w:tcW w:w="3002" w:type="dxa"/>
            <w:vAlign w:val="top"/>
          </w:tcPr>
          <w:p w14:paraId="77773B3E">
            <w:pPr>
              <w:rPr>
                <w:rFonts w:ascii="Arial"/>
                <w:sz w:val="21"/>
              </w:rPr>
            </w:pPr>
          </w:p>
        </w:tc>
      </w:tr>
      <w:tr w14:paraId="3389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7902C93D">
            <w:pPr>
              <w:pStyle w:val="19"/>
              <w:spacing w:before="132" w:line="268" w:lineRule="exact"/>
              <w:ind w:left="464"/>
              <w:rPr>
                <w:sz w:val="20"/>
                <w:szCs w:val="20"/>
              </w:rPr>
            </w:pPr>
            <w:r>
              <w:rPr>
                <w:position w:val="1"/>
                <w:sz w:val="20"/>
                <w:szCs w:val="20"/>
              </w:rPr>
              <w:t>3</w:t>
            </w:r>
          </w:p>
        </w:tc>
        <w:tc>
          <w:tcPr>
            <w:tcW w:w="1352" w:type="dxa"/>
            <w:vAlign w:val="top"/>
          </w:tcPr>
          <w:p w14:paraId="0821CA8F">
            <w:pPr>
              <w:rPr>
                <w:rFonts w:ascii="Arial"/>
                <w:sz w:val="21"/>
              </w:rPr>
            </w:pPr>
          </w:p>
        </w:tc>
        <w:tc>
          <w:tcPr>
            <w:tcW w:w="1288" w:type="dxa"/>
            <w:vAlign w:val="top"/>
          </w:tcPr>
          <w:p w14:paraId="19C30FB9">
            <w:pPr>
              <w:rPr>
                <w:rFonts w:ascii="Arial"/>
                <w:sz w:val="21"/>
              </w:rPr>
            </w:pPr>
          </w:p>
        </w:tc>
        <w:tc>
          <w:tcPr>
            <w:tcW w:w="1513" w:type="dxa"/>
            <w:vAlign w:val="top"/>
          </w:tcPr>
          <w:p w14:paraId="356FE22C">
            <w:pPr>
              <w:rPr>
                <w:rFonts w:ascii="Arial"/>
                <w:sz w:val="21"/>
              </w:rPr>
            </w:pPr>
          </w:p>
        </w:tc>
        <w:tc>
          <w:tcPr>
            <w:tcW w:w="1304" w:type="dxa"/>
            <w:vAlign w:val="top"/>
          </w:tcPr>
          <w:p w14:paraId="0C26071D">
            <w:pPr>
              <w:rPr>
                <w:rFonts w:ascii="Arial"/>
                <w:sz w:val="21"/>
              </w:rPr>
            </w:pPr>
          </w:p>
        </w:tc>
        <w:tc>
          <w:tcPr>
            <w:tcW w:w="3002" w:type="dxa"/>
            <w:vAlign w:val="top"/>
          </w:tcPr>
          <w:p w14:paraId="47E8C6BA">
            <w:pPr>
              <w:rPr>
                <w:rFonts w:ascii="Arial"/>
                <w:sz w:val="21"/>
              </w:rPr>
            </w:pPr>
          </w:p>
        </w:tc>
      </w:tr>
      <w:tr w14:paraId="293E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28E8DAA5">
            <w:pPr>
              <w:pStyle w:val="19"/>
              <w:spacing w:before="132" w:line="270" w:lineRule="exact"/>
              <w:ind w:left="459"/>
              <w:rPr>
                <w:sz w:val="20"/>
                <w:szCs w:val="20"/>
              </w:rPr>
            </w:pPr>
            <w:r>
              <w:rPr>
                <w:position w:val="1"/>
                <w:sz w:val="20"/>
                <w:szCs w:val="20"/>
              </w:rPr>
              <w:t>4</w:t>
            </w:r>
          </w:p>
        </w:tc>
        <w:tc>
          <w:tcPr>
            <w:tcW w:w="1352" w:type="dxa"/>
            <w:vAlign w:val="top"/>
          </w:tcPr>
          <w:p w14:paraId="5B37EF97">
            <w:pPr>
              <w:rPr>
                <w:rFonts w:ascii="Arial"/>
                <w:sz w:val="21"/>
              </w:rPr>
            </w:pPr>
          </w:p>
        </w:tc>
        <w:tc>
          <w:tcPr>
            <w:tcW w:w="1288" w:type="dxa"/>
            <w:vAlign w:val="top"/>
          </w:tcPr>
          <w:p w14:paraId="458E212B">
            <w:pPr>
              <w:rPr>
                <w:rFonts w:ascii="Arial"/>
                <w:sz w:val="21"/>
              </w:rPr>
            </w:pPr>
          </w:p>
        </w:tc>
        <w:tc>
          <w:tcPr>
            <w:tcW w:w="1513" w:type="dxa"/>
            <w:vAlign w:val="top"/>
          </w:tcPr>
          <w:p w14:paraId="2698A152">
            <w:pPr>
              <w:rPr>
                <w:rFonts w:ascii="Arial"/>
                <w:sz w:val="21"/>
              </w:rPr>
            </w:pPr>
          </w:p>
        </w:tc>
        <w:tc>
          <w:tcPr>
            <w:tcW w:w="1304" w:type="dxa"/>
            <w:vAlign w:val="top"/>
          </w:tcPr>
          <w:p w14:paraId="421B13F4">
            <w:pPr>
              <w:rPr>
                <w:rFonts w:ascii="Arial"/>
                <w:sz w:val="21"/>
              </w:rPr>
            </w:pPr>
          </w:p>
        </w:tc>
        <w:tc>
          <w:tcPr>
            <w:tcW w:w="3002" w:type="dxa"/>
            <w:vAlign w:val="top"/>
          </w:tcPr>
          <w:p w14:paraId="1CD0F04C">
            <w:pPr>
              <w:rPr>
                <w:rFonts w:ascii="Arial"/>
                <w:sz w:val="21"/>
              </w:rPr>
            </w:pPr>
          </w:p>
        </w:tc>
      </w:tr>
      <w:tr w14:paraId="12103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3893327D">
            <w:pPr>
              <w:pStyle w:val="19"/>
              <w:spacing w:before="134" w:line="269" w:lineRule="exact"/>
              <w:ind w:left="464"/>
              <w:rPr>
                <w:sz w:val="20"/>
                <w:szCs w:val="20"/>
              </w:rPr>
            </w:pPr>
            <w:r>
              <w:rPr>
                <w:position w:val="1"/>
                <w:sz w:val="20"/>
                <w:szCs w:val="20"/>
              </w:rPr>
              <w:t>5</w:t>
            </w:r>
          </w:p>
        </w:tc>
        <w:tc>
          <w:tcPr>
            <w:tcW w:w="1352" w:type="dxa"/>
            <w:vAlign w:val="top"/>
          </w:tcPr>
          <w:p w14:paraId="20882315">
            <w:pPr>
              <w:rPr>
                <w:rFonts w:ascii="Arial"/>
                <w:sz w:val="21"/>
              </w:rPr>
            </w:pPr>
          </w:p>
        </w:tc>
        <w:tc>
          <w:tcPr>
            <w:tcW w:w="1288" w:type="dxa"/>
            <w:vAlign w:val="top"/>
          </w:tcPr>
          <w:p w14:paraId="5DEF8D6A">
            <w:pPr>
              <w:rPr>
                <w:rFonts w:ascii="Arial"/>
                <w:sz w:val="21"/>
              </w:rPr>
            </w:pPr>
          </w:p>
        </w:tc>
        <w:tc>
          <w:tcPr>
            <w:tcW w:w="1513" w:type="dxa"/>
            <w:vAlign w:val="top"/>
          </w:tcPr>
          <w:p w14:paraId="361BE7C4">
            <w:pPr>
              <w:rPr>
                <w:rFonts w:ascii="Arial"/>
                <w:sz w:val="21"/>
              </w:rPr>
            </w:pPr>
          </w:p>
        </w:tc>
        <w:tc>
          <w:tcPr>
            <w:tcW w:w="1304" w:type="dxa"/>
            <w:vAlign w:val="top"/>
          </w:tcPr>
          <w:p w14:paraId="2F991E71">
            <w:pPr>
              <w:rPr>
                <w:rFonts w:ascii="Arial"/>
                <w:sz w:val="21"/>
              </w:rPr>
            </w:pPr>
          </w:p>
        </w:tc>
        <w:tc>
          <w:tcPr>
            <w:tcW w:w="3002" w:type="dxa"/>
            <w:vAlign w:val="top"/>
          </w:tcPr>
          <w:p w14:paraId="303548FB">
            <w:pPr>
              <w:rPr>
                <w:rFonts w:ascii="Arial"/>
                <w:sz w:val="21"/>
              </w:rPr>
            </w:pPr>
          </w:p>
        </w:tc>
      </w:tr>
      <w:tr w14:paraId="4633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45A808B2">
            <w:pPr>
              <w:pStyle w:val="19"/>
              <w:spacing w:before="134" w:line="324" w:lineRule="exact"/>
              <w:ind w:left="420"/>
              <w:rPr>
                <w:sz w:val="20"/>
                <w:szCs w:val="20"/>
              </w:rPr>
            </w:pPr>
            <w:r>
              <w:rPr>
                <w:position w:val="2"/>
                <w:sz w:val="20"/>
                <w:szCs w:val="20"/>
              </w:rPr>
              <w:t>…</w:t>
            </w:r>
          </w:p>
        </w:tc>
        <w:tc>
          <w:tcPr>
            <w:tcW w:w="1352" w:type="dxa"/>
            <w:vAlign w:val="top"/>
          </w:tcPr>
          <w:p w14:paraId="4EF80FB6">
            <w:pPr>
              <w:rPr>
                <w:rFonts w:ascii="Arial"/>
                <w:sz w:val="21"/>
              </w:rPr>
            </w:pPr>
          </w:p>
        </w:tc>
        <w:tc>
          <w:tcPr>
            <w:tcW w:w="1288" w:type="dxa"/>
            <w:vAlign w:val="top"/>
          </w:tcPr>
          <w:p w14:paraId="6E68BDCD">
            <w:pPr>
              <w:rPr>
                <w:rFonts w:ascii="Arial"/>
                <w:sz w:val="21"/>
              </w:rPr>
            </w:pPr>
          </w:p>
        </w:tc>
        <w:tc>
          <w:tcPr>
            <w:tcW w:w="1513" w:type="dxa"/>
            <w:vAlign w:val="top"/>
          </w:tcPr>
          <w:p w14:paraId="20E05514">
            <w:pPr>
              <w:rPr>
                <w:rFonts w:ascii="Arial"/>
                <w:sz w:val="21"/>
              </w:rPr>
            </w:pPr>
          </w:p>
        </w:tc>
        <w:tc>
          <w:tcPr>
            <w:tcW w:w="1304" w:type="dxa"/>
            <w:vAlign w:val="top"/>
          </w:tcPr>
          <w:p w14:paraId="1C521ADE">
            <w:pPr>
              <w:rPr>
                <w:rFonts w:ascii="Arial"/>
                <w:sz w:val="21"/>
              </w:rPr>
            </w:pPr>
          </w:p>
        </w:tc>
        <w:tc>
          <w:tcPr>
            <w:tcW w:w="3002" w:type="dxa"/>
            <w:vAlign w:val="top"/>
          </w:tcPr>
          <w:p w14:paraId="4E6C4FAB">
            <w:pPr>
              <w:rPr>
                <w:rFonts w:ascii="Arial"/>
                <w:sz w:val="21"/>
              </w:rPr>
            </w:pPr>
          </w:p>
        </w:tc>
      </w:tr>
      <w:tr w14:paraId="2E40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02FF30D9">
            <w:pPr>
              <w:rPr>
                <w:rFonts w:ascii="Arial"/>
                <w:sz w:val="21"/>
              </w:rPr>
            </w:pPr>
          </w:p>
        </w:tc>
        <w:tc>
          <w:tcPr>
            <w:tcW w:w="1352" w:type="dxa"/>
            <w:vAlign w:val="top"/>
          </w:tcPr>
          <w:p w14:paraId="3177CDE7">
            <w:pPr>
              <w:rPr>
                <w:rFonts w:ascii="Arial"/>
                <w:sz w:val="21"/>
              </w:rPr>
            </w:pPr>
          </w:p>
        </w:tc>
        <w:tc>
          <w:tcPr>
            <w:tcW w:w="1288" w:type="dxa"/>
            <w:vAlign w:val="top"/>
          </w:tcPr>
          <w:p w14:paraId="01DFA5ED">
            <w:pPr>
              <w:rPr>
                <w:rFonts w:ascii="Arial"/>
                <w:sz w:val="21"/>
              </w:rPr>
            </w:pPr>
          </w:p>
        </w:tc>
        <w:tc>
          <w:tcPr>
            <w:tcW w:w="1513" w:type="dxa"/>
            <w:vAlign w:val="top"/>
          </w:tcPr>
          <w:p w14:paraId="0BD183EB">
            <w:pPr>
              <w:rPr>
                <w:rFonts w:ascii="Arial"/>
                <w:sz w:val="21"/>
              </w:rPr>
            </w:pPr>
          </w:p>
        </w:tc>
        <w:tc>
          <w:tcPr>
            <w:tcW w:w="1304" w:type="dxa"/>
            <w:vAlign w:val="top"/>
          </w:tcPr>
          <w:p w14:paraId="56FAF875">
            <w:pPr>
              <w:rPr>
                <w:rFonts w:ascii="Arial"/>
                <w:sz w:val="21"/>
              </w:rPr>
            </w:pPr>
          </w:p>
        </w:tc>
        <w:tc>
          <w:tcPr>
            <w:tcW w:w="3002" w:type="dxa"/>
            <w:vAlign w:val="top"/>
          </w:tcPr>
          <w:p w14:paraId="0F78896A">
            <w:pPr>
              <w:rPr>
                <w:rFonts w:ascii="Arial"/>
                <w:sz w:val="21"/>
              </w:rPr>
            </w:pPr>
          </w:p>
        </w:tc>
      </w:tr>
      <w:tr w14:paraId="7E00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21" w:type="dxa"/>
            <w:vAlign w:val="top"/>
          </w:tcPr>
          <w:p w14:paraId="3BC3EF1E">
            <w:pPr>
              <w:rPr>
                <w:rFonts w:ascii="Arial"/>
                <w:sz w:val="21"/>
              </w:rPr>
            </w:pPr>
          </w:p>
        </w:tc>
        <w:tc>
          <w:tcPr>
            <w:tcW w:w="1352" w:type="dxa"/>
            <w:vAlign w:val="top"/>
          </w:tcPr>
          <w:p w14:paraId="166D7D28">
            <w:pPr>
              <w:rPr>
                <w:rFonts w:ascii="Arial"/>
                <w:sz w:val="21"/>
              </w:rPr>
            </w:pPr>
          </w:p>
        </w:tc>
        <w:tc>
          <w:tcPr>
            <w:tcW w:w="1288" w:type="dxa"/>
            <w:vAlign w:val="top"/>
          </w:tcPr>
          <w:p w14:paraId="56AC5E82">
            <w:pPr>
              <w:rPr>
                <w:rFonts w:ascii="Arial"/>
                <w:sz w:val="21"/>
              </w:rPr>
            </w:pPr>
          </w:p>
        </w:tc>
        <w:tc>
          <w:tcPr>
            <w:tcW w:w="1513" w:type="dxa"/>
            <w:vAlign w:val="top"/>
          </w:tcPr>
          <w:p w14:paraId="0B33CE2A">
            <w:pPr>
              <w:rPr>
                <w:rFonts w:ascii="Arial"/>
                <w:sz w:val="21"/>
              </w:rPr>
            </w:pPr>
          </w:p>
        </w:tc>
        <w:tc>
          <w:tcPr>
            <w:tcW w:w="1304" w:type="dxa"/>
            <w:vAlign w:val="top"/>
          </w:tcPr>
          <w:p w14:paraId="4F6CDEAD">
            <w:pPr>
              <w:rPr>
                <w:rFonts w:ascii="Arial"/>
                <w:sz w:val="21"/>
              </w:rPr>
            </w:pPr>
          </w:p>
        </w:tc>
        <w:tc>
          <w:tcPr>
            <w:tcW w:w="3002" w:type="dxa"/>
            <w:vAlign w:val="top"/>
          </w:tcPr>
          <w:p w14:paraId="2009742C">
            <w:pPr>
              <w:rPr>
                <w:rFonts w:ascii="Arial"/>
                <w:sz w:val="21"/>
              </w:rPr>
            </w:pPr>
          </w:p>
        </w:tc>
      </w:tr>
      <w:tr w14:paraId="6950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21" w:type="dxa"/>
            <w:vAlign w:val="top"/>
          </w:tcPr>
          <w:p w14:paraId="2354FF32">
            <w:pPr>
              <w:rPr>
                <w:rFonts w:ascii="Arial"/>
                <w:sz w:val="21"/>
              </w:rPr>
            </w:pPr>
          </w:p>
        </w:tc>
        <w:tc>
          <w:tcPr>
            <w:tcW w:w="1352" w:type="dxa"/>
            <w:vAlign w:val="top"/>
          </w:tcPr>
          <w:p w14:paraId="64209648">
            <w:pPr>
              <w:rPr>
                <w:rFonts w:ascii="Arial"/>
                <w:sz w:val="21"/>
              </w:rPr>
            </w:pPr>
          </w:p>
        </w:tc>
        <w:tc>
          <w:tcPr>
            <w:tcW w:w="1288" w:type="dxa"/>
            <w:vAlign w:val="top"/>
          </w:tcPr>
          <w:p w14:paraId="416ED295">
            <w:pPr>
              <w:rPr>
                <w:rFonts w:ascii="Arial"/>
                <w:sz w:val="21"/>
              </w:rPr>
            </w:pPr>
          </w:p>
        </w:tc>
        <w:tc>
          <w:tcPr>
            <w:tcW w:w="1513" w:type="dxa"/>
            <w:vAlign w:val="top"/>
          </w:tcPr>
          <w:p w14:paraId="311AAEBD">
            <w:pPr>
              <w:rPr>
                <w:rFonts w:ascii="Arial"/>
                <w:sz w:val="21"/>
              </w:rPr>
            </w:pPr>
          </w:p>
        </w:tc>
        <w:tc>
          <w:tcPr>
            <w:tcW w:w="1304" w:type="dxa"/>
            <w:vAlign w:val="top"/>
          </w:tcPr>
          <w:p w14:paraId="2698F75B">
            <w:pPr>
              <w:rPr>
                <w:rFonts w:ascii="Arial"/>
                <w:sz w:val="21"/>
              </w:rPr>
            </w:pPr>
          </w:p>
        </w:tc>
        <w:tc>
          <w:tcPr>
            <w:tcW w:w="3002" w:type="dxa"/>
            <w:vAlign w:val="top"/>
          </w:tcPr>
          <w:p w14:paraId="4B1E98BC">
            <w:pPr>
              <w:rPr>
                <w:rFonts w:ascii="Arial"/>
                <w:sz w:val="21"/>
              </w:rPr>
            </w:pPr>
          </w:p>
        </w:tc>
      </w:tr>
    </w:tbl>
    <w:p w14:paraId="265CA22A">
      <w:pPr>
        <w:spacing w:before="157" w:line="360" w:lineRule="auto"/>
        <w:ind w:left="346" w:right="44"/>
        <w:rPr>
          <w:rFonts w:ascii="宋体" w:hAnsi="宋体" w:eastAsia="宋体" w:cs="宋体"/>
          <w:sz w:val="24"/>
          <w:szCs w:val="24"/>
        </w:rPr>
      </w:pPr>
      <w:r>
        <w:rPr>
          <w:rFonts w:ascii="宋体" w:hAnsi="宋体" w:eastAsia="宋体" w:cs="宋体"/>
          <w:spacing w:val="3"/>
          <w:sz w:val="24"/>
          <w:szCs w:val="24"/>
        </w:rPr>
        <w:t>注：1、供应商应如实列出以上情况，如有隐瞒</w:t>
      </w:r>
      <w:r>
        <w:rPr>
          <w:rFonts w:ascii="宋体" w:hAnsi="宋体" w:eastAsia="宋体" w:cs="宋体"/>
          <w:spacing w:val="2"/>
          <w:sz w:val="24"/>
          <w:szCs w:val="24"/>
        </w:rPr>
        <w:t>，一经查实将导致其文件为无效谈判响</w:t>
      </w:r>
      <w:r>
        <w:rPr>
          <w:rFonts w:ascii="宋体" w:hAnsi="宋体" w:eastAsia="宋体" w:cs="宋体"/>
          <w:sz w:val="24"/>
          <w:szCs w:val="24"/>
        </w:rPr>
        <w:t xml:space="preserve"> </w:t>
      </w:r>
      <w:r>
        <w:rPr>
          <w:rFonts w:ascii="宋体" w:hAnsi="宋体" w:eastAsia="宋体" w:cs="宋体"/>
          <w:spacing w:val="-1"/>
          <w:sz w:val="24"/>
          <w:szCs w:val="24"/>
        </w:rPr>
        <w:t>应文件，后果由供应商自行承担。</w:t>
      </w:r>
    </w:p>
    <w:p w14:paraId="675C7C81">
      <w:pPr>
        <w:spacing w:before="115" w:line="219" w:lineRule="auto"/>
        <w:ind w:left="349"/>
        <w:rPr>
          <w:rFonts w:ascii="宋体" w:hAnsi="宋体" w:eastAsia="宋体" w:cs="宋体"/>
          <w:sz w:val="24"/>
          <w:szCs w:val="24"/>
        </w:rPr>
      </w:pPr>
      <w:r>
        <w:rPr>
          <w:rFonts w:ascii="宋体" w:hAnsi="宋体" w:eastAsia="宋体" w:cs="宋体"/>
          <w:sz w:val="24"/>
          <w:szCs w:val="24"/>
        </w:rPr>
        <w:t>2、供应商应提供双方签订的合同（合同复印件加盖</w:t>
      </w:r>
      <w:r>
        <w:rPr>
          <w:rFonts w:ascii="宋体" w:hAnsi="宋体" w:eastAsia="宋体" w:cs="宋体"/>
          <w:spacing w:val="-1"/>
          <w:sz w:val="24"/>
          <w:szCs w:val="24"/>
        </w:rPr>
        <w:t>公章装订在谈判响应文件中）。</w:t>
      </w:r>
    </w:p>
    <w:p w14:paraId="3346E9E1">
      <w:pPr>
        <w:pStyle w:val="4"/>
        <w:spacing w:line="255" w:lineRule="auto"/>
      </w:pPr>
    </w:p>
    <w:p w14:paraId="55787E89">
      <w:pPr>
        <w:pStyle w:val="4"/>
        <w:spacing w:line="256" w:lineRule="auto"/>
      </w:pPr>
    </w:p>
    <w:p w14:paraId="73253639">
      <w:pPr>
        <w:spacing w:before="78" w:line="219" w:lineRule="auto"/>
        <w:ind w:left="1547"/>
        <w:rPr>
          <w:rFonts w:ascii="宋体" w:hAnsi="宋体" w:eastAsia="宋体" w:cs="宋体"/>
          <w:sz w:val="24"/>
          <w:szCs w:val="24"/>
        </w:rPr>
      </w:pPr>
      <w:r>
        <w:rPr>
          <w:rFonts w:ascii="宋体" w:hAnsi="宋体" w:eastAsia="宋体" w:cs="宋体"/>
          <w:spacing w:val="-1"/>
          <w:sz w:val="24"/>
          <w:szCs w:val="24"/>
        </w:rPr>
        <w:t>法定代表人/单位负责人/或被授权人签字：</w:t>
      </w:r>
      <w:r>
        <w:rPr>
          <w:rFonts w:ascii="宋体" w:hAnsi="宋体" w:eastAsia="宋体" w:cs="宋体"/>
          <w:sz w:val="24"/>
          <w:szCs w:val="24"/>
          <w:u w:val="single" w:color="auto"/>
        </w:rPr>
        <w:t xml:space="preserve">                 </w:t>
      </w:r>
    </w:p>
    <w:p w14:paraId="1C3D55E7">
      <w:pPr>
        <w:spacing w:before="182" w:line="219" w:lineRule="auto"/>
        <w:ind w:left="1546"/>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69DD307">
      <w:pPr>
        <w:spacing w:before="182" w:line="220" w:lineRule="auto"/>
        <w:ind w:left="1588"/>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3"/>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16F9BE30">
      <w:pPr>
        <w:spacing w:line="220" w:lineRule="auto"/>
        <w:rPr>
          <w:rFonts w:ascii="宋体" w:hAnsi="宋体" w:eastAsia="宋体" w:cs="宋体"/>
          <w:sz w:val="24"/>
          <w:szCs w:val="24"/>
        </w:rPr>
        <w:sectPr>
          <w:footerReference r:id="rId54" w:type="default"/>
          <w:pgSz w:w="11906" w:h="16839"/>
          <w:pgMar w:top="1431" w:right="1334" w:bottom="1144" w:left="1080" w:header="0" w:footer="930" w:gutter="0"/>
          <w:cols w:space="720" w:num="1"/>
        </w:sectPr>
      </w:pPr>
    </w:p>
    <w:p w14:paraId="17EB2448">
      <w:pPr>
        <w:spacing w:before="140" w:line="219" w:lineRule="auto"/>
        <w:ind w:left="1225"/>
        <w:outlineLvl w:val="2"/>
        <w:rPr>
          <w:rFonts w:ascii="宋体" w:hAnsi="宋体" w:eastAsia="宋体" w:cs="宋体"/>
          <w:sz w:val="28"/>
          <w:szCs w:val="28"/>
        </w:rPr>
      </w:pPr>
      <w:r>
        <w:rPr>
          <w:rFonts w:ascii="宋体" w:hAnsi="宋体" w:eastAsia="宋体" w:cs="宋体"/>
          <w:b/>
          <w:bCs/>
          <w:spacing w:val="-3"/>
          <w:sz w:val="28"/>
          <w:szCs w:val="28"/>
        </w:rPr>
        <w:t>三、供应商认为有利于本次谈判的其他情况说明</w:t>
      </w:r>
    </w:p>
    <w:p w14:paraId="78A7933A">
      <w:pPr>
        <w:spacing w:line="219" w:lineRule="auto"/>
        <w:rPr>
          <w:rFonts w:ascii="宋体" w:hAnsi="宋体" w:eastAsia="宋体" w:cs="宋体"/>
          <w:sz w:val="28"/>
          <w:szCs w:val="28"/>
        </w:rPr>
        <w:sectPr>
          <w:footerReference r:id="rId55" w:type="default"/>
          <w:pgSz w:w="11906" w:h="16839"/>
          <w:pgMar w:top="1431" w:right="1785" w:bottom="1144" w:left="1785" w:header="0" w:footer="930" w:gutter="0"/>
          <w:cols w:space="720" w:num="1"/>
        </w:sectPr>
      </w:pPr>
    </w:p>
    <w:p w14:paraId="6B0B78EB">
      <w:pPr>
        <w:spacing w:before="135" w:line="212" w:lineRule="auto"/>
        <w:ind w:left="155"/>
        <w:rPr>
          <w:rFonts w:ascii="宋体" w:hAnsi="宋体" w:eastAsia="宋体" w:cs="宋体"/>
          <w:sz w:val="24"/>
          <w:szCs w:val="24"/>
        </w:rPr>
      </w:pPr>
      <w:r>
        <w:rPr>
          <w:rFonts w:ascii="宋体" w:hAnsi="宋体" w:eastAsia="宋体" w:cs="宋体"/>
          <w:b/>
          <w:bCs/>
          <w:spacing w:val="-4"/>
          <w:sz w:val="24"/>
          <w:szCs w:val="24"/>
        </w:rPr>
        <w:t>附件一：中小微企业划型标准</w:t>
      </w:r>
    </w:p>
    <w:tbl>
      <w:tblPr>
        <w:tblStyle w:val="18"/>
        <w:tblW w:w="9504"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386"/>
        <w:gridCol w:w="1521"/>
        <w:gridCol w:w="918"/>
        <w:gridCol w:w="2779"/>
        <w:gridCol w:w="1808"/>
        <w:gridCol w:w="1092"/>
      </w:tblGrid>
      <w:tr w14:paraId="3968783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74" w:hRule="atLeast"/>
        </w:trPr>
        <w:tc>
          <w:tcPr>
            <w:tcW w:w="9504" w:type="dxa"/>
            <w:gridSpan w:val="6"/>
            <w:vAlign w:val="top"/>
          </w:tcPr>
          <w:p w14:paraId="44AAA17D">
            <w:pPr>
              <w:pStyle w:val="19"/>
              <w:spacing w:before="115" w:line="219" w:lineRule="auto"/>
              <w:ind w:left="3339"/>
            </w:pPr>
            <w:r>
              <w:rPr>
                <w:spacing w:val="-3"/>
              </w:rPr>
              <w:t>中小微企业划型标准如下：</w:t>
            </w:r>
          </w:p>
        </w:tc>
      </w:tr>
      <w:tr w14:paraId="4083F5E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Align w:val="top"/>
          </w:tcPr>
          <w:p w14:paraId="1ADDEB2D">
            <w:pPr>
              <w:pStyle w:val="19"/>
              <w:spacing w:before="262" w:line="220" w:lineRule="auto"/>
              <w:ind w:left="219"/>
            </w:pPr>
            <w:r>
              <w:rPr>
                <w:spacing w:val="-4"/>
              </w:rPr>
              <w:t>行业名称</w:t>
            </w:r>
          </w:p>
        </w:tc>
        <w:tc>
          <w:tcPr>
            <w:tcW w:w="1521" w:type="dxa"/>
            <w:vAlign w:val="top"/>
          </w:tcPr>
          <w:p w14:paraId="53051E59">
            <w:pPr>
              <w:pStyle w:val="19"/>
              <w:spacing w:before="262" w:line="220" w:lineRule="auto"/>
              <w:ind w:left="284"/>
            </w:pPr>
            <w:r>
              <w:rPr>
                <w:spacing w:val="-4"/>
              </w:rPr>
              <w:t>指标名称</w:t>
            </w:r>
          </w:p>
        </w:tc>
        <w:tc>
          <w:tcPr>
            <w:tcW w:w="918" w:type="dxa"/>
            <w:vAlign w:val="top"/>
          </w:tcPr>
          <w:p w14:paraId="57474576">
            <w:pPr>
              <w:pStyle w:val="19"/>
              <w:spacing w:before="108" w:line="221" w:lineRule="auto"/>
              <w:ind w:left="222"/>
            </w:pPr>
            <w:r>
              <w:rPr>
                <w:spacing w:val="-5"/>
              </w:rPr>
              <w:t>计量</w:t>
            </w:r>
          </w:p>
          <w:p w14:paraId="3613B1E7">
            <w:pPr>
              <w:pStyle w:val="19"/>
              <w:spacing w:before="22" w:line="220" w:lineRule="auto"/>
              <w:ind w:left="224"/>
            </w:pPr>
            <w:r>
              <w:rPr>
                <w:spacing w:val="-6"/>
              </w:rPr>
              <w:t>单位</w:t>
            </w:r>
          </w:p>
        </w:tc>
        <w:tc>
          <w:tcPr>
            <w:tcW w:w="2779" w:type="dxa"/>
            <w:vAlign w:val="top"/>
          </w:tcPr>
          <w:p w14:paraId="3E70DD3F">
            <w:pPr>
              <w:pStyle w:val="19"/>
              <w:spacing w:before="262" w:line="220" w:lineRule="auto"/>
              <w:ind w:left="1177"/>
            </w:pPr>
            <w:r>
              <w:rPr>
                <w:spacing w:val="-16"/>
              </w:rPr>
              <w:t>中型</w:t>
            </w:r>
          </w:p>
        </w:tc>
        <w:tc>
          <w:tcPr>
            <w:tcW w:w="1808" w:type="dxa"/>
            <w:vAlign w:val="top"/>
          </w:tcPr>
          <w:p w14:paraId="40DF26BB">
            <w:pPr>
              <w:pStyle w:val="19"/>
              <w:spacing w:before="262" w:line="221" w:lineRule="auto"/>
              <w:ind w:left="679"/>
            </w:pPr>
            <w:r>
              <w:rPr>
                <w:spacing w:val="-8"/>
              </w:rPr>
              <w:t>小型</w:t>
            </w:r>
          </w:p>
        </w:tc>
        <w:tc>
          <w:tcPr>
            <w:tcW w:w="1092" w:type="dxa"/>
            <w:vAlign w:val="top"/>
          </w:tcPr>
          <w:p w14:paraId="02D1A53F">
            <w:pPr>
              <w:pStyle w:val="19"/>
              <w:spacing w:before="262" w:line="219" w:lineRule="auto"/>
              <w:ind w:left="311"/>
            </w:pPr>
            <w:r>
              <w:rPr>
                <w:spacing w:val="-5"/>
              </w:rPr>
              <w:t>微型</w:t>
            </w:r>
          </w:p>
        </w:tc>
      </w:tr>
      <w:tr w14:paraId="3DCAB7F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Align w:val="top"/>
          </w:tcPr>
          <w:p w14:paraId="00839CE5">
            <w:pPr>
              <w:pStyle w:val="19"/>
              <w:spacing w:before="109" w:line="219" w:lineRule="auto"/>
              <w:jc w:val="right"/>
            </w:pPr>
            <w:r>
              <w:rPr>
                <w:spacing w:val="-35"/>
                <w:w w:val="98"/>
              </w:rPr>
              <w:t>农、林、牧、</w:t>
            </w:r>
          </w:p>
          <w:p w14:paraId="564E132A">
            <w:pPr>
              <w:pStyle w:val="19"/>
              <w:spacing w:before="26" w:line="228" w:lineRule="auto"/>
              <w:ind w:left="576"/>
            </w:pPr>
            <w:r>
              <w:t>渔</w:t>
            </w:r>
          </w:p>
        </w:tc>
        <w:tc>
          <w:tcPr>
            <w:tcW w:w="1521" w:type="dxa"/>
            <w:vAlign w:val="top"/>
          </w:tcPr>
          <w:p w14:paraId="42812139">
            <w:pPr>
              <w:pStyle w:val="19"/>
              <w:spacing w:before="109" w:line="219" w:lineRule="auto"/>
              <w:ind w:left="289"/>
            </w:pPr>
            <w:r>
              <w:rPr>
                <w:spacing w:val="-5"/>
              </w:rPr>
              <w:t>营业收入</w:t>
            </w:r>
          </w:p>
          <w:p w14:paraId="55431B88">
            <w:pPr>
              <w:pStyle w:val="19"/>
              <w:spacing w:before="26" w:line="232" w:lineRule="auto"/>
              <w:ind w:left="473"/>
            </w:pPr>
            <w:r>
              <w:rPr>
                <w:spacing w:val="-7"/>
              </w:rPr>
              <w:t>（Y）</w:t>
            </w:r>
          </w:p>
        </w:tc>
        <w:tc>
          <w:tcPr>
            <w:tcW w:w="918" w:type="dxa"/>
            <w:vAlign w:val="top"/>
          </w:tcPr>
          <w:p w14:paraId="716F9C3D">
            <w:pPr>
              <w:pStyle w:val="19"/>
              <w:spacing w:before="264" w:line="220" w:lineRule="auto"/>
              <w:ind w:left="228"/>
            </w:pPr>
            <w:r>
              <w:rPr>
                <w:spacing w:val="-8"/>
              </w:rPr>
              <w:t>万元</w:t>
            </w:r>
          </w:p>
        </w:tc>
        <w:tc>
          <w:tcPr>
            <w:tcW w:w="2779" w:type="dxa"/>
            <w:vAlign w:val="top"/>
          </w:tcPr>
          <w:p w14:paraId="07288764">
            <w:pPr>
              <w:pStyle w:val="19"/>
              <w:spacing w:before="264" w:line="236" w:lineRule="auto"/>
              <w:ind w:left="619"/>
            </w:pPr>
            <w:r>
              <w:rPr>
                <w:spacing w:val="-2"/>
              </w:rPr>
              <w:t>500≤Y＜20000</w:t>
            </w:r>
          </w:p>
        </w:tc>
        <w:tc>
          <w:tcPr>
            <w:tcW w:w="1808" w:type="dxa"/>
            <w:vAlign w:val="top"/>
          </w:tcPr>
          <w:p w14:paraId="5D555331">
            <w:pPr>
              <w:pStyle w:val="19"/>
              <w:spacing w:before="264" w:line="236" w:lineRule="auto"/>
              <w:ind w:left="317"/>
            </w:pPr>
            <w:r>
              <w:rPr>
                <w:spacing w:val="-2"/>
              </w:rPr>
              <w:t>50≤Y＜500</w:t>
            </w:r>
          </w:p>
        </w:tc>
        <w:tc>
          <w:tcPr>
            <w:tcW w:w="1092" w:type="dxa"/>
            <w:vAlign w:val="top"/>
          </w:tcPr>
          <w:p w14:paraId="32233489">
            <w:pPr>
              <w:pStyle w:val="19"/>
              <w:spacing w:before="264"/>
              <w:ind w:left="247"/>
            </w:pPr>
            <w:r>
              <w:rPr>
                <w:spacing w:val="-2"/>
              </w:rPr>
              <w:t>Y＜50</w:t>
            </w:r>
          </w:p>
        </w:tc>
      </w:tr>
      <w:tr w14:paraId="5A79733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00A203F2">
            <w:pPr>
              <w:spacing w:line="288" w:lineRule="auto"/>
              <w:rPr>
                <w:rFonts w:ascii="Arial"/>
                <w:sz w:val="21"/>
              </w:rPr>
            </w:pPr>
          </w:p>
          <w:p w14:paraId="5012E99F">
            <w:pPr>
              <w:spacing w:line="288" w:lineRule="auto"/>
              <w:rPr>
                <w:rFonts w:ascii="Arial"/>
                <w:sz w:val="21"/>
              </w:rPr>
            </w:pPr>
          </w:p>
          <w:p w14:paraId="21BB1CFA">
            <w:pPr>
              <w:pStyle w:val="19"/>
              <w:spacing w:before="78" w:line="232" w:lineRule="auto"/>
              <w:ind w:left="458"/>
            </w:pPr>
            <w:r>
              <w:rPr>
                <w:spacing w:val="-7"/>
              </w:rPr>
              <w:t>工业</w:t>
            </w:r>
          </w:p>
        </w:tc>
        <w:tc>
          <w:tcPr>
            <w:tcW w:w="1521" w:type="dxa"/>
            <w:vAlign w:val="top"/>
          </w:tcPr>
          <w:p w14:paraId="6D296E4C">
            <w:pPr>
              <w:pStyle w:val="19"/>
              <w:spacing w:before="108" w:line="220" w:lineRule="auto"/>
              <w:ind w:left="284"/>
            </w:pPr>
            <w:r>
              <w:rPr>
                <w:spacing w:val="-4"/>
              </w:rPr>
              <w:t>从业人员</w:t>
            </w:r>
          </w:p>
          <w:p w14:paraId="58F8F989">
            <w:pPr>
              <w:pStyle w:val="19"/>
              <w:spacing w:before="25" w:line="232" w:lineRule="auto"/>
              <w:ind w:left="473"/>
            </w:pPr>
            <w:r>
              <w:rPr>
                <w:spacing w:val="-7"/>
              </w:rPr>
              <w:t>（X）</w:t>
            </w:r>
          </w:p>
        </w:tc>
        <w:tc>
          <w:tcPr>
            <w:tcW w:w="918" w:type="dxa"/>
            <w:vAlign w:val="top"/>
          </w:tcPr>
          <w:p w14:paraId="377ACCBF">
            <w:pPr>
              <w:pStyle w:val="19"/>
              <w:spacing w:before="265" w:line="222" w:lineRule="auto"/>
              <w:ind w:left="344"/>
            </w:pPr>
            <w:r>
              <w:t>人</w:t>
            </w:r>
          </w:p>
        </w:tc>
        <w:tc>
          <w:tcPr>
            <w:tcW w:w="2779" w:type="dxa"/>
            <w:vAlign w:val="top"/>
          </w:tcPr>
          <w:p w14:paraId="4D8813C5">
            <w:pPr>
              <w:pStyle w:val="19"/>
              <w:spacing w:before="264" w:line="236" w:lineRule="auto"/>
              <w:ind w:left="679"/>
            </w:pPr>
            <w:r>
              <w:rPr>
                <w:spacing w:val="-2"/>
              </w:rPr>
              <w:t>300≤X＜1000</w:t>
            </w:r>
          </w:p>
        </w:tc>
        <w:tc>
          <w:tcPr>
            <w:tcW w:w="1808" w:type="dxa"/>
            <w:vAlign w:val="top"/>
          </w:tcPr>
          <w:p w14:paraId="79376879">
            <w:pPr>
              <w:pStyle w:val="19"/>
              <w:spacing w:before="264" w:line="236" w:lineRule="auto"/>
              <w:ind w:left="315"/>
            </w:pPr>
            <w:r>
              <w:rPr>
                <w:spacing w:val="-2"/>
              </w:rPr>
              <w:t>20≤X＜300</w:t>
            </w:r>
          </w:p>
        </w:tc>
        <w:tc>
          <w:tcPr>
            <w:tcW w:w="1092" w:type="dxa"/>
            <w:vAlign w:val="top"/>
          </w:tcPr>
          <w:p w14:paraId="718107EB">
            <w:pPr>
              <w:pStyle w:val="19"/>
              <w:spacing w:before="264"/>
              <w:ind w:left="248"/>
            </w:pPr>
            <w:r>
              <w:rPr>
                <w:spacing w:val="-2"/>
              </w:rPr>
              <w:t>X＜20</w:t>
            </w:r>
          </w:p>
        </w:tc>
      </w:tr>
      <w:tr w14:paraId="2E7EA90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20FB3357">
            <w:pPr>
              <w:rPr>
                <w:rFonts w:ascii="Arial"/>
                <w:sz w:val="21"/>
              </w:rPr>
            </w:pPr>
          </w:p>
        </w:tc>
        <w:tc>
          <w:tcPr>
            <w:tcW w:w="1521" w:type="dxa"/>
            <w:vAlign w:val="top"/>
          </w:tcPr>
          <w:p w14:paraId="6E4DCF7F">
            <w:pPr>
              <w:pStyle w:val="19"/>
              <w:spacing w:before="109" w:line="219" w:lineRule="auto"/>
              <w:ind w:left="289"/>
            </w:pPr>
            <w:r>
              <w:rPr>
                <w:spacing w:val="-5"/>
              </w:rPr>
              <w:t>营业收入</w:t>
            </w:r>
          </w:p>
          <w:p w14:paraId="07839A06">
            <w:pPr>
              <w:pStyle w:val="19"/>
              <w:spacing w:before="26" w:line="232" w:lineRule="auto"/>
              <w:ind w:left="473"/>
            </w:pPr>
            <w:r>
              <w:rPr>
                <w:spacing w:val="-7"/>
              </w:rPr>
              <w:t>（Y）</w:t>
            </w:r>
          </w:p>
        </w:tc>
        <w:tc>
          <w:tcPr>
            <w:tcW w:w="918" w:type="dxa"/>
            <w:vAlign w:val="top"/>
          </w:tcPr>
          <w:p w14:paraId="2BC9C824">
            <w:pPr>
              <w:pStyle w:val="19"/>
              <w:spacing w:before="265" w:line="220" w:lineRule="auto"/>
              <w:ind w:left="228"/>
            </w:pPr>
            <w:r>
              <w:rPr>
                <w:spacing w:val="-8"/>
              </w:rPr>
              <w:t>万元</w:t>
            </w:r>
          </w:p>
        </w:tc>
        <w:tc>
          <w:tcPr>
            <w:tcW w:w="2779" w:type="dxa"/>
            <w:vAlign w:val="top"/>
          </w:tcPr>
          <w:p w14:paraId="61B73FA5">
            <w:pPr>
              <w:pStyle w:val="19"/>
              <w:spacing w:before="264" w:line="236" w:lineRule="auto"/>
              <w:ind w:left="557"/>
            </w:pPr>
            <w:r>
              <w:rPr>
                <w:spacing w:val="-2"/>
              </w:rPr>
              <w:t>2000≤Y＜40000</w:t>
            </w:r>
          </w:p>
        </w:tc>
        <w:tc>
          <w:tcPr>
            <w:tcW w:w="1808" w:type="dxa"/>
            <w:vAlign w:val="top"/>
          </w:tcPr>
          <w:p w14:paraId="5F0B55B4">
            <w:pPr>
              <w:pStyle w:val="19"/>
              <w:spacing w:before="264" w:line="236" w:lineRule="auto"/>
              <w:ind w:left="197"/>
            </w:pPr>
            <w:r>
              <w:rPr>
                <w:spacing w:val="-2"/>
              </w:rPr>
              <w:t>300≤Y＜2000</w:t>
            </w:r>
          </w:p>
        </w:tc>
        <w:tc>
          <w:tcPr>
            <w:tcW w:w="1092" w:type="dxa"/>
            <w:vAlign w:val="top"/>
          </w:tcPr>
          <w:p w14:paraId="295F9562">
            <w:pPr>
              <w:pStyle w:val="19"/>
              <w:spacing w:before="264"/>
              <w:ind w:left="187"/>
            </w:pPr>
            <w:r>
              <w:rPr>
                <w:spacing w:val="-2"/>
              </w:rPr>
              <w:t>Y＜300</w:t>
            </w:r>
          </w:p>
        </w:tc>
      </w:tr>
      <w:tr w14:paraId="77CDBD4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39F2B0CA">
            <w:pPr>
              <w:spacing w:line="288" w:lineRule="auto"/>
              <w:rPr>
                <w:rFonts w:ascii="Arial"/>
                <w:sz w:val="21"/>
              </w:rPr>
            </w:pPr>
          </w:p>
          <w:p w14:paraId="6EA4F2CC">
            <w:pPr>
              <w:spacing w:line="289" w:lineRule="auto"/>
              <w:rPr>
                <w:rFonts w:ascii="Arial"/>
                <w:sz w:val="21"/>
              </w:rPr>
            </w:pPr>
          </w:p>
          <w:p w14:paraId="1620812F">
            <w:pPr>
              <w:pStyle w:val="19"/>
              <w:spacing w:before="78" w:line="220" w:lineRule="auto"/>
              <w:ind w:left="338"/>
            </w:pPr>
            <w:r>
              <w:rPr>
                <w:spacing w:val="-5"/>
              </w:rPr>
              <w:t>建筑业</w:t>
            </w:r>
          </w:p>
        </w:tc>
        <w:tc>
          <w:tcPr>
            <w:tcW w:w="1521" w:type="dxa"/>
            <w:vAlign w:val="top"/>
          </w:tcPr>
          <w:p w14:paraId="077951BC">
            <w:pPr>
              <w:pStyle w:val="19"/>
              <w:spacing w:before="109" w:line="219" w:lineRule="auto"/>
              <w:ind w:left="289"/>
            </w:pPr>
            <w:r>
              <w:rPr>
                <w:spacing w:val="-5"/>
              </w:rPr>
              <w:t>营业收入</w:t>
            </w:r>
          </w:p>
          <w:p w14:paraId="514E78F5">
            <w:pPr>
              <w:pStyle w:val="19"/>
              <w:spacing w:before="26" w:line="232" w:lineRule="auto"/>
              <w:ind w:left="473"/>
            </w:pPr>
            <w:r>
              <w:rPr>
                <w:spacing w:val="-7"/>
              </w:rPr>
              <w:t>（Y）</w:t>
            </w:r>
          </w:p>
        </w:tc>
        <w:tc>
          <w:tcPr>
            <w:tcW w:w="918" w:type="dxa"/>
            <w:vAlign w:val="top"/>
          </w:tcPr>
          <w:p w14:paraId="0134D406">
            <w:pPr>
              <w:pStyle w:val="19"/>
              <w:spacing w:before="265" w:line="220" w:lineRule="auto"/>
              <w:ind w:left="228"/>
            </w:pPr>
            <w:r>
              <w:rPr>
                <w:spacing w:val="-8"/>
              </w:rPr>
              <w:t>万元</w:t>
            </w:r>
          </w:p>
        </w:tc>
        <w:tc>
          <w:tcPr>
            <w:tcW w:w="2779" w:type="dxa"/>
            <w:vAlign w:val="top"/>
          </w:tcPr>
          <w:p w14:paraId="0D9821F1">
            <w:pPr>
              <w:pStyle w:val="19"/>
              <w:spacing w:before="265" w:line="236" w:lineRule="auto"/>
              <w:ind w:left="556"/>
            </w:pPr>
            <w:r>
              <w:rPr>
                <w:spacing w:val="-1"/>
              </w:rPr>
              <w:t>6000≤Y＜80000</w:t>
            </w:r>
          </w:p>
        </w:tc>
        <w:tc>
          <w:tcPr>
            <w:tcW w:w="1808" w:type="dxa"/>
            <w:vAlign w:val="top"/>
          </w:tcPr>
          <w:p w14:paraId="49F1BBAC">
            <w:pPr>
              <w:pStyle w:val="19"/>
              <w:spacing w:before="265" w:line="236" w:lineRule="auto"/>
              <w:ind w:left="197"/>
            </w:pPr>
            <w:r>
              <w:rPr>
                <w:spacing w:val="-2"/>
              </w:rPr>
              <w:t>300≤Y＜6000</w:t>
            </w:r>
          </w:p>
        </w:tc>
        <w:tc>
          <w:tcPr>
            <w:tcW w:w="1092" w:type="dxa"/>
            <w:vAlign w:val="top"/>
          </w:tcPr>
          <w:p w14:paraId="6AEAC792">
            <w:pPr>
              <w:pStyle w:val="19"/>
              <w:spacing w:before="264"/>
              <w:ind w:left="187"/>
            </w:pPr>
            <w:r>
              <w:rPr>
                <w:spacing w:val="-2"/>
              </w:rPr>
              <w:t>Y＜300</w:t>
            </w:r>
          </w:p>
        </w:tc>
      </w:tr>
      <w:tr w14:paraId="7173D86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7914456D">
            <w:pPr>
              <w:rPr>
                <w:rFonts w:ascii="Arial"/>
                <w:sz w:val="21"/>
              </w:rPr>
            </w:pPr>
          </w:p>
        </w:tc>
        <w:tc>
          <w:tcPr>
            <w:tcW w:w="1521" w:type="dxa"/>
            <w:vAlign w:val="top"/>
          </w:tcPr>
          <w:p w14:paraId="0F8B78D2">
            <w:pPr>
              <w:pStyle w:val="19"/>
              <w:spacing w:before="112" w:line="219" w:lineRule="auto"/>
              <w:ind w:left="292"/>
            </w:pPr>
            <w:r>
              <w:rPr>
                <w:spacing w:val="-5"/>
              </w:rPr>
              <w:t>资产总额</w:t>
            </w:r>
          </w:p>
          <w:p w14:paraId="4956A97F">
            <w:pPr>
              <w:pStyle w:val="19"/>
              <w:spacing w:before="23" w:line="232" w:lineRule="auto"/>
              <w:ind w:left="473"/>
            </w:pPr>
            <w:r>
              <w:rPr>
                <w:spacing w:val="-7"/>
              </w:rPr>
              <w:t>（Z）</w:t>
            </w:r>
          </w:p>
        </w:tc>
        <w:tc>
          <w:tcPr>
            <w:tcW w:w="918" w:type="dxa"/>
            <w:vAlign w:val="top"/>
          </w:tcPr>
          <w:p w14:paraId="6C0F27CD">
            <w:pPr>
              <w:pStyle w:val="19"/>
              <w:spacing w:before="265" w:line="220" w:lineRule="auto"/>
              <w:ind w:left="228"/>
            </w:pPr>
            <w:r>
              <w:rPr>
                <w:spacing w:val="-8"/>
              </w:rPr>
              <w:t>万元</w:t>
            </w:r>
          </w:p>
        </w:tc>
        <w:tc>
          <w:tcPr>
            <w:tcW w:w="2779" w:type="dxa"/>
            <w:vAlign w:val="top"/>
          </w:tcPr>
          <w:p w14:paraId="36DE4D98">
            <w:pPr>
              <w:pStyle w:val="19"/>
              <w:spacing w:before="265" w:line="236" w:lineRule="auto"/>
              <w:ind w:left="559"/>
            </w:pPr>
            <w:r>
              <w:rPr>
                <w:spacing w:val="-2"/>
              </w:rPr>
              <w:t>5000≤Z＜80000</w:t>
            </w:r>
          </w:p>
        </w:tc>
        <w:tc>
          <w:tcPr>
            <w:tcW w:w="1808" w:type="dxa"/>
            <w:vAlign w:val="top"/>
          </w:tcPr>
          <w:p w14:paraId="01E87EC3">
            <w:pPr>
              <w:pStyle w:val="19"/>
              <w:spacing w:before="265" w:line="236" w:lineRule="auto"/>
              <w:ind w:left="197"/>
            </w:pPr>
            <w:r>
              <w:rPr>
                <w:spacing w:val="-2"/>
              </w:rPr>
              <w:t>300≤Z＜5000</w:t>
            </w:r>
          </w:p>
        </w:tc>
        <w:tc>
          <w:tcPr>
            <w:tcW w:w="1092" w:type="dxa"/>
            <w:vAlign w:val="top"/>
          </w:tcPr>
          <w:p w14:paraId="0D004EA4">
            <w:pPr>
              <w:pStyle w:val="19"/>
              <w:spacing w:before="264"/>
              <w:ind w:left="190"/>
            </w:pPr>
            <w:r>
              <w:rPr>
                <w:spacing w:val="-2"/>
              </w:rPr>
              <w:t>Z＜300</w:t>
            </w:r>
          </w:p>
        </w:tc>
      </w:tr>
      <w:tr w14:paraId="6904EF8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6" w:hRule="atLeast"/>
        </w:trPr>
        <w:tc>
          <w:tcPr>
            <w:tcW w:w="1386" w:type="dxa"/>
            <w:vMerge w:val="restart"/>
            <w:tcBorders>
              <w:bottom w:val="nil"/>
            </w:tcBorders>
            <w:vAlign w:val="top"/>
          </w:tcPr>
          <w:p w14:paraId="24F86693">
            <w:pPr>
              <w:spacing w:line="288" w:lineRule="auto"/>
              <w:rPr>
                <w:rFonts w:ascii="Arial"/>
                <w:sz w:val="21"/>
              </w:rPr>
            </w:pPr>
          </w:p>
          <w:p w14:paraId="648EB108">
            <w:pPr>
              <w:spacing w:line="289" w:lineRule="auto"/>
              <w:rPr>
                <w:rFonts w:ascii="Arial"/>
                <w:sz w:val="21"/>
              </w:rPr>
            </w:pPr>
          </w:p>
          <w:p w14:paraId="4FB5F1E4">
            <w:pPr>
              <w:pStyle w:val="19"/>
              <w:spacing w:before="78" w:line="220" w:lineRule="auto"/>
              <w:ind w:left="334"/>
            </w:pPr>
            <w:r>
              <w:rPr>
                <w:spacing w:val="-3"/>
              </w:rPr>
              <w:t>批发业</w:t>
            </w:r>
          </w:p>
        </w:tc>
        <w:tc>
          <w:tcPr>
            <w:tcW w:w="1521" w:type="dxa"/>
            <w:vAlign w:val="top"/>
          </w:tcPr>
          <w:p w14:paraId="70D06576">
            <w:pPr>
              <w:pStyle w:val="19"/>
              <w:spacing w:before="109" w:line="220" w:lineRule="auto"/>
              <w:ind w:left="284"/>
            </w:pPr>
            <w:r>
              <w:rPr>
                <w:spacing w:val="-4"/>
              </w:rPr>
              <w:t>从业人员</w:t>
            </w:r>
          </w:p>
          <w:p w14:paraId="68A72DE4">
            <w:pPr>
              <w:pStyle w:val="19"/>
              <w:spacing w:before="25" w:line="232" w:lineRule="auto"/>
              <w:ind w:left="473"/>
            </w:pPr>
            <w:r>
              <w:rPr>
                <w:spacing w:val="-7"/>
              </w:rPr>
              <w:t>（X）</w:t>
            </w:r>
          </w:p>
        </w:tc>
        <w:tc>
          <w:tcPr>
            <w:tcW w:w="918" w:type="dxa"/>
            <w:vAlign w:val="top"/>
          </w:tcPr>
          <w:p w14:paraId="47CFC87A">
            <w:pPr>
              <w:pStyle w:val="19"/>
              <w:spacing w:before="265" w:line="222" w:lineRule="auto"/>
              <w:ind w:left="344"/>
            </w:pPr>
            <w:r>
              <w:t>人</w:t>
            </w:r>
          </w:p>
        </w:tc>
        <w:tc>
          <w:tcPr>
            <w:tcW w:w="2779" w:type="dxa"/>
            <w:vAlign w:val="top"/>
          </w:tcPr>
          <w:p w14:paraId="1525009C">
            <w:pPr>
              <w:pStyle w:val="19"/>
              <w:spacing w:before="265" w:line="236" w:lineRule="auto"/>
              <w:ind w:left="797"/>
            </w:pPr>
            <w:r>
              <w:rPr>
                <w:spacing w:val="-2"/>
              </w:rPr>
              <w:t>20≤X＜200</w:t>
            </w:r>
          </w:p>
        </w:tc>
        <w:tc>
          <w:tcPr>
            <w:tcW w:w="1808" w:type="dxa"/>
            <w:vAlign w:val="top"/>
          </w:tcPr>
          <w:p w14:paraId="1DB5E1D9">
            <w:pPr>
              <w:pStyle w:val="19"/>
              <w:spacing w:before="265" w:line="236" w:lineRule="auto"/>
              <w:ind w:left="437"/>
            </w:pPr>
            <w:r>
              <w:rPr>
                <w:spacing w:val="-3"/>
              </w:rPr>
              <w:t>5≤X＜20</w:t>
            </w:r>
          </w:p>
        </w:tc>
        <w:tc>
          <w:tcPr>
            <w:tcW w:w="1092" w:type="dxa"/>
            <w:vAlign w:val="top"/>
          </w:tcPr>
          <w:p w14:paraId="15FD048D">
            <w:pPr>
              <w:pStyle w:val="19"/>
              <w:spacing w:before="265"/>
              <w:ind w:left="308"/>
            </w:pPr>
            <w:r>
              <w:rPr>
                <w:spacing w:val="-3"/>
              </w:rPr>
              <w:t>X＜5</w:t>
            </w:r>
          </w:p>
        </w:tc>
      </w:tr>
      <w:tr w14:paraId="1365A23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7A75CC08">
            <w:pPr>
              <w:rPr>
                <w:rFonts w:ascii="Arial"/>
                <w:sz w:val="21"/>
              </w:rPr>
            </w:pPr>
          </w:p>
        </w:tc>
        <w:tc>
          <w:tcPr>
            <w:tcW w:w="1521" w:type="dxa"/>
            <w:vAlign w:val="top"/>
          </w:tcPr>
          <w:p w14:paraId="5632D44B">
            <w:pPr>
              <w:pStyle w:val="19"/>
              <w:spacing w:before="113" w:line="219" w:lineRule="auto"/>
              <w:ind w:left="289"/>
            </w:pPr>
            <w:r>
              <w:rPr>
                <w:spacing w:val="-5"/>
              </w:rPr>
              <w:t>营业收入</w:t>
            </w:r>
          </w:p>
          <w:p w14:paraId="2D3043C5">
            <w:pPr>
              <w:pStyle w:val="19"/>
              <w:spacing w:before="23" w:line="232" w:lineRule="auto"/>
              <w:ind w:left="473"/>
            </w:pPr>
            <w:r>
              <w:rPr>
                <w:spacing w:val="-7"/>
              </w:rPr>
              <w:t>（Y）</w:t>
            </w:r>
          </w:p>
        </w:tc>
        <w:tc>
          <w:tcPr>
            <w:tcW w:w="918" w:type="dxa"/>
            <w:vAlign w:val="top"/>
          </w:tcPr>
          <w:p w14:paraId="7E0D35D0">
            <w:pPr>
              <w:pStyle w:val="19"/>
              <w:spacing w:before="266" w:line="220" w:lineRule="auto"/>
              <w:ind w:left="228"/>
            </w:pPr>
            <w:r>
              <w:rPr>
                <w:spacing w:val="-8"/>
              </w:rPr>
              <w:t>万元</w:t>
            </w:r>
          </w:p>
        </w:tc>
        <w:tc>
          <w:tcPr>
            <w:tcW w:w="2779" w:type="dxa"/>
            <w:vAlign w:val="top"/>
          </w:tcPr>
          <w:p w14:paraId="68E8AC32">
            <w:pPr>
              <w:pStyle w:val="19"/>
              <w:spacing w:before="266" w:line="236" w:lineRule="auto"/>
              <w:ind w:left="559"/>
            </w:pPr>
            <w:r>
              <w:rPr>
                <w:spacing w:val="-2"/>
              </w:rPr>
              <w:t>5000≤Y＜40000</w:t>
            </w:r>
          </w:p>
        </w:tc>
        <w:tc>
          <w:tcPr>
            <w:tcW w:w="1808" w:type="dxa"/>
            <w:vAlign w:val="top"/>
          </w:tcPr>
          <w:p w14:paraId="2447A76D">
            <w:pPr>
              <w:pStyle w:val="19"/>
              <w:spacing w:before="266" w:line="236" w:lineRule="auto"/>
              <w:ind w:left="150"/>
            </w:pPr>
            <w:r>
              <w:rPr>
                <w:spacing w:val="-3"/>
              </w:rPr>
              <w:t>1000≤Y＜5000</w:t>
            </w:r>
          </w:p>
        </w:tc>
        <w:tc>
          <w:tcPr>
            <w:tcW w:w="1092" w:type="dxa"/>
            <w:vAlign w:val="top"/>
          </w:tcPr>
          <w:p w14:paraId="11B75BFE">
            <w:pPr>
              <w:pStyle w:val="19"/>
              <w:spacing w:before="266"/>
              <w:ind w:left="127"/>
            </w:pPr>
            <w:r>
              <w:rPr>
                <w:spacing w:val="-1"/>
              </w:rPr>
              <w:t>Y＜1000</w:t>
            </w:r>
          </w:p>
        </w:tc>
      </w:tr>
      <w:tr w14:paraId="51A0FFB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6" w:hRule="atLeast"/>
        </w:trPr>
        <w:tc>
          <w:tcPr>
            <w:tcW w:w="1386" w:type="dxa"/>
            <w:vMerge w:val="restart"/>
            <w:tcBorders>
              <w:bottom w:val="nil"/>
            </w:tcBorders>
            <w:vAlign w:val="top"/>
          </w:tcPr>
          <w:p w14:paraId="6B7A8175">
            <w:pPr>
              <w:spacing w:line="289" w:lineRule="auto"/>
              <w:rPr>
                <w:rFonts w:ascii="Arial"/>
                <w:sz w:val="21"/>
              </w:rPr>
            </w:pPr>
          </w:p>
          <w:p w14:paraId="41829A43">
            <w:pPr>
              <w:spacing w:line="290" w:lineRule="auto"/>
              <w:rPr>
                <w:rFonts w:ascii="Arial"/>
                <w:sz w:val="21"/>
              </w:rPr>
            </w:pPr>
          </w:p>
          <w:p w14:paraId="2181DA2D">
            <w:pPr>
              <w:pStyle w:val="19"/>
              <w:spacing w:before="78" w:line="219" w:lineRule="auto"/>
              <w:ind w:left="336"/>
            </w:pPr>
            <w:r>
              <w:rPr>
                <w:spacing w:val="-4"/>
              </w:rPr>
              <w:t>零售业</w:t>
            </w:r>
          </w:p>
        </w:tc>
        <w:tc>
          <w:tcPr>
            <w:tcW w:w="1521" w:type="dxa"/>
            <w:vAlign w:val="top"/>
          </w:tcPr>
          <w:p w14:paraId="62CB2183">
            <w:pPr>
              <w:pStyle w:val="19"/>
              <w:spacing w:before="113" w:line="220" w:lineRule="auto"/>
              <w:ind w:left="284"/>
            </w:pPr>
            <w:r>
              <w:rPr>
                <w:spacing w:val="-4"/>
              </w:rPr>
              <w:t>从业人员</w:t>
            </w:r>
          </w:p>
          <w:p w14:paraId="1C8A135F">
            <w:pPr>
              <w:pStyle w:val="19"/>
              <w:spacing w:before="22" w:line="232" w:lineRule="auto"/>
              <w:ind w:left="473"/>
            </w:pPr>
            <w:r>
              <w:rPr>
                <w:spacing w:val="-7"/>
              </w:rPr>
              <w:t>（X）</w:t>
            </w:r>
          </w:p>
        </w:tc>
        <w:tc>
          <w:tcPr>
            <w:tcW w:w="918" w:type="dxa"/>
            <w:vAlign w:val="top"/>
          </w:tcPr>
          <w:p w14:paraId="4102BCCE">
            <w:pPr>
              <w:pStyle w:val="19"/>
              <w:spacing w:before="267" w:line="222" w:lineRule="auto"/>
              <w:ind w:left="344"/>
            </w:pPr>
            <w:r>
              <w:t>人</w:t>
            </w:r>
          </w:p>
        </w:tc>
        <w:tc>
          <w:tcPr>
            <w:tcW w:w="2779" w:type="dxa"/>
            <w:vAlign w:val="top"/>
          </w:tcPr>
          <w:p w14:paraId="31DCA788">
            <w:pPr>
              <w:pStyle w:val="19"/>
              <w:spacing w:before="266" w:line="236" w:lineRule="auto"/>
              <w:ind w:left="799"/>
            </w:pPr>
            <w:r>
              <w:rPr>
                <w:spacing w:val="-2"/>
              </w:rPr>
              <w:t>50≤X＜300</w:t>
            </w:r>
          </w:p>
        </w:tc>
        <w:tc>
          <w:tcPr>
            <w:tcW w:w="1808" w:type="dxa"/>
            <w:vAlign w:val="top"/>
          </w:tcPr>
          <w:p w14:paraId="2A32C49E">
            <w:pPr>
              <w:pStyle w:val="19"/>
              <w:spacing w:before="266" w:line="236" w:lineRule="auto"/>
              <w:ind w:left="390"/>
            </w:pPr>
            <w:r>
              <w:rPr>
                <w:spacing w:val="-4"/>
              </w:rPr>
              <w:t>10≤X＜50</w:t>
            </w:r>
          </w:p>
        </w:tc>
        <w:tc>
          <w:tcPr>
            <w:tcW w:w="1092" w:type="dxa"/>
            <w:vAlign w:val="top"/>
          </w:tcPr>
          <w:p w14:paraId="225F9114">
            <w:pPr>
              <w:pStyle w:val="19"/>
              <w:spacing w:before="266"/>
              <w:ind w:left="248"/>
            </w:pPr>
            <w:r>
              <w:rPr>
                <w:spacing w:val="-2"/>
              </w:rPr>
              <w:t>X＜10</w:t>
            </w:r>
          </w:p>
        </w:tc>
      </w:tr>
      <w:tr w14:paraId="3C0C1F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705733F2">
            <w:pPr>
              <w:rPr>
                <w:rFonts w:ascii="Arial"/>
                <w:sz w:val="21"/>
              </w:rPr>
            </w:pPr>
          </w:p>
        </w:tc>
        <w:tc>
          <w:tcPr>
            <w:tcW w:w="1521" w:type="dxa"/>
            <w:vAlign w:val="top"/>
          </w:tcPr>
          <w:p w14:paraId="1A216E09">
            <w:pPr>
              <w:pStyle w:val="19"/>
              <w:spacing w:before="115" w:line="219" w:lineRule="auto"/>
              <w:ind w:left="289"/>
            </w:pPr>
            <w:r>
              <w:rPr>
                <w:spacing w:val="-5"/>
              </w:rPr>
              <w:t>营业收入</w:t>
            </w:r>
          </w:p>
          <w:p w14:paraId="0FB2FDB2">
            <w:pPr>
              <w:pStyle w:val="19"/>
              <w:spacing w:before="26" w:line="232" w:lineRule="auto"/>
              <w:ind w:left="473"/>
            </w:pPr>
            <w:r>
              <w:rPr>
                <w:spacing w:val="-7"/>
              </w:rPr>
              <w:t>（Y）</w:t>
            </w:r>
          </w:p>
        </w:tc>
        <w:tc>
          <w:tcPr>
            <w:tcW w:w="918" w:type="dxa"/>
            <w:vAlign w:val="top"/>
          </w:tcPr>
          <w:p w14:paraId="32B1791D">
            <w:pPr>
              <w:pStyle w:val="19"/>
              <w:spacing w:before="270" w:line="220" w:lineRule="auto"/>
              <w:ind w:left="228"/>
            </w:pPr>
            <w:r>
              <w:rPr>
                <w:spacing w:val="-8"/>
              </w:rPr>
              <w:t>万元</w:t>
            </w:r>
          </w:p>
        </w:tc>
        <w:tc>
          <w:tcPr>
            <w:tcW w:w="2779" w:type="dxa"/>
            <w:vAlign w:val="top"/>
          </w:tcPr>
          <w:p w14:paraId="1D69BACA">
            <w:pPr>
              <w:pStyle w:val="19"/>
              <w:spacing w:before="270" w:line="236" w:lineRule="auto"/>
              <w:ind w:left="619"/>
            </w:pPr>
            <w:r>
              <w:rPr>
                <w:spacing w:val="-2"/>
              </w:rPr>
              <w:t>500≤Y＜20000</w:t>
            </w:r>
          </w:p>
        </w:tc>
        <w:tc>
          <w:tcPr>
            <w:tcW w:w="1808" w:type="dxa"/>
            <w:vAlign w:val="top"/>
          </w:tcPr>
          <w:p w14:paraId="792785D2">
            <w:pPr>
              <w:pStyle w:val="19"/>
              <w:spacing w:before="270" w:line="236" w:lineRule="auto"/>
              <w:ind w:left="270"/>
            </w:pPr>
            <w:r>
              <w:rPr>
                <w:spacing w:val="-4"/>
              </w:rPr>
              <w:t>100≤Y＜500</w:t>
            </w:r>
          </w:p>
        </w:tc>
        <w:tc>
          <w:tcPr>
            <w:tcW w:w="1092" w:type="dxa"/>
            <w:vAlign w:val="top"/>
          </w:tcPr>
          <w:p w14:paraId="01A3DE04">
            <w:pPr>
              <w:pStyle w:val="19"/>
              <w:spacing w:before="270"/>
              <w:ind w:left="187"/>
            </w:pPr>
            <w:r>
              <w:rPr>
                <w:spacing w:val="-2"/>
              </w:rPr>
              <w:t>Y＜100</w:t>
            </w:r>
          </w:p>
        </w:tc>
      </w:tr>
      <w:tr w14:paraId="4E54B89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4A69F1D8">
            <w:pPr>
              <w:spacing w:line="428" w:lineRule="auto"/>
              <w:rPr>
                <w:rFonts w:ascii="Arial"/>
                <w:sz w:val="21"/>
              </w:rPr>
            </w:pPr>
          </w:p>
          <w:p w14:paraId="5C6C7798">
            <w:pPr>
              <w:pStyle w:val="19"/>
              <w:spacing w:before="78" w:line="219" w:lineRule="auto"/>
              <w:ind w:left="220"/>
            </w:pPr>
            <w:r>
              <w:rPr>
                <w:spacing w:val="-4"/>
              </w:rPr>
              <w:t>交通运输</w:t>
            </w:r>
          </w:p>
          <w:p w14:paraId="02DEC12D">
            <w:pPr>
              <w:pStyle w:val="19"/>
              <w:spacing w:before="23" w:line="232" w:lineRule="auto"/>
              <w:ind w:left="574"/>
            </w:pPr>
            <w:r>
              <w:t>业</w:t>
            </w:r>
          </w:p>
        </w:tc>
        <w:tc>
          <w:tcPr>
            <w:tcW w:w="1521" w:type="dxa"/>
            <w:vAlign w:val="top"/>
          </w:tcPr>
          <w:p w14:paraId="07D5F521">
            <w:pPr>
              <w:pStyle w:val="19"/>
              <w:spacing w:before="114" w:line="220" w:lineRule="auto"/>
              <w:ind w:left="284"/>
            </w:pPr>
            <w:r>
              <w:rPr>
                <w:spacing w:val="-4"/>
              </w:rPr>
              <w:t>从业人员</w:t>
            </w:r>
          </w:p>
          <w:p w14:paraId="0D03CF72">
            <w:pPr>
              <w:pStyle w:val="19"/>
              <w:spacing w:before="25" w:line="232" w:lineRule="auto"/>
              <w:ind w:left="473"/>
            </w:pPr>
            <w:r>
              <w:rPr>
                <w:spacing w:val="-7"/>
              </w:rPr>
              <w:t>（X）</w:t>
            </w:r>
          </w:p>
        </w:tc>
        <w:tc>
          <w:tcPr>
            <w:tcW w:w="918" w:type="dxa"/>
            <w:vAlign w:val="top"/>
          </w:tcPr>
          <w:p w14:paraId="451D38D8">
            <w:pPr>
              <w:pStyle w:val="19"/>
              <w:spacing w:before="271" w:line="222" w:lineRule="auto"/>
              <w:ind w:left="344"/>
            </w:pPr>
            <w:r>
              <w:t>人</w:t>
            </w:r>
          </w:p>
        </w:tc>
        <w:tc>
          <w:tcPr>
            <w:tcW w:w="2779" w:type="dxa"/>
            <w:vAlign w:val="top"/>
          </w:tcPr>
          <w:p w14:paraId="299E2413">
            <w:pPr>
              <w:pStyle w:val="19"/>
              <w:spacing w:before="270" w:line="236" w:lineRule="auto"/>
              <w:ind w:left="679"/>
            </w:pPr>
            <w:r>
              <w:rPr>
                <w:spacing w:val="-2"/>
              </w:rPr>
              <w:t>300≤X＜1000</w:t>
            </w:r>
          </w:p>
        </w:tc>
        <w:tc>
          <w:tcPr>
            <w:tcW w:w="1808" w:type="dxa"/>
            <w:vAlign w:val="top"/>
          </w:tcPr>
          <w:p w14:paraId="70C3C971">
            <w:pPr>
              <w:pStyle w:val="19"/>
              <w:spacing w:before="270" w:line="236" w:lineRule="auto"/>
              <w:ind w:left="315"/>
            </w:pPr>
            <w:r>
              <w:rPr>
                <w:spacing w:val="-2"/>
              </w:rPr>
              <w:t>20≤X＜300</w:t>
            </w:r>
          </w:p>
        </w:tc>
        <w:tc>
          <w:tcPr>
            <w:tcW w:w="1092" w:type="dxa"/>
            <w:vAlign w:val="top"/>
          </w:tcPr>
          <w:p w14:paraId="6F2200D5">
            <w:pPr>
              <w:pStyle w:val="19"/>
              <w:spacing w:before="270"/>
              <w:ind w:left="248"/>
            </w:pPr>
            <w:r>
              <w:rPr>
                <w:spacing w:val="-2"/>
              </w:rPr>
              <w:t>X＜20</w:t>
            </w:r>
          </w:p>
        </w:tc>
      </w:tr>
      <w:tr w14:paraId="64E8924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7CD911C8">
            <w:pPr>
              <w:rPr>
                <w:rFonts w:ascii="Arial"/>
                <w:sz w:val="21"/>
              </w:rPr>
            </w:pPr>
          </w:p>
        </w:tc>
        <w:tc>
          <w:tcPr>
            <w:tcW w:w="1521" w:type="dxa"/>
            <w:vAlign w:val="top"/>
          </w:tcPr>
          <w:p w14:paraId="06898A8A">
            <w:pPr>
              <w:pStyle w:val="19"/>
              <w:spacing w:before="115" w:line="219" w:lineRule="auto"/>
              <w:ind w:left="289"/>
            </w:pPr>
            <w:r>
              <w:rPr>
                <w:spacing w:val="-5"/>
              </w:rPr>
              <w:t>营业收入</w:t>
            </w:r>
          </w:p>
          <w:p w14:paraId="41127551">
            <w:pPr>
              <w:pStyle w:val="19"/>
              <w:spacing w:before="26" w:line="232" w:lineRule="auto"/>
              <w:ind w:left="473"/>
            </w:pPr>
            <w:r>
              <w:rPr>
                <w:spacing w:val="-7"/>
              </w:rPr>
              <w:t>（Y）</w:t>
            </w:r>
          </w:p>
        </w:tc>
        <w:tc>
          <w:tcPr>
            <w:tcW w:w="918" w:type="dxa"/>
            <w:vAlign w:val="top"/>
          </w:tcPr>
          <w:p w14:paraId="31A32AED">
            <w:pPr>
              <w:pStyle w:val="19"/>
              <w:spacing w:before="271" w:line="220" w:lineRule="auto"/>
              <w:ind w:left="228"/>
            </w:pPr>
            <w:r>
              <w:rPr>
                <w:spacing w:val="-8"/>
              </w:rPr>
              <w:t>万元</w:t>
            </w:r>
          </w:p>
        </w:tc>
        <w:tc>
          <w:tcPr>
            <w:tcW w:w="2779" w:type="dxa"/>
            <w:vAlign w:val="top"/>
          </w:tcPr>
          <w:p w14:paraId="1DEB4577">
            <w:pPr>
              <w:pStyle w:val="19"/>
              <w:spacing w:before="270" w:line="236" w:lineRule="auto"/>
              <w:ind w:left="559"/>
            </w:pPr>
            <w:r>
              <w:rPr>
                <w:spacing w:val="-2"/>
              </w:rPr>
              <w:t>3000≤Y＜30000</w:t>
            </w:r>
          </w:p>
        </w:tc>
        <w:tc>
          <w:tcPr>
            <w:tcW w:w="1808" w:type="dxa"/>
            <w:vAlign w:val="top"/>
          </w:tcPr>
          <w:p w14:paraId="26DA2AA8">
            <w:pPr>
              <w:pStyle w:val="19"/>
              <w:spacing w:before="270" w:line="236" w:lineRule="auto"/>
              <w:ind w:left="195"/>
            </w:pPr>
            <w:r>
              <w:rPr>
                <w:spacing w:val="-2"/>
              </w:rPr>
              <w:t>200≤Y＜3000</w:t>
            </w:r>
          </w:p>
        </w:tc>
        <w:tc>
          <w:tcPr>
            <w:tcW w:w="1092" w:type="dxa"/>
            <w:vAlign w:val="top"/>
          </w:tcPr>
          <w:p w14:paraId="69FDA68D">
            <w:pPr>
              <w:pStyle w:val="19"/>
              <w:spacing w:before="270"/>
              <w:ind w:left="187"/>
            </w:pPr>
            <w:r>
              <w:rPr>
                <w:spacing w:val="-2"/>
              </w:rPr>
              <w:t>Y＜200</w:t>
            </w:r>
          </w:p>
        </w:tc>
      </w:tr>
      <w:tr w14:paraId="3955996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6" w:hRule="atLeast"/>
        </w:trPr>
        <w:tc>
          <w:tcPr>
            <w:tcW w:w="1386" w:type="dxa"/>
            <w:vMerge w:val="restart"/>
            <w:tcBorders>
              <w:bottom w:val="nil"/>
            </w:tcBorders>
            <w:vAlign w:val="top"/>
          </w:tcPr>
          <w:p w14:paraId="61210AD3">
            <w:pPr>
              <w:spacing w:line="291" w:lineRule="auto"/>
              <w:rPr>
                <w:rFonts w:ascii="Arial"/>
                <w:sz w:val="21"/>
              </w:rPr>
            </w:pPr>
          </w:p>
          <w:p w14:paraId="08FF6735">
            <w:pPr>
              <w:spacing w:line="292" w:lineRule="auto"/>
              <w:rPr>
                <w:rFonts w:ascii="Arial"/>
                <w:sz w:val="21"/>
              </w:rPr>
            </w:pPr>
          </w:p>
          <w:p w14:paraId="7B1B80C8">
            <w:pPr>
              <w:pStyle w:val="19"/>
              <w:spacing w:before="78" w:line="220" w:lineRule="auto"/>
              <w:ind w:left="334"/>
            </w:pPr>
            <w:r>
              <w:rPr>
                <w:spacing w:val="-3"/>
              </w:rPr>
              <w:t>仓储业</w:t>
            </w:r>
          </w:p>
        </w:tc>
        <w:tc>
          <w:tcPr>
            <w:tcW w:w="1521" w:type="dxa"/>
            <w:vAlign w:val="top"/>
          </w:tcPr>
          <w:p w14:paraId="3B822938">
            <w:pPr>
              <w:pStyle w:val="19"/>
              <w:spacing w:before="115" w:line="220" w:lineRule="auto"/>
              <w:ind w:left="284"/>
            </w:pPr>
            <w:r>
              <w:rPr>
                <w:spacing w:val="-4"/>
              </w:rPr>
              <w:t>从业人员</w:t>
            </w:r>
          </w:p>
          <w:p w14:paraId="680C39E8">
            <w:pPr>
              <w:pStyle w:val="19"/>
              <w:spacing w:before="25" w:line="232" w:lineRule="auto"/>
              <w:ind w:left="473"/>
            </w:pPr>
            <w:r>
              <w:rPr>
                <w:spacing w:val="-7"/>
              </w:rPr>
              <w:t>（X）</w:t>
            </w:r>
          </w:p>
        </w:tc>
        <w:tc>
          <w:tcPr>
            <w:tcW w:w="918" w:type="dxa"/>
            <w:vAlign w:val="top"/>
          </w:tcPr>
          <w:p w14:paraId="12F02A26">
            <w:pPr>
              <w:pStyle w:val="19"/>
              <w:spacing w:before="271" w:line="222" w:lineRule="auto"/>
              <w:ind w:left="344"/>
            </w:pPr>
            <w:r>
              <w:t>人</w:t>
            </w:r>
          </w:p>
        </w:tc>
        <w:tc>
          <w:tcPr>
            <w:tcW w:w="2779" w:type="dxa"/>
            <w:vAlign w:val="top"/>
          </w:tcPr>
          <w:p w14:paraId="711A3EF3">
            <w:pPr>
              <w:pStyle w:val="19"/>
              <w:spacing w:before="271" w:line="236" w:lineRule="auto"/>
              <w:ind w:left="752"/>
            </w:pPr>
            <w:r>
              <w:rPr>
                <w:spacing w:val="-4"/>
              </w:rPr>
              <w:t>100≤X＜200</w:t>
            </w:r>
          </w:p>
        </w:tc>
        <w:tc>
          <w:tcPr>
            <w:tcW w:w="1808" w:type="dxa"/>
            <w:vAlign w:val="top"/>
          </w:tcPr>
          <w:p w14:paraId="5E68FAF1">
            <w:pPr>
              <w:pStyle w:val="19"/>
              <w:spacing w:before="271" w:line="236" w:lineRule="auto"/>
              <w:ind w:left="315"/>
            </w:pPr>
            <w:r>
              <w:rPr>
                <w:spacing w:val="-2"/>
              </w:rPr>
              <w:t>20≤X＜100</w:t>
            </w:r>
          </w:p>
        </w:tc>
        <w:tc>
          <w:tcPr>
            <w:tcW w:w="1092" w:type="dxa"/>
            <w:vAlign w:val="top"/>
          </w:tcPr>
          <w:p w14:paraId="4425BB1E">
            <w:pPr>
              <w:pStyle w:val="19"/>
              <w:spacing w:before="270"/>
              <w:ind w:left="248"/>
            </w:pPr>
            <w:r>
              <w:rPr>
                <w:spacing w:val="-2"/>
              </w:rPr>
              <w:t>X＜20</w:t>
            </w:r>
          </w:p>
        </w:tc>
      </w:tr>
      <w:tr w14:paraId="3608EDA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118E666B">
            <w:pPr>
              <w:rPr>
                <w:rFonts w:ascii="Arial"/>
                <w:sz w:val="21"/>
              </w:rPr>
            </w:pPr>
          </w:p>
        </w:tc>
        <w:tc>
          <w:tcPr>
            <w:tcW w:w="1521" w:type="dxa"/>
            <w:vAlign w:val="top"/>
          </w:tcPr>
          <w:p w14:paraId="25489683">
            <w:pPr>
              <w:pStyle w:val="19"/>
              <w:spacing w:before="119" w:line="219" w:lineRule="auto"/>
              <w:ind w:left="289"/>
            </w:pPr>
            <w:r>
              <w:rPr>
                <w:spacing w:val="-5"/>
              </w:rPr>
              <w:t>营业收入</w:t>
            </w:r>
          </w:p>
          <w:p w14:paraId="418EAF68">
            <w:pPr>
              <w:pStyle w:val="19"/>
              <w:spacing w:before="23" w:line="232" w:lineRule="auto"/>
              <w:ind w:left="473"/>
            </w:pPr>
            <w:r>
              <w:rPr>
                <w:spacing w:val="-7"/>
              </w:rPr>
              <w:t>（Y）</w:t>
            </w:r>
          </w:p>
        </w:tc>
        <w:tc>
          <w:tcPr>
            <w:tcW w:w="918" w:type="dxa"/>
            <w:vAlign w:val="top"/>
          </w:tcPr>
          <w:p w14:paraId="52C9C9C3">
            <w:pPr>
              <w:pStyle w:val="19"/>
              <w:spacing w:before="272" w:line="220" w:lineRule="auto"/>
              <w:ind w:left="228"/>
            </w:pPr>
            <w:r>
              <w:rPr>
                <w:spacing w:val="-8"/>
              </w:rPr>
              <w:t>万元</w:t>
            </w:r>
          </w:p>
        </w:tc>
        <w:tc>
          <w:tcPr>
            <w:tcW w:w="2779" w:type="dxa"/>
            <w:vAlign w:val="top"/>
          </w:tcPr>
          <w:p w14:paraId="6AEFED69">
            <w:pPr>
              <w:pStyle w:val="19"/>
              <w:spacing w:before="272" w:line="236" w:lineRule="auto"/>
              <w:ind w:left="572"/>
            </w:pPr>
            <w:r>
              <w:rPr>
                <w:spacing w:val="-3"/>
              </w:rPr>
              <w:t>1000≤Y＜30000</w:t>
            </w:r>
          </w:p>
        </w:tc>
        <w:tc>
          <w:tcPr>
            <w:tcW w:w="1808" w:type="dxa"/>
            <w:vAlign w:val="top"/>
          </w:tcPr>
          <w:p w14:paraId="6A48D76C">
            <w:pPr>
              <w:pStyle w:val="19"/>
              <w:spacing w:before="272" w:line="236" w:lineRule="auto"/>
              <w:ind w:left="210"/>
            </w:pPr>
            <w:r>
              <w:rPr>
                <w:spacing w:val="-3"/>
              </w:rPr>
              <w:t>100≤Y＜1000</w:t>
            </w:r>
          </w:p>
        </w:tc>
        <w:tc>
          <w:tcPr>
            <w:tcW w:w="1092" w:type="dxa"/>
            <w:vAlign w:val="top"/>
          </w:tcPr>
          <w:p w14:paraId="59573C5E">
            <w:pPr>
              <w:pStyle w:val="19"/>
              <w:spacing w:before="271"/>
              <w:ind w:left="187"/>
            </w:pPr>
            <w:r>
              <w:rPr>
                <w:spacing w:val="-2"/>
              </w:rPr>
              <w:t>Y＜100</w:t>
            </w:r>
          </w:p>
        </w:tc>
      </w:tr>
      <w:tr w14:paraId="1EA5CAD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48382498">
            <w:pPr>
              <w:spacing w:line="292" w:lineRule="auto"/>
              <w:rPr>
                <w:rFonts w:ascii="Arial"/>
                <w:sz w:val="21"/>
              </w:rPr>
            </w:pPr>
          </w:p>
          <w:p w14:paraId="2C2589BA">
            <w:pPr>
              <w:spacing w:line="292" w:lineRule="auto"/>
              <w:rPr>
                <w:rFonts w:ascii="Arial"/>
                <w:sz w:val="21"/>
              </w:rPr>
            </w:pPr>
          </w:p>
          <w:p w14:paraId="2F645C7C">
            <w:pPr>
              <w:pStyle w:val="19"/>
              <w:spacing w:before="78" w:line="221" w:lineRule="auto"/>
              <w:ind w:left="353"/>
            </w:pPr>
            <w:r>
              <w:rPr>
                <w:spacing w:val="-10"/>
              </w:rPr>
              <w:t>邮政业</w:t>
            </w:r>
          </w:p>
        </w:tc>
        <w:tc>
          <w:tcPr>
            <w:tcW w:w="1521" w:type="dxa"/>
            <w:vAlign w:val="top"/>
          </w:tcPr>
          <w:p w14:paraId="587A10D8">
            <w:pPr>
              <w:pStyle w:val="19"/>
              <w:spacing w:before="116" w:line="220" w:lineRule="auto"/>
              <w:ind w:left="284"/>
            </w:pPr>
            <w:r>
              <w:rPr>
                <w:spacing w:val="-4"/>
              </w:rPr>
              <w:t>从业人员</w:t>
            </w:r>
          </w:p>
          <w:p w14:paraId="07504D76">
            <w:pPr>
              <w:pStyle w:val="19"/>
              <w:spacing w:before="25" w:line="232" w:lineRule="auto"/>
              <w:ind w:left="473"/>
            </w:pPr>
            <w:r>
              <w:rPr>
                <w:spacing w:val="-7"/>
              </w:rPr>
              <w:t>（X）</w:t>
            </w:r>
          </w:p>
        </w:tc>
        <w:tc>
          <w:tcPr>
            <w:tcW w:w="918" w:type="dxa"/>
            <w:vAlign w:val="top"/>
          </w:tcPr>
          <w:p w14:paraId="7BFD8656">
            <w:pPr>
              <w:pStyle w:val="19"/>
              <w:spacing w:before="272" w:line="222" w:lineRule="auto"/>
              <w:ind w:left="344"/>
            </w:pPr>
            <w:r>
              <w:t>人</w:t>
            </w:r>
          </w:p>
        </w:tc>
        <w:tc>
          <w:tcPr>
            <w:tcW w:w="2779" w:type="dxa"/>
            <w:vAlign w:val="top"/>
          </w:tcPr>
          <w:p w14:paraId="3564DA06">
            <w:pPr>
              <w:pStyle w:val="19"/>
              <w:spacing w:before="272" w:line="236" w:lineRule="auto"/>
              <w:ind w:left="679"/>
            </w:pPr>
            <w:r>
              <w:rPr>
                <w:spacing w:val="-2"/>
              </w:rPr>
              <w:t>300≤X＜1000</w:t>
            </w:r>
          </w:p>
        </w:tc>
        <w:tc>
          <w:tcPr>
            <w:tcW w:w="1808" w:type="dxa"/>
            <w:vAlign w:val="top"/>
          </w:tcPr>
          <w:p w14:paraId="63AE39E8">
            <w:pPr>
              <w:pStyle w:val="19"/>
              <w:spacing w:before="272" w:line="236" w:lineRule="auto"/>
              <w:ind w:left="315"/>
            </w:pPr>
            <w:r>
              <w:rPr>
                <w:spacing w:val="-2"/>
              </w:rPr>
              <w:t>20≤X＜300</w:t>
            </w:r>
          </w:p>
        </w:tc>
        <w:tc>
          <w:tcPr>
            <w:tcW w:w="1092" w:type="dxa"/>
            <w:vAlign w:val="top"/>
          </w:tcPr>
          <w:p w14:paraId="3409DAD8">
            <w:pPr>
              <w:pStyle w:val="19"/>
              <w:spacing w:before="272"/>
              <w:ind w:left="248"/>
            </w:pPr>
            <w:r>
              <w:rPr>
                <w:spacing w:val="-2"/>
              </w:rPr>
              <w:t>X＜20</w:t>
            </w:r>
          </w:p>
        </w:tc>
      </w:tr>
      <w:tr w14:paraId="59CEA1F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3" w:hRule="atLeast"/>
        </w:trPr>
        <w:tc>
          <w:tcPr>
            <w:tcW w:w="1386" w:type="dxa"/>
            <w:vMerge w:val="continue"/>
            <w:tcBorders>
              <w:top w:val="nil"/>
            </w:tcBorders>
            <w:vAlign w:val="top"/>
          </w:tcPr>
          <w:p w14:paraId="0A79ED66">
            <w:pPr>
              <w:rPr>
                <w:rFonts w:ascii="Arial"/>
                <w:sz w:val="21"/>
              </w:rPr>
            </w:pPr>
          </w:p>
        </w:tc>
        <w:tc>
          <w:tcPr>
            <w:tcW w:w="1521" w:type="dxa"/>
            <w:vAlign w:val="top"/>
          </w:tcPr>
          <w:p w14:paraId="20EE6807">
            <w:pPr>
              <w:pStyle w:val="19"/>
              <w:spacing w:before="119" w:line="219" w:lineRule="auto"/>
              <w:ind w:left="289"/>
            </w:pPr>
            <w:r>
              <w:rPr>
                <w:spacing w:val="-5"/>
              </w:rPr>
              <w:t>营业收入</w:t>
            </w:r>
          </w:p>
          <w:p w14:paraId="4059F920">
            <w:pPr>
              <w:pStyle w:val="19"/>
              <w:spacing w:before="23" w:line="232" w:lineRule="auto"/>
              <w:ind w:left="473"/>
            </w:pPr>
            <w:r>
              <w:rPr>
                <w:spacing w:val="-7"/>
              </w:rPr>
              <w:t>（Y）</w:t>
            </w:r>
          </w:p>
        </w:tc>
        <w:tc>
          <w:tcPr>
            <w:tcW w:w="918" w:type="dxa"/>
            <w:vAlign w:val="top"/>
          </w:tcPr>
          <w:p w14:paraId="266CBC4B">
            <w:pPr>
              <w:pStyle w:val="19"/>
              <w:spacing w:before="272" w:line="220" w:lineRule="auto"/>
              <w:ind w:left="228"/>
            </w:pPr>
            <w:r>
              <w:rPr>
                <w:spacing w:val="-8"/>
              </w:rPr>
              <w:t>万元</w:t>
            </w:r>
          </w:p>
        </w:tc>
        <w:tc>
          <w:tcPr>
            <w:tcW w:w="2779" w:type="dxa"/>
            <w:vAlign w:val="top"/>
          </w:tcPr>
          <w:p w14:paraId="5147F028">
            <w:pPr>
              <w:pStyle w:val="19"/>
              <w:spacing w:before="272" w:line="236" w:lineRule="auto"/>
              <w:ind w:left="557"/>
            </w:pPr>
            <w:r>
              <w:rPr>
                <w:spacing w:val="-2"/>
              </w:rPr>
              <w:t>2000≤Y＜30000</w:t>
            </w:r>
          </w:p>
        </w:tc>
        <w:tc>
          <w:tcPr>
            <w:tcW w:w="1808" w:type="dxa"/>
            <w:vAlign w:val="top"/>
          </w:tcPr>
          <w:p w14:paraId="27627AB7">
            <w:pPr>
              <w:pStyle w:val="19"/>
              <w:spacing w:before="272" w:line="236" w:lineRule="auto"/>
              <w:ind w:left="210"/>
            </w:pPr>
            <w:r>
              <w:rPr>
                <w:spacing w:val="-3"/>
              </w:rPr>
              <w:t>100≤Y＜2000</w:t>
            </w:r>
          </w:p>
        </w:tc>
        <w:tc>
          <w:tcPr>
            <w:tcW w:w="1092" w:type="dxa"/>
            <w:vAlign w:val="top"/>
          </w:tcPr>
          <w:p w14:paraId="40980DCA">
            <w:pPr>
              <w:pStyle w:val="19"/>
              <w:spacing w:before="272"/>
              <w:ind w:left="187"/>
            </w:pPr>
            <w:r>
              <w:rPr>
                <w:spacing w:val="-2"/>
              </w:rPr>
              <w:t>Y＜100</w:t>
            </w:r>
          </w:p>
        </w:tc>
      </w:tr>
    </w:tbl>
    <w:p w14:paraId="65838898">
      <w:pPr>
        <w:pStyle w:val="4"/>
      </w:pPr>
    </w:p>
    <w:p w14:paraId="286C17CA">
      <w:pPr>
        <w:sectPr>
          <w:footerReference r:id="rId56" w:type="default"/>
          <w:pgSz w:w="11906" w:h="16839"/>
          <w:pgMar w:top="1431" w:right="1100" w:bottom="1144" w:left="1290" w:header="0" w:footer="930" w:gutter="0"/>
          <w:cols w:space="720" w:num="1"/>
        </w:sectPr>
      </w:pPr>
    </w:p>
    <w:p w14:paraId="2E64308F">
      <w:pPr>
        <w:spacing w:line="99" w:lineRule="exact"/>
      </w:pPr>
    </w:p>
    <w:tbl>
      <w:tblPr>
        <w:tblStyle w:val="18"/>
        <w:tblW w:w="9504"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386"/>
        <w:gridCol w:w="1521"/>
        <w:gridCol w:w="918"/>
        <w:gridCol w:w="2779"/>
        <w:gridCol w:w="1808"/>
        <w:gridCol w:w="1092"/>
      </w:tblGrid>
      <w:tr w14:paraId="1E55ED0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5" w:hRule="atLeast"/>
        </w:trPr>
        <w:tc>
          <w:tcPr>
            <w:tcW w:w="1386" w:type="dxa"/>
            <w:vMerge w:val="restart"/>
            <w:tcBorders>
              <w:bottom w:val="nil"/>
            </w:tcBorders>
            <w:vAlign w:val="top"/>
          </w:tcPr>
          <w:p w14:paraId="527ED415">
            <w:pPr>
              <w:spacing w:line="292" w:lineRule="auto"/>
              <w:rPr>
                <w:rFonts w:ascii="Arial"/>
                <w:sz w:val="21"/>
              </w:rPr>
            </w:pPr>
          </w:p>
          <w:p w14:paraId="1E0CEBAC">
            <w:pPr>
              <w:spacing w:line="292" w:lineRule="auto"/>
              <w:rPr>
                <w:rFonts w:ascii="Arial"/>
                <w:sz w:val="21"/>
              </w:rPr>
            </w:pPr>
          </w:p>
          <w:p w14:paraId="3D6798C4">
            <w:pPr>
              <w:pStyle w:val="19"/>
              <w:spacing w:before="78" w:line="219" w:lineRule="auto"/>
              <w:ind w:left="334"/>
            </w:pPr>
            <w:r>
              <w:rPr>
                <w:spacing w:val="-3"/>
              </w:rPr>
              <w:t>住宿业</w:t>
            </w:r>
          </w:p>
        </w:tc>
        <w:tc>
          <w:tcPr>
            <w:tcW w:w="1521" w:type="dxa"/>
            <w:vAlign w:val="top"/>
          </w:tcPr>
          <w:p w14:paraId="0B97C4B3">
            <w:pPr>
              <w:pStyle w:val="19"/>
              <w:spacing w:before="116" w:line="220" w:lineRule="auto"/>
              <w:ind w:left="284"/>
            </w:pPr>
            <w:r>
              <w:rPr>
                <w:spacing w:val="-4"/>
              </w:rPr>
              <w:t>从业人员</w:t>
            </w:r>
          </w:p>
          <w:p w14:paraId="0CFF3024">
            <w:pPr>
              <w:pStyle w:val="19"/>
              <w:spacing w:before="23" w:line="232" w:lineRule="auto"/>
              <w:ind w:left="473"/>
            </w:pPr>
            <w:r>
              <w:rPr>
                <w:spacing w:val="-7"/>
              </w:rPr>
              <w:t>（X）</w:t>
            </w:r>
          </w:p>
        </w:tc>
        <w:tc>
          <w:tcPr>
            <w:tcW w:w="918" w:type="dxa"/>
            <w:vAlign w:val="top"/>
          </w:tcPr>
          <w:p w14:paraId="3CCC2309">
            <w:pPr>
              <w:pStyle w:val="19"/>
              <w:spacing w:before="270" w:line="222" w:lineRule="auto"/>
              <w:ind w:left="344"/>
            </w:pPr>
            <w:r>
              <w:t>人</w:t>
            </w:r>
          </w:p>
        </w:tc>
        <w:tc>
          <w:tcPr>
            <w:tcW w:w="2779" w:type="dxa"/>
            <w:vAlign w:val="top"/>
          </w:tcPr>
          <w:p w14:paraId="5E69D76C">
            <w:pPr>
              <w:pStyle w:val="19"/>
              <w:spacing w:before="269" w:line="236" w:lineRule="auto"/>
              <w:ind w:left="752"/>
            </w:pPr>
            <w:r>
              <w:rPr>
                <w:spacing w:val="-4"/>
              </w:rPr>
              <w:t>100≤X＜300</w:t>
            </w:r>
          </w:p>
        </w:tc>
        <w:tc>
          <w:tcPr>
            <w:tcW w:w="1808" w:type="dxa"/>
            <w:vAlign w:val="top"/>
          </w:tcPr>
          <w:p w14:paraId="39DFE95F">
            <w:pPr>
              <w:pStyle w:val="19"/>
              <w:spacing w:before="269" w:line="236" w:lineRule="auto"/>
              <w:ind w:left="330"/>
            </w:pPr>
            <w:r>
              <w:rPr>
                <w:spacing w:val="-4"/>
              </w:rPr>
              <w:t>10≤X＜100</w:t>
            </w:r>
          </w:p>
        </w:tc>
        <w:tc>
          <w:tcPr>
            <w:tcW w:w="1092" w:type="dxa"/>
            <w:vAlign w:val="top"/>
          </w:tcPr>
          <w:p w14:paraId="4BB2ECB6">
            <w:pPr>
              <w:pStyle w:val="19"/>
              <w:spacing w:before="269"/>
              <w:ind w:left="248"/>
            </w:pPr>
            <w:r>
              <w:rPr>
                <w:spacing w:val="-2"/>
              </w:rPr>
              <w:t>X＜10</w:t>
            </w:r>
          </w:p>
        </w:tc>
      </w:tr>
      <w:tr w14:paraId="471C1CF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67BFDEC4">
            <w:pPr>
              <w:rPr>
                <w:rFonts w:ascii="Arial"/>
                <w:sz w:val="21"/>
              </w:rPr>
            </w:pPr>
          </w:p>
        </w:tc>
        <w:tc>
          <w:tcPr>
            <w:tcW w:w="1521" w:type="dxa"/>
            <w:vAlign w:val="top"/>
          </w:tcPr>
          <w:p w14:paraId="6C71B781">
            <w:pPr>
              <w:pStyle w:val="19"/>
              <w:spacing w:before="108" w:line="219" w:lineRule="auto"/>
              <w:ind w:left="289"/>
            </w:pPr>
            <w:r>
              <w:rPr>
                <w:spacing w:val="-5"/>
              </w:rPr>
              <w:t>营业收入</w:t>
            </w:r>
          </w:p>
          <w:p w14:paraId="444D115D">
            <w:pPr>
              <w:pStyle w:val="19"/>
              <w:spacing w:before="23" w:line="232" w:lineRule="auto"/>
              <w:ind w:left="473"/>
            </w:pPr>
            <w:r>
              <w:rPr>
                <w:spacing w:val="-7"/>
              </w:rPr>
              <w:t>（Y）</w:t>
            </w:r>
          </w:p>
        </w:tc>
        <w:tc>
          <w:tcPr>
            <w:tcW w:w="918" w:type="dxa"/>
            <w:vAlign w:val="top"/>
          </w:tcPr>
          <w:p w14:paraId="36401D51">
            <w:pPr>
              <w:pStyle w:val="19"/>
              <w:spacing w:before="262" w:line="220" w:lineRule="auto"/>
              <w:ind w:left="228"/>
            </w:pPr>
            <w:r>
              <w:rPr>
                <w:spacing w:val="-8"/>
              </w:rPr>
              <w:t>万元</w:t>
            </w:r>
          </w:p>
        </w:tc>
        <w:tc>
          <w:tcPr>
            <w:tcW w:w="2779" w:type="dxa"/>
            <w:vAlign w:val="top"/>
          </w:tcPr>
          <w:p w14:paraId="449F81FF">
            <w:pPr>
              <w:pStyle w:val="19"/>
              <w:spacing w:before="261" w:line="236" w:lineRule="auto"/>
              <w:ind w:left="557"/>
            </w:pPr>
            <w:r>
              <w:rPr>
                <w:spacing w:val="-2"/>
              </w:rPr>
              <w:t>2000≤Y＜10000</w:t>
            </w:r>
          </w:p>
        </w:tc>
        <w:tc>
          <w:tcPr>
            <w:tcW w:w="1808" w:type="dxa"/>
            <w:vAlign w:val="top"/>
          </w:tcPr>
          <w:p w14:paraId="6D7827B6">
            <w:pPr>
              <w:pStyle w:val="19"/>
              <w:spacing w:before="261" w:line="236" w:lineRule="auto"/>
              <w:ind w:left="210"/>
            </w:pPr>
            <w:r>
              <w:rPr>
                <w:spacing w:val="-3"/>
              </w:rPr>
              <w:t>100≤Y＜2000</w:t>
            </w:r>
          </w:p>
        </w:tc>
        <w:tc>
          <w:tcPr>
            <w:tcW w:w="1092" w:type="dxa"/>
            <w:vAlign w:val="top"/>
          </w:tcPr>
          <w:p w14:paraId="26D48B9F">
            <w:pPr>
              <w:pStyle w:val="19"/>
              <w:spacing w:before="261"/>
              <w:ind w:left="187"/>
            </w:pPr>
            <w:r>
              <w:rPr>
                <w:spacing w:val="-2"/>
              </w:rPr>
              <w:t>Y＜100</w:t>
            </w:r>
          </w:p>
        </w:tc>
      </w:tr>
      <w:tr w14:paraId="3E51A9D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4D17F0CD">
            <w:pPr>
              <w:spacing w:line="288" w:lineRule="auto"/>
              <w:rPr>
                <w:rFonts w:ascii="Arial"/>
                <w:sz w:val="21"/>
              </w:rPr>
            </w:pPr>
          </w:p>
          <w:p w14:paraId="589522DC">
            <w:pPr>
              <w:spacing w:line="289" w:lineRule="auto"/>
              <w:rPr>
                <w:rFonts w:ascii="Arial"/>
                <w:sz w:val="21"/>
              </w:rPr>
            </w:pPr>
          </w:p>
          <w:p w14:paraId="03119D4B">
            <w:pPr>
              <w:pStyle w:val="19"/>
              <w:spacing w:before="78" w:line="219" w:lineRule="auto"/>
              <w:ind w:left="337"/>
            </w:pPr>
            <w:r>
              <w:rPr>
                <w:spacing w:val="-4"/>
              </w:rPr>
              <w:t>餐饮业</w:t>
            </w:r>
          </w:p>
        </w:tc>
        <w:tc>
          <w:tcPr>
            <w:tcW w:w="1521" w:type="dxa"/>
            <w:vAlign w:val="top"/>
          </w:tcPr>
          <w:p w14:paraId="34052C3C">
            <w:pPr>
              <w:pStyle w:val="19"/>
              <w:spacing w:before="108" w:line="220" w:lineRule="auto"/>
              <w:ind w:left="284"/>
            </w:pPr>
            <w:r>
              <w:rPr>
                <w:spacing w:val="-4"/>
              </w:rPr>
              <w:t>从业人员</w:t>
            </w:r>
          </w:p>
          <w:p w14:paraId="03B1E537">
            <w:pPr>
              <w:pStyle w:val="19"/>
              <w:spacing w:before="25" w:line="232" w:lineRule="auto"/>
              <w:ind w:left="473"/>
            </w:pPr>
            <w:r>
              <w:rPr>
                <w:spacing w:val="-7"/>
              </w:rPr>
              <w:t>（X）</w:t>
            </w:r>
          </w:p>
        </w:tc>
        <w:tc>
          <w:tcPr>
            <w:tcW w:w="918" w:type="dxa"/>
            <w:vAlign w:val="top"/>
          </w:tcPr>
          <w:p w14:paraId="2715DF14">
            <w:pPr>
              <w:pStyle w:val="19"/>
              <w:spacing w:before="264" w:line="222" w:lineRule="auto"/>
              <w:ind w:left="344"/>
            </w:pPr>
            <w:r>
              <w:t>人</w:t>
            </w:r>
          </w:p>
        </w:tc>
        <w:tc>
          <w:tcPr>
            <w:tcW w:w="2779" w:type="dxa"/>
            <w:vAlign w:val="top"/>
          </w:tcPr>
          <w:p w14:paraId="507E2B2C">
            <w:pPr>
              <w:pStyle w:val="19"/>
              <w:spacing w:before="264" w:line="236" w:lineRule="auto"/>
              <w:ind w:left="752"/>
            </w:pPr>
            <w:r>
              <w:rPr>
                <w:spacing w:val="-4"/>
              </w:rPr>
              <w:t>100≤X＜300</w:t>
            </w:r>
          </w:p>
        </w:tc>
        <w:tc>
          <w:tcPr>
            <w:tcW w:w="1808" w:type="dxa"/>
            <w:vAlign w:val="top"/>
          </w:tcPr>
          <w:p w14:paraId="57062AC4">
            <w:pPr>
              <w:pStyle w:val="19"/>
              <w:spacing w:before="264" w:line="236" w:lineRule="auto"/>
              <w:ind w:left="330"/>
            </w:pPr>
            <w:r>
              <w:rPr>
                <w:spacing w:val="-4"/>
              </w:rPr>
              <w:t>10≤X＜100</w:t>
            </w:r>
          </w:p>
        </w:tc>
        <w:tc>
          <w:tcPr>
            <w:tcW w:w="1092" w:type="dxa"/>
            <w:vAlign w:val="top"/>
          </w:tcPr>
          <w:p w14:paraId="03F2E76E">
            <w:pPr>
              <w:pStyle w:val="19"/>
              <w:spacing w:before="264"/>
              <w:ind w:left="248"/>
            </w:pPr>
            <w:r>
              <w:rPr>
                <w:spacing w:val="-2"/>
              </w:rPr>
              <w:t>X＜10</w:t>
            </w:r>
          </w:p>
        </w:tc>
      </w:tr>
      <w:tr w14:paraId="0545EF5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328BFE9D">
            <w:pPr>
              <w:rPr>
                <w:rFonts w:ascii="Arial"/>
                <w:sz w:val="21"/>
              </w:rPr>
            </w:pPr>
          </w:p>
        </w:tc>
        <w:tc>
          <w:tcPr>
            <w:tcW w:w="1521" w:type="dxa"/>
            <w:vAlign w:val="top"/>
          </w:tcPr>
          <w:p w14:paraId="7AF200FD">
            <w:pPr>
              <w:pStyle w:val="19"/>
              <w:spacing w:before="109" w:line="219" w:lineRule="auto"/>
              <w:ind w:left="289"/>
            </w:pPr>
            <w:r>
              <w:rPr>
                <w:spacing w:val="-5"/>
              </w:rPr>
              <w:t>营业收入</w:t>
            </w:r>
          </w:p>
          <w:p w14:paraId="19277ABA">
            <w:pPr>
              <w:pStyle w:val="19"/>
              <w:spacing w:before="26" w:line="232" w:lineRule="auto"/>
              <w:ind w:left="473"/>
            </w:pPr>
            <w:r>
              <w:rPr>
                <w:spacing w:val="-7"/>
              </w:rPr>
              <w:t>（Y）</w:t>
            </w:r>
          </w:p>
        </w:tc>
        <w:tc>
          <w:tcPr>
            <w:tcW w:w="918" w:type="dxa"/>
            <w:vAlign w:val="top"/>
          </w:tcPr>
          <w:p w14:paraId="6BC9DA96">
            <w:pPr>
              <w:pStyle w:val="19"/>
              <w:spacing w:before="264" w:line="220" w:lineRule="auto"/>
              <w:ind w:left="228"/>
            </w:pPr>
            <w:r>
              <w:rPr>
                <w:spacing w:val="-8"/>
              </w:rPr>
              <w:t>万元</w:t>
            </w:r>
          </w:p>
        </w:tc>
        <w:tc>
          <w:tcPr>
            <w:tcW w:w="2779" w:type="dxa"/>
            <w:vAlign w:val="top"/>
          </w:tcPr>
          <w:p w14:paraId="05840644">
            <w:pPr>
              <w:pStyle w:val="19"/>
              <w:spacing w:before="264" w:line="236" w:lineRule="auto"/>
              <w:ind w:left="557"/>
            </w:pPr>
            <w:r>
              <w:rPr>
                <w:spacing w:val="-2"/>
              </w:rPr>
              <w:t>2000≤Y＜10000</w:t>
            </w:r>
          </w:p>
        </w:tc>
        <w:tc>
          <w:tcPr>
            <w:tcW w:w="1808" w:type="dxa"/>
            <w:vAlign w:val="top"/>
          </w:tcPr>
          <w:p w14:paraId="4D22B7E7">
            <w:pPr>
              <w:pStyle w:val="19"/>
              <w:spacing w:before="264" w:line="236" w:lineRule="auto"/>
              <w:ind w:left="210"/>
            </w:pPr>
            <w:r>
              <w:rPr>
                <w:spacing w:val="-3"/>
              </w:rPr>
              <w:t>100≤Y＜2000</w:t>
            </w:r>
          </w:p>
        </w:tc>
        <w:tc>
          <w:tcPr>
            <w:tcW w:w="1092" w:type="dxa"/>
            <w:vAlign w:val="top"/>
          </w:tcPr>
          <w:p w14:paraId="2E39F2D4">
            <w:pPr>
              <w:pStyle w:val="19"/>
              <w:spacing w:before="264"/>
              <w:ind w:left="187"/>
            </w:pPr>
            <w:r>
              <w:rPr>
                <w:spacing w:val="-2"/>
              </w:rPr>
              <w:t>Y＜100</w:t>
            </w:r>
          </w:p>
        </w:tc>
      </w:tr>
      <w:tr w14:paraId="458244B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56A6C9AF">
            <w:pPr>
              <w:spacing w:line="421" w:lineRule="auto"/>
              <w:rPr>
                <w:rFonts w:ascii="Arial"/>
                <w:sz w:val="21"/>
              </w:rPr>
            </w:pPr>
          </w:p>
          <w:p w14:paraId="1A67B94D">
            <w:pPr>
              <w:pStyle w:val="19"/>
              <w:spacing w:before="78" w:line="219" w:lineRule="auto"/>
              <w:ind w:left="215"/>
            </w:pPr>
            <w:r>
              <w:rPr>
                <w:spacing w:val="-3"/>
              </w:rPr>
              <w:t>信息传输</w:t>
            </w:r>
          </w:p>
          <w:p w14:paraId="3ED518AE">
            <w:pPr>
              <w:pStyle w:val="19"/>
              <w:spacing w:before="27" w:line="232" w:lineRule="auto"/>
              <w:ind w:left="574"/>
            </w:pPr>
            <w:r>
              <w:t>业</w:t>
            </w:r>
          </w:p>
        </w:tc>
        <w:tc>
          <w:tcPr>
            <w:tcW w:w="1521" w:type="dxa"/>
            <w:vAlign w:val="top"/>
          </w:tcPr>
          <w:p w14:paraId="43ECCB17">
            <w:pPr>
              <w:pStyle w:val="19"/>
              <w:spacing w:before="109" w:line="220" w:lineRule="auto"/>
              <w:ind w:left="284"/>
            </w:pPr>
            <w:r>
              <w:rPr>
                <w:spacing w:val="-4"/>
              </w:rPr>
              <w:t>从业人员</w:t>
            </w:r>
          </w:p>
          <w:p w14:paraId="439BAFB2">
            <w:pPr>
              <w:pStyle w:val="19"/>
              <w:spacing w:before="25" w:line="232" w:lineRule="auto"/>
              <w:ind w:left="473"/>
            </w:pPr>
            <w:r>
              <w:rPr>
                <w:spacing w:val="-7"/>
              </w:rPr>
              <w:t>（X）</w:t>
            </w:r>
          </w:p>
        </w:tc>
        <w:tc>
          <w:tcPr>
            <w:tcW w:w="918" w:type="dxa"/>
            <w:vAlign w:val="top"/>
          </w:tcPr>
          <w:p w14:paraId="15881396">
            <w:pPr>
              <w:pStyle w:val="19"/>
              <w:spacing w:before="265" w:line="222" w:lineRule="auto"/>
              <w:ind w:left="344"/>
            </w:pPr>
            <w:r>
              <w:t>人</w:t>
            </w:r>
          </w:p>
        </w:tc>
        <w:tc>
          <w:tcPr>
            <w:tcW w:w="2779" w:type="dxa"/>
            <w:vAlign w:val="top"/>
          </w:tcPr>
          <w:p w14:paraId="5FCEB98E">
            <w:pPr>
              <w:pStyle w:val="19"/>
              <w:spacing w:before="264" w:line="236" w:lineRule="auto"/>
              <w:ind w:left="692"/>
            </w:pPr>
            <w:r>
              <w:rPr>
                <w:spacing w:val="-3"/>
              </w:rPr>
              <w:t>100≤X＜2000</w:t>
            </w:r>
          </w:p>
        </w:tc>
        <w:tc>
          <w:tcPr>
            <w:tcW w:w="1808" w:type="dxa"/>
            <w:vAlign w:val="top"/>
          </w:tcPr>
          <w:p w14:paraId="48A25C0A">
            <w:pPr>
              <w:pStyle w:val="19"/>
              <w:spacing w:before="264" w:line="236" w:lineRule="auto"/>
              <w:ind w:left="330"/>
            </w:pPr>
            <w:r>
              <w:rPr>
                <w:spacing w:val="-4"/>
              </w:rPr>
              <w:t>10≤X＜100</w:t>
            </w:r>
          </w:p>
        </w:tc>
        <w:tc>
          <w:tcPr>
            <w:tcW w:w="1092" w:type="dxa"/>
            <w:vAlign w:val="top"/>
          </w:tcPr>
          <w:p w14:paraId="1969E42E">
            <w:pPr>
              <w:pStyle w:val="19"/>
              <w:spacing w:before="264"/>
              <w:ind w:left="248"/>
            </w:pPr>
            <w:r>
              <w:rPr>
                <w:spacing w:val="-2"/>
              </w:rPr>
              <w:t>X＜10</w:t>
            </w:r>
          </w:p>
        </w:tc>
      </w:tr>
      <w:tr w14:paraId="0E5DD63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5DEB226B">
            <w:pPr>
              <w:rPr>
                <w:rFonts w:ascii="Arial"/>
                <w:sz w:val="21"/>
              </w:rPr>
            </w:pPr>
          </w:p>
        </w:tc>
        <w:tc>
          <w:tcPr>
            <w:tcW w:w="1521" w:type="dxa"/>
            <w:vAlign w:val="top"/>
          </w:tcPr>
          <w:p w14:paraId="3E09723F">
            <w:pPr>
              <w:pStyle w:val="19"/>
              <w:spacing w:before="109" w:line="219" w:lineRule="auto"/>
              <w:ind w:left="289"/>
            </w:pPr>
            <w:r>
              <w:rPr>
                <w:spacing w:val="-5"/>
              </w:rPr>
              <w:t>营业收入</w:t>
            </w:r>
          </w:p>
          <w:p w14:paraId="50876657">
            <w:pPr>
              <w:pStyle w:val="19"/>
              <w:spacing w:before="26" w:line="232" w:lineRule="auto"/>
              <w:ind w:left="473"/>
            </w:pPr>
            <w:r>
              <w:rPr>
                <w:spacing w:val="-7"/>
              </w:rPr>
              <w:t>（Y）</w:t>
            </w:r>
          </w:p>
        </w:tc>
        <w:tc>
          <w:tcPr>
            <w:tcW w:w="918" w:type="dxa"/>
            <w:vAlign w:val="top"/>
          </w:tcPr>
          <w:p w14:paraId="678875AF">
            <w:pPr>
              <w:pStyle w:val="19"/>
              <w:spacing w:before="265" w:line="220" w:lineRule="auto"/>
              <w:ind w:left="228"/>
            </w:pPr>
            <w:r>
              <w:rPr>
                <w:spacing w:val="-8"/>
              </w:rPr>
              <w:t>万元</w:t>
            </w:r>
          </w:p>
        </w:tc>
        <w:tc>
          <w:tcPr>
            <w:tcW w:w="2779" w:type="dxa"/>
            <w:vAlign w:val="top"/>
          </w:tcPr>
          <w:p w14:paraId="7076F781">
            <w:pPr>
              <w:pStyle w:val="19"/>
              <w:spacing w:before="265" w:line="236" w:lineRule="auto"/>
              <w:ind w:left="512"/>
            </w:pPr>
            <w:r>
              <w:rPr>
                <w:spacing w:val="-3"/>
              </w:rPr>
              <w:t>1000≤Y＜100000</w:t>
            </w:r>
          </w:p>
        </w:tc>
        <w:tc>
          <w:tcPr>
            <w:tcW w:w="1808" w:type="dxa"/>
            <w:vAlign w:val="top"/>
          </w:tcPr>
          <w:p w14:paraId="0408847C">
            <w:pPr>
              <w:pStyle w:val="19"/>
              <w:spacing w:before="265" w:line="236" w:lineRule="auto"/>
              <w:ind w:left="210"/>
            </w:pPr>
            <w:r>
              <w:rPr>
                <w:spacing w:val="-3"/>
              </w:rPr>
              <w:t>100≤Y＜1000</w:t>
            </w:r>
          </w:p>
        </w:tc>
        <w:tc>
          <w:tcPr>
            <w:tcW w:w="1092" w:type="dxa"/>
            <w:vAlign w:val="top"/>
          </w:tcPr>
          <w:p w14:paraId="030C35BF">
            <w:pPr>
              <w:pStyle w:val="19"/>
              <w:spacing w:before="264"/>
              <w:ind w:left="187"/>
            </w:pPr>
            <w:r>
              <w:rPr>
                <w:spacing w:val="-2"/>
              </w:rPr>
              <w:t>Y＜100</w:t>
            </w:r>
          </w:p>
        </w:tc>
      </w:tr>
      <w:tr w14:paraId="0D4F5D6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691CB119">
            <w:pPr>
              <w:spacing w:line="270" w:lineRule="auto"/>
              <w:rPr>
                <w:rFonts w:ascii="Arial"/>
                <w:sz w:val="21"/>
              </w:rPr>
            </w:pPr>
          </w:p>
          <w:p w14:paraId="3E2B7C92">
            <w:pPr>
              <w:pStyle w:val="19"/>
              <w:spacing w:before="78" w:line="219" w:lineRule="auto"/>
              <w:ind w:left="218"/>
            </w:pPr>
            <w:r>
              <w:rPr>
                <w:spacing w:val="-4"/>
              </w:rPr>
              <w:t>软件和信</w:t>
            </w:r>
          </w:p>
          <w:p w14:paraId="7A936F9B">
            <w:pPr>
              <w:pStyle w:val="19"/>
              <w:spacing w:before="24" w:line="242" w:lineRule="auto"/>
              <w:ind w:left="457" w:right="209" w:hanging="231"/>
            </w:pPr>
            <w:r>
              <w:rPr>
                <w:spacing w:val="-5"/>
              </w:rPr>
              <w:t>息技术服</w:t>
            </w:r>
            <w:r>
              <w:t xml:space="preserve"> </w:t>
            </w:r>
            <w:r>
              <w:rPr>
                <w:spacing w:val="-6"/>
              </w:rPr>
              <w:t>务业</w:t>
            </w:r>
          </w:p>
        </w:tc>
        <w:tc>
          <w:tcPr>
            <w:tcW w:w="1521" w:type="dxa"/>
            <w:vAlign w:val="top"/>
          </w:tcPr>
          <w:p w14:paraId="2BC56C7E">
            <w:pPr>
              <w:pStyle w:val="19"/>
              <w:spacing w:before="111" w:line="220" w:lineRule="auto"/>
              <w:ind w:left="284"/>
            </w:pPr>
            <w:r>
              <w:rPr>
                <w:spacing w:val="-4"/>
              </w:rPr>
              <w:t>从业人员</w:t>
            </w:r>
          </w:p>
          <w:p w14:paraId="1D62B217">
            <w:pPr>
              <w:pStyle w:val="19"/>
              <w:spacing w:before="23" w:line="232" w:lineRule="auto"/>
              <w:ind w:left="473"/>
            </w:pPr>
            <w:r>
              <w:rPr>
                <w:spacing w:val="-7"/>
              </w:rPr>
              <w:t>（X）</w:t>
            </w:r>
          </w:p>
        </w:tc>
        <w:tc>
          <w:tcPr>
            <w:tcW w:w="918" w:type="dxa"/>
            <w:vAlign w:val="top"/>
          </w:tcPr>
          <w:p w14:paraId="2B8F5A1B">
            <w:pPr>
              <w:pStyle w:val="19"/>
              <w:spacing w:before="265" w:line="222" w:lineRule="auto"/>
              <w:ind w:left="344"/>
            </w:pPr>
            <w:r>
              <w:t>人</w:t>
            </w:r>
          </w:p>
        </w:tc>
        <w:tc>
          <w:tcPr>
            <w:tcW w:w="2779" w:type="dxa"/>
            <w:vAlign w:val="top"/>
          </w:tcPr>
          <w:p w14:paraId="1E97E483">
            <w:pPr>
              <w:pStyle w:val="19"/>
              <w:spacing w:before="265" w:line="236" w:lineRule="auto"/>
              <w:ind w:left="752"/>
            </w:pPr>
            <w:r>
              <w:rPr>
                <w:spacing w:val="-4"/>
              </w:rPr>
              <w:t>100≤X＜300</w:t>
            </w:r>
          </w:p>
        </w:tc>
        <w:tc>
          <w:tcPr>
            <w:tcW w:w="1808" w:type="dxa"/>
            <w:vAlign w:val="top"/>
          </w:tcPr>
          <w:p w14:paraId="0CC6D552">
            <w:pPr>
              <w:pStyle w:val="19"/>
              <w:spacing w:before="265" w:line="236" w:lineRule="auto"/>
              <w:ind w:left="330"/>
            </w:pPr>
            <w:r>
              <w:rPr>
                <w:spacing w:val="-4"/>
              </w:rPr>
              <w:t>10≤X＜100</w:t>
            </w:r>
          </w:p>
        </w:tc>
        <w:tc>
          <w:tcPr>
            <w:tcW w:w="1092" w:type="dxa"/>
            <w:vAlign w:val="top"/>
          </w:tcPr>
          <w:p w14:paraId="0172EAD9">
            <w:pPr>
              <w:pStyle w:val="19"/>
              <w:spacing w:before="264"/>
              <w:ind w:left="248"/>
            </w:pPr>
            <w:r>
              <w:rPr>
                <w:spacing w:val="-2"/>
              </w:rPr>
              <w:t>X＜10</w:t>
            </w:r>
          </w:p>
        </w:tc>
      </w:tr>
      <w:tr w14:paraId="75510D3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6" w:hRule="atLeast"/>
        </w:trPr>
        <w:tc>
          <w:tcPr>
            <w:tcW w:w="1386" w:type="dxa"/>
            <w:vMerge w:val="continue"/>
            <w:tcBorders>
              <w:top w:val="nil"/>
            </w:tcBorders>
            <w:vAlign w:val="top"/>
          </w:tcPr>
          <w:p w14:paraId="6542E626">
            <w:pPr>
              <w:rPr>
                <w:rFonts w:ascii="Arial"/>
                <w:sz w:val="21"/>
              </w:rPr>
            </w:pPr>
          </w:p>
        </w:tc>
        <w:tc>
          <w:tcPr>
            <w:tcW w:w="1521" w:type="dxa"/>
            <w:vAlign w:val="top"/>
          </w:tcPr>
          <w:p w14:paraId="6EF794CC">
            <w:pPr>
              <w:pStyle w:val="19"/>
              <w:spacing w:before="110" w:line="219" w:lineRule="auto"/>
              <w:ind w:left="289"/>
            </w:pPr>
            <w:r>
              <w:rPr>
                <w:spacing w:val="-5"/>
              </w:rPr>
              <w:t>营业收入</w:t>
            </w:r>
          </w:p>
          <w:p w14:paraId="251A2715">
            <w:pPr>
              <w:pStyle w:val="19"/>
              <w:spacing w:before="26" w:line="232" w:lineRule="auto"/>
              <w:ind w:left="473"/>
            </w:pPr>
            <w:r>
              <w:rPr>
                <w:spacing w:val="-7"/>
              </w:rPr>
              <w:t>（Y）</w:t>
            </w:r>
          </w:p>
        </w:tc>
        <w:tc>
          <w:tcPr>
            <w:tcW w:w="918" w:type="dxa"/>
            <w:vAlign w:val="top"/>
          </w:tcPr>
          <w:p w14:paraId="33451414">
            <w:pPr>
              <w:pStyle w:val="19"/>
              <w:spacing w:before="265" w:line="220" w:lineRule="auto"/>
              <w:ind w:left="228"/>
            </w:pPr>
            <w:r>
              <w:rPr>
                <w:spacing w:val="-8"/>
              </w:rPr>
              <w:t>万元</w:t>
            </w:r>
          </w:p>
        </w:tc>
        <w:tc>
          <w:tcPr>
            <w:tcW w:w="2779" w:type="dxa"/>
            <w:vAlign w:val="top"/>
          </w:tcPr>
          <w:p w14:paraId="681B1435">
            <w:pPr>
              <w:pStyle w:val="19"/>
              <w:spacing w:before="265" w:line="236" w:lineRule="auto"/>
              <w:ind w:left="572"/>
            </w:pPr>
            <w:r>
              <w:rPr>
                <w:spacing w:val="-3"/>
              </w:rPr>
              <w:t>1000≤Y＜10000</w:t>
            </w:r>
          </w:p>
        </w:tc>
        <w:tc>
          <w:tcPr>
            <w:tcW w:w="1808" w:type="dxa"/>
            <w:vAlign w:val="top"/>
          </w:tcPr>
          <w:p w14:paraId="403E4792">
            <w:pPr>
              <w:pStyle w:val="19"/>
              <w:spacing w:before="265" w:line="236" w:lineRule="auto"/>
              <w:ind w:left="257"/>
            </w:pPr>
            <w:r>
              <w:rPr>
                <w:spacing w:val="-2"/>
              </w:rPr>
              <w:t>50≤Y＜1000</w:t>
            </w:r>
          </w:p>
        </w:tc>
        <w:tc>
          <w:tcPr>
            <w:tcW w:w="1092" w:type="dxa"/>
            <w:vAlign w:val="top"/>
          </w:tcPr>
          <w:p w14:paraId="1C3C43AD">
            <w:pPr>
              <w:pStyle w:val="19"/>
              <w:spacing w:before="265"/>
              <w:ind w:left="247"/>
            </w:pPr>
            <w:r>
              <w:rPr>
                <w:spacing w:val="-2"/>
              </w:rPr>
              <w:t>Y＜50</w:t>
            </w:r>
          </w:p>
        </w:tc>
      </w:tr>
      <w:tr w14:paraId="64E7CD8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546742E7">
            <w:pPr>
              <w:spacing w:line="426" w:lineRule="auto"/>
              <w:rPr>
                <w:rFonts w:ascii="Arial"/>
                <w:sz w:val="21"/>
              </w:rPr>
            </w:pPr>
          </w:p>
          <w:p w14:paraId="0834B92D">
            <w:pPr>
              <w:pStyle w:val="19"/>
              <w:spacing w:before="78" w:line="219" w:lineRule="auto"/>
              <w:ind w:left="216"/>
            </w:pPr>
            <w:r>
              <w:rPr>
                <w:spacing w:val="-3"/>
              </w:rPr>
              <w:t>房地产开</w:t>
            </w:r>
          </w:p>
          <w:p w14:paraId="7A7D694C">
            <w:pPr>
              <w:pStyle w:val="19"/>
              <w:spacing w:before="24" w:line="220" w:lineRule="auto"/>
              <w:ind w:left="339"/>
            </w:pPr>
            <w:r>
              <w:rPr>
                <w:spacing w:val="-5"/>
              </w:rPr>
              <w:t>发经营</w:t>
            </w:r>
          </w:p>
        </w:tc>
        <w:tc>
          <w:tcPr>
            <w:tcW w:w="1521" w:type="dxa"/>
            <w:vAlign w:val="top"/>
          </w:tcPr>
          <w:p w14:paraId="26C6F64B">
            <w:pPr>
              <w:pStyle w:val="19"/>
              <w:spacing w:before="113" w:line="219" w:lineRule="auto"/>
              <w:ind w:left="289"/>
            </w:pPr>
            <w:r>
              <w:rPr>
                <w:spacing w:val="-5"/>
              </w:rPr>
              <w:t>营业收入</w:t>
            </w:r>
          </w:p>
          <w:p w14:paraId="3F8660A7">
            <w:pPr>
              <w:pStyle w:val="19"/>
              <w:spacing w:before="23" w:line="232" w:lineRule="auto"/>
              <w:ind w:left="473"/>
            </w:pPr>
            <w:r>
              <w:rPr>
                <w:spacing w:val="-7"/>
              </w:rPr>
              <w:t>（Y）</w:t>
            </w:r>
          </w:p>
        </w:tc>
        <w:tc>
          <w:tcPr>
            <w:tcW w:w="918" w:type="dxa"/>
            <w:vAlign w:val="top"/>
          </w:tcPr>
          <w:p w14:paraId="51E1C9C2">
            <w:pPr>
              <w:pStyle w:val="19"/>
              <w:spacing w:before="266" w:line="220" w:lineRule="auto"/>
              <w:ind w:left="228"/>
            </w:pPr>
            <w:r>
              <w:rPr>
                <w:spacing w:val="-8"/>
              </w:rPr>
              <w:t>万元</w:t>
            </w:r>
          </w:p>
        </w:tc>
        <w:tc>
          <w:tcPr>
            <w:tcW w:w="2779" w:type="dxa"/>
            <w:vAlign w:val="top"/>
          </w:tcPr>
          <w:p w14:paraId="0C73139A">
            <w:pPr>
              <w:pStyle w:val="19"/>
              <w:spacing w:before="266" w:line="236" w:lineRule="auto"/>
              <w:ind w:left="512"/>
            </w:pPr>
            <w:r>
              <w:rPr>
                <w:spacing w:val="-3"/>
              </w:rPr>
              <w:t>1000≤Y＜200000</w:t>
            </w:r>
          </w:p>
        </w:tc>
        <w:tc>
          <w:tcPr>
            <w:tcW w:w="1808" w:type="dxa"/>
            <w:vAlign w:val="top"/>
          </w:tcPr>
          <w:p w14:paraId="2886B42F">
            <w:pPr>
              <w:pStyle w:val="19"/>
              <w:spacing w:before="266" w:line="236" w:lineRule="auto"/>
              <w:ind w:left="210"/>
            </w:pPr>
            <w:r>
              <w:rPr>
                <w:spacing w:val="-3"/>
              </w:rPr>
              <w:t>100≤X＜1000</w:t>
            </w:r>
          </w:p>
        </w:tc>
        <w:tc>
          <w:tcPr>
            <w:tcW w:w="1092" w:type="dxa"/>
            <w:vAlign w:val="top"/>
          </w:tcPr>
          <w:p w14:paraId="0FA26935">
            <w:pPr>
              <w:pStyle w:val="19"/>
              <w:spacing w:before="266"/>
              <w:ind w:left="188"/>
            </w:pPr>
            <w:r>
              <w:rPr>
                <w:spacing w:val="-2"/>
              </w:rPr>
              <w:t>X＜100</w:t>
            </w:r>
          </w:p>
        </w:tc>
      </w:tr>
      <w:tr w14:paraId="0F4A399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1BF602B6">
            <w:pPr>
              <w:rPr>
                <w:rFonts w:ascii="Arial"/>
                <w:sz w:val="21"/>
              </w:rPr>
            </w:pPr>
          </w:p>
        </w:tc>
        <w:tc>
          <w:tcPr>
            <w:tcW w:w="1521" w:type="dxa"/>
            <w:vAlign w:val="top"/>
          </w:tcPr>
          <w:p w14:paraId="13A69116">
            <w:pPr>
              <w:pStyle w:val="19"/>
              <w:spacing w:before="113" w:line="219" w:lineRule="auto"/>
              <w:ind w:left="292"/>
            </w:pPr>
            <w:r>
              <w:rPr>
                <w:spacing w:val="-5"/>
              </w:rPr>
              <w:t>资产总额</w:t>
            </w:r>
          </w:p>
          <w:p w14:paraId="51D9A0BC">
            <w:pPr>
              <w:pStyle w:val="19"/>
              <w:spacing w:before="23" w:line="232" w:lineRule="auto"/>
              <w:ind w:left="473"/>
            </w:pPr>
            <w:r>
              <w:rPr>
                <w:spacing w:val="-7"/>
              </w:rPr>
              <w:t>（Z）</w:t>
            </w:r>
          </w:p>
        </w:tc>
        <w:tc>
          <w:tcPr>
            <w:tcW w:w="918" w:type="dxa"/>
            <w:vAlign w:val="top"/>
          </w:tcPr>
          <w:p w14:paraId="64090835">
            <w:pPr>
              <w:pStyle w:val="19"/>
              <w:spacing w:before="267" w:line="220" w:lineRule="auto"/>
              <w:ind w:left="228"/>
            </w:pPr>
            <w:r>
              <w:rPr>
                <w:spacing w:val="-8"/>
              </w:rPr>
              <w:t>万元</w:t>
            </w:r>
          </w:p>
        </w:tc>
        <w:tc>
          <w:tcPr>
            <w:tcW w:w="2779" w:type="dxa"/>
            <w:vAlign w:val="top"/>
          </w:tcPr>
          <w:p w14:paraId="3181B0F7">
            <w:pPr>
              <w:pStyle w:val="19"/>
              <w:spacing w:before="266" w:line="236" w:lineRule="auto"/>
              <w:ind w:left="559"/>
            </w:pPr>
            <w:r>
              <w:rPr>
                <w:spacing w:val="-2"/>
              </w:rPr>
              <w:t>5000≤Z＜10000</w:t>
            </w:r>
          </w:p>
        </w:tc>
        <w:tc>
          <w:tcPr>
            <w:tcW w:w="1808" w:type="dxa"/>
            <w:vAlign w:val="top"/>
          </w:tcPr>
          <w:p w14:paraId="4E39B4D5">
            <w:pPr>
              <w:pStyle w:val="19"/>
              <w:spacing w:before="266" w:line="236" w:lineRule="auto"/>
              <w:ind w:left="135"/>
            </w:pPr>
            <w:r>
              <w:rPr>
                <w:spacing w:val="-2"/>
              </w:rPr>
              <w:t>2000≤Y＜5000</w:t>
            </w:r>
          </w:p>
        </w:tc>
        <w:tc>
          <w:tcPr>
            <w:tcW w:w="1092" w:type="dxa"/>
            <w:vAlign w:val="top"/>
          </w:tcPr>
          <w:p w14:paraId="54FE1980">
            <w:pPr>
              <w:pStyle w:val="19"/>
              <w:spacing w:before="266"/>
              <w:ind w:left="127"/>
            </w:pPr>
            <w:r>
              <w:rPr>
                <w:spacing w:val="-1"/>
              </w:rPr>
              <w:t>Y＜2000</w:t>
            </w:r>
          </w:p>
        </w:tc>
      </w:tr>
      <w:tr w14:paraId="0B9B3AE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22087A75">
            <w:pPr>
              <w:spacing w:line="291" w:lineRule="auto"/>
              <w:rPr>
                <w:rFonts w:ascii="Arial"/>
                <w:sz w:val="21"/>
              </w:rPr>
            </w:pPr>
          </w:p>
          <w:p w14:paraId="1BB29D99">
            <w:pPr>
              <w:spacing w:line="291" w:lineRule="auto"/>
              <w:rPr>
                <w:rFonts w:ascii="Arial"/>
                <w:sz w:val="21"/>
              </w:rPr>
            </w:pPr>
          </w:p>
          <w:p w14:paraId="05C61DDD">
            <w:pPr>
              <w:pStyle w:val="19"/>
              <w:spacing w:before="78" w:line="219" w:lineRule="auto"/>
              <w:ind w:left="215"/>
            </w:pPr>
            <w:r>
              <w:rPr>
                <w:spacing w:val="-3"/>
              </w:rPr>
              <w:t>物业管理</w:t>
            </w:r>
          </w:p>
        </w:tc>
        <w:tc>
          <w:tcPr>
            <w:tcW w:w="1521" w:type="dxa"/>
            <w:vAlign w:val="top"/>
          </w:tcPr>
          <w:p w14:paraId="67FD146B">
            <w:pPr>
              <w:pStyle w:val="19"/>
              <w:spacing w:before="113" w:line="220" w:lineRule="auto"/>
              <w:ind w:left="284"/>
            </w:pPr>
            <w:r>
              <w:rPr>
                <w:spacing w:val="-4"/>
              </w:rPr>
              <w:t>从业人员</w:t>
            </w:r>
          </w:p>
          <w:p w14:paraId="5CA4AECA">
            <w:pPr>
              <w:pStyle w:val="19"/>
              <w:spacing w:before="25" w:line="232" w:lineRule="auto"/>
              <w:ind w:left="473"/>
            </w:pPr>
            <w:r>
              <w:rPr>
                <w:spacing w:val="-7"/>
              </w:rPr>
              <w:t>（X）</w:t>
            </w:r>
          </w:p>
        </w:tc>
        <w:tc>
          <w:tcPr>
            <w:tcW w:w="918" w:type="dxa"/>
            <w:vAlign w:val="top"/>
          </w:tcPr>
          <w:p w14:paraId="30F629A4">
            <w:pPr>
              <w:pStyle w:val="19"/>
              <w:spacing w:before="269" w:line="222" w:lineRule="auto"/>
              <w:ind w:left="344"/>
            </w:pPr>
            <w:r>
              <w:t>人</w:t>
            </w:r>
          </w:p>
        </w:tc>
        <w:tc>
          <w:tcPr>
            <w:tcW w:w="2779" w:type="dxa"/>
            <w:vAlign w:val="top"/>
          </w:tcPr>
          <w:p w14:paraId="648A2E83">
            <w:pPr>
              <w:pStyle w:val="19"/>
              <w:spacing w:before="269" w:line="236" w:lineRule="auto"/>
              <w:ind w:left="679"/>
            </w:pPr>
            <w:r>
              <w:rPr>
                <w:spacing w:val="-2"/>
              </w:rPr>
              <w:t>300≤X＜1000</w:t>
            </w:r>
          </w:p>
        </w:tc>
        <w:tc>
          <w:tcPr>
            <w:tcW w:w="1808" w:type="dxa"/>
            <w:vAlign w:val="top"/>
          </w:tcPr>
          <w:p w14:paraId="6662F5CC">
            <w:pPr>
              <w:pStyle w:val="19"/>
              <w:spacing w:before="269" w:line="236" w:lineRule="auto"/>
              <w:ind w:left="270"/>
            </w:pPr>
            <w:r>
              <w:rPr>
                <w:spacing w:val="-4"/>
              </w:rPr>
              <w:t>100≤X＜300</w:t>
            </w:r>
          </w:p>
        </w:tc>
        <w:tc>
          <w:tcPr>
            <w:tcW w:w="1092" w:type="dxa"/>
            <w:vAlign w:val="top"/>
          </w:tcPr>
          <w:p w14:paraId="3837F9FE">
            <w:pPr>
              <w:pStyle w:val="19"/>
              <w:spacing w:before="269"/>
              <w:ind w:left="188"/>
            </w:pPr>
            <w:r>
              <w:rPr>
                <w:spacing w:val="-2"/>
              </w:rPr>
              <w:t>X＜100</w:t>
            </w:r>
          </w:p>
        </w:tc>
      </w:tr>
      <w:tr w14:paraId="0B880A6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continue"/>
            <w:tcBorders>
              <w:top w:val="nil"/>
            </w:tcBorders>
            <w:vAlign w:val="top"/>
          </w:tcPr>
          <w:p w14:paraId="278BEBA2">
            <w:pPr>
              <w:rPr>
                <w:rFonts w:ascii="Arial"/>
                <w:sz w:val="21"/>
              </w:rPr>
            </w:pPr>
          </w:p>
        </w:tc>
        <w:tc>
          <w:tcPr>
            <w:tcW w:w="1521" w:type="dxa"/>
            <w:vAlign w:val="top"/>
          </w:tcPr>
          <w:p w14:paraId="14378438">
            <w:pPr>
              <w:pStyle w:val="19"/>
              <w:spacing w:before="114" w:line="219" w:lineRule="auto"/>
              <w:ind w:left="289"/>
            </w:pPr>
            <w:r>
              <w:rPr>
                <w:spacing w:val="-5"/>
              </w:rPr>
              <w:t>营业收入</w:t>
            </w:r>
          </w:p>
          <w:p w14:paraId="1203646A">
            <w:pPr>
              <w:pStyle w:val="19"/>
              <w:spacing w:before="26" w:line="232" w:lineRule="auto"/>
              <w:ind w:left="473"/>
            </w:pPr>
            <w:r>
              <w:rPr>
                <w:spacing w:val="-7"/>
              </w:rPr>
              <w:t>（Y）</w:t>
            </w:r>
          </w:p>
        </w:tc>
        <w:tc>
          <w:tcPr>
            <w:tcW w:w="918" w:type="dxa"/>
            <w:vAlign w:val="top"/>
          </w:tcPr>
          <w:p w14:paraId="10B9D762">
            <w:pPr>
              <w:pStyle w:val="19"/>
              <w:spacing w:before="269" w:line="220" w:lineRule="auto"/>
              <w:ind w:left="228"/>
            </w:pPr>
            <w:r>
              <w:rPr>
                <w:spacing w:val="-8"/>
              </w:rPr>
              <w:t>万元</w:t>
            </w:r>
          </w:p>
        </w:tc>
        <w:tc>
          <w:tcPr>
            <w:tcW w:w="2779" w:type="dxa"/>
            <w:vAlign w:val="top"/>
          </w:tcPr>
          <w:p w14:paraId="1B7B6578">
            <w:pPr>
              <w:pStyle w:val="19"/>
              <w:spacing w:before="269" w:line="236" w:lineRule="auto"/>
              <w:ind w:left="632"/>
            </w:pPr>
            <w:r>
              <w:rPr>
                <w:spacing w:val="-3"/>
              </w:rPr>
              <w:t>1000≤Y＜5000</w:t>
            </w:r>
          </w:p>
        </w:tc>
        <w:tc>
          <w:tcPr>
            <w:tcW w:w="1808" w:type="dxa"/>
            <w:vAlign w:val="top"/>
          </w:tcPr>
          <w:p w14:paraId="3DEEEC4A">
            <w:pPr>
              <w:pStyle w:val="19"/>
              <w:spacing w:before="269" w:line="236" w:lineRule="auto"/>
              <w:ind w:left="197"/>
            </w:pPr>
            <w:r>
              <w:rPr>
                <w:spacing w:val="-2"/>
              </w:rPr>
              <w:t>500≤Y＜1000</w:t>
            </w:r>
          </w:p>
        </w:tc>
        <w:tc>
          <w:tcPr>
            <w:tcW w:w="1092" w:type="dxa"/>
            <w:vAlign w:val="top"/>
          </w:tcPr>
          <w:p w14:paraId="55CF6E56">
            <w:pPr>
              <w:pStyle w:val="19"/>
              <w:spacing w:before="269"/>
              <w:ind w:left="187"/>
            </w:pPr>
            <w:r>
              <w:rPr>
                <w:spacing w:val="-2"/>
              </w:rPr>
              <w:t>Y＜500</w:t>
            </w:r>
          </w:p>
        </w:tc>
      </w:tr>
      <w:tr w14:paraId="4F34593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Merge w:val="restart"/>
            <w:tcBorders>
              <w:bottom w:val="nil"/>
            </w:tcBorders>
            <w:vAlign w:val="top"/>
          </w:tcPr>
          <w:p w14:paraId="703E2B8D">
            <w:pPr>
              <w:spacing w:line="427" w:lineRule="auto"/>
              <w:rPr>
                <w:rFonts w:ascii="Arial"/>
                <w:sz w:val="21"/>
              </w:rPr>
            </w:pPr>
          </w:p>
          <w:p w14:paraId="4BA509B2">
            <w:pPr>
              <w:pStyle w:val="19"/>
              <w:spacing w:before="78" w:line="220" w:lineRule="auto"/>
              <w:ind w:left="217"/>
            </w:pPr>
            <w:r>
              <w:rPr>
                <w:spacing w:val="-3"/>
              </w:rPr>
              <w:t>租赁和商</w:t>
            </w:r>
          </w:p>
          <w:p w14:paraId="2EABB946">
            <w:pPr>
              <w:pStyle w:val="19"/>
              <w:spacing w:before="26" w:line="219" w:lineRule="auto"/>
              <w:ind w:left="217"/>
            </w:pPr>
            <w:r>
              <w:rPr>
                <w:spacing w:val="-3"/>
              </w:rPr>
              <w:t>务服务业</w:t>
            </w:r>
          </w:p>
        </w:tc>
        <w:tc>
          <w:tcPr>
            <w:tcW w:w="1521" w:type="dxa"/>
            <w:vAlign w:val="top"/>
          </w:tcPr>
          <w:p w14:paraId="6DEC6452">
            <w:pPr>
              <w:pStyle w:val="19"/>
              <w:spacing w:before="114" w:line="220" w:lineRule="auto"/>
              <w:ind w:left="284"/>
            </w:pPr>
            <w:r>
              <w:rPr>
                <w:spacing w:val="-4"/>
              </w:rPr>
              <w:t>从业人员</w:t>
            </w:r>
          </w:p>
          <w:p w14:paraId="7F92A5A4">
            <w:pPr>
              <w:pStyle w:val="19"/>
              <w:spacing w:before="25" w:line="232" w:lineRule="auto"/>
              <w:ind w:left="473"/>
            </w:pPr>
            <w:r>
              <w:rPr>
                <w:spacing w:val="-7"/>
              </w:rPr>
              <w:t>（X）</w:t>
            </w:r>
          </w:p>
        </w:tc>
        <w:tc>
          <w:tcPr>
            <w:tcW w:w="918" w:type="dxa"/>
            <w:vAlign w:val="top"/>
          </w:tcPr>
          <w:p w14:paraId="5EC1F291">
            <w:pPr>
              <w:pStyle w:val="19"/>
              <w:spacing w:before="270" w:line="222" w:lineRule="auto"/>
              <w:ind w:left="344"/>
            </w:pPr>
            <w:r>
              <w:t>人</w:t>
            </w:r>
          </w:p>
        </w:tc>
        <w:tc>
          <w:tcPr>
            <w:tcW w:w="2779" w:type="dxa"/>
            <w:vAlign w:val="top"/>
          </w:tcPr>
          <w:p w14:paraId="78285529">
            <w:pPr>
              <w:pStyle w:val="19"/>
              <w:spacing w:before="269" w:line="236" w:lineRule="auto"/>
              <w:ind w:left="752"/>
            </w:pPr>
            <w:r>
              <w:rPr>
                <w:spacing w:val="-4"/>
              </w:rPr>
              <w:t>100≤X＜300</w:t>
            </w:r>
          </w:p>
        </w:tc>
        <w:tc>
          <w:tcPr>
            <w:tcW w:w="1808" w:type="dxa"/>
            <w:vAlign w:val="top"/>
          </w:tcPr>
          <w:p w14:paraId="2E1D7860">
            <w:pPr>
              <w:pStyle w:val="19"/>
              <w:spacing w:before="269" w:line="236" w:lineRule="auto"/>
              <w:ind w:left="330"/>
            </w:pPr>
            <w:r>
              <w:rPr>
                <w:spacing w:val="-4"/>
              </w:rPr>
              <w:t>10≤X＜100</w:t>
            </w:r>
          </w:p>
        </w:tc>
        <w:tc>
          <w:tcPr>
            <w:tcW w:w="1092" w:type="dxa"/>
            <w:vAlign w:val="top"/>
          </w:tcPr>
          <w:p w14:paraId="357DEAFE">
            <w:pPr>
              <w:pStyle w:val="19"/>
              <w:spacing w:before="269"/>
              <w:ind w:left="248"/>
            </w:pPr>
            <w:r>
              <w:rPr>
                <w:spacing w:val="-2"/>
              </w:rPr>
              <w:t>X＜10</w:t>
            </w:r>
          </w:p>
        </w:tc>
      </w:tr>
      <w:tr w14:paraId="6489196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6" w:hRule="atLeast"/>
        </w:trPr>
        <w:tc>
          <w:tcPr>
            <w:tcW w:w="1386" w:type="dxa"/>
            <w:vMerge w:val="continue"/>
            <w:tcBorders>
              <w:top w:val="nil"/>
            </w:tcBorders>
            <w:vAlign w:val="top"/>
          </w:tcPr>
          <w:p w14:paraId="651D8281">
            <w:pPr>
              <w:rPr>
                <w:rFonts w:ascii="Arial"/>
                <w:sz w:val="21"/>
              </w:rPr>
            </w:pPr>
          </w:p>
        </w:tc>
        <w:tc>
          <w:tcPr>
            <w:tcW w:w="1521" w:type="dxa"/>
            <w:vAlign w:val="top"/>
          </w:tcPr>
          <w:p w14:paraId="0B4456BF">
            <w:pPr>
              <w:pStyle w:val="19"/>
              <w:spacing w:before="114" w:line="219" w:lineRule="auto"/>
              <w:ind w:left="292"/>
            </w:pPr>
            <w:r>
              <w:rPr>
                <w:spacing w:val="-5"/>
              </w:rPr>
              <w:t>资产总额</w:t>
            </w:r>
          </w:p>
          <w:p w14:paraId="3C3BA265">
            <w:pPr>
              <w:pStyle w:val="19"/>
              <w:spacing w:before="26" w:line="232" w:lineRule="auto"/>
              <w:ind w:left="473"/>
            </w:pPr>
            <w:r>
              <w:rPr>
                <w:spacing w:val="-7"/>
              </w:rPr>
              <w:t>（Z）</w:t>
            </w:r>
          </w:p>
        </w:tc>
        <w:tc>
          <w:tcPr>
            <w:tcW w:w="918" w:type="dxa"/>
            <w:vAlign w:val="top"/>
          </w:tcPr>
          <w:p w14:paraId="419312C8">
            <w:pPr>
              <w:pStyle w:val="19"/>
              <w:spacing w:before="270" w:line="220" w:lineRule="auto"/>
              <w:ind w:left="228"/>
            </w:pPr>
            <w:r>
              <w:rPr>
                <w:spacing w:val="-8"/>
              </w:rPr>
              <w:t>万元</w:t>
            </w:r>
          </w:p>
        </w:tc>
        <w:tc>
          <w:tcPr>
            <w:tcW w:w="2779" w:type="dxa"/>
            <w:vAlign w:val="top"/>
          </w:tcPr>
          <w:p w14:paraId="4E80D1E1">
            <w:pPr>
              <w:pStyle w:val="19"/>
              <w:spacing w:before="270" w:line="236" w:lineRule="auto"/>
              <w:ind w:left="495"/>
            </w:pPr>
            <w:r>
              <w:rPr>
                <w:spacing w:val="-1"/>
              </w:rPr>
              <w:t>8000≤Z＜120000</w:t>
            </w:r>
          </w:p>
        </w:tc>
        <w:tc>
          <w:tcPr>
            <w:tcW w:w="1808" w:type="dxa"/>
            <w:vAlign w:val="top"/>
          </w:tcPr>
          <w:p w14:paraId="6930B2A3">
            <w:pPr>
              <w:pStyle w:val="19"/>
              <w:spacing w:before="270" w:line="236" w:lineRule="auto"/>
              <w:ind w:left="210"/>
            </w:pPr>
            <w:r>
              <w:rPr>
                <w:spacing w:val="-3"/>
              </w:rPr>
              <w:t>100≤Z＜8000</w:t>
            </w:r>
          </w:p>
        </w:tc>
        <w:tc>
          <w:tcPr>
            <w:tcW w:w="1092" w:type="dxa"/>
            <w:vAlign w:val="top"/>
          </w:tcPr>
          <w:p w14:paraId="1B12C6CE">
            <w:pPr>
              <w:pStyle w:val="19"/>
              <w:spacing w:before="269"/>
              <w:ind w:left="187"/>
            </w:pPr>
            <w:r>
              <w:rPr>
                <w:spacing w:val="-2"/>
              </w:rPr>
              <w:t>Y＜100</w:t>
            </w:r>
          </w:p>
        </w:tc>
      </w:tr>
      <w:tr w14:paraId="532B725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7" w:hRule="atLeast"/>
        </w:trPr>
        <w:tc>
          <w:tcPr>
            <w:tcW w:w="1386" w:type="dxa"/>
            <w:vAlign w:val="top"/>
          </w:tcPr>
          <w:p w14:paraId="44EDF1D2">
            <w:pPr>
              <w:pStyle w:val="19"/>
              <w:spacing w:before="118"/>
              <w:ind w:left="357" w:right="209" w:hanging="141"/>
            </w:pPr>
            <w:r>
              <w:rPr>
                <w:spacing w:val="-3"/>
              </w:rPr>
              <w:t>其他未列</w:t>
            </w:r>
            <w:r>
              <w:t xml:space="preserve"> </w:t>
            </w:r>
            <w:r>
              <w:rPr>
                <w:spacing w:val="-11"/>
              </w:rPr>
              <w:t>明行业</w:t>
            </w:r>
          </w:p>
        </w:tc>
        <w:tc>
          <w:tcPr>
            <w:tcW w:w="1521" w:type="dxa"/>
            <w:vAlign w:val="top"/>
          </w:tcPr>
          <w:p w14:paraId="64366018">
            <w:pPr>
              <w:pStyle w:val="19"/>
              <w:spacing w:before="117" w:line="220" w:lineRule="auto"/>
              <w:ind w:left="284"/>
            </w:pPr>
            <w:r>
              <w:rPr>
                <w:spacing w:val="-4"/>
              </w:rPr>
              <w:t>从业人员</w:t>
            </w:r>
          </w:p>
          <w:p w14:paraId="530DA7E9">
            <w:pPr>
              <w:pStyle w:val="19"/>
              <w:spacing w:before="23" w:line="232" w:lineRule="auto"/>
              <w:ind w:left="473"/>
            </w:pPr>
            <w:r>
              <w:rPr>
                <w:spacing w:val="-7"/>
              </w:rPr>
              <w:t>（X）</w:t>
            </w:r>
          </w:p>
        </w:tc>
        <w:tc>
          <w:tcPr>
            <w:tcW w:w="918" w:type="dxa"/>
            <w:vAlign w:val="top"/>
          </w:tcPr>
          <w:p w14:paraId="7103835D">
            <w:pPr>
              <w:pStyle w:val="19"/>
              <w:spacing w:before="271" w:line="222" w:lineRule="auto"/>
              <w:ind w:left="344"/>
            </w:pPr>
            <w:r>
              <w:t>人</w:t>
            </w:r>
          </w:p>
        </w:tc>
        <w:tc>
          <w:tcPr>
            <w:tcW w:w="2779" w:type="dxa"/>
            <w:vAlign w:val="top"/>
          </w:tcPr>
          <w:p w14:paraId="7D6EDF4C">
            <w:pPr>
              <w:pStyle w:val="19"/>
              <w:spacing w:before="271" w:line="236" w:lineRule="auto"/>
              <w:ind w:left="752"/>
            </w:pPr>
            <w:r>
              <w:rPr>
                <w:spacing w:val="-4"/>
              </w:rPr>
              <w:t>100≤X＜300</w:t>
            </w:r>
          </w:p>
        </w:tc>
        <w:tc>
          <w:tcPr>
            <w:tcW w:w="1808" w:type="dxa"/>
            <w:vAlign w:val="top"/>
          </w:tcPr>
          <w:p w14:paraId="6BBB4E03">
            <w:pPr>
              <w:pStyle w:val="19"/>
              <w:spacing w:before="271" w:line="236" w:lineRule="auto"/>
              <w:ind w:left="330"/>
            </w:pPr>
            <w:r>
              <w:rPr>
                <w:spacing w:val="-4"/>
              </w:rPr>
              <w:t>10≤X＜100</w:t>
            </w:r>
          </w:p>
        </w:tc>
        <w:tc>
          <w:tcPr>
            <w:tcW w:w="1092" w:type="dxa"/>
            <w:vAlign w:val="top"/>
          </w:tcPr>
          <w:p w14:paraId="15352CA4">
            <w:pPr>
              <w:pStyle w:val="19"/>
              <w:spacing w:before="270"/>
              <w:ind w:left="248"/>
            </w:pPr>
            <w:r>
              <w:rPr>
                <w:spacing w:val="-2"/>
              </w:rPr>
              <w:t>X＜10</w:t>
            </w:r>
          </w:p>
        </w:tc>
      </w:tr>
      <w:tr w14:paraId="595D8BD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4" w:hRule="atLeast"/>
        </w:trPr>
        <w:tc>
          <w:tcPr>
            <w:tcW w:w="9504" w:type="dxa"/>
            <w:gridSpan w:val="6"/>
            <w:vAlign w:val="top"/>
          </w:tcPr>
          <w:p w14:paraId="71E89723">
            <w:pPr>
              <w:pStyle w:val="19"/>
              <w:spacing w:before="117" w:line="241" w:lineRule="auto"/>
              <w:ind w:left="131" w:right="41" w:firstLine="478"/>
              <w:jc w:val="both"/>
            </w:pPr>
            <w:r>
              <w:rPr>
                <w:spacing w:val="-13"/>
              </w:rPr>
              <w:t>说明：上述标准参照《关于印发中小企业划型标准规定的通知》（工信部联企业〔2011〕</w:t>
            </w:r>
            <w:r>
              <w:rPr>
                <w:spacing w:val="14"/>
              </w:rPr>
              <w:t xml:space="preserve"> </w:t>
            </w:r>
            <w:r>
              <w:rPr>
                <w:spacing w:val="-2"/>
              </w:rPr>
              <w:t>300</w:t>
            </w:r>
            <w:r>
              <w:rPr>
                <w:spacing w:val="-44"/>
              </w:rPr>
              <w:t xml:space="preserve"> </w:t>
            </w:r>
            <w:r>
              <w:rPr>
                <w:spacing w:val="-2"/>
              </w:rPr>
              <w:t>号</w:t>
            </w:r>
            <w:r>
              <w:rPr>
                <w:spacing w:val="2"/>
              </w:rPr>
              <w:t>），</w:t>
            </w:r>
            <w:r>
              <w:rPr>
                <w:spacing w:val="-2"/>
              </w:rPr>
              <w:t>大型、中型和小型企业须同时满足所列指标的下限，否则下划一档；微型企业</w:t>
            </w:r>
            <w:r>
              <w:t xml:space="preserve"> </w:t>
            </w:r>
            <w:r>
              <w:rPr>
                <w:spacing w:val="-1"/>
              </w:rPr>
              <w:t>只须满足所列指标中的一项即可。</w:t>
            </w:r>
          </w:p>
        </w:tc>
      </w:tr>
    </w:tbl>
    <w:p w14:paraId="76B4344B">
      <w:pPr>
        <w:pStyle w:val="4"/>
      </w:pPr>
    </w:p>
    <w:p w14:paraId="2A07FBC7">
      <w:pPr>
        <w:sectPr>
          <w:footerReference r:id="rId57" w:type="default"/>
          <w:pgSz w:w="11906" w:h="16839"/>
          <w:pgMar w:top="1431" w:right="1100" w:bottom="1144" w:left="1290" w:header="0" w:footer="930" w:gutter="0"/>
          <w:cols w:space="720" w:num="1"/>
        </w:sectPr>
      </w:pPr>
    </w:p>
    <w:p w14:paraId="13B11585">
      <w:pPr>
        <w:spacing w:before="134" w:line="219" w:lineRule="auto"/>
        <w:ind w:left="28"/>
        <w:rPr>
          <w:rFonts w:ascii="宋体" w:hAnsi="宋体" w:eastAsia="宋体" w:cs="宋体"/>
          <w:sz w:val="24"/>
          <w:szCs w:val="24"/>
        </w:rPr>
      </w:pPr>
      <w:r>
        <w:rPr>
          <w:rFonts w:ascii="宋体" w:hAnsi="宋体" w:eastAsia="宋体" w:cs="宋体"/>
          <w:b/>
          <w:bCs/>
          <w:spacing w:val="-4"/>
          <w:sz w:val="24"/>
          <w:szCs w:val="24"/>
        </w:rPr>
        <w:t>附件二：榆政财采发[2023]9</w:t>
      </w:r>
      <w:r>
        <w:rPr>
          <w:rFonts w:ascii="宋体" w:hAnsi="宋体" w:eastAsia="宋体" w:cs="宋体"/>
          <w:spacing w:val="-35"/>
          <w:sz w:val="24"/>
          <w:szCs w:val="24"/>
        </w:rPr>
        <w:t xml:space="preserve"> </w:t>
      </w:r>
      <w:r>
        <w:rPr>
          <w:rFonts w:ascii="宋体" w:hAnsi="宋体" w:eastAsia="宋体" w:cs="宋体"/>
          <w:b/>
          <w:bCs/>
          <w:spacing w:val="-4"/>
          <w:sz w:val="24"/>
          <w:szCs w:val="24"/>
        </w:rPr>
        <w:t>号</w:t>
      </w:r>
    </w:p>
    <w:p w14:paraId="4DC6B306">
      <w:pPr>
        <w:spacing w:before="146" w:line="12816" w:lineRule="exact"/>
      </w:pPr>
      <w:r>
        <w:rPr>
          <w:position w:val="-256"/>
        </w:rPr>
        <w:drawing>
          <wp:inline distT="0" distB="0" distL="0" distR="0">
            <wp:extent cx="5758815" cy="81375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5759195" cy="8138159"/>
                    </a:xfrm>
                    <a:prstGeom prst="rect">
                      <a:avLst/>
                    </a:prstGeom>
                  </pic:spPr>
                </pic:pic>
              </a:graphicData>
            </a:graphic>
          </wp:inline>
        </w:drawing>
      </w:r>
    </w:p>
    <w:p w14:paraId="465D56A1">
      <w:pPr>
        <w:spacing w:line="12816" w:lineRule="exact"/>
        <w:sectPr>
          <w:footerReference r:id="rId58" w:type="default"/>
          <w:pgSz w:w="11906" w:h="16839"/>
          <w:pgMar w:top="1431" w:right="1418" w:bottom="1144" w:left="1418" w:header="0" w:footer="930" w:gutter="0"/>
          <w:cols w:space="720" w:num="1"/>
        </w:sectPr>
      </w:pPr>
    </w:p>
    <w:p w14:paraId="6FC8FA27">
      <w:pPr>
        <w:spacing w:before="99" w:line="12800" w:lineRule="exact"/>
      </w:pPr>
      <w:r>
        <w:rPr>
          <w:position w:val="-255"/>
        </w:rPr>
        <w:drawing>
          <wp:inline distT="0" distB="0" distL="0" distR="0">
            <wp:extent cx="5753100" cy="81273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5753100" cy="8127492"/>
                    </a:xfrm>
                    <a:prstGeom prst="rect">
                      <a:avLst/>
                    </a:prstGeom>
                  </pic:spPr>
                </pic:pic>
              </a:graphicData>
            </a:graphic>
          </wp:inline>
        </w:drawing>
      </w:r>
    </w:p>
    <w:p w14:paraId="01FFEDED">
      <w:pPr>
        <w:spacing w:line="12800" w:lineRule="exact"/>
        <w:sectPr>
          <w:footerReference r:id="rId59" w:type="default"/>
          <w:pgSz w:w="11906" w:h="16839"/>
          <w:pgMar w:top="1431" w:right="1427" w:bottom="1144" w:left="1418" w:header="0" w:footer="930" w:gutter="0"/>
          <w:cols w:space="720" w:num="1"/>
        </w:sectPr>
      </w:pPr>
    </w:p>
    <w:p w14:paraId="065D1A82">
      <w:pPr>
        <w:spacing w:before="99" w:line="12800" w:lineRule="exact"/>
      </w:pPr>
      <w:r>
        <w:rPr>
          <w:position w:val="-255"/>
        </w:rPr>
        <w:drawing>
          <wp:inline distT="0" distB="0" distL="0" distR="0">
            <wp:extent cx="5753100" cy="81273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2"/>
                    <a:stretch>
                      <a:fillRect/>
                    </a:stretch>
                  </pic:blipFill>
                  <pic:spPr>
                    <a:xfrm>
                      <a:off x="0" y="0"/>
                      <a:ext cx="5753100" cy="8127492"/>
                    </a:xfrm>
                    <a:prstGeom prst="rect">
                      <a:avLst/>
                    </a:prstGeom>
                  </pic:spPr>
                </pic:pic>
              </a:graphicData>
            </a:graphic>
          </wp:inline>
        </w:drawing>
      </w:r>
    </w:p>
    <w:p w14:paraId="0CE521E9">
      <w:pPr>
        <w:spacing w:line="12800" w:lineRule="exact"/>
        <w:sectPr>
          <w:footerReference r:id="rId60" w:type="default"/>
          <w:pgSz w:w="11906" w:h="16839"/>
          <w:pgMar w:top="1431" w:right="1427" w:bottom="1144" w:left="1418" w:header="0" w:footer="930" w:gutter="0"/>
          <w:cols w:space="720" w:num="1"/>
        </w:sectPr>
      </w:pPr>
    </w:p>
    <w:p w14:paraId="194450F7">
      <w:pPr>
        <w:spacing w:before="99" w:line="12800" w:lineRule="exact"/>
      </w:pPr>
      <w:r>
        <w:rPr>
          <w:position w:val="-255"/>
        </w:rPr>
        <w:drawing>
          <wp:inline distT="0" distB="0" distL="0" distR="0">
            <wp:extent cx="5753100" cy="81273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3"/>
                    <a:stretch>
                      <a:fillRect/>
                    </a:stretch>
                  </pic:blipFill>
                  <pic:spPr>
                    <a:xfrm>
                      <a:off x="0" y="0"/>
                      <a:ext cx="5753100" cy="8127492"/>
                    </a:xfrm>
                    <a:prstGeom prst="rect">
                      <a:avLst/>
                    </a:prstGeom>
                  </pic:spPr>
                </pic:pic>
              </a:graphicData>
            </a:graphic>
          </wp:inline>
        </w:drawing>
      </w:r>
    </w:p>
    <w:p w14:paraId="1497200B">
      <w:pPr>
        <w:spacing w:line="12800" w:lineRule="exact"/>
        <w:sectPr>
          <w:footerReference r:id="rId61" w:type="default"/>
          <w:pgSz w:w="11906" w:h="16839"/>
          <w:pgMar w:top="1431" w:right="1427" w:bottom="1144" w:left="1418" w:header="0" w:footer="930" w:gutter="0"/>
          <w:cols w:space="720" w:num="1"/>
        </w:sectPr>
      </w:pPr>
    </w:p>
    <w:p w14:paraId="56783073">
      <w:pPr>
        <w:spacing w:before="99" w:line="12800" w:lineRule="exact"/>
      </w:pPr>
      <w:r>
        <w:rPr>
          <w:position w:val="-255"/>
        </w:rPr>
        <w:drawing>
          <wp:inline distT="0" distB="0" distL="0" distR="0">
            <wp:extent cx="5753100" cy="81273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a:stretch>
                      <a:fillRect/>
                    </a:stretch>
                  </pic:blipFill>
                  <pic:spPr>
                    <a:xfrm>
                      <a:off x="0" y="0"/>
                      <a:ext cx="5753100" cy="8127492"/>
                    </a:xfrm>
                    <a:prstGeom prst="rect">
                      <a:avLst/>
                    </a:prstGeom>
                  </pic:spPr>
                </pic:pic>
              </a:graphicData>
            </a:graphic>
          </wp:inline>
        </w:drawing>
      </w:r>
    </w:p>
    <w:p w14:paraId="24B87D34">
      <w:pPr>
        <w:spacing w:line="12800" w:lineRule="exact"/>
        <w:sectPr>
          <w:footerReference r:id="rId62" w:type="default"/>
          <w:pgSz w:w="11906" w:h="16839"/>
          <w:pgMar w:top="1431" w:right="1427" w:bottom="1144" w:left="1418" w:header="0" w:footer="930" w:gutter="0"/>
          <w:cols w:space="720" w:num="1"/>
        </w:sectPr>
      </w:pPr>
    </w:p>
    <w:p w14:paraId="7C007F53">
      <w:pPr>
        <w:spacing w:before="99" w:line="12800" w:lineRule="exact"/>
      </w:pPr>
      <w:r>
        <w:rPr>
          <w:position w:val="-255"/>
        </w:rPr>
        <w:drawing>
          <wp:inline distT="0" distB="0" distL="0" distR="0">
            <wp:extent cx="5753100" cy="81273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5753100" cy="8127492"/>
                    </a:xfrm>
                    <a:prstGeom prst="rect">
                      <a:avLst/>
                    </a:prstGeom>
                  </pic:spPr>
                </pic:pic>
              </a:graphicData>
            </a:graphic>
          </wp:inline>
        </w:drawing>
      </w:r>
    </w:p>
    <w:p w14:paraId="0B659289">
      <w:pPr>
        <w:spacing w:line="12800" w:lineRule="exact"/>
        <w:sectPr>
          <w:footerReference r:id="rId63" w:type="default"/>
          <w:pgSz w:w="11906" w:h="16839"/>
          <w:pgMar w:top="1431" w:right="1427" w:bottom="1144" w:left="1418" w:header="0" w:footer="930" w:gutter="0"/>
          <w:cols w:space="720" w:num="1"/>
        </w:sectPr>
      </w:pPr>
    </w:p>
    <w:p w14:paraId="3640A92A">
      <w:pPr>
        <w:spacing w:before="99" w:line="12800" w:lineRule="exact"/>
      </w:pPr>
      <w:r>
        <w:rPr>
          <w:position w:val="-255"/>
        </w:rPr>
        <w:drawing>
          <wp:inline distT="0" distB="0" distL="0" distR="0">
            <wp:extent cx="5753100" cy="81273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5753100" cy="8127492"/>
                    </a:xfrm>
                    <a:prstGeom prst="rect">
                      <a:avLst/>
                    </a:prstGeom>
                  </pic:spPr>
                </pic:pic>
              </a:graphicData>
            </a:graphic>
          </wp:inline>
        </w:drawing>
      </w:r>
    </w:p>
    <w:p w14:paraId="213CAA0D">
      <w:pPr>
        <w:spacing w:line="12800" w:lineRule="exact"/>
        <w:sectPr>
          <w:footerReference r:id="rId64" w:type="default"/>
          <w:pgSz w:w="11906" w:h="16839"/>
          <w:pgMar w:top="1431" w:right="1427" w:bottom="1144" w:left="1418" w:header="0" w:footer="930" w:gutter="0"/>
          <w:cols w:space="720" w:num="1"/>
        </w:sectPr>
      </w:pPr>
    </w:p>
    <w:p w14:paraId="4BA5B0D3">
      <w:pPr>
        <w:spacing w:before="99" w:line="12800" w:lineRule="exact"/>
      </w:pPr>
      <w:r>
        <w:rPr>
          <w:position w:val="-255"/>
        </w:rPr>
        <w:drawing>
          <wp:inline distT="0" distB="0" distL="0" distR="0">
            <wp:extent cx="5753100" cy="81273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5753100" cy="8127492"/>
                    </a:xfrm>
                    <a:prstGeom prst="rect">
                      <a:avLst/>
                    </a:prstGeom>
                  </pic:spPr>
                </pic:pic>
              </a:graphicData>
            </a:graphic>
          </wp:inline>
        </w:drawing>
      </w:r>
    </w:p>
    <w:p w14:paraId="3BFC2F37">
      <w:pPr>
        <w:spacing w:line="12800" w:lineRule="exact"/>
        <w:sectPr>
          <w:footerReference r:id="rId65" w:type="default"/>
          <w:pgSz w:w="11906" w:h="16839"/>
          <w:pgMar w:top="1431" w:right="1427" w:bottom="1144" w:left="1418" w:header="0" w:footer="930" w:gutter="0"/>
          <w:cols w:space="720" w:num="1"/>
        </w:sectPr>
      </w:pPr>
    </w:p>
    <w:p w14:paraId="6D82DD0A">
      <w:pPr>
        <w:spacing w:before="99" w:line="12800" w:lineRule="exact"/>
      </w:pPr>
      <w:r>
        <w:rPr>
          <w:position w:val="-255"/>
        </w:rPr>
        <w:drawing>
          <wp:inline distT="0" distB="0" distL="0" distR="0">
            <wp:extent cx="5753100" cy="81273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5753100" cy="8127492"/>
                    </a:xfrm>
                    <a:prstGeom prst="rect">
                      <a:avLst/>
                    </a:prstGeom>
                  </pic:spPr>
                </pic:pic>
              </a:graphicData>
            </a:graphic>
          </wp:inline>
        </w:drawing>
      </w:r>
    </w:p>
    <w:p w14:paraId="46AA2038">
      <w:pPr>
        <w:spacing w:line="12800" w:lineRule="exact"/>
        <w:sectPr>
          <w:footerReference r:id="rId66" w:type="default"/>
          <w:pgSz w:w="11906" w:h="16839"/>
          <w:pgMar w:top="1431" w:right="1427" w:bottom="1144" w:left="1418" w:header="0" w:footer="930" w:gutter="0"/>
          <w:cols w:space="720" w:num="1"/>
        </w:sectPr>
      </w:pPr>
    </w:p>
    <w:p w14:paraId="63F0C479">
      <w:pPr>
        <w:spacing w:before="99" w:line="12800" w:lineRule="exact"/>
      </w:pPr>
      <w:r>
        <w:rPr>
          <w:position w:val="-255"/>
        </w:rPr>
        <w:drawing>
          <wp:inline distT="0" distB="0" distL="0" distR="0">
            <wp:extent cx="5753100" cy="81273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5753100" cy="8127492"/>
                    </a:xfrm>
                    <a:prstGeom prst="rect">
                      <a:avLst/>
                    </a:prstGeom>
                  </pic:spPr>
                </pic:pic>
              </a:graphicData>
            </a:graphic>
          </wp:inline>
        </w:drawing>
      </w:r>
    </w:p>
    <w:p w14:paraId="3F5913D6">
      <w:pPr>
        <w:spacing w:line="12800" w:lineRule="exact"/>
        <w:sectPr>
          <w:footerReference r:id="rId67" w:type="default"/>
          <w:pgSz w:w="11906" w:h="16839"/>
          <w:pgMar w:top="1431" w:right="1427" w:bottom="1144" w:left="1418" w:header="0" w:footer="930" w:gutter="0"/>
          <w:cols w:space="720" w:num="1"/>
        </w:sectPr>
      </w:pPr>
    </w:p>
    <w:p w14:paraId="19E96F85">
      <w:pPr>
        <w:spacing w:before="99" w:line="12800" w:lineRule="exact"/>
      </w:pPr>
      <w:r>
        <w:rPr>
          <w:position w:val="-255"/>
        </w:rPr>
        <w:drawing>
          <wp:inline distT="0" distB="0" distL="0" distR="0">
            <wp:extent cx="5753100" cy="81273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5753100" cy="8127492"/>
                    </a:xfrm>
                    <a:prstGeom prst="rect">
                      <a:avLst/>
                    </a:prstGeom>
                  </pic:spPr>
                </pic:pic>
              </a:graphicData>
            </a:graphic>
          </wp:inline>
        </w:drawing>
      </w:r>
    </w:p>
    <w:sectPr>
      <w:footerReference r:id="rId68" w:type="default"/>
      <w:pgSz w:w="11906" w:h="16839"/>
      <w:pgMar w:top="1431" w:right="1427" w:bottom="1144" w:left="1418" w:header="0" w:footer="9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7B42">
    <w:pPr>
      <w:pStyle w:val="8"/>
      <w:ind w:right="760"/>
      <w:rPr>
        <w:sz w:val="20"/>
      </w:rPr>
    </w:pPr>
    <w:r>
      <w:rPr>
        <w:rFonts w:hint="eastAsia"/>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6F28">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9342">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39D1">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A859">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6002">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18810">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056E">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9065">
    <w:pPr>
      <w:spacing w:line="209" w:lineRule="auto"/>
      <w:ind w:left="378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91D8">
    <w:pPr>
      <w:spacing w:line="209" w:lineRule="auto"/>
      <w:ind w:left="378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107F">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ACDC">
    <w:pPr>
      <w:spacing w:line="209" w:lineRule="auto"/>
      <w:ind w:left="3453"/>
      <w:rPr>
        <w:rFonts w:ascii="宋体" w:hAnsi="宋体" w:eastAsia="宋体" w:cs="宋体"/>
        <w:sz w:val="18"/>
        <w:szCs w:val="18"/>
      </w:rPr>
    </w:pP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0D2D">
    <w:pPr>
      <w:spacing w:line="209" w:lineRule="auto"/>
      <w:ind w:left="363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39</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r>
      <w:rPr>
        <w:rFonts w:ascii="宋体" w:hAnsi="宋体" w:eastAsia="宋体" w:cs="宋体"/>
        <w:spacing w:val="9"/>
        <w:sz w:val="18"/>
        <w:szCs w:val="18"/>
      </w:rPr>
      <w:t xml:space="preserve"> </w:t>
    </w:r>
    <w:r>
      <w:rPr>
        <w:rFonts w:ascii="宋体" w:hAnsi="宋体" w:eastAsia="宋体" w:cs="宋体"/>
        <w:spacing w:val="-6"/>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31AB">
    <w:pPr>
      <w:spacing w:line="209" w:lineRule="auto"/>
      <w:ind w:left="363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BA41">
    <w:pPr>
      <w:spacing w:line="209" w:lineRule="auto"/>
      <w:ind w:left="363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9EDF">
    <w:pPr>
      <w:spacing w:line="209" w:lineRule="auto"/>
      <w:ind w:left="363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94923">
    <w:pPr>
      <w:spacing w:line="209" w:lineRule="auto"/>
      <w:ind w:left="363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6AEC">
    <w:pPr>
      <w:spacing w:line="209" w:lineRule="auto"/>
      <w:ind w:left="363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9"/>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20B3">
    <w:pPr>
      <w:spacing w:line="209" w:lineRule="auto"/>
      <w:ind w:left="3848"/>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98E3">
    <w:pPr>
      <w:spacing w:line="209" w:lineRule="auto"/>
      <w:ind w:left="377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2771">
    <w:pPr>
      <w:spacing w:line="209" w:lineRule="auto"/>
      <w:ind w:left="377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3A34">
    <w:pPr>
      <w:spacing w:line="209" w:lineRule="auto"/>
      <w:ind w:left="377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58B2">
    <w:pPr>
      <w:spacing w:line="209" w:lineRule="auto"/>
      <w:ind w:left="386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E6E3">
    <w:pPr>
      <w:spacing w:line="209" w:lineRule="auto"/>
      <w:ind w:left="376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333F">
    <w:pPr>
      <w:spacing w:line="209" w:lineRule="auto"/>
      <w:ind w:left="376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50</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B77C">
    <w:pPr>
      <w:spacing w:line="209" w:lineRule="auto"/>
      <w:ind w:left="375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51</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33D5">
    <w:pPr>
      <w:spacing w:line="209" w:lineRule="auto"/>
      <w:ind w:left="377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52</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BCE1">
    <w:pPr>
      <w:spacing w:line="209" w:lineRule="auto"/>
      <w:ind w:left="377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53</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1F54">
    <w:pPr>
      <w:spacing w:line="209" w:lineRule="auto"/>
      <w:ind w:left="390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54</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874B">
    <w:pPr>
      <w:spacing w:line="209" w:lineRule="auto"/>
      <w:ind w:left="377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55</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1701">
    <w:pPr>
      <w:spacing w:line="209" w:lineRule="auto"/>
      <w:ind w:left="353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56</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2238">
    <w:pPr>
      <w:spacing w:line="209" w:lineRule="auto"/>
      <w:ind w:left="384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57</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EEFE">
    <w:pPr>
      <w:spacing w:line="209" w:lineRule="auto"/>
      <w:ind w:left="378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58</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E7E">
    <w:pPr>
      <w:spacing w:line="209" w:lineRule="auto"/>
      <w:ind w:left="386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7EB0">
    <w:pPr>
      <w:spacing w:line="209" w:lineRule="auto"/>
      <w:ind w:left="377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59</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FB6">
    <w:pPr>
      <w:spacing w:line="209" w:lineRule="auto"/>
      <w:ind w:left="377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B94B">
    <w:pPr>
      <w:spacing w:line="209" w:lineRule="auto"/>
      <w:ind w:left="377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B1B5">
    <w:pPr>
      <w:spacing w:line="209" w:lineRule="auto"/>
      <w:ind w:left="377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AF48">
    <w:pPr>
      <w:spacing w:line="209" w:lineRule="auto"/>
      <w:ind w:left="3746"/>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DDE2">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5DA1">
    <w:pPr>
      <w:spacing w:line="209" w:lineRule="auto"/>
      <w:ind w:left="3798"/>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7A55">
    <w:pPr>
      <w:spacing w:line="209" w:lineRule="auto"/>
      <w:ind w:left="3890"/>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F460">
    <w:pPr>
      <w:spacing w:line="209" w:lineRule="auto"/>
      <w:ind w:left="411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B2A5">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A3B0">
    <w:pPr>
      <w:spacing w:line="209" w:lineRule="auto"/>
      <w:ind w:left="38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0C30">
    <w:pPr>
      <w:spacing w:line="209" w:lineRule="auto"/>
      <w:ind w:left="390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DD59">
    <w:pPr>
      <w:spacing w:line="209" w:lineRule="auto"/>
      <w:ind w:left="390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70CB">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C9E49">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9BB8">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92C0">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E100">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DEE9">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E26A">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1758">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8126">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1DE4">
    <w:pPr>
      <w:spacing w:line="209" w:lineRule="auto"/>
      <w:ind w:left="377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4087">
    <w:pPr>
      <w:spacing w:line="209" w:lineRule="auto"/>
      <w:ind w:left="37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80</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4246">
    <w:pPr>
      <w:spacing w:line="209" w:lineRule="auto"/>
      <w:ind w:left="37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4256">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FDA0">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0D5B">
    <w:pPr>
      <w:spacing w:line="209" w:lineRule="auto"/>
      <w:ind w:left="340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290F">
    <w:pPr>
      <w:pStyle w:val="9"/>
      <w:pBdr>
        <w:bottom w:val="single" w:color="auto" w:sz="4" w:space="1"/>
      </w:pBdr>
      <w:jc w:val="center"/>
      <w:rPr>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2D44">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F093"/>
    <w:multiLevelType w:val="singleLevel"/>
    <w:tmpl w:val="87D0F093"/>
    <w:lvl w:ilvl="0" w:tentative="0">
      <w:start w:val="1"/>
      <w:numFmt w:val="decimal"/>
      <w:suff w:val="nothing"/>
      <w:lvlText w:val="%1、"/>
      <w:lvlJc w:val="left"/>
    </w:lvl>
  </w:abstractNum>
  <w:abstractNum w:abstractNumId="1">
    <w:nsid w:val="8F01D68D"/>
    <w:multiLevelType w:val="singleLevel"/>
    <w:tmpl w:val="8F01D68D"/>
    <w:lvl w:ilvl="0" w:tentative="0">
      <w:start w:val="1"/>
      <w:numFmt w:val="decimal"/>
      <w:suff w:val="nothing"/>
      <w:lvlText w:val="%1、"/>
      <w:lvlJc w:val="left"/>
    </w:lvl>
  </w:abstractNum>
  <w:abstractNum w:abstractNumId="2">
    <w:nsid w:val="94D02AD7"/>
    <w:multiLevelType w:val="singleLevel"/>
    <w:tmpl w:val="94D02AD7"/>
    <w:lvl w:ilvl="0" w:tentative="0">
      <w:start w:val="1"/>
      <w:numFmt w:val="decimal"/>
      <w:suff w:val="nothing"/>
      <w:lvlText w:val="%1、"/>
      <w:lvlJc w:val="left"/>
    </w:lvl>
  </w:abstractNum>
  <w:abstractNum w:abstractNumId="3">
    <w:nsid w:val="B2F23E85"/>
    <w:multiLevelType w:val="singleLevel"/>
    <w:tmpl w:val="B2F23E85"/>
    <w:lvl w:ilvl="0" w:tentative="0">
      <w:start w:val="2"/>
      <w:numFmt w:val="decimal"/>
      <w:suff w:val="nothing"/>
      <w:lvlText w:val="（%1）"/>
      <w:lvlJc w:val="left"/>
    </w:lvl>
  </w:abstractNum>
  <w:abstractNum w:abstractNumId="4">
    <w:nsid w:val="ECC2790D"/>
    <w:multiLevelType w:val="singleLevel"/>
    <w:tmpl w:val="ECC2790D"/>
    <w:lvl w:ilvl="0" w:tentative="0">
      <w:start w:val="3"/>
      <w:numFmt w:val="chineseCounting"/>
      <w:suff w:val="nothing"/>
      <w:lvlText w:val="%1、"/>
      <w:lvlJc w:val="left"/>
      <w:rPr>
        <w:rFonts w:hint="eastAsia"/>
      </w:rPr>
    </w:lvl>
  </w:abstractNum>
  <w:abstractNum w:abstractNumId="5">
    <w:nsid w:val="FC33B920"/>
    <w:multiLevelType w:val="singleLevel"/>
    <w:tmpl w:val="FC33B920"/>
    <w:lvl w:ilvl="0" w:tentative="0">
      <w:start w:val="1"/>
      <w:numFmt w:val="decimal"/>
      <w:suff w:val="nothing"/>
      <w:lvlText w:val="（%1）"/>
      <w:lvlJc w:val="left"/>
    </w:lvl>
  </w:abstractNum>
  <w:abstractNum w:abstractNumId="6">
    <w:nsid w:val="24DE419D"/>
    <w:multiLevelType w:val="singleLevel"/>
    <w:tmpl w:val="24DE419D"/>
    <w:lvl w:ilvl="0" w:tentative="0">
      <w:start w:val="1"/>
      <w:numFmt w:val="decimal"/>
      <w:suff w:val="nothing"/>
      <w:lvlText w:val="%1、"/>
      <w:lvlJc w:val="left"/>
    </w:lvl>
  </w:abstractNum>
  <w:abstractNum w:abstractNumId="7">
    <w:nsid w:val="4FD0095F"/>
    <w:multiLevelType w:val="singleLevel"/>
    <w:tmpl w:val="4FD0095F"/>
    <w:lvl w:ilvl="0" w:tentative="0">
      <w:start w:val="2"/>
      <w:numFmt w:val="decimal"/>
      <w:suff w:val="nothing"/>
      <w:lvlText w:val="%1、"/>
      <w:lvlJc w:val="left"/>
    </w:lvl>
  </w:abstractNum>
  <w:num w:numId="1">
    <w:abstractNumId w:val="7"/>
  </w:num>
  <w:num w:numId="2">
    <w:abstractNumId w:val="3"/>
  </w:num>
  <w:num w:numId="3">
    <w:abstractNumId w:val="4"/>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B7ED5"/>
    <w:rsid w:val="061A4670"/>
    <w:rsid w:val="064F321E"/>
    <w:rsid w:val="11823EC9"/>
    <w:rsid w:val="1D48477C"/>
    <w:rsid w:val="1F59095F"/>
    <w:rsid w:val="2308455E"/>
    <w:rsid w:val="28862099"/>
    <w:rsid w:val="2F120B2A"/>
    <w:rsid w:val="393578EF"/>
    <w:rsid w:val="46584C1D"/>
    <w:rsid w:val="5612518C"/>
    <w:rsid w:val="66A65723"/>
    <w:rsid w:val="7F0F7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line="200" w:lineRule="exact"/>
      <w:ind w:firstLine="301"/>
    </w:pPr>
    <w:rPr>
      <w:rFonts w:ascii="宋体" w:hAnsi="Courier New"/>
      <w:spacing w:val="-4"/>
      <w:sz w:val="18"/>
    </w:rPr>
  </w:style>
  <w:style w:type="paragraph" w:customStyle="1" w:styleId="6">
    <w:name w:val="样式 正文文本缩进 + 首行缩进:  2 字符 行距: 1.5 倍行距"/>
    <w:basedOn w:val="5"/>
    <w:qFormat/>
    <w:uiPriority w:val="0"/>
    <w:pPr>
      <w:ind w:firstLine="560"/>
    </w:pPr>
    <w:rPr>
      <w:rFonts w:eastAsia="仿宋_GB2312"/>
    </w:rPr>
  </w:style>
  <w:style w:type="paragraph" w:styleId="7">
    <w:name w:val="Body Text Indent 2"/>
    <w:basedOn w:val="1"/>
    <w:qFormat/>
    <w:uiPriority w:val="0"/>
    <w:pPr>
      <w:ind w:firstLine="560" w:firstLineChars="200"/>
    </w:pPr>
    <w:rPr>
      <w:rFonts w:ascii="宋体" w:hAnsi="宋体"/>
      <w:sz w:val="2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line="360" w:lineRule="auto"/>
    </w:pPr>
    <w:rPr>
      <w:rFonts w:hint="eastAsia"/>
      <w:kern w:val="2"/>
      <w:sz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4"/>
    <w:next w:val="10"/>
    <w:qFormat/>
    <w:uiPriority w:val="0"/>
    <w:pPr>
      <w:ind w:firstLine="420" w:firstLineChars="100"/>
    </w:pPr>
    <w:rPr>
      <w:rFonts w:eastAsia="仿宋_GB2312"/>
      <w:sz w:val="28"/>
    </w:rPr>
  </w:style>
  <w:style w:type="paragraph" w:styleId="13">
    <w:name w:val="Body Text First Indent 2"/>
    <w:basedOn w:val="5"/>
    <w:qFormat/>
    <w:uiPriority w:val="0"/>
    <w:pPr>
      <w:ind w:firstLine="420" w:firstLineChars="200"/>
    </w:pPr>
    <w:rPr>
      <w:rFonts w:ascii="仿宋_GB2312" w:eastAsia="仿宋_GB2312" w:cs="宋体"/>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11.jpeg"/><Relationship Id="rId8" Type="http://schemas.openxmlformats.org/officeDocument/2006/relationships/footer" Target="footer2.xml"/><Relationship Id="rId79" Type="http://schemas.openxmlformats.org/officeDocument/2006/relationships/image" Target="media/image10.jpeg"/><Relationship Id="rId78" Type="http://schemas.openxmlformats.org/officeDocument/2006/relationships/image" Target="media/image9.jpeg"/><Relationship Id="rId77" Type="http://schemas.openxmlformats.org/officeDocument/2006/relationships/image" Target="media/image8.jpeg"/><Relationship Id="rId76" Type="http://schemas.openxmlformats.org/officeDocument/2006/relationships/image" Target="media/image7.jpeg"/><Relationship Id="rId75" Type="http://schemas.openxmlformats.org/officeDocument/2006/relationships/image" Target="media/image6.jpeg"/><Relationship Id="rId74" Type="http://schemas.openxmlformats.org/officeDocument/2006/relationships/image" Target="media/image5.jpeg"/><Relationship Id="rId73" Type="http://schemas.openxmlformats.org/officeDocument/2006/relationships/image" Target="media/image4.jpeg"/><Relationship Id="rId72" Type="http://schemas.openxmlformats.org/officeDocument/2006/relationships/image" Target="media/image3.jpeg"/><Relationship Id="rId71" Type="http://schemas.openxmlformats.org/officeDocument/2006/relationships/image" Target="media/image2.jpeg"/><Relationship Id="rId70" Type="http://schemas.openxmlformats.org/officeDocument/2006/relationships/image" Target="media/image1.jpeg"/><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26180</Words>
  <Characters>28049</Characters>
  <TotalTime>7</TotalTime>
  <ScaleCrop>false</ScaleCrop>
  <LinksUpToDate>false</LinksUpToDate>
  <CharactersWithSpaces>30101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2025-09-19T14:48:00Z</dcterms:created>
  <dc:creator>M</dc:creator>
  <cp:lastModifiedBy>愤怒的小鸟</cp:lastModifiedBy>
  <dcterms:modified xsi:type="dcterms:W3CDTF">2025-09-28T01:25:15Z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2025-09-23T14:49:20Z</vt:filetime>
  </property>
  <property fmtid="{D5CDD505-2E9C-101B-9397-08002B2CF9AE}" pid="4" name="KSOTemplateDocerSaveRecord">
    <vt:lpwstr>eyJoZGlkIjoiMmJjYTJiMjQ3OGZlMjUzZjk3ZGY1ZTY0MTUxM2ZiNTIiLCJ1c2VySWQiOiIyNjE0NDMzMzkifQ==</vt:lpwstr>
  </property>
  <property fmtid="{D5CDD505-2E9C-101B-9397-08002B2CF9AE}" pid="5" name="KSOProductBuildVer">
    <vt:lpwstr>2052-12.1.0.22529</vt:lpwstr>
  </property>
  <property fmtid="{D5CDD505-2E9C-101B-9397-08002B2CF9AE}" pid="6" name="ICV">
    <vt:lpwstr>C51CCB3E89764FEBBC8EFA6F1C88FCE8_12</vt:lpwstr>
  </property>
</Properties>
</file>