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D39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color w:val="auto"/>
          <w:sz w:val="48"/>
          <w:szCs w:val="48"/>
          <w:lang w:eastAsia="zh-CN"/>
        </w:rPr>
      </w:pPr>
    </w:p>
    <w:p w14:paraId="6D165896">
      <w:pPr>
        <w:spacing w:line="400" w:lineRule="exact"/>
        <w:jc w:val="left"/>
        <w:rPr>
          <w:rFonts w:ascii="宋体" w:hAnsi="宋体"/>
          <w:color w:val="auto"/>
          <w:szCs w:val="21"/>
        </w:rPr>
      </w:pPr>
      <w:r>
        <w:rPr>
          <w:rFonts w:hint="eastAsia" w:ascii="宋体" w:hAnsi="宋体" w:cs="宋体"/>
          <w:b/>
          <w:bCs/>
          <w:color w:val="auto"/>
          <w:sz w:val="30"/>
          <w:szCs w:val="30"/>
        </w:rPr>
        <w:t>项目编号：</w:t>
      </w:r>
      <w:r>
        <w:rPr>
          <w:rFonts w:hint="eastAsia" w:ascii="宋体" w:hAnsi="宋体" w:cs="宋体"/>
          <w:b/>
          <w:bCs/>
          <w:color w:val="auto"/>
          <w:sz w:val="30"/>
          <w:szCs w:val="30"/>
          <w:lang w:val="en-US" w:eastAsia="zh-CN"/>
        </w:rPr>
        <w:t>HSXD2025-AK-042</w:t>
      </w:r>
    </w:p>
    <w:p w14:paraId="57C737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b/>
          <w:color w:val="auto"/>
          <w:sz w:val="48"/>
          <w:szCs w:val="48"/>
          <w:lang w:val="en-US" w:eastAsia="zh-CN"/>
        </w:rPr>
      </w:pPr>
      <w:r>
        <w:rPr>
          <w:rFonts w:hint="eastAsia" w:ascii="楷体" w:hAnsi="楷体" w:eastAsia="楷体" w:cs="楷体"/>
          <w:b/>
          <w:sz w:val="28"/>
          <w:szCs w:val="28"/>
        </w:rPr>
        <w:drawing>
          <wp:anchor distT="0" distB="0" distL="114300" distR="114300" simplePos="0" relativeHeight="251659264" behindDoc="1" locked="0" layoutInCell="1" allowOverlap="1">
            <wp:simplePos x="0" y="0"/>
            <wp:positionH relativeFrom="column">
              <wp:posOffset>4559935</wp:posOffset>
            </wp:positionH>
            <wp:positionV relativeFrom="paragraph">
              <wp:posOffset>241300</wp:posOffset>
            </wp:positionV>
            <wp:extent cx="565785" cy="554355"/>
            <wp:effectExtent l="0" t="0" r="5715" b="17145"/>
            <wp:wrapNone/>
            <wp:docPr id="1" name="图片 8"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7d90ae5802c48892330514fc9dc41f4"/>
                    <pic:cNvPicPr>
                      <a:picLocks noChangeAspect="1"/>
                    </pic:cNvPicPr>
                  </pic:nvPicPr>
                  <pic:blipFill>
                    <a:blip r:embed="rId13">
                      <a:lum bright="6000"/>
                    </a:blip>
                    <a:stretch>
                      <a:fillRect/>
                    </a:stretch>
                  </pic:blipFill>
                  <pic:spPr>
                    <a:xfrm>
                      <a:off x="0" y="0"/>
                      <a:ext cx="565785" cy="554355"/>
                    </a:xfrm>
                    <a:prstGeom prst="rect">
                      <a:avLst/>
                    </a:prstGeom>
                    <a:noFill/>
                    <a:ln>
                      <a:noFill/>
                    </a:ln>
                  </pic:spPr>
                </pic:pic>
              </a:graphicData>
            </a:graphic>
          </wp:anchor>
        </w:drawing>
      </w:r>
      <w:r>
        <w:rPr>
          <w:rFonts w:hint="eastAsia" w:ascii="宋体" w:hAnsi="宋体"/>
          <w:b/>
          <w:color w:val="auto"/>
          <w:sz w:val="48"/>
          <w:szCs w:val="48"/>
          <w:lang w:val="en-US" w:eastAsia="zh-CN"/>
        </w:rPr>
        <w:t xml:space="preserve">                           </w:t>
      </w:r>
    </w:p>
    <w:p w14:paraId="2AD37203">
      <w:pPr>
        <w:pStyle w:val="108"/>
        <w:jc w:val="right"/>
        <w:rPr>
          <w:rFonts w:hint="eastAsia" w:ascii="楷体" w:hAnsi="楷体" w:eastAsia="楷体" w:cs="楷体"/>
          <w:b/>
          <w:color w:val="000000"/>
          <w:sz w:val="56"/>
          <w:szCs w:val="56"/>
          <w:lang w:val="en-US" w:eastAsia="zh-CN"/>
        </w:rPr>
      </w:pPr>
      <w:r>
        <w:rPr>
          <w:rFonts w:hint="eastAsia" w:ascii="方正粗黑宋简体" w:hAnsi="方正粗黑宋简体" w:eastAsia="方正粗黑宋简体" w:cs="方正粗黑宋简体"/>
          <w:b/>
          <w:bCs/>
          <w:color w:val="auto"/>
          <w:kern w:val="2"/>
          <w:sz w:val="72"/>
          <w:szCs w:val="72"/>
          <w:lang w:val="en-US" w:eastAsia="zh-CN" w:bidi="ar-SA"/>
        </w:rPr>
        <w:t xml:space="preserve">        </w:t>
      </w:r>
      <w:r>
        <w:rPr>
          <w:rFonts w:hint="eastAsia" w:ascii="宋体" w:hAnsi="宋体" w:cs="宋体"/>
          <w:b/>
          <w:bCs/>
          <w:color w:val="auto"/>
          <w:kern w:val="2"/>
          <w:sz w:val="30"/>
          <w:szCs w:val="30"/>
          <w:lang w:val="en-US" w:eastAsia="zh-CN" w:bidi="ar-SA"/>
        </w:rPr>
        <w:t>宏盛祥鼎</w:t>
      </w:r>
    </w:p>
    <w:p w14:paraId="7EA45DF6">
      <w:pPr>
        <w:spacing w:line="360" w:lineRule="auto"/>
        <w:jc w:val="center"/>
        <w:rPr>
          <w:rFonts w:hint="default" w:ascii="方正粗黑宋简体" w:hAnsi="方正粗黑宋简体" w:eastAsia="方正粗黑宋简体" w:cs="方正粗黑宋简体"/>
          <w:b/>
          <w:bCs/>
          <w:color w:val="auto"/>
          <w:kern w:val="2"/>
          <w:sz w:val="72"/>
          <w:szCs w:val="72"/>
          <w:lang w:val="en-US" w:eastAsia="zh-CN" w:bidi="ar-SA"/>
        </w:rPr>
      </w:pPr>
    </w:p>
    <w:p w14:paraId="7DB6772F">
      <w:pPr>
        <w:pStyle w:val="15"/>
        <w:jc w:val="center"/>
        <w:rPr>
          <w:rFonts w:hint="eastAsia" w:ascii="方正粗黑宋简体" w:hAnsi="方正粗黑宋简体" w:eastAsia="方正粗黑宋简体" w:cs="方正粗黑宋简体"/>
          <w:b/>
          <w:bCs/>
          <w:color w:val="auto"/>
          <w:kern w:val="2"/>
          <w:sz w:val="56"/>
          <w:szCs w:val="56"/>
          <w:lang w:val="en-US" w:eastAsia="zh-CN" w:bidi="ar-SA"/>
        </w:rPr>
      </w:pPr>
      <w:r>
        <w:rPr>
          <w:rFonts w:hint="eastAsia" w:ascii="方正粗黑宋简体" w:hAnsi="方正粗黑宋简体" w:eastAsia="方正粗黑宋简体" w:cs="方正粗黑宋简体"/>
          <w:b/>
          <w:bCs/>
          <w:color w:val="auto"/>
          <w:kern w:val="2"/>
          <w:sz w:val="56"/>
          <w:szCs w:val="56"/>
          <w:lang w:val="en-US" w:eastAsia="zh-CN" w:bidi="ar-SA"/>
        </w:rPr>
        <w:t>汉阴县城关镇三元村7、9组水毁</w:t>
      </w:r>
    </w:p>
    <w:p w14:paraId="17924D71">
      <w:pPr>
        <w:pStyle w:val="15"/>
        <w:jc w:val="center"/>
        <w:rPr>
          <w:rFonts w:hint="eastAsia"/>
          <w:color w:val="auto"/>
          <w:lang w:val="en-US" w:eastAsia="zh-CN"/>
        </w:rPr>
      </w:pPr>
      <w:r>
        <w:rPr>
          <w:rFonts w:hint="eastAsia" w:ascii="方正粗黑宋简体" w:hAnsi="方正粗黑宋简体" w:eastAsia="方正粗黑宋简体" w:cs="方正粗黑宋简体"/>
          <w:b/>
          <w:bCs/>
          <w:color w:val="auto"/>
          <w:kern w:val="2"/>
          <w:sz w:val="56"/>
          <w:szCs w:val="56"/>
          <w:lang w:val="en-US" w:eastAsia="zh-CN" w:bidi="ar-SA"/>
        </w:rPr>
        <w:t>堤防修复工程</w:t>
      </w:r>
    </w:p>
    <w:p w14:paraId="06116588">
      <w:pPr>
        <w:rPr>
          <w:rFonts w:hint="eastAsia"/>
          <w:lang w:val="en-US" w:eastAsia="zh-CN"/>
        </w:rPr>
      </w:pPr>
    </w:p>
    <w:p w14:paraId="12AE1018">
      <w:pPr>
        <w:spacing w:line="360" w:lineRule="auto"/>
        <w:jc w:val="center"/>
        <w:rPr>
          <w:rFonts w:hint="eastAsia" w:ascii="方正粗黑宋简体" w:hAnsi="方正粗黑宋简体" w:eastAsia="方正粗黑宋简体" w:cs="方正粗黑宋简体"/>
          <w:b/>
          <w:bCs/>
          <w:color w:val="auto"/>
          <w:kern w:val="2"/>
          <w:sz w:val="72"/>
          <w:szCs w:val="72"/>
          <w:lang w:val="en-US" w:eastAsia="zh-CN" w:bidi="ar-SA"/>
        </w:rPr>
      </w:pPr>
    </w:p>
    <w:p w14:paraId="61C4075E">
      <w:pPr>
        <w:spacing w:line="360" w:lineRule="auto"/>
        <w:jc w:val="center"/>
        <w:rPr>
          <w:rFonts w:hint="eastAsia" w:ascii="方正魏碑简体" w:hAnsi="宋体" w:eastAsia="方正魏碑简体" w:cs="宋体"/>
          <w:b/>
          <w:bCs/>
          <w:color w:val="auto"/>
          <w:sz w:val="72"/>
          <w:szCs w:val="72"/>
        </w:rPr>
      </w:pPr>
      <w:r>
        <w:rPr>
          <w:rFonts w:hint="eastAsia" w:ascii="方正粗黑宋简体" w:hAnsi="方正粗黑宋简体" w:eastAsia="方正粗黑宋简体" w:cs="方正粗黑宋简体"/>
          <w:b/>
          <w:bCs/>
          <w:color w:val="auto"/>
          <w:kern w:val="2"/>
          <w:sz w:val="72"/>
          <w:szCs w:val="72"/>
          <w:lang w:val="en-US" w:eastAsia="zh-CN" w:bidi="ar-SA"/>
        </w:rPr>
        <w:t>竞争性磋商文件</w:t>
      </w:r>
    </w:p>
    <w:p w14:paraId="2331850D">
      <w:pPr>
        <w:spacing w:line="360" w:lineRule="auto"/>
        <w:jc w:val="center"/>
        <w:rPr>
          <w:rFonts w:hint="eastAsia" w:ascii="宋体" w:hAnsi="宋体" w:cs="宋体"/>
          <w:b/>
          <w:color w:val="auto"/>
          <w:sz w:val="32"/>
          <w:szCs w:val="32"/>
        </w:rPr>
      </w:pPr>
    </w:p>
    <w:p w14:paraId="72144029">
      <w:pPr>
        <w:pStyle w:val="12"/>
        <w:ind w:left="0" w:leftChars="0" w:firstLine="0" w:firstLineChars="0"/>
        <w:rPr>
          <w:rFonts w:hint="eastAsia" w:ascii="宋体" w:hAnsi="宋体" w:cs="宋体"/>
          <w:b/>
          <w:color w:val="auto"/>
          <w:sz w:val="32"/>
          <w:szCs w:val="32"/>
        </w:rPr>
      </w:pPr>
    </w:p>
    <w:p w14:paraId="2EC65F22">
      <w:pPr>
        <w:pStyle w:val="12"/>
        <w:ind w:left="0" w:leftChars="0" w:firstLine="0" w:firstLineChars="0"/>
        <w:rPr>
          <w:rFonts w:hint="eastAsia" w:ascii="宋体" w:hAnsi="宋体" w:cs="宋体"/>
          <w:b/>
          <w:color w:val="auto"/>
          <w:sz w:val="32"/>
          <w:szCs w:val="32"/>
        </w:rPr>
      </w:pPr>
    </w:p>
    <w:p w14:paraId="4FBD6A8B">
      <w:pPr>
        <w:pStyle w:val="13"/>
        <w:rPr>
          <w:rFonts w:hint="eastAsia" w:ascii="宋体" w:hAnsi="宋体" w:cs="宋体"/>
          <w:b/>
          <w:color w:val="auto"/>
          <w:sz w:val="32"/>
          <w:szCs w:val="32"/>
        </w:rPr>
      </w:pPr>
    </w:p>
    <w:p w14:paraId="4BC1B2CC">
      <w:pPr>
        <w:pStyle w:val="15"/>
        <w:rPr>
          <w:rFonts w:hint="eastAsia"/>
        </w:rPr>
      </w:pPr>
    </w:p>
    <w:p w14:paraId="0D5850E8">
      <w:pPr>
        <w:spacing w:line="360" w:lineRule="auto"/>
        <w:ind w:firstLine="964" w:firstLineChars="300"/>
        <w:jc w:val="both"/>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采    购  人：汉阴县水利局</w:t>
      </w:r>
    </w:p>
    <w:p w14:paraId="4503CA10">
      <w:pPr>
        <w:spacing w:line="360" w:lineRule="auto"/>
        <w:ind w:firstLine="964" w:firstLineChars="300"/>
        <w:jc w:val="both"/>
        <w:rPr>
          <w:rFonts w:hint="eastAsia" w:hAnsi="宋体" w:eastAsia="宋体"/>
          <w:b/>
          <w:color w:val="auto"/>
          <w:sz w:val="32"/>
          <w:szCs w:val="32"/>
          <w:highlight w:val="none"/>
          <w:lang w:eastAsia="zh-CN"/>
        </w:rPr>
      </w:pPr>
      <w:r>
        <w:rPr>
          <w:rFonts w:hint="eastAsia" w:hAnsi="宋体"/>
          <w:b/>
          <w:color w:val="auto"/>
          <w:sz w:val="32"/>
          <w:szCs w:val="32"/>
          <w:highlight w:val="none"/>
        </w:rPr>
        <w:t>采购代理机构：</w:t>
      </w:r>
      <w:r>
        <w:rPr>
          <w:rFonts w:hint="eastAsia" w:hAnsi="宋体"/>
          <w:b/>
          <w:color w:val="auto"/>
          <w:sz w:val="32"/>
          <w:szCs w:val="32"/>
          <w:highlight w:val="none"/>
          <w:lang w:eastAsia="zh-CN"/>
        </w:rPr>
        <w:t>陕西宏盛祥鼎招标代理有限公司</w:t>
      </w:r>
    </w:p>
    <w:p w14:paraId="5E4FB1CC">
      <w:pPr>
        <w:spacing w:line="360" w:lineRule="auto"/>
        <w:jc w:val="center"/>
        <w:rPr>
          <w:rFonts w:hAnsi="宋体"/>
          <w:color w:val="auto"/>
          <w:szCs w:val="21"/>
          <w:highlight w:val="none"/>
        </w:rPr>
        <w:sectPr>
          <w:headerReference r:id="rId4" w:type="first"/>
          <w:footerReference r:id="rId6" w:type="first"/>
          <w:headerReference r:id="rId3" w:type="default"/>
          <w:footerReference r:id="rId5" w:type="default"/>
          <w:pgSz w:w="11906" w:h="16838"/>
          <w:pgMar w:top="1418" w:right="1361" w:bottom="1418" w:left="1474" w:header="851" w:footer="992" w:gutter="0"/>
          <w:pgNumType w:fmt="decimal"/>
          <w:cols w:space="720" w:num="1"/>
          <w:titlePg/>
          <w:docGrid w:type="lines" w:linePitch="312" w:charSpace="0"/>
        </w:sectPr>
      </w:pPr>
      <w:r>
        <w:rPr>
          <w:rFonts w:hint="eastAsia" w:hAnsi="宋体"/>
          <w:b/>
          <w:color w:val="auto"/>
          <w:sz w:val="32"/>
          <w:szCs w:val="32"/>
          <w:highlight w:val="none"/>
        </w:rPr>
        <w:t>二○二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九</w:t>
      </w:r>
      <w:r>
        <w:rPr>
          <w:rFonts w:hint="eastAsia" w:hAnsi="宋体"/>
          <w:b/>
          <w:color w:val="auto"/>
          <w:sz w:val="32"/>
          <w:szCs w:val="32"/>
          <w:highlight w:val="none"/>
        </w:rPr>
        <w:t>月</w:t>
      </w:r>
    </w:p>
    <w:p w14:paraId="773C25C2">
      <w:pPr>
        <w:pStyle w:val="31"/>
        <w:ind w:left="0" w:leftChars="0" w:firstLine="0" w:firstLineChars="0"/>
        <w:rPr>
          <w:rFonts w:hint="eastAsia"/>
          <w:color w:val="auto"/>
        </w:rPr>
      </w:pPr>
    </w:p>
    <w:p w14:paraId="00B0E82C">
      <w:pPr>
        <w:pStyle w:val="31"/>
        <w:rPr>
          <w:rFonts w:hint="eastAsia"/>
          <w:color w:val="auto"/>
        </w:rPr>
      </w:pPr>
    </w:p>
    <w:p w14:paraId="47AD721E">
      <w:pPr>
        <w:adjustRightInd w:val="0"/>
        <w:snapToGrid w:val="0"/>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2F3E4A28">
      <w:pPr>
        <w:adjustRightInd w:val="0"/>
        <w:snapToGrid w:val="0"/>
        <w:spacing w:line="360" w:lineRule="auto"/>
        <w:jc w:val="center"/>
        <w:rPr>
          <w:rFonts w:hint="eastAsia" w:ascii="宋体" w:hAnsi="宋体" w:cs="宋体"/>
          <w:b/>
          <w:color w:val="auto"/>
          <w:sz w:val="50"/>
          <w:szCs w:val="20"/>
        </w:rPr>
      </w:pPr>
    </w:p>
    <w:p w14:paraId="2D32B413">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 xml:space="preserve">第一章  </w:t>
      </w:r>
      <w:r>
        <w:rPr>
          <w:rFonts w:hint="eastAsia" w:ascii="宋体" w:hAnsi="宋体" w:cs="宋体"/>
          <w:b/>
          <w:color w:val="auto"/>
          <w:sz w:val="32"/>
          <w:szCs w:val="32"/>
        </w:rPr>
        <w:t>磋商公告</w:t>
      </w:r>
    </w:p>
    <w:p w14:paraId="425D7C16">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第二章  磋商须知</w:t>
      </w:r>
    </w:p>
    <w:p w14:paraId="30E5BB87">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 xml:space="preserve">第三章  </w:t>
      </w:r>
      <w:r>
        <w:rPr>
          <w:rFonts w:hint="eastAsia" w:ascii="宋体" w:hAnsi="宋体" w:cs="宋体"/>
          <w:b/>
          <w:color w:val="auto"/>
          <w:sz w:val="32"/>
          <w:szCs w:val="20"/>
          <w:lang w:eastAsia="zh-CN"/>
        </w:rPr>
        <w:t>商务要求及</w:t>
      </w:r>
      <w:r>
        <w:rPr>
          <w:rFonts w:hint="eastAsia" w:ascii="宋体" w:hAnsi="宋体" w:cs="宋体"/>
          <w:b/>
          <w:color w:val="auto"/>
          <w:sz w:val="32"/>
          <w:szCs w:val="20"/>
        </w:rPr>
        <w:t>合同主要条款</w:t>
      </w:r>
    </w:p>
    <w:p w14:paraId="7F7A9A83">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 xml:space="preserve">第四章  </w:t>
      </w:r>
      <w:r>
        <w:rPr>
          <w:rFonts w:hint="eastAsia" w:ascii="宋体" w:hAnsi="宋体" w:cs="宋体"/>
          <w:b/>
          <w:bCs/>
          <w:color w:val="auto"/>
          <w:sz w:val="32"/>
          <w:szCs w:val="32"/>
        </w:rPr>
        <w:t>工程范围及质量验收标准</w:t>
      </w:r>
    </w:p>
    <w:p w14:paraId="671167F0">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第五章  磋商响应文件基本格式</w:t>
      </w:r>
    </w:p>
    <w:p w14:paraId="17AE4AFE">
      <w:pPr>
        <w:adjustRightInd w:val="0"/>
        <w:snapToGrid w:val="0"/>
        <w:spacing w:line="840" w:lineRule="exact"/>
        <w:ind w:firstLine="2339" w:firstLineChars="728"/>
        <w:rPr>
          <w:rFonts w:hint="eastAsia" w:ascii="宋体" w:hAnsi="宋体" w:cs="宋体"/>
          <w:b/>
          <w:color w:val="auto"/>
          <w:sz w:val="32"/>
          <w:szCs w:val="20"/>
        </w:rPr>
      </w:pPr>
    </w:p>
    <w:p w14:paraId="71A8BD49">
      <w:pPr>
        <w:adjustRightInd w:val="0"/>
        <w:snapToGrid w:val="0"/>
        <w:spacing w:line="840" w:lineRule="exact"/>
        <w:ind w:firstLine="2339" w:firstLineChars="728"/>
        <w:rPr>
          <w:rFonts w:hint="eastAsia" w:ascii="仿宋" w:hAnsi="仿宋" w:eastAsia="仿宋"/>
          <w:b/>
          <w:color w:val="auto"/>
          <w:sz w:val="32"/>
          <w:szCs w:val="20"/>
        </w:rPr>
      </w:pPr>
    </w:p>
    <w:p w14:paraId="5570A88D">
      <w:pPr>
        <w:adjustRightInd w:val="0"/>
        <w:snapToGrid w:val="0"/>
        <w:spacing w:line="840" w:lineRule="exact"/>
        <w:ind w:firstLine="2339" w:firstLineChars="728"/>
        <w:rPr>
          <w:rFonts w:hint="eastAsia" w:ascii="仿宋" w:hAnsi="仿宋" w:eastAsia="仿宋"/>
          <w:b/>
          <w:color w:val="auto"/>
          <w:sz w:val="32"/>
          <w:szCs w:val="20"/>
        </w:rPr>
      </w:pPr>
    </w:p>
    <w:p w14:paraId="1E8260E2">
      <w:pPr>
        <w:adjustRightInd w:val="0"/>
        <w:snapToGrid w:val="0"/>
        <w:spacing w:line="840" w:lineRule="exact"/>
        <w:ind w:firstLine="2339" w:firstLineChars="728"/>
        <w:rPr>
          <w:rFonts w:ascii="仿宋" w:hAnsi="仿宋" w:eastAsia="仿宋"/>
          <w:b/>
          <w:color w:val="auto"/>
          <w:sz w:val="32"/>
          <w:szCs w:val="20"/>
        </w:rPr>
      </w:pPr>
    </w:p>
    <w:p w14:paraId="4B552D6C">
      <w:pPr>
        <w:adjustRightInd w:val="0"/>
        <w:snapToGrid w:val="0"/>
        <w:spacing w:line="840" w:lineRule="exact"/>
        <w:ind w:firstLine="2339" w:firstLineChars="728"/>
        <w:rPr>
          <w:rFonts w:ascii="仿宋" w:hAnsi="仿宋" w:eastAsia="仿宋"/>
          <w:b/>
          <w:color w:val="auto"/>
          <w:sz w:val="32"/>
          <w:szCs w:val="20"/>
        </w:rPr>
      </w:pPr>
    </w:p>
    <w:p w14:paraId="34A42FE2">
      <w:pPr>
        <w:adjustRightInd w:val="0"/>
        <w:snapToGrid w:val="0"/>
        <w:spacing w:line="840" w:lineRule="exact"/>
        <w:ind w:firstLine="2339" w:firstLineChars="728"/>
        <w:rPr>
          <w:rFonts w:ascii="仿宋" w:hAnsi="仿宋" w:eastAsia="仿宋"/>
          <w:b/>
          <w:color w:val="auto"/>
          <w:sz w:val="32"/>
          <w:szCs w:val="20"/>
        </w:rPr>
      </w:pPr>
    </w:p>
    <w:p w14:paraId="46AE2841">
      <w:pPr>
        <w:adjustRightInd w:val="0"/>
        <w:snapToGrid w:val="0"/>
        <w:spacing w:line="840" w:lineRule="exact"/>
        <w:ind w:firstLine="2339" w:firstLineChars="728"/>
        <w:rPr>
          <w:rFonts w:ascii="仿宋" w:hAnsi="仿宋" w:eastAsia="仿宋"/>
          <w:b/>
          <w:color w:val="auto"/>
          <w:sz w:val="32"/>
          <w:szCs w:val="20"/>
        </w:rPr>
      </w:pPr>
    </w:p>
    <w:p w14:paraId="6C2858D0">
      <w:pPr>
        <w:numPr>
          <w:ilvl w:val="0"/>
          <w:numId w:val="3"/>
        </w:numPr>
        <w:autoSpaceDE w:val="0"/>
        <w:autoSpaceDN w:val="0"/>
        <w:adjustRightInd w:val="0"/>
        <w:ind w:left="3604" w:leftChars="0" w:firstLine="0" w:firstLineChars="0"/>
        <w:rPr>
          <w:rFonts w:hint="eastAsia" w:ascii="宋体" w:hAnsi="宋体" w:cs="宋体"/>
          <w:b/>
          <w:color w:val="auto"/>
          <w:sz w:val="36"/>
          <w:szCs w:val="36"/>
        </w:rPr>
        <w:sectPr>
          <w:headerReference r:id="rId7" w:type="default"/>
          <w:footerReference r:id="rId8" w:type="default"/>
          <w:pgSz w:w="11906" w:h="16838"/>
          <w:pgMar w:top="1020" w:right="1080" w:bottom="1118" w:left="1080" w:header="397" w:footer="907" w:gutter="0"/>
          <w:pgNumType w:fmt="decimal"/>
          <w:cols w:space="720" w:num="1"/>
          <w:docGrid w:type="lines" w:linePitch="312" w:charSpace="0"/>
        </w:sectPr>
      </w:pPr>
      <w:bookmarkStart w:id="0" w:name="_Toc169846856"/>
      <w:bookmarkStart w:id="1" w:name="_Toc173549961"/>
      <w:bookmarkStart w:id="2" w:name="_Toc208337149"/>
      <w:bookmarkStart w:id="3" w:name="_Toc169846759"/>
      <w:bookmarkStart w:id="4" w:name="_Toc154482462"/>
      <w:bookmarkStart w:id="5" w:name="_Toc175033575"/>
      <w:bookmarkStart w:id="6" w:name="_Toc169838515"/>
      <w:bookmarkStart w:id="7" w:name="_Toc167590758"/>
      <w:bookmarkStart w:id="8" w:name="_Toc167591026"/>
      <w:bookmarkStart w:id="9" w:name="_Toc167591475"/>
      <w:bookmarkStart w:id="10" w:name="_Toc170980535"/>
      <w:bookmarkStart w:id="11" w:name="_Toc245176650"/>
      <w:bookmarkStart w:id="12" w:name="_Toc167591313"/>
      <w:bookmarkStart w:id="13" w:name="_Toc245657538"/>
      <w:bookmarkStart w:id="14" w:name="_Toc167591127"/>
      <w:bookmarkStart w:id="15" w:name="_Toc175032420"/>
      <w:bookmarkStart w:id="16" w:name="_Toc170980437"/>
      <w:bookmarkStart w:id="17" w:name="_Toc245658519"/>
      <w:bookmarkStart w:id="18" w:name="_Toc244623576"/>
      <w:bookmarkStart w:id="19" w:name="_Toc167849343"/>
      <w:bookmarkStart w:id="20" w:name="_Toc207897901"/>
      <w:bookmarkStart w:id="21" w:name="_Toc260242592"/>
      <w:bookmarkStart w:id="22" w:name="_Toc201650492"/>
    </w:p>
    <w:p w14:paraId="56CAD576">
      <w:pPr>
        <w:numPr>
          <w:ilvl w:val="0"/>
          <w:numId w:val="3"/>
        </w:numPr>
        <w:autoSpaceDE w:val="0"/>
        <w:autoSpaceDN w:val="0"/>
        <w:adjustRightInd w:val="0"/>
        <w:ind w:left="3570" w:leftChars="0" w:firstLine="0" w:firstLineChars="0"/>
        <w:rPr>
          <w:rFonts w:hint="eastAsia" w:ascii="宋体" w:hAnsi="宋体" w:cs="宋体"/>
          <w:b/>
          <w:color w:val="auto"/>
          <w:sz w:val="28"/>
          <w:szCs w:val="28"/>
        </w:rPr>
      </w:pPr>
      <w:r>
        <w:rPr>
          <w:rFonts w:hint="eastAsia" w:ascii="宋体" w:hAnsi="宋体" w:cs="宋体"/>
          <w:b/>
          <w:color w:val="auto"/>
          <w:sz w:val="28"/>
          <w:szCs w:val="28"/>
        </w:rPr>
        <w:t>磋商公告</w:t>
      </w:r>
    </w:p>
    <w:p w14:paraId="1DA6F7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1"/>
          <w:kern w:val="0"/>
          <w:sz w:val="24"/>
          <w:szCs w:val="24"/>
          <w:shd w:val="clear" w:color="auto" w:fill="FFFFFF"/>
          <w:lang w:val="en-US" w:eastAsia="zh-CN" w:bidi="ar"/>
        </w:rPr>
        <w:t>项目概况</w:t>
      </w:r>
    </w:p>
    <w:p w14:paraId="7C710D7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汉阴县城关镇三元村7、9组水毁堤防修复工程</w:t>
      </w:r>
      <w:r>
        <w:rPr>
          <w:rFonts w:hint="eastAsia" w:ascii="宋体" w:hAnsi="宋体" w:eastAsia="宋体" w:cs="宋体"/>
          <w:snapToGrid w:val="0"/>
          <w:color w:val="000000"/>
          <w:spacing w:val="-2"/>
          <w:kern w:val="0"/>
          <w:sz w:val="24"/>
          <w:szCs w:val="24"/>
          <w:highlight w:val="none"/>
          <w:lang w:eastAsia="zh-CN"/>
        </w:rPr>
        <w:t>的潜在投标人应在安康市汉滨区文昌路西巷12号1栋2单元301室获取招标文件，并于</w:t>
      </w:r>
      <w:r>
        <w:rPr>
          <w:rFonts w:hint="eastAsia" w:ascii="宋体" w:hAnsi="宋体" w:eastAsia="宋体" w:cs="宋体"/>
          <w:snapToGrid w:val="0"/>
          <w:color w:val="000000"/>
          <w:spacing w:val="-2"/>
          <w:kern w:val="0"/>
          <w:sz w:val="24"/>
          <w:szCs w:val="24"/>
          <w:highlight w:val="none"/>
          <w:lang w:val="en-US" w:eastAsia="zh-CN"/>
        </w:rPr>
        <w:t>2025年09月</w:t>
      </w:r>
      <w:r>
        <w:rPr>
          <w:rFonts w:hint="eastAsia" w:ascii="宋体" w:hAnsi="宋体" w:cs="宋体"/>
          <w:snapToGrid w:val="0"/>
          <w:color w:val="000000"/>
          <w:spacing w:val="-2"/>
          <w:kern w:val="0"/>
          <w:sz w:val="24"/>
          <w:szCs w:val="24"/>
          <w:highlight w:val="none"/>
          <w:lang w:val="en-US" w:eastAsia="zh-CN"/>
        </w:rPr>
        <w:t>26</w:t>
      </w:r>
      <w:r>
        <w:rPr>
          <w:rFonts w:hint="eastAsia" w:ascii="宋体" w:hAnsi="宋体" w:eastAsia="宋体" w:cs="宋体"/>
          <w:snapToGrid w:val="0"/>
          <w:color w:val="000000"/>
          <w:spacing w:val="-2"/>
          <w:kern w:val="0"/>
          <w:sz w:val="24"/>
          <w:szCs w:val="24"/>
          <w:highlight w:val="none"/>
          <w:lang w:val="en-US" w:eastAsia="zh-CN"/>
        </w:rPr>
        <w:t>日</w:t>
      </w:r>
      <w:r>
        <w:rPr>
          <w:rFonts w:hint="eastAsia" w:ascii="宋体" w:hAnsi="宋体" w:cs="宋体"/>
          <w:snapToGrid w:val="0"/>
          <w:color w:val="000000"/>
          <w:spacing w:val="-2"/>
          <w:kern w:val="0"/>
          <w:sz w:val="24"/>
          <w:szCs w:val="24"/>
          <w:highlight w:val="none"/>
          <w:lang w:val="en-US" w:eastAsia="zh-CN"/>
        </w:rPr>
        <w:t>10</w:t>
      </w:r>
      <w:r>
        <w:rPr>
          <w:rFonts w:hint="eastAsia" w:ascii="宋体" w:hAnsi="宋体" w:eastAsia="宋体" w:cs="宋体"/>
          <w:snapToGrid w:val="0"/>
          <w:color w:val="000000"/>
          <w:spacing w:val="-2"/>
          <w:kern w:val="0"/>
          <w:sz w:val="24"/>
          <w:szCs w:val="24"/>
          <w:highlight w:val="none"/>
          <w:lang w:val="en-US" w:eastAsia="zh-CN"/>
        </w:rPr>
        <w:t>时</w:t>
      </w:r>
      <w:r>
        <w:rPr>
          <w:rFonts w:hint="eastAsia" w:ascii="宋体" w:hAnsi="宋体" w:cs="宋体"/>
          <w:snapToGrid w:val="0"/>
          <w:color w:val="000000"/>
          <w:spacing w:val="-2"/>
          <w:kern w:val="0"/>
          <w:sz w:val="24"/>
          <w:szCs w:val="24"/>
          <w:highlight w:val="none"/>
          <w:lang w:val="en-US" w:eastAsia="zh-CN"/>
        </w:rPr>
        <w:t>00</w:t>
      </w:r>
      <w:r>
        <w:rPr>
          <w:rFonts w:hint="eastAsia" w:ascii="宋体" w:hAnsi="宋体" w:eastAsia="宋体" w:cs="宋体"/>
          <w:snapToGrid w:val="0"/>
          <w:color w:val="000000"/>
          <w:spacing w:val="-2"/>
          <w:kern w:val="0"/>
          <w:sz w:val="24"/>
          <w:szCs w:val="24"/>
          <w:highlight w:val="none"/>
          <w:lang w:val="en-US" w:eastAsia="zh-CN"/>
        </w:rPr>
        <w:t>分</w:t>
      </w:r>
      <w:r>
        <w:rPr>
          <w:rFonts w:hint="eastAsia" w:ascii="宋体" w:hAnsi="宋体" w:cs="宋体"/>
          <w:snapToGrid w:val="0"/>
          <w:color w:val="000000"/>
          <w:spacing w:val="-2"/>
          <w:kern w:val="0"/>
          <w:sz w:val="24"/>
          <w:szCs w:val="24"/>
          <w:highlight w:val="none"/>
          <w:lang w:val="en-US" w:eastAsia="zh-CN"/>
        </w:rPr>
        <w:t>00</w:t>
      </w:r>
      <w:r>
        <w:rPr>
          <w:rFonts w:hint="eastAsia" w:ascii="宋体" w:hAnsi="宋体" w:eastAsia="宋体" w:cs="宋体"/>
          <w:snapToGrid w:val="0"/>
          <w:color w:val="000000"/>
          <w:spacing w:val="-2"/>
          <w:kern w:val="0"/>
          <w:sz w:val="24"/>
          <w:szCs w:val="24"/>
          <w:highlight w:val="none"/>
          <w:lang w:val="en-US" w:eastAsia="zh-CN"/>
        </w:rPr>
        <w:t>秒</w:t>
      </w:r>
      <w:r>
        <w:rPr>
          <w:rFonts w:hint="eastAsia" w:ascii="宋体" w:hAnsi="宋体" w:eastAsia="宋体" w:cs="宋体"/>
          <w:snapToGrid w:val="0"/>
          <w:color w:val="000000"/>
          <w:spacing w:val="-2"/>
          <w:kern w:val="0"/>
          <w:sz w:val="24"/>
          <w:szCs w:val="24"/>
          <w:highlight w:val="none"/>
          <w:lang w:eastAsia="zh-CN"/>
        </w:rPr>
        <w:t>（北京时间</w:t>
      </w:r>
      <w:r>
        <w:rPr>
          <w:rFonts w:hint="eastAsia" w:ascii="宋体" w:hAnsi="宋体" w:eastAsia="宋体" w:cs="宋体"/>
          <w:snapToGrid w:val="0"/>
          <w:color w:val="000000"/>
          <w:spacing w:val="-2"/>
          <w:kern w:val="0"/>
          <w:sz w:val="24"/>
          <w:szCs w:val="24"/>
          <w:lang w:eastAsia="zh-CN"/>
        </w:rPr>
        <w:t>）前递交投标文件。</w:t>
      </w:r>
    </w:p>
    <w:p w14:paraId="181FCBD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一、项目基本情况</w:t>
      </w:r>
    </w:p>
    <w:p w14:paraId="16DB664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项目编号：HSXD2025-AK-042</w:t>
      </w:r>
    </w:p>
    <w:p w14:paraId="79EE5DB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项目名称：汉阴县城关镇三元村7、9组水毁堤防修复工程</w:t>
      </w:r>
    </w:p>
    <w:p w14:paraId="488F409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采购方式：</w:t>
      </w:r>
      <w:r>
        <w:rPr>
          <w:rFonts w:hint="eastAsia" w:ascii="宋体" w:hAnsi="宋体" w:eastAsia="宋体" w:cs="宋体"/>
          <w:snapToGrid w:val="0"/>
          <w:color w:val="000000"/>
          <w:spacing w:val="-2"/>
          <w:kern w:val="0"/>
          <w:sz w:val="24"/>
          <w:szCs w:val="24"/>
          <w:lang w:val="en-US" w:eastAsia="zh-CN"/>
        </w:rPr>
        <w:t>竞争性磋商</w:t>
      </w:r>
    </w:p>
    <w:p w14:paraId="3AAD3FA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预算金额：</w:t>
      </w:r>
      <w:r>
        <w:rPr>
          <w:rFonts w:hint="eastAsia" w:ascii="宋体" w:hAnsi="宋体" w:eastAsia="宋体" w:cs="宋体"/>
          <w:snapToGrid w:val="0"/>
          <w:color w:val="000000"/>
          <w:spacing w:val="-2"/>
          <w:kern w:val="0"/>
          <w:sz w:val="24"/>
          <w:szCs w:val="24"/>
          <w:lang w:val="en-US" w:eastAsia="zh-CN"/>
        </w:rPr>
        <w:t>236</w:t>
      </w:r>
      <w:r>
        <w:rPr>
          <w:rFonts w:hint="eastAsia" w:ascii="宋体" w:hAnsi="宋体" w:eastAsia="宋体" w:cs="宋体"/>
          <w:snapToGrid w:val="0"/>
          <w:color w:val="000000"/>
          <w:spacing w:val="-2"/>
          <w:kern w:val="0"/>
          <w:sz w:val="24"/>
          <w:szCs w:val="24"/>
          <w:lang w:eastAsia="zh-CN"/>
        </w:rPr>
        <w:t>,</w:t>
      </w:r>
      <w:r>
        <w:rPr>
          <w:rFonts w:hint="eastAsia" w:ascii="宋体" w:hAnsi="宋体" w:eastAsia="宋体" w:cs="宋体"/>
          <w:snapToGrid w:val="0"/>
          <w:color w:val="000000"/>
          <w:spacing w:val="-2"/>
          <w:kern w:val="0"/>
          <w:sz w:val="24"/>
          <w:szCs w:val="24"/>
          <w:lang w:val="en-US" w:eastAsia="zh-CN"/>
        </w:rPr>
        <w:t>4</w:t>
      </w:r>
      <w:r>
        <w:rPr>
          <w:rFonts w:hint="eastAsia" w:ascii="宋体" w:hAnsi="宋体" w:eastAsia="宋体" w:cs="宋体"/>
          <w:snapToGrid w:val="0"/>
          <w:color w:val="000000"/>
          <w:spacing w:val="-2"/>
          <w:kern w:val="0"/>
          <w:sz w:val="24"/>
          <w:szCs w:val="24"/>
          <w:lang w:eastAsia="zh-CN"/>
        </w:rPr>
        <w:t>00.00元</w:t>
      </w:r>
    </w:p>
    <w:p w14:paraId="237024B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采购需求：</w:t>
      </w:r>
    </w:p>
    <w:p w14:paraId="203C5C2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 1(汉阴县城关镇三元村7、9组水毁堤防修复工程):</w:t>
      </w:r>
    </w:p>
    <w:p w14:paraId="46A8842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合同包预算金额：236,400.00元</w:t>
      </w:r>
    </w:p>
    <w:p w14:paraId="7C5F5F6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spacing w:val="-2"/>
          <w:kern w:val="0"/>
          <w:sz w:val="24"/>
          <w:szCs w:val="24"/>
          <w:lang w:eastAsia="zh-CN"/>
        </w:rPr>
        <w:t>合同包最高限价：236,400.00元</w:t>
      </w:r>
    </w:p>
    <w:tbl>
      <w:tblPr>
        <w:tblStyle w:val="113"/>
        <w:tblW w:w="10086"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865"/>
        <w:gridCol w:w="1247"/>
        <w:gridCol w:w="2145"/>
        <w:gridCol w:w="1410"/>
        <w:gridCol w:w="1389"/>
        <w:gridCol w:w="1490"/>
        <w:gridCol w:w="1540"/>
      </w:tblGrid>
      <w:tr w14:paraId="5FD162B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212" w:hRule="atLeast"/>
        </w:trPr>
        <w:tc>
          <w:tcPr>
            <w:tcW w:w="865" w:type="dxa"/>
            <w:vAlign w:val="center"/>
          </w:tcPr>
          <w:p w14:paraId="2F42485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3"/>
                <w:kern w:val="0"/>
                <w:sz w:val="24"/>
                <w:szCs w:val="24"/>
                <w:lang w:val="en-US" w:eastAsia="en-US" w:bidi="ar-SA"/>
              </w:rPr>
              <w:t>品目号</w:t>
            </w:r>
          </w:p>
        </w:tc>
        <w:tc>
          <w:tcPr>
            <w:tcW w:w="1247" w:type="dxa"/>
            <w:vAlign w:val="center"/>
          </w:tcPr>
          <w:p w14:paraId="176DF2B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品目名称</w:t>
            </w:r>
          </w:p>
        </w:tc>
        <w:tc>
          <w:tcPr>
            <w:tcW w:w="2145" w:type="dxa"/>
            <w:vAlign w:val="center"/>
          </w:tcPr>
          <w:p w14:paraId="2451F9B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采购标的</w:t>
            </w:r>
          </w:p>
        </w:tc>
        <w:tc>
          <w:tcPr>
            <w:tcW w:w="1410" w:type="dxa"/>
            <w:vAlign w:val="center"/>
          </w:tcPr>
          <w:p w14:paraId="2521661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数量（单位）</w:t>
            </w:r>
          </w:p>
        </w:tc>
        <w:tc>
          <w:tcPr>
            <w:tcW w:w="1389" w:type="dxa"/>
            <w:vAlign w:val="center"/>
          </w:tcPr>
          <w:p w14:paraId="0D56504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position w:val="17"/>
                <w:sz w:val="24"/>
                <w:szCs w:val="24"/>
                <w:lang w:val="en-US" w:eastAsia="zh-CN" w:bidi="ar-SA"/>
              </w:rPr>
              <w:t>技术规格、参</w:t>
            </w:r>
          </w:p>
          <w:p w14:paraId="435392E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5"/>
                <w:kern w:val="0"/>
                <w:sz w:val="24"/>
                <w:szCs w:val="24"/>
                <w:lang w:val="en-US" w:eastAsia="zh-CN" w:bidi="ar-SA"/>
              </w:rPr>
              <w:t>数及要求</w:t>
            </w:r>
          </w:p>
        </w:tc>
        <w:tc>
          <w:tcPr>
            <w:tcW w:w="1490" w:type="dxa"/>
            <w:vAlign w:val="center"/>
          </w:tcPr>
          <w:p w14:paraId="7837AE9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品目预算</w:t>
            </w:r>
          </w:p>
          <w:p w14:paraId="0B30B3D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position w:val="17"/>
                <w:sz w:val="24"/>
                <w:szCs w:val="24"/>
                <w:lang w:val="en-US" w:eastAsia="zh-CN" w:bidi="ar-SA"/>
              </w:rPr>
              <w:t>(元)</w:t>
            </w:r>
          </w:p>
        </w:tc>
        <w:tc>
          <w:tcPr>
            <w:tcW w:w="1540" w:type="dxa"/>
            <w:vAlign w:val="center"/>
          </w:tcPr>
          <w:p w14:paraId="666F02C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最高限价</w:t>
            </w:r>
          </w:p>
          <w:p w14:paraId="4BCBADA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position w:val="17"/>
                <w:sz w:val="24"/>
                <w:szCs w:val="24"/>
                <w:lang w:val="en-US" w:eastAsia="zh-CN" w:bidi="ar-SA"/>
              </w:rPr>
              <w:t>(元)</w:t>
            </w:r>
          </w:p>
        </w:tc>
      </w:tr>
      <w:tr w14:paraId="75D6E833">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114" w:hRule="atLeast"/>
        </w:trPr>
        <w:tc>
          <w:tcPr>
            <w:tcW w:w="865" w:type="dxa"/>
            <w:vAlign w:val="center"/>
          </w:tcPr>
          <w:p w14:paraId="7EC5D7A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highlight w:val="yellow"/>
                <w:lang w:val="en-US" w:eastAsia="en-US" w:bidi="ar-SA"/>
              </w:rPr>
            </w:pPr>
            <w:r>
              <w:rPr>
                <w:rFonts w:hint="eastAsia" w:ascii="宋体" w:hAnsi="宋体" w:eastAsia="宋体" w:cs="宋体"/>
                <w:snapToGrid w:val="0"/>
                <w:color w:val="000000"/>
                <w:kern w:val="0"/>
                <w:sz w:val="24"/>
                <w:szCs w:val="24"/>
                <w:lang w:val="en-US" w:eastAsia="en-US" w:bidi="ar-SA"/>
              </w:rPr>
              <w:t>1-1</w:t>
            </w:r>
          </w:p>
        </w:tc>
        <w:tc>
          <w:tcPr>
            <w:tcW w:w="1247" w:type="dxa"/>
            <w:vAlign w:val="center"/>
          </w:tcPr>
          <w:p w14:paraId="06EF308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highlight w:val="yellow"/>
                <w:lang w:val="en-US" w:eastAsia="zh-CN" w:bidi="ar-SA"/>
              </w:rPr>
            </w:pPr>
            <w:r>
              <w:rPr>
                <w:rFonts w:hint="eastAsia" w:ascii="宋体" w:hAnsi="宋体" w:eastAsia="宋体" w:cs="宋体"/>
                <w:snapToGrid w:val="0"/>
                <w:color w:val="000000"/>
                <w:kern w:val="0"/>
                <w:sz w:val="24"/>
                <w:szCs w:val="24"/>
                <w:lang w:val="en-US" w:eastAsia="zh-CN" w:bidi="ar-SA"/>
              </w:rPr>
              <w:t>其他专业施工</w:t>
            </w:r>
          </w:p>
        </w:tc>
        <w:tc>
          <w:tcPr>
            <w:tcW w:w="2145" w:type="dxa"/>
            <w:vAlign w:val="center"/>
          </w:tcPr>
          <w:p w14:paraId="2126A06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汉阴县城关镇三元村7、9组水毁堤防修复工程</w:t>
            </w:r>
          </w:p>
        </w:tc>
        <w:tc>
          <w:tcPr>
            <w:tcW w:w="1410" w:type="dxa"/>
            <w:vAlign w:val="center"/>
          </w:tcPr>
          <w:p w14:paraId="61E4BA6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1</w:t>
            </w:r>
            <w:r>
              <w:rPr>
                <w:rFonts w:hint="eastAsia" w:ascii="宋体" w:hAnsi="宋体" w:eastAsia="宋体" w:cs="宋体"/>
                <w:snapToGrid w:val="0"/>
                <w:color w:val="000000"/>
                <w:spacing w:val="-4"/>
                <w:kern w:val="0"/>
                <w:sz w:val="24"/>
                <w:szCs w:val="24"/>
                <w:lang w:val="en-US" w:eastAsia="en-US" w:bidi="ar-SA"/>
              </w:rPr>
              <w:t>(</w:t>
            </w:r>
            <w:r>
              <w:rPr>
                <w:rFonts w:hint="eastAsia" w:ascii="宋体" w:hAnsi="宋体" w:eastAsia="宋体" w:cs="宋体"/>
                <w:snapToGrid w:val="0"/>
                <w:color w:val="000000"/>
                <w:spacing w:val="-4"/>
                <w:kern w:val="0"/>
                <w:sz w:val="24"/>
                <w:szCs w:val="24"/>
                <w:lang w:val="en-US" w:eastAsia="zh-CN" w:bidi="ar-SA"/>
              </w:rPr>
              <w:t>项</w:t>
            </w:r>
            <w:r>
              <w:rPr>
                <w:rFonts w:hint="eastAsia" w:ascii="宋体" w:hAnsi="宋体" w:eastAsia="宋体" w:cs="宋体"/>
                <w:snapToGrid w:val="0"/>
                <w:color w:val="000000"/>
                <w:spacing w:val="-4"/>
                <w:kern w:val="0"/>
                <w:sz w:val="24"/>
                <w:szCs w:val="24"/>
                <w:lang w:val="en-US" w:eastAsia="en-US" w:bidi="ar-SA"/>
              </w:rPr>
              <w:t>)</w:t>
            </w:r>
          </w:p>
        </w:tc>
        <w:tc>
          <w:tcPr>
            <w:tcW w:w="1389" w:type="dxa"/>
            <w:vAlign w:val="center"/>
          </w:tcPr>
          <w:p w14:paraId="1ECFEE9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详见采购文件</w:t>
            </w:r>
          </w:p>
        </w:tc>
        <w:tc>
          <w:tcPr>
            <w:tcW w:w="1490" w:type="dxa"/>
            <w:vAlign w:val="center"/>
          </w:tcPr>
          <w:p w14:paraId="2A00E34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236,400.00</w:t>
            </w:r>
          </w:p>
        </w:tc>
        <w:tc>
          <w:tcPr>
            <w:tcW w:w="1540" w:type="dxa"/>
            <w:vAlign w:val="center"/>
          </w:tcPr>
          <w:p w14:paraId="7F1C257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236,400.00</w:t>
            </w:r>
          </w:p>
        </w:tc>
      </w:tr>
    </w:tbl>
    <w:p w14:paraId="5096EAE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本合同包不接受联合体投标</w:t>
      </w:r>
    </w:p>
    <w:p w14:paraId="48BF96C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合同履行期限：</w:t>
      </w:r>
      <w:r>
        <w:rPr>
          <w:rFonts w:hint="eastAsia" w:ascii="宋体" w:hAnsi="宋体" w:eastAsia="宋体" w:cs="宋体"/>
          <w:snapToGrid w:val="0"/>
          <w:color w:val="000000"/>
          <w:spacing w:val="-2"/>
          <w:kern w:val="0"/>
          <w:sz w:val="24"/>
          <w:szCs w:val="24"/>
          <w:lang w:val="en-US" w:eastAsia="zh-CN"/>
        </w:rPr>
        <w:t>自合同签订之日起30日历天</w:t>
      </w:r>
      <w:r>
        <w:rPr>
          <w:rFonts w:hint="eastAsia" w:ascii="宋体" w:hAnsi="宋体" w:eastAsia="宋体" w:cs="宋体"/>
          <w:snapToGrid w:val="0"/>
          <w:color w:val="000000"/>
          <w:spacing w:val="-2"/>
          <w:kern w:val="0"/>
          <w:sz w:val="24"/>
          <w:szCs w:val="24"/>
          <w:lang w:eastAsia="zh-CN"/>
        </w:rPr>
        <w:t>。</w:t>
      </w:r>
    </w:p>
    <w:p w14:paraId="79086D3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二、申请人的资格要求：</w:t>
      </w:r>
    </w:p>
    <w:p w14:paraId="5351D84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1.满足《中华人民共和国政府采购法》第二十二条规定；</w:t>
      </w:r>
    </w:p>
    <w:p w14:paraId="05E2EFC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2.落实政府采购政策需满足的资格要求：</w:t>
      </w:r>
    </w:p>
    <w:p w14:paraId="6E15E39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 1(汉阴县城关镇三元村7、9组水毁堤防修复工程)落实政府采购政策需满足的资格要求如下:</w:t>
      </w:r>
    </w:p>
    <w:p w14:paraId="6A7E1B48">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02E98A8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3.本项目的特定资格要求：</w:t>
      </w:r>
    </w:p>
    <w:p w14:paraId="547409B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 1(汉阴县城关镇三元村7、9组水毁堤防修复工程)特定资格要求如下:</w:t>
      </w:r>
    </w:p>
    <w:p w14:paraId="17464CC1">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339FA799">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（2）法定代表人参加磋商的，须提供本人身份证复印件（附到资格证明文件中）；法定代表人授权他人参加磋商的，须提供法定代表人委托授权书并提供被授权代表的身份证；</w:t>
      </w:r>
    </w:p>
    <w:p w14:paraId="01CF9F8B">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（3）供应商参加政府采购活动前3年内在经营活动中没有重大违法纪录的书面声明；</w:t>
      </w:r>
    </w:p>
    <w:p w14:paraId="57C90A23">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78BAB7D">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1F695E9F">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6）税收缴纳证明：提供截止至磋商时间前十二个月任意一个月份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383A2A4">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（7）社会保障资金缴纳证明：提供截止至磋商时间前十二个月任意一个月份</w:t>
      </w:r>
      <w:r>
        <w:rPr>
          <w:rFonts w:hint="eastAsia" w:ascii="宋体" w:hAnsi="宋体" w:eastAsia="宋体" w:cs="宋体"/>
          <w:snapToGrid w:val="0"/>
          <w:color w:val="000000"/>
          <w:spacing w:val="-2"/>
          <w:kern w:val="0"/>
          <w:sz w:val="24"/>
          <w:szCs w:val="24"/>
          <w:lang w:val="en-US" w:eastAsia="zh-CN"/>
        </w:rPr>
        <w:t>的</w:t>
      </w:r>
      <w:r>
        <w:rPr>
          <w:rFonts w:hint="eastAsia" w:ascii="宋体" w:hAnsi="宋体" w:eastAsia="宋体" w:cs="宋体"/>
          <w:snapToGrid w:val="0"/>
          <w:color w:val="000000"/>
          <w:spacing w:val="-2"/>
          <w:kern w:val="0"/>
          <w:sz w:val="24"/>
          <w:szCs w:val="24"/>
          <w:lang w:eastAsia="zh-CN"/>
        </w:rPr>
        <w:t>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A35A0CC">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8）投标企业需具备建设行政主管部门核发的水利水电工程施工总承包三级（含三级）及以上资质及有效的安全生产许可证，并在人员、设备、资金等方面具备相应的施工能力。其中，投标单位拟派项目经理须具备水利水电工程专业二级（含二级）及以上注册建造师资格和有效的安全生产考核合格证书，须在本单位注册且无在建项目；</w:t>
      </w:r>
    </w:p>
    <w:p w14:paraId="243BD00F">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（9）本项目不接受联合体投标 (须出具非联合体投标声明) ；</w:t>
      </w:r>
    </w:p>
    <w:p w14:paraId="25A99A3B">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w:t>
      </w:r>
      <w:r>
        <w:rPr>
          <w:rFonts w:hint="eastAsia" w:ascii="宋体" w:hAnsi="宋体" w:eastAsia="宋体" w:cs="宋体"/>
          <w:snapToGrid w:val="0"/>
          <w:color w:val="000000"/>
          <w:spacing w:val="-2"/>
          <w:kern w:val="0"/>
          <w:sz w:val="24"/>
          <w:szCs w:val="24"/>
          <w:lang w:val="en-US" w:eastAsia="zh-CN"/>
        </w:rPr>
        <w:t>10</w:t>
      </w:r>
      <w:r>
        <w:rPr>
          <w:rFonts w:hint="eastAsia" w:ascii="宋体" w:hAnsi="宋体" w:eastAsia="宋体" w:cs="宋体"/>
          <w:snapToGrid w:val="0"/>
          <w:color w:val="000000"/>
          <w:spacing w:val="-2"/>
          <w:kern w:val="0"/>
          <w:sz w:val="24"/>
          <w:szCs w:val="24"/>
          <w:lang w:eastAsia="zh-CN"/>
        </w:rPr>
        <w:t>）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p>
    <w:p w14:paraId="502963C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三、获取采购文件</w:t>
      </w:r>
    </w:p>
    <w:p w14:paraId="36D8BA6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时间：2025年0</w:t>
      </w:r>
      <w:r>
        <w:rPr>
          <w:rFonts w:hint="eastAsia" w:ascii="宋体" w:hAnsi="宋体" w:cs="宋体"/>
          <w:snapToGrid w:val="0"/>
          <w:color w:val="000000"/>
          <w:spacing w:val="-2"/>
          <w:kern w:val="0"/>
          <w:sz w:val="24"/>
          <w:szCs w:val="24"/>
          <w:lang w:val="en-US" w:eastAsia="zh-CN"/>
        </w:rPr>
        <w:t>9</w:t>
      </w:r>
      <w:r>
        <w:rPr>
          <w:rFonts w:hint="eastAsia" w:ascii="宋体" w:hAnsi="宋体" w:eastAsia="宋体" w:cs="宋体"/>
          <w:snapToGrid w:val="0"/>
          <w:color w:val="000000"/>
          <w:spacing w:val="-2"/>
          <w:kern w:val="0"/>
          <w:sz w:val="24"/>
          <w:szCs w:val="24"/>
          <w:lang w:eastAsia="zh-CN"/>
        </w:rPr>
        <w:t>月</w:t>
      </w:r>
      <w:r>
        <w:rPr>
          <w:rFonts w:hint="eastAsia" w:ascii="宋体" w:hAnsi="宋体" w:cs="宋体"/>
          <w:snapToGrid w:val="0"/>
          <w:color w:val="000000"/>
          <w:spacing w:val="-2"/>
          <w:kern w:val="0"/>
          <w:sz w:val="24"/>
          <w:szCs w:val="24"/>
          <w:u w:val="none"/>
          <w:lang w:val="en-US" w:eastAsia="zh-CN"/>
        </w:rPr>
        <w:t>16</w:t>
      </w:r>
      <w:r>
        <w:rPr>
          <w:rFonts w:hint="eastAsia" w:ascii="宋体" w:hAnsi="宋体" w:eastAsia="宋体" w:cs="宋体"/>
          <w:snapToGrid w:val="0"/>
          <w:color w:val="000000"/>
          <w:spacing w:val="-2"/>
          <w:kern w:val="0"/>
          <w:sz w:val="24"/>
          <w:szCs w:val="24"/>
          <w:lang w:eastAsia="zh-CN"/>
        </w:rPr>
        <w:t>日至 2025年0</w:t>
      </w:r>
      <w:r>
        <w:rPr>
          <w:rFonts w:hint="eastAsia" w:ascii="宋体" w:hAnsi="宋体" w:cs="宋体"/>
          <w:snapToGrid w:val="0"/>
          <w:color w:val="000000"/>
          <w:spacing w:val="-2"/>
          <w:kern w:val="0"/>
          <w:sz w:val="24"/>
          <w:szCs w:val="24"/>
          <w:lang w:val="en-US" w:eastAsia="zh-CN"/>
        </w:rPr>
        <w:t>9</w:t>
      </w:r>
      <w:r>
        <w:rPr>
          <w:rFonts w:hint="eastAsia" w:ascii="宋体" w:hAnsi="宋体" w:eastAsia="宋体" w:cs="宋体"/>
          <w:snapToGrid w:val="0"/>
          <w:color w:val="000000"/>
          <w:spacing w:val="-2"/>
          <w:kern w:val="0"/>
          <w:sz w:val="24"/>
          <w:szCs w:val="24"/>
          <w:lang w:eastAsia="zh-CN"/>
        </w:rPr>
        <w:t>月</w:t>
      </w:r>
      <w:r>
        <w:rPr>
          <w:rFonts w:hint="eastAsia" w:ascii="宋体" w:hAnsi="宋体" w:cs="宋体"/>
          <w:snapToGrid w:val="0"/>
          <w:color w:val="000000"/>
          <w:spacing w:val="-2"/>
          <w:kern w:val="0"/>
          <w:sz w:val="24"/>
          <w:szCs w:val="24"/>
          <w:u w:val="none"/>
          <w:lang w:val="en-US" w:eastAsia="zh-CN"/>
        </w:rPr>
        <w:t>22</w:t>
      </w:r>
      <w:r>
        <w:rPr>
          <w:rFonts w:hint="eastAsia" w:ascii="宋体" w:hAnsi="宋体" w:eastAsia="宋体" w:cs="宋体"/>
          <w:snapToGrid w:val="0"/>
          <w:color w:val="000000"/>
          <w:spacing w:val="-2"/>
          <w:kern w:val="0"/>
          <w:sz w:val="24"/>
          <w:szCs w:val="24"/>
          <w:lang w:eastAsia="zh-CN"/>
        </w:rPr>
        <w:t>日，每天上午 09:00:00 至 12:00:00 ，下午 14:00:00 至 17:00:00 （北京时间）</w:t>
      </w:r>
    </w:p>
    <w:p w14:paraId="65A4A75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途径：安康市汉滨区文昌路西巷12号1栋2单元301室</w:t>
      </w:r>
    </w:p>
    <w:p w14:paraId="7241B69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方式：</w:t>
      </w:r>
      <w:r>
        <w:rPr>
          <w:rFonts w:hint="eastAsia" w:ascii="宋体" w:hAnsi="宋体" w:eastAsia="宋体" w:cs="宋体"/>
          <w:snapToGrid w:val="0"/>
          <w:color w:val="000000"/>
          <w:spacing w:val="-2"/>
          <w:kern w:val="0"/>
          <w:sz w:val="24"/>
          <w:szCs w:val="24"/>
          <w:lang w:val="en-US" w:eastAsia="zh-CN"/>
        </w:rPr>
        <w:t>在线</w:t>
      </w:r>
      <w:r>
        <w:rPr>
          <w:rFonts w:hint="eastAsia" w:ascii="宋体" w:hAnsi="宋体" w:eastAsia="宋体" w:cs="宋体"/>
          <w:snapToGrid w:val="0"/>
          <w:color w:val="000000"/>
          <w:spacing w:val="-2"/>
          <w:kern w:val="0"/>
          <w:sz w:val="24"/>
          <w:szCs w:val="24"/>
          <w:lang w:eastAsia="zh-CN"/>
        </w:rPr>
        <w:t>获取</w:t>
      </w:r>
    </w:p>
    <w:p w14:paraId="369BD4D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售价： 0元</w:t>
      </w:r>
    </w:p>
    <w:p w14:paraId="75669FC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四、响应文件提交</w:t>
      </w:r>
    </w:p>
    <w:p w14:paraId="3344A2A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截止时间： 2025年09月</w:t>
      </w:r>
      <w:r>
        <w:rPr>
          <w:rFonts w:hint="eastAsia" w:ascii="宋体" w:hAnsi="宋体" w:cs="宋体"/>
          <w:snapToGrid w:val="0"/>
          <w:color w:val="000000"/>
          <w:spacing w:val="-2"/>
          <w:kern w:val="0"/>
          <w:sz w:val="24"/>
          <w:szCs w:val="24"/>
          <w:lang w:val="en-US" w:eastAsia="zh-CN"/>
        </w:rPr>
        <w:t>26</w:t>
      </w:r>
      <w:r>
        <w:rPr>
          <w:rFonts w:hint="eastAsia" w:ascii="宋体" w:hAnsi="宋体" w:eastAsia="宋体" w:cs="宋体"/>
          <w:snapToGrid w:val="0"/>
          <w:color w:val="000000"/>
          <w:spacing w:val="-2"/>
          <w:kern w:val="0"/>
          <w:sz w:val="24"/>
          <w:szCs w:val="24"/>
          <w:lang w:eastAsia="zh-CN"/>
        </w:rPr>
        <w:t>日</w:t>
      </w:r>
      <w:r>
        <w:rPr>
          <w:rFonts w:hint="eastAsia" w:ascii="宋体" w:hAnsi="宋体" w:cs="宋体"/>
          <w:snapToGrid w:val="0"/>
          <w:color w:val="000000"/>
          <w:spacing w:val="-2"/>
          <w:kern w:val="0"/>
          <w:sz w:val="24"/>
          <w:szCs w:val="24"/>
          <w:lang w:val="en-US" w:eastAsia="zh-CN"/>
        </w:rPr>
        <w:t>10</w:t>
      </w:r>
      <w:r>
        <w:rPr>
          <w:rFonts w:hint="eastAsia" w:ascii="宋体" w:hAnsi="宋体" w:eastAsia="宋体" w:cs="宋体"/>
          <w:snapToGrid w:val="0"/>
          <w:color w:val="000000"/>
          <w:spacing w:val="-2"/>
          <w:kern w:val="0"/>
          <w:sz w:val="24"/>
          <w:szCs w:val="24"/>
          <w:lang w:eastAsia="zh-CN"/>
        </w:rPr>
        <w:t>时</w:t>
      </w:r>
      <w:r>
        <w:rPr>
          <w:rFonts w:hint="eastAsia" w:ascii="宋体" w:hAnsi="宋体" w:cs="宋体"/>
          <w:snapToGrid w:val="0"/>
          <w:color w:val="000000"/>
          <w:spacing w:val="-2"/>
          <w:kern w:val="0"/>
          <w:sz w:val="24"/>
          <w:szCs w:val="24"/>
          <w:lang w:val="en-US" w:eastAsia="zh-CN"/>
        </w:rPr>
        <w:t>00</w:t>
      </w:r>
      <w:r>
        <w:rPr>
          <w:rFonts w:hint="eastAsia" w:ascii="宋体" w:hAnsi="宋体" w:eastAsia="宋体" w:cs="宋体"/>
          <w:snapToGrid w:val="0"/>
          <w:color w:val="000000"/>
          <w:spacing w:val="-2"/>
          <w:kern w:val="0"/>
          <w:sz w:val="24"/>
          <w:szCs w:val="24"/>
          <w:lang w:eastAsia="zh-CN"/>
        </w:rPr>
        <w:t>分</w:t>
      </w:r>
      <w:r>
        <w:rPr>
          <w:rFonts w:hint="eastAsia" w:ascii="宋体" w:hAnsi="宋体" w:cs="宋体"/>
          <w:snapToGrid w:val="0"/>
          <w:color w:val="000000"/>
          <w:spacing w:val="-2"/>
          <w:kern w:val="0"/>
          <w:sz w:val="24"/>
          <w:szCs w:val="24"/>
          <w:lang w:val="en-US" w:eastAsia="zh-CN"/>
        </w:rPr>
        <w:t>00</w:t>
      </w:r>
      <w:r>
        <w:rPr>
          <w:rFonts w:hint="eastAsia" w:ascii="宋体" w:hAnsi="宋体" w:eastAsia="宋体" w:cs="宋体"/>
          <w:snapToGrid w:val="0"/>
          <w:color w:val="000000"/>
          <w:spacing w:val="-2"/>
          <w:kern w:val="0"/>
          <w:sz w:val="24"/>
          <w:szCs w:val="24"/>
          <w:lang w:eastAsia="zh-CN"/>
        </w:rPr>
        <w:t>秒 （北京时间）</w:t>
      </w:r>
    </w:p>
    <w:p w14:paraId="127BC6A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地点：陕西宏盛祥鼎招标代理有限公司会议室（安康市汉滨区文昌路西巷12号1栋2单元301室）</w:t>
      </w:r>
    </w:p>
    <w:p w14:paraId="525CC3C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五、开启</w:t>
      </w:r>
    </w:p>
    <w:p w14:paraId="211D37A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时间： 2025年09月26日10时00分00秒 （北京时间）</w:t>
      </w:r>
    </w:p>
    <w:p w14:paraId="3EA42CF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地点：陕西宏盛祥鼎招标代理有限公司会议室（安康市汉滨区文昌路西巷12号1栋2单元301室）</w:t>
      </w:r>
    </w:p>
    <w:p w14:paraId="445C1CD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六、公告期限</w:t>
      </w:r>
    </w:p>
    <w:p w14:paraId="43FB050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自本公告发布之日起3个工作日。</w:t>
      </w:r>
    </w:p>
    <w:p w14:paraId="48D4778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七、其他补充事宜</w:t>
      </w:r>
    </w:p>
    <w:p w14:paraId="6A6A0B3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凡愿意参加投标的供应商，请将经办人单位介绍信或授权委托书、经办人加盖公章的身份证复印件、加盖公章的营业执照复印件扫描为一个PDF文档，并附联系电话及邮箱发送至964371553@qq.com获取竞争性磋商文件。</w:t>
      </w:r>
    </w:p>
    <w:p w14:paraId="136370E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八、对本次招标提出询问，请按以下方式联系。</w:t>
      </w:r>
    </w:p>
    <w:p w14:paraId="08505C0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1.采购人信息</w:t>
      </w:r>
    </w:p>
    <w:p w14:paraId="73A75DB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名称：</w:t>
      </w:r>
      <w:r>
        <w:rPr>
          <w:rFonts w:hint="eastAsia" w:ascii="宋体" w:hAnsi="宋体" w:eastAsia="宋体" w:cs="宋体"/>
          <w:snapToGrid w:val="0"/>
          <w:color w:val="000000"/>
          <w:spacing w:val="-2"/>
          <w:kern w:val="0"/>
          <w:sz w:val="24"/>
          <w:szCs w:val="24"/>
          <w:lang w:val="en-US" w:eastAsia="zh-CN"/>
        </w:rPr>
        <w:t>汉阴县水利局</w:t>
      </w:r>
    </w:p>
    <w:p w14:paraId="188E26C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地址：汉阴县城关镇北城街73号</w:t>
      </w:r>
    </w:p>
    <w:p w14:paraId="5365BAD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联系方式：13152436002</w:t>
      </w:r>
    </w:p>
    <w:p w14:paraId="0D3C51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2.采购代理机构信息</w:t>
      </w:r>
    </w:p>
    <w:p w14:paraId="04D61CA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名称：陕西宏盛祥鼎招标代理有限公司</w:t>
      </w:r>
    </w:p>
    <w:p w14:paraId="78FD82E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地址：安康市汉滨区文昌路西巷12号1栋2单元301室</w:t>
      </w:r>
    </w:p>
    <w:p w14:paraId="062AFC9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联系方式：</w:t>
      </w:r>
      <w:r>
        <w:rPr>
          <w:rFonts w:hint="eastAsia" w:ascii="宋体" w:hAnsi="宋体" w:eastAsia="宋体" w:cs="宋体"/>
          <w:snapToGrid w:val="0"/>
          <w:color w:val="000000"/>
          <w:spacing w:val="-2"/>
          <w:kern w:val="0"/>
          <w:sz w:val="24"/>
          <w:szCs w:val="24"/>
          <w:lang w:val="en-US" w:eastAsia="zh-CN"/>
        </w:rPr>
        <w:t>19299155960</w:t>
      </w:r>
    </w:p>
    <w:p w14:paraId="5DF2C21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3.项目联系方式</w:t>
      </w:r>
    </w:p>
    <w:p w14:paraId="258B0B8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项目联系人：</w:t>
      </w:r>
      <w:r>
        <w:rPr>
          <w:rFonts w:hint="eastAsia" w:ascii="宋体" w:hAnsi="宋体" w:eastAsia="宋体" w:cs="宋体"/>
          <w:snapToGrid w:val="0"/>
          <w:color w:val="000000"/>
          <w:spacing w:val="-2"/>
          <w:kern w:val="0"/>
          <w:sz w:val="24"/>
          <w:szCs w:val="24"/>
          <w:lang w:val="en-US" w:eastAsia="zh-CN"/>
        </w:rPr>
        <w:t>于</w:t>
      </w:r>
      <w:r>
        <w:rPr>
          <w:rFonts w:hint="eastAsia" w:ascii="宋体" w:hAnsi="宋体" w:eastAsia="宋体" w:cs="宋体"/>
          <w:snapToGrid w:val="0"/>
          <w:color w:val="000000"/>
          <w:spacing w:val="-2"/>
          <w:kern w:val="0"/>
          <w:sz w:val="24"/>
          <w:szCs w:val="24"/>
          <w:lang w:eastAsia="zh-CN"/>
        </w:rPr>
        <w:t>工</w:t>
      </w:r>
    </w:p>
    <w:p w14:paraId="7E26DF8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电话：1</w:t>
      </w:r>
      <w:r>
        <w:rPr>
          <w:rFonts w:hint="eastAsia" w:ascii="宋体" w:hAnsi="宋体" w:eastAsia="宋体" w:cs="宋体"/>
          <w:snapToGrid w:val="0"/>
          <w:color w:val="000000"/>
          <w:spacing w:val="-2"/>
          <w:kern w:val="0"/>
          <w:sz w:val="24"/>
          <w:szCs w:val="24"/>
          <w:lang w:val="en-US" w:eastAsia="zh-CN"/>
        </w:rPr>
        <w:t>9299155960</w:t>
      </w:r>
    </w:p>
    <w:p w14:paraId="2130065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spacing w:val="-2"/>
          <w:kern w:val="0"/>
          <w:sz w:val="24"/>
          <w:szCs w:val="24"/>
          <w:lang w:val="en-US" w:eastAsia="zh-CN" w:bidi="ar-SA"/>
        </w:rPr>
      </w:pPr>
    </w:p>
    <w:p w14:paraId="4ED4D34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zh-CN"/>
        </w:rPr>
      </w:pPr>
    </w:p>
    <w:p w14:paraId="44449381">
      <w:pPr>
        <w:widowControl/>
        <w:kinsoku w:val="0"/>
        <w:autoSpaceDE w:val="0"/>
        <w:autoSpaceDN w:val="0"/>
        <w:adjustRightInd w:val="0"/>
        <w:snapToGrid w:val="0"/>
        <w:spacing w:line="420" w:lineRule="exact"/>
        <w:jc w:val="right"/>
        <w:textAlignment w:val="baseline"/>
        <w:rPr>
          <w:rFonts w:hint="eastAsia" w:ascii="宋体" w:hAnsi="宋体" w:eastAsia="宋体" w:cs="宋体"/>
          <w:snapToGrid w:val="0"/>
          <w:color w:val="222222"/>
          <w:spacing w:val="-4"/>
          <w:kern w:val="0"/>
          <w:sz w:val="24"/>
          <w:szCs w:val="24"/>
          <w:lang w:eastAsia="zh-CN"/>
        </w:rPr>
      </w:pPr>
      <w:r>
        <w:rPr>
          <w:rFonts w:hint="eastAsia" w:ascii="宋体" w:hAnsi="宋体" w:eastAsia="宋体" w:cs="宋体"/>
          <w:snapToGrid w:val="0"/>
          <w:color w:val="222222"/>
          <w:spacing w:val="-4"/>
          <w:kern w:val="0"/>
          <w:sz w:val="24"/>
          <w:szCs w:val="24"/>
          <w:lang w:eastAsia="zh-CN"/>
        </w:rPr>
        <w:t>陕西宏盛祥鼎招标代理有限公司</w:t>
      </w:r>
    </w:p>
    <w:p w14:paraId="417429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val="0"/>
        <w:autoSpaceDE w:val="0"/>
        <w:autoSpaceDN w:val="0"/>
        <w:adjustRightInd w:val="0"/>
        <w:snapToGrid w:val="0"/>
        <w:spacing w:before="0" w:beforeAutospacing="0" w:after="0" w:afterAutospacing="0" w:line="480" w:lineRule="atLeast"/>
        <w:ind w:left="0" w:right="0" w:firstLine="480"/>
        <w:jc w:val="righ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222222"/>
          <w:spacing w:val="1"/>
          <w:kern w:val="0"/>
          <w:sz w:val="24"/>
          <w:szCs w:val="24"/>
          <w:highlight w:val="none"/>
          <w:lang w:val="en-US" w:eastAsia="zh-CN" w:bidi="ar"/>
        </w:rPr>
        <w:t xml:space="preserve"> </w:t>
      </w:r>
      <w:r>
        <w:rPr>
          <w:rFonts w:hint="eastAsia" w:ascii="宋体" w:hAnsi="宋体" w:eastAsia="宋体" w:cs="宋体"/>
          <w:snapToGrid w:val="0"/>
          <w:color w:val="222222"/>
          <w:spacing w:val="-4"/>
          <w:kern w:val="0"/>
          <w:sz w:val="24"/>
          <w:szCs w:val="24"/>
          <w:highlight w:val="none"/>
          <w:lang w:val="en-US" w:eastAsia="zh-CN" w:bidi="ar"/>
        </w:rPr>
        <w:t>2025年0</w:t>
      </w:r>
      <w:r>
        <w:rPr>
          <w:rFonts w:hint="eastAsia" w:ascii="宋体" w:hAnsi="宋体" w:cs="宋体"/>
          <w:snapToGrid w:val="0"/>
          <w:color w:val="222222"/>
          <w:spacing w:val="-4"/>
          <w:kern w:val="0"/>
          <w:sz w:val="24"/>
          <w:szCs w:val="24"/>
          <w:highlight w:val="none"/>
          <w:lang w:val="en-US" w:eastAsia="zh-CN" w:bidi="ar"/>
        </w:rPr>
        <w:t>9</w:t>
      </w:r>
      <w:r>
        <w:rPr>
          <w:rFonts w:hint="eastAsia" w:ascii="宋体" w:hAnsi="宋体" w:eastAsia="宋体" w:cs="宋体"/>
          <w:snapToGrid w:val="0"/>
          <w:color w:val="222222"/>
          <w:spacing w:val="-4"/>
          <w:kern w:val="0"/>
          <w:sz w:val="24"/>
          <w:szCs w:val="24"/>
          <w:highlight w:val="none"/>
          <w:lang w:val="en-US" w:eastAsia="zh-CN" w:bidi="ar"/>
        </w:rPr>
        <w:t>月</w:t>
      </w:r>
      <w:r>
        <w:rPr>
          <w:rFonts w:hint="eastAsia" w:ascii="宋体" w:hAnsi="宋体" w:cs="宋体"/>
          <w:snapToGrid w:val="0"/>
          <w:color w:val="222222"/>
          <w:spacing w:val="-4"/>
          <w:kern w:val="0"/>
          <w:sz w:val="24"/>
          <w:szCs w:val="24"/>
          <w:highlight w:val="none"/>
          <w:lang w:val="en-US" w:eastAsia="zh-CN" w:bidi="ar"/>
        </w:rPr>
        <w:t>15</w:t>
      </w:r>
      <w:r>
        <w:rPr>
          <w:rFonts w:hint="eastAsia" w:ascii="宋体" w:hAnsi="宋体" w:eastAsia="宋体" w:cs="宋体"/>
          <w:snapToGrid w:val="0"/>
          <w:color w:val="222222"/>
          <w:spacing w:val="-4"/>
          <w:kern w:val="0"/>
          <w:sz w:val="24"/>
          <w:szCs w:val="24"/>
          <w:highlight w:val="none"/>
          <w:lang w:val="en-US" w:eastAsia="zh-CN" w:bidi="ar"/>
        </w:rPr>
        <w:t>日</w:t>
      </w:r>
    </w:p>
    <w:p w14:paraId="134EE7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0"/>
        <w:jc w:val="right"/>
        <w:textAlignment w:val="auto"/>
        <w:rPr>
          <w:rFonts w:hint="default" w:ascii="Calibri" w:hAnsi="Calibri" w:cs="Calibri"/>
          <w:i w:val="0"/>
          <w:caps w:val="0"/>
          <w:color w:val="333333"/>
          <w:spacing w:val="0"/>
          <w:sz w:val="21"/>
          <w:szCs w:val="21"/>
          <w:highlight w:val="none"/>
        </w:rPr>
      </w:pPr>
    </w:p>
    <w:p w14:paraId="1967FF8E">
      <w:pPr>
        <w:keepNext w:val="0"/>
        <w:keepLines w:val="0"/>
        <w:pageBreakBefore w:val="0"/>
        <w:kinsoku/>
        <w:wordWrap/>
        <w:overflowPunct/>
        <w:topLinePunct w:val="0"/>
        <w:autoSpaceDE/>
        <w:autoSpaceDN/>
        <w:bidi w:val="0"/>
        <w:adjustRightInd/>
        <w:snapToGrid/>
        <w:ind w:left="210" w:leftChars="100" w:right="210" w:rightChars="100"/>
        <w:textAlignment w:val="auto"/>
      </w:pPr>
    </w:p>
    <w:p w14:paraId="1B30C0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0" w:lineRule="atLeast"/>
        <w:ind w:left="210" w:leftChars="100" w:right="210" w:rightChars="100" w:firstLine="420"/>
        <w:jc w:val="center"/>
        <w:textAlignment w:val="auto"/>
        <w:rPr>
          <w:rFonts w:hint="eastAsia" w:ascii="宋体" w:hAnsi="宋体" w:cs="宋体"/>
          <w:b/>
          <w:color w:val="auto"/>
          <w:sz w:val="36"/>
        </w:rPr>
      </w:pPr>
    </w:p>
    <w:p w14:paraId="4CD70557">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73C32E16">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41019A87">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1D0BA176">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09C09964">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right="0"/>
        <w:jc w:val="both"/>
        <w:rPr>
          <w:rFonts w:hint="eastAsia" w:ascii="宋体" w:hAnsi="宋体" w:cs="宋体"/>
          <w:b/>
          <w:color w:val="auto"/>
          <w:sz w:val="36"/>
        </w:rPr>
      </w:pPr>
    </w:p>
    <w:p w14:paraId="67665F48">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right="0"/>
        <w:jc w:val="center"/>
        <w:rPr>
          <w:rFonts w:hint="eastAsia" w:ascii="宋体" w:hAnsi="宋体" w:cs="宋体"/>
          <w:b/>
          <w:color w:val="auto"/>
          <w:sz w:val="28"/>
          <w:szCs w:val="28"/>
        </w:rPr>
      </w:pPr>
      <w:r>
        <w:rPr>
          <w:rFonts w:hint="eastAsia" w:ascii="宋体" w:hAnsi="宋体" w:cs="宋体"/>
          <w:b/>
          <w:color w:val="auto"/>
          <w:sz w:val="28"/>
          <w:szCs w:val="28"/>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ACDF859">
      <w:pPr>
        <w:spacing w:line="440" w:lineRule="exact"/>
        <w:jc w:val="center"/>
        <w:rPr>
          <w:rFonts w:hint="eastAsia" w:ascii="宋体" w:hAnsi="宋体" w:cs="宋体"/>
          <w:b/>
          <w:color w:val="auto"/>
          <w:sz w:val="24"/>
        </w:rPr>
      </w:pPr>
      <w:r>
        <w:rPr>
          <w:rFonts w:hint="eastAsia" w:ascii="宋体" w:hAnsi="宋体" w:cs="宋体"/>
          <w:b/>
          <w:color w:val="auto"/>
          <w:sz w:val="24"/>
        </w:rPr>
        <w:t>一、总则</w:t>
      </w:r>
    </w:p>
    <w:p w14:paraId="4C84A80B">
      <w:pPr>
        <w:spacing w:line="440" w:lineRule="exact"/>
        <w:ind w:firstLine="482" w:firstLineChars="200"/>
        <w:outlineLvl w:val="0"/>
        <w:rPr>
          <w:rFonts w:hint="eastAsia" w:ascii="宋体" w:hAnsi="宋体" w:cs="宋体"/>
          <w:b/>
          <w:bCs/>
          <w:color w:val="auto"/>
          <w:sz w:val="24"/>
        </w:rPr>
      </w:pPr>
      <w:r>
        <w:rPr>
          <w:rFonts w:hint="eastAsia" w:ascii="宋体" w:hAnsi="宋体" w:cs="宋体"/>
          <w:b/>
          <w:bCs/>
          <w:color w:val="auto"/>
          <w:sz w:val="24"/>
        </w:rPr>
        <w:t>本次采购依据《中华人民共和国政府采购法》和《中华人民共和国政府采购实施条例》（财政部第</w:t>
      </w:r>
      <w:r>
        <w:rPr>
          <w:rFonts w:hint="eastAsia" w:ascii="宋体" w:hAnsi="宋体" w:cs="宋体"/>
          <w:b/>
          <w:bCs/>
          <w:color w:val="auto"/>
          <w:sz w:val="24"/>
          <w:lang w:val="en-US" w:eastAsia="zh-CN"/>
        </w:rPr>
        <w:t>87</w:t>
      </w:r>
      <w:r>
        <w:rPr>
          <w:rFonts w:hint="eastAsia" w:ascii="宋体" w:hAnsi="宋体" w:cs="宋体"/>
          <w:b/>
          <w:bCs/>
          <w:color w:val="auto"/>
          <w:sz w:val="24"/>
        </w:rPr>
        <w:t>号令）《政府采购竞争性磋商采购方式管理暂行办法》(财库【20</w:t>
      </w:r>
      <w:r>
        <w:rPr>
          <w:rFonts w:hint="eastAsia" w:ascii="宋体" w:hAnsi="宋体" w:cs="宋体"/>
          <w:b/>
          <w:bCs/>
          <w:color w:val="auto"/>
          <w:sz w:val="24"/>
          <w:lang w:eastAsia="zh-CN"/>
        </w:rPr>
        <w:t>09</w:t>
      </w:r>
      <w:r>
        <w:rPr>
          <w:rFonts w:hint="eastAsia" w:ascii="宋体" w:hAnsi="宋体" w:cs="宋体"/>
          <w:b/>
          <w:bCs/>
          <w:color w:val="auto"/>
          <w:sz w:val="24"/>
        </w:rPr>
        <w:t>】2</w:t>
      </w:r>
      <w:r>
        <w:rPr>
          <w:rFonts w:hint="eastAsia" w:ascii="宋体" w:hAnsi="宋体" w:cs="宋体"/>
          <w:b/>
          <w:bCs/>
          <w:color w:val="auto"/>
          <w:sz w:val="24"/>
          <w:lang w:eastAsia="zh-CN"/>
        </w:rPr>
        <w:t>09</w:t>
      </w:r>
      <w:r>
        <w:rPr>
          <w:rFonts w:hint="eastAsia" w:ascii="宋体" w:hAnsi="宋体" w:cs="宋体"/>
          <w:b/>
          <w:bCs/>
          <w:color w:val="auto"/>
          <w:sz w:val="24"/>
        </w:rPr>
        <w:t>号）及国家现行有关法规执行。</w:t>
      </w:r>
    </w:p>
    <w:p w14:paraId="26C27E81">
      <w:pPr>
        <w:pStyle w:val="3"/>
        <w:ind w:firstLine="481"/>
        <w:rPr>
          <w:rFonts w:hint="eastAsia" w:ascii="宋体" w:hAnsi="宋体" w:cs="宋体"/>
          <w:bCs w:val="0"/>
          <w:color w:val="auto"/>
          <w:kern w:val="2"/>
          <w:sz w:val="24"/>
          <w:szCs w:val="24"/>
        </w:rPr>
      </w:pPr>
      <w:r>
        <w:rPr>
          <w:rFonts w:hint="eastAsia" w:ascii="宋体" w:hAnsi="宋体" w:cs="宋体"/>
          <w:bCs w:val="0"/>
          <w:color w:val="auto"/>
          <w:kern w:val="2"/>
          <w:sz w:val="24"/>
          <w:szCs w:val="24"/>
        </w:rPr>
        <w:t>1．名词解释</w:t>
      </w:r>
    </w:p>
    <w:p w14:paraId="63D0E0D4">
      <w:pPr>
        <w:pStyle w:val="3"/>
        <w:ind w:firstLine="481"/>
        <w:rPr>
          <w:rFonts w:hint="eastAsia" w:ascii="宋体" w:hAnsi="宋体" w:cs="宋体"/>
          <w:b w:val="0"/>
          <w:bCs w:val="0"/>
          <w:color w:val="auto"/>
          <w:kern w:val="2"/>
          <w:sz w:val="24"/>
          <w:szCs w:val="24"/>
          <w:lang w:eastAsia="zh-CN"/>
        </w:rPr>
      </w:pPr>
      <w:r>
        <w:rPr>
          <w:rFonts w:hint="eastAsia" w:ascii="宋体" w:hAnsi="宋体" w:cs="宋体"/>
          <w:b w:val="0"/>
          <w:bCs w:val="0"/>
          <w:color w:val="auto"/>
          <w:kern w:val="2"/>
          <w:sz w:val="24"/>
          <w:szCs w:val="24"/>
        </w:rPr>
        <w:t>采购单位：</w:t>
      </w:r>
      <w:r>
        <w:rPr>
          <w:rFonts w:hint="eastAsia" w:ascii="宋体" w:hAnsi="宋体" w:cs="宋体"/>
          <w:b w:val="0"/>
          <w:bCs w:val="0"/>
          <w:color w:val="auto"/>
          <w:kern w:val="2"/>
          <w:sz w:val="24"/>
          <w:szCs w:val="24"/>
          <w:lang w:eastAsia="zh-CN"/>
        </w:rPr>
        <w:t>汉阴县</w:t>
      </w:r>
      <w:r>
        <w:rPr>
          <w:rFonts w:hint="eastAsia" w:ascii="宋体" w:hAnsi="宋体" w:cs="宋体"/>
          <w:b w:val="0"/>
          <w:bCs w:val="0"/>
          <w:color w:val="auto"/>
          <w:kern w:val="2"/>
          <w:sz w:val="24"/>
          <w:szCs w:val="24"/>
          <w:lang w:val="en-US" w:eastAsia="zh-CN"/>
        </w:rPr>
        <w:t>水利局</w:t>
      </w:r>
    </w:p>
    <w:p w14:paraId="51DFCB9D">
      <w:pPr>
        <w:pStyle w:val="3"/>
        <w:ind w:firstLine="481"/>
        <w:rPr>
          <w:rFonts w:hint="default" w:ascii="宋体" w:hAnsi="宋体" w:cs="宋体"/>
          <w:color w:val="FF0000"/>
          <w:kern w:val="2"/>
          <w:sz w:val="24"/>
          <w:szCs w:val="24"/>
          <w:highlight w:val="none"/>
          <w:lang w:val="en-US"/>
        </w:rPr>
      </w:pPr>
      <w:r>
        <w:rPr>
          <w:rFonts w:hint="eastAsia" w:ascii="宋体" w:hAnsi="宋体" w:cs="宋体"/>
          <w:b w:val="0"/>
          <w:bCs w:val="0"/>
          <w:color w:val="auto"/>
          <w:kern w:val="2"/>
          <w:sz w:val="24"/>
          <w:szCs w:val="24"/>
          <w:lang w:eastAsia="zh-CN"/>
        </w:rPr>
        <w:t>监督机构：</w:t>
      </w:r>
      <w:r>
        <w:rPr>
          <w:rFonts w:hint="eastAsia" w:ascii="宋体" w:hAnsi="宋体" w:cs="宋体"/>
          <w:b w:val="0"/>
          <w:bCs w:val="0"/>
          <w:kern w:val="2"/>
          <w:sz w:val="24"/>
          <w:szCs w:val="24"/>
          <w:highlight w:val="none"/>
          <w:lang w:val="en-US" w:eastAsia="zh-CN"/>
        </w:rPr>
        <w:t>汉阴县财政局</w:t>
      </w:r>
    </w:p>
    <w:p w14:paraId="44E3D4D6">
      <w:pPr>
        <w:pStyle w:val="3"/>
        <w:ind w:firstLine="481"/>
        <w:rPr>
          <w:rFonts w:hint="eastAsia" w:ascii="宋体" w:hAnsi="宋体" w:eastAsia="宋体" w:cs="宋体"/>
          <w:b w:val="0"/>
          <w:bCs w:val="0"/>
          <w:color w:val="auto"/>
          <w:kern w:val="2"/>
          <w:sz w:val="24"/>
          <w:szCs w:val="24"/>
          <w:lang w:eastAsia="zh-CN"/>
        </w:rPr>
      </w:pPr>
      <w:r>
        <w:rPr>
          <w:rFonts w:hint="eastAsia" w:ascii="宋体" w:hAnsi="宋体" w:cs="宋体"/>
          <w:b w:val="0"/>
          <w:bCs w:val="0"/>
          <w:color w:val="auto"/>
          <w:kern w:val="2"/>
          <w:sz w:val="24"/>
          <w:szCs w:val="24"/>
        </w:rPr>
        <w:t>采购代理机构：</w:t>
      </w:r>
      <w:r>
        <w:rPr>
          <w:rFonts w:hint="eastAsia" w:ascii="宋体" w:hAnsi="宋体" w:cs="宋体"/>
          <w:b w:val="0"/>
          <w:bCs w:val="0"/>
          <w:color w:val="auto"/>
          <w:kern w:val="2"/>
          <w:sz w:val="24"/>
          <w:szCs w:val="24"/>
          <w:lang w:eastAsia="zh-CN"/>
        </w:rPr>
        <w:t xml:space="preserve">陕西宏盛祥鼎招标代理有限公司 </w:t>
      </w:r>
    </w:p>
    <w:p w14:paraId="36EFC319">
      <w:pPr>
        <w:pStyle w:val="3"/>
        <w:ind w:firstLine="481"/>
        <w:rPr>
          <w:rFonts w:hint="eastAsia" w:ascii="宋体" w:hAnsi="宋体" w:cs="宋体"/>
          <w:b w:val="0"/>
          <w:bCs w:val="0"/>
          <w:color w:val="auto"/>
          <w:kern w:val="2"/>
          <w:sz w:val="24"/>
          <w:szCs w:val="24"/>
        </w:rPr>
      </w:pPr>
      <w:r>
        <w:rPr>
          <w:rFonts w:hint="eastAsia" w:ascii="宋体" w:hAnsi="宋体" w:cs="宋体"/>
          <w:b w:val="0"/>
          <w:bCs w:val="0"/>
          <w:color w:val="auto"/>
          <w:kern w:val="2"/>
          <w:sz w:val="24"/>
          <w:szCs w:val="24"/>
        </w:rPr>
        <w:t>磋商供应商：满足本次磋商要求具有相应资质和完成项目能力的单位</w:t>
      </w:r>
    </w:p>
    <w:p w14:paraId="6AF084C0">
      <w:pPr>
        <w:pStyle w:val="3"/>
        <w:ind w:firstLine="480" w:firstLineChars="200"/>
        <w:rPr>
          <w:rFonts w:hint="eastAsia" w:ascii="宋体" w:hAnsi="宋体" w:cs="宋体"/>
          <w:b w:val="0"/>
          <w:bCs w:val="0"/>
          <w:color w:val="auto"/>
          <w:kern w:val="2"/>
          <w:sz w:val="24"/>
          <w:szCs w:val="24"/>
        </w:rPr>
      </w:pPr>
      <w:r>
        <w:rPr>
          <w:rFonts w:hint="eastAsia" w:ascii="宋体" w:hAnsi="宋体" w:cs="宋体"/>
          <w:b w:val="0"/>
          <w:bCs w:val="0"/>
          <w:color w:val="auto"/>
          <w:kern w:val="2"/>
          <w:sz w:val="24"/>
          <w:szCs w:val="24"/>
        </w:rPr>
        <w:t>磋 商 文 件：磋商文件与磋商响应文件的统称</w:t>
      </w:r>
    </w:p>
    <w:p w14:paraId="1FB1F420">
      <w:pPr>
        <w:pStyle w:val="3"/>
        <w:ind w:firstLine="481"/>
        <w:rPr>
          <w:rFonts w:hint="eastAsia" w:ascii="宋体" w:hAnsi="宋体" w:cs="宋体"/>
          <w:b w:val="0"/>
          <w:bCs w:val="0"/>
          <w:color w:val="auto"/>
          <w:kern w:val="2"/>
          <w:sz w:val="24"/>
          <w:szCs w:val="24"/>
        </w:rPr>
      </w:pPr>
      <w:r>
        <w:rPr>
          <w:rFonts w:hint="eastAsia" w:ascii="宋体" w:hAnsi="宋体" w:cs="宋体"/>
          <w:b w:val="0"/>
          <w:bCs w:val="0"/>
          <w:color w:val="auto"/>
          <w:kern w:val="2"/>
          <w:sz w:val="24"/>
          <w:szCs w:val="24"/>
        </w:rPr>
        <w:t>成交供应商：由磋商小组推荐经采购人确认的磋商单位</w:t>
      </w:r>
    </w:p>
    <w:p w14:paraId="1A53C4BB">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2．合格的供应商、合格的服务</w:t>
      </w:r>
    </w:p>
    <w:p w14:paraId="278250A1">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2.1 合格的供应商 </w:t>
      </w:r>
    </w:p>
    <w:p w14:paraId="31D129E3">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2.1.1.满足《中华人民共和国政府采购法》第二十二条规定;</w:t>
      </w:r>
    </w:p>
    <w:p w14:paraId="6545B880">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2.1.1.1落实政府采购政策需满足的资格要求：</w:t>
      </w:r>
    </w:p>
    <w:p w14:paraId="5606805F">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合同包1(</w:t>
      </w:r>
      <w:r>
        <w:rPr>
          <w:rFonts w:hint="eastAsia" w:cs="宋体"/>
          <w:color w:val="auto"/>
          <w:kern w:val="2"/>
          <w:sz w:val="24"/>
          <w:szCs w:val="24"/>
          <w:lang w:val="en-US" w:eastAsia="zh-CN" w:bidi="ar-SA"/>
        </w:rPr>
        <w:t>汉阴县城关镇三元村7、9组水毁堤防修复工程</w:t>
      </w:r>
      <w:r>
        <w:rPr>
          <w:rFonts w:hint="eastAsia" w:ascii="宋体" w:hAnsi="宋体" w:eastAsia="宋体" w:cs="宋体"/>
          <w:color w:val="auto"/>
          <w:kern w:val="2"/>
          <w:sz w:val="24"/>
          <w:szCs w:val="24"/>
          <w:lang w:val="en-US" w:eastAsia="zh-CN" w:bidi="ar-SA"/>
        </w:rPr>
        <w:t>)落实政府采购政策需满足的资格要求如下:</w:t>
      </w:r>
    </w:p>
    <w:p w14:paraId="1207BA4B">
      <w:pPr>
        <w:pStyle w:val="112"/>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r>
        <w:rPr>
          <w:rFonts w:ascii="宋体" w:hAnsi="宋体" w:eastAsia="宋体" w:cs="宋体"/>
          <w:sz w:val="24"/>
          <w:szCs w:val="24"/>
        </w:rPr>
        <w:t>。</w:t>
      </w:r>
    </w:p>
    <w:p w14:paraId="4802B875">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2.1.2资质要求</w:t>
      </w:r>
    </w:p>
    <w:p w14:paraId="3BF7FB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6656C3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（2）法定代表人参加磋商的，须提供本人身份证复印件（附到资格证明文件中）；法定代表人授权他人参加磋商的，须提供法定代表人委托授权书并提供被授权代表的身份证；</w:t>
      </w:r>
    </w:p>
    <w:p w14:paraId="3FD4CB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（3）供应商参加政府采购活动前3年内在经营活动中没有重大违法纪录的书面声明；</w:t>
      </w:r>
    </w:p>
    <w:p w14:paraId="55A6A6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4C678D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68B2F4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6）税收缴纳证明：提供截止至磋商时间前十二个月任意一个月份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AF32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7）社会保障资金缴纳证明：提供截止至磋商时间前十二个月任意一个月份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6EEC4B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8）投标企业需具备建设行政主管部门核发的水利水电工程施工总承包三级（含三级）及以上资质及有效的安全生产许可证，并在人员、设备、资金等方面具备相应的施工能力。其中，投标单位拟派项目经理须具备水利水电工程专业二级（含二级）及以上注册建造师资格和有效的安全生产考核合格证书，须在本单位注册且无在建项目；</w:t>
      </w:r>
    </w:p>
    <w:p w14:paraId="09D955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（9）本项目不接受联合体投标 (须出具非联合体投标声明) ；</w:t>
      </w:r>
    </w:p>
    <w:p w14:paraId="78D4CD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10）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cs="宋体"/>
          <w:i w:val="0"/>
          <w:caps w:val="0"/>
          <w:color w:val="333333"/>
          <w:spacing w:val="1"/>
          <w:kern w:val="0"/>
          <w:sz w:val="24"/>
          <w:szCs w:val="24"/>
          <w:highlight w:val="none"/>
          <w:shd w:val="clear" w:color="auto" w:fill="FFFFFF"/>
          <w:lang w:val="en-US" w:eastAsia="zh-CN" w:bidi="ar"/>
        </w:rPr>
        <w:t>。</w:t>
      </w:r>
    </w:p>
    <w:p w14:paraId="75A3CB9F">
      <w:pPr>
        <w:pStyle w:val="2"/>
        <w:spacing w:after="0" w:line="440" w:lineRule="exact"/>
        <w:ind w:firstLine="482" w:firstLineChars="200"/>
        <w:rPr>
          <w:rFonts w:hint="default" w:eastAsia="宋体"/>
          <w:color w:val="auto"/>
          <w:lang w:val="en-US" w:eastAsia="zh-CN"/>
        </w:rPr>
      </w:pPr>
      <w:r>
        <w:rPr>
          <w:rFonts w:hint="eastAsia" w:ascii="宋体" w:hAnsi="宋体" w:cs="宋体"/>
          <w:b/>
          <w:color w:val="auto"/>
          <w:sz w:val="24"/>
        </w:rPr>
        <w:t>以上项为资格审查必备资质。响应文件必须附上述资格证明文件并加盖公章，缺少其中一项或某项达不到磋商文件要求，其响应文件按无效文件处理。</w:t>
      </w:r>
    </w:p>
    <w:p w14:paraId="48DF38EF">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2.1.3 投标人必须从采购代理机构购买磋商文件并登记备案，未从采购代理机构购买磋商文件并登记备案的潜在投标人均无资格参加磋商。</w:t>
      </w:r>
    </w:p>
    <w:p w14:paraId="6581D246">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2.1.4本项目不接受联合体磋商。</w:t>
      </w:r>
    </w:p>
    <w:p w14:paraId="1E9E9FEC">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 合格的工程</w:t>
      </w:r>
    </w:p>
    <w:p w14:paraId="4C6EAFAD">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2.2.1 工程项目建设依据：采购人已提供施工图设计，其他资料齐全，可满足施工需要。</w:t>
      </w:r>
    </w:p>
    <w:p w14:paraId="60478F14">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 工程范围及工期、质量要求</w:t>
      </w:r>
    </w:p>
    <w:p w14:paraId="41511AED">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2.2.2.1 工程范围：详见工程量清单</w:t>
      </w:r>
    </w:p>
    <w:p w14:paraId="20D61CD2">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2.2.2.2 质量要求：</w:t>
      </w:r>
    </w:p>
    <w:p w14:paraId="6739575E">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2.2.2.2.1 质量要求：合格。</w:t>
      </w:r>
    </w:p>
    <w:p w14:paraId="6A378D3A">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本工程的工程质量应符合国家工程质量验收标准合格以上要求，投标人应按现行的国家施工验收规范和质量评定标准和设计图纸、施工说明书、设计变更等技术文件为依据施工。</w:t>
      </w:r>
    </w:p>
    <w:p w14:paraId="0A203E95">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2.2.2.2.2 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w:t>
      </w:r>
      <w:r>
        <w:rPr>
          <w:rFonts w:hint="eastAsia" w:ascii="宋体" w:hAnsi="宋体" w:cs="宋体"/>
          <w:color w:val="auto"/>
          <w:sz w:val="24"/>
          <w:u w:val="single"/>
        </w:rPr>
        <w:t xml:space="preserve"> 5 </w:t>
      </w:r>
      <w:r>
        <w:rPr>
          <w:rFonts w:hint="eastAsia" w:ascii="宋体" w:hAnsi="宋体" w:cs="宋体"/>
          <w:color w:val="auto"/>
          <w:sz w:val="24"/>
        </w:rPr>
        <w:t>%支付赔偿金。</w:t>
      </w:r>
    </w:p>
    <w:p w14:paraId="75771BA0">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 工期：</w:t>
      </w:r>
    </w:p>
    <w:p w14:paraId="3658F3A8">
      <w:pPr>
        <w:pStyle w:val="2"/>
        <w:spacing w:after="0" w:line="440" w:lineRule="exact"/>
        <w:ind w:firstLine="482" w:firstLineChars="200"/>
        <w:rPr>
          <w:rFonts w:hint="eastAsia" w:ascii="宋体" w:hAnsi="宋体" w:cs="宋体"/>
          <w:color w:val="auto"/>
          <w:sz w:val="24"/>
        </w:rPr>
      </w:pPr>
      <w:r>
        <w:rPr>
          <w:rFonts w:hint="eastAsia" w:ascii="宋体" w:hAnsi="宋体" w:cs="宋体"/>
          <w:b/>
          <w:bCs/>
          <w:color w:val="auto"/>
          <w:sz w:val="24"/>
        </w:rPr>
        <w:t>2.2.2.3.1 本工程按采购人要求施工总工期</w:t>
      </w:r>
      <w:r>
        <w:rPr>
          <w:rFonts w:hint="eastAsia" w:ascii="宋体" w:hAnsi="宋体" w:cs="宋体"/>
          <w:b/>
          <w:bCs/>
          <w:color w:val="auto"/>
          <w:sz w:val="24"/>
          <w:highlight w:val="none"/>
        </w:rPr>
        <w:t>为</w:t>
      </w:r>
      <w:r>
        <w:rPr>
          <w:rFonts w:hint="eastAsia" w:ascii="宋体" w:hAnsi="宋体" w:cs="宋体"/>
          <w:b/>
          <w:bCs/>
          <w:color w:val="auto"/>
          <w:sz w:val="24"/>
          <w:highlight w:val="none"/>
          <w:u w:val="single"/>
          <w:lang w:val="en-US" w:eastAsia="zh-CN"/>
        </w:rPr>
        <w:t xml:space="preserve">30天 </w:t>
      </w:r>
      <w:r>
        <w:rPr>
          <w:rFonts w:hint="eastAsia" w:ascii="宋体" w:hAnsi="宋体" w:cs="宋体"/>
          <w:color w:val="auto"/>
          <w:sz w:val="24"/>
          <w:highlight w:val="none"/>
        </w:rPr>
        <w:t>。</w:t>
      </w:r>
    </w:p>
    <w:p w14:paraId="77AB4023">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2.2.2.3.2 工期延误，如果由于以下原因造成竣工日期推迟延误，经采购人代表确认后，投标人有理由延期完成工程或部分工程，采购人应同投标人协商决定延长竣工时间的期限。</w:t>
      </w:r>
    </w:p>
    <w:p w14:paraId="7BC0B7AA">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（1）额外的或附加的工程数量。</w:t>
      </w:r>
    </w:p>
    <w:p w14:paraId="695C2995">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 xml:space="preserve">（2）由采购人原因造成的延误、障碍、阻止。  </w:t>
      </w:r>
    </w:p>
    <w:p w14:paraId="36F355A2">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（3）不可抗力。</w:t>
      </w:r>
    </w:p>
    <w:p w14:paraId="76CC8537">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（4）可能会出现的，不属投标人的过失或违约造成的。</w:t>
      </w:r>
    </w:p>
    <w:p w14:paraId="0513BB63">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2.2.2.3.3 非上述原因，投标人不能按合同工期完成，应承担违约责任，并向采购人支付赔偿费。赔偿费支付办法按合同工期每推延一天赔偿300元，限额为合同总造价的百分之二 。</w:t>
      </w:r>
    </w:p>
    <w:p w14:paraId="0661298B">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采购人可从应向投标人支付的任何金额中扣除此项赔偿费。此赔偿费的支付并不能解除投标人完成工程的责任或合同规定的其它责任。</w:t>
      </w:r>
    </w:p>
    <w:p w14:paraId="531EC479">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2.2.2.3.4 工程提前，采购人不支付投标人实际施工工期提前于合同工期的赶工措施费和提前竣工奖。</w:t>
      </w:r>
    </w:p>
    <w:p w14:paraId="1753452D">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2.2.3 踏勘现场</w:t>
      </w:r>
    </w:p>
    <w:p w14:paraId="40F81141">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2.2.3.1 由投标人自行现场踏勘，投标人将需澄清的问题以书面形式提交，采购代理机构、采购人对投标人提出的问题或现场踏勘的问题进行答复，形成答疑纪要发送投标人。投标人承担踏勘现场所发生的自身费用。</w:t>
      </w:r>
    </w:p>
    <w:p w14:paraId="1005B4EC">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2.2.3.2 采购人和采购代理机构向投标人提供的有关现场的数据和资料，是现有的能被投标人利用的资料，采购人和采购代理机构对投标人做出的任何推论、理解和结论均不承担责任。</w:t>
      </w:r>
    </w:p>
    <w:p w14:paraId="389B7BA6">
      <w:pPr>
        <w:spacing w:line="440" w:lineRule="exact"/>
        <w:ind w:firstLine="480" w:firstLineChars="200"/>
        <w:rPr>
          <w:rFonts w:hint="eastAsia" w:ascii="宋体" w:hAnsi="宋体" w:cs="宋体"/>
          <w:color w:val="auto"/>
          <w:sz w:val="24"/>
        </w:rPr>
      </w:pPr>
      <w:r>
        <w:rPr>
          <w:rFonts w:hint="eastAsia" w:ascii="宋体" w:hAnsi="宋体" w:cs="宋体"/>
          <w:color w:val="auto"/>
          <w:sz w:val="24"/>
        </w:rPr>
        <w:t>2.2.3.3 经采购人允许，投标人可为踏勘目的进入项目现场，但投标人不得因此使采购人承担有关的责任和蒙受损失。投标人应承担踏勘现场的责任和风险。</w:t>
      </w:r>
    </w:p>
    <w:p w14:paraId="075C9D25">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3．磋商费用</w:t>
      </w:r>
    </w:p>
    <w:p w14:paraId="0ABF07E8">
      <w:pPr>
        <w:spacing w:line="440" w:lineRule="exact"/>
        <w:ind w:firstLine="480" w:firstLineChars="200"/>
        <w:rPr>
          <w:rFonts w:hint="eastAsia" w:ascii="宋体" w:hAnsi="宋体" w:cs="宋体"/>
          <w:color w:val="auto"/>
          <w:sz w:val="24"/>
        </w:rPr>
      </w:pPr>
      <w:r>
        <w:rPr>
          <w:rFonts w:hint="eastAsia" w:ascii="宋体" w:hAnsi="宋体" w:cs="宋体"/>
          <w:color w:val="auto"/>
          <w:sz w:val="24"/>
        </w:rPr>
        <w:t>投标人应承担所有与准备和参加磋商有关的费用。</w:t>
      </w:r>
    </w:p>
    <w:p w14:paraId="2AF9D15D">
      <w:pPr>
        <w:spacing w:line="440" w:lineRule="exact"/>
        <w:jc w:val="both"/>
        <w:outlineLvl w:val="1"/>
        <w:rPr>
          <w:rFonts w:hint="eastAsia" w:ascii="宋体" w:hAnsi="宋体" w:cs="宋体"/>
          <w:b/>
          <w:color w:val="auto"/>
          <w:sz w:val="24"/>
        </w:rPr>
      </w:pPr>
      <w:bookmarkStart w:id="23" w:name="_Toc170980441"/>
      <w:bookmarkStart w:id="24" w:name="_Toc207897903"/>
      <w:bookmarkStart w:id="25" w:name="_Toc167849347"/>
      <w:bookmarkStart w:id="26" w:name="_Toc169838519"/>
      <w:bookmarkStart w:id="27" w:name="_Toc245658521"/>
      <w:bookmarkStart w:id="28" w:name="_Toc175033579"/>
      <w:bookmarkStart w:id="29" w:name="_Toc244623578"/>
      <w:bookmarkStart w:id="30" w:name="_Toc173549965"/>
      <w:bookmarkStart w:id="31" w:name="_Toc167591030"/>
      <w:bookmarkStart w:id="32" w:name="_Toc167590762"/>
      <w:bookmarkStart w:id="33" w:name="_Toc175032424"/>
      <w:bookmarkStart w:id="34" w:name="_Toc169846763"/>
      <w:bookmarkStart w:id="35" w:name="_Toc208337151"/>
      <w:bookmarkStart w:id="36" w:name="_Toc154482466"/>
      <w:bookmarkStart w:id="37" w:name="_Toc167591131"/>
      <w:bookmarkStart w:id="38" w:name="_Toc245176652"/>
      <w:bookmarkStart w:id="39" w:name="_Toc245657540"/>
      <w:bookmarkStart w:id="40" w:name="_Toc169846860"/>
      <w:bookmarkStart w:id="41" w:name="_Toc170980539"/>
      <w:bookmarkStart w:id="42" w:name="_Toc167591479"/>
      <w:bookmarkStart w:id="43" w:name="_Toc167591317"/>
    </w:p>
    <w:p w14:paraId="5158C9B7">
      <w:pPr>
        <w:spacing w:line="440" w:lineRule="exact"/>
        <w:jc w:val="center"/>
        <w:outlineLvl w:val="1"/>
        <w:rPr>
          <w:rFonts w:hint="eastAsia" w:ascii="宋体" w:hAnsi="宋体" w:cs="宋体"/>
          <w:b/>
          <w:color w:val="auto"/>
          <w:sz w:val="24"/>
        </w:rPr>
      </w:pPr>
      <w:r>
        <w:rPr>
          <w:rFonts w:hint="eastAsia" w:ascii="宋体" w:hAnsi="宋体" w:cs="宋体"/>
          <w:b/>
          <w:color w:val="auto"/>
          <w:sz w:val="24"/>
        </w:rPr>
        <w:t>二、磋商文件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C02BA90">
      <w:pPr>
        <w:spacing w:line="440" w:lineRule="exact"/>
        <w:ind w:firstLine="482" w:firstLineChars="200"/>
        <w:rPr>
          <w:rFonts w:hint="eastAsia" w:ascii="宋体" w:hAnsi="宋体" w:cs="宋体"/>
          <w:b/>
          <w:color w:val="auto"/>
          <w:sz w:val="24"/>
        </w:rPr>
      </w:pPr>
      <w:bookmarkStart w:id="44" w:name="_Toc169846861"/>
      <w:bookmarkStart w:id="45" w:name="_Toc167590763"/>
      <w:bookmarkStart w:id="46" w:name="_Toc173549966"/>
      <w:bookmarkStart w:id="47" w:name="_Toc170980540"/>
      <w:bookmarkStart w:id="48" w:name="_Toc167591318"/>
      <w:bookmarkStart w:id="49" w:name="_Toc167591132"/>
      <w:bookmarkStart w:id="50" w:name="_Toc244623579"/>
      <w:bookmarkStart w:id="51" w:name="_Toc167591480"/>
      <w:bookmarkStart w:id="52" w:name="_Toc245176653"/>
      <w:bookmarkStart w:id="53" w:name="_Toc167591031"/>
      <w:bookmarkStart w:id="54" w:name="_Toc207897904"/>
      <w:bookmarkStart w:id="55" w:name="_Toc154482467"/>
      <w:bookmarkStart w:id="56" w:name="_Toc170980442"/>
      <w:bookmarkStart w:id="57" w:name="_Toc245658522"/>
      <w:bookmarkStart w:id="58" w:name="_Toc167849348"/>
      <w:bookmarkStart w:id="59" w:name="_Toc175032425"/>
      <w:bookmarkStart w:id="60" w:name="_Toc175033580"/>
      <w:bookmarkStart w:id="61" w:name="_Toc245657541"/>
      <w:bookmarkStart w:id="62" w:name="_Toc169838520"/>
      <w:bookmarkStart w:id="63" w:name="_Toc208337152"/>
      <w:bookmarkStart w:id="64" w:name="_Toc169846764"/>
      <w:r>
        <w:rPr>
          <w:rFonts w:hint="eastAsia" w:ascii="宋体" w:hAnsi="宋体" w:cs="宋体"/>
          <w:b/>
          <w:color w:val="auto"/>
          <w:sz w:val="24"/>
        </w:rPr>
        <w:t>4．磋商文件构成</w:t>
      </w:r>
    </w:p>
    <w:p w14:paraId="644E5674">
      <w:pPr>
        <w:spacing w:line="440" w:lineRule="exact"/>
        <w:ind w:firstLine="470" w:firstLineChars="196"/>
        <w:rPr>
          <w:rFonts w:hint="eastAsia" w:ascii="宋体" w:hAnsi="宋体" w:cs="宋体"/>
          <w:color w:val="auto"/>
          <w:sz w:val="24"/>
        </w:rPr>
      </w:pPr>
      <w:r>
        <w:rPr>
          <w:rFonts w:hint="eastAsia" w:ascii="宋体" w:hAnsi="宋体" w:cs="宋体"/>
          <w:color w:val="auto"/>
          <w:sz w:val="24"/>
        </w:rPr>
        <w:t>磋商文件包括下列内容：</w:t>
      </w:r>
    </w:p>
    <w:p w14:paraId="69F007C4">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第一章  磋商公告</w:t>
      </w:r>
    </w:p>
    <w:p w14:paraId="1DA066FC">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第二章  磋商须知</w:t>
      </w:r>
    </w:p>
    <w:p w14:paraId="580DE5A4">
      <w:pPr>
        <w:spacing w:line="440" w:lineRule="exact"/>
        <w:ind w:firstLine="470" w:firstLineChars="196"/>
        <w:rPr>
          <w:rFonts w:hint="eastAsia" w:ascii="宋体" w:hAnsi="宋体" w:cs="宋体"/>
          <w:color w:val="auto"/>
          <w:sz w:val="24"/>
        </w:rPr>
      </w:pPr>
      <w:r>
        <w:rPr>
          <w:rFonts w:hint="eastAsia" w:ascii="宋体" w:hAnsi="宋体" w:cs="宋体"/>
          <w:color w:val="auto"/>
          <w:sz w:val="24"/>
        </w:rPr>
        <w:t xml:space="preserve">第三章  </w:t>
      </w:r>
      <w:r>
        <w:rPr>
          <w:rFonts w:hint="eastAsia" w:ascii="宋体" w:hAnsi="宋体" w:cs="宋体"/>
          <w:color w:val="auto"/>
          <w:sz w:val="24"/>
          <w:lang w:eastAsia="zh-CN"/>
        </w:rPr>
        <w:t>商务要求及</w:t>
      </w:r>
      <w:r>
        <w:rPr>
          <w:rFonts w:hint="eastAsia" w:ascii="宋体" w:hAnsi="宋体" w:cs="宋体"/>
          <w:color w:val="auto"/>
          <w:sz w:val="24"/>
        </w:rPr>
        <w:t>合同主要条款</w:t>
      </w:r>
    </w:p>
    <w:p w14:paraId="444426E7">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第四章  工程范围及质量验收标准</w:t>
      </w:r>
    </w:p>
    <w:p w14:paraId="50149ADE">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第五章  响应文件格式</w:t>
      </w:r>
    </w:p>
    <w:p w14:paraId="02316B16">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5．磋商文件的澄清和修改</w:t>
      </w:r>
    </w:p>
    <w:p w14:paraId="01365D4C">
      <w:pPr>
        <w:spacing w:line="440" w:lineRule="exact"/>
        <w:ind w:firstLine="480" w:firstLineChars="200"/>
        <w:rPr>
          <w:rFonts w:hint="eastAsia" w:ascii="宋体" w:hAnsi="宋体" w:cs="宋体"/>
          <w:color w:val="auto"/>
          <w:sz w:val="24"/>
        </w:rPr>
      </w:pPr>
      <w:r>
        <w:rPr>
          <w:rFonts w:hint="eastAsia" w:ascii="宋体" w:hAnsi="宋体" w:cs="宋体"/>
          <w:color w:val="auto"/>
          <w:sz w:val="24"/>
        </w:rPr>
        <w:t>5.1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构在提交首次响应文件截止时间5日前，以书面形式通知所有获取磋商文件的投标人；不足5日的，采购人、采购代理机构应当顺延提交首次响应文件截止时间。</w:t>
      </w:r>
    </w:p>
    <w:p w14:paraId="1E1918B8">
      <w:pPr>
        <w:spacing w:line="440" w:lineRule="exact"/>
        <w:ind w:firstLine="480" w:firstLineChars="200"/>
        <w:rPr>
          <w:rFonts w:hint="eastAsia" w:ascii="宋体" w:hAnsi="宋体" w:cs="宋体"/>
          <w:color w:val="auto"/>
          <w:sz w:val="24"/>
        </w:rPr>
      </w:pPr>
      <w:r>
        <w:rPr>
          <w:rFonts w:hint="eastAsia" w:ascii="宋体" w:hAnsi="宋体" w:cs="宋体"/>
          <w:color w:val="auto"/>
          <w:sz w:val="24"/>
        </w:rPr>
        <w:t>5.2 任何要求对磋商文件进行澄清的投标人均应在响应文件递交截止期3日前以书面形式通知采购代理机构，采购代理机构对投标人所要求澄清的内容以书面形式予以答复。投标人在规定的时间内未要求对磋商文件澄清或提出疑问的，将视其为无异议。对磋商文件中描述有歧意或前后不一致的地方，磋商小组有权进行评判，但对同一条款的评判应适用于每个投标人。</w:t>
      </w:r>
    </w:p>
    <w:p w14:paraId="69CEAD20">
      <w:pPr>
        <w:spacing w:line="440" w:lineRule="exact"/>
        <w:ind w:firstLine="480" w:firstLineChars="200"/>
        <w:rPr>
          <w:rFonts w:hint="eastAsia" w:ascii="宋体" w:hAnsi="宋体" w:cs="宋体"/>
          <w:color w:val="auto"/>
          <w:sz w:val="24"/>
        </w:rPr>
      </w:pPr>
      <w:r>
        <w:rPr>
          <w:rFonts w:hint="eastAsia" w:ascii="宋体" w:hAnsi="宋体" w:cs="宋体"/>
          <w:color w:val="auto"/>
          <w:sz w:val="24"/>
        </w:rPr>
        <w:t>5.3 采购代理机构对磋商文件的修改将以书面形式发给所有磋商文件收受人，该修改书将构成磋商文件的一部分,对投标人有约束力。投标人在收到通知后应立即以电报、传真或其他书面形式予以确认。</w:t>
      </w:r>
    </w:p>
    <w:p w14:paraId="16EBF164">
      <w:pPr>
        <w:spacing w:line="440" w:lineRule="exact"/>
        <w:ind w:firstLine="480" w:firstLineChars="200"/>
        <w:rPr>
          <w:rFonts w:hint="eastAsia" w:ascii="宋体" w:hAnsi="宋体" w:cs="宋体"/>
          <w:color w:val="auto"/>
          <w:sz w:val="24"/>
        </w:rPr>
      </w:pPr>
      <w:r>
        <w:rPr>
          <w:rFonts w:hint="eastAsia" w:ascii="宋体" w:hAnsi="宋体" w:cs="宋体"/>
          <w:color w:val="auto"/>
          <w:sz w:val="24"/>
        </w:rPr>
        <w:t>5.4 在磋商过程中，磋商文件如有实质性变动的，磋商小组应当以书面形式通知所有参加磋商的投标人。</w:t>
      </w:r>
    </w:p>
    <w:p w14:paraId="3AB50EDB">
      <w:pPr>
        <w:spacing w:line="440" w:lineRule="exact"/>
        <w:ind w:firstLine="480" w:firstLineChars="200"/>
        <w:rPr>
          <w:rFonts w:hint="eastAsia" w:ascii="宋体" w:hAnsi="宋体" w:cs="宋体"/>
          <w:color w:val="auto"/>
          <w:sz w:val="24"/>
        </w:rPr>
      </w:pPr>
      <w:r>
        <w:rPr>
          <w:rFonts w:hint="eastAsia" w:ascii="宋体" w:hAnsi="宋体" w:cs="宋体"/>
          <w:color w:val="auto"/>
          <w:sz w:val="24"/>
        </w:rPr>
        <w:t>5.5 招标采购单位可以视采购具体情况，延长磋商文件提交截止时间和磋商时间，并将变更时间书面通知所有磋商文件收受人。</w:t>
      </w:r>
    </w:p>
    <w:p w14:paraId="6B93B0F8">
      <w:pPr>
        <w:spacing w:line="440" w:lineRule="exact"/>
        <w:ind w:firstLine="480" w:firstLineChars="200"/>
        <w:rPr>
          <w:rFonts w:hint="eastAsia" w:ascii="宋体" w:hAnsi="宋体" w:cs="宋体"/>
          <w:color w:val="auto"/>
          <w:sz w:val="24"/>
        </w:rPr>
      </w:pPr>
      <w:r>
        <w:rPr>
          <w:rFonts w:hint="eastAsia" w:ascii="宋体" w:hAnsi="宋体" w:cs="宋体"/>
          <w:color w:val="auto"/>
          <w:sz w:val="24"/>
        </w:rPr>
        <w:t>6.磋商文件的解释权归采购代理机构。</w:t>
      </w:r>
    </w:p>
    <w:p w14:paraId="39801082">
      <w:pPr>
        <w:spacing w:line="440" w:lineRule="exact"/>
        <w:jc w:val="center"/>
        <w:outlineLvl w:val="1"/>
        <w:rPr>
          <w:rFonts w:hint="eastAsia" w:ascii="宋体" w:hAnsi="宋体" w:cs="宋体"/>
          <w:b/>
          <w:color w:val="auto"/>
          <w:sz w:val="24"/>
        </w:rPr>
      </w:pPr>
      <w:r>
        <w:rPr>
          <w:rFonts w:hint="eastAsia" w:ascii="宋体" w:hAnsi="宋体" w:cs="宋体"/>
          <w:b/>
          <w:color w:val="auto"/>
          <w:sz w:val="24"/>
        </w:rPr>
        <w:t>三、磋商响应文件的编制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FA2C188">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7．编制要求</w:t>
      </w:r>
    </w:p>
    <w:p w14:paraId="6FB23760">
      <w:pPr>
        <w:spacing w:line="440" w:lineRule="exact"/>
        <w:ind w:firstLine="480" w:firstLineChars="200"/>
        <w:rPr>
          <w:rFonts w:hint="eastAsia" w:ascii="宋体" w:hAnsi="宋体" w:cs="宋体"/>
          <w:color w:val="auto"/>
          <w:sz w:val="24"/>
        </w:rPr>
      </w:pPr>
      <w:r>
        <w:rPr>
          <w:rFonts w:hint="eastAsia" w:ascii="宋体" w:hAnsi="宋体" w:cs="宋体"/>
          <w:color w:val="auto"/>
          <w:sz w:val="24"/>
        </w:rPr>
        <w:t>7.1 投标人应认真阅读磋商文件的所有内容，严格按照磋商文件的要求编制和提供响应文件，并保证所提供的全部资料的真实性，使响应文件对磋商文件作出实质性响应。如果投标人在响应文件中没有按照磋商文件要求提交全部资料或者响应文件没有对磋商文件在各方面都做出实质性响应，其投标将被拒绝。</w:t>
      </w:r>
    </w:p>
    <w:p w14:paraId="0A12697F">
      <w:pPr>
        <w:spacing w:line="440" w:lineRule="exact"/>
        <w:ind w:firstLine="480" w:firstLineChars="200"/>
        <w:rPr>
          <w:rFonts w:hint="eastAsia" w:ascii="宋体" w:hAnsi="宋体" w:cs="宋体"/>
          <w:color w:val="auto"/>
          <w:sz w:val="24"/>
        </w:rPr>
      </w:pPr>
      <w:r>
        <w:rPr>
          <w:rFonts w:hint="eastAsia" w:ascii="宋体" w:hAnsi="宋体" w:cs="宋体"/>
          <w:color w:val="auto"/>
          <w:sz w:val="24"/>
        </w:rPr>
        <w:t>7.2 投标人提交的响应文件以及投标人与采购代理机构就有关磋商的所有来往函电均应以中文书写。</w:t>
      </w:r>
    </w:p>
    <w:p w14:paraId="7EE32277">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8．响应文件构成和格式</w:t>
      </w:r>
    </w:p>
    <w:p w14:paraId="0186DCBF">
      <w:pPr>
        <w:spacing w:line="440" w:lineRule="exact"/>
        <w:ind w:firstLine="480" w:firstLineChars="200"/>
        <w:rPr>
          <w:rFonts w:hint="eastAsia" w:ascii="宋体" w:hAnsi="宋体" w:cs="宋体"/>
          <w:color w:val="auto"/>
          <w:sz w:val="24"/>
        </w:rPr>
      </w:pPr>
      <w:r>
        <w:rPr>
          <w:rFonts w:hint="eastAsia" w:ascii="宋体" w:hAnsi="宋体" w:cs="宋体"/>
          <w:color w:val="auto"/>
          <w:sz w:val="24"/>
        </w:rPr>
        <w:t>8.1 投标人编写的响应文件应包括，但不限于下列部分，请按磋商文件提供的相应格式并依照下列顺序编写：</w:t>
      </w:r>
    </w:p>
    <w:p w14:paraId="6F8C5431">
      <w:pPr>
        <w:spacing w:line="440" w:lineRule="exact"/>
        <w:ind w:firstLine="480" w:firstLineChars="200"/>
        <w:rPr>
          <w:rFonts w:hint="eastAsia" w:ascii="宋体" w:hAnsi="宋体" w:cs="宋体"/>
          <w:color w:val="auto"/>
          <w:sz w:val="24"/>
        </w:rPr>
      </w:pPr>
      <w:r>
        <w:rPr>
          <w:rFonts w:hint="eastAsia" w:ascii="宋体" w:hAnsi="宋体" w:cs="宋体"/>
          <w:color w:val="auto"/>
          <w:sz w:val="24"/>
        </w:rPr>
        <w:t>一  磋商响应函</w:t>
      </w:r>
    </w:p>
    <w:p w14:paraId="3D860091">
      <w:pPr>
        <w:spacing w:line="440" w:lineRule="exact"/>
        <w:ind w:firstLine="480" w:firstLineChars="200"/>
        <w:rPr>
          <w:rFonts w:hint="eastAsia" w:ascii="宋体" w:hAnsi="宋体" w:cs="宋体"/>
          <w:color w:val="auto"/>
          <w:sz w:val="24"/>
        </w:rPr>
      </w:pPr>
      <w:r>
        <w:rPr>
          <w:rFonts w:hint="eastAsia" w:ascii="宋体" w:hAnsi="宋体" w:cs="宋体"/>
          <w:color w:val="auto"/>
          <w:sz w:val="24"/>
        </w:rPr>
        <w:t>二  报价一览表</w:t>
      </w:r>
    </w:p>
    <w:p w14:paraId="77A43A10">
      <w:pPr>
        <w:spacing w:line="440" w:lineRule="exact"/>
        <w:ind w:firstLine="480" w:firstLineChars="200"/>
        <w:rPr>
          <w:rFonts w:hint="eastAsia" w:ascii="宋体" w:hAnsi="宋体" w:cs="宋体"/>
          <w:color w:val="auto"/>
          <w:sz w:val="24"/>
        </w:rPr>
      </w:pPr>
      <w:r>
        <w:rPr>
          <w:rFonts w:hint="eastAsia" w:ascii="宋体" w:hAnsi="宋体" w:cs="宋体"/>
          <w:color w:val="auto"/>
          <w:sz w:val="24"/>
        </w:rPr>
        <w:t>三、法定代表人授权委托书</w:t>
      </w:r>
    </w:p>
    <w:p w14:paraId="14F453BE">
      <w:pPr>
        <w:spacing w:line="440" w:lineRule="exact"/>
        <w:ind w:firstLine="480" w:firstLineChars="200"/>
        <w:rPr>
          <w:rFonts w:hint="eastAsia" w:ascii="宋体" w:hAnsi="宋体" w:cs="宋体"/>
          <w:color w:val="auto"/>
          <w:sz w:val="24"/>
        </w:rPr>
      </w:pPr>
      <w:r>
        <w:rPr>
          <w:rFonts w:hint="eastAsia" w:ascii="宋体" w:hAnsi="宋体" w:cs="宋体"/>
          <w:color w:val="auto"/>
          <w:sz w:val="24"/>
        </w:rPr>
        <w:t>四、已标价工程量清单</w:t>
      </w:r>
    </w:p>
    <w:p w14:paraId="05ED7EB0">
      <w:pPr>
        <w:spacing w:line="440" w:lineRule="exact"/>
        <w:ind w:firstLine="480" w:firstLineChars="200"/>
        <w:rPr>
          <w:rFonts w:hint="eastAsia" w:ascii="宋体" w:hAnsi="宋体" w:cs="宋体"/>
          <w:color w:val="auto"/>
          <w:sz w:val="24"/>
        </w:rPr>
      </w:pPr>
      <w:r>
        <w:rPr>
          <w:rFonts w:hint="eastAsia" w:ascii="宋体" w:hAnsi="宋体" w:cs="宋体"/>
          <w:color w:val="auto"/>
          <w:sz w:val="24"/>
        </w:rPr>
        <w:t>五、供应商资格证明文件</w:t>
      </w:r>
    </w:p>
    <w:p w14:paraId="1495A8E7">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六、施工组织设计            </w:t>
      </w:r>
    </w:p>
    <w:p w14:paraId="68C4D853">
      <w:pPr>
        <w:spacing w:line="440" w:lineRule="exact"/>
        <w:ind w:firstLine="480" w:firstLineChars="200"/>
        <w:rPr>
          <w:rFonts w:hint="eastAsia" w:ascii="宋体" w:hAnsi="宋体" w:cs="宋体"/>
          <w:color w:val="auto"/>
          <w:sz w:val="24"/>
        </w:rPr>
      </w:pPr>
      <w:r>
        <w:rPr>
          <w:rFonts w:hint="eastAsia" w:ascii="宋体" w:hAnsi="宋体" w:cs="宋体"/>
          <w:color w:val="auto"/>
          <w:sz w:val="24"/>
        </w:rPr>
        <w:t>七、工程质量的保障措施及承诺</w:t>
      </w:r>
    </w:p>
    <w:p w14:paraId="6399F889">
      <w:pPr>
        <w:spacing w:line="440" w:lineRule="exact"/>
        <w:ind w:firstLine="480" w:firstLineChars="200"/>
        <w:rPr>
          <w:rFonts w:hint="eastAsia" w:ascii="宋体" w:hAnsi="宋体" w:cs="宋体"/>
          <w:color w:val="auto"/>
          <w:sz w:val="24"/>
        </w:rPr>
      </w:pPr>
      <w:r>
        <w:rPr>
          <w:rFonts w:hint="eastAsia" w:ascii="宋体" w:hAnsi="宋体" w:cs="宋体"/>
          <w:color w:val="auto"/>
          <w:sz w:val="24"/>
        </w:rPr>
        <w:t>八、业绩</w:t>
      </w:r>
    </w:p>
    <w:p w14:paraId="17AE0559">
      <w:pPr>
        <w:spacing w:line="440" w:lineRule="exact"/>
        <w:ind w:firstLine="480" w:firstLineChars="200"/>
        <w:rPr>
          <w:rFonts w:hint="eastAsia" w:ascii="宋体" w:hAnsi="宋体" w:cs="宋体"/>
          <w:color w:val="auto"/>
          <w:sz w:val="24"/>
        </w:rPr>
      </w:pPr>
      <w:r>
        <w:rPr>
          <w:rFonts w:hint="eastAsia" w:ascii="宋体" w:hAnsi="宋体" w:cs="宋体"/>
          <w:color w:val="auto"/>
          <w:sz w:val="24"/>
        </w:rPr>
        <w:t>九、供应商拒绝政府采购领域商业贿赂承诺书</w:t>
      </w:r>
    </w:p>
    <w:p w14:paraId="028A0550">
      <w:pPr>
        <w:spacing w:line="440" w:lineRule="exact"/>
        <w:ind w:firstLine="480" w:firstLineChars="200"/>
        <w:rPr>
          <w:rFonts w:hint="eastAsia" w:ascii="宋体" w:hAnsi="宋体" w:cs="宋体"/>
          <w:color w:val="auto"/>
          <w:sz w:val="24"/>
        </w:rPr>
      </w:pPr>
      <w:r>
        <w:rPr>
          <w:rFonts w:hint="eastAsia" w:ascii="宋体" w:hAnsi="宋体" w:cs="宋体"/>
          <w:color w:val="auto"/>
          <w:sz w:val="24"/>
        </w:rPr>
        <w:t>8.2 投标人应按照本须知第8.1条的内容及第五章提供的格式编写响应文件，不得缺少磋商文件要求填写的表格或提交的资料。</w:t>
      </w:r>
    </w:p>
    <w:p w14:paraId="5E34028E">
      <w:pPr>
        <w:spacing w:line="440" w:lineRule="exact"/>
        <w:ind w:firstLine="480" w:firstLineChars="200"/>
        <w:rPr>
          <w:rFonts w:hint="eastAsia" w:ascii="宋体" w:hAnsi="宋体" w:cs="宋体"/>
          <w:color w:val="auto"/>
          <w:sz w:val="24"/>
        </w:rPr>
      </w:pPr>
      <w:r>
        <w:rPr>
          <w:rFonts w:hint="eastAsia" w:ascii="宋体" w:hAnsi="宋体" w:cs="宋体"/>
          <w:color w:val="auto"/>
          <w:sz w:val="24"/>
        </w:rPr>
        <w:t>8.3 投标人应将响应文件按本须知第8.1条规定的顺序编排、并应编制目录，逐页标注连续页码。</w:t>
      </w:r>
    </w:p>
    <w:p w14:paraId="7F3B7AA8">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9．磋商报价</w:t>
      </w:r>
    </w:p>
    <w:p w14:paraId="74E9453C">
      <w:pPr>
        <w:spacing w:line="440" w:lineRule="exact"/>
        <w:ind w:firstLine="480" w:firstLineChars="200"/>
        <w:rPr>
          <w:rFonts w:hint="eastAsia" w:ascii="宋体" w:hAnsi="宋体" w:cs="宋体"/>
          <w:color w:val="auto"/>
          <w:sz w:val="24"/>
        </w:rPr>
      </w:pPr>
      <w:r>
        <w:rPr>
          <w:rFonts w:hint="eastAsia" w:ascii="宋体" w:hAnsi="宋体" w:cs="宋体"/>
          <w:color w:val="auto"/>
          <w:sz w:val="24"/>
        </w:rPr>
        <w:t>9.1 投标人应充分考虑磋商文件的各项条款和本工程的实际，依据磋商文件所附工程量清单、澄清和修改通知，根据企业自身情况、施工经验、现场环境以及磋商文件的要求，进行自主报价。</w:t>
      </w:r>
    </w:p>
    <w:p w14:paraId="44F1F128">
      <w:pPr>
        <w:spacing w:line="440" w:lineRule="exact"/>
        <w:ind w:firstLine="480" w:firstLineChars="200"/>
        <w:rPr>
          <w:rFonts w:hint="eastAsia" w:ascii="宋体" w:hAnsi="宋体" w:cs="宋体"/>
          <w:color w:val="auto"/>
          <w:sz w:val="24"/>
        </w:rPr>
      </w:pPr>
      <w:r>
        <w:rPr>
          <w:rFonts w:hint="eastAsia" w:ascii="宋体" w:hAnsi="宋体" w:cs="宋体"/>
          <w:color w:val="auto"/>
          <w:sz w:val="24"/>
        </w:rPr>
        <w:t>9.2 投标人的磋商报价，应是完成本须知所列工程范围及工期、质量的全部要求，不得以任何理由予以重复。</w:t>
      </w:r>
    </w:p>
    <w:p w14:paraId="1013C467">
      <w:pPr>
        <w:spacing w:line="440" w:lineRule="exact"/>
        <w:ind w:firstLine="480" w:firstLineChars="200"/>
        <w:rPr>
          <w:rFonts w:hint="eastAsia" w:ascii="宋体" w:hAnsi="宋体" w:cs="宋体"/>
          <w:color w:val="auto"/>
          <w:sz w:val="24"/>
        </w:rPr>
      </w:pPr>
      <w:r>
        <w:rPr>
          <w:rFonts w:hint="eastAsia" w:ascii="宋体" w:hAnsi="宋体" w:cs="宋体"/>
          <w:color w:val="auto"/>
          <w:sz w:val="24"/>
        </w:rPr>
        <w:t>9.3 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28617FDD">
      <w:pPr>
        <w:spacing w:line="440" w:lineRule="exact"/>
        <w:ind w:firstLine="480" w:firstLineChars="200"/>
        <w:rPr>
          <w:rFonts w:hint="eastAsia" w:ascii="宋体" w:hAnsi="宋体" w:cs="宋体"/>
          <w:color w:val="auto"/>
          <w:sz w:val="24"/>
        </w:rPr>
      </w:pPr>
      <w:r>
        <w:rPr>
          <w:rFonts w:hint="eastAsia" w:ascii="宋体" w:hAnsi="宋体" w:cs="宋体"/>
          <w:color w:val="auto"/>
          <w:sz w:val="24"/>
        </w:rPr>
        <w:t>9.4 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3CAE0334">
      <w:pPr>
        <w:spacing w:line="440" w:lineRule="exact"/>
        <w:ind w:firstLine="480" w:firstLineChars="200"/>
        <w:rPr>
          <w:rFonts w:hint="eastAsia" w:ascii="宋体" w:hAnsi="宋体" w:cs="宋体"/>
          <w:color w:val="auto"/>
          <w:sz w:val="24"/>
        </w:rPr>
      </w:pPr>
      <w:r>
        <w:rPr>
          <w:rFonts w:hint="eastAsia" w:ascii="宋体" w:hAnsi="宋体" w:cs="宋体"/>
          <w:color w:val="auto"/>
          <w:sz w:val="24"/>
        </w:rPr>
        <w:t>9.5 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4274FFE3">
      <w:pPr>
        <w:spacing w:line="440" w:lineRule="exact"/>
        <w:ind w:firstLine="480" w:firstLineChars="200"/>
        <w:rPr>
          <w:rFonts w:hint="eastAsia" w:ascii="宋体" w:hAnsi="宋体" w:cs="宋体"/>
          <w:color w:val="auto"/>
          <w:sz w:val="24"/>
        </w:rPr>
      </w:pPr>
      <w:r>
        <w:rPr>
          <w:rFonts w:hint="eastAsia" w:ascii="宋体" w:hAnsi="宋体" w:cs="宋体"/>
          <w:color w:val="auto"/>
          <w:sz w:val="24"/>
        </w:rPr>
        <w:t>9.6 磋商报价应考虑的其它风险</w:t>
      </w:r>
    </w:p>
    <w:p w14:paraId="57DC0016">
      <w:pPr>
        <w:spacing w:line="440" w:lineRule="exact"/>
        <w:ind w:firstLine="480" w:firstLineChars="200"/>
        <w:rPr>
          <w:rFonts w:hint="eastAsia" w:ascii="宋体" w:hAnsi="宋体" w:cs="宋体"/>
          <w:color w:val="auto"/>
          <w:sz w:val="24"/>
        </w:rPr>
      </w:pPr>
      <w:r>
        <w:rPr>
          <w:rFonts w:hint="eastAsia" w:ascii="宋体" w:hAnsi="宋体" w:cs="宋体"/>
          <w:color w:val="auto"/>
          <w:sz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17D77EC">
      <w:pPr>
        <w:spacing w:line="440" w:lineRule="exact"/>
        <w:ind w:firstLine="480" w:firstLineChars="200"/>
        <w:rPr>
          <w:rFonts w:hint="eastAsia" w:ascii="宋体" w:hAnsi="宋体" w:cs="宋体"/>
          <w:color w:val="auto"/>
          <w:sz w:val="24"/>
        </w:rPr>
      </w:pPr>
      <w:r>
        <w:rPr>
          <w:rFonts w:hint="eastAsia" w:ascii="宋体" w:hAnsi="宋体" w:cs="宋体"/>
          <w:color w:val="auto"/>
          <w:sz w:val="24"/>
        </w:rPr>
        <w:t>9.7 编制报价的其它约定</w:t>
      </w:r>
    </w:p>
    <w:p w14:paraId="338AD048">
      <w:pPr>
        <w:spacing w:line="440" w:lineRule="exact"/>
        <w:ind w:firstLine="480" w:firstLineChars="200"/>
        <w:rPr>
          <w:rFonts w:hint="eastAsia" w:ascii="宋体" w:hAnsi="宋体" w:cs="宋体"/>
          <w:color w:val="auto"/>
          <w:sz w:val="24"/>
        </w:rPr>
      </w:pPr>
      <w:r>
        <w:rPr>
          <w:rFonts w:hint="eastAsia" w:ascii="宋体" w:hAnsi="宋体" w:cs="宋体"/>
          <w:color w:val="auto"/>
          <w:sz w:val="24"/>
        </w:rPr>
        <w:t>9.7.1 投标人根据自行确定的施工组织设计或施工方案进行自主报价。措施项目中凡属周转使用的设备、材料，均应按单次使用摊销量报价。</w:t>
      </w:r>
    </w:p>
    <w:p w14:paraId="0042026B">
      <w:pPr>
        <w:spacing w:line="440" w:lineRule="exact"/>
        <w:ind w:firstLine="480" w:firstLineChars="200"/>
        <w:rPr>
          <w:rFonts w:hint="eastAsia" w:ascii="宋体" w:hAnsi="宋体" w:cs="宋体"/>
          <w:color w:val="auto"/>
          <w:sz w:val="24"/>
        </w:rPr>
      </w:pPr>
      <w:r>
        <w:rPr>
          <w:rFonts w:hint="eastAsia" w:ascii="宋体" w:hAnsi="宋体" w:cs="宋体"/>
          <w:color w:val="auto"/>
          <w:sz w:val="24"/>
        </w:rPr>
        <w:t>9.7.2 投标人应针对拟建工程编制保证安全施工、文明施工和环境保护的技术措施方案。</w:t>
      </w:r>
    </w:p>
    <w:p w14:paraId="7F454171">
      <w:pPr>
        <w:keepNext w:val="0"/>
        <w:keepLines w:val="0"/>
        <w:widowControl/>
        <w:suppressLineNumbers w:val="0"/>
        <w:ind w:firstLine="480" w:firstLineChars="200"/>
        <w:jc w:val="left"/>
        <w:rPr>
          <w:rFonts w:hint="eastAsia" w:ascii="宋体" w:hAnsi="宋体" w:cs="宋体"/>
          <w:color w:val="auto"/>
          <w:sz w:val="24"/>
        </w:rPr>
      </w:pPr>
      <w:r>
        <w:rPr>
          <w:rFonts w:hint="eastAsia" w:ascii="宋体" w:hAnsi="宋体" w:cs="宋体"/>
          <w:color w:val="auto"/>
          <w:sz w:val="24"/>
        </w:rPr>
        <w:t>9.7.3本项目</w:t>
      </w:r>
      <w:r>
        <w:rPr>
          <w:rFonts w:hint="eastAsia" w:ascii="宋体" w:hAnsi="宋体" w:cs="宋体"/>
          <w:color w:val="auto"/>
          <w:sz w:val="24"/>
          <w:lang w:eastAsia="zh-CN"/>
        </w:rPr>
        <w:t>最高限价</w:t>
      </w:r>
      <w:r>
        <w:rPr>
          <w:rFonts w:hint="eastAsia" w:ascii="宋体" w:hAnsi="宋体" w:cs="宋体"/>
          <w:color w:val="auto"/>
          <w:sz w:val="24"/>
        </w:rPr>
        <w:t>为</w:t>
      </w:r>
      <w:r>
        <w:rPr>
          <w:rFonts w:hint="eastAsia" w:ascii="宋体" w:hAnsi="宋体" w:cs="宋体"/>
          <w:b/>
          <w:bCs/>
          <w:color w:val="auto"/>
          <w:sz w:val="24"/>
          <w:u w:val="single"/>
          <w:lang w:val="en-US" w:eastAsia="zh-CN"/>
        </w:rPr>
        <w:t>贰拾叁万陆仟肆佰元整</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w:t>
      </w:r>
      <w:r>
        <w:rPr>
          <w:rFonts w:hint="eastAsia" w:ascii="宋体" w:hAnsi="宋体" w:cs="宋体"/>
          <w:b/>
          <w:bCs/>
          <w:color w:val="000000"/>
          <w:kern w:val="0"/>
          <w:sz w:val="24"/>
          <w:szCs w:val="24"/>
          <w:u w:val="single"/>
          <w:lang w:val="en-US" w:eastAsia="zh-CN" w:bidi="ar"/>
        </w:rPr>
        <w:t>236400.00</w:t>
      </w:r>
      <w:r>
        <w:rPr>
          <w:rFonts w:hint="eastAsia" w:ascii="宋体" w:hAnsi="宋体" w:eastAsia="宋体" w:cs="宋体"/>
          <w:b/>
          <w:bCs/>
          <w:color w:val="auto"/>
          <w:sz w:val="24"/>
          <w:highlight w:val="none"/>
          <w:u w:val="single"/>
          <w:lang w:val="en-US" w:eastAsia="zh-CN"/>
        </w:rPr>
        <w:t xml:space="preserve"> 元</w:t>
      </w:r>
      <w:r>
        <w:rPr>
          <w:rFonts w:hint="eastAsia" w:ascii="宋体" w:hAnsi="宋体" w:cs="宋体"/>
          <w:b/>
          <w:bCs/>
          <w:color w:val="auto"/>
          <w:sz w:val="24"/>
          <w:highlight w:val="none"/>
          <w:u w:val="single"/>
          <w:lang w:eastAsia="zh-CN"/>
        </w:rPr>
        <w:t>）</w:t>
      </w:r>
      <w:r>
        <w:rPr>
          <w:rFonts w:hint="eastAsia" w:ascii="宋体" w:hAnsi="宋体" w:cs="宋体"/>
          <w:color w:val="auto"/>
          <w:sz w:val="24"/>
        </w:rPr>
        <w:t>，磋商报价超过采购预算则视为废标。</w:t>
      </w:r>
    </w:p>
    <w:p w14:paraId="14EF0B90">
      <w:pPr>
        <w:spacing w:line="440" w:lineRule="exact"/>
        <w:rPr>
          <w:rFonts w:hint="eastAsia" w:ascii="宋体" w:hAnsi="宋体" w:cs="宋体"/>
          <w:b/>
          <w:color w:val="auto"/>
          <w:sz w:val="24"/>
        </w:rPr>
      </w:pPr>
      <w:r>
        <w:rPr>
          <w:rFonts w:hint="eastAsia" w:ascii="宋体" w:hAnsi="宋体" w:cs="宋体"/>
          <w:b/>
          <w:color w:val="auto"/>
          <w:sz w:val="24"/>
        </w:rPr>
        <w:t xml:space="preserve">    10．磋商货币</w:t>
      </w:r>
    </w:p>
    <w:p w14:paraId="000B64B4">
      <w:pPr>
        <w:spacing w:line="440" w:lineRule="exact"/>
        <w:ind w:firstLine="480"/>
        <w:rPr>
          <w:rFonts w:hint="eastAsia" w:ascii="宋体" w:hAnsi="宋体" w:cs="宋体"/>
          <w:color w:val="auto"/>
          <w:sz w:val="24"/>
        </w:rPr>
      </w:pPr>
      <w:r>
        <w:rPr>
          <w:rFonts w:hint="eastAsia" w:ascii="宋体" w:hAnsi="宋体" w:cs="宋体"/>
          <w:color w:val="auto"/>
          <w:sz w:val="24"/>
        </w:rPr>
        <w:t>10.1 供应商提供的货物和服务一律以人民币报价。</w:t>
      </w:r>
    </w:p>
    <w:p w14:paraId="0A5BA0A9">
      <w:pPr>
        <w:autoSpaceDE w:val="0"/>
        <w:autoSpaceDN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12．磋商有效期</w:t>
      </w:r>
    </w:p>
    <w:p w14:paraId="52BFB921">
      <w:pPr>
        <w:autoSpaceDE w:val="0"/>
        <w:autoSpaceDN w:val="0"/>
        <w:spacing w:line="440" w:lineRule="exact"/>
        <w:ind w:firstLine="480" w:firstLineChars="200"/>
        <w:rPr>
          <w:rFonts w:hint="eastAsia" w:ascii="宋体" w:hAnsi="宋体" w:cs="宋体"/>
          <w:color w:val="auto"/>
          <w:sz w:val="24"/>
        </w:rPr>
      </w:pPr>
      <w:r>
        <w:rPr>
          <w:rFonts w:hint="eastAsia" w:ascii="宋体" w:hAnsi="宋体" w:cs="宋体"/>
          <w:color w:val="auto"/>
          <w:sz w:val="24"/>
        </w:rPr>
        <w:t>12.1 磋商有效期为磋商之日起</w:t>
      </w:r>
      <w:r>
        <w:rPr>
          <w:rFonts w:hint="eastAsia" w:ascii="宋体" w:hAnsi="宋体" w:cs="宋体"/>
          <w:color w:val="auto"/>
          <w:sz w:val="24"/>
          <w:lang w:eastAsia="zh-CN"/>
        </w:rPr>
        <w:t>九</w:t>
      </w:r>
      <w:r>
        <w:rPr>
          <w:rFonts w:hint="eastAsia" w:ascii="宋体" w:hAnsi="宋体" w:cs="宋体"/>
          <w:color w:val="auto"/>
          <w:sz w:val="24"/>
        </w:rPr>
        <w:t>十（</w:t>
      </w:r>
      <w:r>
        <w:rPr>
          <w:rFonts w:hint="eastAsia" w:ascii="宋体" w:hAnsi="宋体" w:cs="宋体"/>
          <w:color w:val="auto"/>
          <w:sz w:val="24"/>
          <w:lang w:val="en-US" w:eastAsia="zh-CN"/>
        </w:rPr>
        <w:t>90</w:t>
      </w:r>
      <w:r>
        <w:rPr>
          <w:rFonts w:hint="eastAsia" w:ascii="宋体" w:hAnsi="宋体" w:cs="宋体"/>
          <w:color w:val="auto"/>
          <w:sz w:val="24"/>
        </w:rPr>
        <w:t>）个</w:t>
      </w:r>
      <w:r>
        <w:rPr>
          <w:rFonts w:hint="eastAsia" w:ascii="宋体" w:hAnsi="宋体" w:cs="宋体"/>
          <w:color w:val="auto"/>
          <w:sz w:val="24"/>
          <w:lang w:eastAsia="zh-CN"/>
        </w:rPr>
        <w:t>日历天</w:t>
      </w:r>
      <w:r>
        <w:rPr>
          <w:rFonts w:hint="eastAsia" w:ascii="宋体" w:hAnsi="宋体" w:cs="宋体"/>
          <w:color w:val="auto"/>
          <w:sz w:val="24"/>
        </w:rPr>
        <w:t>（成交供应商的磋商响应文件有效期与合同有效期一致）。供应商的磋商有效期比磋商文件规定短的将被视为非响应性磋商而予以拒绝。</w:t>
      </w:r>
    </w:p>
    <w:p w14:paraId="154028C7">
      <w:pPr>
        <w:autoSpaceDE w:val="0"/>
        <w:autoSpaceDN w:val="0"/>
        <w:spacing w:line="440" w:lineRule="exact"/>
        <w:ind w:firstLine="480" w:firstLineChars="200"/>
        <w:rPr>
          <w:rFonts w:hint="eastAsia" w:ascii="宋体" w:hAnsi="宋体" w:cs="宋体"/>
          <w:color w:val="auto"/>
          <w:sz w:val="24"/>
        </w:rPr>
      </w:pPr>
      <w:r>
        <w:rPr>
          <w:rFonts w:hint="eastAsia" w:ascii="宋体" w:hAnsi="宋体" w:cs="宋体"/>
          <w:color w:val="auto"/>
          <w:sz w:val="24"/>
        </w:rPr>
        <w:t>12.2 在特殊情况下，在原磋商有效期期满之前，招标采购单位可征得供应商同意延长磋商有效期。这种要求与答复均应为书面形式提交。</w:t>
      </w:r>
    </w:p>
    <w:p w14:paraId="3DF056C6">
      <w:pPr>
        <w:autoSpaceDE w:val="0"/>
        <w:autoSpaceDN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13．磋商响应文件的制作和签署</w:t>
      </w:r>
    </w:p>
    <w:p w14:paraId="53A863FD">
      <w:pPr>
        <w:spacing w:line="440" w:lineRule="exact"/>
        <w:ind w:firstLine="480" w:firstLineChars="200"/>
        <w:rPr>
          <w:rFonts w:hint="eastAsia" w:ascii="宋体" w:hAnsi="宋体" w:cs="宋体"/>
          <w:color w:val="auto"/>
          <w:sz w:val="24"/>
          <w:lang w:eastAsia="zh-CN"/>
        </w:rPr>
      </w:pPr>
      <w:bookmarkStart w:id="65" w:name="_Toc173549967"/>
      <w:bookmarkStart w:id="66" w:name="_Toc167591319"/>
      <w:bookmarkStart w:id="67" w:name="_Toc244623580"/>
      <w:bookmarkStart w:id="68" w:name="_Toc169838521"/>
      <w:bookmarkStart w:id="69" w:name="_Toc167591481"/>
      <w:bookmarkStart w:id="70" w:name="_Toc169846862"/>
      <w:bookmarkStart w:id="71" w:name="_Toc245657542"/>
      <w:bookmarkStart w:id="72" w:name="_Toc154482468"/>
      <w:bookmarkStart w:id="73" w:name="_Toc245176654"/>
      <w:bookmarkStart w:id="74" w:name="_Toc170980541"/>
      <w:bookmarkStart w:id="75" w:name="_Toc175032426"/>
      <w:bookmarkStart w:id="76" w:name="_Toc208337153"/>
      <w:bookmarkStart w:id="77" w:name="_Toc170980443"/>
      <w:bookmarkStart w:id="78" w:name="_Toc167849349"/>
      <w:bookmarkStart w:id="79" w:name="_Toc207897905"/>
      <w:bookmarkStart w:id="80" w:name="_Toc167590764"/>
      <w:bookmarkStart w:id="81" w:name="_Toc167591032"/>
      <w:bookmarkStart w:id="82" w:name="_Toc245658523"/>
      <w:bookmarkStart w:id="83" w:name="_Toc167591133"/>
      <w:bookmarkStart w:id="84" w:name="_Toc175033581"/>
      <w:bookmarkStart w:id="85" w:name="_Toc169846765"/>
      <w:r>
        <w:rPr>
          <w:rFonts w:hint="eastAsia" w:ascii="宋体" w:hAnsi="宋体" w:cs="宋体"/>
          <w:color w:val="auto"/>
          <w:sz w:val="24"/>
          <w:lang w:val="en-US" w:eastAsia="zh-CN"/>
        </w:rPr>
        <w:t>13.1</w:t>
      </w:r>
      <w:r>
        <w:rPr>
          <w:rFonts w:hint="eastAsia" w:ascii="宋体" w:hAnsi="宋体" w:cs="宋体"/>
          <w:color w:val="auto"/>
          <w:sz w:val="24"/>
          <w:lang w:eastAsia="zh-CN"/>
        </w:rPr>
        <w:t>供应商应提交磋商响应文件正本1份和副本</w:t>
      </w:r>
      <w:r>
        <w:rPr>
          <w:rFonts w:hint="eastAsia" w:ascii="宋体" w:hAnsi="宋体" w:cs="宋体"/>
          <w:color w:val="auto"/>
          <w:sz w:val="24"/>
          <w:lang w:val="en-US" w:eastAsia="zh-CN"/>
        </w:rPr>
        <w:t>2</w:t>
      </w:r>
      <w:r>
        <w:rPr>
          <w:rFonts w:hint="eastAsia" w:ascii="宋体" w:hAnsi="宋体" w:cs="宋体"/>
          <w:color w:val="auto"/>
          <w:sz w:val="24"/>
          <w:lang w:eastAsia="zh-CN"/>
        </w:rPr>
        <w:t>份、资质文件1份，电子版（U盘一份（U盘内放置PDF磋商响应文件及WORD磋商响应文件）。每套磋商响应文件须清楚地标明“正本”、“副本”。一旦正本和副本不符，以正本为准。</w:t>
      </w:r>
    </w:p>
    <w:p w14:paraId="5C02CF34">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.2 磋商响应文件封面应由法定代表人或其委托代理人签字</w:t>
      </w:r>
      <w:r>
        <w:rPr>
          <w:rFonts w:hint="eastAsia" w:ascii="宋体" w:hAnsi="宋体" w:cs="宋体"/>
          <w:color w:val="auto"/>
          <w:sz w:val="24"/>
          <w:lang w:val="en-US" w:eastAsia="zh-CN"/>
        </w:rPr>
        <w:t>或</w:t>
      </w:r>
      <w:r>
        <w:rPr>
          <w:rFonts w:hint="eastAsia" w:ascii="宋体" w:hAnsi="宋体" w:cs="宋体"/>
          <w:color w:val="auto"/>
          <w:sz w:val="24"/>
          <w:lang w:eastAsia="zh-CN"/>
        </w:rPr>
        <w:t>盖章，内容须逐页加盖投标单位公章并由法定代表人或其委托代理人签字或盖章。由委托代理人签字的，在投标文件中须同时提交法定代表人授权委托书（原件），如未按要求签字、盖章，均按不合格处理。</w:t>
      </w:r>
    </w:p>
    <w:p w14:paraId="0C1A7DA0">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.3 磋商响应文件的正本和副本应分别单独采用A4纸胶粘装订成册，装订应牢固，不易拆散，不得夹页、换页，不得采用活页装订，应编制目录，逐页标注连续页码，字迹应清晰易于辨认。</w:t>
      </w:r>
    </w:p>
    <w:p w14:paraId="12C771BB">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.4 除供应商对磋商响应文件错处做必要修改外，磋商响应文件不得行间插字、涂改和增删，如有修改错漏处，必须由供应商的法人或其授权代表在修改处签字后才有效。</w:t>
      </w:r>
    </w:p>
    <w:p w14:paraId="207A4138">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.5 磋商响应文件未按照以上要求制作按无效标处理，因投标单位表述不清所引起的后果由投标单位负责。</w:t>
      </w:r>
    </w:p>
    <w:p w14:paraId="3109E0C8">
      <w:pPr>
        <w:spacing w:line="440" w:lineRule="exact"/>
        <w:ind w:firstLine="480"/>
        <w:rPr>
          <w:rFonts w:hint="eastAsia" w:ascii="宋体" w:hAnsi="宋体" w:eastAsia="宋体" w:cs="宋体"/>
          <w:color w:val="auto"/>
          <w:sz w:val="24"/>
          <w:lang w:val="en-US" w:eastAsia="zh-CN"/>
        </w:rPr>
      </w:pPr>
    </w:p>
    <w:p w14:paraId="29DBDFAC">
      <w:pPr>
        <w:snapToGrid w:val="0"/>
        <w:spacing w:before="156" w:beforeLines="50" w:after="156" w:afterLines="50" w:line="440" w:lineRule="exact"/>
        <w:jc w:val="center"/>
        <w:outlineLvl w:val="1"/>
        <w:rPr>
          <w:rFonts w:hint="eastAsia" w:ascii="宋体" w:hAnsi="宋体" w:cs="宋体"/>
          <w:b/>
          <w:color w:val="auto"/>
          <w:sz w:val="24"/>
        </w:rPr>
      </w:pPr>
      <w:r>
        <w:rPr>
          <w:rFonts w:hint="eastAsia" w:ascii="宋体" w:hAnsi="宋体" w:cs="宋体"/>
          <w:b/>
          <w:color w:val="auto"/>
          <w:sz w:val="24"/>
        </w:rPr>
        <w:t>四、磋商响应文件的递交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A105576">
      <w:pPr>
        <w:snapToGrid w:val="0"/>
        <w:spacing w:line="440" w:lineRule="exact"/>
        <w:ind w:firstLine="482" w:firstLineChars="200"/>
        <w:rPr>
          <w:rFonts w:hint="eastAsia" w:ascii="宋体" w:hAnsi="宋体" w:cs="宋体"/>
          <w:b/>
          <w:color w:val="auto"/>
          <w:sz w:val="24"/>
        </w:rPr>
      </w:pPr>
      <w:bookmarkStart w:id="86" w:name="_Toc175032427"/>
      <w:bookmarkStart w:id="87" w:name="_Toc167591482"/>
      <w:bookmarkStart w:id="88" w:name="_Toc167591320"/>
      <w:bookmarkStart w:id="89" w:name="_Toc173549968"/>
      <w:bookmarkStart w:id="90" w:name="_Toc245657543"/>
      <w:bookmarkStart w:id="91" w:name="_Toc167590765"/>
      <w:bookmarkStart w:id="92" w:name="_Toc167849350"/>
      <w:bookmarkStart w:id="93" w:name="_Toc170980444"/>
      <w:bookmarkStart w:id="94" w:name="_Toc154482469"/>
      <w:bookmarkStart w:id="95" w:name="_Toc244623581"/>
      <w:bookmarkStart w:id="96" w:name="_Toc175033582"/>
      <w:bookmarkStart w:id="97" w:name="_Toc207897906"/>
      <w:bookmarkStart w:id="98" w:name="_Toc169838522"/>
      <w:bookmarkStart w:id="99" w:name="_Toc245658524"/>
      <w:bookmarkStart w:id="100" w:name="_Toc169846863"/>
      <w:bookmarkStart w:id="101" w:name="_Toc208337154"/>
      <w:bookmarkStart w:id="102" w:name="_Toc169846766"/>
      <w:bookmarkStart w:id="103" w:name="_Toc167591033"/>
      <w:bookmarkStart w:id="104" w:name="_Toc245176655"/>
      <w:bookmarkStart w:id="105" w:name="_Toc167591134"/>
      <w:bookmarkStart w:id="106" w:name="_Toc170980542"/>
      <w:r>
        <w:rPr>
          <w:rFonts w:hint="eastAsia" w:ascii="宋体" w:hAnsi="宋体" w:cs="宋体"/>
          <w:b/>
          <w:color w:val="auto"/>
          <w:sz w:val="24"/>
          <w:lang w:val="en-US" w:eastAsia="zh-CN"/>
        </w:rPr>
        <w:t>14</w:t>
      </w:r>
      <w:r>
        <w:rPr>
          <w:rFonts w:hint="eastAsia" w:ascii="宋体" w:hAnsi="宋体" w:cs="宋体"/>
          <w:b/>
          <w:color w:val="auto"/>
          <w:sz w:val="24"/>
        </w:rPr>
        <w:t>．磋商响应文件的密封和标记</w:t>
      </w:r>
    </w:p>
    <w:p w14:paraId="14DD7A82">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14.1</w:t>
      </w:r>
      <w:r>
        <w:rPr>
          <w:rFonts w:hint="eastAsia" w:ascii="宋体" w:hAnsi="宋体" w:cs="宋体"/>
          <w:color w:val="auto"/>
          <w:sz w:val="24"/>
        </w:rPr>
        <w:t>磋商响应文件共</w:t>
      </w:r>
      <w:r>
        <w:rPr>
          <w:rFonts w:hint="eastAsia" w:ascii="宋体" w:hAnsi="宋体" w:cs="宋体"/>
          <w:color w:val="auto"/>
          <w:sz w:val="24"/>
          <w:lang w:val="en-US" w:eastAsia="zh-CN"/>
        </w:rPr>
        <w:t>五</w:t>
      </w:r>
      <w:bookmarkStart w:id="138" w:name="_GoBack"/>
      <w:bookmarkEnd w:id="138"/>
      <w:r>
        <w:rPr>
          <w:rFonts w:hint="eastAsia" w:ascii="宋体" w:hAnsi="宋体" w:cs="宋体"/>
          <w:color w:val="auto"/>
          <w:sz w:val="24"/>
        </w:rPr>
        <w:t>份，其中正本一份，副本</w:t>
      </w:r>
      <w:r>
        <w:rPr>
          <w:rFonts w:hint="eastAsia" w:ascii="宋体" w:hAnsi="宋体" w:cs="宋体"/>
          <w:color w:val="auto"/>
          <w:sz w:val="24"/>
          <w:lang w:val="en-US" w:eastAsia="zh-CN"/>
        </w:rPr>
        <w:t>二</w:t>
      </w:r>
      <w:r>
        <w:rPr>
          <w:rFonts w:hint="eastAsia" w:ascii="宋体" w:hAnsi="宋体" w:cs="宋体"/>
          <w:color w:val="auto"/>
          <w:sz w:val="24"/>
        </w:rPr>
        <w:t>份，资质文件一份，电子文件一份（U盘或移动硬盘拷贝，谢绝光盘）。单份响应文件单独密封在一个标袋中（磋商响应文件电子版应与正本包在同一个标袋里）。标袋封套上应清楚地标记“正本”、“副本”、“资质文件”字样。标袋骑缝处必须粘贴密封封条，并加盖投标人公章及法人签章。</w:t>
      </w:r>
    </w:p>
    <w:p w14:paraId="50C7A4AF">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14</w:t>
      </w:r>
      <w:r>
        <w:rPr>
          <w:rFonts w:hint="eastAsia" w:ascii="宋体" w:hAnsi="宋体" w:cs="宋体"/>
          <w:color w:val="auto"/>
          <w:sz w:val="24"/>
        </w:rPr>
        <w:t>.2 标记要求：</w:t>
      </w:r>
    </w:p>
    <w:p w14:paraId="4A471439">
      <w:pPr>
        <w:spacing w:line="440" w:lineRule="exact"/>
        <w:ind w:firstLine="480" w:firstLineChars="200"/>
        <w:rPr>
          <w:rFonts w:hint="eastAsia" w:ascii="宋体" w:hAnsi="宋体" w:cs="宋体"/>
          <w:color w:val="auto"/>
          <w:sz w:val="24"/>
        </w:rPr>
      </w:pPr>
      <w:r>
        <w:rPr>
          <w:rFonts w:hint="eastAsia" w:ascii="宋体" w:hAnsi="宋体" w:cs="宋体"/>
          <w:color w:val="auto"/>
          <w:sz w:val="24"/>
        </w:rPr>
        <w:t>(1)清楚标明“递交至陕西宏盛祥鼎招标代理有限公司”；</w:t>
      </w:r>
    </w:p>
    <w:p w14:paraId="1DA906E3">
      <w:pPr>
        <w:spacing w:line="440" w:lineRule="exact"/>
        <w:ind w:firstLine="480" w:firstLineChars="200"/>
        <w:rPr>
          <w:rFonts w:hint="eastAsia" w:ascii="宋体" w:hAnsi="宋体" w:cs="宋体"/>
          <w:color w:val="auto"/>
          <w:sz w:val="24"/>
        </w:rPr>
      </w:pPr>
      <w:r>
        <w:rPr>
          <w:rFonts w:hint="eastAsia" w:ascii="宋体" w:hAnsi="宋体" w:cs="宋体"/>
          <w:color w:val="auto"/>
          <w:sz w:val="24"/>
        </w:rPr>
        <w:t>(2)注明项目名称、项</w:t>
      </w:r>
      <w:r>
        <w:rPr>
          <w:rFonts w:hint="eastAsia" w:ascii="宋体" w:hAnsi="宋体" w:cs="宋体"/>
          <w:color w:val="auto"/>
          <w:sz w:val="24"/>
          <w:highlight w:val="none"/>
        </w:rPr>
        <w:t>目编号和“在202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0时之前不得启封”的字</w:t>
      </w:r>
      <w:r>
        <w:rPr>
          <w:rFonts w:hint="eastAsia" w:ascii="宋体" w:hAnsi="宋体" w:cs="宋体"/>
          <w:color w:val="auto"/>
          <w:sz w:val="24"/>
        </w:rPr>
        <w:t>样；</w:t>
      </w:r>
    </w:p>
    <w:p w14:paraId="0388371E">
      <w:pPr>
        <w:spacing w:line="440" w:lineRule="exact"/>
        <w:ind w:firstLine="480" w:firstLineChars="200"/>
        <w:rPr>
          <w:rFonts w:hint="eastAsia" w:ascii="宋体" w:hAnsi="宋体" w:cs="宋体"/>
          <w:color w:val="auto"/>
          <w:sz w:val="24"/>
        </w:rPr>
      </w:pPr>
      <w:r>
        <w:rPr>
          <w:rFonts w:hint="eastAsia" w:ascii="宋体" w:hAnsi="宋体" w:cs="宋体"/>
          <w:color w:val="auto"/>
          <w:sz w:val="24"/>
        </w:rPr>
        <w:t>(3)标明供应商名称和地址并加盖供应商公章。</w:t>
      </w:r>
    </w:p>
    <w:p w14:paraId="23B94B8D">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14</w:t>
      </w:r>
      <w:r>
        <w:rPr>
          <w:rFonts w:hint="eastAsia" w:ascii="宋体" w:hAnsi="宋体" w:cs="宋体"/>
          <w:color w:val="auto"/>
          <w:sz w:val="24"/>
        </w:rPr>
        <w:t>.3 所有供应商须按1</w:t>
      </w:r>
      <w:r>
        <w:rPr>
          <w:rFonts w:hint="eastAsia" w:ascii="宋体" w:hAnsi="宋体" w:cs="宋体"/>
          <w:color w:val="auto"/>
          <w:sz w:val="24"/>
          <w:lang w:val="en-US" w:eastAsia="zh-CN"/>
        </w:rPr>
        <w:t>4</w:t>
      </w:r>
      <w:r>
        <w:rPr>
          <w:rFonts w:hint="eastAsia" w:ascii="宋体" w:hAnsi="宋体" w:cs="宋体"/>
          <w:color w:val="auto"/>
          <w:sz w:val="24"/>
        </w:rPr>
        <w:t>.1、1</w:t>
      </w:r>
      <w:r>
        <w:rPr>
          <w:rFonts w:hint="eastAsia" w:ascii="宋体" w:hAnsi="宋体" w:cs="宋体"/>
          <w:color w:val="auto"/>
          <w:sz w:val="24"/>
          <w:lang w:val="en-US" w:eastAsia="zh-CN"/>
        </w:rPr>
        <w:t>4</w:t>
      </w:r>
      <w:r>
        <w:rPr>
          <w:rFonts w:hint="eastAsia" w:ascii="宋体" w:hAnsi="宋体" w:cs="宋体"/>
          <w:color w:val="auto"/>
          <w:sz w:val="24"/>
        </w:rPr>
        <w:t>.2项要求密封并加写标记。递交磋商响应文件时，如不符合上述要求，招标代理机构将不予接收。</w:t>
      </w:r>
    </w:p>
    <w:p w14:paraId="6EE4A4FE">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15．磋商截止日期</w:t>
      </w:r>
    </w:p>
    <w:p w14:paraId="7148167E">
      <w:pPr>
        <w:spacing w:line="440" w:lineRule="exact"/>
        <w:ind w:firstLine="480" w:firstLineChars="200"/>
        <w:rPr>
          <w:rFonts w:hint="eastAsia" w:ascii="宋体" w:hAnsi="宋体" w:cs="宋体"/>
          <w:color w:val="auto"/>
          <w:sz w:val="24"/>
        </w:rPr>
      </w:pPr>
      <w:r>
        <w:rPr>
          <w:rFonts w:hint="eastAsia" w:ascii="宋体" w:hAnsi="宋体" w:cs="宋体"/>
          <w:color w:val="auto"/>
          <w:sz w:val="24"/>
        </w:rPr>
        <w:t>15.1 供应商应在不迟于磋商文件中规定的磋商截止时间将响应文件递交至采购代理机构。</w:t>
      </w:r>
    </w:p>
    <w:p w14:paraId="5EB3A4CF">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15.2 采购代理机构可以按本须知</w:t>
      </w:r>
      <w:r>
        <w:rPr>
          <w:rFonts w:hint="eastAsia" w:ascii="宋体" w:hAnsi="宋体" w:cs="宋体"/>
          <w:snapToGrid w:val="0"/>
          <w:color w:val="auto"/>
          <w:kern w:val="24"/>
          <w:sz w:val="24"/>
        </w:rPr>
        <w:t>第5.3条</w:t>
      </w:r>
      <w:r>
        <w:rPr>
          <w:rFonts w:hint="eastAsia" w:ascii="宋体" w:hAnsi="宋体" w:cs="宋体"/>
          <w:snapToGrid w:val="0"/>
          <w:color w:val="auto"/>
          <w:sz w:val="24"/>
        </w:rPr>
        <w:t>规</w:t>
      </w:r>
      <w:r>
        <w:rPr>
          <w:rFonts w:hint="eastAsia" w:ascii="宋体" w:hAnsi="宋体" w:cs="宋体"/>
          <w:color w:val="auto"/>
          <w:sz w:val="24"/>
        </w:rPr>
        <w:t>定，通知因修改磋商文件而适当延长磋商截止期。在此情况下，招标采购单位和供应商受磋商截止期制约的所有权利和义务均应延长至新的截止期。</w:t>
      </w:r>
    </w:p>
    <w:p w14:paraId="409B124B">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16．迟交的磋商响应文件</w:t>
      </w:r>
    </w:p>
    <w:p w14:paraId="367C01DA">
      <w:pPr>
        <w:spacing w:line="440" w:lineRule="exact"/>
        <w:ind w:firstLine="480" w:firstLineChars="200"/>
        <w:rPr>
          <w:rFonts w:hint="eastAsia" w:ascii="宋体" w:hAnsi="宋体" w:cs="宋体"/>
          <w:color w:val="auto"/>
          <w:sz w:val="24"/>
        </w:rPr>
      </w:pPr>
      <w:r>
        <w:rPr>
          <w:rFonts w:hint="eastAsia" w:ascii="宋体" w:hAnsi="宋体" w:cs="宋体"/>
          <w:color w:val="auto"/>
          <w:sz w:val="24"/>
        </w:rPr>
        <w:t>16.1采购代理机构将拒绝接收磋商截止期后送达的任何磋商响应文件。</w:t>
      </w:r>
    </w:p>
    <w:p w14:paraId="1C2B14AC">
      <w:pPr>
        <w:spacing w:line="440" w:lineRule="exact"/>
        <w:ind w:firstLine="482" w:firstLineChars="200"/>
        <w:rPr>
          <w:rFonts w:hint="eastAsia" w:ascii="宋体" w:hAnsi="宋体" w:cs="宋体"/>
          <w:color w:val="auto"/>
          <w:sz w:val="24"/>
        </w:rPr>
      </w:pPr>
      <w:r>
        <w:rPr>
          <w:rFonts w:hint="eastAsia" w:ascii="宋体" w:hAnsi="宋体" w:cs="宋体"/>
          <w:b/>
          <w:color w:val="auto"/>
          <w:sz w:val="24"/>
        </w:rPr>
        <w:t>17．磋商响应文件的修改和撤回</w:t>
      </w:r>
    </w:p>
    <w:p w14:paraId="1475505D">
      <w:pPr>
        <w:spacing w:line="440" w:lineRule="exact"/>
        <w:ind w:firstLine="480"/>
        <w:rPr>
          <w:rFonts w:hint="eastAsia" w:ascii="宋体" w:hAnsi="宋体" w:cs="宋体"/>
          <w:color w:val="auto"/>
          <w:sz w:val="24"/>
        </w:rPr>
      </w:pPr>
      <w:r>
        <w:rPr>
          <w:rFonts w:hint="eastAsia" w:ascii="宋体" w:hAnsi="宋体" w:cs="宋体"/>
          <w:color w:val="auto"/>
          <w:sz w:val="24"/>
        </w:rPr>
        <w:t>17.1 供应商在递交磋商响应文件后，磋商截止时间前，可以修改或撤回其磋商响应文件。但供应商必须在规定的磋商截止期之前将修改或撤回的书面通知递交到采购代理机构。</w:t>
      </w:r>
    </w:p>
    <w:p w14:paraId="6B04CF97">
      <w:pPr>
        <w:spacing w:line="440" w:lineRule="exact"/>
        <w:ind w:firstLine="480"/>
        <w:rPr>
          <w:rFonts w:hint="eastAsia" w:ascii="宋体" w:hAnsi="宋体" w:cs="宋体"/>
          <w:color w:val="auto"/>
          <w:sz w:val="24"/>
        </w:rPr>
      </w:pPr>
      <w:r>
        <w:rPr>
          <w:rFonts w:hint="eastAsia" w:ascii="宋体" w:hAnsi="宋体" w:cs="宋体"/>
          <w:color w:val="auto"/>
          <w:sz w:val="24"/>
        </w:rPr>
        <w:t>17.2 供应商的修改或撤回通知书应按本须知第</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条</w:t>
      </w:r>
      <w:r>
        <w:rPr>
          <w:rFonts w:hint="eastAsia" w:ascii="宋体" w:hAnsi="宋体" w:cs="宋体"/>
          <w:color w:val="auto"/>
          <w:sz w:val="24"/>
        </w:rPr>
        <w:t>规定密封、标记和递交，并在内层封套上加注“修改”或“撤回”字样。</w:t>
      </w:r>
    </w:p>
    <w:p w14:paraId="6CEB7C02">
      <w:pPr>
        <w:spacing w:line="440" w:lineRule="exact"/>
        <w:ind w:firstLine="480"/>
        <w:rPr>
          <w:rFonts w:hint="eastAsia" w:ascii="宋体" w:hAnsi="宋体" w:cs="宋体"/>
          <w:color w:val="auto"/>
          <w:sz w:val="24"/>
        </w:rPr>
      </w:pPr>
      <w:r>
        <w:rPr>
          <w:rFonts w:hint="eastAsia" w:ascii="宋体" w:hAnsi="宋体" w:cs="宋体"/>
          <w:color w:val="auto"/>
          <w:sz w:val="24"/>
        </w:rPr>
        <w:t>17.3 在磋商截止日期之后，供应商不得对其磋商响应文件做任何修改。</w:t>
      </w:r>
    </w:p>
    <w:p w14:paraId="3B704F17">
      <w:pPr>
        <w:spacing w:line="440" w:lineRule="exact"/>
        <w:ind w:firstLine="480" w:firstLineChars="200"/>
        <w:rPr>
          <w:rFonts w:hint="eastAsia" w:ascii="宋体" w:hAnsi="宋体" w:cs="宋体"/>
          <w:color w:val="auto"/>
          <w:sz w:val="24"/>
        </w:rPr>
      </w:pPr>
      <w:r>
        <w:rPr>
          <w:rFonts w:hint="eastAsia" w:ascii="宋体" w:hAnsi="宋体" w:cs="宋体"/>
          <w:color w:val="auto"/>
          <w:sz w:val="24"/>
        </w:rPr>
        <w:t>17.4从磋商截止期始至磋商文件确定的磋商有效期期满这段时间内，供应商不得撤回其磋商响应文件。</w:t>
      </w:r>
    </w:p>
    <w:p w14:paraId="0AA52D82">
      <w:pPr>
        <w:adjustRightInd w:val="0"/>
        <w:snapToGrid w:val="0"/>
        <w:spacing w:before="156" w:beforeLines="50" w:after="156" w:afterLines="50" w:line="440" w:lineRule="exact"/>
        <w:jc w:val="center"/>
        <w:outlineLvl w:val="1"/>
        <w:rPr>
          <w:rFonts w:hint="eastAsia" w:ascii="宋体" w:hAnsi="宋体" w:cs="宋体"/>
          <w:b/>
          <w:color w:val="auto"/>
          <w:sz w:val="24"/>
        </w:rPr>
      </w:pPr>
      <w:r>
        <w:rPr>
          <w:rFonts w:hint="eastAsia" w:ascii="宋体" w:hAnsi="宋体" w:cs="宋体"/>
          <w:b/>
          <w:color w:val="auto"/>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b/>
          <w:color w:val="auto"/>
          <w:sz w:val="24"/>
        </w:rPr>
        <w:t>审</w:t>
      </w:r>
    </w:p>
    <w:p w14:paraId="74AF69DA">
      <w:pPr>
        <w:adjustRightInd w:val="0"/>
        <w:snapToGrid w:val="0"/>
        <w:spacing w:line="440" w:lineRule="exact"/>
        <w:ind w:firstLine="482" w:firstLineChars="200"/>
        <w:rPr>
          <w:rFonts w:hint="eastAsia" w:ascii="宋体" w:hAnsi="宋体" w:cs="宋体"/>
          <w:b/>
          <w:color w:val="auto"/>
          <w:sz w:val="24"/>
        </w:rPr>
      </w:pPr>
      <w:bookmarkStart w:id="107" w:name="_Toc173549969"/>
      <w:bookmarkStart w:id="108" w:name="_Toc167591034"/>
      <w:bookmarkStart w:id="109" w:name="_Toc208337155"/>
      <w:bookmarkStart w:id="110" w:name="_Toc170980445"/>
      <w:bookmarkStart w:id="111" w:name="_Toc167591321"/>
      <w:bookmarkStart w:id="112" w:name="_Toc175033583"/>
      <w:bookmarkStart w:id="113" w:name="_Toc167849351"/>
      <w:bookmarkStart w:id="114" w:name="_Toc167590766"/>
      <w:bookmarkStart w:id="115" w:name="_Toc154482470"/>
      <w:bookmarkStart w:id="116" w:name="_Toc244623582"/>
      <w:bookmarkStart w:id="117" w:name="_Toc245658525"/>
      <w:bookmarkStart w:id="118" w:name="_Toc169838523"/>
      <w:bookmarkStart w:id="119" w:name="_Toc245657544"/>
      <w:bookmarkStart w:id="120" w:name="_Toc167591483"/>
      <w:bookmarkStart w:id="121" w:name="_Toc245176656"/>
      <w:bookmarkStart w:id="122" w:name="_Toc175032428"/>
      <w:bookmarkStart w:id="123" w:name="_Toc170980543"/>
      <w:bookmarkStart w:id="124" w:name="_Toc207897907"/>
      <w:bookmarkStart w:id="125" w:name="_Toc169846864"/>
      <w:bookmarkStart w:id="126" w:name="_Toc167591135"/>
      <w:bookmarkStart w:id="127" w:name="_Toc169846767"/>
      <w:r>
        <w:rPr>
          <w:rFonts w:hint="eastAsia" w:ascii="宋体" w:hAnsi="宋体" w:cs="宋体"/>
          <w:b/>
          <w:color w:val="auto"/>
          <w:sz w:val="24"/>
        </w:rPr>
        <w:t>18．响应文件开启和评审</w:t>
      </w:r>
    </w:p>
    <w:p w14:paraId="28AF0E3C">
      <w:pPr>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.1 采购代理机构在规定的时间和地点组织磋商，供应商须委派代表参加，参加磋商的授权代表携带相关资质证件并签名报到以证明其出席。</w:t>
      </w:r>
    </w:p>
    <w:p w14:paraId="63D86662">
      <w:pPr>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.2 《政府采购法》第三十八条和关于印发《政府采购竞争性磋商采购方式管理暂行办法》的通知财库【2014】214 号及《陕西省财政厅关于政府采购有关问题的 通知》陕财办采资[2016]53 号文件等规定，</w:t>
      </w:r>
      <w:r>
        <w:rPr>
          <w:rFonts w:hint="eastAsia" w:ascii="宋体" w:hAnsi="宋体" w:cs="宋体"/>
          <w:b/>
          <w:bCs/>
          <w:color w:val="auto"/>
          <w:sz w:val="24"/>
        </w:rPr>
        <w:t>不在每轮磋商结束时公开供应商的报价。</w:t>
      </w:r>
    </w:p>
    <w:p w14:paraId="77CBD077">
      <w:pPr>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.3磋商时，响应文件中出现下列情况，修正原则为：</w:t>
      </w:r>
    </w:p>
    <w:p w14:paraId="665A0769">
      <w:pPr>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（1）投标文件中响应一览表（报价表）内容与投标文件中相应内容不一致的，以响应一览表（报价表）为准；</w:t>
      </w:r>
      <w:r>
        <w:rPr>
          <w:rFonts w:hint="eastAsia" w:ascii="宋体" w:hAnsi="宋体" w:cs="宋体"/>
          <w:color w:val="auto"/>
          <w:sz w:val="24"/>
          <w:lang w:val="en-US" w:eastAsia="zh-CN"/>
        </w:rPr>
        <w:t xml:space="preserve"> </w:t>
      </w:r>
    </w:p>
    <w:p w14:paraId="0AFB1CA1">
      <w:pPr>
        <w:spacing w:line="440" w:lineRule="exact"/>
        <w:ind w:firstLine="480" w:firstLineChars="200"/>
        <w:rPr>
          <w:rFonts w:hint="eastAsia" w:ascii="宋体" w:hAnsi="宋体" w:cs="宋体"/>
          <w:color w:val="auto"/>
          <w:sz w:val="24"/>
        </w:rPr>
      </w:pPr>
      <w:r>
        <w:rPr>
          <w:rFonts w:hint="eastAsia" w:ascii="宋体" w:hAnsi="宋体" w:cs="宋体"/>
          <w:color w:val="auto"/>
          <w:sz w:val="24"/>
        </w:rPr>
        <w:t>（2）大写金额和小写金额不一致的，以大写金额为准；</w:t>
      </w:r>
    </w:p>
    <w:p w14:paraId="1FE1FABF">
      <w:pPr>
        <w:spacing w:line="440" w:lineRule="exact"/>
        <w:ind w:firstLine="480" w:firstLineChars="200"/>
        <w:rPr>
          <w:rFonts w:hint="eastAsia" w:ascii="宋体" w:hAnsi="宋体" w:cs="宋体"/>
          <w:color w:val="auto"/>
          <w:sz w:val="24"/>
        </w:rPr>
      </w:pPr>
      <w:r>
        <w:rPr>
          <w:rFonts w:hint="eastAsia" w:ascii="宋体" w:hAnsi="宋体" w:cs="宋体"/>
          <w:color w:val="auto"/>
          <w:sz w:val="24"/>
        </w:rPr>
        <w:t>（3）单价金额小数点或者百分比有明显错位的，以响应一览表的总价为准，并修改单价；</w:t>
      </w:r>
    </w:p>
    <w:p w14:paraId="1AACC472">
      <w:pPr>
        <w:spacing w:line="440" w:lineRule="exact"/>
        <w:ind w:firstLine="480" w:firstLineChars="200"/>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14:paraId="54BF5111">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同时出现两种以上不一致的，按照前款规定的顺序修正。修正后的报价按照《政府采购货物和服务招标投标管理办法》第五十一条第二款的规定经供应商确认后产生约束力，供应商不确认的，其响应无效。 </w:t>
      </w:r>
    </w:p>
    <w:p w14:paraId="51A4A5D0">
      <w:pPr>
        <w:spacing w:line="440" w:lineRule="exact"/>
        <w:ind w:firstLine="482" w:firstLineChars="200"/>
        <w:rPr>
          <w:rFonts w:hint="eastAsia" w:ascii="宋体" w:hAnsi="宋体" w:cs="宋体"/>
          <w:b/>
          <w:color w:val="auto"/>
          <w:kern w:val="0"/>
          <w:sz w:val="24"/>
        </w:rPr>
      </w:pPr>
      <w:r>
        <w:rPr>
          <w:rFonts w:hint="eastAsia" w:ascii="宋体" w:hAnsi="宋体" w:cs="宋体"/>
          <w:b/>
          <w:color w:val="auto"/>
          <w:sz w:val="24"/>
        </w:rPr>
        <w:t>19．磋商小组</w:t>
      </w:r>
    </w:p>
    <w:p w14:paraId="5EC78DB1">
      <w:pPr>
        <w:spacing w:line="440" w:lineRule="exact"/>
        <w:ind w:firstLine="480" w:firstLineChars="200"/>
        <w:rPr>
          <w:rFonts w:hint="eastAsia" w:ascii="宋体" w:hAnsi="宋体" w:cs="宋体"/>
          <w:snapToGrid w:val="0"/>
          <w:color w:val="auto"/>
          <w:kern w:val="0"/>
          <w:sz w:val="24"/>
        </w:rPr>
      </w:pPr>
      <w:r>
        <w:rPr>
          <w:rFonts w:hint="eastAsia" w:ascii="宋体" w:hAnsi="宋体" w:cs="宋体"/>
          <w:color w:val="auto"/>
          <w:sz w:val="24"/>
        </w:rPr>
        <w:t>19.1 招标采购单位</w:t>
      </w:r>
      <w:r>
        <w:rPr>
          <w:rFonts w:hint="eastAsia" w:ascii="宋体" w:hAnsi="宋体" w:cs="宋体"/>
          <w:snapToGrid w:val="0"/>
          <w:color w:val="auto"/>
          <w:kern w:val="0"/>
          <w:sz w:val="24"/>
        </w:rPr>
        <w:t>将按照《政府采购法》、《政府采购货物和服务招标投标管理办法》及《政府采购竞争性磋商采购方式管理暂行办法》等有关规定组建</w:t>
      </w:r>
      <w:r>
        <w:rPr>
          <w:rFonts w:hint="eastAsia" w:ascii="宋体" w:hAnsi="宋体" w:cs="宋体"/>
          <w:color w:val="auto"/>
          <w:sz w:val="24"/>
        </w:rPr>
        <w:t>磋商小组</w:t>
      </w:r>
      <w:r>
        <w:rPr>
          <w:rFonts w:hint="eastAsia" w:ascii="宋体" w:hAnsi="宋体" w:cs="宋体"/>
          <w:snapToGrid w:val="0"/>
          <w:color w:val="auto"/>
          <w:kern w:val="0"/>
          <w:sz w:val="24"/>
        </w:rPr>
        <w:t>。</w:t>
      </w:r>
    </w:p>
    <w:p w14:paraId="733FEAA9">
      <w:pPr>
        <w:spacing w:line="440" w:lineRule="exact"/>
        <w:ind w:firstLine="480" w:firstLineChars="200"/>
        <w:rPr>
          <w:rFonts w:hint="eastAsia" w:ascii="宋体" w:hAnsi="宋体" w:cs="宋体"/>
          <w:color w:val="auto"/>
          <w:sz w:val="24"/>
        </w:rPr>
      </w:pPr>
      <w:r>
        <w:rPr>
          <w:rFonts w:hint="eastAsia" w:ascii="宋体" w:hAnsi="宋体" w:cs="宋体"/>
          <w:color w:val="auto"/>
          <w:sz w:val="24"/>
        </w:rPr>
        <w:t>19.2 磋商小组由采购人代表及评审专家组成，评审专家从政府采购专家库中随机抽取产生。</w:t>
      </w:r>
    </w:p>
    <w:p w14:paraId="283E34E4">
      <w:pPr>
        <w:spacing w:line="440" w:lineRule="exact"/>
        <w:ind w:firstLine="480" w:firstLineChars="200"/>
        <w:rPr>
          <w:rFonts w:hint="eastAsia" w:ascii="宋体" w:hAnsi="宋体" w:cs="宋体"/>
          <w:b/>
          <w:color w:val="auto"/>
          <w:sz w:val="24"/>
        </w:rPr>
      </w:pPr>
      <w:r>
        <w:rPr>
          <w:rFonts w:hint="eastAsia" w:ascii="宋体" w:hAnsi="宋体" w:cs="宋体"/>
          <w:color w:val="auto"/>
          <w:sz w:val="24"/>
        </w:rPr>
        <w:t>19.3 磋商小组负责磋商工作，对响应文件进行审查和评估，并向招标采购单位提交书面评审报告，推荐成交候选人。</w:t>
      </w:r>
    </w:p>
    <w:p w14:paraId="2CCEC614">
      <w:pPr>
        <w:spacing w:line="440" w:lineRule="exact"/>
        <w:ind w:firstLine="480" w:firstLineChars="200"/>
        <w:rPr>
          <w:rFonts w:hint="eastAsia" w:ascii="宋体" w:hAnsi="宋体" w:cs="宋体"/>
          <w:b/>
          <w:color w:val="auto"/>
          <w:sz w:val="24"/>
        </w:rPr>
      </w:pPr>
      <w:r>
        <w:rPr>
          <w:rFonts w:hint="eastAsia" w:ascii="宋体" w:hAnsi="宋体" w:cs="宋体"/>
          <w:color w:val="auto"/>
          <w:sz w:val="24"/>
        </w:rPr>
        <w:t>19.4</w:t>
      </w:r>
      <w:r>
        <w:rPr>
          <w:rFonts w:hint="eastAsia" w:ascii="宋体" w:hAnsi="宋体" w:cs="宋体"/>
          <w:b/>
          <w:color w:val="auto"/>
          <w:sz w:val="24"/>
        </w:rPr>
        <w:t xml:space="preserve"> </w:t>
      </w:r>
      <w:r>
        <w:rPr>
          <w:rFonts w:hint="eastAsia" w:ascii="宋体" w:hAnsi="宋体" w:cs="宋体"/>
          <w:color w:val="auto"/>
          <w:sz w:val="24"/>
        </w:rPr>
        <w:t>文件开启后，直到向成交的供应商授予承包合同为止，凡与审查、澄清、评价和比较磋商的有关资料及授标意见等内容，磋商小组均不得向其他供应商及与磋商无关的其他人透露。</w:t>
      </w:r>
    </w:p>
    <w:p w14:paraId="2B4535AD">
      <w:pPr>
        <w:adjustRightInd w:val="0"/>
        <w:snapToGrid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20  磋商办法及内容</w:t>
      </w:r>
    </w:p>
    <w:p w14:paraId="0ADED389">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 xml:space="preserve">20.1 </w:t>
      </w:r>
      <w:r>
        <w:rPr>
          <w:rFonts w:hint="eastAsia" w:ascii="宋体" w:hAnsi="宋体" w:cs="宋体"/>
          <w:b/>
          <w:color w:val="auto"/>
          <w:sz w:val="24"/>
        </w:rPr>
        <w:t>磋商原则：</w:t>
      </w:r>
    </w:p>
    <w:p w14:paraId="58149136">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（1）坚持磋商机会均等，信息公开，公平竞争的原则。</w:t>
      </w:r>
    </w:p>
    <w:p w14:paraId="06A60B02">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（2）坚持竞争性、经济实效性和公平性原则。</w:t>
      </w:r>
    </w:p>
    <w:p w14:paraId="7D891E56">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（3）综合评估，择优选择技术方案优、服务有保证的成交单位。</w:t>
      </w:r>
    </w:p>
    <w:p w14:paraId="06CED48B">
      <w:pPr>
        <w:spacing w:line="440" w:lineRule="exact"/>
        <w:ind w:firstLine="480" w:firstLineChars="200"/>
        <w:rPr>
          <w:rFonts w:hint="eastAsia" w:ascii="宋体" w:hAnsi="宋体" w:cs="宋体"/>
          <w:bCs/>
          <w:color w:val="auto"/>
          <w:sz w:val="24"/>
        </w:rPr>
      </w:pPr>
      <w:r>
        <w:rPr>
          <w:rFonts w:hint="eastAsia" w:ascii="宋体" w:hAnsi="宋体" w:cs="宋体"/>
          <w:bCs/>
          <w:color w:val="auto"/>
          <w:sz w:val="24"/>
        </w:rPr>
        <w:t xml:space="preserve">20.2 磋商程序： </w:t>
      </w:r>
    </w:p>
    <w:p w14:paraId="7D6F2887">
      <w:pPr>
        <w:spacing w:line="440" w:lineRule="exact"/>
        <w:ind w:firstLine="480" w:firstLineChars="200"/>
        <w:rPr>
          <w:rFonts w:hint="eastAsia" w:ascii="宋体" w:hAnsi="宋体" w:cs="宋体"/>
          <w:color w:val="auto"/>
          <w:sz w:val="24"/>
        </w:rPr>
      </w:pPr>
      <w:r>
        <w:rPr>
          <w:rFonts w:hint="eastAsia" w:ascii="宋体" w:hAnsi="宋体" w:cs="宋体"/>
          <w:color w:val="auto"/>
          <w:sz w:val="24"/>
        </w:rPr>
        <w:t>磋商的全过程分为公布第一次报价、资质审查、磋商过程、最终报价、最终评审五个阶段。最终报价均采取集中报价形式。</w:t>
      </w:r>
    </w:p>
    <w:p w14:paraId="4C90D847">
      <w:pPr>
        <w:spacing w:line="440" w:lineRule="exact"/>
        <w:ind w:firstLine="580"/>
        <w:rPr>
          <w:rFonts w:hint="eastAsia" w:ascii="宋体" w:hAnsi="宋体" w:cs="宋体"/>
          <w:color w:val="auto"/>
          <w:sz w:val="24"/>
        </w:rPr>
      </w:pPr>
      <w:r>
        <w:rPr>
          <w:rFonts w:hint="eastAsia" w:ascii="宋体" w:hAnsi="宋体" w:cs="宋体"/>
          <w:color w:val="auto"/>
          <w:sz w:val="24"/>
        </w:rPr>
        <w:t>20.2.1 第一次报价：第一次报价不予公布。</w:t>
      </w:r>
    </w:p>
    <w:p w14:paraId="1D05E7C7">
      <w:pPr>
        <w:spacing w:line="440" w:lineRule="exact"/>
        <w:ind w:firstLine="580"/>
        <w:rPr>
          <w:rFonts w:hint="eastAsia" w:ascii="宋体" w:hAnsi="宋体" w:cs="宋体"/>
          <w:color w:val="auto"/>
          <w:sz w:val="24"/>
        </w:rPr>
      </w:pPr>
      <w:r>
        <w:rPr>
          <w:rFonts w:hint="eastAsia" w:ascii="宋体" w:hAnsi="宋体" w:cs="宋体"/>
          <w:color w:val="auto"/>
          <w:sz w:val="24"/>
        </w:rPr>
        <w:t>20.2.2 符合性评审：磋商小组</w:t>
      </w:r>
      <w:r>
        <w:rPr>
          <w:rFonts w:hint="eastAsia" w:ascii="宋体" w:hAnsi="宋体" w:cs="宋体"/>
          <w:color w:val="auto"/>
          <w:kern w:val="0"/>
          <w:sz w:val="24"/>
        </w:rPr>
        <w:t>对响应文件的有效性、完整性和响应程度进行审查</w:t>
      </w:r>
      <w:r>
        <w:rPr>
          <w:rFonts w:hint="eastAsia" w:ascii="宋体" w:hAnsi="宋体" w:cs="宋体"/>
          <w:color w:val="auto"/>
          <w:sz w:val="24"/>
        </w:rPr>
        <w:t>，出现下列情况的按无效文件处理。</w:t>
      </w:r>
    </w:p>
    <w:p w14:paraId="094A5DFE">
      <w:pPr>
        <w:spacing w:line="440" w:lineRule="exact"/>
        <w:rPr>
          <w:rFonts w:hint="eastAsia" w:ascii="宋体" w:hAnsi="宋体" w:cs="宋体"/>
          <w:color w:val="auto"/>
          <w:sz w:val="24"/>
        </w:rPr>
      </w:pPr>
      <w:r>
        <w:rPr>
          <w:rFonts w:hint="eastAsia" w:ascii="宋体" w:hAnsi="宋体" w:cs="宋体"/>
          <w:color w:val="auto"/>
          <w:sz w:val="24"/>
        </w:rPr>
        <w:t>（1）资质有效性评审：本次磋商所要求的必备资质证明文件，缺其中一项或某项达不到磋商要求，均按无效文件处理。</w:t>
      </w:r>
    </w:p>
    <w:p w14:paraId="23DC5C42">
      <w:pPr>
        <w:spacing w:line="440" w:lineRule="exact"/>
        <w:rPr>
          <w:rFonts w:hint="eastAsia" w:ascii="宋体" w:hAnsi="宋体" w:cs="宋体"/>
          <w:color w:val="auto"/>
          <w:sz w:val="24"/>
        </w:rPr>
      </w:pPr>
      <w:r>
        <w:rPr>
          <w:rFonts w:hint="eastAsia" w:ascii="宋体" w:hAnsi="宋体" w:cs="宋体"/>
          <w:color w:val="auto"/>
          <w:sz w:val="24"/>
        </w:rPr>
        <w:t>（2）各供应商未经过正常渠道购买竞争性磋商文件，或参加磋商的各供应商名称与购买磋商文件时登记的单位名称不符。</w:t>
      </w:r>
    </w:p>
    <w:p w14:paraId="3D820987">
      <w:pPr>
        <w:spacing w:line="440" w:lineRule="exact"/>
        <w:rPr>
          <w:rFonts w:hint="eastAsia" w:ascii="宋体" w:hAnsi="宋体" w:cs="宋体"/>
          <w:color w:val="auto"/>
          <w:sz w:val="24"/>
        </w:rPr>
      </w:pPr>
      <w:r>
        <w:rPr>
          <w:rFonts w:hint="eastAsia" w:ascii="宋体" w:hAnsi="宋体" w:cs="宋体"/>
          <w:color w:val="auto"/>
          <w:sz w:val="24"/>
        </w:rPr>
        <w:t>（3）供应商未提供法定代表人授权书（法定代表人直接参加磋商的除外）或授权书不符合竞争性磋商文件要求的。</w:t>
      </w:r>
    </w:p>
    <w:p w14:paraId="06C3FDA4">
      <w:pPr>
        <w:spacing w:line="440" w:lineRule="exact"/>
        <w:rPr>
          <w:rFonts w:hint="eastAsia" w:ascii="宋体" w:hAnsi="宋体" w:cs="宋体"/>
          <w:color w:val="auto"/>
          <w:sz w:val="24"/>
        </w:rPr>
      </w:pPr>
      <w:r>
        <w:rPr>
          <w:rFonts w:hint="eastAsia" w:ascii="宋体" w:hAnsi="宋体" w:cs="宋体"/>
          <w:color w:val="auto"/>
          <w:sz w:val="24"/>
        </w:rPr>
        <w:t>（4）响应文件要求加盖供应商公章或签字处未执行文件规定、响应文件有效期或有效期未能达到竞争性磋商文件的要求的。</w:t>
      </w:r>
    </w:p>
    <w:p w14:paraId="77105676">
      <w:pPr>
        <w:spacing w:line="440" w:lineRule="exac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）提供虚假证明（包括第三方提供的虚假证明、证件），开具虚假业绩，除按无效文件处理外，按有关规定进行相应的处罚。</w:t>
      </w:r>
    </w:p>
    <w:p w14:paraId="4DAA8E03">
      <w:pPr>
        <w:spacing w:line="440" w:lineRule="exac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）磋商方案出现严重漏项，造成系统缺陷，已影响到该项目的实施。</w:t>
      </w:r>
    </w:p>
    <w:p w14:paraId="23755265">
      <w:pPr>
        <w:spacing w:line="440" w:lineRule="exac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）在重大项目履约过程中有不良记录，不能按期履约的。</w:t>
      </w:r>
    </w:p>
    <w:p w14:paraId="387A61AD">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rPr>
        <w:t xml:space="preserve">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21255296">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8619B53">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21. 磋商过程</w:t>
      </w:r>
    </w:p>
    <w:p w14:paraId="1E2F3AF9">
      <w:pPr>
        <w:widowControl/>
        <w:spacing w:line="440" w:lineRule="exact"/>
        <w:ind w:firstLine="480"/>
        <w:jc w:val="left"/>
        <w:rPr>
          <w:rFonts w:hint="eastAsia" w:ascii="宋体" w:hAnsi="宋体" w:cs="宋体"/>
          <w:color w:val="auto"/>
          <w:kern w:val="0"/>
          <w:sz w:val="24"/>
        </w:rPr>
      </w:pPr>
      <w:r>
        <w:rPr>
          <w:rFonts w:hint="eastAsia" w:ascii="宋体" w:hAnsi="宋体" w:cs="宋体"/>
          <w:bCs/>
          <w:color w:val="auto"/>
          <w:kern w:val="0"/>
          <w:sz w:val="24"/>
        </w:rPr>
        <w:t>（1）</w:t>
      </w:r>
      <w:r>
        <w:rPr>
          <w:rFonts w:hint="eastAsia" w:ascii="宋体" w:hAnsi="宋体" w:cs="宋体"/>
          <w:color w:val="auto"/>
          <w:kern w:val="0"/>
          <w:sz w:val="24"/>
        </w:rPr>
        <w:t xml:space="preserve">磋商小组所有成员应当集中与单一供应商分别进行磋商，并给予所有参加磋商的供应商平等的磋商机会。 </w:t>
      </w:r>
    </w:p>
    <w:p w14:paraId="4DEFE904">
      <w:pPr>
        <w:widowControl/>
        <w:spacing w:line="440" w:lineRule="exact"/>
        <w:ind w:firstLine="480"/>
        <w:jc w:val="left"/>
        <w:rPr>
          <w:rFonts w:hint="eastAsia" w:ascii="宋体" w:hAnsi="宋体" w:cs="宋体"/>
          <w:color w:val="auto"/>
          <w:kern w:val="0"/>
          <w:sz w:val="24"/>
        </w:rPr>
      </w:pPr>
      <w:r>
        <w:rPr>
          <w:rFonts w:hint="eastAsia" w:ascii="宋体" w:hAnsi="宋体" w:cs="宋体"/>
          <w:bCs/>
          <w:color w:val="auto"/>
          <w:kern w:val="0"/>
          <w:sz w:val="24"/>
        </w:rPr>
        <w:t>（2）</w:t>
      </w:r>
      <w:r>
        <w:rPr>
          <w:rFonts w:hint="eastAsia" w:ascii="宋体" w:hAnsi="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A39E0F1">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rPr>
        <w:t xml:space="preserve">（3）对磋商文件作出的实质性变动是磋商文件的有效组成部分，磋商小组应当及时以书面形式同时通知所有参加磋商的供应商。 </w:t>
      </w:r>
    </w:p>
    <w:p w14:paraId="61717CE2">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8DEAFC0">
      <w:pPr>
        <w:spacing w:line="440" w:lineRule="exact"/>
        <w:ind w:firstLine="472" w:firstLineChars="196"/>
        <w:rPr>
          <w:rFonts w:hint="eastAsia" w:ascii="宋体" w:hAnsi="宋体" w:cs="宋体"/>
          <w:b/>
          <w:color w:val="auto"/>
          <w:sz w:val="24"/>
        </w:rPr>
      </w:pPr>
      <w:r>
        <w:rPr>
          <w:rFonts w:hint="eastAsia" w:ascii="宋体" w:hAnsi="宋体" w:cs="宋体"/>
          <w:b/>
          <w:color w:val="auto"/>
          <w:sz w:val="24"/>
        </w:rPr>
        <w:t>22.最终报价</w:t>
      </w:r>
    </w:p>
    <w:p w14:paraId="6528F96D">
      <w:pPr>
        <w:spacing w:line="440" w:lineRule="exact"/>
        <w:ind w:firstLine="470" w:firstLineChars="196"/>
        <w:rPr>
          <w:rFonts w:hint="eastAsia" w:ascii="宋体" w:hAnsi="宋体" w:cs="宋体"/>
          <w:b/>
          <w:color w:val="auto"/>
          <w:sz w:val="24"/>
        </w:rPr>
      </w:pPr>
      <w:r>
        <w:rPr>
          <w:rFonts w:hint="eastAsia" w:ascii="宋体" w:hAnsi="宋体" w:cs="宋体"/>
          <w:color w:val="auto"/>
          <w:kern w:val="0"/>
          <w:sz w:val="24"/>
        </w:rPr>
        <w:t>磋商文件能够详细列明采购标的的技术、服务要求的，磋商结束后，所有实质性响应的供应商应在规定时间内提交最后报价；</w:t>
      </w:r>
    </w:p>
    <w:p w14:paraId="33295EDC">
      <w:pPr>
        <w:spacing w:line="440" w:lineRule="exact"/>
        <w:ind w:firstLine="470" w:firstLineChars="196"/>
        <w:rPr>
          <w:rFonts w:hint="eastAsia" w:ascii="宋体" w:hAnsi="宋体" w:cs="宋体"/>
          <w:b/>
          <w:color w:val="auto"/>
          <w:sz w:val="24"/>
        </w:rPr>
      </w:pPr>
      <w:r>
        <w:rPr>
          <w:rFonts w:hint="eastAsia" w:ascii="宋体" w:hAnsi="宋体" w:cs="宋体"/>
          <w:color w:val="auto"/>
          <w:kern w:val="0"/>
          <w:sz w:val="24"/>
        </w:rPr>
        <w:t xml:space="preserve">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 </w:t>
      </w:r>
    </w:p>
    <w:p w14:paraId="67E44402">
      <w:pPr>
        <w:spacing w:line="440" w:lineRule="exact"/>
        <w:ind w:firstLine="470" w:firstLineChars="196"/>
        <w:rPr>
          <w:rFonts w:hint="eastAsia" w:ascii="宋体" w:hAnsi="宋体" w:cs="宋体"/>
          <w:b/>
          <w:color w:val="auto"/>
          <w:sz w:val="24"/>
        </w:rPr>
      </w:pPr>
      <w:r>
        <w:rPr>
          <w:rFonts w:hint="eastAsia" w:ascii="宋体" w:hAnsi="宋体" w:cs="宋体"/>
          <w:color w:val="auto"/>
          <w:kern w:val="0"/>
          <w:sz w:val="24"/>
        </w:rPr>
        <w:t>最终报价是供应商响应文件的有效组成部分。</w:t>
      </w:r>
    </w:p>
    <w:p w14:paraId="39020A88">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23．响应文件的详细评审</w:t>
      </w:r>
    </w:p>
    <w:p w14:paraId="1FF60CAE">
      <w:pPr>
        <w:spacing w:line="440" w:lineRule="exact"/>
        <w:ind w:firstLine="480" w:firstLineChars="200"/>
        <w:rPr>
          <w:rFonts w:hint="eastAsia" w:ascii="宋体" w:hAnsi="宋体" w:cs="宋体"/>
          <w:color w:val="auto"/>
          <w:kern w:val="0"/>
          <w:sz w:val="24"/>
        </w:rPr>
      </w:pPr>
      <w:r>
        <w:rPr>
          <w:rFonts w:hint="eastAsia" w:ascii="宋体" w:hAnsi="宋体" w:cs="宋体"/>
          <w:color w:val="auto"/>
          <w:sz w:val="24"/>
        </w:rPr>
        <w:t xml:space="preserve">23.1 </w:t>
      </w:r>
      <w:r>
        <w:rPr>
          <w:rFonts w:hint="eastAsia" w:ascii="宋体" w:hAnsi="宋体" w:cs="宋体"/>
          <w:color w:val="auto"/>
          <w:kern w:val="0"/>
          <w:sz w:val="24"/>
        </w:rPr>
        <w:t>经磋商确定最终采购需求和提交最后报价的供应商后，由磋商小组采用综合评分法对提交最后报价的供应商的响应文件和最后报价进行综合评分。</w:t>
      </w:r>
    </w:p>
    <w:p w14:paraId="203D35BD">
      <w:pPr>
        <w:spacing w:line="440" w:lineRule="exact"/>
        <w:ind w:firstLine="480" w:firstLineChars="200"/>
        <w:rPr>
          <w:rFonts w:hint="eastAsia" w:ascii="宋体" w:hAnsi="宋体" w:cs="宋体"/>
          <w:color w:val="auto"/>
          <w:sz w:val="24"/>
        </w:rPr>
      </w:pPr>
      <w:r>
        <w:rPr>
          <w:rFonts w:hint="eastAsia" w:ascii="宋体" w:hAnsi="宋体" w:cs="宋体"/>
          <w:color w:val="auto"/>
          <w:sz w:val="24"/>
        </w:rPr>
        <w:t>23.2 评标方法：综合评分法。</w:t>
      </w:r>
    </w:p>
    <w:p w14:paraId="5B22A161">
      <w:pPr>
        <w:spacing w:line="440" w:lineRule="exact"/>
        <w:ind w:firstLine="482" w:firstLineChars="200"/>
        <w:rPr>
          <w:rFonts w:hint="eastAsia"/>
          <w:color w:val="auto"/>
        </w:rPr>
      </w:pPr>
      <w:r>
        <w:rPr>
          <w:rFonts w:hint="eastAsia" w:ascii="宋体" w:hAnsi="宋体" w:cs="宋体"/>
          <w:b/>
          <w:color w:val="auto"/>
          <w:sz w:val="24"/>
        </w:rPr>
        <w:t>23.3 评分标准</w:t>
      </w:r>
    </w:p>
    <w:p w14:paraId="6D12F32E">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  1）资格审查标准</w:t>
      </w:r>
    </w:p>
    <w:tbl>
      <w:tblPr>
        <w:tblStyle w:val="32"/>
        <w:tblW w:w="959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92"/>
        <w:gridCol w:w="1958"/>
        <w:gridCol w:w="6849"/>
      </w:tblGrid>
      <w:tr w14:paraId="58D2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792" w:type="dxa"/>
            <w:shd w:val="clear" w:color="auto" w:fill="FFFFFF"/>
            <w:noWrap w:val="0"/>
            <w:tcMar>
              <w:left w:w="108" w:type="dxa"/>
              <w:right w:w="108" w:type="dxa"/>
            </w:tcMar>
            <w:vAlign w:val="center"/>
          </w:tcPr>
          <w:p w14:paraId="19023BFC">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1958" w:type="dxa"/>
            <w:shd w:val="clear" w:color="auto" w:fill="FFFFFF"/>
            <w:noWrap w:val="0"/>
            <w:tcMar>
              <w:left w:w="108" w:type="dxa"/>
              <w:right w:w="108" w:type="dxa"/>
            </w:tcMar>
            <w:vAlign w:val="center"/>
          </w:tcPr>
          <w:p w14:paraId="09D7AC84">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评审内容</w:t>
            </w:r>
          </w:p>
        </w:tc>
        <w:tc>
          <w:tcPr>
            <w:tcW w:w="6849" w:type="dxa"/>
            <w:shd w:val="clear" w:color="auto" w:fill="FFFFFF"/>
            <w:noWrap w:val="0"/>
            <w:tcMar>
              <w:left w:w="108" w:type="dxa"/>
              <w:right w:w="108" w:type="dxa"/>
            </w:tcMar>
            <w:vAlign w:val="center"/>
          </w:tcPr>
          <w:p w14:paraId="76278FDD">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评审标准</w:t>
            </w:r>
          </w:p>
        </w:tc>
      </w:tr>
      <w:tr w14:paraId="0234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792" w:type="dxa"/>
            <w:shd w:val="clear" w:color="auto" w:fill="FFFFFF"/>
            <w:noWrap w:val="0"/>
            <w:tcMar>
              <w:left w:w="108" w:type="dxa"/>
              <w:right w:w="108" w:type="dxa"/>
            </w:tcMar>
            <w:vAlign w:val="center"/>
          </w:tcPr>
          <w:p w14:paraId="049B1985">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1958" w:type="dxa"/>
            <w:shd w:val="clear" w:color="auto" w:fill="FFFFFF"/>
            <w:noWrap w:val="0"/>
            <w:tcMar>
              <w:left w:w="108" w:type="dxa"/>
              <w:right w:w="108" w:type="dxa"/>
            </w:tcMar>
            <w:vAlign w:val="center"/>
          </w:tcPr>
          <w:p w14:paraId="294667DB">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营业执照</w:t>
            </w:r>
          </w:p>
        </w:tc>
        <w:tc>
          <w:tcPr>
            <w:tcW w:w="6849" w:type="dxa"/>
            <w:shd w:val="clear" w:color="auto" w:fill="FFFFFF"/>
            <w:noWrap w:val="0"/>
            <w:tcMar>
              <w:left w:w="108" w:type="dxa"/>
              <w:right w:w="108" w:type="dxa"/>
            </w:tcMar>
            <w:vAlign w:val="center"/>
          </w:tcPr>
          <w:p w14:paraId="1D8144A6">
            <w:pPr>
              <w:spacing w:line="420" w:lineRule="exact"/>
              <w:jc w:val="left"/>
              <w:rPr>
                <w:rFonts w:hint="eastAsia" w:ascii="新宋体" w:hAnsi="新宋体" w:eastAsia="新宋体" w:cs="新宋体"/>
                <w:color w:val="auto"/>
                <w:sz w:val="24"/>
                <w:szCs w:val="24"/>
                <w:lang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具有独立承担民事责任的能力，提供营业执照、税务登记证、组织机构代码证或登载有统一社会信用代码的营业执照（或《事业单位法人证书》或其他合法组织登记证书、自然人只须提交身份证复印件）；</w:t>
            </w:r>
          </w:p>
        </w:tc>
      </w:tr>
      <w:tr w14:paraId="7B7E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792" w:type="dxa"/>
            <w:shd w:val="clear" w:color="auto" w:fill="FFFFFF"/>
            <w:noWrap w:val="0"/>
            <w:tcMar>
              <w:left w:w="108" w:type="dxa"/>
              <w:right w:w="108" w:type="dxa"/>
            </w:tcMar>
            <w:vAlign w:val="center"/>
          </w:tcPr>
          <w:p w14:paraId="1A948A61">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p>
        </w:tc>
        <w:tc>
          <w:tcPr>
            <w:tcW w:w="1958" w:type="dxa"/>
            <w:shd w:val="clear" w:color="auto" w:fill="FFFFFF"/>
            <w:noWrap w:val="0"/>
            <w:tcMar>
              <w:left w:w="108" w:type="dxa"/>
              <w:right w:w="108" w:type="dxa"/>
            </w:tcMar>
            <w:vAlign w:val="center"/>
          </w:tcPr>
          <w:p w14:paraId="4E525F03">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授权委托书</w:t>
            </w:r>
          </w:p>
        </w:tc>
        <w:tc>
          <w:tcPr>
            <w:tcW w:w="6849" w:type="dxa"/>
            <w:shd w:val="clear" w:color="auto" w:fill="FFFFFF"/>
            <w:noWrap w:val="0"/>
            <w:tcMar>
              <w:left w:w="108" w:type="dxa"/>
              <w:right w:w="108" w:type="dxa"/>
            </w:tcMar>
            <w:vAlign w:val="center"/>
          </w:tcPr>
          <w:p w14:paraId="443655A1">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法定代表人参加磋商的，须提供本人身份证复印件（附到资格证明文件中）；法定代表人授权他人参加磋商的，须提供法定代表人委托授权书并提供被授权代表的身份证；</w:t>
            </w:r>
          </w:p>
        </w:tc>
      </w:tr>
      <w:tr w14:paraId="4A12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9" w:hRule="atLeast"/>
        </w:trPr>
        <w:tc>
          <w:tcPr>
            <w:tcW w:w="792" w:type="dxa"/>
            <w:shd w:val="clear" w:color="auto" w:fill="FFFFFF"/>
            <w:noWrap w:val="0"/>
            <w:tcMar>
              <w:left w:w="108" w:type="dxa"/>
              <w:right w:w="108" w:type="dxa"/>
            </w:tcMar>
            <w:vAlign w:val="center"/>
          </w:tcPr>
          <w:p w14:paraId="36E618FE">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1958" w:type="dxa"/>
            <w:shd w:val="clear" w:color="auto" w:fill="FFFFFF"/>
            <w:noWrap w:val="0"/>
            <w:tcMar>
              <w:left w:w="108" w:type="dxa"/>
              <w:right w:w="108" w:type="dxa"/>
            </w:tcMar>
            <w:vAlign w:val="center"/>
          </w:tcPr>
          <w:p w14:paraId="08F55CC2">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企业资质证书</w:t>
            </w:r>
          </w:p>
        </w:tc>
        <w:tc>
          <w:tcPr>
            <w:tcW w:w="6849" w:type="dxa"/>
            <w:shd w:val="clear" w:color="auto" w:fill="FFFFFF"/>
            <w:noWrap w:val="0"/>
            <w:tcMar>
              <w:left w:w="108" w:type="dxa"/>
              <w:right w:w="108" w:type="dxa"/>
            </w:tcMar>
            <w:vAlign w:val="center"/>
          </w:tcPr>
          <w:p w14:paraId="6AF85415">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投标企业需具备建设行政主管部门核发的水利水电工程施工总承包三级（含三级）及以上资质及有效的安全生产许可证，并在人员、设备、资金等方面具备相应的施工能力；</w:t>
            </w:r>
          </w:p>
        </w:tc>
      </w:tr>
      <w:tr w14:paraId="4CB1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792" w:type="dxa"/>
            <w:shd w:val="clear" w:color="auto" w:fill="FFFFFF"/>
            <w:noWrap w:val="0"/>
            <w:tcMar>
              <w:left w:w="108" w:type="dxa"/>
              <w:right w:w="108" w:type="dxa"/>
            </w:tcMar>
            <w:vAlign w:val="center"/>
          </w:tcPr>
          <w:p w14:paraId="78C545A8">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w:t>
            </w:r>
          </w:p>
        </w:tc>
        <w:tc>
          <w:tcPr>
            <w:tcW w:w="1958" w:type="dxa"/>
            <w:shd w:val="clear" w:color="auto" w:fill="FFFFFF"/>
            <w:noWrap w:val="0"/>
            <w:tcMar>
              <w:left w:w="108" w:type="dxa"/>
              <w:right w:w="108" w:type="dxa"/>
            </w:tcMar>
            <w:vAlign w:val="center"/>
          </w:tcPr>
          <w:p w14:paraId="58D8FE1E">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项目负责人证书</w:t>
            </w:r>
          </w:p>
        </w:tc>
        <w:tc>
          <w:tcPr>
            <w:tcW w:w="6849" w:type="dxa"/>
            <w:shd w:val="clear" w:color="auto" w:fill="FFFFFF"/>
            <w:noWrap w:val="0"/>
            <w:tcMar>
              <w:left w:w="108" w:type="dxa"/>
              <w:right w:w="108" w:type="dxa"/>
            </w:tcMar>
            <w:vAlign w:val="center"/>
          </w:tcPr>
          <w:p w14:paraId="74003878">
            <w:pPr>
              <w:spacing w:line="420" w:lineRule="exact"/>
              <w:jc w:val="both"/>
              <w:rPr>
                <w:rFonts w:hint="eastAsia" w:ascii="新宋体" w:hAnsi="新宋体" w:eastAsia="新宋体" w:cs="新宋体"/>
                <w:color w:val="auto"/>
                <w:kern w:val="2"/>
                <w:sz w:val="24"/>
                <w:szCs w:val="24"/>
                <w:lang w:val="en-US" w:eastAsia="zh-CN" w:bidi="ar-SA"/>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投标单位拟派项目经理须具备水利水电工程专业二级（含二级）及以上注册建造师资格和有效的安全生产考核合格证书，须在本单位注册且无在建项目；</w:t>
            </w:r>
          </w:p>
        </w:tc>
      </w:tr>
      <w:tr w14:paraId="3657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792" w:type="dxa"/>
            <w:shd w:val="clear" w:color="auto" w:fill="FFFFFF"/>
            <w:noWrap w:val="0"/>
            <w:tcMar>
              <w:left w:w="108" w:type="dxa"/>
              <w:right w:w="108" w:type="dxa"/>
            </w:tcMar>
            <w:vAlign w:val="center"/>
          </w:tcPr>
          <w:p w14:paraId="4A981971">
            <w:pPr>
              <w:spacing w:line="420" w:lineRule="exact"/>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1958" w:type="dxa"/>
            <w:shd w:val="clear" w:color="auto" w:fill="FFFFFF"/>
            <w:noWrap w:val="0"/>
            <w:tcMar>
              <w:left w:w="108" w:type="dxa"/>
              <w:right w:w="108" w:type="dxa"/>
            </w:tcMar>
            <w:vAlign w:val="center"/>
          </w:tcPr>
          <w:p w14:paraId="1D614824">
            <w:pPr>
              <w:spacing w:line="420" w:lineRule="exact"/>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安全生产许可证</w:t>
            </w:r>
          </w:p>
        </w:tc>
        <w:tc>
          <w:tcPr>
            <w:tcW w:w="6849" w:type="dxa"/>
            <w:shd w:val="clear" w:color="auto" w:fill="FFFFFF"/>
            <w:noWrap w:val="0"/>
            <w:tcMar>
              <w:left w:w="108" w:type="dxa"/>
              <w:right w:w="108" w:type="dxa"/>
            </w:tcMar>
            <w:vAlign w:val="center"/>
          </w:tcPr>
          <w:p w14:paraId="56393482">
            <w:pPr>
              <w:pStyle w:val="29"/>
              <w:keepNext w:val="0"/>
              <w:keepLines w:val="0"/>
              <w:widowControl/>
              <w:suppressLineNumbers w:val="0"/>
              <w:jc w:val="both"/>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lang w:val="en-US" w:eastAsia="zh-CN" w:bidi="ar-SA"/>
              </w:rPr>
              <w:t>具备有效的安全生产许可证；</w:t>
            </w:r>
          </w:p>
        </w:tc>
      </w:tr>
      <w:tr w14:paraId="25D5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36" w:hRule="atLeast"/>
        </w:trPr>
        <w:tc>
          <w:tcPr>
            <w:tcW w:w="792" w:type="dxa"/>
            <w:shd w:val="clear" w:color="auto" w:fill="FFFFFF"/>
            <w:noWrap w:val="0"/>
            <w:tcMar>
              <w:left w:w="108" w:type="dxa"/>
              <w:right w:w="108" w:type="dxa"/>
            </w:tcMar>
            <w:vAlign w:val="center"/>
          </w:tcPr>
          <w:p w14:paraId="100A31F4">
            <w:pPr>
              <w:spacing w:line="420" w:lineRule="exact"/>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6</w:t>
            </w:r>
          </w:p>
        </w:tc>
        <w:tc>
          <w:tcPr>
            <w:tcW w:w="1958" w:type="dxa"/>
            <w:shd w:val="clear" w:color="auto" w:fill="FFFFFF"/>
            <w:noWrap w:val="0"/>
            <w:tcMar>
              <w:left w:w="108" w:type="dxa"/>
              <w:right w:w="108" w:type="dxa"/>
            </w:tcMar>
            <w:vAlign w:val="center"/>
          </w:tcPr>
          <w:p w14:paraId="64847A4E">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财务状况</w:t>
            </w:r>
          </w:p>
        </w:tc>
        <w:tc>
          <w:tcPr>
            <w:tcW w:w="6849" w:type="dxa"/>
            <w:shd w:val="clear" w:color="auto" w:fill="FFFFFF"/>
            <w:noWrap w:val="0"/>
            <w:tcMar>
              <w:left w:w="108" w:type="dxa"/>
              <w:right w:w="108" w:type="dxa"/>
            </w:tcMar>
            <w:vAlign w:val="center"/>
          </w:tcPr>
          <w:p w14:paraId="150E69BE">
            <w:pPr>
              <w:spacing w:line="420" w:lineRule="exact"/>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提供2023年或2024年的财务审计报告（成立时间至提交响应文件截止时间不足一年的可提供成立后任意时段的资产负债表），或其基本存款账户开户银行出具的资信证明及基本存款账户开户许可证（基本账户信息表）加盖投标人公章； </w:t>
            </w:r>
          </w:p>
        </w:tc>
      </w:tr>
      <w:tr w14:paraId="0D25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trPr>
        <w:tc>
          <w:tcPr>
            <w:tcW w:w="792" w:type="dxa"/>
            <w:shd w:val="clear" w:color="auto" w:fill="FFFFFF"/>
            <w:noWrap w:val="0"/>
            <w:tcMar>
              <w:left w:w="108" w:type="dxa"/>
              <w:right w:w="108" w:type="dxa"/>
            </w:tcMar>
            <w:vAlign w:val="center"/>
          </w:tcPr>
          <w:p w14:paraId="4CF42ACA">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1958" w:type="dxa"/>
            <w:shd w:val="clear" w:color="auto" w:fill="FFFFFF"/>
            <w:noWrap w:val="0"/>
            <w:tcMar>
              <w:left w:w="108" w:type="dxa"/>
              <w:right w:w="108" w:type="dxa"/>
            </w:tcMar>
            <w:vAlign w:val="center"/>
          </w:tcPr>
          <w:p w14:paraId="51D76D7D">
            <w:pPr>
              <w:spacing w:line="28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税收缴纳证明</w:t>
            </w:r>
          </w:p>
        </w:tc>
        <w:tc>
          <w:tcPr>
            <w:tcW w:w="6849" w:type="dxa"/>
            <w:shd w:val="clear" w:color="auto" w:fill="FFFFFF"/>
            <w:noWrap w:val="0"/>
            <w:tcMar>
              <w:left w:w="108" w:type="dxa"/>
              <w:right w:w="108" w:type="dxa"/>
            </w:tcMar>
            <w:vAlign w:val="center"/>
          </w:tcPr>
          <w:p w14:paraId="092344B6">
            <w:pPr>
              <w:spacing w:line="420" w:lineRule="exact"/>
              <w:jc w:val="both"/>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提供截止至磋商时间前十二个月任意一个月份的纳税证明或完税证明，纳税证明或完税证明上应有代收机构或税务机关的公章或业务专用章。（依法免税的单位应提供相关证明材料）</w:t>
            </w:r>
          </w:p>
        </w:tc>
      </w:tr>
      <w:tr w14:paraId="4E5A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50" w:hRule="atLeast"/>
        </w:trPr>
        <w:tc>
          <w:tcPr>
            <w:tcW w:w="792" w:type="dxa"/>
            <w:shd w:val="clear" w:color="auto" w:fill="FFFFFF"/>
            <w:noWrap w:val="0"/>
            <w:tcMar>
              <w:left w:w="108" w:type="dxa"/>
              <w:right w:w="108" w:type="dxa"/>
            </w:tcMar>
            <w:vAlign w:val="center"/>
          </w:tcPr>
          <w:p w14:paraId="347F9851">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w:t>
            </w:r>
          </w:p>
        </w:tc>
        <w:tc>
          <w:tcPr>
            <w:tcW w:w="1958" w:type="dxa"/>
            <w:shd w:val="clear" w:color="auto" w:fill="FFFFFF"/>
            <w:noWrap w:val="0"/>
            <w:tcMar>
              <w:left w:w="108" w:type="dxa"/>
              <w:right w:w="108" w:type="dxa"/>
            </w:tcMar>
            <w:vAlign w:val="center"/>
          </w:tcPr>
          <w:p w14:paraId="371D1CA8">
            <w:pPr>
              <w:spacing w:line="280" w:lineRule="exact"/>
              <w:jc w:val="center"/>
              <w:rPr>
                <w:rFonts w:hint="eastAsia" w:ascii="新宋体" w:hAnsi="新宋体" w:eastAsia="新宋体" w:cs="新宋体"/>
                <w:color w:val="auto"/>
                <w:sz w:val="24"/>
                <w:szCs w:val="24"/>
                <w:lang w:val="en-US" w:eastAsia="zh-CN"/>
              </w:rPr>
            </w:pPr>
            <w:r>
              <w:rPr>
                <w:rFonts w:hint="eastAsia" w:ascii="宋体" w:hAnsi="宋体" w:cs="宋体"/>
                <w:color w:val="auto"/>
                <w:sz w:val="24"/>
                <w:lang w:val="en-US" w:eastAsia="zh-CN"/>
              </w:rPr>
              <w:t>社会保障资金缴纳证明</w:t>
            </w:r>
          </w:p>
        </w:tc>
        <w:tc>
          <w:tcPr>
            <w:tcW w:w="6849" w:type="dxa"/>
            <w:shd w:val="clear" w:color="auto" w:fill="FFFFFF"/>
            <w:noWrap w:val="0"/>
            <w:tcMar>
              <w:left w:w="108" w:type="dxa"/>
              <w:right w:w="108" w:type="dxa"/>
            </w:tcMar>
            <w:vAlign w:val="center"/>
          </w:tcPr>
          <w:p w14:paraId="20EFC0F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leftChars="0" w:right="0" w:rightChars="0" w:firstLine="0"/>
              <w:jc w:val="both"/>
              <w:textAlignment w:val="auto"/>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shd w:val="clear" w:color="auto" w:fill="FFFFFF"/>
                <w:lang w:val="en-US" w:eastAsia="zh-CN" w:bidi="ar"/>
              </w:rPr>
              <w:t>提供截止至磋商时间前十二个月任意一个月的已缴存的社会保障资金缴存单据或社保机构开具的社会保险参保缴费情况证明（依法不需要缴纳社会保障资金的单位应提供相关证明材料）；</w:t>
            </w:r>
          </w:p>
        </w:tc>
      </w:tr>
      <w:tr w14:paraId="45C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92" w:type="dxa"/>
            <w:shd w:val="clear" w:color="auto" w:fill="FFFFFF"/>
            <w:noWrap w:val="0"/>
            <w:tcMar>
              <w:left w:w="108" w:type="dxa"/>
              <w:right w:w="108" w:type="dxa"/>
            </w:tcMar>
            <w:vAlign w:val="center"/>
          </w:tcPr>
          <w:p w14:paraId="6FA0BC4E">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w:t>
            </w:r>
          </w:p>
        </w:tc>
        <w:tc>
          <w:tcPr>
            <w:tcW w:w="1958" w:type="dxa"/>
            <w:shd w:val="clear" w:color="auto" w:fill="FFFFFF"/>
            <w:noWrap w:val="0"/>
            <w:tcMar>
              <w:left w:w="108" w:type="dxa"/>
              <w:right w:w="108" w:type="dxa"/>
            </w:tcMar>
            <w:vAlign w:val="center"/>
          </w:tcPr>
          <w:p w14:paraId="2AB6E3A2">
            <w:pPr>
              <w:spacing w:line="280" w:lineRule="exact"/>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主体信用查询</w:t>
            </w:r>
          </w:p>
        </w:tc>
        <w:tc>
          <w:tcPr>
            <w:tcW w:w="6849" w:type="dxa"/>
            <w:shd w:val="clear" w:color="auto" w:fill="FFFFFF"/>
            <w:noWrap w:val="0"/>
            <w:tcMar>
              <w:left w:w="108" w:type="dxa"/>
              <w:right w:w="108" w:type="dxa"/>
            </w:tcMar>
            <w:vAlign w:val="center"/>
          </w:tcPr>
          <w:p w14:paraId="4588C244">
            <w:pPr>
              <w:spacing w:line="420" w:lineRule="exact"/>
              <w:jc w:val="both"/>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供应商不得为“信用中国”网站（ www.creditchina.gov.cn ）中列入失信被执行人和重大税收违法案件当事人名单的供应商 ，不得为中国政府采购网（ www.ccgp.gov.cn ）政府采购严重违法失信行为记录名单中被财政部门禁止参加政府采购活动的供应商（提供查询结果网页截图并加盖投标人公章）；</w:t>
            </w:r>
          </w:p>
        </w:tc>
      </w:tr>
      <w:tr w14:paraId="3AEF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792" w:type="dxa"/>
            <w:shd w:val="clear" w:color="auto" w:fill="FFFFFF"/>
            <w:noWrap w:val="0"/>
            <w:tcMar>
              <w:left w:w="108" w:type="dxa"/>
              <w:right w:w="108" w:type="dxa"/>
            </w:tcMar>
            <w:vAlign w:val="center"/>
          </w:tcPr>
          <w:p w14:paraId="23C623CB">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w:t>
            </w:r>
          </w:p>
        </w:tc>
        <w:tc>
          <w:tcPr>
            <w:tcW w:w="1958" w:type="dxa"/>
            <w:shd w:val="clear" w:color="auto" w:fill="FFFFFF"/>
            <w:noWrap w:val="0"/>
            <w:tcMar>
              <w:left w:w="108" w:type="dxa"/>
              <w:right w:w="108" w:type="dxa"/>
            </w:tcMar>
            <w:vAlign w:val="center"/>
          </w:tcPr>
          <w:p w14:paraId="7A66F6DF">
            <w:pPr>
              <w:spacing w:line="280" w:lineRule="exact"/>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三年内没有重大违法记录声明</w:t>
            </w:r>
          </w:p>
        </w:tc>
        <w:tc>
          <w:tcPr>
            <w:tcW w:w="6849" w:type="dxa"/>
            <w:shd w:val="clear" w:color="auto" w:fill="FFFFFF"/>
            <w:noWrap w:val="0"/>
            <w:tcMar>
              <w:left w:w="108" w:type="dxa"/>
              <w:right w:w="108" w:type="dxa"/>
            </w:tcMar>
            <w:vAlign w:val="center"/>
          </w:tcPr>
          <w:p w14:paraId="2EDB852B">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投标人必须提供参加政府采购活动近3年内在经营活动中没有重大违法记录的书面声明；</w:t>
            </w:r>
          </w:p>
        </w:tc>
      </w:tr>
      <w:tr w14:paraId="44E8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792" w:type="dxa"/>
            <w:shd w:val="clear" w:color="auto" w:fill="FFFFFF"/>
            <w:noWrap w:val="0"/>
            <w:tcMar>
              <w:left w:w="108" w:type="dxa"/>
              <w:right w:w="108" w:type="dxa"/>
            </w:tcMar>
            <w:vAlign w:val="center"/>
          </w:tcPr>
          <w:p w14:paraId="55C4F468">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11</w:t>
            </w:r>
          </w:p>
        </w:tc>
        <w:tc>
          <w:tcPr>
            <w:tcW w:w="1958" w:type="dxa"/>
            <w:shd w:val="clear" w:color="auto" w:fill="FFFFFF"/>
            <w:noWrap w:val="0"/>
            <w:tcMar>
              <w:left w:w="108" w:type="dxa"/>
              <w:right w:w="108" w:type="dxa"/>
            </w:tcMar>
            <w:vAlign w:val="center"/>
          </w:tcPr>
          <w:p w14:paraId="5D831CC0">
            <w:pPr>
              <w:spacing w:line="28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本项目不接受联合体</w:t>
            </w:r>
          </w:p>
        </w:tc>
        <w:tc>
          <w:tcPr>
            <w:tcW w:w="6849" w:type="dxa"/>
            <w:shd w:val="clear" w:color="auto" w:fill="FFFFFF"/>
            <w:noWrap w:val="0"/>
            <w:tcMar>
              <w:left w:w="108" w:type="dxa"/>
              <w:right w:w="108" w:type="dxa"/>
            </w:tcMar>
            <w:vAlign w:val="center"/>
          </w:tcPr>
          <w:p w14:paraId="5788469B">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本项目不接受联合体（须出具非联合体投标声明）；</w:t>
            </w:r>
          </w:p>
        </w:tc>
      </w:tr>
      <w:tr w14:paraId="5046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792" w:type="dxa"/>
            <w:shd w:val="clear" w:color="auto" w:fill="FFFFFF"/>
            <w:noWrap w:val="0"/>
            <w:tcMar>
              <w:left w:w="108" w:type="dxa"/>
              <w:right w:w="108" w:type="dxa"/>
            </w:tcMar>
            <w:vAlign w:val="center"/>
          </w:tcPr>
          <w:p w14:paraId="323F4975">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w:t>
            </w:r>
          </w:p>
        </w:tc>
        <w:tc>
          <w:tcPr>
            <w:tcW w:w="1958" w:type="dxa"/>
            <w:shd w:val="clear" w:color="auto" w:fill="FFFFFF"/>
            <w:noWrap w:val="0"/>
            <w:tcMar>
              <w:left w:w="108" w:type="dxa"/>
              <w:right w:w="108" w:type="dxa"/>
            </w:tcMar>
            <w:vAlign w:val="center"/>
          </w:tcPr>
          <w:p w14:paraId="3A0996AE">
            <w:pPr>
              <w:spacing w:line="420" w:lineRule="exact"/>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本项目为专门面向中小企业项目</w:t>
            </w:r>
          </w:p>
        </w:tc>
        <w:tc>
          <w:tcPr>
            <w:tcW w:w="6849" w:type="dxa"/>
            <w:shd w:val="clear" w:color="auto" w:fill="FFFFFF"/>
            <w:noWrap w:val="0"/>
            <w:tcMar>
              <w:left w:w="108" w:type="dxa"/>
              <w:right w:w="108" w:type="dxa"/>
            </w:tcMar>
            <w:vAlign w:val="center"/>
          </w:tcPr>
          <w:p w14:paraId="7B013A75">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p>
        </w:tc>
      </w:tr>
    </w:tbl>
    <w:p w14:paraId="4983A273">
      <w:pPr>
        <w:numPr>
          <w:ilvl w:val="0"/>
          <w:numId w:val="0"/>
        </w:numPr>
        <w:tabs>
          <w:tab w:val="left" w:pos="840"/>
        </w:tabs>
        <w:spacing w:line="440" w:lineRule="exact"/>
        <w:rPr>
          <w:rFonts w:hint="eastAsia" w:ascii="宋体" w:hAnsi="宋体" w:cs="宋体"/>
          <w:color w:val="auto"/>
          <w:sz w:val="24"/>
          <w:lang w:val="en-US" w:eastAsia="zh-CN"/>
        </w:rPr>
      </w:pPr>
    </w:p>
    <w:p w14:paraId="2C419AA2">
      <w:pPr>
        <w:numPr>
          <w:ilvl w:val="0"/>
          <w:numId w:val="0"/>
        </w:numPr>
        <w:tabs>
          <w:tab w:val="left" w:pos="840"/>
        </w:tabs>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eastAsia="宋体" w:cs="宋体"/>
          <w:b/>
          <w:bCs/>
          <w:color w:val="auto"/>
          <w:sz w:val="24"/>
          <w:szCs w:val="24"/>
        </w:rPr>
        <w:t>符合性评审：</w:t>
      </w:r>
      <w:r>
        <w:rPr>
          <w:rFonts w:hint="eastAsia" w:ascii="宋体" w:hAnsi="宋体" w:eastAsia="宋体" w:cs="宋体"/>
          <w:color w:val="auto"/>
          <w:sz w:val="24"/>
          <w:szCs w:val="24"/>
        </w:rPr>
        <w:t>磋商小组对响应文件的有效性</w:t>
      </w:r>
      <w:r>
        <w:rPr>
          <w:rFonts w:hint="eastAsia" w:ascii="宋体" w:hAnsi="宋体" w:cs="宋体"/>
          <w:color w:val="auto"/>
          <w:sz w:val="24"/>
          <w:szCs w:val="24"/>
          <w:lang w:eastAsia="zh-CN"/>
        </w:rPr>
        <w:t>、</w:t>
      </w:r>
      <w:r>
        <w:rPr>
          <w:rFonts w:hint="eastAsia" w:ascii="宋体" w:hAnsi="宋体" w:eastAsia="宋体" w:cs="宋体"/>
          <w:color w:val="auto"/>
          <w:sz w:val="24"/>
          <w:szCs w:val="24"/>
        </w:rPr>
        <w:t>完整性和响应程度进行</w:t>
      </w:r>
    </w:p>
    <w:p w14:paraId="0597A12C">
      <w:pPr>
        <w:numPr>
          <w:ilvl w:val="0"/>
          <w:numId w:val="0"/>
        </w:numPr>
        <w:tabs>
          <w:tab w:val="left" w:pos="840"/>
        </w:tabs>
        <w:spacing w:line="440" w:lineRule="exact"/>
        <w:ind w:left="340" w:leftChars="105" w:hanging="120" w:hangingChars="50"/>
        <w:rPr>
          <w:rFonts w:hint="eastAsia" w:ascii="宋体" w:hAnsi="宋体" w:eastAsia="宋体" w:cs="宋体"/>
          <w:color w:val="auto"/>
          <w:sz w:val="24"/>
          <w:szCs w:val="24"/>
        </w:rPr>
      </w:pPr>
      <w:r>
        <w:rPr>
          <w:rFonts w:hint="eastAsia" w:ascii="宋体" w:hAnsi="宋体" w:eastAsia="宋体" w:cs="宋体"/>
          <w:color w:val="auto"/>
          <w:sz w:val="24"/>
          <w:szCs w:val="24"/>
        </w:rPr>
        <w:t>审查，评审不合格的单位，不再对其进行后续评审与分值评定。</w:t>
      </w:r>
    </w:p>
    <w:tbl>
      <w:tblPr>
        <w:tblStyle w:val="32"/>
        <w:tblpPr w:leftFromText="180" w:rightFromText="180" w:vertAnchor="text" w:horzAnchor="page" w:tblpX="1350" w:tblpY="693"/>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177"/>
        <w:gridCol w:w="6594"/>
      </w:tblGrid>
      <w:tr w14:paraId="4124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53" w:type="dxa"/>
            <w:vMerge w:val="restart"/>
            <w:noWrap w:val="0"/>
            <w:vAlign w:val="center"/>
          </w:tcPr>
          <w:p w14:paraId="08E688B8">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符</w:t>
            </w:r>
          </w:p>
          <w:p w14:paraId="5527EE91">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合性</w:t>
            </w:r>
          </w:p>
          <w:p w14:paraId="148D1973">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审查</w:t>
            </w:r>
          </w:p>
        </w:tc>
        <w:tc>
          <w:tcPr>
            <w:tcW w:w="2177" w:type="dxa"/>
            <w:noWrap w:val="0"/>
            <w:vAlign w:val="center"/>
          </w:tcPr>
          <w:p w14:paraId="24A5AB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投标人名称</w:t>
            </w:r>
          </w:p>
        </w:tc>
        <w:tc>
          <w:tcPr>
            <w:tcW w:w="6594" w:type="dxa"/>
            <w:noWrap w:val="0"/>
            <w:vAlign w:val="center"/>
          </w:tcPr>
          <w:p w14:paraId="6121EF7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snapToGrid/>
                <w:color w:val="auto"/>
                <w:sz w:val="24"/>
                <w:szCs w:val="24"/>
                <w:lang w:val="en-US" w:eastAsia="zh-CN"/>
              </w:rPr>
            </w:pPr>
            <w:r>
              <w:rPr>
                <w:rFonts w:hint="eastAsia" w:ascii="宋体" w:hAnsi="宋体" w:eastAsia="宋体" w:cs="宋体"/>
                <w:color w:val="auto"/>
                <w:sz w:val="24"/>
                <w:szCs w:val="24"/>
              </w:rPr>
              <w:t>与营业执照</w:t>
            </w:r>
            <w:r>
              <w:rPr>
                <w:rFonts w:hint="eastAsia" w:ascii="宋体" w:hAnsi="宋体" w:cs="宋体"/>
                <w:color w:val="auto"/>
                <w:sz w:val="24"/>
                <w:szCs w:val="24"/>
                <w:lang w:eastAsia="zh-CN"/>
              </w:rPr>
              <w:t>、</w:t>
            </w:r>
            <w:r>
              <w:rPr>
                <w:rFonts w:hint="eastAsia" w:ascii="宋体" w:hAnsi="宋体" w:eastAsia="宋体" w:cs="宋体"/>
                <w:color w:val="auto"/>
                <w:sz w:val="24"/>
                <w:szCs w:val="24"/>
              </w:rPr>
              <w:t>资质证书</w:t>
            </w:r>
            <w:r>
              <w:rPr>
                <w:rFonts w:hint="eastAsia" w:ascii="宋体" w:hAnsi="宋体" w:eastAsia="宋体" w:cs="宋体"/>
                <w:color w:val="auto"/>
                <w:sz w:val="24"/>
                <w:szCs w:val="24"/>
                <w:lang w:val="en-US" w:eastAsia="zh-CN"/>
              </w:rPr>
              <w:t>一致</w:t>
            </w:r>
          </w:p>
        </w:tc>
      </w:tr>
      <w:tr w14:paraId="75CA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53" w:type="dxa"/>
            <w:vMerge w:val="continue"/>
            <w:noWrap w:val="0"/>
            <w:vAlign w:val="top"/>
          </w:tcPr>
          <w:p w14:paraId="37B75E61">
            <w:pPr>
              <w:spacing w:line="360" w:lineRule="auto"/>
              <w:rPr>
                <w:rFonts w:hint="eastAsia" w:ascii="宋体" w:hAnsi="宋体" w:eastAsia="宋体" w:cs="宋体"/>
                <w:color w:val="auto"/>
                <w:sz w:val="24"/>
                <w:szCs w:val="24"/>
              </w:rPr>
            </w:pPr>
          </w:p>
        </w:tc>
        <w:tc>
          <w:tcPr>
            <w:tcW w:w="2177" w:type="dxa"/>
            <w:noWrap w:val="0"/>
            <w:vAlign w:val="center"/>
          </w:tcPr>
          <w:p w14:paraId="28B8B075">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投标文件签字盖章</w:t>
            </w:r>
          </w:p>
        </w:tc>
        <w:tc>
          <w:tcPr>
            <w:tcW w:w="6594" w:type="dxa"/>
            <w:noWrap w:val="0"/>
            <w:vAlign w:val="center"/>
          </w:tcPr>
          <w:p w14:paraId="678F4D8A">
            <w:pPr>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rPr>
              <w:t>符合竞争性磋商文件要求</w:t>
            </w:r>
          </w:p>
        </w:tc>
      </w:tr>
      <w:tr w14:paraId="4F88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3" w:type="dxa"/>
            <w:vMerge w:val="continue"/>
            <w:noWrap w:val="0"/>
            <w:vAlign w:val="top"/>
          </w:tcPr>
          <w:p w14:paraId="4CA7E862">
            <w:pPr>
              <w:spacing w:line="360" w:lineRule="auto"/>
              <w:rPr>
                <w:rFonts w:hint="eastAsia" w:ascii="宋体" w:hAnsi="宋体" w:eastAsia="宋体" w:cs="宋体"/>
                <w:color w:val="auto"/>
                <w:sz w:val="24"/>
                <w:szCs w:val="24"/>
              </w:rPr>
            </w:pPr>
          </w:p>
        </w:tc>
        <w:tc>
          <w:tcPr>
            <w:tcW w:w="2177" w:type="dxa"/>
            <w:noWrap w:val="0"/>
            <w:vAlign w:val="center"/>
          </w:tcPr>
          <w:p w14:paraId="5934D1A2">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投标文件格式</w:t>
            </w:r>
          </w:p>
        </w:tc>
        <w:tc>
          <w:tcPr>
            <w:tcW w:w="6594" w:type="dxa"/>
            <w:noWrap w:val="0"/>
            <w:vAlign w:val="center"/>
          </w:tcPr>
          <w:p w14:paraId="04B212A6">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符合磋商文件的要求</w:t>
            </w:r>
          </w:p>
        </w:tc>
      </w:tr>
      <w:tr w14:paraId="0444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53" w:type="dxa"/>
            <w:vMerge w:val="continue"/>
            <w:noWrap w:val="0"/>
            <w:vAlign w:val="center"/>
          </w:tcPr>
          <w:p w14:paraId="039B662C">
            <w:pPr>
              <w:spacing w:line="360" w:lineRule="auto"/>
              <w:rPr>
                <w:rFonts w:hint="eastAsia" w:ascii="宋体" w:hAnsi="宋体" w:eastAsia="宋体" w:cs="宋体"/>
                <w:color w:val="auto"/>
                <w:sz w:val="24"/>
                <w:szCs w:val="24"/>
              </w:rPr>
            </w:pPr>
          </w:p>
        </w:tc>
        <w:tc>
          <w:tcPr>
            <w:tcW w:w="2177" w:type="dxa"/>
            <w:noWrap w:val="0"/>
            <w:vAlign w:val="center"/>
          </w:tcPr>
          <w:p w14:paraId="06B95A38">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报价</w:t>
            </w:r>
            <w:r>
              <w:rPr>
                <w:rFonts w:hint="eastAsia" w:ascii="宋体" w:hAnsi="宋体" w:cs="宋体"/>
                <w:b/>
                <w:bCs/>
                <w:color w:val="auto"/>
                <w:sz w:val="24"/>
                <w:szCs w:val="24"/>
                <w:lang w:val="en-US" w:eastAsia="zh-CN"/>
              </w:rPr>
              <w:t>有效性</w:t>
            </w:r>
          </w:p>
        </w:tc>
        <w:tc>
          <w:tcPr>
            <w:tcW w:w="6594" w:type="dxa"/>
            <w:noWrap w:val="0"/>
            <w:vAlign w:val="center"/>
          </w:tcPr>
          <w:p w14:paraId="09B6CA9A">
            <w:pPr>
              <w:rPr>
                <w:rFonts w:hint="eastAsia" w:ascii="宋体" w:hAnsi="宋体" w:eastAsia="宋体" w:cs="宋体"/>
                <w:color w:val="auto"/>
                <w:sz w:val="24"/>
                <w:szCs w:val="24"/>
              </w:rPr>
            </w:pPr>
            <w:r>
              <w:rPr>
                <w:rFonts w:hint="eastAsia" w:ascii="宋体" w:hAnsi="宋体" w:eastAsia="宋体" w:cs="宋体"/>
                <w:color w:val="auto"/>
                <w:sz w:val="24"/>
                <w:szCs w:val="24"/>
              </w:rPr>
              <w:t>符合磋商文件规定</w:t>
            </w:r>
          </w:p>
        </w:tc>
      </w:tr>
      <w:tr w14:paraId="27B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3" w:type="dxa"/>
            <w:vMerge w:val="continue"/>
            <w:noWrap w:val="0"/>
            <w:vAlign w:val="center"/>
          </w:tcPr>
          <w:p w14:paraId="04E9296D">
            <w:pPr>
              <w:spacing w:line="360" w:lineRule="auto"/>
              <w:rPr>
                <w:rFonts w:hint="eastAsia" w:ascii="宋体" w:hAnsi="宋体" w:eastAsia="宋体" w:cs="宋体"/>
                <w:color w:val="auto"/>
                <w:sz w:val="24"/>
                <w:szCs w:val="24"/>
              </w:rPr>
            </w:pPr>
          </w:p>
        </w:tc>
        <w:tc>
          <w:tcPr>
            <w:tcW w:w="2177" w:type="dxa"/>
            <w:noWrap w:val="0"/>
            <w:vAlign w:val="center"/>
          </w:tcPr>
          <w:p w14:paraId="5776F34D">
            <w:pPr>
              <w:pStyle w:val="100"/>
              <w:spacing w:before="2"/>
              <w:ind w:left="55" w:right="47"/>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投标有效期</w:t>
            </w:r>
          </w:p>
        </w:tc>
        <w:tc>
          <w:tcPr>
            <w:tcW w:w="6594" w:type="dxa"/>
            <w:noWrap w:val="0"/>
            <w:vAlign w:val="center"/>
          </w:tcPr>
          <w:p w14:paraId="14F5A235">
            <w:pPr>
              <w:rPr>
                <w:rFonts w:hint="eastAsia" w:ascii="宋体" w:hAnsi="宋体" w:eastAsia="宋体" w:cs="宋体"/>
                <w:color w:val="auto"/>
                <w:sz w:val="24"/>
                <w:szCs w:val="24"/>
              </w:rPr>
            </w:pPr>
            <w:r>
              <w:rPr>
                <w:rFonts w:hint="eastAsia" w:ascii="宋体" w:hAnsi="宋体" w:eastAsia="宋体" w:cs="宋体"/>
                <w:color w:val="auto"/>
                <w:sz w:val="24"/>
                <w:szCs w:val="24"/>
              </w:rPr>
              <w:t>符合磋商文件规定</w:t>
            </w:r>
          </w:p>
        </w:tc>
      </w:tr>
      <w:tr w14:paraId="6C71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3" w:type="dxa"/>
            <w:vMerge w:val="continue"/>
            <w:noWrap w:val="0"/>
            <w:vAlign w:val="center"/>
          </w:tcPr>
          <w:p w14:paraId="2EDFAFF0">
            <w:pPr>
              <w:spacing w:line="360" w:lineRule="auto"/>
              <w:rPr>
                <w:rFonts w:hint="eastAsia" w:ascii="宋体" w:hAnsi="宋体" w:eastAsia="宋体" w:cs="宋体"/>
                <w:color w:val="auto"/>
                <w:sz w:val="24"/>
                <w:szCs w:val="24"/>
              </w:rPr>
            </w:pPr>
          </w:p>
        </w:tc>
        <w:tc>
          <w:tcPr>
            <w:tcW w:w="2177" w:type="dxa"/>
            <w:noWrap w:val="0"/>
            <w:vAlign w:val="center"/>
          </w:tcPr>
          <w:p w14:paraId="341E9771">
            <w:pPr>
              <w:pStyle w:val="100"/>
              <w:spacing w:before="2"/>
              <w:ind w:left="55" w:right="47"/>
              <w:jc w:val="center"/>
              <w:rPr>
                <w:rFonts w:hint="eastAsia" w:ascii="宋体" w:hAnsi="宋体" w:eastAsia="宋体" w:cs="宋体"/>
                <w:b/>
                <w:bCs/>
                <w:color w:val="auto"/>
                <w:sz w:val="24"/>
                <w:szCs w:val="24"/>
              </w:rPr>
            </w:pPr>
            <w:r>
              <w:rPr>
                <w:rFonts w:hint="eastAsia" w:cs="宋体"/>
                <w:b/>
                <w:bCs/>
                <w:color w:val="auto"/>
                <w:sz w:val="24"/>
                <w:szCs w:val="24"/>
                <w:lang w:eastAsia="zh-CN"/>
              </w:rPr>
              <w:t>工</w:t>
            </w:r>
            <w:r>
              <w:rPr>
                <w:rFonts w:hint="eastAsia" w:ascii="宋体" w:hAnsi="宋体" w:eastAsia="宋体" w:cs="宋体"/>
                <w:b/>
                <w:bCs/>
                <w:color w:val="auto"/>
                <w:sz w:val="24"/>
                <w:szCs w:val="24"/>
              </w:rPr>
              <w:t>期要求</w:t>
            </w:r>
          </w:p>
        </w:tc>
        <w:tc>
          <w:tcPr>
            <w:tcW w:w="6594" w:type="dxa"/>
            <w:noWrap w:val="0"/>
            <w:vAlign w:val="center"/>
          </w:tcPr>
          <w:p w14:paraId="6D241A0F">
            <w:pPr>
              <w:rPr>
                <w:rFonts w:hint="eastAsia" w:ascii="宋体" w:hAnsi="宋体" w:eastAsia="宋体" w:cs="宋体"/>
                <w:color w:val="auto"/>
                <w:sz w:val="24"/>
                <w:szCs w:val="24"/>
              </w:rPr>
            </w:pPr>
            <w:r>
              <w:rPr>
                <w:rFonts w:hint="eastAsia" w:ascii="宋体" w:hAnsi="宋体" w:eastAsia="宋体" w:cs="宋体"/>
                <w:color w:val="auto"/>
                <w:sz w:val="24"/>
                <w:szCs w:val="24"/>
              </w:rPr>
              <w:t>符合磋商文件规定</w:t>
            </w:r>
          </w:p>
        </w:tc>
      </w:tr>
      <w:tr w14:paraId="3A69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53" w:type="dxa"/>
            <w:vMerge w:val="continue"/>
            <w:noWrap w:val="0"/>
            <w:vAlign w:val="top"/>
          </w:tcPr>
          <w:p w14:paraId="1155671A">
            <w:pPr>
              <w:spacing w:line="360" w:lineRule="auto"/>
              <w:rPr>
                <w:rFonts w:hint="eastAsia" w:ascii="宋体" w:hAnsi="宋体" w:eastAsia="宋体" w:cs="宋体"/>
                <w:color w:val="auto"/>
                <w:sz w:val="24"/>
                <w:szCs w:val="24"/>
              </w:rPr>
            </w:pPr>
          </w:p>
        </w:tc>
        <w:tc>
          <w:tcPr>
            <w:tcW w:w="2177" w:type="dxa"/>
            <w:noWrap w:val="0"/>
            <w:vAlign w:val="center"/>
          </w:tcPr>
          <w:p w14:paraId="3BD59F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己标价工程量清单</w:t>
            </w:r>
          </w:p>
        </w:tc>
        <w:tc>
          <w:tcPr>
            <w:tcW w:w="6594" w:type="dxa"/>
            <w:noWrap w:val="0"/>
            <w:vAlign w:val="center"/>
          </w:tcPr>
          <w:p w14:paraId="2AD5C3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eastAsia="zh-CN"/>
              </w:rPr>
              <w:t>磋商文件规定</w:t>
            </w:r>
            <w:r>
              <w:rPr>
                <w:rFonts w:hint="eastAsia" w:ascii="宋体" w:hAnsi="宋体" w:eastAsia="宋体" w:cs="宋体"/>
                <w:color w:val="auto"/>
                <w:sz w:val="24"/>
                <w:szCs w:val="24"/>
              </w:rPr>
              <w:t>“工程量清单”给出的范围</w:t>
            </w:r>
            <w:r>
              <w:rPr>
                <w:rFonts w:hint="eastAsia" w:ascii="宋体" w:hAnsi="宋体" w:cs="宋体"/>
                <w:color w:val="auto"/>
                <w:sz w:val="24"/>
                <w:szCs w:val="24"/>
                <w:lang w:eastAsia="zh-CN"/>
              </w:rPr>
              <w:t>、</w:t>
            </w:r>
            <w:r>
              <w:rPr>
                <w:rFonts w:hint="eastAsia" w:ascii="宋体" w:hAnsi="宋体" w:eastAsia="宋体" w:cs="宋体"/>
                <w:color w:val="auto"/>
                <w:sz w:val="24"/>
                <w:szCs w:val="24"/>
              </w:rPr>
              <w:t>数量</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编制要求及行业相关标准</w:t>
            </w:r>
          </w:p>
        </w:tc>
      </w:tr>
    </w:tbl>
    <w:p w14:paraId="1A6A9C83">
      <w:pPr>
        <w:pStyle w:val="2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新宋体" w:hAnsi="新宋体" w:eastAsia="新宋体" w:cs="新宋体"/>
          <w:color w:val="auto"/>
          <w:kern w:val="2"/>
          <w:sz w:val="24"/>
          <w:szCs w:val="24"/>
          <w:lang w:val="en-US" w:eastAsia="zh-CN" w:bidi="ar-SA"/>
        </w:rPr>
      </w:pPr>
    </w:p>
    <w:p w14:paraId="31E9F54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3）评分细则</w:t>
      </w:r>
    </w:p>
    <w:tbl>
      <w:tblPr>
        <w:tblStyle w:val="32"/>
        <w:tblW w:w="9325" w:type="dxa"/>
        <w:jc w:val="center"/>
        <w:tblLayout w:type="fixed"/>
        <w:tblCellMar>
          <w:top w:w="0" w:type="dxa"/>
          <w:left w:w="108" w:type="dxa"/>
          <w:bottom w:w="0" w:type="dxa"/>
          <w:right w:w="108" w:type="dxa"/>
        </w:tblCellMar>
      </w:tblPr>
      <w:tblGrid>
        <w:gridCol w:w="936"/>
        <w:gridCol w:w="1050"/>
        <w:gridCol w:w="7339"/>
      </w:tblGrid>
      <w:tr w14:paraId="64B7B135">
        <w:tblPrEx>
          <w:tblCellMar>
            <w:top w:w="0" w:type="dxa"/>
            <w:left w:w="108" w:type="dxa"/>
            <w:bottom w:w="0" w:type="dxa"/>
            <w:right w:w="108" w:type="dxa"/>
          </w:tblCellMar>
        </w:tblPrEx>
        <w:trPr>
          <w:trHeight w:val="210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B285AEC">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价格</w:t>
            </w:r>
          </w:p>
        </w:tc>
        <w:tc>
          <w:tcPr>
            <w:tcW w:w="1050" w:type="dxa"/>
            <w:tcBorders>
              <w:top w:val="single" w:color="auto" w:sz="4" w:space="0"/>
              <w:left w:val="nil"/>
              <w:bottom w:val="single" w:color="auto" w:sz="4" w:space="0"/>
              <w:right w:val="single" w:color="auto" w:sz="4" w:space="0"/>
            </w:tcBorders>
            <w:vAlign w:val="center"/>
          </w:tcPr>
          <w:p w14:paraId="17C5DF70">
            <w:pPr>
              <w:spacing w:line="420" w:lineRule="exact"/>
              <w:jc w:val="center"/>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30</w:t>
            </w:r>
            <w:r>
              <w:rPr>
                <w:rFonts w:hint="eastAsia" w:ascii="宋体" w:hAnsi="宋体" w:eastAsia="宋体" w:cs="宋体"/>
                <w:sz w:val="24"/>
                <w:szCs w:val="24"/>
                <w:shd w:val="clear" w:color="auto" w:fill="FFFFFF"/>
                <w:lang w:val="en-US" w:eastAsia="zh-CN"/>
              </w:rPr>
              <w:t>分</w:t>
            </w:r>
          </w:p>
        </w:tc>
        <w:tc>
          <w:tcPr>
            <w:tcW w:w="7339" w:type="dxa"/>
            <w:tcBorders>
              <w:top w:val="single" w:color="auto" w:sz="4" w:space="0"/>
              <w:left w:val="nil"/>
              <w:bottom w:val="single" w:color="auto" w:sz="4" w:space="0"/>
              <w:right w:val="single" w:color="auto" w:sz="4" w:space="0"/>
            </w:tcBorders>
            <w:vAlign w:val="center"/>
          </w:tcPr>
          <w:p w14:paraId="54AD678C">
            <w:pPr>
              <w:spacing w:line="440" w:lineRule="exact"/>
              <w:rPr>
                <w:rFonts w:hint="eastAsia" w:ascii="宋体" w:hAnsi="宋体" w:eastAsia="宋体" w:cs="宋体"/>
                <w:sz w:val="24"/>
                <w:szCs w:val="24"/>
              </w:rPr>
            </w:pPr>
            <w:r>
              <w:rPr>
                <w:rFonts w:hint="eastAsia" w:ascii="宋体" w:hAnsi="宋体" w:eastAsia="宋体" w:cs="宋体"/>
                <w:sz w:val="24"/>
                <w:szCs w:val="24"/>
              </w:rPr>
              <w:t>1.以满足磋商文件要求且投标价格最低的最后报价为评标基准价,其价格分为满分30分,其他投标人的价格分按照下列公式计算:</w:t>
            </w:r>
          </w:p>
          <w:p w14:paraId="579EA243">
            <w:pPr>
              <w:spacing w:line="440" w:lineRule="exact"/>
              <w:rPr>
                <w:rFonts w:hint="eastAsia" w:ascii="宋体" w:hAnsi="宋体" w:eastAsia="宋体" w:cs="宋体"/>
                <w:sz w:val="24"/>
                <w:szCs w:val="24"/>
              </w:rPr>
            </w:pPr>
            <w:r>
              <w:rPr>
                <w:rFonts w:hint="eastAsia" w:ascii="宋体" w:hAnsi="宋体" w:eastAsia="宋体" w:cs="宋体"/>
                <w:sz w:val="24"/>
                <w:szCs w:val="24"/>
              </w:rPr>
              <w:t>2.投标报价得分</w:t>
            </w:r>
            <w:r>
              <w:rPr>
                <w:rFonts w:hint="eastAsia" w:ascii="宋体" w:hAnsi="宋体" w:eastAsia="宋体" w:cs="宋体"/>
                <w:sz w:val="24"/>
                <w:szCs w:val="24"/>
                <w:lang w:val="en-US" w:eastAsia="zh-CN"/>
              </w:rPr>
              <w:t>=</w:t>
            </w:r>
            <w:r>
              <w:rPr>
                <w:rFonts w:hint="eastAsia" w:ascii="宋体" w:hAnsi="宋体" w:eastAsia="宋体" w:cs="宋体"/>
                <w:sz w:val="24"/>
                <w:szCs w:val="24"/>
              </w:rPr>
              <w:t>（评标基准价/最后报价）×30</w:t>
            </w:r>
          </w:p>
          <w:p w14:paraId="4282BD92">
            <w:pPr>
              <w:spacing w:line="420" w:lineRule="exact"/>
              <w:rPr>
                <w:rFonts w:hint="eastAsia" w:ascii="宋体" w:hAnsi="宋体" w:eastAsia="宋体" w:cs="宋体"/>
                <w:sz w:val="24"/>
                <w:szCs w:val="24"/>
                <w:shd w:val="clear" w:color="auto" w:fill="FFFFFF"/>
              </w:rPr>
            </w:pPr>
            <w:r>
              <w:rPr>
                <w:rFonts w:hint="eastAsia" w:ascii="宋体" w:hAnsi="宋体" w:eastAsia="宋体" w:cs="宋体"/>
                <w:b/>
                <w:bCs/>
                <w:sz w:val="24"/>
                <w:szCs w:val="24"/>
              </w:rPr>
              <w:t>3.本项目为专门面向</w:t>
            </w:r>
            <w:r>
              <w:rPr>
                <w:rFonts w:hint="eastAsia" w:ascii="宋体" w:hAnsi="宋体" w:eastAsia="宋体" w:cs="宋体"/>
                <w:b/>
                <w:bCs/>
                <w:sz w:val="24"/>
                <w:szCs w:val="24"/>
                <w:lang w:val="en-US" w:eastAsia="zh-CN"/>
              </w:rPr>
              <w:t>中小</w:t>
            </w:r>
            <w:r>
              <w:rPr>
                <w:rFonts w:hint="eastAsia" w:ascii="宋体" w:hAnsi="宋体" w:eastAsia="宋体" w:cs="宋体"/>
                <w:b/>
                <w:bCs/>
                <w:sz w:val="24"/>
                <w:szCs w:val="24"/>
              </w:rPr>
              <w:t>企业采购的项目，不再执行价格评审优惠的扶持政策。</w:t>
            </w:r>
          </w:p>
        </w:tc>
      </w:tr>
      <w:tr w14:paraId="00CFA263">
        <w:tblPrEx>
          <w:tblCellMar>
            <w:top w:w="0" w:type="dxa"/>
            <w:left w:w="108" w:type="dxa"/>
            <w:bottom w:w="0" w:type="dxa"/>
            <w:right w:w="108" w:type="dxa"/>
          </w:tblCellMar>
        </w:tblPrEx>
        <w:trPr>
          <w:trHeight w:val="95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765F9747">
            <w:pPr>
              <w:spacing w:before="78" w:line="247" w:lineRule="auto"/>
              <w:ind w:right="139" w:rightChars="0"/>
              <w:jc w:val="center"/>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商务响应</w:t>
            </w:r>
          </w:p>
        </w:tc>
        <w:tc>
          <w:tcPr>
            <w:tcW w:w="1050" w:type="dxa"/>
            <w:tcBorders>
              <w:top w:val="single" w:color="auto" w:sz="4" w:space="0"/>
              <w:left w:val="nil"/>
              <w:bottom w:val="single" w:color="auto" w:sz="4" w:space="0"/>
              <w:right w:val="single" w:color="auto" w:sz="4" w:space="0"/>
            </w:tcBorders>
            <w:vAlign w:val="top"/>
          </w:tcPr>
          <w:p w14:paraId="593E6B5A">
            <w:pPr>
              <w:spacing w:line="447" w:lineRule="auto"/>
              <w:rPr>
                <w:rFonts w:hint="eastAsia" w:ascii="宋体" w:hAnsi="宋体" w:eastAsia="宋体" w:cs="宋体"/>
                <w:sz w:val="24"/>
                <w:szCs w:val="24"/>
              </w:rPr>
            </w:pPr>
          </w:p>
          <w:p w14:paraId="6F975482">
            <w:pPr>
              <w:spacing w:before="78" w:line="220" w:lineRule="auto"/>
              <w:ind w:left="309" w:leftChars="0"/>
              <w:rPr>
                <w:rFonts w:hint="eastAsia" w:ascii="宋体" w:hAnsi="宋体" w:eastAsia="宋体" w:cs="宋体"/>
                <w:sz w:val="24"/>
                <w:szCs w:val="24"/>
                <w:shd w:val="clear" w:color="auto" w:fill="FFFFFF"/>
                <w:lang w:eastAsia="zh-CN"/>
              </w:rPr>
            </w:pPr>
            <w:r>
              <w:rPr>
                <w:rFonts w:hint="eastAsia" w:ascii="宋体" w:hAnsi="宋体" w:eastAsia="宋体" w:cs="宋体"/>
                <w:spacing w:val="-8"/>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分</w:t>
            </w:r>
          </w:p>
        </w:tc>
        <w:tc>
          <w:tcPr>
            <w:tcW w:w="7339" w:type="dxa"/>
            <w:tcBorders>
              <w:top w:val="single" w:color="auto" w:sz="4" w:space="0"/>
              <w:left w:val="nil"/>
              <w:bottom w:val="single" w:color="auto" w:sz="4" w:space="0"/>
              <w:right w:val="single" w:color="auto" w:sz="4" w:space="0"/>
            </w:tcBorders>
            <w:vAlign w:val="top"/>
          </w:tcPr>
          <w:p w14:paraId="6DFB29D7">
            <w:pPr>
              <w:keepNext w:val="0"/>
              <w:keepLines w:val="0"/>
              <w:pageBreakBefore w:val="0"/>
              <w:widowControl/>
              <w:kinsoku w:val="0"/>
              <w:wordWrap/>
              <w:overflowPunct/>
              <w:topLinePunct w:val="0"/>
              <w:autoSpaceDE w:val="0"/>
              <w:autoSpaceDN w:val="0"/>
              <w:bidi w:val="0"/>
              <w:adjustRightInd w:val="0"/>
              <w:snapToGrid w:val="0"/>
              <w:spacing w:before="130" w:line="480" w:lineRule="exact"/>
              <w:ind w:right="153" w:rightChars="0"/>
              <w:jc w:val="both"/>
              <w:textAlignment w:val="baseline"/>
              <w:rPr>
                <w:rFonts w:ascii="宋体" w:hAnsi="宋体" w:cs="宋体"/>
                <w:sz w:val="24"/>
                <w:szCs w:val="24"/>
                <w:shd w:val="clear" w:color="auto" w:fill="FFFFFF"/>
              </w:rPr>
            </w:pPr>
            <w:r>
              <w:rPr>
                <w:rFonts w:hint="eastAsia" w:ascii="宋体" w:hAnsi="宋体" w:eastAsia="宋体" w:cs="宋体"/>
                <w:spacing w:val="-1"/>
                <w:sz w:val="24"/>
                <w:szCs w:val="24"/>
              </w:rPr>
              <w:t>经过有效性和符合性审核合格的单位，对响应文件的编制完全满足磋商文件并响应对工期、质量、验收、保修等方面进行响应，完全响应且逐</w:t>
            </w:r>
            <w:r>
              <w:rPr>
                <w:rFonts w:hint="eastAsia" w:ascii="宋体" w:hAnsi="宋体" w:eastAsia="宋体" w:cs="宋体"/>
                <w:spacing w:val="-2"/>
                <w:sz w:val="24"/>
                <w:szCs w:val="24"/>
              </w:rPr>
              <w:t>项详细说明的计</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分，未做详细响应的，按响应程度计</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0～4</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tc>
      </w:tr>
      <w:tr w14:paraId="40099427">
        <w:tblPrEx>
          <w:tblCellMar>
            <w:top w:w="0" w:type="dxa"/>
            <w:left w:w="108" w:type="dxa"/>
            <w:bottom w:w="0" w:type="dxa"/>
            <w:right w:w="108" w:type="dxa"/>
          </w:tblCellMar>
        </w:tblPrEx>
        <w:trPr>
          <w:trHeight w:val="841"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F794542">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施工组织设计</w:t>
            </w:r>
          </w:p>
        </w:tc>
        <w:tc>
          <w:tcPr>
            <w:tcW w:w="1050" w:type="dxa"/>
            <w:tcBorders>
              <w:top w:val="single" w:color="auto" w:sz="4" w:space="0"/>
              <w:left w:val="nil"/>
              <w:bottom w:val="single" w:color="auto" w:sz="4" w:space="0"/>
              <w:right w:val="single" w:color="auto" w:sz="4" w:space="0"/>
            </w:tcBorders>
            <w:vAlign w:val="center"/>
          </w:tcPr>
          <w:p w14:paraId="4DC9DAA1">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55分</w:t>
            </w:r>
          </w:p>
        </w:tc>
        <w:tc>
          <w:tcPr>
            <w:tcW w:w="7339" w:type="dxa"/>
            <w:tcBorders>
              <w:top w:val="single" w:color="auto" w:sz="4" w:space="0"/>
              <w:left w:val="nil"/>
              <w:bottom w:val="single" w:color="auto" w:sz="4" w:space="0"/>
              <w:right w:val="single" w:color="auto" w:sz="4" w:space="0"/>
            </w:tcBorders>
            <w:vAlign w:val="center"/>
          </w:tcPr>
          <w:p w14:paraId="6D406085">
            <w:pPr>
              <w:spacing w:before="133" w:line="219" w:lineRule="auto"/>
              <w:ind w:left="115"/>
              <w:rPr>
                <w:rFonts w:hint="eastAsia" w:ascii="宋体" w:hAnsi="宋体" w:eastAsia="宋体" w:cs="宋体"/>
                <w:sz w:val="24"/>
                <w:szCs w:val="24"/>
              </w:rPr>
            </w:pPr>
            <w:r>
              <w:rPr>
                <w:rFonts w:hint="eastAsia" w:ascii="宋体" w:hAnsi="宋体" w:eastAsia="宋体" w:cs="宋体"/>
                <w:spacing w:val="-2"/>
                <w:sz w:val="24"/>
                <w:szCs w:val="24"/>
              </w:rPr>
              <w:t>按下列分项进行评标，缺项者该单项为</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2D5ED8A8">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16"/>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1、项目部组成</w:t>
            </w:r>
            <w:r>
              <w:rPr>
                <w:rFonts w:hint="eastAsia" w:ascii="宋体" w:hAnsi="宋体" w:eastAsia="宋体" w:cs="宋体"/>
                <w:b/>
                <w:bCs/>
                <w:spacing w:val="-2"/>
                <w:sz w:val="24"/>
                <w:szCs w:val="24"/>
              </w:rPr>
              <w:t>（满分</w:t>
            </w:r>
            <w:r>
              <w:rPr>
                <w:rFonts w:hint="eastAsia" w:ascii="宋体" w:hAnsi="宋体" w:eastAsia="宋体" w:cs="宋体"/>
                <w:spacing w:val="-47"/>
                <w:sz w:val="24"/>
                <w:szCs w:val="24"/>
              </w:rPr>
              <w:t xml:space="preserve"> </w:t>
            </w:r>
            <w:r>
              <w:rPr>
                <w:rFonts w:hint="eastAsia" w:ascii="宋体" w:hAnsi="宋体" w:eastAsia="宋体" w:cs="宋体"/>
                <w:b/>
                <w:bCs/>
                <w:spacing w:val="-2"/>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分</w:t>
            </w:r>
            <w:r>
              <w:rPr>
                <w:rFonts w:hint="eastAsia" w:ascii="宋体" w:hAnsi="宋体" w:eastAsia="宋体" w:cs="宋体"/>
                <w:b/>
                <w:bCs/>
                <w:spacing w:val="-26"/>
                <w:sz w:val="24"/>
                <w:szCs w:val="24"/>
              </w:rPr>
              <w:t>）</w:t>
            </w:r>
            <w:r>
              <w:rPr>
                <w:rFonts w:hint="eastAsia" w:ascii="宋体" w:hAnsi="宋体" w:eastAsia="宋体" w:cs="宋体"/>
                <w:spacing w:val="-26"/>
                <w:sz w:val="24"/>
                <w:szCs w:val="24"/>
              </w:rPr>
              <w:t>：（</w:t>
            </w:r>
            <w:r>
              <w:rPr>
                <w:rFonts w:hint="eastAsia" w:ascii="宋体" w:hAnsi="宋体" w:eastAsia="宋体" w:cs="宋体"/>
                <w:spacing w:val="-2"/>
                <w:sz w:val="24"/>
                <w:szCs w:val="24"/>
              </w:rPr>
              <w:t>附人员身份</w:t>
            </w:r>
            <w:r>
              <w:rPr>
                <w:rFonts w:hint="eastAsia" w:ascii="宋体" w:hAnsi="宋体" w:eastAsia="宋体" w:cs="宋体"/>
                <w:spacing w:val="-3"/>
                <w:sz w:val="24"/>
                <w:szCs w:val="24"/>
              </w:rPr>
              <w:t>证、资格证等相关证明</w:t>
            </w:r>
            <w:r>
              <w:rPr>
                <w:rFonts w:hint="eastAsia" w:ascii="宋体" w:hAnsi="宋体" w:eastAsia="宋体" w:cs="宋体"/>
                <w:sz w:val="24"/>
                <w:szCs w:val="24"/>
              </w:rPr>
              <w:t>文件）人员结构组成合理，施工管理力量雄</w:t>
            </w:r>
            <w:r>
              <w:rPr>
                <w:rFonts w:hint="eastAsia" w:ascii="宋体" w:hAnsi="宋体" w:eastAsia="宋体" w:cs="宋体"/>
                <w:spacing w:val="-1"/>
                <w:sz w:val="24"/>
                <w:szCs w:val="24"/>
              </w:rPr>
              <w:t>厚能够完全满足本工程需求</w:t>
            </w:r>
            <w:r>
              <w:rPr>
                <w:rFonts w:hint="eastAsia" w:ascii="宋体" w:hAnsi="宋体" w:eastAsia="宋体" w:cs="宋体"/>
                <w:spacing w:val="-11"/>
                <w:sz w:val="24"/>
                <w:szCs w:val="24"/>
              </w:rPr>
              <w:t>得</w:t>
            </w:r>
            <w:r>
              <w:rPr>
                <w:rFonts w:hint="eastAsia" w:ascii="宋体" w:hAnsi="宋体" w:eastAsia="宋体" w:cs="宋体"/>
                <w:spacing w:val="-43"/>
                <w:sz w:val="24"/>
                <w:szCs w:val="24"/>
              </w:rPr>
              <w:t xml:space="preserve"> </w:t>
            </w:r>
            <w:r>
              <w:rPr>
                <w:rFonts w:hint="eastAsia" w:ascii="宋体" w:hAnsi="宋体" w:eastAsia="宋体" w:cs="宋体"/>
                <w:spacing w:val="-11"/>
                <w:sz w:val="24"/>
                <w:szCs w:val="24"/>
                <w:lang w:val="en-US" w:eastAsia="zh-CN"/>
              </w:rPr>
              <w:t>2.1</w:t>
            </w:r>
            <w:r>
              <w:rPr>
                <w:rFonts w:hint="eastAsia" w:ascii="宋体" w:hAnsi="宋体" w:eastAsia="宋体" w:cs="宋体"/>
                <w:spacing w:val="-11"/>
                <w:sz w:val="24"/>
                <w:szCs w:val="24"/>
              </w:rPr>
              <w:t>分</w:t>
            </w:r>
            <w:r>
              <w:rPr>
                <w:rFonts w:hint="eastAsia" w:ascii="宋体" w:hAnsi="宋体" w:eastAsia="宋体" w:cs="宋体"/>
                <w:spacing w:val="-3"/>
                <w:sz w:val="24"/>
                <w:szCs w:val="24"/>
              </w:rPr>
              <w:t>～</w:t>
            </w:r>
            <w:r>
              <w:rPr>
                <w:rFonts w:hint="eastAsia" w:ascii="宋体" w:hAnsi="宋体" w:eastAsia="宋体" w:cs="宋体"/>
                <w:spacing w:val="-1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分，基本满足本工程得</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r>
              <w:rPr>
                <w:rFonts w:hint="eastAsia" w:ascii="宋体" w:hAnsi="宋体" w:eastAsia="宋体" w:cs="宋体"/>
                <w:spacing w:val="-3"/>
                <w:sz w:val="24"/>
                <w:szCs w:val="24"/>
              </w:rPr>
              <w:t>～</w:t>
            </w:r>
            <w:r>
              <w:rPr>
                <w:rFonts w:hint="eastAsia" w:ascii="宋体" w:hAnsi="宋体" w:eastAsia="宋体" w:cs="宋体"/>
                <w:spacing w:val="-11"/>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分，没有得</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p>
          <w:p w14:paraId="4282B9B5">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2、施工部署</w:t>
            </w:r>
            <w:r>
              <w:rPr>
                <w:rFonts w:hint="eastAsia" w:ascii="宋体" w:hAnsi="宋体" w:eastAsia="宋体" w:cs="宋体"/>
                <w:b/>
                <w:bCs/>
                <w:spacing w:val="-3"/>
                <w:sz w:val="24"/>
                <w:szCs w:val="24"/>
              </w:rPr>
              <w:t>（满分</w:t>
            </w:r>
            <w:r>
              <w:rPr>
                <w:rFonts w:hint="eastAsia" w:ascii="宋体" w:hAnsi="宋体" w:eastAsia="宋体" w:cs="宋体"/>
                <w:spacing w:val="-49"/>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6"/>
                <w:sz w:val="24"/>
                <w:szCs w:val="24"/>
              </w:rPr>
              <w:t>）</w:t>
            </w:r>
            <w:r>
              <w:rPr>
                <w:rFonts w:hint="eastAsia" w:ascii="宋体" w:hAnsi="宋体" w:eastAsia="宋体" w:cs="宋体"/>
                <w:spacing w:val="6"/>
                <w:sz w:val="24"/>
                <w:szCs w:val="24"/>
              </w:rPr>
              <w:t>：</w:t>
            </w:r>
            <w:r>
              <w:rPr>
                <w:rFonts w:hint="eastAsia" w:ascii="宋体" w:hAnsi="宋体" w:eastAsia="宋体" w:cs="宋体"/>
                <w:spacing w:val="-3"/>
                <w:sz w:val="24"/>
                <w:szCs w:val="24"/>
              </w:rPr>
              <w:t>施工部署安排详尽、符合本工程进度得</w:t>
            </w:r>
            <w:r>
              <w:rPr>
                <w:rFonts w:hint="eastAsia" w:ascii="宋体" w:hAnsi="宋体" w:eastAsia="宋体" w:cs="宋体"/>
                <w:spacing w:val="-11"/>
                <w:sz w:val="24"/>
                <w:szCs w:val="24"/>
                <w:lang w:val="en-US" w:eastAsia="zh-CN"/>
              </w:rPr>
              <w:t>2.1</w:t>
            </w:r>
            <w:r>
              <w:rPr>
                <w:rFonts w:hint="eastAsia" w:ascii="宋体" w:hAnsi="宋体" w:eastAsia="宋体" w:cs="宋体"/>
                <w:spacing w:val="-3"/>
                <w:sz w:val="24"/>
                <w:szCs w:val="24"/>
              </w:rPr>
              <w:t>～4</w:t>
            </w:r>
            <w:r>
              <w:rPr>
                <w:rFonts w:hint="eastAsia" w:ascii="宋体" w:hAnsi="宋体" w:eastAsia="宋体" w:cs="宋体"/>
                <w:sz w:val="24"/>
                <w:szCs w:val="24"/>
              </w:rPr>
              <w:t xml:space="preserve"> </w:t>
            </w:r>
            <w:r>
              <w:rPr>
                <w:rFonts w:hint="eastAsia" w:ascii="宋体" w:hAnsi="宋体" w:eastAsia="宋体" w:cs="宋体"/>
                <w:spacing w:val="-6"/>
                <w:sz w:val="24"/>
                <w:szCs w:val="24"/>
              </w:rPr>
              <w:t>分，施工部署安排不够详尽但不影响本工程进度得</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3"/>
                <w:sz w:val="24"/>
                <w:szCs w:val="24"/>
              </w:rPr>
              <w:t>～</w:t>
            </w:r>
            <w:r>
              <w:rPr>
                <w:rFonts w:hint="eastAsia" w:ascii="宋体" w:hAnsi="宋体" w:eastAsia="宋体" w:cs="宋体"/>
                <w:spacing w:val="-6"/>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分。</w:t>
            </w:r>
          </w:p>
          <w:p w14:paraId="3A1C86E4">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6"/>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3、施工方案与技术措施</w:t>
            </w:r>
            <w:r>
              <w:rPr>
                <w:rFonts w:hint="eastAsia" w:ascii="宋体" w:hAnsi="宋体" w:eastAsia="宋体" w:cs="宋体"/>
                <w:b/>
                <w:bCs/>
                <w:spacing w:val="-4"/>
                <w:sz w:val="24"/>
                <w:szCs w:val="24"/>
              </w:rPr>
              <w:t>（满分</w:t>
            </w:r>
            <w:r>
              <w:rPr>
                <w:rFonts w:hint="eastAsia" w:ascii="宋体" w:hAnsi="宋体" w:eastAsia="宋体" w:cs="宋体"/>
                <w:spacing w:val="-45"/>
                <w:sz w:val="24"/>
                <w:szCs w:val="24"/>
              </w:rPr>
              <w:t xml:space="preserve"> </w:t>
            </w:r>
            <w:r>
              <w:rPr>
                <w:rFonts w:hint="eastAsia" w:ascii="宋体" w:hAnsi="宋体" w:eastAsia="宋体" w:cs="宋体"/>
                <w:b/>
                <w:bCs/>
                <w:spacing w:val="-4"/>
                <w:sz w:val="24"/>
                <w:szCs w:val="24"/>
              </w:rPr>
              <w:t>5</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分</w:t>
            </w:r>
            <w:r>
              <w:rPr>
                <w:rFonts w:hint="eastAsia" w:ascii="宋体" w:hAnsi="宋体" w:eastAsia="宋体" w:cs="宋体"/>
                <w:b/>
                <w:bCs/>
                <w:spacing w:val="4"/>
                <w:sz w:val="24"/>
                <w:szCs w:val="24"/>
              </w:rPr>
              <w:t>）</w:t>
            </w:r>
            <w:r>
              <w:rPr>
                <w:rFonts w:hint="eastAsia" w:ascii="宋体" w:hAnsi="宋体" w:eastAsia="宋体" w:cs="宋体"/>
                <w:spacing w:val="4"/>
                <w:sz w:val="24"/>
                <w:szCs w:val="24"/>
              </w:rPr>
              <w:t>：</w:t>
            </w:r>
            <w:r>
              <w:rPr>
                <w:rFonts w:hint="eastAsia" w:ascii="宋体" w:hAnsi="宋体" w:eastAsia="宋体" w:cs="宋体"/>
                <w:spacing w:val="-4"/>
                <w:sz w:val="24"/>
                <w:szCs w:val="24"/>
              </w:rPr>
              <w:t>针对本项目方案管理措施齐全，</w:t>
            </w:r>
            <w:r>
              <w:rPr>
                <w:rFonts w:hint="eastAsia" w:ascii="宋体" w:hAnsi="宋体" w:eastAsia="宋体" w:cs="宋体"/>
                <w:sz w:val="24"/>
                <w:szCs w:val="24"/>
              </w:rPr>
              <w:t>技术方案符合规范要求，在资金、材料、设备、劳</w:t>
            </w:r>
            <w:r>
              <w:rPr>
                <w:rFonts w:hint="eastAsia" w:ascii="宋体" w:hAnsi="宋体" w:eastAsia="宋体" w:cs="宋体"/>
                <w:spacing w:val="-1"/>
                <w:sz w:val="24"/>
                <w:szCs w:val="24"/>
              </w:rPr>
              <w:t>动力资源投入满足本</w:t>
            </w:r>
            <w:r>
              <w:rPr>
                <w:rFonts w:hint="eastAsia" w:ascii="宋体" w:hAnsi="宋体" w:eastAsia="宋体" w:cs="宋体"/>
                <w:sz w:val="24"/>
                <w:szCs w:val="24"/>
              </w:rPr>
              <w:t>项目要求，技术上提出的方案符合、采用现代化的</w:t>
            </w:r>
            <w:r>
              <w:rPr>
                <w:rFonts w:hint="eastAsia" w:ascii="宋体" w:hAnsi="宋体" w:eastAsia="宋体" w:cs="宋体"/>
                <w:spacing w:val="-1"/>
                <w:sz w:val="24"/>
                <w:szCs w:val="24"/>
              </w:rPr>
              <w:t>管理方法进行动态管</w:t>
            </w:r>
            <w:r>
              <w:rPr>
                <w:rFonts w:hint="eastAsia" w:ascii="宋体" w:hAnsi="宋体" w:eastAsia="宋体" w:cs="宋体"/>
                <w:sz w:val="24"/>
                <w:szCs w:val="24"/>
              </w:rPr>
              <w:t xml:space="preserve"> </w:t>
            </w:r>
            <w:r>
              <w:rPr>
                <w:rFonts w:hint="eastAsia" w:ascii="宋体" w:hAnsi="宋体" w:eastAsia="宋体" w:cs="宋体"/>
                <w:spacing w:val="-1"/>
                <w:sz w:val="24"/>
                <w:szCs w:val="24"/>
              </w:rPr>
              <w:t>理和控制的得</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lang w:val="en-US" w:eastAsia="zh-CN"/>
              </w:rPr>
              <w:t>3.1</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r>
              <w:rPr>
                <w:rFonts w:hint="eastAsia" w:ascii="宋体" w:hAnsi="宋体" w:eastAsia="宋体" w:cs="宋体"/>
                <w:spacing w:val="-1"/>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分；管理措施基</w:t>
            </w:r>
            <w:r>
              <w:rPr>
                <w:rFonts w:hint="eastAsia" w:ascii="宋体" w:hAnsi="宋体" w:eastAsia="宋体" w:cs="宋体"/>
                <w:spacing w:val="-2"/>
                <w:sz w:val="24"/>
                <w:szCs w:val="24"/>
              </w:rPr>
              <w:t>本齐全，技术方案符合规</w:t>
            </w:r>
            <w:r>
              <w:rPr>
                <w:rFonts w:hint="eastAsia" w:ascii="宋体" w:hAnsi="宋体" w:eastAsia="宋体" w:cs="宋体"/>
                <w:sz w:val="24"/>
                <w:szCs w:val="24"/>
              </w:rPr>
              <w:t>范要求，在资金、材料、设备、劳动力资源投入基</w:t>
            </w:r>
            <w:r>
              <w:rPr>
                <w:rFonts w:hint="eastAsia" w:ascii="宋体" w:hAnsi="宋体" w:eastAsia="宋体" w:cs="宋体"/>
                <w:spacing w:val="-1"/>
                <w:sz w:val="24"/>
                <w:szCs w:val="24"/>
              </w:rPr>
              <w:t>本完善。基本采用现</w:t>
            </w:r>
            <w:r>
              <w:rPr>
                <w:rFonts w:hint="eastAsia" w:ascii="宋体" w:hAnsi="宋体" w:eastAsia="宋体" w:cs="宋体"/>
                <w:spacing w:val="-2"/>
                <w:sz w:val="24"/>
                <w:szCs w:val="24"/>
              </w:rPr>
              <w:t>代化的管理方法进行动态管理和控制的得</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lang w:val="en-US" w:eastAsia="zh-CN"/>
              </w:rPr>
              <w:t>1.1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3"/>
                <w:sz w:val="24"/>
                <w:szCs w:val="24"/>
              </w:rPr>
              <w:t>～</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分；内容齐全</w:t>
            </w:r>
            <w:r>
              <w:rPr>
                <w:rFonts w:hint="eastAsia" w:ascii="宋体" w:hAnsi="宋体" w:eastAsia="宋体" w:cs="宋体"/>
                <w:spacing w:val="-4"/>
                <w:sz w:val="24"/>
                <w:szCs w:val="24"/>
              </w:rPr>
              <w:t>但不符合项目实际情况的得</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53823528">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hanging="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4、施工进度计划及措施</w:t>
            </w:r>
            <w:r>
              <w:rPr>
                <w:rFonts w:hint="eastAsia" w:ascii="宋体" w:hAnsi="宋体" w:eastAsia="宋体" w:cs="宋体"/>
                <w:b/>
                <w:bCs/>
                <w:spacing w:val="-3"/>
                <w:sz w:val="24"/>
                <w:szCs w:val="24"/>
              </w:rPr>
              <w:t>（满分</w:t>
            </w:r>
            <w:r>
              <w:rPr>
                <w:rFonts w:hint="eastAsia" w:ascii="宋体" w:hAnsi="宋体" w:eastAsia="宋体" w:cs="宋体"/>
                <w:spacing w:val="-33"/>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5"/>
                <w:sz w:val="24"/>
                <w:szCs w:val="24"/>
              </w:rPr>
              <w:t>）</w:t>
            </w:r>
            <w:r>
              <w:rPr>
                <w:rFonts w:hint="eastAsia" w:ascii="宋体" w:hAnsi="宋体" w:eastAsia="宋体" w:cs="宋体"/>
                <w:spacing w:val="15"/>
                <w:sz w:val="24"/>
                <w:szCs w:val="24"/>
              </w:rPr>
              <w:t>：</w:t>
            </w:r>
            <w:r>
              <w:rPr>
                <w:rFonts w:hint="eastAsia" w:ascii="宋体" w:hAnsi="宋体" w:eastAsia="宋体" w:cs="宋体"/>
                <w:spacing w:val="-3"/>
                <w:sz w:val="24"/>
                <w:szCs w:val="24"/>
              </w:rPr>
              <w:t>工期计划保障措施满足本项目得</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lang w:val="en-US" w:eastAsia="zh-CN"/>
              </w:rPr>
              <w:t>6.1</w:t>
            </w:r>
            <w:r>
              <w:rPr>
                <w:rFonts w:hint="eastAsia" w:ascii="宋体" w:hAnsi="宋体" w:eastAsia="宋体" w:cs="宋体"/>
                <w:spacing w:val="-3"/>
                <w:sz w:val="24"/>
                <w:szCs w:val="24"/>
              </w:rPr>
              <w:t>分～10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分，工期保障措施基本完善得计</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lang w:val="en-US" w:eastAsia="zh-CN"/>
              </w:rPr>
              <w:t>2.1</w:t>
            </w:r>
            <w:r>
              <w:rPr>
                <w:rFonts w:hint="eastAsia" w:ascii="宋体" w:hAnsi="宋体" w:eastAsia="宋体" w:cs="宋体"/>
                <w:spacing w:val="-3"/>
                <w:sz w:val="24"/>
                <w:szCs w:val="24"/>
              </w:rPr>
              <w:t>分～6</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2"/>
                <w:sz w:val="24"/>
                <w:szCs w:val="24"/>
              </w:rPr>
              <w:t>有工期保障措施但内容不符合本工程具体情况得</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4F6DC716">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5、施工质量管理体系与措施</w:t>
            </w:r>
            <w:r>
              <w:rPr>
                <w:rFonts w:hint="eastAsia" w:ascii="宋体" w:hAnsi="宋体" w:eastAsia="宋体" w:cs="宋体"/>
                <w:b/>
                <w:bCs/>
                <w:spacing w:val="-3"/>
                <w:sz w:val="24"/>
                <w:szCs w:val="24"/>
              </w:rPr>
              <w:t>（满分</w:t>
            </w:r>
            <w:r>
              <w:rPr>
                <w:rFonts w:hint="eastAsia" w:ascii="宋体" w:hAnsi="宋体" w:eastAsia="宋体" w:cs="宋体"/>
                <w:spacing w:val="-32"/>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2"/>
                <w:sz w:val="24"/>
                <w:szCs w:val="24"/>
              </w:rPr>
              <w:t>）</w:t>
            </w:r>
            <w:r>
              <w:rPr>
                <w:rFonts w:hint="eastAsia" w:ascii="宋体" w:hAnsi="宋体" w:eastAsia="宋体" w:cs="宋体"/>
                <w:spacing w:val="12"/>
                <w:sz w:val="24"/>
                <w:szCs w:val="24"/>
              </w:rPr>
              <w:t>：</w:t>
            </w:r>
            <w:r>
              <w:rPr>
                <w:rFonts w:hint="eastAsia" w:ascii="宋体" w:hAnsi="宋体" w:eastAsia="宋体" w:cs="宋体"/>
                <w:spacing w:val="-3"/>
                <w:sz w:val="24"/>
                <w:szCs w:val="24"/>
              </w:rPr>
              <w:t>制定、实施所需的组织机</w:t>
            </w:r>
            <w:r>
              <w:rPr>
                <w:rFonts w:hint="eastAsia" w:ascii="宋体" w:hAnsi="宋体" w:eastAsia="宋体" w:cs="宋体"/>
                <w:sz w:val="24"/>
                <w:szCs w:val="24"/>
              </w:rPr>
              <w:t>构、职责、程序以及采取的措施和资源配置符</w:t>
            </w:r>
            <w:r>
              <w:rPr>
                <w:rFonts w:hint="eastAsia" w:ascii="宋体" w:hAnsi="宋体" w:eastAsia="宋体" w:cs="宋体"/>
                <w:spacing w:val="-1"/>
                <w:sz w:val="24"/>
                <w:szCs w:val="24"/>
              </w:rPr>
              <w:t>合本项目需求</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质量保证</w:t>
            </w:r>
            <w:r>
              <w:rPr>
                <w:rFonts w:hint="eastAsia" w:ascii="宋体" w:hAnsi="宋体" w:eastAsia="宋体" w:cs="宋体"/>
                <w:sz w:val="24"/>
                <w:szCs w:val="24"/>
              </w:rPr>
              <w:t xml:space="preserve"> </w:t>
            </w:r>
            <w:r>
              <w:rPr>
                <w:rFonts w:hint="eastAsia" w:ascii="宋体" w:hAnsi="宋体" w:eastAsia="宋体" w:cs="宋体"/>
                <w:spacing w:val="-2"/>
                <w:sz w:val="24"/>
                <w:szCs w:val="24"/>
              </w:rPr>
              <w:t>体系完全符合技术规范、操作规范、质量标准得</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lang w:val="en-US" w:eastAsia="zh-CN"/>
              </w:rPr>
              <w:t>6.1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3"/>
                <w:sz w:val="24"/>
                <w:szCs w:val="24"/>
              </w:rPr>
              <w:t>～</w:t>
            </w:r>
            <w:r>
              <w:rPr>
                <w:rFonts w:hint="eastAsia" w:ascii="宋体" w:hAnsi="宋体" w:eastAsia="宋体" w:cs="宋体"/>
                <w:spacing w:val="-2"/>
                <w:sz w:val="24"/>
                <w:szCs w:val="24"/>
              </w:rPr>
              <w:t>10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分，制</w:t>
            </w:r>
            <w:r>
              <w:rPr>
                <w:rFonts w:hint="eastAsia" w:ascii="宋体" w:hAnsi="宋体" w:eastAsia="宋体" w:cs="宋体"/>
                <w:sz w:val="24"/>
                <w:szCs w:val="24"/>
              </w:rPr>
              <w:t>定、实施所需的组织机构、职责、程序以及采</w:t>
            </w:r>
            <w:r>
              <w:rPr>
                <w:rFonts w:hint="eastAsia" w:ascii="宋体" w:hAnsi="宋体" w:eastAsia="宋体" w:cs="宋体"/>
                <w:spacing w:val="-1"/>
                <w:sz w:val="24"/>
                <w:szCs w:val="24"/>
              </w:rPr>
              <w:t>取的措施和资源配置基本</w:t>
            </w:r>
            <w:r>
              <w:rPr>
                <w:rFonts w:hint="eastAsia" w:ascii="宋体" w:hAnsi="宋体" w:eastAsia="宋体" w:cs="宋体"/>
                <w:spacing w:val="-4"/>
                <w:sz w:val="24"/>
                <w:szCs w:val="24"/>
              </w:rPr>
              <w:t>满足，质量技术措施符合技术规范、操作规范得</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lang w:val="en-US" w:eastAsia="zh-CN"/>
              </w:rPr>
              <w:t>2.1</w:t>
            </w:r>
            <w:r>
              <w:rPr>
                <w:rFonts w:hint="eastAsia" w:ascii="宋体" w:hAnsi="宋体" w:eastAsia="宋体" w:cs="宋体"/>
                <w:spacing w:val="-4"/>
                <w:sz w:val="24"/>
                <w:szCs w:val="24"/>
              </w:rPr>
              <w:t>分</w:t>
            </w:r>
            <w:r>
              <w:rPr>
                <w:rFonts w:hint="eastAsia" w:ascii="宋体" w:hAnsi="宋体" w:eastAsia="宋体" w:cs="宋体"/>
                <w:spacing w:val="-3"/>
                <w:sz w:val="24"/>
                <w:szCs w:val="24"/>
              </w:rPr>
              <w:t>～</w:t>
            </w:r>
            <w:r>
              <w:rPr>
                <w:rFonts w:hint="eastAsia" w:ascii="宋体" w:hAnsi="宋体" w:eastAsia="宋体" w:cs="宋体"/>
                <w:spacing w:val="-4"/>
                <w:sz w:val="24"/>
                <w:szCs w:val="24"/>
              </w:rPr>
              <w:t>6</w:t>
            </w:r>
            <w:r>
              <w:rPr>
                <w:rFonts w:hint="eastAsia" w:ascii="宋体" w:hAnsi="宋体" w:eastAsia="宋体" w:cs="宋体"/>
                <w:spacing w:val="-4"/>
                <w:sz w:val="24"/>
                <w:szCs w:val="24"/>
                <w:lang w:val="en-US" w:eastAsia="zh-CN"/>
              </w:rPr>
              <w:t>分</w:t>
            </w:r>
            <w:r>
              <w:rPr>
                <w:rFonts w:hint="eastAsia" w:ascii="宋体" w:hAnsi="宋体" w:eastAsia="宋体" w:cs="宋体"/>
                <w:spacing w:val="-4"/>
                <w:sz w:val="24"/>
                <w:szCs w:val="24"/>
              </w:rPr>
              <w:t>，内容齐</w:t>
            </w:r>
            <w:r>
              <w:rPr>
                <w:rFonts w:hint="eastAsia" w:ascii="宋体" w:hAnsi="宋体" w:eastAsia="宋体" w:cs="宋体"/>
                <w:spacing w:val="-3"/>
                <w:sz w:val="24"/>
                <w:szCs w:val="24"/>
              </w:rPr>
              <w:t>全但不符合项目实际情况的得</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p w14:paraId="5AECF87C">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firstLine="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6、环境水保管理体系与措施</w:t>
            </w:r>
            <w:r>
              <w:rPr>
                <w:rFonts w:hint="eastAsia" w:ascii="宋体" w:hAnsi="宋体" w:eastAsia="宋体" w:cs="宋体"/>
                <w:b/>
                <w:bCs/>
                <w:spacing w:val="-3"/>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5"/>
                <w:sz w:val="24"/>
                <w:szCs w:val="24"/>
              </w:rPr>
              <w:t>）</w:t>
            </w:r>
            <w:r>
              <w:rPr>
                <w:rFonts w:hint="eastAsia" w:ascii="宋体" w:hAnsi="宋体" w:eastAsia="宋体" w:cs="宋体"/>
                <w:spacing w:val="-15"/>
                <w:sz w:val="24"/>
                <w:szCs w:val="24"/>
              </w:rPr>
              <w:t>：</w:t>
            </w:r>
            <w:r>
              <w:rPr>
                <w:rFonts w:hint="eastAsia" w:ascii="宋体" w:hAnsi="宋体" w:eastAsia="宋体" w:cs="宋体"/>
                <w:spacing w:val="-3"/>
                <w:sz w:val="24"/>
                <w:szCs w:val="24"/>
              </w:rPr>
              <w:t>环境水保管理体系</w:t>
            </w:r>
            <w:r>
              <w:rPr>
                <w:rFonts w:hint="eastAsia" w:ascii="宋体" w:hAnsi="宋体" w:eastAsia="宋体" w:cs="宋体"/>
                <w:spacing w:val="-4"/>
                <w:sz w:val="24"/>
                <w:szCs w:val="24"/>
              </w:rPr>
              <w:t>与措施安</w:t>
            </w:r>
            <w:r>
              <w:rPr>
                <w:rFonts w:hint="eastAsia" w:ascii="宋体" w:hAnsi="宋体" w:eastAsia="宋体" w:cs="宋体"/>
                <w:sz w:val="24"/>
                <w:szCs w:val="24"/>
              </w:rPr>
              <w:t xml:space="preserve"> </w:t>
            </w:r>
            <w:r>
              <w:rPr>
                <w:rFonts w:hint="eastAsia" w:ascii="宋体" w:hAnsi="宋体" w:eastAsia="宋体" w:cs="宋体"/>
                <w:spacing w:val="-1"/>
                <w:sz w:val="24"/>
                <w:szCs w:val="24"/>
              </w:rPr>
              <w:t>排详尽、符合本工程实际需求得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分，环境水保管理体系</w:t>
            </w:r>
            <w:r>
              <w:rPr>
                <w:rFonts w:hint="eastAsia" w:ascii="宋体" w:hAnsi="宋体" w:eastAsia="宋体" w:cs="宋体"/>
                <w:spacing w:val="-2"/>
                <w:sz w:val="24"/>
                <w:szCs w:val="24"/>
              </w:rPr>
              <w:t>与措施安排</w:t>
            </w:r>
            <w:r>
              <w:rPr>
                <w:rFonts w:hint="eastAsia" w:ascii="宋体" w:hAnsi="宋体" w:eastAsia="宋体" w:cs="宋体"/>
                <w:spacing w:val="-3"/>
                <w:sz w:val="24"/>
                <w:szCs w:val="24"/>
              </w:rPr>
              <w:t>不够详尽但不影响本工程实施得</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p w14:paraId="01D8288E">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firstLine="6"/>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7、主要施工设备、实验检测仪器设备</w:t>
            </w:r>
            <w:r>
              <w:rPr>
                <w:rFonts w:hint="eastAsia" w:ascii="宋体" w:hAnsi="宋体" w:eastAsia="宋体" w:cs="宋体"/>
                <w:b/>
                <w:bCs/>
                <w:spacing w:val="-4"/>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4"/>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分</w:t>
            </w:r>
            <w:r>
              <w:rPr>
                <w:rFonts w:hint="eastAsia" w:ascii="宋体" w:hAnsi="宋体" w:eastAsia="宋体" w:cs="宋体"/>
                <w:b/>
                <w:bCs/>
                <w:spacing w:val="-5"/>
                <w:sz w:val="24"/>
                <w:szCs w:val="24"/>
              </w:rPr>
              <w:t>）</w:t>
            </w:r>
            <w:r>
              <w:rPr>
                <w:rFonts w:hint="eastAsia" w:ascii="宋体" w:hAnsi="宋体" w:eastAsia="宋体" w:cs="宋体"/>
                <w:spacing w:val="-5"/>
                <w:sz w:val="24"/>
                <w:szCs w:val="24"/>
              </w:rPr>
              <w:t>：</w:t>
            </w:r>
            <w:r>
              <w:rPr>
                <w:rFonts w:hint="eastAsia" w:ascii="宋体" w:hAnsi="宋体" w:eastAsia="宋体" w:cs="宋体"/>
                <w:spacing w:val="-4"/>
                <w:sz w:val="24"/>
                <w:szCs w:val="24"/>
              </w:rPr>
              <w:t>主要施工设备、实</w:t>
            </w:r>
            <w:r>
              <w:rPr>
                <w:rFonts w:hint="eastAsia" w:ascii="宋体" w:hAnsi="宋体" w:eastAsia="宋体" w:cs="宋体"/>
                <w:spacing w:val="-1"/>
                <w:sz w:val="24"/>
                <w:szCs w:val="24"/>
              </w:rPr>
              <w:t>验检测仪器设备配置充足、能够满足本工程实际需求得</w:t>
            </w:r>
            <w:r>
              <w:rPr>
                <w:rFonts w:hint="eastAsia" w:ascii="宋体" w:hAnsi="宋体" w:eastAsia="宋体" w:cs="宋体"/>
                <w:spacing w:val="-1"/>
                <w:sz w:val="24"/>
                <w:szCs w:val="24"/>
                <w:lang w:val="en-US" w:eastAsia="zh-CN"/>
              </w:rPr>
              <w:t>2.1</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2"/>
                <w:sz w:val="24"/>
                <w:szCs w:val="24"/>
              </w:rPr>
              <w:t>，主要施</w:t>
            </w:r>
            <w:r>
              <w:rPr>
                <w:rFonts w:hint="eastAsia" w:ascii="宋体" w:hAnsi="宋体" w:eastAsia="宋体" w:cs="宋体"/>
                <w:spacing w:val="-5"/>
                <w:sz w:val="24"/>
                <w:szCs w:val="24"/>
              </w:rPr>
              <w:t>工设备、实验检测仪器设备配置充足不够充足但不影响本工程实施得</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3"/>
                <w:sz w:val="24"/>
                <w:szCs w:val="24"/>
              </w:rPr>
              <w:t>～</w:t>
            </w:r>
            <w:r>
              <w:rPr>
                <w:rFonts w:hint="eastAsia" w:ascii="宋体" w:hAnsi="宋体" w:eastAsia="宋体" w:cs="宋体"/>
                <w:spacing w:val="-5"/>
                <w:sz w:val="24"/>
                <w:szCs w:val="24"/>
              </w:rPr>
              <w:t>2</w:t>
            </w:r>
            <w:r>
              <w:rPr>
                <w:rFonts w:hint="eastAsia" w:ascii="宋体" w:hAnsi="宋体" w:eastAsia="宋体" w:cs="宋体"/>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505E8949">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hanging="1"/>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8、主要劳动力配备</w:t>
            </w:r>
            <w:r>
              <w:rPr>
                <w:rFonts w:hint="eastAsia" w:ascii="宋体" w:hAnsi="宋体" w:eastAsia="宋体" w:cs="宋体"/>
                <w:spacing w:val="-17"/>
                <w:sz w:val="24"/>
                <w:szCs w:val="24"/>
              </w:rPr>
              <w:t>：</w:t>
            </w:r>
            <w:r>
              <w:rPr>
                <w:rFonts w:hint="eastAsia" w:ascii="宋体" w:hAnsi="宋体" w:eastAsia="宋体" w:cs="宋体"/>
                <w:b/>
                <w:bCs/>
                <w:spacing w:val="-17"/>
                <w:sz w:val="24"/>
                <w:szCs w:val="24"/>
              </w:rPr>
              <w:t>（</w:t>
            </w:r>
            <w:r>
              <w:rPr>
                <w:rFonts w:hint="eastAsia" w:ascii="宋体" w:hAnsi="宋体" w:eastAsia="宋体" w:cs="宋体"/>
                <w:b/>
                <w:bCs/>
                <w:spacing w:val="-2"/>
                <w:sz w:val="24"/>
                <w:szCs w:val="24"/>
              </w:rPr>
              <w:t>满分</w:t>
            </w:r>
            <w:r>
              <w:rPr>
                <w:rFonts w:hint="eastAsia" w:ascii="宋体" w:hAnsi="宋体" w:eastAsia="宋体" w:cs="宋体"/>
                <w:spacing w:val="-52"/>
                <w:sz w:val="24"/>
                <w:szCs w:val="24"/>
              </w:rPr>
              <w:t xml:space="preserve"> </w:t>
            </w:r>
            <w:r>
              <w:rPr>
                <w:rFonts w:hint="eastAsia" w:ascii="宋体" w:hAnsi="宋体" w:eastAsia="宋体" w:cs="宋体"/>
                <w:b/>
                <w:bCs/>
                <w:spacing w:val="-2"/>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分</w:t>
            </w:r>
            <w:r>
              <w:rPr>
                <w:rFonts w:hint="eastAsia" w:ascii="宋体" w:hAnsi="宋体" w:eastAsia="宋体" w:cs="宋体"/>
                <w:b/>
                <w:bCs/>
                <w:spacing w:val="-17"/>
                <w:sz w:val="24"/>
                <w:szCs w:val="24"/>
              </w:rPr>
              <w:t>）</w:t>
            </w:r>
            <w:r>
              <w:rPr>
                <w:rFonts w:hint="eastAsia" w:ascii="宋体" w:hAnsi="宋体" w:eastAsia="宋体" w:cs="宋体"/>
                <w:spacing w:val="-17"/>
                <w:sz w:val="24"/>
                <w:szCs w:val="24"/>
              </w:rPr>
              <w:t>：</w:t>
            </w:r>
            <w:r>
              <w:rPr>
                <w:rFonts w:hint="eastAsia" w:ascii="宋体" w:hAnsi="宋体" w:eastAsia="宋体" w:cs="宋体"/>
                <w:spacing w:val="-2"/>
                <w:sz w:val="24"/>
                <w:szCs w:val="24"/>
              </w:rPr>
              <w:t>主要劳动力配置充足、能够满足本</w:t>
            </w:r>
            <w:r>
              <w:rPr>
                <w:rFonts w:hint="eastAsia" w:ascii="宋体" w:hAnsi="宋体" w:eastAsia="宋体" w:cs="宋体"/>
                <w:spacing w:val="-1"/>
                <w:sz w:val="24"/>
                <w:szCs w:val="24"/>
              </w:rPr>
              <w:t>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分，主要劳动力配置充足不够充</w:t>
            </w:r>
            <w:r>
              <w:rPr>
                <w:rFonts w:hint="eastAsia" w:ascii="宋体" w:hAnsi="宋体" w:eastAsia="宋体" w:cs="宋体"/>
                <w:spacing w:val="-2"/>
                <w:sz w:val="24"/>
                <w:szCs w:val="24"/>
              </w:rPr>
              <w:t>足但不影响本工程</w:t>
            </w:r>
            <w:r>
              <w:rPr>
                <w:rFonts w:hint="eastAsia" w:ascii="宋体" w:hAnsi="宋体" w:eastAsia="宋体" w:cs="宋体"/>
                <w:sz w:val="24"/>
                <w:szCs w:val="24"/>
              </w:rPr>
              <w:t xml:space="preserve"> </w:t>
            </w:r>
            <w:r>
              <w:rPr>
                <w:rFonts w:hint="eastAsia" w:ascii="宋体" w:hAnsi="宋体" w:eastAsia="宋体" w:cs="宋体"/>
                <w:spacing w:val="-6"/>
                <w:sz w:val="24"/>
                <w:szCs w:val="24"/>
              </w:rPr>
              <w:t>实施得</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3"/>
                <w:sz w:val="24"/>
                <w:szCs w:val="24"/>
              </w:rPr>
              <w:t>～</w:t>
            </w:r>
            <w:r>
              <w:rPr>
                <w:rFonts w:hint="eastAsia" w:ascii="宋体" w:hAnsi="宋体" w:eastAsia="宋体" w:cs="宋体"/>
                <w:spacing w:val="-6"/>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分。</w:t>
            </w:r>
          </w:p>
          <w:p w14:paraId="69E5C625">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9、安全管理体系与措施</w:t>
            </w:r>
            <w:r>
              <w:rPr>
                <w:rFonts w:hint="eastAsia" w:ascii="宋体" w:hAnsi="宋体" w:eastAsia="宋体" w:cs="宋体"/>
                <w:b/>
                <w:bCs/>
                <w:spacing w:val="-3"/>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7"/>
                <w:sz w:val="24"/>
                <w:szCs w:val="24"/>
              </w:rPr>
              <w:t>）</w:t>
            </w:r>
            <w:r>
              <w:rPr>
                <w:rFonts w:hint="eastAsia" w:ascii="宋体" w:hAnsi="宋体" w:eastAsia="宋体" w:cs="宋体"/>
                <w:spacing w:val="7"/>
                <w:sz w:val="24"/>
                <w:szCs w:val="24"/>
              </w:rPr>
              <w:t>：</w:t>
            </w:r>
            <w:r>
              <w:rPr>
                <w:rFonts w:hint="eastAsia" w:ascii="宋体" w:hAnsi="宋体" w:eastAsia="宋体" w:cs="宋体"/>
                <w:spacing w:val="-3"/>
                <w:sz w:val="24"/>
                <w:szCs w:val="24"/>
              </w:rPr>
              <w:t>安全管理体系与</w:t>
            </w:r>
            <w:r>
              <w:rPr>
                <w:rFonts w:hint="eastAsia" w:ascii="宋体" w:hAnsi="宋体" w:eastAsia="宋体" w:cs="宋体"/>
                <w:spacing w:val="-4"/>
                <w:sz w:val="24"/>
                <w:szCs w:val="24"/>
              </w:rPr>
              <w:t>措施安排详尽、</w:t>
            </w:r>
            <w:r>
              <w:rPr>
                <w:rFonts w:hint="eastAsia" w:ascii="宋体" w:hAnsi="宋体" w:eastAsia="宋体" w:cs="宋体"/>
                <w:sz w:val="24"/>
                <w:szCs w:val="24"/>
              </w:rPr>
              <w:t xml:space="preserve"> </w:t>
            </w:r>
            <w:r>
              <w:rPr>
                <w:rFonts w:hint="eastAsia" w:ascii="宋体" w:hAnsi="宋体" w:eastAsia="宋体" w:cs="宋体"/>
                <w:spacing w:val="-1"/>
                <w:sz w:val="24"/>
                <w:szCs w:val="24"/>
              </w:rPr>
              <w:t>符合本工程实际需求得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分，安全管理体系与措施安排不</w:t>
            </w:r>
            <w:r>
              <w:rPr>
                <w:rFonts w:hint="eastAsia" w:ascii="宋体" w:hAnsi="宋体" w:eastAsia="宋体" w:cs="宋体"/>
                <w:spacing w:val="-2"/>
                <w:sz w:val="24"/>
                <w:szCs w:val="24"/>
              </w:rPr>
              <w:t>够详尽但不</w:t>
            </w:r>
            <w:r>
              <w:rPr>
                <w:rFonts w:hint="eastAsia" w:ascii="宋体" w:hAnsi="宋体" w:eastAsia="宋体" w:cs="宋体"/>
                <w:spacing w:val="-4"/>
                <w:sz w:val="24"/>
                <w:szCs w:val="24"/>
              </w:rPr>
              <w:t>影响本工程实施得</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3"/>
                <w:sz w:val="24"/>
                <w:szCs w:val="24"/>
              </w:rPr>
              <w:t>～</w:t>
            </w:r>
            <w:r>
              <w:rPr>
                <w:rFonts w:hint="eastAsia" w:ascii="宋体" w:hAnsi="宋体" w:eastAsia="宋体" w:cs="宋体"/>
                <w:spacing w:val="-4"/>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2F1E58B2">
            <w:pPr>
              <w:spacing w:line="420" w:lineRule="exact"/>
              <w:rPr>
                <w:rFonts w:ascii="宋体" w:hAnsi="宋体" w:cs="宋体"/>
                <w:sz w:val="24"/>
                <w:szCs w:val="24"/>
                <w:shd w:val="clear" w:color="auto" w:fill="FFFFFF"/>
              </w:rPr>
            </w:pPr>
            <w:r>
              <w:rPr>
                <w:rFonts w:hint="eastAsia" w:ascii="宋体" w:hAnsi="宋体" w:eastAsia="宋体" w:cs="宋体"/>
                <w:spacing w:val="-3"/>
                <w:sz w:val="24"/>
                <w:szCs w:val="24"/>
              </w:rPr>
              <w:t>10、文明施工保证体系及保证措施</w:t>
            </w:r>
            <w:r>
              <w:rPr>
                <w:rFonts w:hint="eastAsia" w:ascii="宋体" w:hAnsi="宋体" w:eastAsia="宋体" w:cs="宋体"/>
                <w:b/>
                <w:bCs/>
                <w:spacing w:val="-3"/>
                <w:sz w:val="24"/>
                <w:szCs w:val="24"/>
              </w:rPr>
              <w:t>（满分</w:t>
            </w:r>
            <w:r>
              <w:rPr>
                <w:rFonts w:hint="eastAsia" w:ascii="宋体" w:hAnsi="宋体" w:eastAsia="宋体" w:cs="宋体"/>
                <w:spacing w:val="-49"/>
                <w:sz w:val="24"/>
                <w:szCs w:val="24"/>
              </w:rPr>
              <w:t xml:space="preserve"> </w:t>
            </w:r>
            <w:r>
              <w:rPr>
                <w:rFonts w:hint="eastAsia" w:ascii="宋体" w:hAnsi="宋体" w:eastAsia="宋体" w:cs="宋体"/>
                <w:b/>
                <w:bCs/>
                <w:spacing w:val="-3"/>
                <w:sz w:val="24"/>
                <w:szCs w:val="24"/>
              </w:rPr>
              <w:t>6</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4"/>
                <w:sz w:val="24"/>
                <w:szCs w:val="24"/>
              </w:rPr>
              <w:t>）</w:t>
            </w:r>
            <w:r>
              <w:rPr>
                <w:rFonts w:hint="eastAsia" w:ascii="宋体" w:hAnsi="宋体" w:eastAsia="宋体" w:cs="宋体"/>
                <w:spacing w:val="14"/>
                <w:sz w:val="24"/>
                <w:szCs w:val="24"/>
              </w:rPr>
              <w:t>：</w:t>
            </w:r>
            <w:r>
              <w:rPr>
                <w:rFonts w:hint="eastAsia" w:ascii="宋体" w:hAnsi="宋体" w:eastAsia="宋体" w:cs="宋体"/>
                <w:spacing w:val="-3"/>
                <w:sz w:val="24"/>
                <w:szCs w:val="24"/>
              </w:rPr>
              <w:t>文明施工保证体系及</w:t>
            </w:r>
            <w:r>
              <w:rPr>
                <w:rFonts w:hint="eastAsia" w:ascii="宋体" w:hAnsi="宋体" w:eastAsia="宋体" w:cs="宋体"/>
                <w:spacing w:val="-1"/>
                <w:sz w:val="24"/>
                <w:szCs w:val="24"/>
              </w:rPr>
              <w:t>保证措施安排详尽、符合本工程实际需求得</w:t>
            </w:r>
            <w:r>
              <w:rPr>
                <w:rFonts w:hint="eastAsia" w:ascii="宋体" w:hAnsi="宋体" w:eastAsia="宋体" w:cs="宋体"/>
                <w:spacing w:val="-1"/>
                <w:sz w:val="24"/>
                <w:szCs w:val="24"/>
                <w:lang w:val="en-US" w:eastAsia="zh-CN"/>
              </w:rPr>
              <w:t>3.1</w:t>
            </w:r>
            <w:r>
              <w:rPr>
                <w:rFonts w:hint="eastAsia" w:ascii="宋体" w:hAnsi="宋体" w:eastAsia="宋体" w:cs="宋体"/>
                <w:spacing w:val="-1"/>
                <w:sz w:val="24"/>
                <w:szCs w:val="24"/>
              </w:rPr>
              <w:t>～6</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分，文明施工保证体系</w:t>
            </w:r>
            <w:r>
              <w:rPr>
                <w:rFonts w:hint="eastAsia" w:ascii="宋体" w:hAnsi="宋体" w:eastAsia="宋体" w:cs="宋体"/>
                <w:spacing w:val="-2"/>
                <w:sz w:val="24"/>
                <w:szCs w:val="24"/>
              </w:rPr>
              <w:t>及保证措施安排不够详尽但不影响本工程实施得</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3"/>
                <w:sz w:val="24"/>
                <w:szCs w:val="24"/>
              </w:rPr>
              <w:t>～</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2"/>
                <w:sz w:val="24"/>
                <w:szCs w:val="24"/>
                <w:lang w:eastAsia="zh-CN"/>
              </w:rPr>
              <w:t>。</w:t>
            </w:r>
          </w:p>
        </w:tc>
      </w:tr>
      <w:tr w14:paraId="1992897D">
        <w:tblPrEx>
          <w:tblCellMar>
            <w:top w:w="0" w:type="dxa"/>
            <w:left w:w="108" w:type="dxa"/>
            <w:bottom w:w="0" w:type="dxa"/>
            <w:right w:w="108" w:type="dxa"/>
          </w:tblCellMar>
        </w:tblPrEx>
        <w:trPr>
          <w:trHeight w:val="83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4F3E189">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企业</w:t>
            </w:r>
          </w:p>
          <w:p w14:paraId="0889B741">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业绩</w:t>
            </w:r>
          </w:p>
        </w:tc>
        <w:tc>
          <w:tcPr>
            <w:tcW w:w="1050" w:type="dxa"/>
            <w:tcBorders>
              <w:top w:val="single" w:color="auto" w:sz="4" w:space="0"/>
              <w:left w:val="nil"/>
              <w:bottom w:val="single" w:color="auto" w:sz="4" w:space="0"/>
              <w:right w:val="single" w:color="auto" w:sz="4" w:space="0"/>
            </w:tcBorders>
            <w:vAlign w:val="center"/>
          </w:tcPr>
          <w:p w14:paraId="63952947">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5分</w:t>
            </w:r>
          </w:p>
        </w:tc>
        <w:tc>
          <w:tcPr>
            <w:tcW w:w="7339" w:type="dxa"/>
            <w:tcBorders>
              <w:top w:val="single" w:color="auto" w:sz="4" w:space="0"/>
              <w:left w:val="nil"/>
              <w:bottom w:val="single" w:color="auto" w:sz="4" w:space="0"/>
              <w:right w:val="single" w:color="auto" w:sz="4" w:space="0"/>
            </w:tcBorders>
            <w:vAlign w:val="center"/>
          </w:tcPr>
          <w:p w14:paraId="5AC4BB1C">
            <w:pPr>
              <w:spacing w:line="420" w:lineRule="exact"/>
              <w:rPr>
                <w:rFonts w:ascii="宋体" w:hAnsi="宋体" w:cs="宋体"/>
                <w:sz w:val="24"/>
                <w:szCs w:val="24"/>
                <w:shd w:val="clear" w:color="auto" w:fill="FFFFFF"/>
              </w:rPr>
            </w:pPr>
            <w:r>
              <w:rPr>
                <w:rFonts w:hint="eastAsia" w:ascii="宋体" w:hAnsi="宋体" w:cs="宋体"/>
                <w:sz w:val="24"/>
                <w:szCs w:val="24"/>
                <w:shd w:val="clear" w:color="auto" w:fill="FFFFFF"/>
              </w:rPr>
              <w:t>供应商提供近三年</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2022年08月至今</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已完成</w:t>
            </w:r>
            <w:r>
              <w:rPr>
                <w:rFonts w:hint="eastAsia" w:ascii="宋体" w:hAnsi="宋体" w:cs="宋体"/>
                <w:sz w:val="24"/>
                <w:szCs w:val="24"/>
                <w:shd w:val="clear" w:color="auto" w:fill="FFFFFF"/>
              </w:rPr>
              <w:t>类似项目的业绩</w:t>
            </w:r>
            <w:r>
              <w:rPr>
                <w:rFonts w:hint="eastAsia" w:ascii="宋体" w:hAnsi="宋体" w:eastAsia="宋体" w:cs="宋体"/>
                <w:spacing w:val="-1"/>
                <w:sz w:val="24"/>
                <w:szCs w:val="24"/>
              </w:rPr>
              <w:t>（须提供合同及成交通知书</w:t>
            </w:r>
            <w:r>
              <w:rPr>
                <w:rFonts w:hint="eastAsia" w:ascii="宋体" w:hAnsi="宋体" w:cs="宋体"/>
                <w:sz w:val="24"/>
                <w:szCs w:val="24"/>
                <w:shd w:val="clear" w:color="auto" w:fill="FFFFFF"/>
              </w:rPr>
              <w:t>），每提供一个类似项目得2</w:t>
            </w: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 xml:space="preserve">分，最高不超过 </w:t>
            </w: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分。</w:t>
            </w:r>
          </w:p>
        </w:tc>
      </w:tr>
      <w:tr w14:paraId="2C772047">
        <w:tblPrEx>
          <w:tblCellMar>
            <w:top w:w="0" w:type="dxa"/>
            <w:left w:w="108" w:type="dxa"/>
            <w:bottom w:w="0" w:type="dxa"/>
            <w:right w:w="108" w:type="dxa"/>
          </w:tblCellMar>
        </w:tblPrEx>
        <w:trPr>
          <w:trHeight w:val="761"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5AFA17B">
            <w:pPr>
              <w:spacing w:line="420" w:lineRule="exact"/>
              <w:jc w:val="center"/>
              <w:rPr>
                <w:rFonts w:ascii="宋体" w:hAnsi="宋体" w:cs="宋体"/>
                <w:sz w:val="24"/>
                <w:szCs w:val="24"/>
                <w:shd w:val="clear" w:color="auto" w:fill="FFFFFF"/>
              </w:rPr>
            </w:pPr>
            <w:r>
              <w:rPr>
                <w:rFonts w:hint="eastAsia" w:ascii="宋体" w:hAnsi="宋体" w:eastAsia="宋体" w:cs="宋体"/>
                <w:spacing w:val="-4"/>
                <w:sz w:val="24"/>
                <w:szCs w:val="24"/>
              </w:rPr>
              <w:t>工程质量</w:t>
            </w:r>
            <w:r>
              <w:rPr>
                <w:rFonts w:hint="eastAsia" w:ascii="宋体" w:hAnsi="宋体" w:eastAsia="宋体" w:cs="宋体"/>
                <w:spacing w:val="-3"/>
                <w:sz w:val="24"/>
                <w:szCs w:val="24"/>
              </w:rPr>
              <w:t>保障措</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施及承诺</w:t>
            </w:r>
            <w:r>
              <w:rPr>
                <w:rFonts w:hint="eastAsia" w:ascii="宋体" w:hAnsi="宋体" w:eastAsia="宋体" w:cs="宋体"/>
                <w:spacing w:val="2"/>
                <w:sz w:val="24"/>
                <w:szCs w:val="24"/>
              </w:rPr>
              <w:t xml:space="preserve"> </w:t>
            </w:r>
          </w:p>
        </w:tc>
        <w:tc>
          <w:tcPr>
            <w:tcW w:w="1050" w:type="dxa"/>
            <w:tcBorders>
              <w:top w:val="single" w:color="auto" w:sz="4" w:space="0"/>
              <w:left w:val="nil"/>
              <w:bottom w:val="single" w:color="auto" w:sz="4" w:space="0"/>
              <w:right w:val="single" w:color="auto" w:sz="4" w:space="0"/>
            </w:tcBorders>
            <w:vAlign w:val="center"/>
          </w:tcPr>
          <w:p w14:paraId="01F1ED18">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5分</w:t>
            </w:r>
          </w:p>
        </w:tc>
        <w:tc>
          <w:tcPr>
            <w:tcW w:w="7339" w:type="dxa"/>
            <w:tcBorders>
              <w:top w:val="single" w:color="auto" w:sz="4" w:space="0"/>
              <w:left w:val="nil"/>
              <w:bottom w:val="single" w:color="auto" w:sz="4" w:space="0"/>
              <w:right w:val="single" w:color="auto" w:sz="4" w:space="0"/>
            </w:tcBorders>
            <w:vAlign w:val="center"/>
          </w:tcPr>
          <w:p w14:paraId="4CF638A6">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根据投标人提供的工程质量保障措施进行打分:</w:t>
            </w:r>
          </w:p>
          <w:p w14:paraId="56969250">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投标人提供的工程质量保障措施具体、合理、可行、完善、质保期内维修人员配置是否齐全等,根据其提供的响应情况优者得（</w:t>
            </w:r>
            <w:r>
              <w:rPr>
                <w:rFonts w:hint="eastAsia" w:ascii="宋体" w:hAnsi="宋体" w:eastAsia="宋体" w:cs="宋体"/>
                <w:spacing w:val="-1"/>
                <w:sz w:val="24"/>
                <w:szCs w:val="24"/>
                <w:lang w:val="en-US" w:eastAsia="zh-CN"/>
              </w:rPr>
              <w:t>3.1</w:t>
            </w:r>
            <w:r>
              <w:rPr>
                <w:rFonts w:hint="eastAsia" w:ascii="宋体" w:hAnsi="宋体" w:eastAsia="宋体" w:cs="宋体"/>
                <w:spacing w:val="-3"/>
                <w:sz w:val="24"/>
                <w:szCs w:val="24"/>
              </w:rPr>
              <w:t>～</w:t>
            </w:r>
            <w:r>
              <w:rPr>
                <w:rFonts w:hint="eastAsia" w:ascii="宋体" w:hAnsi="宋体" w:eastAsia="宋体" w:cs="宋体"/>
                <w:spacing w:val="-1"/>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p>
          <w:p w14:paraId="08EA8339">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投标人提供的工程质量保障措施具体、合理、可行、完善、质保期内维修人员配置是否齐全等,根据其提供的响应情况良者得（</w:t>
            </w:r>
            <w:r>
              <w:rPr>
                <w:rFonts w:hint="eastAsia" w:ascii="宋体" w:hAnsi="宋体" w:eastAsia="宋体" w:cs="宋体"/>
                <w:spacing w:val="-1"/>
                <w:sz w:val="24"/>
                <w:szCs w:val="24"/>
                <w:lang w:val="en-US" w:eastAsia="zh-CN"/>
              </w:rPr>
              <w:t>1.1</w:t>
            </w:r>
            <w:r>
              <w:rPr>
                <w:rFonts w:hint="eastAsia" w:ascii="宋体" w:hAnsi="宋体" w:eastAsia="宋体" w:cs="宋体"/>
                <w:spacing w:val="-3"/>
                <w:sz w:val="24"/>
                <w:szCs w:val="24"/>
              </w:rPr>
              <w:t>～</w:t>
            </w:r>
            <w:r>
              <w:rPr>
                <w:rFonts w:hint="eastAsia" w:ascii="宋体" w:hAnsi="宋体" w:eastAsia="宋体" w:cs="宋体"/>
                <w:spacing w:val="-1"/>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p>
          <w:p w14:paraId="62C2845C">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投标人提供的工程质量保障措施具体、合理、可行、完善、质保期内维</w:t>
            </w:r>
            <w:r>
              <w:rPr>
                <w:rFonts w:hint="eastAsia" w:ascii="宋体" w:hAnsi="宋体" w:eastAsia="宋体" w:cs="宋体"/>
                <w:spacing w:val="-2"/>
                <w:sz w:val="24"/>
                <w:szCs w:val="24"/>
              </w:rPr>
              <w:t>修人员配置是否齐全等,根据其提供的响应情况一般者得</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7DB53E86">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pacing w:val="12"/>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投标人提供的工程质量保障措施不可行,根据其响应情况不得分</w:t>
            </w:r>
            <w:r>
              <w:rPr>
                <w:rFonts w:hint="eastAsia" w:ascii="宋体" w:hAnsi="宋体" w:eastAsia="宋体" w:cs="宋体"/>
                <w:spacing w:val="-3"/>
                <w:sz w:val="24"/>
                <w:szCs w:val="24"/>
                <w:lang w:eastAsia="zh-CN"/>
              </w:rPr>
              <w:t>。</w:t>
            </w:r>
            <w:r>
              <w:rPr>
                <w:rFonts w:hint="eastAsia" w:ascii="宋体" w:hAnsi="宋体" w:eastAsia="宋体" w:cs="宋体"/>
                <w:spacing w:val="12"/>
                <w:sz w:val="24"/>
                <w:szCs w:val="24"/>
              </w:rPr>
              <w:t xml:space="preserve"> </w:t>
            </w:r>
          </w:p>
          <w:p w14:paraId="7B5C8FEC">
            <w:pPr>
              <w:spacing w:line="420" w:lineRule="exact"/>
              <w:rPr>
                <w:rFonts w:ascii="宋体" w:hAnsi="宋体" w:cs="宋体"/>
                <w:sz w:val="24"/>
                <w:szCs w:val="24"/>
                <w:shd w:val="clear" w:color="auto" w:fill="FFFFFF"/>
              </w:rPr>
            </w:pPr>
            <w:r>
              <w:rPr>
                <w:rFonts w:hint="eastAsia" w:ascii="宋体" w:hAnsi="宋体" w:eastAsia="宋体" w:cs="宋体"/>
                <w:spacing w:val="-1"/>
                <w:sz w:val="24"/>
                <w:szCs w:val="24"/>
              </w:rPr>
              <w:t>注：此项资料由投标人书面提供格式自拟。</w:t>
            </w:r>
          </w:p>
        </w:tc>
      </w:tr>
    </w:tbl>
    <w:p w14:paraId="2C2A2AFD">
      <w:pPr>
        <w:spacing w:line="240" w:lineRule="exact"/>
        <w:rPr>
          <w:rFonts w:hint="eastAsia" w:ascii="宋体" w:hAnsi="宋体" w:cs="宋体"/>
          <w:bCs/>
          <w:color w:val="auto"/>
          <w:sz w:val="24"/>
        </w:rPr>
      </w:pPr>
    </w:p>
    <w:p w14:paraId="2313B1F0">
      <w:pPr>
        <w:spacing w:line="440" w:lineRule="exact"/>
        <w:ind w:firstLine="240" w:firstLineChars="100"/>
        <w:rPr>
          <w:rFonts w:hint="eastAsia" w:ascii="宋体" w:hAnsi="宋体" w:cs="宋体"/>
          <w:color w:val="auto"/>
          <w:sz w:val="24"/>
        </w:rPr>
      </w:pPr>
      <w:r>
        <w:rPr>
          <w:rFonts w:hint="eastAsia" w:ascii="宋体" w:hAnsi="宋体" w:cs="宋体"/>
          <w:color w:val="auto"/>
          <w:sz w:val="24"/>
        </w:rPr>
        <w:t xml:space="preserve">23.4 </w:t>
      </w:r>
      <w:r>
        <w:rPr>
          <w:rFonts w:hint="eastAsia" w:ascii="宋体" w:hAnsi="宋体" w:cs="宋体"/>
          <w:color w:val="auto"/>
          <w:kern w:val="0"/>
          <w:sz w:val="24"/>
        </w:rPr>
        <w:t>磋商小组应当根据综合评分情况，按照评审得分由高到低顺序推荐3名以上成交候选供应商，并编写评审报告</w:t>
      </w:r>
      <w:r>
        <w:rPr>
          <w:rFonts w:hint="eastAsia" w:ascii="宋体" w:hAnsi="宋体" w:cs="宋体"/>
          <w:color w:val="auto"/>
          <w:sz w:val="24"/>
        </w:rPr>
        <w:t>报采购人</w:t>
      </w:r>
      <w:r>
        <w:rPr>
          <w:rFonts w:hint="eastAsia" w:ascii="宋体" w:hAnsi="宋体" w:cs="宋体"/>
          <w:color w:val="auto"/>
          <w:kern w:val="0"/>
          <w:sz w:val="24"/>
        </w:rPr>
        <w:t>。评审得分相同的，按照最后报价由低到高的顺序推荐。评审得分且最后报价相同的，按照技术指标优劣顺序推荐。</w:t>
      </w:r>
    </w:p>
    <w:p w14:paraId="6710E66D">
      <w:pPr>
        <w:spacing w:line="440" w:lineRule="exact"/>
        <w:ind w:firstLine="241" w:firstLineChars="100"/>
        <w:rPr>
          <w:rFonts w:hint="eastAsia" w:ascii="宋体" w:hAnsi="宋体" w:cs="宋体"/>
          <w:b/>
          <w:color w:val="auto"/>
          <w:sz w:val="24"/>
        </w:rPr>
      </w:pPr>
      <w:r>
        <w:rPr>
          <w:rFonts w:hint="eastAsia" w:ascii="宋体" w:hAnsi="宋体" w:cs="宋体"/>
          <w:b/>
          <w:color w:val="auto"/>
          <w:sz w:val="24"/>
        </w:rPr>
        <w:t>24.确定成交单位</w:t>
      </w:r>
    </w:p>
    <w:p w14:paraId="23B85CF6">
      <w:pPr>
        <w:spacing w:line="440" w:lineRule="exact"/>
        <w:ind w:firstLine="480" w:firstLineChars="200"/>
        <w:rPr>
          <w:rFonts w:hint="eastAsia" w:ascii="宋体" w:hAnsi="宋体" w:cs="宋体"/>
          <w:color w:val="auto"/>
          <w:sz w:val="24"/>
        </w:rPr>
      </w:pPr>
      <w:r>
        <w:rPr>
          <w:rFonts w:hint="eastAsia" w:ascii="宋体" w:hAnsi="宋体" w:cs="宋体"/>
          <w:color w:val="auto"/>
          <w:sz w:val="24"/>
        </w:rPr>
        <w:t>采购人按照磋商小组推荐的成交候选人排名顺序确定成交单位。采购代理机构将成交结果通知所有未成交的供应商。</w:t>
      </w:r>
    </w:p>
    <w:p w14:paraId="40368BC2">
      <w:pPr>
        <w:numPr>
          <w:ilvl w:val="0"/>
          <w:numId w:val="4"/>
        </w:numPr>
        <w:spacing w:line="440" w:lineRule="exact"/>
        <w:ind w:left="-285" w:leftChars="0" w:firstLine="3855" w:firstLineChars="0"/>
        <w:rPr>
          <w:rFonts w:hint="eastAsia" w:ascii="宋体" w:hAnsi="宋体" w:cs="宋体"/>
          <w:b/>
          <w:color w:val="auto"/>
          <w:sz w:val="24"/>
        </w:rPr>
      </w:pPr>
      <w:r>
        <w:rPr>
          <w:rFonts w:hint="eastAsia" w:ascii="宋体" w:hAnsi="宋体" w:cs="宋体"/>
          <w:b/>
          <w:color w:val="auto"/>
          <w:sz w:val="24"/>
        </w:rPr>
        <w:t>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94B41F9">
      <w:pPr>
        <w:spacing w:line="440" w:lineRule="exact"/>
        <w:ind w:firstLine="241" w:firstLineChars="100"/>
        <w:rPr>
          <w:rFonts w:hint="eastAsia" w:ascii="宋体" w:hAnsi="宋体" w:cs="宋体"/>
          <w:b/>
          <w:color w:val="auto"/>
          <w:sz w:val="24"/>
        </w:rPr>
      </w:pPr>
      <w:bookmarkStart w:id="128" w:name="_Toc167715235"/>
      <w:bookmarkStart w:id="129" w:name="_Toc167712840"/>
      <w:bookmarkStart w:id="130" w:name="_Toc167714038"/>
      <w:r>
        <w:rPr>
          <w:rFonts w:hint="eastAsia" w:ascii="宋体" w:hAnsi="宋体" w:cs="宋体"/>
          <w:b/>
          <w:color w:val="auto"/>
          <w:sz w:val="24"/>
        </w:rPr>
        <w:t>25．</w:t>
      </w:r>
      <w:r>
        <w:rPr>
          <w:rFonts w:hint="eastAsia" w:ascii="宋体" w:hAnsi="宋体" w:cs="宋体"/>
          <w:b/>
          <w:color w:val="auto"/>
          <w:sz w:val="24"/>
          <w:lang w:eastAsia="zh-CN"/>
        </w:rPr>
        <w:t>成交</w:t>
      </w:r>
      <w:r>
        <w:rPr>
          <w:rFonts w:hint="eastAsia" w:ascii="宋体" w:hAnsi="宋体" w:cs="宋体"/>
          <w:b/>
          <w:color w:val="auto"/>
          <w:sz w:val="24"/>
        </w:rPr>
        <w:t>通知书</w:t>
      </w:r>
    </w:p>
    <w:p w14:paraId="3A0E9BEF">
      <w:pPr>
        <w:spacing w:line="440" w:lineRule="exact"/>
        <w:ind w:firstLine="240" w:firstLineChars="100"/>
        <w:rPr>
          <w:rFonts w:hint="eastAsia" w:ascii="宋体" w:hAnsi="宋体" w:cs="宋体"/>
          <w:color w:val="auto"/>
          <w:sz w:val="24"/>
        </w:rPr>
      </w:pPr>
      <w:r>
        <w:rPr>
          <w:rFonts w:hint="eastAsia" w:ascii="宋体" w:hAnsi="宋体" w:cs="宋体"/>
          <w:color w:val="auto"/>
          <w:sz w:val="24"/>
        </w:rPr>
        <w:t>25.1 采购代理机构在收到采购人的成交复函后，按规定时间向成交人发出</w:t>
      </w:r>
      <w:r>
        <w:rPr>
          <w:rFonts w:hint="eastAsia" w:ascii="宋体" w:hAnsi="宋体" w:cs="宋体"/>
          <w:color w:val="auto"/>
          <w:sz w:val="24"/>
          <w:lang w:eastAsia="zh-CN"/>
        </w:rPr>
        <w:t>成交</w:t>
      </w:r>
      <w:r>
        <w:rPr>
          <w:rFonts w:hint="eastAsia" w:ascii="宋体" w:hAnsi="宋体" w:cs="宋体"/>
          <w:color w:val="auto"/>
          <w:sz w:val="24"/>
        </w:rPr>
        <w:t>通知书。</w:t>
      </w:r>
    </w:p>
    <w:p w14:paraId="65FC1CB4">
      <w:pPr>
        <w:spacing w:line="440" w:lineRule="exact"/>
        <w:ind w:firstLine="240" w:firstLineChars="100"/>
        <w:rPr>
          <w:rFonts w:hint="eastAsia" w:ascii="宋体" w:hAnsi="宋体" w:cs="宋体"/>
          <w:color w:val="auto"/>
          <w:sz w:val="24"/>
        </w:rPr>
      </w:pPr>
      <w:r>
        <w:rPr>
          <w:rFonts w:hint="eastAsia" w:ascii="宋体" w:hAnsi="宋体" w:cs="宋体"/>
          <w:color w:val="auto"/>
          <w:sz w:val="24"/>
        </w:rPr>
        <w:t xml:space="preserve">25.2 </w:t>
      </w:r>
      <w:r>
        <w:rPr>
          <w:rFonts w:hint="eastAsia" w:ascii="宋体" w:hAnsi="宋体" w:cs="宋体"/>
          <w:color w:val="auto"/>
          <w:sz w:val="24"/>
          <w:lang w:eastAsia="zh-CN"/>
        </w:rPr>
        <w:t>成交</w:t>
      </w:r>
      <w:r>
        <w:rPr>
          <w:rFonts w:hint="eastAsia" w:ascii="宋体" w:hAnsi="宋体" w:cs="宋体"/>
          <w:color w:val="auto"/>
          <w:sz w:val="24"/>
        </w:rPr>
        <w:t>通知书是合同的组成部分。</w:t>
      </w:r>
    </w:p>
    <w:p w14:paraId="47F47004">
      <w:pPr>
        <w:spacing w:line="460" w:lineRule="exact"/>
        <w:ind w:firstLine="241" w:firstLineChars="100"/>
        <w:rPr>
          <w:rFonts w:hint="eastAsia" w:ascii="宋体" w:hAnsi="宋体" w:cs="宋体"/>
          <w:b/>
          <w:bCs/>
          <w:color w:val="auto"/>
          <w:sz w:val="24"/>
        </w:rPr>
      </w:pPr>
      <w:r>
        <w:rPr>
          <w:rFonts w:hint="eastAsia" w:ascii="宋体" w:hAnsi="宋体" w:cs="宋体"/>
          <w:b/>
          <w:bCs/>
          <w:color w:val="auto"/>
          <w:sz w:val="24"/>
        </w:rPr>
        <w:t>26.成交服务费</w:t>
      </w:r>
    </w:p>
    <w:p w14:paraId="7934DE00">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textAlignment w:val="auto"/>
        <w:rPr>
          <w:rFonts w:hint="eastAsia" w:ascii="宋体" w:hAnsi="宋体" w:eastAsia="宋体" w:cs="宋体"/>
          <w:color w:val="auto"/>
          <w:sz w:val="24"/>
          <w:lang w:eastAsia="zh-CN"/>
        </w:rPr>
      </w:pPr>
      <w:r>
        <w:rPr>
          <w:rFonts w:hint="eastAsia" w:ascii="宋体" w:hAnsi="宋体" w:cs="宋体"/>
          <w:color w:val="auto"/>
          <w:sz w:val="24"/>
        </w:rPr>
        <w:t>26.1 成交人应在接到成交通知书时，按照国家发改委发改价格[2011]534号文件规定收取标准及相应的计算办法,向</w:t>
      </w:r>
      <w:r>
        <w:rPr>
          <w:rFonts w:hint="eastAsia" w:ascii="宋体" w:hAnsi="宋体" w:cs="宋体"/>
          <w:color w:val="auto"/>
          <w:sz w:val="24"/>
          <w:lang w:eastAsia="zh-CN"/>
        </w:rPr>
        <w:t>陕西宏盛祥鼎招标代理有限公司</w:t>
      </w:r>
      <w:r>
        <w:rPr>
          <w:rFonts w:hint="eastAsia" w:ascii="宋体" w:hAnsi="宋体" w:cs="宋体"/>
          <w:color w:val="auto"/>
          <w:sz w:val="24"/>
        </w:rPr>
        <w:t>缴纳</w:t>
      </w:r>
      <w:r>
        <w:rPr>
          <w:rFonts w:hint="eastAsia" w:ascii="宋体" w:hAnsi="宋体" w:cs="宋体"/>
          <w:color w:val="auto"/>
          <w:sz w:val="24"/>
          <w:lang w:eastAsia="zh-CN"/>
        </w:rPr>
        <w:t>成交</w:t>
      </w:r>
      <w:r>
        <w:rPr>
          <w:rFonts w:hint="eastAsia" w:ascii="宋体" w:hAnsi="宋体" w:cs="宋体"/>
          <w:color w:val="auto"/>
          <w:sz w:val="24"/>
        </w:rPr>
        <w:t>服务费</w:t>
      </w:r>
      <w:r>
        <w:rPr>
          <w:rFonts w:hint="eastAsia" w:ascii="宋体" w:hAnsi="宋体" w:cs="宋体"/>
          <w:color w:val="auto"/>
          <w:sz w:val="24"/>
          <w:lang w:eastAsia="zh-CN"/>
        </w:rPr>
        <w:t>（不足</w:t>
      </w:r>
      <w:r>
        <w:rPr>
          <w:rFonts w:hint="eastAsia" w:ascii="宋体" w:hAnsi="宋体" w:cs="宋体"/>
          <w:color w:val="auto"/>
          <w:sz w:val="24"/>
          <w:lang w:val="en-US" w:eastAsia="zh-CN"/>
        </w:rPr>
        <w:t>2</w:t>
      </w:r>
      <w:r>
        <w:rPr>
          <w:rFonts w:hint="eastAsia" w:ascii="宋体" w:hAnsi="宋体" w:cs="宋体"/>
          <w:color w:val="auto"/>
          <w:sz w:val="24"/>
          <w:lang w:eastAsia="zh-CN"/>
        </w:rPr>
        <w:t>000.00元按</w:t>
      </w:r>
      <w:r>
        <w:rPr>
          <w:rFonts w:hint="eastAsia" w:ascii="宋体" w:hAnsi="宋体" w:cs="宋体"/>
          <w:color w:val="auto"/>
          <w:sz w:val="24"/>
          <w:lang w:val="en-US" w:eastAsia="zh-CN"/>
        </w:rPr>
        <w:t>2</w:t>
      </w:r>
      <w:r>
        <w:rPr>
          <w:rFonts w:hint="eastAsia" w:ascii="宋体" w:hAnsi="宋体" w:cs="宋体"/>
          <w:color w:val="auto"/>
          <w:sz w:val="24"/>
          <w:lang w:eastAsia="zh-CN"/>
        </w:rPr>
        <w:t>000.00元收取）。</w:t>
      </w:r>
    </w:p>
    <w:p w14:paraId="661FDB2A">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银行户名：陕西省宏盛祥鼎招标代理有限公司</w:t>
      </w:r>
    </w:p>
    <w:p w14:paraId="1DECA8A0">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开户银行：中国建设银行股份有限公司安康分行营业部</w:t>
      </w:r>
    </w:p>
    <w:p w14:paraId="1252CAC9">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账    号：61050166371100001492</w:t>
      </w:r>
    </w:p>
    <w:p w14:paraId="0845F5AE">
      <w:pPr>
        <w:spacing w:line="440" w:lineRule="exact"/>
        <w:ind w:firstLine="241" w:firstLineChars="100"/>
        <w:rPr>
          <w:rFonts w:hint="eastAsia" w:ascii="宋体" w:hAnsi="宋体" w:cs="宋体"/>
          <w:b/>
          <w:color w:val="auto"/>
          <w:sz w:val="24"/>
        </w:rPr>
      </w:pPr>
      <w:r>
        <w:rPr>
          <w:rFonts w:hint="eastAsia" w:ascii="宋体" w:hAnsi="宋体" w:cs="宋体"/>
          <w:b/>
          <w:color w:val="auto"/>
          <w:sz w:val="24"/>
        </w:rPr>
        <w:t>27．签订合同</w:t>
      </w:r>
    </w:p>
    <w:p w14:paraId="0BCC905E">
      <w:pPr>
        <w:spacing w:line="440" w:lineRule="exact"/>
        <w:ind w:firstLine="240" w:firstLineChars="100"/>
        <w:rPr>
          <w:rFonts w:hint="eastAsia" w:ascii="宋体" w:hAnsi="宋体" w:cs="宋体"/>
          <w:color w:val="auto"/>
          <w:sz w:val="24"/>
        </w:rPr>
      </w:pPr>
      <w:r>
        <w:rPr>
          <w:rFonts w:hint="eastAsia" w:ascii="宋体" w:hAnsi="宋体" w:cs="宋体"/>
          <w:color w:val="auto"/>
          <w:sz w:val="24"/>
        </w:rPr>
        <w:t>27.1</w:t>
      </w:r>
      <w:r>
        <w:rPr>
          <w:rFonts w:hint="eastAsia" w:ascii="宋体" w:hAnsi="宋体" w:cs="宋体"/>
          <w:color w:val="auto"/>
          <w:sz w:val="24"/>
          <w:lang w:eastAsia="zh-CN"/>
        </w:rPr>
        <w:t>成交</w:t>
      </w:r>
      <w:r>
        <w:rPr>
          <w:rFonts w:hint="eastAsia" w:ascii="宋体" w:hAnsi="宋体" w:cs="宋体"/>
          <w:color w:val="auto"/>
          <w:sz w:val="24"/>
        </w:rPr>
        <w:t>人应向代理机构支付</w:t>
      </w:r>
      <w:r>
        <w:rPr>
          <w:rFonts w:hint="eastAsia" w:ascii="宋体" w:hAnsi="宋体" w:cs="宋体"/>
          <w:color w:val="auto"/>
          <w:sz w:val="24"/>
          <w:lang w:eastAsia="zh-CN"/>
        </w:rPr>
        <w:t>成交</w:t>
      </w:r>
      <w:r>
        <w:rPr>
          <w:rFonts w:hint="eastAsia" w:ascii="宋体" w:hAnsi="宋体" w:cs="宋体"/>
          <w:color w:val="auto"/>
          <w:sz w:val="24"/>
        </w:rPr>
        <w:t>服务费后，按《</w:t>
      </w:r>
      <w:r>
        <w:rPr>
          <w:rFonts w:hint="eastAsia" w:ascii="宋体" w:hAnsi="宋体" w:cs="宋体"/>
          <w:color w:val="auto"/>
          <w:sz w:val="24"/>
          <w:lang w:eastAsia="zh-CN"/>
        </w:rPr>
        <w:t>成交</w:t>
      </w:r>
      <w:r>
        <w:rPr>
          <w:rFonts w:hint="eastAsia" w:ascii="宋体" w:hAnsi="宋体" w:cs="宋体"/>
          <w:color w:val="auto"/>
          <w:sz w:val="24"/>
        </w:rPr>
        <w:t>通知书》指定的时间、地点与采购人签订合同。</w:t>
      </w:r>
    </w:p>
    <w:p w14:paraId="369D7E32">
      <w:pPr>
        <w:spacing w:line="440" w:lineRule="exact"/>
        <w:ind w:firstLine="240" w:firstLineChars="100"/>
        <w:rPr>
          <w:rFonts w:hint="eastAsia" w:ascii="宋体" w:hAnsi="宋体" w:cs="宋体"/>
          <w:color w:val="auto"/>
          <w:sz w:val="24"/>
        </w:rPr>
      </w:pPr>
      <w:r>
        <w:rPr>
          <w:rFonts w:hint="eastAsia" w:ascii="宋体" w:hAnsi="宋体" w:cs="宋体"/>
          <w:color w:val="auto"/>
          <w:sz w:val="24"/>
        </w:rPr>
        <w:t>27.2 如果</w:t>
      </w:r>
      <w:r>
        <w:rPr>
          <w:rFonts w:hint="eastAsia" w:ascii="宋体" w:hAnsi="宋体" w:cs="宋体"/>
          <w:color w:val="auto"/>
          <w:sz w:val="24"/>
          <w:lang w:eastAsia="zh-CN"/>
        </w:rPr>
        <w:t>成交</w:t>
      </w:r>
      <w:r>
        <w:rPr>
          <w:rFonts w:hint="eastAsia" w:ascii="宋体" w:hAnsi="宋体" w:cs="宋体"/>
          <w:color w:val="auto"/>
          <w:sz w:val="24"/>
        </w:rPr>
        <w:t>人没有按照上述第26.1条或第27条规定执行，招标采购单位将有充分理由取消该成交决定。在此情况下，招标采购单位可将合同授予综合得分排序名列下一个的供应商，或重新组织采购。</w:t>
      </w:r>
    </w:p>
    <w:p w14:paraId="3AC67EF3">
      <w:pPr>
        <w:spacing w:line="410" w:lineRule="exact"/>
        <w:rPr>
          <w:rFonts w:hint="eastAsia" w:ascii="宋体" w:hAnsi="宋体" w:cs="宋体"/>
          <w:b/>
          <w:color w:val="auto"/>
          <w:sz w:val="24"/>
        </w:rPr>
      </w:pPr>
      <w:r>
        <w:rPr>
          <w:rFonts w:hint="eastAsia" w:ascii="宋体" w:hAnsi="宋体" w:cs="宋体"/>
          <w:b/>
          <w:color w:val="auto"/>
          <w:sz w:val="24"/>
        </w:rPr>
        <w:t>28．拒绝商业贿赂</w:t>
      </w:r>
    </w:p>
    <w:p w14:paraId="6C6D4DC9">
      <w:pPr>
        <w:spacing w:line="410" w:lineRule="exact"/>
        <w:ind w:firstLine="480" w:firstLineChars="200"/>
        <w:rPr>
          <w:rFonts w:hint="eastAsia" w:ascii="宋体" w:hAnsi="宋体" w:cs="宋体"/>
          <w:b/>
          <w:color w:val="auto"/>
          <w:sz w:val="32"/>
          <w:szCs w:val="32"/>
        </w:rPr>
      </w:pPr>
      <w:r>
        <w:rPr>
          <w:rFonts w:hint="eastAsia" w:ascii="宋体" w:hAnsi="宋体" w:cs="宋体"/>
          <w:color w:val="auto"/>
          <w:sz w:val="24"/>
        </w:rPr>
        <w:t>供应商必须填写一份《拒绝政府采购领域商业贿赂承诺书》（格式见第五章）编制在磋商响应文件中，同时保证磋商响应文件正、副本中都有且一致。</w:t>
      </w:r>
    </w:p>
    <w:p w14:paraId="4D28D3FB">
      <w:pPr>
        <w:spacing w:line="360" w:lineRule="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29.</w:t>
      </w:r>
      <w:r>
        <w:rPr>
          <w:rFonts w:hint="eastAsia" w:ascii="宋体" w:hAnsi="宋体" w:eastAsia="宋体" w:cs="宋体"/>
          <w:b/>
          <w:color w:val="auto"/>
          <w:sz w:val="24"/>
        </w:rPr>
        <w:t>需要落实的政府采购政策</w:t>
      </w:r>
    </w:p>
    <w:p w14:paraId="1437261B">
      <w:pPr>
        <w:spacing w:line="410" w:lineRule="exact"/>
        <w:ind w:firstLine="480" w:firstLineChars="200"/>
        <w:rPr>
          <w:rFonts w:hint="eastAsia" w:ascii="宋体" w:hAnsi="宋体" w:eastAsia="宋体" w:cs="宋体"/>
          <w:color w:val="auto"/>
          <w:sz w:val="24"/>
        </w:rPr>
      </w:pPr>
      <w:r>
        <w:rPr>
          <w:rFonts w:hint="eastAsia" w:ascii="仿宋" w:hAnsi="仿宋" w:eastAsia="仿宋" w:cs="仿宋"/>
          <w:color w:val="auto"/>
          <w:sz w:val="24"/>
          <w:lang w:val="en-US" w:eastAsia="zh-CN"/>
        </w:rPr>
        <w:t>2</w:t>
      </w:r>
      <w:r>
        <w:rPr>
          <w:rFonts w:hint="eastAsia" w:ascii="宋体" w:hAnsi="宋体" w:eastAsia="宋体" w:cs="宋体"/>
          <w:color w:val="auto"/>
          <w:sz w:val="24"/>
          <w:lang w:val="en-US" w:eastAsia="zh-CN"/>
        </w:rPr>
        <w:t>9</w:t>
      </w:r>
      <w:r>
        <w:rPr>
          <w:rFonts w:hint="eastAsia" w:ascii="宋体" w:hAnsi="宋体" w:eastAsia="宋体" w:cs="宋体"/>
          <w:color w:val="auto"/>
          <w:sz w:val="24"/>
        </w:rPr>
        <w:t>.1 投标企业政府采购政策</w:t>
      </w:r>
    </w:p>
    <w:p w14:paraId="1BA75F12">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.1.1中小企业落实政府采购政策</w:t>
      </w:r>
    </w:p>
    <w:p w14:paraId="3D96F092">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小企业应符合国家工信部、国家统计局、国家发改委、财政部出台的《中小企业划型标准规定》（工信部联企业[2011]300号）文件规定，采购活动执行《政府采购促进中小企业发展暂行办法》的规定，投标人须符合以下条件方可享受政府采购政策。</w:t>
      </w:r>
    </w:p>
    <w:p w14:paraId="52E60897">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必须符合中小企业划分标准，投标人为小型或微型企业。</w:t>
      </w:r>
    </w:p>
    <w:p w14:paraId="497794F9">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对本项目采购活动提供本企业制造的货物，由本企业承担工程、提供服务，或者提供其他小型、微型企业制造的货物。本条所称货物不包括使用大型企业注册商标的货物。小型、微型企业提供中型企业制造的货物的，视同为中型企业。提供其他小型、微型企业制造的货物，出具《制造（生产）企业小型、微型企业声明函》。</w:t>
      </w:r>
    </w:p>
    <w:p w14:paraId="5D83D197">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供应商出具《中小企业声明函》，供应商提供的《中小型企业声明函》证明资料必须真实，否则，按照有关规定予以处理。</w:t>
      </w:r>
    </w:p>
    <w:p w14:paraId="57361728">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.1.2监狱和戒毒企业应符合《财政部 司法部关于政府采购支持监狱企业发展有关问题的通知》--财库〔20</w:t>
      </w:r>
      <w:r>
        <w:rPr>
          <w:rFonts w:hint="eastAsia" w:ascii="宋体" w:hAnsi="宋体" w:eastAsia="宋体" w:cs="宋体"/>
          <w:color w:val="auto"/>
          <w:sz w:val="24"/>
          <w:lang w:eastAsia="zh-CN"/>
        </w:rPr>
        <w:t>09</w:t>
      </w:r>
      <w:r>
        <w:rPr>
          <w:rFonts w:hint="eastAsia" w:ascii="宋体" w:hAnsi="宋体" w:eastAsia="宋体" w:cs="宋体"/>
          <w:color w:val="auto"/>
          <w:sz w:val="24"/>
        </w:rPr>
        <w:t>〕68号，并提供由省级以上监狱管理局、戒毒管理局(含新疆生产建设兵团)出具的属于监狱企业的证明。</w:t>
      </w:r>
    </w:p>
    <w:p w14:paraId="3A769D08">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.1.3残疾人福利性单位应符合《三部门联合发布关于促进残疾人就业政府采购政策的通知》-财库〔2017〕</w:t>
      </w:r>
      <w:r>
        <w:rPr>
          <w:rFonts w:hint="eastAsia" w:ascii="宋体" w:hAnsi="宋体" w:eastAsia="宋体" w:cs="宋体"/>
          <w:color w:val="auto"/>
          <w:sz w:val="24"/>
          <w:lang w:eastAsia="zh-CN"/>
        </w:rPr>
        <w:t>09</w:t>
      </w:r>
      <w:r>
        <w:rPr>
          <w:rFonts w:hint="eastAsia" w:ascii="宋体" w:hAnsi="宋体" w:eastAsia="宋体" w:cs="宋体"/>
          <w:color w:val="auto"/>
          <w:sz w:val="24"/>
        </w:rPr>
        <w:t>1号，并提供通知规定的《残疾人福利性单位声明函》，并对声明的真实性负责。任何单位或者个人在政府采购活动中均不得要求残疾人福利性单位提供其他证明声明函内容的材料。</w:t>
      </w:r>
    </w:p>
    <w:p w14:paraId="35726566">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中标、成交供应商为残疾人福利性单位的，采购人或者其委托的采购代理机构应当随中标、成交结果同时公告其《残疾人福利性单位声明函》，接受社会监督。 </w:t>
      </w:r>
    </w:p>
    <w:p w14:paraId="77A04BB1">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供应商提供的《残疾人福利性单位声明函》与事实不符的，依照《政府采购法》第七十七条第一款的规定追究法律责任。</w:t>
      </w:r>
    </w:p>
    <w:p w14:paraId="5817EC61">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.1.4投标供应商应如实提供以上证明文件，如存在虚假应标，将取消其投标资格。</w:t>
      </w:r>
    </w:p>
    <w:p w14:paraId="1DE20FFE">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满足以上三条中任意一条，其报价给予</w:t>
      </w:r>
      <w:r>
        <w:rPr>
          <w:rFonts w:hint="eastAsia" w:ascii="宋体" w:hAnsi="宋体" w:eastAsia="宋体" w:cs="宋体"/>
          <w:color w:val="auto"/>
          <w:sz w:val="24"/>
          <w:lang w:val="en-US" w:eastAsia="zh-CN"/>
        </w:rPr>
        <w:t>10</w:t>
      </w:r>
      <w:r>
        <w:rPr>
          <w:rFonts w:hint="eastAsia" w:ascii="宋体" w:hAnsi="宋体" w:eastAsia="宋体" w:cs="宋体"/>
          <w:color w:val="auto"/>
          <w:sz w:val="24"/>
        </w:rPr>
        <w:t>%的扣除，用扣除后价格参与评审。（提供政策要求的相关资料）</w:t>
      </w:r>
    </w:p>
    <w:p w14:paraId="0898794D">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.2投标产品政府采购政策</w:t>
      </w:r>
    </w:p>
    <w:p w14:paraId="77217D8E">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.2.1节能产品根据《国务院办公厅关于建立政府强制采购节能产品制度的通知》（国办发〔2007〕51号）的规定，以财库〔2019〕9号为准。</w:t>
      </w:r>
    </w:p>
    <w:p w14:paraId="7502012A">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.2.2环境标志产品根据《环境标志产品政府采购实施的意见》（财库[2006]90号）的规定，以财库〔2019〕9号为准。</w:t>
      </w:r>
    </w:p>
    <w:p w14:paraId="5ABBB54E">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1700350F">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.2.4 节能产品、环境标志产品认证机构应当建立健全数据共享机制，及时向认证结果信息发布平台提供相关信息。中国政府采购网（</w:t>
      </w:r>
      <w:r>
        <w:rPr>
          <w:rFonts w:hint="eastAsia" w:ascii="宋体" w:hAnsi="宋体" w:eastAsia="宋体" w:cs="宋体"/>
          <w:color w:val="auto"/>
          <w:sz w:val="24"/>
        </w:rPr>
        <w:drawing>
          <wp:inline distT="0" distB="0" distL="114300" distR="11430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rPr>
        <w:t>www.ccgp.gov.cn）建立与认证结果信息发布平台的链接，方便采购人和采购代理机构查询、了解认证机构和获证产品相关情况。</w:t>
      </w:r>
    </w:p>
    <w:p w14:paraId="5B171085">
      <w:pPr>
        <w:spacing w:line="410" w:lineRule="exact"/>
        <w:ind w:firstLine="480" w:firstLineChars="200"/>
        <w:rPr>
          <w:rFonts w:hint="eastAsia" w:eastAsia="宋体"/>
          <w:color w:val="auto"/>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.2.5 对于已列入品目清单的产品类别，采购人可在采购需求中提出更高的节约资源和保护环境要求，对符合条件的获证产品给予优先待遇。</w:t>
      </w:r>
    </w:p>
    <w:p w14:paraId="69A209F4">
      <w:pPr>
        <w:spacing w:line="41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30.融资贷款</w:t>
      </w:r>
    </w:p>
    <w:p w14:paraId="43014AF2">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《陕西省中</w:t>
      </w:r>
      <w:r>
        <w:rPr>
          <w:rFonts w:hint="eastAsia" w:ascii="宋体" w:hAnsi="宋体" w:eastAsia="宋体" w:cs="宋体"/>
          <w:color w:val="auto"/>
          <w:sz w:val="24"/>
          <w:lang w:eastAsia="zh-CN"/>
        </w:rPr>
        <w:t>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 通过“ 陕西省政府采购合同融资平台”</w:t>
      </w:r>
    </w:p>
    <w:p w14:paraId="05461327">
      <w:pPr>
        <w:spacing w:line="410" w:lineRule="exact"/>
        <w:jc w:val="both"/>
        <w:rPr>
          <w:rFonts w:hint="eastAsia"/>
          <w:color w:val="auto"/>
        </w:rPr>
      </w:pPr>
      <w:r>
        <w:rPr>
          <w:rFonts w:hint="eastAsia" w:ascii="宋体" w:hAnsi="宋体" w:eastAsia="宋体" w:cs="宋体"/>
          <w:color w:val="auto"/>
          <w:sz w:val="24"/>
          <w:lang w:eastAsia="zh-CN"/>
        </w:rPr>
        <w:t>（http://www.ccgp-shaanxi.gov.cn/）实施。</w:t>
      </w:r>
    </w:p>
    <w:p w14:paraId="1457D81E">
      <w:pPr>
        <w:spacing w:line="410" w:lineRule="exact"/>
        <w:jc w:val="center"/>
        <w:rPr>
          <w:rFonts w:hint="eastAsia" w:ascii="宋体" w:hAnsi="宋体" w:cs="宋体"/>
          <w:b/>
          <w:color w:val="auto"/>
          <w:sz w:val="32"/>
          <w:szCs w:val="32"/>
        </w:rPr>
      </w:pPr>
    </w:p>
    <w:p w14:paraId="54B081B3">
      <w:pPr>
        <w:spacing w:line="410" w:lineRule="exact"/>
        <w:jc w:val="center"/>
        <w:rPr>
          <w:rFonts w:hint="eastAsia" w:ascii="宋体" w:hAnsi="宋体" w:cs="宋体"/>
          <w:b/>
          <w:color w:val="auto"/>
          <w:sz w:val="32"/>
          <w:szCs w:val="32"/>
        </w:rPr>
      </w:pPr>
    </w:p>
    <w:p w14:paraId="7D037BD3">
      <w:pPr>
        <w:spacing w:line="41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第三章  </w:t>
      </w:r>
      <w:r>
        <w:rPr>
          <w:rFonts w:hint="eastAsia" w:ascii="宋体" w:hAnsi="宋体" w:cs="宋体"/>
          <w:b/>
          <w:color w:val="auto"/>
          <w:sz w:val="28"/>
          <w:szCs w:val="28"/>
          <w:highlight w:val="none"/>
          <w:lang w:eastAsia="zh-CN"/>
        </w:rPr>
        <w:t>商务要求及</w:t>
      </w:r>
      <w:r>
        <w:rPr>
          <w:rFonts w:hint="eastAsia" w:ascii="宋体" w:hAnsi="宋体" w:cs="宋体"/>
          <w:b/>
          <w:color w:val="auto"/>
          <w:sz w:val="28"/>
          <w:szCs w:val="28"/>
          <w:highlight w:val="none"/>
        </w:rPr>
        <w:t>合同主要条款</w:t>
      </w:r>
    </w:p>
    <w:bookmarkEnd w:id="21"/>
    <w:bookmarkEnd w:id="22"/>
    <w:bookmarkEnd w:id="128"/>
    <w:bookmarkEnd w:id="129"/>
    <w:bookmarkEnd w:id="130"/>
    <w:p w14:paraId="0E2F28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商务要求</w:t>
      </w:r>
    </w:p>
    <w:p w14:paraId="4BBD486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1、工期：</w:t>
      </w:r>
      <w:r>
        <w:rPr>
          <w:rFonts w:hint="eastAsia" w:ascii="宋体" w:hAnsi="宋体" w:cs="宋体"/>
          <w:b/>
          <w:bCs/>
          <w:color w:val="000000"/>
          <w:kern w:val="0"/>
          <w:sz w:val="24"/>
          <w:szCs w:val="24"/>
          <w:lang w:val="en-US" w:eastAsia="zh-CN" w:bidi="ar"/>
        </w:rPr>
        <w:t>30</w:t>
      </w:r>
      <w:r>
        <w:rPr>
          <w:rFonts w:hint="eastAsia" w:ascii="宋体" w:hAnsi="宋体" w:eastAsia="宋体" w:cs="宋体"/>
          <w:b/>
          <w:bCs/>
          <w:color w:val="000000"/>
          <w:kern w:val="0"/>
          <w:sz w:val="24"/>
          <w:szCs w:val="24"/>
          <w:lang w:val="en-US" w:eastAsia="zh-CN" w:bidi="ar"/>
        </w:rPr>
        <w:t xml:space="preserve">天，计划开工时间：实际开工日期以采购人批准的开工日期为准。 </w:t>
      </w:r>
    </w:p>
    <w:p w14:paraId="5F38C1A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2、施工地点：</w:t>
      </w:r>
      <w:r>
        <w:rPr>
          <w:rFonts w:hint="eastAsia" w:ascii="宋体" w:hAnsi="宋体" w:cs="宋体"/>
          <w:b/>
          <w:bCs/>
          <w:color w:val="000000"/>
          <w:kern w:val="0"/>
          <w:sz w:val="24"/>
          <w:szCs w:val="24"/>
          <w:lang w:val="en-US" w:eastAsia="zh-CN" w:bidi="ar"/>
        </w:rPr>
        <w:t>汉阴县城关镇</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 </w:t>
      </w:r>
    </w:p>
    <w:p w14:paraId="6430C264">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3、工程质量、技术要求 </w:t>
      </w:r>
    </w:p>
    <w:p w14:paraId="01950E8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（1）本工程质量等级要求合格。 </w:t>
      </w:r>
    </w:p>
    <w:p w14:paraId="00A78FE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（2）承包方必须按照采购要求及国家现行有关施工验收规范组织施工，建立健全质量保证体系，做到安全生产及文明施工，工程竣工验收质量达不到采购人要求的合格标准，采购人有权做出相应处罚。 </w:t>
      </w:r>
    </w:p>
    <w:p w14:paraId="135AF33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（3）本工程所需施工材料、设备均由承包方负责供应，必须满足设计要求和国家有关标准，并应具有合格证等质量证明资料，经发包方认定后方可使用。 </w:t>
      </w:r>
    </w:p>
    <w:p w14:paraId="1D0F675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（4）各工序应严格按施工组织设计进行质量控制，每道工序完工后，应进行检查，相关专业工种之间应及时进行交接检验，并形成记录。未经检查验收不得进行下一道工序。 </w:t>
      </w:r>
    </w:p>
    <w:p w14:paraId="6190944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（5）工程完工后，承包方应在组织有关人员进行自行检验评定后，向发包人提交工程验收报告及相关施工资料。 </w:t>
      </w:r>
    </w:p>
    <w:p w14:paraId="7D2C104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（6）在保修范围和保修期限内发生质量问题的，施工单位应当履行保修义务，并对造成的损失承担赔偿责任；保修期过后，如出现质量问题，亦应积极协助解决。 </w:t>
      </w:r>
    </w:p>
    <w:p w14:paraId="7A476F7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（7）服务承诺：要求具有完善的保修服务体系，高效的工作作风，高水平的技术维修人员。 </w:t>
      </w:r>
    </w:p>
    <w:p w14:paraId="0099531B">
      <w:pPr>
        <w:spacing w:line="560" w:lineRule="exact"/>
        <w:ind w:firstLine="482" w:firstLineChars="200"/>
        <w:rPr>
          <w:highlight w:val="none"/>
        </w:rPr>
      </w:pPr>
      <w:r>
        <w:rPr>
          <w:rFonts w:hint="eastAsia" w:ascii="宋体" w:hAnsi="宋体" w:eastAsia="宋体" w:cs="宋体"/>
          <w:b/>
          <w:bCs/>
          <w:color w:val="000000"/>
          <w:kern w:val="0"/>
          <w:sz w:val="24"/>
          <w:szCs w:val="24"/>
          <w:highlight w:val="none"/>
          <w:lang w:val="en-US" w:eastAsia="zh-CN" w:bidi="ar"/>
        </w:rPr>
        <w:t>4、付款方式：</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szCs w:val="24"/>
          <w:highlight w:val="none"/>
        </w:rPr>
        <w:t>根据工程进度支付工程款，完工后支付至合同费用的90%，完工验收并通过审计后，发包人支付至审计金额的97%；审计金额的3%做为质保金，在质保期期满后，如无承包方责任将全部无息支付给成交供应商。</w:t>
      </w:r>
    </w:p>
    <w:p w14:paraId="0EBD002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both"/>
        <w:textAlignment w:val="auto"/>
      </w:pPr>
      <w:r>
        <w:rPr>
          <w:rFonts w:hint="eastAsia" w:ascii="宋体" w:hAnsi="宋体" w:eastAsia="宋体" w:cs="宋体"/>
          <w:b/>
          <w:bCs/>
          <w:color w:val="000000"/>
          <w:kern w:val="0"/>
          <w:sz w:val="24"/>
          <w:szCs w:val="24"/>
          <w:lang w:val="en-US" w:eastAsia="zh-CN" w:bidi="ar"/>
        </w:rPr>
        <w:t xml:space="preserve">5、验收依据 </w:t>
      </w:r>
    </w:p>
    <w:p w14:paraId="73C69E7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（1）合同文本、磋商文件、磋商响应文件； </w:t>
      </w:r>
    </w:p>
    <w:p w14:paraId="11D4C4F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（2）国家或行业标准、规范等规定的标准和方法。 </w:t>
      </w:r>
    </w:p>
    <w:p w14:paraId="3681FAB2">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both"/>
        <w:textAlignment w:val="auto"/>
      </w:pPr>
      <w:r>
        <w:rPr>
          <w:rFonts w:hint="eastAsia" w:ascii="宋体" w:hAnsi="宋体" w:eastAsia="宋体" w:cs="宋体"/>
          <w:b/>
          <w:bCs/>
          <w:color w:val="000000"/>
          <w:kern w:val="0"/>
          <w:sz w:val="24"/>
          <w:szCs w:val="24"/>
          <w:lang w:val="en-US" w:eastAsia="zh-CN" w:bidi="ar"/>
        </w:rPr>
        <w:t xml:space="preserve">6、违约责任 </w:t>
      </w:r>
    </w:p>
    <w:p w14:paraId="08A3416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（1）按《中华人民共和国民法典》中的相关条款执行。 </w:t>
      </w:r>
    </w:p>
    <w:p w14:paraId="6B26A8E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bCs/>
          <w:sz w:val="32"/>
          <w:szCs w:val="32"/>
        </w:rPr>
      </w:pPr>
      <w:r>
        <w:rPr>
          <w:rFonts w:hint="eastAsia" w:ascii="宋体" w:hAnsi="宋体" w:eastAsia="宋体" w:cs="宋体"/>
          <w:color w:val="000000"/>
          <w:kern w:val="0"/>
          <w:sz w:val="24"/>
          <w:szCs w:val="24"/>
          <w:lang w:val="en-US" w:eastAsia="zh-CN" w:bidi="ar"/>
        </w:rPr>
        <w:t>（2）未按合同要求提供工程或工程质量不能满足采购人要求，采购人有权终止合同，同时报请陕西省建设行政主管部门对其违约行为进行追究。</w:t>
      </w:r>
    </w:p>
    <w:p w14:paraId="1B279483">
      <w:pPr>
        <w:rPr>
          <w:rFonts w:hint="eastAsia" w:ascii="宋体" w:hAnsi="宋体" w:eastAsia="宋体" w:cs="宋体"/>
          <w:b/>
          <w:bCs/>
          <w:sz w:val="32"/>
          <w:szCs w:val="32"/>
        </w:rPr>
      </w:pPr>
    </w:p>
    <w:p w14:paraId="7A0F8A8E">
      <w:pPr>
        <w:jc w:val="center"/>
        <w:rPr>
          <w:rFonts w:hint="eastAsia" w:ascii="宋体" w:hAnsi="宋体" w:cs="宋体"/>
          <w:b/>
          <w:color w:val="auto"/>
          <w:sz w:val="32"/>
          <w:szCs w:val="32"/>
        </w:rPr>
      </w:pPr>
    </w:p>
    <w:p w14:paraId="60BB48B0">
      <w:pPr>
        <w:pStyle w:val="12"/>
        <w:rPr>
          <w:rFonts w:hint="eastAsia" w:ascii="宋体" w:hAnsi="宋体" w:cs="宋体"/>
          <w:b/>
          <w:color w:val="auto"/>
          <w:sz w:val="32"/>
          <w:szCs w:val="32"/>
        </w:rPr>
      </w:pPr>
    </w:p>
    <w:p w14:paraId="0342D536">
      <w:pPr>
        <w:pStyle w:val="12"/>
        <w:ind w:left="0" w:leftChars="0" w:firstLine="0" w:firstLineChars="0"/>
        <w:rPr>
          <w:rFonts w:hint="eastAsia" w:ascii="宋体" w:hAnsi="宋体" w:cs="宋体"/>
          <w:b/>
          <w:color w:val="auto"/>
          <w:sz w:val="32"/>
          <w:szCs w:val="32"/>
        </w:rPr>
      </w:pPr>
    </w:p>
    <w:p w14:paraId="2359EAF2">
      <w:pPr>
        <w:pStyle w:val="12"/>
        <w:ind w:left="0" w:leftChars="0" w:firstLine="0" w:firstLineChars="0"/>
        <w:rPr>
          <w:rFonts w:hint="eastAsia" w:ascii="宋体" w:hAnsi="宋体" w:cs="宋体"/>
          <w:b/>
          <w:color w:val="auto"/>
          <w:sz w:val="32"/>
          <w:szCs w:val="32"/>
        </w:rPr>
      </w:pPr>
    </w:p>
    <w:p w14:paraId="47A4ED67">
      <w:pPr>
        <w:jc w:val="center"/>
        <w:rPr>
          <w:rFonts w:hint="eastAsia" w:ascii="宋体" w:hAnsi="宋体" w:cs="宋体"/>
          <w:b/>
          <w:color w:val="auto"/>
          <w:sz w:val="32"/>
          <w:szCs w:val="32"/>
        </w:rPr>
      </w:pPr>
    </w:p>
    <w:p w14:paraId="31FDD5AD">
      <w:pPr>
        <w:pStyle w:val="2"/>
        <w:rPr>
          <w:rFonts w:hint="eastAsia"/>
        </w:rPr>
      </w:pPr>
    </w:p>
    <w:p w14:paraId="54BAF702">
      <w:pPr>
        <w:jc w:val="both"/>
        <w:rPr>
          <w:rFonts w:hint="eastAsia" w:ascii="宋体" w:hAnsi="宋体" w:cs="宋体"/>
          <w:b/>
          <w:color w:val="auto"/>
          <w:sz w:val="32"/>
          <w:szCs w:val="32"/>
        </w:rPr>
      </w:pPr>
    </w:p>
    <w:p w14:paraId="3B209109">
      <w:pPr>
        <w:pStyle w:val="13"/>
        <w:ind w:left="0" w:leftChars="0" w:firstLine="0" w:firstLineChars="0"/>
        <w:rPr>
          <w:rFonts w:hint="eastAsia"/>
        </w:rPr>
      </w:pPr>
    </w:p>
    <w:p w14:paraId="5A143F8C">
      <w:pPr>
        <w:pStyle w:val="15"/>
        <w:rPr>
          <w:rFonts w:hint="eastAsia"/>
        </w:rPr>
      </w:pPr>
    </w:p>
    <w:p w14:paraId="44BEF19F">
      <w:pPr>
        <w:rPr>
          <w:rFonts w:hint="eastAsia"/>
        </w:rPr>
      </w:pPr>
    </w:p>
    <w:p w14:paraId="25F9EE8C">
      <w:pPr>
        <w:pStyle w:val="2"/>
        <w:rPr>
          <w:rFonts w:hint="eastAsia"/>
        </w:rPr>
      </w:pPr>
    </w:p>
    <w:p w14:paraId="6F799F15">
      <w:pPr>
        <w:pStyle w:val="2"/>
        <w:rPr>
          <w:rFonts w:hint="eastAsia"/>
        </w:rPr>
      </w:pPr>
    </w:p>
    <w:p w14:paraId="10ACA091">
      <w:pPr>
        <w:pStyle w:val="2"/>
        <w:rPr>
          <w:rFonts w:hint="eastAsia"/>
        </w:rPr>
      </w:pPr>
    </w:p>
    <w:p w14:paraId="39B569E0">
      <w:pPr>
        <w:pStyle w:val="2"/>
        <w:rPr>
          <w:rFonts w:hint="eastAsia"/>
        </w:rPr>
      </w:pPr>
    </w:p>
    <w:p w14:paraId="63AFB578">
      <w:pPr>
        <w:pStyle w:val="2"/>
        <w:rPr>
          <w:rFonts w:hint="eastAsia"/>
        </w:rPr>
      </w:pPr>
    </w:p>
    <w:p w14:paraId="5C978BF8">
      <w:pPr>
        <w:pStyle w:val="2"/>
        <w:rPr>
          <w:rFonts w:hint="eastAsia"/>
        </w:rPr>
      </w:pPr>
    </w:p>
    <w:p w14:paraId="36E20AC3">
      <w:pPr>
        <w:pStyle w:val="2"/>
        <w:rPr>
          <w:rFonts w:hint="eastAsia"/>
        </w:rPr>
      </w:pPr>
    </w:p>
    <w:p w14:paraId="10CF7692">
      <w:pPr>
        <w:pStyle w:val="2"/>
        <w:rPr>
          <w:rFonts w:hint="eastAsia"/>
        </w:rPr>
      </w:pPr>
    </w:p>
    <w:p w14:paraId="6FE1E21D">
      <w:pPr>
        <w:pStyle w:val="2"/>
        <w:rPr>
          <w:rFonts w:hint="eastAsia"/>
        </w:rPr>
      </w:pPr>
    </w:p>
    <w:p w14:paraId="5925A64D">
      <w:pPr>
        <w:pStyle w:val="2"/>
        <w:rPr>
          <w:rFonts w:hint="eastAsia"/>
        </w:rPr>
      </w:pPr>
    </w:p>
    <w:p w14:paraId="5FC71E48">
      <w:pPr>
        <w:pStyle w:val="2"/>
        <w:rPr>
          <w:rFonts w:hint="eastAsia"/>
        </w:rPr>
      </w:pPr>
    </w:p>
    <w:p w14:paraId="03DE899E">
      <w:pPr>
        <w:pStyle w:val="2"/>
        <w:rPr>
          <w:rFonts w:hint="eastAsia"/>
        </w:rPr>
      </w:pPr>
    </w:p>
    <w:p w14:paraId="6A2811ED">
      <w:pPr>
        <w:pStyle w:val="2"/>
        <w:rPr>
          <w:rFonts w:hint="eastAsia"/>
        </w:rPr>
      </w:pPr>
    </w:p>
    <w:p w14:paraId="11E5B705">
      <w:pPr>
        <w:pStyle w:val="2"/>
        <w:rPr>
          <w:rFonts w:hint="eastAsia"/>
        </w:rPr>
      </w:pPr>
    </w:p>
    <w:p w14:paraId="2C6B87B5">
      <w:pPr>
        <w:spacing w:line="360" w:lineRule="auto"/>
        <w:jc w:val="both"/>
        <w:rPr>
          <w:rFonts w:hint="eastAsia" w:ascii="宋体" w:hAnsi="宋体" w:cs="宋体"/>
          <w:color w:val="000000"/>
          <w:sz w:val="36"/>
          <w:szCs w:val="36"/>
          <w:lang w:eastAsia="zh-CN"/>
        </w:rPr>
      </w:pPr>
    </w:p>
    <w:p w14:paraId="62D08C7E">
      <w:pPr>
        <w:spacing w:line="360" w:lineRule="auto"/>
        <w:jc w:val="center"/>
        <w:rPr>
          <w:rFonts w:hint="eastAsia" w:ascii="宋体" w:hAnsi="宋体" w:eastAsia="宋体" w:cs="宋体"/>
          <w:color w:val="000000"/>
          <w:sz w:val="36"/>
          <w:szCs w:val="36"/>
          <w:lang w:eastAsia="zh-CN"/>
        </w:rPr>
      </w:pPr>
      <w:r>
        <w:rPr>
          <w:rFonts w:hint="eastAsia" w:ascii="宋体" w:hAnsi="宋体" w:cs="宋体"/>
          <w:color w:val="000000"/>
          <w:sz w:val="36"/>
          <w:szCs w:val="36"/>
          <w:lang w:eastAsia="zh-CN"/>
        </w:rPr>
        <w:t>汉阴县城关镇三元村7、9组水毁堤防修复工程</w:t>
      </w:r>
    </w:p>
    <w:p w14:paraId="2AF14D7F">
      <w:pPr>
        <w:spacing w:line="360" w:lineRule="auto"/>
        <w:jc w:val="center"/>
        <w:rPr>
          <w:rFonts w:ascii="宋体" w:hAnsi="宋体" w:cs="宋体"/>
          <w:color w:val="000000"/>
          <w:sz w:val="36"/>
          <w:szCs w:val="36"/>
        </w:rPr>
      </w:pPr>
    </w:p>
    <w:p w14:paraId="3B2F0B02">
      <w:pPr>
        <w:pStyle w:val="2"/>
        <w:rPr>
          <w:rFonts w:ascii="宋体" w:hAnsi="宋体" w:cs="宋体"/>
          <w:color w:val="000000"/>
          <w:sz w:val="36"/>
          <w:szCs w:val="36"/>
        </w:rPr>
      </w:pPr>
    </w:p>
    <w:p w14:paraId="0D11BA52">
      <w:pPr>
        <w:pStyle w:val="2"/>
        <w:rPr>
          <w:rFonts w:ascii="宋体" w:hAnsi="宋体" w:cs="宋体"/>
          <w:color w:val="000000"/>
          <w:sz w:val="36"/>
          <w:szCs w:val="36"/>
        </w:rPr>
      </w:pPr>
    </w:p>
    <w:p w14:paraId="5DE345D0">
      <w:pPr>
        <w:spacing w:line="360" w:lineRule="auto"/>
        <w:jc w:val="center"/>
        <w:rPr>
          <w:rFonts w:ascii="宋体" w:hAnsi="宋体" w:cs="宋体"/>
          <w:color w:val="000000"/>
          <w:sz w:val="36"/>
          <w:szCs w:val="36"/>
        </w:rPr>
      </w:pPr>
    </w:p>
    <w:p w14:paraId="581640DB">
      <w:pPr>
        <w:spacing w:line="360" w:lineRule="auto"/>
        <w:jc w:val="center"/>
        <w:rPr>
          <w:rFonts w:ascii="宋体" w:hAnsi="宋体" w:cs="宋体"/>
          <w:color w:val="000000"/>
          <w:sz w:val="68"/>
          <w:szCs w:val="68"/>
        </w:rPr>
      </w:pPr>
      <w:r>
        <w:rPr>
          <w:rFonts w:hint="eastAsia" w:ascii="宋体" w:hAnsi="宋体" w:cs="宋体"/>
          <w:color w:val="000000"/>
          <w:sz w:val="68"/>
          <w:szCs w:val="68"/>
        </w:rPr>
        <w:t>建设工程施工合同</w:t>
      </w:r>
    </w:p>
    <w:p w14:paraId="2C808502">
      <w:pPr>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bCs/>
          <w:color w:val="000000"/>
          <w:kern w:val="0"/>
          <w:sz w:val="24"/>
          <w:szCs w:val="24"/>
          <w:lang w:val="en-US" w:eastAsia="zh-CN" w:bidi="ar"/>
        </w:rPr>
        <w:t>仅作为参考范本，具体内容以签订合同为准</w:t>
      </w:r>
      <w:r>
        <w:rPr>
          <w:rFonts w:hint="eastAsia" w:ascii="宋体" w:hAnsi="宋体" w:eastAsia="宋体" w:cs="宋体"/>
          <w:b/>
          <w:sz w:val="28"/>
          <w:szCs w:val="28"/>
        </w:rPr>
        <w:t>）</w:t>
      </w:r>
    </w:p>
    <w:p w14:paraId="5B3EA5CA">
      <w:pPr>
        <w:snapToGrid w:val="0"/>
        <w:spacing w:line="360" w:lineRule="auto"/>
        <w:jc w:val="center"/>
        <w:outlineLvl w:val="1"/>
        <w:rPr>
          <w:rFonts w:ascii="宋体" w:hAnsi="宋体" w:cs="宋体"/>
          <w:bCs/>
          <w:color w:val="000000"/>
          <w:sz w:val="72"/>
          <w:szCs w:val="72"/>
        </w:rPr>
      </w:pPr>
      <w:r>
        <w:rPr>
          <w:rFonts w:hint="eastAsia" w:ascii="宋体" w:hAnsi="宋体" w:cs="宋体"/>
          <w:color w:val="000000"/>
          <w:sz w:val="72"/>
          <w:szCs w:val="72"/>
        </w:rPr>
        <w:t xml:space="preserve"> </w:t>
      </w:r>
    </w:p>
    <w:p w14:paraId="591D0666">
      <w:pPr>
        <w:tabs>
          <w:tab w:val="left" w:pos="360"/>
          <w:tab w:val="left" w:pos="900"/>
        </w:tabs>
        <w:snapToGrid w:val="0"/>
        <w:spacing w:line="360" w:lineRule="auto"/>
        <w:jc w:val="center"/>
        <w:outlineLvl w:val="1"/>
        <w:rPr>
          <w:rFonts w:ascii="宋体" w:hAnsi="宋体" w:cs="宋体"/>
          <w:b/>
          <w:color w:val="000000"/>
          <w:sz w:val="32"/>
          <w:szCs w:val="32"/>
        </w:rPr>
      </w:pPr>
    </w:p>
    <w:p w14:paraId="01284264">
      <w:pPr>
        <w:tabs>
          <w:tab w:val="left" w:pos="360"/>
          <w:tab w:val="left" w:pos="900"/>
        </w:tabs>
        <w:snapToGrid w:val="0"/>
        <w:spacing w:line="360" w:lineRule="auto"/>
        <w:outlineLvl w:val="1"/>
        <w:rPr>
          <w:rFonts w:ascii="宋体" w:hAnsi="宋体" w:cs="宋体"/>
          <w:b/>
          <w:color w:val="000000"/>
          <w:sz w:val="32"/>
          <w:szCs w:val="32"/>
        </w:rPr>
      </w:pPr>
    </w:p>
    <w:p w14:paraId="528AD199">
      <w:pPr>
        <w:pStyle w:val="2"/>
        <w:rPr>
          <w:rFonts w:ascii="宋体" w:hAnsi="宋体" w:cs="宋体"/>
          <w:b/>
          <w:color w:val="000000"/>
          <w:sz w:val="32"/>
          <w:szCs w:val="32"/>
        </w:rPr>
      </w:pPr>
    </w:p>
    <w:p w14:paraId="06A545EB">
      <w:pPr>
        <w:pStyle w:val="2"/>
        <w:rPr>
          <w:rFonts w:ascii="宋体" w:hAnsi="宋体" w:cs="宋体"/>
          <w:b/>
          <w:color w:val="000000"/>
          <w:sz w:val="32"/>
          <w:szCs w:val="32"/>
        </w:rPr>
      </w:pPr>
    </w:p>
    <w:p w14:paraId="1E3AA3E8">
      <w:pPr>
        <w:pStyle w:val="2"/>
        <w:rPr>
          <w:rFonts w:ascii="宋体" w:hAnsi="宋体" w:cs="宋体"/>
          <w:b/>
          <w:color w:val="000000"/>
          <w:sz w:val="32"/>
          <w:szCs w:val="32"/>
        </w:rPr>
      </w:pPr>
    </w:p>
    <w:p w14:paraId="5E3BBC18">
      <w:pPr>
        <w:pStyle w:val="2"/>
        <w:rPr>
          <w:rFonts w:ascii="宋体" w:hAnsi="宋体" w:cs="宋体"/>
          <w:b/>
          <w:color w:val="000000"/>
          <w:sz w:val="32"/>
          <w:szCs w:val="32"/>
        </w:rPr>
      </w:pPr>
    </w:p>
    <w:p w14:paraId="7111E344">
      <w:pPr>
        <w:tabs>
          <w:tab w:val="left" w:pos="360"/>
          <w:tab w:val="left" w:pos="900"/>
        </w:tabs>
        <w:snapToGrid w:val="0"/>
        <w:spacing w:line="360" w:lineRule="auto"/>
        <w:jc w:val="center"/>
        <w:outlineLvl w:val="1"/>
        <w:rPr>
          <w:rFonts w:ascii="宋体" w:hAnsi="宋体" w:cs="宋体"/>
          <w:b/>
          <w:color w:val="000000"/>
          <w:sz w:val="32"/>
          <w:szCs w:val="32"/>
        </w:rPr>
      </w:pPr>
    </w:p>
    <w:p w14:paraId="138D13A7">
      <w:pPr>
        <w:snapToGrid w:val="0"/>
        <w:spacing w:afterLines="50" w:line="360" w:lineRule="auto"/>
        <w:rPr>
          <w:rFonts w:hint="eastAsia" w:ascii="宋体" w:hAnsi="宋体" w:cs="宋体"/>
          <w:b/>
          <w:color w:val="000000"/>
          <w:sz w:val="30"/>
          <w:szCs w:val="30"/>
          <w:u w:val="single"/>
        </w:rPr>
      </w:pPr>
      <w:r>
        <w:rPr>
          <w:rFonts w:hint="eastAsia" w:ascii="宋体" w:hAnsi="宋体" w:cs="宋体"/>
          <w:b/>
          <w:color w:val="000000"/>
          <w:sz w:val="30"/>
          <w:szCs w:val="30"/>
        </w:rPr>
        <w:t>发包人：</w:t>
      </w:r>
      <w:r>
        <w:rPr>
          <w:rFonts w:hint="eastAsia" w:ascii="宋体" w:hAnsi="宋体" w:cs="宋体"/>
          <w:b/>
          <w:color w:val="000000"/>
          <w:sz w:val="30"/>
          <w:szCs w:val="30"/>
          <w:u w:val="single"/>
        </w:rPr>
        <w:t xml:space="preserve"> 汉阴县水利局      </w:t>
      </w:r>
    </w:p>
    <w:p w14:paraId="0A6E5A99">
      <w:pPr>
        <w:snapToGrid w:val="0"/>
        <w:spacing w:afterLines="50" w:line="360" w:lineRule="auto"/>
        <w:rPr>
          <w:rFonts w:hint="eastAsia" w:ascii="宋体" w:hAnsi="宋体" w:cs="宋体"/>
          <w:b/>
          <w:color w:val="000000"/>
          <w:sz w:val="30"/>
          <w:szCs w:val="30"/>
        </w:rPr>
      </w:pPr>
      <w:r>
        <w:rPr>
          <w:rFonts w:hint="eastAsia" w:ascii="宋体" w:hAnsi="宋体" w:cs="宋体"/>
          <w:b/>
          <w:color w:val="000000"/>
          <w:sz w:val="30"/>
          <w:szCs w:val="30"/>
        </w:rPr>
        <w:t>承包人：</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14:paraId="0ED93F22">
      <w:pPr>
        <w:snapToGrid w:val="0"/>
        <w:spacing w:afterLines="50" w:line="360" w:lineRule="auto"/>
        <w:rPr>
          <w:rFonts w:hint="eastAsia" w:ascii="宋体" w:hAnsi="宋体" w:cs="宋体"/>
          <w:b/>
          <w:color w:val="000000"/>
          <w:sz w:val="30"/>
          <w:szCs w:val="30"/>
        </w:rPr>
      </w:pPr>
      <w:r>
        <w:rPr>
          <w:rFonts w:hint="eastAsia" w:ascii="宋体" w:hAnsi="宋体" w:cs="宋体"/>
          <w:b/>
          <w:color w:val="000000"/>
          <w:sz w:val="30"/>
          <w:szCs w:val="30"/>
        </w:rPr>
        <w:t>签订时间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日   </w:t>
      </w:r>
    </w:p>
    <w:p w14:paraId="7200D851">
      <w:pPr>
        <w:snapToGrid w:val="0"/>
        <w:spacing w:afterLines="50" w:line="360" w:lineRule="auto"/>
        <w:rPr>
          <w:rFonts w:ascii="宋体" w:hAnsi="宋体" w:cs="宋体"/>
          <w:bCs/>
          <w:color w:val="000000"/>
          <w:sz w:val="30"/>
          <w:szCs w:val="30"/>
          <w:u w:val="single"/>
        </w:rPr>
        <w:sectPr>
          <w:headerReference r:id="rId9" w:type="default"/>
          <w:pgSz w:w="11906" w:h="16838"/>
          <w:pgMar w:top="1134" w:right="1417" w:bottom="1134" w:left="1417" w:header="851" w:footer="992" w:gutter="0"/>
          <w:pgNumType w:fmt="decimal"/>
          <w:cols w:space="720" w:num="1"/>
          <w:docGrid w:type="lines" w:linePitch="312" w:charSpace="0"/>
        </w:sectPr>
      </w:pPr>
      <w:r>
        <w:rPr>
          <w:rFonts w:hint="eastAsia" w:ascii="宋体" w:hAnsi="宋体" w:cs="宋体"/>
          <w:b/>
          <w:color w:val="000000"/>
          <w:sz w:val="30"/>
          <w:szCs w:val="30"/>
        </w:rPr>
        <w:t>签订地点：</w:t>
      </w:r>
      <w:r>
        <w:rPr>
          <w:rFonts w:hint="eastAsia" w:ascii="宋体" w:hAnsi="宋体" w:cs="宋体"/>
          <w:b/>
          <w:color w:val="000000"/>
          <w:sz w:val="30"/>
          <w:szCs w:val="30"/>
          <w:u w:val="single"/>
        </w:rPr>
        <w:t>汉阴县水利局</w:t>
      </w:r>
    </w:p>
    <w:p w14:paraId="2217DB84">
      <w:pPr>
        <w:autoSpaceDE w:val="0"/>
        <w:autoSpaceDN w:val="0"/>
        <w:adjustRightInd w:val="0"/>
        <w:spacing w:afterLines="50" w:line="420" w:lineRule="exact"/>
        <w:jc w:val="center"/>
        <w:rPr>
          <w:rFonts w:ascii="宋体" w:hAnsi="宋体" w:eastAsia="宋体" w:cs="宋体"/>
          <w:b/>
          <w:kern w:val="0"/>
          <w:sz w:val="32"/>
          <w:szCs w:val="32"/>
        </w:rPr>
      </w:pPr>
      <w:r>
        <w:rPr>
          <w:rFonts w:hint="eastAsia" w:ascii="宋体" w:hAnsi="宋体" w:eastAsia="宋体" w:cs="宋体"/>
          <w:b/>
          <w:kern w:val="0"/>
          <w:sz w:val="32"/>
          <w:szCs w:val="32"/>
        </w:rPr>
        <w:t>合 同 协 议 书</w:t>
      </w:r>
    </w:p>
    <w:p w14:paraId="1F31B532">
      <w:pPr>
        <w:widowControl w:val="0"/>
        <w:spacing w:after="120"/>
        <w:jc w:val="both"/>
        <w:rPr>
          <w:rFonts w:ascii="Calibri" w:hAnsi="Calibri" w:eastAsia="Calibri" w:cs="Times New Roman"/>
          <w:kern w:val="2"/>
          <w:sz w:val="21"/>
          <w:szCs w:val="24"/>
          <w:lang w:val="en-US" w:eastAsia="zh-CN" w:bidi="ar-SA"/>
        </w:rPr>
      </w:pPr>
    </w:p>
    <w:p w14:paraId="234710F1">
      <w:pPr>
        <w:autoSpaceDE w:val="0"/>
        <w:autoSpaceDN w:val="0"/>
        <w:adjustRightInd w:val="0"/>
        <w:snapToGrid w:val="0"/>
        <w:spacing w:line="480" w:lineRule="auto"/>
        <w:ind w:firstLine="480" w:firstLineChars="200"/>
        <w:jc w:val="left"/>
        <w:rPr>
          <w:rFonts w:ascii="宋体" w:hAnsi="宋体" w:eastAsia="宋体" w:cs="宋体"/>
          <w:kern w:val="0"/>
          <w:sz w:val="24"/>
        </w:rPr>
      </w:pPr>
      <w:r>
        <w:rPr>
          <w:rFonts w:hint="eastAsia" w:ascii="宋体" w:hAnsi="宋体" w:eastAsia="宋体" w:cs="宋体"/>
          <w:kern w:val="0"/>
          <w:sz w:val="24"/>
          <w:u w:val="single"/>
        </w:rPr>
        <w:t xml:space="preserve">汉阴县水利局  </w:t>
      </w:r>
      <w:r>
        <w:rPr>
          <w:rFonts w:hint="eastAsia" w:ascii="宋体" w:hAnsi="宋体" w:eastAsia="宋体" w:cs="宋体"/>
          <w:kern w:val="0"/>
          <w:sz w:val="24"/>
        </w:rPr>
        <w:t>（发包人名称，以下简称“发包人”） 为实施</w:t>
      </w:r>
      <w:r>
        <w:rPr>
          <w:rFonts w:hint="eastAsia" w:ascii="宋体" w:hAnsi="宋体" w:eastAsia="宋体" w:cs="宋体"/>
          <w:kern w:val="0"/>
          <w:sz w:val="24"/>
          <w:u w:val="single"/>
        </w:rPr>
        <w:t xml:space="preserve">汉阴县城关镇三元村7、9组水毁堤防修复工程  </w:t>
      </w:r>
      <w:r>
        <w:rPr>
          <w:rFonts w:hint="eastAsia" w:ascii="宋体" w:hAnsi="宋体" w:eastAsia="宋体" w:cs="宋体"/>
          <w:kern w:val="0"/>
          <w:sz w:val="24"/>
        </w:rPr>
        <w:t>（项目名称），已接受</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（承包人名称，以下简称“承包人”） 对</w:t>
      </w:r>
      <w:r>
        <w:rPr>
          <w:rFonts w:hint="eastAsia" w:ascii="宋体" w:hAnsi="宋体" w:eastAsia="宋体" w:cs="宋体"/>
          <w:kern w:val="0"/>
          <w:sz w:val="24"/>
          <w:u w:val="single"/>
        </w:rPr>
        <w:t xml:space="preserve">汉阴县城关镇三元村7、9组水毁堤防修复工程 </w:t>
      </w:r>
      <w:r>
        <w:rPr>
          <w:rFonts w:hint="eastAsia" w:ascii="宋体" w:hAnsi="宋体" w:eastAsia="宋体" w:cs="宋体"/>
          <w:kern w:val="0"/>
          <w:sz w:val="24"/>
        </w:rPr>
        <w:t>（项目名称） 的投标， 并确定其为中标人。发包人和承包人共同达成如下协议。</w:t>
      </w:r>
    </w:p>
    <w:p w14:paraId="1FBD5AA4">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1. 本协议书与下列文件一起构成合同文件：</w:t>
      </w:r>
    </w:p>
    <w:p w14:paraId="562006C4">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（１）中标通知书；</w:t>
      </w:r>
    </w:p>
    <w:p w14:paraId="41AEA7E3">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（２）投标函；</w:t>
      </w:r>
    </w:p>
    <w:p w14:paraId="3FB9C7EE">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（３）专用合同条款；</w:t>
      </w:r>
    </w:p>
    <w:p w14:paraId="588A7A4A">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（４）通用合同条款；</w:t>
      </w:r>
    </w:p>
    <w:p w14:paraId="0CBDEA1D">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（５）技术标准和要求（合同技术条款）；</w:t>
      </w:r>
    </w:p>
    <w:p w14:paraId="16AA87C5">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（６）图纸；</w:t>
      </w:r>
    </w:p>
    <w:p w14:paraId="21FC8FAD">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（７）已标价工程量清单；</w:t>
      </w:r>
    </w:p>
    <w:p w14:paraId="7D117E2C">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（８）其它合同文件。</w:t>
      </w:r>
    </w:p>
    <w:p w14:paraId="27DFC2DD">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2. 上述文件互相补充和解释，如有不明确或不一致之处，以合同约定次序在先者为准。</w:t>
      </w:r>
    </w:p>
    <w:p w14:paraId="00EBF9FC">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3. 签约合同价：人民币（大写）</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sz w:val="24"/>
          <w:u w:val="single"/>
        </w:rPr>
        <w:t>¥</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元）。</w:t>
      </w:r>
    </w:p>
    <w:p w14:paraId="7B1CB66B">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4. 合同建设内容：</w:t>
      </w:r>
      <w:r>
        <w:rPr>
          <w:rFonts w:hint="eastAsia" w:ascii="宋体" w:hAnsi="宋体" w:eastAsia="宋体" w:cs="宋体"/>
          <w:kern w:val="0"/>
          <w:sz w:val="24"/>
          <w:u w:val="single"/>
        </w:rPr>
        <w:t>城关镇三元村7、9组</w:t>
      </w:r>
      <w:r>
        <w:rPr>
          <w:rFonts w:hint="eastAsia" w:ascii="宋体" w:hAnsi="宋体" w:eastAsia="宋体" w:cs="宋体"/>
          <w:kern w:val="0"/>
          <w:sz w:val="24"/>
          <w:u w:val="single"/>
          <w:lang w:val="en-US" w:eastAsia="zh-CN"/>
        </w:rPr>
        <w:t>2处</w:t>
      </w:r>
      <w:r>
        <w:rPr>
          <w:rFonts w:hint="eastAsia" w:ascii="宋体" w:hAnsi="宋体" w:eastAsia="Calibri" w:cs="Times New Roman"/>
          <w:sz w:val="24"/>
        </w:rPr>
        <w:t>水毁河堤修复工程，具体以招标文件为准。</w:t>
      </w:r>
    </w:p>
    <w:p w14:paraId="28B11B09">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5. 承包人项目经理：</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66ACEE35">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6. 工程质量符合</w:t>
      </w:r>
      <w:r>
        <w:rPr>
          <w:rFonts w:hint="eastAsia" w:ascii="宋体" w:hAnsi="宋体" w:eastAsia="宋体" w:cs="宋体"/>
          <w:kern w:val="0"/>
          <w:sz w:val="24"/>
          <w:u w:val="single"/>
        </w:rPr>
        <w:t xml:space="preserve">    合格    </w:t>
      </w:r>
      <w:r>
        <w:rPr>
          <w:rFonts w:hint="eastAsia" w:ascii="宋体" w:hAnsi="宋体" w:eastAsia="宋体" w:cs="宋体"/>
          <w:kern w:val="0"/>
          <w:sz w:val="24"/>
        </w:rPr>
        <w:t>标准。</w:t>
      </w:r>
    </w:p>
    <w:p w14:paraId="21684167">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7. 承包人承诺按合同约定承担工程的实施、完成及缺陷修复。</w:t>
      </w:r>
    </w:p>
    <w:p w14:paraId="03227E62">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8. 发包人承诺按合同约定的条件、时间和方式向承包人支付合同价款，其支付额以审计结果为准。</w:t>
      </w:r>
    </w:p>
    <w:p w14:paraId="2CC562F6">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9．承包人承诺执行监理人开工通知，计划</w:t>
      </w:r>
      <w:r>
        <w:rPr>
          <w:rFonts w:hint="eastAsia" w:ascii="宋体" w:hAnsi="宋体" w:eastAsia="宋体" w:cs="宋体"/>
          <w:kern w:val="0"/>
          <w:sz w:val="24"/>
          <w:highlight w:val="none"/>
        </w:rPr>
        <w:t>工期为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3</w:t>
      </w:r>
      <w:r>
        <w:rPr>
          <w:rFonts w:hint="eastAsia" w:ascii="宋体" w:hAnsi="宋体" w:eastAsia="宋体" w:cs="宋体"/>
          <w:kern w:val="0"/>
          <w:sz w:val="24"/>
          <w:highlight w:val="none"/>
          <w:u w:val="single"/>
        </w:rPr>
        <w:t xml:space="preserve">0   </w:t>
      </w:r>
      <w:r>
        <w:rPr>
          <w:rFonts w:hint="eastAsia" w:ascii="宋体" w:hAnsi="宋体" w:eastAsia="宋体" w:cs="宋体"/>
          <w:kern w:val="0"/>
          <w:sz w:val="24"/>
          <w:highlight w:val="none"/>
        </w:rPr>
        <w:t>天。</w:t>
      </w:r>
    </w:p>
    <w:p w14:paraId="5C56388C">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sz w:val="24"/>
        </w:rPr>
        <w:t>10</w:t>
      </w:r>
      <w:r>
        <w:rPr>
          <w:rFonts w:hint="eastAsia" w:ascii="宋体" w:hAnsi="宋体" w:eastAsia="宋体" w:cs="宋体"/>
          <w:kern w:val="0"/>
          <w:sz w:val="24"/>
        </w:rPr>
        <w:t>．安全责任。工程施工期间，承包方的施工人员、管理人员、交通工具、施工设备、设施及财产的安全由承包方自行负责，若出现一切不安全事故由承包方全部承担，发包方不负任何责任。</w:t>
      </w:r>
    </w:p>
    <w:p w14:paraId="289C9F80">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11．本协议书一式</w:t>
      </w:r>
      <w:r>
        <w:rPr>
          <w:rFonts w:hint="eastAsia" w:ascii="宋体" w:hAnsi="宋体" w:eastAsia="宋体" w:cs="宋体"/>
          <w:kern w:val="0"/>
          <w:sz w:val="24"/>
          <w:u w:val="single"/>
        </w:rPr>
        <w:t xml:space="preserve"> 六 </w:t>
      </w:r>
      <w:r>
        <w:rPr>
          <w:rFonts w:hint="eastAsia" w:ascii="宋体" w:hAnsi="宋体" w:eastAsia="宋体" w:cs="宋体"/>
          <w:kern w:val="0"/>
          <w:sz w:val="24"/>
        </w:rPr>
        <w:t>份，合同双方各执</w:t>
      </w:r>
      <w:r>
        <w:rPr>
          <w:rFonts w:hint="eastAsia" w:ascii="宋体" w:hAnsi="宋体" w:eastAsia="宋体" w:cs="宋体"/>
          <w:kern w:val="0"/>
          <w:sz w:val="24"/>
          <w:u w:val="single"/>
        </w:rPr>
        <w:t>叁份</w:t>
      </w:r>
    </w:p>
    <w:p w14:paraId="72064D12">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12．合同未尽事宜，双方另行签订补充协议。补充协议是合同的组成部分。</w:t>
      </w:r>
    </w:p>
    <w:p w14:paraId="182A93C1">
      <w:pPr>
        <w:autoSpaceDE w:val="0"/>
        <w:autoSpaceDN w:val="0"/>
        <w:adjustRightInd w:val="0"/>
        <w:snapToGrid w:val="0"/>
        <w:spacing w:line="480" w:lineRule="auto"/>
        <w:ind w:firstLine="616" w:firstLineChars="257"/>
        <w:jc w:val="left"/>
        <w:rPr>
          <w:rFonts w:ascii="宋体" w:hAnsi="宋体" w:eastAsia="宋体" w:cs="宋体"/>
          <w:kern w:val="0"/>
          <w:sz w:val="24"/>
        </w:rPr>
      </w:pPr>
    </w:p>
    <w:p w14:paraId="132F0882">
      <w:pPr>
        <w:autoSpaceDE w:val="0"/>
        <w:autoSpaceDN w:val="0"/>
        <w:adjustRightInd w:val="0"/>
        <w:snapToGrid w:val="0"/>
        <w:spacing w:line="480" w:lineRule="auto"/>
        <w:jc w:val="left"/>
        <w:rPr>
          <w:rFonts w:ascii="宋体" w:hAnsi="宋体" w:eastAsia="宋体" w:cs="宋体"/>
          <w:kern w:val="0"/>
          <w:sz w:val="24"/>
        </w:rPr>
      </w:pPr>
      <w:r>
        <w:rPr>
          <w:rFonts w:hint="eastAsia" w:ascii="宋体" w:hAnsi="宋体" w:eastAsia="宋体" w:cs="宋体"/>
          <w:kern w:val="0"/>
          <w:sz w:val="24"/>
        </w:rPr>
        <w:t>发包人：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（盖单位章）　　　承包人：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（盖单位章）</w:t>
      </w:r>
    </w:p>
    <w:p w14:paraId="0D2522E2">
      <w:pPr>
        <w:widowControl w:val="0"/>
        <w:spacing w:after="120" w:line="480" w:lineRule="auto"/>
        <w:jc w:val="both"/>
        <w:rPr>
          <w:rFonts w:ascii="Calibri" w:hAnsi="Calibri" w:eastAsia="Calibri" w:cs="Times New Roman"/>
          <w:kern w:val="2"/>
          <w:sz w:val="21"/>
          <w:szCs w:val="24"/>
          <w:lang w:val="en-US" w:eastAsia="zh-CN" w:bidi="ar-SA"/>
        </w:rPr>
      </w:pPr>
    </w:p>
    <w:p w14:paraId="70A41448">
      <w:pPr>
        <w:autoSpaceDE w:val="0"/>
        <w:autoSpaceDN w:val="0"/>
        <w:adjustRightInd w:val="0"/>
        <w:snapToGrid w:val="0"/>
        <w:spacing w:line="480" w:lineRule="auto"/>
        <w:ind w:left="2400" w:hanging="2400" w:hangingChars="1000"/>
        <w:jc w:val="left"/>
        <w:rPr>
          <w:rFonts w:ascii="宋体" w:hAnsi="宋体" w:eastAsia="宋体" w:cs="宋体"/>
          <w:kern w:val="0"/>
          <w:sz w:val="24"/>
        </w:rPr>
      </w:pPr>
      <w:r>
        <w:rPr>
          <w:rFonts w:hint="eastAsia" w:ascii="宋体" w:hAnsi="宋体" w:eastAsia="宋体" w:cs="宋体"/>
          <w:kern w:val="0"/>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（签字或盖章）                            （签字或盖章）</w:t>
      </w:r>
    </w:p>
    <w:p w14:paraId="3AD66D51">
      <w:pPr>
        <w:widowControl w:val="0"/>
        <w:spacing w:after="120" w:line="480" w:lineRule="auto"/>
        <w:jc w:val="both"/>
        <w:rPr>
          <w:rFonts w:ascii="Calibri" w:hAnsi="Calibri" w:eastAsia="Calibri" w:cs="Times New Roman"/>
          <w:kern w:val="2"/>
          <w:sz w:val="21"/>
          <w:szCs w:val="24"/>
          <w:lang w:val="en-US" w:eastAsia="zh-CN" w:bidi="ar-SA"/>
        </w:rPr>
      </w:pPr>
    </w:p>
    <w:p w14:paraId="1AC1F9B9">
      <w:pPr>
        <w:autoSpaceDE w:val="0"/>
        <w:autoSpaceDN w:val="0"/>
        <w:adjustRightInd w:val="0"/>
        <w:snapToGrid w:val="0"/>
        <w:spacing w:line="480" w:lineRule="auto"/>
        <w:jc w:val="left"/>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年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日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年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45D6E290">
      <w:pPr>
        <w:jc w:val="center"/>
        <w:rPr>
          <w:rFonts w:ascii="Calibri" w:hAnsi="Calibri" w:eastAsia="Calibri" w:cs="Times New Roman"/>
          <w:b/>
          <w:bCs/>
          <w:sz w:val="32"/>
          <w:szCs w:val="40"/>
        </w:rPr>
      </w:pPr>
    </w:p>
    <w:p w14:paraId="5B5DEA88">
      <w:pPr>
        <w:jc w:val="center"/>
        <w:rPr>
          <w:rFonts w:hint="eastAsia" w:ascii="宋体" w:hAnsi="宋体" w:cs="宋体"/>
          <w:b/>
          <w:color w:val="auto"/>
          <w:sz w:val="28"/>
          <w:szCs w:val="28"/>
          <w:highlight w:val="none"/>
        </w:rPr>
      </w:pPr>
    </w:p>
    <w:p w14:paraId="5876CBA0">
      <w:pPr>
        <w:jc w:val="center"/>
        <w:rPr>
          <w:rFonts w:hint="eastAsia" w:ascii="宋体" w:hAnsi="宋体" w:cs="宋体"/>
          <w:b/>
          <w:color w:val="auto"/>
          <w:sz w:val="28"/>
          <w:szCs w:val="28"/>
          <w:highlight w:val="none"/>
        </w:rPr>
      </w:pPr>
    </w:p>
    <w:p w14:paraId="5877237E">
      <w:pPr>
        <w:jc w:val="center"/>
        <w:rPr>
          <w:rFonts w:hint="eastAsia" w:ascii="宋体" w:hAnsi="宋体" w:cs="宋体"/>
          <w:b/>
          <w:color w:val="auto"/>
          <w:sz w:val="28"/>
          <w:szCs w:val="28"/>
          <w:highlight w:val="none"/>
        </w:rPr>
      </w:pPr>
    </w:p>
    <w:p w14:paraId="53C4DF5F">
      <w:pPr>
        <w:pStyle w:val="2"/>
        <w:rPr>
          <w:rFonts w:hint="eastAsia" w:ascii="宋体" w:hAnsi="宋体" w:cs="宋体"/>
          <w:b/>
          <w:color w:val="auto"/>
          <w:sz w:val="28"/>
          <w:szCs w:val="28"/>
          <w:highlight w:val="none"/>
        </w:rPr>
      </w:pPr>
    </w:p>
    <w:p w14:paraId="3A60799C">
      <w:pPr>
        <w:pStyle w:val="2"/>
        <w:rPr>
          <w:rFonts w:hint="eastAsia" w:ascii="宋体" w:hAnsi="宋体" w:cs="宋体"/>
          <w:b/>
          <w:color w:val="auto"/>
          <w:sz w:val="28"/>
          <w:szCs w:val="28"/>
          <w:highlight w:val="none"/>
        </w:rPr>
      </w:pPr>
    </w:p>
    <w:p w14:paraId="49BA942C">
      <w:pPr>
        <w:pStyle w:val="2"/>
        <w:rPr>
          <w:rFonts w:hint="eastAsia" w:ascii="宋体" w:hAnsi="宋体" w:cs="宋体"/>
          <w:b/>
          <w:color w:val="auto"/>
          <w:sz w:val="28"/>
          <w:szCs w:val="28"/>
          <w:highlight w:val="none"/>
        </w:rPr>
      </w:pPr>
    </w:p>
    <w:p w14:paraId="6510E996">
      <w:pPr>
        <w:pStyle w:val="2"/>
        <w:rPr>
          <w:rFonts w:hint="eastAsia" w:ascii="宋体" w:hAnsi="宋体" w:cs="宋体"/>
          <w:b/>
          <w:color w:val="auto"/>
          <w:sz w:val="28"/>
          <w:szCs w:val="28"/>
          <w:highlight w:val="none"/>
        </w:rPr>
      </w:pPr>
    </w:p>
    <w:p w14:paraId="5DEC085F">
      <w:pPr>
        <w:spacing w:beforeLines="50" w:afterLines="50" w:line="360" w:lineRule="auto"/>
        <w:jc w:val="center"/>
        <w:rPr>
          <w:rFonts w:ascii="Calibri" w:hAnsi="Calibri" w:eastAsia="Calibri" w:cs="Times New Roman"/>
          <w:color w:val="000000"/>
          <w:sz w:val="32"/>
          <w:szCs w:val="32"/>
        </w:rPr>
      </w:pPr>
      <w:r>
        <w:rPr>
          <w:rFonts w:ascii="Arial" w:hAnsi="Arial" w:eastAsia="宋体" w:cs="Times New Roman"/>
          <w:b/>
          <w:color w:val="000000"/>
          <w:sz w:val="32"/>
          <w:szCs w:val="32"/>
        </w:rPr>
        <w:t>安全生产</w:t>
      </w:r>
      <w:r>
        <w:rPr>
          <w:rFonts w:hint="eastAsia" w:ascii="Arial" w:hAnsi="Arial" w:eastAsia="宋体" w:cs="Times New Roman"/>
          <w:b/>
          <w:color w:val="000000"/>
          <w:sz w:val="32"/>
          <w:szCs w:val="32"/>
        </w:rPr>
        <w:t>合同</w:t>
      </w:r>
    </w:p>
    <w:p w14:paraId="31530A7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为在</w:t>
      </w:r>
      <w:r>
        <w:rPr>
          <w:rFonts w:hint="eastAsia" w:ascii="宋体" w:hAnsi="宋体" w:eastAsia="宋体" w:cs="宋体"/>
          <w:color w:val="000000"/>
          <w:sz w:val="24"/>
          <w:szCs w:val="24"/>
          <w:u w:val="single"/>
        </w:rPr>
        <w:t>汉阴县城关镇三元村7、9组水毁堤防修复工程</w:t>
      </w:r>
      <w:r>
        <w:rPr>
          <w:rFonts w:hint="eastAsia" w:ascii="宋体" w:hAnsi="宋体" w:eastAsia="宋体" w:cs="宋体"/>
          <w:color w:val="000000"/>
          <w:sz w:val="24"/>
          <w:szCs w:val="24"/>
        </w:rPr>
        <w:t>（项目名称）施工合同的实施过程中创造安全、高效的施工环境，切实搞好本项目的安全管理工作，本项目发包人</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汉阴县水利局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(发包人名称，以下简称“与承包人”)与承包人</w:t>
      </w:r>
      <w:r>
        <w:rPr>
          <w:rFonts w:hint="eastAsia" w:ascii="宋体" w:hAnsi="宋体" w:eastAsia="宋体" w:cs="宋体"/>
          <w:bCs/>
          <w:snapToGrid w:val="0"/>
          <w:kern w:val="0"/>
          <w:sz w:val="24"/>
          <w:szCs w:val="24"/>
          <w:u w:val="single"/>
          <w:lang w:val="en-US" w:eastAsia="zh-CN"/>
        </w:rPr>
        <w:t xml:space="preserve">              </w:t>
      </w:r>
      <w:r>
        <w:rPr>
          <w:rFonts w:hint="eastAsia" w:ascii="宋体" w:hAnsi="宋体" w:eastAsia="宋体" w:cs="宋体"/>
          <w:color w:val="000000"/>
          <w:sz w:val="24"/>
          <w:szCs w:val="24"/>
        </w:rPr>
        <w:t>（承包人名称，以下简称“承包人”）特此签订安全</w:t>
      </w:r>
      <w:r>
        <w:rPr>
          <w:rFonts w:hint="eastAsia" w:ascii="宋体" w:hAnsi="宋体" w:eastAsia="宋体" w:cs="宋体"/>
          <w:color w:val="000000"/>
          <w:sz w:val="24"/>
          <w:szCs w:val="24"/>
          <w:lang w:val="en-US" w:eastAsia="zh-CN"/>
        </w:rPr>
        <w:t>生产</w:t>
      </w:r>
      <w:r>
        <w:rPr>
          <w:rFonts w:hint="eastAsia" w:ascii="宋体" w:hAnsi="宋体" w:eastAsia="宋体" w:cs="宋体"/>
          <w:color w:val="000000"/>
          <w:sz w:val="24"/>
          <w:szCs w:val="24"/>
        </w:rPr>
        <w:t>合同：</w:t>
      </w:r>
    </w:p>
    <w:p w14:paraId="0FF470D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1、发包人职责</w:t>
      </w:r>
    </w:p>
    <w:p w14:paraId="4C14F1D1">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（1）严格遵守国家有关安全生产的法律法规，认真执行工程承包合同中的有关安全要求。</w:t>
      </w:r>
    </w:p>
    <w:p w14:paraId="416FBAC0">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（2）按照“安全第一、预防为主”和坚持“管生产必须管安全”的原则进行安全生产管理，做到生产与安全工作同时计划、布置、检查、总结和评比。</w:t>
      </w:r>
    </w:p>
    <w:p w14:paraId="39E72415">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（3）重要的安全设施必须坚持与主体工程“三同时”的原则，即：同时设计、审批，同时施工，同时验收，投入使用。</w:t>
      </w:r>
    </w:p>
    <w:p w14:paraId="305D3BCF">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（4）定期召开安全生产调度会，及时传达中央及地方有关安全生产的精神。</w:t>
      </w:r>
    </w:p>
    <w:p w14:paraId="77825832">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（5）组织对承包人施工现场安全生产检查，监督承包人及时处理发现的各种安全隐患。</w:t>
      </w:r>
    </w:p>
    <w:p w14:paraId="2D376F2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2、承包人职责</w:t>
      </w:r>
    </w:p>
    <w:p w14:paraId="61BB3509">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（1）严格遵守《中华人民共和国安全生产法》、《建设工程安全生产管理条例》等国家有关安全生产的法律法规的规定，认真执行工程承包合同中的有关安全要求。</w:t>
      </w:r>
    </w:p>
    <w:p w14:paraId="3B314AC6">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45E8E6F">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安全生产管理人员，专职负责所有员工的安全和治安保卫工作及预防事故的发生。安全机构人员，有权按有关规定发布指令，并采取保护性措施防止事故发生。</w:t>
      </w:r>
    </w:p>
    <w:p w14:paraId="2C32D85F">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（4）承包人在任何时候都应采取各种合理的预防措施，防止其员工发生任何违法、违禁、暴力或妨碍治安的行为。</w:t>
      </w:r>
    </w:p>
    <w:p w14:paraId="3E570556">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w:t>
      </w:r>
    </w:p>
    <w:p w14:paraId="7562BDB3">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EFC4D23">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（7）操作人员上岗，必须按规定穿戴防护用品。施工负责人和安全检查员应随时检查劳动防护用品的穿戴情况，不按规定穿戴防护用品的人员不得上岗。</w:t>
      </w:r>
    </w:p>
    <w:p w14:paraId="1BB91000">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（8）所有施工机具设备和高空作业的设备均应定期检查，并有安全员的签字记录，保证其经常处于完好状态；不合格的机具、设备和劳动保护用品严禁使用。</w:t>
      </w:r>
    </w:p>
    <w:p w14:paraId="7D5F40BE">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（9）施工中采用新技术、新工艺、新设备、新材料时，必须制定相应的安全技术措施，施工现场必须具有相关的安全标志牌。</w:t>
      </w:r>
    </w:p>
    <w:p w14:paraId="442B5B8E">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522ECDC1">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（11）施工过程中，造成的任何形式安全事故，责任与发包人无关。</w:t>
      </w:r>
    </w:p>
    <w:p w14:paraId="5F181EBC">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3、违约责任</w:t>
      </w:r>
    </w:p>
    <w:p w14:paraId="53C01A2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如因发包人或承包人违约造成安全事故，将依法追究责任。</w:t>
      </w:r>
    </w:p>
    <w:p w14:paraId="27C4ECE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4、本合同由双方法定代表人或其授权的代理人签署并加盖单位章后生效，全部工程竣工验收后失效。</w:t>
      </w:r>
    </w:p>
    <w:p w14:paraId="2B41C6CA">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本合同书一式</w:t>
      </w:r>
      <w:r>
        <w:rPr>
          <w:rFonts w:hint="eastAsia" w:ascii="宋体" w:hAnsi="宋体" w:eastAsia="宋体" w:cs="宋体"/>
          <w:sz w:val="24"/>
          <w:szCs w:val="24"/>
          <w:u w:val="single"/>
        </w:rPr>
        <w:t>六</w:t>
      </w:r>
      <w:r>
        <w:rPr>
          <w:rFonts w:hint="eastAsia" w:ascii="宋体" w:hAnsi="宋体" w:eastAsia="宋体" w:cs="宋体"/>
          <w:sz w:val="24"/>
          <w:szCs w:val="24"/>
        </w:rPr>
        <w:t>份，发包人执</w:t>
      </w:r>
      <w:r>
        <w:rPr>
          <w:rFonts w:hint="eastAsia" w:ascii="宋体" w:hAnsi="宋体" w:eastAsia="宋体" w:cs="宋体"/>
          <w:sz w:val="24"/>
          <w:szCs w:val="24"/>
          <w:u w:val="single"/>
        </w:rPr>
        <w:t>四</w:t>
      </w:r>
      <w:r>
        <w:rPr>
          <w:rFonts w:hint="eastAsia" w:ascii="宋体" w:hAnsi="宋体" w:eastAsia="宋体" w:cs="宋体"/>
          <w:sz w:val="24"/>
          <w:szCs w:val="24"/>
        </w:rPr>
        <w:t>份，</w:t>
      </w:r>
      <w:r>
        <w:rPr>
          <w:rFonts w:hint="eastAsia" w:ascii="宋体" w:hAnsi="宋体" w:eastAsia="宋体" w:cs="宋体"/>
          <w:snapToGrid w:val="0"/>
          <w:kern w:val="0"/>
          <w:sz w:val="24"/>
          <w:szCs w:val="24"/>
        </w:rPr>
        <w:t>承包人</w:t>
      </w:r>
      <w:r>
        <w:rPr>
          <w:rFonts w:hint="eastAsia" w:ascii="宋体" w:hAnsi="宋体" w:eastAsia="宋体" w:cs="宋体"/>
          <w:sz w:val="24"/>
          <w:szCs w:val="24"/>
        </w:rPr>
        <w:t>执</w:t>
      </w:r>
      <w:r>
        <w:rPr>
          <w:rFonts w:hint="eastAsia" w:ascii="宋体" w:hAnsi="宋体" w:eastAsia="宋体" w:cs="宋体"/>
          <w:sz w:val="24"/>
          <w:szCs w:val="24"/>
          <w:u w:val="single"/>
        </w:rPr>
        <w:t xml:space="preserve"> 二 </w:t>
      </w:r>
      <w:r>
        <w:rPr>
          <w:rFonts w:hint="eastAsia" w:ascii="宋体" w:hAnsi="宋体" w:eastAsia="宋体" w:cs="宋体"/>
          <w:sz w:val="24"/>
          <w:szCs w:val="24"/>
        </w:rPr>
        <w:t>份。</w:t>
      </w:r>
    </w:p>
    <w:p w14:paraId="0B9CD916">
      <w:pPr>
        <w:spacing w:line="480" w:lineRule="auto"/>
        <w:rPr>
          <w:rFonts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（盖章单位）承包人：</w:t>
      </w:r>
      <w:r>
        <w:rPr>
          <w:rFonts w:hint="eastAsia" w:ascii="宋体" w:hAnsi="宋体" w:eastAsia="宋体" w:cs="宋体"/>
          <w:sz w:val="24"/>
          <w:szCs w:val="24"/>
          <w:u w:val="single"/>
        </w:rPr>
        <w:t xml:space="preserve">                  </w:t>
      </w:r>
      <w:r>
        <w:rPr>
          <w:rFonts w:hint="eastAsia" w:ascii="宋体" w:hAnsi="宋体" w:eastAsia="宋体" w:cs="宋体"/>
          <w:sz w:val="24"/>
          <w:szCs w:val="24"/>
        </w:rPr>
        <w:t>（盖章单位）</w:t>
      </w:r>
    </w:p>
    <w:p w14:paraId="32FB4A92">
      <w:pPr>
        <w:spacing w:line="480" w:lineRule="auto"/>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96A7846">
      <w:pPr>
        <w:spacing w:line="480" w:lineRule="auto"/>
        <w:rPr>
          <w:rFonts w:ascii="宋体" w:hAnsi="宋体" w:eastAsia="宋体" w:cs="宋体"/>
          <w:sz w:val="24"/>
          <w:szCs w:val="24"/>
        </w:rPr>
      </w:pPr>
      <w:r>
        <w:rPr>
          <w:rFonts w:hint="eastAsia" w:ascii="宋体" w:hAnsi="宋体" w:eastAsia="宋体" w:cs="宋体"/>
          <w:sz w:val="24"/>
          <w:szCs w:val="24"/>
        </w:rPr>
        <w:t>主管局领导：</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EA7FD78">
      <w:pPr>
        <w:spacing w:line="480" w:lineRule="auto"/>
        <w:rPr>
          <w:rFonts w:ascii="宋体" w:hAnsi="宋体" w:eastAsia="宋体" w:cs="宋体"/>
          <w:b/>
          <w:sz w:val="24"/>
          <w:szCs w:val="24"/>
        </w:rPr>
      </w:pPr>
      <w:r>
        <w:rPr>
          <w:rFonts w:hint="eastAsia" w:ascii="宋体" w:hAnsi="宋体" w:eastAsia="宋体" w:cs="宋体"/>
          <w:sz w:val="24"/>
          <w:szCs w:val="24"/>
        </w:rPr>
        <w:t xml:space="preserve">       年      月       日                   年        月       日</w:t>
      </w:r>
    </w:p>
    <w:p w14:paraId="14AB2FCA">
      <w:pPr>
        <w:pStyle w:val="2"/>
        <w:rPr>
          <w:rFonts w:hint="eastAsia" w:ascii="宋体" w:hAnsi="宋体" w:cs="宋体"/>
          <w:b/>
          <w:color w:val="auto"/>
          <w:sz w:val="28"/>
          <w:szCs w:val="28"/>
          <w:highlight w:val="none"/>
        </w:rPr>
      </w:pPr>
    </w:p>
    <w:p w14:paraId="57EBEA5D">
      <w:pPr>
        <w:pStyle w:val="2"/>
        <w:rPr>
          <w:rFonts w:hint="eastAsia" w:ascii="宋体" w:hAnsi="宋体" w:cs="宋体"/>
          <w:b/>
          <w:color w:val="auto"/>
          <w:sz w:val="28"/>
          <w:szCs w:val="28"/>
          <w:highlight w:val="none"/>
        </w:rPr>
      </w:pPr>
    </w:p>
    <w:p w14:paraId="70AEE73F">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第四章  </w:t>
      </w:r>
      <w:r>
        <w:rPr>
          <w:rFonts w:hint="eastAsia" w:ascii="宋体" w:hAnsi="宋体" w:cs="宋体"/>
          <w:b/>
          <w:bCs/>
          <w:color w:val="auto"/>
          <w:sz w:val="28"/>
          <w:szCs w:val="28"/>
          <w:highlight w:val="none"/>
        </w:rPr>
        <w:t>工程范围及质量验收标准</w:t>
      </w:r>
    </w:p>
    <w:p w14:paraId="0B3A52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val="0"/>
          <w:kern w:val="2"/>
          <w:sz w:val="24"/>
          <w:szCs w:val="24"/>
          <w:lang w:val="en-US" w:eastAsia="zh-CN" w:bidi="ar-SA"/>
        </w:rPr>
        <w:t>一、</w:t>
      </w:r>
      <w:r>
        <w:rPr>
          <w:rFonts w:hint="eastAsia" w:ascii="宋体" w:hAnsi="宋体" w:eastAsia="宋体" w:cs="宋体"/>
          <w:b/>
          <w:bCs w:val="0"/>
          <w:sz w:val="24"/>
          <w:szCs w:val="24"/>
          <w:lang w:val="en-US" w:eastAsia="zh-CN"/>
        </w:rPr>
        <w:t>项目名称</w:t>
      </w:r>
      <w:r>
        <w:rPr>
          <w:rFonts w:hint="eastAsia" w:ascii="宋体" w:hAnsi="宋体" w:eastAsia="宋体" w:cs="宋体"/>
          <w:b w:val="0"/>
          <w:bCs/>
          <w:sz w:val="24"/>
          <w:szCs w:val="24"/>
          <w:lang w:val="en-US" w:eastAsia="zh-CN"/>
        </w:rPr>
        <w:t>：汉阴县城关镇三元村7、9组水毁堤防修复工程</w:t>
      </w:r>
    </w:p>
    <w:p w14:paraId="1338450D">
      <w:pPr>
        <w:keepNext w:val="0"/>
        <w:keepLines w:val="0"/>
        <w:pageBreakBefore w:val="0"/>
        <w:widowControl w:val="0"/>
        <w:numPr>
          <w:ilvl w:val="0"/>
          <w:numId w:val="0"/>
        </w:numPr>
        <w:kinsoku/>
        <w:wordWrap/>
        <w:overflowPunct/>
        <w:topLinePunct w:val="0"/>
        <w:autoSpaceDE/>
        <w:autoSpaceDN/>
        <w:bidi w:val="0"/>
        <w:spacing w:line="48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val="0"/>
          <w:sz w:val="24"/>
          <w:szCs w:val="24"/>
          <w:lang w:val="en-US" w:eastAsia="zh-CN"/>
        </w:rPr>
        <w:t>二</w:t>
      </w:r>
      <w:r>
        <w:rPr>
          <w:rFonts w:hint="eastAsia" w:ascii="宋体" w:hAnsi="宋体" w:eastAsia="宋体" w:cs="宋体"/>
          <w:b/>
          <w:bCs/>
          <w:kern w:val="2"/>
          <w:sz w:val="24"/>
          <w:szCs w:val="24"/>
          <w:highlight w:val="none"/>
          <w:lang w:val="en-US" w:eastAsia="zh-CN" w:bidi="ar-SA"/>
        </w:rPr>
        <w:t>、质量验收标准</w:t>
      </w:r>
    </w:p>
    <w:p w14:paraId="75333AB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按国家及相关地方政策规范执行</w:t>
      </w:r>
      <w:r>
        <w:rPr>
          <w:rFonts w:hint="eastAsia" w:ascii="宋体" w:hAnsi="宋体" w:cs="宋体"/>
          <w:color w:val="auto"/>
          <w:sz w:val="24"/>
          <w:szCs w:val="24"/>
          <w:highlight w:val="none"/>
          <w:lang w:eastAsia="zh-CN"/>
        </w:rPr>
        <w:t>。</w:t>
      </w:r>
    </w:p>
    <w:p w14:paraId="4BB7D6CE">
      <w:pPr>
        <w:keepNext w:val="0"/>
        <w:keepLines w:val="0"/>
        <w:pageBreakBefore w:val="0"/>
        <w:widowControl w:val="0"/>
        <w:numPr>
          <w:ilvl w:val="0"/>
          <w:numId w:val="0"/>
        </w:numPr>
        <w:kinsoku/>
        <w:wordWrap/>
        <w:overflowPunct/>
        <w:topLinePunct w:val="0"/>
        <w:autoSpaceDE/>
        <w:autoSpaceDN/>
        <w:bidi w:val="0"/>
        <w:spacing w:line="48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kern w:val="2"/>
          <w:sz w:val="24"/>
          <w:szCs w:val="24"/>
          <w:highlight w:val="none"/>
          <w:lang w:val="en-US" w:eastAsia="zh-CN" w:bidi="ar-SA"/>
        </w:rPr>
        <w:t>工程量清单</w:t>
      </w:r>
    </w:p>
    <w:p w14:paraId="297B41B5">
      <w:pPr>
        <w:pStyle w:val="2"/>
        <w:numPr>
          <w:ilvl w:val="0"/>
          <w:numId w:val="0"/>
        </w:numPr>
        <w:rPr>
          <w:rFonts w:hint="eastAsia"/>
          <w:lang w:val="en-US" w:eastAsia="zh-CN"/>
        </w:rPr>
      </w:pPr>
    </w:p>
    <w:tbl>
      <w:tblPr>
        <w:tblStyle w:val="32"/>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4458"/>
        <w:gridCol w:w="4122"/>
      </w:tblGrid>
      <w:tr w14:paraId="55CF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92" w:type="dxa"/>
            <w:gridSpan w:val="3"/>
            <w:tcBorders>
              <w:top w:val="nil"/>
              <w:left w:val="nil"/>
              <w:bottom w:val="single" w:color="000000" w:sz="4" w:space="0"/>
              <w:right w:val="nil"/>
            </w:tcBorders>
            <w:shd w:val="clear" w:color="auto" w:fill="auto"/>
            <w:vAlign w:val="center"/>
          </w:tcPr>
          <w:p w14:paraId="7082A21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汉阴县城关镇三元村7、9组水毁堤防修复工程项目总价表</w:t>
            </w:r>
          </w:p>
        </w:tc>
      </w:tr>
      <w:tr w14:paraId="0809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7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73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分组工程名称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C6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14:paraId="5CDD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EC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3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工程部分费用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9B5BE3">
            <w:pPr>
              <w:jc w:val="center"/>
              <w:rPr>
                <w:rFonts w:hint="eastAsia" w:ascii="宋体" w:hAnsi="宋体" w:eastAsia="宋体" w:cs="宋体"/>
                <w:i w:val="0"/>
                <w:iCs w:val="0"/>
                <w:color w:val="000000"/>
                <w:sz w:val="22"/>
                <w:szCs w:val="22"/>
                <w:u w:val="none"/>
              </w:rPr>
            </w:pPr>
          </w:p>
        </w:tc>
      </w:tr>
      <w:tr w14:paraId="1CC9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0A9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建筑工程投资</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F2BDF1">
            <w:pPr>
              <w:jc w:val="center"/>
              <w:rPr>
                <w:rFonts w:hint="eastAsia" w:ascii="宋体" w:hAnsi="宋体" w:eastAsia="宋体" w:cs="宋体"/>
                <w:i w:val="0"/>
                <w:iCs w:val="0"/>
                <w:color w:val="000000"/>
                <w:sz w:val="22"/>
                <w:szCs w:val="22"/>
                <w:u w:val="none"/>
              </w:rPr>
            </w:pPr>
          </w:p>
        </w:tc>
      </w:tr>
      <w:tr w14:paraId="38B6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766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人行道路工程(20m)</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4BAE">
            <w:pPr>
              <w:jc w:val="center"/>
              <w:rPr>
                <w:rFonts w:hint="eastAsia" w:ascii="宋体" w:hAnsi="宋体" w:eastAsia="宋体" w:cs="宋体"/>
                <w:i w:val="0"/>
                <w:iCs w:val="0"/>
                <w:color w:val="000000"/>
                <w:sz w:val="22"/>
                <w:szCs w:val="22"/>
                <w:u w:val="none"/>
              </w:rPr>
            </w:pPr>
          </w:p>
        </w:tc>
      </w:tr>
      <w:tr w14:paraId="46A4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DD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8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护岸修复工程(28m)</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8888">
            <w:pPr>
              <w:jc w:val="center"/>
              <w:rPr>
                <w:rFonts w:hint="eastAsia" w:ascii="宋体" w:hAnsi="宋体" w:eastAsia="宋体" w:cs="宋体"/>
                <w:i w:val="0"/>
                <w:iCs w:val="0"/>
                <w:color w:val="000000"/>
                <w:sz w:val="22"/>
                <w:szCs w:val="22"/>
                <w:u w:val="none"/>
              </w:rPr>
            </w:pPr>
          </w:p>
        </w:tc>
      </w:tr>
      <w:tr w14:paraId="51C6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F4B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0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7组护岸修复工程(52m)</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21D">
            <w:pPr>
              <w:jc w:val="center"/>
              <w:rPr>
                <w:rFonts w:hint="eastAsia" w:ascii="宋体" w:hAnsi="宋体" w:eastAsia="宋体" w:cs="宋体"/>
                <w:i w:val="0"/>
                <w:iCs w:val="0"/>
                <w:color w:val="000000"/>
                <w:sz w:val="22"/>
                <w:szCs w:val="22"/>
                <w:u w:val="none"/>
              </w:rPr>
            </w:pPr>
          </w:p>
        </w:tc>
      </w:tr>
      <w:tr w14:paraId="748D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A05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D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施工临时工程费用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0CF8D5">
            <w:pPr>
              <w:jc w:val="center"/>
              <w:rPr>
                <w:rFonts w:hint="eastAsia" w:ascii="宋体" w:hAnsi="宋体" w:eastAsia="宋体" w:cs="宋体"/>
                <w:i w:val="0"/>
                <w:iCs w:val="0"/>
                <w:color w:val="000000"/>
                <w:sz w:val="22"/>
                <w:szCs w:val="22"/>
                <w:u w:val="none"/>
              </w:rPr>
            </w:pPr>
          </w:p>
        </w:tc>
      </w:tr>
      <w:tr w14:paraId="6AEA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23C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工程保险费（0.5%）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E4AFFA">
            <w:pPr>
              <w:jc w:val="center"/>
              <w:rPr>
                <w:rFonts w:hint="eastAsia" w:ascii="宋体" w:hAnsi="宋体" w:eastAsia="宋体" w:cs="宋体"/>
                <w:i w:val="0"/>
                <w:iCs w:val="0"/>
                <w:color w:val="000000"/>
                <w:sz w:val="22"/>
                <w:szCs w:val="22"/>
                <w:u w:val="none"/>
              </w:rPr>
            </w:pPr>
          </w:p>
        </w:tc>
      </w:tr>
      <w:tr w14:paraId="1517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2E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76B">
            <w:pPr>
              <w:jc w:val="center"/>
              <w:rPr>
                <w:rFonts w:hint="eastAsia" w:ascii="宋体" w:hAnsi="宋体" w:eastAsia="宋体" w:cs="宋体"/>
                <w:b/>
                <w:bCs/>
                <w:i w:val="0"/>
                <w:iCs w:val="0"/>
                <w:color w:val="000000"/>
                <w:sz w:val="22"/>
                <w:szCs w:val="22"/>
                <w:u w:val="none"/>
              </w:rPr>
            </w:pPr>
          </w:p>
        </w:tc>
      </w:tr>
    </w:tbl>
    <w:p w14:paraId="1E6194CA">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p w14:paraId="3C9F591B">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p w14:paraId="6B82B85D">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p w14:paraId="74CF590A">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tbl>
      <w:tblPr>
        <w:tblStyle w:val="32"/>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3314"/>
        <w:gridCol w:w="870"/>
        <w:gridCol w:w="1186"/>
        <w:gridCol w:w="1350"/>
        <w:gridCol w:w="1710"/>
      </w:tblGrid>
      <w:tr w14:paraId="0699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135" w:type="dxa"/>
            <w:gridSpan w:val="6"/>
            <w:tcBorders>
              <w:top w:val="nil"/>
              <w:left w:val="nil"/>
              <w:bottom w:val="nil"/>
              <w:right w:val="nil"/>
            </w:tcBorders>
            <w:shd w:val="clear" w:color="auto" w:fill="auto"/>
            <w:noWrap/>
            <w:vAlign w:val="center"/>
          </w:tcPr>
          <w:p w14:paraId="70F8B08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14:paraId="73DE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135" w:type="dxa"/>
            <w:gridSpan w:val="6"/>
            <w:tcBorders>
              <w:top w:val="nil"/>
              <w:left w:val="nil"/>
              <w:bottom w:val="nil"/>
              <w:right w:val="nil"/>
            </w:tcBorders>
            <w:shd w:val="clear" w:color="auto" w:fill="auto"/>
            <w:noWrap/>
            <w:vAlign w:val="center"/>
          </w:tcPr>
          <w:p w14:paraId="24CFD9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工程名称：汉阴县城关镇三元村7、9组水毁堤防修复工程</w:t>
            </w:r>
          </w:p>
        </w:tc>
      </w:tr>
      <w:tr w14:paraId="138D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64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FA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6C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E9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BA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r>
      <w:tr w14:paraId="3D7D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3454">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一</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4B45">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建筑工程投资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94B6">
            <w:pPr>
              <w:jc w:val="center"/>
              <w:rPr>
                <w:rFonts w:hint="default" w:ascii="仿宋_GB2312" w:hAnsi="宋体" w:eastAsia="仿宋_GB2312" w:cs="仿宋_GB2312"/>
                <w:b/>
                <w:bCs/>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CF3C">
            <w:pPr>
              <w:jc w:val="center"/>
              <w:rPr>
                <w:rFonts w:hint="default" w:ascii="仿宋_GB2312" w:hAnsi="宋体" w:eastAsia="仿宋_GB2312" w:cs="仿宋_GB2312"/>
                <w:b/>
                <w:bCs/>
                <w:i w:val="0"/>
                <w:iCs w:val="0"/>
                <w:color w:val="000000"/>
                <w:sz w:val="22"/>
                <w:szCs w:val="22"/>
                <w:u w:val="none"/>
              </w:rPr>
            </w:pPr>
          </w:p>
        </w:tc>
        <w:tc>
          <w:tcPr>
            <w:tcW w:w="1350" w:type="dxa"/>
            <w:tcBorders>
              <w:top w:val="nil"/>
              <w:left w:val="nil"/>
              <w:bottom w:val="nil"/>
              <w:right w:val="nil"/>
            </w:tcBorders>
            <w:shd w:val="clear" w:color="auto" w:fill="auto"/>
            <w:noWrap/>
            <w:vAlign w:val="center"/>
          </w:tcPr>
          <w:p w14:paraId="1393D261">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E2A2">
            <w:pPr>
              <w:jc w:val="center"/>
              <w:rPr>
                <w:rFonts w:hint="eastAsia" w:ascii="宋体" w:hAnsi="宋体" w:eastAsia="宋体" w:cs="宋体"/>
                <w:i w:val="0"/>
                <w:iCs w:val="0"/>
                <w:color w:val="000000"/>
                <w:sz w:val="20"/>
                <w:szCs w:val="20"/>
                <w:u w:val="none"/>
              </w:rPr>
            </w:pPr>
          </w:p>
        </w:tc>
      </w:tr>
      <w:tr w14:paraId="1381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B8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BB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人行道路工程(20m)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176E">
            <w:pPr>
              <w:jc w:val="center"/>
              <w:rPr>
                <w:rFonts w:hint="eastAsia" w:ascii="宋体" w:hAnsi="宋体" w:eastAsia="宋体" w:cs="宋体"/>
                <w:b/>
                <w:bCs/>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E73D">
            <w:pPr>
              <w:jc w:val="center"/>
              <w:rPr>
                <w:rFonts w:hint="eastAsia" w:ascii="宋体" w:hAnsi="宋体" w:eastAsia="宋体" w:cs="宋体"/>
                <w:b/>
                <w:bCs/>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2BB6">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C61A">
            <w:pPr>
              <w:jc w:val="center"/>
              <w:rPr>
                <w:rFonts w:hint="eastAsia" w:ascii="宋体" w:hAnsi="宋体" w:eastAsia="宋体" w:cs="宋体"/>
                <w:i w:val="0"/>
                <w:iCs w:val="0"/>
                <w:color w:val="000000"/>
                <w:sz w:val="20"/>
                <w:szCs w:val="20"/>
                <w:u w:val="none"/>
              </w:rPr>
            </w:pPr>
          </w:p>
        </w:tc>
      </w:tr>
      <w:tr w14:paraId="4675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0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0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人工基础土方开挖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B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6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4.26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7E71">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E24C">
            <w:pPr>
              <w:jc w:val="center"/>
              <w:rPr>
                <w:rFonts w:hint="eastAsia" w:ascii="宋体" w:hAnsi="宋体" w:eastAsia="宋体" w:cs="宋体"/>
                <w:i w:val="0"/>
                <w:iCs w:val="0"/>
                <w:color w:val="000000"/>
                <w:sz w:val="20"/>
                <w:szCs w:val="20"/>
                <w:u w:val="none"/>
              </w:rPr>
            </w:pPr>
          </w:p>
        </w:tc>
      </w:tr>
      <w:tr w14:paraId="6E82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B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人工土方回填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1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5DA8">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F15">
            <w:pPr>
              <w:jc w:val="center"/>
              <w:rPr>
                <w:rFonts w:hint="eastAsia" w:ascii="宋体" w:hAnsi="宋体" w:eastAsia="宋体" w:cs="宋体"/>
                <w:i w:val="0"/>
                <w:iCs w:val="0"/>
                <w:color w:val="000000"/>
                <w:sz w:val="20"/>
                <w:szCs w:val="20"/>
                <w:u w:val="none"/>
              </w:rPr>
            </w:pPr>
          </w:p>
        </w:tc>
      </w:tr>
      <w:tr w14:paraId="3098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D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M7.5浆砌石挡墙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C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D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1E0D">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15D6">
            <w:pPr>
              <w:jc w:val="center"/>
              <w:rPr>
                <w:rFonts w:hint="eastAsia" w:ascii="宋体" w:hAnsi="宋体" w:eastAsia="宋体" w:cs="宋体"/>
                <w:i w:val="0"/>
                <w:iCs w:val="0"/>
                <w:color w:val="000000"/>
                <w:sz w:val="20"/>
                <w:szCs w:val="20"/>
                <w:u w:val="none"/>
              </w:rPr>
            </w:pPr>
          </w:p>
        </w:tc>
      </w:tr>
      <w:tr w14:paraId="189E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8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C20砼面层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3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9B1B">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F9C4">
            <w:pPr>
              <w:jc w:val="center"/>
              <w:rPr>
                <w:rFonts w:hint="eastAsia" w:ascii="宋体" w:hAnsi="宋体" w:eastAsia="宋体" w:cs="宋体"/>
                <w:i w:val="0"/>
                <w:iCs w:val="0"/>
                <w:color w:val="000000"/>
                <w:sz w:val="20"/>
                <w:szCs w:val="20"/>
                <w:u w:val="none"/>
              </w:rPr>
            </w:pPr>
          </w:p>
        </w:tc>
      </w:tr>
      <w:tr w14:paraId="108E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4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7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卵石铺贴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7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6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F61A">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029">
            <w:pPr>
              <w:jc w:val="center"/>
              <w:rPr>
                <w:rFonts w:hint="eastAsia" w:ascii="宋体" w:hAnsi="宋体" w:eastAsia="宋体" w:cs="宋体"/>
                <w:i w:val="0"/>
                <w:iCs w:val="0"/>
                <w:color w:val="000000"/>
                <w:sz w:val="20"/>
                <w:szCs w:val="20"/>
                <w:u w:val="none"/>
              </w:rPr>
            </w:pPr>
          </w:p>
        </w:tc>
      </w:tr>
      <w:tr w14:paraId="2E18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C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普通平面木模板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B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8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4CF6">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96F">
            <w:pPr>
              <w:jc w:val="center"/>
              <w:rPr>
                <w:rFonts w:hint="eastAsia" w:ascii="宋体" w:hAnsi="宋体" w:eastAsia="宋体" w:cs="宋体"/>
                <w:i w:val="0"/>
                <w:iCs w:val="0"/>
                <w:color w:val="000000"/>
                <w:sz w:val="20"/>
                <w:szCs w:val="20"/>
                <w:u w:val="none"/>
              </w:rPr>
            </w:pPr>
          </w:p>
        </w:tc>
      </w:tr>
      <w:tr w14:paraId="40A3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5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74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护岸修复工程(28m)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E0A6">
            <w:pPr>
              <w:jc w:val="center"/>
              <w:rPr>
                <w:rFonts w:hint="eastAsia" w:ascii="宋体" w:hAnsi="宋体" w:eastAsia="宋体" w:cs="宋体"/>
                <w:b/>
                <w:bCs/>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8EE4">
            <w:pPr>
              <w:jc w:val="center"/>
              <w:rPr>
                <w:rFonts w:hint="eastAsia" w:ascii="宋体" w:hAnsi="宋体" w:eastAsia="宋体" w:cs="宋体"/>
                <w:b/>
                <w:bCs/>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A886">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85E9">
            <w:pPr>
              <w:jc w:val="center"/>
              <w:rPr>
                <w:rFonts w:hint="eastAsia" w:ascii="宋体" w:hAnsi="宋体" w:eastAsia="宋体" w:cs="宋体"/>
                <w:i w:val="0"/>
                <w:iCs w:val="0"/>
                <w:color w:val="000000"/>
                <w:sz w:val="20"/>
                <w:szCs w:val="20"/>
                <w:u w:val="none"/>
              </w:rPr>
            </w:pPr>
          </w:p>
        </w:tc>
      </w:tr>
      <w:tr w14:paraId="3B0C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基础砂卵石开挖 就近堆放可利用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276.62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6F12">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CBF2">
            <w:pPr>
              <w:jc w:val="center"/>
              <w:rPr>
                <w:rFonts w:hint="eastAsia" w:ascii="宋体" w:hAnsi="宋体" w:eastAsia="宋体" w:cs="宋体"/>
                <w:i w:val="0"/>
                <w:iCs w:val="0"/>
                <w:color w:val="000000"/>
                <w:sz w:val="22"/>
                <w:szCs w:val="22"/>
                <w:u w:val="none"/>
              </w:rPr>
            </w:pPr>
          </w:p>
        </w:tc>
      </w:tr>
      <w:tr w14:paraId="5376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E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砂卵石回填 利用开挖料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178.73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9B95">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33B">
            <w:pPr>
              <w:jc w:val="center"/>
              <w:rPr>
                <w:rFonts w:hint="eastAsia" w:ascii="宋体" w:hAnsi="宋体" w:eastAsia="宋体" w:cs="宋体"/>
                <w:i w:val="0"/>
                <w:iCs w:val="0"/>
                <w:color w:val="000000"/>
                <w:sz w:val="22"/>
                <w:szCs w:val="22"/>
                <w:u w:val="none"/>
              </w:rPr>
            </w:pPr>
          </w:p>
        </w:tc>
      </w:tr>
      <w:tr w14:paraId="33D5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0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M7.5浆砌石挡墙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F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204.85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B6E3">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E61F">
            <w:pPr>
              <w:jc w:val="center"/>
              <w:rPr>
                <w:rFonts w:hint="eastAsia" w:ascii="宋体" w:hAnsi="宋体" w:eastAsia="宋体" w:cs="宋体"/>
                <w:i w:val="0"/>
                <w:iCs w:val="0"/>
                <w:color w:val="000000"/>
                <w:sz w:val="22"/>
                <w:szCs w:val="22"/>
                <w:u w:val="none"/>
              </w:rPr>
            </w:pPr>
          </w:p>
        </w:tc>
      </w:tr>
      <w:tr w14:paraId="527C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ф110PVC排水管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E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2FDF">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8F84">
            <w:pPr>
              <w:jc w:val="center"/>
              <w:rPr>
                <w:rFonts w:hint="eastAsia" w:ascii="宋体" w:hAnsi="宋体" w:eastAsia="宋体" w:cs="宋体"/>
                <w:i w:val="0"/>
                <w:iCs w:val="0"/>
                <w:color w:val="000000"/>
                <w:sz w:val="22"/>
                <w:szCs w:val="22"/>
                <w:u w:val="none"/>
              </w:rPr>
            </w:pPr>
          </w:p>
        </w:tc>
      </w:tr>
      <w:tr w14:paraId="0FBA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B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0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人工铺筑反滤包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D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AEDA">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04EC">
            <w:pPr>
              <w:jc w:val="center"/>
              <w:rPr>
                <w:rFonts w:hint="eastAsia" w:ascii="宋体" w:hAnsi="宋体" w:eastAsia="宋体" w:cs="宋体"/>
                <w:i w:val="0"/>
                <w:iCs w:val="0"/>
                <w:color w:val="000000"/>
                <w:sz w:val="22"/>
                <w:szCs w:val="22"/>
                <w:u w:val="none"/>
              </w:rPr>
            </w:pPr>
          </w:p>
        </w:tc>
      </w:tr>
      <w:tr w14:paraId="3C92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8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5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高压聚乙烯泡沫板填缝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6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7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20.49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B882">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0C8B">
            <w:pPr>
              <w:jc w:val="center"/>
              <w:rPr>
                <w:rFonts w:hint="eastAsia" w:ascii="宋体" w:hAnsi="宋体" w:eastAsia="宋体" w:cs="宋体"/>
                <w:i w:val="0"/>
                <w:iCs w:val="0"/>
                <w:color w:val="000000"/>
                <w:sz w:val="22"/>
                <w:szCs w:val="22"/>
                <w:u w:val="none"/>
              </w:rPr>
            </w:pPr>
          </w:p>
        </w:tc>
      </w:tr>
      <w:tr w14:paraId="544C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5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5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C20砼压顶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C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1DD">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310E">
            <w:pPr>
              <w:jc w:val="center"/>
              <w:rPr>
                <w:rFonts w:hint="eastAsia" w:ascii="宋体" w:hAnsi="宋体" w:eastAsia="宋体" w:cs="宋体"/>
                <w:i w:val="0"/>
                <w:iCs w:val="0"/>
                <w:color w:val="000000"/>
                <w:sz w:val="22"/>
                <w:szCs w:val="22"/>
                <w:u w:val="none"/>
              </w:rPr>
            </w:pPr>
          </w:p>
        </w:tc>
      </w:tr>
      <w:tr w14:paraId="0F06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E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3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普通平面木模板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0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A3BB">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25C8">
            <w:pPr>
              <w:jc w:val="center"/>
              <w:rPr>
                <w:rFonts w:hint="eastAsia" w:ascii="宋体" w:hAnsi="宋体" w:eastAsia="宋体" w:cs="宋体"/>
                <w:i w:val="0"/>
                <w:iCs w:val="0"/>
                <w:color w:val="000000"/>
                <w:sz w:val="22"/>
                <w:szCs w:val="22"/>
                <w:u w:val="none"/>
              </w:rPr>
            </w:pPr>
          </w:p>
        </w:tc>
      </w:tr>
      <w:tr w14:paraId="59B2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89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57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7组护岸修复工程(52m)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738A">
            <w:pPr>
              <w:jc w:val="center"/>
              <w:rPr>
                <w:rFonts w:hint="eastAsia" w:ascii="宋体" w:hAnsi="宋体" w:eastAsia="宋体" w:cs="宋体"/>
                <w:b/>
                <w:bCs/>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FD63">
            <w:pPr>
              <w:jc w:val="center"/>
              <w:rPr>
                <w:rFonts w:hint="eastAsia" w:ascii="宋体" w:hAnsi="宋体" w:eastAsia="宋体" w:cs="宋体"/>
                <w:b/>
                <w:bCs/>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0E57">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21F0">
            <w:pPr>
              <w:jc w:val="center"/>
              <w:rPr>
                <w:rFonts w:hint="eastAsia" w:ascii="宋体" w:hAnsi="宋体" w:eastAsia="宋体" w:cs="宋体"/>
                <w:i w:val="0"/>
                <w:iCs w:val="0"/>
                <w:color w:val="000000"/>
                <w:sz w:val="22"/>
                <w:szCs w:val="22"/>
                <w:u w:val="none"/>
              </w:rPr>
            </w:pPr>
          </w:p>
        </w:tc>
      </w:tr>
      <w:tr w14:paraId="4FB3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5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5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基础砂卵石开挖 就近堆放可利用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6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828.15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81F8">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D40A">
            <w:pPr>
              <w:jc w:val="center"/>
              <w:rPr>
                <w:rFonts w:hint="eastAsia" w:ascii="宋体" w:hAnsi="宋体" w:eastAsia="宋体" w:cs="宋体"/>
                <w:i w:val="0"/>
                <w:iCs w:val="0"/>
                <w:color w:val="000000"/>
                <w:sz w:val="22"/>
                <w:szCs w:val="22"/>
                <w:u w:val="none"/>
              </w:rPr>
            </w:pPr>
          </w:p>
        </w:tc>
      </w:tr>
      <w:tr w14:paraId="64F5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9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4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基础石方开挖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6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82.16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D3E7">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C658">
            <w:pPr>
              <w:jc w:val="center"/>
              <w:rPr>
                <w:rFonts w:hint="eastAsia" w:ascii="宋体" w:hAnsi="宋体" w:eastAsia="宋体" w:cs="宋体"/>
                <w:i w:val="0"/>
                <w:iCs w:val="0"/>
                <w:color w:val="000000"/>
                <w:sz w:val="22"/>
                <w:szCs w:val="22"/>
                <w:u w:val="none"/>
              </w:rPr>
            </w:pPr>
          </w:p>
        </w:tc>
      </w:tr>
      <w:tr w14:paraId="36EE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7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3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砂卵石回填 利用开挖料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2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2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178.97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FCA3">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509B">
            <w:pPr>
              <w:jc w:val="center"/>
              <w:rPr>
                <w:rFonts w:hint="eastAsia" w:ascii="宋体" w:hAnsi="宋体" w:eastAsia="宋体" w:cs="宋体"/>
                <w:i w:val="0"/>
                <w:iCs w:val="0"/>
                <w:color w:val="000000"/>
                <w:sz w:val="22"/>
                <w:szCs w:val="22"/>
                <w:u w:val="none"/>
              </w:rPr>
            </w:pPr>
          </w:p>
        </w:tc>
      </w:tr>
      <w:tr w14:paraId="6AE0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0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6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M7.5浆砌石挡墙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B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131C">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8150">
            <w:pPr>
              <w:jc w:val="center"/>
              <w:rPr>
                <w:rFonts w:hint="eastAsia" w:ascii="宋体" w:hAnsi="宋体" w:eastAsia="宋体" w:cs="宋体"/>
                <w:i w:val="0"/>
                <w:iCs w:val="0"/>
                <w:color w:val="000000"/>
                <w:sz w:val="22"/>
                <w:szCs w:val="22"/>
                <w:u w:val="none"/>
              </w:rPr>
            </w:pPr>
          </w:p>
        </w:tc>
      </w:tr>
      <w:tr w14:paraId="19F6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ф110PVC排水管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3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2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F317">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D68E">
            <w:pPr>
              <w:jc w:val="center"/>
              <w:rPr>
                <w:rFonts w:hint="eastAsia" w:ascii="宋体" w:hAnsi="宋体" w:eastAsia="宋体" w:cs="宋体"/>
                <w:i w:val="0"/>
                <w:iCs w:val="0"/>
                <w:color w:val="000000"/>
                <w:sz w:val="22"/>
                <w:szCs w:val="22"/>
                <w:u w:val="none"/>
              </w:rPr>
            </w:pPr>
          </w:p>
        </w:tc>
      </w:tr>
      <w:tr w14:paraId="656B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1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F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人工铺筑反滤包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4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2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3EE5">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03D8">
            <w:pPr>
              <w:jc w:val="center"/>
              <w:rPr>
                <w:rFonts w:hint="eastAsia" w:ascii="宋体" w:hAnsi="宋体" w:eastAsia="宋体" w:cs="宋体"/>
                <w:i w:val="0"/>
                <w:iCs w:val="0"/>
                <w:color w:val="000000"/>
                <w:sz w:val="22"/>
                <w:szCs w:val="22"/>
                <w:u w:val="none"/>
              </w:rPr>
            </w:pPr>
          </w:p>
        </w:tc>
      </w:tr>
      <w:tr w14:paraId="2B71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6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B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高压聚乙烯泡沫板填缝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ED97">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8423">
            <w:pPr>
              <w:jc w:val="center"/>
              <w:rPr>
                <w:rFonts w:hint="eastAsia" w:ascii="宋体" w:hAnsi="宋体" w:eastAsia="宋体" w:cs="宋体"/>
                <w:i w:val="0"/>
                <w:iCs w:val="0"/>
                <w:color w:val="000000"/>
                <w:sz w:val="22"/>
                <w:szCs w:val="22"/>
                <w:u w:val="none"/>
              </w:rPr>
            </w:pPr>
          </w:p>
        </w:tc>
      </w:tr>
      <w:tr w14:paraId="55A4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F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C20砼压顶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7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B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9D4C">
            <w:pPr>
              <w:jc w:val="center"/>
              <w:rPr>
                <w:rFonts w:hint="eastAsia" w:ascii="宋体" w:hAnsi="宋体" w:eastAsia="宋体" w:cs="宋体"/>
                <w:b/>
                <w:bCs/>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AEAB">
            <w:pPr>
              <w:jc w:val="center"/>
              <w:rPr>
                <w:rFonts w:hint="eastAsia" w:ascii="宋体" w:hAnsi="宋体" w:eastAsia="宋体" w:cs="宋体"/>
                <w:b/>
                <w:bCs/>
                <w:i w:val="0"/>
                <w:iCs w:val="0"/>
                <w:color w:val="000000"/>
                <w:sz w:val="22"/>
                <w:szCs w:val="22"/>
                <w:u w:val="none"/>
              </w:rPr>
            </w:pPr>
          </w:p>
        </w:tc>
      </w:tr>
      <w:tr w14:paraId="5A29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9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2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普通平面木模板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F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D2E0">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544">
            <w:pPr>
              <w:jc w:val="center"/>
              <w:rPr>
                <w:rFonts w:hint="eastAsia" w:ascii="宋体" w:hAnsi="宋体" w:eastAsia="宋体" w:cs="宋体"/>
                <w:i w:val="0"/>
                <w:iCs w:val="0"/>
                <w:color w:val="000000"/>
                <w:sz w:val="20"/>
                <w:szCs w:val="20"/>
                <w:u w:val="none"/>
              </w:rPr>
            </w:pPr>
          </w:p>
        </w:tc>
      </w:tr>
      <w:tr w14:paraId="2739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1E71">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二</w:t>
            </w:r>
          </w:p>
        </w:tc>
        <w:tc>
          <w:tcPr>
            <w:tcW w:w="3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86B3">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施工临时工程费用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B159">
            <w:pPr>
              <w:jc w:val="center"/>
              <w:rPr>
                <w:rFonts w:hint="default" w:ascii="仿宋_GB2312" w:hAnsi="宋体" w:eastAsia="仿宋_GB2312" w:cs="仿宋_GB2312"/>
                <w:b/>
                <w:bCs/>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92ED">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8156">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5F6D">
            <w:pPr>
              <w:jc w:val="center"/>
              <w:rPr>
                <w:rFonts w:hint="eastAsia" w:ascii="宋体" w:hAnsi="宋体" w:eastAsia="宋体" w:cs="宋体"/>
                <w:i w:val="0"/>
                <w:iCs w:val="0"/>
                <w:color w:val="000000"/>
                <w:sz w:val="20"/>
                <w:szCs w:val="20"/>
                <w:u w:val="none"/>
              </w:rPr>
            </w:pPr>
          </w:p>
        </w:tc>
      </w:tr>
      <w:tr w14:paraId="4840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D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7A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施工导流工程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0583">
            <w:pPr>
              <w:jc w:val="center"/>
              <w:rPr>
                <w:rFonts w:hint="eastAsia" w:ascii="宋体" w:hAnsi="宋体" w:eastAsia="宋体" w:cs="宋体"/>
                <w:b/>
                <w:bCs/>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D685">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362">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B67A">
            <w:pPr>
              <w:jc w:val="center"/>
              <w:rPr>
                <w:rFonts w:hint="eastAsia" w:ascii="宋体" w:hAnsi="宋体" w:eastAsia="宋体" w:cs="宋体"/>
                <w:i w:val="0"/>
                <w:iCs w:val="0"/>
                <w:color w:val="000000"/>
                <w:sz w:val="20"/>
                <w:szCs w:val="20"/>
                <w:u w:val="none"/>
              </w:rPr>
            </w:pPr>
          </w:p>
        </w:tc>
      </w:tr>
      <w:tr w14:paraId="628E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E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5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抽水台班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4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0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1FA2">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5700">
            <w:pPr>
              <w:jc w:val="center"/>
              <w:rPr>
                <w:rFonts w:hint="eastAsia" w:ascii="宋体" w:hAnsi="宋体" w:eastAsia="宋体" w:cs="宋体"/>
                <w:i w:val="0"/>
                <w:iCs w:val="0"/>
                <w:color w:val="000000"/>
                <w:sz w:val="20"/>
                <w:szCs w:val="20"/>
                <w:u w:val="none"/>
              </w:rPr>
            </w:pPr>
          </w:p>
        </w:tc>
      </w:tr>
      <w:tr w14:paraId="3333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B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明渠导流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3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92C0">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A09E">
            <w:pPr>
              <w:jc w:val="center"/>
              <w:rPr>
                <w:rFonts w:hint="eastAsia" w:ascii="宋体" w:hAnsi="宋体" w:eastAsia="宋体" w:cs="宋体"/>
                <w:i w:val="0"/>
                <w:iCs w:val="0"/>
                <w:color w:val="000000"/>
                <w:sz w:val="20"/>
                <w:szCs w:val="20"/>
                <w:u w:val="none"/>
              </w:rPr>
            </w:pPr>
          </w:p>
        </w:tc>
      </w:tr>
      <w:tr w14:paraId="7AD9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07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4C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施工供电工程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4B8">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D24">
            <w:pPr>
              <w:jc w:val="center"/>
              <w:rPr>
                <w:rFonts w:hint="eastAsia" w:ascii="宋体" w:hAnsi="宋体" w:eastAsia="宋体" w:cs="宋体"/>
                <w:i w:val="0"/>
                <w:iCs w:val="0"/>
                <w:color w:val="000000"/>
                <w:sz w:val="20"/>
                <w:szCs w:val="20"/>
                <w:u w:val="none"/>
              </w:rPr>
            </w:pPr>
          </w:p>
        </w:tc>
      </w:tr>
      <w:tr w14:paraId="4EE3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17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6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其他施工临时工程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6862">
            <w:pPr>
              <w:jc w:val="center"/>
              <w:rPr>
                <w:rFonts w:hint="eastAsia" w:ascii="宋体" w:hAnsi="宋体" w:eastAsia="宋体" w:cs="宋体"/>
                <w:b/>
                <w:bCs/>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049B">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DA7E">
            <w:pPr>
              <w:jc w:val="center"/>
              <w:rPr>
                <w:rFonts w:hint="eastAsia" w:ascii="宋体" w:hAnsi="宋体" w:eastAsia="宋体" w:cs="宋体"/>
                <w:i w:val="0"/>
                <w:iCs w:val="0"/>
                <w:color w:val="000000"/>
                <w:sz w:val="20"/>
                <w:szCs w:val="20"/>
                <w:u w:val="none"/>
              </w:rPr>
            </w:pPr>
          </w:p>
        </w:tc>
      </w:tr>
    </w:tbl>
    <w:p w14:paraId="535BEF60">
      <w:pPr>
        <w:numPr>
          <w:ilvl w:val="0"/>
          <w:numId w:val="5"/>
        </w:numPr>
        <w:autoSpaceDE w:val="0"/>
        <w:autoSpaceDN w:val="0"/>
        <w:adjustRightInd w:val="0"/>
        <w:snapToGrid w:val="0"/>
        <w:spacing w:line="440" w:lineRule="exact"/>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磋商响应文件基本格式</w:t>
      </w:r>
    </w:p>
    <w:p w14:paraId="1054CAFA">
      <w:pPr>
        <w:widowControl/>
        <w:spacing w:line="540" w:lineRule="exact"/>
        <w:ind w:firstLine="482" w:firstLineChars="200"/>
      </w:pPr>
      <w:r>
        <w:rPr>
          <w:rFonts w:hint="eastAsia" w:ascii="宋体" w:hAnsi="宋体" w:cs="宋体"/>
          <w:b/>
          <w:bCs/>
          <w:color w:val="000000"/>
          <w:kern w:val="0"/>
          <w:sz w:val="24"/>
        </w:rPr>
        <w:t xml:space="preserve">一、供应商提交响应文件须知 </w:t>
      </w:r>
    </w:p>
    <w:p w14:paraId="64F0546D">
      <w:pPr>
        <w:widowControl/>
        <w:spacing w:line="540" w:lineRule="exact"/>
        <w:ind w:firstLine="480" w:firstLineChars="200"/>
      </w:pPr>
      <w:r>
        <w:rPr>
          <w:rFonts w:hint="eastAsia" w:ascii="宋体" w:hAnsi="宋体" w:cs="宋体"/>
          <w:color w:val="000000"/>
          <w:kern w:val="0"/>
          <w:sz w:val="24"/>
        </w:rPr>
        <w:t xml:space="preserve">1、供应商编制磋商响应文件前，请详细阅读磋商文件，根据陕西宏盛祥鼎招标代理有限公司提供的磋商响应文件格式，理解文件中的每一项要求。 </w:t>
      </w:r>
    </w:p>
    <w:p w14:paraId="63504EE1">
      <w:pPr>
        <w:widowControl/>
        <w:spacing w:line="540" w:lineRule="exact"/>
        <w:ind w:firstLine="480" w:firstLineChars="200"/>
      </w:pPr>
      <w:r>
        <w:rPr>
          <w:rFonts w:hint="eastAsia" w:ascii="宋体" w:hAnsi="宋体" w:cs="宋体"/>
          <w:color w:val="000000"/>
          <w:kern w:val="0"/>
          <w:sz w:val="24"/>
        </w:rPr>
        <w:t xml:space="preserve">2、磋商响应文件的编制应按照样本格式提供的内容，做出逐一明确的答复；供应商认为有必要，还可以做其它补充说明。 </w:t>
      </w:r>
    </w:p>
    <w:p w14:paraId="5FA2B9BB">
      <w:pPr>
        <w:widowControl/>
        <w:spacing w:line="540" w:lineRule="exact"/>
        <w:ind w:firstLine="480" w:firstLineChars="200"/>
      </w:pPr>
      <w:r>
        <w:rPr>
          <w:rFonts w:hint="eastAsia" w:ascii="宋体" w:hAnsi="宋体" w:cs="宋体"/>
          <w:color w:val="000000"/>
          <w:kern w:val="0"/>
          <w:sz w:val="24"/>
        </w:rPr>
        <w:t xml:space="preserve">3、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42313D20">
      <w:pPr>
        <w:widowControl/>
        <w:spacing w:line="540" w:lineRule="exact"/>
        <w:ind w:firstLine="482" w:firstLineChars="200"/>
      </w:pPr>
      <w:r>
        <w:rPr>
          <w:rFonts w:hint="eastAsia" w:ascii="宋体" w:hAnsi="宋体" w:cs="宋体"/>
          <w:b/>
          <w:bCs/>
          <w:color w:val="000000"/>
          <w:kern w:val="0"/>
          <w:sz w:val="24"/>
        </w:rPr>
        <w:t>二、响应文件格式及编排顺序</w:t>
      </w:r>
    </w:p>
    <w:p w14:paraId="5D6C8BBA">
      <w:pPr>
        <w:pStyle w:val="2"/>
        <w:rPr>
          <w:rFonts w:hint="eastAsia"/>
          <w:lang w:val="zh-CN"/>
        </w:rPr>
      </w:pPr>
    </w:p>
    <w:p w14:paraId="6D4D4846">
      <w:pPr>
        <w:autoSpaceDE w:val="0"/>
        <w:autoSpaceDN w:val="0"/>
        <w:adjustRightInd w:val="0"/>
        <w:snapToGrid w:val="0"/>
        <w:spacing w:line="440" w:lineRule="exact"/>
        <w:rPr>
          <w:rFonts w:hint="eastAsia" w:ascii="宋体" w:hAnsi="宋体" w:cs="宋体"/>
          <w:b/>
          <w:bCs/>
          <w:color w:val="auto"/>
          <w:sz w:val="32"/>
          <w:szCs w:val="32"/>
          <w:lang w:val="zh-CN"/>
        </w:rPr>
      </w:pPr>
    </w:p>
    <w:p w14:paraId="5BB22E22">
      <w:pPr>
        <w:pStyle w:val="2"/>
        <w:rPr>
          <w:rFonts w:hint="eastAsia" w:ascii="宋体" w:hAnsi="宋体" w:cs="宋体"/>
          <w:b/>
          <w:bCs/>
          <w:color w:val="auto"/>
          <w:sz w:val="32"/>
          <w:szCs w:val="32"/>
          <w:lang w:val="zh-CN"/>
        </w:rPr>
      </w:pPr>
    </w:p>
    <w:p w14:paraId="6E086E13">
      <w:pPr>
        <w:pStyle w:val="2"/>
        <w:rPr>
          <w:rFonts w:hint="eastAsia" w:ascii="宋体" w:hAnsi="宋体" w:cs="宋体"/>
          <w:b/>
          <w:bCs/>
          <w:color w:val="auto"/>
          <w:sz w:val="32"/>
          <w:szCs w:val="32"/>
          <w:lang w:val="zh-CN"/>
        </w:rPr>
      </w:pPr>
    </w:p>
    <w:p w14:paraId="543C923D">
      <w:pPr>
        <w:pStyle w:val="2"/>
        <w:rPr>
          <w:rFonts w:hint="eastAsia" w:ascii="宋体" w:hAnsi="宋体" w:cs="宋体"/>
          <w:b/>
          <w:bCs/>
          <w:color w:val="auto"/>
          <w:sz w:val="32"/>
          <w:szCs w:val="32"/>
          <w:lang w:val="zh-CN"/>
        </w:rPr>
      </w:pPr>
    </w:p>
    <w:p w14:paraId="6101EDC2">
      <w:pPr>
        <w:pStyle w:val="2"/>
        <w:rPr>
          <w:rFonts w:hint="eastAsia" w:ascii="宋体" w:hAnsi="宋体" w:cs="宋体"/>
          <w:b/>
          <w:bCs/>
          <w:color w:val="auto"/>
          <w:sz w:val="32"/>
          <w:szCs w:val="32"/>
          <w:lang w:val="zh-CN"/>
        </w:rPr>
      </w:pPr>
    </w:p>
    <w:p w14:paraId="41B9357C">
      <w:pPr>
        <w:pStyle w:val="2"/>
        <w:rPr>
          <w:rFonts w:hint="eastAsia" w:ascii="宋体" w:hAnsi="宋体" w:cs="宋体"/>
          <w:b/>
          <w:bCs/>
          <w:color w:val="auto"/>
          <w:sz w:val="32"/>
          <w:szCs w:val="32"/>
          <w:lang w:val="zh-CN"/>
        </w:rPr>
      </w:pPr>
    </w:p>
    <w:p w14:paraId="3CC3F660">
      <w:pPr>
        <w:pStyle w:val="2"/>
        <w:rPr>
          <w:rFonts w:hint="eastAsia" w:ascii="宋体" w:hAnsi="宋体" w:cs="宋体"/>
          <w:b/>
          <w:bCs/>
          <w:color w:val="auto"/>
          <w:sz w:val="32"/>
          <w:szCs w:val="32"/>
          <w:lang w:val="zh-CN"/>
        </w:rPr>
      </w:pPr>
    </w:p>
    <w:p w14:paraId="1F4A94EA">
      <w:pPr>
        <w:pStyle w:val="2"/>
        <w:rPr>
          <w:rFonts w:hint="eastAsia" w:ascii="宋体" w:hAnsi="宋体" w:cs="宋体"/>
          <w:b/>
          <w:bCs/>
          <w:color w:val="auto"/>
          <w:sz w:val="32"/>
          <w:szCs w:val="32"/>
          <w:lang w:val="zh-CN"/>
        </w:rPr>
      </w:pPr>
    </w:p>
    <w:p w14:paraId="2BDF1DDC">
      <w:pPr>
        <w:pStyle w:val="2"/>
        <w:rPr>
          <w:rFonts w:hint="eastAsia" w:ascii="宋体" w:hAnsi="宋体" w:cs="宋体"/>
          <w:b/>
          <w:bCs/>
          <w:color w:val="auto"/>
          <w:sz w:val="32"/>
          <w:szCs w:val="32"/>
          <w:lang w:val="zh-CN"/>
        </w:rPr>
      </w:pPr>
    </w:p>
    <w:p w14:paraId="195D9C5F">
      <w:pPr>
        <w:pStyle w:val="2"/>
        <w:rPr>
          <w:rFonts w:hint="eastAsia" w:ascii="宋体" w:hAnsi="宋体" w:cs="宋体"/>
          <w:b/>
          <w:bCs/>
          <w:color w:val="auto"/>
          <w:sz w:val="32"/>
          <w:szCs w:val="32"/>
          <w:lang w:val="zh-CN"/>
        </w:rPr>
      </w:pPr>
    </w:p>
    <w:p w14:paraId="2F24C482">
      <w:pPr>
        <w:pStyle w:val="2"/>
        <w:rPr>
          <w:rFonts w:hint="eastAsia" w:ascii="宋体" w:hAnsi="宋体" w:cs="宋体"/>
          <w:b/>
          <w:bCs/>
          <w:color w:val="auto"/>
          <w:sz w:val="32"/>
          <w:szCs w:val="32"/>
          <w:lang w:val="zh-CN"/>
        </w:rPr>
      </w:pPr>
    </w:p>
    <w:p w14:paraId="14D0C603">
      <w:pPr>
        <w:autoSpaceDE w:val="0"/>
        <w:autoSpaceDN w:val="0"/>
        <w:adjustRightInd w:val="0"/>
        <w:snapToGrid w:val="0"/>
        <w:spacing w:line="440" w:lineRule="exact"/>
        <w:rPr>
          <w:rFonts w:ascii="宋体" w:hAnsi="宋体" w:cs="宋体"/>
          <w:b/>
          <w:bCs/>
          <w:sz w:val="24"/>
          <w:lang w:val="zh-CN"/>
        </w:rPr>
      </w:pPr>
      <w:r>
        <w:rPr>
          <w:rFonts w:hint="eastAsia" w:ascii="宋体" w:hAnsi="宋体" w:cs="宋体"/>
          <w:b/>
          <w:bCs/>
          <w:sz w:val="24"/>
          <w:lang w:val="zh-CN"/>
        </w:rPr>
        <w:t>封面格式</w:t>
      </w:r>
    </w:p>
    <w:p w14:paraId="20532D6B">
      <w:pPr>
        <w:pStyle w:val="2"/>
        <w:rPr>
          <w:rFonts w:hint="eastAsia" w:ascii="宋体" w:hAnsi="宋体" w:cs="宋体"/>
          <w:b/>
          <w:bCs/>
          <w:color w:val="auto"/>
          <w:sz w:val="32"/>
          <w:szCs w:val="32"/>
          <w:lang w:val="zh-CN"/>
        </w:rPr>
      </w:pPr>
    </w:p>
    <w:p w14:paraId="275C51C1">
      <w:pPr>
        <w:autoSpaceDE w:val="0"/>
        <w:autoSpaceDN w:val="0"/>
        <w:adjustRightInd w:val="0"/>
        <w:snapToGrid w:val="0"/>
        <w:spacing w:line="440" w:lineRule="exact"/>
        <w:rPr>
          <w:rFonts w:hint="eastAsia" w:ascii="宋体" w:hAnsi="宋体" w:cs="宋体"/>
          <w:b/>
          <w:bCs/>
          <w:color w:val="auto"/>
          <w:sz w:val="32"/>
          <w:szCs w:val="32"/>
          <w:lang w:val="zh-CN"/>
        </w:rPr>
      </w:pPr>
    </w:p>
    <w:p w14:paraId="23B28A3E">
      <w:pPr>
        <w:autoSpaceDE w:val="0"/>
        <w:autoSpaceDN w:val="0"/>
        <w:adjustRightInd w:val="0"/>
        <w:snapToGrid w:val="0"/>
        <w:spacing w:line="440" w:lineRule="exact"/>
        <w:rPr>
          <w:rFonts w:hint="eastAsia" w:ascii="宋体" w:hAnsi="宋体" w:cs="宋体"/>
          <w:b/>
          <w:bCs/>
          <w:color w:val="auto"/>
          <w:sz w:val="28"/>
          <w:szCs w:val="28"/>
          <w:lang w:val="zh-CN"/>
        </w:rPr>
      </w:pPr>
      <w:r>
        <w:rPr>
          <w:rFonts w:hint="eastAsia" w:ascii="宋体" w:hAnsi="宋体" w:cs="宋体"/>
          <w:b/>
          <w:color w:val="auto"/>
          <w:sz w:val="28"/>
          <w:szCs w:val="28"/>
        </w:rPr>
        <w:t>项目编号：</w:t>
      </w:r>
      <w:r>
        <w:rPr>
          <w:rFonts w:hint="eastAsia" w:ascii="宋体" w:hAnsi="宋体" w:cs="宋体"/>
          <w:b/>
          <w:color w:val="auto"/>
          <w:sz w:val="28"/>
          <w:szCs w:val="28"/>
          <w:lang w:val="en-US" w:eastAsia="zh-CN"/>
        </w:rPr>
        <w:t>HSXD2025-AK-042</w:t>
      </w:r>
    </w:p>
    <w:p w14:paraId="6B1DEF1D">
      <w:pPr>
        <w:adjustRightInd w:val="0"/>
        <w:snapToGrid w:val="0"/>
        <w:spacing w:line="440" w:lineRule="exact"/>
        <w:ind w:right="-187" w:rightChars="-89"/>
        <w:rPr>
          <w:rFonts w:hint="eastAsia" w:ascii="宋体" w:hAnsi="宋体" w:cs="宋体"/>
          <w:b/>
          <w:color w:val="auto"/>
          <w:sz w:val="32"/>
          <w:szCs w:val="32"/>
        </w:rPr>
      </w:pPr>
    </w:p>
    <w:p w14:paraId="65FF44C4">
      <w:pPr>
        <w:spacing w:line="480" w:lineRule="auto"/>
        <w:jc w:val="center"/>
        <w:rPr>
          <w:rFonts w:hint="eastAsia" w:ascii="宋体" w:hAnsi="宋体" w:cs="宋体"/>
          <w:b/>
          <w:color w:val="auto"/>
          <w:sz w:val="48"/>
          <w:szCs w:val="48"/>
        </w:rPr>
      </w:pPr>
    </w:p>
    <w:p w14:paraId="707478E8">
      <w:pPr>
        <w:pStyle w:val="2"/>
        <w:rPr>
          <w:rFonts w:hint="eastAsia"/>
          <w:color w:val="auto"/>
        </w:rPr>
      </w:pPr>
    </w:p>
    <w:p w14:paraId="3E569B7B">
      <w:pPr>
        <w:spacing w:line="480" w:lineRule="auto"/>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 xml:space="preserve">汉阴县城关镇三元村7、9组水毁堤防修复工程 </w:t>
      </w:r>
    </w:p>
    <w:p w14:paraId="28881644">
      <w:pPr>
        <w:spacing w:line="480" w:lineRule="auto"/>
        <w:jc w:val="center"/>
        <w:rPr>
          <w:rFonts w:hint="eastAsia" w:ascii="宋体" w:hAnsi="宋体" w:cs="宋体"/>
          <w:b/>
          <w:color w:val="auto"/>
          <w:sz w:val="48"/>
          <w:szCs w:val="48"/>
          <w:lang w:eastAsia="zh-CN"/>
        </w:rPr>
      </w:pPr>
    </w:p>
    <w:p w14:paraId="7BBE6DB6">
      <w:pPr>
        <w:spacing w:line="480" w:lineRule="auto"/>
        <w:jc w:val="center"/>
        <w:rPr>
          <w:rFonts w:hint="eastAsia" w:ascii="宋体" w:hAnsi="宋体" w:cs="宋体"/>
          <w:b/>
          <w:bCs/>
          <w:color w:val="auto"/>
          <w:sz w:val="52"/>
          <w:szCs w:val="52"/>
        </w:rPr>
      </w:pPr>
      <w:r>
        <w:rPr>
          <w:rFonts w:hint="eastAsia" w:ascii="宋体" w:hAnsi="宋体" w:cs="宋体"/>
          <w:b/>
          <w:bCs/>
          <w:color w:val="auto"/>
          <w:sz w:val="52"/>
          <w:szCs w:val="52"/>
        </w:rPr>
        <w:t>磋商响应文件</w:t>
      </w:r>
    </w:p>
    <w:p w14:paraId="1E2C7B13">
      <w:pPr>
        <w:spacing w:line="440" w:lineRule="exact"/>
        <w:jc w:val="center"/>
        <w:rPr>
          <w:rFonts w:hint="eastAsia" w:ascii="宋体" w:hAnsi="宋体" w:cs="宋体"/>
          <w:b/>
          <w:color w:val="auto"/>
          <w:sz w:val="32"/>
          <w:szCs w:val="32"/>
        </w:rPr>
      </w:pPr>
      <w:r>
        <w:rPr>
          <w:rFonts w:hint="eastAsia" w:ascii="宋体" w:hAnsi="宋体" w:cs="宋体"/>
          <w:b/>
          <w:color w:val="auto"/>
          <w:sz w:val="32"/>
          <w:szCs w:val="32"/>
        </w:rPr>
        <w:t xml:space="preserve">   </w:t>
      </w:r>
    </w:p>
    <w:p w14:paraId="1CCC11BD">
      <w:pPr>
        <w:spacing w:line="440" w:lineRule="exact"/>
        <w:jc w:val="center"/>
        <w:rPr>
          <w:rFonts w:hint="eastAsia" w:ascii="宋体" w:hAnsi="宋体" w:cs="宋体"/>
          <w:b/>
          <w:color w:val="auto"/>
          <w:sz w:val="32"/>
          <w:szCs w:val="32"/>
        </w:rPr>
      </w:pPr>
    </w:p>
    <w:p w14:paraId="640B5ECA">
      <w:pPr>
        <w:spacing w:line="440" w:lineRule="exact"/>
        <w:jc w:val="center"/>
        <w:rPr>
          <w:rFonts w:hint="eastAsia" w:ascii="宋体" w:hAnsi="宋体" w:cs="宋体"/>
          <w:bCs/>
          <w:color w:val="auto"/>
          <w:sz w:val="30"/>
          <w:szCs w:val="30"/>
        </w:rPr>
      </w:pPr>
    </w:p>
    <w:p w14:paraId="3B6701F8">
      <w:pPr>
        <w:spacing w:line="440" w:lineRule="exact"/>
        <w:jc w:val="center"/>
        <w:rPr>
          <w:rFonts w:hint="eastAsia" w:ascii="宋体" w:hAnsi="宋体" w:cs="宋体"/>
          <w:bCs/>
          <w:color w:val="auto"/>
          <w:sz w:val="30"/>
          <w:szCs w:val="30"/>
        </w:rPr>
      </w:pPr>
    </w:p>
    <w:p w14:paraId="64D850B3">
      <w:pPr>
        <w:spacing w:line="440" w:lineRule="exact"/>
        <w:jc w:val="center"/>
        <w:rPr>
          <w:rFonts w:hint="eastAsia" w:ascii="宋体" w:hAnsi="宋体" w:cs="宋体"/>
          <w:bCs/>
          <w:color w:val="auto"/>
          <w:sz w:val="30"/>
          <w:szCs w:val="30"/>
        </w:rPr>
      </w:pPr>
    </w:p>
    <w:p w14:paraId="76C4710C">
      <w:pPr>
        <w:spacing w:line="440" w:lineRule="exact"/>
        <w:jc w:val="both"/>
        <w:rPr>
          <w:rFonts w:hint="eastAsia" w:ascii="宋体" w:hAnsi="宋体" w:cs="宋体"/>
          <w:bCs/>
          <w:color w:val="auto"/>
          <w:sz w:val="30"/>
          <w:szCs w:val="30"/>
        </w:rPr>
      </w:pPr>
    </w:p>
    <w:p w14:paraId="0E5ECE09">
      <w:pPr>
        <w:spacing w:line="440" w:lineRule="exact"/>
        <w:jc w:val="center"/>
        <w:rPr>
          <w:rFonts w:hint="eastAsia" w:ascii="宋体" w:hAnsi="宋体" w:cs="宋体"/>
          <w:bCs/>
          <w:color w:val="auto"/>
          <w:sz w:val="30"/>
          <w:szCs w:val="30"/>
        </w:rPr>
      </w:pPr>
    </w:p>
    <w:p w14:paraId="51E8A114">
      <w:pPr>
        <w:spacing w:line="440" w:lineRule="exact"/>
        <w:jc w:val="center"/>
        <w:rPr>
          <w:rFonts w:hint="eastAsia" w:ascii="宋体" w:hAnsi="宋体" w:cs="宋体"/>
          <w:bCs/>
          <w:color w:val="auto"/>
          <w:sz w:val="30"/>
          <w:szCs w:val="30"/>
        </w:rPr>
      </w:pPr>
    </w:p>
    <w:p w14:paraId="5C804653">
      <w:pPr>
        <w:spacing w:line="360" w:lineRule="auto"/>
        <w:ind w:firstLine="1687" w:firstLineChars="700"/>
        <w:rPr>
          <w:rFonts w:hint="eastAsia" w:ascii="宋体" w:hAnsi="宋体" w:cs="宋体"/>
          <w:b/>
          <w:color w:val="auto"/>
          <w:sz w:val="24"/>
          <w:u w:val="single"/>
        </w:rPr>
      </w:pPr>
      <w:r>
        <w:rPr>
          <w:rFonts w:hint="eastAsia" w:ascii="宋体" w:hAnsi="宋体" w:cs="宋体"/>
          <w:b/>
          <w:color w:val="auto"/>
          <w:sz w:val="24"/>
        </w:rPr>
        <w:t xml:space="preserve">供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应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  商 （盖章）：</w:t>
      </w:r>
      <w:r>
        <w:rPr>
          <w:rFonts w:hint="eastAsia" w:ascii="宋体" w:hAnsi="宋体" w:cs="宋体"/>
          <w:b/>
          <w:color w:val="auto"/>
          <w:sz w:val="24"/>
          <w:u w:val="single"/>
        </w:rPr>
        <w:t xml:space="preserve">                       </w:t>
      </w:r>
    </w:p>
    <w:p w14:paraId="60013D5C">
      <w:pPr>
        <w:adjustRightInd w:val="0"/>
        <w:snapToGrid w:val="0"/>
        <w:spacing w:line="360" w:lineRule="auto"/>
        <w:ind w:firstLine="1576"/>
        <w:rPr>
          <w:rFonts w:hint="eastAsia" w:ascii="宋体" w:hAnsi="宋体" w:cs="宋体"/>
          <w:b/>
          <w:color w:val="auto"/>
          <w:sz w:val="24"/>
          <w:u w:val="single"/>
        </w:rPr>
      </w:pPr>
      <w:r>
        <w:rPr>
          <w:rFonts w:hint="eastAsia" w:ascii="宋体" w:hAnsi="宋体" w:cs="宋体"/>
          <w:b/>
          <w:color w:val="auto"/>
          <w:sz w:val="24"/>
        </w:rPr>
        <w:t>法人或被委托人（</w:t>
      </w:r>
      <w:r>
        <w:rPr>
          <w:rFonts w:hint="eastAsia" w:ascii="宋体" w:hAnsi="宋体" w:cs="宋体"/>
          <w:b/>
          <w:color w:val="auto"/>
          <w:sz w:val="24"/>
          <w:lang w:eastAsia="zh-CN"/>
        </w:rPr>
        <w:t>签字或盖章</w:t>
      </w:r>
      <w:r>
        <w:rPr>
          <w:rFonts w:hint="eastAsia" w:ascii="宋体" w:hAnsi="宋体" w:cs="宋体"/>
          <w:b/>
          <w:color w:val="auto"/>
          <w:sz w:val="24"/>
        </w:rPr>
        <w:t>）：</w:t>
      </w:r>
      <w:r>
        <w:rPr>
          <w:rFonts w:hint="eastAsia" w:ascii="宋体" w:hAnsi="宋体" w:cs="宋体"/>
          <w:b/>
          <w:color w:val="auto"/>
          <w:sz w:val="24"/>
          <w:u w:val="single"/>
        </w:rPr>
        <w:t xml:space="preserve">                       </w:t>
      </w:r>
    </w:p>
    <w:p w14:paraId="6E9F2AB4">
      <w:pPr>
        <w:adjustRightInd w:val="0"/>
        <w:snapToGrid w:val="0"/>
        <w:spacing w:line="360" w:lineRule="auto"/>
        <w:ind w:firstLine="1687" w:firstLineChars="700"/>
        <w:rPr>
          <w:rFonts w:hint="eastAsia" w:ascii="宋体" w:hAnsi="宋体" w:cs="宋体"/>
          <w:b/>
          <w:color w:val="auto"/>
          <w:sz w:val="32"/>
          <w:szCs w:val="32"/>
        </w:rPr>
      </w:pPr>
      <w:r>
        <w:rPr>
          <w:rFonts w:hint="eastAsia" w:ascii="宋体" w:hAnsi="宋体" w:cs="宋体"/>
          <w:b/>
          <w:color w:val="auto"/>
          <w:sz w:val="24"/>
        </w:rPr>
        <w:t xml:space="preserve">时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 间：</w:t>
      </w:r>
      <w:r>
        <w:rPr>
          <w:rFonts w:hint="eastAsia" w:ascii="宋体" w:hAnsi="宋体" w:cs="宋体"/>
          <w:b/>
          <w:color w:val="auto"/>
          <w:sz w:val="24"/>
          <w:u w:val="single"/>
        </w:rPr>
        <w:t xml:space="preserve">                    </w:t>
      </w:r>
      <w:r>
        <w:rPr>
          <w:rFonts w:hint="eastAsia" w:ascii="宋体" w:hAnsi="宋体" w:cs="宋体"/>
          <w:b/>
          <w:color w:val="auto"/>
          <w:sz w:val="24"/>
          <w:u w:val="single"/>
          <w:lang w:val="en-US" w:eastAsia="zh-CN"/>
        </w:rPr>
        <w:t xml:space="preserve">                 </w:t>
      </w:r>
      <w:r>
        <w:rPr>
          <w:rFonts w:hint="eastAsia" w:ascii="宋体" w:hAnsi="宋体" w:cs="宋体"/>
          <w:b/>
          <w:color w:val="auto"/>
          <w:sz w:val="24"/>
          <w:u w:val="single"/>
        </w:rPr>
        <w:t xml:space="preserve">   </w:t>
      </w:r>
    </w:p>
    <w:p w14:paraId="72EA7B51">
      <w:pPr>
        <w:spacing w:line="360" w:lineRule="auto"/>
        <w:jc w:val="both"/>
        <w:rPr>
          <w:rFonts w:hint="eastAsia" w:ascii="宋体" w:hAnsi="宋体" w:cs="宋体"/>
          <w:b/>
          <w:color w:val="auto"/>
          <w:sz w:val="32"/>
          <w:szCs w:val="32"/>
        </w:rPr>
      </w:pPr>
    </w:p>
    <w:p w14:paraId="41F25C48">
      <w:pPr>
        <w:spacing w:line="360" w:lineRule="auto"/>
        <w:jc w:val="center"/>
        <w:rPr>
          <w:rFonts w:hint="eastAsia" w:ascii="宋体" w:hAnsi="宋体" w:cs="宋体"/>
          <w:b/>
          <w:color w:val="auto"/>
          <w:sz w:val="36"/>
          <w:szCs w:val="36"/>
        </w:rPr>
      </w:pPr>
    </w:p>
    <w:p w14:paraId="7E70907D">
      <w:pPr>
        <w:spacing w:line="360" w:lineRule="auto"/>
        <w:jc w:val="center"/>
        <w:rPr>
          <w:rFonts w:hint="eastAsia" w:ascii="宋体" w:hAnsi="宋体" w:cs="宋体"/>
          <w:b/>
          <w:color w:val="auto"/>
          <w:sz w:val="36"/>
          <w:szCs w:val="36"/>
          <w:highlight w:val="none"/>
        </w:rPr>
      </w:pPr>
    </w:p>
    <w:p w14:paraId="248D58B3">
      <w:pPr>
        <w:spacing w:line="360" w:lineRule="auto"/>
        <w:jc w:val="center"/>
        <w:rPr>
          <w:rFonts w:hint="eastAsia" w:ascii="宋体" w:hAnsi="宋体" w:cs="宋体"/>
          <w:b/>
          <w:color w:val="auto"/>
          <w:sz w:val="36"/>
          <w:szCs w:val="36"/>
          <w:highlight w:val="none"/>
        </w:rPr>
      </w:pPr>
    </w:p>
    <w:p w14:paraId="5AB132F8">
      <w:pPr>
        <w:spacing w:line="360" w:lineRule="auto"/>
        <w:jc w:val="center"/>
        <w:rPr>
          <w:rFonts w:hint="eastAsia" w:ascii="宋体" w:hAnsi="宋体" w:cs="宋体"/>
          <w:b/>
          <w:color w:val="auto"/>
          <w:sz w:val="36"/>
          <w:szCs w:val="36"/>
          <w:highlight w:val="none"/>
        </w:rPr>
      </w:pPr>
    </w:p>
    <w:p w14:paraId="4C30C62F">
      <w:pPr>
        <w:pStyle w:val="6"/>
        <w:rPr>
          <w:rFonts w:hint="eastAsia" w:ascii="宋体" w:hAnsi="宋体" w:cs="宋体"/>
          <w:b/>
          <w:bCs/>
          <w:color w:val="000000"/>
          <w:kern w:val="0"/>
          <w:sz w:val="24"/>
        </w:rPr>
      </w:pPr>
    </w:p>
    <w:p w14:paraId="67F97E6F">
      <w:pPr>
        <w:pStyle w:val="6"/>
        <w:rPr>
          <w:rFonts w:hint="eastAsia"/>
          <w:sz w:val="30"/>
          <w:szCs w:val="30"/>
        </w:rPr>
      </w:pPr>
      <w:r>
        <w:rPr>
          <w:rFonts w:hint="eastAsia" w:ascii="宋体" w:hAnsi="宋体" w:cs="宋体"/>
          <w:b/>
          <w:bCs/>
          <w:color w:val="000000"/>
          <w:kern w:val="0"/>
          <w:sz w:val="24"/>
        </w:rPr>
        <w:t>目录格式</w:t>
      </w:r>
    </w:p>
    <w:p w14:paraId="4FCC289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40638656">
      <w:pPr>
        <w:spacing w:line="360" w:lineRule="auto"/>
        <w:jc w:val="center"/>
        <w:rPr>
          <w:rFonts w:hint="eastAsia" w:ascii="宋体" w:hAnsi="宋体" w:cs="宋体"/>
          <w:b/>
          <w:color w:val="auto"/>
          <w:sz w:val="32"/>
          <w:szCs w:val="32"/>
          <w:highlight w:val="none"/>
        </w:rPr>
      </w:pPr>
    </w:p>
    <w:p w14:paraId="2F6B6DEB">
      <w:pPr>
        <w:spacing w:line="600" w:lineRule="exact"/>
        <w:ind w:firstLine="2080" w:firstLineChars="74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  磋商响应函</w:t>
      </w:r>
    </w:p>
    <w:p w14:paraId="06B9EBE2">
      <w:pPr>
        <w:spacing w:line="600" w:lineRule="exact"/>
        <w:ind w:firstLine="2080" w:firstLineChars="74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  报价一览表</w:t>
      </w:r>
    </w:p>
    <w:p w14:paraId="5AED8245">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rPr>
        <w:t>三、法定代表人授权委托书</w:t>
      </w:r>
    </w:p>
    <w:p w14:paraId="0424325F">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rPr>
        <w:t>四、已标价工程量清单</w:t>
      </w:r>
    </w:p>
    <w:p w14:paraId="63C6DCA0">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color w:val="auto"/>
          <w:sz w:val="28"/>
          <w:szCs w:val="28"/>
          <w:highlight w:val="none"/>
          <w:lang w:eastAsia="zh-CN"/>
        </w:rPr>
        <w:t>供应商</w:t>
      </w:r>
      <w:r>
        <w:rPr>
          <w:rFonts w:hint="eastAsia" w:ascii="宋体" w:hAnsi="宋体" w:cs="宋体"/>
          <w:b/>
          <w:color w:val="auto"/>
          <w:sz w:val="28"/>
          <w:szCs w:val="28"/>
          <w:highlight w:val="none"/>
        </w:rPr>
        <w:t>资格证明文件</w:t>
      </w:r>
    </w:p>
    <w:p w14:paraId="35CC190C">
      <w:pPr>
        <w:spacing w:line="600" w:lineRule="exact"/>
        <w:ind w:firstLine="2080" w:firstLineChars="740"/>
        <w:rPr>
          <w:rFonts w:hint="eastAsia"/>
          <w:highlight w:val="none"/>
        </w:rPr>
      </w:pPr>
      <w:r>
        <w:rPr>
          <w:rFonts w:hint="eastAsia" w:ascii="宋体" w:hAnsi="宋体" w:cs="宋体"/>
          <w:b/>
          <w:color w:val="auto"/>
          <w:sz w:val="28"/>
          <w:szCs w:val="28"/>
          <w:highlight w:val="none"/>
        </w:rPr>
        <w:t>六、施工组织设计</w:t>
      </w:r>
      <w:r>
        <w:rPr>
          <w:rFonts w:hint="eastAsia"/>
          <w:highlight w:val="none"/>
        </w:rPr>
        <w:t xml:space="preserve">       </w:t>
      </w:r>
    </w:p>
    <w:p w14:paraId="1A88369F">
      <w:pPr>
        <w:spacing w:line="600" w:lineRule="exact"/>
        <w:ind w:firstLine="2080" w:firstLineChars="74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七、工程质量的保障措施及承诺</w:t>
      </w:r>
    </w:p>
    <w:p w14:paraId="58556A18">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cs="宋体"/>
          <w:b/>
          <w:color w:val="auto"/>
          <w:sz w:val="28"/>
          <w:szCs w:val="28"/>
          <w:highlight w:val="none"/>
        </w:rPr>
        <w:t>、业绩</w:t>
      </w:r>
    </w:p>
    <w:p w14:paraId="7C6D3797">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九</w:t>
      </w:r>
      <w:r>
        <w:rPr>
          <w:rFonts w:hint="eastAsia" w:ascii="宋体" w:hAnsi="宋体" w:cs="宋体"/>
          <w:b/>
          <w:color w:val="auto"/>
          <w:sz w:val="28"/>
          <w:szCs w:val="28"/>
          <w:highlight w:val="none"/>
        </w:rPr>
        <w:t>、供应商拒绝政府采购领域商业贿赂承诺书</w:t>
      </w:r>
    </w:p>
    <w:p w14:paraId="5E57D3F7">
      <w:pPr>
        <w:spacing w:line="600" w:lineRule="exact"/>
        <w:ind w:firstLine="2080" w:firstLineChars="740"/>
        <w:rPr>
          <w:rFonts w:hint="eastAsia" w:ascii="宋体" w:hAnsi="宋体" w:cs="宋体"/>
          <w:b/>
          <w:color w:val="auto"/>
          <w:sz w:val="28"/>
          <w:szCs w:val="28"/>
        </w:rPr>
      </w:pPr>
    </w:p>
    <w:p w14:paraId="6E470B34">
      <w:pPr>
        <w:autoSpaceDE w:val="0"/>
        <w:autoSpaceDN w:val="0"/>
        <w:adjustRightInd w:val="0"/>
        <w:snapToGrid w:val="0"/>
        <w:spacing w:line="440" w:lineRule="exact"/>
        <w:rPr>
          <w:rFonts w:hint="eastAsia" w:ascii="宋体" w:hAnsi="宋体" w:cs="宋体"/>
          <w:b/>
          <w:color w:val="auto"/>
          <w:sz w:val="28"/>
          <w:szCs w:val="28"/>
        </w:rPr>
      </w:pPr>
    </w:p>
    <w:p w14:paraId="44806907">
      <w:pPr>
        <w:autoSpaceDE w:val="0"/>
        <w:autoSpaceDN w:val="0"/>
        <w:adjustRightInd w:val="0"/>
        <w:snapToGrid w:val="0"/>
        <w:spacing w:line="440" w:lineRule="exact"/>
        <w:rPr>
          <w:rFonts w:hint="eastAsia" w:ascii="宋体" w:hAnsi="宋体" w:cs="宋体"/>
          <w:b/>
          <w:color w:val="auto"/>
          <w:sz w:val="28"/>
          <w:szCs w:val="28"/>
        </w:rPr>
      </w:pPr>
    </w:p>
    <w:p w14:paraId="1E407B89">
      <w:pPr>
        <w:autoSpaceDE w:val="0"/>
        <w:autoSpaceDN w:val="0"/>
        <w:adjustRightInd w:val="0"/>
        <w:snapToGrid w:val="0"/>
        <w:spacing w:line="440" w:lineRule="exact"/>
        <w:rPr>
          <w:rFonts w:hint="eastAsia" w:ascii="宋体" w:hAnsi="宋体" w:cs="宋体"/>
          <w:b/>
          <w:color w:val="auto"/>
          <w:sz w:val="28"/>
          <w:szCs w:val="28"/>
        </w:rPr>
      </w:pPr>
    </w:p>
    <w:p w14:paraId="5D24C586">
      <w:pPr>
        <w:autoSpaceDE w:val="0"/>
        <w:autoSpaceDN w:val="0"/>
        <w:adjustRightInd w:val="0"/>
        <w:snapToGrid w:val="0"/>
        <w:spacing w:line="440" w:lineRule="exact"/>
        <w:rPr>
          <w:rFonts w:hint="eastAsia" w:ascii="宋体" w:hAnsi="宋体" w:cs="宋体"/>
          <w:b/>
          <w:color w:val="auto"/>
          <w:sz w:val="28"/>
          <w:szCs w:val="28"/>
        </w:rPr>
      </w:pPr>
    </w:p>
    <w:p w14:paraId="75CF868A">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2C592B61">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79C432D7">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7F5F224A">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31886F10">
      <w:pPr>
        <w:autoSpaceDE w:val="0"/>
        <w:autoSpaceDN w:val="0"/>
        <w:adjustRightInd w:val="0"/>
        <w:snapToGrid w:val="0"/>
        <w:spacing w:line="600" w:lineRule="exact"/>
        <w:jc w:val="both"/>
        <w:rPr>
          <w:rFonts w:hint="eastAsia" w:ascii="宋体" w:hAnsi="宋体" w:cs="宋体"/>
          <w:b/>
          <w:color w:val="auto"/>
          <w:sz w:val="32"/>
          <w:szCs w:val="32"/>
          <w:highlight w:val="none"/>
        </w:rPr>
      </w:pPr>
    </w:p>
    <w:p w14:paraId="14346921">
      <w:pPr>
        <w:autoSpaceDE w:val="0"/>
        <w:autoSpaceDN w:val="0"/>
        <w:adjustRightInd w:val="0"/>
        <w:snapToGrid w:val="0"/>
        <w:spacing w:line="600" w:lineRule="exact"/>
        <w:jc w:val="both"/>
        <w:rPr>
          <w:rFonts w:hint="eastAsia" w:ascii="宋体" w:hAnsi="宋体" w:cs="宋体"/>
          <w:b/>
          <w:color w:val="auto"/>
          <w:sz w:val="32"/>
          <w:szCs w:val="32"/>
          <w:highlight w:val="none"/>
        </w:rPr>
      </w:pPr>
    </w:p>
    <w:p w14:paraId="07335838">
      <w:pPr>
        <w:autoSpaceDE w:val="0"/>
        <w:autoSpaceDN w:val="0"/>
        <w:adjustRightInd w:val="0"/>
        <w:snapToGrid w:val="0"/>
        <w:spacing w:line="600" w:lineRule="exact"/>
        <w:jc w:val="both"/>
        <w:rPr>
          <w:rFonts w:hint="eastAsia" w:ascii="宋体" w:hAnsi="宋体" w:cs="宋体"/>
          <w:b/>
          <w:color w:val="auto"/>
          <w:sz w:val="32"/>
          <w:szCs w:val="32"/>
          <w:highlight w:val="none"/>
        </w:rPr>
      </w:pPr>
    </w:p>
    <w:p w14:paraId="0A642E44">
      <w:pPr>
        <w:autoSpaceDE w:val="0"/>
        <w:autoSpaceDN w:val="0"/>
        <w:adjustRightInd w:val="0"/>
        <w:snapToGrid w:val="0"/>
        <w:spacing w:line="6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一、磋商响应函</w:t>
      </w:r>
    </w:p>
    <w:p w14:paraId="66D1F948">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 xml:space="preserve">陕西宏盛祥鼎招标代理有限公司 </w:t>
      </w:r>
      <w:r>
        <w:rPr>
          <w:rFonts w:hint="eastAsia" w:ascii="宋体" w:hAnsi="宋体" w:cs="宋体"/>
          <w:color w:val="auto"/>
          <w:sz w:val="24"/>
          <w:highlight w:val="none"/>
          <w:u w:val="single"/>
        </w:rPr>
        <w:t>：</w:t>
      </w:r>
    </w:p>
    <w:p w14:paraId="482C121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（采购项目名称）  </w:t>
      </w:r>
      <w:r>
        <w:rPr>
          <w:rFonts w:hint="eastAsia" w:ascii="宋体" w:hAnsi="宋体" w:cs="宋体"/>
          <w:color w:val="auto"/>
          <w:sz w:val="24"/>
          <w:highlight w:val="none"/>
        </w:rPr>
        <w:t>招标采购工程的磋商</w:t>
      </w:r>
      <w:r>
        <w:rPr>
          <w:rFonts w:hint="eastAsia" w:ascii="宋体" w:hAnsi="宋体" w:cs="宋体"/>
          <w:color w:val="auto"/>
          <w:sz w:val="24"/>
          <w:highlight w:val="none"/>
          <w:lang w:eastAsia="zh-CN"/>
        </w:rPr>
        <w:t>文件</w:t>
      </w:r>
      <w:r>
        <w:rPr>
          <w:rFonts w:hint="eastAsia" w:ascii="宋体" w:hAnsi="宋体" w:cs="宋体"/>
          <w:color w:val="auto"/>
          <w:sz w:val="24"/>
          <w:highlight w:val="none"/>
          <w:u w:val="single"/>
        </w:rPr>
        <w:t xml:space="preserve"> （项目编号）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（姓名、职务） </w:t>
      </w:r>
      <w:r>
        <w:rPr>
          <w:rFonts w:hint="eastAsia" w:ascii="宋体" w:hAnsi="宋体" w:cs="宋体"/>
          <w:color w:val="auto"/>
          <w:sz w:val="24"/>
          <w:highlight w:val="none"/>
        </w:rPr>
        <w:t>经正式授权并代表投标人</w:t>
      </w:r>
      <w:r>
        <w:rPr>
          <w:rFonts w:hint="eastAsia" w:ascii="宋体" w:hAnsi="宋体" w:cs="宋体"/>
          <w:color w:val="auto"/>
          <w:sz w:val="24"/>
          <w:highlight w:val="none"/>
          <w:u w:val="single"/>
        </w:rPr>
        <w:t xml:space="preserve">   （投标人名称、地址）   </w:t>
      </w:r>
      <w:r>
        <w:rPr>
          <w:rFonts w:hint="eastAsia" w:ascii="宋体" w:hAnsi="宋体" w:cs="宋体"/>
          <w:color w:val="auto"/>
          <w:sz w:val="24"/>
          <w:highlight w:val="none"/>
        </w:rPr>
        <w:t>，提交响应文件</w:t>
      </w:r>
      <w:r>
        <w:rPr>
          <w:rFonts w:hint="eastAsia" w:ascii="宋体" w:hAnsi="宋体" w:cs="宋体"/>
          <w:color w:val="auto"/>
          <w:sz w:val="24"/>
          <w:highlight w:val="none"/>
          <w:lang w:val="en-US" w:eastAsia="zh-CN"/>
        </w:rPr>
        <w:t>正本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副本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份</w:t>
      </w:r>
      <w:r>
        <w:rPr>
          <w:rFonts w:hint="eastAsia" w:ascii="宋体" w:hAnsi="宋体" w:cs="宋体"/>
          <w:color w:val="auto"/>
          <w:sz w:val="24"/>
          <w:highlight w:val="none"/>
        </w:rPr>
        <w:t>。</w:t>
      </w:r>
    </w:p>
    <w:p w14:paraId="4C30E2A1">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在此，签字代表宣布同意如下：</w:t>
      </w:r>
    </w:p>
    <w:p w14:paraId="4A71E5F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1．所附报价表中规定的应提交和交付的工程总报价为</w:t>
      </w:r>
      <w:r>
        <w:rPr>
          <w:rFonts w:hint="eastAsia" w:ascii="宋体" w:hAnsi="宋体" w:cs="宋体"/>
          <w:color w:val="auto"/>
          <w:sz w:val="24"/>
          <w:highlight w:val="none"/>
          <w:u w:val="single"/>
        </w:rPr>
        <w:t xml:space="preserve">  人民币金额数（同时用汉字大写和数字表示的总报价） </w:t>
      </w:r>
      <w:r>
        <w:rPr>
          <w:rFonts w:hint="eastAsia" w:ascii="宋体" w:hAnsi="宋体" w:cs="宋体"/>
          <w:color w:val="auto"/>
          <w:sz w:val="24"/>
          <w:highlight w:val="none"/>
        </w:rPr>
        <w:t>。</w:t>
      </w:r>
    </w:p>
    <w:p w14:paraId="75B093C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2．我们将按磋商文件的规定履行合同责任和义务。</w:t>
      </w:r>
    </w:p>
    <w:p w14:paraId="56744F6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3．我们已详细审查全部磋商文件。我们完全理解并同意放弃对这方面有不明及误解的权力。</w:t>
      </w:r>
    </w:p>
    <w:p w14:paraId="0639E5B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4．本磋商有效期为自磋商之日起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w:t>
      </w:r>
      <w:r>
        <w:rPr>
          <w:rFonts w:hint="eastAsia" w:ascii="宋体" w:hAnsi="宋体" w:cs="宋体"/>
          <w:color w:val="auto"/>
          <w:sz w:val="24"/>
          <w:highlight w:val="none"/>
          <w:lang w:eastAsia="zh-CN"/>
        </w:rPr>
        <w:t>日历天</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人的响应文件有效期延长为与合同有效期一致）。</w:t>
      </w:r>
    </w:p>
    <w:p w14:paraId="03CAF0E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．我们同意提供按照贵方可能要求的与其磋商有关的一切数据或资料，完全理解贵方不一定接受最低磋商报价的响应文件或收到的任何响应文件。</w:t>
      </w:r>
    </w:p>
    <w:p w14:paraId="37097A9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．若我方获得成交，我方保证按有关规定向贵方支付成交服务费。</w:t>
      </w:r>
    </w:p>
    <w:p w14:paraId="028E37D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．与本磋商有关的一切正式往来信函请寄：</w:t>
      </w:r>
    </w:p>
    <w:p w14:paraId="00A89A25">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投标人 名称（公章）：</w:t>
      </w:r>
      <w:r>
        <w:rPr>
          <w:rFonts w:hint="eastAsia" w:ascii="宋体" w:hAnsi="宋体" w:cs="宋体"/>
          <w:color w:val="auto"/>
          <w:sz w:val="24"/>
          <w:highlight w:val="none"/>
          <w:u w:val="single"/>
        </w:rPr>
        <w:t xml:space="preserve">                              </w:t>
      </w:r>
    </w:p>
    <w:p w14:paraId="7E95C0D9">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法定代表人或授权代理人签字</w:t>
      </w:r>
      <w:r>
        <w:rPr>
          <w:rFonts w:hint="eastAsia" w:hAnsi="宋体" w:cs="宋体"/>
          <w:color w:val="auto"/>
          <w:sz w:val="24"/>
          <w:highlight w:val="none"/>
          <w:lang w:eastAsia="zh-CN"/>
        </w:rPr>
        <w:t>或</w:t>
      </w:r>
      <w:r>
        <w:rPr>
          <w:rFonts w:hint="eastAsia" w:ascii="宋体" w:hAnsi="宋体" w:cs="宋体"/>
          <w:color w:val="auto"/>
          <w:sz w:val="24"/>
          <w:highlight w:val="none"/>
          <w:lang w:eastAsia="zh-CN"/>
        </w:rPr>
        <w:t>盖章</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14:paraId="2EA4AEF6">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详   细   地   址：</w:t>
      </w:r>
      <w:r>
        <w:rPr>
          <w:rFonts w:hint="eastAsia" w:ascii="宋体" w:hAnsi="宋体" w:cs="宋体"/>
          <w:color w:val="auto"/>
          <w:sz w:val="24"/>
          <w:highlight w:val="none"/>
          <w:u w:val="single"/>
        </w:rPr>
        <w:t xml:space="preserve">                                </w:t>
      </w:r>
    </w:p>
    <w:p w14:paraId="6424B406">
      <w:pPr>
        <w:tabs>
          <w:tab w:val="left" w:pos="360"/>
        </w:tabs>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邮   政   编   码：</w:t>
      </w:r>
      <w:r>
        <w:rPr>
          <w:rFonts w:hint="eastAsia" w:ascii="宋体" w:hAnsi="宋体" w:cs="宋体"/>
          <w:color w:val="auto"/>
          <w:sz w:val="24"/>
          <w:highlight w:val="none"/>
          <w:u w:val="single"/>
        </w:rPr>
        <w:t xml:space="preserve">                                </w:t>
      </w:r>
    </w:p>
    <w:p w14:paraId="234D7E9A">
      <w:pPr>
        <w:autoSpaceDE w:val="0"/>
        <w:autoSpaceDN w:val="0"/>
        <w:adjustRightInd w:val="0"/>
        <w:spacing w:line="40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电             话：</w:t>
      </w:r>
      <w:r>
        <w:rPr>
          <w:rFonts w:hint="eastAsia" w:ascii="宋体" w:hAnsi="宋体" w:cs="宋体"/>
          <w:color w:val="auto"/>
          <w:sz w:val="24"/>
          <w:highlight w:val="none"/>
          <w:u w:val="single"/>
          <w:lang w:val="zh-CN"/>
        </w:rPr>
        <w:t xml:space="preserve">                                </w:t>
      </w:r>
    </w:p>
    <w:p w14:paraId="3B2AF9E8">
      <w:pPr>
        <w:autoSpaceDE w:val="0"/>
        <w:autoSpaceDN w:val="0"/>
        <w:adjustRightIn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传             真：</w:t>
      </w:r>
      <w:r>
        <w:rPr>
          <w:rFonts w:hint="eastAsia" w:ascii="宋体" w:hAnsi="宋体" w:cs="宋体"/>
          <w:color w:val="auto"/>
          <w:sz w:val="24"/>
          <w:highlight w:val="none"/>
          <w:u w:val="single"/>
          <w:lang w:val="zh-CN"/>
        </w:rPr>
        <w:t xml:space="preserve">                                </w:t>
      </w:r>
    </w:p>
    <w:p w14:paraId="535B9D84">
      <w:pPr>
        <w:tabs>
          <w:tab w:val="left" w:pos="36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子 邮 件 地 址：</w:t>
      </w:r>
      <w:r>
        <w:rPr>
          <w:rFonts w:hint="eastAsia" w:ascii="宋体" w:hAnsi="宋体" w:cs="宋体"/>
          <w:color w:val="auto"/>
          <w:sz w:val="24"/>
          <w:highlight w:val="none"/>
          <w:u w:val="single"/>
        </w:rPr>
        <w:t xml:space="preserve">                                </w:t>
      </w:r>
    </w:p>
    <w:p w14:paraId="72475378">
      <w:pPr>
        <w:autoSpaceDE w:val="0"/>
        <w:autoSpaceDN w:val="0"/>
        <w:adjustRightInd w:val="0"/>
        <w:spacing w:line="40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开   户   银   行：</w:t>
      </w:r>
      <w:r>
        <w:rPr>
          <w:rFonts w:hint="eastAsia" w:ascii="宋体" w:hAnsi="宋体" w:cs="宋体"/>
          <w:color w:val="auto"/>
          <w:sz w:val="24"/>
          <w:highlight w:val="none"/>
          <w:u w:val="single"/>
          <w:lang w:val="zh-CN"/>
        </w:rPr>
        <w:t xml:space="preserve">                                </w:t>
      </w:r>
    </w:p>
    <w:p w14:paraId="58CB04F0">
      <w:pPr>
        <w:autoSpaceDE w:val="0"/>
        <w:autoSpaceDN w:val="0"/>
        <w:adjustRightIn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帐             号：</w:t>
      </w:r>
      <w:r>
        <w:rPr>
          <w:rFonts w:hint="eastAsia" w:ascii="宋体" w:hAnsi="宋体" w:cs="宋体"/>
          <w:color w:val="auto"/>
          <w:sz w:val="24"/>
          <w:highlight w:val="none"/>
          <w:u w:val="single"/>
          <w:lang w:val="zh-CN"/>
        </w:rPr>
        <w:t xml:space="preserve">                                </w:t>
      </w:r>
    </w:p>
    <w:p w14:paraId="180CC55D">
      <w:pPr>
        <w:autoSpaceDE w:val="0"/>
        <w:autoSpaceDN w:val="0"/>
        <w:adjustRightInd w:val="0"/>
        <w:spacing w:line="400" w:lineRule="exact"/>
        <w:ind w:right="480" w:firstLine="480" w:firstLineChars="200"/>
        <w:jc w:val="right"/>
        <w:rPr>
          <w:rFonts w:hint="eastAsia" w:ascii="宋体" w:hAnsi="宋体" w:cs="宋体"/>
          <w:color w:val="auto"/>
          <w:sz w:val="24"/>
          <w:highlight w:val="none"/>
          <w:lang w:val="zh-CN"/>
        </w:rPr>
      </w:pPr>
    </w:p>
    <w:p w14:paraId="5463A36C">
      <w:pPr>
        <w:autoSpaceDE w:val="0"/>
        <w:autoSpaceDN w:val="0"/>
        <w:adjustRightInd w:val="0"/>
        <w:spacing w:line="400" w:lineRule="exact"/>
        <w:ind w:right="480" w:firstLine="480" w:firstLineChars="200"/>
        <w:jc w:val="right"/>
        <w:rPr>
          <w:rFonts w:hint="eastAsia" w:ascii="宋体" w:hAnsi="宋体" w:cs="宋体"/>
          <w:color w:val="auto"/>
          <w:sz w:val="24"/>
          <w:highlight w:val="none"/>
        </w:rPr>
      </w:pPr>
    </w:p>
    <w:p w14:paraId="563A3DCE">
      <w:pPr>
        <w:autoSpaceDE w:val="0"/>
        <w:autoSpaceDN w:val="0"/>
        <w:adjustRightInd w:val="0"/>
        <w:spacing w:line="400" w:lineRule="exact"/>
        <w:ind w:right="480" w:firstLine="480" w:firstLineChars="200"/>
        <w:jc w:val="right"/>
        <w:rPr>
          <w:rFonts w:hint="eastAsia" w:ascii="宋体" w:hAnsi="宋体" w:cs="宋体"/>
          <w:color w:val="auto"/>
          <w:sz w:val="24"/>
          <w:highlight w:val="none"/>
          <w:u w:val="single"/>
          <w:lang w:val="zh-CN"/>
        </w:rPr>
      </w:pPr>
      <w:r>
        <w:rPr>
          <w:rFonts w:hint="eastAsia" w:ascii="宋体" w:hAnsi="宋体" w:cs="宋体"/>
          <w:color w:val="auto"/>
          <w:sz w:val="24"/>
          <w:highlight w:val="none"/>
        </w:rPr>
        <w:t>年    月    日</w:t>
      </w:r>
    </w:p>
    <w:p w14:paraId="31139065">
      <w:pPr>
        <w:autoSpaceDE w:val="0"/>
        <w:autoSpaceDN w:val="0"/>
        <w:adjustRightInd w:val="0"/>
        <w:snapToGrid w:val="0"/>
        <w:spacing w:line="360" w:lineRule="auto"/>
        <w:jc w:val="both"/>
        <w:rPr>
          <w:rFonts w:hint="eastAsia" w:ascii="宋体" w:hAnsi="宋体" w:cs="宋体"/>
          <w:color w:val="auto"/>
          <w:highlight w:val="none"/>
        </w:rPr>
      </w:pPr>
    </w:p>
    <w:p w14:paraId="6E80A603">
      <w:pPr>
        <w:pStyle w:val="2"/>
        <w:rPr>
          <w:rFonts w:hint="eastAsia" w:ascii="宋体" w:hAnsi="宋体" w:cs="宋体"/>
          <w:color w:val="auto"/>
          <w:highlight w:val="none"/>
        </w:rPr>
      </w:pPr>
    </w:p>
    <w:p w14:paraId="77B1AD6F">
      <w:pPr>
        <w:pStyle w:val="31"/>
        <w:rPr>
          <w:rFonts w:hint="eastAsia" w:ascii="宋体" w:hAnsi="宋体" w:cs="宋体"/>
          <w:color w:val="auto"/>
          <w:highlight w:val="none"/>
        </w:rPr>
      </w:pPr>
    </w:p>
    <w:p w14:paraId="637B3934">
      <w:pPr>
        <w:pStyle w:val="31"/>
        <w:rPr>
          <w:rFonts w:hint="eastAsia" w:ascii="宋体" w:hAnsi="宋体" w:cs="宋体"/>
          <w:color w:val="auto"/>
          <w:highlight w:val="none"/>
        </w:rPr>
      </w:pPr>
    </w:p>
    <w:p w14:paraId="442004B9">
      <w:pPr>
        <w:pStyle w:val="31"/>
        <w:rPr>
          <w:rFonts w:hint="eastAsia"/>
          <w:color w:val="auto"/>
          <w:highlight w:val="none"/>
        </w:rPr>
      </w:pPr>
    </w:p>
    <w:p w14:paraId="095C6231">
      <w:pPr>
        <w:pStyle w:val="31"/>
        <w:rPr>
          <w:rFonts w:hint="eastAsia"/>
          <w:color w:val="auto"/>
          <w:highlight w:val="none"/>
        </w:rPr>
      </w:pPr>
    </w:p>
    <w:p w14:paraId="4AE76701">
      <w:pPr>
        <w:pStyle w:val="31"/>
        <w:rPr>
          <w:rFonts w:hint="eastAsia" w:ascii="Times New Roman" w:hAnsi="宋体"/>
          <w:b/>
          <w:bCs/>
          <w:color w:val="auto"/>
          <w:kern w:val="2"/>
          <w:sz w:val="24"/>
          <w:szCs w:val="24"/>
          <w:highlight w:val="none"/>
          <w:lang w:val="en-US" w:eastAsia="zh-CN" w:bidi="ar-SA"/>
        </w:rPr>
      </w:pPr>
    </w:p>
    <w:p w14:paraId="1913E420">
      <w:pPr>
        <w:pStyle w:val="31"/>
        <w:rPr>
          <w:rFonts w:hint="eastAsia" w:ascii="Times New Roman" w:hAnsi="宋体"/>
          <w:b/>
          <w:bCs/>
          <w:color w:val="auto"/>
          <w:kern w:val="2"/>
          <w:sz w:val="24"/>
          <w:szCs w:val="24"/>
          <w:highlight w:val="none"/>
          <w:lang w:val="en-US" w:eastAsia="zh-CN" w:bidi="ar-SA"/>
        </w:rPr>
      </w:pPr>
    </w:p>
    <w:p w14:paraId="76F18A6D">
      <w:pPr>
        <w:pStyle w:val="31"/>
        <w:rPr>
          <w:rFonts w:hint="eastAsia" w:ascii="Times New Roman" w:hAnsi="宋体"/>
          <w:b/>
          <w:bCs/>
          <w:color w:val="auto"/>
          <w:kern w:val="2"/>
          <w:sz w:val="28"/>
          <w:szCs w:val="28"/>
          <w:highlight w:val="none"/>
          <w:lang w:val="en-US" w:eastAsia="zh-CN" w:bidi="ar-SA"/>
        </w:rPr>
      </w:pPr>
      <w:r>
        <w:rPr>
          <w:rFonts w:hint="eastAsia" w:ascii="Times New Roman" w:hAnsi="宋体"/>
          <w:b/>
          <w:bCs/>
          <w:color w:val="auto"/>
          <w:kern w:val="2"/>
          <w:sz w:val="24"/>
          <w:szCs w:val="24"/>
          <w:highlight w:val="none"/>
          <w:lang w:val="en-US" w:eastAsia="zh-CN" w:bidi="ar-SA"/>
        </w:rPr>
        <w:t>附件</w:t>
      </w:r>
    </w:p>
    <w:p w14:paraId="31ED6854">
      <w:pPr>
        <w:spacing w:line="440" w:lineRule="exact"/>
        <w:jc w:val="center"/>
        <w:rPr>
          <w:rFonts w:hint="eastAsia" w:hAnsi="宋体"/>
          <w:b/>
          <w:bCs/>
          <w:color w:val="auto"/>
          <w:sz w:val="28"/>
          <w:szCs w:val="28"/>
          <w:highlight w:val="none"/>
        </w:rPr>
      </w:pPr>
      <w:r>
        <w:rPr>
          <w:rFonts w:hint="eastAsia" w:hAnsi="宋体"/>
          <w:b/>
          <w:bCs/>
          <w:color w:val="auto"/>
          <w:sz w:val="28"/>
          <w:szCs w:val="28"/>
          <w:highlight w:val="none"/>
          <w:lang w:eastAsia="zh-CN"/>
        </w:rPr>
        <w:t>商务</w:t>
      </w:r>
      <w:r>
        <w:rPr>
          <w:rFonts w:hint="eastAsia" w:hAnsi="宋体"/>
          <w:b/>
          <w:bCs/>
          <w:color w:val="auto"/>
          <w:sz w:val="28"/>
          <w:szCs w:val="28"/>
          <w:highlight w:val="none"/>
        </w:rPr>
        <w:t>响应偏离表</w:t>
      </w:r>
    </w:p>
    <w:p w14:paraId="2BD23F95">
      <w:pPr>
        <w:spacing w:line="100" w:lineRule="exact"/>
        <w:rPr>
          <w:rFonts w:hint="eastAsia" w:hAnsi="宋体"/>
          <w:b/>
          <w:bCs/>
          <w:color w:val="auto"/>
          <w:szCs w:val="21"/>
          <w:highlight w:val="none"/>
        </w:rPr>
      </w:pPr>
    </w:p>
    <w:p w14:paraId="6B77CF6E">
      <w:pPr>
        <w:spacing w:line="100" w:lineRule="exact"/>
        <w:rPr>
          <w:rFonts w:hint="eastAsia" w:hAnsi="宋体"/>
          <w:color w:val="auto"/>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80"/>
        <w:gridCol w:w="2472"/>
        <w:gridCol w:w="2658"/>
        <w:gridCol w:w="1330"/>
        <w:gridCol w:w="1315"/>
      </w:tblGrid>
      <w:tr w14:paraId="04AE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center"/>
          </w:tcPr>
          <w:p w14:paraId="24841EFA">
            <w:pPr>
              <w:jc w:val="center"/>
              <w:rPr>
                <w:rFonts w:hint="eastAsia" w:hAnsi="宋体"/>
                <w:b/>
                <w:color w:val="auto"/>
                <w:sz w:val="24"/>
                <w:szCs w:val="24"/>
                <w:highlight w:val="none"/>
              </w:rPr>
            </w:pPr>
            <w:r>
              <w:rPr>
                <w:rFonts w:hint="eastAsia" w:hAnsi="宋体"/>
                <w:b/>
                <w:color w:val="auto"/>
                <w:sz w:val="24"/>
                <w:szCs w:val="24"/>
                <w:highlight w:val="none"/>
              </w:rPr>
              <w:t>序号</w:t>
            </w:r>
          </w:p>
        </w:tc>
        <w:tc>
          <w:tcPr>
            <w:tcW w:w="2472" w:type="dxa"/>
            <w:noWrap w:val="0"/>
            <w:tcMar>
              <w:top w:w="28" w:type="dxa"/>
              <w:left w:w="57" w:type="dxa"/>
              <w:bottom w:w="28" w:type="dxa"/>
              <w:right w:w="57" w:type="dxa"/>
            </w:tcMar>
            <w:vAlign w:val="center"/>
          </w:tcPr>
          <w:p w14:paraId="4BCCF885">
            <w:pPr>
              <w:jc w:val="center"/>
              <w:rPr>
                <w:rFonts w:hint="eastAsia" w:hAnsi="宋体"/>
                <w:b/>
                <w:color w:val="auto"/>
                <w:sz w:val="24"/>
                <w:szCs w:val="24"/>
                <w:highlight w:val="none"/>
              </w:rPr>
            </w:pPr>
            <w:r>
              <w:rPr>
                <w:rFonts w:hint="eastAsia" w:hAnsi="宋体"/>
                <w:b/>
                <w:color w:val="auto"/>
                <w:sz w:val="24"/>
                <w:szCs w:val="24"/>
                <w:highlight w:val="none"/>
              </w:rPr>
              <w:t>磋商文件需求</w:t>
            </w:r>
          </w:p>
        </w:tc>
        <w:tc>
          <w:tcPr>
            <w:tcW w:w="2658" w:type="dxa"/>
            <w:noWrap w:val="0"/>
            <w:tcMar>
              <w:top w:w="28" w:type="dxa"/>
              <w:left w:w="57" w:type="dxa"/>
              <w:bottom w:w="28" w:type="dxa"/>
              <w:right w:w="57" w:type="dxa"/>
            </w:tcMar>
            <w:vAlign w:val="center"/>
          </w:tcPr>
          <w:p w14:paraId="0434850D">
            <w:pPr>
              <w:jc w:val="center"/>
              <w:rPr>
                <w:rFonts w:hint="eastAsia" w:hAnsi="宋体"/>
                <w:b/>
                <w:color w:val="auto"/>
                <w:sz w:val="24"/>
                <w:szCs w:val="24"/>
                <w:highlight w:val="none"/>
              </w:rPr>
            </w:pPr>
            <w:r>
              <w:rPr>
                <w:rFonts w:hint="eastAsia" w:hAnsi="宋体"/>
                <w:b/>
                <w:color w:val="auto"/>
                <w:sz w:val="24"/>
                <w:szCs w:val="24"/>
                <w:highlight w:val="none"/>
              </w:rPr>
              <w:t>响应文件情况</w:t>
            </w:r>
          </w:p>
        </w:tc>
        <w:tc>
          <w:tcPr>
            <w:tcW w:w="1330" w:type="dxa"/>
            <w:noWrap w:val="0"/>
            <w:tcMar>
              <w:top w:w="28" w:type="dxa"/>
              <w:left w:w="57" w:type="dxa"/>
              <w:bottom w:w="28" w:type="dxa"/>
              <w:right w:w="57" w:type="dxa"/>
            </w:tcMar>
            <w:vAlign w:val="center"/>
          </w:tcPr>
          <w:p w14:paraId="686B327F">
            <w:pPr>
              <w:jc w:val="center"/>
              <w:rPr>
                <w:rFonts w:hint="eastAsia" w:hAnsi="宋体"/>
                <w:b/>
                <w:color w:val="auto"/>
                <w:sz w:val="24"/>
                <w:szCs w:val="24"/>
                <w:highlight w:val="none"/>
              </w:rPr>
            </w:pPr>
            <w:r>
              <w:rPr>
                <w:rFonts w:hint="eastAsia" w:hAnsi="宋体"/>
                <w:b/>
                <w:color w:val="auto"/>
                <w:sz w:val="24"/>
                <w:szCs w:val="24"/>
                <w:highlight w:val="none"/>
              </w:rPr>
              <w:t>响应/偏离</w:t>
            </w:r>
          </w:p>
        </w:tc>
        <w:tc>
          <w:tcPr>
            <w:tcW w:w="1315" w:type="dxa"/>
            <w:noWrap w:val="0"/>
            <w:tcMar>
              <w:top w:w="28" w:type="dxa"/>
              <w:left w:w="57" w:type="dxa"/>
              <w:bottom w:w="28" w:type="dxa"/>
              <w:right w:w="57" w:type="dxa"/>
            </w:tcMar>
            <w:vAlign w:val="center"/>
          </w:tcPr>
          <w:p w14:paraId="7055A724">
            <w:pPr>
              <w:jc w:val="center"/>
              <w:rPr>
                <w:rFonts w:hint="eastAsia" w:hAnsi="宋体"/>
                <w:b/>
                <w:color w:val="auto"/>
                <w:sz w:val="24"/>
                <w:szCs w:val="24"/>
                <w:highlight w:val="none"/>
              </w:rPr>
            </w:pPr>
            <w:r>
              <w:rPr>
                <w:rFonts w:hint="eastAsia" w:hAnsi="宋体"/>
                <w:b/>
                <w:color w:val="auto"/>
                <w:sz w:val="24"/>
                <w:szCs w:val="24"/>
                <w:highlight w:val="none"/>
              </w:rPr>
              <w:t>说明</w:t>
            </w:r>
          </w:p>
        </w:tc>
      </w:tr>
      <w:tr w14:paraId="03B6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C3D16BD">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2A68263D">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5D5512D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2F18E021">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2A2A7F3">
            <w:pPr>
              <w:rPr>
                <w:rFonts w:hint="eastAsia" w:hAnsi="宋体"/>
                <w:color w:val="auto"/>
                <w:sz w:val="21"/>
                <w:szCs w:val="21"/>
                <w:highlight w:val="none"/>
              </w:rPr>
            </w:pPr>
          </w:p>
        </w:tc>
      </w:tr>
      <w:tr w14:paraId="05CA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83" w:hRule="exact"/>
          <w:jc w:val="center"/>
        </w:trPr>
        <w:tc>
          <w:tcPr>
            <w:tcW w:w="1080" w:type="dxa"/>
            <w:noWrap w:val="0"/>
            <w:tcMar>
              <w:top w:w="28" w:type="dxa"/>
              <w:left w:w="57" w:type="dxa"/>
              <w:bottom w:w="28" w:type="dxa"/>
              <w:right w:w="57" w:type="dxa"/>
            </w:tcMar>
            <w:vAlign w:val="top"/>
          </w:tcPr>
          <w:p w14:paraId="5B0D6CC3">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08FD67A">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09687DF5">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5C242FA">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594B2C1A">
            <w:pPr>
              <w:rPr>
                <w:rFonts w:hint="eastAsia" w:hAnsi="宋体"/>
                <w:color w:val="auto"/>
                <w:sz w:val="21"/>
                <w:szCs w:val="21"/>
                <w:highlight w:val="none"/>
              </w:rPr>
            </w:pPr>
          </w:p>
        </w:tc>
      </w:tr>
      <w:tr w14:paraId="7F6B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D28AFD9">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58D0A511">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6B34373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68C7B1D4">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200B861">
            <w:pPr>
              <w:rPr>
                <w:rFonts w:hint="eastAsia" w:hAnsi="宋体"/>
                <w:color w:val="auto"/>
                <w:sz w:val="21"/>
                <w:szCs w:val="21"/>
                <w:highlight w:val="none"/>
              </w:rPr>
            </w:pPr>
          </w:p>
        </w:tc>
      </w:tr>
      <w:tr w14:paraId="4183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541641EB">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2D0F3BA">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27397BF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3AAB27FD">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5B12A4F9">
            <w:pPr>
              <w:rPr>
                <w:rFonts w:hint="eastAsia" w:hAnsi="宋体"/>
                <w:color w:val="auto"/>
                <w:sz w:val="21"/>
                <w:szCs w:val="21"/>
                <w:highlight w:val="none"/>
              </w:rPr>
            </w:pPr>
          </w:p>
        </w:tc>
      </w:tr>
      <w:tr w14:paraId="7779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62B24120">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895038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0480D84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5F7B3BD4">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33B8C30F">
            <w:pPr>
              <w:rPr>
                <w:rFonts w:hint="eastAsia" w:hAnsi="宋体"/>
                <w:color w:val="auto"/>
                <w:sz w:val="21"/>
                <w:szCs w:val="21"/>
                <w:highlight w:val="none"/>
              </w:rPr>
            </w:pPr>
          </w:p>
        </w:tc>
      </w:tr>
      <w:tr w14:paraId="3F50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2367B866">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890CE21">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012B14D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D49E6E1">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383F3081">
            <w:pPr>
              <w:rPr>
                <w:rFonts w:hint="eastAsia" w:hAnsi="宋体"/>
                <w:color w:val="auto"/>
                <w:sz w:val="21"/>
                <w:szCs w:val="21"/>
                <w:highlight w:val="none"/>
              </w:rPr>
            </w:pPr>
          </w:p>
        </w:tc>
      </w:tr>
      <w:tr w14:paraId="7B02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DB9D8F4">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E481FFB">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565208CF">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79966B6D">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2205C303">
            <w:pPr>
              <w:rPr>
                <w:rFonts w:hint="eastAsia" w:hAnsi="宋体"/>
                <w:color w:val="auto"/>
                <w:sz w:val="21"/>
                <w:szCs w:val="21"/>
                <w:highlight w:val="none"/>
              </w:rPr>
            </w:pPr>
          </w:p>
        </w:tc>
      </w:tr>
      <w:tr w14:paraId="78CC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324DBE14">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05BD164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750FDFE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44B8A6F">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F4DE09D">
            <w:pPr>
              <w:rPr>
                <w:rFonts w:hint="eastAsia" w:hAnsi="宋体"/>
                <w:color w:val="auto"/>
                <w:sz w:val="21"/>
                <w:szCs w:val="21"/>
                <w:highlight w:val="none"/>
              </w:rPr>
            </w:pPr>
          </w:p>
        </w:tc>
      </w:tr>
      <w:tr w14:paraId="16E3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07562C5">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B0BBEF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252DD20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68642BB6">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6981DB74">
            <w:pPr>
              <w:rPr>
                <w:rFonts w:hint="eastAsia" w:hAnsi="宋体"/>
                <w:color w:val="auto"/>
                <w:sz w:val="21"/>
                <w:szCs w:val="21"/>
                <w:highlight w:val="none"/>
              </w:rPr>
            </w:pPr>
          </w:p>
        </w:tc>
      </w:tr>
      <w:tr w14:paraId="35A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70A09DE9">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3ADF2785">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1EF8FEC8">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02368BDF">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202CB650">
            <w:pPr>
              <w:rPr>
                <w:rFonts w:hint="eastAsia" w:hAnsi="宋体"/>
                <w:color w:val="auto"/>
                <w:sz w:val="21"/>
                <w:szCs w:val="21"/>
                <w:highlight w:val="none"/>
              </w:rPr>
            </w:pPr>
          </w:p>
        </w:tc>
      </w:tr>
      <w:tr w14:paraId="42AD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7CB6FA3">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5C3F4706">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35624360">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2B32EAE">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2449189">
            <w:pPr>
              <w:rPr>
                <w:rFonts w:hint="eastAsia" w:hAnsi="宋体"/>
                <w:color w:val="auto"/>
                <w:sz w:val="21"/>
                <w:szCs w:val="21"/>
                <w:highlight w:val="none"/>
              </w:rPr>
            </w:pPr>
          </w:p>
        </w:tc>
      </w:tr>
      <w:tr w14:paraId="199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75CA7B0">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2C0967F7">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1EA06997">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1A43EF26">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2055D77">
            <w:pPr>
              <w:rPr>
                <w:rFonts w:hint="eastAsia" w:hAnsi="宋体"/>
                <w:color w:val="auto"/>
                <w:sz w:val="21"/>
                <w:szCs w:val="21"/>
                <w:highlight w:val="none"/>
              </w:rPr>
            </w:pPr>
          </w:p>
        </w:tc>
      </w:tr>
      <w:tr w14:paraId="3F58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518F842">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E01E03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73273E7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084F2F67">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68EC4884">
            <w:pPr>
              <w:rPr>
                <w:rFonts w:hint="eastAsia" w:hAnsi="宋体"/>
                <w:color w:val="auto"/>
                <w:sz w:val="21"/>
                <w:szCs w:val="21"/>
                <w:highlight w:val="none"/>
              </w:rPr>
            </w:pPr>
          </w:p>
        </w:tc>
      </w:tr>
      <w:tr w14:paraId="74BC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96CBBE1">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0F7756FA">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68286A06">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32223CA6">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5F3F6B5">
            <w:pPr>
              <w:rPr>
                <w:rFonts w:hint="eastAsia" w:hAnsi="宋体"/>
                <w:color w:val="auto"/>
                <w:sz w:val="21"/>
                <w:szCs w:val="21"/>
                <w:highlight w:val="none"/>
              </w:rPr>
            </w:pPr>
          </w:p>
        </w:tc>
      </w:tr>
      <w:tr w14:paraId="5533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D0809AA">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0229121">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25179990">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518CC6C9">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5482711">
            <w:pPr>
              <w:rPr>
                <w:rFonts w:hint="eastAsia" w:hAnsi="宋体"/>
                <w:color w:val="auto"/>
                <w:sz w:val="21"/>
                <w:szCs w:val="21"/>
                <w:highlight w:val="none"/>
              </w:rPr>
            </w:pPr>
          </w:p>
        </w:tc>
      </w:tr>
      <w:tr w14:paraId="4168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D6A92E5">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1CAFBED8">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60C6B868">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06E2333B">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5018DFF">
            <w:pPr>
              <w:rPr>
                <w:rFonts w:hint="eastAsia" w:hAnsi="宋体"/>
                <w:color w:val="auto"/>
                <w:sz w:val="21"/>
                <w:szCs w:val="21"/>
                <w:highlight w:val="none"/>
              </w:rPr>
            </w:pPr>
          </w:p>
        </w:tc>
      </w:tr>
      <w:tr w14:paraId="093B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F7F06BC">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3625FCF9">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74DE7E5E">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1B717D4D">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58BD218">
            <w:pPr>
              <w:rPr>
                <w:rFonts w:hint="eastAsia" w:hAnsi="宋体"/>
                <w:color w:val="auto"/>
                <w:sz w:val="21"/>
                <w:szCs w:val="21"/>
                <w:highlight w:val="none"/>
              </w:rPr>
            </w:pPr>
          </w:p>
        </w:tc>
      </w:tr>
      <w:tr w14:paraId="5476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463A260">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CCC2F6B">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52359125">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42F3C54">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141D7BB">
            <w:pPr>
              <w:rPr>
                <w:rFonts w:hint="eastAsia" w:hAnsi="宋体"/>
                <w:color w:val="auto"/>
                <w:sz w:val="21"/>
                <w:szCs w:val="21"/>
                <w:highlight w:val="none"/>
              </w:rPr>
            </w:pPr>
          </w:p>
        </w:tc>
      </w:tr>
    </w:tbl>
    <w:p w14:paraId="72F10325">
      <w:pPr>
        <w:spacing w:line="440" w:lineRule="exact"/>
        <w:ind w:firstLine="240" w:firstLineChars="100"/>
        <w:rPr>
          <w:rFonts w:hint="eastAsia" w:hAnsi="宋体"/>
          <w:color w:val="auto"/>
          <w:sz w:val="24"/>
          <w:highlight w:val="none"/>
        </w:rPr>
      </w:pPr>
      <w:r>
        <w:rPr>
          <w:rFonts w:hint="eastAsia" w:hAnsi="宋体"/>
          <w:color w:val="auto"/>
          <w:sz w:val="24"/>
          <w:highlight w:val="none"/>
        </w:rPr>
        <w:t>注：</w:t>
      </w:r>
      <w:r>
        <w:rPr>
          <w:rFonts w:hint="eastAsia" w:hAnsi="宋体"/>
          <w:color w:val="auto"/>
          <w:sz w:val="24"/>
          <w:highlight w:val="none"/>
          <w:lang w:eastAsia="zh-CN"/>
        </w:rPr>
        <w:t>供应商应对磋商文件商务要求及合同主要条款做出逐一响应</w:t>
      </w:r>
      <w:r>
        <w:rPr>
          <w:rFonts w:hint="eastAsia" w:hAnsi="宋体"/>
          <w:color w:val="auto"/>
          <w:sz w:val="24"/>
          <w:highlight w:val="none"/>
        </w:rPr>
        <w:t>。</w:t>
      </w:r>
    </w:p>
    <w:p w14:paraId="39E6462E">
      <w:pPr>
        <w:spacing w:line="440" w:lineRule="exact"/>
        <w:ind w:firstLine="240" w:firstLineChars="100"/>
        <w:rPr>
          <w:rFonts w:hint="eastAsia" w:hAnsi="宋体"/>
          <w:color w:val="auto"/>
          <w:sz w:val="24"/>
          <w:highlight w:val="none"/>
        </w:rPr>
      </w:pPr>
    </w:p>
    <w:p w14:paraId="3EDA2767">
      <w:pPr>
        <w:spacing w:line="440" w:lineRule="exact"/>
        <w:ind w:firstLine="240" w:firstLineChars="100"/>
        <w:rPr>
          <w:rFonts w:hint="eastAsia"/>
          <w:color w:val="auto"/>
          <w:sz w:val="24"/>
          <w:highlight w:val="none"/>
        </w:rPr>
      </w:pPr>
      <w:r>
        <w:rPr>
          <w:rFonts w:hint="eastAsia" w:hAnsi="宋体"/>
          <w:color w:val="auto"/>
          <w:sz w:val="24"/>
          <w:highlight w:val="none"/>
        </w:rPr>
        <w:t>供应商 ：（盖章）</w:t>
      </w:r>
      <w:r>
        <w:rPr>
          <w:rFonts w:hAnsi="宋体" w:cs="宋体"/>
          <w:color w:val="auto"/>
          <w:sz w:val="24"/>
          <w:highlight w:val="none"/>
          <w:u w:val="single"/>
        </w:rPr>
        <w:t>      </w:t>
      </w:r>
      <w:r>
        <w:rPr>
          <w:rFonts w:hint="eastAsia" w:hAnsi="宋体" w:cs="宋体"/>
          <w:color w:val="auto"/>
          <w:sz w:val="24"/>
          <w:highlight w:val="none"/>
          <w:u w:val="single"/>
        </w:rPr>
        <w:t xml:space="preserve">    </w:t>
      </w:r>
      <w:r>
        <w:rPr>
          <w:rFonts w:hAnsi="宋体" w:cs="宋体"/>
          <w:color w:val="auto"/>
          <w:sz w:val="24"/>
          <w:highlight w:val="none"/>
          <w:u w:val="single"/>
        </w:rPr>
        <w:t>    </w:t>
      </w:r>
    </w:p>
    <w:p w14:paraId="6F2B57E7">
      <w:pPr>
        <w:spacing w:line="440" w:lineRule="exact"/>
        <w:ind w:firstLine="240" w:firstLineChars="100"/>
        <w:rPr>
          <w:rFonts w:hint="eastAsia" w:hAnsi="宋体" w:cs="宋体"/>
          <w:color w:val="auto"/>
          <w:sz w:val="24"/>
          <w:highlight w:val="none"/>
        </w:rPr>
      </w:pPr>
    </w:p>
    <w:p w14:paraId="19EDFC24">
      <w:pPr>
        <w:spacing w:line="440" w:lineRule="exact"/>
        <w:ind w:firstLine="240" w:firstLineChars="100"/>
        <w:rPr>
          <w:rFonts w:hint="eastAsia"/>
          <w:color w:val="auto"/>
          <w:sz w:val="24"/>
          <w:highlight w:val="none"/>
        </w:rPr>
      </w:pPr>
      <w:r>
        <w:rPr>
          <w:rFonts w:hAnsi="宋体" w:cs="宋体"/>
          <w:color w:val="auto"/>
          <w:sz w:val="24"/>
          <w:highlight w:val="none"/>
        </w:rPr>
        <w:t>法定代表人或授权代理人签字</w:t>
      </w:r>
      <w:r>
        <w:rPr>
          <w:rFonts w:hint="eastAsia" w:hAnsi="宋体" w:cs="宋体"/>
          <w:color w:val="auto"/>
          <w:sz w:val="24"/>
          <w:highlight w:val="none"/>
          <w:lang w:eastAsia="zh-CN"/>
        </w:rPr>
        <w:t>或盖章</w:t>
      </w:r>
      <w:r>
        <w:rPr>
          <w:rFonts w:hAnsi="宋体" w:cs="宋体"/>
          <w:color w:val="auto"/>
          <w:sz w:val="24"/>
          <w:highlight w:val="none"/>
        </w:rPr>
        <w:t>：</w:t>
      </w:r>
      <w:r>
        <w:rPr>
          <w:rFonts w:hAnsi="宋体" w:cs="宋体"/>
          <w:color w:val="auto"/>
          <w:sz w:val="24"/>
          <w:highlight w:val="none"/>
          <w:u w:val="single"/>
        </w:rPr>
        <w:t>     </w:t>
      </w:r>
    </w:p>
    <w:p w14:paraId="30CA6A85">
      <w:pPr>
        <w:spacing w:line="440" w:lineRule="exact"/>
        <w:ind w:firstLine="1017" w:firstLineChars="424"/>
        <w:jc w:val="right"/>
        <w:rPr>
          <w:rFonts w:hint="eastAsia" w:hAnsi="宋体"/>
          <w:color w:val="auto"/>
          <w:sz w:val="24"/>
          <w:highlight w:val="none"/>
        </w:rPr>
      </w:pPr>
    </w:p>
    <w:p w14:paraId="7D22913D">
      <w:pPr>
        <w:spacing w:line="440" w:lineRule="exact"/>
        <w:ind w:firstLine="5817" w:firstLineChars="2424"/>
        <w:rPr>
          <w:rFonts w:hint="eastAsia" w:hAnsi="宋体"/>
          <w:color w:val="auto"/>
          <w:sz w:val="24"/>
          <w:highlight w:val="none"/>
        </w:rPr>
      </w:pPr>
      <w:r>
        <w:rPr>
          <w:rFonts w:hint="eastAsia" w:hAnsi="宋体"/>
          <w:color w:val="auto"/>
          <w:sz w:val="24"/>
          <w:highlight w:val="none"/>
        </w:rPr>
        <w:t>日期：     年    月    日</w:t>
      </w:r>
    </w:p>
    <w:p w14:paraId="58087E3E">
      <w:pPr>
        <w:pStyle w:val="31"/>
        <w:ind w:left="0" w:leftChars="0" w:firstLine="0" w:firstLineChars="0"/>
        <w:rPr>
          <w:rFonts w:hint="eastAsia"/>
          <w:color w:val="auto"/>
          <w:highlight w:val="none"/>
          <w:lang w:eastAsia="zh-CN"/>
        </w:rPr>
      </w:pPr>
    </w:p>
    <w:p w14:paraId="338AA5EB">
      <w:pPr>
        <w:pStyle w:val="31"/>
        <w:ind w:left="0" w:leftChars="0" w:firstLine="0" w:firstLineChars="0"/>
        <w:rPr>
          <w:rFonts w:hint="eastAsia"/>
          <w:color w:val="auto"/>
          <w:highlight w:val="none"/>
          <w:lang w:eastAsia="zh-CN"/>
        </w:rPr>
      </w:pPr>
    </w:p>
    <w:p w14:paraId="50B6FCC8">
      <w:pPr>
        <w:numPr>
          <w:ilvl w:val="0"/>
          <w:numId w:val="6"/>
        </w:numPr>
        <w:autoSpaceDE w:val="0"/>
        <w:autoSpaceDN w:val="0"/>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报价一览表</w:t>
      </w:r>
    </w:p>
    <w:p w14:paraId="389683D8">
      <w:pPr>
        <w:autoSpaceDE w:val="0"/>
        <w:autoSpaceDN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32"/>
          <w:szCs w:val="32"/>
          <w:highlight w:val="none"/>
        </w:rPr>
        <w:t xml:space="preserve">                                   </w:t>
      </w:r>
      <w:r>
        <w:rPr>
          <w:rFonts w:hint="eastAsia" w:ascii="宋体" w:hAnsi="宋体" w:cs="宋体"/>
          <w:bCs/>
          <w:color w:val="auto"/>
          <w:sz w:val="24"/>
          <w:highlight w:val="none"/>
        </w:rPr>
        <w:t>项目编号：</w:t>
      </w:r>
      <w:r>
        <w:rPr>
          <w:rFonts w:hint="eastAsia" w:ascii="宋体" w:hAnsi="宋体" w:cs="宋体"/>
          <w:bCs/>
          <w:color w:val="auto"/>
          <w:sz w:val="24"/>
          <w:highlight w:val="none"/>
          <w:lang w:val="en-US" w:eastAsia="zh-CN"/>
        </w:rPr>
        <w:t>HSXD2025-AK-042</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143"/>
        <w:gridCol w:w="2160"/>
        <w:gridCol w:w="1738"/>
      </w:tblGrid>
      <w:tr w14:paraId="04E6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124" w:type="dxa"/>
            <w:noWrap w:val="0"/>
            <w:vAlign w:val="center"/>
          </w:tcPr>
          <w:p w14:paraId="4966ED95">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2143" w:type="dxa"/>
            <w:noWrap w:val="0"/>
            <w:vAlign w:val="center"/>
          </w:tcPr>
          <w:p w14:paraId="76CCCC54">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总报价</w:t>
            </w:r>
          </w:p>
        </w:tc>
        <w:tc>
          <w:tcPr>
            <w:tcW w:w="2160" w:type="dxa"/>
            <w:noWrap w:val="0"/>
            <w:vAlign w:val="center"/>
          </w:tcPr>
          <w:p w14:paraId="32029516">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工期（</w:t>
            </w:r>
            <w:r>
              <w:rPr>
                <w:rFonts w:hint="eastAsia" w:ascii="宋体" w:hAnsi="宋体" w:cs="宋体"/>
                <w:bCs/>
                <w:color w:val="auto"/>
                <w:sz w:val="24"/>
                <w:highlight w:val="none"/>
                <w:lang w:eastAsia="zh-CN"/>
              </w:rPr>
              <w:t>天</w:t>
            </w:r>
            <w:r>
              <w:rPr>
                <w:rFonts w:hint="eastAsia" w:ascii="宋体" w:hAnsi="宋体" w:cs="宋体"/>
                <w:bCs/>
                <w:color w:val="auto"/>
                <w:sz w:val="24"/>
                <w:highlight w:val="none"/>
              </w:rPr>
              <w:t>）</w:t>
            </w:r>
          </w:p>
        </w:tc>
        <w:tc>
          <w:tcPr>
            <w:tcW w:w="1738" w:type="dxa"/>
            <w:noWrap w:val="0"/>
            <w:vAlign w:val="center"/>
          </w:tcPr>
          <w:p w14:paraId="0355D784">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质量等级</w:t>
            </w:r>
          </w:p>
        </w:tc>
      </w:tr>
      <w:tr w14:paraId="59F1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3124" w:type="dxa"/>
            <w:noWrap w:val="0"/>
            <w:vAlign w:val="center"/>
          </w:tcPr>
          <w:p w14:paraId="7705A5D5">
            <w:pPr>
              <w:spacing w:line="560" w:lineRule="exact"/>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汉阴县城关镇三元村7、9组水毁堤防修复工程</w:t>
            </w:r>
          </w:p>
        </w:tc>
        <w:tc>
          <w:tcPr>
            <w:tcW w:w="2143" w:type="dxa"/>
            <w:noWrap w:val="0"/>
            <w:vAlign w:val="center"/>
          </w:tcPr>
          <w:p w14:paraId="3006673C">
            <w:pPr>
              <w:spacing w:line="560" w:lineRule="exact"/>
              <w:jc w:val="center"/>
              <w:rPr>
                <w:rFonts w:hint="eastAsia" w:ascii="宋体" w:hAnsi="宋体" w:cs="宋体"/>
                <w:bCs/>
                <w:color w:val="auto"/>
                <w:sz w:val="24"/>
                <w:highlight w:val="none"/>
              </w:rPr>
            </w:pPr>
          </w:p>
        </w:tc>
        <w:tc>
          <w:tcPr>
            <w:tcW w:w="2160" w:type="dxa"/>
            <w:noWrap w:val="0"/>
            <w:vAlign w:val="center"/>
          </w:tcPr>
          <w:p w14:paraId="606BCBC9">
            <w:pPr>
              <w:spacing w:line="560" w:lineRule="exact"/>
              <w:jc w:val="center"/>
              <w:rPr>
                <w:rFonts w:hint="default" w:ascii="宋体" w:hAnsi="宋体" w:eastAsia="宋体" w:cs="宋体"/>
                <w:bCs/>
                <w:color w:val="auto"/>
                <w:sz w:val="24"/>
                <w:highlight w:val="none"/>
                <w:u w:val="single"/>
                <w:lang w:val="en-US" w:eastAsia="zh-CN"/>
              </w:rPr>
            </w:pPr>
          </w:p>
        </w:tc>
        <w:tc>
          <w:tcPr>
            <w:tcW w:w="1738" w:type="dxa"/>
            <w:noWrap w:val="0"/>
            <w:vAlign w:val="center"/>
          </w:tcPr>
          <w:p w14:paraId="1B7581D8">
            <w:pPr>
              <w:spacing w:line="560" w:lineRule="exact"/>
              <w:jc w:val="center"/>
              <w:rPr>
                <w:rFonts w:hint="eastAsia" w:ascii="宋体" w:hAnsi="宋体" w:cs="宋体"/>
                <w:bCs/>
                <w:color w:val="auto"/>
                <w:sz w:val="24"/>
                <w:highlight w:val="none"/>
              </w:rPr>
            </w:pPr>
          </w:p>
        </w:tc>
      </w:tr>
      <w:tr w14:paraId="6B6E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3124" w:type="dxa"/>
            <w:noWrap w:val="0"/>
            <w:vAlign w:val="center"/>
          </w:tcPr>
          <w:p w14:paraId="2CDA719E">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总报价（大写）</w:t>
            </w:r>
          </w:p>
        </w:tc>
        <w:tc>
          <w:tcPr>
            <w:tcW w:w="6041" w:type="dxa"/>
            <w:gridSpan w:val="3"/>
            <w:noWrap w:val="0"/>
            <w:vAlign w:val="center"/>
          </w:tcPr>
          <w:p w14:paraId="2CD9C0C1">
            <w:pPr>
              <w:spacing w:line="560" w:lineRule="exact"/>
              <w:rPr>
                <w:rFonts w:hint="eastAsia" w:ascii="宋体" w:hAnsi="宋体" w:cs="宋体"/>
                <w:bCs/>
                <w:color w:val="auto"/>
                <w:sz w:val="24"/>
                <w:highlight w:val="none"/>
              </w:rPr>
            </w:pPr>
          </w:p>
        </w:tc>
      </w:tr>
    </w:tbl>
    <w:p w14:paraId="1FD8A9FC">
      <w:pPr>
        <w:rPr>
          <w:rFonts w:hint="eastAsia" w:ascii="宋体" w:hAnsi="宋体" w:cs="宋体"/>
          <w:color w:val="auto"/>
          <w:sz w:val="24"/>
          <w:highlight w:val="none"/>
        </w:rPr>
      </w:pPr>
    </w:p>
    <w:p w14:paraId="69E2932E">
      <w:p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sz w:val="24"/>
          <w:highlight w:val="none"/>
          <w:u w:val="single"/>
        </w:rPr>
        <w:t>              </w:t>
      </w:r>
    </w:p>
    <w:p w14:paraId="2B3DDB79">
      <w:pPr>
        <w:rPr>
          <w:rFonts w:hint="eastAsia" w:ascii="宋体" w:hAnsi="宋体" w:cs="宋体"/>
          <w:color w:val="auto"/>
          <w:sz w:val="24"/>
          <w:highlight w:val="none"/>
        </w:rPr>
      </w:pPr>
    </w:p>
    <w:p w14:paraId="3533240D">
      <w:pPr>
        <w:ind w:firstLine="240" w:firstLineChars="100"/>
        <w:rPr>
          <w:rFonts w:hint="eastAsia" w:ascii="宋体" w:hAnsi="宋体" w:cs="宋体"/>
          <w:color w:val="auto"/>
          <w:sz w:val="24"/>
          <w:highlight w:val="none"/>
        </w:rPr>
      </w:pPr>
    </w:p>
    <w:p w14:paraId="1A0944A6">
      <w:p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w:t>
      </w:r>
      <w:r>
        <w:rPr>
          <w:rFonts w:hint="eastAsia" w:hAnsi="宋体" w:cs="宋体"/>
          <w:color w:val="auto"/>
          <w:sz w:val="24"/>
          <w:highlight w:val="none"/>
          <w:lang w:eastAsia="zh-CN"/>
        </w:rPr>
        <w:t>或</w:t>
      </w:r>
      <w:r>
        <w:rPr>
          <w:rFonts w:hint="eastAsia" w:ascii="宋体" w:hAnsi="宋体" w:cs="宋体"/>
          <w:color w:val="auto"/>
          <w:sz w:val="24"/>
          <w:highlight w:val="none"/>
          <w:lang w:eastAsia="zh-CN"/>
        </w:rPr>
        <w:t>盖章</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14:paraId="6BC21182">
      <w:pPr>
        <w:rPr>
          <w:rFonts w:hint="eastAsia" w:ascii="宋体" w:hAnsi="宋体" w:cs="宋体"/>
          <w:color w:val="auto"/>
          <w:sz w:val="24"/>
          <w:highlight w:val="none"/>
        </w:rPr>
      </w:pPr>
    </w:p>
    <w:p w14:paraId="57AE7A98">
      <w:pPr>
        <w:rPr>
          <w:rFonts w:hint="eastAsia" w:ascii="宋体" w:hAnsi="宋体" w:cs="宋体"/>
          <w:color w:val="auto"/>
          <w:sz w:val="24"/>
          <w:highlight w:val="none"/>
        </w:rPr>
      </w:pPr>
    </w:p>
    <w:p w14:paraId="4F7548B7">
      <w:pPr>
        <w:ind w:firstLine="4480"/>
        <w:rPr>
          <w:rFonts w:hint="eastAsia" w:ascii="宋体" w:hAnsi="宋体" w:cs="宋体"/>
          <w:color w:val="auto"/>
          <w:sz w:val="24"/>
          <w:highlight w:val="none"/>
        </w:rPr>
      </w:pPr>
      <w:r>
        <w:rPr>
          <w:rFonts w:hint="eastAsia" w:ascii="宋体" w:hAnsi="宋体" w:cs="宋体"/>
          <w:color w:val="auto"/>
          <w:sz w:val="24"/>
          <w:highlight w:val="none"/>
        </w:rPr>
        <w:t>　</w:t>
      </w:r>
    </w:p>
    <w:p w14:paraId="075AB885">
      <w:pPr>
        <w:wordWrap w:val="0"/>
        <w:ind w:firstLine="4480"/>
        <w:jc w:val="right"/>
        <w:rPr>
          <w:rFonts w:hint="eastAsia" w:ascii="宋体" w:hAnsi="宋体" w:cs="宋体"/>
          <w:color w:val="auto"/>
          <w:sz w:val="24"/>
          <w:highlight w:val="none"/>
        </w:rPr>
      </w:pPr>
    </w:p>
    <w:p w14:paraId="5AB73C96">
      <w:pPr>
        <w:wordWrap w:val="0"/>
        <w:ind w:firstLine="4480"/>
        <w:jc w:val="righ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E65B3D1">
      <w:pPr>
        <w:adjustRightInd w:val="0"/>
        <w:snapToGrid w:val="0"/>
        <w:spacing w:line="560" w:lineRule="exact"/>
        <w:rPr>
          <w:rFonts w:hint="eastAsia" w:ascii="仿宋" w:hAnsi="仿宋" w:eastAsia="仿宋" w:cs="仿宋"/>
          <w:b/>
          <w:bCs/>
          <w:color w:val="auto"/>
          <w:sz w:val="21"/>
          <w:szCs w:val="20"/>
          <w:highlight w:val="none"/>
          <w:lang w:eastAsia="zh-CN"/>
        </w:rPr>
      </w:pPr>
      <w:r>
        <w:rPr>
          <w:rFonts w:hint="eastAsia" w:ascii="仿宋" w:hAnsi="仿宋" w:eastAsia="仿宋" w:cs="仿宋"/>
          <w:b/>
          <w:bCs/>
          <w:color w:val="auto"/>
          <w:sz w:val="21"/>
          <w:szCs w:val="20"/>
          <w:highlight w:val="none"/>
        </w:rPr>
        <w:t>注：1此表中，报价（总价）应当和第</w:t>
      </w:r>
      <w:r>
        <w:rPr>
          <w:rFonts w:hint="eastAsia" w:ascii="仿宋" w:hAnsi="仿宋" w:eastAsia="仿宋" w:cs="仿宋"/>
          <w:b/>
          <w:bCs/>
          <w:color w:val="auto"/>
          <w:sz w:val="21"/>
          <w:szCs w:val="20"/>
          <w:highlight w:val="none"/>
          <w:lang w:val="en-US" w:eastAsia="zh-CN"/>
        </w:rPr>
        <w:t>四</w:t>
      </w:r>
      <w:r>
        <w:rPr>
          <w:rFonts w:hint="eastAsia" w:ascii="仿宋" w:hAnsi="仿宋" w:eastAsia="仿宋" w:cs="仿宋"/>
          <w:b/>
          <w:bCs/>
          <w:color w:val="auto"/>
          <w:sz w:val="21"/>
          <w:szCs w:val="20"/>
          <w:highlight w:val="none"/>
        </w:rPr>
        <w:t>、《已标价工程量清单》中的总价相一致</w:t>
      </w:r>
      <w:r>
        <w:rPr>
          <w:rFonts w:hint="eastAsia" w:ascii="仿宋" w:hAnsi="仿宋" w:eastAsia="仿宋" w:cs="仿宋"/>
          <w:b/>
          <w:bCs/>
          <w:color w:val="auto"/>
          <w:sz w:val="21"/>
          <w:szCs w:val="20"/>
          <w:highlight w:val="none"/>
          <w:lang w:eastAsia="zh-CN"/>
        </w:rPr>
        <w:t>，</w:t>
      </w:r>
      <w:r>
        <w:rPr>
          <w:rFonts w:hint="eastAsia" w:ascii="仿宋" w:hAnsi="仿宋" w:eastAsia="仿宋" w:cs="仿宋"/>
          <w:b/>
          <w:bCs/>
          <w:color w:val="auto"/>
          <w:sz w:val="21"/>
          <w:szCs w:val="20"/>
          <w:highlight w:val="none"/>
          <w:lang w:val="en-US" w:eastAsia="zh-CN"/>
        </w:rPr>
        <w:t>投标报价保留小数点后两位</w:t>
      </w:r>
      <w:r>
        <w:rPr>
          <w:rFonts w:hint="eastAsia" w:ascii="仿宋" w:hAnsi="仿宋" w:eastAsia="仿宋" w:cs="仿宋"/>
          <w:b/>
          <w:bCs/>
          <w:color w:val="auto"/>
          <w:sz w:val="21"/>
          <w:szCs w:val="20"/>
          <w:highlight w:val="none"/>
          <w:lang w:eastAsia="zh-CN"/>
        </w:rPr>
        <w:t>；</w:t>
      </w:r>
    </w:p>
    <w:p w14:paraId="65CED6BC">
      <w:pPr>
        <w:adjustRightInd w:val="0"/>
        <w:snapToGrid w:val="0"/>
        <w:spacing w:line="560" w:lineRule="exact"/>
        <w:rPr>
          <w:rFonts w:hint="eastAsia" w:ascii="仿宋" w:hAnsi="仿宋" w:eastAsia="仿宋" w:cs="仿宋"/>
          <w:b/>
          <w:bCs/>
          <w:color w:val="auto"/>
          <w:sz w:val="21"/>
          <w:szCs w:val="20"/>
          <w:highlight w:val="none"/>
          <w:lang w:eastAsia="zh-CN"/>
        </w:rPr>
      </w:pPr>
      <w:r>
        <w:rPr>
          <w:rFonts w:hint="eastAsia" w:ascii="仿宋" w:hAnsi="仿宋" w:eastAsia="仿宋" w:cs="仿宋"/>
          <w:b/>
          <w:bCs/>
          <w:color w:val="auto"/>
          <w:sz w:val="21"/>
          <w:szCs w:val="20"/>
          <w:highlight w:val="none"/>
          <w:lang w:val="en-US" w:eastAsia="zh-CN"/>
        </w:rPr>
        <w:t>2</w:t>
      </w:r>
      <w:r>
        <w:rPr>
          <w:rFonts w:hint="eastAsia" w:ascii="仿宋" w:hAnsi="仿宋" w:eastAsia="仿宋" w:cs="仿宋"/>
          <w:b/>
          <w:bCs/>
          <w:color w:val="auto"/>
          <w:sz w:val="21"/>
          <w:szCs w:val="20"/>
          <w:highlight w:val="none"/>
        </w:rPr>
        <w:t>报价超出采购预算或最高限价的，按无效投标处理</w:t>
      </w:r>
      <w:r>
        <w:rPr>
          <w:rFonts w:hint="eastAsia" w:ascii="仿宋" w:hAnsi="仿宋" w:eastAsia="仿宋" w:cs="仿宋"/>
          <w:b/>
          <w:bCs/>
          <w:color w:val="auto"/>
          <w:sz w:val="21"/>
          <w:szCs w:val="20"/>
          <w:highlight w:val="none"/>
          <w:lang w:eastAsia="zh-CN"/>
        </w:rPr>
        <w:t>；</w:t>
      </w:r>
    </w:p>
    <w:p w14:paraId="592618D3">
      <w:pPr>
        <w:rPr>
          <w:rFonts w:hint="eastAsia" w:ascii="宋体" w:hAnsi="宋体" w:eastAsia="宋体" w:cs="宋体"/>
          <w:b/>
          <w:color w:val="auto"/>
          <w:sz w:val="32"/>
          <w:szCs w:val="32"/>
          <w:highlight w:val="none"/>
          <w:lang w:eastAsia="zh-CN"/>
        </w:rPr>
      </w:pPr>
    </w:p>
    <w:p w14:paraId="1B271CBC">
      <w:pPr>
        <w:jc w:val="both"/>
        <w:rPr>
          <w:rFonts w:hint="eastAsia" w:ascii="宋体" w:hAnsi="宋体" w:cs="宋体"/>
          <w:b/>
          <w:color w:val="auto"/>
          <w:sz w:val="32"/>
          <w:szCs w:val="32"/>
          <w:highlight w:val="none"/>
        </w:rPr>
      </w:pPr>
    </w:p>
    <w:p w14:paraId="3805769F">
      <w:pPr>
        <w:jc w:val="both"/>
        <w:rPr>
          <w:rFonts w:hint="eastAsia" w:ascii="宋体" w:hAnsi="宋体" w:cs="宋体"/>
          <w:b/>
          <w:color w:val="auto"/>
          <w:sz w:val="32"/>
          <w:szCs w:val="32"/>
          <w:highlight w:val="none"/>
        </w:rPr>
      </w:pPr>
    </w:p>
    <w:p w14:paraId="57086848">
      <w:pPr>
        <w:jc w:val="center"/>
        <w:rPr>
          <w:rFonts w:hint="eastAsia" w:ascii="宋体" w:hAnsi="宋体" w:cs="宋体"/>
          <w:b/>
          <w:color w:val="auto"/>
          <w:sz w:val="32"/>
          <w:szCs w:val="32"/>
          <w:highlight w:val="none"/>
        </w:rPr>
      </w:pPr>
    </w:p>
    <w:p w14:paraId="55A300CC">
      <w:pPr>
        <w:jc w:val="center"/>
        <w:rPr>
          <w:rFonts w:hint="eastAsia" w:ascii="宋体" w:hAnsi="宋体" w:cs="宋体"/>
          <w:b/>
          <w:color w:val="auto"/>
          <w:sz w:val="32"/>
          <w:szCs w:val="32"/>
          <w:highlight w:val="none"/>
        </w:rPr>
      </w:pPr>
    </w:p>
    <w:p w14:paraId="56A6E285">
      <w:pPr>
        <w:jc w:val="center"/>
        <w:rPr>
          <w:rFonts w:hint="eastAsia" w:ascii="宋体" w:hAnsi="宋体" w:cs="宋体"/>
          <w:b/>
          <w:color w:val="auto"/>
          <w:sz w:val="32"/>
          <w:szCs w:val="32"/>
          <w:highlight w:val="none"/>
        </w:rPr>
      </w:pPr>
    </w:p>
    <w:p w14:paraId="607E7944">
      <w:pPr>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三、法定代表人授权委托书</w:t>
      </w:r>
    </w:p>
    <w:p w14:paraId="76299956">
      <w:pPr>
        <w:spacing w:after="156" w:afterLines="50" w:line="240" w:lineRule="exact"/>
        <w:ind w:firstLine="437"/>
        <w:rPr>
          <w:rFonts w:hint="eastAsia" w:ascii="宋体" w:hAnsi="宋体" w:cs="宋体"/>
          <w:color w:val="auto"/>
          <w:sz w:val="24"/>
          <w:highlight w:val="none"/>
        </w:rPr>
      </w:pPr>
    </w:p>
    <w:p w14:paraId="6B515735">
      <w:pPr>
        <w:spacing w:after="156" w:afterLines="50" w:line="440" w:lineRule="exact"/>
        <w:ind w:firstLine="437"/>
        <w:rPr>
          <w:rFonts w:hint="eastAsia" w:ascii="宋体" w:hAnsi="宋体" w:cs="宋体"/>
          <w:color w:val="auto"/>
          <w:sz w:val="24"/>
          <w:highlight w:val="none"/>
        </w:rPr>
      </w:pPr>
      <w:r>
        <w:rPr>
          <w:rFonts w:hint="eastAsia" w:ascii="宋体" w:hAnsi="宋体" w:cs="宋体"/>
          <w:color w:val="auto"/>
          <w:sz w:val="24"/>
          <w:highlight w:val="none"/>
        </w:rPr>
        <w:t>本授权书声明：注册于中华人民共和国的</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的在下面签字的</w:t>
      </w:r>
      <w:r>
        <w:rPr>
          <w:rFonts w:hint="eastAsia" w:ascii="宋体" w:hAnsi="宋体" w:cs="宋体"/>
          <w:color w:val="auto"/>
          <w:sz w:val="24"/>
          <w:highlight w:val="none"/>
          <w:u w:val="single"/>
        </w:rPr>
        <w:t xml:space="preserve">     （法定代表人姓名、职务）     </w:t>
      </w:r>
      <w:r>
        <w:rPr>
          <w:rFonts w:hint="eastAsia" w:ascii="宋体" w:hAnsi="宋体" w:cs="宋体"/>
          <w:color w:val="auto"/>
          <w:sz w:val="24"/>
          <w:highlight w:val="none"/>
        </w:rPr>
        <w:t>代表本公司授权的在下面签字的</w:t>
      </w:r>
      <w:r>
        <w:rPr>
          <w:rFonts w:hint="eastAsia" w:ascii="宋体" w:hAnsi="宋体" w:cs="宋体"/>
          <w:color w:val="auto"/>
          <w:sz w:val="24"/>
          <w:highlight w:val="none"/>
          <w:u w:val="single"/>
        </w:rPr>
        <w:t xml:space="preserve">    （被授权人的姓名、职务）    </w:t>
      </w:r>
      <w:r>
        <w:rPr>
          <w:rFonts w:hint="eastAsia" w:ascii="宋体" w:hAnsi="宋体" w:cs="宋体"/>
          <w:color w:val="auto"/>
          <w:sz w:val="24"/>
          <w:highlight w:val="none"/>
        </w:rPr>
        <w:t>为本公司的合法代理人，就项目编号为</w:t>
      </w:r>
      <w:r>
        <w:rPr>
          <w:rFonts w:hint="eastAsia" w:ascii="宋体" w:hAnsi="宋体" w:cs="宋体"/>
          <w:color w:val="auto"/>
          <w:sz w:val="24"/>
          <w:highlight w:val="none"/>
          <w:u w:val="single"/>
        </w:rPr>
        <w:t xml:space="preserve"> （项目编号）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(采购项目名称)      </w:t>
      </w:r>
      <w:r>
        <w:rPr>
          <w:rFonts w:hint="eastAsia" w:ascii="宋体" w:hAnsi="宋体" w:cs="宋体"/>
          <w:color w:val="auto"/>
          <w:sz w:val="24"/>
          <w:highlight w:val="none"/>
        </w:rPr>
        <w:t>的投标，以本公司名义处理一切与之有关的事务。</w:t>
      </w:r>
    </w:p>
    <w:p w14:paraId="22BEEA1E">
      <w:pPr>
        <w:spacing w:after="156" w:afterLines="50" w:line="440" w:lineRule="exact"/>
        <w:ind w:firstLine="437"/>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14:paraId="65195F68">
      <w:pPr>
        <w:autoSpaceDE w:val="0"/>
        <w:autoSpaceDN w:val="0"/>
        <w:adjustRightInd w:val="0"/>
        <w:spacing w:line="360" w:lineRule="auto"/>
        <w:rPr>
          <w:rFonts w:hint="eastAsia" w:ascii="宋体" w:hAnsi="宋体" w:cs="宋体"/>
          <w:color w:val="auto"/>
          <w:sz w:val="24"/>
          <w:highlight w:val="none"/>
          <w:lang w:val="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4E8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1A98F06C">
            <w:pPr>
              <w:spacing w:line="440" w:lineRule="exact"/>
              <w:rPr>
                <w:rFonts w:hint="eastAsia" w:ascii="宋体" w:hAnsi="宋体" w:cs="宋体"/>
                <w:color w:val="auto"/>
                <w:sz w:val="24"/>
                <w:highlight w:val="none"/>
              </w:rPr>
            </w:pPr>
          </w:p>
          <w:p w14:paraId="75671EF6">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法人代表签名</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3843614">
            <w:pPr>
              <w:spacing w:line="440" w:lineRule="exact"/>
              <w:rPr>
                <w:rFonts w:hint="eastAsia" w:ascii="宋体" w:hAnsi="宋体" w:cs="宋体"/>
                <w:color w:val="auto"/>
                <w:sz w:val="24"/>
                <w:highlight w:val="none"/>
              </w:rPr>
            </w:pPr>
          </w:p>
          <w:p w14:paraId="2178984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（公章）：</w:t>
            </w:r>
          </w:p>
          <w:p w14:paraId="4FB0CC9A">
            <w:pPr>
              <w:spacing w:line="440" w:lineRule="exact"/>
              <w:rPr>
                <w:rFonts w:hint="eastAsia" w:ascii="宋体" w:hAnsi="宋体" w:cs="宋体"/>
                <w:color w:val="auto"/>
                <w:sz w:val="24"/>
                <w:highlight w:val="none"/>
              </w:rPr>
            </w:pPr>
          </w:p>
          <w:p w14:paraId="611C052A">
            <w:pPr>
              <w:spacing w:line="440" w:lineRule="exact"/>
              <w:ind w:firstLine="2280" w:firstLineChars="950"/>
              <w:rPr>
                <w:rFonts w:hint="eastAsia" w:ascii="宋体" w:hAnsi="宋体" w:cs="宋体"/>
                <w:color w:val="auto"/>
                <w:sz w:val="24"/>
                <w:highlight w:val="none"/>
              </w:rPr>
            </w:pPr>
            <w:r>
              <w:rPr>
                <w:rFonts w:hint="eastAsia" w:ascii="宋体" w:hAnsi="宋体" w:cs="宋体"/>
                <w:color w:val="auto"/>
                <w:sz w:val="24"/>
                <w:highlight w:val="none"/>
              </w:rPr>
              <w:t>年   月   日</w:t>
            </w:r>
          </w:p>
        </w:tc>
        <w:tc>
          <w:tcPr>
            <w:tcW w:w="4371" w:type="dxa"/>
            <w:noWrap w:val="0"/>
            <w:vAlign w:val="center"/>
          </w:tcPr>
          <w:p w14:paraId="07245E04">
            <w:pPr>
              <w:spacing w:line="440" w:lineRule="exact"/>
              <w:jc w:val="center"/>
              <w:rPr>
                <w:rFonts w:hint="eastAsia" w:ascii="宋体" w:hAnsi="宋体" w:cs="宋体"/>
                <w:color w:val="auto"/>
                <w:sz w:val="24"/>
                <w:highlight w:val="none"/>
                <w:u w:val="single"/>
              </w:rPr>
            </w:pPr>
            <w:r>
              <w:rPr>
                <w:rFonts w:hint="eastAsia" w:ascii="宋体" w:hAnsi="宋体" w:cs="宋体"/>
                <w:color w:val="auto"/>
                <w:sz w:val="24"/>
                <w:highlight w:val="none"/>
              </w:rPr>
              <w:t>（法人代表身份证复印件）</w:t>
            </w:r>
          </w:p>
        </w:tc>
      </w:tr>
    </w:tbl>
    <w:p w14:paraId="3B36194D">
      <w:pPr>
        <w:autoSpaceDE w:val="0"/>
        <w:autoSpaceDN w:val="0"/>
        <w:adjustRightInd w:val="0"/>
        <w:spacing w:line="360" w:lineRule="auto"/>
        <w:rPr>
          <w:rFonts w:hint="eastAsia" w:ascii="宋体" w:hAnsi="宋体" w:cs="宋体"/>
          <w:color w:val="auto"/>
          <w:sz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8AA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10C7177C">
            <w:pPr>
              <w:spacing w:line="440" w:lineRule="exact"/>
              <w:rPr>
                <w:rFonts w:hint="eastAsia" w:ascii="宋体" w:hAnsi="宋体" w:cs="宋体"/>
                <w:color w:val="auto"/>
                <w:sz w:val="24"/>
                <w:highlight w:val="none"/>
              </w:rPr>
            </w:pPr>
          </w:p>
          <w:p w14:paraId="14E92FD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代理人（被授权人）签字：</w:t>
            </w:r>
            <w:r>
              <w:rPr>
                <w:rFonts w:hint="eastAsia" w:ascii="宋体" w:hAnsi="宋体" w:cs="宋体"/>
                <w:color w:val="auto"/>
                <w:sz w:val="24"/>
                <w:highlight w:val="none"/>
                <w:u w:val="single"/>
              </w:rPr>
              <w:t xml:space="preserve">                       </w:t>
            </w:r>
          </w:p>
          <w:p w14:paraId="52F1D8F4">
            <w:pPr>
              <w:spacing w:line="440" w:lineRule="exact"/>
              <w:rPr>
                <w:rFonts w:hint="eastAsia" w:ascii="宋体" w:hAnsi="宋体" w:cs="宋体"/>
                <w:color w:val="auto"/>
                <w:sz w:val="24"/>
                <w:highlight w:val="none"/>
              </w:rPr>
            </w:pPr>
          </w:p>
          <w:p w14:paraId="048E14C3">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2BA0C09E">
            <w:pPr>
              <w:spacing w:line="440" w:lineRule="exact"/>
              <w:rPr>
                <w:rFonts w:hint="eastAsia" w:ascii="宋体" w:hAnsi="宋体" w:cs="宋体"/>
                <w:color w:val="auto"/>
                <w:sz w:val="24"/>
                <w:highlight w:val="none"/>
                <w:u w:val="single"/>
              </w:rPr>
            </w:pPr>
          </w:p>
          <w:p w14:paraId="04FEAE4E">
            <w:pPr>
              <w:spacing w:line="440" w:lineRule="exact"/>
              <w:ind w:firstLine="2280" w:firstLineChars="950"/>
              <w:rPr>
                <w:rFonts w:hint="eastAsia" w:ascii="宋体" w:hAnsi="宋体" w:cs="宋体"/>
                <w:color w:val="auto"/>
                <w:sz w:val="24"/>
                <w:highlight w:val="none"/>
              </w:rPr>
            </w:pPr>
            <w:r>
              <w:rPr>
                <w:rFonts w:hint="eastAsia" w:ascii="宋体" w:hAnsi="宋体" w:cs="宋体"/>
                <w:color w:val="auto"/>
                <w:sz w:val="24"/>
                <w:highlight w:val="none"/>
              </w:rPr>
              <w:t>年   月   日</w:t>
            </w:r>
          </w:p>
        </w:tc>
        <w:tc>
          <w:tcPr>
            <w:tcW w:w="4371" w:type="dxa"/>
            <w:noWrap w:val="0"/>
            <w:vAlign w:val="center"/>
          </w:tcPr>
          <w:p w14:paraId="626CB5C1">
            <w:pPr>
              <w:spacing w:line="440" w:lineRule="exact"/>
              <w:jc w:val="center"/>
              <w:rPr>
                <w:rFonts w:hint="eastAsia" w:ascii="宋体" w:hAnsi="宋体" w:cs="宋体"/>
                <w:color w:val="auto"/>
                <w:sz w:val="24"/>
                <w:highlight w:val="none"/>
                <w:u w:val="single"/>
              </w:rPr>
            </w:pPr>
            <w:r>
              <w:rPr>
                <w:rFonts w:hint="eastAsia" w:ascii="宋体" w:hAnsi="宋体" w:cs="宋体"/>
                <w:color w:val="auto"/>
                <w:sz w:val="24"/>
                <w:highlight w:val="none"/>
              </w:rPr>
              <w:t>（被授权人身份证复印件）</w:t>
            </w:r>
          </w:p>
        </w:tc>
      </w:tr>
    </w:tbl>
    <w:p w14:paraId="43F8B446">
      <w:pPr>
        <w:adjustRightInd w:val="0"/>
        <w:snapToGrid w:val="0"/>
        <w:spacing w:line="520" w:lineRule="exact"/>
        <w:rPr>
          <w:rFonts w:hint="eastAsia" w:ascii="宋体" w:hAnsi="宋体" w:cs="宋体"/>
          <w:b/>
          <w:color w:val="auto"/>
          <w:sz w:val="28"/>
          <w:szCs w:val="28"/>
          <w:highlight w:val="none"/>
        </w:rPr>
      </w:pPr>
    </w:p>
    <w:p w14:paraId="37BC5961">
      <w:pPr>
        <w:jc w:val="center"/>
        <w:rPr>
          <w:rFonts w:hint="eastAsia" w:ascii="宋体" w:hAnsi="宋体" w:cs="宋体"/>
          <w:b/>
          <w:color w:val="auto"/>
          <w:sz w:val="36"/>
          <w:highlight w:val="none"/>
        </w:rPr>
      </w:pPr>
    </w:p>
    <w:p w14:paraId="085E50CA">
      <w:pPr>
        <w:autoSpaceDE w:val="0"/>
        <w:autoSpaceDN w:val="0"/>
        <w:spacing w:line="520" w:lineRule="exact"/>
        <w:jc w:val="center"/>
        <w:rPr>
          <w:rFonts w:hint="eastAsia" w:ascii="宋体" w:hAnsi="宋体" w:cs="宋体"/>
          <w:b/>
          <w:color w:val="auto"/>
          <w:sz w:val="32"/>
          <w:szCs w:val="32"/>
          <w:highlight w:val="none"/>
        </w:rPr>
      </w:pPr>
    </w:p>
    <w:p w14:paraId="0121F492">
      <w:pPr>
        <w:autoSpaceDE w:val="0"/>
        <w:autoSpaceDN w:val="0"/>
        <w:spacing w:line="520" w:lineRule="exact"/>
        <w:jc w:val="center"/>
        <w:rPr>
          <w:rFonts w:hint="eastAsia" w:ascii="宋体" w:hAnsi="宋体" w:cs="宋体"/>
          <w:b/>
          <w:color w:val="auto"/>
          <w:sz w:val="32"/>
          <w:szCs w:val="32"/>
          <w:highlight w:val="none"/>
        </w:rPr>
      </w:pPr>
    </w:p>
    <w:p w14:paraId="2779C81E">
      <w:pPr>
        <w:adjustRightInd w:val="0"/>
        <w:snapToGrid w:val="0"/>
        <w:spacing w:line="360" w:lineRule="auto"/>
        <w:jc w:val="center"/>
        <w:rPr>
          <w:rFonts w:hint="eastAsia" w:ascii="宋体" w:hAnsi="宋体" w:cs="宋体"/>
          <w:b/>
          <w:color w:val="auto"/>
          <w:sz w:val="32"/>
          <w:szCs w:val="32"/>
          <w:highlight w:val="none"/>
        </w:rPr>
      </w:pPr>
    </w:p>
    <w:p w14:paraId="06BE0839">
      <w:pPr>
        <w:adjustRightInd w:val="0"/>
        <w:snapToGrid w:val="0"/>
        <w:spacing w:line="360" w:lineRule="auto"/>
        <w:jc w:val="center"/>
        <w:rPr>
          <w:rFonts w:hint="eastAsia" w:ascii="宋体" w:hAnsi="宋体" w:cs="宋体"/>
          <w:b/>
          <w:color w:val="auto"/>
          <w:sz w:val="32"/>
          <w:szCs w:val="32"/>
          <w:highlight w:val="none"/>
        </w:rPr>
      </w:pPr>
    </w:p>
    <w:p w14:paraId="76189754">
      <w:pPr>
        <w:adjustRightInd w:val="0"/>
        <w:snapToGrid w:val="0"/>
        <w:spacing w:line="360" w:lineRule="auto"/>
        <w:jc w:val="center"/>
        <w:rPr>
          <w:rFonts w:hint="eastAsia" w:ascii="宋体" w:hAnsi="宋体" w:cs="宋体"/>
          <w:b/>
          <w:color w:val="auto"/>
          <w:sz w:val="32"/>
          <w:szCs w:val="32"/>
          <w:highlight w:val="none"/>
        </w:rPr>
      </w:pPr>
    </w:p>
    <w:p w14:paraId="2E40A8B3">
      <w:pPr>
        <w:adjustRightInd w:val="0"/>
        <w:snapToGrid w:val="0"/>
        <w:spacing w:line="360" w:lineRule="auto"/>
        <w:jc w:val="center"/>
        <w:rPr>
          <w:rFonts w:hint="eastAsia" w:ascii="宋体" w:hAnsi="宋体" w:cs="宋体"/>
          <w:b/>
          <w:color w:val="auto"/>
          <w:sz w:val="32"/>
          <w:szCs w:val="32"/>
          <w:highlight w:val="none"/>
        </w:rPr>
      </w:pPr>
    </w:p>
    <w:p w14:paraId="4B8E24B8">
      <w:pPr>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四、已标价工程量清单</w:t>
      </w:r>
    </w:p>
    <w:p w14:paraId="6F56DE53">
      <w:pPr>
        <w:adjustRightInd w:val="0"/>
        <w:snapToGrid w:val="0"/>
        <w:spacing w:line="520" w:lineRule="exact"/>
        <w:ind w:left="-525" w:leftChars="-250" w:firstLine="562" w:firstLineChars="200"/>
        <w:rPr>
          <w:rFonts w:hint="eastAsia" w:ascii="宋体" w:hAnsi="宋体" w:cs="宋体"/>
          <w:b/>
          <w:color w:val="auto"/>
          <w:sz w:val="28"/>
          <w:szCs w:val="28"/>
          <w:highlight w:val="none"/>
        </w:rPr>
      </w:pPr>
    </w:p>
    <w:p w14:paraId="6B534250">
      <w:pPr>
        <w:adjustRightInd w:val="0"/>
        <w:snapToGrid w:val="0"/>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注：报价时必须按工程量清单表格所列内容进行报价，不得更改，凡与清单不符的一律视为无效投标。</w:t>
      </w:r>
    </w:p>
    <w:p w14:paraId="36F5D642">
      <w:pPr>
        <w:autoSpaceDE w:val="0"/>
        <w:autoSpaceDN w:val="0"/>
        <w:spacing w:line="520" w:lineRule="exact"/>
        <w:rPr>
          <w:rFonts w:hint="eastAsia" w:ascii="宋体" w:hAnsi="宋体" w:cs="宋体"/>
          <w:b/>
          <w:color w:val="auto"/>
          <w:sz w:val="32"/>
          <w:szCs w:val="32"/>
          <w:highlight w:val="none"/>
        </w:rPr>
      </w:pPr>
    </w:p>
    <w:p w14:paraId="26AD1047">
      <w:pPr>
        <w:rPr>
          <w:rFonts w:hint="eastAsia" w:ascii="宋体" w:hAnsi="宋体" w:cs="宋体"/>
          <w:b/>
          <w:color w:val="auto"/>
          <w:sz w:val="30"/>
          <w:szCs w:val="32"/>
          <w:highlight w:val="none"/>
        </w:rPr>
      </w:pPr>
    </w:p>
    <w:p w14:paraId="747BD117">
      <w:pPr>
        <w:rPr>
          <w:rFonts w:hint="eastAsia" w:ascii="宋体" w:hAnsi="宋体" w:cs="宋体"/>
          <w:b/>
          <w:color w:val="auto"/>
          <w:sz w:val="30"/>
          <w:szCs w:val="32"/>
          <w:highlight w:val="none"/>
        </w:rPr>
      </w:pPr>
    </w:p>
    <w:p w14:paraId="74E59038">
      <w:pPr>
        <w:spacing w:line="440" w:lineRule="exact"/>
        <w:jc w:val="center"/>
        <w:outlineLvl w:val="1"/>
        <w:rPr>
          <w:rFonts w:hint="eastAsia" w:ascii="宋体" w:hAnsi="宋体" w:cs="宋体"/>
          <w:b/>
          <w:color w:val="auto"/>
          <w:sz w:val="32"/>
          <w:szCs w:val="32"/>
          <w:highlight w:val="none"/>
        </w:rPr>
      </w:pPr>
    </w:p>
    <w:p w14:paraId="16ADA1DA">
      <w:pPr>
        <w:spacing w:line="440" w:lineRule="exact"/>
        <w:jc w:val="both"/>
        <w:rPr>
          <w:rFonts w:ascii="宋体" w:hAnsi="宋体" w:cs="宋体"/>
          <w:b/>
          <w:color w:val="auto"/>
          <w:sz w:val="32"/>
          <w:szCs w:val="32"/>
          <w:highlight w:val="none"/>
        </w:rPr>
      </w:pPr>
    </w:p>
    <w:p w14:paraId="529B4670">
      <w:pPr>
        <w:pStyle w:val="12"/>
        <w:rPr>
          <w:rFonts w:ascii="宋体" w:hAnsi="宋体" w:cs="宋体"/>
          <w:b/>
          <w:color w:val="auto"/>
          <w:sz w:val="32"/>
          <w:szCs w:val="32"/>
          <w:highlight w:val="none"/>
        </w:rPr>
      </w:pPr>
    </w:p>
    <w:p w14:paraId="05A072AF">
      <w:pPr>
        <w:pStyle w:val="12"/>
        <w:rPr>
          <w:rFonts w:ascii="宋体" w:hAnsi="宋体" w:cs="宋体"/>
          <w:b/>
          <w:color w:val="auto"/>
          <w:sz w:val="32"/>
          <w:szCs w:val="32"/>
          <w:highlight w:val="none"/>
        </w:rPr>
      </w:pPr>
    </w:p>
    <w:p w14:paraId="41771871">
      <w:pPr>
        <w:pStyle w:val="12"/>
        <w:rPr>
          <w:rFonts w:ascii="宋体" w:hAnsi="宋体" w:cs="宋体"/>
          <w:b/>
          <w:color w:val="auto"/>
          <w:sz w:val="32"/>
          <w:szCs w:val="32"/>
          <w:highlight w:val="none"/>
        </w:rPr>
      </w:pPr>
    </w:p>
    <w:p w14:paraId="19639E16">
      <w:pPr>
        <w:pStyle w:val="12"/>
        <w:rPr>
          <w:rFonts w:ascii="宋体" w:hAnsi="宋体" w:cs="宋体"/>
          <w:b/>
          <w:color w:val="auto"/>
          <w:sz w:val="32"/>
          <w:szCs w:val="32"/>
          <w:highlight w:val="none"/>
        </w:rPr>
      </w:pPr>
    </w:p>
    <w:p w14:paraId="227314D6">
      <w:pPr>
        <w:pStyle w:val="12"/>
        <w:rPr>
          <w:rFonts w:ascii="宋体" w:hAnsi="宋体" w:cs="宋体"/>
          <w:b/>
          <w:color w:val="auto"/>
          <w:sz w:val="32"/>
          <w:szCs w:val="32"/>
          <w:highlight w:val="none"/>
        </w:rPr>
      </w:pPr>
    </w:p>
    <w:p w14:paraId="34FBF681">
      <w:pPr>
        <w:pStyle w:val="12"/>
        <w:rPr>
          <w:rFonts w:ascii="宋体" w:hAnsi="宋体" w:cs="宋体"/>
          <w:b/>
          <w:color w:val="auto"/>
          <w:sz w:val="32"/>
          <w:szCs w:val="32"/>
          <w:highlight w:val="none"/>
        </w:rPr>
      </w:pPr>
    </w:p>
    <w:p w14:paraId="2BC85F33">
      <w:pPr>
        <w:spacing w:line="440" w:lineRule="exact"/>
        <w:jc w:val="center"/>
        <w:rPr>
          <w:rFonts w:hint="eastAsia" w:ascii="宋体" w:hAnsi="宋体" w:cs="宋体"/>
          <w:b/>
          <w:color w:val="auto"/>
          <w:sz w:val="32"/>
          <w:szCs w:val="32"/>
          <w:highlight w:val="none"/>
        </w:rPr>
      </w:pPr>
    </w:p>
    <w:p w14:paraId="2B55D2E4">
      <w:pPr>
        <w:spacing w:line="440" w:lineRule="exact"/>
        <w:jc w:val="center"/>
        <w:rPr>
          <w:rFonts w:hint="eastAsia" w:ascii="宋体" w:hAnsi="宋体" w:cs="宋体"/>
          <w:b/>
          <w:color w:val="auto"/>
          <w:sz w:val="32"/>
          <w:szCs w:val="32"/>
          <w:highlight w:val="none"/>
        </w:rPr>
      </w:pPr>
    </w:p>
    <w:p w14:paraId="462E1BB5">
      <w:pPr>
        <w:spacing w:line="440" w:lineRule="exact"/>
        <w:jc w:val="center"/>
        <w:rPr>
          <w:rFonts w:hint="eastAsia" w:ascii="宋体" w:hAnsi="宋体" w:cs="宋体"/>
          <w:b/>
          <w:color w:val="auto"/>
          <w:sz w:val="32"/>
          <w:szCs w:val="32"/>
          <w:highlight w:val="none"/>
        </w:rPr>
      </w:pPr>
    </w:p>
    <w:p w14:paraId="079324CB">
      <w:pPr>
        <w:spacing w:line="440" w:lineRule="exact"/>
        <w:jc w:val="center"/>
        <w:rPr>
          <w:rFonts w:hint="eastAsia" w:ascii="宋体" w:hAnsi="宋体" w:cs="宋体"/>
          <w:b/>
          <w:color w:val="auto"/>
          <w:sz w:val="32"/>
          <w:szCs w:val="32"/>
          <w:highlight w:val="none"/>
        </w:rPr>
      </w:pPr>
    </w:p>
    <w:p w14:paraId="1D502791">
      <w:pPr>
        <w:spacing w:line="440" w:lineRule="exact"/>
        <w:jc w:val="center"/>
        <w:rPr>
          <w:rFonts w:hint="eastAsia" w:ascii="宋体" w:hAnsi="宋体" w:cs="宋体"/>
          <w:b/>
          <w:color w:val="auto"/>
          <w:sz w:val="32"/>
          <w:szCs w:val="32"/>
          <w:highlight w:val="none"/>
        </w:rPr>
      </w:pPr>
    </w:p>
    <w:p w14:paraId="76FD8625">
      <w:pPr>
        <w:spacing w:line="440" w:lineRule="exact"/>
        <w:jc w:val="center"/>
        <w:rPr>
          <w:rFonts w:hint="eastAsia" w:ascii="宋体" w:hAnsi="宋体" w:cs="宋体"/>
          <w:b/>
          <w:color w:val="auto"/>
          <w:sz w:val="32"/>
          <w:szCs w:val="32"/>
          <w:highlight w:val="none"/>
        </w:rPr>
      </w:pPr>
    </w:p>
    <w:p w14:paraId="71AC5B83">
      <w:pPr>
        <w:spacing w:line="440" w:lineRule="exact"/>
        <w:jc w:val="center"/>
        <w:rPr>
          <w:rFonts w:hint="eastAsia" w:ascii="宋体" w:hAnsi="宋体" w:cs="宋体"/>
          <w:b/>
          <w:color w:val="auto"/>
          <w:sz w:val="32"/>
          <w:szCs w:val="32"/>
          <w:highlight w:val="none"/>
        </w:rPr>
      </w:pPr>
    </w:p>
    <w:p w14:paraId="2E92B979">
      <w:pPr>
        <w:spacing w:line="440" w:lineRule="exact"/>
        <w:jc w:val="center"/>
        <w:rPr>
          <w:rFonts w:hint="eastAsia" w:ascii="宋体" w:hAnsi="宋体" w:cs="宋体"/>
          <w:b/>
          <w:color w:val="auto"/>
          <w:sz w:val="32"/>
          <w:szCs w:val="32"/>
          <w:highlight w:val="none"/>
        </w:rPr>
      </w:pPr>
    </w:p>
    <w:p w14:paraId="39E69533">
      <w:pPr>
        <w:spacing w:line="440" w:lineRule="exact"/>
        <w:jc w:val="center"/>
        <w:rPr>
          <w:rFonts w:hint="eastAsia" w:ascii="宋体" w:hAnsi="宋体" w:cs="宋体"/>
          <w:b/>
          <w:color w:val="auto"/>
          <w:sz w:val="32"/>
          <w:szCs w:val="32"/>
          <w:highlight w:val="none"/>
        </w:rPr>
      </w:pPr>
    </w:p>
    <w:p w14:paraId="09E0CE67">
      <w:pPr>
        <w:spacing w:line="440" w:lineRule="exact"/>
        <w:jc w:val="center"/>
        <w:rPr>
          <w:rFonts w:hint="eastAsia" w:ascii="宋体" w:hAnsi="宋体" w:cs="宋体"/>
          <w:b/>
          <w:color w:val="auto"/>
          <w:sz w:val="32"/>
          <w:szCs w:val="32"/>
          <w:highlight w:val="none"/>
        </w:rPr>
      </w:pPr>
    </w:p>
    <w:p w14:paraId="0A69B071">
      <w:pPr>
        <w:spacing w:line="440" w:lineRule="exact"/>
        <w:jc w:val="center"/>
        <w:rPr>
          <w:rFonts w:hint="eastAsia" w:ascii="宋体" w:hAnsi="宋体" w:cs="宋体"/>
          <w:b/>
          <w:color w:val="auto"/>
          <w:sz w:val="32"/>
          <w:szCs w:val="32"/>
          <w:highlight w:val="none"/>
        </w:rPr>
      </w:pPr>
    </w:p>
    <w:p w14:paraId="11C3B8CE">
      <w:pPr>
        <w:spacing w:line="440" w:lineRule="exact"/>
        <w:jc w:val="center"/>
        <w:rPr>
          <w:rFonts w:hint="eastAsia" w:ascii="宋体" w:hAnsi="宋体" w:cs="宋体"/>
          <w:b/>
          <w:color w:val="auto"/>
          <w:sz w:val="32"/>
          <w:szCs w:val="32"/>
          <w:highlight w:val="none"/>
        </w:rPr>
      </w:pPr>
    </w:p>
    <w:p w14:paraId="28A823F4">
      <w:pPr>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color w:val="auto"/>
          <w:sz w:val="28"/>
          <w:szCs w:val="28"/>
          <w:highlight w:val="none"/>
          <w:lang w:eastAsia="zh-CN"/>
        </w:rPr>
        <w:t>供应商</w:t>
      </w:r>
      <w:r>
        <w:rPr>
          <w:rFonts w:hint="eastAsia" w:ascii="宋体" w:hAnsi="宋体" w:cs="宋体"/>
          <w:b/>
          <w:color w:val="auto"/>
          <w:sz w:val="28"/>
          <w:szCs w:val="28"/>
          <w:highlight w:val="none"/>
        </w:rPr>
        <w:t>资格证明文件</w:t>
      </w:r>
    </w:p>
    <w:p w14:paraId="1A326E93">
      <w:pPr>
        <w:spacing w:line="440" w:lineRule="exact"/>
        <w:ind w:firstLine="470" w:firstLineChars="196"/>
        <w:rPr>
          <w:rFonts w:hint="eastAsia" w:ascii="宋体" w:hAnsi="宋体" w:cs="宋体"/>
          <w:color w:val="auto"/>
          <w:sz w:val="24"/>
          <w:highlight w:val="none"/>
          <w:lang w:val="en-US" w:eastAsia="zh-CN"/>
        </w:rPr>
      </w:pPr>
    </w:p>
    <w:p w14:paraId="1F58088C">
      <w:pPr>
        <w:spacing w:line="440" w:lineRule="exact"/>
        <w:ind w:firstLine="470" w:firstLineChars="196"/>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1.磋商文件中规定的资格证明文件；</w:t>
      </w:r>
    </w:p>
    <w:p w14:paraId="13F909BB">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2.磋商文件规定的其他需提供的证明资料；</w:t>
      </w:r>
    </w:p>
    <w:p w14:paraId="1BDCC2F4">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3.投标单位认为有必要提供的其他证明资料。</w:t>
      </w:r>
    </w:p>
    <w:p w14:paraId="61B1BA36">
      <w:pPr>
        <w:spacing w:line="360" w:lineRule="auto"/>
        <w:ind w:firstLine="720" w:firstLineChars="300"/>
        <w:jc w:val="left"/>
        <w:rPr>
          <w:rFonts w:hint="eastAsia" w:ascii="宋体" w:hAnsi="宋体" w:cs="宋体"/>
          <w:color w:val="auto"/>
          <w:sz w:val="24"/>
          <w:highlight w:val="none"/>
        </w:rPr>
      </w:pPr>
    </w:p>
    <w:p w14:paraId="4DB9F65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EC0D066">
      <w:pPr>
        <w:jc w:val="center"/>
        <w:rPr>
          <w:rFonts w:hint="eastAsia" w:ascii="宋体" w:hAnsi="宋体" w:cs="宋体"/>
          <w:b/>
          <w:bCs/>
          <w:color w:val="auto"/>
          <w:sz w:val="32"/>
          <w:szCs w:val="32"/>
          <w:highlight w:val="none"/>
        </w:rPr>
      </w:pPr>
    </w:p>
    <w:p w14:paraId="0E59FF62">
      <w:pPr>
        <w:jc w:val="center"/>
        <w:rPr>
          <w:rFonts w:hint="eastAsia" w:ascii="宋体" w:hAnsi="宋体" w:cs="宋体"/>
          <w:b/>
          <w:bCs/>
          <w:color w:val="auto"/>
          <w:sz w:val="32"/>
          <w:szCs w:val="32"/>
          <w:highlight w:val="none"/>
        </w:rPr>
      </w:pPr>
    </w:p>
    <w:p w14:paraId="66AB2A73">
      <w:pPr>
        <w:jc w:val="center"/>
        <w:rPr>
          <w:rFonts w:hint="eastAsia" w:ascii="宋体" w:hAnsi="宋体" w:cs="宋体"/>
          <w:b/>
          <w:bCs/>
          <w:color w:val="auto"/>
          <w:sz w:val="32"/>
          <w:szCs w:val="32"/>
          <w:highlight w:val="none"/>
        </w:rPr>
      </w:pPr>
    </w:p>
    <w:p w14:paraId="5BA9598B">
      <w:pPr>
        <w:spacing w:line="520" w:lineRule="exact"/>
        <w:rPr>
          <w:rFonts w:hint="eastAsia" w:ascii="宋体" w:hAnsi="宋体" w:cs="宋体"/>
          <w:b/>
          <w:bCs/>
          <w:color w:val="auto"/>
          <w:sz w:val="32"/>
          <w:szCs w:val="32"/>
          <w:highlight w:val="none"/>
        </w:rPr>
      </w:pPr>
    </w:p>
    <w:p w14:paraId="7C0651FE">
      <w:pPr>
        <w:spacing w:line="520" w:lineRule="exact"/>
        <w:ind w:firstLine="2249" w:firstLineChars="700"/>
        <w:rPr>
          <w:rFonts w:hint="eastAsia" w:ascii="宋体" w:hAnsi="宋体" w:cs="宋体"/>
          <w:b/>
          <w:bCs/>
          <w:color w:val="auto"/>
          <w:sz w:val="32"/>
          <w:szCs w:val="32"/>
          <w:highlight w:val="none"/>
        </w:rPr>
      </w:pPr>
    </w:p>
    <w:p w14:paraId="03B11594">
      <w:pPr>
        <w:spacing w:line="520" w:lineRule="exact"/>
        <w:ind w:firstLine="2249" w:firstLineChars="700"/>
        <w:rPr>
          <w:rFonts w:hint="eastAsia" w:ascii="宋体" w:hAnsi="宋体" w:cs="宋体"/>
          <w:b/>
          <w:bCs/>
          <w:color w:val="auto"/>
          <w:sz w:val="32"/>
          <w:szCs w:val="32"/>
          <w:highlight w:val="none"/>
        </w:rPr>
      </w:pPr>
    </w:p>
    <w:p w14:paraId="3663AB00">
      <w:pPr>
        <w:spacing w:line="520" w:lineRule="exact"/>
        <w:jc w:val="center"/>
        <w:rPr>
          <w:rFonts w:hint="eastAsia" w:ascii="宋体" w:hAnsi="宋体" w:cs="宋体"/>
          <w:color w:val="auto"/>
          <w:sz w:val="28"/>
          <w:szCs w:val="28"/>
          <w:highlight w:val="none"/>
        </w:rPr>
      </w:pPr>
      <w:r>
        <w:rPr>
          <w:rFonts w:ascii="宋体" w:hAnsi="宋体" w:cs="宋体"/>
          <w:b/>
          <w:bCs/>
          <w:color w:val="auto"/>
          <w:sz w:val="32"/>
          <w:szCs w:val="32"/>
          <w:highlight w:val="none"/>
        </w:rPr>
        <w:br w:type="page"/>
      </w:r>
      <w:r>
        <w:rPr>
          <w:rFonts w:hint="eastAsia" w:ascii="宋体" w:hAnsi="宋体" w:cs="宋体"/>
          <w:b/>
          <w:bCs/>
          <w:color w:val="auto"/>
          <w:sz w:val="28"/>
          <w:szCs w:val="28"/>
          <w:highlight w:val="none"/>
        </w:rPr>
        <w:t xml:space="preserve"> 六、</w:t>
      </w:r>
      <w:r>
        <w:rPr>
          <w:rFonts w:hint="eastAsia" w:ascii="宋体" w:hAnsi="宋体" w:cs="宋体"/>
          <w:b/>
          <w:color w:val="auto"/>
          <w:sz w:val="28"/>
          <w:szCs w:val="28"/>
          <w:highlight w:val="none"/>
        </w:rPr>
        <w:t>施工组织设计</w:t>
      </w:r>
    </w:p>
    <w:p w14:paraId="36AA3F3B">
      <w:pPr>
        <w:spacing w:line="320" w:lineRule="exact"/>
        <w:ind w:firstLine="700" w:firstLineChars="250"/>
        <w:rPr>
          <w:rFonts w:hint="eastAsia" w:ascii="宋体" w:hAnsi="宋体" w:cs="宋体"/>
          <w:color w:val="auto"/>
          <w:sz w:val="28"/>
          <w:szCs w:val="28"/>
          <w:highlight w:val="none"/>
        </w:rPr>
      </w:pPr>
    </w:p>
    <w:p w14:paraId="7EC41F67">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1、投标人应编制施工组织设计。</w:t>
      </w:r>
    </w:p>
    <w:p w14:paraId="6718A903">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编制具体要求是（包括但不限于以下内容）：</w:t>
      </w:r>
    </w:p>
    <w:p w14:paraId="1D79DFC4">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项目部组成;                  </w:t>
      </w:r>
    </w:p>
    <w:p w14:paraId="4B3153BC">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施工部署;                            </w:t>
      </w:r>
    </w:p>
    <w:p w14:paraId="3316C8F5">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施工方案与技术措施;              </w:t>
      </w:r>
    </w:p>
    <w:p w14:paraId="7C4C0481">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施工进度计划及措施;                   </w:t>
      </w:r>
    </w:p>
    <w:p w14:paraId="366DF165">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施工质量管理体系与措施;                </w:t>
      </w:r>
    </w:p>
    <w:p w14:paraId="51A8D0F8">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环境水保管理体系与措施;               </w:t>
      </w:r>
    </w:p>
    <w:p w14:paraId="215DB100">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主要施工设备、实验检测仪器设备;       </w:t>
      </w:r>
    </w:p>
    <w:p w14:paraId="374CB75E">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主要劳动力配备;                       </w:t>
      </w:r>
    </w:p>
    <w:p w14:paraId="44226D3E">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安全管理体系与措施;                   </w:t>
      </w:r>
    </w:p>
    <w:p w14:paraId="3EAF5850">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文明施工保证体系及保证措施;            </w:t>
      </w:r>
    </w:p>
    <w:p w14:paraId="0A03AE29">
      <w:pPr>
        <w:spacing w:line="520" w:lineRule="exact"/>
        <w:ind w:firstLine="1017" w:firstLineChars="424"/>
        <w:rPr>
          <w:rFonts w:hint="eastAsia" w:ascii="宋体" w:hAnsi="宋体" w:cs="宋体"/>
          <w:color w:val="auto"/>
          <w:sz w:val="24"/>
          <w:highlight w:val="none"/>
        </w:rPr>
      </w:pPr>
    </w:p>
    <w:p w14:paraId="756B6666">
      <w:pPr>
        <w:spacing w:line="440" w:lineRule="exact"/>
        <w:rPr>
          <w:rFonts w:hint="eastAsia" w:ascii="宋体" w:hAnsi="宋体" w:cs="宋体"/>
          <w:b/>
          <w:bCs/>
          <w:color w:val="auto"/>
          <w:sz w:val="32"/>
          <w:szCs w:val="32"/>
          <w:highlight w:val="none"/>
        </w:rPr>
      </w:pPr>
    </w:p>
    <w:p w14:paraId="24416477">
      <w:pPr>
        <w:spacing w:line="440" w:lineRule="exact"/>
        <w:jc w:val="center"/>
        <w:rPr>
          <w:rFonts w:hint="eastAsia" w:ascii="宋体" w:hAnsi="宋体" w:cs="宋体"/>
          <w:b/>
          <w:bCs/>
          <w:color w:val="auto"/>
          <w:sz w:val="32"/>
          <w:szCs w:val="32"/>
          <w:highlight w:val="none"/>
        </w:rPr>
      </w:pPr>
    </w:p>
    <w:p w14:paraId="2D87DD20">
      <w:pPr>
        <w:spacing w:line="440" w:lineRule="exact"/>
        <w:jc w:val="center"/>
        <w:rPr>
          <w:rFonts w:hint="eastAsia" w:ascii="宋体" w:hAnsi="宋体" w:cs="宋体"/>
          <w:b/>
          <w:bCs/>
          <w:color w:val="auto"/>
          <w:sz w:val="32"/>
          <w:szCs w:val="32"/>
          <w:highlight w:val="none"/>
        </w:rPr>
      </w:pPr>
    </w:p>
    <w:p w14:paraId="70C901CD">
      <w:pPr>
        <w:spacing w:line="440" w:lineRule="exact"/>
        <w:jc w:val="center"/>
        <w:rPr>
          <w:rFonts w:hint="eastAsia" w:ascii="宋体" w:hAnsi="宋体" w:cs="宋体"/>
          <w:b/>
          <w:bCs/>
          <w:color w:val="auto"/>
          <w:sz w:val="32"/>
          <w:szCs w:val="32"/>
          <w:highlight w:val="none"/>
        </w:rPr>
      </w:pPr>
    </w:p>
    <w:p w14:paraId="2F8310AC">
      <w:pPr>
        <w:spacing w:line="440" w:lineRule="exact"/>
        <w:jc w:val="center"/>
        <w:rPr>
          <w:rFonts w:hint="eastAsia" w:ascii="宋体" w:hAnsi="宋体" w:cs="宋体"/>
          <w:b/>
          <w:bCs/>
          <w:color w:val="auto"/>
          <w:sz w:val="32"/>
          <w:szCs w:val="32"/>
          <w:highlight w:val="none"/>
        </w:rPr>
      </w:pPr>
    </w:p>
    <w:p w14:paraId="7BF876C3">
      <w:pPr>
        <w:spacing w:line="440" w:lineRule="exact"/>
        <w:jc w:val="center"/>
        <w:rPr>
          <w:rFonts w:hint="eastAsia" w:ascii="宋体" w:hAnsi="宋体" w:cs="宋体"/>
          <w:b/>
          <w:bCs/>
          <w:color w:val="auto"/>
          <w:sz w:val="32"/>
          <w:szCs w:val="32"/>
          <w:highlight w:val="none"/>
        </w:rPr>
      </w:pPr>
    </w:p>
    <w:p w14:paraId="1DC76840">
      <w:pPr>
        <w:pStyle w:val="2"/>
        <w:rPr>
          <w:rFonts w:hint="eastAsia" w:ascii="宋体" w:hAnsi="宋体" w:cs="宋体"/>
          <w:b/>
          <w:bCs/>
          <w:color w:val="auto"/>
          <w:sz w:val="32"/>
          <w:szCs w:val="32"/>
          <w:highlight w:val="none"/>
        </w:rPr>
      </w:pPr>
    </w:p>
    <w:p w14:paraId="25C1A0C3">
      <w:pPr>
        <w:rPr>
          <w:rFonts w:hint="eastAsia" w:ascii="宋体" w:hAnsi="宋体" w:cs="宋体"/>
          <w:b/>
          <w:bCs/>
          <w:color w:val="auto"/>
          <w:sz w:val="32"/>
          <w:szCs w:val="32"/>
          <w:highlight w:val="none"/>
        </w:rPr>
      </w:pPr>
    </w:p>
    <w:p w14:paraId="73972F62">
      <w:pPr>
        <w:pStyle w:val="2"/>
        <w:rPr>
          <w:rFonts w:hint="eastAsia" w:ascii="宋体" w:hAnsi="宋体" w:cs="宋体"/>
          <w:b/>
          <w:bCs/>
          <w:color w:val="auto"/>
          <w:sz w:val="32"/>
          <w:szCs w:val="32"/>
          <w:highlight w:val="none"/>
        </w:rPr>
      </w:pPr>
    </w:p>
    <w:p w14:paraId="168F3EFD">
      <w:pPr>
        <w:rPr>
          <w:rFonts w:hint="eastAsia" w:ascii="宋体" w:hAnsi="宋体" w:cs="宋体"/>
          <w:b/>
          <w:bCs/>
          <w:color w:val="auto"/>
          <w:sz w:val="32"/>
          <w:szCs w:val="32"/>
          <w:highlight w:val="none"/>
        </w:rPr>
      </w:pPr>
    </w:p>
    <w:p w14:paraId="032099E9">
      <w:pPr>
        <w:pStyle w:val="2"/>
        <w:rPr>
          <w:rFonts w:hint="eastAsia" w:ascii="宋体" w:hAnsi="宋体" w:cs="宋体"/>
          <w:b/>
          <w:bCs/>
          <w:color w:val="auto"/>
          <w:sz w:val="32"/>
          <w:szCs w:val="32"/>
          <w:highlight w:val="none"/>
        </w:rPr>
      </w:pPr>
    </w:p>
    <w:p w14:paraId="09B49185">
      <w:pPr>
        <w:rPr>
          <w:rFonts w:hint="eastAsia" w:ascii="宋体" w:hAnsi="宋体" w:cs="宋体"/>
          <w:b/>
          <w:bCs/>
          <w:color w:val="auto"/>
          <w:sz w:val="32"/>
          <w:szCs w:val="32"/>
          <w:highlight w:val="none"/>
        </w:rPr>
      </w:pPr>
    </w:p>
    <w:p w14:paraId="32D7B522">
      <w:pPr>
        <w:pStyle w:val="2"/>
        <w:rPr>
          <w:rFonts w:hint="eastAsia"/>
          <w:highlight w:val="none"/>
        </w:rPr>
      </w:pPr>
    </w:p>
    <w:p w14:paraId="640C352E">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七、工程质量的保障措施及承诺</w:t>
      </w:r>
    </w:p>
    <w:p w14:paraId="120D1F5C">
      <w:pPr>
        <w:jc w:val="center"/>
        <w:rPr>
          <w:rFonts w:hint="eastAsia" w:ascii="宋体" w:hAnsi="宋体" w:cs="宋体"/>
          <w:b/>
          <w:bCs/>
          <w:color w:val="auto"/>
          <w:sz w:val="32"/>
          <w:szCs w:val="32"/>
          <w:highlight w:val="none"/>
        </w:rPr>
      </w:pPr>
    </w:p>
    <w:p w14:paraId="4B9AB763">
      <w:pPr>
        <w:jc w:val="center"/>
        <w:rPr>
          <w:rFonts w:hint="eastAsia" w:ascii="宋体" w:hAnsi="宋体" w:cs="宋体"/>
          <w:b/>
          <w:bCs/>
          <w:color w:val="auto"/>
          <w:sz w:val="32"/>
          <w:szCs w:val="32"/>
          <w:highlight w:val="none"/>
        </w:rPr>
      </w:pPr>
    </w:p>
    <w:p w14:paraId="5CBF12DD">
      <w:pPr>
        <w:jc w:val="center"/>
        <w:rPr>
          <w:rFonts w:hint="eastAsia" w:ascii="宋体" w:hAnsi="宋体" w:cs="宋体"/>
          <w:b/>
          <w:bCs/>
          <w:color w:val="auto"/>
          <w:sz w:val="32"/>
          <w:szCs w:val="32"/>
          <w:highlight w:val="none"/>
        </w:rPr>
      </w:pPr>
    </w:p>
    <w:p w14:paraId="24186DBF">
      <w:pPr>
        <w:jc w:val="center"/>
        <w:rPr>
          <w:rFonts w:hint="eastAsia" w:ascii="宋体" w:hAnsi="宋体" w:cs="宋体"/>
          <w:b/>
          <w:bCs/>
          <w:color w:val="auto"/>
          <w:sz w:val="32"/>
          <w:szCs w:val="32"/>
          <w:highlight w:val="none"/>
        </w:rPr>
      </w:pPr>
    </w:p>
    <w:p w14:paraId="609E0F91">
      <w:pPr>
        <w:jc w:val="center"/>
        <w:rPr>
          <w:rFonts w:hint="eastAsia" w:ascii="宋体" w:hAnsi="宋体" w:cs="宋体"/>
          <w:b/>
          <w:bCs/>
          <w:color w:val="auto"/>
          <w:sz w:val="32"/>
          <w:szCs w:val="32"/>
          <w:highlight w:val="none"/>
        </w:rPr>
      </w:pPr>
    </w:p>
    <w:p w14:paraId="4C07BE56">
      <w:pPr>
        <w:jc w:val="center"/>
        <w:rPr>
          <w:rFonts w:hint="eastAsia" w:ascii="宋体" w:hAnsi="宋体" w:cs="宋体"/>
          <w:b/>
          <w:bCs/>
          <w:color w:val="auto"/>
          <w:sz w:val="32"/>
          <w:szCs w:val="32"/>
          <w:highlight w:val="none"/>
        </w:rPr>
      </w:pPr>
    </w:p>
    <w:p w14:paraId="4268F4BE">
      <w:pPr>
        <w:jc w:val="center"/>
        <w:rPr>
          <w:rFonts w:hint="eastAsia" w:ascii="宋体" w:hAnsi="宋体" w:cs="宋体"/>
          <w:b/>
          <w:bCs/>
          <w:color w:val="auto"/>
          <w:sz w:val="32"/>
          <w:szCs w:val="32"/>
          <w:highlight w:val="none"/>
        </w:rPr>
      </w:pPr>
    </w:p>
    <w:p w14:paraId="7FC2C3CC">
      <w:pPr>
        <w:jc w:val="center"/>
        <w:rPr>
          <w:rFonts w:hint="eastAsia" w:ascii="宋体" w:hAnsi="宋体" w:cs="宋体"/>
          <w:b/>
          <w:bCs/>
          <w:color w:val="auto"/>
          <w:sz w:val="32"/>
          <w:szCs w:val="32"/>
          <w:highlight w:val="none"/>
        </w:rPr>
      </w:pPr>
    </w:p>
    <w:p w14:paraId="58356B4E">
      <w:pPr>
        <w:jc w:val="center"/>
        <w:rPr>
          <w:rFonts w:hint="eastAsia" w:ascii="宋体" w:hAnsi="宋体" w:cs="宋体"/>
          <w:b/>
          <w:bCs/>
          <w:color w:val="auto"/>
          <w:sz w:val="32"/>
          <w:szCs w:val="32"/>
          <w:highlight w:val="none"/>
        </w:rPr>
      </w:pPr>
    </w:p>
    <w:p w14:paraId="66B66ABF">
      <w:pPr>
        <w:jc w:val="center"/>
        <w:rPr>
          <w:rFonts w:hint="eastAsia" w:ascii="宋体" w:hAnsi="宋体" w:cs="宋体"/>
          <w:b/>
          <w:bCs/>
          <w:color w:val="auto"/>
          <w:sz w:val="32"/>
          <w:szCs w:val="32"/>
          <w:highlight w:val="none"/>
        </w:rPr>
      </w:pPr>
    </w:p>
    <w:p w14:paraId="6EB7E9FB">
      <w:pPr>
        <w:jc w:val="center"/>
        <w:rPr>
          <w:rFonts w:hint="eastAsia" w:ascii="宋体" w:hAnsi="宋体" w:cs="宋体"/>
          <w:b/>
          <w:bCs/>
          <w:color w:val="auto"/>
          <w:sz w:val="32"/>
          <w:szCs w:val="32"/>
          <w:highlight w:val="none"/>
        </w:rPr>
      </w:pPr>
    </w:p>
    <w:p w14:paraId="3DA81F15">
      <w:pPr>
        <w:jc w:val="center"/>
        <w:rPr>
          <w:rFonts w:hint="eastAsia" w:ascii="宋体" w:hAnsi="宋体" w:cs="宋体"/>
          <w:b/>
          <w:bCs/>
          <w:color w:val="auto"/>
          <w:sz w:val="32"/>
          <w:szCs w:val="32"/>
          <w:highlight w:val="none"/>
        </w:rPr>
      </w:pPr>
    </w:p>
    <w:p w14:paraId="7F88FFAF">
      <w:pPr>
        <w:jc w:val="center"/>
        <w:rPr>
          <w:rFonts w:hint="eastAsia" w:ascii="宋体" w:hAnsi="宋体" w:cs="宋体"/>
          <w:b/>
          <w:bCs/>
          <w:color w:val="auto"/>
          <w:sz w:val="32"/>
          <w:szCs w:val="32"/>
          <w:highlight w:val="none"/>
        </w:rPr>
      </w:pPr>
    </w:p>
    <w:p w14:paraId="415D8EF7">
      <w:pPr>
        <w:jc w:val="center"/>
        <w:rPr>
          <w:rFonts w:hint="eastAsia" w:ascii="宋体" w:hAnsi="宋体" w:cs="宋体"/>
          <w:b/>
          <w:bCs/>
          <w:color w:val="auto"/>
          <w:sz w:val="32"/>
          <w:szCs w:val="32"/>
          <w:highlight w:val="none"/>
        </w:rPr>
      </w:pPr>
    </w:p>
    <w:p w14:paraId="3DB2BC0E">
      <w:pPr>
        <w:jc w:val="center"/>
        <w:rPr>
          <w:rFonts w:hint="eastAsia" w:ascii="宋体" w:hAnsi="宋体" w:cs="宋体"/>
          <w:b/>
          <w:bCs/>
          <w:color w:val="auto"/>
          <w:sz w:val="32"/>
          <w:szCs w:val="32"/>
          <w:highlight w:val="none"/>
        </w:rPr>
      </w:pPr>
    </w:p>
    <w:p w14:paraId="32CC5D69">
      <w:pPr>
        <w:jc w:val="center"/>
        <w:rPr>
          <w:rFonts w:hint="eastAsia" w:ascii="宋体" w:hAnsi="宋体" w:cs="宋体"/>
          <w:b/>
          <w:bCs/>
          <w:color w:val="auto"/>
          <w:sz w:val="32"/>
          <w:szCs w:val="32"/>
          <w:highlight w:val="none"/>
        </w:rPr>
      </w:pPr>
    </w:p>
    <w:p w14:paraId="1F77B956">
      <w:pPr>
        <w:jc w:val="center"/>
        <w:rPr>
          <w:rFonts w:hint="eastAsia" w:ascii="宋体" w:hAnsi="宋体" w:cs="宋体"/>
          <w:b/>
          <w:bCs/>
          <w:color w:val="auto"/>
          <w:sz w:val="32"/>
          <w:szCs w:val="32"/>
          <w:highlight w:val="none"/>
        </w:rPr>
      </w:pPr>
    </w:p>
    <w:p w14:paraId="00CAFA1E">
      <w:pPr>
        <w:jc w:val="center"/>
        <w:rPr>
          <w:rFonts w:hint="eastAsia" w:ascii="宋体" w:hAnsi="宋体" w:cs="宋体"/>
          <w:b/>
          <w:bCs/>
          <w:color w:val="auto"/>
          <w:sz w:val="32"/>
          <w:szCs w:val="32"/>
          <w:highlight w:val="none"/>
        </w:rPr>
      </w:pPr>
    </w:p>
    <w:p w14:paraId="0D170654">
      <w:pPr>
        <w:jc w:val="center"/>
        <w:rPr>
          <w:rFonts w:hint="eastAsia" w:ascii="宋体" w:hAnsi="宋体" w:cs="宋体"/>
          <w:b/>
          <w:bCs/>
          <w:color w:val="auto"/>
          <w:sz w:val="32"/>
          <w:szCs w:val="32"/>
          <w:highlight w:val="none"/>
        </w:rPr>
      </w:pPr>
    </w:p>
    <w:p w14:paraId="76B800DE">
      <w:pPr>
        <w:jc w:val="center"/>
        <w:rPr>
          <w:rFonts w:hint="eastAsia" w:ascii="宋体" w:hAnsi="宋体" w:cs="宋体"/>
          <w:b/>
          <w:bCs/>
          <w:color w:val="auto"/>
          <w:sz w:val="32"/>
          <w:szCs w:val="32"/>
          <w:highlight w:val="none"/>
        </w:rPr>
      </w:pPr>
    </w:p>
    <w:p w14:paraId="0408A065">
      <w:pPr>
        <w:jc w:val="center"/>
        <w:rPr>
          <w:rFonts w:hint="eastAsia" w:ascii="宋体" w:hAnsi="宋体" w:cs="宋体"/>
          <w:b/>
          <w:bCs/>
          <w:color w:val="auto"/>
          <w:sz w:val="32"/>
          <w:szCs w:val="32"/>
          <w:highlight w:val="none"/>
        </w:rPr>
      </w:pPr>
    </w:p>
    <w:p w14:paraId="7D2EF9E4">
      <w:pPr>
        <w:jc w:val="center"/>
        <w:rPr>
          <w:rFonts w:hint="eastAsia" w:ascii="宋体" w:hAnsi="宋体" w:cs="宋体"/>
          <w:b/>
          <w:bCs/>
          <w:color w:val="auto"/>
          <w:sz w:val="32"/>
          <w:szCs w:val="32"/>
          <w:highlight w:val="none"/>
        </w:rPr>
      </w:pPr>
    </w:p>
    <w:p w14:paraId="01A82967">
      <w:pPr>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八</w:t>
      </w:r>
      <w:r>
        <w:rPr>
          <w:rFonts w:hint="eastAsia" w:ascii="宋体" w:hAnsi="宋体" w:cs="宋体"/>
          <w:b/>
          <w:bCs/>
          <w:color w:val="auto"/>
          <w:sz w:val="28"/>
          <w:szCs w:val="28"/>
          <w:highlight w:val="none"/>
        </w:rPr>
        <w:t>、业   绩</w:t>
      </w:r>
    </w:p>
    <w:p w14:paraId="2515C5A0">
      <w:pPr>
        <w:spacing w:line="240" w:lineRule="exact"/>
        <w:jc w:val="center"/>
        <w:rPr>
          <w:rFonts w:hint="eastAsia" w:ascii="宋体" w:hAnsi="宋体" w:cs="宋体"/>
          <w:b/>
          <w:bCs/>
          <w:color w:val="auto"/>
          <w:sz w:val="32"/>
          <w:szCs w:val="32"/>
          <w:highlight w:val="none"/>
        </w:rPr>
      </w:pPr>
    </w:p>
    <w:p w14:paraId="22E81D73">
      <w:pPr>
        <w:spacing w:line="440" w:lineRule="exact"/>
        <w:ind w:firstLine="5817" w:firstLineChars="2424"/>
        <w:rPr>
          <w:rFonts w:hint="eastAsia" w:ascii="宋体" w:hAnsi="宋体" w:cs="宋体"/>
          <w:color w:val="auto"/>
          <w:sz w:val="24"/>
          <w:highlight w:val="none"/>
        </w:rPr>
      </w:pPr>
    </w:p>
    <w:p w14:paraId="652C0F88">
      <w:pPr>
        <w:spacing w:line="440" w:lineRule="exact"/>
        <w:ind w:firstLine="5817" w:firstLineChars="2424"/>
        <w:rPr>
          <w:rFonts w:hint="eastAsia" w:ascii="宋体" w:hAnsi="宋体" w:cs="宋体"/>
          <w:color w:val="auto"/>
          <w:sz w:val="24"/>
          <w:highlight w:val="none"/>
        </w:rPr>
      </w:pPr>
    </w:p>
    <w:p w14:paraId="588067A5">
      <w:pPr>
        <w:spacing w:line="440" w:lineRule="exact"/>
        <w:ind w:firstLine="5817" w:firstLineChars="2424"/>
        <w:rPr>
          <w:rFonts w:hint="eastAsia" w:ascii="宋体" w:hAnsi="宋体" w:cs="宋体"/>
          <w:color w:val="auto"/>
          <w:sz w:val="24"/>
          <w:highlight w:val="none"/>
        </w:rPr>
      </w:pPr>
    </w:p>
    <w:p w14:paraId="0A99D34F">
      <w:pPr>
        <w:spacing w:line="440" w:lineRule="exact"/>
        <w:ind w:firstLine="5817" w:firstLineChars="2424"/>
        <w:rPr>
          <w:rFonts w:hint="eastAsia" w:ascii="宋体" w:hAnsi="宋体" w:cs="宋体"/>
          <w:color w:val="auto"/>
          <w:sz w:val="24"/>
          <w:highlight w:val="none"/>
        </w:rPr>
      </w:pPr>
    </w:p>
    <w:p w14:paraId="488C594E">
      <w:pPr>
        <w:spacing w:line="440" w:lineRule="exact"/>
        <w:jc w:val="center"/>
        <w:outlineLvl w:val="1"/>
        <w:rPr>
          <w:rFonts w:hint="eastAsia" w:ascii="宋体" w:hAnsi="宋体" w:cs="宋体"/>
          <w:b/>
          <w:bCs/>
          <w:color w:val="auto"/>
          <w:sz w:val="32"/>
          <w:szCs w:val="32"/>
          <w:highlight w:val="none"/>
        </w:rPr>
      </w:pPr>
    </w:p>
    <w:p w14:paraId="2B6736F4">
      <w:pPr>
        <w:spacing w:line="440" w:lineRule="exact"/>
        <w:jc w:val="center"/>
        <w:outlineLvl w:val="1"/>
        <w:rPr>
          <w:rFonts w:hint="eastAsia" w:ascii="宋体" w:hAnsi="宋体" w:cs="宋体"/>
          <w:b/>
          <w:bCs/>
          <w:color w:val="auto"/>
          <w:sz w:val="32"/>
          <w:szCs w:val="32"/>
          <w:highlight w:val="none"/>
        </w:rPr>
      </w:pPr>
    </w:p>
    <w:p w14:paraId="2C369E9F">
      <w:pPr>
        <w:spacing w:line="440" w:lineRule="exact"/>
        <w:jc w:val="center"/>
        <w:outlineLvl w:val="1"/>
        <w:rPr>
          <w:rFonts w:hint="eastAsia" w:ascii="宋体" w:hAnsi="宋体" w:cs="宋体"/>
          <w:b/>
          <w:bCs/>
          <w:color w:val="auto"/>
          <w:sz w:val="32"/>
          <w:szCs w:val="32"/>
          <w:highlight w:val="none"/>
        </w:rPr>
      </w:pPr>
    </w:p>
    <w:p w14:paraId="4EF2C7A8">
      <w:pPr>
        <w:spacing w:line="440" w:lineRule="exact"/>
        <w:jc w:val="center"/>
        <w:outlineLvl w:val="1"/>
        <w:rPr>
          <w:rFonts w:hint="eastAsia" w:ascii="宋体" w:hAnsi="宋体" w:cs="宋体"/>
          <w:b/>
          <w:bCs/>
          <w:color w:val="auto"/>
          <w:sz w:val="32"/>
          <w:szCs w:val="32"/>
          <w:highlight w:val="none"/>
        </w:rPr>
      </w:pPr>
    </w:p>
    <w:p w14:paraId="23B8DC70">
      <w:pPr>
        <w:spacing w:line="440" w:lineRule="exact"/>
        <w:jc w:val="center"/>
        <w:outlineLvl w:val="1"/>
        <w:rPr>
          <w:rFonts w:hint="eastAsia" w:ascii="宋体" w:hAnsi="宋体" w:cs="宋体"/>
          <w:b/>
          <w:bCs/>
          <w:color w:val="auto"/>
          <w:sz w:val="32"/>
          <w:szCs w:val="32"/>
          <w:highlight w:val="none"/>
        </w:rPr>
      </w:pPr>
    </w:p>
    <w:p w14:paraId="05F2BE16">
      <w:pPr>
        <w:spacing w:line="440" w:lineRule="exact"/>
        <w:jc w:val="center"/>
        <w:outlineLvl w:val="1"/>
        <w:rPr>
          <w:rFonts w:hint="eastAsia" w:ascii="宋体" w:hAnsi="宋体" w:cs="宋体"/>
          <w:b/>
          <w:bCs/>
          <w:color w:val="auto"/>
          <w:sz w:val="32"/>
          <w:szCs w:val="32"/>
          <w:highlight w:val="none"/>
        </w:rPr>
      </w:pPr>
    </w:p>
    <w:p w14:paraId="71BAD5C2">
      <w:pPr>
        <w:spacing w:line="440" w:lineRule="exact"/>
        <w:jc w:val="center"/>
        <w:outlineLvl w:val="1"/>
        <w:rPr>
          <w:rFonts w:hint="eastAsia" w:ascii="宋体" w:hAnsi="宋体" w:cs="宋体"/>
          <w:b/>
          <w:bCs/>
          <w:color w:val="auto"/>
          <w:sz w:val="32"/>
          <w:szCs w:val="32"/>
          <w:highlight w:val="none"/>
        </w:rPr>
      </w:pPr>
    </w:p>
    <w:p w14:paraId="7A5CA8E0">
      <w:pPr>
        <w:spacing w:line="440" w:lineRule="exact"/>
        <w:jc w:val="center"/>
        <w:outlineLvl w:val="1"/>
        <w:rPr>
          <w:rFonts w:hint="eastAsia" w:ascii="宋体" w:hAnsi="宋体" w:cs="宋体"/>
          <w:b/>
          <w:bCs/>
          <w:color w:val="auto"/>
          <w:sz w:val="32"/>
          <w:szCs w:val="32"/>
          <w:highlight w:val="none"/>
        </w:rPr>
      </w:pPr>
    </w:p>
    <w:p w14:paraId="372E0DC0">
      <w:pPr>
        <w:spacing w:line="440" w:lineRule="exact"/>
        <w:jc w:val="center"/>
        <w:outlineLvl w:val="1"/>
        <w:rPr>
          <w:rFonts w:hint="eastAsia" w:ascii="宋体" w:hAnsi="宋体" w:cs="宋体"/>
          <w:b/>
          <w:bCs/>
          <w:color w:val="auto"/>
          <w:sz w:val="32"/>
          <w:szCs w:val="32"/>
          <w:highlight w:val="none"/>
        </w:rPr>
      </w:pPr>
    </w:p>
    <w:p w14:paraId="30AB2118">
      <w:pPr>
        <w:spacing w:line="440" w:lineRule="exact"/>
        <w:jc w:val="center"/>
        <w:outlineLvl w:val="1"/>
        <w:rPr>
          <w:rFonts w:hint="eastAsia" w:ascii="宋体" w:hAnsi="宋体" w:cs="宋体"/>
          <w:b/>
          <w:bCs/>
          <w:color w:val="auto"/>
          <w:sz w:val="32"/>
          <w:szCs w:val="32"/>
          <w:highlight w:val="none"/>
        </w:rPr>
      </w:pPr>
    </w:p>
    <w:p w14:paraId="0C300174">
      <w:pPr>
        <w:spacing w:line="440" w:lineRule="exact"/>
        <w:jc w:val="center"/>
        <w:outlineLvl w:val="1"/>
        <w:rPr>
          <w:rFonts w:hint="eastAsia" w:ascii="宋体" w:hAnsi="宋体" w:cs="宋体"/>
          <w:b/>
          <w:bCs/>
          <w:color w:val="auto"/>
          <w:sz w:val="32"/>
          <w:szCs w:val="32"/>
          <w:highlight w:val="none"/>
        </w:rPr>
      </w:pPr>
    </w:p>
    <w:p w14:paraId="5343CC3F">
      <w:pPr>
        <w:spacing w:line="440" w:lineRule="exact"/>
        <w:jc w:val="center"/>
        <w:outlineLvl w:val="1"/>
        <w:rPr>
          <w:rFonts w:hint="eastAsia" w:ascii="宋体" w:hAnsi="宋体" w:cs="宋体"/>
          <w:b/>
          <w:bCs/>
          <w:color w:val="auto"/>
          <w:sz w:val="32"/>
          <w:szCs w:val="32"/>
          <w:highlight w:val="none"/>
        </w:rPr>
      </w:pPr>
    </w:p>
    <w:p w14:paraId="78192D73">
      <w:pPr>
        <w:spacing w:line="440" w:lineRule="exact"/>
        <w:jc w:val="center"/>
        <w:outlineLvl w:val="1"/>
        <w:rPr>
          <w:rFonts w:hint="eastAsia" w:ascii="宋体" w:hAnsi="宋体" w:cs="宋体"/>
          <w:b/>
          <w:bCs/>
          <w:color w:val="auto"/>
          <w:sz w:val="32"/>
          <w:szCs w:val="32"/>
          <w:highlight w:val="none"/>
        </w:rPr>
      </w:pPr>
    </w:p>
    <w:p w14:paraId="3E018B20">
      <w:pPr>
        <w:spacing w:line="440" w:lineRule="exact"/>
        <w:jc w:val="center"/>
        <w:outlineLvl w:val="1"/>
        <w:rPr>
          <w:rFonts w:hint="eastAsia" w:ascii="宋体" w:hAnsi="宋体" w:cs="宋体"/>
          <w:b/>
          <w:bCs/>
          <w:color w:val="auto"/>
          <w:sz w:val="32"/>
          <w:szCs w:val="32"/>
          <w:highlight w:val="none"/>
        </w:rPr>
      </w:pPr>
    </w:p>
    <w:p w14:paraId="484F3A00">
      <w:pPr>
        <w:spacing w:line="440" w:lineRule="exact"/>
        <w:jc w:val="center"/>
        <w:outlineLvl w:val="1"/>
        <w:rPr>
          <w:rFonts w:hint="eastAsia" w:ascii="宋体" w:hAnsi="宋体" w:cs="宋体"/>
          <w:b/>
          <w:bCs/>
          <w:color w:val="auto"/>
          <w:sz w:val="32"/>
          <w:szCs w:val="32"/>
          <w:highlight w:val="none"/>
        </w:rPr>
      </w:pPr>
    </w:p>
    <w:p w14:paraId="34056B08">
      <w:pPr>
        <w:spacing w:line="440" w:lineRule="exact"/>
        <w:jc w:val="center"/>
        <w:outlineLvl w:val="1"/>
        <w:rPr>
          <w:rFonts w:hint="eastAsia" w:ascii="宋体" w:hAnsi="宋体" w:cs="宋体"/>
          <w:b/>
          <w:bCs/>
          <w:color w:val="auto"/>
          <w:sz w:val="32"/>
          <w:szCs w:val="32"/>
          <w:highlight w:val="none"/>
        </w:rPr>
      </w:pPr>
    </w:p>
    <w:p w14:paraId="4566354E">
      <w:pPr>
        <w:spacing w:line="440" w:lineRule="exact"/>
        <w:jc w:val="center"/>
        <w:outlineLvl w:val="1"/>
        <w:rPr>
          <w:rFonts w:hint="eastAsia" w:ascii="宋体" w:hAnsi="宋体" w:cs="宋体"/>
          <w:b/>
          <w:bCs/>
          <w:color w:val="auto"/>
          <w:sz w:val="32"/>
          <w:szCs w:val="32"/>
          <w:highlight w:val="none"/>
        </w:rPr>
      </w:pPr>
    </w:p>
    <w:p w14:paraId="1F15C984">
      <w:pPr>
        <w:spacing w:line="440" w:lineRule="exact"/>
        <w:jc w:val="center"/>
        <w:outlineLvl w:val="1"/>
        <w:rPr>
          <w:rFonts w:hint="eastAsia" w:ascii="宋体" w:hAnsi="宋体" w:cs="宋体"/>
          <w:b/>
          <w:bCs/>
          <w:color w:val="auto"/>
          <w:sz w:val="32"/>
          <w:szCs w:val="32"/>
          <w:highlight w:val="none"/>
        </w:rPr>
      </w:pPr>
    </w:p>
    <w:p w14:paraId="7529C2F7">
      <w:pPr>
        <w:spacing w:line="440" w:lineRule="exact"/>
        <w:jc w:val="center"/>
        <w:outlineLvl w:val="1"/>
        <w:rPr>
          <w:rFonts w:hint="eastAsia" w:ascii="宋体" w:hAnsi="宋体" w:cs="宋体"/>
          <w:b/>
          <w:bCs/>
          <w:color w:val="auto"/>
          <w:sz w:val="32"/>
          <w:szCs w:val="32"/>
          <w:highlight w:val="none"/>
        </w:rPr>
      </w:pPr>
    </w:p>
    <w:p w14:paraId="70179A0E">
      <w:pPr>
        <w:spacing w:line="440" w:lineRule="exact"/>
        <w:jc w:val="center"/>
        <w:outlineLvl w:val="1"/>
        <w:rPr>
          <w:rFonts w:hint="eastAsia" w:ascii="宋体" w:hAnsi="宋体" w:cs="宋体"/>
          <w:b/>
          <w:bCs/>
          <w:color w:val="auto"/>
          <w:sz w:val="32"/>
          <w:szCs w:val="32"/>
          <w:highlight w:val="none"/>
        </w:rPr>
      </w:pPr>
    </w:p>
    <w:p w14:paraId="5BE5D08F">
      <w:pPr>
        <w:spacing w:line="440" w:lineRule="exact"/>
        <w:jc w:val="center"/>
        <w:outlineLvl w:val="1"/>
        <w:rPr>
          <w:rFonts w:hint="eastAsia" w:ascii="宋体" w:hAnsi="宋体" w:cs="宋体"/>
          <w:b/>
          <w:bCs/>
          <w:color w:val="auto"/>
          <w:sz w:val="32"/>
          <w:szCs w:val="32"/>
          <w:highlight w:val="none"/>
        </w:rPr>
      </w:pPr>
    </w:p>
    <w:p w14:paraId="39900F25">
      <w:pPr>
        <w:widowControl/>
        <w:jc w:val="center"/>
        <w:rPr>
          <w:rFonts w:hint="eastAsia" w:ascii="宋体" w:hAnsi="宋体" w:cs="宋体"/>
          <w:b/>
          <w:bCs/>
          <w:color w:val="auto"/>
          <w:sz w:val="32"/>
          <w:szCs w:val="32"/>
          <w:highlight w:val="none"/>
          <w:lang w:eastAsia="zh-CN"/>
        </w:rPr>
      </w:pPr>
    </w:p>
    <w:p w14:paraId="3C0C638B">
      <w:pPr>
        <w:widowControl/>
        <w:jc w:val="center"/>
        <w:rPr>
          <w:rFonts w:hint="eastAsia" w:ascii="宋体" w:hAnsi="宋体" w:cs="宋体"/>
          <w:b/>
          <w:bCs/>
          <w:color w:val="auto"/>
          <w:sz w:val="32"/>
          <w:szCs w:val="32"/>
          <w:highlight w:val="none"/>
          <w:lang w:eastAsia="zh-CN"/>
        </w:rPr>
      </w:pPr>
    </w:p>
    <w:p w14:paraId="568F2876">
      <w:pPr>
        <w:widowControl/>
        <w:jc w:val="center"/>
        <w:rPr>
          <w:rFonts w:hint="eastAsia" w:ascii="宋体" w:hAnsi="宋体" w:cs="宋体"/>
          <w:b/>
          <w:bCs/>
          <w:color w:val="auto"/>
          <w:sz w:val="32"/>
          <w:szCs w:val="32"/>
          <w:highlight w:val="none"/>
          <w:lang w:eastAsia="zh-CN"/>
        </w:rPr>
      </w:pPr>
    </w:p>
    <w:p w14:paraId="5E5DD56E">
      <w:pPr>
        <w:widowControl/>
        <w:jc w:val="center"/>
        <w:rPr>
          <w:rFonts w:hint="eastAsia" w:ascii="宋体" w:hAnsi="宋体" w:cs="宋体"/>
          <w:b/>
          <w:bCs/>
          <w:color w:val="auto"/>
          <w:sz w:val="32"/>
          <w:szCs w:val="32"/>
          <w:highlight w:val="none"/>
          <w:lang w:eastAsia="zh-CN"/>
        </w:rPr>
      </w:pPr>
    </w:p>
    <w:p w14:paraId="0478840B">
      <w:pPr>
        <w:widowControl/>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九</w:t>
      </w:r>
      <w:r>
        <w:rPr>
          <w:rFonts w:hint="eastAsia" w:ascii="宋体" w:hAnsi="宋体" w:cs="宋体"/>
          <w:b/>
          <w:bCs/>
          <w:color w:val="auto"/>
          <w:sz w:val="28"/>
          <w:szCs w:val="28"/>
          <w:highlight w:val="none"/>
        </w:rPr>
        <w:t>、供应商拒绝政府采购领域商业贿赂承诺书</w:t>
      </w:r>
    </w:p>
    <w:p w14:paraId="7782710B">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为响应党中央、国务院关于治理政府采购领域商业贿赂行为的号召，我单位在此庄严承诺： </w:t>
      </w:r>
    </w:p>
    <w:p w14:paraId="4AD48C76">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1、在参与政府采购活动中遵纪守法、诚信经营、公平竞标。 </w:t>
      </w:r>
    </w:p>
    <w:p w14:paraId="3ABDF8F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2、不向政府采购人、采购代理机构和政府采购评审专家进行任何形式的商业贿赂以谋取交易机会。 </w:t>
      </w:r>
    </w:p>
    <w:p w14:paraId="5FF8ED8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3、不向政府采购代理机构和采购人提供虚假资质文件或采用虚假应标方式参与政府采购市场竞争并谋取</w:t>
      </w:r>
      <w:r>
        <w:rPr>
          <w:rFonts w:hint="eastAsia" w:ascii="宋体" w:hAnsi="宋体" w:cs="宋体"/>
          <w:color w:val="auto"/>
          <w:sz w:val="24"/>
          <w:highlight w:val="none"/>
          <w:lang w:eastAsia="zh-CN"/>
        </w:rPr>
        <w:t>成交</w:t>
      </w:r>
      <w:r>
        <w:rPr>
          <w:rFonts w:hint="eastAsia" w:ascii="宋体" w:hAnsi="宋体" w:cs="宋体"/>
          <w:color w:val="auto"/>
          <w:sz w:val="24"/>
          <w:highlight w:val="none"/>
        </w:rPr>
        <w:t xml:space="preserve">、成交。 </w:t>
      </w:r>
    </w:p>
    <w:p w14:paraId="6A4B6023">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4、不采取“围标、陪标”等商业欺诈手段获得政府采购定单。 </w:t>
      </w:r>
    </w:p>
    <w:p w14:paraId="797F856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5、不采取不正当手段低毁、排挤其他供应商。 </w:t>
      </w:r>
    </w:p>
    <w:p w14:paraId="46EB1115">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6、不在提供商品和服务时“偷梁换柱、以次充好”损害采购人的合法权益。 </w:t>
      </w:r>
    </w:p>
    <w:p w14:paraId="4FF10096">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7、不与采购人、采购代理机构政府采购评审专家或其它供应商恶意串通，进行质疑和投诉，维护政府采购市场秩序。 </w:t>
      </w:r>
    </w:p>
    <w:p w14:paraId="41D9AD13">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8、尊重和接受政府采购监督管理部门的监督和政府采购代理机构招标采购要求，承担因违约行为给采购人造成的损失。 </w:t>
      </w:r>
    </w:p>
    <w:p w14:paraId="2D37E98B">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9、不发生其他有悖于政府采购公开、公平、公正和诚信原则的行为。 </w:t>
      </w:r>
    </w:p>
    <w:p w14:paraId="19FD7C41">
      <w:pPr>
        <w:pStyle w:val="2"/>
        <w:rPr>
          <w:rFonts w:hint="eastAsia"/>
          <w:color w:val="auto"/>
          <w:highlight w:val="none"/>
          <w:lang w:eastAsia="zh-CN"/>
        </w:rPr>
      </w:pPr>
    </w:p>
    <w:p w14:paraId="46683FB3">
      <w:pPr>
        <w:pStyle w:val="2"/>
        <w:rPr>
          <w:rFonts w:hint="eastAsia"/>
          <w:color w:val="auto"/>
          <w:highlight w:val="none"/>
          <w:lang w:eastAsia="zh-CN"/>
        </w:rPr>
      </w:pPr>
    </w:p>
    <w:p w14:paraId="33442B93">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承诺单位：</w:t>
      </w:r>
      <w:r>
        <w:rPr>
          <w:rFonts w:hint="eastAsia" w:ascii="宋体" w:hAnsi="宋体" w:cs="宋体"/>
          <w:color w:val="auto"/>
          <w:sz w:val="24"/>
          <w:highlight w:val="none"/>
          <w:u w:val="single"/>
        </w:rPr>
        <w:t>　　                            　</w:t>
      </w:r>
      <w:r>
        <w:rPr>
          <w:rFonts w:hint="eastAsia" w:ascii="宋体" w:hAnsi="宋体" w:cs="宋体"/>
          <w:color w:val="auto"/>
          <w:sz w:val="24"/>
          <w:highlight w:val="none"/>
        </w:rPr>
        <w:t xml:space="preserve">（盖章） </w:t>
      </w:r>
    </w:p>
    <w:p w14:paraId="7E0820C6">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全权代表：</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eastAsia="zh-CN"/>
        </w:rPr>
        <w:t>签字</w:t>
      </w:r>
      <w:r>
        <w:rPr>
          <w:rFonts w:hint="eastAsia" w:hAnsi="宋体" w:cs="宋体"/>
          <w:color w:val="auto"/>
          <w:sz w:val="24"/>
          <w:highlight w:val="none"/>
          <w:lang w:eastAsia="zh-CN"/>
        </w:rPr>
        <w:t>或</w:t>
      </w:r>
      <w:r>
        <w:rPr>
          <w:rFonts w:hint="eastAsia" w:ascii="宋体" w:hAnsi="宋体" w:cs="宋体"/>
          <w:color w:val="auto"/>
          <w:sz w:val="24"/>
          <w:highlight w:val="none"/>
          <w:lang w:eastAsia="zh-CN"/>
        </w:rPr>
        <w:t>盖章</w:t>
      </w:r>
      <w:r>
        <w:rPr>
          <w:rFonts w:hint="eastAsia" w:ascii="宋体" w:hAnsi="宋体" w:cs="宋体"/>
          <w:color w:val="auto"/>
          <w:sz w:val="24"/>
          <w:highlight w:val="none"/>
        </w:rPr>
        <w:t xml:space="preserve">） </w:t>
      </w:r>
    </w:p>
    <w:p w14:paraId="2F59673D">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C7C8C98">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邮    编：</w:t>
      </w:r>
      <w:r>
        <w:rPr>
          <w:rFonts w:hint="eastAsia" w:ascii="宋体" w:hAnsi="宋体" w:cs="宋体"/>
          <w:color w:val="auto"/>
          <w:sz w:val="24"/>
          <w:highlight w:val="none"/>
          <w:u w:val="single"/>
        </w:rPr>
        <w:t xml:space="preserve">　　                         　　 </w:t>
      </w:r>
    </w:p>
    <w:p w14:paraId="007B378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电　　话：</w:t>
      </w:r>
      <w:r>
        <w:rPr>
          <w:rFonts w:hint="eastAsia" w:ascii="宋体" w:hAnsi="宋体" w:cs="宋体"/>
          <w:color w:val="auto"/>
          <w:sz w:val="24"/>
          <w:highlight w:val="none"/>
          <w:u w:val="single"/>
        </w:rPr>
        <w:t>　　　                　    　　　</w:t>
      </w:r>
    </w:p>
    <w:p w14:paraId="2BD4B8FA">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p>
    <w:p w14:paraId="1A9D83FB">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年 　 　月 　　 日</w:t>
      </w:r>
    </w:p>
    <w:p w14:paraId="496F1804">
      <w:pPr>
        <w:widowControl/>
        <w:spacing w:line="440" w:lineRule="exact"/>
        <w:ind w:firstLine="480" w:firstLineChars="200"/>
        <w:jc w:val="left"/>
        <w:rPr>
          <w:rFonts w:hint="eastAsia" w:ascii="宋体" w:hAnsi="宋体" w:cs="宋体"/>
          <w:color w:val="auto"/>
          <w:sz w:val="24"/>
          <w:highlight w:val="none"/>
        </w:rPr>
      </w:pPr>
    </w:p>
    <w:p w14:paraId="701D384A">
      <w:pPr>
        <w:spacing w:line="360" w:lineRule="atLeast"/>
        <w:rPr>
          <w:rFonts w:hint="eastAsia" w:ascii="宋体" w:hAnsi="宋体" w:cs="宋体"/>
          <w:b/>
          <w:color w:val="auto"/>
          <w:sz w:val="32"/>
          <w:szCs w:val="32"/>
          <w:highlight w:val="none"/>
        </w:rPr>
      </w:pPr>
    </w:p>
    <w:p w14:paraId="08A4EB23">
      <w:pPr>
        <w:spacing w:line="360" w:lineRule="atLeast"/>
        <w:rPr>
          <w:rFonts w:hint="eastAsia" w:ascii="宋体" w:hAnsi="宋体" w:cs="宋体"/>
          <w:b/>
          <w:color w:val="auto"/>
          <w:sz w:val="32"/>
          <w:szCs w:val="32"/>
          <w:highlight w:val="none"/>
        </w:rPr>
      </w:pPr>
    </w:p>
    <w:p w14:paraId="228CB33C">
      <w:pPr>
        <w:spacing w:line="360" w:lineRule="atLeast"/>
        <w:rPr>
          <w:rFonts w:hint="eastAsia" w:ascii="宋体" w:hAnsi="宋体" w:cs="宋体"/>
          <w:b/>
          <w:color w:val="auto"/>
          <w:sz w:val="32"/>
          <w:szCs w:val="32"/>
          <w:highlight w:val="none"/>
        </w:rPr>
      </w:pPr>
    </w:p>
    <w:p w14:paraId="1E3422A2">
      <w:pPr>
        <w:spacing w:line="360" w:lineRule="atLeast"/>
        <w:jc w:val="center"/>
        <w:rPr>
          <w:rFonts w:hint="eastAsia" w:ascii="宋体" w:hAnsi="宋体" w:cs="宋体"/>
          <w:b/>
          <w:color w:val="auto"/>
          <w:sz w:val="32"/>
          <w:szCs w:val="32"/>
          <w:highlight w:val="none"/>
        </w:rPr>
      </w:pPr>
    </w:p>
    <w:p w14:paraId="201604DD">
      <w:pPr>
        <w:spacing w:line="360" w:lineRule="atLeast"/>
        <w:jc w:val="center"/>
        <w:rPr>
          <w:rFonts w:hint="eastAsia" w:ascii="宋体" w:hAnsi="宋体" w:cs="宋体"/>
          <w:b/>
          <w:color w:val="auto"/>
          <w:sz w:val="32"/>
          <w:szCs w:val="32"/>
          <w:highlight w:val="none"/>
        </w:rPr>
      </w:pPr>
    </w:p>
    <w:p w14:paraId="0580CD3D">
      <w:pPr>
        <w:pStyle w:val="4"/>
        <w:spacing w:before="0" w:after="0" w:line="360" w:lineRule="auto"/>
        <w:jc w:val="left"/>
        <w:rPr>
          <w:rFonts w:hint="eastAsia" w:ascii="宋体" w:hAnsi="宋体" w:eastAsia="宋体" w:cs="宋体"/>
          <w:sz w:val="28"/>
          <w:szCs w:val="28"/>
          <w:highlight w:val="none"/>
        </w:rPr>
      </w:pPr>
      <w:bookmarkStart w:id="131" w:name="_Toc25937964"/>
      <w:bookmarkStart w:id="132" w:name="_Toc65073733"/>
      <w:r>
        <w:rPr>
          <w:rFonts w:hint="eastAsia" w:ascii="宋体" w:hAnsi="宋体" w:eastAsia="宋体" w:cs="宋体"/>
          <w:sz w:val="28"/>
          <w:szCs w:val="28"/>
          <w:highlight w:val="none"/>
        </w:rPr>
        <w:t>附件1：</w:t>
      </w:r>
    </w:p>
    <w:p w14:paraId="2C921682">
      <w:pPr>
        <w:ind w:firstLine="420" w:firstLineChars="200"/>
        <w:rPr>
          <w:rFonts w:hint="eastAsia"/>
        </w:rPr>
      </w:pPr>
      <w:r>
        <w:rPr>
          <w:rFonts w:hint="eastAsia"/>
        </w:rPr>
        <w:t>供应商对身份声明的真实性负责，提供《中小企业声明函》内容不实的，属于提供虚假材料谋取中标（成交），依照《政府采购法》有关规定追究相应责任。本项目采购标的对应的</w:t>
      </w:r>
      <w:r>
        <w:rPr>
          <w:rFonts w:hint="eastAsia"/>
          <w:lang w:val="en-US" w:eastAsia="zh-CN"/>
        </w:rPr>
        <w:t>中小微</w:t>
      </w:r>
      <w:r>
        <w:rPr>
          <w:rFonts w:hint="eastAsia"/>
        </w:rPr>
        <w:t>企业划分标准所属行业为建筑业。</w:t>
      </w:r>
    </w:p>
    <w:p w14:paraId="3587FFCC">
      <w:pPr>
        <w:rPr>
          <w:rFonts w:hint="eastAsia"/>
        </w:rPr>
      </w:pPr>
    </w:p>
    <w:bookmarkEnd w:id="131"/>
    <w:bookmarkEnd w:id="132"/>
    <w:p w14:paraId="7037896F">
      <w:pPr>
        <w:pStyle w:val="4"/>
        <w:spacing w:before="0" w:after="0" w:line="415" w:lineRule="auto"/>
        <w:jc w:val="center"/>
        <w:rPr>
          <w:rFonts w:hint="eastAsia" w:ascii="宋体" w:hAnsi="宋体" w:eastAsia="宋体" w:cs="宋体"/>
          <w:sz w:val="28"/>
          <w:szCs w:val="28"/>
          <w:highlight w:val="none"/>
        </w:rPr>
      </w:pPr>
      <w:bookmarkStart w:id="133" w:name="_Toc65073734"/>
      <w:bookmarkStart w:id="134" w:name="_Toc25937965"/>
      <w:r>
        <w:rPr>
          <w:rFonts w:hint="eastAsia" w:ascii="宋体" w:hAnsi="宋体" w:eastAsia="宋体" w:cs="宋体"/>
          <w:sz w:val="28"/>
          <w:szCs w:val="28"/>
          <w:highlight w:val="none"/>
        </w:rPr>
        <w:t>《</w:t>
      </w:r>
      <w:r>
        <w:rPr>
          <w:rFonts w:hint="eastAsia" w:cs="宋体"/>
          <w:sz w:val="28"/>
          <w:szCs w:val="28"/>
          <w:highlight w:val="none"/>
          <w:lang w:val="en-US" w:eastAsia="zh-CN"/>
        </w:rPr>
        <w:t>中小</w:t>
      </w:r>
      <w:r>
        <w:rPr>
          <w:rFonts w:hint="eastAsia" w:ascii="宋体" w:hAnsi="宋体" w:eastAsia="宋体" w:cs="宋体"/>
          <w:sz w:val="28"/>
          <w:szCs w:val="28"/>
          <w:highlight w:val="none"/>
        </w:rPr>
        <w:t>企业声明函》</w:t>
      </w:r>
      <w:bookmarkStart w:id="135" w:name="OLE_LINK19"/>
      <w:r>
        <w:rPr>
          <w:rFonts w:hint="eastAsia" w:ascii="宋体" w:hAnsi="宋体" w:eastAsia="宋体" w:cs="宋体"/>
          <w:sz w:val="28"/>
          <w:szCs w:val="28"/>
          <w:highlight w:val="none"/>
        </w:rPr>
        <w:t>（格式）</w:t>
      </w:r>
      <w:bookmarkEnd w:id="135"/>
    </w:p>
    <w:p w14:paraId="2562E8B2">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（注：各投标人按照自身情况，如实填写。）</w:t>
      </w:r>
    </w:p>
    <w:p w14:paraId="6951BDBA">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签订分包意向协议的中小企业）的具体情况如下：</w:t>
      </w:r>
    </w:p>
    <w:p w14:paraId="2BB00C94">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（标的名称），属于（采购文件中明确的所属行业）行业；承建（承接）企业为（企业名称），从业人员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人，营业收入为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万元，资产总额为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万元，属于（中型企业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小型企业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微型企业）；</w:t>
      </w:r>
    </w:p>
    <w:p w14:paraId="3398E159">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（标的名称），属于（采购文件中明确的所属行业）行业；承建（承接）企业为（企业名称），从业人员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人，营业收入为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万元，属于（中型企业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小型企业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微型企业）；</w:t>
      </w:r>
    </w:p>
    <w:p w14:paraId="7AE30040">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4DD1A6D">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D4B84D7">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1D317E8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    （加盖公章）</w:t>
      </w:r>
    </w:p>
    <w:p w14:paraId="60AFF76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p>
    <w:p w14:paraId="3CC8492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法定代表人或被授权人（签字</w:t>
      </w:r>
      <w:r>
        <w:rPr>
          <w:rFonts w:hint="eastAsia" w:hAnsi="宋体" w:cs="宋体"/>
          <w:color w:val="auto"/>
          <w:sz w:val="24"/>
          <w:szCs w:val="24"/>
          <w:highlight w:val="none"/>
          <w:lang w:eastAsia="zh-CN"/>
        </w:rPr>
        <w:t>或</w:t>
      </w:r>
      <w:r>
        <w:rPr>
          <w:rFonts w:hint="eastAsia" w:ascii="宋体" w:hAnsi="宋体" w:eastAsia="宋体" w:cs="宋体"/>
          <w:sz w:val="24"/>
          <w:szCs w:val="24"/>
          <w:highlight w:val="none"/>
        </w:rPr>
        <w:t xml:space="preserve">盖章）：    </w:t>
      </w:r>
    </w:p>
    <w:p w14:paraId="09A2FEC3">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p w14:paraId="4CFB0D3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年   月  </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日</w:t>
      </w:r>
    </w:p>
    <w:p w14:paraId="49F6E6CE">
      <w:pPr>
        <w:pStyle w:val="4"/>
        <w:spacing w:before="0" w:after="0" w:line="415" w:lineRule="auto"/>
        <w:jc w:val="left"/>
        <w:rPr>
          <w:rFonts w:hint="eastAsia" w:ascii="宋体" w:hAnsi="宋体" w:eastAsia="宋体" w:cs="宋体"/>
          <w:sz w:val="24"/>
          <w:szCs w:val="24"/>
          <w:highlight w:val="none"/>
        </w:rPr>
      </w:pPr>
    </w:p>
    <w:p w14:paraId="54539FF0">
      <w:pPr>
        <w:rPr>
          <w:rFonts w:hint="eastAsia" w:ascii="宋体" w:hAnsi="宋体" w:eastAsia="宋体" w:cs="宋体"/>
          <w:sz w:val="28"/>
          <w:szCs w:val="28"/>
          <w:highlight w:val="none"/>
        </w:rPr>
      </w:pPr>
    </w:p>
    <w:p w14:paraId="3222ADC6">
      <w:pPr>
        <w:pStyle w:val="18"/>
        <w:rPr>
          <w:rFonts w:hint="eastAsia" w:ascii="宋体" w:hAnsi="宋体" w:eastAsia="宋体" w:cs="宋体"/>
          <w:sz w:val="28"/>
          <w:szCs w:val="28"/>
          <w:highlight w:val="none"/>
        </w:rPr>
      </w:pPr>
    </w:p>
    <w:p w14:paraId="13BCD4FE">
      <w:pPr>
        <w:pStyle w:val="18"/>
        <w:rPr>
          <w:rFonts w:hint="eastAsia" w:ascii="宋体" w:hAnsi="宋体" w:eastAsia="宋体" w:cs="宋体"/>
          <w:sz w:val="28"/>
          <w:szCs w:val="28"/>
          <w:highlight w:val="none"/>
        </w:rPr>
      </w:pPr>
    </w:p>
    <w:p w14:paraId="4EF65713">
      <w:pPr>
        <w:pStyle w:val="4"/>
        <w:spacing w:before="0" w:after="0" w:line="415"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附件2：</w:t>
      </w:r>
    </w:p>
    <w:bookmarkEnd w:id="133"/>
    <w:bookmarkEnd w:id="134"/>
    <w:p w14:paraId="6947E35A">
      <w:pPr>
        <w:spacing w:before="100" w:line="225" w:lineRule="auto"/>
        <w:ind w:firstLine="1920" w:firstLineChars="600"/>
        <w:jc w:val="both"/>
        <w:rPr>
          <w:rFonts w:ascii="宋体" w:hAnsi="宋体" w:eastAsia="宋体" w:cs="宋体"/>
          <w:sz w:val="28"/>
          <w:szCs w:val="28"/>
        </w:rPr>
      </w:pPr>
      <w:bookmarkStart w:id="136" w:name="_Toc65073735"/>
      <w:bookmarkStart w:id="137" w:name="_Toc25937966"/>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3858959D">
      <w:pPr>
        <w:pStyle w:val="2"/>
        <w:spacing w:line="278" w:lineRule="auto"/>
      </w:pPr>
    </w:p>
    <w:p w14:paraId="7C494E9E">
      <w:pPr>
        <w:pStyle w:val="2"/>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150B92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64E4108E">
      <w:pPr>
        <w:keepNext w:val="0"/>
        <w:keepLines w:val="0"/>
        <w:pageBreakBefore w:val="0"/>
        <w:widowControl/>
        <w:kinsoku w:val="0"/>
        <w:wordWrap/>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5B3D7296">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13356245">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0B58129B">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437023B6">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02F03BD4">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68BEC1B9">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514F50A8">
      <w:pPr>
        <w:pStyle w:val="2"/>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10D6FF3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60175F73">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1C676136">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8768C0D">
      <w:pPr>
        <w:pStyle w:val="2"/>
        <w:keepNext w:val="0"/>
        <w:keepLines w:val="0"/>
        <w:pageBreakBefore w:val="0"/>
        <w:widowControl/>
        <w:kinsoku w:val="0"/>
        <w:wordWrap/>
        <w:overflowPunct/>
        <w:topLinePunct w:val="0"/>
        <w:autoSpaceDE w:val="0"/>
        <w:autoSpaceDN w:val="0"/>
        <w:bidi w:val="0"/>
        <w:adjustRightInd w:val="0"/>
        <w:snapToGrid w:val="0"/>
        <w:spacing w:line="269" w:lineRule="auto"/>
        <w:ind w:right="1417"/>
        <w:textAlignment w:val="baseline"/>
        <w:rPr>
          <w:sz w:val="24"/>
          <w:szCs w:val="24"/>
        </w:rPr>
      </w:pPr>
    </w:p>
    <w:p w14:paraId="59D412DB">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59912BF2">
      <w:pPr>
        <w:pStyle w:val="4"/>
        <w:spacing w:before="0" w:after="0" w:line="415" w:lineRule="auto"/>
        <w:jc w:val="left"/>
        <w:rPr>
          <w:rFonts w:hint="eastAsia" w:ascii="宋体" w:hAnsi="宋体" w:eastAsia="宋体" w:cs="宋体"/>
          <w:sz w:val="28"/>
          <w:szCs w:val="28"/>
          <w:highlight w:val="none"/>
        </w:rPr>
      </w:pPr>
    </w:p>
    <w:p w14:paraId="69AA2FA3">
      <w:pPr>
        <w:pStyle w:val="18"/>
        <w:rPr>
          <w:rFonts w:hint="eastAsia" w:ascii="宋体" w:hAnsi="宋体" w:eastAsia="宋体" w:cs="宋体"/>
          <w:sz w:val="28"/>
          <w:szCs w:val="28"/>
          <w:highlight w:val="none"/>
        </w:rPr>
      </w:pPr>
    </w:p>
    <w:p w14:paraId="7F82910F">
      <w:pPr>
        <w:pStyle w:val="4"/>
        <w:spacing w:before="0" w:after="0" w:line="415"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附件3：</w:t>
      </w:r>
    </w:p>
    <w:p w14:paraId="3B34D63A">
      <w:pPr>
        <w:pStyle w:val="4"/>
        <w:spacing w:before="0" w:after="0" w:line="415" w:lineRule="auto"/>
        <w:jc w:val="center"/>
        <w:rPr>
          <w:rFonts w:hint="eastAsia" w:ascii="宋体" w:hAnsi="宋体" w:eastAsia="宋体" w:cs="宋体"/>
          <w:sz w:val="28"/>
          <w:szCs w:val="28"/>
          <w:highlight w:val="none"/>
        </w:rPr>
      </w:pPr>
    </w:p>
    <w:p w14:paraId="7EB1FEBB">
      <w:pPr>
        <w:pStyle w:val="4"/>
        <w:spacing w:before="0" w:after="0" w:line="415"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监狱企业证明文件（若有）</w:t>
      </w:r>
      <w:bookmarkEnd w:id="136"/>
      <w:bookmarkEnd w:id="137"/>
    </w:p>
    <w:p w14:paraId="38E39548">
      <w:pPr>
        <w:snapToGrid w:val="0"/>
        <w:spacing w:line="360" w:lineRule="auto"/>
        <w:rPr>
          <w:rFonts w:hint="eastAsia" w:ascii="宋体" w:hAnsi="宋体" w:eastAsia="宋体" w:cs="宋体"/>
          <w:spacing w:val="6"/>
          <w:sz w:val="24"/>
          <w:szCs w:val="24"/>
          <w:highlight w:val="none"/>
        </w:rPr>
      </w:pPr>
    </w:p>
    <w:p w14:paraId="3FAC2F4A">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auto"/>
        <w:rPr>
          <w:rFonts w:hint="eastAsia" w:ascii="宋体" w:hAnsi="宋体" w:eastAsia="宋体" w:cs="宋体"/>
          <w:sz w:val="28"/>
          <w:szCs w:val="28"/>
          <w:highlight w:val="none"/>
        </w:rPr>
      </w:pPr>
      <w:r>
        <w:rPr>
          <w:rFonts w:hint="eastAsia" w:ascii="宋体" w:hAnsi="宋体" w:eastAsia="宋体" w:cs="宋体"/>
          <w:spacing w:val="6"/>
          <w:sz w:val="24"/>
          <w:szCs w:val="24"/>
          <w:highlight w:val="none"/>
        </w:rPr>
        <w:t>说明：根据</w:t>
      </w:r>
      <w:r>
        <w:rPr>
          <w:rFonts w:hint="eastAsia" w:ascii="宋体" w:hAnsi="宋体" w:eastAsia="宋体" w:cs="宋体"/>
          <w:sz w:val="24"/>
          <w:szCs w:val="24"/>
          <w:highlight w:val="none"/>
        </w:rPr>
        <w:t>《关于政府采购支持监狱企业发展有关问题的通知》（财库〔20</w:t>
      </w:r>
      <w:r>
        <w:rPr>
          <w:rFonts w:hint="eastAsia" w:ascii="宋体" w:hAnsi="宋体" w:eastAsia="宋体" w:cs="宋体"/>
          <w:sz w:val="24"/>
          <w:szCs w:val="24"/>
          <w:highlight w:val="none"/>
          <w:lang w:eastAsia="zh-CN"/>
        </w:rPr>
        <w:t>09</w:t>
      </w:r>
      <w:r>
        <w:rPr>
          <w:rFonts w:hint="eastAsia" w:ascii="宋体" w:hAnsi="宋体" w:eastAsia="宋体" w:cs="宋体"/>
          <w:sz w:val="24"/>
          <w:szCs w:val="24"/>
          <w:highlight w:val="none"/>
        </w:rPr>
        <w:t>〕68号）的规定，监狱企业参加政府采购活动时，应当提供由省级以上监狱管理局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戒毒管理局（含新疆生产建设兵团）出具的属于监狱企业的证明文件。</w:t>
      </w:r>
    </w:p>
    <w:p w14:paraId="05837A6F">
      <w:pPr>
        <w:widowControl/>
        <w:spacing w:line="600" w:lineRule="exact"/>
        <w:ind w:firstLine="480" w:firstLineChars="200"/>
        <w:jc w:val="both"/>
        <w:rPr>
          <w:rFonts w:hint="eastAsia" w:hAnsi="宋体" w:cs="宋体"/>
          <w:color w:val="auto"/>
          <w:sz w:val="24"/>
          <w:highlight w:val="none"/>
          <w:lang w:val="en-US" w:eastAsia="zh-CN"/>
        </w:rPr>
      </w:pPr>
    </w:p>
    <w:p w14:paraId="25D4693E">
      <w:pPr>
        <w:widowControl/>
        <w:spacing w:line="600" w:lineRule="exact"/>
        <w:ind w:firstLine="480" w:firstLineChars="200"/>
        <w:jc w:val="both"/>
        <w:rPr>
          <w:rFonts w:hint="eastAsia" w:hAnsi="宋体" w:cs="宋体"/>
          <w:color w:val="auto"/>
          <w:sz w:val="24"/>
          <w:highlight w:val="none"/>
          <w:lang w:val="en-US" w:eastAsia="zh-CN"/>
        </w:rPr>
      </w:pPr>
    </w:p>
    <w:p w14:paraId="1652719F">
      <w:pPr>
        <w:widowControl/>
        <w:spacing w:line="600" w:lineRule="exact"/>
        <w:ind w:firstLine="480" w:firstLineChars="200"/>
        <w:jc w:val="both"/>
        <w:rPr>
          <w:rFonts w:hint="eastAsia" w:hAnsi="宋体" w:cs="宋体"/>
          <w:color w:val="auto"/>
          <w:sz w:val="24"/>
          <w:highlight w:val="none"/>
          <w:lang w:val="en-US" w:eastAsia="zh-CN"/>
        </w:rPr>
      </w:pPr>
    </w:p>
    <w:p w14:paraId="24436075">
      <w:pPr>
        <w:widowControl/>
        <w:spacing w:line="600" w:lineRule="exact"/>
        <w:ind w:firstLine="480" w:firstLineChars="200"/>
        <w:jc w:val="both"/>
        <w:rPr>
          <w:rFonts w:hint="eastAsia" w:hAnsi="宋体" w:cs="宋体"/>
          <w:color w:val="auto"/>
          <w:sz w:val="24"/>
          <w:highlight w:val="none"/>
          <w:lang w:val="en-US" w:eastAsia="zh-CN"/>
        </w:rPr>
      </w:pPr>
    </w:p>
    <w:p w14:paraId="1E1A83A4">
      <w:pPr>
        <w:widowControl/>
        <w:spacing w:line="600" w:lineRule="exact"/>
        <w:ind w:firstLine="480" w:firstLineChars="200"/>
        <w:jc w:val="both"/>
        <w:rPr>
          <w:rFonts w:hint="eastAsia" w:hAnsi="宋体" w:cs="宋体"/>
          <w:color w:val="auto"/>
          <w:sz w:val="24"/>
          <w:highlight w:val="none"/>
          <w:lang w:val="en-US" w:eastAsia="zh-CN"/>
        </w:rPr>
      </w:pPr>
    </w:p>
    <w:p w14:paraId="31545DDF">
      <w:pPr>
        <w:widowControl/>
        <w:spacing w:line="600" w:lineRule="exact"/>
        <w:ind w:firstLine="480" w:firstLineChars="200"/>
        <w:jc w:val="both"/>
        <w:rPr>
          <w:rFonts w:hint="eastAsia" w:hAnsi="宋体" w:cs="宋体"/>
          <w:color w:val="auto"/>
          <w:sz w:val="24"/>
          <w:highlight w:val="none"/>
          <w:lang w:val="en-US" w:eastAsia="zh-CN"/>
        </w:rPr>
      </w:pPr>
    </w:p>
    <w:p w14:paraId="51DB40AF">
      <w:pPr>
        <w:widowControl/>
        <w:spacing w:line="600" w:lineRule="exact"/>
        <w:ind w:firstLine="480" w:firstLineChars="200"/>
        <w:jc w:val="both"/>
        <w:rPr>
          <w:rFonts w:hint="eastAsia" w:hAnsi="宋体" w:cs="宋体"/>
          <w:color w:val="auto"/>
          <w:sz w:val="24"/>
          <w:highlight w:val="none"/>
          <w:lang w:val="en-US" w:eastAsia="zh-CN"/>
        </w:rPr>
      </w:pPr>
    </w:p>
    <w:p w14:paraId="18A9E59E">
      <w:pPr>
        <w:widowControl/>
        <w:spacing w:line="600" w:lineRule="exact"/>
        <w:ind w:firstLine="480" w:firstLineChars="200"/>
        <w:jc w:val="both"/>
        <w:rPr>
          <w:rFonts w:hint="eastAsia" w:hAnsi="宋体" w:cs="宋体"/>
          <w:color w:val="auto"/>
          <w:sz w:val="24"/>
          <w:highlight w:val="none"/>
          <w:lang w:val="en-US" w:eastAsia="zh-CN"/>
        </w:rPr>
      </w:pPr>
    </w:p>
    <w:p w14:paraId="49CB39C5">
      <w:pPr>
        <w:widowControl/>
        <w:spacing w:line="600" w:lineRule="exact"/>
        <w:ind w:firstLine="480" w:firstLineChars="200"/>
        <w:jc w:val="both"/>
        <w:rPr>
          <w:rFonts w:hint="eastAsia" w:hAnsi="宋体" w:cs="宋体"/>
          <w:color w:val="auto"/>
          <w:sz w:val="24"/>
          <w:highlight w:val="none"/>
          <w:lang w:val="en-US" w:eastAsia="zh-CN"/>
        </w:rPr>
      </w:pPr>
    </w:p>
    <w:p w14:paraId="19639272">
      <w:pPr>
        <w:widowControl/>
        <w:spacing w:line="600" w:lineRule="exact"/>
        <w:ind w:firstLine="480" w:firstLineChars="200"/>
        <w:jc w:val="both"/>
        <w:rPr>
          <w:rFonts w:hint="eastAsia" w:hAnsi="宋体" w:cs="宋体"/>
          <w:color w:val="auto"/>
          <w:sz w:val="24"/>
          <w:highlight w:val="none"/>
          <w:lang w:val="en-US" w:eastAsia="zh-CN"/>
        </w:rPr>
      </w:pPr>
    </w:p>
    <w:p w14:paraId="4E051483">
      <w:pPr>
        <w:widowControl/>
        <w:spacing w:line="600" w:lineRule="exact"/>
        <w:ind w:firstLine="480" w:firstLineChars="200"/>
        <w:jc w:val="both"/>
        <w:rPr>
          <w:rFonts w:hint="eastAsia" w:hAnsi="宋体" w:cs="宋体"/>
          <w:color w:val="auto"/>
          <w:sz w:val="24"/>
          <w:highlight w:val="none"/>
          <w:lang w:val="en-US" w:eastAsia="zh-CN"/>
        </w:rPr>
      </w:pPr>
    </w:p>
    <w:p w14:paraId="7EC3960E">
      <w:pPr>
        <w:widowControl/>
        <w:spacing w:line="600" w:lineRule="exact"/>
        <w:ind w:firstLine="480" w:firstLineChars="200"/>
        <w:jc w:val="both"/>
        <w:rPr>
          <w:rFonts w:hint="eastAsia" w:hAnsi="宋体" w:cs="宋体"/>
          <w:color w:val="auto"/>
          <w:sz w:val="24"/>
          <w:highlight w:val="none"/>
          <w:lang w:val="en-US" w:eastAsia="zh-CN"/>
        </w:rPr>
      </w:pPr>
    </w:p>
    <w:p w14:paraId="1A0302BD">
      <w:pPr>
        <w:widowControl/>
        <w:spacing w:line="600" w:lineRule="exact"/>
        <w:ind w:firstLine="480" w:firstLineChars="200"/>
        <w:jc w:val="both"/>
        <w:rPr>
          <w:rFonts w:hint="eastAsia" w:hAnsi="宋体" w:cs="宋体"/>
          <w:color w:val="auto"/>
          <w:sz w:val="24"/>
          <w:highlight w:val="none"/>
          <w:lang w:val="en-US" w:eastAsia="zh-CN"/>
        </w:rPr>
      </w:pPr>
    </w:p>
    <w:p w14:paraId="02A7ED3E">
      <w:pPr>
        <w:widowControl/>
        <w:spacing w:line="600" w:lineRule="exact"/>
        <w:ind w:firstLine="480" w:firstLineChars="200"/>
        <w:jc w:val="both"/>
        <w:rPr>
          <w:rFonts w:hint="eastAsia" w:hAnsi="宋体" w:cs="宋体"/>
          <w:color w:val="auto"/>
          <w:sz w:val="24"/>
          <w:highlight w:val="none"/>
          <w:lang w:val="en-US" w:eastAsia="zh-CN"/>
        </w:rPr>
      </w:pPr>
    </w:p>
    <w:p w14:paraId="742DB03D">
      <w:pPr>
        <w:widowControl/>
        <w:spacing w:line="600" w:lineRule="exact"/>
        <w:ind w:firstLine="480" w:firstLineChars="200"/>
        <w:jc w:val="both"/>
        <w:rPr>
          <w:rFonts w:hint="eastAsia" w:hAnsi="宋体" w:cs="宋体"/>
          <w:color w:val="auto"/>
          <w:sz w:val="24"/>
          <w:highlight w:val="none"/>
          <w:lang w:val="en-US" w:eastAsia="zh-CN"/>
        </w:rPr>
      </w:pPr>
    </w:p>
    <w:p w14:paraId="5384271E">
      <w:pPr>
        <w:widowControl/>
        <w:spacing w:line="600" w:lineRule="exact"/>
        <w:ind w:firstLine="480" w:firstLineChars="200"/>
        <w:jc w:val="both"/>
        <w:rPr>
          <w:rFonts w:hint="eastAsia" w:hAnsi="宋体" w:cs="宋体"/>
          <w:color w:val="auto"/>
          <w:sz w:val="24"/>
          <w:highlight w:val="none"/>
          <w:lang w:val="en-US" w:eastAsia="zh-CN"/>
        </w:rPr>
      </w:pPr>
    </w:p>
    <w:p w14:paraId="76EDE676">
      <w:pPr>
        <w:widowControl/>
        <w:spacing w:line="600" w:lineRule="exact"/>
        <w:ind w:firstLine="480" w:firstLineChars="200"/>
        <w:jc w:val="both"/>
        <w:rPr>
          <w:rFonts w:hint="eastAsia" w:hAnsi="宋体" w:cs="宋体"/>
          <w:color w:val="auto"/>
          <w:sz w:val="24"/>
          <w:highlight w:val="none"/>
          <w:lang w:val="en-US" w:eastAsia="zh-CN"/>
        </w:rPr>
      </w:pPr>
    </w:p>
    <w:p w14:paraId="769A7DC3">
      <w:pPr>
        <w:pStyle w:val="4"/>
        <w:spacing w:before="0" w:after="0" w:line="415"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cs="宋体"/>
          <w:sz w:val="28"/>
          <w:szCs w:val="28"/>
          <w:highlight w:val="none"/>
          <w:lang w:val="en-US" w:eastAsia="zh-CN"/>
        </w:rPr>
        <w:t>4</w:t>
      </w:r>
      <w:r>
        <w:rPr>
          <w:rFonts w:hint="eastAsia" w:ascii="宋体" w:hAnsi="宋体" w:eastAsia="宋体" w:cs="宋体"/>
          <w:sz w:val="28"/>
          <w:szCs w:val="28"/>
          <w:highlight w:val="none"/>
        </w:rPr>
        <w:t>：</w:t>
      </w:r>
    </w:p>
    <w:p w14:paraId="17A4EA81">
      <w:pPr>
        <w:widowControl/>
        <w:spacing w:line="600" w:lineRule="exact"/>
        <w:ind w:firstLine="480" w:firstLineChars="200"/>
        <w:jc w:val="both"/>
        <w:rPr>
          <w:rFonts w:hint="eastAsia" w:hAnsi="宋体" w:cs="宋体"/>
          <w:color w:val="auto"/>
          <w:sz w:val="24"/>
          <w:highlight w:val="none"/>
          <w:lang w:val="en-US" w:eastAsia="zh-CN"/>
        </w:rPr>
      </w:pPr>
    </w:p>
    <w:p w14:paraId="5231BAC8">
      <w:pPr>
        <w:adjustRightInd w:val="0"/>
        <w:snapToGrid w:val="0"/>
        <w:spacing w:before="50" w:line="440" w:lineRule="exact"/>
        <w:jc w:val="center"/>
        <w:rPr>
          <w:rFonts w:ascii="仿宋" w:hAnsi="仿宋" w:cs="仿宋"/>
          <w:b/>
          <w:bCs/>
          <w:color w:val="000000"/>
          <w:kern w:val="0"/>
          <w:sz w:val="24"/>
          <w:szCs w:val="24"/>
        </w:rPr>
      </w:pPr>
      <w:r>
        <w:rPr>
          <w:rFonts w:hint="eastAsia" w:ascii="仿宋" w:hAnsi="仿宋" w:cs="仿宋"/>
          <w:b/>
          <w:color w:val="000000"/>
          <w:kern w:val="0"/>
          <w:sz w:val="24"/>
          <w:szCs w:val="24"/>
        </w:rPr>
        <w:t>“节能</w:t>
      </w:r>
      <w:r>
        <w:rPr>
          <w:rFonts w:hint="eastAsia" w:ascii="仿宋" w:hAnsi="仿宋" w:cs="仿宋"/>
          <w:b/>
          <w:bCs/>
          <w:color w:val="000000"/>
          <w:kern w:val="0"/>
          <w:sz w:val="24"/>
          <w:szCs w:val="24"/>
        </w:rPr>
        <w:t>产品</w:t>
      </w:r>
      <w:r>
        <w:rPr>
          <w:rFonts w:hint="eastAsia" w:ascii="仿宋" w:hAnsi="仿宋" w:cs="仿宋"/>
          <w:b/>
          <w:color w:val="000000"/>
          <w:kern w:val="0"/>
          <w:sz w:val="24"/>
          <w:szCs w:val="24"/>
        </w:rPr>
        <w:t>”、“环境标志</w:t>
      </w:r>
      <w:r>
        <w:rPr>
          <w:rFonts w:hint="eastAsia" w:ascii="仿宋" w:hAnsi="仿宋" w:cs="仿宋"/>
          <w:b/>
          <w:bCs/>
          <w:color w:val="000000"/>
          <w:kern w:val="0"/>
          <w:sz w:val="24"/>
          <w:szCs w:val="24"/>
        </w:rPr>
        <w:t>产品</w:t>
      </w:r>
      <w:r>
        <w:rPr>
          <w:rFonts w:hint="eastAsia" w:ascii="仿宋" w:hAnsi="仿宋" w:cs="仿宋"/>
          <w:b/>
          <w:color w:val="000000"/>
          <w:kern w:val="0"/>
          <w:sz w:val="24"/>
          <w:szCs w:val="24"/>
        </w:rPr>
        <w:t>”证明材料（没有可删除）</w:t>
      </w:r>
    </w:p>
    <w:p w14:paraId="579A5E06">
      <w:pPr>
        <w:spacing w:line="440" w:lineRule="exact"/>
        <w:rPr>
          <w:rFonts w:ascii="仿宋" w:hAnsi="仿宋" w:cs="仿宋"/>
          <w:color w:val="000000"/>
          <w:kern w:val="0"/>
          <w:sz w:val="24"/>
          <w:szCs w:val="24"/>
        </w:rPr>
      </w:pPr>
    </w:p>
    <w:p w14:paraId="65DB39C8">
      <w:pPr>
        <w:adjustRightInd w:val="0"/>
        <w:snapToGrid w:val="0"/>
        <w:spacing w:line="440" w:lineRule="exact"/>
        <w:rPr>
          <w:rFonts w:ascii="仿宋" w:hAnsi="仿宋" w:cs="仿宋"/>
          <w:color w:val="000000"/>
          <w:kern w:val="0"/>
          <w:sz w:val="24"/>
          <w:szCs w:val="24"/>
        </w:rPr>
      </w:pPr>
      <w:r>
        <w:rPr>
          <w:rFonts w:hint="eastAsia" w:ascii="仿宋" w:hAnsi="仿宋" w:cs="仿宋"/>
          <w:color w:val="000000"/>
          <w:kern w:val="0"/>
          <w:sz w:val="24"/>
          <w:szCs w:val="24"/>
        </w:rPr>
        <w:t>说明：</w:t>
      </w:r>
      <w:r>
        <w:rPr>
          <w:rFonts w:hint="eastAsia" w:ascii="仿宋" w:hAnsi="仿宋" w:cs="仿宋"/>
          <w:bCs/>
          <w:color w:val="000000"/>
          <w:kern w:val="0"/>
          <w:sz w:val="24"/>
          <w:szCs w:val="24"/>
        </w:rPr>
        <w:t>1、</w:t>
      </w:r>
      <w:r>
        <w:rPr>
          <w:rFonts w:hint="eastAsia" w:ascii="仿宋" w:hAnsi="仿宋" w:cs="仿宋"/>
          <w:color w:val="000000"/>
          <w:kern w:val="0"/>
          <w:sz w:val="24"/>
          <w:szCs w:val="24"/>
        </w:rPr>
        <w:t>供应商提供的产品</w:t>
      </w:r>
      <w:r>
        <w:rPr>
          <w:rFonts w:hint="eastAsia" w:ascii="仿宋" w:hAnsi="仿宋" w:cs="仿宋"/>
          <w:bCs/>
          <w:color w:val="000000"/>
          <w:kern w:val="0"/>
          <w:sz w:val="24"/>
          <w:szCs w:val="24"/>
        </w:rPr>
        <w:t>属于</w:t>
      </w:r>
      <w:r>
        <w:rPr>
          <w:rFonts w:hint="eastAsia" w:ascii="仿宋" w:hAnsi="仿宋" w:cs="仿宋"/>
          <w:color w:val="000000"/>
          <w:kern w:val="0"/>
          <w:sz w:val="24"/>
          <w:szCs w:val="24"/>
        </w:rPr>
        <w:t>该情形，应按第二章供应商须知第</w:t>
      </w:r>
      <w:r>
        <w:rPr>
          <w:rFonts w:hint="eastAsia" w:ascii="仿宋" w:hAnsi="仿宋" w:cs="仿宋"/>
          <w:color w:val="000000"/>
          <w:kern w:val="0"/>
          <w:sz w:val="24"/>
          <w:szCs w:val="24"/>
          <w:lang w:val="en-US" w:eastAsia="zh-CN"/>
        </w:rPr>
        <w:t>29.2</w:t>
      </w:r>
      <w:r>
        <w:rPr>
          <w:rFonts w:hint="eastAsia" w:ascii="仿宋" w:hAnsi="仿宋" w:cs="仿宋"/>
          <w:color w:val="000000"/>
          <w:kern w:val="0"/>
          <w:sz w:val="24"/>
          <w:szCs w:val="24"/>
        </w:rPr>
        <w:t>款规定提供相关证明材料，并在《分项明细报价表》中提供相应数据。</w:t>
      </w:r>
    </w:p>
    <w:p w14:paraId="2CBC9D2F">
      <w:pPr>
        <w:adjustRightInd w:val="0"/>
        <w:snapToGrid w:val="0"/>
        <w:spacing w:line="440" w:lineRule="exact"/>
        <w:ind w:firstLine="600" w:firstLineChars="250"/>
        <w:rPr>
          <w:rFonts w:ascii="仿宋" w:hAnsi="仿宋" w:cs="仿宋"/>
          <w:bCs/>
          <w:color w:val="000000"/>
          <w:kern w:val="0"/>
          <w:sz w:val="24"/>
          <w:szCs w:val="24"/>
        </w:rPr>
      </w:pPr>
      <w:r>
        <w:rPr>
          <w:rFonts w:hint="eastAsia" w:ascii="仿宋" w:hAnsi="仿宋" w:cs="仿宋"/>
          <w:bCs/>
          <w:color w:val="000000"/>
          <w:kern w:val="0"/>
          <w:sz w:val="24"/>
          <w:szCs w:val="24"/>
        </w:rPr>
        <w:t>2、</w:t>
      </w:r>
      <w:r>
        <w:rPr>
          <w:rFonts w:hint="eastAsia" w:ascii="仿宋" w:hAnsi="仿宋" w:cs="仿宋"/>
          <w:color w:val="000000"/>
          <w:kern w:val="0"/>
          <w:sz w:val="24"/>
          <w:szCs w:val="24"/>
        </w:rPr>
        <w:t>本表仅适用于涉及提供产品的服务项目，</w:t>
      </w:r>
      <w:r>
        <w:rPr>
          <w:rFonts w:hint="eastAsia" w:ascii="仿宋" w:hAnsi="仿宋" w:cs="仿宋"/>
          <w:bCs/>
          <w:color w:val="000000"/>
          <w:kern w:val="0"/>
          <w:sz w:val="24"/>
          <w:szCs w:val="24"/>
        </w:rPr>
        <w:t>未按上述要求提供、</w:t>
      </w:r>
      <w:r>
        <w:rPr>
          <w:rFonts w:hint="eastAsia" w:ascii="仿宋" w:hAnsi="仿宋" w:cs="仿宋"/>
          <w:color w:val="000000"/>
          <w:kern w:val="0"/>
          <w:sz w:val="24"/>
          <w:szCs w:val="24"/>
        </w:rPr>
        <w:t>填写</w:t>
      </w:r>
      <w:r>
        <w:rPr>
          <w:rFonts w:hint="eastAsia" w:ascii="仿宋" w:hAnsi="仿宋" w:cs="仿宋"/>
          <w:bCs/>
          <w:color w:val="000000"/>
          <w:kern w:val="0"/>
          <w:sz w:val="24"/>
          <w:szCs w:val="24"/>
        </w:rPr>
        <w:t>的，未提供证明材料，评审时不予以考虑。</w:t>
      </w:r>
    </w:p>
    <w:p w14:paraId="354827CC">
      <w:pPr>
        <w:adjustRightInd w:val="0"/>
        <w:snapToGrid w:val="0"/>
        <w:spacing w:line="440" w:lineRule="exact"/>
        <w:ind w:firstLine="600" w:firstLineChars="250"/>
        <w:rPr>
          <w:rFonts w:ascii="仿宋" w:hAnsi="仿宋" w:cs="仿宋"/>
          <w:bCs/>
          <w:color w:val="000000"/>
          <w:kern w:val="0"/>
          <w:sz w:val="24"/>
          <w:szCs w:val="24"/>
        </w:rPr>
      </w:pPr>
    </w:p>
    <w:p w14:paraId="21ACC3B5">
      <w:pPr>
        <w:widowControl/>
        <w:spacing w:line="600" w:lineRule="exact"/>
        <w:ind w:firstLine="480" w:firstLineChars="200"/>
        <w:jc w:val="both"/>
        <w:rPr>
          <w:rFonts w:hint="eastAsia" w:hAnsi="宋体" w:cs="宋体"/>
          <w:color w:val="auto"/>
          <w:sz w:val="24"/>
          <w:highlight w:val="none"/>
          <w:lang w:val="en-US" w:eastAsia="zh-CN"/>
        </w:rPr>
      </w:pPr>
    </w:p>
    <w:p w14:paraId="3FDB5E1B">
      <w:pPr>
        <w:widowControl/>
        <w:spacing w:line="600" w:lineRule="exact"/>
        <w:ind w:firstLine="480" w:firstLineChars="200"/>
        <w:jc w:val="both"/>
        <w:rPr>
          <w:rFonts w:hint="eastAsia" w:hAnsi="宋体" w:cs="宋体"/>
          <w:color w:val="auto"/>
          <w:sz w:val="24"/>
          <w:highlight w:val="none"/>
          <w:lang w:val="en-US" w:eastAsia="zh-CN"/>
        </w:rPr>
      </w:pPr>
    </w:p>
    <w:p w14:paraId="3242653C">
      <w:pPr>
        <w:widowControl/>
        <w:spacing w:line="600" w:lineRule="exact"/>
        <w:ind w:firstLine="480" w:firstLineChars="200"/>
        <w:jc w:val="both"/>
        <w:rPr>
          <w:rFonts w:hint="eastAsia" w:hAnsi="宋体" w:cs="宋体"/>
          <w:color w:val="auto"/>
          <w:sz w:val="24"/>
          <w:highlight w:val="none"/>
          <w:lang w:val="en-US" w:eastAsia="zh-CN"/>
        </w:rPr>
      </w:pPr>
    </w:p>
    <w:p w14:paraId="524AF1B6">
      <w:pPr>
        <w:widowControl/>
        <w:spacing w:line="600" w:lineRule="exact"/>
        <w:ind w:firstLine="480" w:firstLineChars="200"/>
        <w:jc w:val="both"/>
        <w:rPr>
          <w:rFonts w:hint="eastAsia" w:hAnsi="宋体" w:cs="宋体"/>
          <w:color w:val="auto"/>
          <w:sz w:val="24"/>
          <w:highlight w:val="none"/>
          <w:lang w:val="en-US" w:eastAsia="zh-CN"/>
        </w:rPr>
      </w:pPr>
    </w:p>
    <w:p w14:paraId="7E468226">
      <w:pPr>
        <w:widowControl/>
        <w:spacing w:line="600" w:lineRule="exact"/>
        <w:ind w:firstLine="480" w:firstLineChars="200"/>
        <w:jc w:val="both"/>
        <w:rPr>
          <w:rFonts w:hint="eastAsia" w:hAnsi="宋体" w:cs="宋体"/>
          <w:color w:val="auto"/>
          <w:sz w:val="24"/>
          <w:highlight w:val="none"/>
          <w:lang w:val="en-US" w:eastAsia="zh-CN"/>
        </w:rPr>
      </w:pPr>
    </w:p>
    <w:p w14:paraId="0B180731">
      <w:pPr>
        <w:widowControl/>
        <w:spacing w:line="600" w:lineRule="exact"/>
        <w:ind w:firstLine="480" w:firstLineChars="200"/>
        <w:jc w:val="both"/>
        <w:rPr>
          <w:rFonts w:hint="eastAsia" w:hAnsi="宋体" w:cs="宋体"/>
          <w:color w:val="auto"/>
          <w:sz w:val="24"/>
          <w:highlight w:val="none"/>
          <w:lang w:val="en-US" w:eastAsia="zh-CN"/>
        </w:rPr>
      </w:pPr>
    </w:p>
    <w:p w14:paraId="75CCA2D8">
      <w:pPr>
        <w:widowControl/>
        <w:spacing w:line="600" w:lineRule="exact"/>
        <w:ind w:firstLine="480" w:firstLineChars="200"/>
        <w:jc w:val="both"/>
        <w:rPr>
          <w:rFonts w:hint="eastAsia" w:hAnsi="宋体" w:cs="宋体"/>
          <w:color w:val="auto"/>
          <w:sz w:val="24"/>
          <w:highlight w:val="none"/>
          <w:lang w:val="en-US" w:eastAsia="zh-CN"/>
        </w:rPr>
      </w:pPr>
    </w:p>
    <w:p w14:paraId="7F69B1E9">
      <w:pPr>
        <w:widowControl/>
        <w:spacing w:line="600" w:lineRule="exact"/>
        <w:ind w:firstLine="480" w:firstLineChars="200"/>
        <w:jc w:val="both"/>
        <w:rPr>
          <w:rFonts w:hint="eastAsia" w:hAnsi="宋体" w:cs="宋体"/>
          <w:color w:val="auto"/>
          <w:sz w:val="24"/>
          <w:highlight w:val="none"/>
          <w:lang w:val="en-US" w:eastAsia="zh-CN"/>
        </w:rPr>
      </w:pPr>
    </w:p>
    <w:p w14:paraId="15DBA2C0">
      <w:pPr>
        <w:widowControl/>
        <w:spacing w:line="600" w:lineRule="exact"/>
        <w:ind w:firstLine="480" w:firstLineChars="200"/>
        <w:jc w:val="both"/>
        <w:rPr>
          <w:rFonts w:hint="eastAsia" w:hAnsi="宋体" w:cs="宋体"/>
          <w:color w:val="auto"/>
          <w:sz w:val="24"/>
          <w:highlight w:val="none"/>
          <w:lang w:val="en-US" w:eastAsia="zh-CN"/>
        </w:rPr>
      </w:pPr>
    </w:p>
    <w:p w14:paraId="1F90BD05">
      <w:pPr>
        <w:widowControl/>
        <w:spacing w:line="600" w:lineRule="exact"/>
        <w:ind w:firstLine="480" w:firstLineChars="200"/>
        <w:jc w:val="both"/>
        <w:rPr>
          <w:rFonts w:hint="eastAsia" w:hAnsi="宋体" w:cs="宋体"/>
          <w:color w:val="auto"/>
          <w:sz w:val="24"/>
          <w:highlight w:val="none"/>
          <w:lang w:val="en-US" w:eastAsia="zh-CN"/>
        </w:rPr>
      </w:pPr>
    </w:p>
    <w:p w14:paraId="7A1F6F93">
      <w:pPr>
        <w:widowControl/>
        <w:spacing w:line="600" w:lineRule="exact"/>
        <w:ind w:firstLine="480" w:firstLineChars="200"/>
        <w:jc w:val="both"/>
        <w:rPr>
          <w:rFonts w:hint="eastAsia" w:hAnsi="宋体" w:cs="宋体"/>
          <w:color w:val="auto"/>
          <w:sz w:val="24"/>
          <w:highlight w:val="none"/>
          <w:lang w:val="en-US" w:eastAsia="zh-CN"/>
        </w:rPr>
      </w:pPr>
    </w:p>
    <w:p w14:paraId="400A18CD">
      <w:pPr>
        <w:widowControl/>
        <w:spacing w:line="600" w:lineRule="exact"/>
        <w:ind w:firstLine="480" w:firstLineChars="200"/>
        <w:jc w:val="both"/>
        <w:rPr>
          <w:rFonts w:hint="eastAsia" w:hAnsi="宋体" w:cs="宋体"/>
          <w:color w:val="auto"/>
          <w:sz w:val="24"/>
          <w:highlight w:val="none"/>
          <w:lang w:val="en-US" w:eastAsia="zh-CN"/>
        </w:rPr>
      </w:pPr>
    </w:p>
    <w:p w14:paraId="440CBE04">
      <w:pPr>
        <w:widowControl/>
        <w:spacing w:line="600" w:lineRule="exact"/>
        <w:ind w:firstLine="480" w:firstLineChars="200"/>
        <w:jc w:val="both"/>
        <w:rPr>
          <w:rFonts w:hint="eastAsia" w:hAnsi="宋体" w:cs="宋体"/>
          <w:color w:val="auto"/>
          <w:sz w:val="24"/>
          <w:highlight w:val="none"/>
          <w:lang w:val="en-US" w:eastAsia="zh-CN"/>
        </w:rPr>
      </w:pPr>
    </w:p>
    <w:p w14:paraId="2AD1E3B2">
      <w:pPr>
        <w:widowControl/>
        <w:spacing w:line="600" w:lineRule="exact"/>
        <w:ind w:firstLine="480" w:firstLineChars="200"/>
        <w:jc w:val="both"/>
        <w:rPr>
          <w:rFonts w:hint="eastAsia" w:hAnsi="宋体" w:cs="宋体"/>
          <w:color w:val="auto"/>
          <w:sz w:val="24"/>
          <w:highlight w:val="none"/>
          <w:lang w:val="en-US" w:eastAsia="zh-CN"/>
        </w:rPr>
      </w:pPr>
    </w:p>
    <w:p w14:paraId="11924709">
      <w:pPr>
        <w:widowControl/>
        <w:spacing w:line="600" w:lineRule="exact"/>
        <w:ind w:firstLine="480" w:firstLineChars="200"/>
        <w:jc w:val="both"/>
        <w:rPr>
          <w:rFonts w:hint="eastAsia" w:hAnsi="宋体" w:cs="宋体"/>
          <w:color w:val="auto"/>
          <w:sz w:val="24"/>
          <w:highlight w:val="none"/>
          <w:lang w:val="en-US" w:eastAsia="zh-CN"/>
        </w:rPr>
      </w:pPr>
    </w:p>
    <w:p w14:paraId="4F040C6D">
      <w:pPr>
        <w:widowControl/>
        <w:spacing w:line="600" w:lineRule="exact"/>
        <w:ind w:firstLine="480" w:firstLineChars="200"/>
        <w:jc w:val="both"/>
        <w:rPr>
          <w:rFonts w:hint="eastAsia" w:hAnsi="宋体" w:cs="宋体"/>
          <w:color w:val="auto"/>
          <w:sz w:val="24"/>
          <w:highlight w:val="none"/>
          <w:lang w:val="en-US" w:eastAsia="zh-CN"/>
        </w:rPr>
      </w:pPr>
    </w:p>
    <w:p w14:paraId="646A689D">
      <w:pPr>
        <w:widowControl/>
        <w:spacing w:line="600" w:lineRule="exact"/>
        <w:ind w:firstLine="480" w:firstLineChars="200"/>
        <w:jc w:val="both"/>
        <w:rPr>
          <w:rFonts w:hint="eastAsia" w:hAnsi="宋体" w:cs="宋体"/>
          <w:color w:val="auto"/>
          <w:sz w:val="24"/>
          <w:highlight w:val="none"/>
          <w:lang w:val="en-US" w:eastAsia="zh-CN"/>
        </w:rPr>
      </w:pPr>
    </w:p>
    <w:p w14:paraId="508D3B94">
      <w:pPr>
        <w:widowControl/>
        <w:spacing w:line="600" w:lineRule="exact"/>
        <w:jc w:val="both"/>
        <w:rPr>
          <w:rFonts w:hint="eastAsia" w:hAnsi="宋体" w:cs="宋体"/>
          <w:color w:val="auto"/>
          <w:sz w:val="28"/>
          <w:szCs w:val="28"/>
          <w:highlight w:val="none"/>
          <w:lang w:val="en-US" w:eastAsia="zh-CN"/>
        </w:rPr>
      </w:pPr>
      <w:r>
        <w:rPr>
          <w:rFonts w:hint="eastAsia" w:ascii="宋体" w:hAnsi="宋体" w:eastAsia="宋体" w:cs="宋体"/>
          <w:b/>
          <w:color w:val="000000"/>
          <w:kern w:val="0"/>
          <w:sz w:val="28"/>
          <w:szCs w:val="28"/>
          <w:highlight w:val="none"/>
          <w:lang w:val="en-US" w:eastAsia="zh-CN" w:bidi="ar-SA"/>
        </w:rPr>
        <w:t>附件</w:t>
      </w:r>
      <w:r>
        <w:rPr>
          <w:rFonts w:hint="eastAsia" w:ascii="宋体" w:hAnsi="宋体" w:cs="宋体"/>
          <w:b/>
          <w:color w:val="000000"/>
          <w:kern w:val="0"/>
          <w:sz w:val="28"/>
          <w:szCs w:val="28"/>
          <w:highlight w:val="none"/>
          <w:lang w:val="en-US" w:eastAsia="zh-CN" w:bidi="ar-SA"/>
        </w:rPr>
        <w:t>5</w:t>
      </w:r>
      <w:r>
        <w:rPr>
          <w:rFonts w:hint="eastAsia" w:ascii="宋体" w:hAnsi="宋体" w:eastAsia="宋体" w:cs="宋体"/>
          <w:b/>
          <w:color w:val="000000"/>
          <w:kern w:val="0"/>
          <w:sz w:val="28"/>
          <w:szCs w:val="28"/>
          <w:highlight w:val="none"/>
          <w:lang w:val="en-US" w:eastAsia="zh-CN" w:bidi="ar-SA"/>
        </w:rPr>
        <w:t>：</w:t>
      </w:r>
      <w:r>
        <w:rPr>
          <w:rFonts w:hint="eastAsia" w:hAnsi="宋体" w:cs="宋体"/>
          <w:color w:val="auto"/>
          <w:sz w:val="28"/>
          <w:szCs w:val="28"/>
          <w:highlight w:val="none"/>
          <w:lang w:val="en-US" w:eastAsia="zh-CN"/>
        </w:rPr>
        <w:t xml:space="preserve">                 </w:t>
      </w:r>
    </w:p>
    <w:p w14:paraId="723D9798">
      <w:pPr>
        <w:widowControl/>
        <w:spacing w:line="6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非联合体声明</w:t>
      </w:r>
      <w:r>
        <w:rPr>
          <w:rFonts w:ascii="宋体" w:hAnsi="宋体"/>
          <w:b/>
          <w:bCs/>
          <w:color w:val="auto"/>
          <w:sz w:val="28"/>
          <w:szCs w:val="28"/>
          <w:highlight w:val="none"/>
        </w:rPr>
        <w:t> </w:t>
      </w:r>
      <w:r>
        <w:rPr>
          <w:rFonts w:hint="eastAsia" w:ascii="宋体" w:hAnsi="宋体"/>
          <w:b/>
          <w:bCs/>
          <w:color w:val="auto"/>
          <w:sz w:val="28"/>
          <w:szCs w:val="28"/>
          <w:highlight w:val="none"/>
        </w:rPr>
        <w:t>（格式）</w:t>
      </w:r>
    </w:p>
    <w:p w14:paraId="6686157C">
      <w:pPr>
        <w:widowControl/>
        <w:spacing w:line="600" w:lineRule="exact"/>
        <w:jc w:val="left"/>
        <w:rPr>
          <w:rFonts w:hint="eastAsia" w:hAnsi="宋体" w:eastAsia="宋体"/>
          <w:color w:val="auto"/>
          <w:sz w:val="24"/>
          <w:szCs w:val="24"/>
          <w:highlight w:val="none"/>
          <w:lang w:val="en-US" w:eastAsia="zh-CN"/>
        </w:rPr>
      </w:pPr>
      <w:r>
        <w:rPr>
          <w:rFonts w:ascii="宋体" w:hAnsi="宋体"/>
          <w:color w:val="auto"/>
          <w:sz w:val="24"/>
          <w:szCs w:val="24"/>
          <w:highlight w:val="none"/>
        </w:rPr>
        <w:t>致：</w:t>
      </w:r>
      <w:r>
        <w:rPr>
          <w:rFonts w:hint="eastAsia" w:hAnsi="宋体"/>
          <w:color w:val="auto"/>
          <w:sz w:val="24"/>
          <w:szCs w:val="24"/>
          <w:highlight w:val="none"/>
          <w:lang w:val="en-US" w:eastAsia="zh-CN"/>
        </w:rPr>
        <w:t>陕西宏盛祥鼎招标代理有限公司</w:t>
      </w:r>
    </w:p>
    <w:p w14:paraId="04EB9DCE">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       我公司作为本次</w:t>
      </w:r>
      <w:r>
        <w:rPr>
          <w:rFonts w:hint="eastAsia" w:hAnsi="宋体"/>
          <w:color w:val="auto"/>
          <w:sz w:val="24"/>
          <w:szCs w:val="24"/>
          <w:highlight w:val="none"/>
          <w:lang w:val="en-US" w:eastAsia="zh-CN"/>
        </w:rPr>
        <w:t>竞争性磋商</w:t>
      </w:r>
      <w:r>
        <w:rPr>
          <w:rFonts w:ascii="宋体" w:hAnsi="宋体"/>
          <w:color w:val="auto"/>
          <w:sz w:val="24"/>
          <w:szCs w:val="24"/>
          <w:highlight w:val="none"/>
        </w:rPr>
        <w:t>项目的</w:t>
      </w:r>
      <w:r>
        <w:rPr>
          <w:rFonts w:hint="eastAsia" w:ascii="宋体" w:hAnsi="宋体"/>
          <w:color w:val="auto"/>
          <w:sz w:val="24"/>
          <w:szCs w:val="24"/>
          <w:highlight w:val="none"/>
        </w:rPr>
        <w:t>投标人</w:t>
      </w:r>
      <w:r>
        <w:rPr>
          <w:rFonts w:ascii="宋体" w:hAnsi="宋体"/>
          <w:color w:val="auto"/>
          <w:sz w:val="24"/>
          <w:szCs w:val="24"/>
          <w:highlight w:val="none"/>
        </w:rPr>
        <w:t>，根据</w:t>
      </w:r>
      <w:r>
        <w:rPr>
          <w:rFonts w:hint="eastAsia" w:hAnsi="宋体"/>
          <w:color w:val="auto"/>
          <w:sz w:val="24"/>
          <w:szCs w:val="24"/>
          <w:highlight w:val="none"/>
          <w:lang w:val="en-US" w:eastAsia="zh-CN"/>
        </w:rPr>
        <w:t>招标</w:t>
      </w:r>
      <w:r>
        <w:rPr>
          <w:rFonts w:ascii="宋体" w:hAnsi="宋体"/>
          <w:color w:val="auto"/>
          <w:sz w:val="24"/>
          <w:szCs w:val="24"/>
          <w:highlight w:val="none"/>
        </w:rPr>
        <w:t>文件要求，现郑重声明如下：</w:t>
      </w:r>
    </w:p>
    <w:p w14:paraId="4C1E8BE5">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我公司参加本次</w:t>
      </w:r>
      <w:r>
        <w:rPr>
          <w:rFonts w:hint="eastAsia" w:hAnsi="宋体"/>
          <w:color w:val="auto"/>
          <w:sz w:val="24"/>
          <w:szCs w:val="24"/>
          <w:highlight w:val="none"/>
          <w:lang w:val="en-US" w:eastAsia="zh-CN"/>
        </w:rPr>
        <w:t>竞争性磋商</w:t>
      </w:r>
      <w:r>
        <w:rPr>
          <w:rFonts w:ascii="宋体" w:hAnsi="宋体"/>
          <w:color w:val="auto"/>
          <w:sz w:val="24"/>
          <w:szCs w:val="24"/>
          <w:highlight w:val="none"/>
        </w:rPr>
        <w:t>项目为非联合体。  </w:t>
      </w:r>
    </w:p>
    <w:p w14:paraId="569C07C4">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本公司对上述承诺的内容事项真实性负责。如经查实上述承诺的内容事项存在虚假，我公司愿意接受以提供虚假材料谋取成交的法律责任。</w:t>
      </w:r>
    </w:p>
    <w:p w14:paraId="2C8E00C8">
      <w:pPr>
        <w:pStyle w:val="2"/>
        <w:rPr>
          <w:rFonts w:hint="eastAsia"/>
          <w:color w:val="auto"/>
          <w:highlight w:val="none"/>
          <w:lang w:eastAsia="zh-CN"/>
        </w:rPr>
      </w:pPr>
    </w:p>
    <w:p w14:paraId="4DA4BC59">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特此声明！</w:t>
      </w:r>
    </w:p>
    <w:p w14:paraId="66CA6273">
      <w:pPr>
        <w:pStyle w:val="2"/>
        <w:rPr>
          <w:rFonts w:hint="eastAsia"/>
          <w:color w:val="auto"/>
          <w:highlight w:val="none"/>
          <w:lang w:eastAsia="zh-CN"/>
        </w:rPr>
      </w:pPr>
    </w:p>
    <w:p w14:paraId="477F0F39">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声明人：</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(投标人名称、公章)</w:t>
      </w:r>
    </w:p>
    <w:p w14:paraId="17397FF6">
      <w:pPr>
        <w:pStyle w:val="2"/>
        <w:rPr>
          <w:rFonts w:hint="eastAsia"/>
          <w:color w:val="auto"/>
          <w:highlight w:val="none"/>
          <w:lang w:eastAsia="zh-CN"/>
        </w:rPr>
      </w:pPr>
    </w:p>
    <w:p w14:paraId="35E512C1">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法</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人：     (法人私章)  </w:t>
      </w:r>
    </w:p>
    <w:p w14:paraId="6E48CF84">
      <w:pPr>
        <w:pStyle w:val="2"/>
        <w:rPr>
          <w:rFonts w:hint="eastAsia"/>
          <w:color w:val="auto"/>
          <w:highlight w:val="none"/>
          <w:lang w:eastAsia="zh-CN"/>
        </w:rPr>
      </w:pPr>
    </w:p>
    <w:p w14:paraId="4F8BD1F3">
      <w:pPr>
        <w:widowControl/>
        <w:spacing w:line="600" w:lineRule="exact"/>
        <w:jc w:val="left"/>
        <w:rPr>
          <w:rFonts w:ascii="宋体" w:hAnsi="宋体"/>
          <w:color w:val="auto"/>
          <w:sz w:val="24"/>
          <w:szCs w:val="24"/>
          <w:highlight w:val="none"/>
        </w:rPr>
      </w:pPr>
      <w:r>
        <w:rPr>
          <w:rFonts w:ascii="宋体" w:hAnsi="宋体"/>
          <w:color w:val="auto"/>
          <w:sz w:val="24"/>
          <w:szCs w:val="24"/>
          <w:highlight w:val="none"/>
        </w:rPr>
        <w:t>日 期：</w:t>
      </w:r>
      <w:r>
        <w:rPr>
          <w:rFonts w:hint="eastAsia" w:ascii="宋体" w:hAnsi="宋体"/>
          <w:color w:val="auto"/>
          <w:sz w:val="24"/>
          <w:szCs w:val="24"/>
          <w:highlight w:val="none"/>
        </w:rPr>
        <w:tab/>
      </w:r>
      <w:r>
        <w:rPr>
          <w:rFonts w:hint="eastAsia" w:ascii="宋体" w:hAnsi="宋体"/>
          <w:color w:val="auto"/>
          <w:sz w:val="24"/>
          <w:szCs w:val="24"/>
          <w:highlight w:val="none"/>
        </w:rPr>
        <w:t xml:space="preserve"> 年  月</w:t>
      </w:r>
      <w:r>
        <w:rPr>
          <w:rFonts w:hint="eastAsia" w:ascii="宋体" w:hAnsi="宋体"/>
          <w:color w:val="auto"/>
          <w:sz w:val="24"/>
          <w:szCs w:val="24"/>
          <w:highlight w:val="none"/>
        </w:rPr>
        <w:tab/>
      </w:r>
      <w:r>
        <w:rPr>
          <w:rFonts w:hint="eastAsia" w:ascii="宋体" w:hAnsi="宋体"/>
          <w:color w:val="auto"/>
          <w:sz w:val="24"/>
          <w:szCs w:val="24"/>
          <w:highlight w:val="none"/>
        </w:rPr>
        <w:t>日</w:t>
      </w:r>
    </w:p>
    <w:p w14:paraId="4EBDD59B">
      <w:pPr>
        <w:jc w:val="left"/>
        <w:rPr>
          <w:rFonts w:hint="eastAsia" w:ascii="宋体" w:hAnsi="宋体" w:cs="宋体"/>
          <w:color w:val="auto"/>
        </w:rPr>
      </w:pPr>
    </w:p>
    <w:p w14:paraId="2B561010">
      <w:pPr>
        <w:jc w:val="left"/>
        <w:rPr>
          <w:rFonts w:hint="eastAsia" w:ascii="宋体" w:hAnsi="宋体" w:cs="宋体"/>
          <w:color w:val="auto"/>
        </w:rPr>
      </w:pPr>
    </w:p>
    <w:p w14:paraId="3340EF31">
      <w:pPr>
        <w:jc w:val="left"/>
        <w:rPr>
          <w:rFonts w:hint="eastAsia" w:ascii="宋体" w:hAnsi="宋体" w:cs="宋体"/>
          <w:color w:val="auto"/>
        </w:rPr>
      </w:pPr>
    </w:p>
    <w:p w14:paraId="79D344A5">
      <w:pPr>
        <w:jc w:val="left"/>
        <w:rPr>
          <w:rFonts w:hint="eastAsia" w:ascii="宋体" w:hAnsi="宋体" w:cs="宋体"/>
          <w:color w:val="auto"/>
        </w:rPr>
      </w:pPr>
    </w:p>
    <w:p w14:paraId="23160DBB">
      <w:pPr>
        <w:jc w:val="left"/>
        <w:rPr>
          <w:rFonts w:hint="eastAsia" w:ascii="宋体" w:hAnsi="宋体" w:cs="宋体"/>
          <w:color w:val="auto"/>
        </w:rPr>
      </w:pPr>
    </w:p>
    <w:p w14:paraId="78C55F63">
      <w:pPr>
        <w:jc w:val="left"/>
        <w:rPr>
          <w:rFonts w:hint="eastAsia" w:ascii="宋体" w:hAnsi="宋体" w:cs="宋体"/>
          <w:color w:val="auto"/>
        </w:rPr>
      </w:pPr>
    </w:p>
    <w:p w14:paraId="79F3C087">
      <w:pPr>
        <w:jc w:val="left"/>
        <w:rPr>
          <w:rFonts w:hint="eastAsia" w:ascii="宋体" w:hAnsi="宋体" w:cs="宋体"/>
          <w:color w:val="auto"/>
        </w:rPr>
      </w:pPr>
    </w:p>
    <w:p w14:paraId="047CEAEA">
      <w:pPr>
        <w:jc w:val="left"/>
        <w:rPr>
          <w:rFonts w:hint="eastAsia" w:ascii="宋体" w:hAnsi="宋体" w:cs="宋体"/>
          <w:color w:val="auto"/>
        </w:rPr>
      </w:pPr>
    </w:p>
    <w:p w14:paraId="47BC52BD">
      <w:pPr>
        <w:jc w:val="left"/>
        <w:rPr>
          <w:rFonts w:hint="eastAsia" w:ascii="宋体" w:hAnsi="宋体" w:cs="宋体"/>
          <w:color w:val="auto"/>
        </w:rPr>
      </w:pPr>
    </w:p>
    <w:p w14:paraId="45FF620C">
      <w:pPr>
        <w:jc w:val="left"/>
        <w:rPr>
          <w:rFonts w:hint="eastAsia" w:ascii="宋体" w:hAnsi="宋体" w:cs="宋体"/>
          <w:color w:val="auto"/>
        </w:rPr>
      </w:pPr>
    </w:p>
    <w:p w14:paraId="7502727C">
      <w:pPr>
        <w:jc w:val="left"/>
        <w:rPr>
          <w:rFonts w:hint="eastAsia" w:ascii="宋体" w:hAnsi="宋体" w:cs="宋体"/>
          <w:color w:val="auto"/>
        </w:rPr>
      </w:pPr>
    </w:p>
    <w:p w14:paraId="1504F198">
      <w:pPr>
        <w:jc w:val="left"/>
        <w:rPr>
          <w:rFonts w:hint="eastAsia" w:ascii="宋体" w:hAnsi="宋体" w:cs="宋体"/>
          <w:color w:val="auto"/>
        </w:rPr>
      </w:pPr>
    </w:p>
    <w:p w14:paraId="35DBEF6A">
      <w:pPr>
        <w:jc w:val="left"/>
        <w:rPr>
          <w:rFonts w:hint="eastAsia" w:ascii="宋体" w:hAnsi="宋体" w:cs="宋体"/>
          <w:color w:val="auto"/>
        </w:rPr>
      </w:pPr>
    </w:p>
    <w:p w14:paraId="45A596DD">
      <w:pPr>
        <w:jc w:val="left"/>
        <w:rPr>
          <w:rFonts w:hint="eastAsia" w:ascii="宋体" w:hAnsi="宋体" w:cs="宋体"/>
          <w:color w:val="auto"/>
        </w:rPr>
      </w:pPr>
    </w:p>
    <w:p w14:paraId="6CBD73DF">
      <w:pPr>
        <w:jc w:val="left"/>
        <w:rPr>
          <w:rFonts w:hint="eastAsia" w:ascii="宋体" w:hAnsi="宋体" w:cs="宋体"/>
          <w:color w:val="auto"/>
        </w:rPr>
      </w:pPr>
    </w:p>
    <w:p w14:paraId="2FA44040">
      <w:pPr>
        <w:jc w:val="left"/>
        <w:rPr>
          <w:rFonts w:hint="eastAsia" w:ascii="宋体" w:hAnsi="宋体" w:cs="宋体"/>
          <w:color w:val="auto"/>
        </w:rPr>
      </w:pPr>
    </w:p>
    <w:p w14:paraId="5D638C3C">
      <w:pPr>
        <w:jc w:val="left"/>
        <w:rPr>
          <w:rFonts w:hint="eastAsia" w:ascii="宋体" w:hAnsi="宋体" w:cs="宋体"/>
          <w:color w:val="auto"/>
        </w:rPr>
      </w:pPr>
    </w:p>
    <w:p w14:paraId="7FE42561">
      <w:pPr>
        <w:widowControl/>
        <w:spacing w:line="440" w:lineRule="exact"/>
        <w:jc w:val="left"/>
        <w:rPr>
          <w:rFonts w:hint="eastAsia" w:ascii="仿宋" w:hAnsi="仿宋" w:cs="仿宋"/>
          <w:b/>
          <w:color w:val="000000"/>
          <w:kern w:val="0"/>
          <w:sz w:val="28"/>
          <w:szCs w:val="28"/>
        </w:rPr>
      </w:pPr>
      <w:r>
        <w:rPr>
          <w:rFonts w:hint="eastAsia" w:ascii="宋体" w:hAnsi="宋体" w:eastAsia="宋体" w:cs="宋体"/>
          <w:b/>
          <w:color w:val="000000"/>
          <w:kern w:val="0"/>
          <w:sz w:val="28"/>
          <w:szCs w:val="28"/>
          <w:highlight w:val="none"/>
          <w:lang w:val="en-US" w:eastAsia="zh-CN" w:bidi="ar-SA"/>
        </w:rPr>
        <w:t>附件</w:t>
      </w:r>
      <w:r>
        <w:rPr>
          <w:rFonts w:hint="eastAsia" w:ascii="宋体" w:hAnsi="宋体" w:cs="宋体"/>
          <w:b/>
          <w:color w:val="000000"/>
          <w:kern w:val="0"/>
          <w:sz w:val="28"/>
          <w:szCs w:val="28"/>
          <w:highlight w:val="none"/>
          <w:lang w:val="en-US" w:eastAsia="zh-CN" w:bidi="ar-SA"/>
        </w:rPr>
        <w:t>6</w:t>
      </w:r>
      <w:r>
        <w:rPr>
          <w:rFonts w:hint="eastAsia" w:ascii="宋体" w:hAnsi="宋体" w:eastAsia="宋体" w:cs="宋体"/>
          <w:b/>
          <w:color w:val="000000"/>
          <w:kern w:val="0"/>
          <w:sz w:val="28"/>
          <w:szCs w:val="28"/>
          <w:highlight w:val="none"/>
          <w:lang w:val="en-US" w:eastAsia="zh-CN" w:bidi="ar-SA"/>
        </w:rPr>
        <w:t>：</w:t>
      </w:r>
    </w:p>
    <w:p w14:paraId="23B18354">
      <w:pPr>
        <w:widowControl/>
        <w:spacing w:line="440" w:lineRule="exact"/>
        <w:jc w:val="center"/>
        <w:rPr>
          <w:rFonts w:ascii="仿宋" w:hAnsi="仿宋" w:cs="仿宋"/>
          <w:kern w:val="0"/>
          <w:sz w:val="28"/>
          <w:szCs w:val="28"/>
        </w:rPr>
      </w:pPr>
      <w:r>
        <w:rPr>
          <w:rFonts w:hint="eastAsia" w:ascii="仿宋" w:hAnsi="仿宋" w:cs="仿宋"/>
          <w:b/>
          <w:color w:val="000000"/>
          <w:kern w:val="0"/>
          <w:sz w:val="28"/>
          <w:szCs w:val="28"/>
        </w:rPr>
        <w:t>供应商信用记录书面声明函（格式）</w:t>
      </w:r>
    </w:p>
    <w:p w14:paraId="0E20BE56">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hAnsi="仿宋" w:cs="仿宋"/>
          <w:kern w:val="0"/>
          <w:sz w:val="24"/>
          <w:szCs w:val="24"/>
        </w:rPr>
      </w:pPr>
      <w:r>
        <w:rPr>
          <w:rFonts w:hint="eastAsia" w:ascii="仿宋" w:hAnsi="仿宋" w:cs="仿宋"/>
          <w:color w:val="000000"/>
          <w:kern w:val="0"/>
          <w:sz w:val="24"/>
          <w:szCs w:val="24"/>
          <w:lang w:val="en-US" w:eastAsia="zh-CN"/>
        </w:rPr>
        <w:t>陕西宏盛祥鼎招标代理有限公司</w:t>
      </w:r>
      <w:r>
        <w:rPr>
          <w:rFonts w:hint="eastAsia" w:ascii="仿宋" w:hAnsi="仿宋" w:cs="仿宋"/>
          <w:color w:val="000000"/>
          <w:kern w:val="0"/>
          <w:sz w:val="24"/>
          <w:szCs w:val="24"/>
        </w:rPr>
        <w:t xml:space="preserve">： </w:t>
      </w:r>
    </w:p>
    <w:p w14:paraId="4DD3DCF7">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我方作为《项目名称》（项目编号：</w:t>
      </w:r>
      <w:r>
        <w:rPr>
          <w:rFonts w:hint="eastAsia" w:ascii="仿宋" w:hAnsi="仿宋" w:cs="仿宋"/>
          <w:color w:val="000000"/>
          <w:kern w:val="0"/>
          <w:sz w:val="24"/>
          <w:szCs w:val="24"/>
          <w:u w:val="single"/>
        </w:rPr>
        <w:t xml:space="preserve">      </w:t>
      </w:r>
      <w:r>
        <w:rPr>
          <w:rFonts w:hint="eastAsia" w:ascii="仿宋" w:hAnsi="仿宋" w:cs="仿宋"/>
          <w:color w:val="000000"/>
          <w:kern w:val="0"/>
          <w:sz w:val="24"/>
          <w:szCs w:val="24"/>
        </w:rPr>
        <w:t>）第</w:t>
      </w:r>
      <w:r>
        <w:rPr>
          <w:rFonts w:hint="eastAsia" w:ascii="仿宋" w:hAnsi="仿宋" w:cs="仿宋"/>
          <w:color w:val="000000"/>
          <w:kern w:val="0"/>
          <w:sz w:val="24"/>
          <w:szCs w:val="24"/>
          <w:u w:val="single"/>
        </w:rPr>
        <w:t xml:space="preserve">    </w:t>
      </w:r>
      <w:r>
        <w:rPr>
          <w:rFonts w:hint="eastAsia" w:ascii="仿宋" w:hAnsi="仿宋" w:cs="仿宋"/>
          <w:color w:val="000000"/>
          <w:kern w:val="0"/>
          <w:sz w:val="24"/>
          <w:szCs w:val="24"/>
        </w:rPr>
        <w:t xml:space="preserve">标段的投标供应商，在此郑重声明： </w:t>
      </w:r>
    </w:p>
    <w:p w14:paraId="09C6E642">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1、在参加本次政府采购活动前 3 年内的经营活动中</w:t>
      </w:r>
      <w:r>
        <w:rPr>
          <w:rFonts w:hint="eastAsia" w:ascii="仿宋" w:hAnsi="仿宋" w:cs="仿宋"/>
          <w:color w:val="000000"/>
          <w:kern w:val="0"/>
          <w:sz w:val="24"/>
          <w:szCs w:val="24"/>
          <w:u w:val="single"/>
        </w:rPr>
        <w:t>____</w:t>
      </w:r>
      <w:r>
        <w:rPr>
          <w:rFonts w:hint="eastAsia" w:ascii="仿宋" w:hAnsi="仿宋" w:cs="仿宋"/>
          <w:color w:val="000000"/>
          <w:kern w:val="0"/>
          <w:sz w:val="24"/>
          <w:szCs w:val="24"/>
        </w:rPr>
        <w:t>（填“没有”或“有”）重大违法记录。供应</w:t>
      </w:r>
      <w:r>
        <w:rPr>
          <w:rFonts w:hint="eastAsia" w:ascii="仿宋" w:hAnsi="仿宋" w:cs="仿宋"/>
          <w:b/>
          <w:color w:val="000000"/>
          <w:kern w:val="0"/>
          <w:sz w:val="24"/>
          <w:szCs w:val="24"/>
        </w:rPr>
        <w:t xml:space="preserve">商在参加政府采购活动前 3 年内因违法经营被禁止在一定期限内参加政府采购活动，期限届满的，可以参加政府采购活动，但应提供期限届满的证明材料。 </w:t>
      </w:r>
    </w:p>
    <w:p w14:paraId="5FE96D50">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2、我方</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 xml:space="preserve">（填“未被列入”或“被列入”）失信被执行人名单。 </w:t>
      </w:r>
    </w:p>
    <w:p w14:paraId="174928EE">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3、我方</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 xml:space="preserve">（填“未被列入”或“被列入”）税收违法黑名单。 </w:t>
      </w:r>
    </w:p>
    <w:p w14:paraId="669E2E4D">
      <w:pPr>
        <w:keepNext w:val="0"/>
        <w:keepLines w:val="0"/>
        <w:pageBreakBefore w:val="0"/>
        <w:widowControl/>
        <w:kinsoku/>
        <w:wordWrap/>
        <w:overflowPunct/>
        <w:topLinePunct w:val="0"/>
        <w:autoSpaceDE/>
        <w:autoSpaceDN/>
        <w:bidi w:val="0"/>
        <w:adjustRightInd/>
        <w:snapToGrid/>
        <w:spacing w:line="580" w:lineRule="exact"/>
        <w:ind w:firstLine="480" w:firstLineChars="200"/>
        <w:jc w:val="both"/>
        <w:textAlignment w:val="auto"/>
        <w:rPr>
          <w:rFonts w:ascii="仿宋" w:hAnsi="仿宋" w:cs="仿宋"/>
          <w:kern w:val="0"/>
          <w:sz w:val="24"/>
          <w:szCs w:val="24"/>
        </w:rPr>
      </w:pPr>
      <w:r>
        <w:rPr>
          <w:rFonts w:hint="eastAsia" w:ascii="仿宋" w:hAnsi="仿宋" w:cs="仿宋"/>
          <w:color w:val="000000"/>
          <w:kern w:val="0"/>
          <w:sz w:val="24"/>
          <w:szCs w:val="24"/>
        </w:rPr>
        <w:t>4、我方</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 xml:space="preserve">（填“未被列入”或“被列入”）政府采购严重违法失信行为记录名单。如有不实，我方将无条件地退出本项目的采购活动，并遵照《政府采购法》有关“提供虚假材料的规定”接受处罚。 </w:t>
      </w:r>
    </w:p>
    <w:p w14:paraId="1DF199F7">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 xml:space="preserve">特此声明。 </w:t>
      </w:r>
    </w:p>
    <w:p w14:paraId="19CB6479">
      <w:pPr>
        <w:widowControl/>
        <w:spacing w:line="440" w:lineRule="exact"/>
        <w:ind w:firstLine="3360" w:firstLineChars="1400"/>
        <w:jc w:val="left"/>
        <w:rPr>
          <w:rFonts w:hint="eastAsia" w:ascii="仿宋" w:hAnsi="仿宋" w:cs="仿宋"/>
          <w:color w:val="000000"/>
          <w:kern w:val="0"/>
          <w:sz w:val="24"/>
          <w:szCs w:val="24"/>
        </w:rPr>
      </w:pPr>
    </w:p>
    <w:p w14:paraId="0D3D4AAF">
      <w:pPr>
        <w:widowControl/>
        <w:spacing w:line="440" w:lineRule="exact"/>
        <w:ind w:firstLine="3360" w:firstLineChars="1400"/>
        <w:jc w:val="left"/>
        <w:rPr>
          <w:rFonts w:hint="eastAsia" w:ascii="仿宋" w:hAnsi="仿宋" w:cs="仿宋"/>
          <w:color w:val="000000"/>
          <w:kern w:val="0"/>
          <w:sz w:val="24"/>
          <w:szCs w:val="24"/>
        </w:rPr>
      </w:pPr>
    </w:p>
    <w:p w14:paraId="1E4A59D6">
      <w:pPr>
        <w:widowControl/>
        <w:spacing w:line="440" w:lineRule="exact"/>
        <w:ind w:firstLine="3360" w:firstLineChars="1400"/>
        <w:jc w:val="left"/>
        <w:rPr>
          <w:rFonts w:ascii="仿宋" w:hAnsi="仿宋" w:cs="仿宋"/>
          <w:kern w:val="0"/>
          <w:sz w:val="24"/>
          <w:szCs w:val="24"/>
        </w:rPr>
      </w:pPr>
      <w:r>
        <w:rPr>
          <w:rFonts w:hint="eastAsia" w:ascii="仿宋" w:hAnsi="仿宋" w:cs="仿宋"/>
          <w:color w:val="000000"/>
          <w:kern w:val="0"/>
          <w:sz w:val="24"/>
          <w:szCs w:val="24"/>
        </w:rPr>
        <w:t xml:space="preserve">供应商：名称（加盖公章） </w:t>
      </w:r>
    </w:p>
    <w:p w14:paraId="59B5C8E9">
      <w:pPr>
        <w:widowControl/>
        <w:spacing w:line="440" w:lineRule="exact"/>
        <w:ind w:firstLine="3600" w:firstLineChars="1500"/>
        <w:jc w:val="left"/>
        <w:rPr>
          <w:rFonts w:ascii="仿宋" w:hAnsi="仿宋" w:cs="仿宋"/>
          <w:kern w:val="0"/>
          <w:sz w:val="24"/>
          <w:szCs w:val="24"/>
        </w:rPr>
      </w:pPr>
      <w:r>
        <w:rPr>
          <w:rFonts w:hint="eastAsia" w:ascii="仿宋" w:hAnsi="仿宋" w:cs="仿宋"/>
          <w:color w:val="000000"/>
          <w:kern w:val="0"/>
          <w:sz w:val="24"/>
          <w:szCs w:val="24"/>
        </w:rPr>
        <w:t xml:space="preserve">日期： 年  月  日 </w:t>
      </w:r>
    </w:p>
    <w:p w14:paraId="3AE88E1B">
      <w:pPr>
        <w:spacing w:line="440" w:lineRule="exact"/>
        <w:rPr>
          <w:rFonts w:hint="eastAsia" w:ascii="仿宋" w:hAnsi="仿宋" w:cs="仿宋"/>
          <w:color w:val="000000"/>
          <w:kern w:val="0"/>
          <w:sz w:val="24"/>
          <w:szCs w:val="24"/>
        </w:rPr>
      </w:pPr>
    </w:p>
    <w:p w14:paraId="5070F6FE">
      <w:pPr>
        <w:spacing w:line="440" w:lineRule="exact"/>
        <w:rPr>
          <w:rFonts w:hint="eastAsia" w:ascii="仿宋" w:hAnsi="仿宋" w:cs="仿宋"/>
          <w:color w:val="000000"/>
          <w:kern w:val="0"/>
          <w:sz w:val="24"/>
          <w:szCs w:val="24"/>
        </w:rPr>
      </w:pPr>
    </w:p>
    <w:p w14:paraId="0EC43E9A">
      <w:pPr>
        <w:spacing w:line="440" w:lineRule="exact"/>
        <w:rPr>
          <w:rFonts w:hint="eastAsia" w:ascii="仿宋" w:hAnsi="仿宋" w:cs="仿宋"/>
          <w:color w:val="000000"/>
          <w:kern w:val="0"/>
          <w:sz w:val="24"/>
          <w:szCs w:val="24"/>
        </w:rPr>
      </w:pPr>
    </w:p>
    <w:p w14:paraId="538B4200">
      <w:pPr>
        <w:spacing w:line="440" w:lineRule="exact"/>
        <w:rPr>
          <w:rFonts w:hint="eastAsia" w:ascii="仿宋" w:hAnsi="仿宋" w:cs="仿宋"/>
          <w:color w:val="000000"/>
          <w:kern w:val="0"/>
          <w:sz w:val="24"/>
          <w:szCs w:val="24"/>
        </w:rPr>
      </w:pPr>
    </w:p>
    <w:p w14:paraId="7B14708B">
      <w:pPr>
        <w:spacing w:line="440" w:lineRule="exact"/>
        <w:rPr>
          <w:rFonts w:hint="eastAsia" w:ascii="仿宋" w:hAnsi="仿宋" w:cs="仿宋"/>
          <w:color w:val="000000"/>
          <w:kern w:val="0"/>
          <w:sz w:val="24"/>
          <w:szCs w:val="24"/>
        </w:rPr>
      </w:pPr>
    </w:p>
    <w:p w14:paraId="25D1A028">
      <w:pPr>
        <w:spacing w:line="440" w:lineRule="exact"/>
        <w:rPr>
          <w:rFonts w:hint="eastAsia" w:ascii="仿宋" w:hAnsi="仿宋" w:cs="仿宋"/>
          <w:color w:val="000000"/>
          <w:kern w:val="0"/>
          <w:sz w:val="24"/>
          <w:szCs w:val="24"/>
        </w:rPr>
      </w:pPr>
      <w:r>
        <w:rPr>
          <w:rFonts w:hint="eastAsia" w:ascii="仿宋" w:hAnsi="仿宋" w:cs="仿宋"/>
          <w:color w:val="000000"/>
          <w:kern w:val="0"/>
          <w:sz w:val="24"/>
          <w:szCs w:val="24"/>
        </w:rPr>
        <w:t>备注：项目不分标段的，第</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标段空白处填写“/”。</w:t>
      </w:r>
    </w:p>
    <w:p w14:paraId="63CFCFF1">
      <w:pPr>
        <w:autoSpaceDE w:val="0"/>
        <w:autoSpaceDN w:val="0"/>
        <w:spacing w:line="520" w:lineRule="exact"/>
        <w:jc w:val="center"/>
        <w:rPr>
          <w:rFonts w:hint="eastAsia" w:ascii="宋体" w:hAnsi="宋体" w:cs="宋体"/>
          <w:b/>
          <w:sz w:val="24"/>
          <w:szCs w:val="24"/>
        </w:rPr>
      </w:pPr>
    </w:p>
    <w:p w14:paraId="7E516FB1">
      <w:pPr>
        <w:autoSpaceDE w:val="0"/>
        <w:autoSpaceDN w:val="0"/>
        <w:spacing w:line="520" w:lineRule="exact"/>
        <w:jc w:val="both"/>
        <w:rPr>
          <w:rFonts w:hint="eastAsia" w:ascii="宋体" w:hAnsi="宋体" w:cs="宋体"/>
          <w:b/>
          <w:sz w:val="24"/>
          <w:szCs w:val="24"/>
        </w:rPr>
      </w:pPr>
    </w:p>
    <w:p w14:paraId="06D18800">
      <w:pPr>
        <w:jc w:val="left"/>
        <w:rPr>
          <w:rFonts w:hint="eastAsia" w:ascii="宋体" w:hAnsi="宋体" w:cs="宋体"/>
          <w:color w:val="auto"/>
        </w:rPr>
      </w:pPr>
    </w:p>
    <w:sectPr>
      <w:headerReference r:id="rId10" w:type="default"/>
      <w:footerReference r:id="rId11" w:type="default"/>
      <w:pgSz w:w="11906" w:h="16838"/>
      <w:pgMar w:top="1134" w:right="1417" w:bottom="1134" w:left="1417" w:header="397"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魏碑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6659">
    <w:pPr>
      <w:pStyle w:val="24"/>
      <w:tabs>
        <w:tab w:val="clear" w:pos="8306"/>
      </w:tabs>
      <w:ind w:left="-359" w:leftChars="-171" w:right="-288" w:rightChars="-137"/>
      <w:rPr>
        <w:szCs w:val="21"/>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625CC">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B625CC">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szCs w:val="21"/>
        <w:u w:val="single"/>
      </w:rPr>
      <w:t xml:space="preserve">                                                                                                             </w:t>
    </w:r>
  </w:p>
  <w:p w14:paraId="76243C8A">
    <w:pPr>
      <w:pStyle w:val="24"/>
      <w:tabs>
        <w:tab w:val="clear" w:pos="8306"/>
      </w:tabs>
      <w:ind w:left="-136" w:leftChars="-65" w:right="-288" w:rightChars="-137" w:firstLine="3795" w:firstLineChars="2100"/>
      <w:rPr>
        <w:b/>
        <w:i/>
        <w:szCs w:val="21"/>
      </w:rPr>
    </w:pPr>
    <w:r>
      <w:rPr>
        <w:rFonts w:hint="eastAsia" w:hAnsi="宋体" w:cs="宋体"/>
        <w:b/>
        <w:i/>
        <w:lang w:eastAsia="zh-CN"/>
      </w:rPr>
      <w:t>陕西宏盛祥鼎招标代理有限公司</w:t>
    </w:r>
    <w:r>
      <w:rPr>
        <w:rFonts w:hAnsi="宋体"/>
        <w:b/>
        <w:i/>
        <w:szCs w:val="21"/>
      </w:rPr>
      <w:t xml:space="preserve">                                               </w:t>
    </w:r>
  </w:p>
  <w:p w14:paraId="2E2F1E2D">
    <w:pPr>
      <w:pStyle w:val="24"/>
      <w:ind w:firstLine="452" w:firstLineChars="25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C977">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6E936">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46E936">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BE77">
    <w:pPr>
      <w:pStyle w:val="24"/>
      <w:tabs>
        <w:tab w:val="left" w:pos="6072"/>
        <w:tab w:val="clear" w:pos="4153"/>
      </w:tabs>
      <w:rPr>
        <w:rFonts w:hint="eastAsia"/>
        <w:bCs/>
        <w:kern w:val="0"/>
        <w:szCs w:val="21"/>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913995">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08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bx9T&#10;G+oBAADLAwAADgAAAAAAAAABACAAAAAiAQAAZHJzL2Uyb0RvYy54bWxQSwUGAAAAAAYABgBZAQAA&#10;fgUAAAAA&#10;">
              <v:fill on="f" focussize="0,0"/>
              <v:stroke on="f" weight="1.25pt"/>
              <v:imagedata o:title=""/>
              <o:lock v:ext="edit" aspectratio="f"/>
              <v:textbox inset="0mm,0mm,0mm,0mm" style="mso-fit-shape-to-text:t;">
                <w:txbxContent>
                  <w:p w14:paraId="02913995">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3164F">
    <w:pPr>
      <w:pStyle w:val="24"/>
      <w:tabs>
        <w:tab w:val="center" w:pos="4140"/>
        <w:tab w:val="right" w:pos="8300"/>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B6DB28">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08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OfQXG&#10;6QEAAMsDAAAOAAAAAAAAAAEAIAAAACIBAABkcnMvZTJvRG9jLnhtbFBLBQYAAAAABgAGAFkBAAB9&#10;BQAAAAA=&#10;">
              <v:fill on="f" focussize="0,0"/>
              <v:stroke on="f" weight="1.25pt"/>
              <v:imagedata o:title=""/>
              <o:lock v:ext="edit" aspectratio="f"/>
              <v:textbox inset="0mm,0mm,0mm,0mm" style="mso-fit-shape-to-text:t;">
                <w:txbxContent>
                  <w:p w14:paraId="61B6DB28">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6612">
    <w:pPr>
      <w:pStyle w:val="25"/>
      <w:ind w:left="-1" w:leftChars="-171" w:right="-359" w:rightChars="-171" w:hanging="358" w:hangingChars="198"/>
      <w:jc w:val="right"/>
      <w:rPr>
        <w:rFonts w:hint="eastAsia" w:hAnsi="宋体" w:eastAsia="宋体"/>
        <w:b/>
        <w:i/>
        <w:lang w:eastAsia="zh-CN"/>
      </w:rPr>
    </w:pPr>
    <w:r>
      <w:rPr>
        <w:rFonts w:hAnsi="宋体"/>
        <w:b/>
      </w:rPr>
      <w:t xml:space="preserve">                         </w:t>
    </w:r>
    <w:r>
      <w:rPr>
        <w:rFonts w:hint="eastAsia" w:hAnsi="宋体"/>
        <w:b/>
        <w:lang w:eastAsia="zh-CN"/>
      </w:rPr>
      <w:t>汉滨区公安局机关及新城所（含特警大队）民警食堂劳务外包服务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5DEA">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31EC">
    <w:pPr>
      <w:pBdr>
        <w:bottom w:val="none" w:color="auto" w:sz="0" w:space="0"/>
      </w:pBdr>
      <w:spacing w:line="360" w:lineRule="auto"/>
      <w:jc w:val="both"/>
      <w:rPr>
        <w:rFonts w:hint="eastAsia" w:ascii="宋体" w:hAnsi="宋体" w:cs="宋体"/>
        <w:kern w:val="0"/>
        <w:sz w:val="18"/>
        <w:szCs w:val="18"/>
        <w:u w:val="single"/>
      </w:rPr>
    </w:pPr>
  </w:p>
  <w:p w14:paraId="1E344642">
    <w:pPr>
      <w:keepNext w:val="0"/>
      <w:keepLines w:val="0"/>
      <w:widowControl/>
      <w:suppressLineNumbers w:val="0"/>
      <w:jc w:val="right"/>
    </w:pPr>
    <w:r>
      <w:rPr>
        <w:rFonts w:hint="eastAsia" w:ascii="宋体" w:hAnsi="宋体" w:eastAsia="宋体" w:cs="宋体"/>
        <w:sz w:val="21"/>
        <w:szCs w:val="21"/>
        <w:lang w:val="en-US" w:eastAsia="zh-CN"/>
      </w:rPr>
      <w:t xml:space="preserve">                  </w:t>
    </w:r>
  </w:p>
  <w:p w14:paraId="3F8C93E9">
    <w:pPr>
      <w:pBdr>
        <w:bottom w:val="none" w:color="auto" w:sz="0" w:space="0"/>
      </w:pBdr>
      <w:spacing w:line="360" w:lineRule="auto"/>
      <w:jc w:val="center"/>
      <w:rPr>
        <w:rFonts w:hint="eastAsia" w:ascii="宋体" w:hAnsi="宋体" w:cs="宋体"/>
        <w:i/>
        <w:iCs/>
        <w:kern w:val="0"/>
        <w:szCs w:val="21"/>
        <w:u w:val="single"/>
      </w:rPr>
    </w:pPr>
    <w:r>
      <w:rPr>
        <w:rFonts w:hint="eastAsia" w:ascii="宋体" w:hAnsi="宋体" w:eastAsia="宋体" w:cs="宋体"/>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CCE4">
    <w:pPr>
      <w:pStyle w:val="2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EAE8">
    <w:pPr>
      <w:pBdr>
        <w:bottom w:val="none" w:color="auto" w:sz="0" w:space="0"/>
      </w:pBdr>
      <w:spacing w:line="360" w:lineRule="auto"/>
      <w:jc w:val="both"/>
      <w:rPr>
        <w:rFonts w:hint="eastAsia" w:ascii="宋体" w:hAnsi="宋体" w:cs="宋体"/>
        <w:kern w:val="0"/>
        <w:sz w:val="18"/>
        <w:szCs w:val="18"/>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ABD148">
                          <w:pPr>
                            <w:pStyle w:val="25"/>
                            <w:rPr>
                              <w:rFonts w:hint="eastAsia" w:eastAsia="宋体"/>
                              <w:lang w:eastAsia="zh-CN"/>
                            </w:rPr>
                          </w:pPr>
                        </w:p>
                      </w:txbxContent>
                    </wps:txbx>
                    <wps:bodyPr wrap="none" lIns="0" tIns="0" rIns="0" bIns="0" upright="0">
                      <a:spAutoFit/>
                    </wps:bodyPr>
                  </wps:wsp>
                </a:graphicData>
              </a:graphic>
            </wp:anchor>
          </w:drawing>
        </mc:Choice>
        <mc:Fallback>
          <w:pict>
            <v:shape id="文本框 308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nfBql1AEAAKYDAAAOAAAAAAAAAAEAIAAA&#10;ACIBAABkcnMvZTJvRG9jLnhtbFBLBQYAAAAABgAGAFkBAABoBQAAAAA=&#10;">
              <v:fill on="f" focussize="0,0"/>
              <v:stroke on="f" weight="1.25pt"/>
              <v:imagedata o:title=""/>
              <o:lock v:ext="edit" aspectratio="f"/>
              <v:textbox inset="0mm,0mm,0mm,0mm" style="mso-fit-shape-to-text:t;">
                <w:txbxContent>
                  <w:p w14:paraId="17ABD148">
                    <w:pPr>
                      <w:pStyle w:val="25"/>
                      <w:rPr>
                        <w:rFonts w:hint="eastAsia" w:eastAsia="宋体"/>
                        <w:lang w:eastAsia="zh-CN"/>
                      </w:rPr>
                    </w:pPr>
                  </w:p>
                </w:txbxContent>
              </v:textbox>
            </v:shape>
          </w:pict>
        </mc:Fallback>
      </mc:AlternateContent>
    </w:r>
  </w:p>
  <w:p w14:paraId="1F082935">
    <w:pPr>
      <w:pBdr>
        <w:bottom w:val="none" w:color="auto" w:sz="0" w:space="0"/>
      </w:pBdr>
      <w:spacing w:line="360" w:lineRule="auto"/>
      <w:jc w:val="center"/>
      <w:rPr>
        <w:rFonts w:hint="eastAsia" w:ascii="宋体" w:hAnsi="宋体" w:eastAsia="宋体" w:cs="宋体"/>
        <w:i/>
        <w:iCs/>
        <w:kern w:val="0"/>
        <w:sz w:val="21"/>
        <w:szCs w:val="21"/>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C3BE1"/>
    <w:multiLevelType w:val="singleLevel"/>
    <w:tmpl w:val="F72C3BE1"/>
    <w:lvl w:ilvl="0" w:tentative="0">
      <w:start w:val="5"/>
      <w:numFmt w:val="chineseCounting"/>
      <w:suff w:val="space"/>
      <w:lvlText w:val="第%1章"/>
      <w:lvlJc w:val="left"/>
      <w:rPr>
        <w:rFonts w:hint="eastAsia"/>
      </w:rPr>
    </w:lvl>
  </w:abstractNum>
  <w:abstractNum w:abstractNumId="1">
    <w:nsid w:val="FDE962E7"/>
    <w:multiLevelType w:val="singleLevel"/>
    <w:tmpl w:val="FDE962E7"/>
    <w:lvl w:ilvl="0" w:tentative="0">
      <w:start w:val="1"/>
      <w:numFmt w:val="chineseCounting"/>
      <w:suff w:val="space"/>
      <w:lvlText w:val="第%1章"/>
      <w:lvlJc w:val="left"/>
      <w:pPr>
        <w:ind w:left="3570" w:firstLine="0"/>
      </w:pPr>
      <w:rPr>
        <w:rFonts w:hint="eastAsia"/>
      </w:rPr>
    </w:lvl>
  </w:abstractNum>
  <w:abstractNum w:abstractNumId="2">
    <w:nsid w:val="00000007"/>
    <w:multiLevelType w:val="multilevel"/>
    <w:tmpl w:val="00000007"/>
    <w:lvl w:ilvl="0" w:tentative="0">
      <w:start w:val="1"/>
      <w:numFmt w:val="bullet"/>
      <w:pStyle w:val="62"/>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B"/>
    <w:multiLevelType w:val="multilevel"/>
    <w:tmpl w:val="0000000B"/>
    <w:lvl w:ilvl="0" w:tentative="0">
      <w:start w:val="1"/>
      <w:numFmt w:val="decimal"/>
      <w:pStyle w:val="59"/>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4">
    <w:nsid w:val="59190106"/>
    <w:multiLevelType w:val="singleLevel"/>
    <w:tmpl w:val="59190106"/>
    <w:lvl w:ilvl="0" w:tentative="0">
      <w:start w:val="2"/>
      <w:numFmt w:val="chineseCounting"/>
      <w:suff w:val="nothing"/>
      <w:lvlText w:val="%1、"/>
      <w:lvlJc w:val="left"/>
    </w:lvl>
  </w:abstractNum>
  <w:abstractNum w:abstractNumId="5">
    <w:nsid w:val="5F562FDB"/>
    <w:multiLevelType w:val="singleLevel"/>
    <w:tmpl w:val="5F562FDB"/>
    <w:lvl w:ilvl="0" w:tentative="0">
      <w:start w:val="6"/>
      <w:numFmt w:val="chineseCounting"/>
      <w:suff w:val="nothing"/>
      <w:lvlText w:val="%1、"/>
      <w:lvlJc w:val="left"/>
      <w:pPr>
        <w:ind w:left="-285"/>
      </w:pPr>
      <w:rPr>
        <w:rFonts w:hint="eastAsia"/>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TIxN2M1MjFjYTg2YWExYjU1MDk1MjJmNTI1M2MifQ=="/>
  </w:docVars>
  <w:rsids>
    <w:rsidRoot w:val="00172A27"/>
    <w:rsid w:val="00002A67"/>
    <w:rsid w:val="00002EDA"/>
    <w:rsid w:val="00002F54"/>
    <w:rsid w:val="00014500"/>
    <w:rsid w:val="00017BE0"/>
    <w:rsid w:val="000273CC"/>
    <w:rsid w:val="00041EA5"/>
    <w:rsid w:val="0005046F"/>
    <w:rsid w:val="00073928"/>
    <w:rsid w:val="000A5CB5"/>
    <w:rsid w:val="000E2582"/>
    <w:rsid w:val="000E388C"/>
    <w:rsid w:val="000E66AA"/>
    <w:rsid w:val="000F2DD6"/>
    <w:rsid w:val="000F534C"/>
    <w:rsid w:val="00107B1D"/>
    <w:rsid w:val="00120CB6"/>
    <w:rsid w:val="00124309"/>
    <w:rsid w:val="00130A72"/>
    <w:rsid w:val="00140B6A"/>
    <w:rsid w:val="00147703"/>
    <w:rsid w:val="00151588"/>
    <w:rsid w:val="00160BA0"/>
    <w:rsid w:val="001761BB"/>
    <w:rsid w:val="00176919"/>
    <w:rsid w:val="00185FFD"/>
    <w:rsid w:val="00186610"/>
    <w:rsid w:val="001B20E6"/>
    <w:rsid w:val="001E4101"/>
    <w:rsid w:val="001E430A"/>
    <w:rsid w:val="001F383F"/>
    <w:rsid w:val="001F594A"/>
    <w:rsid w:val="001F7CBA"/>
    <w:rsid w:val="00200C8D"/>
    <w:rsid w:val="002024F4"/>
    <w:rsid w:val="00211BD9"/>
    <w:rsid w:val="00213B39"/>
    <w:rsid w:val="00217AF9"/>
    <w:rsid w:val="00235A42"/>
    <w:rsid w:val="00247973"/>
    <w:rsid w:val="002816FE"/>
    <w:rsid w:val="002C5081"/>
    <w:rsid w:val="002D58AE"/>
    <w:rsid w:val="002E6C1F"/>
    <w:rsid w:val="0032362D"/>
    <w:rsid w:val="00331105"/>
    <w:rsid w:val="0033581C"/>
    <w:rsid w:val="00343ACB"/>
    <w:rsid w:val="00350B1A"/>
    <w:rsid w:val="0035196A"/>
    <w:rsid w:val="00354272"/>
    <w:rsid w:val="00362F99"/>
    <w:rsid w:val="00364544"/>
    <w:rsid w:val="00373EC2"/>
    <w:rsid w:val="003869ED"/>
    <w:rsid w:val="003B47E1"/>
    <w:rsid w:val="003B4DA4"/>
    <w:rsid w:val="003B742B"/>
    <w:rsid w:val="003D0D33"/>
    <w:rsid w:val="003D3850"/>
    <w:rsid w:val="003E4B60"/>
    <w:rsid w:val="0040390B"/>
    <w:rsid w:val="0041405C"/>
    <w:rsid w:val="004513A2"/>
    <w:rsid w:val="0046048D"/>
    <w:rsid w:val="00485657"/>
    <w:rsid w:val="004A5C13"/>
    <w:rsid w:val="004D3E09"/>
    <w:rsid w:val="004E6F56"/>
    <w:rsid w:val="004F4110"/>
    <w:rsid w:val="00520113"/>
    <w:rsid w:val="00523775"/>
    <w:rsid w:val="00530FE1"/>
    <w:rsid w:val="00577718"/>
    <w:rsid w:val="00577B17"/>
    <w:rsid w:val="00580BBD"/>
    <w:rsid w:val="0058765F"/>
    <w:rsid w:val="005919A3"/>
    <w:rsid w:val="005B32FC"/>
    <w:rsid w:val="005C132B"/>
    <w:rsid w:val="005D3409"/>
    <w:rsid w:val="005E5F8F"/>
    <w:rsid w:val="005E6828"/>
    <w:rsid w:val="005F4BAD"/>
    <w:rsid w:val="00603728"/>
    <w:rsid w:val="00606168"/>
    <w:rsid w:val="00632FE0"/>
    <w:rsid w:val="006352DF"/>
    <w:rsid w:val="006435D0"/>
    <w:rsid w:val="006535A0"/>
    <w:rsid w:val="00654EC9"/>
    <w:rsid w:val="006605AA"/>
    <w:rsid w:val="00662790"/>
    <w:rsid w:val="00664ED4"/>
    <w:rsid w:val="0067722B"/>
    <w:rsid w:val="006821D8"/>
    <w:rsid w:val="006E05BE"/>
    <w:rsid w:val="0070191E"/>
    <w:rsid w:val="007043AC"/>
    <w:rsid w:val="0074307F"/>
    <w:rsid w:val="007467EA"/>
    <w:rsid w:val="00756821"/>
    <w:rsid w:val="00762967"/>
    <w:rsid w:val="007661ED"/>
    <w:rsid w:val="00771B35"/>
    <w:rsid w:val="007766FB"/>
    <w:rsid w:val="00790F98"/>
    <w:rsid w:val="007A1658"/>
    <w:rsid w:val="007A44A3"/>
    <w:rsid w:val="007D5F11"/>
    <w:rsid w:val="007D7D3F"/>
    <w:rsid w:val="007E3A99"/>
    <w:rsid w:val="00815B23"/>
    <w:rsid w:val="00841EA1"/>
    <w:rsid w:val="00842462"/>
    <w:rsid w:val="00851058"/>
    <w:rsid w:val="0086547D"/>
    <w:rsid w:val="008907B7"/>
    <w:rsid w:val="008967AC"/>
    <w:rsid w:val="008B0A68"/>
    <w:rsid w:val="008B500C"/>
    <w:rsid w:val="008C1092"/>
    <w:rsid w:val="008E4C62"/>
    <w:rsid w:val="008F291D"/>
    <w:rsid w:val="00943704"/>
    <w:rsid w:val="00951FEE"/>
    <w:rsid w:val="00971EA0"/>
    <w:rsid w:val="0099182F"/>
    <w:rsid w:val="009A1AE6"/>
    <w:rsid w:val="009A69F9"/>
    <w:rsid w:val="009B090B"/>
    <w:rsid w:val="009E4C4F"/>
    <w:rsid w:val="009F2A46"/>
    <w:rsid w:val="00A13427"/>
    <w:rsid w:val="00A36A81"/>
    <w:rsid w:val="00A450F7"/>
    <w:rsid w:val="00A54BC6"/>
    <w:rsid w:val="00A75871"/>
    <w:rsid w:val="00A9131A"/>
    <w:rsid w:val="00A970D2"/>
    <w:rsid w:val="00AA47CD"/>
    <w:rsid w:val="00AA7C54"/>
    <w:rsid w:val="00AB09AD"/>
    <w:rsid w:val="00AB4AA2"/>
    <w:rsid w:val="00AD1840"/>
    <w:rsid w:val="00AE55BC"/>
    <w:rsid w:val="00AF0374"/>
    <w:rsid w:val="00B135D8"/>
    <w:rsid w:val="00B22211"/>
    <w:rsid w:val="00B5044F"/>
    <w:rsid w:val="00B907F0"/>
    <w:rsid w:val="00B91004"/>
    <w:rsid w:val="00BA68BE"/>
    <w:rsid w:val="00BB1031"/>
    <w:rsid w:val="00BD3798"/>
    <w:rsid w:val="00BD38FA"/>
    <w:rsid w:val="00BD6C2D"/>
    <w:rsid w:val="00C439FB"/>
    <w:rsid w:val="00C64EEE"/>
    <w:rsid w:val="00C82848"/>
    <w:rsid w:val="00C9343A"/>
    <w:rsid w:val="00CB504E"/>
    <w:rsid w:val="00CE29E9"/>
    <w:rsid w:val="00CE4541"/>
    <w:rsid w:val="00CE5BCE"/>
    <w:rsid w:val="00CF0CFA"/>
    <w:rsid w:val="00D16E14"/>
    <w:rsid w:val="00D35E71"/>
    <w:rsid w:val="00D53837"/>
    <w:rsid w:val="00D57535"/>
    <w:rsid w:val="00D637F9"/>
    <w:rsid w:val="00D8205D"/>
    <w:rsid w:val="00D94AC9"/>
    <w:rsid w:val="00D95384"/>
    <w:rsid w:val="00DE1749"/>
    <w:rsid w:val="00DE284E"/>
    <w:rsid w:val="00DE6AF5"/>
    <w:rsid w:val="00DF655B"/>
    <w:rsid w:val="00E12DEF"/>
    <w:rsid w:val="00E211AC"/>
    <w:rsid w:val="00E21906"/>
    <w:rsid w:val="00E243CA"/>
    <w:rsid w:val="00E277E3"/>
    <w:rsid w:val="00E36F2C"/>
    <w:rsid w:val="00E3712E"/>
    <w:rsid w:val="00E6163C"/>
    <w:rsid w:val="00E7219A"/>
    <w:rsid w:val="00E73DB0"/>
    <w:rsid w:val="00E747E9"/>
    <w:rsid w:val="00EA3F15"/>
    <w:rsid w:val="00EB1A23"/>
    <w:rsid w:val="00EC15EE"/>
    <w:rsid w:val="00EC2E13"/>
    <w:rsid w:val="00EE325F"/>
    <w:rsid w:val="00EF19C1"/>
    <w:rsid w:val="00F002A6"/>
    <w:rsid w:val="00F00A90"/>
    <w:rsid w:val="00F16850"/>
    <w:rsid w:val="00F218F4"/>
    <w:rsid w:val="00F403EA"/>
    <w:rsid w:val="00F67026"/>
    <w:rsid w:val="00F93E67"/>
    <w:rsid w:val="00FC31CA"/>
    <w:rsid w:val="00FD3A72"/>
    <w:rsid w:val="01282E62"/>
    <w:rsid w:val="013A71A5"/>
    <w:rsid w:val="016C71F3"/>
    <w:rsid w:val="016F0A91"/>
    <w:rsid w:val="018A58CB"/>
    <w:rsid w:val="019127B6"/>
    <w:rsid w:val="01AC3A93"/>
    <w:rsid w:val="01FF0067"/>
    <w:rsid w:val="021D04ED"/>
    <w:rsid w:val="02450AB4"/>
    <w:rsid w:val="025C68E8"/>
    <w:rsid w:val="02A467F2"/>
    <w:rsid w:val="02AF0C2D"/>
    <w:rsid w:val="02CE760A"/>
    <w:rsid w:val="02DC5CB3"/>
    <w:rsid w:val="02FE3E7B"/>
    <w:rsid w:val="030B3033"/>
    <w:rsid w:val="030F42DA"/>
    <w:rsid w:val="034D4E02"/>
    <w:rsid w:val="035717DD"/>
    <w:rsid w:val="038F71C9"/>
    <w:rsid w:val="039F2F45"/>
    <w:rsid w:val="03EA2651"/>
    <w:rsid w:val="03F4527E"/>
    <w:rsid w:val="04253689"/>
    <w:rsid w:val="043C026F"/>
    <w:rsid w:val="044A5301"/>
    <w:rsid w:val="04610B65"/>
    <w:rsid w:val="0462668B"/>
    <w:rsid w:val="05260E3A"/>
    <w:rsid w:val="0538434B"/>
    <w:rsid w:val="05470A84"/>
    <w:rsid w:val="056703FD"/>
    <w:rsid w:val="057A17B3"/>
    <w:rsid w:val="05A84572"/>
    <w:rsid w:val="05D45367"/>
    <w:rsid w:val="05D90BCF"/>
    <w:rsid w:val="05F74E7B"/>
    <w:rsid w:val="061F0AAF"/>
    <w:rsid w:val="06314567"/>
    <w:rsid w:val="06790481"/>
    <w:rsid w:val="068C3E93"/>
    <w:rsid w:val="06A73317"/>
    <w:rsid w:val="06B63F4E"/>
    <w:rsid w:val="06C76C7A"/>
    <w:rsid w:val="06DA49AE"/>
    <w:rsid w:val="07884C60"/>
    <w:rsid w:val="07911282"/>
    <w:rsid w:val="07911761"/>
    <w:rsid w:val="07A302C8"/>
    <w:rsid w:val="07B70A9C"/>
    <w:rsid w:val="07EA7730"/>
    <w:rsid w:val="08204893"/>
    <w:rsid w:val="08236132"/>
    <w:rsid w:val="08382E78"/>
    <w:rsid w:val="087006AE"/>
    <w:rsid w:val="08966904"/>
    <w:rsid w:val="08D015E6"/>
    <w:rsid w:val="08D060C9"/>
    <w:rsid w:val="08D77648"/>
    <w:rsid w:val="08E412D1"/>
    <w:rsid w:val="0913264A"/>
    <w:rsid w:val="09795F6F"/>
    <w:rsid w:val="09AB63DF"/>
    <w:rsid w:val="09BA20BF"/>
    <w:rsid w:val="09C676BC"/>
    <w:rsid w:val="09C851E3"/>
    <w:rsid w:val="09F064E7"/>
    <w:rsid w:val="0A151F52"/>
    <w:rsid w:val="0A1C72DC"/>
    <w:rsid w:val="0A2626D9"/>
    <w:rsid w:val="0A5627EE"/>
    <w:rsid w:val="0AAA573D"/>
    <w:rsid w:val="0AAC2BAA"/>
    <w:rsid w:val="0AF65D7F"/>
    <w:rsid w:val="0B097861"/>
    <w:rsid w:val="0B1B230F"/>
    <w:rsid w:val="0B440899"/>
    <w:rsid w:val="0B4B1C27"/>
    <w:rsid w:val="0B6D6042"/>
    <w:rsid w:val="0BDB561D"/>
    <w:rsid w:val="0C413B0E"/>
    <w:rsid w:val="0C4F5747"/>
    <w:rsid w:val="0C541E54"/>
    <w:rsid w:val="0C923886"/>
    <w:rsid w:val="0D097FEC"/>
    <w:rsid w:val="0D103128"/>
    <w:rsid w:val="0D162709"/>
    <w:rsid w:val="0DAD4E1B"/>
    <w:rsid w:val="0DDA7292"/>
    <w:rsid w:val="0E286250"/>
    <w:rsid w:val="0E34397D"/>
    <w:rsid w:val="0E3B1F03"/>
    <w:rsid w:val="0E3E11BA"/>
    <w:rsid w:val="0E4806A0"/>
    <w:rsid w:val="0E4F1285"/>
    <w:rsid w:val="0E8C248C"/>
    <w:rsid w:val="0E8F4521"/>
    <w:rsid w:val="0EE26D46"/>
    <w:rsid w:val="0EF57CDA"/>
    <w:rsid w:val="0EFA6CE8"/>
    <w:rsid w:val="0F2033CB"/>
    <w:rsid w:val="0F260225"/>
    <w:rsid w:val="0F661C3D"/>
    <w:rsid w:val="0F7D63C1"/>
    <w:rsid w:val="0F820E4B"/>
    <w:rsid w:val="0F96368D"/>
    <w:rsid w:val="0FA2595A"/>
    <w:rsid w:val="0FAE4C8B"/>
    <w:rsid w:val="0FB77DFD"/>
    <w:rsid w:val="0FC0468C"/>
    <w:rsid w:val="0FC401FA"/>
    <w:rsid w:val="0FD146C5"/>
    <w:rsid w:val="0FFA3C1C"/>
    <w:rsid w:val="100E1475"/>
    <w:rsid w:val="101747CE"/>
    <w:rsid w:val="105C4F3A"/>
    <w:rsid w:val="105D137D"/>
    <w:rsid w:val="10675755"/>
    <w:rsid w:val="109D1177"/>
    <w:rsid w:val="10AA3894"/>
    <w:rsid w:val="10BB784F"/>
    <w:rsid w:val="10EA0134"/>
    <w:rsid w:val="11246931"/>
    <w:rsid w:val="112C3660"/>
    <w:rsid w:val="113C7812"/>
    <w:rsid w:val="113F046B"/>
    <w:rsid w:val="11545A06"/>
    <w:rsid w:val="11B00A36"/>
    <w:rsid w:val="11CB49EE"/>
    <w:rsid w:val="12245C31"/>
    <w:rsid w:val="1250169A"/>
    <w:rsid w:val="12810624"/>
    <w:rsid w:val="12873BC4"/>
    <w:rsid w:val="12DB7D35"/>
    <w:rsid w:val="12ED1816"/>
    <w:rsid w:val="131119AF"/>
    <w:rsid w:val="131F228E"/>
    <w:rsid w:val="13664436"/>
    <w:rsid w:val="13893C35"/>
    <w:rsid w:val="13B2088E"/>
    <w:rsid w:val="13C27200"/>
    <w:rsid w:val="14095AF1"/>
    <w:rsid w:val="140C3219"/>
    <w:rsid w:val="141500FB"/>
    <w:rsid w:val="14203C51"/>
    <w:rsid w:val="144933C4"/>
    <w:rsid w:val="144D6A10"/>
    <w:rsid w:val="146C0EED"/>
    <w:rsid w:val="14773A8D"/>
    <w:rsid w:val="149363ED"/>
    <w:rsid w:val="149D0F0F"/>
    <w:rsid w:val="14A634F7"/>
    <w:rsid w:val="14A67006"/>
    <w:rsid w:val="14DE1D5E"/>
    <w:rsid w:val="14DF1632"/>
    <w:rsid w:val="14F055ED"/>
    <w:rsid w:val="15086DDB"/>
    <w:rsid w:val="15995C85"/>
    <w:rsid w:val="15B66837"/>
    <w:rsid w:val="15B872E6"/>
    <w:rsid w:val="15E92769"/>
    <w:rsid w:val="15E93681"/>
    <w:rsid w:val="15FC5822"/>
    <w:rsid w:val="16004C6B"/>
    <w:rsid w:val="16245DCA"/>
    <w:rsid w:val="16254DD9"/>
    <w:rsid w:val="162B4B2F"/>
    <w:rsid w:val="162C08A7"/>
    <w:rsid w:val="164C2CF7"/>
    <w:rsid w:val="1674297A"/>
    <w:rsid w:val="16991748"/>
    <w:rsid w:val="16AF39B2"/>
    <w:rsid w:val="16ED44DA"/>
    <w:rsid w:val="17397429"/>
    <w:rsid w:val="17451C21"/>
    <w:rsid w:val="17492CB1"/>
    <w:rsid w:val="17516817"/>
    <w:rsid w:val="17644845"/>
    <w:rsid w:val="176C3651"/>
    <w:rsid w:val="179F76FD"/>
    <w:rsid w:val="17A76225"/>
    <w:rsid w:val="17B31F7D"/>
    <w:rsid w:val="17BD7897"/>
    <w:rsid w:val="17C84600"/>
    <w:rsid w:val="17E77DDB"/>
    <w:rsid w:val="180A4C18"/>
    <w:rsid w:val="1824217E"/>
    <w:rsid w:val="18330A46"/>
    <w:rsid w:val="184C3483"/>
    <w:rsid w:val="185A1957"/>
    <w:rsid w:val="18BC15A3"/>
    <w:rsid w:val="18CE7488"/>
    <w:rsid w:val="18FE477D"/>
    <w:rsid w:val="19053181"/>
    <w:rsid w:val="192561AE"/>
    <w:rsid w:val="19560718"/>
    <w:rsid w:val="196312E1"/>
    <w:rsid w:val="196A0064"/>
    <w:rsid w:val="1981715C"/>
    <w:rsid w:val="19B25567"/>
    <w:rsid w:val="19B66E06"/>
    <w:rsid w:val="1A200723"/>
    <w:rsid w:val="1A38127F"/>
    <w:rsid w:val="1A46462D"/>
    <w:rsid w:val="1A4D14B9"/>
    <w:rsid w:val="1A5466F5"/>
    <w:rsid w:val="1A5D3725"/>
    <w:rsid w:val="1A604447"/>
    <w:rsid w:val="1A9D6217"/>
    <w:rsid w:val="1A9F5AEC"/>
    <w:rsid w:val="1AB54462"/>
    <w:rsid w:val="1B0B4F2F"/>
    <w:rsid w:val="1B0D7759"/>
    <w:rsid w:val="1B210BF7"/>
    <w:rsid w:val="1B602D81"/>
    <w:rsid w:val="1B7B0258"/>
    <w:rsid w:val="1BA535D6"/>
    <w:rsid w:val="1BB730F8"/>
    <w:rsid w:val="1BD8246D"/>
    <w:rsid w:val="1C3149E2"/>
    <w:rsid w:val="1C795F5D"/>
    <w:rsid w:val="1C846A27"/>
    <w:rsid w:val="1C8E5E18"/>
    <w:rsid w:val="1CC41839"/>
    <w:rsid w:val="1CD02CBC"/>
    <w:rsid w:val="1CD13F56"/>
    <w:rsid w:val="1D244CF5"/>
    <w:rsid w:val="1D295B40"/>
    <w:rsid w:val="1D5D57EA"/>
    <w:rsid w:val="1D864D41"/>
    <w:rsid w:val="1DCF66E8"/>
    <w:rsid w:val="1DF148B0"/>
    <w:rsid w:val="1E190A35"/>
    <w:rsid w:val="1E1B7B7F"/>
    <w:rsid w:val="1E1D66E0"/>
    <w:rsid w:val="1E20668B"/>
    <w:rsid w:val="1E6908EA"/>
    <w:rsid w:val="1E6C03DB"/>
    <w:rsid w:val="1E766B63"/>
    <w:rsid w:val="1EC33913"/>
    <w:rsid w:val="1ED146E2"/>
    <w:rsid w:val="1EDE2DB9"/>
    <w:rsid w:val="1EE00481"/>
    <w:rsid w:val="1F02489B"/>
    <w:rsid w:val="1F157BC3"/>
    <w:rsid w:val="1F2B3DF2"/>
    <w:rsid w:val="1F310D36"/>
    <w:rsid w:val="1F38650F"/>
    <w:rsid w:val="1F6A7579"/>
    <w:rsid w:val="1F6C0AFA"/>
    <w:rsid w:val="1F944563"/>
    <w:rsid w:val="1FFB3967"/>
    <w:rsid w:val="201E74B3"/>
    <w:rsid w:val="20254D34"/>
    <w:rsid w:val="204C4020"/>
    <w:rsid w:val="207B66B3"/>
    <w:rsid w:val="20A420AE"/>
    <w:rsid w:val="20A66CEF"/>
    <w:rsid w:val="20C531D8"/>
    <w:rsid w:val="20FB77F4"/>
    <w:rsid w:val="211646B1"/>
    <w:rsid w:val="215A09BE"/>
    <w:rsid w:val="2166705A"/>
    <w:rsid w:val="2297354C"/>
    <w:rsid w:val="22AC524A"/>
    <w:rsid w:val="22FB3ADB"/>
    <w:rsid w:val="230E380E"/>
    <w:rsid w:val="236B0C61"/>
    <w:rsid w:val="2378512C"/>
    <w:rsid w:val="23B819CC"/>
    <w:rsid w:val="23CF3D48"/>
    <w:rsid w:val="23E32EED"/>
    <w:rsid w:val="24084702"/>
    <w:rsid w:val="2428681D"/>
    <w:rsid w:val="244D480A"/>
    <w:rsid w:val="249E6E14"/>
    <w:rsid w:val="24B874C9"/>
    <w:rsid w:val="24BA4DB0"/>
    <w:rsid w:val="250303B1"/>
    <w:rsid w:val="25767286"/>
    <w:rsid w:val="257F09F3"/>
    <w:rsid w:val="259721E1"/>
    <w:rsid w:val="25AE4927"/>
    <w:rsid w:val="25EB7883"/>
    <w:rsid w:val="25FE2298"/>
    <w:rsid w:val="261868A0"/>
    <w:rsid w:val="261A4BC0"/>
    <w:rsid w:val="2666397C"/>
    <w:rsid w:val="268F2EB8"/>
    <w:rsid w:val="26A06E73"/>
    <w:rsid w:val="26FA58FC"/>
    <w:rsid w:val="26FC5A9E"/>
    <w:rsid w:val="2716533F"/>
    <w:rsid w:val="27910EB2"/>
    <w:rsid w:val="279459DE"/>
    <w:rsid w:val="27982240"/>
    <w:rsid w:val="27C479B0"/>
    <w:rsid w:val="27EA5F8D"/>
    <w:rsid w:val="28222D8A"/>
    <w:rsid w:val="285E6FE6"/>
    <w:rsid w:val="28A262F3"/>
    <w:rsid w:val="28C36E49"/>
    <w:rsid w:val="28C626C6"/>
    <w:rsid w:val="28F84E2E"/>
    <w:rsid w:val="291C47AB"/>
    <w:rsid w:val="292C7399"/>
    <w:rsid w:val="293D4E4D"/>
    <w:rsid w:val="29666831"/>
    <w:rsid w:val="296803BA"/>
    <w:rsid w:val="2987431B"/>
    <w:rsid w:val="299E3412"/>
    <w:rsid w:val="29AE18A7"/>
    <w:rsid w:val="2A337FFE"/>
    <w:rsid w:val="2A557F75"/>
    <w:rsid w:val="2A61691A"/>
    <w:rsid w:val="2A73664D"/>
    <w:rsid w:val="2A866380"/>
    <w:rsid w:val="2A8E16D9"/>
    <w:rsid w:val="2A924D25"/>
    <w:rsid w:val="2B006133"/>
    <w:rsid w:val="2B426514"/>
    <w:rsid w:val="2B54647E"/>
    <w:rsid w:val="2B6F32B8"/>
    <w:rsid w:val="2B9176D3"/>
    <w:rsid w:val="2BCF1FA9"/>
    <w:rsid w:val="2BE14995"/>
    <w:rsid w:val="2C1F4CDE"/>
    <w:rsid w:val="2C3167C0"/>
    <w:rsid w:val="2C467E4D"/>
    <w:rsid w:val="2C75153D"/>
    <w:rsid w:val="2C840FE5"/>
    <w:rsid w:val="2CA376BD"/>
    <w:rsid w:val="2CD45AC9"/>
    <w:rsid w:val="2CF73565"/>
    <w:rsid w:val="2CFC08A9"/>
    <w:rsid w:val="2D2E1367"/>
    <w:rsid w:val="2D534C9B"/>
    <w:rsid w:val="2DB56545"/>
    <w:rsid w:val="2DCB7A49"/>
    <w:rsid w:val="2DF11C1E"/>
    <w:rsid w:val="2E255EB0"/>
    <w:rsid w:val="2E2E745B"/>
    <w:rsid w:val="2E862DF3"/>
    <w:rsid w:val="2E9D013C"/>
    <w:rsid w:val="2EB437F8"/>
    <w:rsid w:val="2EBC0D5C"/>
    <w:rsid w:val="2EE23DA1"/>
    <w:rsid w:val="2EF266DA"/>
    <w:rsid w:val="2EF55934"/>
    <w:rsid w:val="2F0A3A24"/>
    <w:rsid w:val="2F544C9F"/>
    <w:rsid w:val="2F5729E1"/>
    <w:rsid w:val="2F77100B"/>
    <w:rsid w:val="2F911A4F"/>
    <w:rsid w:val="2F936C60"/>
    <w:rsid w:val="2F9B6799"/>
    <w:rsid w:val="2FBC45F2"/>
    <w:rsid w:val="2FBE65BC"/>
    <w:rsid w:val="2FC00586"/>
    <w:rsid w:val="2FD91648"/>
    <w:rsid w:val="301A2696"/>
    <w:rsid w:val="304271ED"/>
    <w:rsid w:val="30443C5F"/>
    <w:rsid w:val="304E16EE"/>
    <w:rsid w:val="304F7DAC"/>
    <w:rsid w:val="30590093"/>
    <w:rsid w:val="3059114C"/>
    <w:rsid w:val="30647C28"/>
    <w:rsid w:val="308C4D5E"/>
    <w:rsid w:val="30AE0435"/>
    <w:rsid w:val="30C34532"/>
    <w:rsid w:val="311A3CC6"/>
    <w:rsid w:val="313034EA"/>
    <w:rsid w:val="31605B7D"/>
    <w:rsid w:val="31611E93"/>
    <w:rsid w:val="31A25F70"/>
    <w:rsid w:val="31AF77A2"/>
    <w:rsid w:val="31C85355"/>
    <w:rsid w:val="31D125D7"/>
    <w:rsid w:val="31D9148B"/>
    <w:rsid w:val="31F12C79"/>
    <w:rsid w:val="32051238"/>
    <w:rsid w:val="32152F17"/>
    <w:rsid w:val="32751228"/>
    <w:rsid w:val="327A0EC0"/>
    <w:rsid w:val="329830F5"/>
    <w:rsid w:val="32F36306"/>
    <w:rsid w:val="336456CD"/>
    <w:rsid w:val="336753DC"/>
    <w:rsid w:val="337F0B56"/>
    <w:rsid w:val="3411173E"/>
    <w:rsid w:val="342F5CDB"/>
    <w:rsid w:val="34313801"/>
    <w:rsid w:val="343C5838"/>
    <w:rsid w:val="34410B7F"/>
    <w:rsid w:val="34416041"/>
    <w:rsid w:val="34433534"/>
    <w:rsid w:val="34476ACD"/>
    <w:rsid w:val="346E725D"/>
    <w:rsid w:val="347D4C16"/>
    <w:rsid w:val="348333B6"/>
    <w:rsid w:val="34862363"/>
    <w:rsid w:val="348E1850"/>
    <w:rsid w:val="34AA4DE3"/>
    <w:rsid w:val="34B53252"/>
    <w:rsid w:val="34B75ADA"/>
    <w:rsid w:val="34BF0E0C"/>
    <w:rsid w:val="34DB376C"/>
    <w:rsid w:val="35150A2C"/>
    <w:rsid w:val="353A5043"/>
    <w:rsid w:val="354D466A"/>
    <w:rsid w:val="35720E96"/>
    <w:rsid w:val="35773495"/>
    <w:rsid w:val="358F5037"/>
    <w:rsid w:val="35DF2B1D"/>
    <w:rsid w:val="35E05BC6"/>
    <w:rsid w:val="364610BA"/>
    <w:rsid w:val="36BD2FF0"/>
    <w:rsid w:val="36D14E27"/>
    <w:rsid w:val="36E0513A"/>
    <w:rsid w:val="370C2303"/>
    <w:rsid w:val="373553B6"/>
    <w:rsid w:val="373D426B"/>
    <w:rsid w:val="37421881"/>
    <w:rsid w:val="37537C5B"/>
    <w:rsid w:val="377F4883"/>
    <w:rsid w:val="37822972"/>
    <w:rsid w:val="37A75B88"/>
    <w:rsid w:val="37E130A0"/>
    <w:rsid w:val="37F4701F"/>
    <w:rsid w:val="380B4730"/>
    <w:rsid w:val="38207E14"/>
    <w:rsid w:val="3825367C"/>
    <w:rsid w:val="383D41AA"/>
    <w:rsid w:val="386D0B7F"/>
    <w:rsid w:val="386D5023"/>
    <w:rsid w:val="38A06A13"/>
    <w:rsid w:val="38A327F3"/>
    <w:rsid w:val="38C06F01"/>
    <w:rsid w:val="38D330D8"/>
    <w:rsid w:val="38FE7A29"/>
    <w:rsid w:val="39074B30"/>
    <w:rsid w:val="391F73C0"/>
    <w:rsid w:val="396B3311"/>
    <w:rsid w:val="397E3E19"/>
    <w:rsid w:val="39983674"/>
    <w:rsid w:val="399B7198"/>
    <w:rsid w:val="39A1185B"/>
    <w:rsid w:val="39D709A6"/>
    <w:rsid w:val="3A084674"/>
    <w:rsid w:val="3A3B7187"/>
    <w:rsid w:val="3A5C1A55"/>
    <w:rsid w:val="3A8521B0"/>
    <w:rsid w:val="3ACC7DDF"/>
    <w:rsid w:val="3B1668E1"/>
    <w:rsid w:val="3B19402A"/>
    <w:rsid w:val="3B1F0857"/>
    <w:rsid w:val="3B392F9B"/>
    <w:rsid w:val="3B4200A1"/>
    <w:rsid w:val="3B6E70E8"/>
    <w:rsid w:val="3BA73342"/>
    <w:rsid w:val="3BF028DC"/>
    <w:rsid w:val="3C2F4F74"/>
    <w:rsid w:val="3C5067EE"/>
    <w:rsid w:val="3C547ED0"/>
    <w:rsid w:val="3C634773"/>
    <w:rsid w:val="3C77021F"/>
    <w:rsid w:val="3C9A6031"/>
    <w:rsid w:val="3CAC47C9"/>
    <w:rsid w:val="3CC80A7A"/>
    <w:rsid w:val="3D2E4D81"/>
    <w:rsid w:val="3D3D4FC4"/>
    <w:rsid w:val="3D520A20"/>
    <w:rsid w:val="3D5567B2"/>
    <w:rsid w:val="3D7C744C"/>
    <w:rsid w:val="3D820C29"/>
    <w:rsid w:val="3D9B618F"/>
    <w:rsid w:val="3DAC6592"/>
    <w:rsid w:val="3DFA1107"/>
    <w:rsid w:val="3E0A5382"/>
    <w:rsid w:val="3E1A3557"/>
    <w:rsid w:val="3E327842"/>
    <w:rsid w:val="3E8D5AD7"/>
    <w:rsid w:val="3ED92ACB"/>
    <w:rsid w:val="3EDB4A95"/>
    <w:rsid w:val="3EDC080D"/>
    <w:rsid w:val="3EDE27D7"/>
    <w:rsid w:val="3EE020AB"/>
    <w:rsid w:val="3F1D32FF"/>
    <w:rsid w:val="3F4343E8"/>
    <w:rsid w:val="3FC50B08"/>
    <w:rsid w:val="3FD1500F"/>
    <w:rsid w:val="3FD80FD4"/>
    <w:rsid w:val="3FF676AC"/>
    <w:rsid w:val="400B2B54"/>
    <w:rsid w:val="401713E9"/>
    <w:rsid w:val="402E6AD1"/>
    <w:rsid w:val="40484217"/>
    <w:rsid w:val="407649F7"/>
    <w:rsid w:val="407C5E04"/>
    <w:rsid w:val="40880C4C"/>
    <w:rsid w:val="408F4022"/>
    <w:rsid w:val="40920E19"/>
    <w:rsid w:val="40A927A0"/>
    <w:rsid w:val="40AB0497"/>
    <w:rsid w:val="40B57568"/>
    <w:rsid w:val="40C15F0C"/>
    <w:rsid w:val="40E06C79"/>
    <w:rsid w:val="40F11D45"/>
    <w:rsid w:val="40FC0CF2"/>
    <w:rsid w:val="412C782A"/>
    <w:rsid w:val="41596145"/>
    <w:rsid w:val="41654AEA"/>
    <w:rsid w:val="41A01FC6"/>
    <w:rsid w:val="41B14F27"/>
    <w:rsid w:val="41BF6FAE"/>
    <w:rsid w:val="41DB4DAC"/>
    <w:rsid w:val="41E53E7C"/>
    <w:rsid w:val="41F1637D"/>
    <w:rsid w:val="421B164C"/>
    <w:rsid w:val="422A0C72"/>
    <w:rsid w:val="42D90539"/>
    <w:rsid w:val="42E14029"/>
    <w:rsid w:val="42ED6654"/>
    <w:rsid w:val="42F74719"/>
    <w:rsid w:val="430A5D01"/>
    <w:rsid w:val="432F1CC1"/>
    <w:rsid w:val="43631C06"/>
    <w:rsid w:val="436E315F"/>
    <w:rsid w:val="4383394D"/>
    <w:rsid w:val="43B65AD0"/>
    <w:rsid w:val="43DE0B83"/>
    <w:rsid w:val="44092D6A"/>
    <w:rsid w:val="446C4A15"/>
    <w:rsid w:val="448A6E00"/>
    <w:rsid w:val="44A06186"/>
    <w:rsid w:val="44C51554"/>
    <w:rsid w:val="44CE6E4A"/>
    <w:rsid w:val="44F92119"/>
    <w:rsid w:val="45012D7B"/>
    <w:rsid w:val="4546396E"/>
    <w:rsid w:val="4590063B"/>
    <w:rsid w:val="45965BB9"/>
    <w:rsid w:val="4596732A"/>
    <w:rsid w:val="45A51A4C"/>
    <w:rsid w:val="45C3470F"/>
    <w:rsid w:val="45EE7836"/>
    <w:rsid w:val="45F5696C"/>
    <w:rsid w:val="46284338"/>
    <w:rsid w:val="46330FFB"/>
    <w:rsid w:val="4665733A"/>
    <w:rsid w:val="468E39C8"/>
    <w:rsid w:val="469D221A"/>
    <w:rsid w:val="46A93EFF"/>
    <w:rsid w:val="473016F6"/>
    <w:rsid w:val="47356D0C"/>
    <w:rsid w:val="47652A17"/>
    <w:rsid w:val="476F10EF"/>
    <w:rsid w:val="477F442B"/>
    <w:rsid w:val="47833F1C"/>
    <w:rsid w:val="479262BF"/>
    <w:rsid w:val="47C562E2"/>
    <w:rsid w:val="47C750E0"/>
    <w:rsid w:val="47E54225"/>
    <w:rsid w:val="47F646ED"/>
    <w:rsid w:val="480C53CA"/>
    <w:rsid w:val="48166B3E"/>
    <w:rsid w:val="482D07CA"/>
    <w:rsid w:val="48A1367E"/>
    <w:rsid w:val="48D94D4F"/>
    <w:rsid w:val="48E4212F"/>
    <w:rsid w:val="490966A2"/>
    <w:rsid w:val="494A7D29"/>
    <w:rsid w:val="49575660"/>
    <w:rsid w:val="49613BFD"/>
    <w:rsid w:val="4977360C"/>
    <w:rsid w:val="49A60395"/>
    <w:rsid w:val="49B54818"/>
    <w:rsid w:val="49F13F74"/>
    <w:rsid w:val="4A056F7E"/>
    <w:rsid w:val="4A1452FF"/>
    <w:rsid w:val="4AAC3789"/>
    <w:rsid w:val="4AE3172C"/>
    <w:rsid w:val="4AFD5486"/>
    <w:rsid w:val="4AFD5D93"/>
    <w:rsid w:val="4B425E9C"/>
    <w:rsid w:val="4B6110B9"/>
    <w:rsid w:val="4BE84F7A"/>
    <w:rsid w:val="4C644B54"/>
    <w:rsid w:val="4C9170DB"/>
    <w:rsid w:val="4CA8462E"/>
    <w:rsid w:val="4CAC7A71"/>
    <w:rsid w:val="4CF64D87"/>
    <w:rsid w:val="4D003181"/>
    <w:rsid w:val="4D01600E"/>
    <w:rsid w:val="4D330192"/>
    <w:rsid w:val="4D722A68"/>
    <w:rsid w:val="4D8F2164"/>
    <w:rsid w:val="4D9D385D"/>
    <w:rsid w:val="4DA150FB"/>
    <w:rsid w:val="4DB52955"/>
    <w:rsid w:val="4DBD28F6"/>
    <w:rsid w:val="4DDE0F4B"/>
    <w:rsid w:val="4DFC1027"/>
    <w:rsid w:val="4E2B2C17"/>
    <w:rsid w:val="4E2E7A6E"/>
    <w:rsid w:val="4E6A7BE3"/>
    <w:rsid w:val="4F195165"/>
    <w:rsid w:val="4F2558B8"/>
    <w:rsid w:val="4F472808"/>
    <w:rsid w:val="4F4A7F33"/>
    <w:rsid w:val="4FB01626"/>
    <w:rsid w:val="501047AF"/>
    <w:rsid w:val="50125575"/>
    <w:rsid w:val="5015592D"/>
    <w:rsid w:val="502A762A"/>
    <w:rsid w:val="5060129E"/>
    <w:rsid w:val="50A71AB7"/>
    <w:rsid w:val="50F321A3"/>
    <w:rsid w:val="51037E7B"/>
    <w:rsid w:val="51382E5A"/>
    <w:rsid w:val="513F5357"/>
    <w:rsid w:val="5147420C"/>
    <w:rsid w:val="51722AEB"/>
    <w:rsid w:val="51BE0508"/>
    <w:rsid w:val="51CF5841"/>
    <w:rsid w:val="51E17C2A"/>
    <w:rsid w:val="51E477AD"/>
    <w:rsid w:val="52045C59"/>
    <w:rsid w:val="52184A81"/>
    <w:rsid w:val="521A1920"/>
    <w:rsid w:val="52726D59"/>
    <w:rsid w:val="52A02FAC"/>
    <w:rsid w:val="52AE7A3B"/>
    <w:rsid w:val="52BB6E52"/>
    <w:rsid w:val="52BC64E6"/>
    <w:rsid w:val="532A4B8D"/>
    <w:rsid w:val="53311592"/>
    <w:rsid w:val="53A45945"/>
    <w:rsid w:val="53CC0749"/>
    <w:rsid w:val="53F1045F"/>
    <w:rsid w:val="54065CB8"/>
    <w:rsid w:val="54091C4C"/>
    <w:rsid w:val="540D7087"/>
    <w:rsid w:val="540E63E9"/>
    <w:rsid w:val="542D3B00"/>
    <w:rsid w:val="546B0211"/>
    <w:rsid w:val="54714BDF"/>
    <w:rsid w:val="54857C26"/>
    <w:rsid w:val="54DC110F"/>
    <w:rsid w:val="55083CB2"/>
    <w:rsid w:val="55713B00"/>
    <w:rsid w:val="557430F6"/>
    <w:rsid w:val="55760C1C"/>
    <w:rsid w:val="557C0944"/>
    <w:rsid w:val="55AA6B17"/>
    <w:rsid w:val="55E0078B"/>
    <w:rsid w:val="56793214"/>
    <w:rsid w:val="56925F29"/>
    <w:rsid w:val="56B564A1"/>
    <w:rsid w:val="56C9485C"/>
    <w:rsid w:val="56D7393C"/>
    <w:rsid w:val="570B38E8"/>
    <w:rsid w:val="571C2C91"/>
    <w:rsid w:val="572440FC"/>
    <w:rsid w:val="574B7E86"/>
    <w:rsid w:val="575150BC"/>
    <w:rsid w:val="577E64AD"/>
    <w:rsid w:val="57A12EE4"/>
    <w:rsid w:val="57A65B49"/>
    <w:rsid w:val="57BD498A"/>
    <w:rsid w:val="57BE4AFC"/>
    <w:rsid w:val="57C842BD"/>
    <w:rsid w:val="57E65CBE"/>
    <w:rsid w:val="57F60CFD"/>
    <w:rsid w:val="580170AE"/>
    <w:rsid w:val="581A7F84"/>
    <w:rsid w:val="583B4EAF"/>
    <w:rsid w:val="583B6A2A"/>
    <w:rsid w:val="583F5C3D"/>
    <w:rsid w:val="58834379"/>
    <w:rsid w:val="589523D0"/>
    <w:rsid w:val="58C65243"/>
    <w:rsid w:val="58E833C5"/>
    <w:rsid w:val="58F80240"/>
    <w:rsid w:val="59133775"/>
    <w:rsid w:val="59274724"/>
    <w:rsid w:val="59420D09"/>
    <w:rsid w:val="59682F71"/>
    <w:rsid w:val="5A272741"/>
    <w:rsid w:val="5A326FC9"/>
    <w:rsid w:val="5A54708B"/>
    <w:rsid w:val="5A6B2D19"/>
    <w:rsid w:val="5A7F4A16"/>
    <w:rsid w:val="5AA1673B"/>
    <w:rsid w:val="5ABD72ED"/>
    <w:rsid w:val="5B174C4F"/>
    <w:rsid w:val="5B441B54"/>
    <w:rsid w:val="5B4D241F"/>
    <w:rsid w:val="5B5F2985"/>
    <w:rsid w:val="5B711370"/>
    <w:rsid w:val="5B7D0B73"/>
    <w:rsid w:val="5B8259A1"/>
    <w:rsid w:val="5BC7745A"/>
    <w:rsid w:val="5BD968FC"/>
    <w:rsid w:val="5BFA5702"/>
    <w:rsid w:val="5C205D85"/>
    <w:rsid w:val="5C2D46C4"/>
    <w:rsid w:val="5C4572E9"/>
    <w:rsid w:val="5C804CF1"/>
    <w:rsid w:val="5CA22C3E"/>
    <w:rsid w:val="5CAC13C7"/>
    <w:rsid w:val="5CC54B03"/>
    <w:rsid w:val="5CE74A35"/>
    <w:rsid w:val="5CED0EE4"/>
    <w:rsid w:val="5D35760E"/>
    <w:rsid w:val="5D6C4A0F"/>
    <w:rsid w:val="5D7A14C5"/>
    <w:rsid w:val="5D867AAF"/>
    <w:rsid w:val="5DD07337"/>
    <w:rsid w:val="5DFE20F6"/>
    <w:rsid w:val="5E1A0F25"/>
    <w:rsid w:val="5E343D6A"/>
    <w:rsid w:val="5E344FE8"/>
    <w:rsid w:val="5E48088C"/>
    <w:rsid w:val="5E4D76E6"/>
    <w:rsid w:val="5E62465B"/>
    <w:rsid w:val="5E755DC8"/>
    <w:rsid w:val="5E792FC7"/>
    <w:rsid w:val="5E851ED5"/>
    <w:rsid w:val="5E8E590B"/>
    <w:rsid w:val="5EBC08BA"/>
    <w:rsid w:val="5EBF3633"/>
    <w:rsid w:val="5EC7698C"/>
    <w:rsid w:val="5EF37A23"/>
    <w:rsid w:val="5F021772"/>
    <w:rsid w:val="5F0B44B1"/>
    <w:rsid w:val="5F206640"/>
    <w:rsid w:val="5F470BC3"/>
    <w:rsid w:val="5F4D50E3"/>
    <w:rsid w:val="5F581E07"/>
    <w:rsid w:val="5F954394"/>
    <w:rsid w:val="5FD90725"/>
    <w:rsid w:val="600D03CE"/>
    <w:rsid w:val="60255718"/>
    <w:rsid w:val="60471B32"/>
    <w:rsid w:val="606049A2"/>
    <w:rsid w:val="606B4041"/>
    <w:rsid w:val="608B4BD7"/>
    <w:rsid w:val="60AE7823"/>
    <w:rsid w:val="60DC3746"/>
    <w:rsid w:val="60F670B5"/>
    <w:rsid w:val="61315DEF"/>
    <w:rsid w:val="61406582"/>
    <w:rsid w:val="61483DB4"/>
    <w:rsid w:val="614A6332"/>
    <w:rsid w:val="615F17B6"/>
    <w:rsid w:val="618637E3"/>
    <w:rsid w:val="619604BE"/>
    <w:rsid w:val="619D358F"/>
    <w:rsid w:val="61BA27D8"/>
    <w:rsid w:val="61BA4586"/>
    <w:rsid w:val="61BF3A74"/>
    <w:rsid w:val="61DC79E1"/>
    <w:rsid w:val="620101D6"/>
    <w:rsid w:val="6223037D"/>
    <w:rsid w:val="622C54AC"/>
    <w:rsid w:val="62312C06"/>
    <w:rsid w:val="623C143F"/>
    <w:rsid w:val="625A370B"/>
    <w:rsid w:val="62904A4A"/>
    <w:rsid w:val="62D17DD9"/>
    <w:rsid w:val="62D2118D"/>
    <w:rsid w:val="62F93537"/>
    <w:rsid w:val="635861D6"/>
    <w:rsid w:val="63666773"/>
    <w:rsid w:val="63EE509E"/>
    <w:rsid w:val="64195F87"/>
    <w:rsid w:val="6435233F"/>
    <w:rsid w:val="64CC0858"/>
    <w:rsid w:val="64E20438"/>
    <w:rsid w:val="650C334B"/>
    <w:rsid w:val="650E457A"/>
    <w:rsid w:val="650F6997"/>
    <w:rsid w:val="65357595"/>
    <w:rsid w:val="6558549B"/>
    <w:rsid w:val="657B19FD"/>
    <w:rsid w:val="65EC0A86"/>
    <w:rsid w:val="65F47310"/>
    <w:rsid w:val="66173D55"/>
    <w:rsid w:val="661D29FF"/>
    <w:rsid w:val="665E1984"/>
    <w:rsid w:val="66685665"/>
    <w:rsid w:val="66B24FAE"/>
    <w:rsid w:val="66B84D01"/>
    <w:rsid w:val="66CC3F8A"/>
    <w:rsid w:val="66D25ECE"/>
    <w:rsid w:val="66E300DB"/>
    <w:rsid w:val="67073DC9"/>
    <w:rsid w:val="67082D8F"/>
    <w:rsid w:val="671F55B7"/>
    <w:rsid w:val="67246C18"/>
    <w:rsid w:val="673821D5"/>
    <w:rsid w:val="674576CD"/>
    <w:rsid w:val="676B2854"/>
    <w:rsid w:val="67762CFD"/>
    <w:rsid w:val="6779459B"/>
    <w:rsid w:val="67803B7C"/>
    <w:rsid w:val="67A04056"/>
    <w:rsid w:val="67BD3B75"/>
    <w:rsid w:val="67F652FA"/>
    <w:rsid w:val="681F15E7"/>
    <w:rsid w:val="68692862"/>
    <w:rsid w:val="689F69ED"/>
    <w:rsid w:val="68F220EA"/>
    <w:rsid w:val="690F1DCD"/>
    <w:rsid w:val="690F51B7"/>
    <w:rsid w:val="6919323E"/>
    <w:rsid w:val="693E3CEF"/>
    <w:rsid w:val="694F747A"/>
    <w:rsid w:val="69A1001D"/>
    <w:rsid w:val="69AE2C22"/>
    <w:rsid w:val="69BD0E02"/>
    <w:rsid w:val="69E76134"/>
    <w:rsid w:val="6A101B0A"/>
    <w:rsid w:val="6A1862EE"/>
    <w:rsid w:val="6A2627B9"/>
    <w:rsid w:val="6A2F1B73"/>
    <w:rsid w:val="6A360934"/>
    <w:rsid w:val="6A3F7D1E"/>
    <w:rsid w:val="6A711534"/>
    <w:rsid w:val="6ABC2100"/>
    <w:rsid w:val="6AC76E73"/>
    <w:rsid w:val="6ACA583A"/>
    <w:rsid w:val="6ACE13D8"/>
    <w:rsid w:val="6B2313EE"/>
    <w:rsid w:val="6B864082"/>
    <w:rsid w:val="6B9145AA"/>
    <w:rsid w:val="6BC652E7"/>
    <w:rsid w:val="6BF17E1E"/>
    <w:rsid w:val="6BF96C20"/>
    <w:rsid w:val="6C321499"/>
    <w:rsid w:val="6C466052"/>
    <w:rsid w:val="6C4B4758"/>
    <w:rsid w:val="6C774A8C"/>
    <w:rsid w:val="6C9854C4"/>
    <w:rsid w:val="6CA1081C"/>
    <w:rsid w:val="6CB2491B"/>
    <w:rsid w:val="6CE16421"/>
    <w:rsid w:val="6D325918"/>
    <w:rsid w:val="6D4318D3"/>
    <w:rsid w:val="6D547936"/>
    <w:rsid w:val="6D68758C"/>
    <w:rsid w:val="6DA73C10"/>
    <w:rsid w:val="6DB70A40"/>
    <w:rsid w:val="6DC34B17"/>
    <w:rsid w:val="6DC742B3"/>
    <w:rsid w:val="6E1F6954"/>
    <w:rsid w:val="6E210A0B"/>
    <w:rsid w:val="6E547282"/>
    <w:rsid w:val="6E7855AD"/>
    <w:rsid w:val="6EA6036C"/>
    <w:rsid w:val="6EB80CD9"/>
    <w:rsid w:val="6EC10D02"/>
    <w:rsid w:val="6EF2535F"/>
    <w:rsid w:val="6EF332A6"/>
    <w:rsid w:val="6EF428B3"/>
    <w:rsid w:val="6F105294"/>
    <w:rsid w:val="6F2B0871"/>
    <w:rsid w:val="6F413BF1"/>
    <w:rsid w:val="6F6A614C"/>
    <w:rsid w:val="6F751AEC"/>
    <w:rsid w:val="6F8004D0"/>
    <w:rsid w:val="6FAC7C04"/>
    <w:rsid w:val="6FB46AB9"/>
    <w:rsid w:val="6FC815FF"/>
    <w:rsid w:val="700F3CEF"/>
    <w:rsid w:val="7012558D"/>
    <w:rsid w:val="701B5959"/>
    <w:rsid w:val="704A4D27"/>
    <w:rsid w:val="706664A0"/>
    <w:rsid w:val="70824C58"/>
    <w:rsid w:val="708B15ED"/>
    <w:rsid w:val="70C43458"/>
    <w:rsid w:val="70D80585"/>
    <w:rsid w:val="71371D27"/>
    <w:rsid w:val="713D1231"/>
    <w:rsid w:val="71616FA0"/>
    <w:rsid w:val="71833F6B"/>
    <w:rsid w:val="71F413EE"/>
    <w:rsid w:val="72286226"/>
    <w:rsid w:val="724C7B57"/>
    <w:rsid w:val="726C3E95"/>
    <w:rsid w:val="72D1172F"/>
    <w:rsid w:val="730613D9"/>
    <w:rsid w:val="734120C9"/>
    <w:rsid w:val="73530396"/>
    <w:rsid w:val="736E6F7E"/>
    <w:rsid w:val="738C3277"/>
    <w:rsid w:val="73944B8A"/>
    <w:rsid w:val="74125CC7"/>
    <w:rsid w:val="74406B6D"/>
    <w:rsid w:val="74493C73"/>
    <w:rsid w:val="7499002B"/>
    <w:rsid w:val="749E3893"/>
    <w:rsid w:val="74A215D5"/>
    <w:rsid w:val="74A71B61"/>
    <w:rsid w:val="74AA2238"/>
    <w:rsid w:val="74AD2776"/>
    <w:rsid w:val="74B76597"/>
    <w:rsid w:val="74DF1EE2"/>
    <w:rsid w:val="74F67C89"/>
    <w:rsid w:val="750A3991"/>
    <w:rsid w:val="75466FF4"/>
    <w:rsid w:val="759113B9"/>
    <w:rsid w:val="75C64E50"/>
    <w:rsid w:val="75DF4163"/>
    <w:rsid w:val="75EF06FB"/>
    <w:rsid w:val="76012C24"/>
    <w:rsid w:val="763F62C5"/>
    <w:rsid w:val="76953425"/>
    <w:rsid w:val="76AF33E5"/>
    <w:rsid w:val="76C32337"/>
    <w:rsid w:val="76C45833"/>
    <w:rsid w:val="76E61C4D"/>
    <w:rsid w:val="7702635B"/>
    <w:rsid w:val="772660E8"/>
    <w:rsid w:val="774249AA"/>
    <w:rsid w:val="7746449A"/>
    <w:rsid w:val="775C1D81"/>
    <w:rsid w:val="779D6C36"/>
    <w:rsid w:val="77AA0385"/>
    <w:rsid w:val="77DF7058"/>
    <w:rsid w:val="77E15F71"/>
    <w:rsid w:val="77E16088"/>
    <w:rsid w:val="78023E85"/>
    <w:rsid w:val="78A61289"/>
    <w:rsid w:val="78CE529D"/>
    <w:rsid w:val="78DB2B14"/>
    <w:rsid w:val="79285A99"/>
    <w:rsid w:val="79297BCF"/>
    <w:rsid w:val="793F03F1"/>
    <w:rsid w:val="79420A14"/>
    <w:rsid w:val="795A68AC"/>
    <w:rsid w:val="798A1B5B"/>
    <w:rsid w:val="798E3ED6"/>
    <w:rsid w:val="79DB62DF"/>
    <w:rsid w:val="7A2F060C"/>
    <w:rsid w:val="7A807CFF"/>
    <w:rsid w:val="7A9024F9"/>
    <w:rsid w:val="7AC322A6"/>
    <w:rsid w:val="7AC51B7A"/>
    <w:rsid w:val="7AD601AC"/>
    <w:rsid w:val="7AE71AF0"/>
    <w:rsid w:val="7AE75F94"/>
    <w:rsid w:val="7B214C7F"/>
    <w:rsid w:val="7B334D35"/>
    <w:rsid w:val="7B360E18"/>
    <w:rsid w:val="7B3D614D"/>
    <w:rsid w:val="7B425C56"/>
    <w:rsid w:val="7B5E43ED"/>
    <w:rsid w:val="7B7017E3"/>
    <w:rsid w:val="7B8D34BE"/>
    <w:rsid w:val="7BBA5457"/>
    <w:rsid w:val="7BBD0AA3"/>
    <w:rsid w:val="7BD81D81"/>
    <w:rsid w:val="7C150808"/>
    <w:rsid w:val="7C3945CD"/>
    <w:rsid w:val="7C4134DE"/>
    <w:rsid w:val="7C694B6D"/>
    <w:rsid w:val="7C7C270C"/>
    <w:rsid w:val="7CB71996"/>
    <w:rsid w:val="7CDB60AB"/>
    <w:rsid w:val="7CED5129"/>
    <w:rsid w:val="7CEE1D94"/>
    <w:rsid w:val="7D2A7CBD"/>
    <w:rsid w:val="7D426B9D"/>
    <w:rsid w:val="7D4C4BD4"/>
    <w:rsid w:val="7D4C622A"/>
    <w:rsid w:val="7D76053D"/>
    <w:rsid w:val="7DA51A78"/>
    <w:rsid w:val="7DA912DF"/>
    <w:rsid w:val="7DCF0410"/>
    <w:rsid w:val="7DEE7639"/>
    <w:rsid w:val="7E096221"/>
    <w:rsid w:val="7E3862F5"/>
    <w:rsid w:val="7E573431"/>
    <w:rsid w:val="7E5E656D"/>
    <w:rsid w:val="7E635932"/>
    <w:rsid w:val="7E6A3164"/>
    <w:rsid w:val="7E790248"/>
    <w:rsid w:val="7F111831"/>
    <w:rsid w:val="7F3D2627"/>
    <w:rsid w:val="7F3D43D5"/>
    <w:rsid w:val="7FA538F9"/>
    <w:rsid w:val="7FB126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line="360" w:lineRule="auto"/>
      <w:outlineLvl w:val="0"/>
    </w:pPr>
    <w:rPr>
      <w:b/>
      <w:bCs/>
      <w:kern w:val="44"/>
      <w:sz w:val="32"/>
      <w:szCs w:val="44"/>
    </w:rPr>
  </w:style>
  <w:style w:type="paragraph" w:styleId="4">
    <w:name w:val="heading 2"/>
    <w:basedOn w:val="1"/>
    <w:next w:val="1"/>
    <w:link w:val="48"/>
    <w:qFormat/>
    <w:uiPriority w:val="0"/>
    <w:pPr>
      <w:keepNext/>
      <w:keepLines/>
      <w:widowControl/>
      <w:tabs>
        <w:tab w:val="left" w:pos="720"/>
      </w:tabs>
      <w:jc w:val="center"/>
      <w:outlineLvl w:val="1"/>
    </w:pPr>
    <w:rPr>
      <w:rFonts w:ascii="宋体" w:hAnsi="宋体"/>
      <w:b/>
      <w:color w:val="000000"/>
      <w:kern w:val="0"/>
      <w:sz w:val="30"/>
      <w:szCs w:val="30"/>
    </w:rPr>
  </w:style>
  <w:style w:type="paragraph" w:styleId="5">
    <w:name w:val="heading 3"/>
    <w:basedOn w:val="1"/>
    <w:next w:val="1"/>
    <w:link w:val="43"/>
    <w:qFormat/>
    <w:uiPriority w:val="0"/>
    <w:pPr>
      <w:keepNext/>
      <w:keepLines/>
      <w:spacing w:line="360" w:lineRule="auto"/>
      <w:outlineLvl w:val="2"/>
    </w:pPr>
    <w:rPr>
      <w:b/>
      <w:bCs/>
      <w:sz w:val="24"/>
      <w:szCs w:val="32"/>
    </w:rPr>
  </w:style>
  <w:style w:type="paragraph" w:styleId="6">
    <w:name w:val="heading 4"/>
    <w:basedOn w:val="1"/>
    <w:next w:val="1"/>
    <w:link w:val="49"/>
    <w:qFormat/>
    <w:uiPriority w:val="0"/>
    <w:pPr>
      <w:keepNext/>
      <w:keepLines/>
      <w:spacing w:line="360" w:lineRule="auto"/>
      <w:outlineLvl w:val="3"/>
    </w:pPr>
    <w:rPr>
      <w:rFonts w:ascii="Arial" w:hAnsi="Arial"/>
      <w:b/>
      <w:bCs/>
      <w:szCs w:val="28"/>
    </w:rPr>
  </w:style>
  <w:style w:type="paragraph" w:styleId="7">
    <w:name w:val="heading 5"/>
    <w:basedOn w:val="1"/>
    <w:next w:val="1"/>
    <w:link w:val="42"/>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link w:val="78"/>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kern w:val="0"/>
      <w:sz w:val="24"/>
    </w:rPr>
  </w:style>
  <w:style w:type="paragraph" w:styleId="9">
    <w:name w:val="heading 7"/>
    <w:basedOn w:val="1"/>
    <w:next w:val="1"/>
    <w:link w:val="72"/>
    <w:qFormat/>
    <w:uiPriority w:val="0"/>
    <w:pPr>
      <w:keepNext/>
      <w:keepLines/>
      <w:widowControl/>
      <w:tabs>
        <w:tab w:val="left" w:pos="2520"/>
      </w:tabs>
      <w:spacing w:before="240" w:beforeLines="0" w:after="64" w:afterLines="0" w:line="320" w:lineRule="auto"/>
      <w:ind w:left="1296" w:hanging="1296"/>
      <w:jc w:val="left"/>
      <w:outlineLvl w:val="6"/>
    </w:pPr>
    <w:rPr>
      <w:b/>
      <w:bCs/>
      <w:kern w:val="0"/>
      <w:sz w:val="24"/>
    </w:rPr>
  </w:style>
  <w:style w:type="paragraph" w:styleId="10">
    <w:name w:val="heading 8"/>
    <w:basedOn w:val="1"/>
    <w:next w:val="1"/>
    <w:link w:val="66"/>
    <w:qFormat/>
    <w:uiPriority w:val="0"/>
    <w:pPr>
      <w:keepNext/>
      <w:keepLines/>
      <w:widowControl/>
      <w:tabs>
        <w:tab w:val="left" w:pos="1440"/>
      </w:tabs>
      <w:spacing w:before="240" w:beforeLines="0" w:after="64" w:afterLines="0" w:line="320" w:lineRule="auto"/>
      <w:ind w:left="1440" w:hanging="1440"/>
      <w:jc w:val="left"/>
      <w:outlineLvl w:val="7"/>
    </w:pPr>
    <w:rPr>
      <w:rFonts w:ascii="Arial" w:hAnsi="Arial" w:eastAsia="黑体"/>
      <w:kern w:val="0"/>
      <w:sz w:val="24"/>
    </w:rPr>
  </w:style>
  <w:style w:type="paragraph" w:styleId="11">
    <w:name w:val="heading 9"/>
    <w:basedOn w:val="1"/>
    <w:next w:val="1"/>
    <w:link w:val="45"/>
    <w:qFormat/>
    <w:uiPriority w:val="0"/>
    <w:pPr>
      <w:keepNext/>
      <w:keepLines/>
      <w:widowControl/>
      <w:tabs>
        <w:tab w:val="left" w:pos="1584"/>
      </w:tabs>
      <w:spacing w:before="240" w:beforeLines="0" w:after="64" w:afterLines="0" w:line="320" w:lineRule="auto"/>
      <w:ind w:left="1584" w:hanging="1584"/>
      <w:jc w:val="left"/>
      <w:outlineLvl w:val="8"/>
    </w:pPr>
    <w:rPr>
      <w:rFonts w:ascii="Arial" w:hAnsi="Arial" w:eastAsia="黑体"/>
      <w:kern w:val="0"/>
      <w:szCs w:val="21"/>
    </w:rPr>
  </w:style>
  <w:style w:type="character" w:default="1" w:styleId="34">
    <w:name w:val="Default Paragraph Font"/>
    <w:qFormat/>
    <w:uiPriority w:val="0"/>
    <w:rPr>
      <w:rFonts w:ascii="Arial" w:hAnsi="Arial" w:eastAsia="楷体_GB2312" w:cs="Verdana"/>
      <w:b/>
      <w:kern w:val="0"/>
      <w:sz w:val="24"/>
      <w:lang w:eastAsia="en-US"/>
    </w:rPr>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link w:val="57"/>
    <w:qFormat/>
    <w:uiPriority w:val="0"/>
    <w:pPr>
      <w:spacing w:after="120" w:afterLines="0"/>
    </w:pPr>
  </w:style>
  <w:style w:type="paragraph" w:styleId="12">
    <w:name w:val="Normal Indent"/>
    <w:basedOn w:val="1"/>
    <w:next w:val="13"/>
    <w:qFormat/>
    <w:uiPriority w:val="0"/>
    <w:pPr>
      <w:ind w:firstLine="420"/>
    </w:pPr>
    <w:rPr>
      <w:rFonts w:eastAsia="仿宋_GB2312"/>
      <w:sz w:val="30"/>
      <w:szCs w:val="30"/>
    </w:rPr>
  </w:style>
  <w:style w:type="paragraph" w:styleId="13">
    <w:name w:val="Body Text First Indent 2"/>
    <w:basedOn w:val="14"/>
    <w:next w:val="15"/>
    <w:qFormat/>
    <w:uiPriority w:val="0"/>
    <w:pPr>
      <w:ind w:firstLine="420"/>
    </w:pPr>
  </w:style>
  <w:style w:type="paragraph" w:styleId="14">
    <w:name w:val="Body Text Indent"/>
    <w:basedOn w:val="1"/>
    <w:next w:val="1"/>
    <w:link w:val="81"/>
    <w:qFormat/>
    <w:uiPriority w:val="0"/>
    <w:pPr>
      <w:spacing w:after="120" w:afterLines="0"/>
      <w:ind w:left="420" w:leftChars="200"/>
    </w:pPr>
  </w:style>
  <w:style w:type="paragraph" w:styleId="15">
    <w:name w:val="toc 2"/>
    <w:basedOn w:val="1"/>
    <w:next w:val="1"/>
    <w:qFormat/>
    <w:uiPriority w:val="39"/>
    <w:pPr>
      <w:ind w:left="420" w:leftChars="200"/>
    </w:pPr>
  </w:style>
  <w:style w:type="paragraph" w:styleId="16">
    <w:name w:val="Document Map"/>
    <w:basedOn w:val="1"/>
    <w:link w:val="86"/>
    <w:qFormat/>
    <w:uiPriority w:val="0"/>
    <w:rPr>
      <w:rFonts w:ascii="宋体"/>
      <w:sz w:val="18"/>
      <w:szCs w:val="18"/>
    </w:rPr>
  </w:style>
  <w:style w:type="paragraph" w:styleId="17">
    <w:name w:val="annotation text"/>
    <w:basedOn w:val="1"/>
    <w:link w:val="39"/>
    <w:qFormat/>
    <w:uiPriority w:val="0"/>
    <w:pPr>
      <w:jc w:val="left"/>
    </w:pPr>
  </w:style>
  <w:style w:type="paragraph" w:styleId="18">
    <w:name w:val="Body Text 3"/>
    <w:basedOn w:val="1"/>
    <w:link w:val="82"/>
    <w:qFormat/>
    <w:uiPriority w:val="0"/>
    <w:pPr>
      <w:spacing w:after="120"/>
    </w:pPr>
    <w:rPr>
      <w:sz w:val="16"/>
      <w:szCs w:val="16"/>
    </w:rPr>
  </w:style>
  <w:style w:type="paragraph" w:styleId="19">
    <w:name w:val="Plain Text"/>
    <w:basedOn w:val="1"/>
    <w:link w:val="87"/>
    <w:qFormat/>
    <w:uiPriority w:val="0"/>
    <w:rPr>
      <w:rFonts w:ascii="宋体" w:hAnsi="Courier New" w:cs="Courier New"/>
      <w:szCs w:val="21"/>
    </w:rPr>
  </w:style>
  <w:style w:type="paragraph" w:styleId="20">
    <w:name w:val="toc 8"/>
    <w:basedOn w:val="1"/>
    <w:next w:val="1"/>
    <w:qFormat/>
    <w:uiPriority w:val="39"/>
    <w:pPr>
      <w:ind w:left="2940" w:leftChars="1400"/>
    </w:pPr>
  </w:style>
  <w:style w:type="paragraph" w:styleId="21">
    <w:name w:val="Date"/>
    <w:basedOn w:val="1"/>
    <w:next w:val="1"/>
    <w:link w:val="75"/>
    <w:qFormat/>
    <w:uiPriority w:val="0"/>
    <w:pPr>
      <w:ind w:left="100" w:leftChars="2500"/>
    </w:pPr>
  </w:style>
  <w:style w:type="paragraph" w:styleId="22">
    <w:name w:val="Body Text Indent 2"/>
    <w:basedOn w:val="1"/>
    <w:link w:val="83"/>
    <w:qFormat/>
    <w:uiPriority w:val="0"/>
    <w:pPr>
      <w:spacing w:line="520" w:lineRule="exact"/>
      <w:ind w:firstLine="624"/>
    </w:pPr>
    <w:rPr>
      <w:rFonts w:ascii="楷体_GB2312" w:eastAsia="楷体_GB2312"/>
      <w:sz w:val="32"/>
      <w:szCs w:val="30"/>
    </w:rPr>
  </w:style>
  <w:style w:type="paragraph" w:styleId="23">
    <w:name w:val="Balloon Text"/>
    <w:basedOn w:val="1"/>
    <w:link w:val="88"/>
    <w:qFormat/>
    <w:uiPriority w:val="0"/>
    <w:rPr>
      <w:sz w:val="18"/>
      <w:szCs w:val="18"/>
    </w:rPr>
  </w:style>
  <w:style w:type="paragraph" w:styleId="24">
    <w:name w:val="footer"/>
    <w:basedOn w:val="1"/>
    <w:next w:val="20"/>
    <w:link w:val="68"/>
    <w:qFormat/>
    <w:uiPriority w:val="0"/>
    <w:pPr>
      <w:tabs>
        <w:tab w:val="center" w:pos="4153"/>
        <w:tab w:val="right" w:pos="8306"/>
      </w:tabs>
      <w:snapToGrid w:val="0"/>
      <w:jc w:val="left"/>
    </w:pPr>
    <w:rPr>
      <w:sz w:val="18"/>
      <w:szCs w:val="18"/>
    </w:rPr>
  </w:style>
  <w:style w:type="paragraph" w:styleId="25">
    <w:name w:val="header"/>
    <w:basedOn w:val="1"/>
    <w:link w:val="89"/>
    <w:qFormat/>
    <w:uiPriority w:val="99"/>
    <w:pPr>
      <w:widowControl/>
      <w:pBdr>
        <w:bottom w:val="single" w:color="auto" w:sz="6" w:space="1"/>
      </w:pBdr>
      <w:tabs>
        <w:tab w:val="center" w:pos="4153"/>
        <w:tab w:val="right" w:pos="8306"/>
      </w:tabs>
      <w:snapToGrid w:val="0"/>
      <w:jc w:val="center"/>
    </w:pPr>
    <w:rPr>
      <w:kern w:val="0"/>
      <w:sz w:val="18"/>
      <w:szCs w:val="20"/>
    </w:rPr>
  </w:style>
  <w:style w:type="paragraph" w:styleId="26">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7">
    <w:name w:val="Body Text Indent 3"/>
    <w:basedOn w:val="1"/>
    <w:link w:val="40"/>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8">
    <w:name w:val="Body Text 2"/>
    <w:basedOn w:val="1"/>
    <w:qFormat/>
    <w:uiPriority w:val="0"/>
    <w:pPr>
      <w:spacing w:after="120" w:afterLines="0" w:line="480" w:lineRule="auto"/>
    </w:pPr>
  </w:style>
  <w:style w:type="paragraph" w:styleId="2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30">
    <w:name w:val="annotation subject"/>
    <w:basedOn w:val="17"/>
    <w:next w:val="17"/>
    <w:link w:val="90"/>
    <w:qFormat/>
    <w:uiPriority w:val="0"/>
    <w:rPr>
      <w:b/>
      <w:bCs/>
    </w:rPr>
  </w:style>
  <w:style w:type="paragraph" w:styleId="31">
    <w:name w:val="Body Text First Indent"/>
    <w:basedOn w:val="2"/>
    <w:qFormat/>
    <w:uiPriority w:val="0"/>
    <w:pPr>
      <w:spacing w:after="120" w:afterLines="0" w:line="240" w:lineRule="auto"/>
      <w:ind w:firstLine="420" w:firstLineChars="100"/>
    </w:pPr>
    <w:rPr>
      <w:rFonts w:ascii="Calibri" w:hAnsi="Calibri"/>
      <w:color w:val="auto"/>
      <w:sz w:val="18"/>
      <w:szCs w:val="18"/>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val="0"/>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basedOn w:val="34"/>
    <w:qFormat/>
    <w:uiPriority w:val="0"/>
    <w:rPr>
      <w:color w:val="0000FF"/>
      <w:u w:val="single"/>
    </w:rPr>
  </w:style>
  <w:style w:type="character" w:customStyle="1" w:styleId="39">
    <w:name w:val="批注文字 Char"/>
    <w:link w:val="17"/>
    <w:qFormat/>
    <w:uiPriority w:val="0"/>
    <w:rPr>
      <w:rFonts w:eastAsia="宋体"/>
      <w:kern w:val="2"/>
      <w:sz w:val="21"/>
      <w:szCs w:val="24"/>
      <w:lang w:val="en-US" w:eastAsia="zh-CN" w:bidi="ar-SA"/>
    </w:rPr>
  </w:style>
  <w:style w:type="character" w:customStyle="1" w:styleId="40">
    <w:name w:val="正文文本缩进 3 Char"/>
    <w:link w:val="27"/>
    <w:qFormat/>
    <w:uiPriority w:val="0"/>
    <w:rPr>
      <w:rFonts w:eastAsia="仿宋_GB2312"/>
      <w:color w:val="000000"/>
      <w:kern w:val="2"/>
      <w:sz w:val="28"/>
      <w:szCs w:val="28"/>
      <w:lang w:val="zh-CN" w:eastAsia="zh-CN" w:bidi="ar-SA"/>
    </w:rPr>
  </w:style>
  <w:style w:type="character" w:customStyle="1" w:styleId="41">
    <w:name w:val="font41"/>
    <w:basedOn w:val="34"/>
    <w:qFormat/>
    <w:uiPriority w:val="0"/>
    <w:rPr>
      <w:rFonts w:hint="eastAsia" w:ascii="宋体" w:hAnsi="宋体" w:eastAsia="宋体" w:cs="宋体"/>
      <w:color w:val="000000"/>
      <w:sz w:val="20"/>
      <w:szCs w:val="20"/>
      <w:u w:val="single"/>
    </w:rPr>
  </w:style>
  <w:style w:type="character" w:customStyle="1" w:styleId="42">
    <w:name w:val="标题 5 Char"/>
    <w:link w:val="7"/>
    <w:qFormat/>
    <w:uiPriority w:val="0"/>
    <w:rPr>
      <w:rFonts w:eastAsia="宋体"/>
      <w:b/>
      <w:bCs/>
      <w:kern w:val="2"/>
      <w:sz w:val="28"/>
      <w:szCs w:val="28"/>
      <w:lang w:val="en-US" w:eastAsia="zh-CN" w:bidi="ar-SA"/>
    </w:rPr>
  </w:style>
  <w:style w:type="character" w:customStyle="1" w:styleId="43">
    <w:name w:val="标题 3 Char"/>
    <w:link w:val="5"/>
    <w:qFormat/>
    <w:uiPriority w:val="0"/>
    <w:rPr>
      <w:rFonts w:eastAsia="宋体"/>
      <w:b/>
      <w:bCs/>
      <w:kern w:val="2"/>
      <w:sz w:val="24"/>
      <w:szCs w:val="32"/>
      <w:lang w:val="en-US" w:eastAsia="zh-CN" w:bidi="ar-SA"/>
    </w:rPr>
  </w:style>
  <w:style w:type="character" w:customStyle="1" w:styleId="44">
    <w:name w:val="bds_more"/>
    <w:basedOn w:val="34"/>
    <w:qFormat/>
    <w:uiPriority w:val="0"/>
    <w:rPr>
      <w:rFonts w:hint="eastAsia" w:ascii="宋体" w:hAnsi="宋体" w:eastAsia="宋体" w:cs="宋体"/>
    </w:rPr>
  </w:style>
  <w:style w:type="character" w:customStyle="1" w:styleId="45">
    <w:name w:val="标题 9 Char"/>
    <w:link w:val="11"/>
    <w:qFormat/>
    <w:uiPriority w:val="0"/>
    <w:rPr>
      <w:rFonts w:ascii="Arial" w:hAnsi="Arial" w:eastAsia="黑体"/>
      <w:sz w:val="21"/>
      <w:szCs w:val="21"/>
      <w:lang w:val="en-US" w:eastAsia="zh-CN" w:bidi="ar-SA"/>
    </w:rPr>
  </w:style>
  <w:style w:type="character" w:customStyle="1" w:styleId="46">
    <w:name w:val="文档正文 Char Char"/>
    <w:link w:val="47"/>
    <w:qFormat/>
    <w:uiPriority w:val="0"/>
    <w:rPr>
      <w:rFonts w:ascii="宋体" w:hAnsi="Times New Roman" w:eastAsia="宋体" w:cs="Times New Roman"/>
      <w:kern w:val="0"/>
      <w:sz w:val="28"/>
      <w:szCs w:val="20"/>
    </w:rPr>
  </w:style>
  <w:style w:type="paragraph" w:customStyle="1" w:styleId="47">
    <w:name w:val="文档正文"/>
    <w:basedOn w:val="1"/>
    <w:link w:val="46"/>
    <w:qFormat/>
    <w:uiPriority w:val="0"/>
    <w:pPr>
      <w:adjustRightInd w:val="0"/>
      <w:spacing w:line="480" w:lineRule="atLeast"/>
      <w:ind w:firstLine="567"/>
      <w:jc w:val="left"/>
      <w:textAlignment w:val="baseline"/>
    </w:pPr>
    <w:rPr>
      <w:rFonts w:ascii="宋体"/>
      <w:kern w:val="0"/>
      <w:sz w:val="28"/>
      <w:szCs w:val="20"/>
    </w:rPr>
  </w:style>
  <w:style w:type="character" w:customStyle="1" w:styleId="48">
    <w:name w:val="标题 2 Char"/>
    <w:link w:val="4"/>
    <w:qFormat/>
    <w:uiPriority w:val="0"/>
    <w:rPr>
      <w:rFonts w:ascii="宋体" w:hAnsi="宋体" w:eastAsia="宋体"/>
      <w:b/>
      <w:color w:val="000000"/>
      <w:sz w:val="30"/>
      <w:szCs w:val="30"/>
      <w:lang w:val="en-US" w:eastAsia="zh-CN" w:bidi="ar-SA"/>
    </w:rPr>
  </w:style>
  <w:style w:type="character" w:customStyle="1" w:styleId="49">
    <w:name w:val="标题 4 Char"/>
    <w:link w:val="6"/>
    <w:qFormat/>
    <w:uiPriority w:val="0"/>
    <w:rPr>
      <w:rFonts w:ascii="Arial" w:hAnsi="Arial" w:eastAsia="宋体"/>
      <w:b/>
      <w:bCs/>
      <w:kern w:val="2"/>
      <w:sz w:val="21"/>
      <w:szCs w:val="28"/>
      <w:lang w:val="en-US" w:eastAsia="zh-CN" w:bidi="ar-SA"/>
    </w:rPr>
  </w:style>
  <w:style w:type="character" w:customStyle="1" w:styleId="50">
    <w:name w:val="正文（黑体） Char Char"/>
    <w:link w:val="51"/>
    <w:qFormat/>
    <w:uiPriority w:val="0"/>
    <w:rPr>
      <w:rFonts w:ascii="黑体" w:eastAsia="黑体"/>
      <w:color w:val="000080"/>
      <w:kern w:val="2"/>
      <w:sz w:val="24"/>
      <w:szCs w:val="24"/>
      <w:lang w:val="en-US" w:eastAsia="zh-CN" w:bidi="ar-SA"/>
    </w:rPr>
  </w:style>
  <w:style w:type="paragraph" w:customStyle="1" w:styleId="51">
    <w:name w:val="正文（黑体）"/>
    <w:basedOn w:val="1"/>
    <w:next w:val="1"/>
    <w:link w:val="50"/>
    <w:qFormat/>
    <w:uiPriority w:val="0"/>
    <w:pPr>
      <w:spacing w:before="156" w:beforeLines="50" w:after="156" w:afterLines="50" w:line="360" w:lineRule="auto"/>
      <w:ind w:firstLine="480" w:firstLineChars="200"/>
    </w:pPr>
    <w:rPr>
      <w:rFonts w:ascii="黑体" w:eastAsia="黑体"/>
      <w:color w:val="000080"/>
      <w:sz w:val="24"/>
    </w:rPr>
  </w:style>
  <w:style w:type="character" w:customStyle="1" w:styleId="52">
    <w:name w:val="bds_nopic2"/>
    <w:basedOn w:val="34"/>
    <w:qFormat/>
    <w:uiPriority w:val="0"/>
  </w:style>
  <w:style w:type="character" w:customStyle="1" w:styleId="53">
    <w:name w:val="articleitemtext1"/>
    <w:basedOn w:val="34"/>
    <w:qFormat/>
    <w:uiPriority w:val="0"/>
    <w:rPr>
      <w:color w:val="000000"/>
      <w:sz w:val="18"/>
      <w:szCs w:val="18"/>
    </w:rPr>
  </w:style>
  <w:style w:type="character" w:customStyle="1" w:styleId="54">
    <w:name w:val="px14"/>
    <w:basedOn w:val="34"/>
    <w:qFormat/>
    <w:uiPriority w:val="0"/>
  </w:style>
  <w:style w:type="character" w:customStyle="1" w:styleId="55">
    <w:name w:val="font21"/>
    <w:basedOn w:val="34"/>
    <w:qFormat/>
    <w:uiPriority w:val="0"/>
    <w:rPr>
      <w:rFonts w:hint="eastAsia" w:ascii="宋体" w:hAnsi="宋体" w:eastAsia="宋体" w:cs="宋体"/>
      <w:color w:val="000000"/>
      <w:sz w:val="16"/>
      <w:szCs w:val="16"/>
      <w:u w:val="none"/>
    </w:rPr>
  </w:style>
  <w:style w:type="character" w:customStyle="1" w:styleId="56">
    <w:name w:val="H4 Char"/>
    <w:qFormat/>
    <w:uiPriority w:val="0"/>
    <w:rPr>
      <w:rFonts w:eastAsia="仿宋_GB2312"/>
      <w:b/>
      <w:bCs/>
      <w:kern w:val="2"/>
      <w:sz w:val="28"/>
      <w:szCs w:val="28"/>
      <w:lang w:val="en-US" w:eastAsia="zh-CN" w:bidi="ar-SA"/>
    </w:rPr>
  </w:style>
  <w:style w:type="character" w:customStyle="1" w:styleId="57">
    <w:name w:val="正文文本 Char"/>
    <w:link w:val="2"/>
    <w:qFormat/>
    <w:uiPriority w:val="0"/>
    <w:rPr>
      <w:rFonts w:eastAsia="宋体"/>
      <w:kern w:val="2"/>
      <w:sz w:val="21"/>
      <w:szCs w:val="24"/>
      <w:lang w:val="en-US" w:eastAsia="zh-CN" w:bidi="ar-SA"/>
    </w:rPr>
  </w:style>
  <w:style w:type="character" w:customStyle="1" w:styleId="58">
    <w:name w:val="正文（编号） Char Char"/>
    <w:link w:val="59"/>
    <w:qFormat/>
    <w:uiPriority w:val="0"/>
    <w:rPr>
      <w:rFonts w:eastAsia="宋体"/>
      <w:kern w:val="2"/>
      <w:sz w:val="24"/>
      <w:szCs w:val="24"/>
      <w:lang w:val="en-US" w:eastAsia="zh-CN" w:bidi="ar-SA"/>
    </w:rPr>
  </w:style>
  <w:style w:type="paragraph" w:customStyle="1" w:styleId="59">
    <w:name w:val="正文（编号）"/>
    <w:basedOn w:val="60"/>
    <w:link w:val="58"/>
    <w:qFormat/>
    <w:uiPriority w:val="0"/>
    <w:pPr>
      <w:numPr>
        <w:ilvl w:val="0"/>
        <w:numId w:val="1"/>
      </w:numPr>
      <w:ind w:firstLine="0" w:firstLineChars="0"/>
    </w:pPr>
  </w:style>
  <w:style w:type="paragraph" w:customStyle="1" w:styleId="60">
    <w:name w:val="正文（缩进）"/>
    <w:basedOn w:val="1"/>
    <w:link w:val="67"/>
    <w:qFormat/>
    <w:uiPriority w:val="0"/>
    <w:pPr>
      <w:spacing w:before="156" w:beforeLines="50" w:after="156" w:afterLines="50" w:line="360" w:lineRule="auto"/>
      <w:ind w:firstLine="480" w:firstLineChars="200"/>
    </w:pPr>
    <w:rPr>
      <w:sz w:val="24"/>
    </w:rPr>
  </w:style>
  <w:style w:type="character" w:customStyle="1" w:styleId="61">
    <w:name w:val="正文（标记） Char Char"/>
    <w:link w:val="62"/>
    <w:qFormat/>
    <w:uiPriority w:val="0"/>
    <w:rPr>
      <w:rFonts w:eastAsia="宋体"/>
      <w:kern w:val="2"/>
      <w:sz w:val="24"/>
      <w:szCs w:val="24"/>
      <w:lang w:val="en-US" w:eastAsia="zh-CN" w:bidi="ar-SA"/>
    </w:rPr>
  </w:style>
  <w:style w:type="paragraph" w:customStyle="1" w:styleId="62">
    <w:name w:val="正文（标记）"/>
    <w:basedOn w:val="1"/>
    <w:link w:val="61"/>
    <w:qFormat/>
    <w:uiPriority w:val="0"/>
    <w:pPr>
      <w:numPr>
        <w:ilvl w:val="0"/>
        <w:numId w:val="2"/>
      </w:numPr>
      <w:spacing w:before="156" w:beforeLines="50" w:after="156" w:afterLines="50"/>
    </w:pPr>
    <w:rPr>
      <w:sz w:val="24"/>
    </w:rPr>
  </w:style>
  <w:style w:type="character" w:customStyle="1" w:styleId="63">
    <w:name w:val="正文（标记） Char Char Char Char"/>
    <w:qFormat/>
    <w:uiPriority w:val="0"/>
    <w:rPr>
      <w:rFonts w:eastAsia="宋体"/>
      <w:kern w:val="2"/>
      <w:sz w:val="24"/>
      <w:szCs w:val="24"/>
      <w:lang w:val="en-US" w:eastAsia="zh-CN" w:bidi="ar-SA"/>
    </w:rPr>
  </w:style>
  <w:style w:type="character" w:customStyle="1" w:styleId="64">
    <w:name w:val="font01"/>
    <w:basedOn w:val="34"/>
    <w:qFormat/>
    <w:uiPriority w:val="0"/>
    <w:rPr>
      <w:rFonts w:ascii="Arial" w:hAnsi="Arial" w:cs="Arial"/>
      <w:color w:val="000000"/>
      <w:sz w:val="20"/>
      <w:szCs w:val="20"/>
      <w:u w:val="none"/>
    </w:rPr>
  </w:style>
  <w:style w:type="character" w:customStyle="1" w:styleId="65">
    <w:name w:val="font61"/>
    <w:basedOn w:val="34"/>
    <w:qFormat/>
    <w:uiPriority w:val="0"/>
    <w:rPr>
      <w:rFonts w:hint="eastAsia" w:ascii="宋体" w:hAnsi="宋体" w:eastAsia="宋体" w:cs="宋体"/>
      <w:color w:val="000000"/>
      <w:sz w:val="20"/>
      <w:szCs w:val="20"/>
      <w:u w:val="single"/>
    </w:rPr>
  </w:style>
  <w:style w:type="character" w:customStyle="1" w:styleId="66">
    <w:name w:val="标题 8 Char"/>
    <w:link w:val="10"/>
    <w:qFormat/>
    <w:uiPriority w:val="0"/>
    <w:rPr>
      <w:rFonts w:ascii="Arial" w:hAnsi="Arial" w:eastAsia="黑体"/>
      <w:sz w:val="24"/>
      <w:szCs w:val="24"/>
      <w:lang w:val="en-US" w:eastAsia="zh-CN" w:bidi="ar-SA"/>
    </w:rPr>
  </w:style>
  <w:style w:type="character" w:customStyle="1" w:styleId="67">
    <w:name w:val="正文（缩进） Char Char"/>
    <w:link w:val="60"/>
    <w:qFormat/>
    <w:uiPriority w:val="0"/>
    <w:rPr>
      <w:rFonts w:eastAsia="宋体"/>
      <w:kern w:val="2"/>
      <w:sz w:val="24"/>
      <w:szCs w:val="24"/>
      <w:lang w:val="en-US" w:eastAsia="zh-CN" w:bidi="ar-SA"/>
    </w:rPr>
  </w:style>
  <w:style w:type="character" w:customStyle="1" w:styleId="68">
    <w:name w:val="页脚 Char"/>
    <w:link w:val="24"/>
    <w:qFormat/>
    <w:uiPriority w:val="0"/>
    <w:rPr>
      <w:rFonts w:eastAsia="宋体"/>
      <w:kern w:val="2"/>
      <w:sz w:val="18"/>
      <w:szCs w:val="18"/>
      <w:lang w:val="en-US" w:eastAsia="zh-CN" w:bidi="ar-SA"/>
    </w:rPr>
  </w:style>
  <w:style w:type="character" w:customStyle="1" w:styleId="69">
    <w:name w:val="bds_nopic1"/>
    <w:basedOn w:val="34"/>
    <w:qFormat/>
    <w:uiPriority w:val="0"/>
  </w:style>
  <w:style w:type="character" w:customStyle="1" w:styleId="70">
    <w:name w:val="bds_more1"/>
    <w:basedOn w:val="34"/>
    <w:qFormat/>
    <w:uiPriority w:val="0"/>
  </w:style>
  <w:style w:type="character" w:customStyle="1" w:styleId="71">
    <w:name w:val="bds_more3"/>
    <w:basedOn w:val="34"/>
    <w:qFormat/>
    <w:uiPriority w:val="0"/>
  </w:style>
  <w:style w:type="character" w:customStyle="1" w:styleId="72">
    <w:name w:val="标题 7 Char"/>
    <w:link w:val="9"/>
    <w:qFormat/>
    <w:uiPriority w:val="0"/>
    <w:rPr>
      <w:rFonts w:eastAsia="宋体"/>
      <w:b/>
      <w:bCs/>
      <w:sz w:val="24"/>
      <w:szCs w:val="24"/>
      <w:lang w:val="en-US" w:eastAsia="zh-CN" w:bidi="ar-SA"/>
    </w:rPr>
  </w:style>
  <w:style w:type="character" w:customStyle="1" w:styleId="73">
    <w:name w:val="首行缩进 Char Char"/>
    <w:link w:val="74"/>
    <w:qFormat/>
    <w:uiPriority w:val="0"/>
    <w:rPr>
      <w:rFonts w:ascii="宋体" w:hAnsi="宋体" w:eastAsia="宋体"/>
      <w:kern w:val="2"/>
      <w:sz w:val="24"/>
      <w:szCs w:val="24"/>
      <w:lang w:val="en-US" w:eastAsia="zh-CN" w:bidi="ar-SA"/>
    </w:rPr>
  </w:style>
  <w:style w:type="paragraph" w:customStyle="1" w:styleId="74">
    <w:name w:val="首行缩进"/>
    <w:basedOn w:val="1"/>
    <w:link w:val="73"/>
    <w:qFormat/>
    <w:uiPriority w:val="0"/>
    <w:pPr>
      <w:spacing w:before="156" w:beforeLines="50" w:after="156" w:afterLines="50" w:line="360" w:lineRule="auto"/>
      <w:ind w:firstLine="480" w:firstLineChars="200"/>
    </w:pPr>
    <w:rPr>
      <w:rFonts w:ascii="宋体" w:hAnsi="宋体"/>
      <w:sz w:val="24"/>
    </w:rPr>
  </w:style>
  <w:style w:type="character" w:customStyle="1" w:styleId="75">
    <w:name w:val="日期 Char"/>
    <w:link w:val="21"/>
    <w:qFormat/>
    <w:uiPriority w:val="0"/>
    <w:rPr>
      <w:rFonts w:eastAsia="宋体"/>
      <w:kern w:val="2"/>
      <w:sz w:val="21"/>
      <w:szCs w:val="24"/>
      <w:lang w:val="en-US" w:eastAsia="zh-CN" w:bidi="ar-SA"/>
    </w:rPr>
  </w:style>
  <w:style w:type="character" w:customStyle="1" w:styleId="76">
    <w:name w:val="font11"/>
    <w:basedOn w:val="34"/>
    <w:qFormat/>
    <w:uiPriority w:val="0"/>
    <w:rPr>
      <w:rFonts w:ascii="Arial" w:hAnsi="Arial" w:cs="Arial"/>
      <w:color w:val="000000"/>
      <w:sz w:val="20"/>
      <w:szCs w:val="20"/>
      <w:u w:val="none"/>
    </w:rPr>
  </w:style>
  <w:style w:type="character" w:customStyle="1" w:styleId="77">
    <w:name w:val="正文（缩进） Char Char Char Char"/>
    <w:qFormat/>
    <w:uiPriority w:val="0"/>
    <w:rPr>
      <w:rFonts w:ascii="Times New Roman" w:hAnsi="Times New Roman" w:eastAsia="宋体" w:cs="Times New Roman"/>
      <w:sz w:val="24"/>
      <w:szCs w:val="24"/>
    </w:rPr>
  </w:style>
  <w:style w:type="character" w:customStyle="1" w:styleId="78">
    <w:name w:val="标题 6 Char"/>
    <w:link w:val="8"/>
    <w:qFormat/>
    <w:uiPriority w:val="0"/>
    <w:rPr>
      <w:rFonts w:ascii="Arial" w:hAnsi="Arial" w:eastAsia="黑体"/>
      <w:b/>
      <w:bCs/>
      <w:sz w:val="24"/>
      <w:szCs w:val="24"/>
      <w:lang w:val="en-US" w:eastAsia="zh-CN" w:bidi="ar-SA"/>
    </w:rPr>
  </w:style>
  <w:style w:type="character" w:customStyle="1" w:styleId="79">
    <w:name w:val="NormalCharacter"/>
    <w:qFormat/>
    <w:uiPriority w:val="0"/>
    <w:rPr>
      <w:kern w:val="2"/>
      <w:sz w:val="21"/>
      <w:lang w:val="en-US" w:eastAsia="zh-CN" w:bidi="ar-SA"/>
    </w:rPr>
  </w:style>
  <w:style w:type="character" w:customStyle="1" w:styleId="80">
    <w:name w:val="标题 1 Char"/>
    <w:link w:val="3"/>
    <w:qFormat/>
    <w:uiPriority w:val="0"/>
    <w:rPr>
      <w:rFonts w:eastAsia="宋体"/>
      <w:b/>
      <w:bCs/>
      <w:kern w:val="44"/>
      <w:sz w:val="32"/>
      <w:szCs w:val="44"/>
      <w:lang w:val="en-US" w:eastAsia="zh-CN" w:bidi="ar-SA"/>
    </w:rPr>
  </w:style>
  <w:style w:type="character" w:customStyle="1" w:styleId="81">
    <w:name w:val="正文文本缩进 Char"/>
    <w:link w:val="14"/>
    <w:qFormat/>
    <w:uiPriority w:val="0"/>
    <w:rPr>
      <w:rFonts w:eastAsia="宋体"/>
      <w:kern w:val="2"/>
      <w:sz w:val="21"/>
      <w:szCs w:val="24"/>
      <w:lang w:val="en-US" w:eastAsia="zh-CN" w:bidi="ar-SA"/>
    </w:rPr>
  </w:style>
  <w:style w:type="character" w:customStyle="1" w:styleId="82">
    <w:name w:val="正文文本 3 Char"/>
    <w:basedOn w:val="34"/>
    <w:link w:val="18"/>
    <w:qFormat/>
    <w:uiPriority w:val="0"/>
    <w:rPr>
      <w:kern w:val="2"/>
      <w:sz w:val="16"/>
      <w:szCs w:val="16"/>
    </w:rPr>
  </w:style>
  <w:style w:type="character" w:customStyle="1" w:styleId="83">
    <w:name w:val="正文文本缩进 2 Char"/>
    <w:link w:val="22"/>
    <w:qFormat/>
    <w:uiPriority w:val="0"/>
    <w:rPr>
      <w:rFonts w:ascii="楷体_GB2312" w:eastAsia="楷体_GB2312"/>
      <w:kern w:val="2"/>
      <w:sz w:val="32"/>
      <w:szCs w:val="30"/>
      <w:lang w:val="en-US" w:eastAsia="zh-CN" w:bidi="ar-SA"/>
    </w:rPr>
  </w:style>
  <w:style w:type="character" w:customStyle="1" w:styleId="84">
    <w:name w:val="样式 小四 段前: 6 磅 段后: 6 磅 行距: 1.5 倍行距 Char Char"/>
    <w:link w:val="85"/>
    <w:qFormat/>
    <w:uiPriority w:val="0"/>
    <w:rPr>
      <w:rFonts w:eastAsia="宋体"/>
      <w:sz w:val="24"/>
      <w:lang w:bidi="ar-SA"/>
    </w:rPr>
  </w:style>
  <w:style w:type="paragraph" w:customStyle="1" w:styleId="85">
    <w:name w:val="样式 小四 段前: 6 磅 段后: 6 磅 行距: 1.5 倍行距"/>
    <w:basedOn w:val="1"/>
    <w:link w:val="84"/>
    <w:qFormat/>
    <w:uiPriority w:val="0"/>
    <w:pPr>
      <w:spacing w:before="120" w:beforeLines="0" w:after="120" w:afterLines="0" w:line="360" w:lineRule="auto"/>
      <w:ind w:firstLine="480" w:firstLineChars="200"/>
    </w:pPr>
    <w:rPr>
      <w:kern w:val="0"/>
      <w:sz w:val="24"/>
      <w:szCs w:val="20"/>
    </w:rPr>
  </w:style>
  <w:style w:type="character" w:customStyle="1" w:styleId="86">
    <w:name w:val="文档结构图 Char"/>
    <w:link w:val="16"/>
    <w:qFormat/>
    <w:uiPriority w:val="0"/>
    <w:rPr>
      <w:rFonts w:ascii="宋体" w:eastAsia="宋体"/>
      <w:kern w:val="2"/>
      <w:sz w:val="18"/>
      <w:szCs w:val="18"/>
      <w:lang w:val="en-US" w:eastAsia="zh-CN" w:bidi="ar-SA"/>
    </w:rPr>
  </w:style>
  <w:style w:type="character" w:customStyle="1" w:styleId="87">
    <w:name w:val="纯文本 Char"/>
    <w:link w:val="19"/>
    <w:qFormat/>
    <w:uiPriority w:val="0"/>
    <w:rPr>
      <w:rFonts w:ascii="宋体" w:hAnsi="Courier New" w:eastAsia="宋体" w:cs="Courier New"/>
      <w:kern w:val="2"/>
      <w:sz w:val="21"/>
      <w:szCs w:val="21"/>
      <w:lang w:val="en-US" w:eastAsia="zh-CN" w:bidi="ar-SA"/>
    </w:rPr>
  </w:style>
  <w:style w:type="character" w:customStyle="1" w:styleId="88">
    <w:name w:val="批注框文本 Char"/>
    <w:link w:val="23"/>
    <w:qFormat/>
    <w:uiPriority w:val="0"/>
    <w:rPr>
      <w:rFonts w:eastAsia="宋体"/>
      <w:kern w:val="2"/>
      <w:sz w:val="18"/>
      <w:szCs w:val="18"/>
      <w:lang w:val="en-US" w:eastAsia="zh-CN" w:bidi="ar-SA"/>
    </w:rPr>
  </w:style>
  <w:style w:type="character" w:customStyle="1" w:styleId="89">
    <w:name w:val="页眉 Char"/>
    <w:link w:val="25"/>
    <w:qFormat/>
    <w:uiPriority w:val="99"/>
    <w:rPr>
      <w:rFonts w:eastAsia="宋体"/>
      <w:sz w:val="18"/>
      <w:lang w:val="en-US" w:eastAsia="zh-CN" w:bidi="ar-SA"/>
    </w:rPr>
  </w:style>
  <w:style w:type="character" w:customStyle="1" w:styleId="90">
    <w:name w:val="批注主题 Char"/>
    <w:link w:val="30"/>
    <w:qFormat/>
    <w:uiPriority w:val="0"/>
    <w:rPr>
      <w:rFonts w:eastAsia="宋体"/>
      <w:b/>
      <w:bCs/>
      <w:kern w:val="2"/>
      <w:sz w:val="21"/>
      <w:szCs w:val="24"/>
      <w:lang w:val="en-US" w:eastAsia="zh-CN" w:bidi="ar-SA"/>
    </w:rPr>
  </w:style>
  <w:style w:type="character" w:customStyle="1" w:styleId="91">
    <w:name w:val="bds_nopic"/>
    <w:basedOn w:val="34"/>
    <w:qFormat/>
    <w:uiPriority w:val="0"/>
  </w:style>
  <w:style w:type="character" w:customStyle="1" w:styleId="92">
    <w:name w:val="font31"/>
    <w:basedOn w:val="34"/>
    <w:qFormat/>
    <w:uiPriority w:val="0"/>
    <w:rPr>
      <w:rFonts w:hint="eastAsia" w:ascii="宋体" w:hAnsi="宋体" w:eastAsia="宋体" w:cs="宋体"/>
      <w:color w:val="000000"/>
      <w:sz w:val="20"/>
      <w:szCs w:val="20"/>
      <w:u w:val="single"/>
    </w:rPr>
  </w:style>
  <w:style w:type="character" w:customStyle="1" w:styleId="93">
    <w:name w:val="bds_more2"/>
    <w:basedOn w:val="34"/>
    <w:qFormat/>
    <w:uiPriority w:val="0"/>
    <w:rPr>
      <w:rFonts w:hint="eastAsia" w:ascii="宋体" w:hAnsi="宋体" w:eastAsia="宋体" w:cs="宋体"/>
    </w:rPr>
  </w:style>
  <w:style w:type="character" w:customStyle="1" w:styleId="94">
    <w:name w:val="bds_more4"/>
    <w:basedOn w:val="34"/>
    <w:qFormat/>
    <w:uiPriority w:val="0"/>
  </w:style>
  <w:style w:type="character" w:customStyle="1" w:styleId="95">
    <w:name w:val="txt1"/>
    <w:qFormat/>
    <w:uiPriority w:val="0"/>
    <w:rPr>
      <w:rFonts w:hint="default" w:ascii="ˎ̥" w:hAnsi="ˎ̥"/>
      <w:sz w:val="18"/>
      <w:szCs w:val="18"/>
    </w:rPr>
  </w:style>
  <w:style w:type="character" w:customStyle="1" w:styleId="96">
    <w:name w:val="font71"/>
    <w:basedOn w:val="34"/>
    <w:qFormat/>
    <w:uiPriority w:val="0"/>
    <w:rPr>
      <w:rFonts w:hint="eastAsia" w:ascii="宋体" w:hAnsi="宋体" w:eastAsia="宋体" w:cs="宋体"/>
      <w:color w:val="000000"/>
      <w:sz w:val="20"/>
      <w:szCs w:val="20"/>
      <w:u w:val="none"/>
    </w:rPr>
  </w:style>
  <w:style w:type="character" w:customStyle="1" w:styleId="97">
    <w:name w:val="font51"/>
    <w:basedOn w:val="34"/>
    <w:qFormat/>
    <w:uiPriority w:val="0"/>
    <w:rPr>
      <w:rFonts w:hint="eastAsia" w:ascii="宋体" w:hAnsi="宋体" w:eastAsia="宋体" w:cs="宋体"/>
      <w:color w:val="000000"/>
      <w:sz w:val="20"/>
      <w:szCs w:val="20"/>
      <w:u w:val="single"/>
    </w:rPr>
  </w:style>
  <w:style w:type="character" w:customStyle="1" w:styleId="98">
    <w:name w:val="font131"/>
    <w:qFormat/>
    <w:uiPriority w:val="0"/>
    <w:rPr>
      <w:rFonts w:hint="eastAsia" w:ascii="宋体" w:hAnsi="宋体" w:eastAsia="宋体" w:cs="宋体"/>
      <w:color w:val="0000FF"/>
      <w:sz w:val="24"/>
      <w:szCs w:val="24"/>
      <w:u w:val="none"/>
      <w:vertAlign w:val="superscript"/>
    </w:rPr>
  </w:style>
  <w:style w:type="paragraph" w:customStyle="1" w:styleId="99">
    <w:name w:val="样式 正文缩进 + 首行缩进:  2 字符"/>
    <w:basedOn w:val="12"/>
    <w:qFormat/>
    <w:uiPriority w:val="0"/>
    <w:pPr>
      <w:spacing w:line="360" w:lineRule="auto"/>
      <w:ind w:firstLine="480" w:firstLineChars="200"/>
    </w:pPr>
    <w:rPr>
      <w:rFonts w:eastAsia="宋体"/>
      <w:sz w:val="24"/>
      <w:szCs w:val="20"/>
    </w:rPr>
  </w:style>
  <w:style w:type="paragraph" w:customStyle="1" w:styleId="100">
    <w:name w:val="Table Paragraph"/>
    <w:basedOn w:val="1"/>
    <w:qFormat/>
    <w:uiPriority w:val="1"/>
    <w:rPr>
      <w:rFonts w:ascii="宋体" w:hAnsi="宋体" w:eastAsia="宋体" w:cs="宋体"/>
      <w:lang w:val="zh-CN" w:eastAsia="zh-CN" w:bidi="zh-CN"/>
    </w:rPr>
  </w:style>
  <w:style w:type="paragraph" w:customStyle="1" w:styleId="101">
    <w:name w:val=" Char Char Char Char Char Char Char Char Char Char Char Char Char Char Char Char"/>
    <w:basedOn w:val="16"/>
    <w:qFormat/>
    <w:uiPriority w:val="0"/>
    <w:pPr>
      <w:shd w:val="clear" w:color="auto" w:fill="000080"/>
      <w:spacing w:line="360" w:lineRule="auto"/>
      <w:ind w:firstLine="200" w:firstLineChars="200"/>
    </w:pPr>
    <w:rPr>
      <w:rFonts w:ascii="Tahoma" w:hAnsi="Tahoma"/>
      <w:sz w:val="24"/>
      <w:szCs w:val="24"/>
    </w:rPr>
  </w:style>
  <w:style w:type="paragraph" w:customStyle="1" w:styleId="102">
    <w:name w:val="reader-word-layer reader-word-s3-4"/>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3">
    <w:name w:val="Char Char Char Char Char Char1 Char"/>
    <w:basedOn w:val="1"/>
    <w:qFormat/>
    <w:uiPriority w:val="0"/>
    <w:pPr>
      <w:widowControl/>
      <w:spacing w:after="160" w:afterLines="0" w:line="240" w:lineRule="exact"/>
      <w:jc w:val="left"/>
    </w:pPr>
    <w:rPr>
      <w:rFonts w:ascii="Arial" w:hAnsi="Arial" w:eastAsia="楷体_GB2312" w:cs="Verdana"/>
      <w:b/>
      <w:kern w:val="0"/>
      <w:sz w:val="24"/>
      <w:lang w:eastAsia="en-US"/>
    </w:rPr>
  </w:style>
  <w:style w:type="paragraph" w:customStyle="1" w:styleId="104">
    <w:name w:val="目录"/>
    <w:basedOn w:val="1"/>
    <w:qFormat/>
    <w:uiPriority w:val="0"/>
    <w:pPr>
      <w:widowControl/>
      <w:jc w:val="center"/>
    </w:pPr>
    <w:rPr>
      <w:rFonts w:ascii="宋体"/>
      <w:b/>
      <w:kern w:val="0"/>
      <w:sz w:val="36"/>
      <w:szCs w:val="20"/>
    </w:rPr>
  </w:style>
  <w:style w:type="paragraph" w:customStyle="1" w:styleId="105">
    <w:name w:val="Char"/>
    <w:basedOn w:val="1"/>
    <w:qFormat/>
    <w:uiPriority w:val="0"/>
    <w:pPr>
      <w:spacing w:line="360" w:lineRule="auto"/>
    </w:pPr>
    <w:rPr>
      <w:rFonts w:ascii="仿宋_GB2312" w:eastAsia="仿宋_GB2312"/>
      <w:b/>
      <w:sz w:val="32"/>
      <w:szCs w:val="32"/>
    </w:rPr>
  </w:style>
  <w:style w:type="paragraph" w:customStyle="1" w:styleId="106">
    <w:name w:val=" Char"/>
    <w:basedOn w:val="1"/>
    <w:qFormat/>
    <w:uiPriority w:val="0"/>
    <w:rPr>
      <w:szCs w:val="20"/>
    </w:rPr>
  </w:style>
  <w:style w:type="paragraph" w:customStyle="1" w:styleId="107">
    <w:name w:val=" Char Char Char"/>
    <w:basedOn w:val="1"/>
    <w:qFormat/>
    <w:uiPriority w:val="0"/>
    <w:rPr>
      <w:szCs w:val="20"/>
    </w:rPr>
  </w:style>
  <w:style w:type="paragraph" w:customStyle="1" w:styleId="108">
    <w:name w:val="正文缩进1"/>
    <w:basedOn w:val="1"/>
    <w:qFormat/>
    <w:uiPriority w:val="0"/>
    <w:pPr>
      <w:widowControl/>
      <w:overflowPunct w:val="0"/>
      <w:autoSpaceDE w:val="0"/>
      <w:autoSpaceDN w:val="0"/>
      <w:adjustRightInd w:val="0"/>
      <w:ind w:firstLine="420"/>
    </w:pPr>
    <w:rPr>
      <w:rFonts w:hint="eastAsia" w:ascii="宋体"/>
      <w:kern w:val="0"/>
    </w:rPr>
  </w:style>
  <w:style w:type="paragraph" w:customStyle="1" w:styleId="10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110">
    <w:name w:val="List Paragraph"/>
    <w:basedOn w:val="1"/>
    <w:qFormat/>
    <w:uiPriority w:val="34"/>
    <w:pPr>
      <w:ind w:firstLine="420" w:firstLineChars="200"/>
    </w:pPr>
    <w:rPr>
      <w:rFonts w:ascii="Calibri" w:hAnsi="Calibri"/>
      <w:szCs w:val="22"/>
    </w:rPr>
  </w:style>
  <w:style w:type="paragraph" w:customStyle="1" w:styleId="11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
    <w:name w:val="null3"/>
    <w:hidden/>
    <w:qFormat/>
    <w:uiPriority w:val="0"/>
    <w:rPr>
      <w:rFonts w:hint="eastAsia" w:asciiTheme="minorHAnsi" w:hAnsiTheme="minorHAnsi" w:eastAsiaTheme="minorEastAsia" w:cstheme="minorBidi"/>
      <w:lang w:val="en-US" w:eastAsia="zh-CN" w:bidi="ar-SA"/>
    </w:rPr>
  </w:style>
  <w:style w:type="table" w:customStyle="1" w:styleId="113">
    <w:name w:val="Table Normal1"/>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21015</Words>
  <Characters>22356</Characters>
  <Lines>145</Lines>
  <Paragraphs>41</Paragraphs>
  <TotalTime>6</TotalTime>
  <ScaleCrop>false</ScaleCrop>
  <LinksUpToDate>false</LinksUpToDate>
  <CharactersWithSpaces>23965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2019-04-12T08:24:00Z</dcterms:created>
  <dc:creator>Administrator</dc:creator>
  <cp:lastModifiedBy>胡宸彬妈妈</cp:lastModifiedBy>
  <cp:lastPrinted>2024-06-28T00:33:00Z</cp:lastPrinted>
  <dcterms:modified xsi:type="dcterms:W3CDTF">2025-09-24T01:20:45Z</dcterms:modified>
  <dc:title>项目编号：AXCG2012011                                  陕西安信</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314294473_btnclosed</vt:lpwstr>
  </property>
  <property fmtid="{D5CDD505-2E9C-101B-9397-08002B2CF9AE}" pid="4" name="ICV">
    <vt:lpwstr>8C7CF66655AE48389E159F6BF17F7737_13</vt:lpwstr>
  </property>
  <property fmtid="{D5CDD505-2E9C-101B-9397-08002B2CF9AE}" pid="5" name="KSOTemplateDocerSaveRecord">
    <vt:lpwstr>eyJoZGlkIjoiMjY1ODA0ZGEyN2Q4MGM0N2EzZGQ2ZTI5YjRmZWQ3ZmQiLCJ1c2VySWQiOiIzMTQyOTQ0NzMifQ==</vt:lpwstr>
  </property>
</Properties>
</file>