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1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采购需求</w:t>
      </w:r>
    </w:p>
    <w:p w14:paraId="7B26E543">
      <w:pPr>
        <w:pStyle w:val="6"/>
        <w:ind w:firstLine="562" w:firstLineChars="200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一、项目概况</w:t>
      </w:r>
    </w:p>
    <w:p w14:paraId="48BD9A63">
      <w:pPr>
        <w:pStyle w:val="6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为做好</w:t>
      </w: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细柳派出所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营房保障，确保办公用房租赁项目顺利开展，现计划租赁办公用房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。</w:t>
      </w:r>
    </w:p>
    <w:p w14:paraId="7E6E31D8">
      <w:pPr>
        <w:pStyle w:val="6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二、租赁需求</w:t>
      </w:r>
    </w:p>
    <w:p w14:paraId="71684EA3">
      <w:pPr>
        <w:pStyle w:val="6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细柳派出所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拟租赁办公用房总建筑面积不低于2300平方米，不高于2500平方米。</w:t>
      </w:r>
    </w:p>
    <w:p w14:paraId="15C006CB">
      <w:pPr>
        <w:pStyle w:val="6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2、位置要求：京昆、绕城高速以南，成业大道以北，上林苑七路以东，丈八八路以西。独立院落，有足量停车位，交通位置便利，临近地铁和城市主干道。</w:t>
      </w:r>
    </w:p>
    <w:p w14:paraId="0E201A34">
      <w:pPr>
        <w:pStyle w:val="6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、环境要求：环境干净整洁，水、电、排水、通讯网络等基础设施配套齐全，无需二次装修。须具备完好的安全通道，保证水通、电通、气通、暖通。采光、通风良好，24小时不断电。布局、结构等适宜办公、业务用房使用，适宜直接入驻办公。</w:t>
      </w:r>
    </w:p>
    <w:p w14:paraId="0FA1C7B0">
      <w:pPr>
        <w:pStyle w:val="6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4、建筑要求：需满足</w:t>
      </w: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派出所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办公、业务使用需求。具有消防安全设备，满足消防要求。</w:t>
      </w:r>
    </w:p>
    <w:p w14:paraId="13C7CA05">
      <w:pPr>
        <w:pStyle w:val="6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5、装饰装修要求：基础设施配套齐全，无需二次装修。</w:t>
      </w:r>
    </w:p>
    <w:p w14:paraId="680DCE34">
      <w:pPr>
        <w:pStyle w:val="6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窗户：采光、密封良好，干净整洁、损坏。照明良好，满足办公使用的需求。墙面：涂料粉刷，白色。地面：干净整洁。走廊：其布置适宜办公使用，涂料刷白墙面，吊顶，通风良好。卫生间：具有卫生间；地面、墙面具备防水；照明良好。外立面：干净整洁。屋顶或顶层：防水良好。</w:t>
      </w:r>
    </w:p>
    <w:p w14:paraId="7024C0C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6、其它要求：</w:t>
      </w:r>
    </w:p>
    <w:p w14:paraId="3D4225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1）建筑自身及建设用地没有任何经济纠纷，供应商提供的房屋具有使用权的合法渠道证明（如自有的房产证或租赁合同》，并提供所出租房屋无任何经济纠纷的承诺，采购人有权对成交供应商提供的房屋信息进行核实，如有弄虚作假，一经发现，按无效投标处理，成交供应商承担相应法律责任。</w:t>
      </w:r>
    </w:p>
    <w:p w14:paraId="20934E2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（2）成交供应商对房屋及其设备应定期检查，及时修缮。</w:t>
      </w:r>
    </w:p>
    <w:p w14:paraId="1436B47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（3）采购人在租赁期限内正常使用房屋，如出现房屋质量问题，成交供应商及时进行修缮予以解决，并承担相应的责任。同时做好租赁期限内的应急管理工作。</w:t>
      </w:r>
    </w:p>
    <w:p w14:paraId="3C85EE2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（4）有物业公司提供基础服务。</w:t>
      </w:r>
    </w:p>
    <w:p w14:paraId="2A85EBC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7、投标报价包含完成本项目的所有费用（水电费除外由采购人缴纳）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182ED49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三、商务要求</w:t>
      </w:r>
    </w:p>
    <w:p w14:paraId="6550C96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1、服务期限：三年。本项目一次招标沿用三年，合同一年一签(所提供的服务质量经采购人考核后，在采购内容不变、采购预算有保障、服务价格不变或降低的情况下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,则双方可续签下年合同，若在合同实施过程中出现预算调整、需求变更或中标人服务无法达到采购人要求等情况，合同终止，由采购人重新组织采购）。</w:t>
      </w:r>
    </w:p>
    <w:p w14:paraId="4242F5F5">
      <w:pPr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2、年租金不高于</w:t>
      </w:r>
      <w:r>
        <w:rPr>
          <w:rFonts w:hint="eastAsia" w:ascii="仿宋_GB2312" w:hAnsi="仿宋_GB2312" w:eastAsia="仿宋_GB2312" w:cs="仿宋_GB2312"/>
          <w:snapToGrid/>
          <w:color w:val="auto"/>
          <w:sz w:val="28"/>
          <w:szCs w:val="28"/>
          <w:highlight w:val="none"/>
          <w:lang w:eastAsia="zh-CN"/>
        </w:rPr>
        <w:t>1557765.00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1B58BA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95275"/>
    <w:rsid w:val="325D0DF0"/>
    <w:rsid w:val="4D5F6129"/>
    <w:rsid w:val="51650CB9"/>
    <w:rsid w:val="54D13E0A"/>
    <w:rsid w:val="5D073A96"/>
    <w:rsid w:val="60AC3457"/>
    <w:rsid w:val="64A95275"/>
    <w:rsid w:val="68C11FB6"/>
    <w:rsid w:val="7143791B"/>
    <w:rsid w:val="7B9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suppressAutoHyphens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899</Words>
  <Characters>915</Characters>
  <Lines>0</Lines>
  <Paragraphs>0</Paragraphs>
  <TotalTime>0</TotalTime>
  <ScaleCrop>false</ScaleCrop>
  <LinksUpToDate>false</LinksUpToDate>
  <CharactersWithSpaces>915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2025-02-28T02:32:00Z</dcterms:created>
  <dc:creator>123</dc:creator>
  <cp:lastModifiedBy>陕西华采招标有限公司</cp:lastModifiedBy>
  <dcterms:modified xsi:type="dcterms:W3CDTF">2025-09-29T12:26:15Z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00662344433640FBB7C98EC8350C184F_13</vt:lpwstr>
  </property>
  <property fmtid="{D5CDD505-2E9C-101B-9397-08002B2CF9AE}" pid="4" name="KSOTemplateDocerSaveRecord">
    <vt:lpwstr>eyJoZGlkIjoiYjZjMDgwYWJjZmNiM2YzZmU4MTk1ZjZmYmY1NWU1OTEiLCJ1c2VySWQiOiI5MzY1NjA0ODAifQ==</vt:lpwstr>
  </property>
</Properties>
</file>