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B420F">
      <w:pPr>
        <w:pStyle w:val="4"/>
        <w:outlineLvl w:val="2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采购包1：</w:t>
      </w:r>
    </w:p>
    <w:p w14:paraId="231EA150">
      <w:pPr>
        <w:pStyle w:val="4"/>
        <w:outlineLvl w:val="2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标的名称：高压气藏储层出砂防砂一体化实验测试系统采购项目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6321"/>
      </w:tblGrid>
      <w:tr w14:paraId="2C3AF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87F5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参数性质</w:t>
            </w:r>
          </w:p>
        </w:tc>
        <w:tc>
          <w:tcPr>
            <w:tcW w:w="851" w:type="dxa"/>
          </w:tcPr>
          <w:p w14:paraId="15A41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序号</w:t>
            </w:r>
          </w:p>
        </w:tc>
        <w:tc>
          <w:tcPr>
            <w:tcW w:w="6321" w:type="dxa"/>
          </w:tcPr>
          <w:p w14:paraId="56C87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技术参数与性能指标</w:t>
            </w:r>
          </w:p>
        </w:tc>
      </w:tr>
      <w:tr w14:paraId="58697B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 w14:paraId="609A7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7A4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14:paraId="480F2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低压可视化直井出防砂模拟模块：</w:t>
            </w:r>
          </w:p>
          <w:p w14:paraId="3E67B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1、功能需求：</w:t>
            </w:r>
          </w:p>
          <w:p w14:paraId="52598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（1）实现直井出防砂参数快速评价、机理研究；</w:t>
            </w:r>
          </w:p>
          <w:p w14:paraId="53E84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（2）可实现定压差、定排量开采模拟。</w:t>
            </w:r>
          </w:p>
          <w:p w14:paraId="796C8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2、模块组成：</w:t>
            </w:r>
          </w:p>
          <w:p w14:paraId="25904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（1）4套一维流动模型；</w:t>
            </w:r>
          </w:p>
          <w:p w14:paraId="2D8CB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（2）一维流动模型内安装1套搅拌器、1套加砂装置；</w:t>
            </w:r>
          </w:p>
          <w:p w14:paraId="6E538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（3）1套与一维流动模型配套的双柱塞输高压液泵；</w:t>
            </w:r>
          </w:p>
          <w:p w14:paraId="4CCA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（4）1套径向流动模型；</w:t>
            </w:r>
          </w:p>
          <w:p w14:paraId="19476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</w:t>
            </w: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1套与径向流动模型配套的注入系统；</w:t>
            </w:r>
            <w:bookmarkEnd w:id="0"/>
          </w:p>
          <w:p w14:paraId="6405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（6）1套与径向流动模型配套的加砂系统；</w:t>
            </w:r>
          </w:p>
          <w:p w14:paraId="0D281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（7）1套与径向流动模型配套的出砂收集系统；</w:t>
            </w:r>
          </w:p>
          <w:p w14:paraId="3E922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（8）1套数据采集系统及配套软件；</w:t>
            </w:r>
          </w:p>
          <w:p w14:paraId="2C367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（9）1套安全泄压系统。</w:t>
            </w:r>
          </w:p>
          <w:p w14:paraId="3F2C6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3、参数需求：</w:t>
            </w:r>
          </w:p>
          <w:p w14:paraId="36391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▲（1）一维流动模型：内径≥120mm,长度≥1000mm，耐压≥3.5MPa；</w:t>
            </w:r>
          </w:p>
          <w:p w14:paraId="149E5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▲（2）双柱塞输高压液泵：0.1-3000mL±0.1%，压力≤10MPa，可实现定排量、定压差驱替；</w:t>
            </w:r>
          </w:p>
          <w:p w14:paraId="4BB0B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▲（3）径向流动模型：内径≥300mm，高度≥300mm，耐压≥1.5MPa；</w:t>
            </w:r>
          </w:p>
          <w:p w14:paraId="5BCBB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▲（4）与径向流动模型配套的注入系统：排量0-30L/min±0.1%；</w:t>
            </w:r>
          </w:p>
          <w:p w14:paraId="1CBFB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▲（5）数据采集系统及配套软件：软件需具备实时显示、数据处理及报告生成功能，并可输出常用文件格式，如XLSX、CSV、TXT或PDF等；</w:t>
            </w:r>
          </w:p>
          <w:p w14:paraId="3985F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数据采集系统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的配套硬件（含处理及输出模块）</w:t>
            </w:r>
          </w:p>
        </w:tc>
      </w:tr>
      <w:tr w14:paraId="4ED64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21EA9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8E7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14:paraId="21474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高温高压直井出防砂模拟模块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核心产品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  <w:p w14:paraId="0AAF9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1、功能需求：</w:t>
            </w:r>
          </w:p>
          <w:p w14:paraId="68980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（1）用于实现高压气藏、油藏、储气库出防砂一体化模拟评价；</w:t>
            </w:r>
          </w:p>
          <w:p w14:paraId="3D739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（2）可实现定压差、定排量开采模拟；</w:t>
            </w:r>
          </w:p>
          <w:p w14:paraId="32FF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（3）可进行抗内压、抗外挤测试、筛管冲刷测试。</w:t>
            </w:r>
          </w:p>
          <w:p w14:paraId="17A97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2、模块组成：</w:t>
            </w:r>
          </w:p>
          <w:p w14:paraId="1B18C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（1）1套径向流动模型；</w:t>
            </w:r>
          </w:p>
          <w:p w14:paraId="5BD18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（2）1套与径向流动模型配套的注入系统；</w:t>
            </w:r>
          </w:p>
          <w:p w14:paraId="577E6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（3）1套与径向流动模型配套的加砂系统；</w:t>
            </w:r>
          </w:p>
          <w:p w14:paraId="09506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（4）1套与径向流动模型配套的出砂收集系统；</w:t>
            </w:r>
          </w:p>
          <w:p w14:paraId="739B3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（5）1套用于釜盖升降的吊车；</w:t>
            </w:r>
          </w:p>
          <w:p w14:paraId="62E12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（6）1套数据采集系统及配套软件；</w:t>
            </w:r>
          </w:p>
          <w:p w14:paraId="79EDB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（7）1套安全泄压系统。</w:t>
            </w:r>
          </w:p>
          <w:p w14:paraId="532A7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3、参数需求：</w:t>
            </w:r>
          </w:p>
          <w:p w14:paraId="7872F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▲（1）径向流动模型：内径≥φ500mm，内部高度≥500mm，耐压≥40MPa，上覆轴压≥40MPa；可加温≥150℃；</w:t>
            </w:r>
          </w:p>
          <w:p w14:paraId="2BF3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▲（2）注入系统：液相≥50L/min±0.1%，气相≥200NL/min±0.1%，压力≥30MPa；</w:t>
            </w:r>
          </w:p>
          <w:p w14:paraId="79226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▲（3）数据采集系统及配套软件：软件需具备实时显示、数据处理及报告生成功能，并可输出常用文件格式，如XLSX、CSV、TXT或PDF等；</w:t>
            </w:r>
          </w:p>
          <w:p w14:paraId="02460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数据采集系统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的配套硬件（含处理及输出模块）</w:t>
            </w:r>
          </w:p>
        </w:tc>
      </w:tr>
      <w:tr w14:paraId="41C0B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66611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629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14:paraId="3B57A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高压水平井出防砂模拟模块：</w:t>
            </w:r>
          </w:p>
          <w:p w14:paraId="46507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1、功能需求：</w:t>
            </w:r>
          </w:p>
          <w:p w14:paraId="2134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（1）用于实现高压气藏、油藏、储气库出防砂一体化模拟评价；</w:t>
            </w:r>
          </w:p>
          <w:p w14:paraId="0ADB8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（2）可实现定压差、定排量开采模拟；</w:t>
            </w:r>
          </w:p>
          <w:p w14:paraId="6167A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（3）可进行抗内压、抗外挤测试、筛管冲刷测试。</w:t>
            </w:r>
          </w:p>
          <w:p w14:paraId="1F9AF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2、模块组成：</w:t>
            </w:r>
          </w:p>
          <w:p w14:paraId="5DE3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（1）1套径向流动模型；</w:t>
            </w:r>
          </w:p>
          <w:p w14:paraId="4E438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（2）1套与径向流动模型配套的注入系统；</w:t>
            </w:r>
          </w:p>
          <w:p w14:paraId="00DCB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（3）1套与径向流动模型配套的加砂系统；</w:t>
            </w:r>
          </w:p>
          <w:p w14:paraId="0D008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（4）1套与径向流动模型配套的出砂收集系统；</w:t>
            </w:r>
          </w:p>
          <w:p w14:paraId="32A6D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" w:name="OLE_LINK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（5）1套升降系统；</w:t>
            </w:r>
          </w:p>
          <w:bookmarkEnd w:id="1"/>
          <w:p w14:paraId="30B81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（6）1套数据采集系统及配套软件；</w:t>
            </w:r>
          </w:p>
          <w:p w14:paraId="6D4D9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（7）1套安全泄压系统。</w:t>
            </w:r>
          </w:p>
          <w:p w14:paraId="3FD7F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3、参数需求：</w:t>
            </w:r>
          </w:p>
          <w:p w14:paraId="53FF8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▲（1）径向流动模型：0-30度可调节，1m一个测压点、1m一个进液口；</w:t>
            </w:r>
          </w:p>
          <w:p w14:paraId="367D0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▲（2）径向流动模型：内径≥200mm，长度6-10m，耐压≥40MPa；</w:t>
            </w:r>
          </w:p>
          <w:p w14:paraId="2111E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▲（3）注入系统：液相泵排量≥</w:t>
            </w:r>
            <w:bookmarkStart w:id="2" w:name="OLE_LINK3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L/min</w:t>
            </w:r>
            <w:bookmarkEnd w:id="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±0.1%，气相泵排量≥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NL/min±0.1%，压力≥30MPa。</w:t>
            </w:r>
          </w:p>
          <w:p w14:paraId="631EE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▲（4）数据采集系统及配套软件：软件需具备实时显示、数据处理及报告生成功能，并可输出常用文件格式，如XLSX、CSV、TXT或PDF等；</w:t>
            </w:r>
          </w:p>
          <w:p w14:paraId="18F53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数据采集系统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的配套硬件（含处理及输出模块）</w:t>
            </w:r>
          </w:p>
        </w:tc>
      </w:tr>
      <w:tr w14:paraId="37716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0E1C5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8EE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14:paraId="0991E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低压可视化水平井出防砂模拟模块：</w:t>
            </w:r>
          </w:p>
          <w:p w14:paraId="74AA4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1、功能需求：</w:t>
            </w:r>
          </w:p>
          <w:p w14:paraId="2C91B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（1）适用于水平井出防砂机理研究；</w:t>
            </w:r>
          </w:p>
          <w:p w14:paraId="40CFC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（2）可实现定压差、定排量开采模拟；</w:t>
            </w:r>
          </w:p>
          <w:p w14:paraId="0C5EC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（3）可进行抗内压、抗外挤测试、筛管冲刷测试。</w:t>
            </w:r>
          </w:p>
          <w:p w14:paraId="7775F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2、模块组成：</w:t>
            </w:r>
          </w:p>
          <w:p w14:paraId="65D34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（1）1套径向流动模型；</w:t>
            </w:r>
          </w:p>
          <w:p w14:paraId="62083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（2）1套数据采集系统及配套软件；</w:t>
            </w:r>
          </w:p>
          <w:p w14:paraId="6AA8E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（3）1套升降系统；</w:t>
            </w:r>
          </w:p>
          <w:p w14:paraId="782D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（4）1套安全泄压系统。</w:t>
            </w:r>
          </w:p>
          <w:p w14:paraId="59B68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3、参数需求</w:t>
            </w:r>
          </w:p>
          <w:p w14:paraId="6CAF3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▲（1）径向流动模型：0-30度可调节，1m一个测压点、1m一个进液口；</w:t>
            </w:r>
          </w:p>
          <w:p w14:paraId="077D2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▲（2）径向流动模型：内径≥200mm，长度6-10m，耐压≥1.5MPa；</w:t>
            </w:r>
          </w:p>
          <w:p w14:paraId="2CB5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▲（3）数据采集系统及配套软件：软件需具备实时显示、数据处理及报告生成功能，并可输出常用文件格式，如XLSX、CSV、TXT或PDF等；</w:t>
            </w:r>
          </w:p>
          <w:p w14:paraId="3DAA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数据采集系统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的配套硬件（含处理及输出模块）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4、其他</w:t>
            </w:r>
          </w:p>
          <w:p w14:paraId="13313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注入系统、加砂系统和出砂收集系统能实现与高压水平井出防砂模拟模块共用。</w:t>
            </w:r>
          </w:p>
        </w:tc>
      </w:tr>
      <w:tr w14:paraId="363E9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C4DE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64D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321" w:type="dxa"/>
          </w:tcPr>
          <w:p w14:paraId="145CE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提供搬迁安装调试服务。</w:t>
            </w:r>
          </w:p>
        </w:tc>
      </w:tr>
      <w:tr w14:paraId="63070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6130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13E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321" w:type="dxa"/>
          </w:tcPr>
          <w:p w14:paraId="09BE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售后服务效率要求：7*24 即时响应（包括电话响应）；电话响应无法解决时，24小时内到达现场。修复时间48小时内；如48小时内无法修复，应提供相应解决方案。售后服务标准要求： 技术服务：1. 设备安装、调试和验收 2.卖方应在合同生效后的1个月内向用户提供详细的安装要求并提供技术咨询。 3. 仪器到达用户所在地，在接到用户通知后一周内进行安装调试，直至通过验收。 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硬件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三年,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软件五年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5.维修响应时间：乙方应在24小时内对用户的服务要求作出响应，维修服务包括电话指导和现场维修。 </w:t>
            </w:r>
          </w:p>
        </w:tc>
      </w:tr>
      <w:tr w14:paraId="5AD6D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5872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3EC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321" w:type="dxa"/>
          </w:tcPr>
          <w:p w14:paraId="7D6D2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培训要求：在用户所在地对用户进行为期1周的培训。培训内容包括仪器的技术原理、操作、数据处理、基本维护等。验收后半年内组织买方相关人员2人参加举办的相关应用培训班。</w:t>
            </w:r>
          </w:p>
        </w:tc>
      </w:tr>
    </w:tbl>
    <w:p w14:paraId="6BD56930">
      <w:pPr>
        <w:pStyle w:val="4"/>
        <w:outlineLvl w:val="2"/>
        <w:rPr>
          <w:rFonts w:hint="eastAsia" w:ascii="仿宋" w:hAnsi="仿宋" w:eastAsia="仿宋" w:cs="仿宋"/>
          <w:b/>
          <w:sz w:val="28"/>
          <w:lang w:val="en-US" w:eastAsia="zh-CN"/>
        </w:rPr>
      </w:pPr>
    </w:p>
    <w:p w14:paraId="7FD849A2">
      <w:pPr>
        <w:pStyle w:val="4"/>
        <w:outlineLvl w:val="2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采购包2：</w:t>
      </w:r>
    </w:p>
    <w:p w14:paraId="466FC071">
      <w:pPr>
        <w:pStyle w:val="4"/>
        <w:outlineLvl w:val="2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标的名称：深水高温高压钻完井液损害油层室内评价装置、井液压力传递与储层保护评价仪及辅件采购项目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83"/>
        <w:gridCol w:w="6337"/>
      </w:tblGrid>
      <w:tr w14:paraId="2F7B5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 w14:paraId="66B3D69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参数性质</w:t>
            </w:r>
          </w:p>
        </w:tc>
        <w:tc>
          <w:tcPr>
            <w:tcW w:w="683" w:type="dxa"/>
          </w:tcPr>
          <w:p w14:paraId="395DB0E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337" w:type="dxa"/>
          </w:tcPr>
          <w:p w14:paraId="0C908E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技术参数与性能指标</w:t>
            </w:r>
          </w:p>
        </w:tc>
      </w:tr>
      <w:tr w14:paraId="60213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86" w:type="dxa"/>
          </w:tcPr>
          <w:p w14:paraId="7585AD1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</w:tcPr>
          <w:p w14:paraId="411BE6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37" w:type="dxa"/>
          </w:tcPr>
          <w:p w14:paraId="386A5F2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深水高温高压钻完井液损害油层室内评价装置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(核心产品），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最高限价850000.00元</w:t>
            </w:r>
          </w:p>
          <w:p w14:paraId="39CEEF3B"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环压：≥140 MPa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133C4D9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驱替压力：≥140 MPa；核心组件采用哈氏合金材质，需通过高密封性验证（泄漏率≤1×10⁻⁸mbar·L/s）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BFE4827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压力精度：0.1%≤FS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76DA1F98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流量范围：0.001~40 mL/min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E485152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高温工作温度：≥200 ℃，深水低温模块工作温度：-5~15℃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76FB046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控温精度：≤±1 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278579E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配1L反应釜（定制）≥1MPa/150℃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4B53AA9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配1L反应釜（定制）≥1MPa/150℃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A64D36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高温高压堵漏实验装置模块（定制）</w:t>
            </w:r>
          </w:p>
          <w:p w14:paraId="1A2BFF4E"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最大实验压力：≥16MPa</w:t>
            </w:r>
          </w:p>
          <w:p w14:paraId="3BEE113C"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压力介质：液压油</w:t>
            </w:r>
          </w:p>
          <w:p w14:paraId="4A8DD730"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控压方式：自动空压控制</w:t>
            </w:r>
          </w:p>
          <w:p w14:paraId="1D702AA0"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裂缝尺寸：长度200mm，缝板150×80mm，缝隙板单独定制</w:t>
            </w:r>
          </w:p>
          <w:p w14:paraId="1D5A5665"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开度范围：1/2/3/4/5/8/10mm（多档可调）</w:t>
            </w:r>
          </w:p>
          <w:p w14:paraId="019BD491"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5" w:leftChars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容器容积：2000mL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5F93B7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油气田工作液智能加工系统微型万能实验测试模块（定制）</w:t>
            </w:r>
          </w:p>
          <w:p w14:paraId="69E33E36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最大试验力：≥20KN</w:t>
            </w:r>
          </w:p>
          <w:p w14:paraId="7080880D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力值分辨率：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±1/300000（全程不变）</w:t>
            </w:r>
          </w:p>
          <w:p w14:paraId="7A2C4E75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位移分辨率：≤0.01mm</w:t>
            </w:r>
          </w:p>
          <w:p w14:paraId="22ED028A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有效行程：拉伸/压缩各≥950mm（可定制）</w:t>
            </w:r>
          </w:p>
          <w:p w14:paraId="09A5EA73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（5）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试验宽度：≥400mm</w:t>
            </w:r>
          </w:p>
          <w:p w14:paraId="72B4EC52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（6）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力值测量范围：1%~100%FS</w:t>
            </w:r>
          </w:p>
          <w:p w14:paraId="7C934607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（7）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变形测量范围：0.2%~100%FS</w:t>
            </w:r>
          </w:p>
          <w:p w14:paraId="5FCB9190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（8）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示值误差：≤±0.5%</w:t>
            </w:r>
          </w:p>
          <w:p w14:paraId="6BEB4AD0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（9）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速率调节范围：0.01~500mm/min</w:t>
            </w:r>
          </w:p>
          <w:p w14:paraId="228BD1E1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（10）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双臂门式落地框架（滚珠丝杠+伺服电机驱动）</w:t>
            </w:r>
          </w:p>
          <w:p w14:paraId="2C7475F1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（11）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配套软件分析可提供实时曲线分析（应力-应变、力-时间等）</w:t>
            </w:r>
          </w:p>
          <w:p w14:paraId="2E0AC18F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数据采集系统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的配套硬件（含处理及输出模块）</w:t>
            </w:r>
          </w:p>
        </w:tc>
      </w:tr>
      <w:tr w14:paraId="72BFD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 w14:paraId="766DD58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3" w:type="dxa"/>
          </w:tcPr>
          <w:p w14:paraId="45108E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37" w:type="dxa"/>
          </w:tcPr>
          <w:p w14:paraId="72571E92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钻井液压力传递与储层保护评价仪及辅件，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最高限价700000.00元</w:t>
            </w:r>
          </w:p>
          <w:p w14:paraId="4866B512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样品夹持器匹配标准岩心(岩心直径:Ф25.4mm)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22FC2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压力传递测试岩心长度：5~15 mm（饼状岩样）</w:t>
            </w:r>
          </w:p>
          <w:p w14:paraId="2117BD34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储层保护岩心长度：30~60 mm（柱状岩样）</w:t>
            </w:r>
          </w:p>
          <w:p w14:paraId="64F7845A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实验温度：≥200 ℃</w:t>
            </w:r>
          </w:p>
          <w:p w14:paraId="5E79FFB9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实验围压：≥100 MPa</w:t>
            </w:r>
          </w:p>
          <w:p w14:paraId="6191F26F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液体循环泵:工作压力:0~70MPa;流量:0.01~2.8mL/s连续可调，控制精度≤士1%;循环管道通径:6mm</w:t>
            </w:r>
          </w:p>
          <w:p w14:paraId="3199421A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液体容器（钻井液预热容器）：容积：1000 mL；承压：≥10 MPa；预热温度：≥100 ℃</w:t>
            </w:r>
          </w:p>
          <w:p w14:paraId="21682DCC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核心组件采用哈氏合金材质，需通过高密封性验证（泄漏率≤1×10⁻⁸mbar·L/s）</w:t>
            </w:r>
          </w:p>
          <w:p w14:paraId="73BFD6FC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压力监测：0~70 MPa，精度 ≤0.1% FS</w:t>
            </w:r>
          </w:p>
          <w:p w14:paraId="3D55A16D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气体渗透率测量范围：10⁻⁶~2000（10⁻³ mD），误差≤15%</w:t>
            </w:r>
          </w:p>
          <w:p w14:paraId="4712BDF5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稳态液体渗透率测量范围：10⁻³~1000（10⁻³ mD），误差≤15%</w:t>
            </w:r>
          </w:p>
          <w:p w14:paraId="77AE80F7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渗透率测试方法：稳态法和衰减法两种</w:t>
            </w:r>
          </w:p>
          <w:p w14:paraId="780F6AF2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要求上下游压力平衡时间≤30 分钟，压力衰减曲线拟合误差≤5%，符合 SY/T 6540-2021 中的压力半衰期测定方法</w:t>
            </w:r>
          </w:p>
          <w:p w14:paraId="1D5CFDB6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辅件需包含动态堵漏模块（可变缝宽 0.1~10mm），支持桥接材料封堵效果评估（承压≥20MPa）</w:t>
            </w:r>
          </w:p>
          <w:p w14:paraId="21294397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数据采集系统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的配套硬件（含处理及输出模块）</w:t>
            </w:r>
          </w:p>
        </w:tc>
      </w:tr>
      <w:tr w14:paraId="1CD88C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 w14:paraId="2B24702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</w:tcPr>
          <w:p w14:paraId="1B64D5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7" w:type="dxa"/>
            <w:vAlign w:val="top"/>
          </w:tcPr>
          <w:p w14:paraId="6E1B22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售后服务效率要求：7*24 即时响应（包括电话响应）；电话响应无法解决时，24小时内到达现场。修复时间48小时内；如48小时内无法修复，应提供相应解决方案。售后服务标准要求： 技术服务：1. 设备安装、调试和验收 2.卖方应在合同生效后的1个月内向用户提供详细的安装要求并提供技术咨询。 3. 仪器到达用户所在地，在接到用户通知后一周内进行安装调试，直至通过验收。 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硬件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三年,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软件五年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。5.维修响应时间：乙方应在24小时内对用户的服务要求作出响应，维修服务包括电话指导和现场维修。</w:t>
            </w: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</w:rPr>
              <w:t xml:space="preserve"> </w:t>
            </w:r>
          </w:p>
        </w:tc>
      </w:tr>
      <w:tr w14:paraId="5B597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 w14:paraId="6DC8EEB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</w:tcPr>
          <w:p w14:paraId="46D2374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7" w:type="dxa"/>
            <w:vAlign w:val="top"/>
          </w:tcPr>
          <w:p w14:paraId="3925961B">
            <w:pPr>
              <w:pStyle w:val="4"/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培训要求：在用户所在地对用户进行为期1周的培训。培训内容包括仪器的技术原理、操作、数据处理、基本维护等。验收后半年内组织买方相关人员2人参加举办的相关应用培训班。</w:t>
            </w:r>
          </w:p>
        </w:tc>
      </w:tr>
      <w:tr w14:paraId="04EF7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 w14:paraId="495E413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</w:tcPr>
          <w:p w14:paraId="1449982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7" w:type="dxa"/>
            <w:vAlign w:val="top"/>
          </w:tcPr>
          <w:p w14:paraId="6703535C">
            <w:pPr>
              <w:pStyle w:val="4"/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提供搬迁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安装调试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服务。</w:t>
            </w:r>
          </w:p>
        </w:tc>
      </w:tr>
    </w:tbl>
    <w:p w14:paraId="01CAF097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12E4A"/>
    <w:multiLevelType w:val="singleLevel"/>
    <w:tmpl w:val="9C412E4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58417ED"/>
    <w:multiLevelType w:val="singleLevel"/>
    <w:tmpl w:val="058417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A5388"/>
    <w:rsid w:val="2BD25970"/>
    <w:rsid w:val="44F3082D"/>
    <w:rsid w:val="4D1A5388"/>
    <w:rsid w:val="4D686C8D"/>
    <w:rsid w:val="52CA5AE0"/>
    <w:rsid w:val="7CC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2025-09-29T13:47:00Z</dcterms:created>
  <dc:creator>小马驾驾</dc:creator>
  <cp:lastModifiedBy>小马驾驾</cp:lastModifiedBy>
  <dcterms:modified xsi:type="dcterms:W3CDTF">2025-09-29T13:48:03Z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DD182A8A0CDA40B9A636FB49E07E55F0_11</vt:lpwstr>
  </property>
  <property fmtid="{D5CDD505-2E9C-101B-9397-08002B2CF9AE}" pid="4" name="KSOTemplateDocerSaveRecord">
    <vt:lpwstr>eyJoZGlkIjoiYzJmYTVjYWU4MTU0OTNjNmM5MWI4MWVkODQwYmU0OTMiLCJ1c2VySWQiOiI2NjY2Njg4MzQifQ==</vt:lpwstr>
  </property>
</Properties>
</file>