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B9084">
      <w:pPr>
        <w:pStyle w:val="4"/>
        <w:ind w:firstLine="402" w:firstLineChars="200"/>
        <w:rPr>
          <w:rFonts w:hint="default"/>
          <w:b/>
          <w:bCs/>
          <w:highlight w:val="none"/>
          <w:lang w:val="en-US" w:eastAsia="zh-CN"/>
        </w:rPr>
      </w:pPr>
      <w:r>
        <w:rPr>
          <w:rFonts w:hint="default"/>
          <w:b/>
          <w:bCs/>
          <w:highlight w:val="none"/>
          <w:lang w:val="en-US" w:eastAsia="zh-CN"/>
        </w:rPr>
        <w:t>一、项目概况</w:t>
      </w:r>
    </w:p>
    <w:p w14:paraId="2EF2214A">
      <w:pPr>
        <w:pStyle w:val="4"/>
        <w:ind w:firstLine="400" w:firstLineChars="200"/>
        <w:rPr>
          <w:rFonts w:hint="default"/>
          <w:highlight w:val="none"/>
          <w:lang w:val="en-US" w:eastAsia="zh-CN"/>
        </w:rPr>
      </w:pPr>
      <w:r>
        <w:rPr>
          <w:rFonts w:hint="default"/>
          <w:highlight w:val="none"/>
          <w:lang w:val="en-US" w:eastAsia="zh-CN"/>
        </w:rPr>
        <w:t>负责曲江新区城市管理和综合执法局数据中心</w:t>
      </w:r>
      <w:bookmarkStart w:id="0" w:name="_GoBack"/>
      <w:bookmarkEnd w:id="0"/>
      <w:r>
        <w:rPr>
          <w:rFonts w:hint="default"/>
          <w:highlight w:val="none"/>
          <w:lang w:val="en-US" w:eastAsia="zh-CN"/>
        </w:rPr>
        <w:t>办公、住宿等区域正常的环境秩序，所有相关设施设备、安全协防和餐饮的管理及服务。</w:t>
      </w:r>
    </w:p>
    <w:p w14:paraId="3DF7B458">
      <w:pPr>
        <w:pStyle w:val="4"/>
        <w:ind w:firstLine="402" w:firstLineChars="200"/>
        <w:rPr>
          <w:rFonts w:hint="default"/>
          <w:b/>
          <w:bCs/>
          <w:highlight w:val="none"/>
        </w:rPr>
      </w:pPr>
      <w:r>
        <w:rPr>
          <w:rFonts w:hint="default"/>
          <w:b/>
          <w:bCs/>
          <w:highlight w:val="none"/>
        </w:rPr>
        <w:t>二、服务范围</w:t>
      </w:r>
    </w:p>
    <w:p w14:paraId="144328F7">
      <w:pPr>
        <w:pStyle w:val="4"/>
        <w:ind w:firstLine="400" w:firstLineChars="200"/>
        <w:rPr>
          <w:rFonts w:hint="default"/>
          <w:highlight w:val="none"/>
          <w:lang w:val="en-US" w:eastAsia="zh-CN"/>
        </w:rPr>
      </w:pPr>
      <w:r>
        <w:rPr>
          <w:rFonts w:hint="default"/>
          <w:highlight w:val="none"/>
          <w:lang w:val="en-US" w:eastAsia="zh-CN"/>
        </w:rPr>
        <w:t>(一)物业基本情况</w:t>
      </w:r>
    </w:p>
    <w:p w14:paraId="78C5C8A7">
      <w:pPr>
        <w:pStyle w:val="4"/>
        <w:ind w:firstLine="400" w:firstLineChars="200"/>
        <w:rPr>
          <w:rFonts w:hint="default"/>
          <w:highlight w:val="none"/>
          <w:lang w:val="en-US" w:eastAsia="zh-CN"/>
        </w:rPr>
      </w:pPr>
      <w:r>
        <w:rPr>
          <w:rFonts w:hint="default"/>
          <w:highlight w:val="none"/>
          <w:lang w:val="en-US" w:eastAsia="zh-CN"/>
        </w:rPr>
        <w:t>西安市雁塔区红锦路与花朝路十字数据中心房屋实用面积共计为11313㎡，1至4层实用面积为5990.8㎡，6-12层公共区域为3597.2㎡，办公楼共计面积为9588㎡，地下仓储库房类面积共计1725m2</w:t>
      </w:r>
    </w:p>
    <w:p w14:paraId="201E7DB0">
      <w:pPr>
        <w:pStyle w:val="4"/>
        <w:ind w:firstLine="400" w:firstLineChars="200"/>
        <w:rPr>
          <w:rFonts w:hint="default"/>
          <w:highlight w:val="none"/>
          <w:lang w:val="en-US" w:eastAsia="zh-CN"/>
        </w:rPr>
      </w:pPr>
      <w:r>
        <w:rPr>
          <w:rFonts w:hint="default"/>
          <w:highlight w:val="none"/>
          <w:lang w:val="en-US" w:eastAsia="zh-CN"/>
        </w:rPr>
        <w:t>(二)物业公用设施设备的运行、维修、养护和管理</w:t>
      </w:r>
    </w:p>
    <w:p w14:paraId="139CC091">
      <w:pPr>
        <w:pStyle w:val="4"/>
        <w:ind w:firstLine="400" w:firstLineChars="200"/>
        <w:rPr>
          <w:rFonts w:hint="default"/>
          <w:highlight w:val="none"/>
          <w:lang w:val="en-US" w:eastAsia="zh-CN"/>
        </w:rPr>
      </w:pPr>
      <w:r>
        <w:rPr>
          <w:rFonts w:hint="default"/>
          <w:highlight w:val="none"/>
          <w:lang w:val="en-US" w:eastAsia="zh-CN"/>
        </w:rPr>
        <w:t>1.供水设备运行正常、设施完好无渗漏、无污染。</w:t>
      </w:r>
    </w:p>
    <w:p w14:paraId="35643F3E">
      <w:pPr>
        <w:pStyle w:val="4"/>
        <w:ind w:firstLine="400" w:firstLineChars="200"/>
        <w:rPr>
          <w:rFonts w:hint="default"/>
          <w:highlight w:val="none"/>
          <w:lang w:val="en-US" w:eastAsia="zh-CN"/>
        </w:rPr>
      </w:pPr>
      <w:r>
        <w:rPr>
          <w:rFonts w:hint="default"/>
          <w:highlight w:val="none"/>
          <w:lang w:val="en-US" w:eastAsia="zh-CN"/>
        </w:rPr>
        <w:t>2.供电设备运行正常，公共照明及设备完好。</w:t>
      </w:r>
    </w:p>
    <w:p w14:paraId="2BC1C1EF">
      <w:pPr>
        <w:pStyle w:val="4"/>
        <w:ind w:firstLine="400" w:firstLineChars="200"/>
        <w:rPr>
          <w:rFonts w:hint="default"/>
          <w:highlight w:val="none"/>
          <w:lang w:val="en-US" w:eastAsia="zh-CN"/>
        </w:rPr>
      </w:pPr>
      <w:r>
        <w:rPr>
          <w:rFonts w:hint="default"/>
          <w:highlight w:val="none"/>
          <w:lang w:val="en-US" w:eastAsia="zh-CN"/>
        </w:rPr>
        <w:t>3.各种车辆按规定位置停放、管理有序。</w:t>
      </w:r>
    </w:p>
    <w:p w14:paraId="7B5B0A55">
      <w:pPr>
        <w:pStyle w:val="4"/>
        <w:ind w:firstLine="400" w:firstLineChars="200"/>
        <w:rPr>
          <w:rFonts w:hint="default"/>
          <w:highlight w:val="none"/>
          <w:lang w:val="en-US" w:eastAsia="zh-CN"/>
        </w:rPr>
      </w:pPr>
      <w:r>
        <w:rPr>
          <w:rFonts w:hint="default"/>
          <w:highlight w:val="none"/>
          <w:lang w:val="en-US" w:eastAsia="zh-CN"/>
        </w:rPr>
        <w:t>(三)公共秩序维护管理</w:t>
      </w:r>
    </w:p>
    <w:p w14:paraId="2111D69E">
      <w:pPr>
        <w:pStyle w:val="4"/>
        <w:ind w:firstLine="400" w:firstLineChars="200"/>
        <w:rPr>
          <w:rFonts w:hint="default"/>
          <w:highlight w:val="none"/>
          <w:lang w:val="en-US" w:eastAsia="zh-CN"/>
        </w:rPr>
      </w:pPr>
      <w:r>
        <w:rPr>
          <w:rFonts w:hint="default"/>
          <w:highlight w:val="none"/>
          <w:lang w:val="en-US" w:eastAsia="zh-CN"/>
        </w:rPr>
        <w:t>1.小区大门口设置保安实行24小时值班制度。</w:t>
      </w:r>
    </w:p>
    <w:p w14:paraId="51D7592D">
      <w:pPr>
        <w:pStyle w:val="4"/>
        <w:ind w:firstLine="400" w:firstLineChars="200"/>
        <w:rPr>
          <w:rFonts w:hint="default"/>
          <w:highlight w:val="none"/>
          <w:lang w:val="en-US" w:eastAsia="zh-CN"/>
        </w:rPr>
      </w:pPr>
      <w:r>
        <w:rPr>
          <w:rFonts w:hint="default"/>
          <w:highlight w:val="none"/>
          <w:lang w:val="en-US" w:eastAsia="zh-CN"/>
        </w:rPr>
        <w:t>2.保安人员熟悉环境，文明执勤、训练有素、语言规范、认真负责。</w:t>
      </w:r>
    </w:p>
    <w:p w14:paraId="331359CC">
      <w:pPr>
        <w:pStyle w:val="4"/>
        <w:ind w:firstLine="400" w:firstLineChars="200"/>
        <w:rPr>
          <w:rFonts w:hint="default"/>
          <w:highlight w:val="none"/>
          <w:lang w:val="en-US" w:eastAsia="zh-CN"/>
        </w:rPr>
      </w:pPr>
      <w:r>
        <w:rPr>
          <w:rFonts w:hint="default"/>
          <w:highlight w:val="none"/>
          <w:lang w:val="en-US" w:eastAsia="zh-CN"/>
        </w:rPr>
        <w:t>(四)食堂餐饮服务</w:t>
      </w:r>
    </w:p>
    <w:p w14:paraId="0B4EC117">
      <w:pPr>
        <w:pStyle w:val="4"/>
        <w:ind w:firstLine="400" w:firstLineChars="200"/>
        <w:rPr>
          <w:rFonts w:hint="default"/>
          <w:highlight w:val="none"/>
          <w:lang w:val="en-US" w:eastAsia="zh-CN"/>
        </w:rPr>
      </w:pPr>
      <w:r>
        <w:rPr>
          <w:rFonts w:hint="default"/>
          <w:highlight w:val="none"/>
          <w:lang w:val="en-US" w:eastAsia="zh-CN"/>
        </w:rPr>
        <w:t>1</w:t>
      </w:r>
      <w:r>
        <w:rPr>
          <w:rFonts w:hint="eastAsia"/>
          <w:highlight w:val="none"/>
          <w:lang w:val="en-US" w:eastAsia="zh-CN"/>
        </w:rPr>
        <w:t>.</w:t>
      </w:r>
      <w:r>
        <w:rPr>
          <w:rFonts w:hint="default"/>
          <w:highlight w:val="none"/>
          <w:lang w:val="en-US" w:eastAsia="zh-CN"/>
        </w:rPr>
        <w:t>负责数据中心职工的用餐供应和接待。</w:t>
      </w:r>
    </w:p>
    <w:p w14:paraId="680E88C4">
      <w:pPr>
        <w:pStyle w:val="4"/>
        <w:ind w:firstLine="400" w:firstLineChars="200"/>
        <w:rPr>
          <w:rFonts w:hint="default"/>
          <w:highlight w:val="none"/>
          <w:lang w:val="en-US" w:eastAsia="zh-CN"/>
        </w:rPr>
      </w:pPr>
      <w:r>
        <w:rPr>
          <w:rFonts w:hint="default"/>
          <w:highlight w:val="none"/>
          <w:lang w:val="en-US" w:eastAsia="zh-CN"/>
        </w:rPr>
        <w:t>2</w:t>
      </w:r>
      <w:r>
        <w:rPr>
          <w:rFonts w:hint="eastAsia"/>
          <w:highlight w:val="none"/>
          <w:lang w:val="en-US" w:eastAsia="zh-CN"/>
        </w:rPr>
        <w:t>.</w:t>
      </w:r>
      <w:r>
        <w:rPr>
          <w:rFonts w:hint="default"/>
          <w:highlight w:val="none"/>
          <w:lang w:val="en-US" w:eastAsia="zh-CN"/>
        </w:rPr>
        <w:t>负责餐饮设备的安全操作及餐厅水、电、火、气的安全使用。</w:t>
      </w:r>
    </w:p>
    <w:p w14:paraId="3A758927">
      <w:pPr>
        <w:pStyle w:val="4"/>
        <w:ind w:firstLine="400" w:firstLineChars="200"/>
        <w:rPr>
          <w:rFonts w:hint="default"/>
          <w:highlight w:val="none"/>
          <w:lang w:val="en-US" w:eastAsia="zh-CN"/>
        </w:rPr>
      </w:pPr>
      <w:r>
        <w:rPr>
          <w:rFonts w:hint="default"/>
          <w:highlight w:val="none"/>
          <w:lang w:val="en-US" w:eastAsia="zh-CN"/>
        </w:rPr>
        <w:t>3</w:t>
      </w:r>
      <w:r>
        <w:rPr>
          <w:rFonts w:hint="eastAsia"/>
          <w:highlight w:val="none"/>
          <w:lang w:val="en-US" w:eastAsia="zh-CN"/>
        </w:rPr>
        <w:t>.</w:t>
      </w:r>
      <w:r>
        <w:rPr>
          <w:rFonts w:hint="default"/>
          <w:highlight w:val="none"/>
          <w:lang w:val="en-US" w:eastAsia="zh-CN"/>
        </w:rPr>
        <w:t>负责餐厅卫生清洁与维护，符合餐饮卫生标准。</w:t>
      </w:r>
    </w:p>
    <w:p w14:paraId="03897E27">
      <w:pPr>
        <w:pStyle w:val="4"/>
        <w:ind w:firstLine="400" w:firstLineChars="200"/>
        <w:rPr>
          <w:rFonts w:hint="default"/>
          <w:highlight w:val="none"/>
          <w:lang w:val="en-US" w:eastAsia="zh-CN"/>
        </w:rPr>
      </w:pPr>
      <w:r>
        <w:rPr>
          <w:rFonts w:hint="default"/>
          <w:highlight w:val="none"/>
          <w:lang w:val="en-US" w:eastAsia="zh-CN"/>
        </w:rPr>
        <w:t>4</w:t>
      </w:r>
      <w:r>
        <w:rPr>
          <w:rFonts w:hint="eastAsia"/>
          <w:highlight w:val="none"/>
          <w:lang w:val="en-US" w:eastAsia="zh-CN"/>
        </w:rPr>
        <w:t>.</w:t>
      </w:r>
      <w:r>
        <w:rPr>
          <w:rFonts w:hint="default"/>
          <w:highlight w:val="none"/>
          <w:lang w:val="en-US" w:eastAsia="zh-CN"/>
        </w:rPr>
        <w:t>确保饭菜质量达到要求，符合国家食品安全标准。</w:t>
      </w:r>
    </w:p>
    <w:p w14:paraId="0330D05B">
      <w:pPr>
        <w:pStyle w:val="4"/>
        <w:ind w:firstLine="400" w:firstLineChars="200"/>
        <w:rPr>
          <w:rFonts w:hint="default"/>
          <w:highlight w:val="none"/>
          <w:lang w:val="en-US" w:eastAsia="zh-CN"/>
        </w:rPr>
      </w:pPr>
      <w:r>
        <w:rPr>
          <w:rFonts w:hint="default"/>
          <w:highlight w:val="none"/>
          <w:lang w:val="en-US" w:eastAsia="zh-CN"/>
        </w:rPr>
        <w:t>5</w:t>
      </w:r>
      <w:r>
        <w:rPr>
          <w:rFonts w:hint="eastAsia"/>
          <w:highlight w:val="none"/>
          <w:lang w:val="en-US" w:eastAsia="zh-CN"/>
        </w:rPr>
        <w:t>.</w:t>
      </w:r>
      <w:r>
        <w:rPr>
          <w:rFonts w:hint="default"/>
          <w:highlight w:val="none"/>
          <w:lang w:val="en-US" w:eastAsia="zh-CN"/>
        </w:rPr>
        <w:t>确保餐饮服务人员素质符合需求</w:t>
      </w:r>
    </w:p>
    <w:p w14:paraId="594BE893">
      <w:pPr>
        <w:pStyle w:val="4"/>
        <w:ind w:firstLine="400" w:firstLineChars="200"/>
        <w:rPr>
          <w:rFonts w:hint="default"/>
          <w:highlight w:val="none"/>
          <w:lang w:val="en-US" w:eastAsia="zh-CN"/>
        </w:rPr>
      </w:pPr>
      <w:r>
        <w:rPr>
          <w:rFonts w:hint="default"/>
          <w:highlight w:val="none"/>
          <w:lang w:val="en-US" w:eastAsia="zh-CN"/>
        </w:rPr>
        <w:t>供餐品种要求:按餐厅管理部门要求供餐，基本模式如下:</w:t>
      </w:r>
    </w:p>
    <w:p w14:paraId="1E645435">
      <w:pPr>
        <w:pStyle w:val="4"/>
        <w:ind w:firstLine="400" w:firstLineChars="200"/>
        <w:rPr>
          <w:rFonts w:hint="default"/>
          <w:highlight w:val="none"/>
          <w:lang w:val="en-US" w:eastAsia="zh-CN"/>
        </w:rPr>
      </w:pPr>
      <w:r>
        <w:rPr>
          <w:rFonts w:hint="default"/>
          <w:highlight w:val="none"/>
          <w:lang w:val="en-US" w:eastAsia="zh-CN"/>
        </w:rPr>
        <w:t>①早餐:粥品2种(一咸一甜)</w:t>
      </w:r>
    </w:p>
    <w:p w14:paraId="63AA518B">
      <w:pPr>
        <w:pStyle w:val="4"/>
        <w:ind w:firstLine="400" w:firstLineChars="200"/>
        <w:rPr>
          <w:rFonts w:hint="default"/>
          <w:highlight w:val="none"/>
          <w:lang w:val="en-US" w:eastAsia="zh-CN"/>
        </w:rPr>
      </w:pPr>
      <w:r>
        <w:rPr>
          <w:rFonts w:hint="default"/>
          <w:highlight w:val="none"/>
          <w:lang w:val="en-US" w:eastAsia="zh-CN"/>
        </w:rPr>
        <w:t>小菜2种</w:t>
      </w:r>
    </w:p>
    <w:p w14:paraId="4AB59AD4">
      <w:pPr>
        <w:pStyle w:val="4"/>
        <w:ind w:firstLine="400" w:firstLineChars="200"/>
        <w:rPr>
          <w:rFonts w:hint="default"/>
          <w:highlight w:val="none"/>
          <w:lang w:val="en-US" w:eastAsia="zh-CN"/>
        </w:rPr>
      </w:pPr>
      <w:r>
        <w:rPr>
          <w:rFonts w:hint="default"/>
          <w:highlight w:val="none"/>
          <w:lang w:val="en-US" w:eastAsia="zh-CN"/>
        </w:rPr>
        <w:t>主食1种(馒头或花卷)</w:t>
      </w:r>
    </w:p>
    <w:p w14:paraId="1B1A4BC6">
      <w:pPr>
        <w:pStyle w:val="4"/>
        <w:ind w:firstLine="400" w:firstLineChars="200"/>
        <w:rPr>
          <w:rFonts w:hint="default"/>
          <w:highlight w:val="none"/>
          <w:lang w:val="en-US" w:eastAsia="zh-CN"/>
        </w:rPr>
      </w:pPr>
      <w:r>
        <w:rPr>
          <w:rFonts w:hint="default"/>
          <w:highlight w:val="none"/>
          <w:lang w:val="en-US" w:eastAsia="zh-CN"/>
        </w:rPr>
        <w:t>小吃1种(西点或地方小吃)</w:t>
      </w:r>
    </w:p>
    <w:p w14:paraId="07905DFB">
      <w:pPr>
        <w:pStyle w:val="4"/>
        <w:ind w:firstLine="400" w:firstLineChars="200"/>
        <w:rPr>
          <w:rFonts w:hint="default"/>
          <w:highlight w:val="none"/>
          <w:lang w:val="en-US" w:eastAsia="zh-CN"/>
        </w:rPr>
      </w:pPr>
      <w:r>
        <w:rPr>
          <w:rFonts w:hint="default"/>
          <w:highlight w:val="none"/>
          <w:lang w:val="en-US" w:eastAsia="zh-CN"/>
        </w:rPr>
        <w:t>②中餐:4种菜品(1个主荤1个副荤1个俏菜1个素菜)面食(地方小吃或面条)1种</w:t>
      </w:r>
    </w:p>
    <w:p w14:paraId="5060BE0B">
      <w:pPr>
        <w:pStyle w:val="4"/>
        <w:ind w:firstLine="400" w:firstLineChars="200"/>
        <w:rPr>
          <w:rFonts w:hint="default"/>
          <w:highlight w:val="none"/>
          <w:lang w:val="en-US" w:eastAsia="zh-CN"/>
        </w:rPr>
      </w:pPr>
      <w:r>
        <w:rPr>
          <w:rFonts w:hint="default"/>
          <w:highlight w:val="none"/>
          <w:lang w:val="en-US" w:eastAsia="zh-CN"/>
        </w:rPr>
        <w:t>主食(米饭+馒头或花卷)</w:t>
      </w:r>
    </w:p>
    <w:p w14:paraId="6EB41DDC">
      <w:pPr>
        <w:pStyle w:val="4"/>
        <w:ind w:firstLine="400" w:firstLineChars="200"/>
        <w:rPr>
          <w:rFonts w:hint="default"/>
          <w:highlight w:val="none"/>
          <w:lang w:val="en-US" w:eastAsia="zh-CN"/>
        </w:rPr>
      </w:pPr>
      <w:r>
        <w:rPr>
          <w:rFonts w:hint="default"/>
          <w:highlight w:val="none"/>
          <w:lang w:val="en-US" w:eastAsia="zh-CN"/>
        </w:rPr>
        <w:t>杂粮1种</w:t>
      </w:r>
    </w:p>
    <w:p w14:paraId="45BB23EB">
      <w:pPr>
        <w:pStyle w:val="4"/>
        <w:ind w:firstLine="400" w:firstLineChars="200"/>
        <w:rPr>
          <w:rFonts w:hint="default"/>
          <w:highlight w:val="none"/>
          <w:lang w:val="en-US" w:eastAsia="zh-CN"/>
        </w:rPr>
      </w:pPr>
      <w:r>
        <w:rPr>
          <w:rFonts w:hint="default"/>
          <w:highlight w:val="none"/>
          <w:lang w:val="en-US" w:eastAsia="zh-CN"/>
        </w:rPr>
        <w:t>汤品1种</w:t>
      </w:r>
    </w:p>
    <w:p w14:paraId="3FBB98B3">
      <w:pPr>
        <w:pStyle w:val="4"/>
        <w:ind w:firstLine="400" w:firstLineChars="200"/>
        <w:rPr>
          <w:rFonts w:hint="default"/>
          <w:highlight w:val="none"/>
          <w:lang w:val="en-US" w:eastAsia="zh-CN"/>
        </w:rPr>
      </w:pPr>
      <w:r>
        <w:rPr>
          <w:rFonts w:hint="default"/>
          <w:highlight w:val="none"/>
          <w:lang w:val="en-US" w:eastAsia="zh-CN"/>
        </w:rPr>
        <w:t>③晚餐:2种菜品(1个主荤1个素菜)</w:t>
      </w:r>
    </w:p>
    <w:p w14:paraId="7A38F931">
      <w:pPr>
        <w:pStyle w:val="4"/>
        <w:ind w:firstLine="400" w:firstLineChars="200"/>
        <w:rPr>
          <w:rFonts w:hint="default"/>
          <w:highlight w:val="none"/>
          <w:lang w:val="en-US" w:eastAsia="zh-CN"/>
        </w:rPr>
      </w:pPr>
      <w:r>
        <w:rPr>
          <w:rFonts w:hint="default"/>
          <w:highlight w:val="none"/>
          <w:lang w:val="en-US" w:eastAsia="zh-CN"/>
        </w:rPr>
        <w:t>面食(地方小吃或面条)1种</w:t>
      </w:r>
    </w:p>
    <w:p w14:paraId="715470CE">
      <w:pPr>
        <w:pStyle w:val="4"/>
        <w:ind w:firstLine="400" w:firstLineChars="200"/>
        <w:rPr>
          <w:rFonts w:hint="default"/>
          <w:highlight w:val="none"/>
          <w:lang w:val="en-US" w:eastAsia="zh-CN"/>
        </w:rPr>
      </w:pPr>
      <w:r>
        <w:rPr>
          <w:rFonts w:hint="default"/>
          <w:highlight w:val="none"/>
          <w:lang w:val="en-US" w:eastAsia="zh-CN"/>
        </w:rPr>
        <w:t>主食(米饭十馒头或花卷+饼类1种)</w:t>
      </w:r>
    </w:p>
    <w:p w14:paraId="41D83B6E">
      <w:pPr>
        <w:pStyle w:val="4"/>
        <w:ind w:firstLine="400" w:firstLineChars="200"/>
        <w:rPr>
          <w:rFonts w:hint="default"/>
          <w:highlight w:val="none"/>
          <w:lang w:val="en-US" w:eastAsia="zh-CN"/>
        </w:rPr>
      </w:pPr>
      <w:r>
        <w:rPr>
          <w:rFonts w:hint="default"/>
          <w:highlight w:val="none"/>
          <w:lang w:val="en-US" w:eastAsia="zh-CN"/>
        </w:rPr>
        <w:t>④夜餐:主食1种(地方小吃或面食或米饭)</w:t>
      </w:r>
    </w:p>
    <w:p w14:paraId="5139A1E8">
      <w:pPr>
        <w:pStyle w:val="4"/>
        <w:ind w:firstLine="400" w:firstLineChars="200"/>
        <w:rPr>
          <w:rFonts w:hint="default"/>
          <w:highlight w:val="none"/>
          <w:lang w:val="en-US" w:eastAsia="zh-CN"/>
        </w:rPr>
      </w:pPr>
      <w:r>
        <w:rPr>
          <w:rFonts w:hint="default"/>
          <w:highlight w:val="none"/>
          <w:lang w:val="en-US" w:eastAsia="zh-CN"/>
        </w:rPr>
        <w:t>饼类1种(饼类或馒头花卷)</w:t>
      </w:r>
    </w:p>
    <w:p w14:paraId="6F37778B">
      <w:pPr>
        <w:pStyle w:val="4"/>
        <w:numPr>
          <w:ilvl w:val="0"/>
          <w:numId w:val="1"/>
        </w:numPr>
        <w:ind w:firstLine="402" w:firstLineChars="200"/>
        <w:rPr>
          <w:rFonts w:hint="default"/>
          <w:b/>
          <w:bCs/>
          <w:highlight w:val="none"/>
          <w:lang w:val="en-US" w:eastAsia="zh-CN"/>
        </w:rPr>
      </w:pPr>
      <w:r>
        <w:rPr>
          <w:rFonts w:hint="default"/>
          <w:b/>
          <w:bCs/>
          <w:highlight w:val="none"/>
          <w:lang w:val="en-US" w:eastAsia="zh-CN"/>
        </w:rPr>
        <w:t>人员要求：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1400"/>
        <w:gridCol w:w="1296"/>
        <w:gridCol w:w="3317"/>
      </w:tblGrid>
      <w:tr w14:paraId="0C14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4" w:type="dxa"/>
            <w:vAlign w:val="center"/>
          </w:tcPr>
          <w:p w14:paraId="2507656F">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序号</w:t>
            </w:r>
          </w:p>
        </w:tc>
        <w:tc>
          <w:tcPr>
            <w:tcW w:w="1400" w:type="dxa"/>
            <w:vAlign w:val="center"/>
          </w:tcPr>
          <w:p w14:paraId="6DCBE49C">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岗位名称</w:t>
            </w:r>
          </w:p>
        </w:tc>
        <w:tc>
          <w:tcPr>
            <w:tcW w:w="1296" w:type="dxa"/>
            <w:vAlign w:val="center"/>
          </w:tcPr>
          <w:p w14:paraId="49DF7889">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人员数量</w:t>
            </w:r>
          </w:p>
        </w:tc>
        <w:tc>
          <w:tcPr>
            <w:tcW w:w="3317" w:type="dxa"/>
            <w:vAlign w:val="center"/>
          </w:tcPr>
          <w:p w14:paraId="5B4B332F">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备注</w:t>
            </w:r>
          </w:p>
        </w:tc>
      </w:tr>
      <w:tr w14:paraId="543A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4" w:type="dxa"/>
            <w:vAlign w:val="center"/>
          </w:tcPr>
          <w:p w14:paraId="4E41FB84">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400" w:type="dxa"/>
            <w:vAlign w:val="center"/>
          </w:tcPr>
          <w:p w14:paraId="5D09E825">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项目经理</w:t>
            </w:r>
          </w:p>
        </w:tc>
        <w:tc>
          <w:tcPr>
            <w:tcW w:w="1296" w:type="dxa"/>
            <w:vAlign w:val="center"/>
          </w:tcPr>
          <w:p w14:paraId="32E0B50C">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3317" w:type="dxa"/>
            <w:vAlign w:val="center"/>
          </w:tcPr>
          <w:p w14:paraId="36662283">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要求有6年以上物业服务工作经验，并有3年以上写字楼项目负责人任职经历，全面负责项目物业服务工作，</w:t>
            </w:r>
            <w:r>
              <w:rPr>
                <w:rFonts w:hint="eastAsia" w:ascii="宋体" w:hAnsi="宋体" w:eastAsia="宋体" w:cs="宋体"/>
                <w:color w:val="auto"/>
                <w:sz w:val="20"/>
                <w:szCs w:val="20"/>
                <w:highlight w:val="none"/>
              </w:rPr>
              <w:t>项目经理具有全国物业管理从业人员岗位证书</w:t>
            </w:r>
          </w:p>
        </w:tc>
      </w:tr>
      <w:tr w14:paraId="6FA0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vAlign w:val="center"/>
          </w:tcPr>
          <w:p w14:paraId="7F76AF46">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2</w:t>
            </w:r>
          </w:p>
        </w:tc>
        <w:tc>
          <w:tcPr>
            <w:tcW w:w="1400" w:type="dxa"/>
            <w:vAlign w:val="center"/>
          </w:tcPr>
          <w:p w14:paraId="2A95B253">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厨师长</w:t>
            </w:r>
          </w:p>
        </w:tc>
        <w:tc>
          <w:tcPr>
            <w:tcW w:w="1296" w:type="dxa"/>
            <w:vAlign w:val="center"/>
          </w:tcPr>
          <w:p w14:paraId="1CBC1764">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1</w:t>
            </w:r>
          </w:p>
        </w:tc>
        <w:tc>
          <w:tcPr>
            <w:tcW w:w="3317" w:type="dxa"/>
            <w:vAlign w:val="center"/>
          </w:tcPr>
          <w:p w14:paraId="5D88F6BF">
            <w:pPr>
              <w:jc w:val="center"/>
              <w:rPr>
                <w:rFonts w:hint="eastAsia" w:ascii="宋体" w:hAnsi="宋体" w:eastAsia="宋体" w:cs="宋体"/>
                <w:sz w:val="20"/>
                <w:szCs w:val="20"/>
                <w:highlight w:val="none"/>
                <w:lang w:eastAsia="zh-CN"/>
              </w:rPr>
            </w:pPr>
            <w:r>
              <w:rPr>
                <w:rFonts w:hint="eastAsia" w:ascii="宋体" w:hAnsi="宋体" w:eastAsia="宋体" w:cs="宋体"/>
                <w:sz w:val="20"/>
                <w:szCs w:val="20"/>
                <w:highlight w:val="none"/>
                <w:lang w:val="en-US" w:eastAsia="zh-CN"/>
              </w:rPr>
              <w:t>协助项目经理工作，后厨卫生第一责任人，</w:t>
            </w:r>
            <w:r>
              <w:rPr>
                <w:rFonts w:hint="eastAsia" w:ascii="宋体" w:hAnsi="宋体" w:eastAsia="宋体" w:cs="宋体"/>
                <w:color w:val="auto"/>
                <w:sz w:val="20"/>
                <w:szCs w:val="20"/>
                <w:highlight w:val="none"/>
              </w:rPr>
              <w:t>具备中级厨师证</w:t>
            </w:r>
            <w:r>
              <w:rPr>
                <w:rFonts w:hint="eastAsia" w:ascii="宋体" w:hAnsi="宋体" w:eastAsia="宋体" w:cs="宋体"/>
                <w:sz w:val="20"/>
                <w:szCs w:val="20"/>
                <w:highlight w:val="none"/>
              </w:rPr>
              <w:t>，且有至少3年餐饮服务工作经验</w:t>
            </w:r>
            <w:r>
              <w:rPr>
                <w:rFonts w:hint="eastAsia" w:ascii="宋体" w:hAnsi="宋体" w:eastAsia="宋体" w:cs="宋体"/>
                <w:sz w:val="20"/>
                <w:szCs w:val="20"/>
                <w:highlight w:val="none"/>
                <w:lang w:eastAsia="zh-CN"/>
              </w:rPr>
              <w:t>。</w:t>
            </w:r>
          </w:p>
        </w:tc>
      </w:tr>
      <w:tr w14:paraId="51C0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4" w:type="dxa"/>
            <w:shd w:val="clear" w:color="auto" w:fill="auto"/>
            <w:vAlign w:val="center"/>
          </w:tcPr>
          <w:p w14:paraId="6AA63D30">
            <w:pPr>
              <w:jc w:val="center"/>
              <w:rPr>
                <w:rFonts w:hint="default"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3</w:t>
            </w:r>
          </w:p>
        </w:tc>
        <w:tc>
          <w:tcPr>
            <w:tcW w:w="1400" w:type="dxa"/>
            <w:shd w:val="clear" w:color="auto" w:fill="auto"/>
            <w:vAlign w:val="center"/>
          </w:tcPr>
          <w:p w14:paraId="5F1B9E94">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洗碗工</w:t>
            </w:r>
          </w:p>
        </w:tc>
        <w:tc>
          <w:tcPr>
            <w:tcW w:w="1296" w:type="dxa"/>
            <w:shd w:val="clear" w:color="auto" w:fill="auto"/>
            <w:vAlign w:val="center"/>
          </w:tcPr>
          <w:p w14:paraId="7E570CCF">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4</w:t>
            </w:r>
          </w:p>
        </w:tc>
        <w:tc>
          <w:tcPr>
            <w:tcW w:w="3317" w:type="dxa"/>
            <w:vAlign w:val="center"/>
          </w:tcPr>
          <w:p w14:paraId="27CB140D">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服从厨师长工作安排，区域卫生第一责任人</w:t>
            </w:r>
            <w:r>
              <w:rPr>
                <w:rFonts w:hint="eastAsia" w:ascii="宋体" w:hAnsi="宋体" w:eastAsia="宋体" w:cs="宋体"/>
                <w:sz w:val="20"/>
                <w:szCs w:val="20"/>
                <w:highlight w:val="none"/>
                <w:lang w:eastAsia="zh-CN"/>
              </w:rPr>
              <w:t>。</w:t>
            </w:r>
          </w:p>
        </w:tc>
      </w:tr>
      <w:tr w14:paraId="1932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vAlign w:val="center"/>
          </w:tcPr>
          <w:p w14:paraId="666E9227">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1400" w:type="dxa"/>
            <w:vAlign w:val="center"/>
          </w:tcPr>
          <w:p w14:paraId="223CA27F">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炒锅</w:t>
            </w:r>
          </w:p>
        </w:tc>
        <w:tc>
          <w:tcPr>
            <w:tcW w:w="1296" w:type="dxa"/>
            <w:vAlign w:val="center"/>
          </w:tcPr>
          <w:p w14:paraId="6C263CC4">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3317" w:type="dxa"/>
            <w:vAlign w:val="center"/>
          </w:tcPr>
          <w:p w14:paraId="077E3CE2">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协助厨师长工作。</w:t>
            </w:r>
          </w:p>
        </w:tc>
      </w:tr>
      <w:tr w14:paraId="3384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4" w:type="dxa"/>
            <w:shd w:val="clear" w:color="auto" w:fill="auto"/>
            <w:vAlign w:val="center"/>
          </w:tcPr>
          <w:p w14:paraId="50FAE076">
            <w:pPr>
              <w:jc w:val="center"/>
              <w:rPr>
                <w:rFonts w:hint="default"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1400" w:type="dxa"/>
            <w:shd w:val="clear" w:color="auto" w:fill="auto"/>
            <w:vAlign w:val="center"/>
          </w:tcPr>
          <w:p w14:paraId="51CCF5B1">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大面点</w:t>
            </w:r>
          </w:p>
        </w:tc>
        <w:tc>
          <w:tcPr>
            <w:tcW w:w="1296" w:type="dxa"/>
            <w:shd w:val="clear" w:color="auto" w:fill="auto"/>
            <w:vAlign w:val="center"/>
          </w:tcPr>
          <w:p w14:paraId="3386B307">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3317" w:type="dxa"/>
            <w:vAlign w:val="center"/>
          </w:tcPr>
          <w:p w14:paraId="336054D2">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协助厨师长工作。</w:t>
            </w:r>
          </w:p>
        </w:tc>
      </w:tr>
      <w:tr w14:paraId="5A9BF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vAlign w:val="center"/>
          </w:tcPr>
          <w:p w14:paraId="055FE252">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6</w:t>
            </w:r>
          </w:p>
        </w:tc>
        <w:tc>
          <w:tcPr>
            <w:tcW w:w="1400" w:type="dxa"/>
            <w:vAlign w:val="center"/>
          </w:tcPr>
          <w:p w14:paraId="1DE77B86">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大砧板</w:t>
            </w:r>
          </w:p>
        </w:tc>
        <w:tc>
          <w:tcPr>
            <w:tcW w:w="1296" w:type="dxa"/>
            <w:vAlign w:val="center"/>
          </w:tcPr>
          <w:p w14:paraId="63DFD4D5">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w:t>
            </w:r>
          </w:p>
        </w:tc>
        <w:tc>
          <w:tcPr>
            <w:tcW w:w="3317" w:type="dxa"/>
            <w:vAlign w:val="center"/>
          </w:tcPr>
          <w:p w14:paraId="6CECA2A2">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协助厨师长工作。</w:t>
            </w:r>
          </w:p>
        </w:tc>
      </w:tr>
      <w:tr w14:paraId="0AF5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4" w:type="dxa"/>
            <w:vAlign w:val="center"/>
          </w:tcPr>
          <w:p w14:paraId="117EBBFD">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7</w:t>
            </w:r>
          </w:p>
        </w:tc>
        <w:tc>
          <w:tcPr>
            <w:tcW w:w="1400" w:type="dxa"/>
            <w:vAlign w:val="center"/>
          </w:tcPr>
          <w:p w14:paraId="5023AFE4">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服务员</w:t>
            </w:r>
          </w:p>
        </w:tc>
        <w:tc>
          <w:tcPr>
            <w:tcW w:w="1296" w:type="dxa"/>
            <w:vAlign w:val="center"/>
          </w:tcPr>
          <w:p w14:paraId="7AAAC6F3">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w:t>
            </w:r>
          </w:p>
        </w:tc>
        <w:tc>
          <w:tcPr>
            <w:tcW w:w="3317" w:type="dxa"/>
            <w:vAlign w:val="center"/>
          </w:tcPr>
          <w:p w14:paraId="0D88F6DA">
            <w:pPr>
              <w:jc w:val="center"/>
              <w:rPr>
                <w:rFonts w:hint="eastAsia"/>
                <w:highlight w:val="none"/>
                <w:lang w:val="en-US" w:eastAsia="zh-CN"/>
              </w:rPr>
            </w:pPr>
            <w:r>
              <w:rPr>
                <w:rFonts w:hint="eastAsia" w:ascii="宋体" w:hAnsi="宋体" w:eastAsia="宋体" w:cs="宋体"/>
                <w:sz w:val="20"/>
                <w:szCs w:val="20"/>
                <w:highlight w:val="none"/>
                <w:lang w:val="en-US" w:eastAsia="zh-CN"/>
              </w:rPr>
              <w:t>负责餐厅卫生。</w:t>
            </w:r>
          </w:p>
        </w:tc>
      </w:tr>
      <w:tr w14:paraId="55FD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shd w:val="clear" w:color="auto" w:fill="auto"/>
            <w:vAlign w:val="center"/>
          </w:tcPr>
          <w:p w14:paraId="36424166">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8</w:t>
            </w:r>
          </w:p>
        </w:tc>
        <w:tc>
          <w:tcPr>
            <w:tcW w:w="1400" w:type="dxa"/>
            <w:shd w:val="clear" w:color="auto" w:fill="auto"/>
            <w:vAlign w:val="center"/>
          </w:tcPr>
          <w:p w14:paraId="28AED82F">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rPr>
              <w:t>保洁员</w:t>
            </w:r>
          </w:p>
        </w:tc>
        <w:tc>
          <w:tcPr>
            <w:tcW w:w="1296" w:type="dxa"/>
            <w:shd w:val="clear" w:color="auto" w:fill="auto"/>
            <w:vAlign w:val="center"/>
          </w:tcPr>
          <w:p w14:paraId="074DF183">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5</w:t>
            </w:r>
          </w:p>
        </w:tc>
        <w:tc>
          <w:tcPr>
            <w:tcW w:w="3317" w:type="dxa"/>
            <w:vAlign w:val="center"/>
          </w:tcPr>
          <w:p w14:paraId="39EEF700">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负责楼里楼外、地上地下的清洁、保洁，定期进行消杀服务等。</w:t>
            </w:r>
          </w:p>
        </w:tc>
      </w:tr>
      <w:tr w14:paraId="1A71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4" w:type="dxa"/>
            <w:shd w:val="clear" w:color="auto" w:fill="auto"/>
            <w:vAlign w:val="center"/>
          </w:tcPr>
          <w:p w14:paraId="53E70D97">
            <w:pPr>
              <w:jc w:val="center"/>
              <w:rPr>
                <w:rFonts w:hint="default"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9</w:t>
            </w:r>
          </w:p>
        </w:tc>
        <w:tc>
          <w:tcPr>
            <w:tcW w:w="1400" w:type="dxa"/>
            <w:shd w:val="clear" w:color="auto" w:fill="auto"/>
            <w:vAlign w:val="center"/>
          </w:tcPr>
          <w:p w14:paraId="666B2C3E">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安保员</w:t>
            </w:r>
          </w:p>
        </w:tc>
        <w:tc>
          <w:tcPr>
            <w:tcW w:w="1296" w:type="dxa"/>
            <w:shd w:val="clear" w:color="auto" w:fill="auto"/>
            <w:vAlign w:val="center"/>
          </w:tcPr>
          <w:p w14:paraId="1135AB0D">
            <w:pPr>
              <w:jc w:val="center"/>
              <w:rPr>
                <w:rFonts w:hint="eastAsia" w:ascii="宋体" w:hAnsi="宋体" w:eastAsia="宋体" w:cs="宋体"/>
                <w:sz w:val="20"/>
                <w:szCs w:val="20"/>
                <w:highlight w:val="none"/>
                <w:lang w:val="en-US" w:eastAsia="zh-CN" w:bidi="ar-SA"/>
              </w:rPr>
            </w:pPr>
            <w:r>
              <w:rPr>
                <w:rFonts w:hint="eastAsia" w:ascii="宋体" w:hAnsi="宋体" w:eastAsia="宋体" w:cs="宋体"/>
                <w:sz w:val="20"/>
                <w:szCs w:val="20"/>
                <w:highlight w:val="none"/>
                <w:lang w:val="en-US" w:eastAsia="zh-CN" w:bidi="ar-SA"/>
              </w:rPr>
              <w:t>8</w:t>
            </w:r>
          </w:p>
        </w:tc>
        <w:tc>
          <w:tcPr>
            <w:tcW w:w="3317" w:type="dxa"/>
            <w:vAlign w:val="center"/>
          </w:tcPr>
          <w:p w14:paraId="53086BB3">
            <w:pPr>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val="en-US" w:eastAsia="zh-CN"/>
              </w:rPr>
              <w:t>（1）</w:t>
            </w:r>
            <w:r>
              <w:rPr>
                <w:rFonts w:hint="eastAsia" w:ascii="宋体" w:hAnsi="宋体" w:eastAsia="宋体" w:cs="宋体"/>
                <w:sz w:val="20"/>
                <w:szCs w:val="20"/>
                <w:highlight w:val="none"/>
              </w:rPr>
              <w:t>所有安保秩序维护人员年龄</w:t>
            </w:r>
            <w:r>
              <w:rPr>
                <w:rFonts w:hint="eastAsia" w:ascii="宋体" w:hAnsi="宋体" w:eastAsia="宋体" w:cs="宋体"/>
                <w:sz w:val="20"/>
                <w:szCs w:val="20"/>
                <w:highlight w:val="none"/>
                <w:lang w:val="en-US" w:eastAsia="zh-CN"/>
              </w:rPr>
              <w:t>≤</w:t>
            </w:r>
            <w:r>
              <w:rPr>
                <w:rFonts w:hint="eastAsia" w:ascii="宋体" w:hAnsi="宋体" w:eastAsia="宋体" w:cs="宋体"/>
                <w:sz w:val="20"/>
                <w:szCs w:val="20"/>
                <w:highlight w:val="none"/>
              </w:rPr>
              <w:t>40岁，50岁以上(含)的不超过 10%。</w:t>
            </w:r>
          </w:p>
          <w:p w14:paraId="2543C84E">
            <w:pPr>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2</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成交后供应商</w:t>
            </w:r>
            <w:r>
              <w:rPr>
                <w:rFonts w:hint="eastAsia" w:ascii="宋体" w:hAnsi="宋体" w:eastAsia="宋体" w:cs="宋体"/>
                <w:sz w:val="20"/>
                <w:szCs w:val="20"/>
                <w:highlight w:val="none"/>
              </w:rPr>
              <w:t>派驻</w:t>
            </w:r>
            <w:r>
              <w:rPr>
                <w:rFonts w:hint="eastAsia" w:ascii="宋体" w:hAnsi="宋体" w:eastAsia="宋体" w:cs="宋体"/>
                <w:sz w:val="20"/>
                <w:szCs w:val="20"/>
                <w:highlight w:val="none"/>
                <w:lang w:val="en-US" w:eastAsia="zh-CN"/>
              </w:rPr>
              <w:t>的安保人员</w:t>
            </w:r>
            <w:r>
              <w:rPr>
                <w:rFonts w:hint="eastAsia" w:ascii="宋体" w:hAnsi="宋体" w:eastAsia="宋体" w:cs="宋体"/>
                <w:sz w:val="20"/>
                <w:szCs w:val="20"/>
                <w:highlight w:val="none"/>
              </w:rPr>
              <w:t>应持有《保安员》证书。</w:t>
            </w:r>
          </w:p>
          <w:p w14:paraId="0B734328">
            <w:pPr>
              <w:jc w:val="both"/>
              <w:rPr>
                <w:rFonts w:hint="eastAsia" w:ascii="宋体" w:hAnsi="宋体" w:eastAsia="宋体" w:cs="宋体"/>
                <w:sz w:val="20"/>
                <w:szCs w:val="20"/>
                <w:highlight w:val="none"/>
              </w:rPr>
            </w:pP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3</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lang w:val="en-US" w:eastAsia="zh-CN"/>
              </w:rPr>
              <w:t>供应商</w:t>
            </w:r>
            <w:r>
              <w:rPr>
                <w:rFonts w:hint="eastAsia" w:ascii="宋体" w:hAnsi="宋体" w:eastAsia="宋体" w:cs="宋体"/>
                <w:sz w:val="20"/>
                <w:szCs w:val="20"/>
                <w:highlight w:val="none"/>
              </w:rPr>
              <w:t>在</w:t>
            </w:r>
            <w:r>
              <w:rPr>
                <w:rFonts w:hint="eastAsia" w:ascii="宋体" w:hAnsi="宋体" w:eastAsia="宋体" w:cs="宋体"/>
                <w:sz w:val="20"/>
                <w:szCs w:val="20"/>
                <w:highlight w:val="none"/>
                <w:lang w:val="en-US" w:eastAsia="zh-CN"/>
              </w:rPr>
              <w:t>安保人员</w:t>
            </w:r>
            <w:r>
              <w:rPr>
                <w:rFonts w:hint="eastAsia" w:ascii="宋体" w:hAnsi="宋体" w:eastAsia="宋体" w:cs="宋体"/>
                <w:sz w:val="20"/>
                <w:szCs w:val="20"/>
                <w:highlight w:val="none"/>
              </w:rPr>
              <w:t>上岗前</w:t>
            </w:r>
            <w:r>
              <w:rPr>
                <w:rFonts w:hint="eastAsia" w:ascii="宋体" w:hAnsi="宋体" w:eastAsia="宋体" w:cs="宋体"/>
                <w:sz w:val="20"/>
                <w:szCs w:val="20"/>
                <w:highlight w:val="none"/>
                <w:lang w:val="en-US" w:eastAsia="zh-CN"/>
              </w:rPr>
              <w:t>需</w:t>
            </w:r>
            <w:r>
              <w:rPr>
                <w:rFonts w:hint="eastAsia" w:ascii="宋体" w:hAnsi="宋体" w:eastAsia="宋体" w:cs="宋体"/>
                <w:sz w:val="20"/>
                <w:szCs w:val="20"/>
                <w:highlight w:val="none"/>
              </w:rPr>
              <w:t>向</w:t>
            </w:r>
            <w:r>
              <w:rPr>
                <w:rFonts w:hint="eastAsia" w:ascii="宋体" w:hAnsi="宋体" w:eastAsia="宋体" w:cs="宋体"/>
                <w:sz w:val="20"/>
                <w:szCs w:val="20"/>
                <w:highlight w:val="none"/>
                <w:lang w:val="en-US" w:eastAsia="zh-CN"/>
              </w:rPr>
              <w:t>采购人</w:t>
            </w:r>
            <w:r>
              <w:rPr>
                <w:rFonts w:hint="eastAsia" w:ascii="宋体" w:hAnsi="宋体" w:eastAsia="宋体" w:cs="宋体"/>
                <w:sz w:val="20"/>
                <w:szCs w:val="20"/>
                <w:highlight w:val="none"/>
              </w:rPr>
              <w:t>提供全部人员的无犯罪记录证明。</w:t>
            </w:r>
          </w:p>
          <w:p w14:paraId="60016124">
            <w:pPr>
              <w:jc w:val="both"/>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供应商提供以上满足安保人员要求的承诺书</w:t>
            </w:r>
            <w:r>
              <w:rPr>
                <w:rFonts w:hint="eastAsia" w:ascii="宋体" w:hAnsi="宋体" w:eastAsia="宋体" w:cs="宋体"/>
                <w:sz w:val="20"/>
                <w:szCs w:val="20"/>
                <w:highlight w:val="none"/>
              </w:rPr>
              <w:t>（格式自拟）</w:t>
            </w:r>
            <w:r>
              <w:rPr>
                <w:rFonts w:hint="eastAsia" w:ascii="宋体" w:hAnsi="宋体" w:eastAsia="宋体" w:cs="宋体"/>
                <w:sz w:val="20"/>
                <w:szCs w:val="20"/>
                <w:highlight w:val="none"/>
                <w:lang w:eastAsia="zh-CN"/>
              </w:rPr>
              <w:t>。</w:t>
            </w:r>
          </w:p>
        </w:tc>
      </w:tr>
      <w:tr w14:paraId="606C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84" w:type="dxa"/>
            <w:vAlign w:val="center"/>
          </w:tcPr>
          <w:p w14:paraId="15AC48E1">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10</w:t>
            </w:r>
          </w:p>
        </w:tc>
        <w:tc>
          <w:tcPr>
            <w:tcW w:w="1400" w:type="dxa"/>
            <w:vAlign w:val="center"/>
          </w:tcPr>
          <w:p w14:paraId="3EFB147D">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工程维护员</w:t>
            </w:r>
          </w:p>
        </w:tc>
        <w:tc>
          <w:tcPr>
            <w:tcW w:w="1296" w:type="dxa"/>
            <w:vAlign w:val="center"/>
          </w:tcPr>
          <w:p w14:paraId="153D6E75">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5</w:t>
            </w:r>
          </w:p>
        </w:tc>
        <w:tc>
          <w:tcPr>
            <w:tcW w:w="3317" w:type="dxa"/>
            <w:vAlign w:val="center"/>
          </w:tcPr>
          <w:p w14:paraId="1458B3E4">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负责公共区域水电系统、安全消防系统等设施设备的管理维护及公共区域基础设施设备维修工作。</w:t>
            </w:r>
          </w:p>
        </w:tc>
      </w:tr>
      <w:tr w14:paraId="1AFC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084" w:type="dxa"/>
            <w:gridSpan w:val="2"/>
            <w:vAlign w:val="center"/>
          </w:tcPr>
          <w:p w14:paraId="004A8BEA">
            <w:pPr>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合计</w:t>
            </w:r>
          </w:p>
        </w:tc>
        <w:tc>
          <w:tcPr>
            <w:tcW w:w="1296" w:type="dxa"/>
            <w:vAlign w:val="center"/>
          </w:tcPr>
          <w:p w14:paraId="09BD53C3">
            <w:pPr>
              <w:jc w:val="center"/>
              <w:rPr>
                <w:rFonts w:hint="default"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41</w:t>
            </w:r>
          </w:p>
        </w:tc>
        <w:tc>
          <w:tcPr>
            <w:tcW w:w="3317" w:type="dxa"/>
            <w:vAlign w:val="center"/>
          </w:tcPr>
          <w:p w14:paraId="395F1321">
            <w:pPr>
              <w:jc w:val="center"/>
              <w:rPr>
                <w:rFonts w:hint="eastAsia" w:ascii="宋体" w:hAnsi="宋体" w:eastAsia="宋体" w:cs="宋体"/>
                <w:sz w:val="20"/>
                <w:szCs w:val="20"/>
                <w:highlight w:val="none"/>
              </w:rPr>
            </w:pPr>
            <w:r>
              <w:rPr>
                <w:rFonts w:hint="eastAsia" w:ascii="宋体" w:hAnsi="宋体" w:eastAsia="宋体" w:cs="宋体"/>
                <w:sz w:val="20"/>
                <w:szCs w:val="20"/>
                <w:highlight w:val="none"/>
              </w:rPr>
              <w:t>表格内所有人员一致实行包吃不包住管理模式</w:t>
            </w:r>
          </w:p>
        </w:tc>
      </w:tr>
    </w:tbl>
    <w:p w14:paraId="5424E38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A96E8"/>
    <w:multiLevelType w:val="singleLevel"/>
    <w:tmpl w:val="FEEA96E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736F7"/>
    <w:rsid w:val="42A1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bidi="ar-SA"/>
    </w:rPr>
  </w:style>
  <w:style w:type="table" w:customStyle="1" w:styleId="5">
    <w:name w:val="网格型2"/>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1062</Words>
  <Characters>1110</Characters>
  <Lines>0</Lines>
  <Paragraphs>0</Paragraphs>
  <TotalTime>0</TotalTime>
  <ScaleCrop>false</ScaleCrop>
  <LinksUpToDate>false</LinksUpToDate>
  <CharactersWithSpaces>1111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2025-09-30T06:59:00Z</dcterms:created>
  <dc:creator>Administrator</dc:creator>
  <cp:lastModifiedBy>高蕊玲</cp:lastModifiedBy>
  <dcterms:modified xsi:type="dcterms:W3CDTF">2025-09-30T07:00:00Z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eyJoZGlkIjoiOWNkODk0Yzk4YThhZTUxYjE4YjI3ZGQ1ZWZmMWIzMGUiLCJ1c2VySWQiOiIxNjY0MTM3NDI2In0=</vt:lpwstr>
  </property>
  <property fmtid="{D5CDD505-2E9C-101B-9397-08002B2CF9AE}" pid="4" name="ICV">
    <vt:lpwstr>288FBEE17A074E95919C86FF2572DB9C_12</vt:lpwstr>
  </property>
</Properties>
</file>