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DA656">
      <w:pPr>
        <w:pStyle w:val="6"/>
        <w:jc w:val="center"/>
        <w:outlineLvl w:val="1"/>
        <w:rPr>
          <w:rFonts w:hint="eastAsia" w:ascii="仿宋" w:hAnsi="仿宋" w:eastAsia="仿宋" w:cs="仿宋"/>
        </w:rPr>
      </w:pPr>
      <w:r>
        <w:rPr>
          <w:rFonts w:hint="eastAsia" w:ascii="仿宋" w:hAnsi="仿宋" w:eastAsia="仿宋" w:cs="仿宋"/>
          <w:b/>
          <w:sz w:val="36"/>
        </w:rPr>
        <w:t>磋商项目技术、服务、商务及其他要求</w:t>
      </w:r>
    </w:p>
    <w:p w14:paraId="57658718">
      <w:pPr>
        <w:pStyle w:val="6"/>
        <w:ind w:firstLine="480"/>
        <w:rPr>
          <w:rFonts w:hint="eastAsia" w:ascii="仿宋" w:hAnsi="仿宋" w:eastAsia="仿宋" w:cs="仿宋"/>
        </w:rPr>
      </w:pPr>
      <w:r>
        <w:rPr>
          <w:rFonts w:hint="eastAsia" w:ascii="仿宋" w:hAnsi="仿宋" w:eastAsia="仿宋" w:cs="仿宋"/>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4C7A5654">
      <w:pPr>
        <w:pStyle w:val="6"/>
        <w:outlineLvl w:val="2"/>
        <w:rPr>
          <w:rFonts w:hint="eastAsia" w:ascii="仿宋" w:hAnsi="仿宋" w:eastAsia="仿宋" w:cs="仿宋"/>
        </w:rPr>
      </w:pPr>
      <w:r>
        <w:rPr>
          <w:rFonts w:hint="eastAsia" w:ascii="仿宋" w:hAnsi="仿宋" w:eastAsia="仿宋" w:cs="仿宋"/>
          <w:b/>
          <w:sz w:val="28"/>
        </w:rPr>
        <w:t>3.1采购项目概况</w:t>
      </w:r>
    </w:p>
    <w:p w14:paraId="46903259">
      <w:pPr>
        <w:pStyle w:val="6"/>
        <w:ind w:firstLine="480"/>
        <w:rPr>
          <w:rFonts w:hint="eastAsia" w:ascii="仿宋" w:hAnsi="仿宋" w:eastAsia="仿宋" w:cs="仿宋"/>
        </w:rPr>
      </w:pPr>
      <w:r>
        <w:rPr>
          <w:rFonts w:hint="eastAsia" w:ascii="仿宋" w:hAnsi="仿宋" w:eastAsia="仿宋" w:cs="仿宋"/>
        </w:rPr>
        <w:t>本项目主要涉及细柳街道大羊村和灵沼街道阿底村生活污水涝池污水治理环境提升服务。计划通过购买服务方式对细柳街道大羊村涝池和灵沼街道阿底村生活污水进行处理</w:t>
      </w:r>
      <w:r>
        <w:rPr>
          <w:rFonts w:hint="eastAsia" w:ascii="仿宋" w:hAnsi="仿宋" w:eastAsia="仿宋" w:cs="仿宋"/>
          <w:lang w:eastAsia="zh-CN"/>
        </w:rPr>
        <w:t>。</w:t>
      </w:r>
    </w:p>
    <w:p w14:paraId="78052092">
      <w:pPr>
        <w:pStyle w:val="6"/>
        <w:outlineLvl w:val="2"/>
        <w:rPr>
          <w:rFonts w:hint="eastAsia" w:ascii="仿宋" w:hAnsi="仿宋" w:eastAsia="仿宋" w:cs="仿宋"/>
        </w:rPr>
      </w:pPr>
      <w:r>
        <w:rPr>
          <w:rFonts w:hint="eastAsia" w:ascii="仿宋" w:hAnsi="仿宋" w:eastAsia="仿宋" w:cs="仿宋"/>
          <w:b/>
          <w:sz w:val="28"/>
        </w:rPr>
        <w:t>3.2服务内容及服务要求</w:t>
      </w:r>
    </w:p>
    <w:p w14:paraId="7334ACDF">
      <w:pPr>
        <w:pStyle w:val="6"/>
        <w:outlineLvl w:val="3"/>
        <w:rPr>
          <w:rFonts w:hint="eastAsia" w:ascii="仿宋" w:hAnsi="仿宋" w:eastAsia="仿宋" w:cs="仿宋"/>
        </w:rPr>
      </w:pPr>
      <w:r>
        <w:rPr>
          <w:rFonts w:hint="eastAsia" w:ascii="仿宋" w:hAnsi="仿宋" w:eastAsia="仿宋" w:cs="仿宋"/>
          <w:b/>
          <w:sz w:val="24"/>
        </w:rPr>
        <w:t>3.2.1服务内容</w:t>
      </w:r>
    </w:p>
    <w:p w14:paraId="0133371A">
      <w:pPr>
        <w:pStyle w:val="6"/>
        <w:rPr>
          <w:rFonts w:hint="eastAsia" w:ascii="仿宋" w:hAnsi="仿宋" w:eastAsia="仿宋" w:cs="仿宋"/>
        </w:rPr>
      </w:pPr>
      <w:r>
        <w:rPr>
          <w:rFonts w:hint="eastAsia" w:ascii="仿宋" w:hAnsi="仿宋" w:eastAsia="仿宋" w:cs="仿宋"/>
        </w:rPr>
        <w:t>采购包1：</w:t>
      </w:r>
    </w:p>
    <w:p w14:paraId="2F78DDE5">
      <w:pPr>
        <w:pStyle w:val="6"/>
        <w:rPr>
          <w:rFonts w:hint="eastAsia" w:ascii="仿宋" w:hAnsi="仿宋" w:eastAsia="仿宋" w:cs="仿宋"/>
          <w:lang w:eastAsia="zh-CN"/>
        </w:rPr>
      </w:pPr>
      <w:r>
        <w:rPr>
          <w:rFonts w:hint="eastAsia" w:ascii="仿宋" w:hAnsi="仿宋" w:eastAsia="仿宋" w:cs="仿宋"/>
        </w:rPr>
        <w:t xml:space="preserve">采购包预算金额（元）: </w:t>
      </w:r>
      <w:r>
        <w:rPr>
          <w:rFonts w:hint="eastAsia" w:ascii="仿宋" w:hAnsi="仿宋" w:eastAsia="仿宋" w:cs="仿宋"/>
          <w:lang w:eastAsia="zh-CN"/>
        </w:rPr>
        <w:t>400,000.00</w:t>
      </w:r>
    </w:p>
    <w:p w14:paraId="66219DB8">
      <w:pPr>
        <w:pStyle w:val="6"/>
        <w:rPr>
          <w:rFonts w:hint="eastAsia" w:ascii="仿宋" w:hAnsi="仿宋" w:eastAsia="仿宋" w:cs="仿宋"/>
          <w:lang w:eastAsia="zh-CN"/>
        </w:rPr>
      </w:pPr>
      <w:r>
        <w:rPr>
          <w:rFonts w:hint="eastAsia" w:ascii="仿宋" w:hAnsi="仿宋" w:eastAsia="仿宋" w:cs="仿宋"/>
        </w:rPr>
        <w:t xml:space="preserve">采购包最高限价（元）: </w:t>
      </w:r>
      <w:r>
        <w:rPr>
          <w:rFonts w:hint="eastAsia" w:ascii="仿宋" w:hAnsi="仿宋" w:eastAsia="仿宋" w:cs="仿宋"/>
          <w:lang w:eastAsia="zh-CN"/>
        </w:rPr>
        <w:t>400,000.00</w:t>
      </w:r>
    </w:p>
    <w:p w14:paraId="0BFF9920">
      <w:pPr>
        <w:pStyle w:val="6"/>
        <w:rPr>
          <w:rFonts w:hint="eastAsia" w:ascii="仿宋" w:hAnsi="仿宋" w:eastAsia="仿宋" w:cs="仿宋"/>
        </w:rPr>
      </w:pPr>
      <w:r>
        <w:rPr>
          <w:rFonts w:hint="eastAsia" w:ascii="仿宋" w:hAnsi="仿宋" w:eastAsia="仿宋" w:cs="仿宋"/>
        </w:rPr>
        <w:t>供应商报价不允许超过标的金额</w:t>
      </w:r>
    </w:p>
    <w:p w14:paraId="12B74563">
      <w:pPr>
        <w:pStyle w:val="6"/>
        <w:rPr>
          <w:rFonts w:hint="eastAsia" w:ascii="仿宋" w:hAnsi="仿宋" w:eastAsia="仿宋" w:cs="仿宋"/>
        </w:rPr>
      </w:pPr>
      <w:r>
        <w:rPr>
          <w:rFonts w:hint="eastAsia" w:ascii="仿宋" w:hAnsi="仿宋" w:eastAsia="仿宋" w:cs="仿宋"/>
        </w:rPr>
        <w:t>（招单价的）供应商报价不允许超过标的单价</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042FA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69E6BC">
            <w:pPr>
              <w:pStyle w:val="6"/>
              <w:rPr>
                <w:rFonts w:hint="eastAsia" w:ascii="仿宋" w:hAnsi="仿宋" w:eastAsia="仿宋" w:cs="仿宋"/>
              </w:rPr>
            </w:pPr>
            <w:r>
              <w:rPr>
                <w:rFonts w:hint="eastAsia" w:ascii="仿宋" w:hAnsi="仿宋" w:eastAsia="仿宋" w:cs="仿宋"/>
              </w:rPr>
              <w:t>序号</w:t>
            </w:r>
          </w:p>
        </w:tc>
        <w:tc>
          <w:tcPr>
            <w:tcW w:w="831" w:type="dxa"/>
          </w:tcPr>
          <w:p w14:paraId="31BFBC37">
            <w:pPr>
              <w:pStyle w:val="6"/>
              <w:rPr>
                <w:rFonts w:hint="eastAsia" w:ascii="仿宋" w:hAnsi="仿宋" w:eastAsia="仿宋" w:cs="仿宋"/>
              </w:rPr>
            </w:pPr>
            <w:r>
              <w:rPr>
                <w:rFonts w:hint="eastAsia" w:ascii="仿宋" w:hAnsi="仿宋" w:eastAsia="仿宋" w:cs="仿宋"/>
              </w:rPr>
              <w:t>标的名称</w:t>
            </w:r>
          </w:p>
        </w:tc>
        <w:tc>
          <w:tcPr>
            <w:tcW w:w="831" w:type="dxa"/>
          </w:tcPr>
          <w:p w14:paraId="124A1F7A">
            <w:pPr>
              <w:pStyle w:val="6"/>
              <w:rPr>
                <w:rFonts w:hint="eastAsia" w:ascii="仿宋" w:hAnsi="仿宋" w:eastAsia="仿宋" w:cs="仿宋"/>
              </w:rPr>
            </w:pPr>
            <w:r>
              <w:rPr>
                <w:rFonts w:hint="eastAsia" w:ascii="仿宋" w:hAnsi="仿宋" w:eastAsia="仿宋" w:cs="仿宋"/>
              </w:rPr>
              <w:t>数量</w:t>
            </w:r>
          </w:p>
        </w:tc>
        <w:tc>
          <w:tcPr>
            <w:tcW w:w="831" w:type="dxa"/>
          </w:tcPr>
          <w:p w14:paraId="0D7945BE">
            <w:pPr>
              <w:pStyle w:val="6"/>
              <w:rPr>
                <w:rFonts w:hint="eastAsia" w:ascii="仿宋" w:hAnsi="仿宋" w:eastAsia="仿宋" w:cs="仿宋"/>
              </w:rPr>
            </w:pPr>
            <w:r>
              <w:rPr>
                <w:rFonts w:hint="eastAsia" w:ascii="仿宋" w:hAnsi="仿宋" w:eastAsia="仿宋" w:cs="仿宋"/>
              </w:rPr>
              <w:t>标的金额 （元）</w:t>
            </w:r>
          </w:p>
        </w:tc>
        <w:tc>
          <w:tcPr>
            <w:tcW w:w="831" w:type="dxa"/>
          </w:tcPr>
          <w:p w14:paraId="16E141C1">
            <w:pPr>
              <w:pStyle w:val="6"/>
              <w:rPr>
                <w:rFonts w:hint="eastAsia" w:ascii="仿宋" w:hAnsi="仿宋" w:eastAsia="仿宋" w:cs="仿宋"/>
              </w:rPr>
            </w:pPr>
            <w:r>
              <w:rPr>
                <w:rFonts w:hint="eastAsia" w:ascii="仿宋" w:hAnsi="仿宋" w:eastAsia="仿宋" w:cs="仿宋"/>
              </w:rPr>
              <w:t>计量单位</w:t>
            </w:r>
          </w:p>
        </w:tc>
        <w:tc>
          <w:tcPr>
            <w:tcW w:w="831" w:type="dxa"/>
          </w:tcPr>
          <w:p w14:paraId="73F4CD0D">
            <w:pPr>
              <w:pStyle w:val="6"/>
              <w:rPr>
                <w:rFonts w:hint="eastAsia" w:ascii="仿宋" w:hAnsi="仿宋" w:eastAsia="仿宋" w:cs="仿宋"/>
              </w:rPr>
            </w:pPr>
            <w:r>
              <w:rPr>
                <w:rFonts w:hint="eastAsia" w:ascii="仿宋" w:hAnsi="仿宋" w:eastAsia="仿宋" w:cs="仿宋"/>
              </w:rPr>
              <w:t>所属行业</w:t>
            </w:r>
          </w:p>
        </w:tc>
        <w:tc>
          <w:tcPr>
            <w:tcW w:w="831" w:type="dxa"/>
          </w:tcPr>
          <w:p w14:paraId="6EFE009A">
            <w:pPr>
              <w:pStyle w:val="6"/>
              <w:rPr>
                <w:rFonts w:hint="eastAsia" w:ascii="仿宋" w:hAnsi="仿宋" w:eastAsia="仿宋" w:cs="仿宋"/>
              </w:rPr>
            </w:pPr>
            <w:r>
              <w:rPr>
                <w:rFonts w:hint="eastAsia" w:ascii="仿宋" w:hAnsi="仿宋" w:eastAsia="仿宋" w:cs="仿宋"/>
              </w:rPr>
              <w:t>是否核心产品</w:t>
            </w:r>
          </w:p>
        </w:tc>
        <w:tc>
          <w:tcPr>
            <w:tcW w:w="831" w:type="dxa"/>
          </w:tcPr>
          <w:p w14:paraId="4ECE26F8">
            <w:pPr>
              <w:pStyle w:val="6"/>
              <w:rPr>
                <w:rFonts w:hint="eastAsia" w:ascii="仿宋" w:hAnsi="仿宋" w:eastAsia="仿宋" w:cs="仿宋"/>
              </w:rPr>
            </w:pPr>
            <w:r>
              <w:rPr>
                <w:rFonts w:hint="eastAsia" w:ascii="仿宋" w:hAnsi="仿宋" w:eastAsia="仿宋" w:cs="仿宋"/>
              </w:rPr>
              <w:t>是否允许进口产品</w:t>
            </w:r>
          </w:p>
        </w:tc>
        <w:tc>
          <w:tcPr>
            <w:tcW w:w="831" w:type="dxa"/>
          </w:tcPr>
          <w:p w14:paraId="3965FA77">
            <w:pPr>
              <w:pStyle w:val="6"/>
              <w:rPr>
                <w:rFonts w:hint="eastAsia" w:ascii="仿宋" w:hAnsi="仿宋" w:eastAsia="仿宋" w:cs="仿宋"/>
              </w:rPr>
            </w:pPr>
            <w:r>
              <w:rPr>
                <w:rFonts w:hint="eastAsia" w:ascii="仿宋" w:hAnsi="仿宋" w:eastAsia="仿宋" w:cs="仿宋"/>
              </w:rPr>
              <w:t>是否属于节能产品</w:t>
            </w:r>
          </w:p>
        </w:tc>
        <w:tc>
          <w:tcPr>
            <w:tcW w:w="831" w:type="dxa"/>
          </w:tcPr>
          <w:p w14:paraId="6E22F6FE">
            <w:pPr>
              <w:pStyle w:val="6"/>
              <w:rPr>
                <w:rFonts w:hint="eastAsia" w:ascii="仿宋" w:hAnsi="仿宋" w:eastAsia="仿宋" w:cs="仿宋"/>
              </w:rPr>
            </w:pPr>
            <w:r>
              <w:rPr>
                <w:rFonts w:hint="eastAsia" w:ascii="仿宋" w:hAnsi="仿宋" w:eastAsia="仿宋" w:cs="仿宋"/>
              </w:rPr>
              <w:t>是否属于环境标志产品</w:t>
            </w:r>
          </w:p>
        </w:tc>
      </w:tr>
      <w:tr w14:paraId="2C7E9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AAAD70">
            <w:pPr>
              <w:pStyle w:val="6"/>
              <w:rPr>
                <w:rFonts w:hint="eastAsia" w:ascii="仿宋" w:hAnsi="仿宋" w:eastAsia="仿宋" w:cs="仿宋"/>
              </w:rPr>
            </w:pPr>
            <w:r>
              <w:rPr>
                <w:rFonts w:hint="eastAsia" w:ascii="仿宋" w:hAnsi="仿宋" w:eastAsia="仿宋" w:cs="仿宋"/>
              </w:rPr>
              <w:t>1</w:t>
            </w:r>
          </w:p>
        </w:tc>
        <w:tc>
          <w:tcPr>
            <w:tcW w:w="831" w:type="dxa"/>
          </w:tcPr>
          <w:p w14:paraId="5B277E42">
            <w:pPr>
              <w:pStyle w:val="6"/>
              <w:rPr>
                <w:rFonts w:hint="eastAsia" w:ascii="仿宋" w:hAnsi="仿宋" w:eastAsia="仿宋" w:cs="仿宋"/>
              </w:rPr>
            </w:pPr>
            <w:r>
              <w:rPr>
                <w:rFonts w:hint="eastAsia" w:ascii="仿宋" w:hAnsi="仿宋" w:eastAsia="仿宋" w:cs="仿宋"/>
              </w:rPr>
              <w:t>水污染治理服务</w:t>
            </w:r>
          </w:p>
        </w:tc>
        <w:tc>
          <w:tcPr>
            <w:tcW w:w="831" w:type="dxa"/>
          </w:tcPr>
          <w:p w14:paraId="53D088ED">
            <w:pPr>
              <w:pStyle w:val="6"/>
              <w:jc w:val="right"/>
              <w:rPr>
                <w:rFonts w:hint="eastAsia" w:ascii="仿宋" w:hAnsi="仿宋" w:eastAsia="仿宋" w:cs="仿宋"/>
              </w:rPr>
            </w:pPr>
            <w:r>
              <w:rPr>
                <w:rFonts w:hint="eastAsia" w:ascii="仿宋" w:hAnsi="仿宋" w:eastAsia="仿宋" w:cs="仿宋"/>
              </w:rPr>
              <w:t>1.00</w:t>
            </w:r>
          </w:p>
        </w:tc>
        <w:tc>
          <w:tcPr>
            <w:tcW w:w="831" w:type="dxa"/>
          </w:tcPr>
          <w:p w14:paraId="223A9AA6">
            <w:pPr>
              <w:pStyle w:val="6"/>
              <w:jc w:val="right"/>
              <w:rPr>
                <w:rFonts w:hint="eastAsia" w:ascii="仿宋" w:hAnsi="仿宋" w:eastAsia="仿宋" w:cs="仿宋"/>
                <w:lang w:eastAsia="zh-CN"/>
              </w:rPr>
            </w:pPr>
            <w:r>
              <w:rPr>
                <w:rFonts w:hint="eastAsia" w:ascii="仿宋" w:hAnsi="仿宋" w:eastAsia="仿宋" w:cs="仿宋"/>
                <w:lang w:eastAsia="zh-CN"/>
              </w:rPr>
              <w:t>400,000.00</w:t>
            </w:r>
          </w:p>
        </w:tc>
        <w:tc>
          <w:tcPr>
            <w:tcW w:w="831" w:type="dxa"/>
          </w:tcPr>
          <w:p w14:paraId="3CB63D5A">
            <w:pPr>
              <w:pStyle w:val="6"/>
              <w:rPr>
                <w:rFonts w:hint="eastAsia" w:ascii="仿宋" w:hAnsi="仿宋" w:eastAsia="仿宋" w:cs="仿宋"/>
              </w:rPr>
            </w:pPr>
            <w:r>
              <w:rPr>
                <w:rFonts w:hint="eastAsia" w:ascii="仿宋" w:hAnsi="仿宋" w:eastAsia="仿宋" w:cs="仿宋"/>
              </w:rPr>
              <w:t>项</w:t>
            </w:r>
          </w:p>
        </w:tc>
        <w:tc>
          <w:tcPr>
            <w:tcW w:w="831" w:type="dxa"/>
          </w:tcPr>
          <w:p w14:paraId="4D4524CC">
            <w:pPr>
              <w:pStyle w:val="6"/>
              <w:rPr>
                <w:rFonts w:hint="default" w:ascii="仿宋" w:hAnsi="仿宋" w:eastAsia="仿宋" w:cs="仿宋"/>
                <w:lang w:val="en-US" w:eastAsia="zh-CN"/>
              </w:rPr>
            </w:pPr>
            <w:r>
              <w:rPr>
                <w:rFonts w:hint="eastAsia" w:ascii="仿宋" w:hAnsi="仿宋" w:eastAsia="仿宋" w:cs="仿宋"/>
                <w:lang w:val="en-US" w:eastAsia="zh-CN"/>
              </w:rPr>
              <w:t>其他未列明行业</w:t>
            </w:r>
          </w:p>
        </w:tc>
        <w:tc>
          <w:tcPr>
            <w:tcW w:w="831" w:type="dxa"/>
          </w:tcPr>
          <w:p w14:paraId="7F1D3217">
            <w:pPr>
              <w:pStyle w:val="6"/>
              <w:rPr>
                <w:rFonts w:hint="eastAsia" w:ascii="仿宋" w:hAnsi="仿宋" w:eastAsia="仿宋" w:cs="仿宋"/>
              </w:rPr>
            </w:pPr>
            <w:r>
              <w:rPr>
                <w:rFonts w:hint="eastAsia" w:ascii="仿宋" w:hAnsi="仿宋" w:eastAsia="仿宋" w:cs="仿宋"/>
              </w:rPr>
              <w:t>否</w:t>
            </w:r>
          </w:p>
        </w:tc>
        <w:tc>
          <w:tcPr>
            <w:tcW w:w="831" w:type="dxa"/>
          </w:tcPr>
          <w:p w14:paraId="63D349D4">
            <w:pPr>
              <w:pStyle w:val="6"/>
              <w:rPr>
                <w:rFonts w:hint="eastAsia" w:ascii="仿宋" w:hAnsi="仿宋" w:eastAsia="仿宋" w:cs="仿宋"/>
              </w:rPr>
            </w:pPr>
            <w:r>
              <w:rPr>
                <w:rFonts w:hint="eastAsia" w:ascii="仿宋" w:hAnsi="仿宋" w:eastAsia="仿宋" w:cs="仿宋"/>
              </w:rPr>
              <w:t>否</w:t>
            </w:r>
          </w:p>
        </w:tc>
        <w:tc>
          <w:tcPr>
            <w:tcW w:w="831" w:type="dxa"/>
          </w:tcPr>
          <w:p w14:paraId="0E8ED390">
            <w:pPr>
              <w:pStyle w:val="6"/>
              <w:rPr>
                <w:rFonts w:hint="eastAsia" w:ascii="仿宋" w:hAnsi="仿宋" w:eastAsia="仿宋" w:cs="仿宋"/>
              </w:rPr>
            </w:pPr>
            <w:r>
              <w:rPr>
                <w:rFonts w:hint="eastAsia" w:ascii="仿宋" w:hAnsi="仿宋" w:eastAsia="仿宋" w:cs="仿宋"/>
              </w:rPr>
              <w:t>否</w:t>
            </w:r>
          </w:p>
        </w:tc>
        <w:tc>
          <w:tcPr>
            <w:tcW w:w="831" w:type="dxa"/>
          </w:tcPr>
          <w:p w14:paraId="2DB2654B">
            <w:pPr>
              <w:pStyle w:val="6"/>
              <w:rPr>
                <w:rFonts w:hint="eastAsia" w:ascii="仿宋" w:hAnsi="仿宋" w:eastAsia="仿宋" w:cs="仿宋"/>
              </w:rPr>
            </w:pPr>
            <w:r>
              <w:rPr>
                <w:rFonts w:hint="eastAsia" w:ascii="仿宋" w:hAnsi="仿宋" w:eastAsia="仿宋" w:cs="仿宋"/>
              </w:rPr>
              <w:t>否</w:t>
            </w:r>
          </w:p>
        </w:tc>
      </w:tr>
    </w:tbl>
    <w:p w14:paraId="24D8CAD7">
      <w:pPr>
        <w:pStyle w:val="6"/>
        <w:outlineLvl w:val="3"/>
        <w:rPr>
          <w:rFonts w:hint="eastAsia" w:ascii="仿宋" w:hAnsi="仿宋" w:eastAsia="仿宋" w:cs="仿宋"/>
        </w:rPr>
      </w:pPr>
      <w:r>
        <w:rPr>
          <w:rFonts w:hint="eastAsia" w:ascii="仿宋" w:hAnsi="仿宋" w:eastAsia="仿宋" w:cs="仿宋"/>
          <w:b/>
          <w:sz w:val="28"/>
        </w:rPr>
        <w:t>3.2.2服务要求</w:t>
      </w:r>
    </w:p>
    <w:p w14:paraId="27510E6B">
      <w:pPr>
        <w:pStyle w:val="6"/>
        <w:rPr>
          <w:rFonts w:hint="eastAsia" w:ascii="仿宋" w:hAnsi="仿宋" w:eastAsia="仿宋" w:cs="仿宋"/>
        </w:rPr>
      </w:pPr>
      <w:r>
        <w:rPr>
          <w:rFonts w:hint="eastAsia" w:ascii="仿宋" w:hAnsi="仿宋" w:eastAsia="仿宋" w:cs="仿宋"/>
        </w:rPr>
        <w:t>采购包1：</w:t>
      </w:r>
    </w:p>
    <w:p w14:paraId="16871DD6">
      <w:pPr>
        <w:pStyle w:val="6"/>
        <w:rPr>
          <w:rFonts w:hint="eastAsia" w:ascii="仿宋" w:hAnsi="仿宋" w:eastAsia="仿宋" w:cs="仿宋"/>
        </w:rPr>
      </w:pPr>
      <w:r>
        <w:rPr>
          <w:rFonts w:hint="eastAsia" w:ascii="仿宋" w:hAnsi="仿宋" w:eastAsia="仿宋" w:cs="仿宋"/>
        </w:rPr>
        <w:t>标的名称：水污染治理服务。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9"/>
        <w:gridCol w:w="1900"/>
        <w:gridCol w:w="5248"/>
      </w:tblGrid>
      <w:tr w14:paraId="6E436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tcPr>
          <w:p w14:paraId="10A5DFE5">
            <w:pPr>
              <w:pStyle w:val="6"/>
              <w:rPr>
                <w:rFonts w:hint="eastAsia" w:ascii="仿宋" w:hAnsi="仿宋" w:eastAsia="仿宋" w:cs="仿宋"/>
              </w:rPr>
            </w:pPr>
            <w:r>
              <w:rPr>
                <w:rFonts w:hint="eastAsia" w:ascii="仿宋" w:hAnsi="仿宋" w:eastAsia="仿宋" w:cs="仿宋"/>
              </w:rPr>
              <w:t xml:space="preserve"> 序号</w:t>
            </w:r>
          </w:p>
        </w:tc>
        <w:tc>
          <w:tcPr>
            <w:tcW w:w="1900" w:type="dxa"/>
          </w:tcPr>
          <w:p w14:paraId="7C03ECDE">
            <w:pPr>
              <w:pStyle w:val="6"/>
              <w:rPr>
                <w:rFonts w:hint="eastAsia" w:ascii="仿宋" w:hAnsi="仿宋" w:eastAsia="仿宋" w:cs="仿宋"/>
              </w:rPr>
            </w:pPr>
            <w:r>
              <w:rPr>
                <w:rFonts w:hint="eastAsia" w:ascii="仿宋" w:hAnsi="仿宋" w:eastAsia="仿宋" w:cs="仿宋"/>
              </w:rPr>
              <w:t xml:space="preserve"> 参数性质</w:t>
            </w:r>
          </w:p>
        </w:tc>
        <w:tc>
          <w:tcPr>
            <w:tcW w:w="5248" w:type="dxa"/>
          </w:tcPr>
          <w:p w14:paraId="7711217F">
            <w:pPr>
              <w:pStyle w:val="6"/>
              <w:rPr>
                <w:rFonts w:hint="eastAsia" w:ascii="仿宋" w:hAnsi="仿宋" w:eastAsia="仿宋" w:cs="仿宋"/>
              </w:rPr>
            </w:pPr>
            <w:r>
              <w:rPr>
                <w:rFonts w:hint="eastAsia" w:ascii="仿宋" w:hAnsi="仿宋" w:eastAsia="仿宋" w:cs="仿宋"/>
              </w:rPr>
              <w:t xml:space="preserve"> 技术参数与性能指标</w:t>
            </w:r>
          </w:p>
        </w:tc>
      </w:tr>
      <w:tr w14:paraId="08985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9" w:type="dxa"/>
          </w:tcPr>
          <w:p w14:paraId="76370EF2">
            <w:pPr>
              <w:pStyle w:val="6"/>
              <w:rPr>
                <w:rFonts w:hint="eastAsia" w:ascii="仿宋" w:hAnsi="仿宋" w:eastAsia="仿宋" w:cs="仿宋"/>
              </w:rPr>
            </w:pPr>
            <w:r>
              <w:rPr>
                <w:rFonts w:hint="eastAsia" w:ascii="仿宋" w:hAnsi="仿宋" w:eastAsia="仿宋" w:cs="仿宋"/>
              </w:rPr>
              <w:t>1</w:t>
            </w:r>
          </w:p>
        </w:tc>
        <w:tc>
          <w:tcPr>
            <w:tcW w:w="1900" w:type="dxa"/>
          </w:tcPr>
          <w:p w14:paraId="3D5DD92F">
            <w:pPr>
              <w:rPr>
                <w:rFonts w:hint="eastAsia" w:ascii="仿宋" w:hAnsi="仿宋" w:eastAsia="仿宋" w:cs="仿宋"/>
              </w:rPr>
            </w:pPr>
          </w:p>
        </w:tc>
        <w:tc>
          <w:tcPr>
            <w:tcW w:w="5248" w:type="dxa"/>
          </w:tcPr>
          <w:p w14:paraId="08789682">
            <w:pPr>
              <w:pStyle w:val="6"/>
              <w:ind w:firstLine="480"/>
              <w:jc w:val="both"/>
              <w:rPr>
                <w:rFonts w:hint="eastAsia" w:ascii="仿宋" w:hAnsi="仿宋" w:eastAsia="仿宋" w:cs="仿宋"/>
                <w:b/>
                <w:sz w:val="24"/>
              </w:rPr>
            </w:pPr>
            <w:r>
              <w:rPr>
                <w:rFonts w:hint="eastAsia" w:ascii="仿宋" w:hAnsi="仿宋" w:eastAsia="仿宋" w:cs="仿宋"/>
                <w:b/>
                <w:sz w:val="24"/>
              </w:rPr>
              <w:t>一、项目概况</w:t>
            </w:r>
          </w:p>
          <w:p w14:paraId="419DF1AB">
            <w:pPr>
              <w:pStyle w:val="6"/>
              <w:ind w:firstLine="480"/>
              <w:jc w:val="both"/>
              <w:rPr>
                <w:rFonts w:hint="eastAsia" w:ascii="仿宋" w:hAnsi="仿宋" w:eastAsia="仿宋" w:cs="仿宋"/>
                <w:b w:val="0"/>
                <w:bCs/>
                <w:sz w:val="24"/>
              </w:rPr>
            </w:pPr>
            <w:r>
              <w:rPr>
                <w:rFonts w:hint="eastAsia" w:ascii="仿宋" w:hAnsi="仿宋" w:eastAsia="仿宋" w:cs="仿宋"/>
                <w:b w:val="0"/>
                <w:bCs/>
                <w:sz w:val="24"/>
              </w:rPr>
              <w:t>本项目主要涉及细柳街道大羊村和灵沼街道阿底村生活污水涝池污水治理环境提升服务。计划通过购买服务方式对细柳街道大羊村涝池和灵沼街道阿底村生活污水进行处理。</w:t>
            </w:r>
          </w:p>
          <w:p w14:paraId="58C6979F">
            <w:pPr>
              <w:pStyle w:val="6"/>
              <w:ind w:firstLine="480"/>
              <w:jc w:val="both"/>
              <w:rPr>
                <w:rFonts w:hint="eastAsia" w:ascii="仿宋" w:hAnsi="仿宋" w:eastAsia="仿宋" w:cs="仿宋"/>
                <w:b/>
                <w:sz w:val="24"/>
              </w:rPr>
            </w:pPr>
            <w:r>
              <w:rPr>
                <w:rFonts w:hint="eastAsia" w:ascii="仿宋" w:hAnsi="仿宋" w:eastAsia="仿宋" w:cs="仿宋"/>
                <w:b/>
                <w:sz w:val="24"/>
              </w:rPr>
              <w:t>二、服务内容及要求</w:t>
            </w:r>
          </w:p>
          <w:p w14:paraId="0632D602">
            <w:pPr>
              <w:pStyle w:val="6"/>
              <w:jc w:val="both"/>
              <w:rPr>
                <w:rFonts w:hint="eastAsia" w:ascii="仿宋" w:hAnsi="仿宋" w:eastAsia="仿宋" w:cs="仿宋"/>
              </w:rPr>
            </w:pPr>
            <w:r>
              <w:rPr>
                <w:rFonts w:hint="eastAsia" w:ascii="仿宋" w:hAnsi="仿宋" w:eastAsia="仿宋" w:cs="仿宋"/>
                <w:b w:val="0"/>
                <w:bCs/>
                <w:sz w:val="24"/>
              </w:rPr>
              <w:t>要求采取生态化治理方式改善大羊村和阿底村生活污水涝池水质，实现水体无异味、颜色无异常，并按照《农村黑臭水体工作指南（试行）》要求，符合透明度≥25cm、溶解氧≥2mg/l、氨氮≤15mg/l。</w:t>
            </w:r>
          </w:p>
        </w:tc>
      </w:tr>
    </w:tbl>
    <w:p w14:paraId="1709ADA5">
      <w:pPr>
        <w:pStyle w:val="6"/>
        <w:outlineLvl w:val="3"/>
        <w:rPr>
          <w:rFonts w:hint="eastAsia" w:ascii="仿宋" w:hAnsi="仿宋" w:eastAsia="仿宋" w:cs="仿宋"/>
        </w:rPr>
      </w:pPr>
      <w:r>
        <w:rPr>
          <w:rFonts w:hint="eastAsia" w:ascii="仿宋" w:hAnsi="仿宋" w:eastAsia="仿宋" w:cs="仿宋"/>
          <w:b/>
          <w:sz w:val="28"/>
        </w:rPr>
        <w:t>3.2.3人员配置要求</w:t>
      </w:r>
    </w:p>
    <w:p w14:paraId="1DB67154">
      <w:pPr>
        <w:pStyle w:val="6"/>
        <w:rPr>
          <w:rFonts w:hint="eastAsia" w:ascii="仿宋" w:hAnsi="仿宋" w:eastAsia="仿宋" w:cs="仿宋"/>
        </w:rPr>
      </w:pPr>
      <w:r>
        <w:rPr>
          <w:rFonts w:hint="eastAsia" w:ascii="仿宋" w:hAnsi="仿宋" w:eastAsia="仿宋" w:cs="仿宋"/>
        </w:rPr>
        <w:t>采购包1：</w:t>
      </w:r>
    </w:p>
    <w:p w14:paraId="538ACA39">
      <w:pPr>
        <w:pStyle w:val="6"/>
      </w:pPr>
      <w:r>
        <w:t>达到服务要求所必须的人员</w:t>
      </w:r>
    </w:p>
    <w:p w14:paraId="3FF2992F">
      <w:pPr>
        <w:pStyle w:val="6"/>
        <w:outlineLvl w:val="3"/>
        <w:rPr>
          <w:rFonts w:hint="eastAsia" w:ascii="仿宋" w:hAnsi="仿宋" w:eastAsia="仿宋" w:cs="仿宋"/>
        </w:rPr>
      </w:pPr>
      <w:r>
        <w:rPr>
          <w:rFonts w:hint="eastAsia" w:ascii="仿宋" w:hAnsi="仿宋" w:eastAsia="仿宋" w:cs="仿宋"/>
          <w:b/>
          <w:sz w:val="28"/>
        </w:rPr>
        <w:t>3.2.4设施设备要求</w:t>
      </w:r>
    </w:p>
    <w:p w14:paraId="62F2C489">
      <w:pPr>
        <w:pStyle w:val="6"/>
        <w:rPr>
          <w:rFonts w:hint="eastAsia" w:ascii="仿宋" w:hAnsi="仿宋" w:eastAsia="仿宋" w:cs="仿宋"/>
        </w:rPr>
      </w:pPr>
      <w:r>
        <w:rPr>
          <w:rFonts w:hint="eastAsia" w:ascii="仿宋" w:hAnsi="仿宋" w:eastAsia="仿宋" w:cs="仿宋"/>
        </w:rPr>
        <w:t>采购包1：</w:t>
      </w:r>
    </w:p>
    <w:p w14:paraId="1388A71C">
      <w:pPr>
        <w:pStyle w:val="6"/>
      </w:pPr>
      <w:r>
        <w:t>达到服务要求所必须的设备</w:t>
      </w:r>
    </w:p>
    <w:p w14:paraId="35D35E28">
      <w:pPr>
        <w:pStyle w:val="6"/>
        <w:outlineLvl w:val="3"/>
        <w:rPr>
          <w:rFonts w:hint="eastAsia" w:ascii="仿宋" w:hAnsi="仿宋" w:eastAsia="仿宋" w:cs="仿宋"/>
        </w:rPr>
      </w:pPr>
      <w:r>
        <w:rPr>
          <w:rFonts w:hint="eastAsia" w:ascii="仿宋" w:hAnsi="仿宋" w:eastAsia="仿宋" w:cs="仿宋"/>
          <w:b/>
          <w:sz w:val="28"/>
        </w:rPr>
        <w:t>3.2.5其他要求</w:t>
      </w:r>
    </w:p>
    <w:p w14:paraId="44E81472">
      <w:pPr>
        <w:pStyle w:val="6"/>
        <w:rPr>
          <w:rFonts w:hint="eastAsia" w:ascii="仿宋" w:hAnsi="仿宋" w:eastAsia="仿宋" w:cs="仿宋"/>
        </w:rPr>
      </w:pPr>
      <w:r>
        <w:rPr>
          <w:rFonts w:hint="eastAsia" w:ascii="仿宋" w:hAnsi="仿宋" w:eastAsia="仿宋" w:cs="仿宋"/>
        </w:rPr>
        <w:t>采购包1：</w:t>
      </w:r>
    </w:p>
    <w:p w14:paraId="6A69FD04">
      <w:pPr>
        <w:pStyle w:val="6"/>
        <w:rPr>
          <w:rFonts w:hint="default" w:ascii="仿宋" w:hAnsi="仿宋" w:eastAsia="仿宋" w:cs="仿宋"/>
          <w:lang w:val="en-US" w:eastAsia="zh-CN"/>
        </w:rPr>
      </w:pPr>
      <w:r>
        <w:rPr>
          <w:rFonts w:hint="eastAsia" w:ascii="仿宋" w:hAnsi="仿宋" w:eastAsia="仿宋" w:cs="仿宋"/>
          <w:lang w:val="en-US" w:eastAsia="zh-CN"/>
        </w:rPr>
        <w:t>详见服务要求</w:t>
      </w:r>
    </w:p>
    <w:p w14:paraId="488D39AB">
      <w:pPr>
        <w:pStyle w:val="6"/>
        <w:outlineLvl w:val="2"/>
        <w:rPr>
          <w:rFonts w:hint="eastAsia" w:ascii="仿宋" w:hAnsi="仿宋" w:eastAsia="仿宋" w:cs="仿宋"/>
        </w:rPr>
      </w:pPr>
      <w:r>
        <w:rPr>
          <w:rFonts w:hint="eastAsia" w:ascii="仿宋" w:hAnsi="仿宋" w:eastAsia="仿宋" w:cs="仿宋"/>
          <w:b/>
          <w:sz w:val="28"/>
        </w:rPr>
        <w:t>3.3商务要求</w:t>
      </w:r>
    </w:p>
    <w:p w14:paraId="538D524B">
      <w:pPr>
        <w:pStyle w:val="6"/>
        <w:outlineLvl w:val="3"/>
        <w:rPr>
          <w:rFonts w:hint="eastAsia" w:ascii="仿宋" w:hAnsi="仿宋" w:eastAsia="仿宋" w:cs="仿宋"/>
        </w:rPr>
      </w:pPr>
      <w:r>
        <w:rPr>
          <w:rFonts w:hint="eastAsia" w:ascii="仿宋" w:hAnsi="仿宋" w:eastAsia="仿宋" w:cs="仿宋"/>
          <w:b/>
          <w:sz w:val="24"/>
        </w:rPr>
        <w:t>3.3.1服务期限</w:t>
      </w:r>
    </w:p>
    <w:p w14:paraId="15DF4094">
      <w:pPr>
        <w:pStyle w:val="6"/>
        <w:rPr>
          <w:rFonts w:hint="eastAsia" w:ascii="仿宋" w:hAnsi="仿宋" w:eastAsia="仿宋" w:cs="仿宋"/>
        </w:rPr>
      </w:pPr>
      <w:r>
        <w:rPr>
          <w:rFonts w:hint="eastAsia" w:ascii="仿宋" w:hAnsi="仿宋" w:eastAsia="仿宋" w:cs="仿宋"/>
        </w:rPr>
        <w:t>采购包1：</w:t>
      </w:r>
    </w:p>
    <w:p w14:paraId="052FB747">
      <w:pPr>
        <w:pStyle w:val="6"/>
        <w:rPr>
          <w:rFonts w:hint="eastAsia" w:ascii="仿宋" w:hAnsi="仿宋" w:eastAsia="仿宋" w:cs="仿宋"/>
        </w:rPr>
      </w:pPr>
      <w:r>
        <w:rPr>
          <w:rFonts w:hint="eastAsia" w:ascii="仿宋" w:hAnsi="仿宋" w:eastAsia="仿宋" w:cs="仿宋"/>
          <w:lang w:val="en-US" w:eastAsia="zh-CN"/>
        </w:rPr>
        <w:t>初次验收合格</w:t>
      </w:r>
      <w:r>
        <w:rPr>
          <w:rFonts w:hint="eastAsia" w:ascii="仿宋" w:hAnsi="仿宋" w:eastAsia="仿宋" w:cs="仿宋"/>
        </w:rPr>
        <w:t>之日起一年</w:t>
      </w:r>
    </w:p>
    <w:p w14:paraId="5DE996FF">
      <w:pPr>
        <w:pStyle w:val="6"/>
        <w:outlineLvl w:val="3"/>
        <w:rPr>
          <w:rFonts w:hint="eastAsia" w:ascii="仿宋" w:hAnsi="仿宋" w:eastAsia="仿宋" w:cs="仿宋"/>
        </w:rPr>
      </w:pPr>
      <w:r>
        <w:rPr>
          <w:rFonts w:hint="eastAsia" w:ascii="仿宋" w:hAnsi="仿宋" w:eastAsia="仿宋" w:cs="仿宋"/>
          <w:b/>
          <w:sz w:val="24"/>
        </w:rPr>
        <w:t>3.3.2服务地点</w:t>
      </w:r>
    </w:p>
    <w:p w14:paraId="273D633E">
      <w:pPr>
        <w:pStyle w:val="6"/>
        <w:rPr>
          <w:rFonts w:hint="eastAsia" w:ascii="仿宋" w:hAnsi="仿宋" w:eastAsia="仿宋" w:cs="仿宋"/>
        </w:rPr>
      </w:pPr>
      <w:r>
        <w:rPr>
          <w:rFonts w:hint="eastAsia" w:ascii="仿宋" w:hAnsi="仿宋" w:eastAsia="仿宋" w:cs="仿宋"/>
        </w:rPr>
        <w:t>采购包1：</w:t>
      </w:r>
    </w:p>
    <w:p w14:paraId="576BD63C">
      <w:pPr>
        <w:pStyle w:val="6"/>
        <w:rPr>
          <w:rFonts w:hint="default" w:ascii="仿宋" w:hAnsi="仿宋" w:eastAsia="仿宋" w:cs="仿宋"/>
          <w:lang w:val="en-US" w:eastAsia="zh-CN"/>
        </w:rPr>
      </w:pPr>
      <w:r>
        <w:rPr>
          <w:rFonts w:hint="eastAsia" w:ascii="仿宋" w:hAnsi="仿宋" w:eastAsia="仿宋" w:cs="仿宋"/>
          <w:lang w:val="en-US" w:eastAsia="zh-CN"/>
        </w:rPr>
        <w:t>采购人指定地点</w:t>
      </w:r>
    </w:p>
    <w:p w14:paraId="4F56DF88">
      <w:pPr>
        <w:pStyle w:val="6"/>
        <w:outlineLvl w:val="3"/>
        <w:rPr>
          <w:rFonts w:hint="eastAsia" w:ascii="仿宋" w:hAnsi="仿宋" w:eastAsia="仿宋" w:cs="仿宋"/>
        </w:rPr>
      </w:pPr>
      <w:r>
        <w:rPr>
          <w:rFonts w:hint="eastAsia" w:ascii="仿宋" w:hAnsi="仿宋" w:eastAsia="仿宋" w:cs="仿宋"/>
          <w:b/>
          <w:sz w:val="24"/>
        </w:rPr>
        <w:t>3.3.3考核（验收）标准和方法</w:t>
      </w:r>
    </w:p>
    <w:p w14:paraId="19310E5F">
      <w:pPr>
        <w:pStyle w:val="6"/>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rPr>
      </w:pPr>
      <w:r>
        <w:rPr>
          <w:rFonts w:hint="eastAsia" w:ascii="仿宋" w:hAnsi="仿宋" w:eastAsia="仿宋" w:cs="仿宋"/>
        </w:rPr>
        <w:t>采购包1：</w:t>
      </w:r>
    </w:p>
    <w:p w14:paraId="69DAF364">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水体无异味、颜色无异常，水质标准应符合透明度≥25cm、溶解氧≥2mg/L、氨氮≤15mg/L。</w:t>
      </w:r>
    </w:p>
    <w:p w14:paraId="5AD26DC7">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初次验收：乙方进行施工，施工周期不得超过15日，水质达到采购要求后，向甲方提出验收申请，甲方接到乙方验收申请后组织初次验收（必要时可聘请相应专家或委托相应部门验收），验收合格后，出具使用合格证明，开始起算服务期。</w:t>
      </w:r>
    </w:p>
    <w:p w14:paraId="0B22A320">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考核：初次验收合格后，服务期内甲方至少每季度对治理情况开展一次不定期检查，每半年至少对涝池进行一次考核并对水质开展一次监测，可采取且不限于现场检查、问卷调查等方式进行判定，水质监测标准应达到合同第七条约定的水质要求。服务期达到180日和365日，乙方向甲方提出申请，甲方接到乙方申请后组织考核（必要时可聘请相应专家或委托相应部门考核），考核合格后，出具考核合格证明，考核结果作为付款依据。</w:t>
      </w:r>
    </w:p>
    <w:p w14:paraId="6C61A8D9">
      <w:pPr>
        <w:keepNext w:val="0"/>
        <w:keepLines w:val="0"/>
        <w:pageBreakBefore w:val="0"/>
        <w:kinsoku/>
        <w:wordWrap/>
        <w:overflowPunct/>
        <w:topLinePunct w:val="0"/>
        <w:autoSpaceDE/>
        <w:autoSpaceDN/>
        <w:bidi w:val="0"/>
        <w:adjustRightInd w:val="0"/>
        <w:snapToGrid w:val="0"/>
        <w:spacing w:line="240" w:lineRule="auto"/>
        <w:ind w:firstLine="400" w:firstLineChars="200"/>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综合验收：服务期满且完成本合同服务内容，乙方向甲方提出申请，甲方接到乙方验收申请后组织综合验收（必要时可聘请相应专家或委托相应部门验收），验收合格后，出具验收合格证明，验收结果作为付款依据，乙方向甲方提交实施过程中的所有资料，以便甲方日后管理和维护。</w:t>
      </w:r>
    </w:p>
    <w:p w14:paraId="6F22696B">
      <w:pPr>
        <w:pStyle w:val="6"/>
        <w:outlineLvl w:val="3"/>
        <w:rPr>
          <w:rFonts w:hint="eastAsia" w:ascii="仿宋" w:hAnsi="仿宋" w:eastAsia="仿宋" w:cs="仿宋"/>
        </w:rPr>
      </w:pPr>
      <w:r>
        <w:rPr>
          <w:rFonts w:hint="eastAsia" w:ascii="仿宋" w:hAnsi="仿宋" w:eastAsia="仿宋" w:cs="仿宋"/>
          <w:b/>
          <w:sz w:val="24"/>
        </w:rPr>
        <w:t>3.3.4支付方式</w:t>
      </w:r>
    </w:p>
    <w:p w14:paraId="70CBF49B">
      <w:pPr>
        <w:pStyle w:val="6"/>
        <w:rPr>
          <w:rFonts w:hint="eastAsia" w:ascii="仿宋" w:hAnsi="仿宋" w:eastAsia="仿宋" w:cs="仿宋"/>
        </w:rPr>
      </w:pPr>
      <w:r>
        <w:rPr>
          <w:rFonts w:hint="eastAsia" w:ascii="仿宋" w:hAnsi="仿宋" w:eastAsia="仿宋" w:cs="仿宋"/>
        </w:rPr>
        <w:t>采购包1：</w:t>
      </w:r>
    </w:p>
    <w:p w14:paraId="189E50B9">
      <w:pPr>
        <w:pStyle w:val="6"/>
        <w:rPr>
          <w:rFonts w:hint="eastAsia" w:ascii="仿宋" w:hAnsi="仿宋" w:eastAsia="仿宋" w:cs="仿宋"/>
        </w:rPr>
      </w:pPr>
      <w:r>
        <w:rPr>
          <w:rFonts w:hint="eastAsia" w:ascii="仿宋" w:hAnsi="仿宋" w:eastAsia="仿宋" w:cs="仿宋"/>
        </w:rPr>
        <w:t>分期付款</w:t>
      </w:r>
    </w:p>
    <w:p w14:paraId="7B8E92D8">
      <w:pPr>
        <w:pStyle w:val="6"/>
        <w:outlineLvl w:val="3"/>
        <w:rPr>
          <w:rFonts w:hint="eastAsia" w:ascii="仿宋" w:hAnsi="仿宋" w:eastAsia="仿宋" w:cs="仿宋"/>
        </w:rPr>
      </w:pPr>
      <w:r>
        <w:rPr>
          <w:rFonts w:hint="eastAsia" w:ascii="仿宋" w:hAnsi="仿宋" w:eastAsia="仿宋" w:cs="仿宋"/>
          <w:b/>
          <w:sz w:val="24"/>
        </w:rPr>
        <w:t>3.3.5支付约定</w:t>
      </w:r>
    </w:p>
    <w:p w14:paraId="26670A04">
      <w:pPr>
        <w:pStyle w:val="6"/>
        <w:rPr>
          <w:rFonts w:hint="eastAsia" w:ascii="仿宋" w:hAnsi="仿宋" w:eastAsia="仿宋" w:cs="仿宋"/>
        </w:rPr>
      </w:pPr>
      <w:r>
        <w:rPr>
          <w:rFonts w:hint="eastAsia" w:ascii="仿宋" w:hAnsi="仿宋" w:eastAsia="仿宋" w:cs="仿宋"/>
        </w:rPr>
        <w:t>采购包1： 付款条件说明： 合同签订后30日内，支付合同总金额的 40.00%。</w:t>
      </w:r>
    </w:p>
    <w:p w14:paraId="038E577B">
      <w:pPr>
        <w:pStyle w:val="6"/>
        <w:rPr>
          <w:rFonts w:hint="eastAsia" w:ascii="仿宋" w:hAnsi="仿宋" w:eastAsia="仿宋" w:cs="仿宋"/>
        </w:rPr>
      </w:pPr>
      <w:r>
        <w:rPr>
          <w:rFonts w:hint="eastAsia" w:ascii="仿宋" w:hAnsi="仿宋" w:eastAsia="仿宋" w:cs="仿宋"/>
        </w:rPr>
        <w:t>采购包1： 付款条件说明： 服务期满180日且考核合格后，达到付款条件起 30 日内，支付合同总金额的 30.00%。</w:t>
      </w:r>
    </w:p>
    <w:p w14:paraId="0C99FC54">
      <w:pPr>
        <w:pStyle w:val="6"/>
        <w:rPr>
          <w:rFonts w:hint="eastAsia" w:ascii="仿宋" w:hAnsi="仿宋" w:eastAsia="仿宋" w:cs="仿宋"/>
        </w:rPr>
      </w:pPr>
      <w:r>
        <w:rPr>
          <w:rFonts w:hint="eastAsia" w:ascii="仿宋" w:hAnsi="仿宋" w:eastAsia="仿宋" w:cs="仿宋"/>
        </w:rPr>
        <w:t>采购包1： 付款条件说明： 项目履行完毕且通过考核验收后 ，达到付款条件起 30 日内，支付合同总金额的 30.00%。</w:t>
      </w:r>
    </w:p>
    <w:p w14:paraId="362F715B">
      <w:pPr>
        <w:pStyle w:val="6"/>
        <w:outlineLvl w:val="3"/>
        <w:rPr>
          <w:rFonts w:hint="eastAsia" w:ascii="仿宋" w:hAnsi="仿宋" w:eastAsia="仿宋" w:cs="仿宋"/>
        </w:rPr>
      </w:pPr>
      <w:r>
        <w:rPr>
          <w:rFonts w:hint="eastAsia" w:ascii="仿宋" w:hAnsi="仿宋" w:eastAsia="仿宋" w:cs="仿宋"/>
          <w:b/>
          <w:sz w:val="24"/>
        </w:rPr>
        <w:t>3.3.6违约责任及解决争议的方法</w:t>
      </w:r>
    </w:p>
    <w:p w14:paraId="0F1EB39A">
      <w:pPr>
        <w:pStyle w:val="6"/>
        <w:rPr>
          <w:rFonts w:hint="eastAsia" w:ascii="仿宋" w:hAnsi="仿宋" w:eastAsia="仿宋" w:cs="仿宋"/>
        </w:rPr>
      </w:pPr>
      <w:r>
        <w:rPr>
          <w:rFonts w:hint="eastAsia" w:ascii="仿宋" w:hAnsi="仿宋" w:eastAsia="仿宋" w:cs="仿宋"/>
        </w:rPr>
        <w:t>采购包1：</w:t>
      </w:r>
    </w:p>
    <w:p w14:paraId="6AFBFFEC">
      <w:pPr>
        <w:pStyle w:val="6"/>
        <w:ind w:firstLine="400" w:firstLineChars="200"/>
        <w:rPr>
          <w:rFonts w:hint="eastAsia" w:ascii="仿宋" w:hAnsi="仿宋" w:eastAsia="仿宋" w:cs="仿宋"/>
        </w:rPr>
      </w:pPr>
      <w:r>
        <w:rPr>
          <w:rFonts w:hint="eastAsia" w:ascii="仿宋" w:hAnsi="仿宋" w:eastAsia="仿宋" w:cs="仿宋"/>
        </w:rPr>
        <w:t>1、服务期内若日常检查中出现水体异味、颜色异常，水质监测不合格等情况（乙方日常巡查中发现有外源污染请于当日内立即通知甲方并留有影像资料，由此造成的水质不达标可不纳入考核），甲方有权要求乙方立即进行整改，同时服务期顺延一个月。</w:t>
      </w:r>
    </w:p>
    <w:p w14:paraId="42B89B0A">
      <w:pPr>
        <w:pStyle w:val="6"/>
        <w:ind w:firstLine="400" w:firstLineChars="200"/>
        <w:rPr>
          <w:rFonts w:hint="eastAsia" w:ascii="仿宋" w:hAnsi="仿宋" w:eastAsia="仿宋" w:cs="仿宋"/>
        </w:rPr>
      </w:pPr>
      <w:r>
        <w:rPr>
          <w:rFonts w:hint="eastAsia" w:ascii="仿宋" w:hAnsi="仿宋" w:eastAsia="仿宋" w:cs="仿宋"/>
        </w:rPr>
        <w:t>2、服务期内若出现群众举报、投诉、媒体曝光等问题（乙方日常巡查中发现有外源污染请于当日内立即通知甲方并留有影像资料，由此造成的水质不达标可不纳入考核），对甲方造成负面影响的，甲方有权要求乙方立即进行整改，同时服务期顺延一个月。</w:t>
      </w:r>
    </w:p>
    <w:p w14:paraId="72524CF2">
      <w:pPr>
        <w:pStyle w:val="6"/>
        <w:ind w:firstLine="400" w:firstLineChars="200"/>
        <w:rPr>
          <w:rFonts w:hint="eastAsia" w:ascii="仿宋" w:hAnsi="仿宋" w:eastAsia="仿宋" w:cs="仿宋"/>
        </w:rPr>
      </w:pPr>
      <w:r>
        <w:rPr>
          <w:rFonts w:hint="eastAsia" w:ascii="仿宋" w:hAnsi="仿宋" w:eastAsia="仿宋" w:cs="仿宋"/>
        </w:rPr>
        <w:t>3、如果因治理原因出现对当地生态环境造成负面影响问题，甲方有权要求乙方立即采取补救措施，同时服务期顺延一个月。</w:t>
      </w:r>
    </w:p>
    <w:p w14:paraId="59103F59">
      <w:pPr>
        <w:pStyle w:val="6"/>
        <w:ind w:firstLine="400" w:firstLineChars="200"/>
        <w:rPr>
          <w:rFonts w:hint="eastAsia" w:ascii="仿宋" w:hAnsi="仿宋" w:eastAsia="仿宋" w:cs="仿宋"/>
          <w:lang w:val="en-US" w:eastAsia="zh-CN"/>
        </w:rPr>
      </w:pPr>
      <w:r>
        <w:rPr>
          <w:rFonts w:hint="eastAsia" w:ascii="仿宋" w:hAnsi="仿宋" w:eastAsia="仿宋" w:cs="仿宋"/>
          <w:lang w:val="en-US" w:eastAsia="zh-CN"/>
        </w:rPr>
        <w:t>以上第1项如累计超过三次，第2、3项如第二次出现同类情况的，甲方有权依据《中华人民共和国民法典》有关条款及合同约定终止合同，乙方应向甲方支付本合同总金额5%的违约金，并承担由此给甲方造成的全部损失，违约金不足以弥补损失的，还应赔偿全部损失，并且甲方有权从未支付的款项中予以扣除。</w:t>
      </w:r>
    </w:p>
    <w:p w14:paraId="40CC2E58">
      <w:pPr>
        <w:pStyle w:val="6"/>
        <w:ind w:firstLine="400" w:firstLineChars="200"/>
        <w:rPr>
          <w:rFonts w:hint="eastAsia" w:ascii="仿宋" w:hAnsi="仿宋" w:eastAsia="仿宋" w:cs="仿宋"/>
        </w:rPr>
      </w:pPr>
      <w:r>
        <w:rPr>
          <w:rFonts w:hint="eastAsia" w:ascii="仿宋" w:hAnsi="仿宋" w:eastAsia="仿宋" w:cs="仿宋"/>
        </w:rPr>
        <w:t>凡因本合同引起的或与本合同有关的争议，双方应友好协商解决。协商不成时，向甲方所在地人民法院提起诉讼。</w:t>
      </w:r>
    </w:p>
    <w:p w14:paraId="02AFD2CF">
      <w:pPr>
        <w:pStyle w:val="6"/>
        <w:outlineLvl w:val="2"/>
        <w:rPr>
          <w:rFonts w:hint="eastAsia" w:ascii="仿宋" w:hAnsi="仿宋" w:eastAsia="仿宋" w:cs="仿宋"/>
        </w:rPr>
      </w:pPr>
      <w:r>
        <w:rPr>
          <w:rFonts w:hint="eastAsia" w:ascii="仿宋" w:hAnsi="仿宋" w:eastAsia="仿宋" w:cs="仿宋"/>
          <w:b/>
          <w:sz w:val="28"/>
        </w:rPr>
        <w:t>3.4其他要求</w:t>
      </w:r>
    </w:p>
    <w:p w14:paraId="4D21A80B">
      <w:r>
        <w:rPr>
          <w:rFonts w:ascii="仿宋_GB2312" w:hAnsi="仿宋_GB2312" w:eastAsia="仿宋_GB2312" w:cs="仿宋_GB2312"/>
        </w:rPr>
        <w:t>成交供应商在领取成交通知书前，须向采购代理机构提供纸质版响应文件</w:t>
      </w:r>
      <w:r>
        <w:rPr>
          <w:rFonts w:hint="eastAsia" w:ascii="仿宋_GB2312" w:hAnsi="仿宋_GB2312" w:eastAsia="仿宋_GB2312" w:cs="仿宋_GB2312"/>
          <w:lang w:val="en-US" w:eastAsia="zh-CN"/>
        </w:rPr>
        <w:t>2</w:t>
      </w:r>
      <w:r>
        <w:rPr>
          <w:rFonts w:ascii="仿宋_GB2312" w:hAnsi="仿宋_GB2312" w:eastAsia="仿宋_GB2312" w:cs="仿宋_GB2312"/>
        </w:rPr>
        <w:t>套（一正</w:t>
      </w:r>
      <w:r>
        <w:rPr>
          <w:rFonts w:hint="eastAsia" w:ascii="仿宋_GB2312" w:hAnsi="仿宋_GB2312" w:eastAsia="仿宋_GB2312" w:cs="仿宋_GB2312"/>
          <w:lang w:val="en-US" w:eastAsia="zh-CN"/>
        </w:rPr>
        <w:t>一</w:t>
      </w:r>
      <w:r>
        <w:rPr>
          <w:rFonts w:ascii="仿宋_GB2312" w:hAnsi="仿宋_GB2312" w:eastAsia="仿宋_GB2312" w:cs="仿宋_GB2312"/>
        </w:rPr>
        <w:t>副），且提供的响应文件必须与在陕西省政府采购综合管理平台的项目电子化交易系统中递交的电子响应文件内容一致，纸质版响应文件必须装订成册签字盖章。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00B7B"/>
    <w:rsid w:val="693E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Times New Roman"/>
      <w:kern w:val="2"/>
      <w:sz w:val="21"/>
      <w:szCs w:val="24"/>
    </w:rPr>
  </w:style>
  <w:style w:type="paragraph" w:styleId="3">
    <w:name w:val="toc 4"/>
    <w:basedOn w:val="1"/>
    <w:next w:val="1"/>
    <w:qFormat/>
    <w:uiPriority w:val="0"/>
    <w:pPr>
      <w:ind w:left="1260" w:leftChars="600"/>
    </w:p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1911</Words>
  <Characters>2043</Characters>
  <Lines>0</Lines>
  <Paragraphs>0</Paragraphs>
  <TotalTime>0</TotalTime>
  <ScaleCrop>false</ScaleCrop>
  <LinksUpToDate>false</LinksUpToDate>
  <CharactersWithSpaces>2064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2025-10-10T08:16:00Z</dcterms:created>
  <dc:creator>Administrator</dc:creator>
  <cp:lastModifiedBy>年少时代</cp:lastModifiedBy>
  <dcterms:modified xsi:type="dcterms:W3CDTF">2025-10-10T08:20:46Z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eyJoZGlkIjoiZDQwODMxNDhiYjcwMWJjMzQ5MzYyY2IwNzQ3ODhiZTAiLCJ1c2VySWQiOiI3MDczMjM0OTYifQ==</vt:lpwstr>
  </property>
  <property fmtid="{D5CDD505-2E9C-101B-9397-08002B2CF9AE}" pid="4" name="ICV">
    <vt:lpwstr>E2FE5360E6F948AE880729093B8FDF15_12</vt:lpwstr>
  </property>
</Properties>
</file>