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C98D1">
      <w:pPr>
        <w:snapToGrid w:val="0"/>
        <w:spacing w:line="560" w:lineRule="exact"/>
        <w:ind w:firstLine="643" w:firstLineChars="200"/>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采购内容与技术要求</w:t>
      </w:r>
    </w:p>
    <w:p w14:paraId="3475C1F2">
      <w:pPr>
        <w:snapToGrid w:val="0"/>
        <w:spacing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14:paraId="5076751E">
      <w:pPr>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1、项目名称：秦渡街道汉唐森源（二期）清表、垃圾清运</w:t>
      </w:r>
    </w:p>
    <w:p w14:paraId="388E782A">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项目。</w:t>
      </w:r>
    </w:p>
    <w:p w14:paraId="5D432128">
      <w:pPr>
        <w:spacing w:line="560" w:lineRule="exact"/>
        <w:ind w:firstLine="800" w:firstLineChars="250"/>
        <w:jc w:val="left"/>
        <w:rPr>
          <w:rFonts w:hint="eastAsia" w:ascii="仿宋" w:hAnsi="仿宋" w:eastAsia="仿宋" w:cs="仿宋"/>
          <w:sz w:val="32"/>
          <w:szCs w:val="32"/>
          <w:lang w:bidi="ar"/>
        </w:rPr>
      </w:pPr>
      <w:r>
        <w:rPr>
          <w:rFonts w:hint="eastAsia" w:ascii="仿宋" w:hAnsi="仿宋" w:eastAsia="仿宋" w:cs="仿宋"/>
          <w:sz w:val="32"/>
          <w:szCs w:val="32"/>
        </w:rPr>
        <w:t>2、项目地点：秦渡街道第五桥村、辛家庄村。</w:t>
      </w:r>
    </w:p>
    <w:p w14:paraId="15861296">
      <w:pPr>
        <w:spacing w:line="560"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lang w:bidi="ar"/>
        </w:rPr>
        <w:t>3、项目主要内容：</w:t>
      </w:r>
      <w:r>
        <w:rPr>
          <w:rFonts w:hint="eastAsia" w:ascii="仿宋" w:hAnsi="仿宋" w:eastAsia="仿宋" w:cs="仿宋"/>
          <w:sz w:val="32"/>
          <w:szCs w:val="32"/>
        </w:rPr>
        <w:t>项目用地范围内清表、垃圾清运。该项目所需清表面积估算约为27565.92</w:t>
      </w:r>
      <w:r>
        <w:rPr>
          <w:rFonts w:hint="eastAsia" w:ascii="仿宋" w:hAnsi="仿宋" w:eastAsia="仿宋" w:cs="仿宋"/>
          <w:sz w:val="32"/>
          <w:szCs w:val="32"/>
        </w:rPr>
        <w:t>㎡</w:t>
      </w:r>
      <w:r>
        <w:rPr>
          <w:rFonts w:hint="eastAsia" w:ascii="仿宋" w:hAnsi="仿宋" w:eastAsia="仿宋" w:cs="仿宋"/>
          <w:sz w:val="32"/>
          <w:szCs w:val="32"/>
        </w:rPr>
        <w:t>，</w:t>
      </w:r>
      <w:r>
        <w:rPr>
          <w:rFonts w:hint="eastAsia" w:ascii="仿宋" w:hAnsi="仿宋" w:eastAsia="仿宋" w:cs="仿宋"/>
          <w:sz w:val="32"/>
          <w:szCs w:val="32"/>
          <w:lang w:val="en-US" w:eastAsia="zh-CN"/>
        </w:rPr>
        <w:t>其中红线内：约14670m</w:t>
      </w:r>
      <w:r>
        <w:rPr>
          <w:rFonts w:hint="eastAsia" w:ascii="仿宋" w:hAnsi="仿宋" w:eastAsia="仿宋" w:cs="仿宋"/>
          <w:sz w:val="32"/>
          <w:szCs w:val="32"/>
        </w:rPr>
        <w:t>㎡</w:t>
      </w:r>
      <w:r>
        <w:rPr>
          <w:rFonts w:hint="eastAsia" w:ascii="仿宋" w:hAnsi="仿宋" w:eastAsia="仿宋" w:cs="仿宋"/>
          <w:sz w:val="32"/>
          <w:szCs w:val="32"/>
        </w:rPr>
        <w:t>，红线外</w:t>
      </w:r>
      <w:r>
        <w:rPr>
          <w:rFonts w:hint="eastAsia" w:ascii="仿宋" w:hAnsi="仿宋" w:eastAsia="仿宋" w:cs="仿宋"/>
          <w:sz w:val="32"/>
          <w:szCs w:val="32"/>
          <w:lang w:eastAsia="zh-CN"/>
        </w:rPr>
        <w:t>：12895.92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垃圾清运量估算约11026.37m</w:t>
      </w:r>
      <w:r>
        <w:rPr>
          <w:rFonts w:hint="eastAsia" w:ascii="仿宋" w:hAnsi="仿宋" w:eastAsia="仿宋" w:cs="仿宋"/>
          <w:sz w:val="32"/>
          <w:szCs w:val="32"/>
          <w:vertAlign w:val="superscript"/>
        </w:rPr>
        <w:t>3</w:t>
      </w:r>
      <w:r>
        <w:rPr>
          <w:rFonts w:hint="eastAsia" w:ascii="仿宋" w:hAnsi="仿宋" w:eastAsia="仿宋" w:cs="仿宋"/>
          <w:sz w:val="32"/>
          <w:szCs w:val="32"/>
        </w:rPr>
        <w:t>，</w:t>
      </w:r>
      <w:r>
        <w:rPr>
          <w:rFonts w:hint="eastAsia" w:ascii="仿宋" w:hAnsi="仿宋" w:eastAsia="仿宋" w:cs="仿宋"/>
          <w:sz w:val="32"/>
          <w:szCs w:val="32"/>
          <w:lang w:val="en-US" w:eastAsia="zh-CN"/>
        </w:rPr>
        <w:t>其中</w:t>
      </w:r>
      <w:r>
        <w:rPr>
          <w:rFonts w:hint="eastAsia" w:ascii="仿宋" w:hAnsi="仿宋" w:eastAsia="仿宋" w:cs="仿宋"/>
          <w:sz w:val="32"/>
          <w:szCs w:val="32"/>
        </w:rPr>
        <w:t>。红线内5868m</w:t>
      </w:r>
      <w:r>
        <w:rPr>
          <w:rFonts w:hint="eastAsia" w:ascii="仿宋" w:hAnsi="仿宋" w:eastAsia="仿宋" w:cs="仿宋"/>
          <w:sz w:val="32"/>
          <w:szCs w:val="32"/>
          <w:vertAlign w:val="superscript"/>
        </w:rPr>
        <w:t>3</w:t>
      </w:r>
      <w:r>
        <w:rPr>
          <w:rFonts w:hint="eastAsia" w:ascii="仿宋" w:hAnsi="仿宋" w:eastAsia="仿宋" w:cs="仿宋"/>
          <w:sz w:val="32"/>
          <w:szCs w:val="32"/>
        </w:rPr>
        <w:t>，红线外</w:t>
      </w:r>
      <w:r>
        <w:rPr>
          <w:rFonts w:hint="eastAsia" w:ascii="仿宋" w:hAnsi="仿宋" w:eastAsia="仿宋" w:cs="仿宋"/>
          <w:sz w:val="32"/>
          <w:szCs w:val="32"/>
          <w:lang w:eastAsia="zh-CN"/>
        </w:rPr>
        <w:t>：5158.37</w:t>
      </w:r>
      <w:r>
        <w:rPr>
          <w:rFonts w:hint="eastAsia" w:ascii="仿宋" w:hAnsi="仿宋" w:eastAsia="仿宋" w:cs="仿宋"/>
          <w:sz w:val="32"/>
          <w:szCs w:val="32"/>
        </w:rPr>
        <w:t>m</w:t>
      </w:r>
      <w:r>
        <w:rPr>
          <w:rFonts w:hint="eastAsia" w:ascii="仿宋" w:hAnsi="仿宋" w:eastAsia="仿宋" w:cs="仿宋"/>
          <w:sz w:val="32"/>
          <w:szCs w:val="32"/>
          <w:vertAlign w:val="superscript"/>
        </w:rPr>
        <w:t>3</w:t>
      </w:r>
      <w:r>
        <w:rPr>
          <w:rFonts w:hint="eastAsia" w:ascii="仿宋" w:hAnsi="仿宋" w:eastAsia="仿宋" w:cs="仿宋"/>
          <w:sz w:val="32"/>
          <w:szCs w:val="32"/>
        </w:rPr>
        <w:t>。</w:t>
      </w:r>
    </w:p>
    <w:p w14:paraId="2D3DD14E">
      <w:pPr>
        <w:spacing w:line="560" w:lineRule="exact"/>
        <w:ind w:firstLine="800" w:firstLineChars="2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4.单价最高限价：</w:t>
      </w:r>
      <w:r>
        <w:rPr>
          <w:rFonts w:hint="eastAsia" w:ascii="仿宋" w:hAnsi="仿宋" w:eastAsia="仿宋" w:cs="仿宋"/>
          <w:sz w:val="32"/>
          <w:szCs w:val="32"/>
        </w:rPr>
        <w:t>清表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5.07元/</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垃圾清运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118.00元/</w:t>
      </w:r>
      <w:r>
        <w:rPr>
          <w:rFonts w:hint="eastAsia" w:ascii="仿宋" w:hAnsi="仿宋" w:eastAsia="仿宋" w:cs="仿宋"/>
          <w:sz w:val="32"/>
          <w:szCs w:val="32"/>
        </w:rPr>
        <w:t>m</w:t>
      </w:r>
      <w:r>
        <w:rPr>
          <w:rFonts w:hint="eastAsia" w:ascii="仿宋" w:hAnsi="仿宋" w:eastAsia="仿宋" w:cs="仿宋"/>
          <w:sz w:val="32"/>
          <w:szCs w:val="32"/>
          <w:vertAlign w:val="superscript"/>
        </w:rPr>
        <w:t>3</w:t>
      </w:r>
      <w:r>
        <w:rPr>
          <w:rFonts w:hint="eastAsia" w:ascii="仿宋" w:hAnsi="仿宋" w:eastAsia="仿宋" w:cs="仿宋"/>
          <w:sz w:val="32"/>
          <w:szCs w:val="32"/>
        </w:rPr>
        <w:t>。</w:t>
      </w:r>
    </w:p>
    <w:p w14:paraId="2F4F8684">
      <w:pPr>
        <w:snapToGrid w:val="0"/>
        <w:spacing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二、项目要求</w:t>
      </w:r>
    </w:p>
    <w:p w14:paraId="0B9695A2">
      <w:pPr>
        <w:snapToGrid w:val="0"/>
        <w:spacing w:line="560" w:lineRule="exact"/>
        <w:ind w:left="420" w:leftChars="200"/>
        <w:jc w:val="left"/>
        <w:rPr>
          <w:rFonts w:hint="eastAsia" w:ascii="仿宋" w:hAnsi="仿宋" w:eastAsia="仿宋" w:cs="仿宋"/>
          <w:sz w:val="32"/>
          <w:szCs w:val="32"/>
        </w:rPr>
      </w:pPr>
      <w:r>
        <w:rPr>
          <w:rFonts w:hint="eastAsia" w:ascii="仿宋" w:hAnsi="仿宋" w:eastAsia="仿宋" w:cs="仿宋"/>
          <w:sz w:val="32"/>
          <w:szCs w:val="32"/>
        </w:rPr>
        <w:t>（一）技术要求</w:t>
      </w:r>
    </w:p>
    <w:p w14:paraId="363E9115">
      <w:pPr>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1、清表施工必须湿法作业，同时做好扬尘控制工作；</w:t>
      </w:r>
    </w:p>
    <w:p w14:paraId="03519628">
      <w:pPr>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2、对裸露黄土必须及时进行绿网覆盖；</w:t>
      </w:r>
    </w:p>
    <w:p w14:paraId="1E2AE80F">
      <w:pPr>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3、按城市管理部门要求安装冲洗台、限高栏、联网监控和空气检测装置等，确保设备正常使用；</w:t>
      </w:r>
    </w:p>
    <w:p w14:paraId="6BFDD8FE">
      <w:pPr>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4、清表所产生的全部渣土等垃圾，严格按照城市管理部门指定的运输路线和倾倒场地清运，不得冒尖装载、不得沿路抛洒；</w:t>
      </w:r>
    </w:p>
    <w:p w14:paraId="3B4EDF9F">
      <w:pPr>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5、清表完成后，需满足施工单位要求，符合交地条件。</w:t>
      </w:r>
    </w:p>
    <w:p w14:paraId="54C462A7">
      <w:pPr>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）运距要求</w:t>
      </w:r>
    </w:p>
    <w:p w14:paraId="38C3E351">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1、该项目实施时如垃圾倾倒点改变成交单位需有自行协调垃圾倾倒点的能力。</w:t>
      </w:r>
    </w:p>
    <w:p w14:paraId="2E06B08C">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2、该项目预算审核运距为63公里，由垃圾倾倒点改变引起的运距增加不做调整。</w:t>
      </w:r>
    </w:p>
    <w:p w14:paraId="6D1CF2EE">
      <w:pPr>
        <w:snapToGrid w:val="0"/>
        <w:spacing w:line="56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三、执行的法律法规、技术规范</w:t>
      </w:r>
    </w:p>
    <w:p w14:paraId="5F77D9A1">
      <w:pPr>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执行的法律法规、技术规范包括但不限于以下规定、规范、标准：《安全生产法》、《建设工程安全生产管理条例》、《西安市扬尘污染防治条例》、《西安市建筑垃圾管理办法》、《西安高新区治污减霾网格化管理工作实施方案》。  </w:t>
      </w:r>
    </w:p>
    <w:p w14:paraId="2BC8E4BB">
      <w:pPr>
        <w:snapToGrid w:val="0"/>
        <w:spacing w:line="560" w:lineRule="exact"/>
        <w:ind w:firstLine="630"/>
        <w:jc w:val="left"/>
        <w:rPr>
          <w:rFonts w:hint="eastAsia" w:ascii="仿宋" w:hAnsi="仿宋" w:eastAsia="仿宋" w:cs="仿宋"/>
          <w:b/>
          <w:bCs/>
          <w:sz w:val="32"/>
          <w:szCs w:val="32"/>
        </w:rPr>
      </w:pPr>
      <w:r>
        <w:rPr>
          <w:rFonts w:hint="eastAsia" w:ascii="仿宋" w:hAnsi="仿宋" w:eastAsia="仿宋" w:cs="仿宋"/>
          <w:b/>
          <w:bCs/>
          <w:sz w:val="32"/>
          <w:szCs w:val="32"/>
        </w:rPr>
        <w:t>四、其他要求</w:t>
      </w:r>
    </w:p>
    <w:p w14:paraId="334FD1FE">
      <w:pPr>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施工单位要严格按照技术规范执行清表作业，必须在指定作业区域内施工，不得擅自变更作业地点，另自行协调与周边村庄关系。</w:t>
      </w:r>
    </w:p>
    <w:p w14:paraId="17C458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56EC9"/>
    <w:rsid w:val="200B0D98"/>
    <w:rsid w:val="44756EC9"/>
    <w:rsid w:val="49DB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2025-10-11T03:34:00Z</dcterms:created>
  <dc:creator>echo</dc:creator>
  <cp:lastModifiedBy>echo</cp:lastModifiedBy>
  <dcterms:modified xsi:type="dcterms:W3CDTF">2025-10-11T03:35:44Z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4D93BD1F26874493981896F53438A393_11</vt:lpwstr>
  </property>
  <property fmtid="{D5CDD505-2E9C-101B-9397-08002B2CF9AE}" pid="4" name="KSOTemplateDocerSaveRecord">
    <vt:lpwstr>eyJoZGlkIjoiMTU1MjA4MDE1M2UyNDQ5OTZmNTY2MzZkYzY2NjJiOTQiLCJ1c2VySWQiOiIyNDg2NTg2NDAifQ==</vt:lpwstr>
  </property>
</Properties>
</file>