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10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auto"/>
          <w:spacing w:val="0"/>
          <w:kern w:val="0"/>
          <w:sz w:val="28"/>
          <w:szCs w:val="28"/>
          <w:shd w:val="clear" w:fill="FFFFFF"/>
          <w:lang w:val="en-US" w:eastAsia="zh-CN" w:bidi="ar"/>
        </w:rPr>
        <w:t>神木市林草整改实地调查核实工作服务项目竞争性磋商公告</w:t>
      </w:r>
    </w:p>
    <w:p w14:paraId="691041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14:paraId="7A5749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神木市林草整改实地调查核实工作服务项目采购项目的潜在供应商应在陕西省榆林市高新技术产业园区兴达路375号国际商务大厦六楼612室获取采购文件，并于2025年10月24日 14时30分（北京时间）前提交响应文件。</w:t>
      </w:r>
    </w:p>
    <w:p w14:paraId="0CE36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14:paraId="73BB24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项目编号：YLZCD2025-055</w:t>
      </w:r>
    </w:p>
    <w:p w14:paraId="1F7C27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项目名称：神木市林草整改实地调查核实工作服务项目</w:t>
      </w:r>
    </w:p>
    <w:p w14:paraId="18CD0B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56645C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预算金额：435,000.00元</w:t>
      </w:r>
    </w:p>
    <w:p w14:paraId="6CA992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14:paraId="44945D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合同包1(神木市林草整改实地调查核实工作服务项目):</w:t>
      </w:r>
    </w:p>
    <w:p w14:paraId="7AD65F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合同包预算金额：435,000.00元</w:t>
      </w:r>
    </w:p>
    <w:p w14:paraId="6D04F7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合同包最高限价：435,000.00元</w:t>
      </w:r>
    </w:p>
    <w:tbl>
      <w:tblPr>
        <w:tblStyle w:val="5"/>
        <w:tblW w:w="91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4"/>
        <w:gridCol w:w="1636"/>
        <w:gridCol w:w="2251"/>
        <w:gridCol w:w="1241"/>
        <w:gridCol w:w="1635"/>
        <w:gridCol w:w="1470"/>
      </w:tblGrid>
      <w:tr w14:paraId="62DAF5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9" w:hRule="atLeast"/>
          <w:tblHeader/>
          <w:jc w:val="center"/>
        </w:trPr>
        <w:tc>
          <w:tcPr>
            <w:tcW w:w="88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7B448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636"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EA3CD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5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8F84B0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4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0A768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35"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C24E9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F41E3E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6A3C55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8" w:hRule="atLeast"/>
          <w:jc w:val="center"/>
        </w:trPr>
        <w:tc>
          <w:tcPr>
            <w:tcW w:w="88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5A7D84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636"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481464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25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A5AF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神木市林草整改实地调查核实工作</w:t>
            </w:r>
          </w:p>
        </w:tc>
        <w:tc>
          <w:tcPr>
            <w:tcW w:w="124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88C1D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0C129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8546C0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435,000.00</w:t>
            </w:r>
          </w:p>
        </w:tc>
      </w:tr>
    </w:tbl>
    <w:p w14:paraId="7858FC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39B487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w:t>
      </w:r>
    </w:p>
    <w:p w14:paraId="088ED0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14:paraId="298D96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4D77BD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0D790A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合同包1(神木市林草整改实地调查核实工作服务项目)落实政府采购政策需满足的资格要求如下:</w:t>
      </w:r>
    </w:p>
    <w:p w14:paraId="5AB592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国务院办公厅关于建立政府强制采购节能产品制度的通知》（国办发〔2007〕51号）；（2）《榆林市财政局关于进一步加大政府采购支持中小企业力度的通知》（榆政财采发〔2022〕10号）；（3）《政府采购促进中小企业发展管理办法》（财库〔2020〕46号）；（4）《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48FD6C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3CD6C5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合同包1(神木市林草整改实地调查核实工作服务项目)特定资格要求如下:</w:t>
      </w:r>
    </w:p>
    <w:p w14:paraId="6614B0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22D22D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（2）供应商须具备国家行政主管部门颁发的测绘乙级及以上资质；</w:t>
      </w:r>
    </w:p>
    <w:p w14:paraId="47B919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财务状况报告：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或提供其基本存款账户开户银行近三个月内出具的银行资信证明；成立时间至提交投标文件递交截止时间不足一年的，须提供其基本存款账户开户银行近三个月内出具的银行资信证明及自成立以来的财务报表；其他组织和自然人提供银行出具的资信证明或财务报表；</w:t>
      </w:r>
    </w:p>
    <w:p w14:paraId="7782E3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社保缴纳证明：提供2025年1月至投标截止时间止至少1个月的社会保障资金银行缴费单据或社保机构开具的社会保险参保缴费情况证明，依法不需要缴纳社会保障资金的单位应提供相关证明材料（加盖公章的复印件）；</w:t>
      </w:r>
    </w:p>
    <w:p w14:paraId="5310C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）税收缴纳证明：提供2025年1月至投标截止时间止至少1个月的纳税证明（银行缴费凭证）或完税证明，依法免税的单位应提供相关证明材料；</w:t>
      </w:r>
    </w:p>
    <w:p w14:paraId="03E1E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）参加政府采购活动前三年内，在经营活动中没有重大违法记录的书面声明；</w:t>
      </w:r>
    </w:p>
    <w:p w14:paraId="67D9A4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）提供具有履行合同所必需的设备和专业技术能力的证明资料或承诺书；</w:t>
      </w:r>
    </w:p>
    <w:p w14:paraId="25EB49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信用记录：对列入“信用中国网站(www.creditchina.gov.cn)记录失信被执行人、重大税收违法失信主体、企业经营异常名录记录名单、中国政府采购网(www.ccgp.gov.cn)政府采购严重违法失信行为信息记录”的单位、信用中国（陕西榆林）网站（</w:t>
      </w:r>
      <w:r>
        <w:rPr>
          <w:rFonts w:hint="eastAsia" w:ascii="宋体" w:hAnsi="宋体" w:cs="宋体"/>
          <w:sz w:val="24"/>
          <w:szCs w:val="24"/>
          <w:lang w:eastAsia="zh-CN"/>
        </w:rPr>
        <w:t>https://credit.yl.gov.cn//</w:t>
      </w:r>
      <w:r>
        <w:rPr>
          <w:rFonts w:hint="eastAsia" w:ascii="宋体" w:hAnsi="宋体" w:eastAsia="宋体" w:cs="宋体"/>
          <w:sz w:val="24"/>
          <w:szCs w:val="24"/>
        </w:rPr>
        <w:t>）失信被执行人查询的供应商应当拒绝参与政府采购活动（查询结果以投标截止日当天查询结果为准）；</w:t>
      </w:r>
    </w:p>
    <w:p w14:paraId="480ACB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）提供《榆林市政府采购服务类项目供应商信用承诺书》，供应商应在“信用中国（陕西榆林）”网站进行注册、登录，自主上报信用承诺书（格式见招标文件）；</w:t>
      </w:r>
    </w:p>
    <w:p w14:paraId="03305F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）本项目专门面向中小企业采购，预留份额为整体预留，供应商须填写《中小企业声明函》；</w:t>
      </w:r>
    </w:p>
    <w:p w14:paraId="14ECAF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）本项目不接受联合体投标，单位负责人为同一人或者存在直接控股、</w:t>
      </w:r>
    </w:p>
    <w:p w14:paraId="33EE2A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bookmarkStart w:id="0" w:name="_GoBack"/>
      <w:bookmarkEnd w:id="0"/>
      <w:r>
        <w:rPr>
          <w:rFonts w:hint="eastAsia" w:ascii="宋体" w:hAnsi="宋体" w:eastAsia="宋体" w:cs="宋体"/>
          <w:sz w:val="24"/>
          <w:szCs w:val="24"/>
          <w:highlight w:val="none"/>
        </w:rPr>
        <w:t>管理关系的不同供应商，不得参加同一合同项下的政府采购活动（提供书面声明材料）。</w:t>
      </w:r>
    </w:p>
    <w:p w14:paraId="785FD2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14:paraId="120F46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时间：2025年10月13日至2025年10月17日，每天上午09:00:00至12:00:00，下午12:00:00至17:00:00（北京时间）</w:t>
      </w:r>
    </w:p>
    <w:p w14:paraId="45925E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途径：陕西省榆林市高新技术产业园区兴达路375号国际商务大厦六楼612室</w:t>
      </w:r>
    </w:p>
    <w:p w14:paraId="457CA7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14:paraId="2D35B5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14:paraId="7BE2DB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14:paraId="0E4784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截止时间：2025年10月24日 14时30分00秒（北京时间）</w:t>
      </w:r>
    </w:p>
    <w:p w14:paraId="2C58BF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地点：榆林市高新区兴达路国际商务大厦写字楼六层B616会议室</w:t>
      </w:r>
    </w:p>
    <w:p w14:paraId="318765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14:paraId="034807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时间：2025年10月24日 14时30分00秒（北京时间）</w:t>
      </w:r>
    </w:p>
    <w:p w14:paraId="6EA97F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地点：榆林市高新区兴达路国际商务大厦写字楼六层B616会议室</w:t>
      </w:r>
    </w:p>
    <w:p w14:paraId="08BFCC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14:paraId="0AD506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518BEC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14:paraId="046D77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sz w:val="24"/>
          <w:szCs w:val="24"/>
          <w:shd w:val="clear" w:fill="FFFFFF"/>
        </w:rPr>
        <w:t>注：线上与线下需同时报名，二者缺一不可。</w:t>
      </w:r>
    </w:p>
    <w:p w14:paraId="18650F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1、供应商可登录全国公共资源交易中心平台（陕西省）（http://www.sxggzyjy.cn/）,选择“电子交易平台-政府采购交易系统-企业端进行登录，登录后选择“交易乙方”身份进入供应商界面进行报名。</w:t>
      </w:r>
    </w:p>
    <w:p w14:paraId="20F07F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获取磋商文件注意事项：线上报名与线下报名需同时进行，线上报名成功后请携带网上报名回执单、单位介绍信原件、经办人身份证原件及复印件加盖公章到榆林众昌达项目管理有限公司(榆林市高新技术产业园区兴达路国际商务大厦写字中心六层B612）进行线下报名，线上与线下报名信息须一致。</w:t>
      </w:r>
    </w:p>
    <w:p w14:paraId="5CA42F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3、办理CA锁方式（仅供参考）：榆林市市民大厦3楼E18、E19窗口,电话：0912-3452148；或下载手机APP：陕公共资源交易服务，线上购买。</w:t>
      </w:r>
    </w:p>
    <w:p w14:paraId="5CBC75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4、请供应商按照陕西省财政厅关于政府采购供应商注册登记有关事项的通知中的要求，通过陕西省政府采购网（http://www.ccgp-shaanxi.gov.cn/）注册登记加入陕西省政府采购供应商库。</w:t>
      </w:r>
    </w:p>
    <w:p w14:paraId="7DF32D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5、投标人应随时关注发布的变更公告。</w:t>
      </w:r>
    </w:p>
    <w:p w14:paraId="464CF1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14:paraId="308104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3D84A6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名称：神木市自然资源和规划局</w:t>
      </w:r>
    </w:p>
    <w:p w14:paraId="4FDDD4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地址：神木市神华路63号</w:t>
      </w:r>
    </w:p>
    <w:p w14:paraId="2761F6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联系方式：0912-8305800</w:t>
      </w:r>
    </w:p>
    <w:p w14:paraId="01835D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57B008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名称：榆林众昌达项目管理有限公司</w:t>
      </w:r>
    </w:p>
    <w:p w14:paraId="622776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地址：陕西省榆林市高新技术产业园区兴达路国际商务大厦写字中心B612</w:t>
      </w:r>
    </w:p>
    <w:p w14:paraId="04085A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联系方式：0912-3836262</w:t>
      </w:r>
    </w:p>
    <w:p w14:paraId="18F79D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120667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项目联系人：高涛</w:t>
      </w:r>
    </w:p>
    <w:p w14:paraId="650425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电话：0912-3836262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C5A3C"/>
    <w:rsid w:val="139A1AE3"/>
    <w:rsid w:val="759C5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2531</Words>
  <Characters>2942</Characters>
  <Lines>0</Lines>
  <Paragraphs>0</Paragraphs>
  <TotalTime>0</TotalTime>
  <ScaleCrop>false</ScaleCrop>
  <LinksUpToDate>false</LinksUpToDate>
  <CharactersWithSpaces>2945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2025-10-11T05:34:00Z</dcterms:created>
  <dc:creator>俄昰伿魚</dc:creator>
  <cp:lastModifiedBy>俄昰伿魚</cp:lastModifiedBy>
  <dcterms:modified xsi:type="dcterms:W3CDTF">2025-10-11T06:34:22Z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609866EBD0114196BF748DAD9EA67273_11</vt:lpwstr>
  </property>
  <property fmtid="{D5CDD505-2E9C-101B-9397-08002B2CF9AE}" pid="4" name="KSOTemplateDocerSaveRecord">
    <vt:lpwstr>eyJoZGlkIjoiMmM4MDYwODM2M2UzOGM1ZjkyMGQ2NWQxZjk3NmFiOGQiLCJ1c2VySWQiOiI1NDIyNzc5In0=</vt:lpwstr>
  </property>
</Properties>
</file>