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6"/>
        <w:gridCol w:w="1210"/>
        <w:gridCol w:w="3962"/>
        <w:gridCol w:w="837"/>
        <w:gridCol w:w="837"/>
        <w:gridCol w:w="837"/>
      </w:tblGrid>
      <w:tr w14:paraId="217ED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pct"/>
          </w:tcPr>
          <w:p w14:paraId="089AF044">
            <w:pPr>
              <w:pStyle w:val="5"/>
            </w:pPr>
            <w:bookmarkStart w:id="0" w:name="_GoBack"/>
            <w:r>
              <w:rPr>
                <w:rFonts w:ascii="仿宋_GB2312" w:hAnsi="仿宋_GB2312" w:eastAsia="仿宋_GB2312" w:cs="仿宋_GB2312"/>
              </w:rPr>
              <w:t>序号</w:t>
            </w:r>
          </w:p>
        </w:tc>
        <w:tc>
          <w:tcPr>
            <w:tcW w:w="710" w:type="pct"/>
          </w:tcPr>
          <w:p w14:paraId="51D8FF67">
            <w:pPr>
              <w:pStyle w:val="5"/>
            </w:pPr>
            <w:r>
              <w:rPr>
                <w:rFonts w:ascii="仿宋_GB2312" w:hAnsi="仿宋_GB2312" w:eastAsia="仿宋_GB2312" w:cs="仿宋_GB2312"/>
              </w:rPr>
              <w:t>名称</w:t>
            </w:r>
          </w:p>
        </w:tc>
        <w:tc>
          <w:tcPr>
            <w:tcW w:w="2325" w:type="pct"/>
          </w:tcPr>
          <w:p w14:paraId="0A1DCE54">
            <w:pPr>
              <w:pStyle w:val="5"/>
            </w:pPr>
            <w:r>
              <w:rPr>
                <w:rFonts w:ascii="仿宋_GB2312" w:hAnsi="仿宋_GB2312" w:eastAsia="仿宋_GB2312" w:cs="仿宋_GB2312"/>
              </w:rPr>
              <w:t>技术参数</w:t>
            </w:r>
          </w:p>
        </w:tc>
        <w:tc>
          <w:tcPr>
            <w:tcW w:w="491" w:type="pct"/>
          </w:tcPr>
          <w:p w14:paraId="0B6A4640">
            <w:pPr>
              <w:pStyle w:val="5"/>
            </w:pPr>
            <w:r>
              <w:rPr>
                <w:rFonts w:ascii="仿宋_GB2312" w:hAnsi="仿宋_GB2312" w:eastAsia="仿宋_GB2312" w:cs="仿宋_GB2312"/>
              </w:rPr>
              <w:t>数量</w:t>
            </w:r>
          </w:p>
        </w:tc>
        <w:tc>
          <w:tcPr>
            <w:tcW w:w="491" w:type="pct"/>
          </w:tcPr>
          <w:p w14:paraId="692E89A4">
            <w:pPr>
              <w:pStyle w:val="5"/>
            </w:pPr>
            <w:r>
              <w:rPr>
                <w:rFonts w:ascii="仿宋_GB2312" w:hAnsi="仿宋_GB2312" w:eastAsia="仿宋_GB2312" w:cs="仿宋_GB2312"/>
              </w:rPr>
              <w:t>是否进口设备</w:t>
            </w:r>
          </w:p>
        </w:tc>
        <w:tc>
          <w:tcPr>
            <w:tcW w:w="491" w:type="pct"/>
          </w:tcPr>
          <w:p w14:paraId="1EED217E">
            <w:pPr>
              <w:pStyle w:val="5"/>
            </w:pPr>
            <w:r>
              <w:rPr>
                <w:rFonts w:ascii="仿宋_GB2312" w:hAnsi="仿宋_GB2312" w:eastAsia="仿宋_GB2312" w:cs="仿宋_GB2312"/>
              </w:rPr>
              <w:t>备注</w:t>
            </w:r>
          </w:p>
        </w:tc>
      </w:tr>
      <w:tr w14:paraId="337A7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pct"/>
          </w:tcPr>
          <w:p w14:paraId="4FB59CF5">
            <w:pPr>
              <w:pStyle w:val="5"/>
            </w:pPr>
            <w:r>
              <w:rPr>
                <w:rFonts w:ascii="仿宋_GB2312" w:hAnsi="仿宋_GB2312" w:eastAsia="仿宋_GB2312" w:cs="仿宋_GB2312"/>
              </w:rPr>
              <w:t>1</w:t>
            </w:r>
          </w:p>
        </w:tc>
        <w:tc>
          <w:tcPr>
            <w:tcW w:w="710" w:type="pct"/>
          </w:tcPr>
          <w:p w14:paraId="1417065E">
            <w:pPr>
              <w:pStyle w:val="5"/>
            </w:pPr>
            <w:r>
              <w:rPr>
                <w:rFonts w:ascii="仿宋_GB2312" w:hAnsi="仿宋_GB2312" w:eastAsia="仿宋_GB2312" w:cs="仿宋_GB2312"/>
              </w:rPr>
              <w:t>高分辨质谱成像系统（进口）</w:t>
            </w:r>
          </w:p>
        </w:tc>
        <w:tc>
          <w:tcPr>
            <w:tcW w:w="2325" w:type="pct"/>
          </w:tcPr>
          <w:p w14:paraId="02C8FBCF">
            <w:pPr>
              <w:pStyle w:val="5"/>
            </w:pPr>
            <w:r>
              <w:rPr>
                <w:rFonts w:ascii="仿宋_GB2312" w:hAnsi="仿宋_GB2312" w:eastAsia="仿宋_GB2312" w:cs="仿宋_GB2312"/>
              </w:rPr>
              <w:t>1超高效液相色谱仪</w:t>
            </w:r>
          </w:p>
          <w:p w14:paraId="4B02B8D6">
            <w:pPr>
              <w:pStyle w:val="5"/>
            </w:pPr>
            <w:r>
              <w:rPr>
                <w:rFonts w:ascii="仿宋_GB2312" w:hAnsi="仿宋_GB2312" w:eastAsia="仿宋_GB2312" w:cs="仿宋_GB2312"/>
              </w:rPr>
              <w:t>1.1二元色谱泵系统</w:t>
            </w:r>
          </w:p>
          <w:p w14:paraId="38CFBE6B">
            <w:pPr>
              <w:pStyle w:val="5"/>
            </w:pPr>
            <w:r>
              <w:rPr>
                <w:rFonts w:ascii="仿宋_GB2312" w:hAnsi="仿宋_GB2312" w:eastAsia="仿宋_GB2312" w:cs="仿宋_GB2312"/>
              </w:rPr>
              <w:t>1.1.1 具有自动、连续压缩补偿功能，独立柱塞控制。</w:t>
            </w:r>
          </w:p>
          <w:p w14:paraId="35D8A4ED">
            <w:pPr>
              <w:pStyle w:val="5"/>
            </w:pPr>
            <w:r>
              <w:rPr>
                <w:rFonts w:ascii="仿宋_GB2312" w:hAnsi="仿宋_GB2312" w:eastAsia="仿宋_GB2312" w:cs="仿宋_GB2312"/>
              </w:rPr>
              <w:t>▲1.1.2驱动马达数量：≥4</w:t>
            </w:r>
          </w:p>
          <w:p w14:paraId="2FF2CEF8">
            <w:pPr>
              <w:pStyle w:val="5"/>
            </w:pPr>
            <w:r>
              <w:rPr>
                <w:rFonts w:ascii="仿宋_GB2312" w:hAnsi="仿宋_GB2312" w:eastAsia="仿宋_GB2312" w:cs="仿宋_GB2312"/>
              </w:rPr>
              <w:t>▲1.1.3压力传感器数量：≥4</w:t>
            </w:r>
          </w:p>
          <w:p w14:paraId="13AA2CEF">
            <w:pPr>
              <w:pStyle w:val="5"/>
            </w:pPr>
            <w:r>
              <w:rPr>
                <w:rFonts w:ascii="仿宋_GB2312" w:hAnsi="仿宋_GB2312" w:eastAsia="仿宋_GB2312" w:cs="仿宋_GB2312"/>
              </w:rPr>
              <w:t>1.1.4 梯度延迟体积：≤120μl，不随反压变化</w:t>
            </w:r>
          </w:p>
          <w:p w14:paraId="48D76D55">
            <w:pPr>
              <w:pStyle w:val="5"/>
            </w:pPr>
            <w:r>
              <w:rPr>
                <w:rFonts w:ascii="仿宋_GB2312" w:hAnsi="仿宋_GB2312" w:eastAsia="仿宋_GB2312" w:cs="仿宋_GB2312"/>
              </w:rPr>
              <w:t>1.1.5 最大操作压力: ≥15,000 psi</w:t>
            </w:r>
          </w:p>
          <w:p w14:paraId="58EE3BCB">
            <w:pPr>
              <w:pStyle w:val="5"/>
            </w:pPr>
            <w:r>
              <w:rPr>
                <w:rFonts w:ascii="仿宋_GB2312" w:hAnsi="仿宋_GB2312" w:eastAsia="仿宋_GB2312" w:cs="仿宋_GB2312"/>
              </w:rPr>
              <w:t>1.1.6 流速范围：0.001-2.00ml/min，流速精度：≤0.075% RSD，流速增量为0.001 mL。</w:t>
            </w:r>
          </w:p>
          <w:p w14:paraId="65ADDCBA">
            <w:pPr>
              <w:pStyle w:val="5"/>
            </w:pPr>
            <w:r>
              <w:rPr>
                <w:rFonts w:ascii="仿宋_GB2312" w:hAnsi="仿宋_GB2312" w:eastAsia="仿宋_GB2312" w:cs="仿宋_GB2312"/>
              </w:rPr>
              <w:t>1.1.7 流速准确度：流速设置为 0.500mL/min 时，±1.0%</w:t>
            </w:r>
          </w:p>
          <w:p w14:paraId="7051D5DA">
            <w:pPr>
              <w:pStyle w:val="5"/>
            </w:pPr>
            <w:r>
              <w:rPr>
                <w:rFonts w:ascii="仿宋_GB2312" w:hAnsi="仿宋_GB2312" w:eastAsia="仿宋_GB2312" w:cs="仿宋_GB2312"/>
              </w:rPr>
              <w:t>1.1.8 梯度准确度（混合准确度）：±0.5%。</w:t>
            </w:r>
          </w:p>
          <w:p w14:paraId="2D527FBF">
            <w:pPr>
              <w:pStyle w:val="5"/>
            </w:pPr>
            <w:r>
              <w:rPr>
                <w:rFonts w:ascii="仿宋_GB2312" w:hAnsi="仿宋_GB2312" w:eastAsia="仿宋_GB2312" w:cs="仿宋_GB2312"/>
              </w:rPr>
              <w:t>1.1.9 梯度精度（混合精度）：≤0.15%。</w:t>
            </w:r>
          </w:p>
          <w:p w14:paraId="28B9DC12">
            <w:pPr>
              <w:pStyle w:val="5"/>
            </w:pPr>
            <w:r>
              <w:rPr>
                <w:rFonts w:ascii="仿宋_GB2312" w:hAnsi="仿宋_GB2312" w:eastAsia="仿宋_GB2312" w:cs="仿宋_GB2312"/>
              </w:rPr>
              <w:t>1.1.10真空脱气机：≥5通道在线脱气机。</w:t>
            </w:r>
          </w:p>
          <w:p w14:paraId="4D75F816">
            <w:pPr>
              <w:pStyle w:val="5"/>
            </w:pPr>
            <w:r>
              <w:rPr>
                <w:rFonts w:ascii="仿宋_GB2312" w:hAnsi="仿宋_GB2312" w:eastAsia="仿宋_GB2312" w:cs="仿宋_GB2312"/>
              </w:rPr>
              <w:t>▲1.1.11 梯度模式：支持至少10种可调节梯度曲线类型，每段独立编辑。</w:t>
            </w:r>
          </w:p>
          <w:p w14:paraId="60181D31">
            <w:pPr>
              <w:pStyle w:val="5"/>
            </w:pPr>
            <w:r>
              <w:rPr>
                <w:rFonts w:ascii="仿宋_GB2312" w:hAnsi="仿宋_GB2312" w:eastAsia="仿宋_GB2312" w:cs="仿宋_GB2312"/>
              </w:rPr>
              <w:t>1.2 自动进样器</w:t>
            </w:r>
          </w:p>
          <w:p w14:paraId="1408B57D">
            <w:pPr>
              <w:pStyle w:val="5"/>
            </w:pPr>
            <w:r>
              <w:rPr>
                <w:rFonts w:ascii="仿宋_GB2312" w:hAnsi="仿宋_GB2312" w:eastAsia="仿宋_GB2312" w:cs="仿宋_GB2312"/>
              </w:rPr>
              <w:t>1.2.1 样品位数：≥96位，2ml样品瓶。</w:t>
            </w:r>
          </w:p>
          <w:p w14:paraId="1446AD7A">
            <w:pPr>
              <w:pStyle w:val="5"/>
            </w:pPr>
            <w:r>
              <w:rPr>
                <w:rFonts w:ascii="仿宋_GB2312" w:hAnsi="仿宋_GB2312" w:eastAsia="仿宋_GB2312" w:cs="仿宋_GB2312"/>
              </w:rPr>
              <w:t>1.2.2 进样精度：≤0.25% RSD。</w:t>
            </w:r>
          </w:p>
          <w:p w14:paraId="3B7D5D2F">
            <w:pPr>
              <w:pStyle w:val="5"/>
            </w:pPr>
            <w:r>
              <w:rPr>
                <w:rFonts w:ascii="仿宋_GB2312" w:hAnsi="仿宋_GB2312" w:eastAsia="仿宋_GB2312" w:cs="仿宋_GB2312"/>
              </w:rPr>
              <w:t>1.2.3 样品室控制温度：4℃-40℃，增量：±0.1℃。</w:t>
            </w:r>
          </w:p>
          <w:p w14:paraId="62F762F7">
            <w:pPr>
              <w:pStyle w:val="5"/>
            </w:pPr>
            <w:r>
              <w:rPr>
                <w:rFonts w:ascii="仿宋_GB2312" w:hAnsi="仿宋_GB2312" w:eastAsia="仿宋_GB2312" w:cs="仿宋_GB2312"/>
              </w:rPr>
              <w:t>1.2.4 进样体积：0.1~10μL，增量：0.1μL。</w:t>
            </w:r>
          </w:p>
          <w:p w14:paraId="0B3AB1F9">
            <w:pPr>
              <w:pStyle w:val="5"/>
            </w:pPr>
            <w:r>
              <w:rPr>
                <w:rFonts w:ascii="仿宋_GB2312" w:hAnsi="仿宋_GB2312" w:eastAsia="仿宋_GB2312" w:cs="仿宋_GB2312"/>
              </w:rPr>
              <w:t>1.3 柱温箱</w:t>
            </w:r>
          </w:p>
          <w:p w14:paraId="778A9C47">
            <w:pPr>
              <w:pStyle w:val="5"/>
            </w:pPr>
            <w:r>
              <w:rPr>
                <w:rFonts w:ascii="仿宋_GB2312" w:hAnsi="仿宋_GB2312" w:eastAsia="仿宋_GB2312" w:cs="仿宋_GB2312"/>
              </w:rPr>
              <w:t>1.3.1 温度范围：室温+5℃ 至 90℃，增量：±0.1℃。</w:t>
            </w:r>
          </w:p>
          <w:p w14:paraId="34B1A3FD">
            <w:pPr>
              <w:pStyle w:val="5"/>
            </w:pPr>
            <w:r>
              <w:rPr>
                <w:rFonts w:ascii="仿宋_GB2312" w:hAnsi="仿宋_GB2312" w:eastAsia="仿宋_GB2312" w:cs="仿宋_GB2312"/>
              </w:rPr>
              <w:t>1.3.2 控温精度：±0.3℃</w:t>
            </w:r>
          </w:p>
          <w:p w14:paraId="08B34013">
            <w:pPr>
              <w:pStyle w:val="5"/>
            </w:pPr>
            <w:r>
              <w:rPr>
                <w:rFonts w:ascii="仿宋_GB2312" w:hAnsi="仿宋_GB2312" w:eastAsia="仿宋_GB2312" w:cs="仿宋_GB2312"/>
              </w:rPr>
              <w:t>▲1.3.3 色谱柱信息记录功能：色谱柱信息管理功能追踪并存档色谱柱的使用历史，记录色谱柱测试报告及填料特性、使用过程中最小最大柱压力、温度、操作者、进样次数等信息。</w:t>
            </w:r>
          </w:p>
          <w:p w14:paraId="21131441">
            <w:pPr>
              <w:pStyle w:val="5"/>
            </w:pPr>
            <w:r>
              <w:rPr>
                <w:rFonts w:ascii="仿宋_GB2312" w:hAnsi="仿宋_GB2312" w:eastAsia="仿宋_GB2312" w:cs="仿宋_GB2312"/>
              </w:rPr>
              <w:t>▲1.4 整个液相系统，包含色谱泵、自动进样器、柱温箱，均采用高性能表面技术，完全惰性材料。</w:t>
            </w:r>
          </w:p>
          <w:p w14:paraId="0BE6230A">
            <w:pPr>
              <w:pStyle w:val="5"/>
            </w:pPr>
            <w:r>
              <w:rPr>
                <w:rFonts w:ascii="仿宋_GB2312" w:hAnsi="仿宋_GB2312" w:eastAsia="仿宋_GB2312" w:cs="仿宋_GB2312"/>
              </w:rPr>
              <w:t>2四极杆串联飞行时间高分辨质谱仪</w:t>
            </w:r>
          </w:p>
          <w:p w14:paraId="32A16568">
            <w:pPr>
              <w:pStyle w:val="5"/>
            </w:pPr>
            <w:r>
              <w:rPr>
                <w:rFonts w:ascii="仿宋_GB2312" w:hAnsi="仿宋_GB2312" w:eastAsia="仿宋_GB2312" w:cs="仿宋_GB2312"/>
              </w:rPr>
              <w:t>2.1  质谱硬件部分</w:t>
            </w:r>
          </w:p>
          <w:p w14:paraId="0B961FBF">
            <w:pPr>
              <w:pStyle w:val="5"/>
            </w:pPr>
            <w:r>
              <w:rPr>
                <w:rFonts w:ascii="仿宋_GB2312" w:hAnsi="仿宋_GB2312" w:eastAsia="仿宋_GB2312" w:cs="仿宋_GB2312"/>
              </w:rPr>
              <w:t>2.1.1 大气压离子源要求双正交设计，且为偏离轴型，能防止大量复杂样品对仪器的污染。</w:t>
            </w:r>
          </w:p>
          <w:p w14:paraId="1141057D">
            <w:pPr>
              <w:pStyle w:val="5"/>
            </w:pPr>
            <w:r>
              <w:rPr>
                <w:rFonts w:ascii="仿宋_GB2312" w:hAnsi="仿宋_GB2312" w:eastAsia="仿宋_GB2312" w:cs="仿宋_GB2312"/>
              </w:rPr>
              <w:t>2.1.2离子源和质谱间需有隔断阀，待机时及清洗离子源时均可真空隔断。</w:t>
            </w:r>
          </w:p>
          <w:p w14:paraId="6070D092">
            <w:pPr>
              <w:pStyle w:val="5"/>
            </w:pPr>
            <w:r>
              <w:rPr>
                <w:rFonts w:ascii="仿宋_GB2312" w:hAnsi="仿宋_GB2312" w:eastAsia="仿宋_GB2312" w:cs="仿宋_GB2312"/>
              </w:rPr>
              <w:t>2.1.3待机过程时，离子源不消耗氮气。</w:t>
            </w:r>
          </w:p>
          <w:p w14:paraId="7EE5CE4C">
            <w:pPr>
              <w:pStyle w:val="5"/>
            </w:pPr>
            <w:r>
              <w:rPr>
                <w:rFonts w:ascii="仿宋_GB2312" w:hAnsi="仿宋_GB2312" w:eastAsia="仿宋_GB2312" w:cs="仿宋_GB2312"/>
              </w:rPr>
              <w:t>2.1.4配备大气压电喷雾(ESI)离子源和大气压化学(APCI)电离源。</w:t>
            </w:r>
          </w:p>
          <w:p w14:paraId="5921F1E0">
            <w:pPr>
              <w:pStyle w:val="5"/>
            </w:pPr>
            <w:r>
              <w:rPr>
                <w:rFonts w:ascii="仿宋_GB2312" w:hAnsi="仿宋_GB2312" w:eastAsia="仿宋_GB2312" w:cs="仿宋_GB2312"/>
              </w:rPr>
              <w:t>2.1.5离子源易于切换时安装和拆卸。</w:t>
            </w:r>
          </w:p>
          <w:p w14:paraId="20E265BA">
            <w:pPr>
              <w:pStyle w:val="5"/>
            </w:pPr>
            <w:r>
              <w:rPr>
                <w:rFonts w:ascii="仿宋_GB2312" w:hAnsi="仿宋_GB2312" w:eastAsia="仿宋_GB2312" w:cs="仿宋_GB2312"/>
              </w:rPr>
              <w:t>▲2.1.6离子传输部分要求锥孔设计。</w:t>
            </w:r>
          </w:p>
          <w:p w14:paraId="2C7E9942">
            <w:pPr>
              <w:pStyle w:val="5"/>
            </w:pPr>
            <w:r>
              <w:rPr>
                <w:rFonts w:ascii="仿宋_GB2312" w:hAnsi="仿宋_GB2312" w:eastAsia="仿宋_GB2312" w:cs="仿宋_GB2312"/>
              </w:rPr>
              <w:t>▲2.1.7具有双控温区域，离子源可加热（以工作站所设温度为准）。</w:t>
            </w:r>
          </w:p>
          <w:p w14:paraId="27CFCEB7">
            <w:pPr>
              <w:pStyle w:val="5"/>
            </w:pPr>
            <w:r>
              <w:rPr>
                <w:rFonts w:ascii="仿宋_GB2312" w:hAnsi="仿宋_GB2312" w:eastAsia="仿宋_GB2312" w:cs="仿宋_GB2312"/>
              </w:rPr>
              <w:t>▲2.1.8质量校正技术采用双进样口设计，一针进样进行实时采集校正，而且样品谱图与校正试剂谱图两个通道采集。</w:t>
            </w:r>
          </w:p>
          <w:p w14:paraId="53B7E6B9">
            <w:pPr>
              <w:pStyle w:val="5"/>
            </w:pPr>
            <w:r>
              <w:rPr>
                <w:rFonts w:ascii="仿宋_GB2312" w:hAnsi="仿宋_GB2312" w:eastAsia="仿宋_GB2312" w:cs="仿宋_GB2312"/>
              </w:rPr>
              <w:t>2.1.9偏轴式离子传输系统技术设计。</w:t>
            </w:r>
          </w:p>
          <w:p w14:paraId="1136913B">
            <w:pPr>
              <w:pStyle w:val="5"/>
            </w:pPr>
            <w:r>
              <w:rPr>
                <w:rFonts w:ascii="仿宋_GB2312" w:hAnsi="仿宋_GB2312" w:eastAsia="仿宋_GB2312" w:cs="仿宋_GB2312"/>
              </w:rPr>
              <w:t>2.1.10碰撞室采用分段式四极杆设计。</w:t>
            </w:r>
          </w:p>
          <w:p w14:paraId="3FE13339">
            <w:pPr>
              <w:pStyle w:val="5"/>
            </w:pPr>
            <w:r>
              <w:rPr>
                <w:rFonts w:ascii="仿宋_GB2312" w:hAnsi="仿宋_GB2312" w:eastAsia="仿宋_GB2312" w:cs="仿宋_GB2312"/>
              </w:rPr>
              <w:t>2.1.11检测器：采用双ADC检测器系统。</w:t>
            </w:r>
          </w:p>
          <w:p w14:paraId="5C5502B4">
            <w:pPr>
              <w:pStyle w:val="5"/>
            </w:pPr>
            <w:r>
              <w:rPr>
                <w:rFonts w:ascii="仿宋_GB2312" w:hAnsi="仿宋_GB2312" w:eastAsia="仿宋_GB2312" w:cs="仿宋_GB2312"/>
              </w:rPr>
              <w:t>▲2.1.12配备无油机械泵和不少于四个风冷分子涡轮泵。</w:t>
            </w:r>
          </w:p>
          <w:p w14:paraId="57DF828C">
            <w:pPr>
              <w:pStyle w:val="5"/>
            </w:pPr>
            <w:r>
              <w:rPr>
                <w:rFonts w:ascii="仿宋_GB2312" w:hAnsi="仿宋_GB2312" w:eastAsia="仿宋_GB2312" w:cs="仿宋_GB2312"/>
              </w:rPr>
              <w:t>▲2.1.13配备解吸电喷雾电离源，离子源与质谱联用可实现可对组织切片中的化合物进行成像分析，质谱成像空间分辨率≤5μm。待检测样品无需事先进行衍生化或使用基质处理，可直接切片后放置进行成像分析。</w:t>
            </w:r>
          </w:p>
          <w:p w14:paraId="460DEE7B">
            <w:pPr>
              <w:pStyle w:val="5"/>
            </w:pPr>
            <w:r>
              <w:rPr>
                <w:rFonts w:ascii="仿宋_GB2312" w:hAnsi="仿宋_GB2312" w:eastAsia="仿宋_GB2312" w:cs="仿宋_GB2312"/>
              </w:rPr>
              <w:t>▲2.1.14配备质谱同品牌基质辅助激光解吸电离源（MALDI）源，可与ESI快速切换，激光频率2.5KHz，成像速度可至10像素/秒，可使用全尺寸微量滴定板，可实现MALDI/MS和MSMS等多种采集模式。</w:t>
            </w:r>
          </w:p>
          <w:p w14:paraId="349F1B84">
            <w:pPr>
              <w:pStyle w:val="5"/>
            </w:pPr>
            <w:r>
              <w:rPr>
                <w:rFonts w:ascii="仿宋_GB2312" w:hAnsi="仿宋_GB2312" w:eastAsia="仿宋_GB2312" w:cs="仿宋_GB2312"/>
              </w:rPr>
              <w:t>▲2.1.15空间分辨率：≤5μm。</w:t>
            </w:r>
          </w:p>
          <w:p w14:paraId="4616E835">
            <w:pPr>
              <w:pStyle w:val="5"/>
            </w:pPr>
            <w:r>
              <w:rPr>
                <w:rFonts w:ascii="仿宋_GB2312" w:hAnsi="仿宋_GB2312" w:eastAsia="仿宋_GB2312" w:cs="仿宋_GB2312"/>
              </w:rPr>
              <w:t>▲2.1.16配备质谱同品牌直接进样离子源：样品无需前处理，无需色谱分离，可进行固体，液体样品直接进样分析，满足食品中的污染物和成分来源的快速分析。</w:t>
            </w:r>
          </w:p>
          <w:p w14:paraId="24EBECEA">
            <w:pPr>
              <w:pStyle w:val="5"/>
            </w:pPr>
            <w:r>
              <w:rPr>
                <w:rFonts w:ascii="仿宋_GB2312" w:hAnsi="仿宋_GB2312" w:eastAsia="仿宋_GB2312" w:cs="仿宋_GB2312"/>
              </w:rPr>
              <w:t>2.1.17 质量分析器：配备高分辨率、高稳定性的四极杆分析器(MS1)和高性能Tof质量分析器(MS2)。</w:t>
            </w:r>
          </w:p>
          <w:p w14:paraId="603395AB">
            <w:pPr>
              <w:pStyle w:val="5"/>
            </w:pPr>
            <w:r>
              <w:rPr>
                <w:rFonts w:ascii="仿宋_GB2312" w:hAnsi="仿宋_GB2312" w:eastAsia="仿宋_GB2312" w:cs="仿宋_GB2312"/>
              </w:rPr>
              <w:t>▲2.1.18高质量分辨率≥300,000 @ m/z 700 (FWHM)，并支持高质量精度≤0.2 ppm。</w:t>
            </w:r>
          </w:p>
          <w:p w14:paraId="33091DF8">
            <w:pPr>
              <w:pStyle w:val="5"/>
            </w:pPr>
            <w:r>
              <w:rPr>
                <w:rFonts w:ascii="仿宋_GB2312" w:hAnsi="仿宋_GB2312" w:eastAsia="仿宋_GB2312" w:cs="仿宋_GB2312"/>
              </w:rPr>
              <w:t>2.2软件及数据库</w:t>
            </w:r>
          </w:p>
          <w:p w14:paraId="4CF5F1E5">
            <w:pPr>
              <w:pStyle w:val="5"/>
            </w:pPr>
            <w:r>
              <w:rPr>
                <w:rFonts w:ascii="仿宋_GB2312" w:hAnsi="仿宋_GB2312" w:eastAsia="仿宋_GB2312" w:cs="仿宋_GB2312"/>
              </w:rPr>
              <w:t>2.2.1用于控制液相色谱-质谱系统，包括仪器调节、数据采集、数据处理、分析和报告。</w:t>
            </w:r>
          </w:p>
          <w:p w14:paraId="0BA2C381">
            <w:pPr>
              <w:pStyle w:val="5"/>
            </w:pPr>
            <w:r>
              <w:rPr>
                <w:rFonts w:ascii="仿宋_GB2312" w:hAnsi="仿宋_GB2312" w:eastAsia="仿宋_GB2312" w:cs="仿宋_GB2312"/>
              </w:rPr>
              <w:t>2.2.2配备食品安全相关数据库与快速筛查软件，涵盖：</w:t>
            </w:r>
          </w:p>
          <w:p w14:paraId="68B4DBB8">
            <w:pPr>
              <w:pStyle w:val="5"/>
            </w:pPr>
            <w:r>
              <w:rPr>
                <w:rFonts w:ascii="仿宋_GB2312" w:hAnsi="仿宋_GB2312" w:eastAsia="仿宋_GB2312" w:cs="仿宋_GB2312"/>
              </w:rPr>
              <w:t>农药类目标物：不少于1800种；</w:t>
            </w:r>
          </w:p>
          <w:p w14:paraId="72FF8A2C">
            <w:pPr>
              <w:pStyle w:val="5"/>
            </w:pPr>
            <w:r>
              <w:rPr>
                <w:rFonts w:ascii="仿宋_GB2312" w:hAnsi="仿宋_GB2312" w:eastAsia="仿宋_GB2312" w:cs="仿宋_GB2312"/>
              </w:rPr>
              <w:t>非法添加物与食品非法掺杂物：不少于1500种；</w:t>
            </w:r>
          </w:p>
          <w:p w14:paraId="433EE99E">
            <w:pPr>
              <w:pStyle w:val="5"/>
            </w:pPr>
            <w:r>
              <w:rPr>
                <w:rFonts w:ascii="仿宋_GB2312" w:hAnsi="仿宋_GB2312" w:eastAsia="仿宋_GB2312" w:cs="仿宋_GB2312"/>
              </w:rPr>
              <w:t>食品中常见风险物质与有毒有害污染物：不少于400种；</w:t>
            </w:r>
          </w:p>
          <w:p w14:paraId="64D1E30C">
            <w:pPr>
              <w:pStyle w:val="5"/>
            </w:pPr>
            <w:r>
              <w:rPr>
                <w:rFonts w:ascii="仿宋_GB2312" w:hAnsi="仿宋_GB2312" w:eastAsia="仿宋_GB2312" w:cs="仿宋_GB2312"/>
              </w:rPr>
              <w:t>食品包装材料中可能迁移污染物：不少于5000种，支持后期扩展；</w:t>
            </w:r>
          </w:p>
          <w:p w14:paraId="03043CA5">
            <w:pPr>
              <w:pStyle w:val="5"/>
            </w:pPr>
            <w:r>
              <w:rPr>
                <w:rFonts w:ascii="仿宋_GB2312" w:hAnsi="仿宋_GB2312" w:eastAsia="仿宋_GB2312" w:cs="仿宋_GB2312"/>
              </w:rPr>
              <w:t>霉菌毒素种类：不少于50种；</w:t>
            </w:r>
          </w:p>
          <w:p w14:paraId="64EA3058">
            <w:pPr>
              <w:pStyle w:val="5"/>
            </w:pPr>
            <w:r>
              <w:rPr>
                <w:rFonts w:ascii="仿宋_GB2312" w:hAnsi="仿宋_GB2312" w:eastAsia="仿宋_GB2312" w:cs="仿宋_GB2312"/>
              </w:rPr>
              <w:t>提供配套数据库的更新机制与数据格式说明，支持靶向与非靶向筛查功能。</w:t>
            </w:r>
          </w:p>
          <w:p w14:paraId="54F71656">
            <w:pPr>
              <w:pStyle w:val="5"/>
            </w:pPr>
            <w:r>
              <w:rPr>
                <w:rFonts w:ascii="仿宋_GB2312" w:hAnsi="仿宋_GB2312" w:eastAsia="仿宋_GB2312" w:cs="仿宋_GB2312"/>
              </w:rPr>
              <w:t>2.2.3可使用多种采集模式进行采集，如MS，MS/MS，HDMS，HDMS/MS，实现多模态质谱成像实验。</w:t>
            </w:r>
          </w:p>
          <w:p w14:paraId="2F048818">
            <w:pPr>
              <w:pStyle w:val="5"/>
            </w:pPr>
            <w:r>
              <w:rPr>
                <w:rFonts w:ascii="仿宋_GB2312" w:hAnsi="仿宋_GB2312" w:eastAsia="仿宋_GB2312" w:cs="仿宋_GB2312"/>
              </w:rPr>
              <w:t>2.3主要性能指标</w:t>
            </w:r>
          </w:p>
          <w:p w14:paraId="5A1632ED">
            <w:pPr>
              <w:pStyle w:val="5"/>
            </w:pPr>
            <w:r>
              <w:rPr>
                <w:rFonts w:ascii="仿宋_GB2312" w:hAnsi="仿宋_GB2312" w:eastAsia="仿宋_GB2312" w:cs="仿宋_GB2312"/>
              </w:rPr>
              <w:t>▲2.3.1 质量范围：四极杆：50-8000 m/z，飞行时间TOF：50-20000 m/z</w:t>
            </w:r>
          </w:p>
          <w:p w14:paraId="7C62B95B">
            <w:pPr>
              <w:pStyle w:val="5"/>
            </w:pPr>
            <w:r>
              <w:rPr>
                <w:rFonts w:ascii="仿宋_GB2312" w:hAnsi="仿宋_GB2312" w:eastAsia="仿宋_GB2312" w:cs="仿宋_GB2312"/>
              </w:rPr>
              <w:t>▲2.3.2分辨率：流动注射100fmol/ul GFP进入仪器，正离子模式下，m/z 785分辨率大于300,000 FWHM，分辨率不受采样速率影响；负离子模式下，m/z 783分辨率大于300,000 FWHM。</w:t>
            </w:r>
          </w:p>
          <w:p w14:paraId="2DF12727">
            <w:pPr>
              <w:pStyle w:val="5"/>
            </w:pPr>
            <w:r>
              <w:rPr>
                <w:rFonts w:ascii="仿宋_GB2312" w:hAnsi="仿宋_GB2312" w:eastAsia="仿宋_GB2312" w:cs="仿宋_GB2312"/>
              </w:rPr>
              <w:t>▲2.3.3质量准确度：MS及MS/MS模式达到&lt;0.2 ppm。</w:t>
            </w:r>
          </w:p>
          <w:p w14:paraId="0ABCF89F">
            <w:pPr>
              <w:pStyle w:val="5"/>
            </w:pPr>
            <w:r>
              <w:rPr>
                <w:rFonts w:ascii="仿宋_GB2312" w:hAnsi="仿宋_GB2312" w:eastAsia="仿宋_GB2312" w:cs="仿宋_GB2312"/>
              </w:rPr>
              <w:t>▲2.3.4 灵敏度：</w:t>
            </w:r>
          </w:p>
          <w:p w14:paraId="3DDDFAC9">
            <w:pPr>
              <w:pStyle w:val="5"/>
            </w:pPr>
            <w:r>
              <w:rPr>
                <w:rFonts w:ascii="仿宋_GB2312" w:hAnsi="仿宋_GB2312" w:eastAsia="仿宋_GB2312" w:cs="仿宋_GB2312"/>
              </w:rPr>
              <w:t>2.3.4.1灵敏度（ESI/MS）：1 pg利血平柱上进样，MS模式下，S/N≥8000:1；灵敏度MS/MS或Tof-MRM：200 fg利血平柱上进样，MS/MS或Tof-MRM模式下，S/N≥ 2000:1</w:t>
            </w:r>
          </w:p>
          <w:p w14:paraId="689E5ED9">
            <w:pPr>
              <w:pStyle w:val="5"/>
            </w:pPr>
            <w:r>
              <w:rPr>
                <w:rFonts w:ascii="仿宋_GB2312" w:hAnsi="仿宋_GB2312" w:eastAsia="仿宋_GB2312" w:cs="仿宋_GB2312"/>
              </w:rPr>
              <w:t>2.3.4.2灵敏度（DESI/MS）：解吸电喷雾电离源与高分辨质谱相连，使用10ng/ul 二肉豆蔻酰磷脂酰胆碱（DMPC）进行检测，灵敏度指标正离子模式下信号强度(m/z 678和 700)大于300 counts。</w:t>
            </w:r>
          </w:p>
          <w:p w14:paraId="217C1C99">
            <w:pPr>
              <w:pStyle w:val="5"/>
            </w:pPr>
            <w:r>
              <w:rPr>
                <w:rFonts w:ascii="仿宋_GB2312" w:hAnsi="仿宋_GB2312" w:eastAsia="仿宋_GB2312" w:cs="仿宋_GB2312"/>
              </w:rPr>
              <w:t>2.3.4.3灵敏度（MALDI/MS）：从一整行样品孔板所采集到的浓度为10 fmol的[Glu1] -血纤维蛋白肽B在m/z 1570.6774处的峰强度将超过每秒24000个离子。</w:t>
            </w:r>
          </w:p>
          <w:p w14:paraId="26D13100">
            <w:pPr>
              <w:pStyle w:val="5"/>
            </w:pPr>
            <w:r>
              <w:rPr>
                <w:rFonts w:ascii="仿宋_GB2312" w:hAnsi="仿宋_GB2312" w:eastAsia="仿宋_GB2312" w:cs="仿宋_GB2312"/>
              </w:rPr>
              <w:t>2.3.5谱内动态范围：≥5个数量级。</w:t>
            </w:r>
          </w:p>
          <w:p w14:paraId="62E7AECB">
            <w:pPr>
              <w:pStyle w:val="5"/>
            </w:pPr>
            <w:r>
              <w:rPr>
                <w:rFonts w:ascii="仿宋_GB2312" w:hAnsi="仿宋_GB2312" w:eastAsia="仿宋_GB2312" w:cs="仿宋_GB2312"/>
              </w:rPr>
              <w:t>2.3.6采样速率：≥30 Hz</w:t>
            </w:r>
          </w:p>
          <w:p w14:paraId="58B15BA2">
            <w:pPr>
              <w:pStyle w:val="5"/>
            </w:pPr>
            <w:r>
              <w:rPr>
                <w:rFonts w:ascii="仿宋_GB2312" w:hAnsi="仿宋_GB2312" w:eastAsia="仿宋_GB2312" w:cs="仿宋_GB2312"/>
              </w:rPr>
              <w:t>2.3.7样品分析一次进样中，对全质量数范围自动进行MS和MS/MS操作，MS和MS/MS操作为同时进行，无质量数分段切换过程，且方法编辑只需设定一个高能量以及一个低能量就可得到全质量范围MS及MS/MS谱图。</w:t>
            </w:r>
          </w:p>
          <w:p w14:paraId="59F4BF11">
            <w:pPr>
              <w:pStyle w:val="5"/>
            </w:pPr>
            <w:r>
              <w:rPr>
                <w:rFonts w:ascii="仿宋_GB2312" w:hAnsi="仿宋_GB2312" w:eastAsia="仿宋_GB2312" w:cs="仿宋_GB2312"/>
              </w:rPr>
              <w:t>3配置清单</w:t>
            </w:r>
          </w:p>
          <w:p w14:paraId="52DD9FEF">
            <w:pPr>
              <w:pStyle w:val="5"/>
            </w:pPr>
            <w:r>
              <w:rPr>
                <w:rFonts w:ascii="仿宋_GB2312" w:hAnsi="仿宋_GB2312" w:eastAsia="仿宋_GB2312" w:cs="仿宋_GB2312"/>
              </w:rPr>
              <w:t>3.1 四极杆串联飞行时间质谱仪</w:t>
            </w:r>
          </w:p>
          <w:p w14:paraId="7C57306B">
            <w:pPr>
              <w:pStyle w:val="5"/>
            </w:pPr>
            <w:r>
              <w:rPr>
                <w:rFonts w:ascii="仿宋_GB2312" w:hAnsi="仿宋_GB2312" w:eastAsia="仿宋_GB2312" w:cs="仿宋_GB2312"/>
              </w:rPr>
              <w:t>3.1.1 ESI/APCI离子源 1套</w:t>
            </w:r>
          </w:p>
          <w:p w14:paraId="3ABA435A">
            <w:pPr>
              <w:pStyle w:val="5"/>
            </w:pPr>
            <w:r>
              <w:rPr>
                <w:rFonts w:ascii="仿宋_GB2312" w:hAnsi="仿宋_GB2312" w:eastAsia="仿宋_GB2312" w:cs="仿宋_GB2312"/>
              </w:rPr>
              <w:t>3.1.2 解析电喷雾电离源 1套</w:t>
            </w:r>
          </w:p>
          <w:p w14:paraId="051026BB">
            <w:pPr>
              <w:pStyle w:val="5"/>
            </w:pPr>
            <w:r>
              <w:rPr>
                <w:rFonts w:ascii="仿宋_GB2312" w:hAnsi="仿宋_GB2312" w:eastAsia="仿宋_GB2312" w:cs="仿宋_GB2312"/>
              </w:rPr>
              <w:t>3.1.3 基质辅助激光解析电离源 1套</w:t>
            </w:r>
          </w:p>
          <w:p w14:paraId="7209B7B5">
            <w:pPr>
              <w:pStyle w:val="5"/>
            </w:pPr>
            <w:r>
              <w:rPr>
                <w:rFonts w:ascii="仿宋_GB2312" w:hAnsi="仿宋_GB2312" w:eastAsia="仿宋_GB2312" w:cs="仿宋_GB2312"/>
              </w:rPr>
              <w:t>3.1.4 直接进样离子源 1套</w:t>
            </w:r>
          </w:p>
          <w:p w14:paraId="017586A2">
            <w:pPr>
              <w:pStyle w:val="5"/>
            </w:pPr>
            <w:r>
              <w:rPr>
                <w:rFonts w:ascii="仿宋_GB2312" w:hAnsi="仿宋_GB2312" w:eastAsia="仿宋_GB2312" w:cs="仿宋_GB2312"/>
              </w:rPr>
              <w:t>3.1.5 质谱主机（含无油机械泵、离子传输、四极杆、真空系统、碰撞池、检测器）1套</w:t>
            </w:r>
          </w:p>
          <w:p w14:paraId="2C4FA86A">
            <w:pPr>
              <w:pStyle w:val="5"/>
            </w:pPr>
            <w:r>
              <w:rPr>
                <w:rFonts w:ascii="仿宋_GB2312" w:hAnsi="仿宋_GB2312" w:eastAsia="仿宋_GB2312" w:cs="仿宋_GB2312"/>
              </w:rPr>
              <w:t>3.1.6 标准测试溶液和校正液 1套</w:t>
            </w:r>
          </w:p>
          <w:p w14:paraId="61DA6452">
            <w:pPr>
              <w:pStyle w:val="5"/>
            </w:pPr>
            <w:r>
              <w:rPr>
                <w:rFonts w:ascii="仿宋_GB2312" w:hAnsi="仿宋_GB2312" w:eastAsia="仿宋_GB2312" w:cs="仿宋_GB2312"/>
              </w:rPr>
              <w:t>3.1.7 成像启动耗材包 1套</w:t>
            </w:r>
          </w:p>
          <w:p w14:paraId="7AB0445A">
            <w:pPr>
              <w:pStyle w:val="5"/>
            </w:pPr>
            <w:r>
              <w:rPr>
                <w:rFonts w:ascii="仿宋_GB2312" w:hAnsi="仿宋_GB2312" w:eastAsia="仿宋_GB2312" w:cs="仿宋_GB2312"/>
              </w:rPr>
              <w:t>3.2 超高效液相色谱仪</w:t>
            </w:r>
          </w:p>
          <w:p w14:paraId="35733840">
            <w:pPr>
              <w:pStyle w:val="5"/>
            </w:pPr>
            <w:r>
              <w:rPr>
                <w:rFonts w:ascii="仿宋_GB2312" w:hAnsi="仿宋_GB2312" w:eastAsia="仿宋_GB2312" w:cs="仿宋_GB2312"/>
              </w:rPr>
              <w:t>3.2.1 二元高压泵 1 套</w:t>
            </w:r>
          </w:p>
          <w:p w14:paraId="53F10CAD">
            <w:pPr>
              <w:pStyle w:val="5"/>
            </w:pPr>
            <w:r>
              <w:rPr>
                <w:rFonts w:ascii="仿宋_GB2312" w:hAnsi="仿宋_GB2312" w:eastAsia="仿宋_GB2312" w:cs="仿宋_GB2312"/>
              </w:rPr>
              <w:t>3.2.2 自动进样器 1 套</w:t>
            </w:r>
          </w:p>
          <w:p w14:paraId="2B7C7265">
            <w:pPr>
              <w:pStyle w:val="5"/>
            </w:pPr>
            <w:r>
              <w:rPr>
                <w:rFonts w:ascii="仿宋_GB2312" w:hAnsi="仿宋_GB2312" w:eastAsia="仿宋_GB2312" w:cs="仿宋_GB2312"/>
              </w:rPr>
              <w:t>3.2.3 柱温箱 1 套</w:t>
            </w:r>
          </w:p>
          <w:p w14:paraId="573B4F81">
            <w:pPr>
              <w:pStyle w:val="5"/>
            </w:pPr>
            <w:r>
              <w:rPr>
                <w:rFonts w:ascii="仿宋_GB2312" w:hAnsi="仿宋_GB2312" w:eastAsia="仿宋_GB2312" w:cs="仿宋_GB2312"/>
              </w:rPr>
              <w:t>3.2.4 色谱柱 2 根</w:t>
            </w:r>
          </w:p>
          <w:p w14:paraId="43BC8C22">
            <w:pPr>
              <w:pStyle w:val="5"/>
            </w:pPr>
            <w:r>
              <w:rPr>
                <w:rFonts w:ascii="仿宋_GB2312" w:hAnsi="仿宋_GB2312" w:eastAsia="仿宋_GB2312" w:cs="仿宋_GB2312"/>
              </w:rPr>
              <w:t>C18 1.7µm 2.1x100mm 1根，T3 2.5µm 2.1x100mm 1根</w:t>
            </w:r>
          </w:p>
          <w:p w14:paraId="216B4E93">
            <w:pPr>
              <w:pStyle w:val="5"/>
            </w:pPr>
            <w:r>
              <w:rPr>
                <w:rFonts w:ascii="仿宋_GB2312" w:hAnsi="仿宋_GB2312" w:eastAsia="仿宋_GB2312" w:cs="仿宋_GB2312"/>
              </w:rPr>
              <w:t>3.2.5 2ml 样品小瓶 500 个</w:t>
            </w:r>
          </w:p>
          <w:p w14:paraId="230D502B">
            <w:pPr>
              <w:pStyle w:val="5"/>
            </w:pPr>
            <w:r>
              <w:rPr>
                <w:rFonts w:ascii="仿宋_GB2312" w:hAnsi="仿宋_GB2312" w:eastAsia="仿宋_GB2312" w:cs="仿宋_GB2312"/>
              </w:rPr>
              <w:t>3.2.6 无铅溶剂瓶 7 个</w:t>
            </w:r>
          </w:p>
          <w:p w14:paraId="723D43AB">
            <w:pPr>
              <w:pStyle w:val="5"/>
            </w:pPr>
            <w:r>
              <w:rPr>
                <w:rFonts w:ascii="仿宋_GB2312" w:hAnsi="仿宋_GB2312" w:eastAsia="仿宋_GB2312" w:cs="仿宋_GB2312"/>
              </w:rPr>
              <w:t>3.2.7 在线过滤器及滤芯 1套</w:t>
            </w:r>
          </w:p>
          <w:p w14:paraId="0AEC8560">
            <w:pPr>
              <w:pStyle w:val="5"/>
            </w:pPr>
            <w:r>
              <w:rPr>
                <w:rFonts w:ascii="仿宋_GB2312" w:hAnsi="仿宋_GB2312" w:eastAsia="仿宋_GB2312" w:cs="仿宋_GB2312"/>
              </w:rPr>
              <w:t>3.3 软件及数据库</w:t>
            </w:r>
          </w:p>
          <w:p w14:paraId="0A27D11D">
            <w:pPr>
              <w:pStyle w:val="5"/>
            </w:pPr>
            <w:r>
              <w:rPr>
                <w:rFonts w:ascii="仿宋_GB2312" w:hAnsi="仿宋_GB2312" w:eastAsia="仿宋_GB2312" w:cs="仿宋_GB2312"/>
              </w:rPr>
              <w:t>3.3.1 输出设备2套</w:t>
            </w:r>
          </w:p>
          <w:p w14:paraId="69D5763B">
            <w:pPr>
              <w:pStyle w:val="5"/>
            </w:pPr>
            <w:r>
              <w:rPr>
                <w:rFonts w:ascii="仿宋_GB2312" w:hAnsi="仿宋_GB2312" w:eastAsia="仿宋_GB2312" w:cs="仿宋_GB2312"/>
              </w:rPr>
              <w:t>配置1不低于：Intel Core i9，128G内存，1TB固态硬盘，8TB机械硬盘，24GB显卡，27寸显示器</w:t>
            </w:r>
          </w:p>
          <w:p w14:paraId="009E1EC4">
            <w:pPr>
              <w:pStyle w:val="5"/>
            </w:pPr>
            <w:r>
              <w:rPr>
                <w:rFonts w:ascii="仿宋_GB2312" w:hAnsi="仿宋_GB2312" w:eastAsia="仿宋_GB2312" w:cs="仿宋_GB2312"/>
              </w:rPr>
              <w:t>配置2不低于：Intel Xeon W5，128G内存，512GB固态硬盘，24TB机械硬盘，20GB显卡，27寸显示器</w:t>
            </w:r>
          </w:p>
          <w:p w14:paraId="1B023611">
            <w:pPr>
              <w:pStyle w:val="5"/>
            </w:pPr>
            <w:r>
              <w:rPr>
                <w:rFonts w:ascii="仿宋_GB2312" w:hAnsi="仿宋_GB2312" w:eastAsia="仿宋_GB2312" w:cs="仿宋_GB2312"/>
              </w:rPr>
              <w:t>3.3.2 数据库定性定量分析软件1套</w:t>
            </w:r>
          </w:p>
          <w:p w14:paraId="44D1A84A">
            <w:pPr>
              <w:pStyle w:val="5"/>
            </w:pPr>
            <w:r>
              <w:rPr>
                <w:rFonts w:ascii="仿宋_GB2312" w:hAnsi="仿宋_GB2312" w:eastAsia="仿宋_GB2312" w:cs="仿宋_GB2312"/>
              </w:rPr>
              <w:t>3.3.3 筛查软件及数据库 1套</w:t>
            </w:r>
          </w:p>
          <w:p w14:paraId="38D096D9">
            <w:pPr>
              <w:pStyle w:val="5"/>
            </w:pPr>
            <w:r>
              <w:rPr>
                <w:rFonts w:ascii="仿宋_GB2312" w:hAnsi="仿宋_GB2312" w:eastAsia="仿宋_GB2312" w:cs="仿宋_GB2312"/>
              </w:rPr>
              <w:t>3.3.4 代谢组学软件及数据库 1套</w:t>
            </w:r>
          </w:p>
          <w:p w14:paraId="2035814A">
            <w:pPr>
              <w:pStyle w:val="5"/>
            </w:pPr>
            <w:r>
              <w:rPr>
                <w:rFonts w:ascii="仿宋_GB2312" w:hAnsi="仿宋_GB2312" w:eastAsia="仿宋_GB2312" w:cs="仿宋_GB2312"/>
              </w:rPr>
              <w:t>3.3.5 高清成像软件 1套</w:t>
            </w:r>
          </w:p>
          <w:p w14:paraId="1917E8C5">
            <w:pPr>
              <w:pStyle w:val="5"/>
            </w:pPr>
            <w:r>
              <w:rPr>
                <w:rFonts w:ascii="仿宋_GB2312" w:hAnsi="仿宋_GB2312" w:eastAsia="仿宋_GB2312" w:cs="仿宋_GB2312"/>
              </w:rPr>
              <w:t>3.4 配套设备</w:t>
            </w:r>
          </w:p>
          <w:p w14:paraId="51D1DC20">
            <w:pPr>
              <w:pStyle w:val="5"/>
            </w:pPr>
            <w:r>
              <w:rPr>
                <w:rFonts w:ascii="仿宋_GB2312" w:hAnsi="仿宋_GB2312" w:eastAsia="仿宋_GB2312" w:cs="仿宋_GB2312"/>
              </w:rPr>
              <w:t>▲3.4.1 氮气发生器，气量≥35L/min 1 套</w:t>
            </w:r>
          </w:p>
          <w:p w14:paraId="23C703B1">
            <w:pPr>
              <w:pStyle w:val="5"/>
            </w:pPr>
            <w:r>
              <w:rPr>
                <w:rFonts w:ascii="仿宋_GB2312" w:hAnsi="仿宋_GB2312" w:eastAsia="仿宋_GB2312" w:cs="仿宋_GB2312"/>
              </w:rPr>
              <w:t>氮气纯度：≥ 99.5%（分析级），残余氧含量 ≤ 10 ppm，颗粒物 ≤ 0.01 μm。气体洁净度：输出气体应满足高端质谱/质谱成像应用需求，不含常见有机污染物及酸性杂质（如邻苯二甲酸酯、BHT、SOx、NOx 等）。</w:t>
            </w:r>
          </w:p>
          <w:p w14:paraId="5D8495DE">
            <w:pPr>
              <w:pStyle w:val="5"/>
            </w:pPr>
            <w:r>
              <w:rPr>
                <w:rFonts w:ascii="仿宋_GB2312" w:hAnsi="仿宋_GB2312" w:eastAsia="仿宋_GB2312" w:cs="仿宋_GB2312"/>
              </w:rPr>
              <w:t>3.4.2 40L氩气钢瓶及减压阀 1套</w:t>
            </w:r>
          </w:p>
          <w:p w14:paraId="55429DAC">
            <w:pPr>
              <w:pStyle w:val="5"/>
            </w:pPr>
            <w:r>
              <w:rPr>
                <w:rFonts w:ascii="仿宋_GB2312" w:hAnsi="仿宋_GB2312" w:eastAsia="仿宋_GB2312" w:cs="仿宋_GB2312"/>
              </w:rPr>
              <w:t>3.4.3 UPS（10KVA，延时1小时）1套</w:t>
            </w:r>
          </w:p>
          <w:p w14:paraId="24A7C1C8">
            <w:pPr>
              <w:pStyle w:val="5"/>
            </w:pPr>
            <w:r>
              <w:rPr>
                <w:rFonts w:ascii="仿宋_GB2312" w:hAnsi="仿宋_GB2312" w:eastAsia="仿宋_GB2312" w:cs="仿宋_GB2312"/>
              </w:rPr>
              <w:t>3.4.4 输出设备（激光） 1 套</w:t>
            </w:r>
          </w:p>
          <w:p w14:paraId="4FDCAEE9">
            <w:pPr>
              <w:pStyle w:val="5"/>
            </w:pPr>
            <w:r>
              <w:rPr>
                <w:rFonts w:ascii="仿宋_GB2312" w:hAnsi="仿宋_GB2312" w:eastAsia="仿宋_GB2312" w:cs="仿宋_GB2312"/>
              </w:rPr>
              <w:t>3.4.5 冷冻切片机（切片厚度1-100μm） 1套</w:t>
            </w:r>
          </w:p>
          <w:p w14:paraId="195C6E9F">
            <w:pPr>
              <w:pStyle w:val="5"/>
            </w:pPr>
            <w:r>
              <w:rPr>
                <w:rFonts w:ascii="仿宋_GB2312" w:hAnsi="仿宋_GB2312" w:eastAsia="仿宋_GB2312" w:cs="仿宋_GB2312"/>
              </w:rPr>
              <w:t>3.4.6 基质喷雾仪（雾滴直径可达5μm） 1套</w:t>
            </w:r>
          </w:p>
        </w:tc>
        <w:tc>
          <w:tcPr>
            <w:tcW w:w="491" w:type="pct"/>
          </w:tcPr>
          <w:p w14:paraId="29A9C9E2">
            <w:pPr>
              <w:pStyle w:val="5"/>
            </w:pPr>
            <w:r>
              <w:rPr>
                <w:rFonts w:ascii="仿宋_GB2312" w:hAnsi="仿宋_GB2312" w:eastAsia="仿宋_GB2312" w:cs="仿宋_GB2312"/>
              </w:rPr>
              <w:t>1台</w:t>
            </w:r>
          </w:p>
        </w:tc>
        <w:tc>
          <w:tcPr>
            <w:tcW w:w="491" w:type="pct"/>
          </w:tcPr>
          <w:p w14:paraId="4E02079A">
            <w:pPr>
              <w:pStyle w:val="5"/>
            </w:pPr>
            <w:r>
              <w:rPr>
                <w:rFonts w:ascii="仿宋_GB2312" w:hAnsi="仿宋_GB2312" w:eastAsia="仿宋_GB2312" w:cs="仿宋_GB2312"/>
              </w:rPr>
              <w:t>是</w:t>
            </w:r>
          </w:p>
        </w:tc>
        <w:tc>
          <w:tcPr>
            <w:tcW w:w="491" w:type="pct"/>
          </w:tcPr>
          <w:p w14:paraId="476249A2">
            <w:pPr>
              <w:pStyle w:val="5"/>
            </w:pPr>
            <w:r>
              <w:rPr>
                <w:rFonts w:ascii="仿宋_GB2312" w:hAnsi="仿宋_GB2312" w:eastAsia="仿宋_GB2312" w:cs="仿宋_GB2312"/>
              </w:rPr>
              <w:t xml:space="preserve"> </w:t>
            </w:r>
          </w:p>
        </w:tc>
      </w:tr>
      <w:tr w14:paraId="200EF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1" w:type="pct"/>
          </w:tcPr>
          <w:p w14:paraId="15F93D94">
            <w:pPr>
              <w:pStyle w:val="5"/>
            </w:pPr>
            <w:r>
              <w:rPr>
                <w:rFonts w:ascii="仿宋_GB2312" w:hAnsi="仿宋_GB2312" w:eastAsia="仿宋_GB2312" w:cs="仿宋_GB2312"/>
              </w:rPr>
              <w:t>2</w:t>
            </w:r>
          </w:p>
        </w:tc>
        <w:tc>
          <w:tcPr>
            <w:tcW w:w="710" w:type="pct"/>
          </w:tcPr>
          <w:p w14:paraId="38C8A989">
            <w:pPr>
              <w:pStyle w:val="5"/>
            </w:pPr>
            <w:r>
              <w:rPr>
                <w:rFonts w:ascii="仿宋_GB2312" w:hAnsi="仿宋_GB2312" w:eastAsia="仿宋_GB2312" w:cs="仿宋_GB2312"/>
              </w:rPr>
              <w:t>低温等离子体诱变筛选设备（核心设备）</w:t>
            </w:r>
          </w:p>
        </w:tc>
        <w:tc>
          <w:tcPr>
            <w:tcW w:w="2325" w:type="pct"/>
          </w:tcPr>
          <w:p w14:paraId="4AA82A53">
            <w:pPr>
              <w:pStyle w:val="5"/>
            </w:pPr>
            <w:r>
              <w:rPr>
                <w:rFonts w:ascii="仿宋_GB2312" w:hAnsi="仿宋_GB2312" w:eastAsia="仿宋_GB2312" w:cs="仿宋_GB2312"/>
              </w:rPr>
              <w:t>1.应用范围：原核生物（如细菌、放线菌等）、真核生物（如霉菌、酵母、藻类、高等真菌等</w:t>
            </w:r>
          </w:p>
          <w:p w14:paraId="1465E860">
            <w:pPr>
              <w:pStyle w:val="5"/>
            </w:pPr>
            <w:r>
              <w:rPr>
                <w:rFonts w:ascii="仿宋_GB2312" w:hAnsi="仿宋_GB2312" w:eastAsia="仿宋_GB2312" w:cs="仿宋_GB2312"/>
              </w:rPr>
              <w:t>2.操作室尺寸（宽*深*高）：≥210*160*145mm</w:t>
            </w:r>
          </w:p>
          <w:p w14:paraId="549DB001">
            <w:pPr>
              <w:pStyle w:val="5"/>
            </w:pPr>
            <w:r>
              <w:rPr>
                <w:rFonts w:ascii="仿宋_GB2312" w:hAnsi="仿宋_GB2312" w:eastAsia="仿宋_GB2312" w:cs="仿宋_GB2312"/>
              </w:rPr>
              <w:t>3.电源：AC 220V，50Hz</w:t>
            </w:r>
          </w:p>
          <w:p w14:paraId="07282F93">
            <w:pPr>
              <w:pStyle w:val="5"/>
            </w:pPr>
            <w:r>
              <w:rPr>
                <w:rFonts w:ascii="仿宋_GB2312" w:hAnsi="仿宋_GB2312" w:eastAsia="仿宋_GB2312" w:cs="仿宋_GB2312"/>
              </w:rPr>
              <w:t>▲4.放电技术：大气压均匀辉光放电</w:t>
            </w:r>
          </w:p>
          <w:p w14:paraId="6BCE93CB">
            <w:pPr>
              <w:pStyle w:val="5"/>
            </w:pPr>
            <w:r>
              <w:rPr>
                <w:rFonts w:ascii="仿宋_GB2312" w:hAnsi="仿宋_GB2312" w:eastAsia="仿宋_GB2312" w:cs="仿宋_GB2312"/>
              </w:rPr>
              <w:t>5.工作环境要求：温度15~25℃，湿度≤60%</w:t>
            </w:r>
          </w:p>
          <w:p w14:paraId="2E2D22BE">
            <w:pPr>
              <w:pStyle w:val="5"/>
            </w:pPr>
            <w:r>
              <w:rPr>
                <w:rFonts w:ascii="仿宋_GB2312" w:hAnsi="仿宋_GB2312" w:eastAsia="仿宋_GB2312" w:cs="仿宋_GB2312"/>
              </w:rPr>
              <w:t>6.工作气体：99.999%及以上高纯氦气</w:t>
            </w:r>
          </w:p>
          <w:p w14:paraId="530611A1">
            <w:pPr>
              <w:pStyle w:val="5"/>
            </w:pPr>
            <w:r>
              <w:rPr>
                <w:rFonts w:ascii="仿宋_GB2312" w:hAnsi="仿宋_GB2312" w:eastAsia="仿宋_GB2312" w:cs="仿宋_GB2312"/>
              </w:rPr>
              <w:t>▲7.入口气体压力：0.15~0.20MPa</w:t>
            </w:r>
          </w:p>
          <w:p w14:paraId="3A807074">
            <w:pPr>
              <w:pStyle w:val="5"/>
            </w:pPr>
            <w:r>
              <w:rPr>
                <w:rFonts w:ascii="仿宋_GB2312" w:hAnsi="仿宋_GB2312" w:eastAsia="仿宋_GB2312" w:cs="仿宋_GB2312"/>
              </w:rPr>
              <w:t>▲8.气量控制范围：0~15SLM（标准升/分钟）</w:t>
            </w:r>
          </w:p>
          <w:p w14:paraId="6CD474A9">
            <w:pPr>
              <w:pStyle w:val="5"/>
            </w:pPr>
            <w:r>
              <w:rPr>
                <w:rFonts w:ascii="仿宋_GB2312" w:hAnsi="仿宋_GB2312" w:eastAsia="仿宋_GB2312" w:cs="仿宋_GB2312"/>
              </w:rPr>
              <w:t>▲9.气量控制精度：±1.0% F.S.（满量程）</w:t>
            </w:r>
          </w:p>
          <w:p w14:paraId="49962BDF">
            <w:pPr>
              <w:pStyle w:val="5"/>
            </w:pPr>
            <w:r>
              <w:rPr>
                <w:rFonts w:ascii="仿宋_GB2312" w:hAnsi="仿宋_GB2312" w:eastAsia="仿宋_GB2312" w:cs="仿宋_GB2312"/>
              </w:rPr>
              <w:t>10.样品处理间距：2~5mm</w:t>
            </w:r>
          </w:p>
          <w:p w14:paraId="203F0402">
            <w:pPr>
              <w:pStyle w:val="5"/>
            </w:pPr>
            <w:r>
              <w:rPr>
                <w:rFonts w:ascii="仿宋_GB2312" w:hAnsi="仿宋_GB2312" w:eastAsia="仿宋_GB2312" w:cs="仿宋_GB2312"/>
              </w:rPr>
              <w:t>11.功率调节范围：0~140W</w:t>
            </w:r>
          </w:p>
          <w:p w14:paraId="6507317F">
            <w:pPr>
              <w:pStyle w:val="5"/>
            </w:pPr>
            <w:r>
              <w:rPr>
                <w:rFonts w:ascii="仿宋_GB2312" w:hAnsi="仿宋_GB2312" w:eastAsia="仿宋_GB2312" w:cs="仿宋_GB2312"/>
              </w:rPr>
              <w:t>▲12.样品处理系统：单样品处理，样品处理量：10μL-20μL（菌液或孢子悬液）。</w:t>
            </w:r>
          </w:p>
          <w:p w14:paraId="5333118F">
            <w:pPr>
              <w:pStyle w:val="5"/>
            </w:pPr>
            <w:r>
              <w:rPr>
                <w:rFonts w:ascii="仿宋_GB2312" w:hAnsi="仿宋_GB2312" w:eastAsia="仿宋_GB2312" w:cs="仿宋_GB2312"/>
              </w:rPr>
              <w:t>13.处理时间范围：0~600s可调</w:t>
            </w:r>
          </w:p>
          <w:p w14:paraId="13839879">
            <w:pPr>
              <w:pStyle w:val="5"/>
            </w:pPr>
            <w:r>
              <w:rPr>
                <w:rFonts w:ascii="仿宋_GB2312" w:hAnsi="仿宋_GB2312" w:eastAsia="仿宋_GB2312" w:cs="仿宋_GB2312"/>
              </w:rPr>
              <w:t>14.操作室环境：开放式</w:t>
            </w:r>
          </w:p>
          <w:p w14:paraId="7AE58BB5">
            <w:pPr>
              <w:pStyle w:val="5"/>
            </w:pPr>
            <w:r>
              <w:rPr>
                <w:rFonts w:ascii="仿宋_GB2312" w:hAnsi="仿宋_GB2312" w:eastAsia="仿宋_GB2312" w:cs="仿宋_GB2312"/>
              </w:rPr>
              <w:t>15.操作室功能：诱变</w:t>
            </w:r>
          </w:p>
          <w:p w14:paraId="239D3F48">
            <w:pPr>
              <w:pStyle w:val="5"/>
            </w:pPr>
            <w:r>
              <w:rPr>
                <w:rFonts w:ascii="仿宋_GB2312" w:hAnsi="仿宋_GB2312" w:eastAsia="仿宋_GB2312" w:cs="仿宋_GB2312"/>
              </w:rPr>
              <w:t>▲16.等离子体射流温度：≤37℃</w:t>
            </w:r>
          </w:p>
          <w:p w14:paraId="7EEE61AB">
            <w:pPr>
              <w:pStyle w:val="5"/>
            </w:pPr>
            <w:r>
              <w:rPr>
                <w:rFonts w:ascii="仿宋_GB2312" w:hAnsi="仿宋_GB2312" w:eastAsia="仿宋_GB2312" w:cs="仿宋_GB2312"/>
              </w:rPr>
              <w:t>17.样品处理量：10μL（菌液或孢子悬液）</w:t>
            </w:r>
          </w:p>
        </w:tc>
        <w:tc>
          <w:tcPr>
            <w:tcW w:w="491" w:type="pct"/>
          </w:tcPr>
          <w:p w14:paraId="7D6BBA9B">
            <w:pPr>
              <w:pStyle w:val="5"/>
            </w:pPr>
            <w:r>
              <w:rPr>
                <w:rFonts w:ascii="仿宋_GB2312" w:hAnsi="仿宋_GB2312" w:eastAsia="仿宋_GB2312" w:cs="仿宋_GB2312"/>
              </w:rPr>
              <w:t>1台</w:t>
            </w:r>
          </w:p>
        </w:tc>
        <w:tc>
          <w:tcPr>
            <w:tcW w:w="491" w:type="pct"/>
          </w:tcPr>
          <w:p w14:paraId="70D06C99">
            <w:pPr>
              <w:pStyle w:val="5"/>
            </w:pPr>
            <w:r>
              <w:rPr>
                <w:rFonts w:ascii="仿宋_GB2312" w:hAnsi="仿宋_GB2312" w:eastAsia="仿宋_GB2312" w:cs="仿宋_GB2312"/>
              </w:rPr>
              <w:t>否</w:t>
            </w:r>
          </w:p>
        </w:tc>
        <w:tc>
          <w:tcPr>
            <w:tcW w:w="491" w:type="pct"/>
          </w:tcPr>
          <w:p w14:paraId="75C7E269">
            <w:pPr>
              <w:pStyle w:val="5"/>
            </w:pPr>
            <w:r>
              <w:rPr>
                <w:rFonts w:ascii="仿宋_GB2312" w:hAnsi="仿宋_GB2312" w:eastAsia="仿宋_GB2312" w:cs="仿宋_GB2312"/>
              </w:rPr>
              <w:t>核心产品</w:t>
            </w:r>
          </w:p>
        </w:tc>
      </w:tr>
      <w:bookmarkEnd w:id="0"/>
    </w:tbl>
    <w:p w14:paraId="64EE40C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FEC0A"/>
    <w:multiLevelType w:val="multilevel"/>
    <w:tmpl w:val="E6AFEC0A"/>
    <w:lvl w:ilvl="0" w:tentative="0">
      <w:start w:val="1"/>
      <w:numFmt w:val="ideographDigital"/>
      <w:lvlText w:val="%1"/>
      <w:lvlJc w:val="left"/>
      <w:pPr>
        <w:tabs>
          <w:tab w:val="left" w:pos="432"/>
        </w:tabs>
        <w:ind w:left="432" w:hanging="432"/>
      </w:pPr>
      <w:rPr>
        <w:rFonts w:hint="eastAsia"/>
      </w:rPr>
    </w:lvl>
    <w:lvl w:ilvl="1" w:tentative="0">
      <w:start w:val="1"/>
      <w:numFmt w:val="decimal"/>
      <w:lvlRestart w:val="0"/>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pStyle w:val="2"/>
      <w:lvlText w:val="%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E5E69"/>
    <w:rsid w:val="0D5F6D00"/>
    <w:rsid w:val="3E710F2E"/>
    <w:rsid w:val="7F5E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Calibri" w:hAnsi="Calibri" w:eastAsia="仿宋"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3"/>
        <w:numId w:val="1"/>
      </w:numPr>
      <w:spacing w:line="460" w:lineRule="exact"/>
    </w:pPr>
    <w:rPr>
      <w:rFonts w:cs="Times New Roman"/>
      <w:szCs w:val="16"/>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2025-10-15T07:39:00Z</dcterms:created>
  <dc:creator>陕西中技招标有限公司</dc:creator>
  <cp:lastModifiedBy>陕西中技招标有限公司</cp:lastModifiedBy>
  <dcterms:modified xsi:type="dcterms:W3CDTF">2025-10-15T07:40:00Z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B2C9382F1BB84D1BABE8AD098AA9B692_11</vt:lpwstr>
  </property>
  <property fmtid="{D5CDD505-2E9C-101B-9397-08002B2CF9AE}" pid="4" name="KSOTemplateDocerSaveRecord">
    <vt:lpwstr>eyJoZGlkIjoiNzg2NmMxNjQ3YjEwMWQ0NzY0ZGIyNjIyNDMzNDY3MjciLCJ1c2VySWQiOiI0ODM0NjExNDgifQ==</vt:lpwstr>
  </property>
</Properties>
</file>