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B4633">
      <w:pPr>
        <w:rPr>
          <w:rFonts w:hint="eastAsia" w:ascii="仿宋" w:hAnsi="仿宋" w:eastAsia="仿宋" w:cs="仿宋"/>
          <w:highlight w:val="none"/>
        </w:rPr>
      </w:pPr>
      <w:r>
        <w:rPr>
          <w:rFonts w:hint="eastAsia" w:ascii="仿宋" w:hAnsi="仿宋" w:eastAsia="仿宋" w:cs="仿宋"/>
          <w:highlight w:val="none"/>
        </w:rPr>
        <w:t xml:space="preserve"> </w:t>
      </w:r>
    </w:p>
    <w:p w14:paraId="18309E4C">
      <w:pPr>
        <w:rPr>
          <w:rFonts w:hint="eastAsia" w:ascii="仿宋" w:hAnsi="仿宋" w:eastAsia="仿宋" w:cs="仿宋"/>
          <w:highlight w:val="none"/>
        </w:rPr>
      </w:pPr>
    </w:p>
    <w:p w14:paraId="5484D3B0">
      <w:pPr>
        <w:jc w:val="center"/>
        <w:rPr>
          <w:rFonts w:hint="eastAsia" w:ascii="仿宋" w:hAnsi="仿宋" w:eastAsia="仿宋" w:cs="仿宋"/>
          <w:sz w:val="44"/>
          <w:szCs w:val="44"/>
          <w:highlight w:val="none"/>
        </w:rPr>
      </w:pPr>
      <w:r>
        <w:rPr>
          <w:rFonts w:hint="eastAsia" w:ascii="仿宋" w:hAnsi="仿宋" w:eastAsia="仿宋" w:cs="仿宋"/>
          <w:b/>
          <w:bCs/>
          <w:sz w:val="44"/>
          <w:szCs w:val="44"/>
          <w:highlight w:val="none"/>
        </w:rPr>
        <w:t>政府采购货物项目</w:t>
      </w:r>
      <w:r>
        <w:rPr>
          <w:rFonts w:hint="eastAsia" w:ascii="仿宋" w:hAnsi="仿宋" w:eastAsia="仿宋" w:cs="仿宋"/>
          <w:sz w:val="44"/>
          <w:szCs w:val="44"/>
          <w:highlight w:val="none"/>
        </w:rPr>
        <w:br w:type="textWrapping"/>
      </w:r>
    </w:p>
    <w:p w14:paraId="7945EEE1">
      <w:pPr>
        <w:jc w:val="center"/>
        <w:rPr>
          <w:rFonts w:hint="eastAsia" w:ascii="仿宋" w:hAnsi="仿宋" w:eastAsia="仿宋" w:cs="仿宋"/>
          <w:b/>
          <w:bCs/>
          <w:sz w:val="84"/>
          <w:szCs w:val="84"/>
          <w:highlight w:val="none"/>
        </w:rPr>
      </w:pPr>
      <w:r>
        <w:rPr>
          <w:rFonts w:hint="eastAsia" w:ascii="仿宋" w:hAnsi="仿宋" w:eastAsia="仿宋" w:cs="仿宋"/>
          <w:b/>
          <w:bCs/>
          <w:sz w:val="84"/>
          <w:szCs w:val="84"/>
          <w:highlight w:val="none"/>
        </w:rPr>
        <w:t>招 标 文 件</w:t>
      </w:r>
    </w:p>
    <w:p w14:paraId="5DC9FA23">
      <w:pPr>
        <w:rPr>
          <w:rFonts w:hint="eastAsia" w:ascii="仿宋" w:hAnsi="仿宋" w:eastAsia="仿宋" w:cs="仿宋"/>
          <w:highlight w:val="none"/>
        </w:rPr>
      </w:pPr>
    </w:p>
    <w:p w14:paraId="22A69D6E">
      <w:pPr>
        <w:rPr>
          <w:rFonts w:hint="eastAsia" w:ascii="仿宋" w:hAnsi="仿宋" w:eastAsia="仿宋" w:cs="仿宋"/>
          <w:highlight w:val="none"/>
        </w:rPr>
      </w:pPr>
      <w:r>
        <w:rPr>
          <w:rFonts w:hint="eastAsia" w:ascii="仿宋" w:hAnsi="仿宋" w:eastAsia="仿宋" w:cs="仿宋"/>
          <w:highlight w:val="none"/>
        </w:rPr>
        <w:br w:type="textWrapping"/>
      </w:r>
    </w:p>
    <w:p w14:paraId="3005BE78">
      <w:pPr>
        <w:rPr>
          <w:rFonts w:hint="eastAsia" w:ascii="仿宋" w:hAnsi="仿宋" w:eastAsia="仿宋" w:cs="仿宋"/>
          <w:highlight w:val="none"/>
        </w:rPr>
      </w:pPr>
    </w:p>
    <w:p w14:paraId="3BC2E4BF">
      <w:pPr>
        <w:pStyle w:val="65"/>
        <w:rPr>
          <w:rFonts w:hint="eastAsia" w:ascii="仿宋" w:hAnsi="仿宋" w:eastAsia="仿宋" w:cs="仿宋"/>
          <w:color w:val="auto"/>
          <w:highlight w:val="none"/>
        </w:rPr>
      </w:pPr>
    </w:p>
    <w:p w14:paraId="7739B5DF">
      <w:pPr>
        <w:pStyle w:val="65"/>
        <w:rPr>
          <w:rFonts w:hint="eastAsia" w:ascii="仿宋" w:hAnsi="仿宋" w:eastAsia="仿宋" w:cs="仿宋"/>
          <w:color w:val="auto"/>
          <w:highlight w:val="none"/>
        </w:rPr>
      </w:pPr>
    </w:p>
    <w:p w14:paraId="19E68505">
      <w:pPr>
        <w:rPr>
          <w:rFonts w:hint="eastAsia" w:ascii="仿宋" w:hAnsi="仿宋" w:eastAsia="仿宋" w:cs="仿宋"/>
          <w:highlight w:val="none"/>
        </w:rPr>
      </w:pPr>
    </w:p>
    <w:p w14:paraId="577E4740">
      <w:pPr>
        <w:ind w:left="3187" w:leftChars="694" w:hanging="1521" w:hangingChars="541"/>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项目名称：西安市人民医院（西安市第四医院）</w:t>
      </w:r>
      <w:r>
        <w:rPr>
          <w:rFonts w:hint="eastAsia" w:ascii="仿宋" w:hAnsi="仿宋" w:cs="仿宋"/>
          <w:b/>
          <w:bCs/>
          <w:sz w:val="28"/>
          <w:szCs w:val="28"/>
          <w:highlight w:val="none"/>
          <w:lang w:eastAsia="zh-CN"/>
        </w:rPr>
        <w:t>手术培训设备采购项目</w:t>
      </w:r>
    </w:p>
    <w:p w14:paraId="712FD69B">
      <w:pPr>
        <w:ind w:firstLine="1681" w:firstLineChars="598"/>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项目编号：0617-2</w:t>
      </w:r>
      <w:r>
        <w:rPr>
          <w:rFonts w:hint="eastAsia" w:ascii="仿宋" w:hAnsi="仿宋" w:cs="仿宋"/>
          <w:b/>
          <w:bCs/>
          <w:sz w:val="28"/>
          <w:szCs w:val="28"/>
          <w:highlight w:val="none"/>
          <w:lang w:val="en-US" w:eastAsia="zh-CN"/>
        </w:rPr>
        <w:t>5</w:t>
      </w:r>
      <w:r>
        <w:rPr>
          <w:rFonts w:hint="eastAsia" w:ascii="仿宋" w:hAnsi="仿宋" w:eastAsia="仿宋" w:cs="仿宋"/>
          <w:b/>
          <w:bCs/>
          <w:sz w:val="28"/>
          <w:szCs w:val="28"/>
          <w:highlight w:val="none"/>
        </w:rPr>
        <w:t>24HZ</w:t>
      </w:r>
      <w:r>
        <w:rPr>
          <w:rFonts w:hint="eastAsia" w:ascii="仿宋" w:hAnsi="仿宋" w:cs="仿宋"/>
          <w:b/>
          <w:bCs/>
          <w:sz w:val="28"/>
          <w:szCs w:val="28"/>
          <w:highlight w:val="none"/>
          <w:lang w:val="en-US" w:eastAsia="zh-CN"/>
        </w:rPr>
        <w:t>2454</w:t>
      </w:r>
    </w:p>
    <w:p w14:paraId="2E2748C1">
      <w:pPr>
        <w:ind w:firstLine="1405" w:firstLineChars="5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p>
    <w:p w14:paraId="3B80B075">
      <w:pPr>
        <w:rPr>
          <w:rFonts w:hint="eastAsia" w:ascii="仿宋" w:hAnsi="仿宋" w:eastAsia="仿宋" w:cs="仿宋"/>
          <w:highlight w:val="none"/>
        </w:rPr>
      </w:pPr>
    </w:p>
    <w:p w14:paraId="1B5CD140">
      <w:pPr>
        <w:rPr>
          <w:rFonts w:hint="eastAsia" w:ascii="仿宋" w:hAnsi="仿宋" w:eastAsia="仿宋" w:cs="仿宋"/>
          <w:highlight w:val="none"/>
        </w:rPr>
      </w:pPr>
    </w:p>
    <w:p w14:paraId="2D1AD89F">
      <w:pPr>
        <w:rPr>
          <w:rFonts w:hint="eastAsia" w:ascii="仿宋" w:hAnsi="仿宋" w:eastAsia="仿宋" w:cs="仿宋"/>
          <w:highlight w:val="none"/>
        </w:rPr>
      </w:pPr>
    </w:p>
    <w:p w14:paraId="24161BB3">
      <w:pPr>
        <w:rPr>
          <w:rFonts w:hint="eastAsia" w:ascii="仿宋" w:hAnsi="仿宋" w:eastAsia="仿宋" w:cs="仿宋"/>
          <w:highlight w:val="none"/>
        </w:rPr>
      </w:pPr>
    </w:p>
    <w:p w14:paraId="7D5581D0">
      <w:pPr>
        <w:rPr>
          <w:rFonts w:hint="eastAsia" w:ascii="仿宋" w:hAnsi="仿宋" w:eastAsia="仿宋" w:cs="仿宋"/>
          <w:highlight w:val="none"/>
        </w:rPr>
      </w:pPr>
    </w:p>
    <w:p w14:paraId="211F7E91">
      <w:pPr>
        <w:rPr>
          <w:rFonts w:hint="eastAsia" w:ascii="仿宋" w:hAnsi="仿宋" w:eastAsia="仿宋" w:cs="仿宋"/>
          <w:highlight w:val="none"/>
        </w:rPr>
      </w:pPr>
    </w:p>
    <w:p w14:paraId="740764E5">
      <w:pPr>
        <w:rPr>
          <w:rFonts w:hint="eastAsia" w:ascii="仿宋" w:hAnsi="仿宋" w:eastAsia="仿宋" w:cs="仿宋"/>
          <w:highlight w:val="none"/>
        </w:rPr>
      </w:pPr>
    </w:p>
    <w:p w14:paraId="552D3CB2">
      <w:pPr>
        <w:spacing w:line="48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西北（陕西）国际招标有限公司</w:t>
      </w:r>
    </w:p>
    <w:p w14:paraId="546C97C3">
      <w:pPr>
        <w:spacing w:line="48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二〇二</w:t>
      </w:r>
      <w:r>
        <w:rPr>
          <w:rFonts w:hint="eastAsia" w:ascii="仿宋" w:hAnsi="仿宋" w:cs="仿宋"/>
          <w:b/>
          <w:bCs/>
          <w:sz w:val="28"/>
          <w:szCs w:val="28"/>
          <w:highlight w:val="none"/>
          <w:lang w:val="en-US" w:eastAsia="zh-CN"/>
        </w:rPr>
        <w:t>五</w:t>
      </w:r>
      <w:r>
        <w:rPr>
          <w:rFonts w:hint="eastAsia" w:ascii="仿宋" w:hAnsi="仿宋" w:eastAsia="仿宋" w:cs="仿宋"/>
          <w:b/>
          <w:bCs/>
          <w:sz w:val="28"/>
          <w:szCs w:val="28"/>
          <w:highlight w:val="none"/>
        </w:rPr>
        <w:t>年</w:t>
      </w:r>
      <w:r>
        <w:rPr>
          <w:rFonts w:hint="eastAsia" w:ascii="仿宋" w:hAnsi="仿宋" w:cs="仿宋"/>
          <w:b/>
          <w:bCs/>
          <w:sz w:val="28"/>
          <w:szCs w:val="28"/>
          <w:highlight w:val="none"/>
          <w:lang w:val="en-US" w:eastAsia="zh-CN"/>
        </w:rPr>
        <w:t>九</w:t>
      </w:r>
      <w:r>
        <w:rPr>
          <w:rFonts w:hint="eastAsia" w:ascii="仿宋" w:hAnsi="仿宋" w:eastAsia="仿宋" w:cs="仿宋"/>
          <w:b/>
          <w:bCs/>
          <w:sz w:val="28"/>
          <w:szCs w:val="28"/>
          <w:highlight w:val="none"/>
        </w:rPr>
        <w:t>月</w:t>
      </w:r>
    </w:p>
    <w:p w14:paraId="0C37922C">
      <w:pPr>
        <w:rPr>
          <w:rFonts w:hint="eastAsia" w:ascii="仿宋" w:hAnsi="仿宋" w:eastAsia="仿宋" w:cs="仿宋"/>
          <w:highlight w:val="none"/>
        </w:rPr>
      </w:pPr>
    </w:p>
    <w:p w14:paraId="70F759B3">
      <w:pPr>
        <w:rPr>
          <w:rFonts w:hint="eastAsia" w:ascii="仿宋" w:hAnsi="仿宋" w:eastAsia="仿宋" w:cs="仿宋"/>
          <w:highlight w:val="none"/>
        </w:rPr>
        <w:sectPr>
          <w:headerReference r:id="rId5" w:type="default"/>
          <w:pgSz w:w="11906" w:h="16838"/>
          <w:pgMar w:top="1440" w:right="1800" w:bottom="1440" w:left="1800" w:header="851" w:footer="992" w:gutter="0"/>
          <w:cols w:space="425" w:num="1"/>
          <w:docGrid w:type="lines" w:linePitch="312" w:charSpace="0"/>
        </w:sectPr>
      </w:pPr>
    </w:p>
    <w:p w14:paraId="618D9861">
      <w:pPr>
        <w:pStyle w:val="24"/>
        <w:rPr>
          <w:rFonts w:hint="eastAsia" w:ascii="仿宋" w:hAnsi="仿宋" w:eastAsia="仿宋" w:cs="仿宋"/>
          <w:highlight w:val="none"/>
        </w:rPr>
      </w:pPr>
      <w:bookmarkStart w:id="0" w:name="OLE_LINK1"/>
      <w:r>
        <w:rPr>
          <w:rFonts w:hint="eastAsia" w:ascii="仿宋" w:hAnsi="仿宋" w:eastAsia="仿宋" w:cs="仿宋"/>
          <w:highlight w:val="none"/>
        </w:rPr>
        <w:t>目录</w:t>
      </w:r>
    </w:p>
    <w:p w14:paraId="59445B58">
      <w:pPr>
        <w:pStyle w:val="24"/>
        <w:rPr>
          <w:rFonts w:hint="eastAsia" w:ascii="仿宋" w:hAnsi="仿宋" w:eastAsia="仿宋" w:cs="仿宋"/>
          <w:kern w:val="2"/>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TOC \o "1-2" \h \z \u </w:instrText>
      </w:r>
      <w:r>
        <w:rPr>
          <w:rFonts w:hint="eastAsia" w:ascii="仿宋" w:hAnsi="仿宋" w:eastAsia="仿宋" w:cs="仿宋"/>
          <w:sz w:val="28"/>
          <w:szCs w:val="28"/>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"_Toc171598120" </w:instrText>
      </w:r>
      <w:r>
        <w:rPr>
          <w:rFonts w:hint="eastAsia" w:ascii="仿宋" w:hAnsi="仿宋" w:eastAsia="仿宋" w:cs="仿宋"/>
          <w:highlight w:val="none"/>
        </w:rPr>
        <w:fldChar w:fldCharType="separate"/>
      </w:r>
      <w:r>
        <w:rPr>
          <w:rStyle w:val="38"/>
          <w:rFonts w:hint="eastAsia" w:ascii="仿宋" w:hAnsi="仿宋" w:eastAsia="仿宋" w:cs="仿宋"/>
          <w:sz w:val="28"/>
          <w:szCs w:val="28"/>
          <w:highlight w:val="none"/>
        </w:rPr>
        <w:t>第一章 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_Toc171598120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804530F">
      <w:pPr>
        <w:pStyle w:val="24"/>
        <w:rPr>
          <w:rFonts w:hint="eastAsia" w:ascii="仿宋" w:hAnsi="仿宋" w:eastAsia="仿宋" w:cs="仿宋"/>
          <w:kern w:val="2"/>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"_Toc171598121" </w:instrText>
      </w:r>
      <w:r>
        <w:rPr>
          <w:rFonts w:hint="eastAsia" w:ascii="仿宋" w:hAnsi="仿宋" w:eastAsia="仿宋" w:cs="仿宋"/>
          <w:highlight w:val="none"/>
        </w:rPr>
        <w:fldChar w:fldCharType="separate"/>
      </w:r>
      <w:r>
        <w:rPr>
          <w:rStyle w:val="38"/>
          <w:rFonts w:hint="eastAsia" w:ascii="仿宋" w:hAnsi="仿宋" w:eastAsia="仿宋" w:cs="仿宋"/>
          <w:sz w:val="28"/>
          <w:szCs w:val="28"/>
          <w:highlight w:val="none"/>
        </w:rPr>
        <w:t>第二章 投标人须知及前附表</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_Toc171598121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51240748">
      <w:pPr>
        <w:pStyle w:val="24"/>
        <w:rPr>
          <w:rFonts w:hint="eastAsia" w:ascii="仿宋" w:hAnsi="仿宋" w:eastAsia="仿宋" w:cs="仿宋"/>
          <w:kern w:val="2"/>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"_Toc171598122" </w:instrText>
      </w:r>
      <w:r>
        <w:rPr>
          <w:rFonts w:hint="eastAsia" w:ascii="仿宋" w:hAnsi="仿宋" w:eastAsia="仿宋" w:cs="仿宋"/>
          <w:highlight w:val="none"/>
        </w:rPr>
        <w:fldChar w:fldCharType="separate"/>
      </w:r>
      <w:r>
        <w:rPr>
          <w:rStyle w:val="38"/>
          <w:rFonts w:hint="eastAsia" w:ascii="仿宋" w:hAnsi="仿宋" w:eastAsia="仿宋" w:cs="仿宋"/>
          <w:sz w:val="28"/>
          <w:szCs w:val="28"/>
          <w:highlight w:val="none"/>
        </w:rPr>
        <w:t>第三章 合同文本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_Toc171598122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A120CA0">
      <w:pPr>
        <w:pStyle w:val="24"/>
        <w:rPr>
          <w:rFonts w:hint="eastAsia" w:ascii="仿宋" w:hAnsi="仿宋" w:eastAsia="仿宋" w:cs="仿宋"/>
          <w:kern w:val="2"/>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"_Toc171598123" </w:instrText>
      </w:r>
      <w:r>
        <w:rPr>
          <w:rFonts w:hint="eastAsia" w:ascii="仿宋" w:hAnsi="仿宋" w:eastAsia="仿宋" w:cs="仿宋"/>
          <w:highlight w:val="none"/>
        </w:rPr>
        <w:fldChar w:fldCharType="separate"/>
      </w:r>
      <w:r>
        <w:rPr>
          <w:rStyle w:val="38"/>
          <w:rFonts w:hint="eastAsia" w:ascii="仿宋" w:hAnsi="仿宋" w:eastAsia="仿宋" w:cs="仿宋"/>
          <w:sz w:val="28"/>
          <w:szCs w:val="28"/>
          <w:highlight w:val="none"/>
        </w:rPr>
        <w:t>第四章 投标文件格式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_Toc171598123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76049E0">
      <w:pPr>
        <w:pStyle w:val="24"/>
        <w:rPr>
          <w:rFonts w:hint="eastAsia" w:ascii="仿宋" w:hAnsi="仿宋" w:eastAsia="仿宋" w:cs="仿宋"/>
          <w:kern w:val="2"/>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"_Toc171598124" </w:instrText>
      </w:r>
      <w:r>
        <w:rPr>
          <w:rFonts w:hint="eastAsia" w:ascii="仿宋" w:hAnsi="仿宋" w:eastAsia="仿宋" w:cs="仿宋"/>
          <w:highlight w:val="none"/>
        </w:rPr>
        <w:fldChar w:fldCharType="separate"/>
      </w:r>
      <w:r>
        <w:rPr>
          <w:rStyle w:val="38"/>
          <w:rFonts w:hint="eastAsia" w:ascii="仿宋" w:hAnsi="仿宋" w:eastAsia="仿宋" w:cs="仿宋"/>
          <w:sz w:val="28"/>
          <w:szCs w:val="28"/>
          <w:highlight w:val="none"/>
        </w:rPr>
        <w:t>第五章 招标内容及</w:t>
      </w:r>
      <w:r>
        <w:rPr>
          <w:rStyle w:val="38"/>
          <w:rFonts w:hint="eastAsia" w:ascii="仿宋" w:hAnsi="仿宋" w:eastAsia="仿宋" w:cs="仿宋"/>
          <w:sz w:val="28"/>
          <w:szCs w:val="28"/>
          <w:highlight w:val="none"/>
          <w:lang w:val="en-US" w:eastAsia="zh-CN"/>
        </w:rPr>
        <w:t>技术规范</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_Toc171598124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76</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B1D93A3">
      <w:pPr>
        <w:pStyle w:val="24"/>
        <w:rPr>
          <w:rFonts w:hint="eastAsia" w:ascii="仿宋" w:hAnsi="仿宋" w:eastAsia="仿宋" w:cs="仿宋"/>
          <w:kern w:val="2"/>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"_Toc171598125" </w:instrText>
      </w:r>
      <w:r>
        <w:rPr>
          <w:rFonts w:hint="eastAsia" w:ascii="仿宋" w:hAnsi="仿宋" w:eastAsia="仿宋" w:cs="仿宋"/>
          <w:highlight w:val="none"/>
        </w:rPr>
        <w:fldChar w:fldCharType="separate"/>
      </w:r>
      <w:r>
        <w:rPr>
          <w:rStyle w:val="38"/>
          <w:rFonts w:hint="eastAsia" w:ascii="仿宋" w:hAnsi="仿宋" w:eastAsia="仿宋" w:cs="仿宋"/>
          <w:sz w:val="28"/>
          <w:szCs w:val="28"/>
          <w:highlight w:val="none"/>
        </w:rPr>
        <w:t>第六章 评标方法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_Toc171598125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4E7D006F">
      <w:pPr>
        <w:widowControl/>
        <w:spacing w:line="240" w:lineRule="auto"/>
        <w:rPr>
          <w:rFonts w:hint="eastAsia" w:ascii="仿宋" w:hAnsi="仿宋" w:eastAsia="仿宋" w:cs="仿宋"/>
          <w:b/>
          <w:bCs/>
          <w:kern w:val="44"/>
          <w:sz w:val="36"/>
          <w:szCs w:val="44"/>
          <w:highlight w:val="none"/>
        </w:rPr>
      </w:pPr>
      <w:r>
        <w:rPr>
          <w:rFonts w:hint="eastAsia" w:ascii="仿宋" w:hAnsi="仿宋" w:eastAsia="仿宋" w:cs="仿宋"/>
          <w:sz w:val="28"/>
          <w:szCs w:val="28"/>
          <w:highlight w:val="none"/>
        </w:rPr>
        <w:fldChar w:fldCharType="end"/>
      </w:r>
      <w:r>
        <w:rPr>
          <w:rFonts w:hint="eastAsia" w:ascii="仿宋" w:hAnsi="仿宋" w:eastAsia="仿宋" w:cs="仿宋"/>
          <w:highlight w:val="none"/>
        </w:rPr>
        <w:br w:type="page"/>
      </w:r>
    </w:p>
    <w:bookmarkEnd w:id="0"/>
    <w:p w14:paraId="43C9D4F3">
      <w:pPr>
        <w:pStyle w:val="3"/>
        <w:rPr>
          <w:rFonts w:hint="eastAsia" w:ascii="仿宋" w:hAnsi="仿宋" w:eastAsia="仿宋" w:cs="仿宋"/>
          <w:highlight w:val="none"/>
        </w:rPr>
      </w:pPr>
      <w:bookmarkStart w:id="1" w:name="_Toc171598120"/>
      <w:r>
        <w:rPr>
          <w:rFonts w:hint="eastAsia" w:ascii="仿宋" w:hAnsi="仿宋" w:eastAsia="仿宋" w:cs="仿宋"/>
          <w:highlight w:val="none"/>
        </w:rPr>
        <w:t>第一章 招标公告</w:t>
      </w:r>
      <w:bookmarkEnd w:id="1"/>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EA7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54A66A4">
            <w:pPr>
              <w:spacing w:line="430" w:lineRule="exact"/>
              <w:rPr>
                <w:rFonts w:hint="eastAsia" w:ascii="仿宋" w:hAnsi="仿宋" w:eastAsia="仿宋" w:cs="仿宋"/>
                <w:szCs w:val="24"/>
                <w:highlight w:val="none"/>
              </w:rPr>
            </w:pPr>
            <w:r>
              <w:rPr>
                <w:rFonts w:hint="eastAsia" w:ascii="仿宋" w:hAnsi="仿宋" w:eastAsia="仿宋" w:cs="仿宋"/>
                <w:szCs w:val="24"/>
                <w:highlight w:val="none"/>
              </w:rPr>
              <w:t>项目概况</w:t>
            </w:r>
          </w:p>
          <w:p w14:paraId="3A8C6947">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西安市人民医院（西安市第四医院）</w:t>
            </w:r>
            <w:r>
              <w:rPr>
                <w:rFonts w:hint="eastAsia" w:ascii="仿宋" w:hAnsi="仿宋" w:cs="仿宋"/>
                <w:szCs w:val="24"/>
                <w:highlight w:val="none"/>
                <w:lang w:eastAsia="zh-CN"/>
              </w:rPr>
              <w:t>手术培训设备采购项目</w:t>
            </w:r>
            <w:r>
              <w:rPr>
                <w:rFonts w:hint="eastAsia" w:ascii="仿宋" w:hAnsi="仿宋" w:eastAsia="仿宋" w:cs="仿宋"/>
                <w:szCs w:val="24"/>
                <w:highlight w:val="none"/>
              </w:rPr>
              <w:t>的潜在投标人应在全国公共资源交易平台（陕西省·西安市）网站</w:t>
            </w:r>
            <w:r>
              <w:rPr>
                <w:rFonts w:hint="eastAsia" w:ascii="仿宋" w:hAnsi="仿宋" w:eastAsia="仿宋" w:cs="仿宋"/>
                <w:b/>
                <w:szCs w:val="24"/>
                <w:highlight w:val="none"/>
              </w:rPr>
              <w:t>〖</w:t>
            </w:r>
            <w:r>
              <w:rPr>
                <w:rFonts w:hint="eastAsia" w:ascii="仿宋" w:hAnsi="仿宋" w:eastAsia="仿宋" w:cs="仿宋"/>
                <w:szCs w:val="24"/>
                <w:highlight w:val="none"/>
              </w:rPr>
              <w:t>首页〉电子交易平台〉陕西政府采购交易系统〉企业端</w:t>
            </w:r>
            <w:r>
              <w:rPr>
                <w:rFonts w:hint="eastAsia" w:ascii="仿宋" w:hAnsi="仿宋" w:eastAsia="仿宋" w:cs="仿宋"/>
                <w:b/>
                <w:szCs w:val="24"/>
                <w:highlight w:val="none"/>
              </w:rPr>
              <w:t>〗</w:t>
            </w:r>
            <w:r>
              <w:rPr>
                <w:rFonts w:hint="eastAsia" w:ascii="仿宋" w:hAnsi="仿宋" w:eastAsia="仿宋" w:cs="仿宋"/>
                <w:szCs w:val="24"/>
                <w:highlight w:val="none"/>
              </w:rPr>
              <w:t>获取招标文件，并于</w:t>
            </w:r>
            <w:r>
              <w:rPr>
                <w:rFonts w:hint="eastAsia" w:ascii="仿宋" w:hAnsi="仿宋" w:eastAsia="仿宋" w:cs="仿宋"/>
                <w:b/>
                <w:szCs w:val="24"/>
                <w:highlight w:val="none"/>
              </w:rPr>
              <w:t>202</w:t>
            </w:r>
            <w:r>
              <w:rPr>
                <w:rFonts w:hint="eastAsia" w:ascii="仿宋" w:hAnsi="仿宋" w:cs="仿宋"/>
                <w:b/>
                <w:szCs w:val="24"/>
                <w:highlight w:val="none"/>
                <w:lang w:val="en-US" w:eastAsia="zh-CN"/>
              </w:rPr>
              <w:t>5</w:t>
            </w:r>
            <w:r>
              <w:rPr>
                <w:rFonts w:hint="eastAsia" w:ascii="仿宋" w:hAnsi="仿宋" w:eastAsia="仿宋" w:cs="仿宋"/>
                <w:b/>
                <w:szCs w:val="24"/>
                <w:highlight w:val="none"/>
              </w:rPr>
              <w:t>年</w:t>
            </w:r>
            <w:r>
              <w:rPr>
                <w:rFonts w:hint="eastAsia" w:ascii="仿宋" w:hAnsi="仿宋" w:cs="仿宋"/>
                <w:b/>
                <w:szCs w:val="24"/>
                <w:highlight w:val="none"/>
                <w:lang w:val="en-US" w:eastAsia="zh-CN"/>
              </w:rPr>
              <w:t>10</w:t>
            </w:r>
            <w:r>
              <w:rPr>
                <w:rFonts w:hint="eastAsia" w:ascii="仿宋" w:hAnsi="仿宋" w:eastAsia="仿宋" w:cs="仿宋"/>
                <w:b/>
                <w:szCs w:val="24"/>
                <w:highlight w:val="none"/>
              </w:rPr>
              <w:t>月</w:t>
            </w:r>
            <w:r>
              <w:rPr>
                <w:rFonts w:hint="eastAsia" w:ascii="仿宋" w:hAnsi="仿宋" w:cs="仿宋"/>
                <w:b/>
                <w:szCs w:val="24"/>
                <w:highlight w:val="none"/>
                <w:lang w:val="en-US" w:eastAsia="zh-CN"/>
              </w:rPr>
              <w:t>11</w:t>
            </w:r>
            <w:r>
              <w:rPr>
                <w:rFonts w:hint="eastAsia" w:ascii="仿宋" w:hAnsi="仿宋" w:eastAsia="仿宋" w:cs="仿宋"/>
                <w:b/>
                <w:szCs w:val="24"/>
                <w:highlight w:val="none"/>
              </w:rPr>
              <w:t>日09点30分00秒</w:t>
            </w:r>
            <w:r>
              <w:rPr>
                <w:rFonts w:hint="eastAsia" w:ascii="仿宋" w:hAnsi="仿宋" w:eastAsia="仿宋" w:cs="仿宋"/>
                <w:szCs w:val="24"/>
                <w:highlight w:val="none"/>
              </w:rPr>
              <w:t>（北京时间）前递交投标文件。</w:t>
            </w:r>
          </w:p>
        </w:tc>
      </w:tr>
    </w:tbl>
    <w:p w14:paraId="20437BD4">
      <w:pPr>
        <w:spacing w:line="430" w:lineRule="exact"/>
        <w:rPr>
          <w:rFonts w:hint="eastAsia" w:ascii="仿宋" w:hAnsi="仿宋" w:eastAsia="仿宋" w:cs="仿宋"/>
          <w:szCs w:val="24"/>
          <w:highlight w:val="none"/>
        </w:rPr>
      </w:pPr>
    </w:p>
    <w:p w14:paraId="4375CA1C">
      <w:pPr>
        <w:spacing w:line="430" w:lineRule="exact"/>
        <w:rPr>
          <w:rFonts w:hint="eastAsia" w:ascii="仿宋" w:hAnsi="仿宋" w:eastAsia="仿宋" w:cs="仿宋"/>
          <w:b/>
          <w:bCs/>
          <w:szCs w:val="24"/>
          <w:highlight w:val="none"/>
        </w:rPr>
      </w:pPr>
      <w:r>
        <w:rPr>
          <w:rFonts w:hint="eastAsia" w:ascii="仿宋" w:hAnsi="仿宋" w:eastAsia="仿宋" w:cs="仿宋"/>
          <w:b/>
          <w:bCs/>
          <w:szCs w:val="24"/>
          <w:highlight w:val="none"/>
        </w:rPr>
        <w:t>一、项目基本情况</w:t>
      </w:r>
    </w:p>
    <w:p w14:paraId="38A612BC">
      <w:pPr>
        <w:spacing w:line="430" w:lineRule="exact"/>
        <w:ind w:firstLine="480" w:firstLineChars="200"/>
        <w:rPr>
          <w:rFonts w:hint="default" w:ascii="仿宋" w:hAnsi="仿宋" w:eastAsia="仿宋" w:cs="仿宋"/>
          <w:szCs w:val="24"/>
          <w:highlight w:val="none"/>
          <w:lang w:val="en-US" w:eastAsia="zh-CN"/>
        </w:rPr>
      </w:pPr>
      <w:r>
        <w:rPr>
          <w:rFonts w:hint="eastAsia" w:ascii="仿宋" w:hAnsi="仿宋" w:eastAsia="仿宋" w:cs="仿宋"/>
          <w:szCs w:val="24"/>
          <w:highlight w:val="none"/>
        </w:rPr>
        <w:t>项目编号：0617-2</w:t>
      </w:r>
      <w:r>
        <w:rPr>
          <w:rFonts w:hint="eastAsia" w:ascii="仿宋" w:hAnsi="仿宋" w:cs="仿宋"/>
          <w:szCs w:val="24"/>
          <w:highlight w:val="none"/>
          <w:lang w:val="en-US" w:eastAsia="zh-CN"/>
        </w:rPr>
        <w:t>5</w:t>
      </w:r>
      <w:r>
        <w:rPr>
          <w:rFonts w:hint="eastAsia" w:ascii="仿宋" w:hAnsi="仿宋" w:eastAsia="仿宋" w:cs="仿宋"/>
          <w:szCs w:val="24"/>
          <w:highlight w:val="none"/>
        </w:rPr>
        <w:t>24HZ</w:t>
      </w:r>
      <w:r>
        <w:rPr>
          <w:rFonts w:hint="eastAsia" w:ascii="仿宋" w:hAnsi="仿宋" w:cs="仿宋"/>
          <w:szCs w:val="24"/>
          <w:highlight w:val="none"/>
          <w:lang w:val="en-US" w:eastAsia="zh-CN"/>
        </w:rPr>
        <w:t>2454</w:t>
      </w:r>
    </w:p>
    <w:p w14:paraId="376F6FAC">
      <w:pPr>
        <w:spacing w:line="430" w:lineRule="exact"/>
        <w:ind w:firstLine="480" w:firstLineChars="200"/>
        <w:rPr>
          <w:rFonts w:hint="eastAsia" w:ascii="仿宋" w:hAnsi="仿宋" w:eastAsia="仿宋" w:cs="仿宋"/>
          <w:szCs w:val="24"/>
          <w:highlight w:val="none"/>
          <w:lang w:eastAsia="zh-CN"/>
        </w:rPr>
      </w:pPr>
      <w:r>
        <w:rPr>
          <w:rFonts w:hint="eastAsia" w:ascii="仿宋" w:hAnsi="仿宋" w:eastAsia="仿宋" w:cs="仿宋"/>
          <w:szCs w:val="24"/>
          <w:highlight w:val="none"/>
        </w:rPr>
        <w:t>项目名称：西安市人民医院（西安市第四医院）</w:t>
      </w:r>
      <w:r>
        <w:rPr>
          <w:rFonts w:hint="eastAsia" w:ascii="仿宋" w:hAnsi="仿宋" w:cs="仿宋"/>
          <w:szCs w:val="24"/>
          <w:highlight w:val="none"/>
          <w:lang w:eastAsia="zh-CN"/>
        </w:rPr>
        <w:t>手术培训设备采购项目</w:t>
      </w:r>
    </w:p>
    <w:p w14:paraId="0D6B6253">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采购方式：公开招标</w:t>
      </w:r>
    </w:p>
    <w:p w14:paraId="02404C3D">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预算金额：</w:t>
      </w:r>
      <w:r>
        <w:rPr>
          <w:rFonts w:hint="eastAsia" w:ascii="仿宋" w:hAnsi="仿宋" w:cs="仿宋"/>
          <w:szCs w:val="24"/>
          <w:highlight w:val="none"/>
          <w:lang w:val="en-US" w:eastAsia="zh-CN"/>
        </w:rPr>
        <w:t>300</w:t>
      </w:r>
      <w:r>
        <w:rPr>
          <w:rFonts w:hint="eastAsia" w:ascii="仿宋" w:hAnsi="仿宋" w:eastAsia="仿宋" w:cs="仿宋"/>
          <w:szCs w:val="24"/>
          <w:highlight w:val="none"/>
        </w:rPr>
        <w:t>0000元</w:t>
      </w:r>
    </w:p>
    <w:p w14:paraId="259CBAB2">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采购需求：</w:t>
      </w:r>
    </w:p>
    <w:p w14:paraId="10AE19C2">
      <w:pPr>
        <w:spacing w:line="430" w:lineRule="exact"/>
        <w:ind w:firstLine="482" w:firstLineChars="200"/>
        <w:rPr>
          <w:rFonts w:hint="eastAsia" w:ascii="仿宋" w:hAnsi="仿宋" w:eastAsia="仿宋" w:cs="仿宋"/>
          <w:b/>
          <w:szCs w:val="24"/>
          <w:highlight w:val="none"/>
        </w:rPr>
      </w:pPr>
      <w:r>
        <w:rPr>
          <w:rFonts w:hint="eastAsia" w:ascii="仿宋" w:hAnsi="仿宋" w:eastAsia="仿宋" w:cs="仿宋"/>
          <w:b/>
          <w:szCs w:val="24"/>
          <w:highlight w:val="none"/>
        </w:rPr>
        <w:t>合同包</w:t>
      </w:r>
      <w:r>
        <w:rPr>
          <w:rFonts w:hint="eastAsia" w:ascii="仿宋" w:hAnsi="仿宋" w:eastAsia="仿宋" w:cs="仿宋"/>
          <w:b/>
          <w:szCs w:val="24"/>
          <w:highlight w:val="none"/>
          <w:lang w:val="en-US" w:eastAsia="zh-CN"/>
        </w:rPr>
        <w:t>1</w:t>
      </w:r>
      <w:r>
        <w:rPr>
          <w:rFonts w:hint="eastAsia" w:ascii="仿宋" w:hAnsi="仿宋" w:eastAsia="仿宋" w:cs="仿宋"/>
          <w:b/>
          <w:szCs w:val="24"/>
          <w:highlight w:val="none"/>
        </w:rPr>
        <w:t>（手术器械）</w:t>
      </w:r>
    </w:p>
    <w:p w14:paraId="71A37B5B">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合同包预算金额：</w:t>
      </w:r>
      <w:r>
        <w:rPr>
          <w:rFonts w:hint="eastAsia" w:ascii="仿宋" w:hAnsi="仿宋" w:cs="仿宋"/>
          <w:szCs w:val="24"/>
          <w:highlight w:val="none"/>
          <w:lang w:val="en-US" w:eastAsia="zh-CN"/>
        </w:rPr>
        <w:t>3</w:t>
      </w:r>
      <w:r>
        <w:rPr>
          <w:rFonts w:hint="eastAsia" w:ascii="仿宋" w:hAnsi="仿宋" w:eastAsia="仿宋" w:cs="仿宋"/>
          <w:szCs w:val="24"/>
          <w:highlight w:val="none"/>
        </w:rPr>
        <w:t>,</w:t>
      </w:r>
      <w:r>
        <w:rPr>
          <w:rFonts w:hint="eastAsia" w:ascii="仿宋" w:hAnsi="仿宋" w:cs="仿宋"/>
          <w:szCs w:val="24"/>
          <w:highlight w:val="none"/>
          <w:lang w:val="en-US" w:eastAsia="zh-CN"/>
        </w:rPr>
        <w:t>0</w:t>
      </w:r>
      <w:r>
        <w:rPr>
          <w:rFonts w:hint="eastAsia" w:ascii="仿宋" w:hAnsi="仿宋" w:eastAsia="仿宋" w:cs="仿宋"/>
          <w:szCs w:val="24"/>
          <w:highlight w:val="none"/>
          <w:lang w:val="en-US" w:eastAsia="zh-CN"/>
        </w:rPr>
        <w:t>0</w:t>
      </w:r>
      <w:r>
        <w:rPr>
          <w:rFonts w:hint="eastAsia" w:ascii="仿宋" w:hAnsi="仿宋" w:eastAsia="仿宋" w:cs="仿宋"/>
          <w:szCs w:val="24"/>
          <w:highlight w:val="none"/>
        </w:rPr>
        <w:t>0,000.00元</w:t>
      </w:r>
    </w:p>
    <w:p w14:paraId="404BA315">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合同包最高限价：</w:t>
      </w:r>
      <w:r>
        <w:rPr>
          <w:rFonts w:hint="eastAsia" w:ascii="仿宋" w:hAnsi="仿宋" w:cs="仿宋"/>
          <w:szCs w:val="24"/>
          <w:highlight w:val="none"/>
          <w:lang w:val="en-US" w:eastAsia="zh-CN"/>
        </w:rPr>
        <w:t>1</w:t>
      </w:r>
      <w:r>
        <w:rPr>
          <w:rFonts w:hint="eastAsia" w:ascii="仿宋" w:hAnsi="仿宋" w:eastAsia="仿宋" w:cs="仿宋"/>
          <w:szCs w:val="24"/>
          <w:highlight w:val="none"/>
        </w:rPr>
        <w:t>,</w:t>
      </w:r>
      <w:r>
        <w:rPr>
          <w:rFonts w:hint="eastAsia" w:ascii="仿宋" w:hAnsi="仿宋" w:cs="仿宋"/>
          <w:szCs w:val="24"/>
          <w:highlight w:val="none"/>
          <w:lang w:val="en-US" w:eastAsia="zh-CN"/>
        </w:rPr>
        <w:t>668</w:t>
      </w:r>
      <w:r>
        <w:rPr>
          <w:rFonts w:hint="eastAsia" w:ascii="仿宋" w:hAnsi="仿宋" w:eastAsia="仿宋" w:cs="仿宋"/>
          <w:szCs w:val="24"/>
          <w:highlight w:val="none"/>
        </w:rPr>
        <w:t>,000.00元</w:t>
      </w:r>
    </w:p>
    <w:tbl>
      <w:tblPr>
        <w:tblStyle w:val="35"/>
        <w:tblW w:w="935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34"/>
        <w:gridCol w:w="993"/>
        <w:gridCol w:w="1842"/>
        <w:gridCol w:w="1843"/>
        <w:gridCol w:w="1701"/>
      </w:tblGrid>
      <w:tr w14:paraId="1310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4127CF9">
            <w:pPr>
              <w:spacing w:line="320" w:lineRule="exact"/>
              <w:rPr>
                <w:rFonts w:hint="eastAsia" w:ascii="仿宋" w:hAnsi="仿宋" w:eastAsia="仿宋" w:cs="仿宋"/>
                <w:b/>
                <w:szCs w:val="24"/>
                <w:highlight w:val="none"/>
              </w:rPr>
            </w:pPr>
            <w:r>
              <w:rPr>
                <w:rFonts w:hint="eastAsia" w:ascii="仿宋" w:hAnsi="仿宋" w:eastAsia="仿宋" w:cs="仿宋"/>
                <w:b/>
                <w:szCs w:val="24"/>
                <w:highlight w:val="none"/>
              </w:rPr>
              <w:t>品目号</w:t>
            </w:r>
          </w:p>
        </w:tc>
        <w:tc>
          <w:tcPr>
            <w:tcW w:w="1134" w:type="dxa"/>
            <w:vAlign w:val="center"/>
          </w:tcPr>
          <w:p w14:paraId="1DE9443D">
            <w:pPr>
              <w:spacing w:line="320" w:lineRule="exact"/>
              <w:jc w:val="center"/>
              <w:rPr>
                <w:rFonts w:hint="eastAsia" w:ascii="仿宋" w:hAnsi="仿宋" w:eastAsia="仿宋" w:cs="仿宋"/>
                <w:b/>
                <w:szCs w:val="24"/>
                <w:highlight w:val="none"/>
              </w:rPr>
            </w:pPr>
            <w:r>
              <w:rPr>
                <w:rFonts w:hint="eastAsia" w:ascii="仿宋" w:hAnsi="仿宋" w:eastAsia="仿宋" w:cs="仿宋"/>
                <w:b/>
                <w:szCs w:val="24"/>
                <w:highlight w:val="none"/>
              </w:rPr>
              <w:t>品 目</w:t>
            </w:r>
            <w:r>
              <w:rPr>
                <w:rFonts w:hint="eastAsia" w:ascii="仿宋" w:hAnsi="仿宋" w:eastAsia="仿宋" w:cs="仿宋"/>
                <w:b/>
                <w:szCs w:val="24"/>
                <w:highlight w:val="none"/>
              </w:rPr>
              <w:br w:type="textWrapping"/>
            </w:r>
            <w:r>
              <w:rPr>
                <w:rFonts w:hint="eastAsia" w:ascii="仿宋" w:hAnsi="仿宋" w:eastAsia="仿宋" w:cs="仿宋"/>
                <w:b/>
                <w:szCs w:val="24"/>
                <w:highlight w:val="none"/>
              </w:rPr>
              <w:t>名 称</w:t>
            </w:r>
          </w:p>
        </w:tc>
        <w:tc>
          <w:tcPr>
            <w:tcW w:w="1134" w:type="dxa"/>
            <w:vAlign w:val="center"/>
          </w:tcPr>
          <w:p w14:paraId="45A61185">
            <w:pPr>
              <w:spacing w:line="320" w:lineRule="exact"/>
              <w:jc w:val="center"/>
              <w:rPr>
                <w:rFonts w:hint="eastAsia" w:ascii="仿宋" w:hAnsi="仿宋" w:eastAsia="仿宋" w:cs="仿宋"/>
                <w:b/>
                <w:szCs w:val="24"/>
                <w:highlight w:val="none"/>
              </w:rPr>
            </w:pPr>
            <w:r>
              <w:rPr>
                <w:rFonts w:hint="eastAsia" w:ascii="仿宋" w:hAnsi="仿宋" w:eastAsia="仿宋" w:cs="仿宋"/>
                <w:b/>
                <w:szCs w:val="24"/>
                <w:highlight w:val="none"/>
              </w:rPr>
              <w:t>采 购</w:t>
            </w:r>
            <w:r>
              <w:rPr>
                <w:rFonts w:hint="eastAsia" w:ascii="仿宋" w:hAnsi="仿宋" w:eastAsia="仿宋" w:cs="仿宋"/>
                <w:b/>
                <w:szCs w:val="24"/>
                <w:highlight w:val="none"/>
              </w:rPr>
              <w:br w:type="textWrapping"/>
            </w:r>
            <w:r>
              <w:rPr>
                <w:rFonts w:hint="eastAsia" w:ascii="仿宋" w:hAnsi="仿宋" w:eastAsia="仿宋" w:cs="仿宋"/>
                <w:b/>
                <w:szCs w:val="24"/>
                <w:highlight w:val="none"/>
              </w:rPr>
              <w:t>标 的</w:t>
            </w:r>
          </w:p>
        </w:tc>
        <w:tc>
          <w:tcPr>
            <w:tcW w:w="993" w:type="dxa"/>
            <w:vAlign w:val="center"/>
          </w:tcPr>
          <w:p w14:paraId="7D4AF7A9">
            <w:pPr>
              <w:spacing w:line="320" w:lineRule="exact"/>
              <w:jc w:val="center"/>
              <w:rPr>
                <w:rFonts w:hint="eastAsia" w:ascii="仿宋" w:hAnsi="仿宋" w:eastAsia="仿宋" w:cs="仿宋"/>
                <w:b/>
                <w:szCs w:val="24"/>
                <w:highlight w:val="none"/>
              </w:rPr>
            </w:pPr>
            <w:r>
              <w:rPr>
                <w:rFonts w:hint="eastAsia" w:ascii="仿宋" w:hAnsi="仿宋" w:eastAsia="仿宋" w:cs="仿宋"/>
                <w:b/>
                <w:szCs w:val="24"/>
                <w:highlight w:val="none"/>
              </w:rPr>
              <w:t>数量</w:t>
            </w:r>
          </w:p>
          <w:p w14:paraId="64CABC64">
            <w:pPr>
              <w:spacing w:line="320" w:lineRule="exact"/>
              <w:jc w:val="center"/>
              <w:rPr>
                <w:rFonts w:hint="eastAsia" w:ascii="仿宋" w:hAnsi="仿宋" w:eastAsia="仿宋" w:cs="仿宋"/>
                <w:b/>
                <w:sz w:val="18"/>
                <w:szCs w:val="18"/>
                <w:highlight w:val="none"/>
              </w:rPr>
            </w:pPr>
            <w:r>
              <w:rPr>
                <w:rFonts w:hint="eastAsia" w:ascii="仿宋" w:hAnsi="仿宋" w:eastAsia="仿宋" w:cs="仿宋"/>
                <w:b/>
                <w:sz w:val="18"/>
                <w:szCs w:val="18"/>
                <w:highlight w:val="none"/>
              </w:rPr>
              <w:t>（单位）</w:t>
            </w:r>
          </w:p>
        </w:tc>
        <w:tc>
          <w:tcPr>
            <w:tcW w:w="1842" w:type="dxa"/>
            <w:vAlign w:val="center"/>
          </w:tcPr>
          <w:p w14:paraId="6F9065A6">
            <w:pPr>
              <w:spacing w:line="320" w:lineRule="exact"/>
              <w:rPr>
                <w:rFonts w:hint="eastAsia" w:ascii="仿宋" w:hAnsi="仿宋" w:eastAsia="仿宋" w:cs="仿宋"/>
                <w:b/>
                <w:szCs w:val="24"/>
                <w:highlight w:val="none"/>
              </w:rPr>
            </w:pPr>
            <w:r>
              <w:rPr>
                <w:rFonts w:hint="eastAsia" w:ascii="仿宋" w:hAnsi="仿宋" w:eastAsia="仿宋" w:cs="仿宋"/>
                <w:b/>
                <w:szCs w:val="24"/>
                <w:highlight w:val="none"/>
              </w:rPr>
              <w:t>技术规格、参数及要求</w:t>
            </w:r>
          </w:p>
        </w:tc>
        <w:tc>
          <w:tcPr>
            <w:tcW w:w="1843" w:type="dxa"/>
            <w:vAlign w:val="center"/>
          </w:tcPr>
          <w:p w14:paraId="276FC89F">
            <w:pPr>
              <w:spacing w:line="320" w:lineRule="exact"/>
              <w:jc w:val="center"/>
              <w:rPr>
                <w:rFonts w:hint="eastAsia" w:ascii="仿宋" w:hAnsi="仿宋" w:eastAsia="仿宋" w:cs="仿宋"/>
                <w:b/>
                <w:szCs w:val="24"/>
                <w:highlight w:val="none"/>
              </w:rPr>
            </w:pPr>
            <w:r>
              <w:rPr>
                <w:rFonts w:hint="eastAsia" w:ascii="仿宋" w:hAnsi="仿宋" w:eastAsia="仿宋" w:cs="仿宋"/>
                <w:b/>
                <w:szCs w:val="24"/>
                <w:highlight w:val="none"/>
              </w:rPr>
              <w:t>品目预算</w:t>
            </w:r>
          </w:p>
          <w:p w14:paraId="65D49CBB">
            <w:pPr>
              <w:spacing w:line="320" w:lineRule="exact"/>
              <w:jc w:val="center"/>
              <w:rPr>
                <w:rFonts w:hint="eastAsia" w:ascii="仿宋" w:hAnsi="仿宋" w:eastAsia="仿宋" w:cs="仿宋"/>
                <w:b/>
                <w:sz w:val="18"/>
                <w:szCs w:val="18"/>
                <w:highlight w:val="none"/>
              </w:rPr>
            </w:pPr>
            <w:r>
              <w:rPr>
                <w:rFonts w:hint="eastAsia" w:ascii="仿宋" w:hAnsi="仿宋" w:eastAsia="仿宋" w:cs="仿宋"/>
                <w:b/>
                <w:sz w:val="18"/>
                <w:szCs w:val="18"/>
                <w:highlight w:val="none"/>
              </w:rPr>
              <w:t>（元）</w:t>
            </w:r>
          </w:p>
        </w:tc>
        <w:tc>
          <w:tcPr>
            <w:tcW w:w="1701" w:type="dxa"/>
            <w:vAlign w:val="center"/>
          </w:tcPr>
          <w:p w14:paraId="1F3539CB">
            <w:pPr>
              <w:spacing w:line="320" w:lineRule="exact"/>
              <w:jc w:val="center"/>
              <w:rPr>
                <w:rFonts w:hint="eastAsia" w:ascii="仿宋" w:hAnsi="仿宋" w:eastAsia="仿宋" w:cs="仿宋"/>
                <w:b/>
                <w:szCs w:val="24"/>
                <w:highlight w:val="none"/>
              </w:rPr>
            </w:pPr>
            <w:r>
              <w:rPr>
                <w:rFonts w:hint="eastAsia" w:ascii="仿宋" w:hAnsi="仿宋" w:eastAsia="仿宋" w:cs="仿宋"/>
                <w:b/>
                <w:szCs w:val="24"/>
                <w:highlight w:val="none"/>
              </w:rPr>
              <w:t>最高限价</w:t>
            </w:r>
          </w:p>
          <w:p w14:paraId="2EC1684E">
            <w:pPr>
              <w:spacing w:line="320" w:lineRule="exact"/>
              <w:jc w:val="center"/>
              <w:rPr>
                <w:rFonts w:hint="eastAsia" w:ascii="仿宋" w:hAnsi="仿宋" w:eastAsia="仿宋" w:cs="仿宋"/>
                <w:b/>
                <w:sz w:val="18"/>
                <w:szCs w:val="18"/>
                <w:highlight w:val="none"/>
              </w:rPr>
            </w:pPr>
            <w:r>
              <w:rPr>
                <w:rFonts w:hint="eastAsia" w:ascii="仿宋" w:hAnsi="仿宋" w:eastAsia="仿宋" w:cs="仿宋"/>
                <w:b/>
                <w:sz w:val="18"/>
                <w:szCs w:val="18"/>
                <w:highlight w:val="none"/>
              </w:rPr>
              <w:t>（元）</w:t>
            </w:r>
          </w:p>
        </w:tc>
      </w:tr>
      <w:tr w14:paraId="7DB6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709" w:type="dxa"/>
            <w:vAlign w:val="center"/>
          </w:tcPr>
          <w:p w14:paraId="6F649DE1">
            <w:pPr>
              <w:spacing w:line="320" w:lineRule="exact"/>
              <w:rPr>
                <w:rFonts w:hint="eastAsia" w:ascii="仿宋" w:hAnsi="仿宋" w:eastAsia="仿宋" w:cs="仿宋"/>
                <w:szCs w:val="24"/>
                <w:highlight w:val="none"/>
              </w:rPr>
            </w:pPr>
            <w:r>
              <w:rPr>
                <w:rFonts w:hint="eastAsia" w:ascii="仿宋" w:hAnsi="仿宋" w:eastAsia="仿宋" w:cs="仿宋"/>
                <w:szCs w:val="24"/>
                <w:highlight w:val="none"/>
                <w:lang w:val="en-US" w:eastAsia="zh-CN"/>
              </w:rPr>
              <w:t>1</w:t>
            </w:r>
            <w:r>
              <w:rPr>
                <w:rFonts w:hint="eastAsia" w:ascii="仿宋" w:hAnsi="仿宋" w:eastAsia="仿宋" w:cs="仿宋"/>
                <w:szCs w:val="24"/>
                <w:highlight w:val="none"/>
              </w:rPr>
              <w:t>-1</w:t>
            </w:r>
          </w:p>
        </w:tc>
        <w:tc>
          <w:tcPr>
            <w:tcW w:w="1134" w:type="dxa"/>
            <w:vAlign w:val="center"/>
          </w:tcPr>
          <w:p w14:paraId="67E4E48D">
            <w:pPr>
              <w:spacing w:line="320" w:lineRule="exact"/>
              <w:jc w:val="center"/>
              <w:rPr>
                <w:rFonts w:hint="eastAsia" w:ascii="仿宋" w:hAnsi="仿宋" w:eastAsia="仿宋" w:cs="仿宋"/>
                <w:szCs w:val="24"/>
                <w:highlight w:val="none"/>
              </w:rPr>
            </w:pPr>
            <w:r>
              <w:rPr>
                <w:rFonts w:hint="eastAsia" w:ascii="仿宋" w:hAnsi="仿宋" w:eastAsia="仿宋" w:cs="仿宋"/>
                <w:szCs w:val="24"/>
                <w:highlight w:val="none"/>
              </w:rPr>
              <w:t>手术室设备及附件</w:t>
            </w:r>
          </w:p>
        </w:tc>
        <w:tc>
          <w:tcPr>
            <w:tcW w:w="1134" w:type="dxa"/>
            <w:vAlign w:val="center"/>
          </w:tcPr>
          <w:p w14:paraId="048385D3">
            <w:pPr>
              <w:spacing w:line="320" w:lineRule="exact"/>
              <w:jc w:val="center"/>
              <w:rPr>
                <w:rFonts w:hint="eastAsia" w:ascii="仿宋" w:hAnsi="仿宋" w:eastAsia="仿宋" w:cs="仿宋"/>
                <w:szCs w:val="24"/>
                <w:highlight w:val="none"/>
              </w:rPr>
            </w:pPr>
            <w:r>
              <w:rPr>
                <w:rFonts w:hint="eastAsia" w:ascii="仿宋" w:hAnsi="仿宋" w:eastAsia="仿宋" w:cs="仿宋"/>
                <w:szCs w:val="24"/>
                <w:highlight w:val="none"/>
              </w:rPr>
              <w:t>手术培训设备采购项目</w:t>
            </w:r>
          </w:p>
        </w:tc>
        <w:tc>
          <w:tcPr>
            <w:tcW w:w="993" w:type="dxa"/>
            <w:vAlign w:val="center"/>
          </w:tcPr>
          <w:p w14:paraId="13D6107A">
            <w:pPr>
              <w:spacing w:line="320" w:lineRule="exact"/>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rPr>
              <w:t>1</w:t>
            </w:r>
            <w:r>
              <w:rPr>
                <w:rFonts w:hint="eastAsia" w:ascii="仿宋" w:hAnsi="仿宋" w:cs="仿宋"/>
                <w:szCs w:val="24"/>
                <w:highlight w:val="none"/>
                <w:lang w:val="en-US" w:eastAsia="zh-CN"/>
              </w:rPr>
              <w:t>批</w:t>
            </w:r>
          </w:p>
        </w:tc>
        <w:tc>
          <w:tcPr>
            <w:tcW w:w="1842" w:type="dxa"/>
            <w:vAlign w:val="center"/>
          </w:tcPr>
          <w:p w14:paraId="49502ADE">
            <w:pPr>
              <w:spacing w:line="320" w:lineRule="exact"/>
              <w:rPr>
                <w:rFonts w:hint="eastAsia" w:ascii="仿宋" w:hAnsi="仿宋" w:eastAsia="仿宋" w:cs="仿宋"/>
                <w:szCs w:val="24"/>
                <w:highlight w:val="none"/>
              </w:rPr>
            </w:pPr>
            <w:r>
              <w:rPr>
                <w:rFonts w:hint="eastAsia" w:ascii="仿宋" w:hAnsi="仿宋" w:eastAsia="仿宋" w:cs="仿宋"/>
                <w:szCs w:val="24"/>
                <w:highlight w:val="none"/>
              </w:rPr>
              <w:t>详见技术要求</w:t>
            </w:r>
          </w:p>
        </w:tc>
        <w:tc>
          <w:tcPr>
            <w:tcW w:w="1843" w:type="dxa"/>
            <w:vAlign w:val="center"/>
          </w:tcPr>
          <w:p w14:paraId="414FEBCE">
            <w:pPr>
              <w:autoSpaceDE w:val="0"/>
              <w:spacing w:line="320" w:lineRule="exact"/>
              <w:jc w:val="center"/>
              <w:rPr>
                <w:rFonts w:hint="eastAsia" w:ascii="仿宋" w:hAnsi="仿宋" w:eastAsia="仿宋" w:cs="仿宋"/>
                <w:szCs w:val="24"/>
                <w:highlight w:val="none"/>
              </w:rPr>
            </w:pPr>
            <w:r>
              <w:rPr>
                <w:rFonts w:hint="eastAsia" w:ascii="仿宋" w:hAnsi="仿宋" w:cs="仿宋"/>
                <w:szCs w:val="24"/>
                <w:highlight w:val="none"/>
                <w:lang w:val="en-US" w:eastAsia="zh-CN"/>
              </w:rPr>
              <w:t>3</w:t>
            </w:r>
            <w:r>
              <w:rPr>
                <w:rFonts w:hint="eastAsia" w:ascii="仿宋" w:hAnsi="仿宋" w:eastAsia="仿宋" w:cs="仿宋"/>
                <w:szCs w:val="24"/>
                <w:highlight w:val="none"/>
              </w:rPr>
              <w:t>,</w:t>
            </w:r>
            <w:r>
              <w:rPr>
                <w:rFonts w:hint="eastAsia" w:ascii="仿宋" w:hAnsi="仿宋" w:cs="仿宋"/>
                <w:szCs w:val="24"/>
                <w:highlight w:val="none"/>
                <w:lang w:val="en-US" w:eastAsia="zh-CN"/>
              </w:rPr>
              <w:t>0</w:t>
            </w:r>
            <w:r>
              <w:rPr>
                <w:rFonts w:hint="eastAsia" w:ascii="仿宋" w:hAnsi="仿宋" w:eastAsia="仿宋" w:cs="仿宋"/>
                <w:szCs w:val="24"/>
                <w:highlight w:val="none"/>
                <w:lang w:val="en-US" w:eastAsia="zh-CN"/>
              </w:rPr>
              <w:t>0</w:t>
            </w:r>
            <w:r>
              <w:rPr>
                <w:rFonts w:hint="eastAsia" w:ascii="仿宋" w:hAnsi="仿宋" w:eastAsia="仿宋" w:cs="仿宋"/>
                <w:szCs w:val="24"/>
                <w:highlight w:val="none"/>
              </w:rPr>
              <w:t>0,000.00</w:t>
            </w:r>
          </w:p>
        </w:tc>
        <w:tc>
          <w:tcPr>
            <w:tcW w:w="1701" w:type="dxa"/>
            <w:vAlign w:val="center"/>
          </w:tcPr>
          <w:p w14:paraId="5337B50F">
            <w:pPr>
              <w:autoSpaceDE w:val="0"/>
              <w:spacing w:line="320" w:lineRule="exact"/>
              <w:jc w:val="center"/>
              <w:rPr>
                <w:rFonts w:hint="eastAsia" w:ascii="仿宋" w:hAnsi="仿宋" w:eastAsia="仿宋" w:cs="仿宋"/>
                <w:szCs w:val="24"/>
                <w:highlight w:val="none"/>
              </w:rPr>
            </w:pPr>
            <w:r>
              <w:rPr>
                <w:rFonts w:hint="eastAsia" w:ascii="仿宋" w:hAnsi="仿宋" w:cs="仿宋"/>
                <w:szCs w:val="24"/>
                <w:highlight w:val="none"/>
                <w:lang w:val="en-US" w:eastAsia="zh-CN"/>
              </w:rPr>
              <w:t>1</w:t>
            </w:r>
            <w:r>
              <w:rPr>
                <w:rFonts w:hint="eastAsia" w:ascii="仿宋" w:hAnsi="仿宋" w:eastAsia="仿宋" w:cs="仿宋"/>
                <w:szCs w:val="24"/>
                <w:highlight w:val="none"/>
              </w:rPr>
              <w:t>,</w:t>
            </w:r>
            <w:r>
              <w:rPr>
                <w:rFonts w:hint="eastAsia" w:ascii="仿宋" w:hAnsi="仿宋" w:cs="仿宋"/>
                <w:szCs w:val="24"/>
                <w:highlight w:val="none"/>
                <w:lang w:val="en-US" w:eastAsia="zh-CN"/>
              </w:rPr>
              <w:t>668</w:t>
            </w:r>
            <w:r>
              <w:rPr>
                <w:rFonts w:hint="eastAsia" w:ascii="仿宋" w:hAnsi="仿宋" w:eastAsia="仿宋" w:cs="仿宋"/>
                <w:szCs w:val="24"/>
                <w:highlight w:val="none"/>
              </w:rPr>
              <w:t>,000.00</w:t>
            </w:r>
          </w:p>
        </w:tc>
      </w:tr>
    </w:tbl>
    <w:p w14:paraId="43E9214C">
      <w:pPr>
        <w:spacing w:line="430" w:lineRule="exact"/>
        <w:ind w:firstLine="360" w:firstLineChars="150"/>
        <w:rPr>
          <w:rFonts w:hint="eastAsia" w:ascii="仿宋" w:hAnsi="仿宋" w:eastAsia="仿宋" w:cs="仿宋"/>
          <w:szCs w:val="24"/>
          <w:highlight w:val="none"/>
        </w:rPr>
      </w:pPr>
      <w:r>
        <w:rPr>
          <w:rFonts w:hint="eastAsia" w:ascii="仿宋" w:hAnsi="仿宋" w:eastAsia="仿宋" w:cs="仿宋"/>
          <w:szCs w:val="24"/>
          <w:highlight w:val="none"/>
        </w:rPr>
        <w:t>本合同包不接受联合体投标</w:t>
      </w:r>
    </w:p>
    <w:p w14:paraId="5295B99E">
      <w:pPr>
        <w:spacing w:line="430" w:lineRule="exact"/>
        <w:ind w:firstLine="360" w:firstLineChars="150"/>
        <w:rPr>
          <w:rFonts w:hint="eastAsia" w:ascii="仿宋" w:hAnsi="仿宋" w:eastAsia="仿宋" w:cs="仿宋"/>
          <w:sz w:val="24"/>
          <w:szCs w:val="24"/>
          <w:highlight w:val="none"/>
        </w:rPr>
      </w:pPr>
      <w:r>
        <w:rPr>
          <w:rFonts w:hint="eastAsia" w:ascii="仿宋" w:hAnsi="仿宋" w:eastAsia="仿宋" w:cs="仿宋"/>
          <w:szCs w:val="24"/>
          <w:highlight w:val="none"/>
        </w:rPr>
        <w:t>合同履行期限：合同签订后，自甲方通知之日起90个工作日内完成全部项目内容，并交付采购人验收合格。</w:t>
      </w:r>
    </w:p>
    <w:p w14:paraId="39C0FC80">
      <w:pPr>
        <w:rPr>
          <w:rFonts w:hint="eastAsia" w:ascii="仿宋" w:hAnsi="仿宋" w:eastAsia="仿宋" w:cs="仿宋"/>
          <w:b/>
          <w:bCs/>
          <w:szCs w:val="24"/>
          <w:highlight w:val="none"/>
        </w:rPr>
      </w:pPr>
      <w:r>
        <w:rPr>
          <w:rFonts w:hint="eastAsia" w:ascii="仿宋" w:hAnsi="仿宋" w:eastAsia="仿宋" w:cs="仿宋"/>
          <w:b/>
          <w:bCs/>
          <w:szCs w:val="24"/>
          <w:highlight w:val="none"/>
        </w:rPr>
        <w:t>二、申请人的资格要求：</w:t>
      </w:r>
    </w:p>
    <w:p w14:paraId="595A6496">
      <w:pPr>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1.满足《中华人民共和国政府采购法》第二十二条规定；</w:t>
      </w:r>
    </w:p>
    <w:p w14:paraId="1606D33E">
      <w:pPr>
        <w:ind w:firstLine="480" w:firstLineChars="200"/>
        <w:rPr>
          <w:rFonts w:hint="eastAsia" w:ascii="仿宋" w:hAnsi="仿宋" w:eastAsia="仿宋" w:cs="仿宋"/>
          <w:szCs w:val="24"/>
          <w:highlight w:val="none"/>
          <w:lang w:eastAsia="zh-CN"/>
        </w:rPr>
      </w:pPr>
      <w:r>
        <w:rPr>
          <w:rFonts w:hint="eastAsia" w:ascii="仿宋" w:hAnsi="仿宋" w:eastAsia="仿宋" w:cs="仿宋"/>
          <w:szCs w:val="24"/>
          <w:highlight w:val="none"/>
        </w:rPr>
        <w:t>2.落实政府采购政策需满足的资格要求：</w:t>
      </w:r>
      <w:r>
        <w:rPr>
          <w:rFonts w:hint="eastAsia" w:ascii="仿宋" w:hAnsi="仿宋" w:eastAsia="仿宋" w:cs="仿宋"/>
          <w:szCs w:val="24"/>
          <w:highlight w:val="none"/>
          <w:lang w:val="en-US" w:eastAsia="zh-CN"/>
        </w:rPr>
        <w:t>/</w:t>
      </w:r>
    </w:p>
    <w:p w14:paraId="6873DE18">
      <w:pPr>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3.本项目的特定资格要求：</w:t>
      </w:r>
    </w:p>
    <w:p w14:paraId="5DDA8313">
      <w:pPr>
        <w:ind w:firstLine="480" w:firstLineChars="200"/>
        <w:rPr>
          <w:rFonts w:hint="eastAsia" w:ascii="仿宋" w:hAnsi="仿宋" w:cs="仿宋"/>
          <w:szCs w:val="24"/>
          <w:highlight w:val="none"/>
          <w:lang w:val="en-US" w:eastAsia="zh-CN"/>
        </w:rPr>
      </w:pPr>
      <w:r>
        <w:rPr>
          <w:rFonts w:hint="eastAsia" w:ascii="仿宋" w:hAnsi="仿宋" w:cs="仿宋"/>
          <w:szCs w:val="24"/>
          <w:highlight w:val="none"/>
          <w:lang w:val="en-US" w:eastAsia="zh-CN"/>
        </w:rPr>
        <w:t>（1）投标人的</w:t>
      </w:r>
      <w:r>
        <w:rPr>
          <w:rFonts w:hint="eastAsia" w:ascii="仿宋" w:hAnsi="仿宋" w:eastAsia="仿宋" w:cs="仿宋"/>
          <w:szCs w:val="24"/>
          <w:highlight w:val="none"/>
          <w:lang w:val="en-US" w:eastAsia="zh-CN"/>
        </w:rPr>
        <w:t>医疗器械经营许可证或备案证</w:t>
      </w:r>
      <w:r>
        <w:rPr>
          <w:rFonts w:hint="eastAsia" w:ascii="仿宋" w:hAnsi="仿宋" w:cs="仿宋"/>
          <w:szCs w:val="24"/>
          <w:highlight w:val="none"/>
          <w:lang w:val="en-US" w:eastAsia="zh-CN"/>
        </w:rPr>
        <w:t>；</w:t>
      </w:r>
    </w:p>
    <w:p w14:paraId="14C30853">
      <w:pPr>
        <w:ind w:firstLine="480" w:firstLineChars="200"/>
        <w:rPr>
          <w:rFonts w:hint="eastAsia" w:ascii="仿宋" w:hAnsi="仿宋" w:cs="仿宋"/>
          <w:szCs w:val="24"/>
          <w:highlight w:val="none"/>
          <w:lang w:val="en-US" w:eastAsia="zh-CN"/>
        </w:rPr>
      </w:pPr>
      <w:r>
        <w:rPr>
          <w:rFonts w:hint="eastAsia" w:ascii="仿宋" w:hAnsi="仿宋" w:cs="仿宋"/>
          <w:szCs w:val="24"/>
          <w:highlight w:val="none"/>
          <w:lang w:val="en-US" w:eastAsia="zh-CN"/>
        </w:rPr>
        <w:t>（2）属于医疗器械管理范围的产品需提供医疗器械注册证或备案凭证。</w:t>
      </w:r>
    </w:p>
    <w:p w14:paraId="6EDB59FB">
      <w:pPr>
        <w:spacing w:line="430" w:lineRule="exact"/>
        <w:rPr>
          <w:rFonts w:hint="eastAsia" w:ascii="仿宋" w:hAnsi="仿宋" w:eastAsia="仿宋" w:cs="仿宋"/>
          <w:b/>
          <w:bCs/>
          <w:szCs w:val="24"/>
          <w:highlight w:val="none"/>
        </w:rPr>
      </w:pPr>
      <w:r>
        <w:rPr>
          <w:rFonts w:hint="eastAsia" w:ascii="仿宋" w:hAnsi="仿宋" w:eastAsia="仿宋" w:cs="仿宋"/>
          <w:b/>
          <w:bCs/>
          <w:szCs w:val="24"/>
          <w:highlight w:val="none"/>
        </w:rPr>
        <w:t>三、获取招标文件</w:t>
      </w:r>
    </w:p>
    <w:p w14:paraId="7AB4A912">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时间：202</w:t>
      </w:r>
      <w:r>
        <w:rPr>
          <w:rFonts w:hint="eastAsia" w:ascii="仿宋" w:hAnsi="仿宋" w:cs="仿宋"/>
          <w:szCs w:val="24"/>
          <w:highlight w:val="none"/>
          <w:lang w:val="en-US" w:eastAsia="zh-CN"/>
        </w:rPr>
        <w:t>5</w:t>
      </w:r>
      <w:r>
        <w:rPr>
          <w:rFonts w:hint="eastAsia" w:ascii="仿宋" w:hAnsi="仿宋" w:eastAsia="仿宋" w:cs="仿宋"/>
          <w:szCs w:val="24"/>
          <w:highlight w:val="none"/>
        </w:rPr>
        <w:t>年</w:t>
      </w:r>
      <w:r>
        <w:rPr>
          <w:rFonts w:hint="eastAsia" w:ascii="仿宋" w:hAnsi="仿宋" w:cs="仿宋"/>
          <w:szCs w:val="24"/>
          <w:highlight w:val="none"/>
          <w:lang w:val="en-US" w:eastAsia="zh-CN"/>
        </w:rPr>
        <w:t>9</w:t>
      </w:r>
      <w:r>
        <w:rPr>
          <w:rFonts w:hint="eastAsia" w:ascii="仿宋" w:hAnsi="仿宋" w:eastAsia="仿宋" w:cs="仿宋"/>
          <w:szCs w:val="24"/>
          <w:highlight w:val="none"/>
        </w:rPr>
        <w:t>月</w:t>
      </w:r>
      <w:r>
        <w:rPr>
          <w:rFonts w:hint="eastAsia" w:ascii="仿宋" w:hAnsi="仿宋" w:cs="仿宋"/>
          <w:szCs w:val="24"/>
          <w:highlight w:val="none"/>
          <w:lang w:val="en-US" w:eastAsia="zh-CN"/>
        </w:rPr>
        <w:t>17</w:t>
      </w:r>
      <w:r>
        <w:rPr>
          <w:rFonts w:hint="eastAsia" w:ascii="仿宋" w:hAnsi="仿宋" w:eastAsia="仿宋" w:cs="仿宋"/>
          <w:szCs w:val="24"/>
          <w:highlight w:val="none"/>
        </w:rPr>
        <w:t>日至202</w:t>
      </w:r>
      <w:r>
        <w:rPr>
          <w:rFonts w:hint="eastAsia" w:ascii="仿宋" w:hAnsi="仿宋" w:cs="仿宋"/>
          <w:szCs w:val="24"/>
          <w:highlight w:val="none"/>
          <w:lang w:val="en-US" w:eastAsia="zh-CN"/>
        </w:rPr>
        <w:t>5</w:t>
      </w:r>
      <w:r>
        <w:rPr>
          <w:rFonts w:hint="eastAsia" w:ascii="仿宋" w:hAnsi="仿宋" w:eastAsia="仿宋" w:cs="仿宋"/>
          <w:szCs w:val="24"/>
          <w:highlight w:val="none"/>
        </w:rPr>
        <w:t>年</w:t>
      </w:r>
      <w:r>
        <w:rPr>
          <w:rFonts w:hint="eastAsia" w:ascii="仿宋" w:hAnsi="仿宋" w:cs="仿宋"/>
          <w:szCs w:val="24"/>
          <w:highlight w:val="none"/>
          <w:lang w:val="en-US" w:eastAsia="zh-CN"/>
        </w:rPr>
        <w:t>9</w:t>
      </w:r>
      <w:r>
        <w:rPr>
          <w:rFonts w:hint="eastAsia" w:ascii="仿宋" w:hAnsi="仿宋" w:eastAsia="仿宋" w:cs="仿宋"/>
          <w:szCs w:val="24"/>
          <w:highlight w:val="none"/>
        </w:rPr>
        <w:t>月</w:t>
      </w:r>
      <w:r>
        <w:rPr>
          <w:rFonts w:hint="eastAsia" w:ascii="仿宋" w:hAnsi="仿宋" w:cs="仿宋"/>
          <w:szCs w:val="24"/>
          <w:highlight w:val="none"/>
          <w:lang w:val="en-US" w:eastAsia="zh-CN"/>
        </w:rPr>
        <w:t>24</w:t>
      </w:r>
      <w:r>
        <w:rPr>
          <w:rFonts w:hint="eastAsia" w:ascii="仿宋" w:hAnsi="仿宋" w:eastAsia="仿宋" w:cs="仿宋"/>
          <w:szCs w:val="24"/>
          <w:highlight w:val="none"/>
        </w:rPr>
        <w:t>日，每天上午 00:00:00 至 12:00:00，下午 12:00:00 至 23:59:59（北京时间,法定节假日除外）</w:t>
      </w:r>
    </w:p>
    <w:p w14:paraId="4BA502C7">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地点：全国公共资源交易平台（陕西省·西安市）网站〖首页〉电子交易平台〉陕西政府采购交易系统〉企业端〗</w:t>
      </w:r>
    </w:p>
    <w:p w14:paraId="7EF1FED2">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方式：在线获取</w:t>
      </w:r>
    </w:p>
    <w:p w14:paraId="6D83B04F">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售价：免费获取</w:t>
      </w:r>
    </w:p>
    <w:p w14:paraId="6B715A27">
      <w:pPr>
        <w:spacing w:line="430" w:lineRule="exact"/>
        <w:rPr>
          <w:rFonts w:hint="eastAsia" w:ascii="仿宋" w:hAnsi="仿宋" w:eastAsia="仿宋" w:cs="仿宋"/>
          <w:b/>
          <w:bCs/>
          <w:szCs w:val="24"/>
          <w:highlight w:val="none"/>
        </w:rPr>
      </w:pPr>
      <w:r>
        <w:rPr>
          <w:rFonts w:hint="eastAsia" w:ascii="仿宋" w:hAnsi="仿宋" w:eastAsia="仿宋" w:cs="仿宋"/>
          <w:b/>
          <w:bCs/>
          <w:szCs w:val="24"/>
          <w:highlight w:val="none"/>
        </w:rPr>
        <w:t>四、提交投标文件截止时间、开标时间和地点</w:t>
      </w:r>
    </w:p>
    <w:p w14:paraId="37F3BF1C">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时间：</w:t>
      </w:r>
      <w:r>
        <w:rPr>
          <w:rFonts w:hint="eastAsia" w:ascii="仿宋" w:hAnsi="仿宋" w:eastAsia="仿宋" w:cs="仿宋"/>
          <w:b/>
          <w:szCs w:val="24"/>
          <w:highlight w:val="none"/>
        </w:rPr>
        <w:t>202</w:t>
      </w:r>
      <w:r>
        <w:rPr>
          <w:rFonts w:hint="eastAsia" w:ascii="仿宋" w:hAnsi="仿宋" w:eastAsia="仿宋" w:cs="仿宋"/>
          <w:b/>
          <w:szCs w:val="24"/>
          <w:highlight w:val="none"/>
          <w:lang w:val="en-US" w:eastAsia="zh-CN"/>
        </w:rPr>
        <w:t>5</w:t>
      </w:r>
      <w:r>
        <w:rPr>
          <w:rFonts w:hint="eastAsia" w:ascii="仿宋" w:hAnsi="仿宋" w:eastAsia="仿宋" w:cs="仿宋"/>
          <w:b/>
          <w:szCs w:val="24"/>
          <w:highlight w:val="none"/>
        </w:rPr>
        <w:t>年</w:t>
      </w:r>
      <w:r>
        <w:rPr>
          <w:rFonts w:hint="eastAsia" w:ascii="仿宋" w:hAnsi="仿宋" w:cs="仿宋"/>
          <w:b/>
          <w:szCs w:val="24"/>
          <w:highlight w:val="none"/>
          <w:lang w:val="en-US" w:eastAsia="zh-CN"/>
        </w:rPr>
        <w:t>10</w:t>
      </w:r>
      <w:r>
        <w:rPr>
          <w:rFonts w:hint="eastAsia" w:ascii="仿宋" w:hAnsi="仿宋" w:eastAsia="仿宋" w:cs="仿宋"/>
          <w:b/>
          <w:szCs w:val="24"/>
          <w:highlight w:val="none"/>
        </w:rPr>
        <w:t>月</w:t>
      </w:r>
      <w:r>
        <w:rPr>
          <w:rFonts w:hint="eastAsia" w:ascii="仿宋" w:hAnsi="仿宋" w:cs="仿宋"/>
          <w:b/>
          <w:szCs w:val="24"/>
          <w:highlight w:val="none"/>
          <w:lang w:val="en-US" w:eastAsia="zh-CN"/>
        </w:rPr>
        <w:t>11</w:t>
      </w:r>
      <w:r>
        <w:rPr>
          <w:rFonts w:hint="eastAsia" w:ascii="仿宋" w:hAnsi="仿宋" w:eastAsia="仿宋" w:cs="仿宋"/>
          <w:b/>
          <w:szCs w:val="24"/>
          <w:highlight w:val="none"/>
        </w:rPr>
        <w:t>日09点30分00秒</w:t>
      </w:r>
      <w:r>
        <w:rPr>
          <w:rFonts w:hint="eastAsia" w:ascii="仿宋" w:hAnsi="仿宋" w:eastAsia="仿宋" w:cs="仿宋"/>
          <w:szCs w:val="24"/>
          <w:highlight w:val="none"/>
        </w:rPr>
        <w:t>（北京时间）</w:t>
      </w:r>
    </w:p>
    <w:p w14:paraId="3B42E88A">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提交投标文件地点：全国公共资源交易平台（陕西省•西安市）网站〖首页〉电子交易平台〉陕西政府采购交易系统〉企业端〗，在线提交。</w:t>
      </w:r>
    </w:p>
    <w:p w14:paraId="56D26DB7">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开标地点：全国公共资源交易平台（陕西省•西安市）不见面开标大厅。</w:t>
      </w:r>
    </w:p>
    <w:p w14:paraId="56AD3E14">
      <w:pPr>
        <w:spacing w:line="430" w:lineRule="exact"/>
        <w:rPr>
          <w:rFonts w:hint="eastAsia" w:ascii="仿宋" w:hAnsi="仿宋" w:eastAsia="仿宋" w:cs="仿宋"/>
          <w:b/>
          <w:bCs/>
          <w:szCs w:val="24"/>
          <w:highlight w:val="none"/>
        </w:rPr>
      </w:pPr>
      <w:r>
        <w:rPr>
          <w:rFonts w:hint="eastAsia" w:ascii="仿宋" w:hAnsi="仿宋" w:eastAsia="仿宋" w:cs="仿宋"/>
          <w:b/>
          <w:bCs/>
          <w:szCs w:val="24"/>
          <w:highlight w:val="none"/>
        </w:rPr>
        <w:t>五、公告期限</w:t>
      </w:r>
    </w:p>
    <w:p w14:paraId="46B2EE91">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自本公告发布之日起5个工作日。</w:t>
      </w:r>
    </w:p>
    <w:p w14:paraId="3846F8B2">
      <w:pPr>
        <w:spacing w:line="430" w:lineRule="exact"/>
        <w:rPr>
          <w:rFonts w:hint="eastAsia" w:ascii="仿宋" w:hAnsi="仿宋" w:eastAsia="仿宋" w:cs="仿宋"/>
          <w:b/>
          <w:bCs/>
          <w:szCs w:val="24"/>
          <w:highlight w:val="none"/>
        </w:rPr>
      </w:pPr>
      <w:r>
        <w:rPr>
          <w:rFonts w:hint="eastAsia" w:ascii="仿宋" w:hAnsi="仿宋" w:eastAsia="仿宋" w:cs="仿宋"/>
          <w:b/>
          <w:bCs/>
          <w:szCs w:val="24"/>
          <w:highlight w:val="none"/>
        </w:rPr>
        <w:t>六、其他补充事宜</w:t>
      </w:r>
    </w:p>
    <w:p w14:paraId="3EEA87F4">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1.本项目采购标的对应的中小企业划分标准所属行业为“</w:t>
      </w:r>
      <w:r>
        <w:rPr>
          <w:rFonts w:hint="eastAsia" w:ascii="仿宋" w:hAnsi="仿宋" w:eastAsia="仿宋" w:cs="仿宋"/>
          <w:b/>
          <w:szCs w:val="24"/>
          <w:highlight w:val="none"/>
        </w:rPr>
        <w:t>工业</w:t>
      </w:r>
      <w:r>
        <w:rPr>
          <w:rFonts w:hint="eastAsia" w:ascii="仿宋" w:hAnsi="仿宋" w:eastAsia="仿宋" w:cs="仿宋"/>
          <w:szCs w:val="24"/>
          <w:highlight w:val="none"/>
        </w:rPr>
        <w:t>”。</w:t>
      </w:r>
    </w:p>
    <w:p w14:paraId="249D307B">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2.供应商须按照陕西省财政厅《关于政府采购供应商注册登记有关事项的通知》中的要求，通过陕西省政府采购网（http://www.ccgp-shaanxi.gov.cn/） 注册登记加入陕西省政府采购供应商库。</w:t>
      </w:r>
    </w:p>
    <w:p w14:paraId="5D84D610">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3.供应商初次使用电子交易平台时，请先阅读 【全国公共资源交易平台 (陕西省·西安市)】（http://sxggzyjy.xa.gov.cn/）网站 〖首页〉服务指南〉下载专区〗中的 《西安市市级单位电子化政府采购项目投标指南》,并按要求完成诚信入库登记 、CA认证及企业信息绑定。</w:t>
      </w:r>
    </w:p>
    <w:p w14:paraId="15CC4C83">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4.办理CA认证:电子交易平台现已接入陕西CA、深圳CA、西部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1</w:t>
      </w:r>
    </w:p>
    <w:p w14:paraId="5012CE0B">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w:t>
      </w:r>
    </w:p>
    <w:p w14:paraId="74B2E44F">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6.制作电子投标文件（*.SXSTF）需要使用专用制作工具进行编制，编制完成后使用CA锁对电子投标文件进行签章、加密递交电子投标文件。软件下载及操作说明详见西安市公共资源交易平台〖首页·〉服务指南·〉下载专区〗中的《政府采购项目投标文件制作软件及操作手册》。提交电子投标文件：在提交投标文件截止时间前及时提交加密后电子投标文件，逾期提交的，系统将会拒收。 </w:t>
      </w:r>
    </w:p>
    <w:p w14:paraId="4B4056DE">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7.提交投标文件截止时间前，供应商应随时留意【陕西省政府采购网】、【全国</w:t>
      </w:r>
      <w:r>
        <w:rPr>
          <w:rFonts w:hint="eastAsia" w:ascii="仿宋" w:hAnsi="仿宋" w:cs="仿宋"/>
          <w:szCs w:val="24"/>
          <w:highlight w:val="none"/>
          <w:lang w:val="en-US" w:eastAsia="zh-CN"/>
        </w:rPr>
        <w:t>公共</w:t>
      </w:r>
      <w:r>
        <w:rPr>
          <w:rFonts w:hint="eastAsia" w:ascii="仿宋" w:hAnsi="仿宋" w:eastAsia="仿宋" w:cs="仿宋"/>
          <w:szCs w:val="24"/>
          <w:highlight w:val="none"/>
        </w:rPr>
        <w:t>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14:paraId="1930165B">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14:paraId="61F49659">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9.因供应商自身设施故障或自身原因导致无法完成签到、解密或投标的，由供应商自行承担后果。</w:t>
      </w:r>
    </w:p>
    <w:p w14:paraId="1EBB4103">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10.本项目采购活动执行下列政府采购政策（具体办法详见招标文件）：</w:t>
      </w:r>
    </w:p>
    <w:p w14:paraId="080E4790">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（1）《国务院办公厅关于建立政府强制采购节能产品制度的通知》（国办发〔2007〕51号）； </w:t>
      </w:r>
    </w:p>
    <w:p w14:paraId="2661108C">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（2）《关于印发环境标志产品政府采购品目清单的通知》（财库〔2019〕18号） </w:t>
      </w:r>
    </w:p>
    <w:p w14:paraId="71D2AF07">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（3）《关于印发节能产品政府采购品目清单的通知》（财库〔2019〕19号）</w:t>
      </w:r>
    </w:p>
    <w:p w14:paraId="5292C4DB">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（4）《财政部 司法部关于政府采购支持监狱企业发展有关问题的通知》（财库〔2014〕68号）； </w:t>
      </w:r>
    </w:p>
    <w:p w14:paraId="1F62859B">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（5）《关于促进残疾人就业政府采购政策的通知》（财库〔2017〕141号）； </w:t>
      </w:r>
    </w:p>
    <w:p w14:paraId="4DC0E209">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（6）《关于调整优化节能产品、环境标志产品政府采购执行机制的通知》（财库〔2019〕9号）； </w:t>
      </w:r>
    </w:p>
    <w:p w14:paraId="2D233040">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（7）《关于运用政府采购政策支持乡村产业振兴的通知》（财库〔2021〕19号）； </w:t>
      </w:r>
    </w:p>
    <w:p w14:paraId="2DE95C6A">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（8）《政府采购促进中小企业发展管理办法》（财库〔2020〕46号）； </w:t>
      </w:r>
    </w:p>
    <w:p w14:paraId="0904AE77">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（9）《陕西省财政厅关于印发&lt;陕西省中小企业政府采购信用融资办法&gt;的通知》（陕财办采〔2018〕23 号）； </w:t>
      </w:r>
    </w:p>
    <w:p w14:paraId="53937271">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（10）陕西省财政厅《关于进一步加强政府绿色采购有关问题的通知》（陕财办采〔2021〕29号）； </w:t>
      </w:r>
    </w:p>
    <w:p w14:paraId="45CE1745">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（11）《关于进一步加大政府采购支持中小企业力度的通知》（财库〔2022〕19号）； </w:t>
      </w:r>
    </w:p>
    <w:p w14:paraId="6CC66204">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（12）《关于扩大政府采购支持绿色建材促进建筑品质提升政策实施范围的通知》（财库〔2022〕35号）； </w:t>
      </w:r>
    </w:p>
    <w:p w14:paraId="5AE63851">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（13）陕西省财政厅 中国人民银行西安分行关于深入推进政府采购信用融资业务通知(陕财办采〔2023〕5号)； </w:t>
      </w:r>
    </w:p>
    <w:p w14:paraId="6913FB97">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（14）其他需执行的政府采购政策。</w:t>
      </w:r>
    </w:p>
    <w:p w14:paraId="7B003345">
      <w:pPr>
        <w:pStyle w:val="12"/>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11.本项目不专门面向中小企业。</w:t>
      </w:r>
    </w:p>
    <w:p w14:paraId="6929F8B0">
      <w:pPr>
        <w:pStyle w:val="12"/>
        <w:spacing w:line="360" w:lineRule="auto"/>
        <w:ind w:firstLine="482"/>
        <w:rPr>
          <w:rFonts w:hint="eastAsia" w:ascii="仿宋" w:hAnsi="仿宋" w:eastAsia="仿宋" w:cs="仿宋"/>
          <w:szCs w:val="24"/>
          <w:highlight w:val="none"/>
        </w:rPr>
      </w:pPr>
      <w:r>
        <w:rPr>
          <w:rFonts w:hint="eastAsia" w:ascii="仿宋" w:hAnsi="仿宋" w:eastAsia="仿宋" w:cs="仿宋"/>
          <w:b/>
          <w:color w:val="auto"/>
          <w:sz w:val="24"/>
          <w:szCs w:val="24"/>
          <w:highlight w:val="none"/>
          <w:lang w:val="en-US" w:eastAsia="zh-CN"/>
        </w:rPr>
        <w:t>12.本项目不接受进口产品。</w:t>
      </w:r>
    </w:p>
    <w:p w14:paraId="1B0A5CA0">
      <w:pPr>
        <w:spacing w:line="430" w:lineRule="exact"/>
        <w:ind w:firstLine="482" w:firstLineChars="200"/>
        <w:rPr>
          <w:rFonts w:hint="eastAsia" w:ascii="仿宋" w:hAnsi="仿宋" w:eastAsia="仿宋" w:cs="仿宋"/>
          <w:b/>
          <w:bCs/>
          <w:szCs w:val="24"/>
          <w:highlight w:val="none"/>
        </w:rPr>
      </w:pPr>
      <w:r>
        <w:rPr>
          <w:rFonts w:hint="eastAsia" w:ascii="仿宋" w:hAnsi="仿宋" w:eastAsia="仿宋" w:cs="仿宋"/>
          <w:b/>
          <w:bCs/>
          <w:szCs w:val="24"/>
          <w:highlight w:val="none"/>
        </w:rPr>
        <w:t>七、对本次招标提出询问，请按以下方式联系。</w:t>
      </w:r>
    </w:p>
    <w:p w14:paraId="0FB5CBE5">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1.采购人信息</w:t>
      </w:r>
    </w:p>
    <w:p w14:paraId="3DB53A0F">
      <w:pPr>
        <w:spacing w:line="430" w:lineRule="exact"/>
        <w:ind w:left="480" w:leftChars="200" w:firstLine="720" w:firstLineChars="300"/>
        <w:rPr>
          <w:rFonts w:hint="eastAsia" w:ascii="仿宋" w:hAnsi="仿宋" w:eastAsia="仿宋" w:cs="仿宋"/>
          <w:szCs w:val="24"/>
          <w:highlight w:val="none"/>
        </w:rPr>
      </w:pPr>
      <w:r>
        <w:rPr>
          <w:rFonts w:hint="eastAsia" w:ascii="仿宋" w:hAnsi="仿宋" w:eastAsia="仿宋" w:cs="仿宋"/>
          <w:szCs w:val="24"/>
          <w:highlight w:val="none"/>
        </w:rPr>
        <w:t>名    称：</w:t>
      </w:r>
      <w:r>
        <w:rPr>
          <w:rFonts w:hint="eastAsia" w:ascii="仿宋" w:hAnsi="仿宋" w:eastAsia="仿宋" w:cs="仿宋"/>
          <w:kern w:val="0"/>
          <w:szCs w:val="24"/>
          <w:highlight w:val="none"/>
        </w:rPr>
        <w:t>西安市人民医院（西安市第四医院）</w:t>
      </w:r>
    </w:p>
    <w:p w14:paraId="1E69D193">
      <w:pPr>
        <w:spacing w:line="430" w:lineRule="exact"/>
        <w:ind w:left="480" w:leftChars="200" w:firstLine="720" w:firstLineChars="300"/>
        <w:rPr>
          <w:rFonts w:hint="eastAsia" w:ascii="仿宋" w:hAnsi="仿宋" w:eastAsia="仿宋" w:cs="仿宋"/>
          <w:kern w:val="0"/>
          <w:szCs w:val="24"/>
          <w:highlight w:val="none"/>
        </w:rPr>
      </w:pPr>
      <w:r>
        <w:rPr>
          <w:rFonts w:hint="eastAsia" w:ascii="仿宋" w:hAnsi="仿宋" w:eastAsia="仿宋" w:cs="仿宋"/>
          <w:szCs w:val="24"/>
          <w:highlight w:val="none"/>
        </w:rPr>
        <w:t>地    址：</w:t>
      </w:r>
      <w:r>
        <w:rPr>
          <w:rFonts w:hint="eastAsia" w:ascii="仿宋" w:hAnsi="仿宋" w:eastAsia="仿宋" w:cs="仿宋"/>
          <w:kern w:val="0"/>
          <w:szCs w:val="24"/>
          <w:highlight w:val="none"/>
        </w:rPr>
        <w:t>西安市长安区航天新城航天东路155号</w:t>
      </w:r>
    </w:p>
    <w:p w14:paraId="32DCE556">
      <w:pPr>
        <w:spacing w:line="430" w:lineRule="exact"/>
        <w:ind w:left="480" w:leftChars="200" w:firstLine="720" w:firstLineChars="300"/>
        <w:rPr>
          <w:rFonts w:hint="default" w:ascii="仿宋" w:hAnsi="仿宋" w:eastAsia="仿宋" w:cs="仿宋"/>
          <w:szCs w:val="24"/>
          <w:highlight w:val="none"/>
          <w:lang w:val="en-US" w:eastAsia="zh-CN"/>
        </w:rPr>
      </w:pPr>
      <w:r>
        <w:rPr>
          <w:rFonts w:hint="eastAsia" w:ascii="仿宋" w:hAnsi="仿宋" w:eastAsia="仿宋" w:cs="仿宋"/>
          <w:szCs w:val="24"/>
          <w:highlight w:val="none"/>
        </w:rPr>
        <w:t>联系方式：</w:t>
      </w:r>
      <w:r>
        <w:rPr>
          <w:rFonts w:hint="eastAsia" w:ascii="仿宋" w:hAnsi="仿宋" w:eastAsia="仿宋" w:cs="仿宋"/>
          <w:kern w:val="0"/>
          <w:szCs w:val="24"/>
          <w:highlight w:val="none"/>
        </w:rPr>
        <w:t>029-</w:t>
      </w:r>
      <w:r>
        <w:rPr>
          <w:rFonts w:hint="eastAsia"/>
          <w:lang w:val="en-US" w:eastAsia="zh-CN"/>
        </w:rPr>
        <w:t>61220015</w:t>
      </w:r>
    </w:p>
    <w:p w14:paraId="67527E89">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2.采购代理机构信息</w:t>
      </w:r>
    </w:p>
    <w:p w14:paraId="3FFC09DD">
      <w:pPr>
        <w:spacing w:line="430" w:lineRule="exact"/>
        <w:ind w:left="480" w:leftChars="200" w:firstLine="720" w:firstLineChars="300"/>
        <w:rPr>
          <w:rFonts w:hint="eastAsia" w:ascii="仿宋" w:hAnsi="仿宋" w:eastAsia="仿宋" w:cs="仿宋"/>
          <w:szCs w:val="24"/>
          <w:highlight w:val="none"/>
        </w:rPr>
      </w:pPr>
      <w:r>
        <w:rPr>
          <w:rFonts w:hint="eastAsia" w:ascii="仿宋" w:hAnsi="仿宋" w:eastAsia="仿宋" w:cs="仿宋"/>
          <w:szCs w:val="24"/>
          <w:highlight w:val="none"/>
        </w:rPr>
        <w:t>名称：西北(陕西)国际招标有限公司</w:t>
      </w:r>
    </w:p>
    <w:p w14:paraId="54630260">
      <w:pPr>
        <w:spacing w:line="430" w:lineRule="exact"/>
        <w:ind w:left="480" w:leftChars="200" w:firstLine="720" w:firstLineChars="300"/>
        <w:rPr>
          <w:rFonts w:hint="eastAsia" w:ascii="仿宋" w:hAnsi="仿宋" w:eastAsia="仿宋" w:cs="仿宋"/>
          <w:szCs w:val="24"/>
          <w:highlight w:val="none"/>
        </w:rPr>
      </w:pPr>
      <w:r>
        <w:rPr>
          <w:rFonts w:hint="eastAsia" w:ascii="仿宋" w:hAnsi="仿宋" w:eastAsia="仿宋" w:cs="仿宋"/>
          <w:szCs w:val="24"/>
          <w:highlight w:val="none"/>
        </w:rPr>
        <w:t>地址：陕西省西安市雁塔区南二环西段58号成长大厦10-14层</w:t>
      </w:r>
    </w:p>
    <w:p w14:paraId="37626FF0">
      <w:pPr>
        <w:spacing w:line="430" w:lineRule="exact"/>
        <w:ind w:left="480" w:leftChars="200" w:firstLine="720" w:firstLineChars="300"/>
        <w:rPr>
          <w:rStyle w:val="38"/>
          <w:rFonts w:hint="eastAsia" w:ascii="仿宋" w:hAnsi="仿宋" w:eastAsia="仿宋" w:cs="仿宋"/>
          <w:color w:val="auto"/>
          <w:kern w:val="0"/>
          <w:szCs w:val="24"/>
          <w:highlight w:val="none"/>
        </w:rPr>
      </w:pPr>
      <w:r>
        <w:rPr>
          <w:rFonts w:hint="eastAsia" w:ascii="仿宋" w:hAnsi="仿宋" w:eastAsia="仿宋" w:cs="仿宋"/>
          <w:szCs w:val="24"/>
          <w:highlight w:val="none"/>
        </w:rPr>
        <w:t>联系方式：</w:t>
      </w:r>
      <w:r>
        <w:rPr>
          <w:rFonts w:hint="eastAsia" w:ascii="仿宋" w:hAnsi="仿宋" w:eastAsia="仿宋" w:cs="仿宋"/>
          <w:kern w:val="0"/>
          <w:szCs w:val="24"/>
          <w:highlight w:val="none"/>
        </w:rPr>
        <w:t>029-85592879    电子邮箱：</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"mailto:xbzbs4@163.com" </w:instrText>
      </w:r>
      <w:r>
        <w:rPr>
          <w:rFonts w:hint="eastAsia" w:ascii="仿宋" w:hAnsi="仿宋" w:eastAsia="仿宋" w:cs="仿宋"/>
          <w:highlight w:val="none"/>
        </w:rPr>
        <w:fldChar w:fldCharType="separate"/>
      </w:r>
      <w:r>
        <w:rPr>
          <w:rStyle w:val="38"/>
          <w:rFonts w:hint="eastAsia" w:ascii="仿宋" w:hAnsi="仿宋" w:eastAsia="仿宋" w:cs="仿宋"/>
          <w:color w:val="auto"/>
          <w:kern w:val="0"/>
          <w:szCs w:val="24"/>
          <w:highlight w:val="none"/>
        </w:rPr>
        <w:t>xbzbs4@163.com</w:t>
      </w:r>
      <w:r>
        <w:rPr>
          <w:rStyle w:val="38"/>
          <w:rFonts w:hint="eastAsia" w:ascii="仿宋" w:hAnsi="仿宋" w:eastAsia="仿宋" w:cs="仿宋"/>
          <w:color w:val="auto"/>
          <w:kern w:val="0"/>
          <w:szCs w:val="24"/>
          <w:highlight w:val="none"/>
        </w:rPr>
        <w:fldChar w:fldCharType="end"/>
      </w:r>
    </w:p>
    <w:p w14:paraId="6767FA55">
      <w:pPr>
        <w:widowControl/>
        <w:ind w:firstLine="1132" w:firstLineChars="472"/>
        <w:rPr>
          <w:rFonts w:hint="eastAsia" w:ascii="仿宋" w:hAnsi="仿宋" w:eastAsia="仿宋" w:cs="仿宋"/>
          <w:kern w:val="0"/>
          <w:szCs w:val="24"/>
          <w:highlight w:val="none"/>
        </w:rPr>
      </w:pPr>
      <w:r>
        <w:rPr>
          <w:rFonts w:hint="eastAsia" w:ascii="仿宋" w:hAnsi="仿宋" w:eastAsia="仿宋" w:cs="仿宋"/>
          <w:kern w:val="0"/>
          <w:szCs w:val="24"/>
          <w:highlight w:val="none"/>
        </w:rPr>
        <w:t>开户名称：西北（陕西）国际招标有限公司</w:t>
      </w:r>
    </w:p>
    <w:p w14:paraId="3687BB4B">
      <w:pPr>
        <w:widowControl/>
        <w:ind w:firstLine="1132" w:firstLineChars="472"/>
        <w:rPr>
          <w:rFonts w:hint="eastAsia" w:ascii="仿宋" w:hAnsi="仿宋" w:eastAsia="仿宋" w:cs="仿宋"/>
          <w:kern w:val="0"/>
          <w:szCs w:val="24"/>
          <w:highlight w:val="none"/>
        </w:rPr>
      </w:pPr>
      <w:r>
        <w:rPr>
          <w:rFonts w:hint="eastAsia" w:ascii="仿宋" w:hAnsi="仿宋" w:eastAsia="仿宋" w:cs="仿宋"/>
          <w:kern w:val="0"/>
          <w:szCs w:val="24"/>
          <w:highlight w:val="none"/>
        </w:rPr>
        <w:t>开户银行：交通银行西安长安大学支行</w:t>
      </w:r>
    </w:p>
    <w:p w14:paraId="5B176079">
      <w:pPr>
        <w:widowControl/>
        <w:ind w:firstLine="1132" w:firstLineChars="472"/>
        <w:rPr>
          <w:rFonts w:hint="eastAsia" w:ascii="仿宋" w:hAnsi="仿宋" w:eastAsia="仿宋" w:cs="仿宋"/>
          <w:kern w:val="0"/>
          <w:szCs w:val="24"/>
          <w:highlight w:val="none"/>
        </w:rPr>
      </w:pPr>
      <w:r>
        <w:rPr>
          <w:rFonts w:hint="eastAsia" w:ascii="仿宋" w:hAnsi="仿宋" w:eastAsia="仿宋" w:cs="仿宋"/>
          <w:kern w:val="0"/>
          <w:szCs w:val="24"/>
          <w:highlight w:val="none"/>
        </w:rPr>
        <w:t>账    号：611301151018010003843</w:t>
      </w:r>
    </w:p>
    <w:p w14:paraId="61516049">
      <w:pPr>
        <w:spacing w:line="43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3.项目联系方式 </w:t>
      </w:r>
    </w:p>
    <w:p w14:paraId="1545B0BC">
      <w:pPr>
        <w:spacing w:line="430" w:lineRule="exact"/>
        <w:ind w:left="480" w:leftChars="200" w:firstLine="720" w:firstLineChars="300"/>
        <w:rPr>
          <w:rFonts w:hint="eastAsia" w:ascii="仿宋" w:hAnsi="仿宋" w:eastAsia="仿宋" w:cs="仿宋"/>
          <w:szCs w:val="24"/>
          <w:highlight w:val="none"/>
        </w:rPr>
      </w:pPr>
      <w:r>
        <w:rPr>
          <w:rFonts w:hint="eastAsia" w:ascii="仿宋" w:hAnsi="仿宋" w:eastAsia="仿宋" w:cs="仿宋"/>
          <w:szCs w:val="24"/>
          <w:highlight w:val="none"/>
        </w:rPr>
        <w:t>项目联系人：王蕾、李瑞、</w:t>
      </w:r>
      <w:r>
        <w:rPr>
          <w:rFonts w:hint="eastAsia" w:ascii="仿宋" w:hAnsi="仿宋" w:eastAsia="仿宋" w:cs="仿宋"/>
          <w:kern w:val="0"/>
          <w:szCs w:val="24"/>
          <w:highlight w:val="none"/>
        </w:rPr>
        <w:t>周小方</w:t>
      </w:r>
    </w:p>
    <w:p w14:paraId="5AF1E398">
      <w:pPr>
        <w:spacing w:line="430" w:lineRule="exact"/>
        <w:ind w:left="480" w:leftChars="200" w:firstLine="720" w:firstLineChars="300"/>
        <w:rPr>
          <w:rFonts w:hint="eastAsia" w:ascii="仿宋" w:hAnsi="仿宋" w:eastAsia="仿宋" w:cs="仿宋"/>
          <w:szCs w:val="24"/>
          <w:highlight w:val="none"/>
        </w:rPr>
      </w:pPr>
      <w:r>
        <w:rPr>
          <w:rFonts w:hint="eastAsia" w:ascii="仿宋" w:hAnsi="仿宋" w:eastAsia="仿宋" w:cs="仿宋"/>
          <w:szCs w:val="24"/>
          <w:highlight w:val="none"/>
        </w:rPr>
        <w:t>电话：</w:t>
      </w:r>
      <w:r>
        <w:rPr>
          <w:rFonts w:hint="eastAsia" w:ascii="仿宋" w:hAnsi="仿宋" w:eastAsia="仿宋" w:cs="仿宋"/>
          <w:kern w:val="0"/>
          <w:szCs w:val="24"/>
          <w:highlight w:val="none"/>
        </w:rPr>
        <w:t>029-89651856</w:t>
      </w:r>
    </w:p>
    <w:p w14:paraId="7CCD8300">
      <w:pPr>
        <w:spacing w:line="400" w:lineRule="exact"/>
        <w:rPr>
          <w:rFonts w:hint="eastAsia" w:ascii="仿宋" w:hAnsi="仿宋" w:eastAsia="仿宋" w:cs="仿宋"/>
          <w:highlight w:val="none"/>
        </w:rPr>
      </w:pPr>
    </w:p>
    <w:p w14:paraId="144C3EFF">
      <w:pPr>
        <w:widowControl/>
        <w:rPr>
          <w:rFonts w:hint="eastAsia" w:ascii="仿宋" w:hAnsi="仿宋" w:eastAsia="仿宋" w:cs="仿宋"/>
          <w:sz w:val="28"/>
          <w:szCs w:val="28"/>
          <w:highlight w:val="none"/>
        </w:rPr>
        <w:sectPr>
          <w:footerReference r:id="rId6" w:type="default"/>
          <w:pgSz w:w="11906" w:h="16838"/>
          <w:pgMar w:top="1440" w:right="1418" w:bottom="1440" w:left="1701" w:header="851" w:footer="992" w:gutter="0"/>
          <w:pgNumType w:start="1"/>
          <w:cols w:space="425" w:num="1"/>
          <w:docGrid w:type="lines" w:linePitch="312" w:charSpace="0"/>
        </w:sectPr>
      </w:pPr>
    </w:p>
    <w:p w14:paraId="247F7BDF">
      <w:pPr>
        <w:widowControl/>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电子化招投标项目特别告知</w:t>
      </w:r>
    </w:p>
    <w:p w14:paraId="52DBCC52">
      <w:pPr>
        <w:widowControl/>
        <w:rPr>
          <w:rFonts w:hint="eastAsia" w:ascii="仿宋" w:hAnsi="仿宋" w:eastAsia="仿宋" w:cs="仿宋"/>
          <w:highlight w:val="none"/>
        </w:rPr>
      </w:pPr>
    </w:p>
    <w:p w14:paraId="01114BB9">
      <w:pPr>
        <w:widowControl/>
        <w:spacing w:line="420" w:lineRule="exact"/>
        <w:rPr>
          <w:rFonts w:hint="eastAsia" w:ascii="仿宋" w:hAnsi="仿宋" w:eastAsia="仿宋" w:cs="仿宋"/>
          <w:szCs w:val="24"/>
          <w:highlight w:val="none"/>
        </w:rPr>
      </w:pPr>
      <w:r>
        <w:rPr>
          <w:rFonts w:hint="eastAsia" w:ascii="仿宋" w:hAnsi="仿宋" w:eastAsia="仿宋" w:cs="仿宋"/>
          <w:szCs w:val="24"/>
          <w:highlight w:val="none"/>
        </w:rPr>
        <w:t>一、说明</w:t>
      </w:r>
    </w:p>
    <w:p w14:paraId="6F58B2DD">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1.西安市公共资源交易平台：即【全国公共资源交易平台（陕西省（陕西省·西安市）】的简称，官网地址：http://sxggzyjy.xa.gov.cn/。</w:t>
      </w:r>
    </w:p>
    <w:p w14:paraId="1BF77C41">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2.企业端：指西安市公共资源交易平台〖首页·〉电子交易平台·〉陕西政府采购交易系统·〉企业端〗，快捷登录网址：http://www.sxggzyjy.cn:9002/TPBidder/memberLogin。</w:t>
      </w:r>
    </w:p>
    <w:p w14:paraId="509ED35D">
      <w:pPr>
        <w:widowControl/>
        <w:spacing w:line="420" w:lineRule="exact"/>
        <w:rPr>
          <w:rFonts w:hint="eastAsia" w:ascii="仿宋" w:hAnsi="仿宋" w:eastAsia="仿宋" w:cs="仿宋"/>
          <w:szCs w:val="24"/>
          <w:highlight w:val="none"/>
        </w:rPr>
      </w:pPr>
      <w:r>
        <w:rPr>
          <w:rFonts w:hint="eastAsia" w:ascii="仿宋" w:hAnsi="仿宋" w:eastAsia="仿宋" w:cs="仿宋"/>
          <w:szCs w:val="24"/>
          <w:highlight w:val="none"/>
        </w:rPr>
        <w:t>二、供应商投标流程</w:t>
      </w:r>
    </w:p>
    <w:p w14:paraId="068CFDC6">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使用电子交易系统（新点系统）的采购项目（即电子招投标线上全流程项目），将同时提供WORD\PDF格式（仅用于在线预览）和SXSZF格式（用于制作电子投标文件）两个版本，文件内容一致。</w:t>
      </w:r>
    </w:p>
    <w:p w14:paraId="016F097D">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1．预览采购文件：打开西安市公共资源交易平台〖首页·〉交易大厅·〉政府采购〗栏目，下载和阅读本项目采购文件的预览版本（WORD\PDF格式）；</w:t>
      </w:r>
    </w:p>
    <w:p w14:paraId="7ECCA192">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2．办理注册登记（针对初次使用电子交易系统的用户）：</w:t>
      </w:r>
    </w:p>
    <w:p w14:paraId="067C4782">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（1）办理诚信入库注册：在决定参加本项目采购活动后，供应商应先在西安市公共资源交易平台上完成“诚信入库登记”；</w:t>
      </w:r>
    </w:p>
    <w:p w14:paraId="51D1DEAB">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5592037A">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办理须知：</w:t>
      </w:r>
    </w:p>
    <w:p w14:paraId="10D68660">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http://www.snca.com.cn/channel/show/27.html</w:t>
      </w:r>
    </w:p>
    <w:p w14:paraId="782CA795">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（3）绑定和激活CA：将数字证书与诚信库中的供应商账户进行绑定。</w:t>
      </w:r>
    </w:p>
    <w:p w14:paraId="4D89ECEF">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（4）西安市公共资源交易中心电子化政府采购系统技术支持（软件开发商）</w:t>
      </w:r>
    </w:p>
    <w:p w14:paraId="6E292152">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国泰新点软件股份有限公司</w:t>
      </w:r>
    </w:p>
    <w:p w14:paraId="1A07EDEE">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技术支持热线：400-998-0000/400-928-0095</w:t>
      </w:r>
    </w:p>
    <w:p w14:paraId="40D5E941">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驻场技术人员：029-86510166/86510167转80310</w:t>
      </w:r>
    </w:p>
    <w:p w14:paraId="1300B767">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1B7F5961">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4．制作电子投标文件：需要使用专用制作软件“新点投标文件制作软件（陕西公共资源）”进行编制，编制完成后使用CA锁对电子投标文件进行签章、加密。</w:t>
      </w:r>
    </w:p>
    <w:p w14:paraId="367AC454">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软件下载地址及操作手册：见西安市公共资源交易平台〖首页〉服务指南〉下载专区〗中的《政府采购项目投标文件制作软件及操作手册》。  </w:t>
      </w:r>
    </w:p>
    <w:p w14:paraId="268DFEFD">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链接地址：http://sxggzyjy.xa.gov.cn/fwzn/004003/20181115/4d59c184-e8f6-4d5a-a416-c2f6b0601e66.html</w:t>
      </w:r>
    </w:p>
    <w:p w14:paraId="35210A93">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编制电子投标文件前，务必做好电子招标文件的备份工作 。然后按操作手册中给出的方法将电子招标文件（*.SXSZF)或答疑文件（*.SXSCF，即更新后的电子招标文件）导入制作软件，最后按照章节分别编制投标文件各个部分。</w:t>
      </w:r>
    </w:p>
    <w:p w14:paraId="65CB3D94">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5．提交电子投标文件：在提交投标文件截止时间前及时提交加密后电子投标文件，逾期提交的，系统将会拒收；</w:t>
      </w:r>
    </w:p>
    <w:p w14:paraId="0585B5EB">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在线参加开标大会：开标当日，供应商法定代表人或其授权代表需提前登录“不见面开标”系统，并按要求及时签到。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3D844988">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技术支持热线：400-998-0000/400-928-0095</w:t>
      </w:r>
    </w:p>
    <w:p w14:paraId="5E8C6872">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驻场技术人员：029-86510166/86510167转80310</w:t>
      </w:r>
    </w:p>
    <w:p w14:paraId="283F3242">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操作说明详见平台〖首页·〉服务指南·〉下载专区〗中的《西安公共资源交易不见面开标大厅供应商操作手册》。</w:t>
      </w:r>
    </w:p>
    <w:p w14:paraId="6F2BD0C3">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7．等待专家评审：评审期间，可能需要对评审专家提出的问题进行澄清或答复。在主持人宣布评审结束前，供应商请勿擅自离席，否则由此造成的不利后果，由供应商自行承担。</w:t>
      </w:r>
    </w:p>
    <w:p w14:paraId="0FC2A232">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8．关于投标文件的雷同性分析</w:t>
      </w:r>
    </w:p>
    <w:p w14:paraId="0F5679CC">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154E117F">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34A2F8A1">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265C6F73">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若“文件创建标识码”一致，则表示不同投标供应商使用投标文件制作软件时，使用同一源工程文件，该情形建议由评标委员会结合项目情况综合判定。</w:t>
      </w:r>
    </w:p>
    <w:p w14:paraId="2978F9C5">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 9.投标文件视为无效的情形</w:t>
      </w:r>
    </w:p>
    <w:p w14:paraId="4D10D850">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（1）供应商放弃或拒绝对电子投标文件进行解密的；</w:t>
      </w:r>
    </w:p>
    <w:p w14:paraId="2D85BD8D">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（2）因供应商自身原因，导致未在规定的解密时限内完整解密的，如忘带CA锁、或携带的CA锁与加密文件的CA锁不同、或使用旧版招标文件编制投标文件等情形；</w:t>
      </w:r>
    </w:p>
    <w:p w14:paraId="101C6F01">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（3）上传的电子投标文件无法正常打开的；</w:t>
      </w:r>
    </w:p>
    <w:p w14:paraId="5DDF8322">
      <w:pPr>
        <w:widowControl/>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10.中标供应商注册：按照陕西省政府采购监管部门的要求，采购代理机构在发布中标公告前，应由中标供应商在陕西省政府采购网上完成注册。</w:t>
      </w:r>
    </w:p>
    <w:p w14:paraId="7A58F8F8">
      <w:pPr>
        <w:widowControl/>
        <w:rPr>
          <w:rFonts w:hint="eastAsia" w:ascii="仿宋" w:hAnsi="仿宋" w:eastAsia="仿宋" w:cs="仿宋"/>
          <w:highlight w:val="none"/>
        </w:rPr>
      </w:pPr>
      <w:r>
        <w:rPr>
          <w:rFonts w:hint="eastAsia" w:ascii="仿宋" w:hAnsi="仿宋" w:eastAsia="仿宋" w:cs="仿宋"/>
          <w:highlight w:val="none"/>
        </w:rPr>
        <w:br w:type="page"/>
      </w:r>
    </w:p>
    <w:p w14:paraId="5B08188D">
      <w:pPr>
        <w:pStyle w:val="3"/>
        <w:rPr>
          <w:rFonts w:hint="eastAsia" w:ascii="仿宋" w:hAnsi="仿宋" w:eastAsia="仿宋" w:cs="仿宋"/>
          <w:highlight w:val="none"/>
        </w:rPr>
      </w:pPr>
      <w:bookmarkStart w:id="2" w:name="_Toc171598121"/>
      <w:r>
        <w:rPr>
          <w:rFonts w:hint="eastAsia" w:ascii="仿宋" w:hAnsi="仿宋" w:eastAsia="仿宋" w:cs="仿宋"/>
          <w:highlight w:val="none"/>
        </w:rPr>
        <w:t>第二章 投标人须知及前附表</w:t>
      </w:r>
      <w:bookmarkEnd w:id="2"/>
    </w:p>
    <w:p w14:paraId="59B30D63">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投标人须知前附表</w:t>
      </w:r>
    </w:p>
    <w:p w14:paraId="03E77225">
      <w:pPr>
        <w:jc w:val="center"/>
        <w:rPr>
          <w:rFonts w:hint="eastAsia" w:ascii="仿宋" w:hAnsi="仿宋" w:eastAsia="仿宋" w:cs="仿宋"/>
          <w:b/>
          <w:highlight w:val="none"/>
        </w:rPr>
      </w:pPr>
      <w:r>
        <w:rPr>
          <w:rFonts w:hint="eastAsia" w:ascii="仿宋" w:hAnsi="仿宋" w:eastAsia="仿宋" w:cs="仿宋"/>
          <w:b/>
          <w:highlight w:val="none"/>
        </w:rPr>
        <w:t>（本表是对投标人须知的提示、补充和修改，如有矛盾，应以本表为准。）</w:t>
      </w:r>
    </w:p>
    <w:tbl>
      <w:tblPr>
        <w:tblStyle w:val="34"/>
        <w:tblW w:w="9000" w:type="dxa"/>
        <w:tblInd w:w="28" w:type="dxa"/>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2067"/>
        <w:gridCol w:w="5940"/>
      </w:tblGrid>
      <w:tr w14:paraId="5EBD42B3">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blHeader/>
        </w:trPr>
        <w:tc>
          <w:tcPr>
            <w:tcW w:w="993" w:type="dxa"/>
            <w:tcBorders>
              <w:top w:val="single" w:color="auto" w:sz="12" w:space="0"/>
            </w:tcBorders>
            <w:vAlign w:val="center"/>
          </w:tcPr>
          <w:p w14:paraId="36C5A902">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条款号</w:t>
            </w:r>
          </w:p>
        </w:tc>
        <w:tc>
          <w:tcPr>
            <w:tcW w:w="2067" w:type="dxa"/>
            <w:tcBorders>
              <w:top w:val="single" w:color="auto" w:sz="12" w:space="0"/>
            </w:tcBorders>
            <w:vAlign w:val="center"/>
          </w:tcPr>
          <w:p w14:paraId="7AE66E5F">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条款内容提示</w:t>
            </w:r>
          </w:p>
        </w:tc>
        <w:tc>
          <w:tcPr>
            <w:tcW w:w="5940" w:type="dxa"/>
            <w:tcBorders>
              <w:top w:val="single" w:color="auto" w:sz="12" w:space="0"/>
            </w:tcBorders>
            <w:vAlign w:val="center"/>
          </w:tcPr>
          <w:p w14:paraId="7998ACF7">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编 列 内 容</w:t>
            </w:r>
          </w:p>
        </w:tc>
      </w:tr>
      <w:tr w14:paraId="5D60B1A3">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3" w:hRule="atLeast"/>
        </w:trPr>
        <w:tc>
          <w:tcPr>
            <w:tcW w:w="993" w:type="dxa"/>
            <w:vAlign w:val="center"/>
          </w:tcPr>
          <w:p w14:paraId="15C3520C">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1.1</w:t>
            </w:r>
          </w:p>
        </w:tc>
        <w:tc>
          <w:tcPr>
            <w:tcW w:w="2067" w:type="dxa"/>
            <w:vAlign w:val="center"/>
          </w:tcPr>
          <w:p w14:paraId="47BC5512">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采购人</w:t>
            </w:r>
          </w:p>
        </w:tc>
        <w:tc>
          <w:tcPr>
            <w:tcW w:w="5940" w:type="dxa"/>
            <w:vAlign w:val="center"/>
          </w:tcPr>
          <w:p w14:paraId="18E59A12">
            <w:pPr>
              <w:spacing w:line="430" w:lineRule="exact"/>
              <w:rPr>
                <w:rFonts w:hint="eastAsia" w:ascii="仿宋" w:hAnsi="仿宋" w:eastAsia="仿宋" w:cs="仿宋"/>
                <w:szCs w:val="24"/>
                <w:highlight w:val="none"/>
              </w:rPr>
            </w:pPr>
            <w:r>
              <w:rPr>
                <w:rFonts w:hint="eastAsia" w:ascii="仿宋" w:hAnsi="仿宋" w:eastAsia="仿宋" w:cs="仿宋"/>
                <w:szCs w:val="24"/>
                <w:highlight w:val="none"/>
              </w:rPr>
              <w:t>名    称：</w:t>
            </w:r>
            <w:r>
              <w:rPr>
                <w:rFonts w:hint="eastAsia" w:ascii="仿宋" w:hAnsi="仿宋" w:eastAsia="仿宋" w:cs="仿宋"/>
                <w:kern w:val="0"/>
                <w:szCs w:val="24"/>
                <w:highlight w:val="none"/>
              </w:rPr>
              <w:t>西安市人民医院（西安市第四医院）</w:t>
            </w:r>
          </w:p>
          <w:p w14:paraId="65DD13EA">
            <w:pPr>
              <w:spacing w:line="430" w:lineRule="exact"/>
              <w:rPr>
                <w:rFonts w:hint="eastAsia" w:ascii="仿宋" w:hAnsi="仿宋" w:eastAsia="仿宋" w:cs="仿宋"/>
                <w:szCs w:val="24"/>
                <w:highlight w:val="none"/>
              </w:rPr>
            </w:pPr>
            <w:r>
              <w:rPr>
                <w:rFonts w:hint="eastAsia" w:ascii="仿宋" w:hAnsi="仿宋" w:eastAsia="仿宋" w:cs="仿宋"/>
                <w:szCs w:val="24"/>
                <w:highlight w:val="none"/>
              </w:rPr>
              <w:t>地    址：</w:t>
            </w:r>
            <w:r>
              <w:rPr>
                <w:rFonts w:hint="eastAsia" w:ascii="仿宋" w:hAnsi="仿宋" w:eastAsia="仿宋" w:cs="仿宋"/>
                <w:kern w:val="0"/>
                <w:szCs w:val="24"/>
                <w:highlight w:val="none"/>
              </w:rPr>
              <w:t>西安市长安区航天新城航天东路155号</w:t>
            </w:r>
          </w:p>
        </w:tc>
      </w:tr>
      <w:tr w14:paraId="521E9B58">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vAlign w:val="center"/>
          </w:tcPr>
          <w:p w14:paraId="22D4ED55">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1.2</w:t>
            </w:r>
          </w:p>
        </w:tc>
        <w:tc>
          <w:tcPr>
            <w:tcW w:w="2067" w:type="dxa"/>
            <w:vAlign w:val="center"/>
          </w:tcPr>
          <w:p w14:paraId="45681BDC">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采购代理机构</w:t>
            </w:r>
          </w:p>
        </w:tc>
        <w:tc>
          <w:tcPr>
            <w:tcW w:w="5940" w:type="dxa"/>
            <w:vAlign w:val="center"/>
          </w:tcPr>
          <w:p w14:paraId="103FF9D0">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名称：西北（陕西）国际招标有限公司</w:t>
            </w:r>
          </w:p>
          <w:p w14:paraId="3FDA1248">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地址：陕西省西安市雁塔区南二环西段58号成长大厦10-14层</w:t>
            </w:r>
          </w:p>
          <w:p w14:paraId="00AD7694">
            <w:pPr>
              <w:rPr>
                <w:rFonts w:hint="eastAsia" w:ascii="仿宋" w:hAnsi="仿宋" w:eastAsia="仿宋" w:cs="仿宋"/>
                <w:szCs w:val="24"/>
                <w:highlight w:val="none"/>
              </w:rPr>
            </w:pPr>
            <w:r>
              <w:rPr>
                <w:rFonts w:hint="eastAsia" w:ascii="仿宋" w:hAnsi="仿宋" w:eastAsia="仿宋" w:cs="仿宋"/>
                <w:szCs w:val="24"/>
                <w:highlight w:val="none"/>
              </w:rPr>
              <w:t>邮编：710075</w:t>
            </w:r>
          </w:p>
          <w:p w14:paraId="6FBD0D80">
            <w:pPr>
              <w:rPr>
                <w:rFonts w:hint="eastAsia" w:ascii="仿宋" w:hAnsi="仿宋" w:eastAsia="仿宋" w:cs="仿宋"/>
                <w:szCs w:val="24"/>
                <w:highlight w:val="none"/>
              </w:rPr>
            </w:pPr>
            <w:r>
              <w:rPr>
                <w:rFonts w:hint="eastAsia" w:ascii="仿宋" w:hAnsi="仿宋" w:eastAsia="仿宋" w:cs="仿宋"/>
                <w:szCs w:val="24"/>
                <w:highlight w:val="none"/>
              </w:rPr>
              <w:t>联系人：王蕾、李瑞、周小方</w:t>
            </w:r>
          </w:p>
          <w:p w14:paraId="644B1723">
            <w:pPr>
              <w:rPr>
                <w:rFonts w:hint="eastAsia" w:ascii="仿宋" w:hAnsi="仿宋" w:eastAsia="仿宋" w:cs="仿宋"/>
                <w:szCs w:val="24"/>
                <w:highlight w:val="none"/>
              </w:rPr>
            </w:pPr>
            <w:r>
              <w:rPr>
                <w:rFonts w:hint="eastAsia" w:ascii="仿宋" w:hAnsi="仿宋" w:eastAsia="仿宋" w:cs="仿宋"/>
                <w:szCs w:val="24"/>
                <w:highlight w:val="none"/>
              </w:rPr>
              <w:t>电话：029-89651856</w:t>
            </w:r>
          </w:p>
          <w:p w14:paraId="3030C9BC">
            <w:pPr>
              <w:pStyle w:val="28"/>
              <w:rPr>
                <w:rFonts w:hint="eastAsia" w:ascii="仿宋" w:hAnsi="仿宋" w:eastAsia="仿宋" w:cs="仿宋"/>
                <w:highlight w:val="none"/>
              </w:rPr>
            </w:pPr>
            <w:r>
              <w:rPr>
                <w:rFonts w:hint="eastAsia" w:ascii="仿宋" w:hAnsi="仿宋" w:eastAsia="仿宋" w:cs="仿宋"/>
                <w:sz w:val="24"/>
                <w:szCs w:val="24"/>
                <w:highlight w:val="none"/>
              </w:rPr>
              <w:t>邮箱：xbzbs4@163.com</w:t>
            </w:r>
          </w:p>
        </w:tc>
      </w:tr>
      <w:tr w14:paraId="08DDB6E3">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2" w:hRule="atLeast"/>
        </w:trPr>
        <w:tc>
          <w:tcPr>
            <w:tcW w:w="993" w:type="dxa"/>
            <w:vMerge w:val="restart"/>
            <w:vAlign w:val="center"/>
          </w:tcPr>
          <w:p w14:paraId="61EB98B9">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2.1</w:t>
            </w:r>
          </w:p>
        </w:tc>
        <w:tc>
          <w:tcPr>
            <w:tcW w:w="2067" w:type="dxa"/>
            <w:vAlign w:val="center"/>
          </w:tcPr>
          <w:p w14:paraId="5FBEAD40">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中华人民共和国法律、行政法规规定的其他条件；</w:t>
            </w:r>
          </w:p>
        </w:tc>
        <w:tc>
          <w:tcPr>
            <w:tcW w:w="5940" w:type="dxa"/>
            <w:vAlign w:val="center"/>
          </w:tcPr>
          <w:p w14:paraId="24AEBBCD">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无</w:t>
            </w:r>
          </w:p>
        </w:tc>
      </w:tr>
      <w:tr w14:paraId="3113B847">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993" w:type="dxa"/>
            <w:vMerge w:val="continue"/>
            <w:vAlign w:val="center"/>
          </w:tcPr>
          <w:p w14:paraId="74A7D398">
            <w:pPr>
              <w:spacing w:line="420" w:lineRule="exact"/>
              <w:jc w:val="center"/>
              <w:rPr>
                <w:rFonts w:hint="eastAsia" w:ascii="仿宋" w:hAnsi="仿宋" w:eastAsia="仿宋" w:cs="仿宋"/>
                <w:szCs w:val="24"/>
                <w:highlight w:val="none"/>
              </w:rPr>
            </w:pPr>
          </w:p>
        </w:tc>
        <w:tc>
          <w:tcPr>
            <w:tcW w:w="2067" w:type="dxa"/>
            <w:vAlign w:val="center"/>
          </w:tcPr>
          <w:p w14:paraId="6D035924">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本项目特定条件</w:t>
            </w:r>
          </w:p>
        </w:tc>
        <w:tc>
          <w:tcPr>
            <w:tcW w:w="5940" w:type="dxa"/>
            <w:vAlign w:val="center"/>
          </w:tcPr>
          <w:p w14:paraId="263835CA">
            <w:pPr>
              <w:spacing w:line="42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（1）投标人的医疗器械经营许可证或备案证；</w:t>
            </w:r>
          </w:p>
          <w:p w14:paraId="7D6652EF">
            <w:pPr>
              <w:spacing w:line="42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（2）属于医疗器械管理范围的产品需提供医疗器械注册证或备案凭证。</w:t>
            </w:r>
          </w:p>
        </w:tc>
      </w:tr>
      <w:tr w14:paraId="16A90B3E">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47" w:hRule="atLeast"/>
        </w:trPr>
        <w:tc>
          <w:tcPr>
            <w:tcW w:w="993" w:type="dxa"/>
            <w:vAlign w:val="center"/>
          </w:tcPr>
          <w:p w14:paraId="1AC84D2A">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3</w:t>
            </w:r>
          </w:p>
        </w:tc>
        <w:tc>
          <w:tcPr>
            <w:tcW w:w="2067" w:type="dxa"/>
            <w:vAlign w:val="center"/>
          </w:tcPr>
          <w:p w14:paraId="1B35E061">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投标人信用信息</w:t>
            </w:r>
          </w:p>
          <w:p w14:paraId="164F6824">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查询</w:t>
            </w:r>
          </w:p>
        </w:tc>
        <w:tc>
          <w:tcPr>
            <w:tcW w:w="5940" w:type="dxa"/>
            <w:vAlign w:val="center"/>
          </w:tcPr>
          <w:p w14:paraId="046B9B10">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信用中国”网站（www.creditchina.gov.cn）和“中国政府采购网”（ccgp.gov.cn）为投标人信用信息查询渠道，如果投标人被查实在投标截止时间列入失信被执行人（页面跳转至“中国执行信息公开网”http://zxgk.court.gov.cn/shixin/）、重大税收违法失信主体、政府采购严重违法失信行为记录名单，其投标为无效。</w:t>
            </w:r>
          </w:p>
        </w:tc>
      </w:tr>
      <w:tr w14:paraId="5CB90B5E">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trPr>
        <w:tc>
          <w:tcPr>
            <w:tcW w:w="993" w:type="dxa"/>
            <w:vAlign w:val="center"/>
          </w:tcPr>
          <w:p w14:paraId="51EDE72D">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6.3</w:t>
            </w:r>
          </w:p>
        </w:tc>
        <w:tc>
          <w:tcPr>
            <w:tcW w:w="2067" w:type="dxa"/>
            <w:vAlign w:val="center"/>
          </w:tcPr>
          <w:p w14:paraId="0F696F61">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招标内容的实质性响应要求</w:t>
            </w:r>
          </w:p>
        </w:tc>
        <w:tc>
          <w:tcPr>
            <w:tcW w:w="5940" w:type="dxa"/>
            <w:vAlign w:val="center"/>
          </w:tcPr>
          <w:p w14:paraId="30F7CB1D">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招标文件中以“</w:t>
            </w:r>
            <w:r>
              <w:rPr>
                <w:rFonts w:hint="eastAsia" w:ascii="仿宋" w:hAnsi="仿宋" w:cs="仿宋"/>
                <w:szCs w:val="24"/>
                <w:highlight w:val="none"/>
                <w:lang w:val="en-US" w:eastAsia="zh-CN"/>
              </w:rPr>
              <w:t>*</w:t>
            </w:r>
            <w:r>
              <w:rPr>
                <w:rFonts w:hint="eastAsia" w:ascii="仿宋" w:hAnsi="仿宋" w:eastAsia="仿宋" w:cs="仿宋"/>
                <w:szCs w:val="24"/>
                <w:highlight w:val="none"/>
              </w:rPr>
              <w:t>”号标记的条款为不允许偏离的实质性要求和条件，不满足实质性要求和条件的投标为无效投标。</w:t>
            </w:r>
          </w:p>
        </w:tc>
      </w:tr>
      <w:tr w14:paraId="2FB57402">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 w:hRule="atLeast"/>
        </w:trPr>
        <w:tc>
          <w:tcPr>
            <w:tcW w:w="993" w:type="dxa"/>
            <w:vAlign w:val="center"/>
          </w:tcPr>
          <w:p w14:paraId="47462E1B">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8.1</w:t>
            </w:r>
          </w:p>
        </w:tc>
        <w:tc>
          <w:tcPr>
            <w:tcW w:w="2067" w:type="dxa"/>
            <w:vAlign w:val="center"/>
          </w:tcPr>
          <w:p w14:paraId="5807187B">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供应商提出质疑的时间及代理机构指定的接受质疑联系部门</w:t>
            </w:r>
          </w:p>
        </w:tc>
        <w:tc>
          <w:tcPr>
            <w:tcW w:w="5940" w:type="dxa"/>
            <w:vAlign w:val="center"/>
          </w:tcPr>
          <w:p w14:paraId="5CC602CD">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已经合法获取招标文件的供应商对招标文件有质疑的，可以在本项目招标文件公告期限届满之日起七个工作日内，针对同一采购程序环节以书面形式向采购代理机构一次性提出，在此之后提出的质疑均为无效，采购代理机构不予受理。</w:t>
            </w:r>
          </w:p>
          <w:p w14:paraId="23E32628">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质疑方式：</w:t>
            </w:r>
          </w:p>
          <w:p w14:paraId="37AE53E0">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1)在线质疑：登录西安市公共资源交易平台〖首页·〉电子交易平台·〉陕西政府采购交易系统·〉企业端〗，在〖我的项目〗中点击“项目流程·〉提出质疑”，填写表单关提交质疑。</w:t>
            </w:r>
          </w:p>
          <w:p w14:paraId="29A384A7">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2）书面质疑：格式见“中国政府采购网（www.ccgp.gov.cn）下载专区”；</w:t>
            </w:r>
          </w:p>
          <w:p w14:paraId="630D5197">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3、联系部门：西北（陕西）国际招标有限公司综合监督处；</w:t>
            </w:r>
          </w:p>
          <w:p w14:paraId="0B90394E">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4、联系电话：029-85362812</w:t>
            </w:r>
          </w:p>
          <w:p w14:paraId="27853F46">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5、通讯地址：陕西省西安市雁塔区南二环西段58号成长大厦12楼1203室</w:t>
            </w:r>
          </w:p>
        </w:tc>
      </w:tr>
      <w:tr w14:paraId="51B1E2EC">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trPr>
        <w:tc>
          <w:tcPr>
            <w:tcW w:w="993" w:type="dxa"/>
            <w:vAlign w:val="center"/>
          </w:tcPr>
          <w:p w14:paraId="6CC452E3">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8.2</w:t>
            </w:r>
          </w:p>
        </w:tc>
        <w:tc>
          <w:tcPr>
            <w:tcW w:w="2067" w:type="dxa"/>
            <w:vAlign w:val="center"/>
          </w:tcPr>
          <w:p w14:paraId="768205A6">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质疑内容要求</w:t>
            </w:r>
          </w:p>
        </w:tc>
        <w:tc>
          <w:tcPr>
            <w:tcW w:w="5940" w:type="dxa"/>
            <w:vAlign w:val="center"/>
          </w:tcPr>
          <w:p w14:paraId="230C616F">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供应商提出质疑应当提交质疑函和必要的证明材料。</w:t>
            </w:r>
          </w:p>
          <w:p w14:paraId="644D4EEE">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质疑函应当包括下列内容：</w:t>
            </w:r>
          </w:p>
          <w:p w14:paraId="5C4A13EA">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（一）供应商的姓名或者名称、地址、邮编、联系人及联系电话；</w:t>
            </w:r>
          </w:p>
          <w:p w14:paraId="3073156F">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（二）质疑项目的名称、编号；</w:t>
            </w:r>
          </w:p>
          <w:p w14:paraId="6AE20B9E">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（三）具体、明确的质疑事项和与质疑事项相关的请求；</w:t>
            </w:r>
          </w:p>
          <w:p w14:paraId="145F7FA0">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（四）事实依据；</w:t>
            </w:r>
          </w:p>
          <w:p w14:paraId="2612EFA1">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（五）必要的法律依据；</w:t>
            </w:r>
          </w:p>
          <w:p w14:paraId="101F08E6">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（六）提出质疑的日期。</w:t>
            </w:r>
          </w:p>
          <w:p w14:paraId="4C7B81F6">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供应商为自然人的，应当由本人签字；供应商为法人或者其他组织的，应当由法定代表人、主要负责人，或者其授权代表（附法人代表授权书）签字或者盖章（鲜章），并加盖公章（鲜章）。</w:t>
            </w:r>
          </w:p>
          <w:p w14:paraId="3F75869F">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质疑函格式应符合“政府采购供应商质疑函范本”要求，详见“中国政府采购网（www.ccgp.gov.cn）”下载专区。</w:t>
            </w:r>
          </w:p>
        </w:tc>
      </w:tr>
      <w:tr w14:paraId="040BDCBF">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32" w:hRule="atLeast"/>
        </w:trPr>
        <w:tc>
          <w:tcPr>
            <w:tcW w:w="993" w:type="dxa"/>
            <w:vAlign w:val="center"/>
          </w:tcPr>
          <w:p w14:paraId="5A35382F">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8.3</w:t>
            </w:r>
          </w:p>
        </w:tc>
        <w:tc>
          <w:tcPr>
            <w:tcW w:w="2067" w:type="dxa"/>
            <w:vAlign w:val="center"/>
          </w:tcPr>
          <w:p w14:paraId="6AF0A66B">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采购代理机构答疑的时间</w:t>
            </w:r>
          </w:p>
        </w:tc>
        <w:tc>
          <w:tcPr>
            <w:tcW w:w="5940" w:type="dxa"/>
            <w:vAlign w:val="center"/>
          </w:tcPr>
          <w:p w14:paraId="442F9D1C">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1、对于供应商依法提出的询问，采购代理机构将在三个工作日内答复。</w:t>
            </w:r>
          </w:p>
          <w:p w14:paraId="531F4DA8">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2、对于供应商在规定时间内依法提出的质疑，采购代理机构将在七个工作日内答复。</w:t>
            </w:r>
          </w:p>
        </w:tc>
      </w:tr>
      <w:tr w14:paraId="3ED64503">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trPr>
        <w:tc>
          <w:tcPr>
            <w:tcW w:w="993" w:type="dxa"/>
            <w:vAlign w:val="center"/>
          </w:tcPr>
          <w:p w14:paraId="267E1691">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11.1</w:t>
            </w:r>
          </w:p>
        </w:tc>
        <w:tc>
          <w:tcPr>
            <w:tcW w:w="2067" w:type="dxa"/>
            <w:vAlign w:val="center"/>
          </w:tcPr>
          <w:p w14:paraId="4DBC618F">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报价要求</w:t>
            </w:r>
          </w:p>
        </w:tc>
        <w:tc>
          <w:tcPr>
            <w:tcW w:w="5940" w:type="dxa"/>
            <w:vAlign w:val="center"/>
          </w:tcPr>
          <w:p w14:paraId="3EC80A91">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固定总价:设备采购费（货物费、运输费（含保险费）、装卸费）、拆除费、安装调试费、检测验收、培训、技术服务、税金及其它乙方履行合同义务所需的全部费用。</w:t>
            </w:r>
          </w:p>
        </w:tc>
      </w:tr>
      <w:tr w14:paraId="3C66D0BC">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3" w:hRule="atLeast"/>
        </w:trPr>
        <w:tc>
          <w:tcPr>
            <w:tcW w:w="993" w:type="dxa"/>
            <w:vAlign w:val="center"/>
          </w:tcPr>
          <w:p w14:paraId="480A0E2D">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11.3</w:t>
            </w:r>
          </w:p>
        </w:tc>
        <w:tc>
          <w:tcPr>
            <w:tcW w:w="2067" w:type="dxa"/>
            <w:vAlign w:val="center"/>
          </w:tcPr>
          <w:p w14:paraId="7DC98061">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是否允许备选方案</w:t>
            </w:r>
          </w:p>
        </w:tc>
        <w:tc>
          <w:tcPr>
            <w:tcW w:w="5940" w:type="dxa"/>
            <w:vAlign w:val="center"/>
          </w:tcPr>
          <w:p w14:paraId="1AF51955">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否</w:t>
            </w:r>
          </w:p>
        </w:tc>
      </w:tr>
      <w:tr w14:paraId="5FFB17E9">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2" w:hRule="atLeast"/>
        </w:trPr>
        <w:tc>
          <w:tcPr>
            <w:tcW w:w="993" w:type="dxa"/>
            <w:vAlign w:val="center"/>
          </w:tcPr>
          <w:p w14:paraId="347525E6">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11.4</w:t>
            </w:r>
          </w:p>
        </w:tc>
        <w:tc>
          <w:tcPr>
            <w:tcW w:w="2067" w:type="dxa"/>
            <w:vAlign w:val="center"/>
          </w:tcPr>
          <w:p w14:paraId="59EF0F39">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本次投标的最小单元要求</w:t>
            </w:r>
          </w:p>
        </w:tc>
        <w:tc>
          <w:tcPr>
            <w:tcW w:w="5940" w:type="dxa"/>
            <w:vAlign w:val="center"/>
          </w:tcPr>
          <w:p w14:paraId="5EFDE47A">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本次投标的最小单元为“包”，不能对包中的内容或者分项内容进行不完全投标。任何不完全的投标将按照无效投标处理。</w:t>
            </w:r>
          </w:p>
        </w:tc>
      </w:tr>
      <w:tr w14:paraId="6B54A2D2">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993" w:type="dxa"/>
            <w:vAlign w:val="center"/>
          </w:tcPr>
          <w:p w14:paraId="55C94828">
            <w:pPr>
              <w:spacing w:line="420" w:lineRule="exact"/>
              <w:jc w:val="center"/>
              <w:rPr>
                <w:rFonts w:hint="eastAsia" w:ascii="仿宋" w:hAnsi="仿宋" w:eastAsia="仿宋" w:cs="仿宋"/>
                <w:b/>
                <w:szCs w:val="24"/>
                <w:highlight w:val="none"/>
              </w:rPr>
            </w:pPr>
            <w:r>
              <w:rPr>
                <w:rFonts w:hint="eastAsia" w:ascii="仿宋" w:hAnsi="仿宋" w:cs="仿宋"/>
                <w:b/>
                <w:szCs w:val="24"/>
                <w:highlight w:val="none"/>
                <w:lang w:val="en-US" w:eastAsia="zh-CN"/>
              </w:rPr>
              <w:t>*</w:t>
            </w:r>
            <w:r>
              <w:rPr>
                <w:rFonts w:hint="eastAsia" w:ascii="仿宋" w:hAnsi="仿宋" w:eastAsia="仿宋" w:cs="仿宋"/>
                <w:b/>
                <w:szCs w:val="24"/>
                <w:highlight w:val="none"/>
              </w:rPr>
              <w:t>12.2</w:t>
            </w:r>
          </w:p>
        </w:tc>
        <w:tc>
          <w:tcPr>
            <w:tcW w:w="2067" w:type="dxa"/>
            <w:vAlign w:val="center"/>
          </w:tcPr>
          <w:p w14:paraId="6DA62324">
            <w:pPr>
              <w:spacing w:line="420" w:lineRule="exact"/>
              <w:jc w:val="center"/>
              <w:rPr>
                <w:rFonts w:hint="eastAsia" w:ascii="仿宋" w:hAnsi="仿宋" w:eastAsia="仿宋" w:cs="仿宋"/>
                <w:b/>
                <w:szCs w:val="24"/>
                <w:highlight w:val="none"/>
              </w:rPr>
            </w:pPr>
            <w:r>
              <w:rPr>
                <w:rFonts w:hint="eastAsia" w:ascii="仿宋" w:hAnsi="仿宋" w:eastAsia="仿宋" w:cs="仿宋"/>
                <w:b/>
                <w:szCs w:val="24"/>
                <w:highlight w:val="none"/>
              </w:rPr>
              <w:t>投标人资格证明文件</w:t>
            </w:r>
          </w:p>
        </w:tc>
        <w:tc>
          <w:tcPr>
            <w:tcW w:w="5940" w:type="dxa"/>
            <w:vAlign w:val="center"/>
          </w:tcPr>
          <w:p w14:paraId="25D9AF8B">
            <w:pPr>
              <w:spacing w:line="420" w:lineRule="exact"/>
              <w:rPr>
                <w:rFonts w:hint="eastAsia" w:ascii="仿宋" w:hAnsi="仿宋" w:eastAsia="仿宋" w:cs="仿宋"/>
                <w:b/>
                <w:bCs/>
                <w:szCs w:val="24"/>
                <w:highlight w:val="none"/>
              </w:rPr>
            </w:pPr>
            <w:r>
              <w:rPr>
                <w:rFonts w:hint="eastAsia" w:ascii="仿宋" w:hAnsi="仿宋" w:eastAsia="仿宋" w:cs="仿宋"/>
                <w:b/>
                <w:bCs/>
                <w:szCs w:val="24"/>
                <w:highlight w:val="none"/>
              </w:rPr>
              <w:t>（一）具有独立承担民事责任的能力。</w:t>
            </w:r>
          </w:p>
          <w:p w14:paraId="572B0ADE">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提供注册登记凭证（营业执照、其他组织经营的合法凭证，自然人的提供身份证明文件）。</w:t>
            </w:r>
          </w:p>
          <w:p w14:paraId="3832B370">
            <w:pPr>
              <w:spacing w:line="420" w:lineRule="exact"/>
              <w:rPr>
                <w:rFonts w:hint="eastAsia" w:ascii="仿宋" w:hAnsi="仿宋" w:eastAsia="仿宋" w:cs="仿宋"/>
                <w:b/>
                <w:bCs/>
                <w:szCs w:val="24"/>
                <w:highlight w:val="none"/>
              </w:rPr>
            </w:pPr>
            <w:r>
              <w:rPr>
                <w:rFonts w:hint="eastAsia" w:ascii="仿宋" w:hAnsi="仿宋" w:eastAsia="仿宋" w:cs="仿宋"/>
                <w:b/>
                <w:bCs/>
                <w:szCs w:val="24"/>
                <w:highlight w:val="none"/>
              </w:rPr>
              <w:t>（二）具有良好的商业信誉和健全的财务会计制度。</w:t>
            </w:r>
          </w:p>
          <w:p w14:paraId="49831477">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提供经审计的202</w:t>
            </w:r>
            <w:r>
              <w:rPr>
                <w:rFonts w:hint="eastAsia" w:ascii="仿宋" w:hAnsi="仿宋" w:cs="仿宋"/>
                <w:szCs w:val="24"/>
                <w:highlight w:val="none"/>
                <w:lang w:val="en-US" w:eastAsia="zh-CN"/>
              </w:rPr>
              <w:t>3</w:t>
            </w:r>
            <w:r>
              <w:rPr>
                <w:rFonts w:hint="eastAsia" w:ascii="仿宋" w:hAnsi="仿宋" w:eastAsia="仿宋" w:cs="仿宋"/>
                <w:szCs w:val="24"/>
                <w:highlight w:val="none"/>
              </w:rPr>
              <w:t>年度或202</w:t>
            </w:r>
            <w:r>
              <w:rPr>
                <w:rFonts w:hint="eastAsia" w:ascii="仿宋" w:hAnsi="仿宋" w:cs="仿宋"/>
                <w:szCs w:val="24"/>
                <w:highlight w:val="none"/>
                <w:lang w:val="en-US" w:eastAsia="zh-CN"/>
              </w:rPr>
              <w:t>4</w:t>
            </w:r>
            <w:r>
              <w:rPr>
                <w:rFonts w:hint="eastAsia" w:ascii="仿宋" w:hAnsi="仿宋" w:eastAsia="仿宋" w:cs="仿宋"/>
                <w:szCs w:val="24"/>
                <w:highlight w:val="none"/>
              </w:rPr>
              <w:t>年度财务报告（包括四表一注，即资产负债表、利润表、现金流量表、所有者权益变动表及其附注）；事业法人提供部门决算报告；</w:t>
            </w:r>
          </w:p>
          <w:p w14:paraId="0667B873">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/或在开标日期前六个月内其开户银行出具的资信证明；</w:t>
            </w:r>
          </w:p>
          <w:p w14:paraId="0358F482">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/或财政部门认可的政府采购专业担保机构出具的投标担保函；</w:t>
            </w:r>
          </w:p>
          <w:p w14:paraId="038FA69A">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/或表明具有良好的商业信誉和健全的财务会计制度的诚信声明；</w:t>
            </w:r>
          </w:p>
          <w:p w14:paraId="0CD576FF">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以上四种形式的资料提供任何一种即可。</w:t>
            </w:r>
          </w:p>
          <w:p w14:paraId="25D24ACC">
            <w:pPr>
              <w:spacing w:line="420" w:lineRule="exact"/>
              <w:rPr>
                <w:rFonts w:hint="eastAsia" w:ascii="仿宋" w:hAnsi="仿宋" w:eastAsia="仿宋" w:cs="仿宋"/>
                <w:b/>
                <w:bCs/>
                <w:szCs w:val="24"/>
                <w:highlight w:val="none"/>
              </w:rPr>
            </w:pPr>
            <w:r>
              <w:rPr>
                <w:rFonts w:hint="eastAsia" w:ascii="仿宋" w:hAnsi="仿宋" w:eastAsia="仿宋" w:cs="仿宋"/>
                <w:b/>
                <w:bCs/>
                <w:szCs w:val="24"/>
                <w:highlight w:val="none"/>
              </w:rPr>
              <w:t>（三）具有履行合同所必需的设备和专业技术能力。</w:t>
            </w:r>
          </w:p>
          <w:p w14:paraId="1D54E319">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提供声明文件（格式可参考“诚信声明”）。</w:t>
            </w:r>
          </w:p>
          <w:p w14:paraId="1DAB47AD">
            <w:pPr>
              <w:spacing w:line="420" w:lineRule="exact"/>
              <w:rPr>
                <w:rFonts w:hint="eastAsia" w:ascii="仿宋" w:hAnsi="仿宋" w:eastAsia="仿宋" w:cs="仿宋"/>
                <w:b/>
                <w:bCs/>
                <w:szCs w:val="24"/>
                <w:highlight w:val="none"/>
              </w:rPr>
            </w:pPr>
            <w:r>
              <w:rPr>
                <w:rFonts w:hint="eastAsia" w:ascii="仿宋" w:hAnsi="仿宋" w:eastAsia="仿宋" w:cs="仿宋"/>
                <w:b/>
                <w:bCs/>
                <w:szCs w:val="24"/>
                <w:highlight w:val="none"/>
              </w:rPr>
              <w:t>（四）具有依法缴纳税收的良好记录。</w:t>
            </w:r>
          </w:p>
          <w:p w14:paraId="4E5FF997">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提供缴费所属日期为投标截止时间前12个月内任一月份（投标截止时间当月不计入）的增值税（或所得税）缴费凭据或税务机关出具的完税证明/在法规范围内不需提供的应出具书面说明和证明文件；</w:t>
            </w:r>
          </w:p>
          <w:p w14:paraId="75E5045E">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/或具有依法缴纳税收的诚信声明；</w:t>
            </w:r>
          </w:p>
          <w:p w14:paraId="2589045D">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以上二种形式的资料提供任何一种即可。</w:t>
            </w:r>
          </w:p>
          <w:p w14:paraId="1E7EDFEB">
            <w:pPr>
              <w:spacing w:line="420" w:lineRule="exact"/>
              <w:rPr>
                <w:rFonts w:hint="eastAsia" w:ascii="仿宋" w:hAnsi="仿宋" w:eastAsia="仿宋" w:cs="仿宋"/>
                <w:b/>
                <w:bCs/>
                <w:szCs w:val="24"/>
                <w:highlight w:val="none"/>
              </w:rPr>
            </w:pPr>
            <w:r>
              <w:rPr>
                <w:rFonts w:hint="eastAsia" w:ascii="仿宋" w:hAnsi="仿宋" w:eastAsia="仿宋" w:cs="仿宋"/>
                <w:b/>
                <w:bCs/>
                <w:szCs w:val="24"/>
                <w:highlight w:val="none"/>
              </w:rPr>
              <w:t>（五）具有依法缴纳社会保障资金的良好记录。</w:t>
            </w:r>
          </w:p>
          <w:p w14:paraId="595118F7">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提供缴费所属日期为投标截止时间前12个月内任一月份（投标截止时间当月不计入）的缴费凭据或社保机关出具的缴费证明/在法规范围内不需提供的应出具书面说明和证明文件；</w:t>
            </w:r>
          </w:p>
          <w:p w14:paraId="333706A3">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/或具有依法缴纳社会保障资金的缴纳记录的诚信声明；</w:t>
            </w:r>
          </w:p>
          <w:p w14:paraId="0D2B1132">
            <w:pPr>
              <w:spacing w:line="42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以上二种形式的资料提供任何一种即可。</w:t>
            </w:r>
          </w:p>
          <w:p w14:paraId="23EFBFAF">
            <w:pPr>
              <w:spacing w:line="420" w:lineRule="exact"/>
              <w:rPr>
                <w:rFonts w:hint="eastAsia" w:ascii="仿宋" w:hAnsi="仿宋" w:eastAsia="仿宋" w:cs="仿宋"/>
                <w:b/>
                <w:bCs/>
                <w:szCs w:val="24"/>
                <w:highlight w:val="none"/>
              </w:rPr>
            </w:pPr>
            <w:r>
              <w:rPr>
                <w:rFonts w:hint="eastAsia" w:ascii="仿宋" w:hAnsi="仿宋" w:eastAsia="仿宋" w:cs="仿宋"/>
                <w:b/>
                <w:bCs/>
                <w:szCs w:val="24"/>
                <w:highlight w:val="none"/>
              </w:rPr>
              <w:t>（六）参加政府采购活动前3年内在经营活动中没有重大违法记录的书面声明；</w:t>
            </w:r>
          </w:p>
          <w:p w14:paraId="695C7BF0">
            <w:pPr>
              <w:spacing w:line="420" w:lineRule="exact"/>
              <w:rPr>
                <w:rFonts w:hint="eastAsia" w:ascii="仿宋" w:hAnsi="仿宋" w:eastAsia="仿宋" w:cs="仿宋"/>
                <w:b/>
                <w:bCs/>
                <w:szCs w:val="24"/>
                <w:highlight w:val="none"/>
              </w:rPr>
            </w:pPr>
            <w:r>
              <w:rPr>
                <w:rFonts w:hint="eastAsia" w:ascii="仿宋" w:hAnsi="仿宋" w:eastAsia="仿宋" w:cs="仿宋"/>
                <w:b/>
                <w:bCs/>
                <w:szCs w:val="24"/>
                <w:highlight w:val="none"/>
              </w:rPr>
              <w:t>（七）法人授权书（原件）及法定代表人、被授权人身份证复印件。</w:t>
            </w:r>
          </w:p>
          <w:p w14:paraId="570587DE">
            <w:pPr>
              <w:spacing w:line="420" w:lineRule="exact"/>
              <w:rPr>
                <w:rFonts w:hint="eastAsia" w:ascii="仿宋" w:hAnsi="仿宋" w:eastAsia="仿宋" w:cs="仿宋"/>
                <w:b/>
                <w:bCs/>
                <w:szCs w:val="24"/>
                <w:highlight w:val="none"/>
              </w:rPr>
            </w:pPr>
            <w:r>
              <w:rPr>
                <w:rFonts w:hint="eastAsia" w:ascii="仿宋" w:hAnsi="仿宋" w:eastAsia="仿宋" w:cs="仿宋"/>
                <w:b/>
                <w:bCs/>
                <w:szCs w:val="24"/>
                <w:highlight w:val="none"/>
              </w:rPr>
              <w:t>（</w:t>
            </w:r>
            <w:r>
              <w:rPr>
                <w:rFonts w:hint="eastAsia" w:ascii="仿宋" w:hAnsi="仿宋" w:cs="仿宋"/>
                <w:b/>
                <w:bCs/>
                <w:szCs w:val="24"/>
                <w:highlight w:val="none"/>
                <w:lang w:val="en-US" w:eastAsia="zh-CN"/>
              </w:rPr>
              <w:t>八</w:t>
            </w:r>
            <w:r>
              <w:rPr>
                <w:rFonts w:hint="eastAsia" w:ascii="仿宋" w:hAnsi="仿宋" w:eastAsia="仿宋" w:cs="仿宋"/>
                <w:b/>
                <w:bCs/>
                <w:szCs w:val="24"/>
                <w:highlight w:val="none"/>
              </w:rPr>
              <w:t>）投标人的医疗器械经营许可证或备案证；</w:t>
            </w:r>
          </w:p>
          <w:p w14:paraId="12EEF6F4">
            <w:pPr>
              <w:spacing w:line="420" w:lineRule="exact"/>
              <w:rPr>
                <w:rFonts w:hint="eastAsia" w:ascii="仿宋" w:hAnsi="仿宋" w:eastAsia="仿宋" w:cs="仿宋"/>
                <w:b/>
                <w:bCs/>
                <w:szCs w:val="24"/>
                <w:highlight w:val="none"/>
                <w:lang w:eastAsia="zh-CN"/>
              </w:rPr>
            </w:pPr>
            <w:r>
              <w:rPr>
                <w:rFonts w:hint="eastAsia" w:ascii="仿宋" w:hAnsi="仿宋" w:eastAsia="仿宋" w:cs="仿宋"/>
                <w:b/>
                <w:bCs/>
                <w:szCs w:val="24"/>
                <w:highlight w:val="none"/>
              </w:rPr>
              <w:t>（</w:t>
            </w:r>
            <w:r>
              <w:rPr>
                <w:rFonts w:hint="eastAsia" w:ascii="仿宋" w:hAnsi="仿宋" w:cs="仿宋"/>
                <w:b/>
                <w:bCs/>
                <w:szCs w:val="24"/>
                <w:highlight w:val="none"/>
                <w:lang w:val="en-US" w:eastAsia="zh-CN"/>
              </w:rPr>
              <w:t>九</w:t>
            </w:r>
            <w:r>
              <w:rPr>
                <w:rFonts w:hint="eastAsia" w:ascii="仿宋" w:hAnsi="仿宋" w:eastAsia="仿宋" w:cs="仿宋"/>
                <w:b/>
                <w:bCs/>
                <w:szCs w:val="24"/>
                <w:highlight w:val="none"/>
              </w:rPr>
              <w:t>）属于医疗器械管理范围的产品需提供医疗器械注册证或备案凭证</w:t>
            </w:r>
            <w:r>
              <w:rPr>
                <w:rFonts w:hint="eastAsia" w:ascii="仿宋" w:hAnsi="仿宋" w:cs="仿宋"/>
                <w:b/>
                <w:bCs/>
                <w:szCs w:val="24"/>
                <w:highlight w:val="none"/>
                <w:lang w:eastAsia="zh-CN"/>
              </w:rPr>
              <w:t>；</w:t>
            </w:r>
          </w:p>
          <w:p w14:paraId="00446CD2">
            <w:pPr>
              <w:spacing w:line="420" w:lineRule="exact"/>
              <w:rPr>
                <w:rFonts w:hint="eastAsia" w:ascii="仿宋" w:hAnsi="仿宋" w:eastAsia="仿宋" w:cs="仿宋"/>
                <w:b/>
                <w:bCs/>
                <w:szCs w:val="24"/>
                <w:highlight w:val="none"/>
              </w:rPr>
            </w:pPr>
            <w:r>
              <w:rPr>
                <w:rFonts w:hint="eastAsia" w:ascii="仿宋" w:hAnsi="仿宋" w:eastAsia="仿宋" w:cs="仿宋"/>
                <w:b/>
                <w:bCs/>
                <w:szCs w:val="24"/>
                <w:highlight w:val="none"/>
              </w:rPr>
              <w:t>（</w:t>
            </w:r>
            <w:r>
              <w:rPr>
                <w:rFonts w:hint="eastAsia" w:ascii="仿宋" w:hAnsi="仿宋" w:cs="仿宋"/>
                <w:b/>
                <w:bCs/>
                <w:szCs w:val="24"/>
                <w:highlight w:val="none"/>
                <w:lang w:val="en-US" w:eastAsia="zh-CN"/>
              </w:rPr>
              <w:t>十</w:t>
            </w:r>
            <w:r>
              <w:rPr>
                <w:rFonts w:hint="eastAsia" w:ascii="仿宋" w:hAnsi="仿宋" w:eastAsia="仿宋" w:cs="仿宋"/>
                <w:b/>
                <w:bCs/>
                <w:szCs w:val="24"/>
                <w:highlight w:val="none"/>
              </w:rPr>
              <w:t>）本项目不接受联合体投标。</w:t>
            </w:r>
          </w:p>
          <w:p w14:paraId="2B010126">
            <w:pPr>
              <w:spacing w:line="420" w:lineRule="exact"/>
              <w:rPr>
                <w:rFonts w:hint="eastAsia" w:ascii="仿宋" w:hAnsi="仿宋" w:eastAsia="仿宋" w:cs="仿宋"/>
                <w:szCs w:val="24"/>
                <w:highlight w:val="none"/>
              </w:rPr>
            </w:pPr>
            <w:r>
              <w:rPr>
                <w:rFonts w:hint="eastAsia" w:ascii="仿宋" w:hAnsi="仿宋" w:eastAsia="仿宋" w:cs="仿宋"/>
                <w:b/>
                <w:bCs/>
                <w:i/>
                <w:iCs/>
                <w:szCs w:val="24"/>
                <w:highlight w:val="none"/>
              </w:rPr>
              <w:t>注:1、以上资格证明文件投标人必须完全提供，一项不合格即按照无效投标处理。</w:t>
            </w:r>
          </w:p>
        </w:tc>
      </w:tr>
      <w:tr w14:paraId="017490BD">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993" w:type="dxa"/>
            <w:vAlign w:val="center"/>
          </w:tcPr>
          <w:p w14:paraId="62177E2E">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12.3.2</w:t>
            </w:r>
          </w:p>
        </w:tc>
        <w:tc>
          <w:tcPr>
            <w:tcW w:w="2067" w:type="dxa"/>
            <w:vAlign w:val="center"/>
          </w:tcPr>
          <w:p w14:paraId="0B095009">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货物合格性证明文件</w:t>
            </w:r>
          </w:p>
        </w:tc>
        <w:tc>
          <w:tcPr>
            <w:tcW w:w="5940" w:type="dxa"/>
            <w:vAlign w:val="center"/>
          </w:tcPr>
          <w:p w14:paraId="7EEACFA8">
            <w:pPr>
              <w:pStyle w:val="12"/>
              <w:ind w:left="0" w:leftChars="0" w:firstLine="0" w:firstLineChars="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无</w:t>
            </w:r>
          </w:p>
        </w:tc>
      </w:tr>
      <w:tr w14:paraId="70D98C02">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trPr>
        <w:tc>
          <w:tcPr>
            <w:tcW w:w="993" w:type="dxa"/>
            <w:vAlign w:val="center"/>
          </w:tcPr>
          <w:p w14:paraId="6FA24033">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14</w:t>
            </w:r>
          </w:p>
        </w:tc>
        <w:tc>
          <w:tcPr>
            <w:tcW w:w="2067" w:type="dxa"/>
            <w:vAlign w:val="center"/>
          </w:tcPr>
          <w:p w14:paraId="11CDC8A2">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中小企业声明函</w:t>
            </w:r>
          </w:p>
        </w:tc>
        <w:tc>
          <w:tcPr>
            <w:tcW w:w="5940" w:type="dxa"/>
            <w:vAlign w:val="center"/>
          </w:tcPr>
          <w:p w14:paraId="5615FE92">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标的名称：手术培训设备采购项目</w:t>
            </w:r>
          </w:p>
          <w:p w14:paraId="55180FE0">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采购文件中明确的所属行业：工业</w:t>
            </w:r>
          </w:p>
        </w:tc>
      </w:tr>
      <w:tr w14:paraId="3B402BBB">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trPr>
        <w:tc>
          <w:tcPr>
            <w:tcW w:w="993" w:type="dxa"/>
            <w:vAlign w:val="center"/>
          </w:tcPr>
          <w:p w14:paraId="5F818EA3">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15.1</w:t>
            </w:r>
          </w:p>
        </w:tc>
        <w:tc>
          <w:tcPr>
            <w:tcW w:w="2067" w:type="dxa"/>
            <w:vAlign w:val="center"/>
          </w:tcPr>
          <w:p w14:paraId="768D50A1">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是否要求投标保证金</w:t>
            </w:r>
          </w:p>
        </w:tc>
        <w:tc>
          <w:tcPr>
            <w:tcW w:w="5940" w:type="dxa"/>
            <w:vAlign w:val="center"/>
          </w:tcPr>
          <w:p w14:paraId="46180C94">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本次招标不要求提交投标保证金</w:t>
            </w:r>
          </w:p>
        </w:tc>
      </w:tr>
      <w:tr w14:paraId="20E1B578">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 w:hRule="atLeast"/>
        </w:trPr>
        <w:tc>
          <w:tcPr>
            <w:tcW w:w="993" w:type="dxa"/>
            <w:vAlign w:val="center"/>
          </w:tcPr>
          <w:p w14:paraId="6E5FA206">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15.2</w:t>
            </w:r>
          </w:p>
        </w:tc>
        <w:tc>
          <w:tcPr>
            <w:tcW w:w="2067" w:type="dxa"/>
            <w:vAlign w:val="center"/>
          </w:tcPr>
          <w:p w14:paraId="5D6D8031">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关于投标保证金的相关要求</w:t>
            </w:r>
          </w:p>
        </w:tc>
        <w:tc>
          <w:tcPr>
            <w:tcW w:w="5940" w:type="dxa"/>
            <w:vAlign w:val="center"/>
          </w:tcPr>
          <w:p w14:paraId="2681BDBD">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不适用</w:t>
            </w:r>
          </w:p>
        </w:tc>
      </w:tr>
      <w:tr w14:paraId="099C4F64">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 w:hRule="atLeast"/>
        </w:trPr>
        <w:tc>
          <w:tcPr>
            <w:tcW w:w="993" w:type="dxa"/>
            <w:vAlign w:val="center"/>
          </w:tcPr>
          <w:p w14:paraId="34F1E694">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w:t>
            </w:r>
          </w:p>
        </w:tc>
        <w:tc>
          <w:tcPr>
            <w:tcW w:w="2067" w:type="dxa"/>
            <w:vAlign w:val="center"/>
          </w:tcPr>
          <w:p w14:paraId="1175416A">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政府采购政策功能</w:t>
            </w:r>
          </w:p>
        </w:tc>
        <w:tc>
          <w:tcPr>
            <w:tcW w:w="5940" w:type="dxa"/>
            <w:vAlign w:val="center"/>
          </w:tcPr>
          <w:p w14:paraId="33978B36">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1、根据《陕西省财政厅关于印发&lt;陕西省中小企业政府采购信用融资办法&gt;的通知》（陕财办采〔2018〕23 号，详见本章附件1）相关规定，有融资需求的供应商可根据自身情况，在陕西省政府采购信用融资平台http://www.ccgp-shaanxi.gov.cn/zcdservice/zcd/shanxi/）自主选择金融机构及其融资产品，凭政府采购中标（成交）通知书或政府采购合同提出融资申请。政府采购监管部门业务咨询电话：同级政府采购监管部门业务咨询电话：029-68936409、68936341、69936154。</w:t>
            </w:r>
          </w:p>
          <w:p w14:paraId="556783B4">
            <w:pPr>
              <w:spacing w:line="420" w:lineRule="exact"/>
              <w:rPr>
                <w:rFonts w:hint="eastAsia" w:ascii="仿宋" w:hAnsi="仿宋" w:eastAsia="仿宋" w:cs="仿宋"/>
                <w:szCs w:val="24"/>
                <w:highlight w:val="none"/>
                <w:lang w:val="en-US" w:eastAsia="zh-CN"/>
              </w:rPr>
            </w:pPr>
            <w:r>
              <w:rPr>
                <w:rFonts w:hint="eastAsia" w:ascii="仿宋" w:hAnsi="仿宋" w:eastAsia="仿宋" w:cs="仿宋"/>
                <w:szCs w:val="24"/>
                <w:highlight w:val="none"/>
              </w:rPr>
              <w:t>2、对于投标人符合政府采购政策关于小微企业、残疾人福利性单位及监狱企业等规定的，在评标时给予相应的价格折扣，具体办法详见第六章“评标办法”。</w:t>
            </w:r>
          </w:p>
        </w:tc>
      </w:tr>
      <w:tr w14:paraId="3F027B59">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trPr>
        <w:tc>
          <w:tcPr>
            <w:tcW w:w="993" w:type="dxa"/>
            <w:vAlign w:val="center"/>
          </w:tcPr>
          <w:p w14:paraId="12D115C6">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15.4</w:t>
            </w:r>
          </w:p>
        </w:tc>
        <w:tc>
          <w:tcPr>
            <w:tcW w:w="2067" w:type="dxa"/>
            <w:vAlign w:val="center"/>
          </w:tcPr>
          <w:p w14:paraId="79343F63">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投标保证金不合格时的处理</w:t>
            </w:r>
          </w:p>
        </w:tc>
        <w:tc>
          <w:tcPr>
            <w:tcW w:w="5940" w:type="dxa"/>
            <w:vAlign w:val="center"/>
          </w:tcPr>
          <w:p w14:paraId="76D327C6">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不适用</w:t>
            </w:r>
          </w:p>
        </w:tc>
      </w:tr>
      <w:tr w14:paraId="546F6E17">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vAlign w:val="center"/>
          </w:tcPr>
          <w:p w14:paraId="15F7BFBF">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16.1</w:t>
            </w:r>
          </w:p>
        </w:tc>
        <w:tc>
          <w:tcPr>
            <w:tcW w:w="2067" w:type="dxa"/>
            <w:vAlign w:val="center"/>
          </w:tcPr>
          <w:p w14:paraId="3C1CAB2C">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投标有效期</w:t>
            </w:r>
          </w:p>
        </w:tc>
        <w:tc>
          <w:tcPr>
            <w:tcW w:w="5940" w:type="dxa"/>
            <w:vAlign w:val="center"/>
          </w:tcPr>
          <w:p w14:paraId="13036304">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开标后90天。</w:t>
            </w:r>
          </w:p>
        </w:tc>
      </w:tr>
      <w:tr w14:paraId="3FBEF118">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993" w:type="dxa"/>
            <w:vAlign w:val="center"/>
          </w:tcPr>
          <w:p w14:paraId="417CBD6E">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17.2</w:t>
            </w:r>
          </w:p>
        </w:tc>
        <w:tc>
          <w:tcPr>
            <w:tcW w:w="2067" w:type="dxa"/>
            <w:vAlign w:val="center"/>
          </w:tcPr>
          <w:p w14:paraId="6F69EE34">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电子投标文件要求</w:t>
            </w:r>
          </w:p>
        </w:tc>
        <w:tc>
          <w:tcPr>
            <w:tcW w:w="5940" w:type="dxa"/>
            <w:vAlign w:val="center"/>
          </w:tcPr>
          <w:p w14:paraId="706B2287">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1005F947">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链接地址：</w:t>
            </w:r>
          </w:p>
          <w:p w14:paraId="4821FB3C">
            <w:pPr>
              <w:spacing w:line="420" w:lineRule="exact"/>
              <w:rPr>
                <w:rFonts w:hint="eastAsia" w:ascii="仿宋" w:hAnsi="仿宋" w:eastAsia="仿宋" w:cs="仿宋"/>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"http://sxggzyjy.xa.gov.cn/fwzn/004003/20181115/4d59c184-e8f6-4d5a-a416-c2f6b0601e66.html" </w:instrText>
            </w:r>
            <w:r>
              <w:rPr>
                <w:rFonts w:hint="eastAsia" w:ascii="仿宋" w:hAnsi="仿宋" w:eastAsia="仿宋" w:cs="仿宋"/>
                <w:highlight w:val="none"/>
              </w:rPr>
              <w:fldChar w:fldCharType="separate"/>
            </w:r>
            <w:r>
              <w:rPr>
                <w:rFonts w:hint="eastAsia" w:ascii="仿宋" w:hAnsi="仿宋" w:eastAsia="仿宋" w:cs="仿宋"/>
                <w:szCs w:val="24"/>
                <w:highlight w:val="none"/>
              </w:rPr>
              <w:t>http://sxggzyjy.xa.gov.cn/fwzn/004003/20181115/4d59c184-e8f6-4d5a-a416-c2f6b0601e66.html</w:t>
            </w:r>
            <w:r>
              <w:rPr>
                <w:rFonts w:hint="eastAsia" w:ascii="仿宋" w:hAnsi="仿宋" w:eastAsia="仿宋" w:cs="仿宋"/>
                <w:szCs w:val="24"/>
                <w:highlight w:val="none"/>
              </w:rPr>
              <w:fldChar w:fldCharType="end"/>
            </w:r>
          </w:p>
          <w:p w14:paraId="42F53392">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5D41EC6F">
            <w:pPr>
              <w:spacing w:line="420" w:lineRule="exact"/>
              <w:rPr>
                <w:rFonts w:hint="eastAsia" w:ascii="仿宋" w:hAnsi="仿宋" w:eastAsia="仿宋" w:cs="仿宋"/>
                <w:b/>
                <w:bCs/>
                <w:i/>
                <w:iCs/>
                <w:szCs w:val="24"/>
                <w:highlight w:val="none"/>
              </w:rPr>
            </w:pPr>
            <w:r>
              <w:rPr>
                <w:rFonts w:hint="eastAsia" w:ascii="仿宋" w:hAnsi="仿宋" w:eastAsia="仿宋" w:cs="仿宋"/>
                <w:b/>
                <w:bCs/>
                <w:i/>
                <w:iCs/>
                <w:szCs w:val="24"/>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6E26D634">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3）电子投标文件制作过程中，需要法定代表人签字或盖章的地方，请使用“法人CA锁”进行签章或直接签字或盖章；需要加盖供应商公章的地方，请使用“企业CA锁”进行签章。</w:t>
            </w:r>
          </w:p>
          <w:p w14:paraId="1F9B077D">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tc>
      </w:tr>
      <w:tr w14:paraId="5146B7DF">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9" w:hRule="atLeast"/>
        </w:trPr>
        <w:tc>
          <w:tcPr>
            <w:tcW w:w="993" w:type="dxa"/>
            <w:vAlign w:val="center"/>
          </w:tcPr>
          <w:p w14:paraId="7D6EDA8F">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17.3</w:t>
            </w:r>
          </w:p>
        </w:tc>
        <w:tc>
          <w:tcPr>
            <w:tcW w:w="2067" w:type="dxa"/>
            <w:shd w:val="clear" w:color="auto" w:fill="auto"/>
            <w:vAlign w:val="center"/>
          </w:tcPr>
          <w:p w14:paraId="30380050">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签字盖章</w:t>
            </w:r>
          </w:p>
        </w:tc>
        <w:tc>
          <w:tcPr>
            <w:tcW w:w="5940" w:type="dxa"/>
            <w:shd w:val="clear" w:color="auto" w:fill="auto"/>
            <w:vAlign w:val="center"/>
          </w:tcPr>
          <w:p w14:paraId="0F522F92">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电子投标文件制作过程中，需要法定代表人签字或盖章的地方，请使用“法人CA锁”进行签章或直接签字或盖章；需要加盖供应商公章的地方，请使用“企业CA锁”进行签章。</w:t>
            </w:r>
          </w:p>
          <w:p w14:paraId="6C7FE2CC">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tc>
      </w:tr>
      <w:tr w14:paraId="75A9C9A1">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993" w:type="dxa"/>
            <w:vAlign w:val="center"/>
          </w:tcPr>
          <w:p w14:paraId="52B3CB5C">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18</w:t>
            </w:r>
          </w:p>
        </w:tc>
        <w:tc>
          <w:tcPr>
            <w:tcW w:w="2067" w:type="dxa"/>
            <w:vAlign w:val="center"/>
          </w:tcPr>
          <w:p w14:paraId="40358810">
            <w:pPr>
              <w:spacing w:line="420" w:lineRule="exact"/>
              <w:jc w:val="center"/>
              <w:rPr>
                <w:rFonts w:hint="eastAsia" w:ascii="仿宋" w:hAnsi="仿宋" w:eastAsia="仿宋" w:cs="仿宋"/>
                <w:szCs w:val="24"/>
                <w:highlight w:val="none"/>
              </w:rPr>
            </w:pPr>
            <w:r>
              <w:rPr>
                <w:rFonts w:hint="eastAsia" w:ascii="仿宋" w:hAnsi="仿宋" w:eastAsia="仿宋" w:cs="仿宋"/>
                <w:bCs/>
                <w:szCs w:val="24"/>
                <w:highlight w:val="none"/>
              </w:rPr>
              <w:t>投标文件的加密</w:t>
            </w:r>
          </w:p>
        </w:tc>
        <w:tc>
          <w:tcPr>
            <w:tcW w:w="5940" w:type="dxa"/>
            <w:vAlign w:val="center"/>
          </w:tcPr>
          <w:p w14:paraId="629C8401">
            <w:pPr>
              <w:spacing w:line="420" w:lineRule="exact"/>
              <w:rPr>
                <w:rFonts w:hint="eastAsia" w:ascii="仿宋" w:hAnsi="仿宋" w:eastAsia="仿宋" w:cs="仿宋"/>
                <w:szCs w:val="24"/>
                <w:highlight w:val="none"/>
              </w:rPr>
            </w:pPr>
            <w:r>
              <w:rPr>
                <w:rFonts w:hint="eastAsia" w:ascii="仿宋" w:hAnsi="仿宋" w:eastAsia="仿宋" w:cs="仿宋"/>
                <w:bCs/>
                <w:szCs w:val="24"/>
                <w:highlight w:val="none"/>
              </w:rPr>
              <w:t>本项目为电子化招投标项目。</w:t>
            </w:r>
          </w:p>
        </w:tc>
      </w:tr>
      <w:tr w14:paraId="30866139">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trPr>
        <w:tc>
          <w:tcPr>
            <w:tcW w:w="993" w:type="dxa"/>
            <w:vAlign w:val="center"/>
          </w:tcPr>
          <w:p w14:paraId="7C69E110">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19.1</w:t>
            </w:r>
          </w:p>
        </w:tc>
        <w:tc>
          <w:tcPr>
            <w:tcW w:w="2067" w:type="dxa"/>
            <w:vAlign w:val="center"/>
          </w:tcPr>
          <w:p w14:paraId="6F7EA942">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投标文件的递交</w:t>
            </w:r>
          </w:p>
        </w:tc>
        <w:tc>
          <w:tcPr>
            <w:tcW w:w="5940" w:type="dxa"/>
            <w:vAlign w:val="center"/>
          </w:tcPr>
          <w:p w14:paraId="0DF4848C">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投标文件递交地址: 全国公共资源交易平台（陕西省·西安市）（http://sxggzyjy.xa.gov.cn/）</w:t>
            </w:r>
          </w:p>
          <w:p w14:paraId="0BE8B09D">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投标文件递交方式:详见“特别告知”、“招标公告”及“投标人须知”</w:t>
            </w:r>
          </w:p>
          <w:p w14:paraId="069DD738">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投标截止时间:</w:t>
            </w:r>
            <w:r>
              <w:rPr>
                <w:rFonts w:hint="eastAsia" w:ascii="仿宋" w:hAnsi="仿宋" w:eastAsia="仿宋" w:cs="仿宋"/>
                <w:b/>
                <w:szCs w:val="24"/>
                <w:highlight w:val="none"/>
              </w:rPr>
              <w:t>202</w:t>
            </w:r>
            <w:r>
              <w:rPr>
                <w:rFonts w:hint="eastAsia" w:ascii="仿宋" w:hAnsi="仿宋" w:eastAsia="仿宋" w:cs="仿宋"/>
                <w:b/>
                <w:szCs w:val="24"/>
                <w:highlight w:val="none"/>
                <w:lang w:val="en-US" w:eastAsia="zh-CN"/>
              </w:rPr>
              <w:t>5</w:t>
            </w:r>
            <w:r>
              <w:rPr>
                <w:rFonts w:hint="eastAsia" w:ascii="仿宋" w:hAnsi="仿宋" w:eastAsia="仿宋" w:cs="仿宋"/>
                <w:b/>
                <w:szCs w:val="24"/>
                <w:highlight w:val="none"/>
              </w:rPr>
              <w:t>年</w:t>
            </w:r>
            <w:r>
              <w:rPr>
                <w:rFonts w:hint="eastAsia" w:ascii="仿宋" w:hAnsi="仿宋" w:cs="仿宋"/>
                <w:b/>
                <w:szCs w:val="24"/>
                <w:highlight w:val="none"/>
                <w:lang w:val="en-US" w:eastAsia="zh-CN"/>
              </w:rPr>
              <w:t>10</w:t>
            </w:r>
            <w:r>
              <w:rPr>
                <w:rFonts w:hint="eastAsia" w:ascii="仿宋" w:hAnsi="仿宋" w:eastAsia="仿宋" w:cs="仿宋"/>
                <w:b/>
                <w:szCs w:val="24"/>
                <w:highlight w:val="none"/>
              </w:rPr>
              <w:t>月</w:t>
            </w:r>
            <w:r>
              <w:rPr>
                <w:rFonts w:hint="eastAsia" w:ascii="仿宋" w:hAnsi="仿宋" w:cs="仿宋"/>
                <w:b/>
                <w:szCs w:val="24"/>
                <w:highlight w:val="none"/>
                <w:lang w:val="en-US" w:eastAsia="zh-CN"/>
              </w:rPr>
              <w:t>11</w:t>
            </w:r>
            <w:r>
              <w:rPr>
                <w:rFonts w:hint="eastAsia" w:ascii="仿宋" w:hAnsi="仿宋" w:eastAsia="仿宋" w:cs="仿宋"/>
                <w:b/>
                <w:szCs w:val="24"/>
                <w:highlight w:val="none"/>
              </w:rPr>
              <w:t>日09点30分00</w:t>
            </w:r>
            <w:r>
              <w:rPr>
                <w:rFonts w:hint="eastAsia" w:ascii="仿宋" w:hAnsi="仿宋" w:eastAsia="仿宋" w:cs="仿宋"/>
                <w:szCs w:val="24"/>
                <w:highlight w:val="none"/>
              </w:rPr>
              <w:t>秒（北京时间）</w:t>
            </w:r>
          </w:p>
          <w:p w14:paraId="56956BC9">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提示：供应商上传完加密投标文件后，还需单独填写开标一览表信息，且须与投标文件开标一览表内容保持一致。</w:t>
            </w:r>
          </w:p>
          <w:p w14:paraId="79B088C9">
            <w:pPr>
              <w:spacing w:line="420" w:lineRule="exact"/>
              <w:rPr>
                <w:rFonts w:hint="eastAsia" w:ascii="仿宋" w:hAnsi="仿宋" w:eastAsia="仿宋" w:cs="仿宋"/>
                <w:b/>
                <w:bCs/>
                <w:i/>
                <w:iCs/>
                <w:szCs w:val="24"/>
                <w:highlight w:val="none"/>
              </w:rPr>
            </w:pPr>
            <w:r>
              <w:rPr>
                <w:rFonts w:hint="eastAsia" w:ascii="仿宋" w:hAnsi="仿宋" w:eastAsia="仿宋" w:cs="仿宋"/>
                <w:b/>
                <w:bCs/>
                <w:i/>
                <w:iCs/>
                <w:szCs w:val="24"/>
                <w:highlight w:val="none"/>
              </w:rPr>
              <w:t>注：（1）在生成电子投标文件时，需要使用CA锁对投标文件进行加密。加密投标文件和开标时解密投标文件应当使用同一CA，否则将会导致解密失败。</w:t>
            </w:r>
          </w:p>
          <w:p w14:paraId="13B3420A">
            <w:pPr>
              <w:spacing w:line="420" w:lineRule="exact"/>
              <w:rPr>
                <w:rFonts w:hint="eastAsia" w:ascii="仿宋" w:hAnsi="仿宋" w:eastAsia="仿宋" w:cs="仿宋"/>
                <w:b/>
                <w:bCs/>
                <w:i/>
                <w:iCs/>
                <w:szCs w:val="24"/>
                <w:highlight w:val="none"/>
              </w:rPr>
            </w:pPr>
            <w:r>
              <w:rPr>
                <w:rFonts w:hint="eastAsia" w:ascii="仿宋" w:hAnsi="仿宋" w:eastAsia="仿宋" w:cs="仿宋"/>
                <w:b/>
                <w:bCs/>
                <w:i/>
                <w:iCs/>
                <w:szCs w:val="24"/>
                <w:highlight w:val="none"/>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67BE81E4">
            <w:pPr>
              <w:spacing w:line="420" w:lineRule="exact"/>
              <w:rPr>
                <w:rFonts w:hint="eastAsia" w:ascii="仿宋" w:hAnsi="仿宋" w:eastAsia="仿宋" w:cs="仿宋"/>
                <w:szCs w:val="24"/>
                <w:highlight w:val="none"/>
              </w:rPr>
            </w:pPr>
            <w:r>
              <w:rPr>
                <w:rFonts w:hint="eastAsia" w:ascii="仿宋" w:hAnsi="仿宋" w:eastAsia="仿宋" w:cs="仿宋"/>
                <w:b/>
                <w:bCs/>
                <w:i/>
                <w:iCs/>
                <w:szCs w:val="24"/>
                <w:highlight w:val="none"/>
              </w:rPr>
              <w:t>（3）上传文件有误或需要重新提交的，可先撤销已经上传的文件，然后重新上传新文件。</w:t>
            </w:r>
          </w:p>
        </w:tc>
      </w:tr>
      <w:tr w14:paraId="0B01F0DE">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1" w:hRule="atLeast"/>
        </w:trPr>
        <w:tc>
          <w:tcPr>
            <w:tcW w:w="993" w:type="dxa"/>
            <w:vAlign w:val="center"/>
          </w:tcPr>
          <w:p w14:paraId="6F2FA200">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21.1</w:t>
            </w:r>
          </w:p>
        </w:tc>
        <w:tc>
          <w:tcPr>
            <w:tcW w:w="2067" w:type="dxa"/>
            <w:vAlign w:val="center"/>
          </w:tcPr>
          <w:p w14:paraId="3B50C6DC">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开标时间和地点</w:t>
            </w:r>
          </w:p>
        </w:tc>
        <w:tc>
          <w:tcPr>
            <w:tcW w:w="5940" w:type="dxa"/>
            <w:vAlign w:val="center"/>
          </w:tcPr>
          <w:p w14:paraId="5F581CB5">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开标时间: 同投标文件递交截止时间</w:t>
            </w:r>
          </w:p>
          <w:p w14:paraId="651C61A3">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开标地点: 全国公共资源交易平台（陕西省·西安市）不见面开标大厅，详见“特别告知”及“投标人须知”。</w:t>
            </w:r>
          </w:p>
          <w:p w14:paraId="3E22CC48">
            <w:pPr>
              <w:spacing w:line="420" w:lineRule="exact"/>
              <w:rPr>
                <w:rFonts w:hint="eastAsia" w:ascii="仿宋" w:hAnsi="仿宋" w:eastAsia="仿宋" w:cs="仿宋"/>
                <w:szCs w:val="24"/>
                <w:highlight w:val="none"/>
              </w:rPr>
            </w:pPr>
            <w:r>
              <w:rPr>
                <w:rFonts w:hint="eastAsia" w:ascii="仿宋" w:hAnsi="仿宋" w:eastAsia="仿宋" w:cs="仿宋"/>
                <w:b/>
                <w:bCs/>
                <w:i/>
                <w:iCs/>
                <w:szCs w:val="24"/>
                <w:highlight w:val="none"/>
              </w:rPr>
              <w:t>注：本项目采用“不见面开标”。不见面开标大厅登录方式为：全国公共资源交易平台（陕西省·西安市）西安市公共资源交易中心网-不见面开标系统。 建议供应商在投标截止时间（开标时间）前1小时内登录不见面开标大厅，并及时签到，否则将无法参与不见面开标活动。</w:t>
            </w:r>
          </w:p>
        </w:tc>
      </w:tr>
      <w:tr w14:paraId="53BC1909">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 w:hRule="atLeast"/>
        </w:trPr>
        <w:tc>
          <w:tcPr>
            <w:tcW w:w="993" w:type="dxa"/>
            <w:vAlign w:val="center"/>
          </w:tcPr>
          <w:p w14:paraId="232B96B7">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21.3</w:t>
            </w:r>
          </w:p>
        </w:tc>
        <w:tc>
          <w:tcPr>
            <w:tcW w:w="2067" w:type="dxa"/>
            <w:vAlign w:val="center"/>
          </w:tcPr>
          <w:p w14:paraId="3AE2448C">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唱标</w:t>
            </w:r>
          </w:p>
        </w:tc>
        <w:tc>
          <w:tcPr>
            <w:tcW w:w="5940" w:type="dxa"/>
            <w:vAlign w:val="center"/>
          </w:tcPr>
          <w:p w14:paraId="38549936">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系统将自动展示供应商名单及其投标报价</w:t>
            </w:r>
          </w:p>
        </w:tc>
      </w:tr>
      <w:tr w14:paraId="5882701C">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993" w:type="dxa"/>
            <w:vAlign w:val="center"/>
          </w:tcPr>
          <w:p w14:paraId="69B33B8A">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21.8</w:t>
            </w:r>
          </w:p>
        </w:tc>
        <w:tc>
          <w:tcPr>
            <w:tcW w:w="2067" w:type="dxa"/>
            <w:vAlign w:val="center"/>
          </w:tcPr>
          <w:p w14:paraId="5C37E3E4">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投标人资格审查</w:t>
            </w:r>
          </w:p>
        </w:tc>
        <w:tc>
          <w:tcPr>
            <w:tcW w:w="5940" w:type="dxa"/>
            <w:vAlign w:val="center"/>
          </w:tcPr>
          <w:p w14:paraId="484829CC">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（1）审查时间：开标结束后；</w:t>
            </w:r>
          </w:p>
          <w:p w14:paraId="63ED326D">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2）审查内容：在“信用中国”网站（www.creditchina.gov.cn）和“中国政府采购网”（ccgp.gov.cn）对投标人信用信息进行查询，如果投标人被查实在投标截止时间前列入失信被执行人（页面跳转至“中国执行信息公开网”http://zxgk.court.gov.cn/shixin/）、重大税收违法失信主体、政府采购严重违法失信行为记录名单，其投标为无效。</w:t>
            </w:r>
          </w:p>
          <w:p w14:paraId="7C87925C">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（3）审查投标人资格证明文件是否符合国家法律法规和招标文件的要求，并且齐全、真实、有效。资格证明文件不合格的，其投标为无效。</w:t>
            </w:r>
          </w:p>
          <w:p w14:paraId="69D2D4F1">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（4）通过资格审查的投标人不足三家的，不进行评标。</w:t>
            </w:r>
          </w:p>
        </w:tc>
      </w:tr>
      <w:tr w14:paraId="6F2CC949">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993" w:type="dxa"/>
            <w:vAlign w:val="center"/>
          </w:tcPr>
          <w:p w14:paraId="16E2EAD0">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24.1</w:t>
            </w:r>
          </w:p>
        </w:tc>
        <w:tc>
          <w:tcPr>
            <w:tcW w:w="2067" w:type="dxa"/>
            <w:vAlign w:val="center"/>
          </w:tcPr>
          <w:p w14:paraId="7FCC89BB">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评标方法</w:t>
            </w:r>
          </w:p>
        </w:tc>
        <w:tc>
          <w:tcPr>
            <w:tcW w:w="5940" w:type="dxa"/>
            <w:vAlign w:val="center"/>
          </w:tcPr>
          <w:p w14:paraId="441D0477">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综合评分法（详见第六章 评标方法）。</w:t>
            </w:r>
          </w:p>
        </w:tc>
      </w:tr>
      <w:tr w14:paraId="71F51BB3">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993" w:type="dxa"/>
            <w:vAlign w:val="center"/>
          </w:tcPr>
          <w:p w14:paraId="156FFADB">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26.1</w:t>
            </w:r>
          </w:p>
        </w:tc>
        <w:tc>
          <w:tcPr>
            <w:tcW w:w="2067" w:type="dxa"/>
            <w:vAlign w:val="center"/>
          </w:tcPr>
          <w:p w14:paraId="3A475FB2">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中标候选人数量</w:t>
            </w:r>
          </w:p>
        </w:tc>
        <w:tc>
          <w:tcPr>
            <w:tcW w:w="5940" w:type="dxa"/>
            <w:vAlign w:val="center"/>
          </w:tcPr>
          <w:p w14:paraId="54D3B93A">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推荐3名中标候选人。</w:t>
            </w:r>
          </w:p>
        </w:tc>
      </w:tr>
      <w:tr w14:paraId="4C8875D7">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 w:hRule="atLeast"/>
        </w:trPr>
        <w:tc>
          <w:tcPr>
            <w:tcW w:w="993" w:type="dxa"/>
            <w:vAlign w:val="center"/>
          </w:tcPr>
          <w:p w14:paraId="390606CC">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27.1</w:t>
            </w:r>
          </w:p>
        </w:tc>
        <w:tc>
          <w:tcPr>
            <w:tcW w:w="2067" w:type="dxa"/>
            <w:vAlign w:val="center"/>
          </w:tcPr>
          <w:p w14:paraId="7DDF314E">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中标通知书</w:t>
            </w:r>
          </w:p>
        </w:tc>
        <w:tc>
          <w:tcPr>
            <w:tcW w:w="5940" w:type="dxa"/>
            <w:vAlign w:val="center"/>
          </w:tcPr>
          <w:p w14:paraId="256043CF">
            <w:pPr>
              <w:tabs>
                <w:tab w:val="left" w:pos="312"/>
              </w:tabs>
              <w:spacing w:line="420" w:lineRule="exact"/>
              <w:rPr>
                <w:rFonts w:hint="eastAsia" w:ascii="仿宋" w:hAnsi="仿宋" w:eastAsia="仿宋" w:cs="仿宋"/>
                <w:szCs w:val="24"/>
                <w:highlight w:val="none"/>
              </w:rPr>
            </w:pPr>
            <w:r>
              <w:rPr>
                <w:rFonts w:hint="eastAsia" w:ascii="仿宋" w:hAnsi="仿宋" w:eastAsia="仿宋" w:cs="仿宋"/>
                <w:szCs w:val="24"/>
                <w:highlight w:val="none"/>
              </w:rPr>
              <w:t>在公告中标（成交）结果的同时，代理机构在线向中标（成交）供应商发出中标（成交）通知书，供应商可登录【全国公共资源交易平台（陕西省•西安市）】网站〖首页〉电子交易平台〉企业端〗后，在〖我的项目/项目流程〗模块中点击下载“中标（成交）通知书”。</w:t>
            </w:r>
          </w:p>
        </w:tc>
      </w:tr>
      <w:tr w14:paraId="44C36385">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 w:hRule="atLeast"/>
        </w:trPr>
        <w:tc>
          <w:tcPr>
            <w:tcW w:w="993" w:type="dxa"/>
            <w:vAlign w:val="center"/>
          </w:tcPr>
          <w:p w14:paraId="495C95E4">
            <w:pPr>
              <w:spacing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30</w:t>
            </w:r>
          </w:p>
        </w:tc>
        <w:tc>
          <w:tcPr>
            <w:tcW w:w="2067" w:type="dxa"/>
            <w:vAlign w:val="center"/>
          </w:tcPr>
          <w:p w14:paraId="48ABFDC2">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招标代理服务费</w:t>
            </w:r>
          </w:p>
        </w:tc>
        <w:tc>
          <w:tcPr>
            <w:tcW w:w="5940" w:type="dxa"/>
            <w:vAlign w:val="center"/>
          </w:tcPr>
          <w:p w14:paraId="04ACAE0C">
            <w:pPr>
              <w:numPr>
                <w:ilvl w:val="0"/>
                <w:numId w:val="1"/>
              </w:num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确定成交人后3日内，由成交人向采购代理机构一次付清采购代理服务费。</w:t>
            </w:r>
          </w:p>
          <w:p w14:paraId="7909D71C">
            <w:pPr>
              <w:numPr>
                <w:ilvl w:val="0"/>
                <w:numId w:val="1"/>
              </w:num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采购代理服务费的金额按照原国家发展计划委员会计价格[2002]1980号文件的规定下浮</w:t>
            </w:r>
            <w:r>
              <w:rPr>
                <w:rFonts w:hint="eastAsia" w:ascii="仿宋" w:hAnsi="仿宋" w:eastAsia="仿宋" w:cs="仿宋"/>
                <w:szCs w:val="24"/>
                <w:highlight w:val="none"/>
                <w:lang w:val="en-US" w:eastAsia="zh-CN"/>
              </w:rPr>
              <w:t>1</w:t>
            </w:r>
            <w:r>
              <w:rPr>
                <w:rFonts w:hint="eastAsia" w:ascii="仿宋" w:hAnsi="仿宋" w:eastAsia="仿宋" w:cs="仿宋"/>
                <w:szCs w:val="24"/>
                <w:highlight w:val="none"/>
              </w:rPr>
              <w:t>0%计算。</w:t>
            </w:r>
          </w:p>
          <w:p w14:paraId="0B1A56B0">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举例：如某中标人合同金额为500万元，计算招标服务费金额如下：</w:t>
            </w:r>
          </w:p>
          <w:p w14:paraId="0F0FF54E">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①100×1.5% = 1.5万元，</w:t>
            </w:r>
          </w:p>
          <w:p w14:paraId="53E1EDE6">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②（500-100）×1.1 % = 4.4万元，</w:t>
            </w:r>
          </w:p>
          <w:p w14:paraId="22032A9C">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合计收费 =（①+②）×</w:t>
            </w:r>
            <w:r>
              <w:rPr>
                <w:rFonts w:hint="eastAsia" w:ascii="仿宋" w:hAnsi="仿宋" w:eastAsia="仿宋" w:cs="仿宋"/>
                <w:szCs w:val="24"/>
                <w:highlight w:val="none"/>
                <w:lang w:val="en-US" w:eastAsia="zh-CN"/>
              </w:rPr>
              <w:t>9</w:t>
            </w:r>
            <w:r>
              <w:rPr>
                <w:rFonts w:hint="eastAsia" w:ascii="仿宋" w:hAnsi="仿宋" w:eastAsia="仿宋" w:cs="仿宋"/>
                <w:szCs w:val="24"/>
                <w:highlight w:val="none"/>
              </w:rPr>
              <w:t>0%=（1.5</w:t>
            </w:r>
            <w:bookmarkStart w:id="22" w:name="_GoBack"/>
            <w:bookmarkEnd w:id="22"/>
            <w:r>
              <w:rPr>
                <w:rFonts w:hint="eastAsia" w:ascii="仿宋" w:hAnsi="仿宋" w:eastAsia="仿宋" w:cs="仿宋"/>
                <w:szCs w:val="24"/>
                <w:highlight w:val="none"/>
              </w:rPr>
              <w:t>+4.4）×</w:t>
            </w:r>
            <w:r>
              <w:rPr>
                <w:rFonts w:hint="eastAsia" w:ascii="仿宋" w:hAnsi="仿宋" w:eastAsia="仿宋" w:cs="仿宋"/>
                <w:szCs w:val="24"/>
                <w:highlight w:val="none"/>
                <w:lang w:val="en-US" w:eastAsia="zh-CN"/>
              </w:rPr>
              <w:t>9</w:t>
            </w:r>
            <w:r>
              <w:rPr>
                <w:rFonts w:hint="eastAsia" w:ascii="仿宋" w:hAnsi="仿宋" w:eastAsia="仿宋" w:cs="仿宋"/>
                <w:szCs w:val="24"/>
                <w:highlight w:val="none"/>
              </w:rPr>
              <w:t>0%=</w:t>
            </w:r>
            <w:r>
              <w:rPr>
                <w:rFonts w:hint="eastAsia" w:ascii="仿宋" w:hAnsi="仿宋" w:eastAsia="仿宋" w:cs="仿宋"/>
                <w:szCs w:val="24"/>
                <w:highlight w:val="none"/>
                <w:lang w:val="en-US" w:eastAsia="zh-CN"/>
              </w:rPr>
              <w:t>5.31</w:t>
            </w:r>
            <w:r>
              <w:rPr>
                <w:rFonts w:hint="eastAsia" w:ascii="仿宋" w:hAnsi="仿宋" w:eastAsia="仿宋" w:cs="仿宋"/>
                <w:szCs w:val="24"/>
                <w:highlight w:val="none"/>
              </w:rPr>
              <w:t>万元</w:t>
            </w:r>
          </w:p>
          <w:p w14:paraId="098FD9C9">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3.银行信息:</w:t>
            </w:r>
          </w:p>
          <w:p w14:paraId="4E37216F">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户    名：西北（陕西）国际招标有限公司</w:t>
            </w:r>
          </w:p>
          <w:p w14:paraId="155785E8">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开户银行：交通银行西安长安大学支行</w:t>
            </w:r>
          </w:p>
          <w:p w14:paraId="6DEBA47B">
            <w:pPr>
              <w:spacing w:line="420" w:lineRule="exact"/>
              <w:rPr>
                <w:rFonts w:hint="eastAsia" w:ascii="仿宋" w:hAnsi="仿宋" w:eastAsia="仿宋" w:cs="仿宋"/>
                <w:szCs w:val="24"/>
                <w:highlight w:val="none"/>
              </w:rPr>
            </w:pPr>
            <w:r>
              <w:rPr>
                <w:rFonts w:hint="eastAsia" w:ascii="仿宋" w:hAnsi="仿宋" w:eastAsia="仿宋" w:cs="仿宋"/>
                <w:szCs w:val="24"/>
                <w:highlight w:val="none"/>
              </w:rPr>
              <w:t>账    号：611301151018010003843</w:t>
            </w:r>
          </w:p>
        </w:tc>
      </w:tr>
      <w:tr w14:paraId="4FAFA715">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7" w:hRule="atLeast"/>
        </w:trPr>
        <w:tc>
          <w:tcPr>
            <w:tcW w:w="993" w:type="dxa"/>
            <w:vAlign w:val="center"/>
          </w:tcPr>
          <w:p w14:paraId="7FDD0343">
            <w:pPr>
              <w:spacing w:line="420" w:lineRule="exact"/>
              <w:jc w:val="center"/>
              <w:rPr>
                <w:rFonts w:hint="eastAsia" w:ascii="仿宋" w:hAnsi="仿宋" w:eastAsia="仿宋" w:cs="仿宋"/>
                <w:bCs/>
                <w:iCs/>
                <w:szCs w:val="24"/>
                <w:highlight w:val="none"/>
              </w:rPr>
            </w:pPr>
            <w:r>
              <w:rPr>
                <w:rFonts w:hint="eastAsia" w:ascii="仿宋" w:hAnsi="仿宋" w:eastAsia="仿宋" w:cs="仿宋"/>
                <w:bCs/>
                <w:iCs/>
                <w:szCs w:val="24"/>
                <w:highlight w:val="none"/>
              </w:rPr>
              <w:t>32.1</w:t>
            </w:r>
          </w:p>
          <w:p w14:paraId="6683548A">
            <w:pPr>
              <w:spacing w:line="420" w:lineRule="exact"/>
              <w:rPr>
                <w:rFonts w:hint="eastAsia" w:ascii="仿宋" w:hAnsi="仿宋" w:eastAsia="仿宋" w:cs="仿宋"/>
                <w:bCs/>
                <w:iCs/>
                <w:szCs w:val="24"/>
                <w:highlight w:val="none"/>
              </w:rPr>
            </w:pPr>
          </w:p>
        </w:tc>
        <w:tc>
          <w:tcPr>
            <w:tcW w:w="2067" w:type="dxa"/>
            <w:vAlign w:val="center"/>
          </w:tcPr>
          <w:p w14:paraId="17FD0E8A">
            <w:pPr>
              <w:spacing w:line="420" w:lineRule="exact"/>
              <w:jc w:val="center"/>
              <w:rPr>
                <w:rFonts w:hint="eastAsia" w:ascii="仿宋" w:hAnsi="仿宋" w:eastAsia="仿宋" w:cs="仿宋"/>
                <w:bCs/>
                <w:iCs/>
                <w:szCs w:val="24"/>
                <w:highlight w:val="none"/>
              </w:rPr>
            </w:pPr>
            <w:r>
              <w:rPr>
                <w:rFonts w:hint="eastAsia" w:ascii="仿宋" w:hAnsi="仿宋" w:eastAsia="仿宋" w:cs="仿宋"/>
                <w:bCs/>
                <w:iCs/>
                <w:szCs w:val="24"/>
                <w:highlight w:val="none"/>
              </w:rPr>
              <w:t>招标文件下载</w:t>
            </w:r>
          </w:p>
          <w:p w14:paraId="4C61EC28">
            <w:pPr>
              <w:spacing w:line="420" w:lineRule="exact"/>
              <w:jc w:val="center"/>
              <w:rPr>
                <w:rFonts w:hint="eastAsia" w:ascii="仿宋" w:hAnsi="仿宋" w:eastAsia="仿宋" w:cs="仿宋"/>
                <w:bCs/>
                <w:iCs/>
                <w:szCs w:val="24"/>
                <w:highlight w:val="none"/>
              </w:rPr>
            </w:pPr>
            <w:r>
              <w:rPr>
                <w:rFonts w:hint="eastAsia" w:ascii="仿宋" w:hAnsi="仿宋" w:eastAsia="仿宋" w:cs="仿宋"/>
                <w:bCs/>
                <w:iCs/>
                <w:szCs w:val="24"/>
                <w:highlight w:val="none"/>
              </w:rPr>
              <w:t>注意事项</w:t>
            </w:r>
          </w:p>
        </w:tc>
        <w:tc>
          <w:tcPr>
            <w:tcW w:w="5940" w:type="dxa"/>
            <w:vAlign w:val="center"/>
          </w:tcPr>
          <w:p w14:paraId="78F72D80">
            <w:pPr>
              <w:spacing w:line="420" w:lineRule="exact"/>
              <w:rPr>
                <w:rFonts w:hint="eastAsia" w:ascii="仿宋" w:hAnsi="仿宋" w:eastAsia="仿宋" w:cs="仿宋"/>
                <w:b/>
                <w:bCs/>
                <w:iCs/>
                <w:szCs w:val="24"/>
                <w:highlight w:val="none"/>
              </w:rPr>
            </w:pPr>
            <w:r>
              <w:rPr>
                <w:rFonts w:hint="eastAsia" w:ascii="仿宋" w:hAnsi="仿宋" w:eastAsia="仿宋" w:cs="仿宋"/>
                <w:b/>
                <w:bCs/>
                <w:iCs/>
                <w:szCs w:val="24"/>
                <w:highlight w:val="none"/>
              </w:rPr>
              <w:t xml:space="preserve">请务必在采购文件获取期限内及时下载电子招标文件并做好备份，逾期下载通道将关闭，未及时下载招标文件将会影响投标文件编制及后续投标活动； </w:t>
            </w:r>
          </w:p>
        </w:tc>
      </w:tr>
      <w:tr w14:paraId="7E47C2CC">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71" w:hRule="atLeast"/>
        </w:trPr>
        <w:tc>
          <w:tcPr>
            <w:tcW w:w="993" w:type="dxa"/>
            <w:vAlign w:val="center"/>
          </w:tcPr>
          <w:p w14:paraId="514E21A3">
            <w:pPr>
              <w:spacing w:line="420" w:lineRule="exact"/>
              <w:jc w:val="center"/>
              <w:rPr>
                <w:rFonts w:hint="eastAsia" w:ascii="仿宋" w:hAnsi="仿宋" w:eastAsia="仿宋" w:cs="仿宋"/>
                <w:bCs/>
                <w:iCs/>
                <w:szCs w:val="24"/>
                <w:highlight w:val="none"/>
              </w:rPr>
            </w:pPr>
            <w:r>
              <w:rPr>
                <w:rFonts w:hint="eastAsia" w:ascii="仿宋" w:hAnsi="仿宋" w:eastAsia="仿宋" w:cs="仿宋"/>
                <w:bCs/>
                <w:iCs/>
                <w:szCs w:val="24"/>
                <w:highlight w:val="none"/>
              </w:rPr>
              <w:t>32.2</w:t>
            </w:r>
          </w:p>
        </w:tc>
        <w:tc>
          <w:tcPr>
            <w:tcW w:w="2067" w:type="dxa"/>
            <w:vAlign w:val="center"/>
          </w:tcPr>
          <w:p w14:paraId="2725C15D">
            <w:pPr>
              <w:spacing w:line="420" w:lineRule="exact"/>
              <w:jc w:val="center"/>
              <w:rPr>
                <w:rFonts w:hint="eastAsia" w:ascii="仿宋" w:hAnsi="仿宋" w:eastAsia="仿宋" w:cs="仿宋"/>
                <w:bCs/>
                <w:iCs/>
                <w:szCs w:val="24"/>
                <w:highlight w:val="none"/>
              </w:rPr>
            </w:pPr>
            <w:r>
              <w:rPr>
                <w:rFonts w:hint="eastAsia" w:ascii="仿宋" w:hAnsi="仿宋" w:eastAsia="仿宋" w:cs="仿宋"/>
                <w:bCs/>
                <w:iCs/>
                <w:szCs w:val="24"/>
                <w:highlight w:val="none"/>
              </w:rPr>
              <w:t>关于投标文件的雷同性分析</w:t>
            </w:r>
          </w:p>
        </w:tc>
        <w:tc>
          <w:tcPr>
            <w:tcW w:w="5940" w:type="dxa"/>
            <w:vAlign w:val="center"/>
          </w:tcPr>
          <w:p w14:paraId="18E0D1D8">
            <w:pPr>
              <w:spacing w:line="420" w:lineRule="exact"/>
              <w:rPr>
                <w:rFonts w:hint="eastAsia" w:ascii="仿宋" w:hAnsi="仿宋" w:eastAsia="仿宋" w:cs="仿宋"/>
                <w:b/>
                <w:bCs/>
                <w:iCs/>
                <w:szCs w:val="24"/>
                <w:highlight w:val="none"/>
              </w:rPr>
            </w:pPr>
            <w:r>
              <w:rPr>
                <w:rFonts w:hint="eastAsia" w:ascii="仿宋" w:hAnsi="仿宋" w:eastAsia="仿宋" w:cs="仿宋"/>
                <w:b/>
                <w:bCs/>
                <w:iCs/>
                <w:szCs w:val="24"/>
                <w:highlight w:val="none"/>
              </w:rPr>
              <w:t>1、根据陕西省公共资源交易中心2021年7月22日印发的《关于在政府采购交易系统中开通标书雷同性分析功能的通知》，在符合性审查环节，将由评标委员会在评标系统中对供应商的电子投标文件进行雷同性分析。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09A4F8D1">
            <w:pPr>
              <w:spacing w:line="420" w:lineRule="exact"/>
              <w:rPr>
                <w:rFonts w:hint="eastAsia" w:ascii="仿宋" w:hAnsi="仿宋" w:eastAsia="仿宋" w:cs="仿宋"/>
                <w:b/>
                <w:bCs/>
                <w:iCs/>
                <w:szCs w:val="24"/>
                <w:highlight w:val="none"/>
              </w:rPr>
            </w:pPr>
            <w:r>
              <w:rPr>
                <w:rFonts w:hint="eastAsia" w:ascii="仿宋" w:hAnsi="仿宋" w:eastAsia="仿宋" w:cs="仿宋"/>
                <w:b/>
                <w:bCs/>
                <w:iCs/>
                <w:szCs w:val="24"/>
                <w:highlight w:val="none"/>
              </w:rPr>
              <w:t>2、雷同性分析由两项指标组成，分别是“文件制作机器码”和“文件创建标识码”。其中，前者通过验证电子投标文件制作设备的特征信息（如MAC地址、硬盘序列号、CPU编号、主板号等），判断电子投标文件是否出自同一台设备。</w:t>
            </w:r>
          </w:p>
          <w:p w14:paraId="6D114FCA">
            <w:pPr>
              <w:spacing w:line="420" w:lineRule="exact"/>
              <w:rPr>
                <w:rFonts w:hint="eastAsia" w:ascii="仿宋" w:hAnsi="仿宋" w:eastAsia="仿宋" w:cs="仿宋"/>
                <w:b/>
                <w:bCs/>
                <w:iCs/>
                <w:szCs w:val="24"/>
                <w:highlight w:val="none"/>
              </w:rPr>
            </w:pPr>
            <w:r>
              <w:rPr>
                <w:rFonts w:hint="eastAsia" w:ascii="仿宋" w:hAnsi="仿宋" w:eastAsia="仿宋" w:cs="仿宋"/>
                <w:b/>
                <w:bCs/>
                <w:iCs/>
                <w:szCs w:val="24"/>
                <w:highlight w:val="none"/>
              </w:rPr>
              <w:t>2.1、若“文件制作机器码”一致，则表明不同投标供应商的电子投标文件出自同一台制作设备，根据《陕西省财政厅关于政府采购有关政策的复函》（陕财办采函〔2019〕18号），该情形可以视为投标供应商串通投标，其投标无效。</w:t>
            </w:r>
          </w:p>
          <w:p w14:paraId="264C72AF">
            <w:pPr>
              <w:spacing w:line="420" w:lineRule="exact"/>
              <w:rPr>
                <w:rFonts w:hint="eastAsia" w:ascii="仿宋" w:hAnsi="仿宋" w:eastAsia="仿宋" w:cs="仿宋"/>
                <w:b/>
                <w:bCs/>
                <w:i/>
                <w:iCs/>
                <w:szCs w:val="24"/>
                <w:highlight w:val="none"/>
              </w:rPr>
            </w:pPr>
            <w:r>
              <w:rPr>
                <w:rFonts w:hint="eastAsia" w:ascii="仿宋" w:hAnsi="仿宋" w:eastAsia="仿宋" w:cs="仿宋"/>
                <w:b/>
                <w:bCs/>
                <w:iCs/>
                <w:szCs w:val="24"/>
                <w:highlight w:val="none"/>
              </w:rPr>
              <w:t>2.2、若“文件创建标识码”一致，则表示不同投标供应商使用投标文件制作软件时，使用同一源工程文件，该情形建议由评标委员会结合项目情况综合判定。</w:t>
            </w:r>
          </w:p>
        </w:tc>
      </w:tr>
      <w:tr w14:paraId="7F7CE984">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993" w:type="dxa"/>
            <w:vMerge w:val="restart"/>
            <w:vAlign w:val="center"/>
          </w:tcPr>
          <w:p w14:paraId="37BCAD4F">
            <w:pPr>
              <w:spacing w:line="420" w:lineRule="exact"/>
              <w:jc w:val="center"/>
              <w:rPr>
                <w:rFonts w:hint="eastAsia" w:ascii="仿宋" w:hAnsi="仿宋" w:eastAsia="仿宋" w:cs="仿宋"/>
                <w:bCs/>
                <w:iCs/>
                <w:szCs w:val="24"/>
                <w:highlight w:val="none"/>
              </w:rPr>
            </w:pPr>
            <w:r>
              <w:rPr>
                <w:rFonts w:hint="eastAsia" w:ascii="仿宋" w:hAnsi="仿宋" w:eastAsia="仿宋" w:cs="仿宋"/>
                <w:bCs/>
                <w:iCs/>
                <w:szCs w:val="24"/>
                <w:highlight w:val="none"/>
                <w:lang w:val="en-US" w:eastAsia="zh-CN"/>
              </w:rPr>
              <w:t>32.4</w:t>
            </w:r>
          </w:p>
        </w:tc>
        <w:tc>
          <w:tcPr>
            <w:tcW w:w="2067" w:type="dxa"/>
            <w:vMerge w:val="restart"/>
            <w:vAlign w:val="center"/>
          </w:tcPr>
          <w:p w14:paraId="7DEF7629">
            <w:pPr>
              <w:spacing w:line="420" w:lineRule="exact"/>
              <w:jc w:val="center"/>
              <w:rPr>
                <w:rFonts w:hint="eastAsia" w:ascii="仿宋" w:hAnsi="仿宋" w:eastAsia="仿宋" w:cs="仿宋"/>
                <w:bCs/>
                <w:iCs/>
                <w:szCs w:val="24"/>
                <w:highlight w:val="none"/>
              </w:rPr>
            </w:pPr>
            <w:r>
              <w:rPr>
                <w:rFonts w:hint="eastAsia" w:ascii="仿宋" w:hAnsi="仿宋" w:eastAsia="仿宋" w:cs="仿宋"/>
                <w:bCs/>
                <w:iCs/>
                <w:szCs w:val="24"/>
                <w:highlight w:val="none"/>
                <w:lang w:val="en-US" w:eastAsia="zh-CN"/>
              </w:rPr>
              <w:t>其他说明</w:t>
            </w:r>
          </w:p>
        </w:tc>
        <w:tc>
          <w:tcPr>
            <w:tcW w:w="5940" w:type="dxa"/>
            <w:vAlign w:val="center"/>
          </w:tcPr>
          <w:p w14:paraId="2B542F39">
            <w:pPr>
              <w:spacing w:line="420" w:lineRule="exact"/>
              <w:rPr>
                <w:rFonts w:hint="eastAsia" w:ascii="仿宋" w:hAnsi="仿宋" w:eastAsia="仿宋" w:cs="仿宋"/>
                <w:b/>
                <w:bCs/>
                <w:iCs/>
                <w:szCs w:val="24"/>
                <w:highlight w:val="none"/>
              </w:rPr>
            </w:pPr>
            <w:r>
              <w:rPr>
                <w:rFonts w:hint="eastAsia" w:ascii="仿宋" w:hAnsi="仿宋" w:eastAsia="仿宋" w:cs="仿宋"/>
                <w:b/>
                <w:bCs/>
                <w:iCs/>
                <w:szCs w:val="24"/>
                <w:highlight w:val="none"/>
              </w:rPr>
              <w:t>进入相关部门“黑名单”的供应商以及有行贿、串标等违法违规行为并经查实的供应商不能参与本院采购项目的投标活动。对“黑名单”中供应商采取“一票否决”及“随时叫停”机制，在报名、资格审核、评审、公示、合同签订等各环节一旦发现并查实有行贿等违法违规行为的，立即取消其相关资格且终止合同签订。</w:t>
            </w:r>
          </w:p>
        </w:tc>
      </w:tr>
      <w:tr w14:paraId="65495F5D">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993" w:type="dxa"/>
            <w:vMerge w:val="continue"/>
            <w:tcBorders>
              <w:bottom w:val="single" w:color="auto" w:sz="4" w:space="0"/>
            </w:tcBorders>
            <w:vAlign w:val="center"/>
          </w:tcPr>
          <w:p w14:paraId="1EA092C3">
            <w:pPr>
              <w:spacing w:line="420" w:lineRule="exact"/>
              <w:jc w:val="center"/>
              <w:rPr>
                <w:rFonts w:hint="eastAsia" w:ascii="仿宋" w:hAnsi="仿宋" w:eastAsia="仿宋" w:cs="仿宋"/>
                <w:bCs/>
                <w:iCs/>
                <w:szCs w:val="24"/>
                <w:highlight w:val="none"/>
                <w:lang w:val="en-US" w:eastAsia="zh-CN"/>
              </w:rPr>
            </w:pPr>
          </w:p>
        </w:tc>
        <w:tc>
          <w:tcPr>
            <w:tcW w:w="2067" w:type="dxa"/>
            <w:vMerge w:val="continue"/>
            <w:tcBorders>
              <w:bottom w:val="single" w:color="auto" w:sz="4" w:space="0"/>
            </w:tcBorders>
            <w:vAlign w:val="center"/>
          </w:tcPr>
          <w:p w14:paraId="7ACA9209">
            <w:pPr>
              <w:spacing w:line="420" w:lineRule="exact"/>
              <w:jc w:val="center"/>
              <w:rPr>
                <w:rFonts w:hint="eastAsia" w:ascii="仿宋" w:hAnsi="仿宋" w:eastAsia="仿宋" w:cs="仿宋"/>
                <w:bCs/>
                <w:iCs/>
                <w:szCs w:val="24"/>
                <w:highlight w:val="none"/>
                <w:lang w:val="en-US" w:eastAsia="zh-CN"/>
              </w:rPr>
            </w:pPr>
          </w:p>
        </w:tc>
        <w:tc>
          <w:tcPr>
            <w:tcW w:w="5940" w:type="dxa"/>
            <w:tcBorders>
              <w:bottom w:val="single" w:color="auto" w:sz="4" w:space="0"/>
            </w:tcBorders>
            <w:vAlign w:val="center"/>
          </w:tcPr>
          <w:p w14:paraId="3F84ECA2">
            <w:pPr>
              <w:spacing w:line="420" w:lineRule="exact"/>
              <w:rPr>
                <w:rFonts w:hint="eastAsia" w:ascii="仿宋" w:hAnsi="仿宋" w:eastAsia="仿宋" w:cs="仿宋"/>
                <w:b/>
                <w:bCs/>
                <w:iCs/>
                <w:szCs w:val="24"/>
                <w:highlight w:val="none"/>
                <w:lang w:val="en-US" w:eastAsia="zh-CN"/>
              </w:rPr>
            </w:pPr>
            <w:r>
              <w:rPr>
                <w:rFonts w:hint="eastAsia" w:ascii="仿宋" w:hAnsi="仿宋" w:eastAsia="仿宋" w:cs="仿宋"/>
                <w:b/>
                <w:bCs/>
                <w:iCs/>
                <w:szCs w:val="24"/>
                <w:highlight w:val="none"/>
                <w:lang w:val="en-US" w:eastAsia="zh-CN"/>
              </w:rPr>
              <w:t>组织现场踏勘：是</w:t>
            </w:r>
          </w:p>
          <w:p w14:paraId="402EA9D0">
            <w:pPr>
              <w:spacing w:line="420" w:lineRule="exact"/>
              <w:rPr>
                <w:rFonts w:hint="eastAsia" w:ascii="仿宋" w:hAnsi="仿宋" w:eastAsia="仿宋" w:cs="仿宋"/>
                <w:b/>
                <w:bCs/>
                <w:iCs/>
                <w:szCs w:val="24"/>
                <w:highlight w:val="none"/>
                <w:lang w:val="en-US" w:eastAsia="zh-CN"/>
              </w:rPr>
            </w:pPr>
            <w:r>
              <w:rPr>
                <w:rFonts w:hint="eastAsia" w:ascii="仿宋" w:hAnsi="仿宋" w:eastAsia="仿宋" w:cs="仿宋"/>
                <w:b/>
                <w:bCs/>
                <w:iCs/>
                <w:szCs w:val="24"/>
                <w:highlight w:val="none"/>
                <w:lang w:val="en-US" w:eastAsia="zh-CN"/>
              </w:rPr>
              <w:t>集结地点：航天院区门诊大厅一层</w:t>
            </w:r>
          </w:p>
          <w:p w14:paraId="7BC68EE2">
            <w:pPr>
              <w:spacing w:line="420" w:lineRule="exact"/>
              <w:rPr>
                <w:rFonts w:hint="eastAsia" w:ascii="仿宋" w:hAnsi="仿宋" w:eastAsia="仿宋" w:cs="仿宋"/>
                <w:b/>
                <w:bCs/>
                <w:iCs/>
                <w:szCs w:val="24"/>
                <w:highlight w:val="none"/>
                <w:lang w:val="en-US" w:eastAsia="zh-CN"/>
              </w:rPr>
            </w:pPr>
            <w:r>
              <w:rPr>
                <w:rFonts w:hint="eastAsia" w:ascii="仿宋" w:hAnsi="仿宋" w:eastAsia="仿宋" w:cs="仿宋"/>
                <w:b/>
                <w:bCs/>
                <w:iCs/>
                <w:szCs w:val="24"/>
                <w:highlight w:val="none"/>
                <w:lang w:val="en-US" w:eastAsia="zh-CN"/>
              </w:rPr>
              <w:t>集结时间：2025年</w:t>
            </w:r>
            <w:r>
              <w:rPr>
                <w:rFonts w:hint="eastAsia" w:ascii="仿宋" w:hAnsi="仿宋" w:cs="仿宋"/>
                <w:b/>
                <w:bCs/>
                <w:iCs/>
                <w:szCs w:val="24"/>
                <w:highlight w:val="none"/>
                <w:lang w:val="en-US" w:eastAsia="zh-CN"/>
              </w:rPr>
              <w:t>9</w:t>
            </w:r>
            <w:r>
              <w:rPr>
                <w:rFonts w:hint="eastAsia" w:ascii="仿宋" w:hAnsi="仿宋" w:eastAsia="仿宋" w:cs="仿宋"/>
                <w:b/>
                <w:bCs/>
                <w:iCs/>
                <w:szCs w:val="24"/>
                <w:highlight w:val="none"/>
                <w:lang w:val="en-US" w:eastAsia="zh-CN"/>
              </w:rPr>
              <w:t>月</w:t>
            </w:r>
            <w:r>
              <w:rPr>
                <w:rFonts w:hint="eastAsia" w:ascii="仿宋" w:hAnsi="仿宋" w:cs="仿宋"/>
                <w:b/>
                <w:bCs/>
                <w:iCs/>
                <w:szCs w:val="24"/>
                <w:highlight w:val="none"/>
                <w:lang w:val="en-US" w:eastAsia="zh-CN"/>
              </w:rPr>
              <w:t>26</w:t>
            </w:r>
            <w:r>
              <w:rPr>
                <w:rFonts w:hint="eastAsia" w:ascii="仿宋" w:hAnsi="仿宋" w:eastAsia="仿宋" w:cs="仿宋"/>
                <w:b/>
                <w:bCs/>
                <w:iCs/>
                <w:szCs w:val="24"/>
                <w:highlight w:val="none"/>
                <w:lang w:val="en-US" w:eastAsia="zh-CN"/>
              </w:rPr>
              <w:t>日</w:t>
            </w:r>
            <w:r>
              <w:rPr>
                <w:rFonts w:hint="eastAsia" w:ascii="仿宋" w:hAnsi="仿宋" w:cs="仿宋"/>
                <w:b/>
                <w:bCs/>
                <w:iCs/>
                <w:szCs w:val="24"/>
                <w:highlight w:val="none"/>
                <w:lang w:val="en-US" w:eastAsia="zh-CN"/>
              </w:rPr>
              <w:t>14</w:t>
            </w:r>
            <w:r>
              <w:rPr>
                <w:rFonts w:hint="eastAsia" w:ascii="仿宋" w:hAnsi="仿宋" w:eastAsia="仿宋" w:cs="仿宋"/>
                <w:b/>
                <w:bCs/>
                <w:iCs/>
                <w:szCs w:val="24"/>
                <w:highlight w:val="none"/>
                <w:lang w:val="en-US" w:eastAsia="zh-CN"/>
              </w:rPr>
              <w:t>时</w:t>
            </w:r>
            <w:r>
              <w:rPr>
                <w:rFonts w:hint="eastAsia" w:ascii="仿宋" w:hAnsi="仿宋" w:cs="仿宋"/>
                <w:b/>
                <w:bCs/>
                <w:iCs/>
                <w:szCs w:val="24"/>
                <w:highlight w:val="none"/>
                <w:lang w:val="en-US" w:eastAsia="zh-CN"/>
              </w:rPr>
              <w:t>30</w:t>
            </w:r>
            <w:r>
              <w:rPr>
                <w:rFonts w:hint="eastAsia" w:ascii="仿宋" w:hAnsi="仿宋" w:eastAsia="仿宋" w:cs="仿宋"/>
                <w:b/>
                <w:bCs/>
                <w:iCs/>
                <w:szCs w:val="24"/>
                <w:highlight w:val="none"/>
                <w:lang w:val="en-US" w:eastAsia="zh-CN"/>
              </w:rPr>
              <w:t>分</w:t>
            </w:r>
          </w:p>
          <w:p w14:paraId="7C72284D">
            <w:pPr>
              <w:spacing w:line="420" w:lineRule="exact"/>
              <w:rPr>
                <w:rFonts w:hint="default" w:ascii="仿宋" w:hAnsi="仿宋" w:eastAsia="仿宋" w:cs="仿宋"/>
                <w:b/>
                <w:bCs/>
                <w:iCs/>
                <w:szCs w:val="24"/>
                <w:highlight w:val="none"/>
                <w:lang w:val="en-US" w:eastAsia="zh-CN"/>
              </w:rPr>
            </w:pPr>
            <w:r>
              <w:rPr>
                <w:rFonts w:hint="eastAsia" w:ascii="仿宋" w:hAnsi="仿宋" w:eastAsia="仿宋" w:cs="仿宋"/>
                <w:b/>
                <w:bCs/>
                <w:iCs/>
                <w:szCs w:val="24"/>
                <w:highlight w:val="none"/>
                <w:lang w:val="en-US" w:eastAsia="zh-CN"/>
              </w:rPr>
              <w:t>联系人：</w:t>
            </w:r>
            <w:r>
              <w:rPr>
                <w:rFonts w:hint="eastAsia" w:ascii="仿宋" w:hAnsi="仿宋" w:cs="仿宋"/>
                <w:b/>
                <w:bCs/>
                <w:iCs/>
                <w:szCs w:val="24"/>
                <w:highlight w:val="none"/>
                <w:lang w:val="en-US" w:eastAsia="zh-CN"/>
              </w:rPr>
              <w:t>王蕾、李瑞 029-89651856</w:t>
            </w:r>
          </w:p>
          <w:p w14:paraId="20E4C0BE">
            <w:pPr>
              <w:spacing w:line="420" w:lineRule="exact"/>
              <w:rPr>
                <w:rFonts w:hint="eastAsia" w:ascii="仿宋" w:hAnsi="仿宋" w:eastAsia="仿宋" w:cs="仿宋"/>
                <w:b/>
                <w:bCs/>
                <w:iCs/>
                <w:szCs w:val="24"/>
                <w:highlight w:val="none"/>
                <w:lang w:val="en-US" w:eastAsia="zh-CN"/>
              </w:rPr>
            </w:pPr>
            <w:r>
              <w:rPr>
                <w:rFonts w:hint="eastAsia" w:ascii="仿宋" w:hAnsi="仿宋" w:eastAsia="仿宋" w:cs="仿宋"/>
                <w:b/>
                <w:bCs/>
                <w:iCs/>
                <w:szCs w:val="24"/>
                <w:highlight w:val="none"/>
                <w:lang w:val="en-US" w:eastAsia="zh-CN"/>
              </w:rPr>
              <w:t>现场踏勘事项：现场不点名不签到，供应商按照规定时间在规定的集结地点由工作人员统一带领进行现场踏勘。</w:t>
            </w:r>
          </w:p>
        </w:tc>
      </w:tr>
    </w:tbl>
    <w:p w14:paraId="37C80B0E">
      <w:pPr>
        <w:widowControl/>
        <w:rPr>
          <w:rFonts w:hint="eastAsia" w:ascii="仿宋" w:hAnsi="仿宋" w:eastAsia="仿宋" w:cs="仿宋"/>
          <w:highlight w:val="none"/>
        </w:rPr>
      </w:pPr>
      <w:r>
        <w:rPr>
          <w:rFonts w:hint="eastAsia" w:ascii="仿宋" w:hAnsi="仿宋" w:eastAsia="仿宋" w:cs="仿宋"/>
          <w:highlight w:val="none"/>
        </w:rPr>
        <w:br w:type="page"/>
      </w:r>
    </w:p>
    <w:p w14:paraId="218C6B2F">
      <w:pPr>
        <w:pStyle w:val="2"/>
        <w:spacing w:after="0"/>
        <w:rPr>
          <w:rFonts w:hint="eastAsia" w:ascii="仿宋" w:hAnsi="仿宋" w:eastAsia="仿宋" w:cs="仿宋"/>
          <w:b/>
          <w:bCs/>
          <w:szCs w:val="24"/>
          <w:highlight w:val="none"/>
        </w:rPr>
      </w:pPr>
      <w:r>
        <w:rPr>
          <w:rFonts w:hint="eastAsia" w:ascii="仿宋" w:hAnsi="仿宋" w:eastAsia="仿宋" w:cs="仿宋"/>
          <w:b/>
          <w:bCs/>
          <w:szCs w:val="24"/>
          <w:highlight w:val="none"/>
        </w:rPr>
        <w:t>附件1</w:t>
      </w:r>
    </w:p>
    <w:p w14:paraId="3DF4A63C">
      <w:pPr>
        <w:pStyle w:val="2"/>
        <w:spacing w:after="0"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陕西省财政厅关于印发《陕西省中小企业政府采购信用融资办法》</w:t>
      </w:r>
    </w:p>
    <w:p w14:paraId="29F00AD6">
      <w:pPr>
        <w:pStyle w:val="2"/>
        <w:spacing w:after="0"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陕财办采〔2018〕23号</w:t>
      </w:r>
    </w:p>
    <w:p w14:paraId="7E1CFCC5">
      <w:pPr>
        <w:pStyle w:val="2"/>
        <w:spacing w:after="0" w:line="420" w:lineRule="exact"/>
        <w:rPr>
          <w:rFonts w:hint="eastAsia" w:ascii="仿宋" w:hAnsi="仿宋" w:eastAsia="仿宋" w:cs="仿宋"/>
          <w:szCs w:val="24"/>
          <w:highlight w:val="none"/>
        </w:rPr>
      </w:pPr>
    </w:p>
    <w:p w14:paraId="119B4812">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各设区市、西咸新区、韩城市财政局，省级各部门、单位，各有关金融机构、有关企业：</w:t>
      </w:r>
    </w:p>
    <w:p w14:paraId="69E568AD">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xml:space="preserve">      自2012年起，我省启动了政府采购信用担保融资试点工作，取得了一定成效。为进一步贯彻落实国务院和我省关于支持中小企业发展的政策措施，发挥政府采购政策导向作用，充分利用信息化技术，通过搭建信息对称、相互对接的平台，有效缓解中小企业融资难、融资贵问题。结合我省政府采购信息化建设实际，我们制定了《陕西省中小企业政府采购信用融资办法》，现印发给你们，请遵照执行。</w:t>
      </w:r>
    </w:p>
    <w:p w14:paraId="53BE96AD">
      <w:pPr>
        <w:pStyle w:val="2"/>
        <w:spacing w:after="0" w:line="420" w:lineRule="exact"/>
        <w:ind w:left="6720" w:leftChars="2800"/>
        <w:rPr>
          <w:rFonts w:hint="eastAsia" w:ascii="仿宋" w:hAnsi="仿宋" w:eastAsia="仿宋" w:cs="仿宋"/>
          <w:szCs w:val="24"/>
          <w:highlight w:val="none"/>
        </w:rPr>
      </w:pPr>
      <w:r>
        <w:rPr>
          <w:rFonts w:hint="eastAsia" w:ascii="仿宋" w:hAnsi="仿宋" w:eastAsia="仿宋" w:cs="仿宋"/>
          <w:szCs w:val="24"/>
          <w:highlight w:val="none"/>
        </w:rPr>
        <w:t>陕西省财政厅</w:t>
      </w:r>
    </w:p>
    <w:p w14:paraId="333065C9">
      <w:pPr>
        <w:pStyle w:val="2"/>
        <w:spacing w:after="0" w:line="420" w:lineRule="exact"/>
        <w:ind w:firstLine="6240" w:firstLineChars="2600"/>
        <w:rPr>
          <w:rFonts w:hint="eastAsia" w:ascii="仿宋" w:hAnsi="仿宋" w:eastAsia="仿宋" w:cs="仿宋"/>
          <w:szCs w:val="24"/>
          <w:highlight w:val="none"/>
        </w:rPr>
      </w:pPr>
      <w:r>
        <w:rPr>
          <w:rFonts w:hint="eastAsia" w:ascii="仿宋" w:hAnsi="仿宋" w:eastAsia="仿宋" w:cs="仿宋"/>
          <w:szCs w:val="24"/>
          <w:highlight w:val="none"/>
        </w:rPr>
        <w:t>2018年10月8日</w:t>
      </w:r>
    </w:p>
    <w:p w14:paraId="6F400170">
      <w:pPr>
        <w:pStyle w:val="2"/>
        <w:spacing w:after="0" w:line="420" w:lineRule="exact"/>
        <w:jc w:val="center"/>
        <w:rPr>
          <w:rFonts w:hint="eastAsia" w:ascii="仿宋" w:hAnsi="仿宋" w:eastAsia="仿宋" w:cs="仿宋"/>
          <w:szCs w:val="24"/>
          <w:highlight w:val="none"/>
        </w:rPr>
      </w:pPr>
    </w:p>
    <w:p w14:paraId="0D945E3F">
      <w:pPr>
        <w:pStyle w:val="2"/>
        <w:spacing w:after="0" w:line="420" w:lineRule="exact"/>
        <w:jc w:val="center"/>
        <w:rPr>
          <w:rFonts w:hint="eastAsia" w:ascii="仿宋" w:hAnsi="仿宋" w:eastAsia="仿宋" w:cs="仿宋"/>
          <w:szCs w:val="24"/>
          <w:highlight w:val="none"/>
        </w:rPr>
      </w:pPr>
      <w:r>
        <w:rPr>
          <w:rFonts w:hint="eastAsia" w:ascii="仿宋" w:hAnsi="仿宋" w:eastAsia="仿宋" w:cs="仿宋"/>
          <w:szCs w:val="24"/>
          <w:highlight w:val="none"/>
        </w:rPr>
        <w:t>陕西省中小企业政府采购信用融资办法</w:t>
      </w:r>
    </w:p>
    <w:p w14:paraId="6893C0C7">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w:t>
      </w:r>
    </w:p>
    <w:p w14:paraId="0C2325D9">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14:paraId="01F530B1">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第二条  本办法所称“中小企业”包括中型、小型及微型企业，其划型标准按照《关于印发中小企业划型标准规定的通知》（工信部联企业〔2011〕300号）规定执行。</w:t>
      </w:r>
    </w:p>
    <w:p w14:paraId="45777976">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14:paraId="07B9DC63">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第四条  开展政府采购信用融资的银行，应当为在陕西省境内注册或设立分支机构，并经财政部门审核且在我省政府采购信息系统搭建服务链接窗口的金融机构。</w:t>
      </w:r>
    </w:p>
    <w:p w14:paraId="55673644">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第五条  政府采购信用融资应当坚持“财政引导，市场运行，银企自愿，互惠共赢”的原则。</w:t>
      </w:r>
    </w:p>
    <w:p w14:paraId="60D856D3">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第六条 省财政厅以全省统一的电子化政府采购系统为平台，对接银行信息化系统，推进政府采购中标成交信息、合同信息、融资信息、支付信息和信用信息等信息资源共享。</w:t>
      </w:r>
    </w:p>
    <w:p w14:paraId="495FA5ED">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第七条 各级财政部门应当以政府采购诚信考核和信息化建设为基础，积极为中小企业信用融资搭建平台，提供银企对接的机会和相关的服务支持，但不得为相关贷款项目提供任何形式的担保。</w:t>
      </w:r>
    </w:p>
    <w:p w14:paraId="105CBA6F">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14:paraId="2CD6FA1E">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64254C8">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第十条 银行为参与政府采购融资的中小企业提供的产品，应以信用贷款为主，贷款利率应当优于一般中小企业的贷款利率水平，并将产品信息（包括贷款发放条件、利率优惠、贷款金额）等在陕西政府采购网予以展示。</w:t>
      </w:r>
    </w:p>
    <w:p w14:paraId="227778C5">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2D46FFB8">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第十二条 银行应按规定对申请信用融资的供应商的政府采购合同信息进行审查，必要时可通过陕西政府采购网对该政府采购合同进行审核，以确保政府采购合同的真实性和有效性。</w:t>
      </w:r>
    </w:p>
    <w:p w14:paraId="3F169615">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5D6B70B4">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14:paraId="30D19331">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第十五条 省本级政府采购资金支付时，各采购单位必须将采购资金支付到备案合同中指定的融资银行及收款账号，以保障贷款资金的安全回收。</w:t>
      </w:r>
    </w:p>
    <w:p w14:paraId="4830F913">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第十六条 各市县操作程序由各地结合本地实际自行拟定，但应当体现“便捷高效、监管有效、风险可控”的原则。</w:t>
      </w:r>
    </w:p>
    <w:p w14:paraId="0D704A85">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14:paraId="23F80BB8">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第十八条 本办法由陕西省财政厅负责解释。</w:t>
      </w:r>
    </w:p>
    <w:p w14:paraId="5AB550FD">
      <w:pPr>
        <w:pStyle w:val="2"/>
        <w:spacing w:after="0" w:line="420" w:lineRule="exact"/>
        <w:rPr>
          <w:rFonts w:hint="eastAsia" w:ascii="仿宋" w:hAnsi="仿宋" w:eastAsia="仿宋" w:cs="仿宋"/>
          <w:szCs w:val="24"/>
          <w:highlight w:val="none"/>
        </w:rPr>
      </w:pPr>
      <w:r>
        <w:rPr>
          <w:rFonts w:hint="eastAsia" w:ascii="仿宋" w:hAnsi="仿宋" w:eastAsia="仿宋" w:cs="仿宋"/>
          <w:szCs w:val="24"/>
          <w:highlight w:val="none"/>
        </w:rPr>
        <w:t>　　第十九条 本办法自2018年11月1日起施行。</w:t>
      </w:r>
    </w:p>
    <w:p w14:paraId="05AB2642">
      <w:pPr>
        <w:rPr>
          <w:rFonts w:hint="eastAsia" w:ascii="仿宋" w:hAnsi="仿宋" w:eastAsia="仿宋" w:cs="仿宋"/>
          <w:highlight w:val="none"/>
        </w:rPr>
      </w:pPr>
    </w:p>
    <w:p w14:paraId="6047A321">
      <w:pPr>
        <w:rPr>
          <w:rFonts w:hint="eastAsia" w:ascii="仿宋" w:hAnsi="仿宋" w:eastAsia="仿宋" w:cs="仿宋"/>
          <w:highlight w:val="none"/>
        </w:rPr>
      </w:pPr>
    </w:p>
    <w:p w14:paraId="2E5FBA5E">
      <w:pPr>
        <w:widowControl/>
        <w:rPr>
          <w:rFonts w:hint="eastAsia" w:ascii="仿宋" w:hAnsi="仿宋" w:eastAsia="仿宋" w:cs="仿宋"/>
          <w:highlight w:val="none"/>
        </w:rPr>
      </w:pPr>
      <w:r>
        <w:rPr>
          <w:rFonts w:hint="eastAsia" w:ascii="仿宋" w:hAnsi="仿宋" w:eastAsia="仿宋" w:cs="仿宋"/>
          <w:highlight w:val="none"/>
        </w:rPr>
        <w:br w:type="page"/>
      </w:r>
    </w:p>
    <w:p w14:paraId="3FCEB556">
      <w:pPr>
        <w:spacing w:line="50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投标人须知</w:t>
      </w:r>
    </w:p>
    <w:p w14:paraId="16F54C21">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一、总  则</w:t>
      </w:r>
      <w:r>
        <w:rPr>
          <w:rFonts w:hint="eastAsia" w:ascii="仿宋" w:hAnsi="仿宋" w:eastAsia="仿宋" w:cs="仿宋"/>
          <w:b/>
          <w:bCs/>
          <w:sz w:val="28"/>
          <w:szCs w:val="28"/>
          <w:highlight w:val="none"/>
        </w:rPr>
        <w:br w:type="textWrapping"/>
      </w:r>
    </w:p>
    <w:p w14:paraId="3328655A">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1.采购人、采购代理机构和资金来源</w:t>
      </w:r>
    </w:p>
    <w:p w14:paraId="6207C94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1.1采购人名称、地址见前附表。</w:t>
      </w:r>
    </w:p>
    <w:p w14:paraId="0D8DCF6D">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1.2实施本次招标的采购代理机构为西北（陕西）国际招标有限公司。西北（陕西）国际招标有限公司具有中华人民共和国财政部授予的中华人民共和国政府采购代理机构甲级资格，在陕西省政府采购网登记备案。</w:t>
      </w:r>
    </w:p>
    <w:p w14:paraId="40957E0C">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1.3 本次招标采购所签订合同将使用财政性资金支付，资金已落实到位。</w:t>
      </w:r>
    </w:p>
    <w:p w14:paraId="7DC55060">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2.合格的投标人</w:t>
      </w:r>
    </w:p>
    <w:p w14:paraId="56AD2A95">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2.1合格投标人条件</w:t>
      </w:r>
    </w:p>
    <w:p w14:paraId="48AF8607">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1）具有独立承担民事责任的能力；</w:t>
      </w:r>
    </w:p>
    <w:p w14:paraId="54C98DCD">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2）具有良好的商业信誉和健全的财务会计制度；</w:t>
      </w:r>
    </w:p>
    <w:p w14:paraId="10508A86">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3）具有履行合同所必需的设备和专业技术能力；</w:t>
      </w:r>
    </w:p>
    <w:p w14:paraId="5CC8196C">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4）有依法缴纳税收和社会保障资金的良好纪录；</w:t>
      </w:r>
    </w:p>
    <w:p w14:paraId="32929420">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5）参加政府采购活动前三年内，在经营活动中没有重大违法纪录；</w:t>
      </w:r>
    </w:p>
    <w:p w14:paraId="6068E99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6）中华人民共和国法律、行政法规规定的其他条件（见投标人须知前附表）；</w:t>
      </w:r>
    </w:p>
    <w:p w14:paraId="4412D7DB">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7）根据本次采购项目的特殊要求，规定的供应商特定条件（见投标人须知前附表）。</w:t>
      </w:r>
    </w:p>
    <w:p w14:paraId="46612EFF">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2.2单位负责人为同一人或者存在直接控股、管理关系的不同供应商，不得参加本项目同一合同项下的投标。如果投标人在投标中隐瞒了上述关系，则该投标无效。</w:t>
      </w:r>
    </w:p>
    <w:p w14:paraId="6F7F7B9E">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2.3为本采购项目提供整体设计、规范编制或者项目管理、监理、检测等服务的供应商，不得再参加本采购项目的投标。如果投标人在投标中隐瞒了上述事实，则该投标无效。</w:t>
      </w:r>
    </w:p>
    <w:p w14:paraId="0175E25C">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2.4两个以上的供应商可以组成一个联合体，以一个供应商的身份共同参加投标。以联合体形式参加投标的，联合体各方均应当具备政府采购法第二十二条第一款规定的条件。采购人根据采购项目的特殊要求规定投标人特定条件的，联合体各方中至少应当有一方符合采购人规定的特定条件。</w:t>
      </w:r>
    </w:p>
    <w:p w14:paraId="35676286">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2.4.1联合体各方之间应当签订共同投标协议，明确约定联合体各方承担的工作、合同份额和相应的责任，并将共同投标协议附在投标文件中一并提交。</w:t>
      </w:r>
    </w:p>
    <w:p w14:paraId="7347F72B">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2.4.2联合体中有同类资质的供应商按照联合体分工承担相同工作的，按照资质等级较低的供应商确定资质等级。</w:t>
      </w:r>
    </w:p>
    <w:p w14:paraId="34264E0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2.4.3以联合体形式参加投标的，联合体各方不得再单独参加或者与其他供应商另外组成联合体参加同一合同项下的投标，否则，其相关投标均为无效。</w:t>
      </w:r>
    </w:p>
    <w:p w14:paraId="7A69A525">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2.5投标人必须在西北（陕西）国际招标有限公司依法获取招标文件，方可参加投标。招标文件售后不退。</w:t>
      </w:r>
    </w:p>
    <w:p w14:paraId="0F13C72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2.6投标费用自理。不论投标的结果如何，投标人均应自行承担所有与参加投标有关的费用。</w:t>
      </w:r>
    </w:p>
    <w:p w14:paraId="14B3214D">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3.投标人信用记录查询及使用</w:t>
      </w:r>
    </w:p>
    <w:p w14:paraId="3AEA67E0">
      <w:pPr>
        <w:spacing w:line="500" w:lineRule="exact"/>
        <w:ind w:firstLine="480" w:firstLineChars="200"/>
        <w:rPr>
          <w:rFonts w:hint="eastAsia" w:ascii="仿宋" w:hAnsi="仿宋" w:eastAsia="仿宋" w:cs="仿宋"/>
          <w:szCs w:val="24"/>
          <w:highlight w:val="none"/>
        </w:rPr>
      </w:pPr>
      <w:bookmarkStart w:id="3" w:name="_Hlk36454126"/>
      <w:r>
        <w:rPr>
          <w:rFonts w:hint="eastAsia" w:ascii="仿宋" w:hAnsi="仿宋" w:eastAsia="仿宋" w:cs="仿宋"/>
          <w:szCs w:val="24"/>
          <w:highlight w:val="none"/>
        </w:rPr>
        <w:t xml:space="preserve">“信用中国”网站（www.creditchina.gov.cn）和“中国政府采购网”（ccgp.gov.cn）为投标人信用信息查询渠道，如果投标人被查实在投标截止时间列入、失信被执行人、重大税收违法案件当事人名单、政府采购严重违法失信行为记录名单，其投标为无效。采购代理机构将打印查询记录作为证据留存。 </w:t>
      </w:r>
    </w:p>
    <w:bookmarkEnd w:id="3"/>
    <w:p w14:paraId="60A90E06">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4.投标文件内容的真实性</w:t>
      </w:r>
    </w:p>
    <w:p w14:paraId="519F54D7">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4.1投标人应保证其投标文件中所提供的所有有关投标的资料、信息是真实的，并且来源于合法的渠道。因投标文件中所提供的有关投标的资料、信息不真实，或者其来源不合法而导致的所有法律责任，由投标人自行承担。</w:t>
      </w:r>
    </w:p>
    <w:p w14:paraId="3AB77145">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5.招标过程的监督和管理</w:t>
      </w:r>
    </w:p>
    <w:p w14:paraId="48A5CD2E">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5.1同级人民政府财政部门及有关部门依法履行对招标过程的监督管理职责。   </w:t>
      </w:r>
    </w:p>
    <w:p w14:paraId="61326880">
      <w:pPr>
        <w:spacing w:line="500" w:lineRule="exact"/>
        <w:jc w:val="center"/>
        <w:rPr>
          <w:rFonts w:hint="eastAsia" w:ascii="仿宋" w:hAnsi="仿宋" w:eastAsia="仿宋" w:cs="仿宋"/>
          <w:b/>
          <w:bCs/>
          <w:szCs w:val="24"/>
          <w:highlight w:val="none"/>
        </w:rPr>
      </w:pPr>
      <w:r>
        <w:rPr>
          <w:rFonts w:hint="eastAsia" w:ascii="仿宋" w:hAnsi="仿宋" w:eastAsia="仿宋" w:cs="仿宋"/>
          <w:b/>
          <w:bCs/>
          <w:szCs w:val="24"/>
          <w:highlight w:val="none"/>
        </w:rPr>
        <w:t>二、招标文件</w:t>
      </w:r>
    </w:p>
    <w:p w14:paraId="346C7CB8">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6.招标文件构成　　</w:t>
      </w:r>
    </w:p>
    <w:p w14:paraId="3C206030">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招标文件规定了要求提供的货物和服务。招标程序和合同条件在招标文件中均有说明。招标文件共六章，内容如下：</w:t>
      </w:r>
    </w:p>
    <w:p w14:paraId="079BD95D">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第一章 招标公告</w:t>
      </w:r>
    </w:p>
    <w:p w14:paraId="4B6A5166">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第二章 投标人须知及前附表</w:t>
      </w:r>
    </w:p>
    <w:p w14:paraId="75D707DE">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第三章 合同文本</w:t>
      </w:r>
    </w:p>
    <w:p w14:paraId="6807D2E7">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第四章 投标文件格式</w:t>
      </w:r>
    </w:p>
    <w:p w14:paraId="100FC3FC">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第五章 招标内容及技术规范</w:t>
      </w:r>
    </w:p>
    <w:p w14:paraId="503C7D5F">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第六章 评标方法</w:t>
      </w:r>
    </w:p>
    <w:p w14:paraId="7E905BA9">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6.2投标人应认真阅读招标文件中所有的事项、格式、条款和规范等要求。如果投标人没有按照招标文件的要求提交全部必要的资料，由此带来的不利于投标人的评标结果，其风险由投标人承担。</w:t>
      </w:r>
    </w:p>
    <w:p w14:paraId="3E0D19AC">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6.3如果投标文件没有对招标内容做出实质性响应，其投标为无效投标。</w:t>
      </w:r>
    </w:p>
    <w:p w14:paraId="363D9401">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6.4本招标文件的解释权归西北（陕西）国际招标有限公司。</w:t>
      </w:r>
    </w:p>
    <w:p w14:paraId="1A621F3B">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7.招标文件的澄清修改</w:t>
      </w:r>
    </w:p>
    <w:p w14:paraId="3840F550">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采购人如果对已发出的招标文件进行必要的澄清或者修改，将在交易平台发布答疑文件（*.SXSCF，即更新后的电子招标文件）。供应商应及时从西安市公共资源交易平台〖首页·〉电子交易平台·〉陕西政府采购交易系统·〉企业端〗登录，登录后切换到〖我的项目〗模块，从【项目流程·&gt;项目管理·&gt;答疑文件下载〗获取更新后的电子招标文件（*.SXSCF）,使用旧版电子招标文件制作的电子投标文件（*.SXSTF），系统将拒绝接收。</w:t>
      </w:r>
    </w:p>
    <w:p w14:paraId="06CE8CF5">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8.招标文件的质疑答复</w:t>
      </w:r>
    </w:p>
    <w:p w14:paraId="514F3DEB">
      <w:pPr>
        <w:spacing w:line="500" w:lineRule="exact"/>
        <w:ind w:firstLine="480" w:firstLineChars="200"/>
        <w:rPr>
          <w:rFonts w:hint="eastAsia" w:ascii="仿宋" w:hAnsi="仿宋" w:eastAsia="仿宋" w:cs="仿宋"/>
          <w:szCs w:val="24"/>
          <w:highlight w:val="none"/>
        </w:rPr>
      </w:pPr>
      <w:bookmarkStart w:id="4" w:name="_Hlk36454145"/>
      <w:r>
        <w:rPr>
          <w:rFonts w:hint="eastAsia" w:ascii="仿宋" w:hAnsi="仿宋" w:eastAsia="仿宋" w:cs="仿宋"/>
          <w:szCs w:val="24"/>
          <w:highlight w:val="none"/>
        </w:rPr>
        <w:t>8.1已经合法获取招标文件的供应商认为招标文件使自己的权益受到损害的，应当在“</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”规定的时间内，以投标人须知前附表“规定的形式向采购代理机构指定的联系部门提出质疑，在此之后提出的质疑均为无效，采购代理机构不予受理。</w:t>
      </w:r>
    </w:p>
    <w:p w14:paraId="3AB170AD">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8.2供应商提出质疑应当按照“投标人须知前附表”的要求提交质疑函和必要的证明材料。</w:t>
      </w:r>
    </w:p>
    <w:p w14:paraId="4299AC1C">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8.3对于在规定时间内收到的供应商依法提出的询问或者质疑，采购代理机构将按程序在规定的时间内予以答复。</w:t>
      </w:r>
      <w:bookmarkEnd w:id="4"/>
    </w:p>
    <w:p w14:paraId="517442B8">
      <w:pPr>
        <w:spacing w:line="500" w:lineRule="exact"/>
        <w:jc w:val="center"/>
        <w:rPr>
          <w:rFonts w:hint="eastAsia" w:ascii="仿宋" w:hAnsi="仿宋" w:eastAsia="仿宋" w:cs="仿宋"/>
          <w:b/>
          <w:bCs/>
          <w:szCs w:val="24"/>
          <w:highlight w:val="none"/>
        </w:rPr>
      </w:pPr>
      <w:r>
        <w:rPr>
          <w:rFonts w:hint="eastAsia" w:ascii="仿宋" w:hAnsi="仿宋" w:eastAsia="仿宋" w:cs="仿宋"/>
          <w:b/>
          <w:bCs/>
          <w:szCs w:val="24"/>
          <w:highlight w:val="none"/>
        </w:rPr>
        <w:t>三、投标文件的编制</w:t>
      </w:r>
    </w:p>
    <w:p w14:paraId="3AAC2A55">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9.投标语言和投标货币</w:t>
      </w:r>
    </w:p>
    <w:p w14:paraId="65F79E11">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9.1投标人提交的投标文件以及投标人与采购代理机构就有关投标的所有来往函电均应使用中文。对不同文字文本投标文件（包括产品样本、彩页、说明书等）的解释发生异议的，以中文文本为准。</w:t>
      </w:r>
    </w:p>
    <w:p w14:paraId="3A2BCAEC">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9.2投标应以人民币报价。任何包含非人民币报价的投标均按照无效投标处理。</w:t>
      </w:r>
    </w:p>
    <w:p w14:paraId="0F9496A9">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10.投标文件格式</w:t>
      </w:r>
    </w:p>
    <w:p w14:paraId="2896E888">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10.1 投标人应按照招标文件中“投标文件格式”所提供的格式和要求制作投标文件，明确表达投标意愿，详细说明投标方案和投标价格。</w:t>
      </w:r>
    </w:p>
    <w:p w14:paraId="25E9741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10.2 投标人应完整地提供招标文件要求的所有数据和资料。</w:t>
      </w:r>
    </w:p>
    <w:p w14:paraId="1D179AED">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11.投标报价和投标方案要求</w:t>
      </w:r>
    </w:p>
    <w:p w14:paraId="3BFBAFA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11.1投标人应按照“</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”中的规定和要求报价，任何不符合报价要求的投标将按照无效投标处理。</w:t>
      </w:r>
    </w:p>
    <w:p w14:paraId="343EA947">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11.2投标人应按照投标报价表的内容标明投标的所有单项价格和总价。投标报价表中标明的价格应为履行合同的固定价格，不得以任何理由予以变更。任何有选择的报价及以可调整价格提交的投标均按照无效投标处理。</w:t>
      </w:r>
    </w:p>
    <w:p w14:paraId="1F0F3838">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11.3 如果在招标文件中没有允许提供备选方案，则每个投标人只允许提交一个投标方案，否则，其投标按照无效投标处理。如果允许提供备选方案，则按照评标方法中的规定对备选方案进行评审。</w:t>
      </w:r>
    </w:p>
    <w:p w14:paraId="55E32B81">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11.4本次投标的最小单元见“</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”中的规定，投标人可对任一最小单元进行投标，但不能对最小单元中的部分内容或者分项内容进行不完全投标。任何不完全的投标将按照无效投标处理。</w:t>
      </w:r>
    </w:p>
    <w:p w14:paraId="67958B3C">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12.投标文件的构成</w:t>
      </w:r>
    </w:p>
    <w:p w14:paraId="298684E2">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投标人提交的投标文件应包括下列内容：</w:t>
      </w:r>
    </w:p>
    <w:p w14:paraId="44B9E7E1">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12.1按照投标人须知的要求和投标文件规定格式填写的投标书、投标报价表；按要求格式出具的法人代表授权书。</w:t>
      </w:r>
    </w:p>
    <w:p w14:paraId="51D56BC8">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12.2按照招标文件要求提交的资格证明文件（详见“</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w:t>
      </w:r>
    </w:p>
    <w:p w14:paraId="4AD57F2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12.3按照招标文件的要求编制的投标方案说明书，内容应包括设备和服务的详细说明、技术规格响应表、设备配置说明、供货一览表、彩色样本、使用说明书，质量保证和售后服务承诺等。</w:t>
      </w:r>
    </w:p>
    <w:p w14:paraId="50BBD242">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12.3.1供应商应在投标文件中提交货物满足招标文件要求并符合国家法律法规、行业管理部门要求的其他强制性标准的证明及文件。缺少上述证明及文件或证明及文件不合格的投标，与招标文件要求有重大偏离的投标，不符合国家法律法规、行业管理部门要求的其他强制性标准的投标将按照无效投标处理。</w:t>
      </w:r>
    </w:p>
    <w:p w14:paraId="71284DBB">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12.3.2上述证明可以是文字资料、图纸、图片和数据，也可以是实物，它包括：</w:t>
      </w:r>
    </w:p>
    <w:p w14:paraId="6E0677E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 本次采购特别要求的货物合格性证明文件；</w:t>
      </w:r>
    </w:p>
    <w:p w14:paraId="53588C87">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2）货物主要技术指标和性能的详细说明；</w:t>
      </w:r>
    </w:p>
    <w:p w14:paraId="66017A9D">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3）国家法定检验机构出具的检验报告；</w:t>
      </w:r>
    </w:p>
    <w:p w14:paraId="130A9E3C">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 逐条对招标文件提出的技术要求和商务要求进行应答，说明所提供的货物和服务对招标的技术和商务要求是否做出了实质性响应并提供支持文件；</w:t>
      </w:r>
    </w:p>
    <w:p w14:paraId="3580C46C">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5）设备配置、供货范围和服务内容的详细说明。</w:t>
      </w:r>
    </w:p>
    <w:p w14:paraId="4EBA1F34">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13.落实优先采购节能、环保产品的政策</w:t>
      </w:r>
    </w:p>
    <w:p w14:paraId="75FD2C0C">
      <w:pPr>
        <w:spacing w:line="500" w:lineRule="exact"/>
        <w:ind w:firstLine="480" w:firstLineChars="200"/>
        <w:rPr>
          <w:rFonts w:hint="eastAsia" w:ascii="仿宋" w:hAnsi="仿宋" w:eastAsia="仿宋" w:cs="仿宋"/>
          <w:szCs w:val="24"/>
          <w:highlight w:val="none"/>
        </w:rPr>
      </w:pPr>
      <w:bookmarkStart w:id="5" w:name="_Hlk36454160"/>
      <w:r>
        <w:rPr>
          <w:rFonts w:hint="eastAsia" w:ascii="仿宋" w:hAnsi="仿宋" w:eastAsia="仿宋" w:cs="仿宋"/>
          <w:szCs w:val="24"/>
          <w:highlight w:val="none"/>
        </w:rPr>
        <w:t xml:space="preserve">按照政府采购政策，优先采购节能产品，环境标志产品。投标产品进入“节能产品政府采购品目清单”的；进入“环境标志产品政府采购品目清单”的，提供证明文件，在评标中给予价格折扣（详见评标方法）。 </w:t>
      </w:r>
    </w:p>
    <w:bookmarkEnd w:id="5"/>
    <w:p w14:paraId="2163CDCB">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14. 落实促进支持小微企业、监狱企业、残疾人企业发展的政策</w:t>
      </w:r>
    </w:p>
    <w:p w14:paraId="1C05F492">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按照政府采购政策，在评标中对于符合文件要求的小微企业投标的产品和服务，给予价格折扣优惠 (详见评标方法)。投标单位属于（财库〔2020〕46号）文件规定的小微企业的，提供中小企业声明函；投标单位属于（财库〔2014〕68号）文件规定的监狱企业的，提供由省级以上监狱管理局、戒毒管理局（含新疆生产建设兵团）出具的属于监狱企业的证明文件，视同小微企业；投标单位属于（财库〔2017〕141号）文件规定的残疾人福利性单位的，提供《残疾人福利性单位声明函》，视同小微企业。</w:t>
      </w:r>
    </w:p>
    <w:p w14:paraId="5FF43220">
      <w:pPr>
        <w:ind w:firstLine="480" w:firstLineChars="200"/>
        <w:rPr>
          <w:rFonts w:hint="eastAsia" w:ascii="仿宋" w:hAnsi="仿宋" w:eastAsia="仿宋" w:cs="仿宋"/>
          <w:highlight w:val="none"/>
        </w:rPr>
      </w:pPr>
      <w:r>
        <w:rPr>
          <w:rFonts w:hint="eastAsia" w:ascii="仿宋" w:hAnsi="仿宋" w:eastAsia="仿宋" w:cs="仿宋"/>
          <w:szCs w:val="24"/>
          <w:highlight w:val="none"/>
        </w:rPr>
        <w:t>中小企业声明函中需要列明的“标的名称”、“采购文件中明确的所属行业”见“</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w:t>
      </w:r>
    </w:p>
    <w:p w14:paraId="0A63B684">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15.投标保证金</w:t>
      </w:r>
    </w:p>
    <w:p w14:paraId="433ADA16">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15.1如果招标文件有要求，投标人应按照“</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”的要求，在投标时向西北（陕西）国际招标有限公司提交投标保证金,其有效期与投标有效期一致，并作为其投标的一部分。</w:t>
      </w:r>
    </w:p>
    <w:p w14:paraId="387AF9DA">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15.2投标保证金的数额、形式、交纳办法和交纳时间见“</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w:t>
      </w:r>
    </w:p>
    <w:p w14:paraId="1AC017A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15.3联合体投标的，可以由联合体中的一方或者共同提交投标保证金，以一方名义提交投标保证金的，对联合体各方均具有约束力。</w:t>
      </w:r>
    </w:p>
    <w:p w14:paraId="075FA235">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15.4开标后经审查，未按照“</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”的要求交纳投标保证金的、已交纳的投标保证金金额不足的或有效期不足的，其投标按照无效投标处理。</w:t>
      </w:r>
    </w:p>
    <w:p w14:paraId="6C7FF2DD">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15.5未中标人的投标保证金，在中标通知书发出后五个工作日内退还；中标人的投标保证金，在采购合同签订后五个工作日内退还。</w:t>
      </w:r>
    </w:p>
    <w:p w14:paraId="7BE8610C">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15.6有下列情形之一的，投标保证金不予退还： </w:t>
      </w:r>
    </w:p>
    <w:p w14:paraId="6584AD82">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15.6.1投标人在提交投标文件截止时间后撤回其投标的；</w:t>
      </w:r>
    </w:p>
    <w:p w14:paraId="4528FFE1">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15.6.2投标人在投标文件中提供虚假材料的；</w:t>
      </w:r>
    </w:p>
    <w:p w14:paraId="57BE8616">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15.6.3除因不可抗力或招标文件认可的情形以外，中标供应商不与采购人签订合同的；</w:t>
      </w:r>
    </w:p>
    <w:p w14:paraId="06EB4899">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15.6.4投标人与采购人、其他投标人恶意串通的；</w:t>
      </w:r>
    </w:p>
    <w:p w14:paraId="38A5A98A">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15.6.5中标供应商未能按规定交纳代理服务费的。</w:t>
      </w:r>
    </w:p>
    <w:p w14:paraId="2D82FF94">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16.投标有效期</w:t>
      </w:r>
    </w:p>
    <w:p w14:paraId="3CC8771F">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16.1投标应在 “</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”中规定的投标有效期内保持有效。不满足规定有效期的投标将按照无效投标处理。</w:t>
      </w:r>
    </w:p>
    <w:p w14:paraId="43A4DC0B">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16.2在特殊情况下，在原投标有效期期满之前，采购代理机构可向投标人提出延长投标有效期的要求。这种要求与答复均应以书面的形式。投标人可以拒绝采购代理机构的这种要求,其投标保证金予以退还。同意延长的投标人既不能要求也不允许修改其投标文件，但要相应延长其投标保证金的有效期。</w:t>
      </w:r>
    </w:p>
    <w:p w14:paraId="0BC195A3">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17.投标文件的制作和签章</w:t>
      </w:r>
    </w:p>
    <w:p w14:paraId="58C4BC54">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17.1需要使用专用制作软件“新点投标文件制作软件（陕西公共资源）”进行编制。软件下载地址及操作手册：见西安市公共资源交易平台〖首页〉服务指南〉下载专区〗中的《政府采购项目投标文件制作软件及操作手册》。链接地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"http://sxggzyjy.xa.gov.cn/fwzn/004003/20181115/4d59c184-e8f6-4d5a-a416-c2f6b0601e66.html" </w:instrText>
      </w:r>
      <w:r>
        <w:rPr>
          <w:rFonts w:hint="eastAsia" w:ascii="仿宋" w:hAnsi="仿宋" w:eastAsia="仿宋" w:cs="仿宋"/>
          <w:highlight w:val="none"/>
        </w:rPr>
        <w:fldChar w:fldCharType="separate"/>
      </w:r>
      <w:r>
        <w:rPr>
          <w:rStyle w:val="38"/>
          <w:rFonts w:hint="eastAsia" w:ascii="仿宋" w:hAnsi="仿宋" w:eastAsia="仿宋" w:cs="仿宋"/>
          <w:color w:val="auto"/>
          <w:szCs w:val="24"/>
          <w:highlight w:val="none"/>
        </w:rPr>
        <w:t>http://sxggzyjy.xa.gov.cn/fwzn/004003/20181115/4d59c184-e8f6-4d5a-a416-c2f6b0601e66.html</w:t>
      </w:r>
      <w:r>
        <w:rPr>
          <w:rStyle w:val="38"/>
          <w:rFonts w:hint="eastAsia" w:ascii="仿宋" w:hAnsi="仿宋" w:eastAsia="仿宋" w:cs="仿宋"/>
          <w:color w:val="auto"/>
          <w:szCs w:val="24"/>
          <w:highlight w:val="none"/>
        </w:rPr>
        <w:fldChar w:fldCharType="end"/>
      </w:r>
      <w:r>
        <w:rPr>
          <w:rFonts w:hint="eastAsia" w:ascii="仿宋" w:hAnsi="仿宋" w:eastAsia="仿宋" w:cs="仿宋"/>
          <w:szCs w:val="24"/>
          <w:highlight w:val="none"/>
        </w:rPr>
        <w:t>。</w:t>
      </w:r>
    </w:p>
    <w:p w14:paraId="74EBB8CA">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17.2编制电子投标文件前，务必做好电子招标文件的备份工作。然后按操作手册中给出的方法将电子招标文件（*.SXSZF)或答疑文件（*.SXSCF，即更新后的电子招标文件）导入制作软件，最后按照章节分别编制投标文件各个部分。</w:t>
      </w:r>
    </w:p>
    <w:p w14:paraId="2C9A6ADE">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17.3电子投标文件制作过程中，需要法定代表人签字或盖章的地方，请使用“法人CA锁”进行签章；需要加盖供应商公章的地方，请使用“企业CA锁”进行签章。</w:t>
      </w:r>
    </w:p>
    <w:p w14:paraId="36C08691">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若导出的PDF文件里看不到签章，请尝试使用专用制作软件中的“查看投标文件工具”找开未加密的电子投标文件重新导出。在制作过程中，如有其他技术性问题，请先翻阅操作手册，或致电软件开发商。</w:t>
      </w:r>
    </w:p>
    <w:p w14:paraId="541FD78B">
      <w:pPr>
        <w:spacing w:line="500" w:lineRule="exact"/>
        <w:ind w:firstLine="480" w:firstLineChars="200"/>
        <w:rPr>
          <w:rFonts w:hint="eastAsia" w:ascii="仿宋" w:hAnsi="仿宋" w:eastAsia="仿宋" w:cs="仿宋"/>
          <w:highlight w:val="none"/>
        </w:rPr>
      </w:pPr>
      <w:r>
        <w:rPr>
          <w:rFonts w:hint="eastAsia" w:ascii="仿宋" w:hAnsi="仿宋" w:eastAsia="仿宋" w:cs="仿宋"/>
          <w:szCs w:val="24"/>
          <w:highlight w:val="none"/>
        </w:rPr>
        <w:t>17.4 其他要求详见“投标人须知前附表”。</w:t>
      </w:r>
    </w:p>
    <w:p w14:paraId="3E0FC8EA">
      <w:pPr>
        <w:spacing w:line="500" w:lineRule="exact"/>
        <w:jc w:val="center"/>
        <w:rPr>
          <w:rFonts w:hint="eastAsia" w:ascii="仿宋" w:hAnsi="仿宋" w:eastAsia="仿宋" w:cs="仿宋"/>
          <w:b/>
          <w:bCs/>
          <w:szCs w:val="24"/>
          <w:highlight w:val="none"/>
        </w:rPr>
      </w:pPr>
      <w:r>
        <w:rPr>
          <w:rFonts w:hint="eastAsia" w:ascii="仿宋" w:hAnsi="仿宋" w:eastAsia="仿宋" w:cs="仿宋"/>
          <w:b/>
          <w:bCs/>
          <w:szCs w:val="24"/>
          <w:highlight w:val="none"/>
        </w:rPr>
        <w:t>四、投标文件的递交</w:t>
      </w:r>
    </w:p>
    <w:p w14:paraId="48E7AEF1">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18.投标文件的加密</w:t>
      </w:r>
    </w:p>
    <w:p w14:paraId="01180AB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18.1在生成电子投标文件时，需要使用CA锁对投标文件进行加密。</w:t>
      </w:r>
    </w:p>
    <w:p w14:paraId="0B8FA79E">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注意：加密投标文件和开标时解密投标文件应当使用同一CA，否则会导致解密失败。</w:t>
      </w:r>
    </w:p>
    <w:p w14:paraId="18BDB206">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19．投标文件递交方式和投标截止时间</w:t>
      </w:r>
    </w:p>
    <w:p w14:paraId="71ACA8C8">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19.1电子投标文件可于提交投标文件截止时间前任意时段，登录西安市公共资源交易平台〖首页·〉电子交易平台·〉陕西政府采购交易系统·〉企业端〗，登录后切换到〖我的项目〗模块，依次点选〖项目流程·〉项目管理·〉上传响应文件〗，上传加密后的电子投标文件（（*.SXSTF）。上传成功后，西安市公共资源交易平台政府采购系统将予以记录。</w:t>
      </w:r>
    </w:p>
    <w:p w14:paraId="4EBE13B8">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上传文件有误或需要重新提交的，可先撤销已经上传的文件，然后重新上传新文件。</w:t>
      </w:r>
    </w:p>
    <w:p w14:paraId="65B587E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19.2逾期提交、误投或采用旧版电子招标文件的投标文件将被拒绝接收。</w:t>
      </w:r>
    </w:p>
    <w:p w14:paraId="04E14A2D">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20．投标的修改与撤回</w:t>
      </w:r>
    </w:p>
    <w:p w14:paraId="482B33F7">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20.1投标人在递交投标文件后，可以修改或撤回其投标文件。对已提交的电子投标文件进行补充、修改的，应先从电子交易平台上撤回旧文件，再重新提供新文件；中标后提交的纸质文件（备案用，若有要求）应从专用制作软件中直接打印，与电子投标文件保持一致，不允许补充和修改。</w:t>
      </w:r>
    </w:p>
    <w:p w14:paraId="6ADB3EAA">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20.2投标文件的修改或重新提交应按本须知第17条和18条的规定编制和提交。</w:t>
      </w:r>
    </w:p>
    <w:p w14:paraId="4A4D3756">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20.3 在投标截止时间之后，投标人不得对其投标做任何修改或撤回。</w:t>
      </w:r>
    </w:p>
    <w:p w14:paraId="0A14A78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20.4在开标之后，对于供应商正常经营活动必须的资质和其他证明文件（包括但不限于：营业执照、税务登记证、经营许可证、资质等级证书、中标通知书、合同等），如需要提供原件的，经审查后予以退还。其他投标文件和资料一律不予退还。</w:t>
      </w:r>
    </w:p>
    <w:p w14:paraId="35878B84">
      <w:pPr>
        <w:spacing w:line="500" w:lineRule="exact"/>
        <w:jc w:val="center"/>
        <w:rPr>
          <w:rFonts w:hint="eastAsia" w:ascii="仿宋" w:hAnsi="仿宋" w:eastAsia="仿宋" w:cs="仿宋"/>
          <w:b/>
          <w:bCs/>
          <w:szCs w:val="24"/>
          <w:highlight w:val="none"/>
        </w:rPr>
      </w:pPr>
      <w:r>
        <w:rPr>
          <w:rFonts w:hint="eastAsia" w:ascii="仿宋" w:hAnsi="仿宋" w:eastAsia="仿宋" w:cs="仿宋"/>
          <w:b/>
          <w:bCs/>
          <w:szCs w:val="24"/>
          <w:highlight w:val="none"/>
        </w:rPr>
        <w:t>五、开标、审查与评标</w:t>
      </w:r>
    </w:p>
    <w:p w14:paraId="5D7A032A">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21.开标</w:t>
      </w:r>
    </w:p>
    <w:p w14:paraId="69B5E991">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21.1采购代理机构在规定的时间和地点组织公开开标。开标前，请各供应商至少提前半小时登录西安市公共资源交易平台〖首页·〉不见面开标〗系统。</w:t>
      </w:r>
    </w:p>
    <w:p w14:paraId="6F92B2AC">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21.2解密投标文件：收到主持人“开始解密”指令后，使用CA锁（必须与加密文件时的CA锁为同一把锁）在线对电子投标文件进行解密。除因“西安市公共资源交易中心”断电、断网、系统故障及其他不可抗力等因素，导致“不见面开标”系统无法正常运行外，供应商应在规定的解密时间内完成解密。</w:t>
      </w:r>
    </w:p>
    <w:p w14:paraId="610CEB1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21.3唱标：详见“</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w:t>
      </w:r>
    </w:p>
    <w:p w14:paraId="69EA0DD1">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21.4开标结束：进入评审环节。供应商请保持在线，评审期间评标委员会可能会要求供应商做相应的澄清。因供应商擅自离席造成的不利后果，由供应商自行承担。</w:t>
      </w:r>
    </w:p>
    <w:p w14:paraId="0C0D151A">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21.5“不见面开标”系统操作说明：详见西安市公共资源交易平台〖首页〉服务指南〉下载专区〗中的《政府采购项目投标文件制作软件及操作手册》。</w:t>
      </w:r>
    </w:p>
    <w:p w14:paraId="34A36236">
      <w:pPr>
        <w:wordWrap w:val="0"/>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链接地址：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"http://sxggzyjy.xa.gov.cn/fwzn/004003/20181115/4d59c184-e8f6-4d5a-a416-c2f6b0601e66.html" </w:instrText>
      </w:r>
      <w:r>
        <w:rPr>
          <w:rFonts w:hint="eastAsia" w:ascii="仿宋" w:hAnsi="仿宋" w:eastAsia="仿宋" w:cs="仿宋"/>
          <w:highlight w:val="none"/>
        </w:rPr>
        <w:fldChar w:fldCharType="separate"/>
      </w:r>
      <w:r>
        <w:rPr>
          <w:rStyle w:val="38"/>
          <w:rFonts w:hint="eastAsia" w:ascii="仿宋" w:hAnsi="仿宋" w:eastAsia="仿宋" w:cs="仿宋"/>
          <w:color w:val="auto"/>
          <w:szCs w:val="24"/>
          <w:highlight w:val="none"/>
        </w:rPr>
        <w:t>http://sxggzyjy.xa.gov.cn/fwzn/004003/20181115/4d59c184-e8f6-4d5a-a416-c2f6b0601e66.html</w:t>
      </w:r>
      <w:r>
        <w:rPr>
          <w:rStyle w:val="38"/>
          <w:rFonts w:hint="eastAsia" w:ascii="仿宋" w:hAnsi="仿宋" w:eastAsia="仿宋" w:cs="仿宋"/>
          <w:color w:val="auto"/>
          <w:szCs w:val="24"/>
          <w:highlight w:val="none"/>
        </w:rPr>
        <w:fldChar w:fldCharType="end"/>
      </w:r>
      <w:r>
        <w:rPr>
          <w:rFonts w:hint="eastAsia" w:ascii="仿宋" w:hAnsi="仿宋" w:eastAsia="仿宋" w:cs="仿宋"/>
          <w:szCs w:val="24"/>
          <w:highlight w:val="none"/>
        </w:rPr>
        <w:t>。</w:t>
      </w:r>
    </w:p>
    <w:p w14:paraId="5B97BED4">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21.6开标结束后，采购代理机构将依法对投标人的资格和投标保证金缴纳情况进行审查。合格投标人不足三家的，不进行评标。</w:t>
      </w:r>
    </w:p>
    <w:p w14:paraId="09BC573E">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若为“见面开标”，应采用交易中心管理制度中的相应流程。</w:t>
      </w:r>
    </w:p>
    <w:p w14:paraId="2BBF6B16">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22．评标组织及评标原则</w:t>
      </w:r>
    </w:p>
    <w:p w14:paraId="2A11B136">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22.1按照《中华人民共和国政府采购法》、《中华人民共和国政府采购法实施条例》和《政府采购货物和服务招标投标管理办法》的规定，依法组建评标委员会。评标委员会按照招标文件规定的评标方法独立进行评标工作。</w:t>
      </w:r>
    </w:p>
    <w:p w14:paraId="1F80AC42">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22.2招标文件和投标文件是评标的依据。在评标中，不得改变招标文件中规定的评标标准、方法和中标条件。投标人不得在开标后使用任何方式对投标文件的实质性内容做任何更改。</w:t>
      </w:r>
    </w:p>
    <w:p w14:paraId="7A8A5922">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22.3在评标期间，对于投标文件中含义不明确、同类问题表述不一致或者有明显文字和计算错误的内容，评标委员会应当以书面形式（由评标委员会专家签字）要求投标人做出必要的澄清、说明或者纠正。投标人的澄清、说明或者补正应当采用书面形式，由其法人代表或其授权的代表签署全名。投标人的澄清、说明或者补正不得超出投标文件的范围或者改变投标文件的实质性内容。</w:t>
      </w:r>
    </w:p>
    <w:p w14:paraId="3598B5C1">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22.4如果投标人在规定时限内，未能答复或拒绝答复评委会提出的澄清、说明或者补正的要求，将由评委会根据其投标文件按最大风险进行评标。</w:t>
      </w:r>
    </w:p>
    <w:p w14:paraId="64503F0A">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23．评标过程的保密</w:t>
      </w:r>
    </w:p>
    <w:p w14:paraId="02EB5608">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23.1评标委员会成员、采购人与采购代理机构有关人员对评标情况以及在评标过程中获悉的国家秘密、商业秘密负有保密责任。</w:t>
      </w:r>
    </w:p>
    <w:p w14:paraId="2F875A05">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23.2在评标过程中，如果投标人试图在投标文件的评审和比较、中标候选人的推荐以及与评标有关的其他方面，向评标人、采购人和采购代理机构施加任何影响，其投标将按照无效投标处理。</w:t>
      </w:r>
    </w:p>
    <w:p w14:paraId="42C6195B">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24．评标方法</w:t>
      </w:r>
    </w:p>
    <w:p w14:paraId="58B5D2DB">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24.1按照《中华人民共和国政府采购法》、《中华人民共和国政府采购法实施条例》和《政府采购货物和服务招标投标管理办法》的规定，本次评标采用以下评标方法中的一种：具体见“</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w:t>
      </w:r>
    </w:p>
    <w:p w14:paraId="65E66D5F">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 最低评标价法，是指投标文件满足招标文件全部实质性要求，且投标报价最低的投标人为中标候选人的评标方法。</w:t>
      </w:r>
    </w:p>
    <w:p w14:paraId="6B7F067F">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 综合评分法，是指投标文件满足招标文件全部实质性要求，且按照评审因素的量化指标评审得分最高的投标人为中标候选人的评标方法。</w:t>
      </w:r>
    </w:p>
    <w:p w14:paraId="5EC1343D">
      <w:pPr>
        <w:spacing w:line="500" w:lineRule="exact"/>
        <w:ind w:firstLine="482" w:firstLineChars="200"/>
        <w:rPr>
          <w:rFonts w:hint="eastAsia" w:ascii="仿宋" w:hAnsi="仿宋" w:eastAsia="仿宋" w:cs="仿宋"/>
          <w:b/>
          <w:bCs/>
          <w:szCs w:val="24"/>
          <w:highlight w:val="none"/>
        </w:rPr>
      </w:pPr>
      <w:r>
        <w:rPr>
          <w:rFonts w:hint="eastAsia" w:ascii="仿宋" w:hAnsi="仿宋" w:eastAsia="仿宋" w:cs="仿宋"/>
          <w:b/>
          <w:bCs/>
          <w:szCs w:val="24"/>
          <w:highlight w:val="none"/>
        </w:rPr>
        <w:t>25．评标程序</w:t>
      </w:r>
    </w:p>
    <w:p w14:paraId="677F13A8">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评标程序为投标文件审查、澄清、比较与评价、确定中标候选人名单。</w:t>
      </w:r>
    </w:p>
    <w:p w14:paraId="70EE7CA9">
      <w:pPr>
        <w:spacing w:line="500" w:lineRule="exact"/>
        <w:jc w:val="center"/>
        <w:rPr>
          <w:rFonts w:hint="eastAsia" w:ascii="仿宋" w:hAnsi="仿宋" w:eastAsia="仿宋" w:cs="仿宋"/>
          <w:b/>
          <w:bCs/>
          <w:szCs w:val="24"/>
          <w:highlight w:val="none"/>
        </w:rPr>
      </w:pPr>
      <w:r>
        <w:rPr>
          <w:rFonts w:hint="eastAsia" w:ascii="仿宋" w:hAnsi="仿宋" w:eastAsia="仿宋" w:cs="仿宋"/>
          <w:b/>
          <w:bCs/>
          <w:szCs w:val="24"/>
          <w:highlight w:val="none"/>
        </w:rPr>
        <w:t>六、定标、中标通知与签约</w:t>
      </w:r>
    </w:p>
    <w:p w14:paraId="2961982A">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26．定标</w:t>
      </w:r>
    </w:p>
    <w:p w14:paraId="72A5AD26">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26.1评委会根据评标方法的规定对投标人进行评审排序，推荐3名中标候选人，作为评标结果。评标结果由全体评委签字确认。</w:t>
      </w:r>
    </w:p>
    <w:p w14:paraId="2FC15BA8">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26.2采购代理机构自评审结束之日起1个工作日内将评审报告送采购人，采购人自收到评审报告之日起4个工作日内在评审报告推荐的中标候选人中按顺序确定中标供应商，代理机构1个工作日内在省级以上人民政府财政部门指定的媒体上公告中标结果。</w:t>
      </w:r>
    </w:p>
    <w:p w14:paraId="42303677">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26.3采购人也可以委托评委会直接确定中标人。</w:t>
      </w:r>
    </w:p>
    <w:p w14:paraId="2199BD10">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26.4中标人确定之后，中标结果将在省级以上财政部门指定的媒体上公告。如果中标供应商享受《政府采购促进中小企业发展管理办法》规定的中小企业扶持政策的，中标结果公告将同时公告其《中小企业声明函》或《残疾人福利性单位声明函》。</w:t>
      </w:r>
    </w:p>
    <w:p w14:paraId="050567B7">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26.5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14:paraId="6FA2F90B">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26.6中标供应商拒绝与采购人签订合同的，采购人可以按照评审报告推荐的中标候选人名单排序，确定下一候选人为中标人，也可以重新开展政府采购活动。</w:t>
      </w:r>
    </w:p>
    <w:p w14:paraId="2959A027">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26.7关于本次评标的特别规定（见“</w:t>
      </w:r>
      <w:r>
        <w:rPr>
          <w:rFonts w:hint="eastAsia" w:ascii="仿宋" w:hAnsi="仿宋" w:eastAsia="仿宋" w:cs="仿宋"/>
          <w:b/>
          <w:szCs w:val="24"/>
          <w:highlight w:val="none"/>
        </w:rPr>
        <w:t>投标人须知前附表</w:t>
      </w:r>
      <w:r>
        <w:rPr>
          <w:rFonts w:hint="eastAsia" w:ascii="仿宋" w:hAnsi="仿宋" w:eastAsia="仿宋" w:cs="仿宋"/>
          <w:szCs w:val="24"/>
          <w:highlight w:val="none"/>
        </w:rPr>
        <w:t>”）。</w:t>
      </w:r>
    </w:p>
    <w:p w14:paraId="63915C6D">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27．中标与落标通知</w:t>
      </w:r>
    </w:p>
    <w:p w14:paraId="406A37B9">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27.1中标人确定之后，西北（陕西）国际招标有限公司将发出《中标通知书》。 </w:t>
      </w:r>
    </w:p>
    <w:p w14:paraId="1D8C2580">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27.2中标通知书对采购人和中标人具有同等法律效力。中标通知书发出之后，采购人改变中标结果，或者中标人放弃中标，应当承担相应的法律责任。</w:t>
      </w:r>
    </w:p>
    <w:p w14:paraId="1E8977DB">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27.3 中标通知书发出后五个工作日内，西北（陕西）国际招标有限公司将通知未中标的投标人，并退还其投标保证金。中标人的投标保证金将在合同签订之后五个工作日内退还。</w:t>
      </w:r>
    </w:p>
    <w:p w14:paraId="0367A19C">
      <w:pPr>
        <w:spacing w:line="500" w:lineRule="exact"/>
        <w:ind w:firstLine="480" w:firstLineChars="200"/>
        <w:rPr>
          <w:rFonts w:hint="eastAsia" w:ascii="仿宋" w:hAnsi="仿宋" w:eastAsia="仿宋" w:cs="仿宋"/>
          <w:highlight w:val="none"/>
        </w:rPr>
      </w:pPr>
      <w:r>
        <w:rPr>
          <w:rFonts w:hint="eastAsia" w:ascii="仿宋" w:hAnsi="仿宋" w:eastAsia="仿宋" w:cs="仿宋"/>
          <w:szCs w:val="24"/>
          <w:highlight w:val="none"/>
        </w:rPr>
        <w:t>27.4 在公告中标（成交）结果的同时代理机构将同时向未中标投标人发出《结果通知书》。</w:t>
      </w:r>
    </w:p>
    <w:p w14:paraId="650FFE3D">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28. 中标合同的签订</w:t>
      </w:r>
    </w:p>
    <w:p w14:paraId="30C989D0">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28.1采购人应当自中标通知书发出之日起二十五日内，按照招标文件和中标人投标文件（包括评标中形成的澄清文件）的规定，与中标人签订书面合同。所签订的合同不得对招标文件确定的事项和中标人投标文件作实质性修改。</w:t>
      </w:r>
    </w:p>
    <w:p w14:paraId="3F258A3F">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28.2采购人自政府采购合同签订之日起2个工作日内，将政府采购合同在省级以上人民政府财政部门指定的媒体上公告，但政府采购合同中涉及国家秘密、商业秘密的内容除外。</w:t>
      </w:r>
    </w:p>
    <w:p w14:paraId="3E6D60AF">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29．中标合同的履约验收</w:t>
      </w:r>
    </w:p>
    <w:p w14:paraId="6AF0E6C8">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29.1政府采购合同的履行、违约责任和解决争议的方法等适用《中华人民共和国民法典》。采购人按照政府采购合同规定的技术、服务、安全标准组织对供应商履约情况进行验收，并出具验收书。</w:t>
      </w:r>
    </w:p>
    <w:p w14:paraId="5646AEB2">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30．招标代理服务费</w:t>
      </w:r>
    </w:p>
    <w:p w14:paraId="23C8BE0A">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30.1中标单位应在收到中标通知书3日内，向西北（陕西）国际招标有限公司一次性支付招标代理服务费。</w:t>
      </w:r>
    </w:p>
    <w:p w14:paraId="1A5F5343">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30.2招标代理服务费的金额见前附表。</w:t>
      </w:r>
    </w:p>
    <w:p w14:paraId="5030B2AF">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31.废标与采购方式的变更</w:t>
      </w:r>
    </w:p>
    <w:p w14:paraId="340DE9CB">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31.1在招标采购中，出现下列情形之一的，应予废标：　　</w:t>
      </w:r>
    </w:p>
    <w:p w14:paraId="4455CBDA">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（一）符合专业条件的供应商或者对招标文件作实质响应的供应商不足三家的； </w:t>
      </w:r>
    </w:p>
    <w:p w14:paraId="0BE15ED0">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（二）出现影响采购公正的违法、违规行为的； </w:t>
      </w:r>
    </w:p>
    <w:p w14:paraId="01705B42">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（三）投标人的报价均超过了采购预算，采购人不能支付的；</w:t>
      </w:r>
    </w:p>
    <w:p w14:paraId="235235D8">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（四）因重大变故，采购任务取消的。 </w:t>
      </w:r>
    </w:p>
    <w:p w14:paraId="121D1B80">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31.2 废标后，除采购任务取消情形外，按照以下方式处理：</w:t>
      </w:r>
    </w:p>
    <w:p w14:paraId="2F50E086">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（一）招标文件存在不合理条款或者招标程序不符合规定的，采购人、采购代理机构改正后依法重新招标；</w:t>
      </w:r>
    </w:p>
    <w:p w14:paraId="14923D24">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（二）招标文件没有不合理条款、招标程序符合规定，需要重新招标的，依法重新招标；需要采用其他采购方式采购的，采购人应当依法报财政部门批准。</w:t>
      </w:r>
    </w:p>
    <w:p w14:paraId="5A03EB49">
      <w:pPr>
        <w:spacing w:line="500" w:lineRule="exact"/>
        <w:rPr>
          <w:rFonts w:hint="eastAsia" w:ascii="仿宋" w:hAnsi="仿宋" w:eastAsia="仿宋" w:cs="仿宋"/>
          <w:b/>
          <w:bCs/>
          <w:szCs w:val="24"/>
          <w:highlight w:val="none"/>
        </w:rPr>
      </w:pPr>
      <w:r>
        <w:rPr>
          <w:rFonts w:hint="eastAsia" w:ascii="仿宋" w:hAnsi="仿宋" w:eastAsia="仿宋" w:cs="仿宋"/>
          <w:b/>
          <w:bCs/>
          <w:szCs w:val="24"/>
          <w:highlight w:val="none"/>
        </w:rPr>
        <w:t>32.其他</w:t>
      </w:r>
    </w:p>
    <w:p w14:paraId="5ADDC306">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32.1采用最低评标价法的采购项目，提供相同品牌产品的不同投标人参加同一合同项（标包）下投标的，以其中通过资格审查、符合性审查且报价最低的参加评标；报价相同的，由采购人自行确定一个参加评标的投标人。其他投标无效。</w:t>
      </w:r>
    </w:p>
    <w:p w14:paraId="75F60F31">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32.2使用综合评分法的采购项目，提供相同品牌产品且通过资格审查、符合性审查的不同投标人参加同一合同项（标包）下投标的，按一家投标人计算，评审后得分最高的同品牌投标人获得中标人推荐资格；评审得分相同的，由采购人自行确定一个投标人获得中标人推荐资格，其他同品牌投标人不作为中标候选人。</w:t>
      </w:r>
    </w:p>
    <w:p w14:paraId="016C2AE5">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32.3非单一产品采购项目，在第六章招标内容 招标内容一览表中载明核心产品，投标人提供的核心产品中只要有1 个核心产品的品牌相同，相关投标人将被认定为属于提供相同品牌产品，按以上规定处理。</w:t>
      </w:r>
    </w:p>
    <w:p w14:paraId="6386C3BD">
      <w:pPr>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32.4其它需要说明的见投标人须知前附表。</w:t>
      </w:r>
    </w:p>
    <w:p w14:paraId="7422B92B">
      <w:pPr>
        <w:spacing w:line="500" w:lineRule="exact"/>
        <w:jc w:val="center"/>
        <w:rPr>
          <w:rFonts w:hint="eastAsia" w:ascii="仿宋" w:hAnsi="仿宋" w:eastAsia="仿宋" w:cs="仿宋"/>
          <w:b/>
          <w:sz w:val="44"/>
          <w:highlight w:val="none"/>
        </w:rPr>
      </w:pPr>
    </w:p>
    <w:p w14:paraId="40AD1201">
      <w:pPr>
        <w:spacing w:line="500" w:lineRule="exact"/>
        <w:jc w:val="center"/>
        <w:rPr>
          <w:rFonts w:hint="eastAsia" w:ascii="仿宋" w:hAnsi="仿宋" w:eastAsia="仿宋" w:cs="仿宋"/>
          <w:b/>
          <w:sz w:val="44"/>
          <w:highlight w:val="none"/>
        </w:rPr>
      </w:pPr>
    </w:p>
    <w:p w14:paraId="69F91F15">
      <w:pPr>
        <w:spacing w:line="500" w:lineRule="exact"/>
        <w:jc w:val="center"/>
        <w:rPr>
          <w:rFonts w:hint="eastAsia" w:ascii="仿宋" w:hAnsi="仿宋" w:eastAsia="仿宋" w:cs="仿宋"/>
          <w:b/>
          <w:sz w:val="44"/>
          <w:highlight w:val="none"/>
        </w:rPr>
      </w:pPr>
    </w:p>
    <w:p w14:paraId="1C3791F4">
      <w:pPr>
        <w:spacing w:line="500" w:lineRule="exact"/>
        <w:jc w:val="center"/>
        <w:rPr>
          <w:rFonts w:hint="eastAsia" w:ascii="仿宋" w:hAnsi="仿宋" w:eastAsia="仿宋" w:cs="仿宋"/>
          <w:b/>
          <w:sz w:val="44"/>
          <w:highlight w:val="none"/>
        </w:rPr>
      </w:pPr>
    </w:p>
    <w:p w14:paraId="086063FD">
      <w:pPr>
        <w:spacing w:line="500" w:lineRule="exact"/>
        <w:jc w:val="center"/>
        <w:rPr>
          <w:rFonts w:hint="eastAsia" w:ascii="仿宋" w:hAnsi="仿宋" w:eastAsia="仿宋" w:cs="仿宋"/>
          <w:b/>
          <w:sz w:val="44"/>
          <w:highlight w:val="none"/>
        </w:rPr>
      </w:pPr>
    </w:p>
    <w:p w14:paraId="380F3DF6">
      <w:pPr>
        <w:spacing w:line="500" w:lineRule="exact"/>
        <w:jc w:val="center"/>
        <w:rPr>
          <w:rFonts w:hint="eastAsia" w:ascii="仿宋" w:hAnsi="仿宋" w:eastAsia="仿宋" w:cs="仿宋"/>
          <w:b/>
          <w:sz w:val="44"/>
          <w:highlight w:val="none"/>
        </w:rPr>
      </w:pPr>
    </w:p>
    <w:p w14:paraId="0591E1C4">
      <w:pPr>
        <w:spacing w:line="500" w:lineRule="exact"/>
        <w:jc w:val="center"/>
        <w:rPr>
          <w:rFonts w:hint="eastAsia" w:ascii="仿宋" w:hAnsi="仿宋" w:eastAsia="仿宋" w:cs="仿宋"/>
          <w:b/>
          <w:sz w:val="44"/>
          <w:highlight w:val="none"/>
        </w:rPr>
      </w:pPr>
    </w:p>
    <w:p w14:paraId="071AC076">
      <w:pPr>
        <w:spacing w:line="500" w:lineRule="exact"/>
        <w:jc w:val="center"/>
        <w:rPr>
          <w:rFonts w:hint="eastAsia" w:ascii="仿宋" w:hAnsi="仿宋" w:eastAsia="仿宋" w:cs="仿宋"/>
          <w:b/>
          <w:sz w:val="44"/>
          <w:highlight w:val="none"/>
        </w:rPr>
      </w:pPr>
    </w:p>
    <w:p w14:paraId="0129FEC4">
      <w:pPr>
        <w:spacing w:line="500" w:lineRule="exact"/>
        <w:jc w:val="center"/>
        <w:rPr>
          <w:rFonts w:hint="eastAsia" w:ascii="仿宋" w:hAnsi="仿宋" w:eastAsia="仿宋" w:cs="仿宋"/>
          <w:b/>
          <w:sz w:val="44"/>
          <w:highlight w:val="none"/>
        </w:rPr>
      </w:pPr>
    </w:p>
    <w:p w14:paraId="5FF0B0E6">
      <w:pPr>
        <w:rPr>
          <w:rFonts w:hint="eastAsia" w:ascii="仿宋" w:hAnsi="仿宋" w:eastAsia="仿宋" w:cs="仿宋"/>
          <w:highlight w:val="none"/>
        </w:rPr>
      </w:pPr>
      <w:r>
        <w:rPr>
          <w:rFonts w:hint="eastAsia" w:ascii="仿宋" w:hAnsi="仿宋" w:eastAsia="仿宋" w:cs="仿宋"/>
          <w:highlight w:val="none"/>
        </w:rPr>
        <w:br w:type="page"/>
      </w:r>
    </w:p>
    <w:p w14:paraId="4ECF93DE">
      <w:pPr>
        <w:pStyle w:val="3"/>
        <w:rPr>
          <w:rFonts w:hint="eastAsia" w:ascii="仿宋" w:hAnsi="仿宋" w:eastAsia="仿宋" w:cs="仿宋"/>
          <w:highlight w:val="none"/>
        </w:rPr>
      </w:pPr>
      <w:bookmarkStart w:id="6" w:name="_Toc171598122"/>
      <w:r>
        <w:rPr>
          <w:rFonts w:hint="eastAsia" w:ascii="仿宋" w:hAnsi="仿宋" w:eastAsia="仿宋" w:cs="仿宋"/>
          <w:highlight w:val="none"/>
        </w:rPr>
        <w:t>第三章 合同文本</w:t>
      </w:r>
      <w:bookmarkEnd w:id="6"/>
    </w:p>
    <w:p w14:paraId="63BBAC3C">
      <w:pPr>
        <w:spacing w:line="500" w:lineRule="exact"/>
        <w:rPr>
          <w:rFonts w:hint="eastAsia" w:ascii="仿宋" w:hAnsi="仿宋" w:eastAsia="仿宋" w:cs="仿宋"/>
          <w:color w:val="000000"/>
          <w:sz w:val="32"/>
          <w:szCs w:val="32"/>
          <w:highlight w:val="none"/>
        </w:rPr>
      </w:pPr>
    </w:p>
    <w:p w14:paraId="64D9313C">
      <w:pPr>
        <w:spacing w:line="500" w:lineRule="exact"/>
        <w:rPr>
          <w:rFonts w:hint="eastAsia" w:ascii="仿宋" w:hAnsi="仿宋" w:eastAsia="仿宋" w:cs="仿宋"/>
          <w:color w:val="000000"/>
          <w:sz w:val="32"/>
          <w:szCs w:val="32"/>
          <w:highlight w:val="none"/>
        </w:rPr>
      </w:pPr>
    </w:p>
    <w:p w14:paraId="44654F5C">
      <w:pPr>
        <w:spacing w:line="500" w:lineRule="exact"/>
        <w:rPr>
          <w:rFonts w:hint="eastAsia" w:ascii="仿宋" w:hAnsi="仿宋" w:eastAsia="仿宋" w:cs="仿宋"/>
          <w:color w:val="000000"/>
          <w:sz w:val="32"/>
          <w:szCs w:val="32"/>
          <w:highlight w:val="none"/>
        </w:rPr>
      </w:pPr>
    </w:p>
    <w:p w14:paraId="5CD7253C">
      <w:pPr>
        <w:spacing w:line="500" w:lineRule="exact"/>
        <w:rPr>
          <w:rFonts w:hint="eastAsia" w:ascii="仿宋" w:hAnsi="仿宋" w:eastAsia="仿宋" w:cs="仿宋"/>
          <w:color w:val="000000"/>
          <w:sz w:val="32"/>
          <w:szCs w:val="32"/>
          <w:highlight w:val="none"/>
        </w:rPr>
      </w:pPr>
    </w:p>
    <w:p w14:paraId="055113E7">
      <w:pPr>
        <w:spacing w:line="500" w:lineRule="exact"/>
        <w:rPr>
          <w:rFonts w:hint="eastAsia" w:ascii="仿宋" w:hAnsi="仿宋" w:eastAsia="仿宋" w:cs="仿宋"/>
          <w:color w:val="000000"/>
          <w:sz w:val="32"/>
          <w:szCs w:val="32"/>
          <w:highlight w:val="none"/>
        </w:rPr>
      </w:pPr>
    </w:p>
    <w:p w14:paraId="482A0E50">
      <w:pPr>
        <w:spacing w:line="500" w:lineRule="exact"/>
        <w:rPr>
          <w:rFonts w:hint="eastAsia" w:ascii="仿宋" w:hAnsi="仿宋" w:eastAsia="仿宋" w:cs="仿宋"/>
          <w:color w:val="000000"/>
          <w:sz w:val="32"/>
          <w:szCs w:val="32"/>
          <w:highlight w:val="none"/>
        </w:rPr>
      </w:pPr>
    </w:p>
    <w:p w14:paraId="33FEFA21">
      <w:pPr>
        <w:spacing w:line="500" w:lineRule="exact"/>
        <w:rPr>
          <w:rFonts w:hint="eastAsia" w:ascii="仿宋" w:hAnsi="仿宋" w:eastAsia="仿宋" w:cs="仿宋"/>
          <w:color w:val="000000"/>
          <w:sz w:val="32"/>
          <w:szCs w:val="32"/>
          <w:highlight w:val="none"/>
        </w:rPr>
      </w:pPr>
    </w:p>
    <w:p w14:paraId="2DF7F8DA">
      <w:pPr>
        <w:spacing w:line="500" w:lineRule="exact"/>
        <w:rPr>
          <w:rFonts w:hint="eastAsia" w:ascii="仿宋" w:hAnsi="仿宋" w:eastAsia="仿宋" w:cs="仿宋"/>
          <w:color w:val="000000"/>
          <w:sz w:val="32"/>
          <w:szCs w:val="32"/>
          <w:highlight w:val="none"/>
        </w:rPr>
      </w:pPr>
    </w:p>
    <w:p w14:paraId="6069E23D">
      <w:pPr>
        <w:spacing w:line="500" w:lineRule="exact"/>
        <w:rPr>
          <w:rFonts w:hint="eastAsia" w:ascii="仿宋" w:hAnsi="仿宋" w:eastAsia="仿宋" w:cs="仿宋"/>
          <w:color w:val="000000"/>
          <w:sz w:val="32"/>
          <w:szCs w:val="32"/>
          <w:highlight w:val="none"/>
        </w:rPr>
      </w:pPr>
    </w:p>
    <w:p w14:paraId="1D1B444B">
      <w:pPr>
        <w:spacing w:line="500" w:lineRule="exact"/>
        <w:rPr>
          <w:rFonts w:hint="eastAsia" w:ascii="仿宋" w:hAnsi="仿宋" w:eastAsia="仿宋" w:cs="仿宋"/>
          <w:color w:val="000000"/>
          <w:sz w:val="32"/>
          <w:szCs w:val="32"/>
          <w:highlight w:val="none"/>
        </w:rPr>
      </w:pPr>
    </w:p>
    <w:p w14:paraId="3B4B1043">
      <w:pPr>
        <w:spacing w:line="500" w:lineRule="exact"/>
        <w:rPr>
          <w:rFonts w:hint="eastAsia" w:ascii="仿宋" w:hAnsi="仿宋" w:eastAsia="仿宋" w:cs="仿宋"/>
          <w:color w:val="000000"/>
          <w:sz w:val="32"/>
          <w:szCs w:val="32"/>
          <w:highlight w:val="none"/>
        </w:rPr>
      </w:pPr>
    </w:p>
    <w:p w14:paraId="5458A07E">
      <w:pPr>
        <w:spacing w:line="500" w:lineRule="exact"/>
        <w:rPr>
          <w:rFonts w:hint="eastAsia" w:ascii="仿宋" w:hAnsi="仿宋" w:eastAsia="仿宋" w:cs="仿宋"/>
          <w:color w:val="000000"/>
          <w:sz w:val="32"/>
          <w:szCs w:val="32"/>
          <w:highlight w:val="none"/>
        </w:rPr>
      </w:pPr>
    </w:p>
    <w:p w14:paraId="710B0F38">
      <w:pPr>
        <w:spacing w:line="500" w:lineRule="exact"/>
        <w:rPr>
          <w:rFonts w:hint="eastAsia" w:ascii="仿宋" w:hAnsi="仿宋" w:eastAsia="仿宋" w:cs="仿宋"/>
          <w:color w:val="000000"/>
          <w:sz w:val="32"/>
          <w:szCs w:val="32"/>
          <w:highlight w:val="none"/>
        </w:rPr>
      </w:pPr>
    </w:p>
    <w:p w14:paraId="0CD1DDA6">
      <w:pPr>
        <w:spacing w:line="500" w:lineRule="exact"/>
        <w:rPr>
          <w:rFonts w:hint="eastAsia" w:ascii="仿宋" w:hAnsi="仿宋" w:eastAsia="仿宋" w:cs="仿宋"/>
          <w:color w:val="000000"/>
          <w:sz w:val="32"/>
          <w:szCs w:val="32"/>
          <w:highlight w:val="none"/>
        </w:rPr>
      </w:pPr>
    </w:p>
    <w:p w14:paraId="228FD0CE">
      <w:pPr>
        <w:spacing w:line="500" w:lineRule="exact"/>
        <w:rPr>
          <w:rFonts w:hint="eastAsia" w:ascii="仿宋" w:hAnsi="仿宋" w:eastAsia="仿宋" w:cs="仿宋"/>
          <w:color w:val="000000"/>
          <w:sz w:val="32"/>
          <w:szCs w:val="32"/>
          <w:highlight w:val="none"/>
        </w:rPr>
      </w:pPr>
    </w:p>
    <w:p w14:paraId="4C0D8262">
      <w:pPr>
        <w:spacing w:line="500" w:lineRule="exact"/>
        <w:rPr>
          <w:rFonts w:hint="eastAsia" w:ascii="仿宋" w:hAnsi="仿宋" w:eastAsia="仿宋" w:cs="仿宋"/>
          <w:color w:val="000000"/>
          <w:sz w:val="32"/>
          <w:szCs w:val="32"/>
          <w:highlight w:val="none"/>
        </w:rPr>
      </w:pPr>
    </w:p>
    <w:p w14:paraId="31B86D88">
      <w:pPr>
        <w:spacing w:line="500" w:lineRule="exact"/>
        <w:rPr>
          <w:rFonts w:hint="eastAsia" w:ascii="仿宋" w:hAnsi="仿宋" w:eastAsia="仿宋" w:cs="仿宋"/>
          <w:color w:val="000000"/>
          <w:sz w:val="32"/>
          <w:szCs w:val="32"/>
          <w:highlight w:val="none"/>
        </w:rPr>
      </w:pPr>
    </w:p>
    <w:p w14:paraId="40F0F575">
      <w:pPr>
        <w:spacing w:line="500" w:lineRule="exact"/>
        <w:rPr>
          <w:rFonts w:hint="eastAsia" w:ascii="仿宋" w:hAnsi="仿宋" w:eastAsia="仿宋" w:cs="仿宋"/>
          <w:color w:val="000000"/>
          <w:sz w:val="32"/>
          <w:szCs w:val="32"/>
          <w:highlight w:val="none"/>
        </w:rPr>
      </w:pPr>
    </w:p>
    <w:p w14:paraId="3D57B7F5">
      <w:pPr>
        <w:spacing w:line="500" w:lineRule="exact"/>
        <w:rPr>
          <w:rFonts w:hint="eastAsia" w:ascii="仿宋" w:hAnsi="仿宋" w:eastAsia="仿宋" w:cs="仿宋"/>
          <w:color w:val="000000"/>
          <w:sz w:val="32"/>
          <w:szCs w:val="32"/>
          <w:highlight w:val="none"/>
        </w:rPr>
      </w:pPr>
    </w:p>
    <w:p w14:paraId="3A5306A8">
      <w:pPr>
        <w:spacing w:line="500" w:lineRule="exact"/>
        <w:rPr>
          <w:rFonts w:hint="eastAsia" w:ascii="仿宋" w:hAnsi="仿宋" w:eastAsia="仿宋" w:cs="仿宋"/>
          <w:color w:val="000000"/>
          <w:sz w:val="32"/>
          <w:szCs w:val="32"/>
          <w:highlight w:val="none"/>
        </w:rPr>
      </w:pPr>
    </w:p>
    <w:p w14:paraId="6685C25C">
      <w:pPr>
        <w:spacing w:line="500" w:lineRule="exact"/>
        <w:rPr>
          <w:rFonts w:hint="eastAsia" w:ascii="仿宋" w:hAnsi="仿宋" w:eastAsia="仿宋" w:cs="仿宋"/>
          <w:color w:val="000000"/>
          <w:sz w:val="32"/>
          <w:szCs w:val="32"/>
          <w:highlight w:val="none"/>
        </w:rPr>
      </w:pPr>
    </w:p>
    <w:p w14:paraId="11E4DEA9">
      <w:pPr>
        <w:spacing w:line="500" w:lineRule="exact"/>
        <w:rPr>
          <w:rFonts w:hint="eastAsia" w:ascii="仿宋" w:hAnsi="仿宋" w:eastAsia="仿宋" w:cs="仿宋"/>
          <w:color w:val="000000"/>
          <w:sz w:val="32"/>
          <w:szCs w:val="32"/>
          <w:highlight w:val="none"/>
        </w:rPr>
      </w:pPr>
    </w:p>
    <w:p w14:paraId="45C27062">
      <w:pPr>
        <w:spacing w:line="500" w:lineRule="exact"/>
        <w:rPr>
          <w:rFonts w:hint="eastAsia" w:ascii="仿宋" w:hAnsi="仿宋" w:eastAsia="仿宋" w:cs="仿宋"/>
          <w:color w:val="000000"/>
          <w:sz w:val="32"/>
          <w:szCs w:val="32"/>
          <w:highlight w:val="none"/>
        </w:rPr>
      </w:pPr>
    </w:p>
    <w:p w14:paraId="58C230BA">
      <w:pPr>
        <w:spacing w:line="500" w:lineRule="exact"/>
        <w:rPr>
          <w:rFonts w:hint="eastAsia" w:ascii="仿宋" w:hAnsi="仿宋" w:eastAsia="仿宋" w:cs="仿宋"/>
          <w:color w:val="000000"/>
          <w:sz w:val="32"/>
          <w:szCs w:val="32"/>
          <w:highlight w:val="none"/>
        </w:rPr>
      </w:pPr>
    </w:p>
    <w:p w14:paraId="2EE06870">
      <w:pPr>
        <w:spacing w:line="500" w:lineRule="exact"/>
        <w:rPr>
          <w:rFonts w:hint="eastAsia" w:ascii="仿宋" w:hAnsi="仿宋" w:eastAsia="仿宋" w:cs="仿宋"/>
          <w:color w:val="000000"/>
          <w:sz w:val="32"/>
          <w:szCs w:val="32"/>
          <w:highlight w:val="none"/>
        </w:rPr>
      </w:pPr>
    </w:p>
    <w:p w14:paraId="5D7B9CA3">
      <w:pPr>
        <w:spacing w:line="500" w:lineRule="exact"/>
        <w:rPr>
          <w:rFonts w:hint="eastAsia" w:ascii="仿宋" w:hAnsi="仿宋" w:eastAsia="仿宋" w:cs="仿宋"/>
          <w:color w:val="000000"/>
          <w:sz w:val="32"/>
          <w:szCs w:val="32"/>
          <w:highlight w:val="none"/>
        </w:rPr>
      </w:pPr>
    </w:p>
    <w:p w14:paraId="75760000">
      <w:pPr>
        <w:rPr>
          <w:rFonts w:hint="eastAsia" w:ascii="黑体" w:hAnsi="宋体" w:eastAsia="黑体" w:cs="仿宋_GB2312"/>
          <w:color w:val="000000"/>
          <w:sz w:val="32"/>
          <w:szCs w:val="32"/>
        </w:rPr>
      </w:pPr>
      <w:bookmarkStart w:id="7" w:name="_Toc171598123"/>
      <w:r>
        <w:rPr>
          <w:rFonts w:hint="eastAsia" w:ascii="黑体" w:hAnsi="宋体" w:eastAsia="黑体" w:cs="仿宋_GB2312"/>
          <w:color w:val="000000"/>
          <w:sz w:val="32"/>
          <w:szCs w:val="32"/>
        </w:rPr>
        <w:t xml:space="preserve">项目名称：                                </w:t>
      </w:r>
    </w:p>
    <w:p w14:paraId="36F0223F">
      <w:pPr>
        <w:rPr>
          <w:rFonts w:hint="eastAsia" w:ascii="黑体" w:eastAsia="黑体"/>
          <w:b/>
          <w:color w:val="000000"/>
          <w:sz w:val="32"/>
          <w:szCs w:val="32"/>
        </w:rPr>
      </w:pPr>
      <w:r>
        <w:rPr>
          <w:rFonts w:hint="eastAsia" w:ascii="黑体" w:hAnsi="宋体" w:eastAsia="黑体" w:cs="仿宋_GB2312"/>
          <w:color w:val="000000"/>
          <w:sz w:val="32"/>
          <w:szCs w:val="32"/>
        </w:rPr>
        <w:t>项目编号：</w:t>
      </w:r>
      <w:r>
        <w:rPr>
          <w:rFonts w:hint="eastAsia" w:ascii="黑体" w:eastAsia="黑体"/>
          <w:b/>
          <w:color w:val="000000"/>
          <w:sz w:val="32"/>
          <w:szCs w:val="32"/>
        </w:rPr>
        <w:t xml:space="preserve">                    </w:t>
      </w:r>
    </w:p>
    <w:p w14:paraId="467CEE80">
      <w:pPr>
        <w:rPr>
          <w:rFonts w:hint="eastAsia" w:ascii="黑体" w:eastAsia="黑体"/>
          <w:color w:val="000000"/>
          <w:sz w:val="52"/>
          <w:szCs w:val="52"/>
        </w:rPr>
      </w:pPr>
    </w:p>
    <w:p w14:paraId="058A42DE">
      <w:pPr>
        <w:rPr>
          <w:rFonts w:hint="eastAsia" w:ascii="黑体" w:eastAsia="黑体"/>
          <w:color w:val="000000"/>
          <w:sz w:val="52"/>
          <w:szCs w:val="52"/>
        </w:rPr>
      </w:pPr>
    </w:p>
    <w:p w14:paraId="705B6E0C">
      <w:pPr>
        <w:jc w:val="center"/>
        <w:rPr>
          <w:rFonts w:hint="eastAsia" w:ascii="黑体" w:hAnsi="宋体" w:eastAsia="黑体" w:cs="仿宋_GB2312"/>
          <w:bCs/>
          <w:color w:val="000000"/>
          <w:sz w:val="52"/>
          <w:szCs w:val="52"/>
        </w:rPr>
      </w:pPr>
      <w:r>
        <w:rPr>
          <w:rFonts w:hint="eastAsia" w:ascii="黑体" w:hAnsi="宋体" w:eastAsia="黑体" w:cs="仿宋_GB2312"/>
          <w:bCs/>
          <w:color w:val="000000"/>
          <w:sz w:val="52"/>
          <w:szCs w:val="52"/>
        </w:rPr>
        <w:t>西安市人民医院（西安市第四医院）</w:t>
      </w:r>
    </w:p>
    <w:p w14:paraId="20AF96D1">
      <w:pPr>
        <w:jc w:val="center"/>
        <w:rPr>
          <w:rFonts w:ascii="黑体" w:eastAsia="黑体"/>
          <w:b/>
          <w:color w:val="000000"/>
          <w:sz w:val="72"/>
          <w:szCs w:val="72"/>
        </w:rPr>
      </w:pPr>
      <w:r>
        <w:rPr>
          <w:rFonts w:hint="eastAsia" w:ascii="黑体" w:hAnsi="黑体" w:eastAsia="黑体" w:cs="黑体"/>
          <w:bCs/>
          <w:snapToGrid w:val="0"/>
          <w:color w:val="000000"/>
          <w:sz w:val="52"/>
          <w:szCs w:val="52"/>
        </w:rPr>
        <w:t>医疗设备采购合同</w:t>
      </w:r>
    </w:p>
    <w:p w14:paraId="4F20197A">
      <w:pPr>
        <w:jc w:val="center"/>
        <w:rPr>
          <w:rFonts w:hint="eastAsia" w:ascii="黑体" w:eastAsia="黑体"/>
          <w:color w:val="000000"/>
          <w:sz w:val="30"/>
          <w:szCs w:val="30"/>
        </w:rPr>
      </w:pPr>
    </w:p>
    <w:p w14:paraId="650E02EB">
      <w:pPr>
        <w:jc w:val="center"/>
        <w:rPr>
          <w:rFonts w:hint="eastAsia" w:ascii="黑体" w:eastAsia="黑体"/>
          <w:color w:val="000000"/>
          <w:sz w:val="30"/>
          <w:szCs w:val="30"/>
        </w:rPr>
      </w:pPr>
    </w:p>
    <w:p w14:paraId="5E19712C">
      <w:pPr>
        <w:jc w:val="center"/>
        <w:rPr>
          <w:rFonts w:hint="eastAsia" w:ascii="黑体" w:eastAsia="黑体"/>
          <w:color w:val="000000"/>
          <w:sz w:val="30"/>
          <w:szCs w:val="30"/>
        </w:rPr>
      </w:pPr>
    </w:p>
    <w:p w14:paraId="451509EB">
      <w:pPr>
        <w:rPr>
          <w:rFonts w:hint="eastAsia" w:ascii="黑体" w:eastAsia="黑体"/>
          <w:color w:val="000000"/>
          <w:sz w:val="30"/>
          <w:szCs w:val="30"/>
        </w:rPr>
      </w:pPr>
    </w:p>
    <w:p w14:paraId="3F369030">
      <w:pPr>
        <w:jc w:val="both"/>
        <w:rPr>
          <w:rFonts w:hint="eastAsia" w:ascii="黑体" w:eastAsia="黑体"/>
          <w:color w:val="000000"/>
          <w:sz w:val="30"/>
          <w:szCs w:val="30"/>
        </w:rPr>
      </w:pPr>
    </w:p>
    <w:p w14:paraId="262C3E4D">
      <w:pPr>
        <w:jc w:val="center"/>
        <w:rPr>
          <w:rFonts w:hint="eastAsia" w:ascii="黑体" w:eastAsia="黑体"/>
          <w:color w:val="000000"/>
          <w:sz w:val="30"/>
          <w:szCs w:val="30"/>
        </w:rPr>
      </w:pPr>
    </w:p>
    <w:p w14:paraId="50B2C2AC">
      <w:pPr>
        <w:ind w:firstLine="2080" w:firstLineChars="650"/>
        <w:rPr>
          <w:rFonts w:hint="eastAsia" w:ascii="黑体" w:eastAsia="黑体"/>
          <w:color w:val="000000"/>
          <w:sz w:val="32"/>
          <w:szCs w:val="32"/>
        </w:rPr>
      </w:pPr>
      <w:r>
        <w:rPr>
          <w:rFonts w:hint="eastAsia" w:ascii="黑体" w:eastAsia="黑体"/>
          <w:color w:val="000000"/>
          <w:sz w:val="32"/>
          <w:szCs w:val="32"/>
        </w:rPr>
        <w:t>甲  方：西安市人民医院（</w:t>
      </w:r>
      <w:r>
        <w:rPr>
          <w:rFonts w:hint="eastAsia" w:ascii="黑体" w:hAnsi="宋体" w:eastAsia="黑体"/>
          <w:color w:val="000000"/>
          <w:sz w:val="32"/>
          <w:szCs w:val="32"/>
        </w:rPr>
        <w:t>西安市第四医院</w:t>
      </w:r>
      <w:r>
        <w:rPr>
          <w:rFonts w:hint="eastAsia" w:ascii="黑体" w:eastAsia="黑体"/>
          <w:color w:val="000000"/>
          <w:sz w:val="32"/>
          <w:szCs w:val="32"/>
        </w:rPr>
        <w:t>）</w:t>
      </w:r>
    </w:p>
    <w:p w14:paraId="3344E6AF">
      <w:pPr>
        <w:tabs>
          <w:tab w:val="left" w:pos="480"/>
        </w:tabs>
        <w:ind w:firstLine="640" w:firstLineChars="200"/>
        <w:rPr>
          <w:rFonts w:hint="eastAsia" w:ascii="黑体" w:hAnsi="黑体" w:eastAsia="黑体"/>
          <w:color w:val="000000"/>
          <w:sz w:val="32"/>
          <w:szCs w:val="32"/>
        </w:rPr>
      </w:pPr>
      <w:r>
        <w:rPr>
          <w:rFonts w:hint="eastAsia" w:ascii="黑体" w:eastAsia="黑体"/>
          <w:color w:val="000000"/>
          <w:sz w:val="32"/>
          <w:szCs w:val="32"/>
        </w:rPr>
        <w:t xml:space="preserve">         </w:t>
      </w:r>
      <w:r>
        <w:rPr>
          <w:rFonts w:hint="eastAsia" w:ascii="黑体" w:hAnsi="黑体" w:eastAsia="黑体"/>
          <w:color w:val="000000"/>
          <w:sz w:val="32"/>
          <w:szCs w:val="32"/>
        </w:rPr>
        <w:t>乙  方：</w:t>
      </w:r>
    </w:p>
    <w:p w14:paraId="6DC5251A">
      <w:pPr>
        <w:rPr>
          <w:rFonts w:hint="eastAsia" w:ascii="黑体" w:eastAsia="黑体"/>
          <w:color w:val="000000"/>
          <w:sz w:val="32"/>
          <w:szCs w:val="32"/>
        </w:rPr>
      </w:pPr>
      <w:r>
        <w:rPr>
          <w:rFonts w:hint="eastAsia" w:ascii="黑体" w:eastAsia="黑体"/>
          <w:color w:val="000000"/>
          <w:sz w:val="32"/>
          <w:szCs w:val="32"/>
        </w:rPr>
        <w:t xml:space="preserve">             </w:t>
      </w:r>
      <w:r>
        <w:rPr>
          <w:rFonts w:hint="eastAsia" w:ascii="宋体" w:hAnsi="宋体"/>
          <w:b/>
          <w:color w:val="000000"/>
          <w:sz w:val="32"/>
          <w:szCs w:val="21"/>
        </w:rPr>
        <w:t>鉴证</w:t>
      </w:r>
      <w:r>
        <w:rPr>
          <w:rFonts w:hint="eastAsia" w:ascii="黑体" w:eastAsia="黑体"/>
          <w:color w:val="000000"/>
          <w:sz w:val="32"/>
          <w:szCs w:val="32"/>
        </w:rPr>
        <w:t>方：</w:t>
      </w:r>
    </w:p>
    <w:p w14:paraId="2F7EDA36">
      <w:pPr>
        <w:jc w:val="center"/>
        <w:rPr>
          <w:rFonts w:hint="eastAsia" w:ascii="黑体" w:eastAsia="黑体"/>
          <w:color w:val="000000"/>
          <w:sz w:val="30"/>
          <w:szCs w:val="30"/>
        </w:rPr>
      </w:pPr>
    </w:p>
    <w:p w14:paraId="24E1CA46">
      <w:pPr>
        <w:jc w:val="center"/>
        <w:rPr>
          <w:rFonts w:hint="eastAsia" w:ascii="黑体" w:eastAsia="黑体"/>
          <w:color w:val="000000"/>
          <w:sz w:val="30"/>
          <w:szCs w:val="30"/>
        </w:rPr>
      </w:pPr>
    </w:p>
    <w:p w14:paraId="6EEE7F03">
      <w:pPr>
        <w:jc w:val="center"/>
        <w:rPr>
          <w:rFonts w:hint="eastAsia" w:ascii="黑体" w:eastAsia="黑体"/>
          <w:color w:val="000000"/>
          <w:sz w:val="30"/>
          <w:szCs w:val="30"/>
        </w:rPr>
      </w:pPr>
    </w:p>
    <w:p w14:paraId="3F22C36C">
      <w:pPr>
        <w:jc w:val="center"/>
        <w:rPr>
          <w:rFonts w:hint="eastAsia" w:ascii="黑体" w:eastAsia="黑体"/>
          <w:color w:val="000000"/>
          <w:sz w:val="32"/>
          <w:szCs w:val="32"/>
          <w:u w:val="single"/>
        </w:rPr>
      </w:pPr>
      <w:r>
        <w:rPr>
          <w:rFonts w:hint="eastAsia" w:ascii="黑体" w:eastAsia="黑体"/>
          <w:color w:val="000000"/>
          <w:sz w:val="32"/>
          <w:szCs w:val="32"/>
        </w:rPr>
        <w:t>年  月</w:t>
      </w:r>
    </w:p>
    <w:p w14:paraId="74181AE4">
      <w:pPr>
        <w:jc w:val="center"/>
        <w:rPr>
          <w:rFonts w:hint="eastAsia" w:ascii="黑体" w:eastAsia="黑体"/>
          <w:color w:val="000000"/>
          <w:sz w:val="32"/>
          <w:szCs w:val="32"/>
        </w:rPr>
      </w:pPr>
      <w:r>
        <w:rPr>
          <w:rFonts w:hint="eastAsia" w:ascii="黑体" w:eastAsia="黑体"/>
          <w:color w:val="000000"/>
          <w:sz w:val="32"/>
          <w:szCs w:val="32"/>
        </w:rPr>
        <w:t>中国  西安</w:t>
      </w:r>
    </w:p>
    <w:p w14:paraId="3AF3E402">
      <w:pPr>
        <w:tabs>
          <w:tab w:val="left" w:pos="480"/>
        </w:tabs>
        <w:spacing w:line="600" w:lineRule="exact"/>
        <w:ind w:firstLine="562" w:firstLineChars="2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采 购 合 同</w:t>
      </w:r>
    </w:p>
    <w:p w14:paraId="19343DCE">
      <w:pPr>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甲方：西安市人民医院（西安市第四医院）</w:t>
      </w:r>
    </w:p>
    <w:p w14:paraId="3210A872">
      <w:pPr>
        <w:tabs>
          <w:tab w:val="left" w:pos="480"/>
        </w:tabs>
        <w:spacing w:line="60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住所地：</w:t>
      </w:r>
    </w:p>
    <w:p w14:paraId="3651CBBA">
      <w:pPr>
        <w:tabs>
          <w:tab w:val="left" w:pos="480"/>
        </w:tabs>
        <w:spacing w:line="60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法定代表人：</w:t>
      </w:r>
    </w:p>
    <w:p w14:paraId="4533252F">
      <w:pPr>
        <w:tabs>
          <w:tab w:val="left" w:pos="480"/>
        </w:tabs>
        <w:spacing w:line="60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乙方： </w:t>
      </w:r>
    </w:p>
    <w:p w14:paraId="61D74371">
      <w:pPr>
        <w:tabs>
          <w:tab w:val="left" w:pos="480"/>
        </w:tabs>
        <w:spacing w:line="60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住所地：</w:t>
      </w:r>
    </w:p>
    <w:p w14:paraId="24C0FD6C">
      <w:pPr>
        <w:tabs>
          <w:tab w:val="left" w:pos="480"/>
        </w:tabs>
        <w:spacing w:line="60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法定代表人：</w:t>
      </w:r>
    </w:p>
    <w:p w14:paraId="3189F9D9">
      <w:pPr>
        <w:tabs>
          <w:tab w:val="left" w:pos="480"/>
        </w:tabs>
        <w:spacing w:line="60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鉴证方： </w:t>
      </w:r>
    </w:p>
    <w:p w14:paraId="4B41E47F">
      <w:pPr>
        <w:tabs>
          <w:tab w:val="left" w:pos="480"/>
        </w:tabs>
        <w:spacing w:line="60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住所地：</w:t>
      </w:r>
    </w:p>
    <w:p w14:paraId="74ECE6CF">
      <w:pPr>
        <w:tabs>
          <w:tab w:val="left" w:pos="480"/>
        </w:tabs>
        <w:spacing w:line="60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法定代表人：</w:t>
      </w:r>
    </w:p>
    <w:p w14:paraId="43C48C90">
      <w:pPr>
        <w:tabs>
          <w:tab w:val="left" w:pos="480"/>
        </w:tabs>
        <w:spacing w:line="600" w:lineRule="exact"/>
        <w:ind w:firstLine="560" w:firstLineChars="200"/>
        <w:rPr>
          <w:rFonts w:hint="eastAsia" w:ascii="仿宋_GB2312" w:hAnsi="仿宋_GB2312" w:eastAsia="仿宋_GB2312" w:cs="仿宋_GB2312"/>
          <w:bCs/>
          <w:color w:val="000000"/>
          <w:sz w:val="28"/>
          <w:szCs w:val="28"/>
        </w:rPr>
      </w:pPr>
    </w:p>
    <w:p w14:paraId="51669A18">
      <w:pPr>
        <w:tabs>
          <w:tab w:val="left" w:pos="480"/>
        </w:tabs>
        <w:spacing w:line="60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鉴证方就甲方所需货物，按照招标采购程序组织公开招标，确定乙方为成交供应商。依据《中华人民共和国政府采购法》《中华人民共和国招标投标法》《中华人民共和国民法典》以及招标文件、成交供应商投标响应文件正本和澄清表（函）、成交通知书，经甲、乙双方协商，鉴证方确认，达成如下条款。</w:t>
      </w:r>
    </w:p>
    <w:p w14:paraId="772E2C12">
      <w:pPr>
        <w:tabs>
          <w:tab w:val="left" w:pos="480"/>
        </w:tabs>
        <w:spacing w:line="60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一、合同标的物</w:t>
      </w:r>
      <w:r>
        <w:rPr>
          <w:rFonts w:hint="eastAsia" w:ascii="仿宋_GB2312" w:hAnsi="仿宋_GB2312" w:eastAsia="仿宋_GB2312" w:cs="仿宋_GB2312"/>
          <w:color w:val="000000"/>
          <w:sz w:val="28"/>
          <w:szCs w:val="28"/>
        </w:rPr>
        <w:t>（以投标文件正本和澄清表〈函〉为准）</w:t>
      </w:r>
    </w:p>
    <w:tbl>
      <w:tblPr>
        <w:tblStyle w:val="34"/>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3123"/>
        <w:gridCol w:w="1038"/>
        <w:gridCol w:w="851"/>
        <w:gridCol w:w="850"/>
        <w:gridCol w:w="1134"/>
        <w:gridCol w:w="1309"/>
        <w:gridCol w:w="1101"/>
        <w:gridCol w:w="22"/>
      </w:tblGrid>
      <w:tr w14:paraId="27E9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4F468806">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35947FD4">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标的物名称</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25A22F2C">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规格型号</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A448628">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313C05C">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产地品牌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35FFAD">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单价</w:t>
            </w:r>
          </w:p>
          <w:p w14:paraId="086BD8C0">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(万元)</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18CC664A">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合计</w:t>
            </w:r>
          </w:p>
          <w:p w14:paraId="38023EF4">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(万元)</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7B4B0DA">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w:t>
            </w:r>
          </w:p>
        </w:tc>
      </w:tr>
      <w:tr w14:paraId="303C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67292ACC">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35B4DC0A">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项目名称（注册证名称 ：XXXX）</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B5B1EE2">
            <w:pPr>
              <w:tabs>
                <w:tab w:val="left" w:pos="480"/>
              </w:tabs>
              <w:spacing w:line="600" w:lineRule="exact"/>
              <w:jc w:val="center"/>
              <w:rPr>
                <w:rFonts w:hint="eastAsia" w:ascii="仿宋_GB2312" w:hAnsi="仿宋_GB2312" w:eastAsia="仿宋_GB2312" w:cs="仿宋_GB2312"/>
                <w:color w:val="000000"/>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01F63EA">
            <w:pPr>
              <w:tabs>
                <w:tab w:val="left" w:pos="480"/>
              </w:tabs>
              <w:spacing w:line="600" w:lineRule="exact"/>
              <w:jc w:val="center"/>
              <w:rPr>
                <w:rFonts w:hint="eastAsia" w:ascii="仿宋_GB2312" w:hAnsi="仿宋_GB2312" w:eastAsia="仿宋_GB2312" w:cs="仿宋_GB2312"/>
                <w:color w:val="000000"/>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B7088DD">
            <w:pPr>
              <w:tabs>
                <w:tab w:val="left" w:pos="480"/>
              </w:tabs>
              <w:spacing w:line="600" w:lineRule="exact"/>
              <w:jc w:val="center"/>
              <w:rPr>
                <w:rFonts w:hint="eastAsia" w:ascii="仿宋_GB2312" w:hAnsi="仿宋_GB2312" w:eastAsia="仿宋_GB2312" w:cs="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6797B4">
            <w:pPr>
              <w:tabs>
                <w:tab w:val="left" w:pos="480"/>
              </w:tabs>
              <w:spacing w:line="600" w:lineRule="exact"/>
              <w:jc w:val="center"/>
              <w:rPr>
                <w:rFonts w:hint="eastAsia" w:ascii="仿宋_GB2312" w:hAnsi="仿宋_GB2312" w:eastAsia="仿宋_GB2312" w:cs="仿宋_GB2312"/>
                <w:color w:val="000000"/>
                <w:sz w:val="28"/>
                <w:szCs w:val="28"/>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2B9D3BB2">
            <w:pPr>
              <w:tabs>
                <w:tab w:val="left" w:pos="480"/>
              </w:tabs>
              <w:spacing w:line="600" w:lineRule="exact"/>
              <w:jc w:val="center"/>
              <w:rPr>
                <w:rFonts w:hint="eastAsia" w:ascii="仿宋_GB2312" w:hAnsi="仿宋_GB2312" w:eastAsia="仿宋_GB2312" w:cs="仿宋_GB2312"/>
                <w:color w:val="000000"/>
                <w:sz w:val="28"/>
                <w:szCs w:val="28"/>
              </w:rPr>
            </w:pP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615E503E">
            <w:pPr>
              <w:tabs>
                <w:tab w:val="left" w:pos="480"/>
              </w:tabs>
              <w:spacing w:line="600" w:lineRule="exact"/>
              <w:jc w:val="center"/>
              <w:rPr>
                <w:rFonts w:hint="eastAsia" w:ascii="仿宋_GB2312" w:hAnsi="仿宋_GB2312" w:eastAsia="仿宋_GB2312" w:cs="仿宋_GB2312"/>
                <w:color w:val="000000"/>
                <w:sz w:val="28"/>
                <w:szCs w:val="28"/>
              </w:rPr>
            </w:pPr>
          </w:p>
        </w:tc>
      </w:tr>
      <w:tr w14:paraId="076E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4972C137">
            <w:pPr>
              <w:tabs>
                <w:tab w:val="left" w:pos="480"/>
              </w:tabs>
              <w:spacing w:line="600" w:lineRule="exact"/>
              <w:jc w:val="center"/>
              <w:rPr>
                <w:rFonts w:hint="eastAsia" w:ascii="仿宋_GB2312" w:hAnsi="仿宋_GB2312" w:eastAsia="仿宋_GB2312" w:cs="仿宋_GB2312"/>
                <w:color w:val="000000"/>
                <w:sz w:val="28"/>
                <w:szCs w:val="28"/>
              </w:rPr>
            </w:pPr>
          </w:p>
        </w:tc>
        <w:tc>
          <w:tcPr>
            <w:tcW w:w="3123" w:type="dxa"/>
            <w:tcBorders>
              <w:top w:val="single" w:color="auto" w:sz="4" w:space="0"/>
              <w:left w:val="single" w:color="auto" w:sz="4" w:space="0"/>
              <w:bottom w:val="single" w:color="auto" w:sz="4" w:space="0"/>
              <w:right w:val="single" w:color="auto" w:sz="4" w:space="0"/>
            </w:tcBorders>
            <w:noWrap w:val="0"/>
            <w:vAlign w:val="center"/>
          </w:tcPr>
          <w:p w14:paraId="73E9F7BD">
            <w:pPr>
              <w:tabs>
                <w:tab w:val="left" w:pos="480"/>
              </w:tabs>
              <w:spacing w:line="600" w:lineRule="exact"/>
              <w:jc w:val="center"/>
              <w:rPr>
                <w:rFonts w:hint="eastAsia" w:ascii="仿宋_GB2312" w:hAnsi="仿宋_GB2312" w:eastAsia="仿宋_GB2312" w:cs="仿宋_GB2312"/>
                <w:color w:val="000000"/>
                <w:sz w:val="28"/>
                <w:szCs w:val="28"/>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C2ED57A">
            <w:pPr>
              <w:tabs>
                <w:tab w:val="left" w:pos="480"/>
              </w:tabs>
              <w:spacing w:line="600" w:lineRule="exact"/>
              <w:jc w:val="center"/>
              <w:rPr>
                <w:rFonts w:hint="eastAsia" w:ascii="仿宋_GB2312" w:hAnsi="仿宋_GB2312" w:eastAsia="仿宋_GB2312" w:cs="仿宋_GB2312"/>
                <w:color w:val="000000"/>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64ECB97">
            <w:pPr>
              <w:tabs>
                <w:tab w:val="left" w:pos="480"/>
              </w:tabs>
              <w:spacing w:line="600" w:lineRule="exact"/>
              <w:jc w:val="center"/>
              <w:rPr>
                <w:rFonts w:hint="eastAsia" w:ascii="仿宋_GB2312" w:hAnsi="仿宋_GB2312" w:eastAsia="仿宋_GB2312" w:cs="仿宋_GB2312"/>
                <w:color w:val="000000"/>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612BD26">
            <w:pPr>
              <w:tabs>
                <w:tab w:val="left" w:pos="480"/>
              </w:tabs>
              <w:spacing w:line="600" w:lineRule="exact"/>
              <w:jc w:val="center"/>
              <w:rPr>
                <w:rFonts w:hint="eastAsia" w:ascii="仿宋_GB2312" w:hAnsi="仿宋_GB2312" w:eastAsia="仿宋_GB2312" w:cs="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7B3863">
            <w:pPr>
              <w:tabs>
                <w:tab w:val="left" w:pos="480"/>
              </w:tabs>
              <w:spacing w:line="600" w:lineRule="exact"/>
              <w:jc w:val="center"/>
              <w:rPr>
                <w:rFonts w:hint="eastAsia" w:ascii="仿宋_GB2312" w:hAnsi="仿宋_GB2312" w:eastAsia="仿宋_GB2312" w:cs="仿宋_GB2312"/>
                <w:color w:val="000000"/>
                <w:sz w:val="28"/>
                <w:szCs w:val="28"/>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200E4DBC">
            <w:pPr>
              <w:tabs>
                <w:tab w:val="left" w:pos="480"/>
              </w:tabs>
              <w:spacing w:line="600" w:lineRule="exact"/>
              <w:jc w:val="center"/>
              <w:rPr>
                <w:rFonts w:hint="eastAsia" w:ascii="仿宋_GB2312" w:hAnsi="仿宋_GB2312" w:eastAsia="仿宋_GB2312" w:cs="仿宋_GB2312"/>
                <w:color w:val="000000"/>
                <w:sz w:val="28"/>
                <w:szCs w:val="28"/>
              </w:rPr>
            </w:pP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61708274">
            <w:pPr>
              <w:tabs>
                <w:tab w:val="left" w:pos="480"/>
              </w:tabs>
              <w:spacing w:line="600" w:lineRule="exact"/>
              <w:jc w:val="center"/>
              <w:rPr>
                <w:rFonts w:hint="eastAsia" w:ascii="仿宋_GB2312" w:hAnsi="仿宋_GB2312" w:eastAsia="仿宋_GB2312" w:cs="仿宋_GB2312"/>
                <w:color w:val="000000"/>
                <w:sz w:val="28"/>
                <w:szCs w:val="28"/>
              </w:rPr>
            </w:pPr>
          </w:p>
        </w:tc>
      </w:tr>
      <w:tr w14:paraId="5DEE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0522578E">
            <w:pPr>
              <w:tabs>
                <w:tab w:val="left" w:pos="480"/>
              </w:tabs>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说明 </w:t>
            </w:r>
          </w:p>
        </w:tc>
        <w:tc>
          <w:tcPr>
            <w:tcW w:w="9428" w:type="dxa"/>
            <w:gridSpan w:val="8"/>
            <w:tcBorders>
              <w:top w:val="single" w:color="auto" w:sz="4" w:space="0"/>
              <w:left w:val="single" w:color="auto" w:sz="4" w:space="0"/>
              <w:bottom w:val="single" w:color="auto" w:sz="4" w:space="0"/>
              <w:right w:val="single" w:color="auto" w:sz="4" w:space="0"/>
            </w:tcBorders>
            <w:noWrap w:val="0"/>
            <w:vAlign w:val="center"/>
          </w:tcPr>
          <w:p w14:paraId="2B24363E">
            <w:pPr>
              <w:tabs>
                <w:tab w:val="left" w:pos="480"/>
              </w:tabs>
              <w:spacing w:line="600" w:lineRule="exact"/>
              <w:jc w:val="center"/>
              <w:rPr>
                <w:rFonts w:hint="eastAsia" w:ascii="仿宋_GB2312" w:hAnsi="仿宋_GB2312" w:eastAsia="仿宋_GB2312" w:cs="仿宋_GB2312"/>
                <w:color w:val="000000"/>
                <w:sz w:val="28"/>
                <w:szCs w:val="28"/>
              </w:rPr>
            </w:pPr>
          </w:p>
        </w:tc>
      </w:tr>
    </w:tbl>
    <w:p w14:paraId="0B5AFF61">
      <w:pPr>
        <w:tabs>
          <w:tab w:val="left" w:pos="480"/>
        </w:tabs>
        <w:spacing w:line="600" w:lineRule="exact"/>
        <w:ind w:firstLine="551" w:firstLineChars="196"/>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二、合同价款</w:t>
      </w:r>
    </w:p>
    <w:p w14:paraId="22E3BB22">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（一）合同总价款为人民币（大写）            元整（￥             ）。</w:t>
      </w:r>
    </w:p>
    <w:p w14:paraId="124379B3">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（二）合同总价包括：设备采购费（货物费、运输费（含保险费）、装卸费）、拆除费、安装调试费、检测验收、培训、技术服务、税金及其它</w:t>
      </w:r>
      <w:r>
        <w:rPr>
          <w:rFonts w:hint="eastAsia" w:ascii="仿宋_GB2312" w:hAnsi="仿宋" w:eastAsia="仿宋_GB2312" w:cs="仿宋_GB2312"/>
          <w:bCs/>
          <w:sz w:val="28"/>
          <w:szCs w:val="28"/>
          <w:lang w:bidi="ar"/>
        </w:rPr>
        <w:t>乙方履行合同义务所需的全部</w:t>
      </w:r>
      <w:r>
        <w:rPr>
          <w:rFonts w:hint="eastAsia" w:ascii="仿宋_GB2312" w:hAnsi="仿宋_GB2312" w:eastAsia="仿宋_GB2312" w:cs="仿宋_GB2312"/>
          <w:color w:val="000000"/>
          <w:sz w:val="28"/>
          <w:szCs w:val="28"/>
        </w:rPr>
        <w:t>费用。</w:t>
      </w:r>
    </w:p>
    <w:p w14:paraId="118F2172">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（三）合同总价一次性包死，不受市场价格变化因素的影响。</w:t>
      </w:r>
    </w:p>
    <w:p w14:paraId="13E39093">
      <w:pPr>
        <w:tabs>
          <w:tab w:val="left" w:pos="480"/>
        </w:tabs>
        <w:spacing w:line="60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三、款项结算</w:t>
      </w:r>
    </w:p>
    <w:p w14:paraId="7922F22D">
      <w:pPr>
        <w:tabs>
          <w:tab w:val="left" w:pos="480"/>
        </w:tabs>
        <w:spacing w:line="600" w:lineRule="exact"/>
        <w:ind w:firstLine="560" w:firstLineChars="2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（一）无预付款，所有货物到达甲方指定地点，安装、调试完毕、提供国家或行业标准的合格验收证明以及出具所有设备生产厂家提供的（） 年质量保证书等，乙方完成自检合格后，提交甲方进行第一次验收，甲方自第一次验收合格且收到发票之日起，</w:t>
      </w:r>
      <w:r>
        <w:rPr>
          <w:rFonts w:hint="eastAsia" w:ascii="仿宋_GB2312" w:hAnsi="仿宋_GB2312" w:eastAsia="仿宋_GB2312" w:cs="仿宋_GB2312"/>
          <w:b w:val="0"/>
          <w:bCs w:val="0"/>
          <w:color w:val="000000"/>
          <w:sz w:val="28"/>
          <w:szCs w:val="28"/>
          <w:lang w:val="en-US" w:eastAsia="zh-CN"/>
        </w:rPr>
        <w:t>十个工作日</w:t>
      </w:r>
      <w:r>
        <w:rPr>
          <w:rFonts w:hint="eastAsia" w:ascii="仿宋_GB2312" w:hAnsi="仿宋_GB2312" w:eastAsia="仿宋_GB2312" w:cs="仿宋_GB2312"/>
          <w:b w:val="0"/>
          <w:bCs w:val="0"/>
          <w:color w:val="000000"/>
          <w:sz w:val="28"/>
          <w:szCs w:val="28"/>
        </w:rPr>
        <w:t>内无息支付验收合格产品对应金额总价95%，</w:t>
      </w:r>
      <w:r>
        <w:rPr>
          <w:rFonts w:hint="eastAsia" w:ascii="仿宋_GB2312" w:hAnsi="仿宋_GB2312" w:eastAsia="仿宋_GB2312" w:cs="仿宋_GB2312"/>
          <w:b w:val="0"/>
          <w:bCs w:val="0"/>
          <w:color w:val="000000"/>
          <w:sz w:val="28"/>
          <w:szCs w:val="28"/>
          <w:lang w:val="en-US" w:eastAsia="zh-CN"/>
        </w:rPr>
        <w:t>若因乙方不能及时提供发票或提供的发票不符合要求的</w:t>
      </w:r>
      <w:r>
        <w:rPr>
          <w:rFonts w:hint="eastAsia" w:ascii="仿宋_GB2312" w:hAnsi="仿宋_GB2312" w:eastAsia="仿宋_GB2312" w:cs="仿宋_GB2312"/>
          <w:b w:val="0"/>
          <w:bCs w:val="0"/>
          <w:color w:val="000000"/>
          <w:sz w:val="28"/>
          <w:szCs w:val="28"/>
        </w:rPr>
        <w:t>，甲方付款期限顺延，且不承担任何责任。</w:t>
      </w:r>
    </w:p>
    <w:p w14:paraId="564AC3F0">
      <w:pPr>
        <w:pStyle w:val="33"/>
        <w:ind w:left="0" w:leftChars="0" w:firstLine="56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（二）</w:t>
      </w:r>
      <w:r>
        <w:rPr>
          <w:rFonts w:hint="eastAsia" w:ascii="仿宋_GB2312" w:hAnsi="仿宋_GB2312" w:eastAsia="仿宋_GB2312" w:cs="仿宋_GB2312"/>
          <w:b w:val="0"/>
          <w:bCs w:val="0"/>
          <w:color w:val="000000"/>
          <w:sz w:val="28"/>
          <w:szCs w:val="28"/>
          <w:lang w:val="en-US" w:eastAsia="zh-CN"/>
        </w:rPr>
        <w:t>货物第一次验收合格满   个月后，进行二次验收，验收合格后无息支付</w:t>
      </w:r>
      <w:r>
        <w:rPr>
          <w:rFonts w:hint="eastAsia" w:ascii="仿宋_GB2312" w:hAnsi="仿宋_GB2312" w:eastAsia="仿宋_GB2312" w:cs="仿宋_GB2312"/>
          <w:b w:val="0"/>
          <w:bCs w:val="0"/>
          <w:color w:val="000000"/>
          <w:sz w:val="28"/>
          <w:szCs w:val="28"/>
        </w:rPr>
        <w:t>验收合格产品对应金额总价</w:t>
      </w:r>
      <w:r>
        <w:rPr>
          <w:rFonts w:hint="eastAsia" w:ascii="仿宋_GB2312" w:hAnsi="仿宋_GB2312" w:eastAsia="仿宋_GB2312" w:cs="仿宋_GB2312"/>
          <w:b w:val="0"/>
          <w:bCs w:val="0"/>
          <w:color w:val="000000"/>
          <w:sz w:val="28"/>
          <w:szCs w:val="28"/>
          <w:lang w:val="en-US" w:eastAsia="zh-CN"/>
        </w:rPr>
        <w:t>5%</w:t>
      </w:r>
      <w:r>
        <w:rPr>
          <w:rFonts w:hint="eastAsia" w:ascii="仿宋_GB2312" w:hAnsi="仿宋_GB2312" w:eastAsia="仿宋_GB2312" w:cs="仿宋_GB2312"/>
          <w:b w:val="0"/>
          <w:bCs w:val="0"/>
          <w:color w:val="000000"/>
          <w:sz w:val="28"/>
          <w:szCs w:val="28"/>
        </w:rPr>
        <w:t>。</w:t>
      </w:r>
    </w:p>
    <w:p w14:paraId="6D737C86">
      <w:pPr>
        <w:tabs>
          <w:tab w:val="left" w:pos="480"/>
        </w:tabs>
        <w:spacing w:line="600" w:lineRule="exact"/>
        <w:ind w:firstLine="560" w:firstLineChars="2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（三）支付方式：银行转帐。</w:t>
      </w:r>
    </w:p>
    <w:p w14:paraId="6EF036A7">
      <w:pPr>
        <w:tabs>
          <w:tab w:val="left" w:pos="480"/>
        </w:tabs>
        <w:spacing w:line="600" w:lineRule="exact"/>
        <w:ind w:firstLine="560" w:firstLineChars="2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乙方确认以下信息为收款信息：</w:t>
      </w:r>
    </w:p>
    <w:p w14:paraId="2A940CA9">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开户名：</w:t>
      </w:r>
    </w:p>
    <w:p w14:paraId="5F6242EA">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开户行：</w:t>
      </w:r>
    </w:p>
    <w:p w14:paraId="64067D6C">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账号：</w:t>
      </w:r>
    </w:p>
    <w:p w14:paraId="5B970D9D">
      <w:pPr>
        <w:tabs>
          <w:tab w:val="left" w:pos="480"/>
        </w:tabs>
        <w:spacing w:line="600" w:lineRule="exact"/>
        <w:ind w:firstLine="560" w:firstLineChars="2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（四）</w:t>
      </w:r>
      <w:r>
        <w:rPr>
          <w:rFonts w:hint="eastAsia" w:ascii="华文仿宋" w:hAnsi="华文仿宋" w:eastAsia="华文仿宋" w:cs="华文仿宋"/>
          <w:b w:val="0"/>
          <w:bCs w:val="0"/>
          <w:color w:val="000000"/>
          <w:sz w:val="28"/>
          <w:szCs w:val="28"/>
        </w:rPr>
        <w:t>结算方式：所有货物验收合格后，乙方持发票（按合同总价由乙方直开甲方）、项目验收单、采购合同，到甲方办理资金结算。</w:t>
      </w:r>
    </w:p>
    <w:p w14:paraId="4074922C">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四、双方的权利和义务</w:t>
      </w:r>
    </w:p>
    <w:p w14:paraId="442583A3">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（一）甲方的权利和义务</w:t>
      </w:r>
    </w:p>
    <w:p w14:paraId="6D9B2129">
      <w:pPr>
        <w:tabs>
          <w:tab w:val="left" w:pos="48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 xml:space="preserve"> 甲方权利：组织使用单位严格按照招标文件及投标文件要求和标准验收货物。</w:t>
      </w:r>
    </w:p>
    <w:p w14:paraId="4CB0C122">
      <w:pPr>
        <w:tabs>
          <w:tab w:val="left" w:pos="48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甲方义务：积极配合乙方安装、调试等工作；组织、开展验收工作。</w:t>
      </w:r>
    </w:p>
    <w:p w14:paraId="13CD6126">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（二）乙方的权利和义务</w:t>
      </w:r>
    </w:p>
    <w:p w14:paraId="01A7EECA">
      <w:pPr>
        <w:tabs>
          <w:tab w:val="left" w:pos="48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乙方权利：按照合同约定要求甲方及时付款。</w:t>
      </w:r>
    </w:p>
    <w:p w14:paraId="6F2F906D">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义务：按照合同约定时间，按甲方指定地点提供货物并确保货物质量，配合验收工作，并负责安装、调试、提供现场技术培训，保证使用人员正常操作设备的各种功能，提供双向免费接口服务；乙方确保通过合法招投标程序，在公平公正的基础上中标本次项目，本项目在若经监管部门定性为串通投标等违法情形的，乙方应承担由此产生的一切责任（包括但不限于刑事责任、行政责任、民事赔偿责任等），由此给甲方造成损失的，乙方应当赔偿甲方全部损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包括但不限于甲方因维权产生的诉讼费、公证费、保全费以及律师费等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1E914A91">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乙方保证货物后期可与甲方各类信息化网络系统双向接口免费对接，即供应商应负责与甲方及甲方信息化网络系统供应商的接口均完成对接，过程中所产生的</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rPr>
        <w:t>费用由乙方承担。</w:t>
      </w:r>
    </w:p>
    <w:p w14:paraId="7989BB54">
      <w:pPr>
        <w:tabs>
          <w:tab w:val="left" w:pos="480"/>
        </w:tabs>
        <w:spacing w:line="60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五、交货条件：</w:t>
      </w:r>
    </w:p>
    <w:p w14:paraId="39959717">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（一）交货地点：甲方指定地点。</w:t>
      </w:r>
    </w:p>
    <w:p w14:paraId="167308B7">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（二）交货期：自合同签订之日起，  个</w:t>
      </w:r>
      <w:r>
        <w:rPr>
          <w:rFonts w:hint="eastAsia" w:ascii="仿宋_GB2312" w:hAnsi="仿宋_GB2312" w:eastAsia="仿宋_GB2312" w:cs="仿宋_GB2312"/>
          <w:color w:val="000000"/>
          <w:sz w:val="28"/>
          <w:szCs w:val="28"/>
          <w:lang w:val="en-US" w:eastAsia="zh-CN"/>
        </w:rPr>
        <w:t>工作</w:t>
      </w:r>
      <w:r>
        <w:rPr>
          <w:rFonts w:hint="eastAsia" w:ascii="仿宋_GB2312" w:hAnsi="仿宋_GB2312" w:eastAsia="仿宋_GB2312" w:cs="仿宋_GB2312"/>
          <w:color w:val="000000"/>
          <w:sz w:val="28"/>
          <w:szCs w:val="28"/>
        </w:rPr>
        <w:t>日，完成货物的安装、调试并正常运行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不得延期</w:t>
      </w:r>
      <w:r>
        <w:rPr>
          <w:rFonts w:hint="eastAsia" w:ascii="仿宋_GB2312" w:hAnsi="仿宋_GB2312" w:eastAsia="仿宋_GB2312" w:cs="仿宋_GB2312"/>
          <w:color w:val="000000"/>
          <w:sz w:val="28"/>
          <w:szCs w:val="28"/>
        </w:rPr>
        <w:t>。</w:t>
      </w:r>
    </w:p>
    <w:p w14:paraId="12B0F5AE">
      <w:pPr>
        <w:tabs>
          <w:tab w:val="left" w:pos="480"/>
        </w:tabs>
        <w:spacing w:line="60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六、运输</w:t>
      </w:r>
    </w:p>
    <w:p w14:paraId="0210F679">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（一）运输由乙方负责，运杂费已包含在合同总价内，包括从货物供应地点所含的运输费、装卸费、仓储费、保险费等</w:t>
      </w:r>
      <w:r>
        <w:rPr>
          <w:rFonts w:hint="eastAsia" w:ascii="仿宋_GB2312" w:hAnsi="仿宋_GB2312" w:eastAsia="仿宋_GB2312" w:cs="仿宋_GB2312"/>
          <w:color w:val="000000"/>
          <w:sz w:val="28"/>
          <w:szCs w:val="28"/>
          <w:lang w:val="en-US" w:eastAsia="zh-CN"/>
        </w:rPr>
        <w:t>全部费用</w:t>
      </w:r>
      <w:r>
        <w:rPr>
          <w:rFonts w:hint="eastAsia" w:ascii="仿宋_GB2312" w:hAnsi="仿宋_GB2312" w:eastAsia="仿宋_GB2312" w:cs="仿宋_GB2312"/>
          <w:color w:val="000000"/>
          <w:sz w:val="28"/>
          <w:szCs w:val="28"/>
        </w:rPr>
        <w:t>。</w:t>
      </w:r>
    </w:p>
    <w:p w14:paraId="0C46CE60">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（二）运输方式由乙方自行选择，但必须保证按期交货。</w:t>
      </w:r>
    </w:p>
    <w:p w14:paraId="0068AC03">
      <w:pPr>
        <w:tabs>
          <w:tab w:val="left" w:pos="480"/>
        </w:tabs>
        <w:spacing w:line="360" w:lineRule="exact"/>
        <w:ind w:firstLine="560" w:firstLineChars="200"/>
        <w:rPr>
          <w:rFonts w:hint="eastAsia" w:ascii="仿宋_GB2312" w:hAnsi="仿宋" w:eastAsia="仿宋_GB2312" w:cs="仿宋_GB2312"/>
          <w:bCs/>
          <w:kern w:val="36"/>
          <w:sz w:val="28"/>
          <w:szCs w:val="28"/>
        </w:rPr>
      </w:pPr>
      <w:r>
        <w:rPr>
          <w:rFonts w:hint="eastAsia" w:ascii="仿宋_GB2312" w:hAnsi="仿宋_GB2312" w:eastAsia="仿宋_GB2312" w:cs="仿宋_GB2312"/>
          <w:sz w:val="28"/>
          <w:szCs w:val="28"/>
        </w:rPr>
        <w:t>（三）</w:t>
      </w:r>
      <w:r>
        <w:rPr>
          <w:rFonts w:hint="eastAsia" w:ascii="仿宋_GB2312" w:hAnsi="仿宋" w:eastAsia="仿宋_GB2312" w:cs="仿宋_GB2312"/>
          <w:bCs/>
          <w:kern w:val="36"/>
          <w:sz w:val="28"/>
          <w:szCs w:val="28"/>
          <w:lang w:bidi="ar"/>
        </w:rPr>
        <w:t>货物验收合格前产生的一切毁损、灭失的风险及质量问题均由乙方承担。</w:t>
      </w:r>
    </w:p>
    <w:p w14:paraId="1D5B2F3B">
      <w:pPr>
        <w:tabs>
          <w:tab w:val="left" w:pos="480"/>
        </w:tabs>
        <w:spacing w:line="60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七、质量保证</w:t>
      </w:r>
    </w:p>
    <w:p w14:paraId="7B877E62">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乙方所供货物必须执行下列条款：</w:t>
      </w:r>
    </w:p>
    <w:p w14:paraId="0C036F38">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（一）保证技术指标先进、质量性能可靠、进货渠道正常，配置合理，全面满足谈判要求。</w:t>
      </w:r>
    </w:p>
    <w:p w14:paraId="13B2D61B">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（二）符合国家有关规范要求，确保达到最佳运行状态。</w:t>
      </w:r>
    </w:p>
    <w:p w14:paraId="030D928F">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（三）具有良好的外观，适合安装场所的使用。</w:t>
      </w:r>
    </w:p>
    <w:p w14:paraId="30F41640">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自安装、调试正常运行且甲方验收合格之日起（以入账时间为准)。</w:t>
      </w:r>
    </w:p>
    <w:p w14:paraId="051B4307">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1、整机免费保修    年，终身维护，免费保修期内，同一部件出现质量问题经过两次维修后仍无法正常使用，可以更换同型号、同规格的全新产品，服务响应时间不超过2小时，对问题较大短期内暂不能解决的，为不影响甲方正常工作，乙方在2日内免费提供替代产品，确保正常运行，由此产生的</w:t>
      </w:r>
      <w:r>
        <w:rPr>
          <w:rFonts w:hint="eastAsia" w:ascii="仿宋_GB2312" w:hAnsi="仿宋_GB2312" w:eastAsia="仿宋_GB2312" w:cs="仿宋_GB2312"/>
          <w:color w:val="000000"/>
          <w:sz w:val="28"/>
          <w:szCs w:val="28"/>
          <w:lang w:val="en-US" w:eastAsia="zh-CN"/>
        </w:rPr>
        <w:t>全部</w:t>
      </w:r>
      <w:r>
        <w:rPr>
          <w:rFonts w:hint="eastAsia" w:ascii="仿宋_GB2312" w:hAnsi="仿宋_GB2312" w:eastAsia="仿宋_GB2312" w:cs="仿宋_GB2312"/>
          <w:color w:val="000000"/>
          <w:sz w:val="28"/>
          <w:szCs w:val="28"/>
        </w:rPr>
        <w:t>费用由乙方承担；</w:t>
      </w:r>
    </w:p>
    <w:p w14:paraId="402B6A5B">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2、30天内，如出现质量问题，可以选择换货或退货；</w:t>
      </w:r>
    </w:p>
    <w:p w14:paraId="295C6619">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3、30至60天内，如出现质量问题，可选择换货。</w:t>
      </w:r>
    </w:p>
    <w:p w14:paraId="35FE2E68">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（五）设备因产品质量或设计缺陷等问题，而发生的医疗差错或医疗纠纷由乙方及生产厂商负全部责任。由此给甲方造成损失的，乙方应负责全额赔偿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包括但不限于甲方因维权产生的诉讼费、公证费、保全费以及律师费等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sz w:val="28"/>
          <w:szCs w:val="28"/>
        </w:rPr>
        <w:t>。</w:t>
      </w:r>
    </w:p>
    <w:p w14:paraId="6BD2AD62">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（六）保证设备后期可与甲方各类信息化网络系统免费无缝链接。</w:t>
      </w:r>
    </w:p>
    <w:p w14:paraId="53ED0C59">
      <w:pPr>
        <w:tabs>
          <w:tab w:val="left" w:pos="480"/>
        </w:tabs>
        <w:spacing w:line="60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八、售后服务</w:t>
      </w:r>
    </w:p>
    <w:p w14:paraId="382E670A">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乙方所供货物提供以下售后服务：</w:t>
      </w:r>
    </w:p>
    <w:p w14:paraId="0BEE3EC5">
      <w:pPr>
        <w:tabs>
          <w:tab w:val="left" w:pos="480"/>
        </w:tabs>
        <w:spacing w:line="600" w:lineRule="exact"/>
        <w:ind w:firstLine="560"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（一）</w:t>
      </w:r>
      <w:r>
        <w:rPr>
          <w:rFonts w:hint="eastAsia" w:ascii="仿宋_GB2312" w:hAnsi="仿宋_GB2312" w:eastAsia="仿宋_GB2312" w:cs="仿宋_GB2312"/>
          <w:b/>
          <w:bCs/>
          <w:color w:val="000000"/>
          <w:sz w:val="28"/>
          <w:szCs w:val="28"/>
        </w:rPr>
        <w:t>保修期内：</w:t>
      </w:r>
    </w:p>
    <w:p w14:paraId="494920CD">
      <w:pPr>
        <w:tabs>
          <w:tab w:val="left" w:pos="48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1、发生质量问题，接到甲方通知后，应于2小时内派出专业的维修人员到现场进行检测维修，发生的全部费用由乙方承担，若需送回生产厂家，乙方承担往返费用；</w:t>
      </w:r>
    </w:p>
    <w:p w14:paraId="200729D7">
      <w:pPr>
        <w:tabs>
          <w:tab w:val="left" w:pos="48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2、定期派技术人员到现场走访，给予检查维护，一年不少于2次；</w:t>
      </w:r>
    </w:p>
    <w:p w14:paraId="14EB815F">
      <w:pPr>
        <w:tabs>
          <w:tab w:val="left" w:pos="48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3、排除故障的期限不得超过48小时。否则甲方有权指定第三方维修，维修等</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rPr>
        <w:t>费用由乙方承担。</w:t>
      </w:r>
    </w:p>
    <w:p w14:paraId="7CF9A2E8">
      <w:pPr>
        <w:tabs>
          <w:tab w:val="left" w:pos="48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4、对质保期内采购设备配备软件免费更新。</w:t>
      </w:r>
    </w:p>
    <w:p w14:paraId="03DB2ABE">
      <w:pPr>
        <w:tabs>
          <w:tab w:val="left" w:pos="48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5、若违反以上任何一条，乙方还需向甲方按合同总价款的</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%（与招标文件一致）支付违约金。</w:t>
      </w:r>
    </w:p>
    <w:p w14:paraId="4086DC9A">
      <w:pPr>
        <w:tabs>
          <w:tab w:val="left" w:pos="480"/>
        </w:tabs>
        <w:spacing w:line="600" w:lineRule="exact"/>
        <w:ind w:firstLine="560" w:firstLineChars="2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（二）保修期结束后，乙方免费提供全面保养维护并进行自检、</w:t>
      </w:r>
      <w:r>
        <w:rPr>
          <w:rFonts w:hint="eastAsia" w:ascii="华文仿宋" w:hAnsi="华文仿宋" w:eastAsia="华文仿宋" w:cs="华文仿宋"/>
          <w:b w:val="0"/>
          <w:bCs w:val="0"/>
          <w:color w:val="000000"/>
          <w:sz w:val="28"/>
          <w:szCs w:val="28"/>
        </w:rPr>
        <w:t>系统测试</w:t>
      </w:r>
      <w:r>
        <w:rPr>
          <w:rFonts w:hint="eastAsia" w:ascii="仿宋_GB2312" w:hAnsi="仿宋_GB2312" w:eastAsia="仿宋_GB2312" w:cs="仿宋_GB2312"/>
          <w:b w:val="0"/>
          <w:bCs w:val="0"/>
          <w:color w:val="000000"/>
          <w:sz w:val="28"/>
          <w:szCs w:val="28"/>
        </w:rPr>
        <w:t>，确保正常运行。</w:t>
      </w:r>
    </w:p>
    <w:p w14:paraId="6BF0CE45">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根据《医疗器械使用质量监督管理办法》（18号令）规定，甲方有权委托维修服务机构或者自行对在用医疗器械进行维护维修，乙方应终身免费提供维护手册、维修手册、软件备份、故障代码表、备件清单、零部件、维修密码等维护维修必须的材料和信息。</w:t>
      </w:r>
    </w:p>
    <w:p w14:paraId="373E2146">
      <w:pPr>
        <w:tabs>
          <w:tab w:val="left" w:pos="480"/>
        </w:tabs>
        <w:spacing w:line="60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九、技术与服务</w:t>
      </w:r>
    </w:p>
    <w:p w14:paraId="295983B8">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（一）技术资料：</w:t>
      </w:r>
    </w:p>
    <w:p w14:paraId="765F42EB">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1、货物合格证；</w:t>
      </w:r>
    </w:p>
    <w:p w14:paraId="66B23AFE">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2、货物使用说明书（中文）；</w:t>
      </w:r>
    </w:p>
    <w:p w14:paraId="0FB46AFD">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3、项目</w:t>
      </w:r>
      <w:r>
        <w:rPr>
          <w:rFonts w:hint="eastAsia" w:ascii="仿宋_GB2312" w:hAnsi="仿宋_GB2312" w:eastAsia="仿宋_GB2312" w:cs="仿宋_GB2312"/>
          <w:sz w:val="28"/>
          <w:szCs w:val="28"/>
        </w:rPr>
        <w:t>竣工</w:t>
      </w:r>
      <w:r>
        <w:rPr>
          <w:rFonts w:hint="eastAsia" w:ascii="仿宋_GB2312" w:hAnsi="仿宋_GB2312" w:eastAsia="仿宋_GB2312" w:cs="仿宋_GB2312"/>
          <w:color w:val="000000"/>
          <w:sz w:val="28"/>
          <w:szCs w:val="28"/>
        </w:rPr>
        <w:t>资料、检验测试报告；</w:t>
      </w:r>
    </w:p>
    <w:p w14:paraId="4F687170">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4、进口医疗设备报关单与商检证明；</w:t>
      </w:r>
    </w:p>
    <w:p w14:paraId="0B6B5D52">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5、其它资料。</w:t>
      </w:r>
    </w:p>
    <w:p w14:paraId="14F11C7E">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（二）服务承诺：以投标文件、澄清表（函）、合同和随货物的相关文件为准。</w:t>
      </w:r>
    </w:p>
    <w:p w14:paraId="493374B5">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（三）培训：乙方须在设备安装调试完成后免费对甲方操作人员进行使用、保养等技术培训,确保被培训人员掌握相关操作技术、具备操作技能可进行日常保养为止。</w:t>
      </w:r>
    </w:p>
    <w:p w14:paraId="3157B5AD">
      <w:pPr>
        <w:tabs>
          <w:tab w:val="left" w:pos="480"/>
        </w:tabs>
        <w:spacing w:line="60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十、验收</w:t>
      </w:r>
    </w:p>
    <w:p w14:paraId="7A9B1F17">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验收由甲方组织，乙方配合进行：</w:t>
      </w:r>
    </w:p>
    <w:p w14:paraId="0773E809">
      <w:pPr>
        <w:numPr>
          <w:ilvl w:val="0"/>
          <w:numId w:val="2"/>
        </w:num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货物到达甲方指定地点后，甲方依据合同要求，进行清点验收、性能功能验收、培训及增值服务验收工作；在验收期间发生重大质量问题，甲方有权依据本合同第十一条第（二）款之约定单方解除合同，或要求乙方更换货物，如更换货物由甲方重新组织验收工作，但交付期不顺延，由此导致交付逾期的，乙方仍应承担逾期交付的违约责任。</w:t>
      </w:r>
    </w:p>
    <w:p w14:paraId="0268AA24">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2DFDFA60">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验收时如发现所交付的货物有缺项、次品、损坏或其它不符合标准及本合同约定之情形者，甲方应做出详尽的现场记录，记录形式包括摄像、拍照、乙方证明人的说明，并由甲乙双方签署备忘录，此现场记录或备忘录可用作补充缺失和更换损坏部件和更换符合要求的整机之有效证据，由此产生的时间延误与相关费用由乙方承担，验收期限相应顺延；</w:t>
      </w:r>
    </w:p>
    <w:p w14:paraId="5B0A64CE">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（四）乙方向甲方提交货物实施过程中的所有资料以便甲方日后管理和维护。</w:t>
      </w:r>
    </w:p>
    <w:p w14:paraId="5EDD66FD">
      <w:pPr>
        <w:tabs>
          <w:tab w:val="left" w:pos="48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sz w:val="28"/>
          <w:szCs w:val="28"/>
        </w:rPr>
        <w:t>甲方在验收合格后，填写项目验收单（一式贰份）作为对本项目最终认可。</w:t>
      </w:r>
    </w:p>
    <w:p w14:paraId="55260E87">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（六）验收依据：</w:t>
      </w:r>
    </w:p>
    <w:p w14:paraId="6EF81022">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1、招标文件、投标文件、澄清表（函）；</w:t>
      </w:r>
    </w:p>
    <w:p w14:paraId="0CA7633E">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2、本合同及附件文本；</w:t>
      </w:r>
    </w:p>
    <w:p w14:paraId="6E6E12D0">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3、国家相应的标准、规范。</w:t>
      </w:r>
    </w:p>
    <w:p w14:paraId="4B405BBF">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4、完成培训内容并书面留档。</w:t>
      </w:r>
    </w:p>
    <w:p w14:paraId="3DBA6D32">
      <w:pPr>
        <w:tabs>
          <w:tab w:val="left" w:pos="480"/>
        </w:tabs>
        <w:spacing w:line="60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十一、违约责任</w:t>
      </w:r>
    </w:p>
    <w:p w14:paraId="66F6227F">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（一）双方按《政府采购法》《</w:t>
      </w:r>
      <w:r>
        <w:rPr>
          <w:rFonts w:hint="eastAsia" w:ascii="仿宋" w:hAnsi="仿宋" w:eastAsia="仿宋" w:cs="仿宋"/>
          <w:bCs/>
          <w:color w:val="000000"/>
          <w:sz w:val="28"/>
          <w:szCs w:val="28"/>
        </w:rPr>
        <w:t>中华人民共和国民法典</w:t>
      </w:r>
      <w:r>
        <w:rPr>
          <w:rFonts w:hint="eastAsia" w:ascii="仿宋_GB2312" w:hAnsi="仿宋_GB2312" w:eastAsia="仿宋_GB2312" w:cs="仿宋_GB2312"/>
          <w:color w:val="000000"/>
          <w:sz w:val="28"/>
          <w:szCs w:val="28"/>
        </w:rPr>
        <w:t>》中的相关条款执行。</w:t>
      </w:r>
    </w:p>
    <w:p w14:paraId="22F9D836">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（二）乙方未按合同要求提供货物或质量不能满足</w:t>
      </w:r>
      <w:r>
        <w:rPr>
          <w:rFonts w:hint="eastAsia" w:ascii="仿宋_GB2312" w:hAnsi="仿宋" w:eastAsia="仿宋_GB2312" w:cs="仿宋_GB2312"/>
          <w:sz w:val="28"/>
          <w:szCs w:val="28"/>
          <w:lang w:bidi="ar"/>
        </w:rPr>
        <w:t>本合同、招标文件、投标文件等相关文件</w:t>
      </w:r>
      <w:r>
        <w:rPr>
          <w:rFonts w:hint="eastAsia" w:ascii="仿宋_GB2312" w:hAnsi="仿宋_GB2312" w:eastAsia="仿宋_GB2312" w:cs="仿宋_GB2312"/>
          <w:color w:val="000000"/>
          <w:sz w:val="28"/>
          <w:szCs w:val="28"/>
        </w:rPr>
        <w:t>要求的，乙方须在合同约定的交货期内无条件更换合格的货物交付给甲方，若甲方有实际损失的乙方还应赔偿甲方的实际损失。否则，甲方有权解除合同，合同自</w:t>
      </w:r>
      <w:r>
        <w:rPr>
          <w:rFonts w:hint="eastAsia" w:ascii="仿宋_GB2312" w:hAnsi="仿宋_GB2312" w:eastAsia="仿宋_GB2312" w:cs="仿宋_GB2312"/>
          <w:color w:val="000000"/>
          <w:sz w:val="28"/>
          <w:szCs w:val="28"/>
          <w:lang w:val="en-US" w:eastAsia="zh-CN"/>
        </w:rPr>
        <w:t>甲方</w:t>
      </w:r>
      <w:r>
        <w:rPr>
          <w:rFonts w:hint="eastAsia" w:ascii="仿宋_GB2312" w:hAnsi="仿宋_GB2312" w:eastAsia="仿宋_GB2312" w:cs="仿宋_GB2312"/>
          <w:color w:val="000000"/>
          <w:sz w:val="28"/>
          <w:szCs w:val="28"/>
        </w:rPr>
        <w:t>书面解除通知到达乙方之日起解除</w:t>
      </w:r>
      <w:r>
        <w:rPr>
          <w:rFonts w:hint="eastAsia" w:ascii="仿宋" w:hAnsi="仿宋" w:eastAsia="仿宋" w:cs="仿宋"/>
          <w:bCs/>
          <w:color w:val="000000"/>
          <w:sz w:val="28"/>
          <w:szCs w:val="28"/>
        </w:rPr>
        <w:t>，乙方向甲方支付违约金，违约金计算方法：以合同总价为基数，支付甲方合同最高限价的30%违约金；若违约金不足以弥补甲方所受损失，则甲方可以要求乙方赔偿解除合同的全部损失（包括但不限于律师费、重新采购产生的费用、合同未履行导致设备不能按规划交付使用可能产生的租赁费用及其它由此造成的甲方对第三方的违约损失）</w:t>
      </w:r>
      <w:r>
        <w:rPr>
          <w:rFonts w:hint="eastAsia" w:ascii="仿宋_GB2312" w:hAnsi="仿宋_GB2312" w:eastAsia="仿宋_GB2312" w:cs="仿宋_GB2312"/>
          <w:color w:val="000000"/>
          <w:sz w:val="28"/>
          <w:szCs w:val="28"/>
        </w:rPr>
        <w:t>。同时甲方有权对乙方的违约行为报监管机构进行相应的处罚。</w:t>
      </w:r>
    </w:p>
    <w:p w14:paraId="4183A88B">
      <w:pPr>
        <w:tabs>
          <w:tab w:val="left" w:pos="480"/>
        </w:tabs>
        <w:spacing w:line="600" w:lineRule="exact"/>
        <w:ind w:firstLine="560" w:firstLineChars="200"/>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bCs w:val="0"/>
          <w:color w:val="000000"/>
          <w:sz w:val="28"/>
          <w:szCs w:val="28"/>
        </w:rPr>
        <w:t>（</w:t>
      </w:r>
      <w:r>
        <w:rPr>
          <w:rFonts w:hint="eastAsia" w:ascii="仿宋_GB2312" w:hAnsi="仿宋_GB2312" w:eastAsia="仿宋_GB2312" w:cs="仿宋_GB2312"/>
          <w:bCs w:val="0"/>
          <w:color w:val="000000"/>
          <w:kern w:val="2"/>
          <w:sz w:val="28"/>
          <w:szCs w:val="28"/>
        </w:rPr>
        <w:t>三）</w:t>
      </w:r>
      <w:r>
        <w:rPr>
          <w:rFonts w:hint="eastAsia" w:ascii="仿宋_GB2312" w:hAnsi="仿宋_GB2312" w:eastAsia="仿宋_GB2312" w:cs="仿宋_GB2312"/>
          <w:color w:val="000000"/>
          <w:kern w:val="2"/>
          <w:sz w:val="28"/>
          <w:szCs w:val="28"/>
        </w:rPr>
        <w:t>乙方逾期交付货物的，除应及时交足货物外，同时向甲方支付逾期交货部分货款总额的</w:t>
      </w:r>
      <w:r>
        <w:rPr>
          <w:rFonts w:hint="eastAsia" w:ascii="仿宋_GB2312" w:hAnsi="仿宋_GB2312" w:eastAsia="仿宋_GB2312" w:cs="仿宋_GB2312"/>
          <w:color w:val="000000"/>
          <w:kern w:val="2"/>
          <w:sz w:val="28"/>
          <w:szCs w:val="28"/>
          <w:lang w:val="en-US" w:eastAsia="zh-CN"/>
        </w:rPr>
        <w:t>百分之一</w:t>
      </w:r>
      <w:r>
        <w:rPr>
          <w:rFonts w:hint="eastAsia" w:ascii="仿宋_GB2312" w:hAnsi="仿宋_GB2312" w:eastAsia="仿宋_GB2312" w:cs="仿宋_GB2312"/>
          <w:color w:val="000000"/>
          <w:kern w:val="2"/>
          <w:sz w:val="28"/>
          <w:szCs w:val="28"/>
        </w:rPr>
        <w:t>/天的违约金；逾期交货超过10天，甲方有权解除合同，合同自</w:t>
      </w:r>
      <w:r>
        <w:rPr>
          <w:rFonts w:hint="eastAsia" w:ascii="仿宋_GB2312" w:hAnsi="仿宋_GB2312" w:eastAsia="仿宋_GB2312" w:cs="仿宋_GB2312"/>
          <w:color w:val="000000"/>
          <w:kern w:val="2"/>
          <w:sz w:val="28"/>
          <w:szCs w:val="28"/>
          <w:lang w:val="en-US" w:eastAsia="zh-CN"/>
        </w:rPr>
        <w:t>甲方</w:t>
      </w:r>
      <w:r>
        <w:rPr>
          <w:rFonts w:hint="eastAsia" w:ascii="仿宋_GB2312" w:hAnsi="仿宋_GB2312" w:eastAsia="仿宋_GB2312" w:cs="仿宋_GB2312"/>
          <w:color w:val="000000"/>
          <w:kern w:val="2"/>
          <w:sz w:val="28"/>
          <w:szCs w:val="28"/>
        </w:rPr>
        <w:t>书面解除通知到达乙方之日起解除，乙方则应按合同最高限价的30%向甲方支付违约金，若违约金不足以弥补甲方损失，则甲方可要求乙方赔偿解除合同的全部损失（包括但不限于律师费、重新采购产生的费用、合同未履行导致设备不能按规划交付使用可能产生的租赁费用及其他由此造成的甲方对第三方的违约损失），同时甲方有权将乙方违约事宜上报至财政监督管理部门备案。</w:t>
      </w:r>
    </w:p>
    <w:p w14:paraId="7C083A25">
      <w:pPr>
        <w:tabs>
          <w:tab w:val="left" w:pos="480"/>
        </w:tabs>
        <w:spacing w:line="60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十二、合同争议解决的方式</w:t>
      </w:r>
    </w:p>
    <w:p w14:paraId="56155040">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本合同在履行过程中发生的争议，由甲、乙双方当事人协商解决，协商不成的依法向甲方所在地人民法院起诉。</w:t>
      </w:r>
    </w:p>
    <w:p w14:paraId="4ABD06D9">
      <w:pPr>
        <w:tabs>
          <w:tab w:val="left" w:pos="480"/>
        </w:tabs>
        <w:spacing w:line="60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十三、合同生效</w:t>
      </w:r>
    </w:p>
    <w:p w14:paraId="6C31A0FD">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本合同一式捌份，甲方执陆份，乙方、鉴证方各执壹份，均具有同等法律效力。本合同经甲、乙、鉴证方各方签字盖章后生效，合同执行完毕后，自动终止（合同的服务承诺则长期有效）。</w:t>
      </w:r>
    </w:p>
    <w:p w14:paraId="0EB86C30">
      <w:pPr>
        <w:tabs>
          <w:tab w:val="left" w:pos="480"/>
        </w:tabs>
        <w:spacing w:line="60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十四、其他事项</w:t>
      </w:r>
    </w:p>
    <w:p w14:paraId="0B47A9C7">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（一）鉴证方作为政府集中采购代理机构对合同进行确认。</w:t>
      </w:r>
    </w:p>
    <w:p w14:paraId="6AA9A330">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（二）西安市财政局政府采购管理处在合同的履行期间以及履行期后，可以随时检查项目的执行情况，对采购内容、标准进行调查核实，并对发现的问题进行处理。</w:t>
      </w:r>
    </w:p>
    <w:p w14:paraId="6738C1AE">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（三）招标文件、投标文件、澄清表（函）、中标通知书、合同附件均成为合同不可分割的部分，与本合同具有同等法律效力。</w:t>
      </w:r>
    </w:p>
    <w:p w14:paraId="357949C4">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（四）合同未尽事宜，由甲、乙双方协商，经鉴证方确认后签订补充协议，作为合同补充，补充协议与原合同具有同等法律效力。补充协议与原合同约定不一致的，以补充协议为准。</w:t>
      </w:r>
    </w:p>
    <w:p w14:paraId="5FB29198">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（五）合同一经签订，不得擅自变更、解除或终止合同。对确需变更、解除、终止合同的，应按规定履行相应的手续。</w:t>
      </w:r>
    </w:p>
    <w:p w14:paraId="4410FED3">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（六）本合同按照中华人民共和国的现行法律进行解释。</w:t>
      </w:r>
    </w:p>
    <w:p w14:paraId="7B72A00E">
      <w:pPr>
        <w:tabs>
          <w:tab w:val="left" w:pos="480"/>
        </w:tabs>
        <w:spacing w:line="600" w:lineRule="exact"/>
        <w:ind w:firstLine="560" w:firstLineChars="200"/>
        <w:rPr>
          <w:rFonts w:hint="eastAsia"/>
        </w:rPr>
      </w:pPr>
      <w:r>
        <w:rPr>
          <w:rFonts w:hint="eastAsia" w:ascii="仿宋_GB2312" w:hAnsi="仿宋_GB2312" w:eastAsia="仿宋_GB2312" w:cs="仿宋_GB2312"/>
          <w:sz w:val="28"/>
          <w:szCs w:val="28"/>
        </w:rPr>
        <w:t>（七）本合同附件作为本合同的组成部份，与本合同具有同等法律效力。</w:t>
      </w:r>
    </w:p>
    <w:p w14:paraId="710224F9">
      <w:pPr>
        <w:pStyle w:val="70"/>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附件：</w:t>
      </w:r>
    </w:p>
    <w:p w14:paraId="45D80746">
      <w:pPr>
        <w:pStyle w:val="70"/>
        <w:numPr>
          <w:ilvl w:val="0"/>
          <w:numId w:val="3"/>
        </w:num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西安市人民医院（西安市第四医院）</w:t>
      </w:r>
      <w:r>
        <w:rPr>
          <w:rFonts w:hint="eastAsia" w:ascii="仿宋_GB2312" w:hAnsi="仿宋_GB2312" w:eastAsia="仿宋_GB2312" w:cs="仿宋_GB2312"/>
          <w:sz w:val="28"/>
          <w:szCs w:val="28"/>
          <w:u w:val="single"/>
        </w:rPr>
        <w:t xml:space="preserve">              项</w:t>
      </w:r>
      <w:r>
        <w:rPr>
          <w:rFonts w:hint="eastAsia" w:ascii="仿宋_GB2312" w:hAnsi="仿宋_GB2312" w:eastAsia="仿宋_GB2312" w:cs="仿宋_GB2312"/>
          <w:sz w:val="28"/>
          <w:szCs w:val="28"/>
        </w:rPr>
        <w:t>目配置清单</w:t>
      </w:r>
    </w:p>
    <w:p w14:paraId="180CB6BC">
      <w:pPr>
        <w:numPr>
          <w:ilvl w:val="0"/>
          <w:numId w:val="3"/>
        </w:numPr>
        <w:tabs>
          <w:tab w:val="left" w:pos="48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品目耗材报价表</w:t>
      </w:r>
    </w:p>
    <w:p w14:paraId="370A9669">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（以下无正文）</w:t>
      </w:r>
    </w:p>
    <w:p w14:paraId="24EE3A95">
      <w:pPr>
        <w:tabs>
          <w:tab w:val="left" w:pos="480"/>
        </w:tabs>
        <w:spacing w:line="600" w:lineRule="exact"/>
        <w:ind w:firstLine="560" w:firstLineChars="200"/>
        <w:rPr>
          <w:rFonts w:hint="eastAsia" w:ascii="仿宋_GB2312" w:hAnsi="仿宋_GB2312" w:eastAsia="仿宋_GB2312" w:cs="仿宋_GB2312"/>
          <w:color w:val="000000"/>
          <w:sz w:val="28"/>
          <w:szCs w:val="28"/>
        </w:rPr>
      </w:pPr>
    </w:p>
    <w:p w14:paraId="603A51F2">
      <w:pPr>
        <w:tabs>
          <w:tab w:val="left" w:pos="480"/>
        </w:tabs>
        <w:spacing w:line="600" w:lineRule="exact"/>
        <w:ind w:firstLine="560" w:firstLineChars="200"/>
        <w:rPr>
          <w:rFonts w:hint="eastAsia" w:ascii="仿宋_GB2312" w:hAnsi="仿宋_GB2312" w:eastAsia="仿宋_GB2312" w:cs="仿宋_GB2312"/>
          <w:color w:val="000000"/>
          <w:sz w:val="28"/>
          <w:szCs w:val="28"/>
        </w:rPr>
      </w:pPr>
    </w:p>
    <w:p w14:paraId="5746F362">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甲方：西安市人民医院            乙方：</w:t>
      </w:r>
    </w:p>
    <w:p w14:paraId="4CDE1665">
      <w:pPr>
        <w:tabs>
          <w:tab w:val="left" w:pos="480"/>
        </w:tabs>
        <w:spacing w:line="600" w:lineRule="exact"/>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（西安市第四医院）            </w:t>
      </w:r>
    </w:p>
    <w:p w14:paraId="42688C2D">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地址：西安市新城区解放路21号   地址：</w:t>
      </w:r>
    </w:p>
    <w:p w14:paraId="15E75FD8">
      <w:pPr>
        <w:tabs>
          <w:tab w:val="left" w:pos="480"/>
        </w:tabs>
        <w:spacing w:line="600" w:lineRule="exact"/>
        <w:ind w:firstLine="560" w:firstLineChars="200"/>
        <w:rPr>
          <w:rFonts w:hint="eastAsia" w:ascii="仿宋_GB2312" w:hAnsi="仿宋_GB2312" w:eastAsia="仿宋_GB2312" w:cs="仿宋_GB2312"/>
          <w:color w:val="000000"/>
          <w:sz w:val="28"/>
          <w:szCs w:val="28"/>
        </w:rPr>
      </w:pPr>
    </w:p>
    <w:p w14:paraId="488FECE1">
      <w:pPr>
        <w:tabs>
          <w:tab w:val="left" w:pos="480"/>
        </w:tabs>
        <w:spacing w:line="600" w:lineRule="exact"/>
        <w:ind w:firstLine="560" w:firstLineChars="200"/>
        <w:rPr>
          <w:rFonts w:hint="eastAsia" w:ascii="仿宋_GB2312" w:hAnsi="仿宋_GB2312" w:eastAsia="仿宋_GB2312" w:cs="仿宋_GB2312"/>
          <w:color w:val="000000"/>
          <w:sz w:val="28"/>
          <w:szCs w:val="28"/>
        </w:rPr>
      </w:pPr>
    </w:p>
    <w:p w14:paraId="66A466E7">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                     法定代表人：</w:t>
      </w:r>
    </w:p>
    <w:p w14:paraId="3CADE2BE">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14:paraId="68AE5D79">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                       联系电话：</w:t>
      </w:r>
    </w:p>
    <w:p w14:paraId="1A67FFEA">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签订日期：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  月  日        签订日期：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  月  日</w:t>
      </w:r>
    </w:p>
    <w:p w14:paraId="4FB3FCA0">
      <w:pPr>
        <w:tabs>
          <w:tab w:val="left" w:pos="480"/>
        </w:tabs>
        <w:spacing w:line="600" w:lineRule="exact"/>
        <w:ind w:firstLine="560" w:firstLineChars="200"/>
        <w:rPr>
          <w:rFonts w:hint="eastAsia" w:ascii="仿宋_GB2312" w:hAnsi="仿宋_GB2312" w:eastAsia="仿宋_GB2312" w:cs="仿宋_GB2312"/>
          <w:color w:val="000000"/>
          <w:sz w:val="28"/>
          <w:szCs w:val="28"/>
        </w:rPr>
      </w:pPr>
    </w:p>
    <w:p w14:paraId="5BBFA4F9">
      <w:pPr>
        <w:tabs>
          <w:tab w:val="left" w:pos="480"/>
        </w:tabs>
        <w:spacing w:line="600" w:lineRule="exact"/>
        <w:ind w:firstLine="560" w:firstLineChars="200"/>
        <w:rPr>
          <w:rFonts w:hint="eastAsia" w:ascii="仿宋_GB2312" w:hAnsi="仿宋_GB2312" w:eastAsia="仿宋_GB2312" w:cs="仿宋_GB2312"/>
          <w:color w:val="000000"/>
          <w:sz w:val="28"/>
          <w:szCs w:val="28"/>
        </w:rPr>
      </w:pPr>
    </w:p>
    <w:p w14:paraId="57D489C6">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鉴证方：</w:t>
      </w:r>
    </w:p>
    <w:p w14:paraId="44C1578D">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p>
    <w:p w14:paraId="2DFB32D3">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w:t>
      </w:r>
    </w:p>
    <w:p w14:paraId="66F84051">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代理人：</w:t>
      </w:r>
    </w:p>
    <w:p w14:paraId="436BFD85">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p w14:paraId="488B6DAE">
      <w:pPr>
        <w:tabs>
          <w:tab w:val="left" w:pos="480"/>
        </w:tabs>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签订日期：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  月  日</w:t>
      </w:r>
    </w:p>
    <w:p w14:paraId="0326F1F1">
      <w:pPr>
        <w:tabs>
          <w:tab w:val="left" w:pos="675"/>
        </w:tabs>
        <w:rPr>
          <w:rFonts w:hint="eastAsia" w:ascii="仿宋_GB2312" w:hAnsi="仿宋_GB2312" w:eastAsia="仿宋_GB2312" w:cs="仿宋_GB2312"/>
          <w:b/>
          <w:color w:val="000000"/>
          <w:sz w:val="32"/>
          <w:szCs w:val="32"/>
        </w:rPr>
      </w:pPr>
    </w:p>
    <w:p w14:paraId="4576D38C">
      <w:pPr>
        <w:tabs>
          <w:tab w:val="left" w:pos="675"/>
        </w:tabs>
        <w:rPr>
          <w:rFonts w:hint="eastAsia" w:ascii="仿宋_GB2312" w:hAnsi="仿宋_GB2312" w:eastAsia="仿宋_GB2312" w:cs="仿宋_GB2312"/>
          <w:b/>
          <w:color w:val="000000"/>
          <w:sz w:val="32"/>
          <w:szCs w:val="32"/>
        </w:rPr>
      </w:pPr>
    </w:p>
    <w:p w14:paraId="79C10A34">
      <w:pPr>
        <w:tabs>
          <w:tab w:val="left" w:pos="675"/>
        </w:tabs>
        <w:rPr>
          <w:rFonts w:hint="eastAsia" w:ascii="仿宋_GB2312" w:hAnsi="仿宋_GB2312" w:eastAsia="仿宋_GB2312" w:cs="仿宋_GB2312"/>
          <w:b/>
          <w:color w:val="000000"/>
          <w:sz w:val="32"/>
          <w:szCs w:val="32"/>
        </w:rPr>
      </w:pPr>
    </w:p>
    <w:p w14:paraId="35083E71">
      <w:pPr>
        <w:tabs>
          <w:tab w:val="left" w:pos="675"/>
        </w:tabs>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附件1：</w:t>
      </w:r>
    </w:p>
    <w:p w14:paraId="59E41AC7">
      <w:pPr>
        <w:tabs>
          <w:tab w:val="left" w:pos="675"/>
        </w:tabs>
        <w:jc w:val="center"/>
        <w:rPr>
          <w:rFonts w:hint="eastAsia" w:ascii="仿宋_GB2312" w:hAnsi="仿宋_GB2312" w:eastAsia="仿宋_GB2312" w:cs="仿宋_GB2312"/>
          <w:b/>
          <w:color w:val="000000"/>
          <w:sz w:val="32"/>
          <w:szCs w:val="32"/>
        </w:rPr>
      </w:pPr>
    </w:p>
    <w:p w14:paraId="4D490C66">
      <w:pPr>
        <w:tabs>
          <w:tab w:val="left" w:pos="675"/>
        </w:tabs>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西安市人民医院（西安市第四医院）</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b/>
          <w:color w:val="000000"/>
          <w:sz w:val="32"/>
          <w:szCs w:val="32"/>
        </w:rPr>
        <w:t>配置清单</w:t>
      </w:r>
    </w:p>
    <w:p w14:paraId="0462A471">
      <w:pPr>
        <w:tabs>
          <w:tab w:val="left" w:pos="675"/>
        </w:tabs>
        <w:jc w:val="center"/>
        <w:rPr>
          <w:rFonts w:hint="eastAsia" w:ascii="仿宋_GB2312" w:hAnsi="仿宋_GB2312" w:eastAsia="仿宋_GB2312" w:cs="仿宋_GB2312"/>
          <w:b/>
          <w:color w:val="000000"/>
          <w:sz w:val="30"/>
          <w:szCs w:val="30"/>
        </w:rPr>
      </w:pPr>
    </w:p>
    <w:tbl>
      <w:tblPr>
        <w:tblStyle w:val="34"/>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911"/>
        <w:gridCol w:w="850"/>
        <w:gridCol w:w="1560"/>
        <w:gridCol w:w="1288"/>
        <w:gridCol w:w="969"/>
      </w:tblGrid>
      <w:tr w14:paraId="3B6F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718A664">
            <w:pPr>
              <w:tabs>
                <w:tab w:val="left" w:pos="480"/>
              </w:tabs>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2631" w:type="dxa"/>
            <w:tcBorders>
              <w:top w:val="single" w:color="auto" w:sz="4" w:space="0"/>
              <w:left w:val="single" w:color="auto" w:sz="4" w:space="0"/>
              <w:bottom w:val="single" w:color="auto" w:sz="4" w:space="0"/>
              <w:right w:val="single" w:color="auto" w:sz="4" w:space="0"/>
            </w:tcBorders>
            <w:noWrap w:val="0"/>
            <w:vAlign w:val="center"/>
          </w:tcPr>
          <w:p w14:paraId="05A15DA1">
            <w:pPr>
              <w:tabs>
                <w:tab w:val="left" w:pos="480"/>
              </w:tabs>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货物名称</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2D320DE1">
            <w:pPr>
              <w:tabs>
                <w:tab w:val="left" w:pos="480"/>
              </w:tabs>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规格、型号</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837BDC1">
            <w:pPr>
              <w:tabs>
                <w:tab w:val="left" w:pos="480"/>
              </w:tabs>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数量</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57F3EFD7">
            <w:pPr>
              <w:tabs>
                <w:tab w:val="left" w:pos="480"/>
              </w:tabs>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产地</w:t>
            </w:r>
          </w:p>
        </w:tc>
        <w:tc>
          <w:tcPr>
            <w:tcW w:w="1288" w:type="dxa"/>
            <w:tcBorders>
              <w:top w:val="single" w:color="auto" w:sz="4" w:space="0"/>
              <w:left w:val="single" w:color="auto" w:sz="4" w:space="0"/>
              <w:bottom w:val="single" w:color="auto" w:sz="4" w:space="0"/>
              <w:right w:val="single" w:color="auto" w:sz="4" w:space="0"/>
            </w:tcBorders>
            <w:noWrap w:val="0"/>
            <w:vAlign w:val="top"/>
          </w:tcPr>
          <w:p w14:paraId="6E4CE5A2">
            <w:pPr>
              <w:tabs>
                <w:tab w:val="left" w:pos="480"/>
              </w:tabs>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生产厂家</w:t>
            </w:r>
          </w:p>
        </w:tc>
        <w:tc>
          <w:tcPr>
            <w:tcW w:w="969" w:type="dxa"/>
            <w:tcBorders>
              <w:top w:val="single" w:color="auto" w:sz="4" w:space="0"/>
              <w:left w:val="single" w:color="auto" w:sz="4" w:space="0"/>
              <w:bottom w:val="single" w:color="auto" w:sz="4" w:space="0"/>
              <w:right w:val="single" w:color="auto" w:sz="4" w:space="0"/>
            </w:tcBorders>
            <w:noWrap w:val="0"/>
            <w:vAlign w:val="top"/>
          </w:tcPr>
          <w:p w14:paraId="3658E6B9">
            <w:pPr>
              <w:tabs>
                <w:tab w:val="left" w:pos="480"/>
              </w:tabs>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备注</w:t>
            </w:r>
          </w:p>
        </w:tc>
      </w:tr>
      <w:tr w14:paraId="5BFD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088E1E1D">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1</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66496830">
            <w:pPr>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0028A896">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A0F4862">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F6F0603">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598DC16C">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0EB90416">
            <w:pPr>
              <w:tabs>
                <w:tab w:val="left" w:pos="480"/>
              </w:tabs>
              <w:jc w:val="center"/>
              <w:rPr>
                <w:rFonts w:hint="eastAsia" w:ascii="仿宋_GB2312" w:hAnsi="仿宋_GB2312" w:eastAsia="仿宋_GB2312" w:cs="仿宋_GB2312"/>
                <w:color w:val="000000"/>
                <w:szCs w:val="21"/>
              </w:rPr>
            </w:pPr>
          </w:p>
        </w:tc>
      </w:tr>
      <w:tr w14:paraId="5832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5232F458">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2</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23EDCFCE">
            <w:pPr>
              <w:spacing w:line="440" w:lineRule="exact"/>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2D87337F">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8C73CAA">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996EFDD">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67EBEB5A">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4E54DF08">
            <w:pPr>
              <w:tabs>
                <w:tab w:val="left" w:pos="480"/>
              </w:tabs>
              <w:jc w:val="center"/>
              <w:rPr>
                <w:rFonts w:hint="eastAsia" w:ascii="仿宋_GB2312" w:hAnsi="仿宋_GB2312" w:eastAsia="仿宋_GB2312" w:cs="仿宋_GB2312"/>
                <w:color w:val="000000"/>
                <w:szCs w:val="21"/>
              </w:rPr>
            </w:pPr>
          </w:p>
        </w:tc>
      </w:tr>
      <w:tr w14:paraId="226F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5645230B">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3</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286E1809">
            <w:pPr>
              <w:spacing w:line="440" w:lineRule="exact"/>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446D4760">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1EF59AA">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DF14B2A">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61CF5B80">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7A3812DE">
            <w:pPr>
              <w:tabs>
                <w:tab w:val="left" w:pos="480"/>
              </w:tabs>
              <w:jc w:val="center"/>
              <w:rPr>
                <w:rFonts w:hint="eastAsia" w:ascii="仿宋_GB2312" w:hAnsi="仿宋_GB2312" w:eastAsia="仿宋_GB2312" w:cs="仿宋_GB2312"/>
                <w:color w:val="000000"/>
                <w:szCs w:val="21"/>
              </w:rPr>
            </w:pPr>
          </w:p>
        </w:tc>
      </w:tr>
      <w:tr w14:paraId="5BA1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75AE3FC1">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4</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06ABE8D9">
            <w:pPr>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4D67D60E">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3D2F4AC">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FC3CA51">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53DB2ED4">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7D8DB42A">
            <w:pPr>
              <w:tabs>
                <w:tab w:val="left" w:pos="480"/>
              </w:tabs>
              <w:jc w:val="center"/>
              <w:rPr>
                <w:rFonts w:hint="eastAsia" w:ascii="仿宋_GB2312" w:hAnsi="仿宋_GB2312" w:eastAsia="仿宋_GB2312" w:cs="仿宋_GB2312"/>
                <w:color w:val="000000"/>
                <w:szCs w:val="21"/>
              </w:rPr>
            </w:pPr>
          </w:p>
        </w:tc>
      </w:tr>
      <w:tr w14:paraId="486B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0CE303FB">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5</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0BB25394">
            <w:pPr>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1AA7FF78">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E7C52E0">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52CCA45">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74257D7E">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02538622">
            <w:pPr>
              <w:tabs>
                <w:tab w:val="left" w:pos="480"/>
              </w:tabs>
              <w:jc w:val="center"/>
              <w:rPr>
                <w:rFonts w:hint="eastAsia" w:ascii="仿宋_GB2312" w:hAnsi="仿宋_GB2312" w:eastAsia="仿宋_GB2312" w:cs="仿宋_GB2312"/>
                <w:color w:val="000000"/>
                <w:szCs w:val="21"/>
              </w:rPr>
            </w:pPr>
          </w:p>
        </w:tc>
      </w:tr>
      <w:tr w14:paraId="47D5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6F2E9770">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6</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7FBBCA40">
            <w:pPr>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18630769">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640A485">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5A2651F">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1B7A49DE">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6DDD7B32">
            <w:pPr>
              <w:tabs>
                <w:tab w:val="left" w:pos="480"/>
              </w:tabs>
              <w:jc w:val="center"/>
              <w:rPr>
                <w:rFonts w:hint="eastAsia" w:ascii="仿宋_GB2312" w:hAnsi="仿宋_GB2312" w:eastAsia="仿宋_GB2312" w:cs="仿宋_GB2312"/>
                <w:color w:val="000000"/>
                <w:szCs w:val="21"/>
              </w:rPr>
            </w:pPr>
          </w:p>
        </w:tc>
      </w:tr>
      <w:tr w14:paraId="1890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7EC2D01A">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7</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751B161A">
            <w:pPr>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76AC7684">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AD4B870">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6489460">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3B5E9991">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5B469C03">
            <w:pPr>
              <w:tabs>
                <w:tab w:val="left" w:pos="480"/>
              </w:tabs>
              <w:jc w:val="center"/>
              <w:rPr>
                <w:rFonts w:hint="eastAsia" w:ascii="仿宋_GB2312" w:hAnsi="仿宋_GB2312" w:eastAsia="仿宋_GB2312" w:cs="仿宋_GB2312"/>
                <w:color w:val="000000"/>
                <w:szCs w:val="21"/>
              </w:rPr>
            </w:pPr>
          </w:p>
        </w:tc>
      </w:tr>
      <w:tr w14:paraId="62BF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4C121C92">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8</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2124BF43">
            <w:pPr>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74E4D212">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D7B1945">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E99620B">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3B92AF85">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540A5AE0">
            <w:pPr>
              <w:tabs>
                <w:tab w:val="left" w:pos="480"/>
              </w:tabs>
              <w:jc w:val="center"/>
              <w:rPr>
                <w:rFonts w:hint="eastAsia" w:ascii="仿宋_GB2312" w:hAnsi="仿宋_GB2312" w:eastAsia="仿宋_GB2312" w:cs="仿宋_GB2312"/>
                <w:color w:val="000000"/>
                <w:szCs w:val="21"/>
              </w:rPr>
            </w:pPr>
          </w:p>
        </w:tc>
      </w:tr>
      <w:tr w14:paraId="595E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1D54349D">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9</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4E89C43F">
            <w:pPr>
              <w:spacing w:line="440" w:lineRule="exact"/>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6ECF24EC">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6F8F666">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F86C71F">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594CC2F9">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05DC7F8A">
            <w:pPr>
              <w:tabs>
                <w:tab w:val="left" w:pos="480"/>
              </w:tabs>
              <w:jc w:val="center"/>
              <w:rPr>
                <w:rFonts w:hint="eastAsia" w:ascii="仿宋_GB2312" w:hAnsi="仿宋_GB2312" w:eastAsia="仿宋_GB2312" w:cs="仿宋_GB2312"/>
                <w:color w:val="000000"/>
                <w:szCs w:val="21"/>
              </w:rPr>
            </w:pPr>
          </w:p>
        </w:tc>
      </w:tr>
      <w:tr w14:paraId="389A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492D52F8">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10</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3DA96532">
            <w:pPr>
              <w:spacing w:line="440" w:lineRule="exact"/>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57DDB66E">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AE20D52">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A8FD65A">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1D9348D9">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5D1CBDF5">
            <w:pPr>
              <w:tabs>
                <w:tab w:val="left" w:pos="480"/>
              </w:tabs>
              <w:jc w:val="center"/>
              <w:rPr>
                <w:rFonts w:hint="eastAsia" w:ascii="仿宋_GB2312" w:hAnsi="仿宋_GB2312" w:eastAsia="仿宋_GB2312" w:cs="仿宋_GB2312"/>
                <w:color w:val="000000"/>
                <w:szCs w:val="21"/>
              </w:rPr>
            </w:pPr>
          </w:p>
        </w:tc>
      </w:tr>
      <w:tr w14:paraId="417F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7F261F40">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11</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35EF1DD0">
            <w:pPr>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764D2947">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1D893C7">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5B392E3">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01021039">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4F2A0C70">
            <w:pPr>
              <w:tabs>
                <w:tab w:val="left" w:pos="480"/>
              </w:tabs>
              <w:jc w:val="center"/>
              <w:rPr>
                <w:rFonts w:hint="eastAsia" w:ascii="仿宋_GB2312" w:hAnsi="仿宋_GB2312" w:eastAsia="仿宋_GB2312" w:cs="仿宋_GB2312"/>
                <w:color w:val="000000"/>
                <w:szCs w:val="21"/>
              </w:rPr>
            </w:pPr>
          </w:p>
        </w:tc>
      </w:tr>
      <w:tr w14:paraId="2A80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6118E58A">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12</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78EB809A">
            <w:pPr>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601CD318">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64BD85F">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9E44C42">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77F63C34">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7315C451">
            <w:pPr>
              <w:tabs>
                <w:tab w:val="left" w:pos="480"/>
              </w:tabs>
              <w:jc w:val="center"/>
              <w:rPr>
                <w:rFonts w:hint="eastAsia" w:ascii="仿宋_GB2312" w:hAnsi="仿宋_GB2312" w:eastAsia="仿宋_GB2312" w:cs="仿宋_GB2312"/>
                <w:color w:val="000000"/>
                <w:szCs w:val="21"/>
              </w:rPr>
            </w:pPr>
          </w:p>
        </w:tc>
      </w:tr>
      <w:tr w14:paraId="7925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3BA7FABD">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13</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19BBB50C">
            <w:pPr>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4B953749">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B3E4F75">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B40BE23">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57CF3975">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6A645C36">
            <w:pPr>
              <w:tabs>
                <w:tab w:val="left" w:pos="480"/>
              </w:tabs>
              <w:jc w:val="center"/>
              <w:rPr>
                <w:rFonts w:hint="eastAsia" w:ascii="仿宋_GB2312" w:hAnsi="仿宋_GB2312" w:eastAsia="仿宋_GB2312" w:cs="仿宋_GB2312"/>
                <w:color w:val="000000"/>
                <w:szCs w:val="21"/>
              </w:rPr>
            </w:pPr>
          </w:p>
        </w:tc>
      </w:tr>
      <w:tr w14:paraId="494A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7C8EF836">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14</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6AC7D4A9">
            <w:pPr>
              <w:spacing w:line="440" w:lineRule="exact"/>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5B21161D">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BF8A9B8">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3EE4C7B">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37E677B3">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08282C88">
            <w:pPr>
              <w:tabs>
                <w:tab w:val="left" w:pos="480"/>
              </w:tabs>
              <w:jc w:val="center"/>
              <w:rPr>
                <w:rFonts w:hint="eastAsia" w:ascii="仿宋_GB2312" w:hAnsi="仿宋_GB2312" w:eastAsia="仿宋_GB2312" w:cs="仿宋_GB2312"/>
                <w:color w:val="000000"/>
                <w:szCs w:val="21"/>
              </w:rPr>
            </w:pPr>
          </w:p>
        </w:tc>
      </w:tr>
      <w:tr w14:paraId="4056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6A4B7101">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15</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246DDCD1">
            <w:pPr>
              <w:spacing w:line="440" w:lineRule="exact"/>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121495D1">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657B533">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077D6BB">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170E0CD1">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52C09790">
            <w:pPr>
              <w:tabs>
                <w:tab w:val="left" w:pos="480"/>
              </w:tabs>
              <w:jc w:val="center"/>
              <w:rPr>
                <w:rFonts w:hint="eastAsia" w:ascii="仿宋_GB2312" w:hAnsi="仿宋_GB2312" w:eastAsia="仿宋_GB2312" w:cs="仿宋_GB2312"/>
                <w:color w:val="000000"/>
                <w:szCs w:val="21"/>
              </w:rPr>
            </w:pPr>
          </w:p>
        </w:tc>
      </w:tr>
      <w:tr w14:paraId="44A2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654E7D95">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16</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185EA9BF">
            <w:pPr>
              <w:spacing w:line="440" w:lineRule="exact"/>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299C2D5A">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819CC30">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F2CCDBD">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634117CB">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0DACFF50">
            <w:pPr>
              <w:tabs>
                <w:tab w:val="left" w:pos="480"/>
              </w:tabs>
              <w:jc w:val="center"/>
              <w:rPr>
                <w:rFonts w:hint="eastAsia" w:ascii="仿宋_GB2312" w:hAnsi="仿宋_GB2312" w:eastAsia="仿宋_GB2312" w:cs="仿宋_GB2312"/>
                <w:color w:val="000000"/>
                <w:szCs w:val="21"/>
              </w:rPr>
            </w:pPr>
          </w:p>
        </w:tc>
      </w:tr>
      <w:tr w14:paraId="439D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0F90842C">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17</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656BD514">
            <w:pPr>
              <w:spacing w:line="440" w:lineRule="exact"/>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5025D957">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54C7D61">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98F6BAA">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7CBD2268">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4A956024">
            <w:pPr>
              <w:tabs>
                <w:tab w:val="left" w:pos="480"/>
              </w:tabs>
              <w:jc w:val="center"/>
              <w:rPr>
                <w:rFonts w:hint="eastAsia" w:ascii="仿宋_GB2312" w:hAnsi="仿宋_GB2312" w:eastAsia="仿宋_GB2312" w:cs="仿宋_GB2312"/>
                <w:color w:val="000000"/>
                <w:szCs w:val="21"/>
              </w:rPr>
            </w:pPr>
          </w:p>
        </w:tc>
      </w:tr>
      <w:tr w14:paraId="67FD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14:paraId="385431F9">
            <w:pPr>
              <w:spacing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18</w:t>
            </w:r>
          </w:p>
        </w:tc>
        <w:tc>
          <w:tcPr>
            <w:tcW w:w="2631" w:type="dxa"/>
            <w:tcBorders>
              <w:top w:val="single" w:color="auto" w:sz="4" w:space="0"/>
              <w:left w:val="single" w:color="auto" w:sz="4" w:space="0"/>
              <w:bottom w:val="single" w:color="auto" w:sz="4" w:space="0"/>
              <w:right w:val="single" w:color="auto" w:sz="4" w:space="0"/>
            </w:tcBorders>
            <w:noWrap w:val="0"/>
            <w:vAlign w:val="bottom"/>
          </w:tcPr>
          <w:p w14:paraId="2A728086">
            <w:pPr>
              <w:jc w:val="center"/>
              <w:rPr>
                <w:rFonts w:hint="eastAsia" w:ascii="仿宋_GB2312" w:hAnsi="仿宋_GB2312" w:eastAsia="仿宋_GB2312" w:cs="仿宋_GB2312"/>
                <w:color w:val="000000"/>
                <w:szCs w:val="21"/>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20174C21">
            <w:pPr>
              <w:jc w:val="center"/>
              <w:rPr>
                <w:rFonts w:hint="eastAsia" w:ascii="仿宋_GB2312" w:hAnsi="仿宋_GB2312" w:eastAsia="仿宋_GB2312" w:cs="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689E3FF">
            <w:pPr>
              <w:spacing w:line="440" w:lineRule="exact"/>
              <w:jc w:val="center"/>
              <w:rPr>
                <w:rFonts w:hint="eastAsia" w:ascii="仿宋_GB2312" w:hAnsi="仿宋_GB2312" w:eastAsia="仿宋_GB2312" w:cs="仿宋_GB2312"/>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1864005">
            <w:pPr>
              <w:spacing w:line="440" w:lineRule="exact"/>
              <w:jc w:val="center"/>
              <w:rPr>
                <w:rFonts w:hint="eastAsia"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57F091A1">
            <w:pPr>
              <w:tabs>
                <w:tab w:val="left" w:pos="480"/>
              </w:tabs>
              <w:jc w:val="center"/>
              <w:rPr>
                <w:rFonts w:hint="eastAsia" w:ascii="仿宋_GB2312" w:hAnsi="仿宋_GB2312" w:eastAsia="仿宋_GB2312" w:cs="仿宋_GB2312"/>
                <w:color w:val="000000"/>
                <w:szCs w:val="21"/>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2F0C22BA">
            <w:pPr>
              <w:tabs>
                <w:tab w:val="left" w:pos="480"/>
              </w:tabs>
              <w:jc w:val="center"/>
              <w:rPr>
                <w:rFonts w:hint="eastAsia" w:ascii="仿宋_GB2312" w:hAnsi="仿宋_GB2312" w:eastAsia="仿宋_GB2312" w:cs="仿宋_GB2312"/>
                <w:color w:val="000000"/>
                <w:szCs w:val="21"/>
              </w:rPr>
            </w:pPr>
          </w:p>
        </w:tc>
      </w:tr>
    </w:tbl>
    <w:p w14:paraId="0B38A652">
      <w:pPr>
        <w:tabs>
          <w:tab w:val="left" w:pos="3710"/>
        </w:tabs>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注：每个项目填一份附件清单，附件清单内容在标配基础上参照标书内各项目配置要求填写。</w:t>
      </w:r>
    </w:p>
    <w:p w14:paraId="0CEAE5FE">
      <w:pPr>
        <w:tabs>
          <w:tab w:val="left" w:pos="675"/>
        </w:tabs>
        <w:jc w:val="center"/>
        <w:rPr>
          <w:rFonts w:hint="eastAsia" w:ascii="仿宋_GB2312" w:hAnsi="仿宋_GB2312" w:eastAsia="仿宋_GB2312" w:cs="仿宋_GB2312"/>
          <w:b/>
          <w:color w:val="000000"/>
          <w:sz w:val="32"/>
          <w:szCs w:val="32"/>
          <w:u w:val="single"/>
        </w:rPr>
      </w:pPr>
    </w:p>
    <w:p w14:paraId="0EC1898D">
      <w:pPr>
        <w:tabs>
          <w:tab w:val="left" w:pos="675"/>
        </w:tabs>
        <w:jc w:val="center"/>
        <w:rPr>
          <w:rFonts w:hint="eastAsia" w:ascii="仿宋_GB2312" w:hAnsi="仿宋_GB2312" w:eastAsia="仿宋_GB2312" w:cs="仿宋_GB2312"/>
          <w:b/>
          <w:color w:val="000000"/>
          <w:sz w:val="32"/>
          <w:szCs w:val="32"/>
          <w:u w:val="single"/>
        </w:rPr>
      </w:pPr>
    </w:p>
    <w:p w14:paraId="1FD97FDA">
      <w:pPr>
        <w:tabs>
          <w:tab w:val="left" w:pos="675"/>
        </w:tabs>
        <w:jc w:val="center"/>
        <w:rPr>
          <w:rFonts w:hint="eastAsia" w:ascii="仿宋_GB2312" w:hAnsi="仿宋_GB2312" w:eastAsia="仿宋_GB2312" w:cs="仿宋_GB2312"/>
          <w:b/>
          <w:color w:val="000000"/>
          <w:sz w:val="32"/>
          <w:szCs w:val="32"/>
          <w:u w:val="single"/>
        </w:rPr>
      </w:pPr>
    </w:p>
    <w:p w14:paraId="3FA0777B">
      <w:pPr>
        <w:tabs>
          <w:tab w:val="left" w:pos="675"/>
        </w:tabs>
        <w:jc w:val="left"/>
        <w:rPr>
          <w:rFonts w:hint="eastAsia" w:ascii="仿宋_GB2312" w:hAnsi="仿宋_GB2312" w:eastAsia="仿宋_GB2312" w:cs="仿宋_GB2312"/>
          <w:b/>
          <w:color w:val="000000"/>
          <w:sz w:val="32"/>
          <w:szCs w:val="32"/>
          <w:u w:val="single"/>
        </w:rPr>
      </w:pPr>
      <w:r>
        <w:rPr>
          <w:rFonts w:hint="eastAsia" w:ascii="仿宋_GB2312" w:hAnsi="仿宋_GB2312" w:eastAsia="仿宋_GB2312" w:cs="仿宋_GB2312"/>
          <w:b/>
          <w:color w:val="000000"/>
          <w:sz w:val="32"/>
          <w:szCs w:val="32"/>
        </w:rPr>
        <w:t>附件2：</w:t>
      </w:r>
    </w:p>
    <w:p w14:paraId="48E0770B">
      <w:pPr>
        <w:tabs>
          <w:tab w:val="left" w:pos="675"/>
        </w:tabs>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u w:val="single"/>
        </w:rPr>
        <w:t>品目</w:t>
      </w:r>
      <w:r>
        <w:rPr>
          <w:rFonts w:hint="eastAsia" w:ascii="仿宋_GB2312" w:hAnsi="仿宋_GB2312" w:eastAsia="仿宋_GB2312" w:cs="仿宋_GB2312"/>
          <w:b/>
          <w:color w:val="000000"/>
          <w:sz w:val="32"/>
          <w:szCs w:val="32"/>
        </w:rPr>
        <w:t>耗材报价表</w:t>
      </w:r>
    </w:p>
    <w:p w14:paraId="1D115E98">
      <w:pPr>
        <w:tabs>
          <w:tab w:val="left" w:pos="675"/>
        </w:tabs>
        <w:jc w:val="center"/>
        <w:rPr>
          <w:rFonts w:hint="eastAsia" w:ascii="仿宋_GB2312" w:hAnsi="仿宋_GB2312" w:eastAsia="仿宋_GB2312" w:cs="仿宋_GB2312"/>
          <w:b/>
          <w:color w:val="000000"/>
          <w:sz w:val="32"/>
          <w:szCs w:val="32"/>
        </w:rPr>
      </w:pPr>
    </w:p>
    <w:tbl>
      <w:tblPr>
        <w:tblStyle w:val="34"/>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82"/>
        <w:gridCol w:w="2635"/>
        <w:gridCol w:w="2099"/>
        <w:gridCol w:w="1217"/>
        <w:gridCol w:w="1434"/>
      </w:tblGrid>
      <w:tr w14:paraId="4C86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noWrap w:val="0"/>
            <w:vAlign w:val="center"/>
          </w:tcPr>
          <w:p w14:paraId="5E62C5A0">
            <w:pPr>
              <w:spacing w:line="400" w:lineRule="atLeast"/>
              <w:ind w:left="-5330" w:leftChars="-2221" w:right="-3" w:firstLine="4665" w:firstLineChars="1944"/>
              <w:jc w:val="center"/>
              <w:rPr>
                <w:rFonts w:ascii="宋体" w:hAnsi="宋体"/>
                <w:color w:val="000000"/>
                <w:sz w:val="24"/>
              </w:rPr>
            </w:pPr>
            <w:r>
              <w:rPr>
                <w:rFonts w:hint="eastAsia" w:ascii="宋体" w:hAnsi="宋体" w:cs="宋体"/>
                <w:color w:val="000000"/>
                <w:sz w:val="24"/>
              </w:rPr>
              <w:t>序号</w:t>
            </w:r>
          </w:p>
        </w:tc>
        <w:tc>
          <w:tcPr>
            <w:tcW w:w="1182" w:type="dxa"/>
            <w:noWrap w:val="0"/>
            <w:vAlign w:val="center"/>
          </w:tcPr>
          <w:p w14:paraId="54129464">
            <w:pPr>
              <w:spacing w:line="400" w:lineRule="atLeast"/>
              <w:ind w:left="-5330" w:leftChars="-2221" w:right="17" w:firstLine="4665" w:firstLineChars="1944"/>
              <w:jc w:val="center"/>
              <w:rPr>
                <w:rFonts w:hint="eastAsia" w:ascii="宋体" w:hAnsi="宋体"/>
                <w:color w:val="000000"/>
                <w:sz w:val="24"/>
              </w:rPr>
            </w:pPr>
          </w:p>
          <w:p w14:paraId="70E77F14">
            <w:pPr>
              <w:spacing w:line="400" w:lineRule="atLeast"/>
              <w:ind w:left="-5330" w:leftChars="-2221" w:right="17" w:firstLine="4665" w:firstLineChars="1944"/>
              <w:jc w:val="center"/>
              <w:rPr>
                <w:rFonts w:hint="eastAsia" w:ascii="宋体" w:hAnsi="宋体"/>
                <w:color w:val="000000"/>
                <w:sz w:val="24"/>
              </w:rPr>
            </w:pPr>
            <w:r>
              <w:rPr>
                <w:rFonts w:hint="eastAsia" w:ascii="宋体" w:hAnsi="宋体"/>
                <w:color w:val="000000"/>
                <w:sz w:val="24"/>
              </w:rPr>
              <w:t>耗材名称</w:t>
            </w:r>
          </w:p>
        </w:tc>
        <w:tc>
          <w:tcPr>
            <w:tcW w:w="2635" w:type="dxa"/>
            <w:noWrap w:val="0"/>
            <w:vAlign w:val="center"/>
          </w:tcPr>
          <w:p w14:paraId="64E8CB4A">
            <w:pPr>
              <w:spacing w:line="400" w:lineRule="atLeast"/>
              <w:ind w:left="-5330" w:leftChars="-2221" w:right="17" w:firstLine="4665" w:firstLineChars="1944"/>
              <w:jc w:val="center"/>
              <w:rPr>
                <w:rFonts w:hint="eastAsia" w:ascii="宋体" w:hAnsi="宋体"/>
                <w:color w:val="000000"/>
                <w:sz w:val="24"/>
              </w:rPr>
            </w:pPr>
            <w:r>
              <w:rPr>
                <w:rFonts w:hint="eastAsia" w:ascii="宋体" w:hAnsi="宋体"/>
                <w:color w:val="000000"/>
                <w:sz w:val="24"/>
              </w:rPr>
              <w:t>产品及包装规格</w:t>
            </w:r>
          </w:p>
        </w:tc>
        <w:tc>
          <w:tcPr>
            <w:tcW w:w="2099" w:type="dxa"/>
            <w:noWrap w:val="0"/>
            <w:vAlign w:val="center"/>
          </w:tcPr>
          <w:p w14:paraId="7E1742A2">
            <w:pPr>
              <w:spacing w:line="400" w:lineRule="atLeast"/>
              <w:ind w:left="-5330" w:leftChars="-2221" w:right="17" w:firstLine="4665" w:firstLineChars="1944"/>
              <w:jc w:val="center"/>
              <w:rPr>
                <w:rFonts w:ascii="宋体" w:hAnsi="宋体"/>
                <w:color w:val="000000"/>
                <w:sz w:val="24"/>
              </w:rPr>
            </w:pPr>
            <w:r>
              <w:rPr>
                <w:rFonts w:hint="eastAsia" w:ascii="宋体" w:hAnsi="宋体" w:cs="宋体"/>
                <w:color w:val="000000"/>
                <w:sz w:val="24"/>
              </w:rPr>
              <w:t>报价</w:t>
            </w:r>
          </w:p>
        </w:tc>
        <w:tc>
          <w:tcPr>
            <w:tcW w:w="1217" w:type="dxa"/>
            <w:noWrap w:val="0"/>
            <w:vAlign w:val="center"/>
          </w:tcPr>
          <w:p w14:paraId="68D48C63">
            <w:pPr>
              <w:spacing w:line="400" w:lineRule="atLeast"/>
              <w:ind w:left="-5330" w:leftChars="-2221" w:right="17" w:firstLine="4665" w:firstLineChars="1944"/>
              <w:jc w:val="center"/>
              <w:rPr>
                <w:rFonts w:hint="eastAsia" w:ascii="宋体" w:hAnsi="宋体" w:cs="宋体"/>
                <w:color w:val="000000"/>
                <w:sz w:val="24"/>
              </w:rPr>
            </w:pPr>
            <w:r>
              <w:rPr>
                <w:rFonts w:hint="eastAsia" w:ascii="宋体" w:hAnsi="宋体" w:cs="宋体"/>
                <w:color w:val="000000"/>
                <w:sz w:val="24"/>
              </w:rPr>
              <w:t>制造厂商</w:t>
            </w:r>
          </w:p>
        </w:tc>
        <w:tc>
          <w:tcPr>
            <w:tcW w:w="1434" w:type="dxa"/>
            <w:noWrap w:val="0"/>
            <w:vAlign w:val="center"/>
          </w:tcPr>
          <w:p w14:paraId="2946B2D5">
            <w:pPr>
              <w:spacing w:line="400" w:lineRule="atLeast"/>
              <w:ind w:left="-5330" w:leftChars="-2221" w:right="17" w:firstLine="4665" w:firstLineChars="1944"/>
              <w:jc w:val="center"/>
              <w:rPr>
                <w:rFonts w:ascii="宋体" w:hAnsi="宋体"/>
                <w:color w:val="000000"/>
                <w:sz w:val="24"/>
              </w:rPr>
            </w:pPr>
            <w:r>
              <w:rPr>
                <w:rFonts w:hint="eastAsia" w:ascii="宋体" w:hAnsi="宋体" w:cs="宋体"/>
                <w:color w:val="000000"/>
                <w:sz w:val="24"/>
              </w:rPr>
              <w:t>备注</w:t>
            </w:r>
          </w:p>
        </w:tc>
      </w:tr>
      <w:tr w14:paraId="0155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noWrap w:val="0"/>
            <w:vAlign w:val="center"/>
          </w:tcPr>
          <w:p w14:paraId="1BC371DF">
            <w:pPr>
              <w:spacing w:line="400" w:lineRule="atLeast"/>
              <w:ind w:left="-5330" w:leftChars="-2221" w:right="-3" w:firstLine="4665" w:firstLineChars="1944"/>
              <w:jc w:val="center"/>
              <w:rPr>
                <w:rFonts w:hint="eastAsia" w:ascii="宋体" w:hAnsi="宋体" w:cs="宋体"/>
                <w:color w:val="000000"/>
                <w:sz w:val="24"/>
              </w:rPr>
            </w:pPr>
            <w:r>
              <w:rPr>
                <w:rFonts w:hint="eastAsia" w:ascii="宋体" w:hAnsi="宋体" w:cs="宋体"/>
                <w:color w:val="000000"/>
                <w:sz w:val="24"/>
              </w:rPr>
              <w:t>1</w:t>
            </w:r>
          </w:p>
        </w:tc>
        <w:tc>
          <w:tcPr>
            <w:tcW w:w="1182" w:type="dxa"/>
            <w:noWrap w:val="0"/>
            <w:vAlign w:val="center"/>
          </w:tcPr>
          <w:p w14:paraId="15A8EC05">
            <w:pPr>
              <w:spacing w:line="400" w:lineRule="atLeast"/>
              <w:ind w:left="-5330" w:leftChars="-2221" w:right="17" w:firstLine="4665" w:firstLineChars="1944"/>
              <w:jc w:val="center"/>
              <w:rPr>
                <w:rFonts w:hint="eastAsia" w:ascii="宋体" w:hAnsi="宋体" w:cs="宋体"/>
                <w:color w:val="000000"/>
                <w:sz w:val="24"/>
              </w:rPr>
            </w:pPr>
          </w:p>
        </w:tc>
        <w:tc>
          <w:tcPr>
            <w:tcW w:w="2635" w:type="dxa"/>
            <w:noWrap w:val="0"/>
            <w:vAlign w:val="center"/>
          </w:tcPr>
          <w:p w14:paraId="69354CE7">
            <w:pPr>
              <w:spacing w:line="400" w:lineRule="atLeast"/>
              <w:ind w:left="-5330" w:leftChars="-2221" w:right="17" w:firstLine="4665" w:firstLineChars="1944"/>
              <w:jc w:val="center"/>
              <w:rPr>
                <w:rFonts w:hint="eastAsia" w:ascii="宋体" w:hAnsi="宋体" w:cs="宋体"/>
                <w:color w:val="000000"/>
                <w:sz w:val="24"/>
              </w:rPr>
            </w:pPr>
          </w:p>
        </w:tc>
        <w:tc>
          <w:tcPr>
            <w:tcW w:w="2099" w:type="dxa"/>
            <w:noWrap w:val="0"/>
            <w:vAlign w:val="center"/>
          </w:tcPr>
          <w:p w14:paraId="09311340">
            <w:pPr>
              <w:spacing w:line="400" w:lineRule="atLeast"/>
              <w:ind w:left="-5330" w:leftChars="-2221" w:right="17" w:firstLine="4665" w:firstLineChars="1944"/>
              <w:jc w:val="center"/>
              <w:rPr>
                <w:rFonts w:ascii="宋体" w:hAnsi="宋体" w:cs="宋体"/>
                <w:color w:val="000000"/>
                <w:sz w:val="24"/>
              </w:rPr>
            </w:pPr>
          </w:p>
        </w:tc>
        <w:tc>
          <w:tcPr>
            <w:tcW w:w="1217" w:type="dxa"/>
            <w:noWrap w:val="0"/>
            <w:vAlign w:val="center"/>
          </w:tcPr>
          <w:p w14:paraId="7718D27A">
            <w:pPr>
              <w:spacing w:line="400" w:lineRule="atLeast"/>
              <w:ind w:left="-5330" w:leftChars="-2221" w:right="17" w:firstLine="4665" w:firstLineChars="1944"/>
              <w:jc w:val="center"/>
              <w:rPr>
                <w:rFonts w:hint="eastAsia" w:ascii="宋体" w:hAnsi="宋体" w:cs="宋体"/>
                <w:color w:val="000000"/>
                <w:sz w:val="24"/>
              </w:rPr>
            </w:pPr>
          </w:p>
        </w:tc>
        <w:tc>
          <w:tcPr>
            <w:tcW w:w="1434" w:type="dxa"/>
            <w:noWrap w:val="0"/>
            <w:vAlign w:val="center"/>
          </w:tcPr>
          <w:p w14:paraId="56176450">
            <w:pPr>
              <w:spacing w:line="400" w:lineRule="atLeast"/>
              <w:ind w:left="-5330" w:leftChars="-2221" w:right="17" w:firstLine="4665" w:firstLineChars="1944"/>
              <w:jc w:val="center"/>
              <w:rPr>
                <w:rFonts w:hint="eastAsia" w:ascii="宋体" w:hAnsi="宋体" w:cs="宋体"/>
                <w:color w:val="000000"/>
                <w:sz w:val="24"/>
              </w:rPr>
            </w:pPr>
          </w:p>
        </w:tc>
      </w:tr>
      <w:tr w14:paraId="7BC2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noWrap w:val="0"/>
            <w:vAlign w:val="center"/>
          </w:tcPr>
          <w:p w14:paraId="6FF3DA2D">
            <w:pPr>
              <w:spacing w:line="400" w:lineRule="atLeast"/>
              <w:ind w:left="-5330" w:leftChars="-2221" w:right="-3" w:firstLine="4665" w:firstLineChars="1944"/>
              <w:jc w:val="center"/>
              <w:rPr>
                <w:rFonts w:hint="eastAsia" w:ascii="宋体" w:hAnsi="宋体" w:cs="宋体"/>
                <w:color w:val="000000"/>
                <w:sz w:val="24"/>
              </w:rPr>
            </w:pPr>
          </w:p>
        </w:tc>
        <w:tc>
          <w:tcPr>
            <w:tcW w:w="1182" w:type="dxa"/>
            <w:noWrap w:val="0"/>
            <w:vAlign w:val="center"/>
          </w:tcPr>
          <w:p w14:paraId="09C3EE0A">
            <w:pPr>
              <w:spacing w:line="400" w:lineRule="atLeast"/>
              <w:ind w:left="-5330" w:leftChars="-2221" w:right="17" w:firstLine="4665" w:firstLineChars="1944"/>
              <w:jc w:val="center"/>
              <w:rPr>
                <w:rFonts w:hint="eastAsia" w:ascii="宋体" w:hAnsi="宋体" w:cs="宋体"/>
                <w:color w:val="000000"/>
                <w:sz w:val="24"/>
              </w:rPr>
            </w:pPr>
          </w:p>
        </w:tc>
        <w:tc>
          <w:tcPr>
            <w:tcW w:w="2635" w:type="dxa"/>
            <w:noWrap w:val="0"/>
            <w:vAlign w:val="center"/>
          </w:tcPr>
          <w:p w14:paraId="561CFC71">
            <w:pPr>
              <w:spacing w:line="400" w:lineRule="atLeast"/>
              <w:ind w:left="-5330" w:leftChars="-2221" w:right="17" w:firstLine="4665" w:firstLineChars="1944"/>
              <w:jc w:val="center"/>
              <w:rPr>
                <w:rFonts w:hint="eastAsia" w:ascii="宋体" w:hAnsi="宋体" w:cs="宋体"/>
                <w:color w:val="000000"/>
                <w:sz w:val="24"/>
              </w:rPr>
            </w:pPr>
          </w:p>
        </w:tc>
        <w:tc>
          <w:tcPr>
            <w:tcW w:w="2099" w:type="dxa"/>
            <w:noWrap w:val="0"/>
            <w:vAlign w:val="center"/>
          </w:tcPr>
          <w:p w14:paraId="1753B3D4">
            <w:pPr>
              <w:spacing w:line="400" w:lineRule="atLeast"/>
              <w:ind w:left="-5330" w:leftChars="-2221" w:right="17" w:firstLine="4665" w:firstLineChars="1944"/>
              <w:jc w:val="center"/>
              <w:rPr>
                <w:rFonts w:hint="eastAsia" w:ascii="宋体" w:hAnsi="宋体" w:cs="宋体"/>
                <w:color w:val="000000"/>
                <w:sz w:val="24"/>
              </w:rPr>
            </w:pPr>
          </w:p>
        </w:tc>
        <w:tc>
          <w:tcPr>
            <w:tcW w:w="1217" w:type="dxa"/>
            <w:noWrap w:val="0"/>
            <w:vAlign w:val="center"/>
          </w:tcPr>
          <w:p w14:paraId="1D9B1DFF">
            <w:pPr>
              <w:spacing w:line="400" w:lineRule="atLeast"/>
              <w:ind w:left="-5330" w:leftChars="-2221" w:right="17" w:firstLine="4665" w:firstLineChars="1944"/>
              <w:jc w:val="center"/>
              <w:rPr>
                <w:rFonts w:hint="eastAsia" w:ascii="宋体" w:hAnsi="宋体" w:cs="宋体"/>
                <w:color w:val="000000"/>
                <w:sz w:val="24"/>
              </w:rPr>
            </w:pPr>
          </w:p>
        </w:tc>
        <w:tc>
          <w:tcPr>
            <w:tcW w:w="1434" w:type="dxa"/>
            <w:noWrap w:val="0"/>
            <w:vAlign w:val="center"/>
          </w:tcPr>
          <w:p w14:paraId="5DC8695D">
            <w:pPr>
              <w:spacing w:line="400" w:lineRule="atLeast"/>
              <w:ind w:left="-5330" w:leftChars="-2221" w:right="17" w:firstLine="4665" w:firstLineChars="1944"/>
              <w:jc w:val="center"/>
              <w:rPr>
                <w:rFonts w:hint="eastAsia" w:ascii="宋体" w:hAnsi="宋体" w:cs="宋体"/>
                <w:color w:val="000000"/>
                <w:sz w:val="24"/>
              </w:rPr>
            </w:pPr>
          </w:p>
        </w:tc>
      </w:tr>
      <w:tr w14:paraId="6E73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noWrap w:val="0"/>
            <w:vAlign w:val="center"/>
          </w:tcPr>
          <w:p w14:paraId="66470B13">
            <w:pPr>
              <w:spacing w:line="400" w:lineRule="atLeast"/>
              <w:ind w:left="-5330" w:leftChars="-2221" w:right="-3" w:firstLine="4665" w:firstLineChars="1944"/>
              <w:jc w:val="center"/>
              <w:rPr>
                <w:rFonts w:hint="eastAsia" w:ascii="宋体" w:hAnsi="宋体" w:cs="宋体"/>
                <w:color w:val="000000"/>
                <w:sz w:val="24"/>
              </w:rPr>
            </w:pPr>
          </w:p>
        </w:tc>
        <w:tc>
          <w:tcPr>
            <w:tcW w:w="1182" w:type="dxa"/>
            <w:noWrap w:val="0"/>
            <w:vAlign w:val="center"/>
          </w:tcPr>
          <w:p w14:paraId="144FDCB3">
            <w:pPr>
              <w:spacing w:line="400" w:lineRule="atLeast"/>
              <w:ind w:left="-5330" w:leftChars="-2221" w:right="17" w:firstLine="4665" w:firstLineChars="1944"/>
              <w:jc w:val="center"/>
              <w:rPr>
                <w:rFonts w:hint="eastAsia" w:ascii="宋体" w:hAnsi="宋体" w:cs="宋体"/>
                <w:color w:val="000000"/>
                <w:sz w:val="24"/>
              </w:rPr>
            </w:pPr>
          </w:p>
        </w:tc>
        <w:tc>
          <w:tcPr>
            <w:tcW w:w="2635" w:type="dxa"/>
            <w:noWrap w:val="0"/>
            <w:vAlign w:val="center"/>
          </w:tcPr>
          <w:p w14:paraId="714420F2">
            <w:pPr>
              <w:spacing w:line="400" w:lineRule="atLeast"/>
              <w:ind w:left="-5330" w:leftChars="-2221" w:right="17" w:firstLine="4665" w:firstLineChars="1944"/>
              <w:jc w:val="center"/>
              <w:rPr>
                <w:rFonts w:hint="eastAsia" w:ascii="宋体" w:hAnsi="宋体" w:cs="宋体"/>
                <w:color w:val="000000"/>
                <w:sz w:val="24"/>
              </w:rPr>
            </w:pPr>
          </w:p>
        </w:tc>
        <w:tc>
          <w:tcPr>
            <w:tcW w:w="2099" w:type="dxa"/>
            <w:noWrap w:val="0"/>
            <w:vAlign w:val="center"/>
          </w:tcPr>
          <w:p w14:paraId="2ADDC5E7">
            <w:pPr>
              <w:spacing w:line="400" w:lineRule="atLeast"/>
              <w:ind w:left="-5330" w:leftChars="-2221" w:right="17" w:firstLine="4665" w:firstLineChars="1944"/>
              <w:jc w:val="center"/>
              <w:rPr>
                <w:rFonts w:hint="eastAsia" w:ascii="宋体" w:hAnsi="宋体" w:cs="宋体"/>
                <w:color w:val="000000"/>
                <w:sz w:val="24"/>
              </w:rPr>
            </w:pPr>
          </w:p>
        </w:tc>
        <w:tc>
          <w:tcPr>
            <w:tcW w:w="1217" w:type="dxa"/>
            <w:noWrap w:val="0"/>
            <w:vAlign w:val="center"/>
          </w:tcPr>
          <w:p w14:paraId="3A2936DE">
            <w:pPr>
              <w:spacing w:line="400" w:lineRule="atLeast"/>
              <w:ind w:left="-5330" w:leftChars="-2221" w:right="17" w:firstLine="4665" w:firstLineChars="1944"/>
              <w:jc w:val="center"/>
              <w:rPr>
                <w:rFonts w:hint="eastAsia" w:ascii="宋体" w:hAnsi="宋体" w:cs="宋体"/>
                <w:color w:val="000000"/>
                <w:sz w:val="24"/>
              </w:rPr>
            </w:pPr>
          </w:p>
        </w:tc>
        <w:tc>
          <w:tcPr>
            <w:tcW w:w="1434" w:type="dxa"/>
            <w:noWrap w:val="0"/>
            <w:vAlign w:val="center"/>
          </w:tcPr>
          <w:p w14:paraId="32AC921D">
            <w:pPr>
              <w:spacing w:line="400" w:lineRule="atLeast"/>
              <w:ind w:left="-5330" w:leftChars="-2221" w:right="17" w:firstLine="4665" w:firstLineChars="1944"/>
              <w:jc w:val="center"/>
              <w:rPr>
                <w:rFonts w:hint="eastAsia" w:ascii="宋体" w:hAnsi="宋体" w:cs="宋体"/>
                <w:color w:val="000000"/>
                <w:sz w:val="24"/>
              </w:rPr>
            </w:pPr>
          </w:p>
        </w:tc>
      </w:tr>
      <w:tr w14:paraId="11A1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noWrap w:val="0"/>
            <w:vAlign w:val="center"/>
          </w:tcPr>
          <w:p w14:paraId="523F5F78">
            <w:pPr>
              <w:spacing w:line="400" w:lineRule="atLeast"/>
              <w:ind w:left="-5330" w:leftChars="-2221" w:right="-3" w:firstLine="4665" w:firstLineChars="1944"/>
              <w:jc w:val="center"/>
              <w:rPr>
                <w:rFonts w:hint="eastAsia" w:ascii="宋体" w:hAnsi="宋体" w:cs="宋体"/>
                <w:color w:val="000000"/>
                <w:sz w:val="24"/>
              </w:rPr>
            </w:pPr>
          </w:p>
        </w:tc>
        <w:tc>
          <w:tcPr>
            <w:tcW w:w="1182" w:type="dxa"/>
            <w:noWrap w:val="0"/>
            <w:vAlign w:val="center"/>
          </w:tcPr>
          <w:p w14:paraId="7226CE94">
            <w:pPr>
              <w:spacing w:line="400" w:lineRule="atLeast"/>
              <w:ind w:left="-5330" w:leftChars="-2221" w:right="17" w:firstLine="4665" w:firstLineChars="1944"/>
              <w:jc w:val="center"/>
              <w:rPr>
                <w:rFonts w:hint="eastAsia" w:ascii="宋体" w:hAnsi="宋体" w:cs="宋体"/>
                <w:color w:val="000000"/>
                <w:sz w:val="24"/>
              </w:rPr>
            </w:pPr>
          </w:p>
        </w:tc>
        <w:tc>
          <w:tcPr>
            <w:tcW w:w="2635" w:type="dxa"/>
            <w:noWrap w:val="0"/>
            <w:vAlign w:val="center"/>
          </w:tcPr>
          <w:p w14:paraId="79669A64">
            <w:pPr>
              <w:spacing w:line="400" w:lineRule="atLeast"/>
              <w:ind w:left="-5330" w:leftChars="-2221" w:right="17" w:firstLine="4665" w:firstLineChars="1944"/>
              <w:jc w:val="center"/>
              <w:rPr>
                <w:rFonts w:hint="eastAsia" w:ascii="宋体" w:hAnsi="宋体" w:cs="宋体"/>
                <w:color w:val="000000"/>
                <w:sz w:val="24"/>
              </w:rPr>
            </w:pPr>
          </w:p>
        </w:tc>
        <w:tc>
          <w:tcPr>
            <w:tcW w:w="2099" w:type="dxa"/>
            <w:noWrap w:val="0"/>
            <w:vAlign w:val="center"/>
          </w:tcPr>
          <w:p w14:paraId="235A9EA8">
            <w:pPr>
              <w:spacing w:line="400" w:lineRule="atLeast"/>
              <w:ind w:left="-5330" w:leftChars="-2221" w:right="17" w:firstLine="4665" w:firstLineChars="1944"/>
              <w:jc w:val="center"/>
              <w:rPr>
                <w:rFonts w:hint="eastAsia" w:ascii="宋体" w:hAnsi="宋体" w:cs="宋体"/>
                <w:color w:val="000000"/>
                <w:sz w:val="24"/>
              </w:rPr>
            </w:pPr>
          </w:p>
        </w:tc>
        <w:tc>
          <w:tcPr>
            <w:tcW w:w="1217" w:type="dxa"/>
            <w:noWrap w:val="0"/>
            <w:vAlign w:val="center"/>
          </w:tcPr>
          <w:p w14:paraId="282784F5">
            <w:pPr>
              <w:spacing w:line="400" w:lineRule="atLeast"/>
              <w:ind w:left="-5330" w:leftChars="-2221" w:right="17" w:firstLine="4665" w:firstLineChars="1944"/>
              <w:jc w:val="center"/>
              <w:rPr>
                <w:rFonts w:hint="eastAsia" w:ascii="宋体" w:hAnsi="宋体" w:cs="宋体"/>
                <w:color w:val="000000"/>
                <w:sz w:val="24"/>
              </w:rPr>
            </w:pPr>
          </w:p>
        </w:tc>
        <w:tc>
          <w:tcPr>
            <w:tcW w:w="1434" w:type="dxa"/>
            <w:noWrap w:val="0"/>
            <w:vAlign w:val="center"/>
          </w:tcPr>
          <w:p w14:paraId="5B5DF269">
            <w:pPr>
              <w:spacing w:line="400" w:lineRule="atLeast"/>
              <w:ind w:left="-5330" w:leftChars="-2221" w:right="17" w:firstLine="4665" w:firstLineChars="1944"/>
              <w:jc w:val="center"/>
              <w:rPr>
                <w:rFonts w:hint="eastAsia" w:ascii="宋体" w:hAnsi="宋体" w:cs="宋体"/>
                <w:color w:val="000000"/>
                <w:sz w:val="24"/>
              </w:rPr>
            </w:pPr>
          </w:p>
        </w:tc>
      </w:tr>
    </w:tbl>
    <w:p w14:paraId="5FA09D1C">
      <w:pPr>
        <w:tabs>
          <w:tab w:val="left" w:pos="3710"/>
        </w:tabs>
        <w:jc w:val="left"/>
        <w:rPr>
          <w:rFonts w:hint="eastAsia" w:ascii="宋体" w:hAnsi="宋体" w:cs="宋体"/>
          <w:color w:val="000000"/>
          <w:sz w:val="28"/>
          <w:szCs w:val="28"/>
        </w:rPr>
      </w:pPr>
      <w:r>
        <w:rPr>
          <w:rFonts w:hint="eastAsia" w:ascii="宋体" w:hAnsi="宋体" w:cs="宋体"/>
          <w:color w:val="000000"/>
          <w:sz w:val="28"/>
          <w:szCs w:val="28"/>
        </w:rPr>
        <w:t>注：每个项目填一份附件清单，附件清单内容参照标书内各项目耗材限价或阳光采购限价填写，不得高于限价。</w:t>
      </w:r>
    </w:p>
    <w:p w14:paraId="50F377C5">
      <w:pPr>
        <w:tabs>
          <w:tab w:val="left" w:pos="3710"/>
        </w:tabs>
        <w:jc w:val="left"/>
        <w:rPr>
          <w:rFonts w:hint="eastAsia" w:ascii="宋体" w:hAnsi="宋体" w:cs="宋体"/>
          <w:color w:val="000000"/>
          <w:sz w:val="28"/>
          <w:szCs w:val="28"/>
        </w:rPr>
      </w:pPr>
    </w:p>
    <w:p w14:paraId="47F00599">
      <w:pPr>
        <w:tabs>
          <w:tab w:val="left" w:pos="3710"/>
        </w:tabs>
        <w:jc w:val="left"/>
        <w:rPr>
          <w:rFonts w:hint="eastAsia" w:ascii="宋体" w:hAnsi="宋体" w:cs="宋体"/>
          <w:color w:val="000000"/>
          <w:sz w:val="28"/>
          <w:szCs w:val="28"/>
        </w:rPr>
      </w:pPr>
    </w:p>
    <w:p w14:paraId="4AED6545">
      <w:pPr>
        <w:tabs>
          <w:tab w:val="left" w:pos="3710"/>
        </w:tabs>
        <w:jc w:val="left"/>
        <w:rPr>
          <w:rFonts w:hint="eastAsia" w:ascii="仿宋_GB2312" w:hAnsi="仿宋_GB2312" w:eastAsia="仿宋_GB2312" w:cs="仿宋_GB2312"/>
          <w:color w:val="000000"/>
        </w:rPr>
      </w:pPr>
    </w:p>
    <w:p w14:paraId="397CE710">
      <w:pPr>
        <w:tabs>
          <w:tab w:val="left" w:pos="3710"/>
        </w:tabs>
        <w:jc w:val="left"/>
        <w:rPr>
          <w:rFonts w:hint="eastAsia" w:ascii="宋体" w:hAnsi="宋体" w:cs="宋体"/>
          <w:color w:val="000000"/>
          <w:sz w:val="28"/>
          <w:szCs w:val="28"/>
        </w:rPr>
      </w:pPr>
    </w:p>
    <w:p w14:paraId="641944D6">
      <w:pPr>
        <w:tabs>
          <w:tab w:val="left" w:pos="3710"/>
        </w:tabs>
        <w:jc w:val="left"/>
        <w:rPr>
          <w:rFonts w:hint="eastAsia" w:ascii="宋体" w:hAnsi="宋体" w:cs="宋体"/>
          <w:color w:val="000000"/>
          <w:sz w:val="28"/>
          <w:szCs w:val="28"/>
        </w:rPr>
      </w:pPr>
    </w:p>
    <w:p w14:paraId="73ED9F9B">
      <w:pPr>
        <w:tabs>
          <w:tab w:val="left" w:pos="3710"/>
        </w:tabs>
        <w:jc w:val="left"/>
        <w:rPr>
          <w:rFonts w:hint="eastAsia" w:ascii="宋体" w:hAnsi="宋体" w:cs="宋体"/>
          <w:color w:val="000000"/>
          <w:sz w:val="28"/>
          <w:szCs w:val="28"/>
        </w:rPr>
      </w:pPr>
      <w:r>
        <w:rPr>
          <w:rFonts w:hint="eastAsia" w:ascii="宋体" w:hAnsi="宋体" w:cs="宋体"/>
          <w:color w:val="000000"/>
          <w:sz w:val="28"/>
          <w:szCs w:val="28"/>
        </w:rPr>
        <w:t xml:space="preserve">附件3： </w:t>
      </w:r>
    </w:p>
    <w:p w14:paraId="463C0C69">
      <w:pPr>
        <w:tabs>
          <w:tab w:val="left" w:pos="3710"/>
        </w:tabs>
        <w:jc w:val="left"/>
        <w:rPr>
          <w:rFonts w:hint="eastAsia" w:ascii="宋体" w:hAnsi="宋体" w:cs="宋体"/>
          <w:color w:val="000000"/>
          <w:sz w:val="28"/>
          <w:szCs w:val="28"/>
        </w:rPr>
      </w:pPr>
      <w:r>
        <w:rPr>
          <w:rFonts w:hint="eastAsia" w:ascii="宋体" w:hAnsi="宋体" w:cs="宋体"/>
          <w:color w:val="000000"/>
          <w:sz w:val="28"/>
          <w:szCs w:val="28"/>
        </w:rPr>
        <w:t>采购需求</w:t>
      </w:r>
    </w:p>
    <w:p w14:paraId="2707E629">
      <w:pPr>
        <w:spacing w:line="360" w:lineRule="exact"/>
        <w:rPr>
          <w:rFonts w:hint="default" w:eastAsia="宋体"/>
          <w:color w:val="auto"/>
          <w:sz w:val="36"/>
          <w:szCs w:val="44"/>
          <w:highlight w:val="none"/>
          <w:lang w:val="en-US" w:eastAsia="zh-CN"/>
        </w:rPr>
      </w:pPr>
    </w:p>
    <w:p w14:paraId="37A75053">
      <w:pPr>
        <w:keepNext w:val="0"/>
        <w:keepLines w:val="0"/>
        <w:pageBreakBefore w:val="0"/>
        <w:tabs>
          <w:tab w:val="left" w:pos="480"/>
        </w:tabs>
        <w:kinsoku/>
        <w:wordWrap/>
        <w:overflowPunct/>
        <w:topLinePunct w:val="0"/>
        <w:bidi w:val="0"/>
        <w:adjustRightInd/>
        <w:spacing w:line="440" w:lineRule="exact"/>
        <w:rPr>
          <w:rFonts w:hint="eastAsia" w:ascii="仿宋" w:hAnsi="仿宋" w:eastAsia="仿宋" w:cs="仿宋"/>
          <w:color w:val="auto"/>
          <w:sz w:val="28"/>
          <w:szCs w:val="28"/>
          <w:shd w:val="clear" w:color="auto" w:fill="auto"/>
        </w:rPr>
      </w:pPr>
    </w:p>
    <w:p w14:paraId="28F94F31">
      <w:pPr>
        <w:rPr>
          <w:rFonts w:hint="eastAsia" w:ascii="仿宋" w:hAnsi="仿宋" w:eastAsia="仿宋" w:cs="仿宋"/>
          <w:highlight w:val="none"/>
        </w:rPr>
      </w:pPr>
      <w:r>
        <w:rPr>
          <w:rFonts w:hint="eastAsia" w:ascii="仿宋" w:hAnsi="仿宋" w:eastAsia="仿宋" w:cs="仿宋"/>
          <w:highlight w:val="none"/>
        </w:rPr>
        <w:br w:type="page"/>
      </w:r>
    </w:p>
    <w:p w14:paraId="11A9EC07">
      <w:pPr>
        <w:pStyle w:val="3"/>
        <w:rPr>
          <w:rFonts w:hint="eastAsia" w:ascii="仿宋" w:hAnsi="仿宋" w:eastAsia="仿宋" w:cs="仿宋"/>
          <w:highlight w:val="none"/>
        </w:rPr>
      </w:pPr>
      <w:r>
        <w:rPr>
          <w:rFonts w:hint="eastAsia" w:ascii="仿宋" w:hAnsi="仿宋" w:eastAsia="仿宋" w:cs="仿宋"/>
          <w:highlight w:val="none"/>
        </w:rPr>
        <w:t>第四章 投标文件格式</w:t>
      </w:r>
      <w:bookmarkEnd w:id="7"/>
    </w:p>
    <w:p w14:paraId="26774F1F">
      <w:pPr>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bookmarkStart w:id="8" w:name="_Hlk117608991"/>
      <w:r>
        <w:rPr>
          <w:rFonts w:hint="eastAsia" w:ascii="仿宋" w:hAnsi="仿宋" w:eastAsia="仿宋" w:cs="仿宋"/>
          <w:b/>
          <w:sz w:val="44"/>
          <w:szCs w:val="44"/>
          <w:highlight w:val="none"/>
        </w:rPr>
        <w:br w:type="textWrapping"/>
      </w:r>
      <w:r>
        <w:rPr>
          <w:rFonts w:hint="eastAsia" w:ascii="仿宋" w:hAnsi="仿宋" w:eastAsia="仿宋" w:cs="仿宋"/>
          <w:b/>
          <w:sz w:val="44"/>
          <w:szCs w:val="44"/>
          <w:highlight w:val="none"/>
        </w:rPr>
        <w:t>政府采购货物项目</w:t>
      </w:r>
    </w:p>
    <w:p w14:paraId="6033F134">
      <w:pPr>
        <w:jc w:val="center"/>
        <w:rPr>
          <w:rFonts w:hint="eastAsia" w:ascii="仿宋" w:hAnsi="仿宋" w:eastAsia="仿宋" w:cs="仿宋"/>
          <w:b/>
          <w:sz w:val="36"/>
          <w:szCs w:val="36"/>
          <w:highlight w:val="none"/>
        </w:rPr>
      </w:pPr>
    </w:p>
    <w:p w14:paraId="055A3E59">
      <w:pPr>
        <w:jc w:val="center"/>
        <w:rPr>
          <w:rFonts w:hint="eastAsia" w:ascii="仿宋" w:hAnsi="仿宋" w:eastAsia="仿宋" w:cs="仿宋"/>
          <w:b/>
          <w:sz w:val="44"/>
          <w:szCs w:val="44"/>
          <w:highlight w:val="none"/>
        </w:rPr>
      </w:pPr>
    </w:p>
    <w:p w14:paraId="49839332">
      <w:pPr>
        <w:jc w:val="center"/>
        <w:rPr>
          <w:rFonts w:hint="eastAsia" w:ascii="仿宋" w:hAnsi="仿宋" w:eastAsia="仿宋" w:cs="仿宋"/>
          <w:b/>
          <w:sz w:val="36"/>
          <w:szCs w:val="36"/>
          <w:highlight w:val="none"/>
        </w:rPr>
      </w:pPr>
    </w:p>
    <w:p w14:paraId="43A1D2C6">
      <w:pPr>
        <w:jc w:val="center"/>
        <w:rPr>
          <w:rFonts w:hint="eastAsia" w:ascii="仿宋" w:hAnsi="仿宋" w:eastAsia="仿宋" w:cs="仿宋"/>
          <w:b/>
          <w:sz w:val="84"/>
          <w:szCs w:val="84"/>
          <w:highlight w:val="none"/>
        </w:rPr>
      </w:pPr>
      <w:r>
        <w:rPr>
          <w:rFonts w:hint="eastAsia" w:ascii="仿宋" w:hAnsi="仿宋" w:eastAsia="仿宋" w:cs="仿宋"/>
          <w:b/>
          <w:sz w:val="84"/>
          <w:szCs w:val="84"/>
          <w:highlight w:val="none"/>
        </w:rPr>
        <w:t>投 标 文 件</w:t>
      </w:r>
    </w:p>
    <w:p w14:paraId="2A3262CD">
      <w:pPr>
        <w:jc w:val="center"/>
        <w:rPr>
          <w:rFonts w:hint="eastAsia" w:ascii="仿宋" w:hAnsi="仿宋" w:eastAsia="仿宋" w:cs="仿宋"/>
          <w:b/>
          <w:sz w:val="36"/>
          <w:szCs w:val="36"/>
          <w:highlight w:val="none"/>
        </w:rPr>
      </w:pPr>
    </w:p>
    <w:p w14:paraId="125ED625">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（资格部分）</w:t>
      </w:r>
    </w:p>
    <w:p w14:paraId="34C311B2">
      <w:pPr>
        <w:jc w:val="center"/>
        <w:rPr>
          <w:rFonts w:hint="eastAsia" w:ascii="仿宋" w:hAnsi="仿宋" w:eastAsia="仿宋" w:cs="仿宋"/>
          <w:b/>
          <w:sz w:val="36"/>
          <w:szCs w:val="36"/>
          <w:highlight w:val="none"/>
        </w:rPr>
      </w:pPr>
    </w:p>
    <w:p w14:paraId="64890367">
      <w:pPr>
        <w:jc w:val="center"/>
        <w:rPr>
          <w:rFonts w:hint="eastAsia" w:ascii="仿宋" w:hAnsi="仿宋" w:eastAsia="仿宋" w:cs="仿宋"/>
          <w:sz w:val="36"/>
          <w:szCs w:val="36"/>
          <w:highlight w:val="none"/>
        </w:rPr>
      </w:pPr>
    </w:p>
    <w:p w14:paraId="6B0AAF91">
      <w:pPr>
        <w:tabs>
          <w:tab w:val="left" w:pos="2628"/>
        </w:tabs>
        <w:ind w:left="2661" w:leftChars="544" w:hanging="1355" w:hangingChars="450"/>
        <w:rPr>
          <w:rFonts w:hint="eastAsia" w:ascii="仿宋" w:hAnsi="仿宋" w:eastAsia="仿宋" w:cs="仿宋"/>
          <w:b/>
          <w:sz w:val="30"/>
          <w:szCs w:val="30"/>
          <w:highlight w:val="none"/>
        </w:rPr>
      </w:pPr>
      <w:r>
        <w:rPr>
          <w:rFonts w:hint="eastAsia" w:ascii="仿宋" w:hAnsi="仿宋" w:eastAsia="仿宋" w:cs="仿宋"/>
          <w:b/>
          <w:sz w:val="30"/>
          <w:szCs w:val="30"/>
          <w:highlight w:val="none"/>
        </w:rPr>
        <w:t>项目名称：</w:t>
      </w:r>
      <w:r>
        <w:rPr>
          <w:rFonts w:hint="eastAsia" w:ascii="仿宋" w:hAnsi="仿宋" w:eastAsia="仿宋" w:cs="仿宋"/>
          <w:b/>
          <w:sz w:val="30"/>
          <w:szCs w:val="30"/>
          <w:highlight w:val="none"/>
        </w:rPr>
        <w:tab/>
      </w:r>
    </w:p>
    <w:p w14:paraId="41BA87E7">
      <w:pPr>
        <w:tabs>
          <w:tab w:val="left" w:pos="2628"/>
        </w:tabs>
        <w:ind w:left="2661" w:leftChars="544" w:hanging="1355" w:hangingChars="450"/>
        <w:rPr>
          <w:rFonts w:hint="eastAsia" w:ascii="仿宋" w:hAnsi="仿宋" w:eastAsia="仿宋" w:cs="仿宋"/>
          <w:b/>
          <w:sz w:val="30"/>
          <w:szCs w:val="30"/>
          <w:highlight w:val="none"/>
        </w:rPr>
      </w:pPr>
      <w:r>
        <w:rPr>
          <w:rFonts w:hint="eastAsia" w:ascii="仿宋" w:hAnsi="仿宋" w:eastAsia="仿宋" w:cs="仿宋"/>
          <w:b/>
          <w:sz w:val="30"/>
          <w:szCs w:val="30"/>
          <w:highlight w:val="none"/>
        </w:rPr>
        <w:t>项目编号：</w:t>
      </w:r>
    </w:p>
    <w:p w14:paraId="65E51891">
      <w:pPr>
        <w:tabs>
          <w:tab w:val="left" w:pos="2628"/>
        </w:tabs>
        <w:ind w:left="2386" w:leftChars="544" w:hanging="1080" w:hangingChars="450"/>
        <w:rPr>
          <w:rFonts w:hint="eastAsia" w:ascii="仿宋" w:hAnsi="仿宋" w:eastAsia="仿宋" w:cs="仿宋"/>
          <w:highlight w:val="none"/>
        </w:rPr>
      </w:pPr>
    </w:p>
    <w:p w14:paraId="031AB00B">
      <w:pPr>
        <w:ind w:left="1080"/>
        <w:rPr>
          <w:rFonts w:hint="eastAsia" w:ascii="仿宋" w:hAnsi="仿宋" w:eastAsia="仿宋" w:cs="仿宋"/>
          <w:b/>
          <w:bCs/>
          <w:sz w:val="28"/>
          <w:szCs w:val="28"/>
          <w:highlight w:val="none"/>
        </w:rPr>
      </w:pPr>
      <w:r>
        <w:rPr>
          <w:rFonts w:hint="eastAsia" w:ascii="仿宋" w:hAnsi="仿宋" w:eastAsia="仿宋" w:cs="仿宋"/>
          <w:sz w:val="28"/>
          <w:szCs w:val="28"/>
          <w:highlight w:val="none"/>
        </w:rPr>
        <w:t xml:space="preserve">    </w:t>
      </w:r>
    </w:p>
    <w:p w14:paraId="4EBC8696">
      <w:pPr>
        <w:jc w:val="center"/>
        <w:rPr>
          <w:rFonts w:hint="eastAsia" w:ascii="仿宋" w:hAnsi="仿宋" w:eastAsia="仿宋" w:cs="仿宋"/>
          <w:sz w:val="44"/>
          <w:szCs w:val="44"/>
          <w:highlight w:val="none"/>
        </w:rPr>
      </w:pPr>
    </w:p>
    <w:p w14:paraId="52667C21">
      <w:pPr>
        <w:jc w:val="center"/>
        <w:rPr>
          <w:rFonts w:hint="eastAsia" w:ascii="仿宋" w:hAnsi="仿宋" w:eastAsia="仿宋" w:cs="仿宋"/>
          <w:sz w:val="44"/>
          <w:szCs w:val="44"/>
          <w:highlight w:val="none"/>
        </w:rPr>
      </w:pPr>
    </w:p>
    <w:p w14:paraId="510F5D7D">
      <w:pPr>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 xml:space="preserve">  投标人：</w:t>
      </w:r>
      <w:r>
        <w:rPr>
          <w:rFonts w:hint="eastAsia" w:ascii="仿宋" w:hAnsi="仿宋" w:eastAsia="仿宋" w:cs="仿宋"/>
          <w:b/>
          <w:sz w:val="30"/>
          <w:szCs w:val="30"/>
          <w:highlight w:val="none"/>
          <w:u w:val="single"/>
        </w:rPr>
        <w:t xml:space="preserve">                   </w:t>
      </w:r>
      <w:r>
        <w:rPr>
          <w:rFonts w:hint="eastAsia" w:ascii="仿宋" w:hAnsi="仿宋" w:eastAsia="仿宋" w:cs="仿宋"/>
          <w:b/>
          <w:sz w:val="30"/>
          <w:szCs w:val="30"/>
          <w:highlight w:val="none"/>
        </w:rPr>
        <w:t>（公章）</w:t>
      </w:r>
    </w:p>
    <w:p w14:paraId="47E9C2A2">
      <w:pPr>
        <w:ind w:firstLine="1494" w:firstLineChars="496"/>
        <w:rPr>
          <w:rFonts w:hint="eastAsia" w:ascii="仿宋" w:hAnsi="仿宋" w:eastAsia="仿宋" w:cs="仿宋"/>
          <w:b/>
          <w:sz w:val="30"/>
          <w:szCs w:val="30"/>
          <w:highlight w:val="none"/>
        </w:rPr>
      </w:pPr>
      <w:r>
        <w:rPr>
          <w:rFonts w:hint="eastAsia" w:ascii="仿宋" w:hAnsi="仿宋" w:eastAsia="仿宋" w:cs="仿宋"/>
          <w:b/>
          <w:sz w:val="30"/>
          <w:szCs w:val="30"/>
          <w:highlight w:val="none"/>
        </w:rPr>
        <w:t>日  期：</w:t>
      </w:r>
      <w:r>
        <w:rPr>
          <w:rFonts w:hint="eastAsia" w:ascii="仿宋" w:hAnsi="仿宋" w:eastAsia="仿宋" w:cs="仿宋"/>
          <w:b/>
          <w:sz w:val="30"/>
          <w:szCs w:val="30"/>
          <w:highlight w:val="none"/>
          <w:u w:val="single"/>
        </w:rPr>
        <w:t xml:space="preserve">        </w:t>
      </w:r>
      <w:r>
        <w:rPr>
          <w:rFonts w:hint="eastAsia" w:ascii="仿宋" w:hAnsi="仿宋" w:eastAsia="仿宋" w:cs="仿宋"/>
          <w:b/>
          <w:sz w:val="30"/>
          <w:szCs w:val="30"/>
          <w:highlight w:val="none"/>
        </w:rPr>
        <w:t>年</w:t>
      </w:r>
      <w:r>
        <w:rPr>
          <w:rFonts w:hint="eastAsia" w:ascii="仿宋" w:hAnsi="仿宋" w:eastAsia="仿宋" w:cs="仿宋"/>
          <w:b/>
          <w:sz w:val="30"/>
          <w:szCs w:val="30"/>
          <w:highlight w:val="none"/>
          <w:u w:val="single"/>
        </w:rPr>
        <w:t xml:space="preserve">    </w:t>
      </w:r>
      <w:r>
        <w:rPr>
          <w:rFonts w:hint="eastAsia" w:ascii="仿宋" w:hAnsi="仿宋" w:eastAsia="仿宋" w:cs="仿宋"/>
          <w:b/>
          <w:sz w:val="30"/>
          <w:szCs w:val="30"/>
          <w:highlight w:val="none"/>
        </w:rPr>
        <w:t>月</w:t>
      </w:r>
      <w:r>
        <w:rPr>
          <w:rFonts w:hint="eastAsia" w:ascii="仿宋" w:hAnsi="仿宋" w:eastAsia="仿宋" w:cs="仿宋"/>
          <w:b/>
          <w:sz w:val="30"/>
          <w:szCs w:val="30"/>
          <w:highlight w:val="none"/>
          <w:u w:val="single"/>
        </w:rPr>
        <w:t xml:space="preserve">    </w:t>
      </w:r>
      <w:r>
        <w:rPr>
          <w:rFonts w:hint="eastAsia" w:ascii="仿宋" w:hAnsi="仿宋" w:eastAsia="仿宋" w:cs="仿宋"/>
          <w:b/>
          <w:sz w:val="30"/>
          <w:szCs w:val="30"/>
          <w:highlight w:val="none"/>
        </w:rPr>
        <w:t>日</w:t>
      </w:r>
    </w:p>
    <w:p w14:paraId="249CC6A3">
      <w:pPr>
        <w:ind w:left="1524"/>
        <w:rPr>
          <w:rFonts w:hint="eastAsia" w:ascii="仿宋" w:hAnsi="仿宋" w:eastAsia="仿宋" w:cs="仿宋"/>
          <w:szCs w:val="24"/>
          <w:highlight w:val="none"/>
        </w:rPr>
      </w:pPr>
    </w:p>
    <w:p w14:paraId="1956F6BC">
      <w:pPr>
        <w:spacing w:line="500" w:lineRule="exact"/>
        <w:jc w:val="center"/>
        <w:rPr>
          <w:rFonts w:hint="eastAsia" w:ascii="仿宋" w:hAnsi="仿宋" w:eastAsia="仿宋" w:cs="仿宋"/>
          <w:b/>
          <w:bCs/>
          <w:spacing w:val="4"/>
          <w:sz w:val="36"/>
          <w:szCs w:val="36"/>
          <w:highlight w:val="none"/>
        </w:rPr>
      </w:pPr>
      <w:r>
        <w:rPr>
          <w:rFonts w:hint="eastAsia" w:ascii="仿宋" w:hAnsi="仿宋" w:eastAsia="仿宋" w:cs="仿宋"/>
          <w:b/>
          <w:bCs/>
          <w:spacing w:val="4"/>
          <w:sz w:val="36"/>
          <w:szCs w:val="36"/>
          <w:highlight w:val="none"/>
        </w:rPr>
        <w:br w:type="page"/>
      </w:r>
    </w:p>
    <w:p w14:paraId="3C977EF3">
      <w:pPr>
        <w:spacing w:line="500" w:lineRule="exact"/>
        <w:jc w:val="center"/>
        <w:rPr>
          <w:rFonts w:hint="eastAsia" w:ascii="仿宋" w:hAnsi="仿宋" w:eastAsia="仿宋" w:cs="仿宋"/>
          <w:b/>
          <w:bCs/>
          <w:spacing w:val="4"/>
          <w:sz w:val="36"/>
          <w:szCs w:val="36"/>
          <w:highlight w:val="none"/>
        </w:rPr>
      </w:pPr>
    </w:p>
    <w:p w14:paraId="576B2B95">
      <w:pPr>
        <w:spacing w:line="500" w:lineRule="exact"/>
        <w:jc w:val="center"/>
        <w:rPr>
          <w:rFonts w:hint="eastAsia" w:ascii="仿宋" w:hAnsi="仿宋" w:eastAsia="仿宋" w:cs="仿宋"/>
          <w:b/>
          <w:bCs/>
          <w:spacing w:val="4"/>
          <w:sz w:val="36"/>
          <w:szCs w:val="36"/>
          <w:highlight w:val="none"/>
        </w:rPr>
      </w:pPr>
      <w:r>
        <w:rPr>
          <w:rFonts w:hint="eastAsia" w:ascii="仿宋" w:hAnsi="仿宋" w:eastAsia="仿宋" w:cs="仿宋"/>
          <w:b/>
          <w:bCs/>
          <w:spacing w:val="4"/>
          <w:sz w:val="36"/>
          <w:szCs w:val="36"/>
          <w:highlight w:val="none"/>
        </w:rPr>
        <w:t>目 录</w:t>
      </w:r>
    </w:p>
    <w:p w14:paraId="1867233A">
      <w:pPr>
        <w:spacing w:line="500" w:lineRule="exact"/>
        <w:jc w:val="center"/>
        <w:rPr>
          <w:rFonts w:hint="eastAsia" w:ascii="仿宋" w:hAnsi="仿宋" w:eastAsia="仿宋" w:cs="仿宋"/>
          <w:b/>
          <w:bCs/>
          <w:spacing w:val="4"/>
          <w:sz w:val="30"/>
          <w:szCs w:val="30"/>
          <w:highlight w:val="none"/>
        </w:rPr>
      </w:pPr>
    </w:p>
    <w:p w14:paraId="06E59AF2">
      <w:pPr>
        <w:numPr>
          <w:ilvl w:val="0"/>
          <w:numId w:val="4"/>
        </w:numPr>
        <w:spacing w:line="480" w:lineRule="auto"/>
        <w:rPr>
          <w:rFonts w:hint="eastAsia" w:ascii="仿宋" w:hAnsi="仿宋" w:eastAsia="仿宋" w:cs="仿宋"/>
          <w:spacing w:val="4"/>
          <w:szCs w:val="24"/>
          <w:highlight w:val="none"/>
        </w:rPr>
      </w:pPr>
      <w:r>
        <w:rPr>
          <w:rFonts w:hint="eastAsia" w:ascii="仿宋" w:hAnsi="仿宋" w:eastAsia="仿宋" w:cs="仿宋"/>
          <w:spacing w:val="4"/>
          <w:szCs w:val="24"/>
          <w:highlight w:val="none"/>
        </w:rPr>
        <w:t>法人代表人授权书/法定代表人身份证明</w:t>
      </w:r>
    </w:p>
    <w:p w14:paraId="7100FBDC">
      <w:pPr>
        <w:numPr>
          <w:ilvl w:val="0"/>
          <w:numId w:val="4"/>
        </w:numPr>
        <w:spacing w:line="480" w:lineRule="auto"/>
        <w:rPr>
          <w:rFonts w:hint="eastAsia" w:ascii="仿宋" w:hAnsi="仿宋" w:eastAsia="仿宋" w:cs="仿宋"/>
          <w:spacing w:val="4"/>
          <w:szCs w:val="24"/>
          <w:highlight w:val="none"/>
        </w:rPr>
      </w:pPr>
      <w:r>
        <w:rPr>
          <w:rFonts w:hint="eastAsia" w:ascii="仿宋" w:hAnsi="仿宋" w:eastAsia="仿宋" w:cs="仿宋"/>
          <w:spacing w:val="4"/>
          <w:szCs w:val="24"/>
          <w:highlight w:val="none"/>
        </w:rPr>
        <w:t>陕西省政府采购供应商拒绝政府采购领域商业贿赂承诺书</w:t>
      </w:r>
    </w:p>
    <w:p w14:paraId="22B72B52">
      <w:pPr>
        <w:numPr>
          <w:ilvl w:val="0"/>
          <w:numId w:val="4"/>
        </w:numPr>
        <w:spacing w:line="480" w:lineRule="auto"/>
        <w:rPr>
          <w:rFonts w:hint="eastAsia" w:ascii="仿宋" w:hAnsi="仿宋" w:eastAsia="仿宋" w:cs="仿宋"/>
          <w:szCs w:val="24"/>
          <w:highlight w:val="none"/>
        </w:rPr>
      </w:pPr>
      <w:r>
        <w:rPr>
          <w:rFonts w:hint="eastAsia" w:ascii="仿宋" w:hAnsi="仿宋" w:eastAsia="仿宋" w:cs="仿宋"/>
          <w:spacing w:val="4"/>
          <w:szCs w:val="24"/>
          <w:highlight w:val="none"/>
        </w:rPr>
        <w:t>资格证明文件</w:t>
      </w:r>
    </w:p>
    <w:p w14:paraId="4893F9DC">
      <w:pPr>
        <w:spacing w:line="440" w:lineRule="exact"/>
        <w:jc w:val="center"/>
        <w:rPr>
          <w:rFonts w:hint="eastAsia" w:ascii="仿宋" w:hAnsi="仿宋" w:eastAsia="仿宋" w:cs="仿宋"/>
          <w:b/>
          <w:spacing w:val="4"/>
          <w:sz w:val="44"/>
          <w:szCs w:val="44"/>
          <w:highlight w:val="none"/>
        </w:rPr>
      </w:pPr>
      <w:r>
        <w:rPr>
          <w:rFonts w:hint="eastAsia" w:ascii="仿宋" w:hAnsi="仿宋" w:eastAsia="仿宋" w:cs="仿宋"/>
          <w:sz w:val="28"/>
          <w:highlight w:val="none"/>
        </w:rPr>
        <w:br w:type="page"/>
      </w:r>
      <w:r>
        <w:rPr>
          <w:rFonts w:hint="eastAsia" w:ascii="仿宋" w:hAnsi="仿宋" w:eastAsia="仿宋" w:cs="仿宋"/>
          <w:spacing w:val="4"/>
          <w:highlight w:val="none"/>
        </w:rPr>
        <w:t xml:space="preserve"> </w:t>
      </w:r>
      <w:r>
        <w:rPr>
          <w:rFonts w:hint="eastAsia" w:ascii="仿宋" w:hAnsi="仿宋" w:eastAsia="仿宋" w:cs="仿宋"/>
          <w:b/>
          <w:spacing w:val="4"/>
          <w:sz w:val="44"/>
          <w:szCs w:val="44"/>
          <w:highlight w:val="none"/>
        </w:rPr>
        <w:t>一、法定代表人授权书</w:t>
      </w:r>
    </w:p>
    <w:p w14:paraId="36443174">
      <w:pPr>
        <w:spacing w:line="440" w:lineRule="exact"/>
        <w:ind w:left="-410" w:leftChars="-171" w:firstLine="496" w:firstLineChars="200"/>
        <w:jc w:val="center"/>
        <w:rPr>
          <w:rFonts w:hint="eastAsia" w:ascii="仿宋" w:hAnsi="仿宋" w:eastAsia="仿宋" w:cs="仿宋"/>
          <w:b/>
          <w:bCs/>
          <w:spacing w:val="4"/>
          <w:szCs w:val="21"/>
          <w:highlight w:val="none"/>
        </w:rPr>
      </w:pPr>
      <w:r>
        <w:rPr>
          <w:rFonts w:hint="eastAsia" w:ascii="仿宋" w:hAnsi="仿宋" w:eastAsia="仿宋" w:cs="仿宋"/>
          <w:spacing w:val="4"/>
          <w:szCs w:val="21"/>
          <w:highlight w:val="none"/>
        </w:rPr>
        <w:t xml:space="preserve">       </w:t>
      </w:r>
    </w:p>
    <w:p w14:paraId="6B23954F">
      <w:pPr>
        <w:spacing w:line="440" w:lineRule="exact"/>
        <w:rPr>
          <w:rFonts w:hint="eastAsia" w:ascii="仿宋" w:hAnsi="仿宋" w:eastAsia="仿宋" w:cs="仿宋"/>
          <w:spacing w:val="4"/>
          <w:szCs w:val="30"/>
          <w:highlight w:val="none"/>
        </w:rPr>
      </w:pPr>
      <w:r>
        <w:rPr>
          <w:rFonts w:hint="eastAsia" w:ascii="仿宋" w:hAnsi="仿宋" w:eastAsia="仿宋" w:cs="仿宋"/>
          <w:spacing w:val="4"/>
          <w:szCs w:val="30"/>
          <w:highlight w:val="none"/>
        </w:rPr>
        <w:t>致：西北（陕西）国际招标有限公司</w:t>
      </w:r>
    </w:p>
    <w:p w14:paraId="602AD1AA">
      <w:pPr>
        <w:spacing w:line="440" w:lineRule="exact"/>
        <w:ind w:firstLine="496" w:firstLineChars="200"/>
        <w:rPr>
          <w:rFonts w:hint="eastAsia" w:ascii="仿宋" w:hAnsi="仿宋" w:eastAsia="仿宋" w:cs="仿宋"/>
          <w:spacing w:val="4"/>
          <w:szCs w:val="30"/>
          <w:highlight w:val="none"/>
        </w:rPr>
      </w:pPr>
      <w:r>
        <w:rPr>
          <w:rFonts w:hint="eastAsia" w:ascii="仿宋" w:hAnsi="仿宋" w:eastAsia="仿宋" w:cs="仿宋"/>
          <w:spacing w:val="4"/>
          <w:szCs w:val="30"/>
          <w:highlight w:val="none"/>
          <w:u w:val="single"/>
        </w:rPr>
        <w:t xml:space="preserve">(投标人名称) </w:t>
      </w:r>
      <w:r>
        <w:rPr>
          <w:rFonts w:hint="eastAsia" w:ascii="仿宋" w:hAnsi="仿宋" w:eastAsia="仿宋" w:cs="仿宋"/>
          <w:spacing w:val="4"/>
          <w:szCs w:val="30"/>
          <w:highlight w:val="none"/>
        </w:rPr>
        <w:t>按中华人民共和国法律于</w:t>
      </w:r>
      <w:r>
        <w:rPr>
          <w:rFonts w:hint="eastAsia" w:ascii="仿宋" w:hAnsi="仿宋" w:eastAsia="仿宋" w:cs="仿宋"/>
          <w:spacing w:val="4"/>
          <w:szCs w:val="30"/>
          <w:highlight w:val="none"/>
          <w:u w:val="single"/>
        </w:rPr>
        <w:t>（     年   月   日）</w:t>
      </w:r>
      <w:r>
        <w:rPr>
          <w:rFonts w:hint="eastAsia" w:ascii="仿宋" w:hAnsi="仿宋" w:eastAsia="仿宋" w:cs="仿宋"/>
          <w:spacing w:val="4"/>
          <w:szCs w:val="30"/>
          <w:highlight w:val="none"/>
        </w:rPr>
        <w:t>成立，现注册地址为</w:t>
      </w:r>
      <w:r>
        <w:rPr>
          <w:rFonts w:hint="eastAsia" w:ascii="仿宋" w:hAnsi="仿宋" w:eastAsia="仿宋" w:cs="仿宋"/>
          <w:spacing w:val="4"/>
          <w:szCs w:val="30"/>
          <w:highlight w:val="none"/>
          <w:u w:val="single"/>
        </w:rPr>
        <w:t>（ 填写完整的地址信息 ）</w:t>
      </w:r>
      <w:r>
        <w:rPr>
          <w:rFonts w:hint="eastAsia" w:ascii="仿宋" w:hAnsi="仿宋" w:eastAsia="仿宋" w:cs="仿宋"/>
          <w:spacing w:val="4"/>
          <w:szCs w:val="30"/>
          <w:highlight w:val="none"/>
        </w:rPr>
        <w:t>，营业（办公）地址为</w:t>
      </w:r>
      <w:r>
        <w:rPr>
          <w:rFonts w:hint="eastAsia" w:ascii="仿宋" w:hAnsi="仿宋" w:eastAsia="仿宋" w:cs="仿宋"/>
          <w:spacing w:val="4"/>
          <w:szCs w:val="30"/>
          <w:highlight w:val="none"/>
          <w:u w:val="single"/>
        </w:rPr>
        <w:t>（填写完整的地址信息  ）</w:t>
      </w:r>
      <w:r>
        <w:rPr>
          <w:rFonts w:hint="eastAsia" w:ascii="仿宋" w:hAnsi="仿宋" w:eastAsia="仿宋" w:cs="仿宋"/>
          <w:spacing w:val="4"/>
          <w:szCs w:val="30"/>
          <w:highlight w:val="none"/>
        </w:rPr>
        <w:t>正式联系电话为</w:t>
      </w:r>
      <w:r>
        <w:rPr>
          <w:rFonts w:hint="eastAsia" w:ascii="仿宋" w:hAnsi="仿宋" w:eastAsia="仿宋" w:cs="仿宋"/>
          <w:spacing w:val="4"/>
          <w:szCs w:val="30"/>
          <w:highlight w:val="none"/>
          <w:u w:val="single"/>
        </w:rPr>
        <w:t>（               ）</w:t>
      </w:r>
      <w:r>
        <w:rPr>
          <w:rFonts w:hint="eastAsia" w:ascii="仿宋" w:hAnsi="仿宋" w:eastAsia="仿宋" w:cs="仿宋"/>
          <w:spacing w:val="4"/>
          <w:szCs w:val="30"/>
          <w:highlight w:val="none"/>
        </w:rPr>
        <w:t xml:space="preserve">。  </w:t>
      </w:r>
      <w:r>
        <w:rPr>
          <w:rFonts w:hint="eastAsia" w:ascii="仿宋" w:hAnsi="仿宋" w:eastAsia="仿宋" w:cs="仿宋"/>
          <w:spacing w:val="4"/>
          <w:szCs w:val="30"/>
          <w:highlight w:val="none"/>
          <w:u w:val="single"/>
        </w:rPr>
        <w:t xml:space="preserve">  (法定代表人姓名)</w:t>
      </w:r>
      <w:r>
        <w:rPr>
          <w:rFonts w:hint="eastAsia" w:ascii="仿宋" w:hAnsi="仿宋" w:eastAsia="仿宋" w:cs="仿宋"/>
          <w:spacing w:val="4"/>
          <w:szCs w:val="30"/>
          <w:highlight w:val="none"/>
        </w:rPr>
        <w:t>特授权</w:t>
      </w:r>
      <w:r>
        <w:rPr>
          <w:rFonts w:hint="eastAsia" w:ascii="仿宋" w:hAnsi="仿宋" w:eastAsia="仿宋" w:cs="仿宋"/>
          <w:spacing w:val="4"/>
          <w:szCs w:val="30"/>
          <w:highlight w:val="none"/>
          <w:u w:val="single"/>
        </w:rPr>
        <w:t>（被授权人姓名）</w:t>
      </w:r>
      <w:r>
        <w:rPr>
          <w:rFonts w:hint="eastAsia" w:ascii="仿宋" w:hAnsi="仿宋" w:eastAsia="仿宋" w:cs="仿宋"/>
          <w:spacing w:val="4"/>
          <w:szCs w:val="30"/>
          <w:highlight w:val="none"/>
        </w:rPr>
        <w:t>代表我公司全权办理针对本次政府采购</w:t>
      </w:r>
      <w:r>
        <w:rPr>
          <w:rFonts w:hint="eastAsia" w:ascii="仿宋" w:hAnsi="仿宋" w:eastAsia="仿宋" w:cs="仿宋"/>
          <w:spacing w:val="4"/>
          <w:highlight w:val="none"/>
        </w:rPr>
        <w:t xml:space="preserve"> </w:t>
      </w:r>
      <w:r>
        <w:rPr>
          <w:rFonts w:hint="eastAsia" w:ascii="仿宋" w:hAnsi="仿宋" w:eastAsia="仿宋" w:cs="仿宋"/>
          <w:spacing w:val="4"/>
          <w:szCs w:val="30"/>
          <w:highlight w:val="none"/>
          <w:u w:val="single"/>
        </w:rPr>
        <w:t>（招标项目名称和项目编号）</w:t>
      </w:r>
      <w:r>
        <w:rPr>
          <w:rFonts w:hint="eastAsia" w:ascii="仿宋" w:hAnsi="仿宋" w:eastAsia="仿宋" w:cs="仿宋"/>
          <w:spacing w:val="4"/>
          <w:szCs w:val="30"/>
          <w:highlight w:val="none"/>
        </w:rPr>
        <w:t>项目的投标、谈判、签约等具体工作，并签署全部有关的文件、协议及合同。</w:t>
      </w:r>
    </w:p>
    <w:p w14:paraId="71E422B5">
      <w:pPr>
        <w:spacing w:line="440" w:lineRule="exact"/>
        <w:ind w:firstLine="496" w:firstLineChars="200"/>
        <w:rPr>
          <w:rFonts w:hint="eastAsia" w:ascii="仿宋" w:hAnsi="仿宋" w:eastAsia="仿宋" w:cs="仿宋"/>
          <w:spacing w:val="4"/>
          <w:szCs w:val="30"/>
          <w:highlight w:val="none"/>
        </w:rPr>
      </w:pPr>
      <w:r>
        <w:rPr>
          <w:rFonts w:hint="eastAsia" w:ascii="仿宋" w:hAnsi="仿宋" w:eastAsia="仿宋" w:cs="仿宋"/>
          <w:spacing w:val="4"/>
          <w:szCs w:val="30"/>
          <w:highlight w:val="none"/>
        </w:rPr>
        <w:t>我公司对被授权人的签名负全部责任。</w:t>
      </w:r>
    </w:p>
    <w:p w14:paraId="109F1A43">
      <w:pPr>
        <w:spacing w:line="440" w:lineRule="exact"/>
        <w:ind w:firstLine="496" w:firstLineChars="200"/>
        <w:rPr>
          <w:rFonts w:hint="eastAsia" w:ascii="仿宋" w:hAnsi="仿宋" w:eastAsia="仿宋" w:cs="仿宋"/>
          <w:spacing w:val="4"/>
          <w:szCs w:val="30"/>
          <w:highlight w:val="none"/>
        </w:rPr>
      </w:pPr>
      <w:r>
        <w:rPr>
          <w:rFonts w:hint="eastAsia" w:ascii="仿宋" w:hAnsi="仿宋" w:eastAsia="仿宋" w:cs="仿宋"/>
          <w:spacing w:val="4"/>
          <w:szCs w:val="30"/>
          <w:highlight w:val="none"/>
        </w:rPr>
        <w:t>本授权书于</w:t>
      </w:r>
      <w:r>
        <w:rPr>
          <w:rFonts w:hint="eastAsia" w:ascii="仿宋" w:hAnsi="仿宋" w:eastAsia="仿宋" w:cs="仿宋"/>
          <w:spacing w:val="4"/>
          <w:szCs w:val="30"/>
          <w:highlight w:val="none"/>
          <w:u w:val="single"/>
        </w:rPr>
        <w:t xml:space="preserve">      年   月   </w:t>
      </w:r>
      <w:r>
        <w:rPr>
          <w:rFonts w:hint="eastAsia" w:ascii="仿宋" w:hAnsi="仿宋" w:eastAsia="仿宋" w:cs="仿宋"/>
          <w:spacing w:val="4"/>
          <w:szCs w:val="30"/>
          <w:highlight w:val="none"/>
        </w:rPr>
        <w:t>日起签字生效，特此证明。</w:t>
      </w:r>
    </w:p>
    <w:p w14:paraId="133F1382">
      <w:pPr>
        <w:spacing w:line="440" w:lineRule="exact"/>
        <w:rPr>
          <w:rFonts w:hint="eastAsia" w:ascii="仿宋" w:hAnsi="仿宋" w:eastAsia="仿宋" w:cs="仿宋"/>
          <w:spacing w:val="4"/>
          <w:szCs w:val="30"/>
          <w:highlight w:val="none"/>
        </w:rPr>
      </w:pPr>
    </w:p>
    <w:p w14:paraId="35327E68">
      <w:pPr>
        <w:spacing w:line="440" w:lineRule="exact"/>
        <w:ind w:firstLine="496" w:firstLineChars="200"/>
        <w:rPr>
          <w:rFonts w:hint="eastAsia" w:ascii="仿宋" w:hAnsi="仿宋" w:eastAsia="仿宋" w:cs="仿宋"/>
          <w:spacing w:val="4"/>
          <w:szCs w:val="30"/>
          <w:highlight w:val="none"/>
        </w:rPr>
      </w:pPr>
    </w:p>
    <w:tbl>
      <w:tblPr>
        <w:tblStyle w:val="34"/>
        <w:tblW w:w="0" w:type="auto"/>
        <w:tblInd w:w="633" w:type="dxa"/>
        <w:tblLayout w:type="fixed"/>
        <w:tblCellMar>
          <w:top w:w="0" w:type="dxa"/>
          <w:left w:w="108" w:type="dxa"/>
          <w:bottom w:w="0" w:type="dxa"/>
          <w:right w:w="108" w:type="dxa"/>
        </w:tblCellMar>
      </w:tblPr>
      <w:tblGrid>
        <w:gridCol w:w="4045"/>
        <w:gridCol w:w="3844"/>
      </w:tblGrid>
      <w:tr w14:paraId="5764BD98">
        <w:tblPrEx>
          <w:tblCellMar>
            <w:top w:w="0" w:type="dxa"/>
            <w:left w:w="108" w:type="dxa"/>
            <w:bottom w:w="0" w:type="dxa"/>
            <w:right w:w="108" w:type="dxa"/>
          </w:tblCellMar>
        </w:tblPrEx>
        <w:trPr>
          <w:trHeight w:val="600" w:hRule="atLeast"/>
        </w:trPr>
        <w:tc>
          <w:tcPr>
            <w:tcW w:w="4045" w:type="dxa"/>
          </w:tcPr>
          <w:p w14:paraId="5346C0D7">
            <w:pPr>
              <w:spacing w:line="440" w:lineRule="exact"/>
              <w:rPr>
                <w:rFonts w:hint="eastAsia" w:ascii="仿宋" w:hAnsi="仿宋" w:eastAsia="仿宋" w:cs="仿宋"/>
                <w:spacing w:val="4"/>
                <w:highlight w:val="none"/>
              </w:rPr>
            </w:pPr>
            <w:r>
              <w:rPr>
                <w:rFonts w:hint="eastAsia" w:ascii="仿宋" w:hAnsi="仿宋" w:eastAsia="仿宋" w:cs="仿宋"/>
                <w:spacing w:val="4"/>
                <w:highlight w:val="none"/>
              </w:rPr>
              <w:t>被授权人（签字或盖章）：</w:t>
            </w:r>
          </w:p>
        </w:tc>
        <w:tc>
          <w:tcPr>
            <w:tcW w:w="3844" w:type="dxa"/>
          </w:tcPr>
          <w:p w14:paraId="506771C9">
            <w:pPr>
              <w:spacing w:line="440" w:lineRule="exact"/>
              <w:rPr>
                <w:rFonts w:hint="eastAsia" w:ascii="仿宋" w:hAnsi="仿宋" w:eastAsia="仿宋" w:cs="仿宋"/>
                <w:spacing w:val="4"/>
                <w:highlight w:val="none"/>
              </w:rPr>
            </w:pPr>
            <w:r>
              <w:rPr>
                <w:rFonts w:hint="eastAsia" w:ascii="仿宋" w:hAnsi="仿宋" w:eastAsia="仿宋" w:cs="仿宋"/>
                <w:spacing w:val="4"/>
                <w:highlight w:val="none"/>
              </w:rPr>
              <w:t>法定代表人（签字或盖章）：</w:t>
            </w:r>
          </w:p>
        </w:tc>
      </w:tr>
      <w:tr w14:paraId="3C4F9081">
        <w:tblPrEx>
          <w:tblCellMar>
            <w:top w:w="0" w:type="dxa"/>
            <w:left w:w="108" w:type="dxa"/>
            <w:bottom w:w="0" w:type="dxa"/>
            <w:right w:w="108" w:type="dxa"/>
          </w:tblCellMar>
        </w:tblPrEx>
        <w:trPr>
          <w:trHeight w:val="600" w:hRule="atLeast"/>
        </w:trPr>
        <w:tc>
          <w:tcPr>
            <w:tcW w:w="4045" w:type="dxa"/>
          </w:tcPr>
          <w:p w14:paraId="4A9DBC17">
            <w:pPr>
              <w:spacing w:line="440" w:lineRule="exact"/>
              <w:rPr>
                <w:rFonts w:hint="eastAsia" w:ascii="仿宋" w:hAnsi="仿宋" w:eastAsia="仿宋" w:cs="仿宋"/>
                <w:spacing w:val="4"/>
                <w:highlight w:val="none"/>
              </w:rPr>
            </w:pPr>
          </w:p>
        </w:tc>
        <w:tc>
          <w:tcPr>
            <w:tcW w:w="3844" w:type="dxa"/>
          </w:tcPr>
          <w:p w14:paraId="0A3AB2FB">
            <w:pPr>
              <w:spacing w:line="440" w:lineRule="exact"/>
              <w:rPr>
                <w:rFonts w:hint="eastAsia" w:ascii="仿宋" w:hAnsi="仿宋" w:eastAsia="仿宋" w:cs="仿宋"/>
                <w:spacing w:val="4"/>
                <w:highlight w:val="none"/>
              </w:rPr>
            </w:pPr>
          </w:p>
        </w:tc>
      </w:tr>
      <w:tr w14:paraId="7F2E9559">
        <w:tblPrEx>
          <w:tblCellMar>
            <w:top w:w="0" w:type="dxa"/>
            <w:left w:w="108" w:type="dxa"/>
            <w:bottom w:w="0" w:type="dxa"/>
            <w:right w:w="108" w:type="dxa"/>
          </w:tblCellMar>
        </w:tblPrEx>
        <w:trPr>
          <w:trHeight w:val="600" w:hRule="atLeast"/>
        </w:trPr>
        <w:tc>
          <w:tcPr>
            <w:tcW w:w="4045" w:type="dxa"/>
          </w:tcPr>
          <w:p w14:paraId="1DA4301A">
            <w:pPr>
              <w:spacing w:line="440" w:lineRule="exact"/>
              <w:rPr>
                <w:rFonts w:hint="eastAsia" w:ascii="仿宋" w:hAnsi="仿宋" w:eastAsia="仿宋" w:cs="仿宋"/>
                <w:spacing w:val="4"/>
                <w:highlight w:val="none"/>
              </w:rPr>
            </w:pPr>
            <w:r>
              <w:rPr>
                <w:rFonts w:hint="eastAsia" w:ascii="仿宋" w:hAnsi="仿宋" w:eastAsia="仿宋" w:cs="仿宋"/>
                <w:spacing w:val="4"/>
                <w:highlight w:val="none"/>
              </w:rPr>
              <w:t>职务：</w:t>
            </w:r>
          </w:p>
        </w:tc>
        <w:tc>
          <w:tcPr>
            <w:tcW w:w="3844" w:type="dxa"/>
          </w:tcPr>
          <w:p w14:paraId="0A43D33C">
            <w:pPr>
              <w:spacing w:line="440" w:lineRule="exact"/>
              <w:rPr>
                <w:rFonts w:hint="eastAsia" w:ascii="仿宋" w:hAnsi="仿宋" w:eastAsia="仿宋" w:cs="仿宋"/>
                <w:spacing w:val="4"/>
                <w:highlight w:val="none"/>
              </w:rPr>
            </w:pPr>
            <w:r>
              <w:rPr>
                <w:rFonts w:hint="eastAsia" w:ascii="仿宋" w:hAnsi="仿宋" w:eastAsia="仿宋" w:cs="仿宋"/>
                <w:spacing w:val="4"/>
                <w:highlight w:val="none"/>
              </w:rPr>
              <w:t>职务：</w:t>
            </w:r>
          </w:p>
        </w:tc>
      </w:tr>
      <w:tr w14:paraId="41EEB6FE">
        <w:tblPrEx>
          <w:tblCellMar>
            <w:top w:w="0" w:type="dxa"/>
            <w:left w:w="108" w:type="dxa"/>
            <w:bottom w:w="0" w:type="dxa"/>
            <w:right w:w="108" w:type="dxa"/>
          </w:tblCellMar>
        </w:tblPrEx>
        <w:trPr>
          <w:trHeight w:val="600" w:hRule="atLeast"/>
        </w:trPr>
        <w:tc>
          <w:tcPr>
            <w:tcW w:w="4045" w:type="dxa"/>
          </w:tcPr>
          <w:p w14:paraId="11A1AB58">
            <w:pPr>
              <w:spacing w:line="440" w:lineRule="exact"/>
              <w:rPr>
                <w:rFonts w:hint="eastAsia" w:ascii="仿宋" w:hAnsi="仿宋" w:eastAsia="仿宋" w:cs="仿宋"/>
                <w:spacing w:val="4"/>
                <w:highlight w:val="none"/>
              </w:rPr>
            </w:pPr>
          </w:p>
        </w:tc>
        <w:tc>
          <w:tcPr>
            <w:tcW w:w="3844" w:type="dxa"/>
          </w:tcPr>
          <w:p w14:paraId="5407F770">
            <w:pPr>
              <w:spacing w:line="440" w:lineRule="exact"/>
              <w:rPr>
                <w:rFonts w:hint="eastAsia" w:ascii="仿宋" w:hAnsi="仿宋" w:eastAsia="仿宋" w:cs="仿宋"/>
                <w:spacing w:val="4"/>
                <w:highlight w:val="none"/>
              </w:rPr>
            </w:pPr>
          </w:p>
        </w:tc>
      </w:tr>
      <w:tr w14:paraId="06AF529C">
        <w:tblPrEx>
          <w:tblCellMar>
            <w:top w:w="0" w:type="dxa"/>
            <w:left w:w="108" w:type="dxa"/>
            <w:bottom w:w="0" w:type="dxa"/>
            <w:right w:w="108" w:type="dxa"/>
          </w:tblCellMar>
        </w:tblPrEx>
        <w:trPr>
          <w:trHeight w:val="600" w:hRule="atLeast"/>
        </w:trPr>
        <w:tc>
          <w:tcPr>
            <w:tcW w:w="4045" w:type="dxa"/>
          </w:tcPr>
          <w:p w14:paraId="0227E9BA">
            <w:pPr>
              <w:spacing w:line="440" w:lineRule="exact"/>
              <w:rPr>
                <w:rFonts w:hint="eastAsia" w:ascii="仿宋" w:hAnsi="仿宋" w:eastAsia="仿宋" w:cs="仿宋"/>
                <w:spacing w:val="4"/>
                <w:highlight w:val="none"/>
              </w:rPr>
            </w:pPr>
            <w:r>
              <w:rPr>
                <w:rFonts w:hint="eastAsia" w:ascii="仿宋" w:hAnsi="仿宋" w:eastAsia="仿宋" w:cs="仿宋"/>
                <w:spacing w:val="4"/>
                <w:highlight w:val="none"/>
              </w:rPr>
              <w:t>所在部门：</w:t>
            </w:r>
          </w:p>
        </w:tc>
        <w:tc>
          <w:tcPr>
            <w:tcW w:w="3844" w:type="dxa"/>
          </w:tcPr>
          <w:p w14:paraId="2577724C">
            <w:pPr>
              <w:spacing w:line="440" w:lineRule="exact"/>
              <w:rPr>
                <w:rFonts w:hint="eastAsia" w:ascii="仿宋" w:hAnsi="仿宋" w:eastAsia="仿宋" w:cs="仿宋"/>
                <w:spacing w:val="4"/>
                <w:highlight w:val="none"/>
              </w:rPr>
            </w:pPr>
          </w:p>
        </w:tc>
      </w:tr>
    </w:tbl>
    <w:p w14:paraId="325AF72A">
      <w:pPr>
        <w:spacing w:line="440" w:lineRule="exact"/>
        <w:rPr>
          <w:rFonts w:hint="eastAsia" w:ascii="仿宋" w:hAnsi="仿宋" w:eastAsia="仿宋" w:cs="仿宋"/>
          <w:spacing w:val="4"/>
          <w:highlight w:val="none"/>
        </w:rPr>
      </w:pPr>
    </w:p>
    <w:p w14:paraId="4CFA13A1">
      <w:pPr>
        <w:spacing w:line="440" w:lineRule="exact"/>
        <w:ind w:firstLine="496" w:firstLineChars="200"/>
        <w:rPr>
          <w:rFonts w:hint="eastAsia" w:ascii="仿宋" w:hAnsi="仿宋" w:eastAsia="仿宋" w:cs="仿宋"/>
          <w:spacing w:val="4"/>
          <w:highlight w:val="none"/>
        </w:rPr>
      </w:pPr>
      <w:r>
        <w:rPr>
          <w:rFonts w:hint="eastAsia" w:ascii="仿宋" w:hAnsi="仿宋" w:eastAsia="仿宋" w:cs="仿宋"/>
          <w:spacing w:val="4"/>
          <w:highlight w:val="none"/>
        </w:rPr>
        <w:t>投标人名称：</w:t>
      </w:r>
    </w:p>
    <w:p w14:paraId="31B5FDBF">
      <w:pPr>
        <w:spacing w:line="440" w:lineRule="exact"/>
        <w:ind w:firstLine="372" w:firstLineChars="150"/>
        <w:rPr>
          <w:rFonts w:hint="eastAsia" w:ascii="仿宋" w:hAnsi="仿宋" w:eastAsia="仿宋" w:cs="仿宋"/>
          <w:spacing w:val="4"/>
          <w:highlight w:val="none"/>
        </w:rPr>
      </w:pPr>
    </w:p>
    <w:p w14:paraId="01811E53">
      <w:pPr>
        <w:spacing w:line="440" w:lineRule="exact"/>
        <w:ind w:firstLine="496" w:firstLineChars="200"/>
        <w:rPr>
          <w:rFonts w:hint="eastAsia" w:ascii="仿宋" w:hAnsi="仿宋" w:eastAsia="仿宋" w:cs="仿宋"/>
          <w:spacing w:val="4"/>
          <w:highlight w:val="none"/>
        </w:rPr>
      </w:pPr>
      <w:r>
        <w:rPr>
          <w:rFonts w:hint="eastAsia" w:ascii="仿宋" w:hAnsi="仿宋" w:eastAsia="仿宋" w:cs="仿宋"/>
          <w:spacing w:val="4"/>
          <w:highlight w:val="none"/>
        </w:rPr>
        <w:t>公章：</w:t>
      </w:r>
    </w:p>
    <w:p w14:paraId="42A1BB34">
      <w:pPr>
        <w:spacing w:line="440" w:lineRule="exact"/>
        <w:ind w:firstLine="510"/>
        <w:rPr>
          <w:rFonts w:hint="eastAsia" w:ascii="仿宋" w:hAnsi="仿宋" w:eastAsia="仿宋" w:cs="仿宋"/>
          <w:spacing w:val="4"/>
          <w:szCs w:val="30"/>
          <w:highlight w:val="none"/>
        </w:rPr>
      </w:pPr>
    </w:p>
    <w:p w14:paraId="2E444CB7">
      <w:pPr>
        <w:rPr>
          <w:rFonts w:hint="eastAsia" w:ascii="仿宋" w:hAnsi="仿宋" w:eastAsia="仿宋" w:cs="仿宋"/>
          <w:spacing w:val="4"/>
          <w:szCs w:val="30"/>
          <w:highlight w:val="none"/>
          <w:lang w:val="en-US" w:eastAsia="zh-CN"/>
        </w:rPr>
      </w:pPr>
      <w:r>
        <w:rPr>
          <w:rFonts w:hint="eastAsia" w:ascii="仿宋" w:hAnsi="仿宋" w:eastAsia="仿宋" w:cs="仿宋"/>
          <w:spacing w:val="4"/>
          <w:szCs w:val="30"/>
          <w:highlight w:val="none"/>
        </w:rPr>
        <w:t>附件：</w:t>
      </w:r>
      <w:r>
        <w:rPr>
          <w:rFonts w:hint="eastAsia" w:ascii="仿宋_GB2312" w:hAnsi="仿宋" w:eastAsia="仿宋_GB2312" w:cs="仿宋"/>
          <w:spacing w:val="4"/>
          <w:szCs w:val="30"/>
          <w:highlight w:val="none"/>
        </w:rPr>
        <w:t>①法定代表人、被授权人身份证复印件；②被授权人在文件递交截止时间前</w:t>
      </w:r>
      <w:r>
        <w:rPr>
          <w:rFonts w:hint="eastAsia" w:ascii="仿宋_GB2312" w:hAnsi="仿宋" w:eastAsia="仿宋_GB2312" w:cs="仿宋"/>
          <w:spacing w:val="4"/>
          <w:szCs w:val="30"/>
          <w:highlight w:val="none"/>
          <w:lang w:val="en-US" w:eastAsia="zh-CN"/>
        </w:rPr>
        <w:t>12</w:t>
      </w:r>
      <w:r>
        <w:rPr>
          <w:rFonts w:hint="eastAsia" w:ascii="仿宋_GB2312" w:hAnsi="仿宋" w:eastAsia="仿宋_GB2312" w:cs="仿宋"/>
          <w:spacing w:val="4"/>
          <w:szCs w:val="30"/>
          <w:highlight w:val="none"/>
        </w:rPr>
        <w:t>个月内任意一个月</w:t>
      </w:r>
      <w:r>
        <w:rPr>
          <w:rFonts w:hint="eastAsia" w:ascii="仿宋_GB2312" w:hAnsi="仿宋" w:eastAsia="仿宋_GB2312" w:cs="仿宋"/>
          <w:spacing w:val="4"/>
          <w:szCs w:val="30"/>
          <w:highlight w:val="none"/>
          <w:lang w:val="en-US" w:eastAsia="zh-CN"/>
        </w:rPr>
        <w:t>本单位为其缴纳的</w:t>
      </w:r>
      <w:r>
        <w:rPr>
          <w:rFonts w:hint="eastAsia" w:ascii="仿宋_GB2312" w:hAnsi="仿宋" w:eastAsia="仿宋_GB2312" w:cs="仿宋"/>
          <w:spacing w:val="4"/>
          <w:szCs w:val="30"/>
          <w:highlight w:val="none"/>
        </w:rPr>
        <w:t>社保证明材料（如为60岁以上，可提供劳动合同或公司工资转账凭证）复印件）</w:t>
      </w:r>
      <w:r>
        <w:rPr>
          <w:rFonts w:hint="eastAsia" w:ascii="仿宋_GB2312" w:hAnsi="仿宋" w:eastAsia="仿宋_GB2312" w:cs="仿宋"/>
          <w:spacing w:val="4"/>
          <w:szCs w:val="30"/>
          <w:highlight w:val="none"/>
          <w:lang w:eastAsia="zh-CN"/>
        </w:rPr>
        <w:t>，</w:t>
      </w:r>
      <w:r>
        <w:rPr>
          <w:rFonts w:hint="eastAsia" w:ascii="仿宋_GB2312" w:hAnsi="仿宋" w:eastAsia="仿宋_GB2312" w:cs="仿宋"/>
          <w:b/>
          <w:bCs/>
          <w:spacing w:val="4"/>
          <w:szCs w:val="30"/>
          <w:highlight w:val="none"/>
        </w:rPr>
        <w:t>建议响应文件中的被授权代表为本单位在职人员</w:t>
      </w:r>
      <w:r>
        <w:rPr>
          <w:rFonts w:hint="eastAsia" w:ascii="仿宋_GB2312" w:hAnsi="仿宋" w:eastAsia="仿宋_GB2312" w:cs="仿宋"/>
          <w:b/>
          <w:bCs/>
          <w:spacing w:val="4"/>
          <w:szCs w:val="30"/>
          <w:highlight w:val="none"/>
          <w:lang w:eastAsia="zh-CN"/>
        </w:rPr>
        <w:t>。</w:t>
      </w:r>
    </w:p>
    <w:p w14:paraId="100F5C6B">
      <w:pPr>
        <w:spacing w:line="440" w:lineRule="exact"/>
        <w:ind w:firstLine="510"/>
        <w:rPr>
          <w:rFonts w:hint="eastAsia" w:ascii="仿宋" w:hAnsi="仿宋" w:eastAsia="仿宋" w:cs="仿宋"/>
          <w:b/>
          <w:spacing w:val="4"/>
          <w:sz w:val="28"/>
          <w:szCs w:val="30"/>
          <w:highlight w:val="none"/>
        </w:rPr>
      </w:pPr>
    </w:p>
    <w:p w14:paraId="4AACF8A5">
      <w:pPr>
        <w:spacing w:line="440" w:lineRule="exact"/>
        <w:ind w:firstLine="510"/>
        <w:rPr>
          <w:rFonts w:hint="eastAsia" w:ascii="仿宋" w:hAnsi="仿宋" w:eastAsia="仿宋" w:cs="仿宋"/>
          <w:b/>
          <w:spacing w:val="4"/>
          <w:sz w:val="28"/>
          <w:szCs w:val="30"/>
          <w:highlight w:val="none"/>
        </w:rPr>
      </w:pPr>
      <w:r>
        <w:rPr>
          <w:rFonts w:hint="eastAsia" w:ascii="仿宋" w:hAnsi="仿宋" w:eastAsia="仿宋" w:cs="仿宋"/>
          <w:b/>
          <w:spacing w:val="4"/>
          <w:sz w:val="28"/>
          <w:szCs w:val="30"/>
          <w:highlight w:val="none"/>
        </w:rPr>
        <w:t>注：本表格格式适用于被授权代表参与投标的情况。</w:t>
      </w:r>
    </w:p>
    <w:p w14:paraId="523F40E4">
      <w:pPr>
        <w:pStyle w:val="13"/>
        <w:rPr>
          <w:rFonts w:hint="eastAsia" w:ascii="仿宋" w:hAnsi="仿宋" w:eastAsia="仿宋" w:cs="仿宋"/>
          <w:highlight w:val="none"/>
        </w:rPr>
      </w:pPr>
    </w:p>
    <w:p w14:paraId="22208EB5">
      <w:pPr>
        <w:spacing w:line="440" w:lineRule="exact"/>
        <w:ind w:left="542" w:hanging="542"/>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一、法定代表人身份证明</w:t>
      </w:r>
    </w:p>
    <w:p w14:paraId="706E72EB">
      <w:pPr>
        <w:spacing w:line="440" w:lineRule="exact"/>
        <w:jc w:val="center"/>
        <w:rPr>
          <w:rFonts w:hint="eastAsia" w:ascii="仿宋" w:hAnsi="仿宋" w:eastAsia="仿宋" w:cs="仿宋"/>
          <w:highlight w:val="none"/>
        </w:rPr>
      </w:pPr>
    </w:p>
    <w:p w14:paraId="4D9AE717">
      <w:pPr>
        <w:spacing w:before="147" w:line="225" w:lineRule="auto"/>
        <w:ind w:left="373" w:hanging="373"/>
        <w:rPr>
          <w:rFonts w:hint="eastAsia" w:ascii="仿宋" w:hAnsi="仿宋" w:eastAsia="仿宋" w:cs="仿宋"/>
          <w:sz w:val="25"/>
          <w:szCs w:val="25"/>
          <w:highlight w:val="none"/>
        </w:rPr>
      </w:pPr>
      <w:r>
        <w:rPr>
          <w:rFonts w:hint="eastAsia" w:ascii="仿宋" w:hAnsi="仿宋" w:eastAsia="仿宋" w:cs="仿宋"/>
          <w:spacing w:val="4"/>
          <w:szCs w:val="30"/>
          <w:highlight w:val="none"/>
        </w:rPr>
        <w:t>致：西北（陕西）国际招标有限公司</w:t>
      </w:r>
    </w:p>
    <w:p w14:paraId="43912077">
      <w:pPr>
        <w:spacing w:line="440" w:lineRule="exact"/>
        <w:ind w:firstLine="496" w:firstLineChars="200"/>
        <w:rPr>
          <w:rFonts w:hint="eastAsia" w:ascii="仿宋" w:hAnsi="仿宋" w:eastAsia="仿宋" w:cs="仿宋"/>
          <w:spacing w:val="4"/>
          <w:szCs w:val="30"/>
          <w:highlight w:val="none"/>
        </w:rPr>
      </w:pPr>
      <w:r>
        <w:rPr>
          <w:rFonts w:hint="eastAsia" w:ascii="仿宋" w:hAnsi="仿宋" w:eastAsia="仿宋" w:cs="仿宋"/>
          <w:spacing w:val="4"/>
          <w:szCs w:val="30"/>
          <w:highlight w:val="none"/>
          <w:u w:val="single"/>
        </w:rPr>
        <w:t>(法定代表人姓名)</w:t>
      </w:r>
      <w:r>
        <w:rPr>
          <w:rFonts w:hint="eastAsia" w:ascii="仿宋" w:hAnsi="仿宋" w:eastAsia="仿宋" w:cs="仿宋"/>
          <w:spacing w:val="4"/>
          <w:szCs w:val="30"/>
          <w:highlight w:val="none"/>
        </w:rPr>
        <w:t xml:space="preserve"> 系</w:t>
      </w:r>
      <w:r>
        <w:rPr>
          <w:rFonts w:hint="eastAsia" w:ascii="仿宋" w:hAnsi="仿宋" w:eastAsia="仿宋" w:cs="仿宋"/>
          <w:spacing w:val="4"/>
          <w:szCs w:val="30"/>
          <w:highlight w:val="none"/>
          <w:u w:val="single"/>
        </w:rPr>
        <w:t xml:space="preserve"> ( 供应商名称 )</w:t>
      </w:r>
      <w:r>
        <w:rPr>
          <w:rFonts w:hint="eastAsia" w:ascii="仿宋" w:hAnsi="仿宋" w:eastAsia="仿宋" w:cs="仿宋"/>
          <w:spacing w:val="4"/>
          <w:szCs w:val="30"/>
          <w:highlight w:val="none"/>
        </w:rPr>
        <w:t>的法定代表人,以我方名义全权办理针对本次政府采购</w:t>
      </w:r>
      <w:r>
        <w:rPr>
          <w:rFonts w:hint="eastAsia" w:ascii="仿宋" w:hAnsi="仿宋" w:eastAsia="仿宋" w:cs="仿宋"/>
          <w:spacing w:val="4"/>
          <w:highlight w:val="none"/>
        </w:rPr>
        <w:t xml:space="preserve"> </w:t>
      </w:r>
      <w:r>
        <w:rPr>
          <w:rFonts w:hint="eastAsia" w:ascii="仿宋" w:hAnsi="仿宋" w:eastAsia="仿宋" w:cs="仿宋"/>
          <w:spacing w:val="4"/>
          <w:szCs w:val="30"/>
          <w:highlight w:val="none"/>
          <w:u w:val="single"/>
        </w:rPr>
        <w:t>（招标项目名称和项目编号）</w:t>
      </w:r>
      <w:r>
        <w:rPr>
          <w:rFonts w:hint="eastAsia" w:ascii="仿宋" w:hAnsi="仿宋" w:eastAsia="仿宋" w:cs="仿宋"/>
          <w:spacing w:val="4"/>
          <w:szCs w:val="30"/>
          <w:highlight w:val="none"/>
        </w:rPr>
        <w:t>项目的投标、签约等具体工作，并签署全部有关的文件、协议及合同。</w:t>
      </w:r>
    </w:p>
    <w:p w14:paraId="0FFF5D3D">
      <w:pPr>
        <w:rPr>
          <w:rFonts w:hint="eastAsia" w:ascii="仿宋" w:hAnsi="仿宋" w:eastAsia="仿宋" w:cs="仿宋"/>
          <w:szCs w:val="28"/>
          <w:highlight w:val="none"/>
        </w:rPr>
      </w:pPr>
    </w:p>
    <w:p w14:paraId="2DFB9779">
      <w:pPr>
        <w:ind w:left="358" w:hanging="358"/>
        <w:rPr>
          <w:rFonts w:hint="eastAsia" w:ascii="仿宋" w:hAnsi="仿宋" w:eastAsia="仿宋" w:cs="仿宋"/>
          <w:szCs w:val="28"/>
          <w:highlight w:val="none"/>
        </w:rPr>
      </w:pPr>
      <w:r>
        <w:rPr>
          <w:rFonts w:hint="eastAsia" w:ascii="仿宋" w:hAnsi="仿宋" w:eastAsia="仿宋" w:cs="仿宋"/>
          <w:spacing w:val="-1"/>
          <w:szCs w:val="28"/>
          <w:highlight w:val="none"/>
        </w:rPr>
        <w:t>附：法定代表人身份证复印件</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CB2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4261" w:type="dxa"/>
          </w:tcPr>
          <w:p w14:paraId="17E027BB">
            <w:pPr>
              <w:tabs>
                <w:tab w:val="left" w:pos="8599"/>
              </w:tabs>
              <w:ind w:left="281" w:right="521" w:hanging="281"/>
              <w:rPr>
                <w:rFonts w:hint="eastAsia" w:ascii="仿宋" w:hAnsi="仿宋" w:eastAsia="仿宋" w:cs="仿宋"/>
                <w:spacing w:val="-26"/>
                <w:w w:val="99"/>
                <w:position w:val="2"/>
                <w:szCs w:val="28"/>
                <w:highlight w:val="none"/>
              </w:rPr>
            </w:pPr>
          </w:p>
        </w:tc>
        <w:tc>
          <w:tcPr>
            <w:tcW w:w="4261" w:type="dxa"/>
          </w:tcPr>
          <w:p w14:paraId="3AB6123D">
            <w:pPr>
              <w:tabs>
                <w:tab w:val="left" w:pos="8599"/>
              </w:tabs>
              <w:ind w:left="281" w:right="521" w:hanging="281"/>
              <w:rPr>
                <w:rFonts w:hint="eastAsia" w:ascii="仿宋" w:hAnsi="仿宋" w:eastAsia="仿宋" w:cs="仿宋"/>
                <w:spacing w:val="-26"/>
                <w:w w:val="99"/>
                <w:position w:val="2"/>
                <w:szCs w:val="28"/>
                <w:highlight w:val="none"/>
              </w:rPr>
            </w:pPr>
          </w:p>
        </w:tc>
      </w:tr>
    </w:tbl>
    <w:p w14:paraId="7D35F188">
      <w:pPr>
        <w:tabs>
          <w:tab w:val="left" w:pos="8599"/>
        </w:tabs>
        <w:ind w:left="281" w:right="521" w:hanging="281"/>
        <w:rPr>
          <w:rFonts w:hint="eastAsia" w:ascii="仿宋" w:hAnsi="仿宋" w:eastAsia="仿宋" w:cs="仿宋"/>
          <w:spacing w:val="-26"/>
          <w:w w:val="99"/>
          <w:position w:val="2"/>
          <w:szCs w:val="28"/>
          <w:highlight w:val="none"/>
        </w:rPr>
      </w:pPr>
    </w:p>
    <w:p w14:paraId="07205944">
      <w:pPr>
        <w:tabs>
          <w:tab w:val="left" w:pos="8599"/>
        </w:tabs>
        <w:ind w:left="281" w:right="521" w:hanging="281"/>
        <w:rPr>
          <w:rFonts w:hint="eastAsia" w:ascii="仿宋" w:hAnsi="仿宋" w:eastAsia="仿宋" w:cs="仿宋"/>
          <w:spacing w:val="-26"/>
          <w:w w:val="99"/>
          <w:position w:val="2"/>
          <w:szCs w:val="28"/>
          <w:highlight w:val="none"/>
        </w:rPr>
      </w:pPr>
    </w:p>
    <w:p w14:paraId="58A7CC88">
      <w:pPr>
        <w:tabs>
          <w:tab w:val="left" w:pos="8599"/>
        </w:tabs>
        <w:ind w:left="373" w:right="521" w:hanging="373"/>
        <w:rPr>
          <w:rFonts w:hint="eastAsia" w:ascii="仿宋" w:hAnsi="仿宋" w:eastAsia="仿宋" w:cs="仿宋"/>
          <w:position w:val="-1"/>
          <w:szCs w:val="28"/>
          <w:highlight w:val="none"/>
        </w:rPr>
      </w:pPr>
      <w:r>
        <w:rPr>
          <w:rFonts w:hint="eastAsia" w:ascii="仿宋" w:hAnsi="仿宋" w:eastAsia="仿宋" w:cs="仿宋"/>
          <w:spacing w:val="4"/>
          <w:highlight w:val="none"/>
        </w:rPr>
        <w:t>投标人名称：</w:t>
      </w:r>
      <w:r>
        <w:rPr>
          <w:rFonts w:hint="eastAsia" w:ascii="仿宋" w:hAnsi="仿宋" w:eastAsia="仿宋" w:cs="仿宋"/>
          <w:spacing w:val="4"/>
          <w:highlight w:val="none"/>
          <w:u w:val="single"/>
        </w:rPr>
        <w:t xml:space="preserve">                      </w:t>
      </w:r>
      <w:r>
        <w:rPr>
          <w:rFonts w:hint="eastAsia" w:ascii="仿宋" w:hAnsi="仿宋" w:eastAsia="仿宋" w:cs="仿宋"/>
          <w:spacing w:val="4"/>
          <w:highlight w:val="none"/>
        </w:rPr>
        <w:t>（公章）</w:t>
      </w:r>
    </w:p>
    <w:p w14:paraId="7BF043A8">
      <w:pPr>
        <w:ind w:left="283" w:hanging="283"/>
        <w:rPr>
          <w:rFonts w:hint="eastAsia" w:ascii="仿宋" w:hAnsi="仿宋" w:eastAsia="仿宋" w:cs="仿宋"/>
          <w:spacing w:val="-26"/>
          <w:position w:val="1"/>
          <w:szCs w:val="28"/>
          <w:highlight w:val="none"/>
        </w:rPr>
      </w:pPr>
    </w:p>
    <w:p w14:paraId="60F9F7D4">
      <w:pPr>
        <w:ind w:left="283" w:hanging="283"/>
        <w:rPr>
          <w:rFonts w:hint="eastAsia" w:ascii="仿宋" w:hAnsi="仿宋" w:eastAsia="仿宋" w:cs="仿宋"/>
          <w:spacing w:val="-26"/>
          <w:position w:val="1"/>
          <w:highlight w:val="none"/>
        </w:rPr>
      </w:pPr>
    </w:p>
    <w:p w14:paraId="38002096">
      <w:pPr>
        <w:ind w:left="283" w:hanging="283"/>
        <w:rPr>
          <w:rFonts w:hint="eastAsia" w:ascii="仿宋" w:hAnsi="仿宋" w:eastAsia="仿宋" w:cs="仿宋"/>
          <w:spacing w:val="-26"/>
          <w:position w:val="1"/>
          <w:highlight w:val="none"/>
        </w:rPr>
      </w:pPr>
    </w:p>
    <w:p w14:paraId="69F6E7E6">
      <w:pPr>
        <w:ind w:left="283" w:hanging="283"/>
        <w:rPr>
          <w:rFonts w:hint="eastAsia" w:ascii="仿宋" w:hAnsi="仿宋" w:eastAsia="仿宋" w:cs="仿宋"/>
          <w:spacing w:val="-26"/>
          <w:position w:val="1"/>
          <w:highlight w:val="none"/>
        </w:rPr>
      </w:pPr>
    </w:p>
    <w:p w14:paraId="720E2B10">
      <w:pPr>
        <w:ind w:left="283" w:hanging="283"/>
        <w:rPr>
          <w:rFonts w:hint="eastAsia" w:ascii="仿宋" w:hAnsi="仿宋" w:eastAsia="仿宋" w:cs="仿宋"/>
          <w:spacing w:val="-26"/>
          <w:position w:val="1"/>
          <w:highlight w:val="none"/>
        </w:rPr>
      </w:pPr>
    </w:p>
    <w:p w14:paraId="3ED19625">
      <w:pPr>
        <w:ind w:left="283" w:hanging="283"/>
        <w:rPr>
          <w:rFonts w:hint="eastAsia" w:ascii="仿宋" w:hAnsi="仿宋" w:eastAsia="仿宋" w:cs="仿宋"/>
          <w:spacing w:val="-26"/>
          <w:position w:val="1"/>
          <w:highlight w:val="none"/>
        </w:rPr>
      </w:pPr>
    </w:p>
    <w:p w14:paraId="43C37B4F">
      <w:pPr>
        <w:ind w:left="283" w:hanging="283"/>
        <w:rPr>
          <w:rFonts w:hint="eastAsia" w:ascii="仿宋" w:hAnsi="仿宋" w:eastAsia="仿宋" w:cs="仿宋"/>
          <w:spacing w:val="-26"/>
          <w:position w:val="1"/>
          <w:highlight w:val="none"/>
        </w:rPr>
      </w:pPr>
    </w:p>
    <w:p w14:paraId="3DACDB24">
      <w:pPr>
        <w:ind w:left="283" w:hanging="283"/>
        <w:rPr>
          <w:rFonts w:hint="eastAsia" w:ascii="仿宋" w:hAnsi="仿宋" w:eastAsia="仿宋" w:cs="仿宋"/>
          <w:spacing w:val="-26"/>
          <w:position w:val="1"/>
          <w:highlight w:val="none"/>
        </w:rPr>
      </w:pPr>
    </w:p>
    <w:p w14:paraId="79081808">
      <w:pPr>
        <w:ind w:left="283" w:hanging="283"/>
        <w:rPr>
          <w:rFonts w:hint="eastAsia" w:ascii="仿宋" w:hAnsi="仿宋" w:eastAsia="仿宋" w:cs="仿宋"/>
          <w:spacing w:val="-26"/>
          <w:position w:val="1"/>
          <w:highlight w:val="none"/>
        </w:rPr>
      </w:pPr>
    </w:p>
    <w:p w14:paraId="49B41C8C">
      <w:pPr>
        <w:pStyle w:val="13"/>
        <w:ind w:left="0"/>
        <w:rPr>
          <w:rFonts w:hint="eastAsia" w:ascii="仿宋" w:hAnsi="仿宋" w:eastAsia="仿宋" w:cs="仿宋"/>
          <w:highlight w:val="none"/>
        </w:rPr>
      </w:pPr>
      <w:r>
        <w:rPr>
          <w:rFonts w:hint="eastAsia" w:ascii="仿宋" w:hAnsi="仿宋" w:eastAsia="仿宋" w:cs="仿宋"/>
          <w:b/>
          <w:spacing w:val="4"/>
          <w:sz w:val="28"/>
          <w:szCs w:val="30"/>
          <w:highlight w:val="none"/>
        </w:rPr>
        <w:t>注：本表格格式适用于法定代表人直接参与投标的情况</w:t>
      </w:r>
    </w:p>
    <w:p w14:paraId="57B2022F">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r>
        <w:rPr>
          <w:rFonts w:hint="eastAsia" w:ascii="仿宋" w:hAnsi="仿宋" w:eastAsia="仿宋" w:cs="仿宋"/>
          <w:b/>
          <w:sz w:val="36"/>
          <w:szCs w:val="36"/>
          <w:highlight w:val="none"/>
        </w:rPr>
        <w:t>二、陕西省政府采购供应商</w:t>
      </w:r>
    </w:p>
    <w:p w14:paraId="3A7A7BE2">
      <w:pPr>
        <w:jc w:val="center"/>
        <w:rPr>
          <w:rFonts w:hint="eastAsia" w:ascii="仿宋" w:hAnsi="仿宋" w:eastAsia="仿宋" w:cs="仿宋"/>
          <w:highlight w:val="none"/>
        </w:rPr>
      </w:pPr>
      <w:r>
        <w:rPr>
          <w:rFonts w:hint="eastAsia" w:ascii="仿宋" w:hAnsi="仿宋" w:eastAsia="仿宋" w:cs="仿宋"/>
          <w:b/>
          <w:sz w:val="36"/>
          <w:szCs w:val="36"/>
          <w:highlight w:val="none"/>
        </w:rPr>
        <w:t>拒绝政府采购领域商业贿赂承诺书</w:t>
      </w:r>
    </w:p>
    <w:p w14:paraId="33545C5E">
      <w:pPr>
        <w:widowControl/>
        <w:spacing w:line="408" w:lineRule="auto"/>
        <w:ind w:left="274" w:leftChars="114" w:firstLine="470" w:firstLineChars="196"/>
        <w:rPr>
          <w:rFonts w:hint="eastAsia" w:ascii="仿宋" w:hAnsi="仿宋" w:eastAsia="仿宋" w:cs="仿宋"/>
          <w:kern w:val="0"/>
          <w:highlight w:val="none"/>
        </w:rPr>
      </w:pPr>
    </w:p>
    <w:p w14:paraId="6D3DC345">
      <w:pPr>
        <w:widowControl/>
        <w:spacing w:line="408" w:lineRule="auto"/>
        <w:ind w:left="274" w:leftChars="114" w:firstLine="470" w:firstLineChars="196"/>
        <w:rPr>
          <w:rFonts w:hint="eastAsia" w:ascii="仿宋" w:hAnsi="仿宋" w:eastAsia="仿宋" w:cs="仿宋"/>
          <w:kern w:val="0"/>
          <w:highlight w:val="none"/>
        </w:rPr>
      </w:pPr>
      <w:r>
        <w:rPr>
          <w:rFonts w:hint="eastAsia" w:ascii="仿宋" w:hAnsi="仿宋" w:eastAsia="仿宋" w:cs="仿宋"/>
          <w:kern w:val="0"/>
          <w:highlight w:val="none"/>
        </w:rPr>
        <w:t>为响应党中央、国务院关于治理政府采购领域商业贿赂行为的号召，我公司在此庄严承诺：</w:t>
      </w:r>
      <w:r>
        <w:rPr>
          <w:rFonts w:hint="eastAsia" w:ascii="仿宋" w:hAnsi="仿宋" w:eastAsia="仿宋" w:cs="仿宋"/>
          <w:kern w:val="0"/>
          <w:highlight w:val="none"/>
        </w:rPr>
        <w:br w:type="textWrapping"/>
      </w:r>
      <w:r>
        <w:rPr>
          <w:rFonts w:hint="eastAsia" w:ascii="仿宋" w:hAnsi="仿宋" w:eastAsia="仿宋" w:cs="仿宋"/>
          <w:kern w:val="0"/>
          <w:highlight w:val="none"/>
        </w:rPr>
        <w:t>1、在参与政府采购活动中遵纪守法、诚信经营、公平竞标。</w:t>
      </w:r>
      <w:r>
        <w:rPr>
          <w:rFonts w:hint="eastAsia" w:ascii="仿宋" w:hAnsi="仿宋" w:eastAsia="仿宋" w:cs="仿宋"/>
          <w:kern w:val="0"/>
          <w:highlight w:val="none"/>
        </w:rPr>
        <w:br w:type="textWrapping"/>
      </w:r>
      <w:r>
        <w:rPr>
          <w:rFonts w:hint="eastAsia" w:ascii="仿宋" w:hAnsi="仿宋" w:eastAsia="仿宋" w:cs="仿宋"/>
          <w:kern w:val="0"/>
          <w:highlight w:val="none"/>
        </w:rPr>
        <w:t>2、不向政府采购人、采购代理机构和政府采购评审专家进行任何形式的商业贿赂以谋取交易机会。</w:t>
      </w:r>
      <w:r>
        <w:rPr>
          <w:rFonts w:hint="eastAsia" w:ascii="仿宋" w:hAnsi="仿宋" w:eastAsia="仿宋" w:cs="仿宋"/>
          <w:kern w:val="0"/>
          <w:highlight w:val="none"/>
        </w:rPr>
        <w:br w:type="textWrapping"/>
      </w:r>
      <w:r>
        <w:rPr>
          <w:rFonts w:hint="eastAsia" w:ascii="仿宋" w:hAnsi="仿宋" w:eastAsia="仿宋" w:cs="仿宋"/>
          <w:kern w:val="0"/>
          <w:highlight w:val="none"/>
        </w:rPr>
        <w:t>3、不向政府采购代理机构和采购人提供虚假资质文件或采用虚假应标方式参与政府采购市场竞争并谋取中标、成交。</w:t>
      </w:r>
      <w:r>
        <w:rPr>
          <w:rFonts w:hint="eastAsia" w:ascii="仿宋" w:hAnsi="仿宋" w:eastAsia="仿宋" w:cs="仿宋"/>
          <w:kern w:val="0"/>
          <w:highlight w:val="none"/>
        </w:rPr>
        <w:br w:type="textWrapping"/>
      </w:r>
      <w:r>
        <w:rPr>
          <w:rFonts w:hint="eastAsia" w:ascii="仿宋" w:hAnsi="仿宋" w:eastAsia="仿宋" w:cs="仿宋"/>
          <w:kern w:val="0"/>
          <w:highlight w:val="none"/>
        </w:rPr>
        <w:t>4、不采取“围标、陪标”等商业欺诈手段获得政府采购定单。</w:t>
      </w:r>
      <w:r>
        <w:rPr>
          <w:rFonts w:hint="eastAsia" w:ascii="仿宋" w:hAnsi="仿宋" w:eastAsia="仿宋" w:cs="仿宋"/>
          <w:kern w:val="0"/>
          <w:highlight w:val="none"/>
        </w:rPr>
        <w:br w:type="textWrapping"/>
      </w:r>
      <w:r>
        <w:rPr>
          <w:rFonts w:hint="eastAsia" w:ascii="仿宋" w:hAnsi="仿宋" w:eastAsia="仿宋" w:cs="仿宋"/>
          <w:kern w:val="0"/>
          <w:highlight w:val="none"/>
        </w:rPr>
        <w:t>5、不采取不正当手段诋毁、排挤其他供应商。</w:t>
      </w:r>
      <w:r>
        <w:rPr>
          <w:rFonts w:hint="eastAsia" w:ascii="仿宋" w:hAnsi="仿宋" w:eastAsia="仿宋" w:cs="仿宋"/>
          <w:kern w:val="0"/>
          <w:highlight w:val="none"/>
        </w:rPr>
        <w:br w:type="textWrapping"/>
      </w:r>
      <w:r>
        <w:rPr>
          <w:rFonts w:hint="eastAsia" w:ascii="仿宋" w:hAnsi="仿宋" w:eastAsia="仿宋" w:cs="仿宋"/>
          <w:kern w:val="0"/>
          <w:highlight w:val="none"/>
        </w:rPr>
        <w:t>6、不在提供商品和服务时“偷梁换柱、以次充好”损害采购人的合法权益。</w:t>
      </w:r>
      <w:r>
        <w:rPr>
          <w:rFonts w:hint="eastAsia" w:ascii="仿宋" w:hAnsi="仿宋" w:eastAsia="仿宋" w:cs="仿宋"/>
          <w:kern w:val="0"/>
          <w:highlight w:val="none"/>
        </w:rPr>
        <w:br w:type="textWrapping"/>
      </w:r>
      <w:r>
        <w:rPr>
          <w:rFonts w:hint="eastAsia" w:ascii="仿宋" w:hAnsi="仿宋" w:eastAsia="仿宋" w:cs="仿宋"/>
          <w:kern w:val="0"/>
          <w:highlight w:val="none"/>
        </w:rPr>
        <w:t>7、不与采购人、采购代理机构政府采购评审专家或其它供应商恶意串通，进行质疑和投诉，维护政府采购市场秩序。</w:t>
      </w:r>
      <w:r>
        <w:rPr>
          <w:rFonts w:hint="eastAsia" w:ascii="仿宋" w:hAnsi="仿宋" w:eastAsia="仿宋" w:cs="仿宋"/>
          <w:kern w:val="0"/>
          <w:highlight w:val="none"/>
        </w:rPr>
        <w:br w:type="textWrapping"/>
      </w:r>
      <w:r>
        <w:rPr>
          <w:rFonts w:hint="eastAsia" w:ascii="仿宋" w:hAnsi="仿宋" w:eastAsia="仿宋" w:cs="仿宋"/>
          <w:kern w:val="0"/>
          <w:highlight w:val="none"/>
        </w:rPr>
        <w:t>8、尊重和接受政府采购监督管理部门的监督和政府采购代理机构招标采购要求，承担因违约行为给采购人造成的损失。</w:t>
      </w:r>
      <w:r>
        <w:rPr>
          <w:rFonts w:hint="eastAsia" w:ascii="仿宋" w:hAnsi="仿宋" w:eastAsia="仿宋" w:cs="仿宋"/>
          <w:kern w:val="0"/>
          <w:highlight w:val="none"/>
        </w:rPr>
        <w:br w:type="textWrapping"/>
      </w:r>
      <w:r>
        <w:rPr>
          <w:rFonts w:hint="eastAsia" w:ascii="仿宋" w:hAnsi="仿宋" w:eastAsia="仿宋" w:cs="仿宋"/>
          <w:kern w:val="0"/>
          <w:highlight w:val="none"/>
        </w:rPr>
        <w:t>9、不发生其他有悖于政府采购公开、公平、公正和诚信原则的行为。</w:t>
      </w:r>
      <w:r>
        <w:rPr>
          <w:rFonts w:hint="eastAsia" w:ascii="仿宋" w:hAnsi="仿宋" w:eastAsia="仿宋" w:cs="仿宋"/>
          <w:kern w:val="0"/>
          <w:highlight w:val="none"/>
        </w:rPr>
        <w:br w:type="textWrapping"/>
      </w:r>
    </w:p>
    <w:p w14:paraId="6E8D360D">
      <w:pPr>
        <w:rPr>
          <w:rFonts w:hint="eastAsia" w:ascii="仿宋" w:hAnsi="仿宋" w:eastAsia="仿宋" w:cs="仿宋"/>
          <w:kern w:val="0"/>
          <w:highlight w:val="none"/>
        </w:rPr>
      </w:pPr>
      <w:r>
        <w:rPr>
          <w:rFonts w:hint="eastAsia" w:ascii="仿宋" w:hAnsi="仿宋" w:eastAsia="仿宋" w:cs="仿宋"/>
          <w:kern w:val="0"/>
          <w:highlight w:val="none"/>
        </w:rPr>
        <w:t>投标人名称：</w:t>
      </w:r>
    </w:p>
    <w:p w14:paraId="129026DD">
      <w:pPr>
        <w:rPr>
          <w:rFonts w:hint="eastAsia" w:ascii="仿宋" w:hAnsi="仿宋" w:eastAsia="仿宋" w:cs="仿宋"/>
          <w:kern w:val="0"/>
          <w:highlight w:val="none"/>
        </w:rPr>
      </w:pPr>
    </w:p>
    <w:p w14:paraId="281D9474">
      <w:pPr>
        <w:rPr>
          <w:rFonts w:hint="eastAsia" w:ascii="仿宋" w:hAnsi="仿宋" w:eastAsia="仿宋" w:cs="仿宋"/>
          <w:kern w:val="0"/>
          <w:highlight w:val="none"/>
        </w:rPr>
      </w:pPr>
      <w:r>
        <w:rPr>
          <w:rFonts w:hint="eastAsia" w:ascii="仿宋" w:hAnsi="仿宋" w:eastAsia="仿宋" w:cs="仿宋"/>
          <w:kern w:val="0"/>
          <w:highlight w:val="none"/>
        </w:rPr>
        <w:t>公章：</w:t>
      </w:r>
    </w:p>
    <w:p w14:paraId="5E5BA7DA">
      <w:pPr>
        <w:rPr>
          <w:rFonts w:hint="eastAsia" w:ascii="仿宋" w:hAnsi="仿宋" w:eastAsia="仿宋" w:cs="仿宋"/>
          <w:kern w:val="0"/>
          <w:highlight w:val="none"/>
        </w:rPr>
      </w:pPr>
      <w:r>
        <w:rPr>
          <w:rFonts w:hint="eastAsia" w:ascii="仿宋" w:hAnsi="仿宋" w:eastAsia="仿宋" w:cs="仿宋"/>
          <w:kern w:val="0"/>
          <w:highlight w:val="none"/>
        </w:rPr>
        <w:br w:type="textWrapping"/>
      </w:r>
      <w:r>
        <w:rPr>
          <w:rFonts w:hint="eastAsia" w:ascii="仿宋" w:hAnsi="仿宋" w:eastAsia="仿宋" w:cs="仿宋"/>
          <w:kern w:val="0"/>
          <w:highlight w:val="none"/>
        </w:rPr>
        <w:t>法定代表人或其授权代表（签字或盖章）：</w:t>
      </w:r>
    </w:p>
    <w:p w14:paraId="6945A266">
      <w:pPr>
        <w:rPr>
          <w:rFonts w:hint="eastAsia" w:ascii="仿宋" w:hAnsi="仿宋" w:eastAsia="仿宋" w:cs="仿宋"/>
          <w:kern w:val="0"/>
          <w:szCs w:val="21"/>
          <w:highlight w:val="none"/>
        </w:rPr>
      </w:pPr>
    </w:p>
    <w:p w14:paraId="7F11C2EE">
      <w:pPr>
        <w:ind w:left="1"/>
        <w:jc w:val="center"/>
        <w:rPr>
          <w:rFonts w:hint="eastAsia" w:ascii="仿宋" w:hAnsi="仿宋" w:eastAsia="仿宋" w:cs="仿宋"/>
          <w:b/>
          <w:sz w:val="36"/>
          <w:szCs w:val="36"/>
          <w:highlight w:val="none"/>
        </w:rPr>
      </w:pPr>
      <w:r>
        <w:rPr>
          <w:rFonts w:hint="eastAsia" w:ascii="仿宋" w:hAnsi="仿宋" w:eastAsia="仿宋" w:cs="仿宋"/>
          <w:kern w:val="0"/>
          <w:highlight w:val="none"/>
        </w:rPr>
        <w:br w:type="page"/>
      </w:r>
      <w:r>
        <w:rPr>
          <w:rFonts w:hint="eastAsia" w:ascii="仿宋" w:hAnsi="仿宋" w:eastAsia="仿宋" w:cs="仿宋"/>
          <w:b/>
          <w:sz w:val="36"/>
          <w:szCs w:val="36"/>
          <w:highlight w:val="none"/>
        </w:rPr>
        <w:t xml:space="preserve">三、资格证明文件 </w:t>
      </w:r>
    </w:p>
    <w:p w14:paraId="26711481">
      <w:pPr>
        <w:spacing w:line="440" w:lineRule="exact"/>
        <w:ind w:left="361" w:hanging="361" w:hangingChars="150"/>
        <w:rPr>
          <w:rFonts w:hint="eastAsia" w:ascii="仿宋" w:hAnsi="仿宋" w:eastAsia="仿宋" w:cs="仿宋"/>
          <w:b/>
          <w:szCs w:val="24"/>
          <w:highlight w:val="none"/>
        </w:rPr>
      </w:pPr>
    </w:p>
    <w:p w14:paraId="67467BCC">
      <w:pPr>
        <w:spacing w:line="420" w:lineRule="exact"/>
        <w:rPr>
          <w:rFonts w:ascii="仿宋_GB2312" w:hAnsi="仿宋" w:eastAsia="仿宋_GB2312" w:cs="仿宋"/>
          <w:b/>
          <w:bCs/>
          <w:szCs w:val="24"/>
          <w:highlight w:val="none"/>
        </w:rPr>
      </w:pPr>
      <w:r>
        <w:rPr>
          <w:rFonts w:hint="eastAsia" w:ascii="仿宋_GB2312" w:hAnsi="仿宋" w:eastAsia="仿宋_GB2312" w:cs="仿宋"/>
          <w:b/>
          <w:bCs/>
          <w:szCs w:val="24"/>
          <w:highlight w:val="none"/>
          <w:lang w:eastAsia="zh-CN"/>
        </w:rPr>
        <w:t>（</w:t>
      </w:r>
      <w:r>
        <w:rPr>
          <w:rFonts w:hint="eastAsia" w:ascii="仿宋_GB2312" w:hAnsi="仿宋" w:eastAsia="仿宋_GB2312" w:cs="仿宋"/>
          <w:b/>
          <w:bCs/>
          <w:szCs w:val="24"/>
          <w:highlight w:val="none"/>
        </w:rPr>
        <w:t>一）具有独立承担民事责任的能力。</w:t>
      </w:r>
    </w:p>
    <w:p w14:paraId="2E3E0EBD">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提供注册登记凭证（营业执照、其他组织经营的合法凭证，自然人的提供身份证明文件）。</w:t>
      </w:r>
    </w:p>
    <w:p w14:paraId="54264F8D">
      <w:pPr>
        <w:spacing w:line="420" w:lineRule="exact"/>
        <w:rPr>
          <w:rFonts w:ascii="仿宋_GB2312" w:hAnsi="仿宋" w:eastAsia="仿宋_GB2312" w:cs="仿宋"/>
          <w:b/>
          <w:bCs/>
          <w:szCs w:val="24"/>
          <w:highlight w:val="none"/>
        </w:rPr>
      </w:pPr>
      <w:r>
        <w:rPr>
          <w:rFonts w:hint="eastAsia" w:ascii="仿宋_GB2312" w:hAnsi="仿宋" w:eastAsia="仿宋_GB2312" w:cs="仿宋"/>
          <w:b/>
          <w:bCs/>
          <w:szCs w:val="24"/>
          <w:highlight w:val="none"/>
        </w:rPr>
        <w:t>（二）具有良好的商业信誉和健全的财务会计制度。</w:t>
      </w:r>
    </w:p>
    <w:p w14:paraId="02434B10">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提供经审计的202</w:t>
      </w:r>
      <w:r>
        <w:rPr>
          <w:rFonts w:hint="eastAsia" w:ascii="仿宋_GB2312" w:hAnsi="仿宋" w:eastAsia="仿宋_GB2312" w:cs="仿宋"/>
          <w:szCs w:val="24"/>
          <w:highlight w:val="none"/>
          <w:lang w:val="en-US" w:eastAsia="zh-CN"/>
        </w:rPr>
        <w:t>3</w:t>
      </w:r>
      <w:r>
        <w:rPr>
          <w:rFonts w:hint="eastAsia" w:ascii="仿宋_GB2312" w:hAnsi="仿宋" w:eastAsia="仿宋_GB2312" w:cs="仿宋"/>
          <w:szCs w:val="24"/>
          <w:highlight w:val="none"/>
        </w:rPr>
        <w:t>年度或202</w:t>
      </w:r>
      <w:r>
        <w:rPr>
          <w:rFonts w:hint="eastAsia" w:ascii="仿宋_GB2312" w:hAnsi="仿宋" w:eastAsia="仿宋_GB2312" w:cs="仿宋"/>
          <w:szCs w:val="24"/>
          <w:highlight w:val="none"/>
          <w:lang w:val="en-US" w:eastAsia="zh-CN"/>
        </w:rPr>
        <w:t>4</w:t>
      </w:r>
      <w:r>
        <w:rPr>
          <w:rFonts w:hint="eastAsia" w:ascii="仿宋_GB2312" w:hAnsi="仿宋" w:eastAsia="仿宋_GB2312" w:cs="仿宋"/>
          <w:szCs w:val="24"/>
          <w:highlight w:val="none"/>
        </w:rPr>
        <w:t>年度财务报告（包括四表一注，即资产负债表、利润表、现金流量表、所有者权益变动表及其附注）；事业法人提供部门决算报告；</w:t>
      </w:r>
    </w:p>
    <w:p w14:paraId="6DABEC0B">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/或在开标日期前六个月内其开户银行出具的资信证明；</w:t>
      </w:r>
    </w:p>
    <w:p w14:paraId="333343AA">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/或财政部门认可的政府采购专业担保机构出具的投标担保函；</w:t>
      </w:r>
    </w:p>
    <w:p w14:paraId="0F5769AF">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/或表明具有良好的商业信誉和健全的财务会计制度的诚信声明；</w:t>
      </w:r>
    </w:p>
    <w:p w14:paraId="0AECF863">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以上四种形式的资料提供任何一种即可。</w:t>
      </w:r>
    </w:p>
    <w:p w14:paraId="7AE865E7">
      <w:pPr>
        <w:spacing w:line="420" w:lineRule="exact"/>
        <w:rPr>
          <w:rFonts w:ascii="仿宋_GB2312" w:hAnsi="仿宋" w:eastAsia="仿宋_GB2312" w:cs="仿宋"/>
          <w:b/>
          <w:bCs/>
          <w:szCs w:val="24"/>
          <w:highlight w:val="none"/>
        </w:rPr>
      </w:pPr>
      <w:r>
        <w:rPr>
          <w:rFonts w:hint="eastAsia" w:ascii="仿宋_GB2312" w:hAnsi="仿宋" w:eastAsia="仿宋_GB2312" w:cs="仿宋"/>
          <w:b/>
          <w:bCs/>
          <w:szCs w:val="24"/>
          <w:highlight w:val="none"/>
        </w:rPr>
        <w:t>（三）具有履行合同所必需的设备和专业技术能力。</w:t>
      </w:r>
    </w:p>
    <w:p w14:paraId="6623641F">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提供声明文件（格式可参考“诚信声明”）。</w:t>
      </w:r>
    </w:p>
    <w:p w14:paraId="22684ACF">
      <w:pPr>
        <w:spacing w:line="420" w:lineRule="exact"/>
        <w:rPr>
          <w:rFonts w:ascii="仿宋_GB2312" w:hAnsi="仿宋" w:eastAsia="仿宋_GB2312" w:cs="仿宋"/>
          <w:b/>
          <w:bCs/>
          <w:szCs w:val="24"/>
          <w:highlight w:val="none"/>
        </w:rPr>
      </w:pPr>
      <w:r>
        <w:rPr>
          <w:rFonts w:hint="eastAsia" w:ascii="仿宋_GB2312" w:hAnsi="仿宋" w:eastAsia="仿宋_GB2312" w:cs="仿宋"/>
          <w:b/>
          <w:bCs/>
          <w:szCs w:val="24"/>
          <w:highlight w:val="none"/>
        </w:rPr>
        <w:t>（四）具有依法缴纳税收的良好记录。</w:t>
      </w:r>
    </w:p>
    <w:p w14:paraId="7C10E5E1">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提供缴费所属日期为投标截止时间前12个月内任一月份（投标截止时间当月不计入）的增值税（或所得税）缴费凭据或税务机关出具的完税证明/在法规范围内不需提供的应出具书面说明和证明文件；</w:t>
      </w:r>
    </w:p>
    <w:p w14:paraId="01DFA413">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/或具有依法缴纳税收的诚信声明；</w:t>
      </w:r>
    </w:p>
    <w:p w14:paraId="4D9DFC1B">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以上二种形式的资料提供任何一种即可。</w:t>
      </w:r>
    </w:p>
    <w:p w14:paraId="74A17312">
      <w:pPr>
        <w:spacing w:line="420" w:lineRule="exact"/>
        <w:rPr>
          <w:rFonts w:ascii="仿宋_GB2312" w:hAnsi="仿宋" w:eastAsia="仿宋_GB2312" w:cs="仿宋"/>
          <w:b/>
          <w:bCs/>
          <w:szCs w:val="24"/>
          <w:highlight w:val="none"/>
        </w:rPr>
      </w:pPr>
      <w:r>
        <w:rPr>
          <w:rFonts w:hint="eastAsia" w:ascii="仿宋_GB2312" w:hAnsi="仿宋" w:eastAsia="仿宋_GB2312" w:cs="仿宋"/>
          <w:b/>
          <w:bCs/>
          <w:szCs w:val="24"/>
          <w:highlight w:val="none"/>
        </w:rPr>
        <w:t>（五）具有依法缴纳社会保障资金的良好记录。</w:t>
      </w:r>
    </w:p>
    <w:p w14:paraId="0E544293">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提供缴费所属日期为投标截止时间前12个月内任一月份（投标截止时间当月不计入）的缴费凭据或社保机关出具的缴费证明/在法规范围内不需提供的应出具书面说明和证明文件；</w:t>
      </w:r>
    </w:p>
    <w:p w14:paraId="33DC34E5">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/或具有依法缴纳社会保障资金的缴纳记录的诚信声明；</w:t>
      </w:r>
    </w:p>
    <w:p w14:paraId="135E1E44">
      <w:pPr>
        <w:spacing w:line="420" w:lineRule="exact"/>
        <w:ind w:firstLine="480" w:firstLineChars="200"/>
        <w:rPr>
          <w:rFonts w:ascii="仿宋_GB2312" w:hAnsi="仿宋" w:eastAsia="仿宋_GB2312" w:cs="仿宋"/>
          <w:szCs w:val="24"/>
          <w:highlight w:val="none"/>
        </w:rPr>
      </w:pPr>
      <w:r>
        <w:rPr>
          <w:rFonts w:hint="eastAsia" w:ascii="仿宋_GB2312" w:hAnsi="仿宋" w:eastAsia="仿宋_GB2312" w:cs="仿宋"/>
          <w:szCs w:val="24"/>
          <w:highlight w:val="none"/>
        </w:rPr>
        <w:t>以上二种形式的资料提供任何一种即可。</w:t>
      </w:r>
    </w:p>
    <w:p w14:paraId="12DFB4B0">
      <w:pPr>
        <w:shd w:val="clear"/>
        <w:spacing w:line="420" w:lineRule="exact"/>
        <w:rPr>
          <w:rFonts w:ascii="仿宋_GB2312" w:hAnsi="仿宋" w:eastAsia="仿宋_GB2312" w:cs="仿宋"/>
          <w:b/>
          <w:bCs/>
          <w:szCs w:val="24"/>
          <w:highlight w:val="none"/>
          <w:shd w:val="clear" w:color="auto" w:fill="auto"/>
        </w:rPr>
      </w:pPr>
      <w:r>
        <w:rPr>
          <w:rFonts w:hint="eastAsia" w:ascii="仿宋_GB2312" w:hAnsi="仿宋" w:eastAsia="仿宋_GB2312" w:cs="仿宋"/>
          <w:b/>
          <w:bCs/>
          <w:szCs w:val="24"/>
          <w:highlight w:val="none"/>
          <w:shd w:val="clear" w:color="auto" w:fill="auto"/>
        </w:rPr>
        <w:t>（六）参加政府采购活动前3年内在经营活动中没有重大违法记录的书面声明；</w:t>
      </w:r>
    </w:p>
    <w:p w14:paraId="1443259A">
      <w:pPr>
        <w:spacing w:line="420" w:lineRule="exact"/>
        <w:rPr>
          <w:rFonts w:hint="default" w:ascii="仿宋_GB2312" w:hAnsi="仿宋" w:eastAsia="仿宋_GB2312" w:cs="仿宋"/>
          <w:b/>
          <w:bCs/>
          <w:szCs w:val="24"/>
          <w:highlight w:val="none"/>
          <w:lang w:val="en-US" w:eastAsia="zh-CN"/>
        </w:rPr>
      </w:pPr>
      <w:r>
        <w:rPr>
          <w:rFonts w:hint="eastAsia" w:ascii="仿宋_GB2312" w:hAnsi="仿宋" w:eastAsia="仿宋_GB2312" w:cs="仿宋"/>
          <w:b/>
          <w:bCs/>
          <w:szCs w:val="24"/>
          <w:highlight w:val="none"/>
          <w:lang w:val="en-US" w:eastAsia="zh-CN"/>
        </w:rPr>
        <w:t xml:space="preserve">    </w:t>
      </w:r>
      <w:r>
        <w:rPr>
          <w:rFonts w:hint="eastAsia" w:ascii="仿宋_GB2312" w:hAnsi="仿宋" w:eastAsia="仿宋_GB2312" w:cs="仿宋"/>
          <w:szCs w:val="24"/>
          <w:highlight w:val="none"/>
        </w:rPr>
        <w:t>提供声明文件</w:t>
      </w:r>
    </w:p>
    <w:p w14:paraId="3563F246">
      <w:pPr>
        <w:numPr>
          <w:ilvl w:val="0"/>
          <w:numId w:val="0"/>
        </w:numPr>
        <w:spacing w:line="420" w:lineRule="exact"/>
        <w:rPr>
          <w:rFonts w:hint="eastAsia" w:ascii="仿宋_GB2312" w:hAnsi="仿宋" w:eastAsia="仿宋_GB2312" w:cs="仿宋"/>
          <w:b/>
          <w:bCs/>
          <w:szCs w:val="24"/>
          <w:highlight w:val="none"/>
          <w:lang w:eastAsia="zh-CN"/>
        </w:rPr>
      </w:pPr>
      <w:r>
        <w:rPr>
          <w:rFonts w:hint="eastAsia" w:ascii="仿宋_GB2312" w:hAnsi="仿宋" w:eastAsia="仿宋_GB2312" w:cs="仿宋"/>
          <w:b/>
          <w:bCs/>
          <w:kern w:val="2"/>
          <w:sz w:val="24"/>
          <w:szCs w:val="24"/>
          <w:highlight w:val="none"/>
          <w:lang w:val="en-US" w:eastAsia="zh-CN" w:bidi="ar-SA"/>
        </w:rPr>
        <w:t>（七）</w:t>
      </w:r>
      <w:r>
        <w:rPr>
          <w:rFonts w:hint="eastAsia" w:ascii="仿宋_GB2312" w:hAnsi="仿宋" w:eastAsia="仿宋_GB2312" w:cs="仿宋"/>
          <w:b/>
          <w:bCs/>
          <w:szCs w:val="24"/>
          <w:highlight w:val="none"/>
        </w:rPr>
        <w:t>法定代表人或被授权人参加</w:t>
      </w:r>
      <w:r>
        <w:rPr>
          <w:rFonts w:hint="eastAsia" w:ascii="仿宋_GB2312" w:hAnsi="仿宋" w:eastAsia="仿宋_GB2312" w:cs="仿宋"/>
          <w:b/>
          <w:bCs/>
          <w:szCs w:val="24"/>
          <w:highlight w:val="none"/>
          <w:lang w:eastAsia="zh-CN"/>
        </w:rPr>
        <w:t>；</w:t>
      </w:r>
    </w:p>
    <w:p w14:paraId="75EA1CBC">
      <w:pPr>
        <w:pStyle w:val="32"/>
        <w:numPr>
          <w:ilvl w:val="0"/>
          <w:numId w:val="0"/>
        </w:numPr>
        <w:rPr>
          <w:rFonts w:hint="default"/>
          <w:highlight w:val="none"/>
          <w:lang w:val="en-US" w:eastAsia="zh-CN"/>
        </w:rPr>
      </w:pPr>
      <w:r>
        <w:rPr>
          <w:rFonts w:hint="eastAsia"/>
          <w:highlight w:val="none"/>
          <w:lang w:val="en-US" w:eastAsia="zh-CN"/>
        </w:rPr>
        <w:t xml:space="preserve">    </w:t>
      </w:r>
      <w:r>
        <w:rPr>
          <w:rFonts w:hint="eastAsia" w:ascii="仿宋_GB2312" w:hAnsi="仿宋" w:eastAsia="仿宋_GB2312" w:cs="仿宋"/>
          <w:kern w:val="2"/>
          <w:sz w:val="24"/>
          <w:szCs w:val="24"/>
          <w:highlight w:val="none"/>
          <w:lang w:val="en-US" w:eastAsia="zh-CN" w:bidi="ar-SA"/>
        </w:rPr>
        <w:t>被授权代表参与的提供法定代表人授权书；法定代表人直接参与的提供法定代表人身份证明。</w:t>
      </w:r>
    </w:p>
    <w:p w14:paraId="407B841E">
      <w:pPr>
        <w:numPr>
          <w:ilvl w:val="0"/>
          <w:numId w:val="0"/>
        </w:numPr>
        <w:spacing w:line="420" w:lineRule="exact"/>
        <w:rPr>
          <w:rFonts w:hint="eastAsia" w:ascii="仿宋_GB2312" w:hAnsi="仿宋" w:eastAsia="仿宋_GB2312" w:cs="仿宋"/>
          <w:b/>
          <w:bCs/>
          <w:szCs w:val="24"/>
          <w:highlight w:val="none"/>
        </w:rPr>
      </w:pPr>
      <w:r>
        <w:rPr>
          <w:rFonts w:hint="eastAsia" w:ascii="仿宋_GB2312" w:hAnsi="仿宋" w:eastAsia="仿宋_GB2312" w:cs="仿宋"/>
          <w:b/>
          <w:bCs/>
          <w:kern w:val="2"/>
          <w:sz w:val="24"/>
          <w:szCs w:val="24"/>
          <w:highlight w:val="none"/>
          <w:lang w:val="en-US" w:eastAsia="zh-CN" w:bidi="ar-SA"/>
        </w:rPr>
        <w:t>（八）</w:t>
      </w:r>
      <w:r>
        <w:rPr>
          <w:rFonts w:hint="eastAsia" w:ascii="仿宋" w:hAnsi="仿宋" w:eastAsia="仿宋" w:cs="仿宋"/>
          <w:b/>
          <w:bCs/>
          <w:szCs w:val="24"/>
          <w:highlight w:val="none"/>
        </w:rPr>
        <w:t>投标人的医疗器械经营许可证或备案证</w:t>
      </w:r>
    </w:p>
    <w:p w14:paraId="79AC062B">
      <w:pPr>
        <w:pStyle w:val="32"/>
        <w:numPr>
          <w:ilvl w:val="0"/>
          <w:numId w:val="0"/>
        </w:numPr>
        <w:rPr>
          <w:rFonts w:hint="default" w:ascii="仿宋_GB2312" w:hAnsi="仿宋" w:eastAsia="仿宋_GB2312" w:cs="仿宋"/>
          <w:kern w:val="2"/>
          <w:sz w:val="24"/>
          <w:szCs w:val="24"/>
          <w:highlight w:val="none"/>
          <w:lang w:val="en-US" w:eastAsia="zh-CN" w:bidi="ar-SA"/>
        </w:rPr>
      </w:pPr>
      <w:r>
        <w:rPr>
          <w:rFonts w:hint="eastAsia"/>
          <w:highlight w:val="none"/>
          <w:lang w:val="en-US" w:eastAsia="zh-CN"/>
        </w:rPr>
        <w:t xml:space="preserve">    </w:t>
      </w:r>
      <w:r>
        <w:rPr>
          <w:rFonts w:hint="eastAsia" w:ascii="仿宋_GB2312" w:hAnsi="仿宋" w:eastAsia="仿宋_GB2312" w:cs="仿宋"/>
          <w:kern w:val="2"/>
          <w:sz w:val="24"/>
          <w:szCs w:val="24"/>
          <w:highlight w:val="none"/>
          <w:lang w:val="en-US" w:eastAsia="zh-CN" w:bidi="ar-SA"/>
        </w:rPr>
        <w:t>提供相关证明材料</w:t>
      </w:r>
    </w:p>
    <w:p w14:paraId="35BE6337">
      <w:pPr>
        <w:numPr>
          <w:ilvl w:val="0"/>
          <w:numId w:val="0"/>
        </w:numPr>
        <w:spacing w:line="420" w:lineRule="exact"/>
        <w:rPr>
          <w:rFonts w:hint="eastAsia" w:ascii="仿宋_GB2312" w:hAnsi="仿宋" w:eastAsia="仿宋_GB2312" w:cs="仿宋"/>
          <w:b/>
          <w:bCs/>
          <w:kern w:val="2"/>
          <w:sz w:val="24"/>
          <w:szCs w:val="24"/>
          <w:highlight w:val="none"/>
          <w:lang w:val="en-US" w:eastAsia="zh-CN" w:bidi="ar-SA"/>
        </w:rPr>
      </w:pPr>
      <w:r>
        <w:rPr>
          <w:rFonts w:hint="eastAsia" w:ascii="仿宋_GB2312" w:hAnsi="仿宋" w:eastAsia="仿宋_GB2312" w:cs="仿宋"/>
          <w:b/>
          <w:bCs/>
          <w:kern w:val="2"/>
          <w:sz w:val="24"/>
          <w:szCs w:val="24"/>
          <w:highlight w:val="none"/>
          <w:lang w:val="en-US" w:eastAsia="zh-CN" w:bidi="ar-SA"/>
        </w:rPr>
        <w:t>（九）</w:t>
      </w:r>
      <w:r>
        <w:rPr>
          <w:rFonts w:hint="eastAsia" w:ascii="仿宋" w:hAnsi="仿宋" w:eastAsia="仿宋" w:cs="仿宋"/>
          <w:b/>
          <w:bCs/>
          <w:szCs w:val="24"/>
          <w:highlight w:val="none"/>
        </w:rPr>
        <w:t>属于医疗器械管理范围的产品需提供医疗器械注册证或备案凭证</w:t>
      </w:r>
    </w:p>
    <w:p w14:paraId="0382A22D">
      <w:pPr>
        <w:numPr>
          <w:ilvl w:val="0"/>
          <w:numId w:val="0"/>
        </w:numPr>
        <w:spacing w:line="420" w:lineRule="exact"/>
        <w:rPr>
          <w:rFonts w:hint="default" w:ascii="仿宋_GB2312" w:hAnsi="仿宋" w:eastAsia="仿宋_GB2312" w:cs="仿宋"/>
          <w:b/>
          <w:bCs/>
          <w:kern w:val="2"/>
          <w:sz w:val="24"/>
          <w:szCs w:val="24"/>
          <w:highlight w:val="none"/>
          <w:lang w:val="en-US" w:eastAsia="zh-CN" w:bidi="ar-SA"/>
        </w:rPr>
      </w:pPr>
      <w:r>
        <w:rPr>
          <w:rFonts w:hint="eastAsia" w:ascii="仿宋_GB2312" w:hAnsi="仿宋" w:eastAsia="仿宋_GB2312" w:cs="仿宋"/>
          <w:b/>
          <w:bCs/>
          <w:kern w:val="2"/>
          <w:sz w:val="24"/>
          <w:szCs w:val="24"/>
          <w:highlight w:val="none"/>
          <w:lang w:val="en-US" w:eastAsia="zh-CN" w:bidi="ar-SA"/>
        </w:rPr>
        <w:t xml:space="preserve">    </w:t>
      </w:r>
      <w:r>
        <w:rPr>
          <w:rFonts w:hint="eastAsia" w:ascii="仿宋_GB2312" w:hAnsi="仿宋" w:eastAsia="仿宋_GB2312" w:cs="仿宋"/>
          <w:kern w:val="2"/>
          <w:sz w:val="24"/>
          <w:szCs w:val="24"/>
          <w:highlight w:val="none"/>
          <w:lang w:val="en-US" w:eastAsia="zh-CN" w:bidi="ar-SA"/>
        </w:rPr>
        <w:t>提供相关证明材料</w:t>
      </w:r>
    </w:p>
    <w:p w14:paraId="45EECBF7">
      <w:pPr>
        <w:numPr>
          <w:ilvl w:val="0"/>
          <w:numId w:val="0"/>
        </w:numPr>
        <w:spacing w:line="420" w:lineRule="exact"/>
        <w:rPr>
          <w:rFonts w:hint="eastAsia" w:ascii="仿宋_GB2312" w:hAnsi="仿宋" w:eastAsia="仿宋_GB2312" w:cs="仿宋"/>
          <w:b/>
          <w:bCs/>
          <w:kern w:val="2"/>
          <w:sz w:val="24"/>
          <w:szCs w:val="24"/>
          <w:highlight w:val="none"/>
          <w:lang w:val="en-US" w:eastAsia="zh-CN" w:bidi="ar-SA"/>
        </w:rPr>
      </w:pPr>
      <w:r>
        <w:rPr>
          <w:rFonts w:hint="eastAsia" w:ascii="仿宋_GB2312" w:hAnsi="仿宋" w:eastAsia="仿宋_GB2312" w:cs="仿宋"/>
          <w:b/>
          <w:bCs/>
          <w:kern w:val="2"/>
          <w:sz w:val="24"/>
          <w:szCs w:val="24"/>
          <w:highlight w:val="none"/>
          <w:lang w:val="en-US" w:eastAsia="zh-CN" w:bidi="ar-SA"/>
        </w:rPr>
        <w:t>（十）信用信息查询</w:t>
      </w:r>
      <w:r>
        <w:rPr>
          <w:rFonts w:hint="eastAsia" w:ascii="仿宋" w:hAnsi="仿宋" w:eastAsia="仿宋" w:cs="仿宋"/>
          <w:highlight w:val="none"/>
          <w:lang w:val="en-US" w:eastAsia="zh-CN"/>
        </w:rPr>
        <w:t xml:space="preserve"> </w:t>
      </w:r>
    </w:p>
    <w:p w14:paraId="120C336C">
      <w:pPr>
        <w:numPr>
          <w:ilvl w:val="0"/>
          <w:numId w:val="0"/>
        </w:numPr>
        <w:spacing w:line="420" w:lineRule="exact"/>
        <w:rPr>
          <w:rFonts w:hint="default" w:ascii="仿宋_GB2312" w:hAnsi="仿宋" w:eastAsia="仿宋_GB2312" w:cs="仿宋"/>
          <w:b/>
          <w:bCs/>
          <w:kern w:val="2"/>
          <w:sz w:val="24"/>
          <w:szCs w:val="24"/>
          <w:highlight w:val="none"/>
          <w:lang w:val="en-US" w:eastAsia="zh-CN" w:bidi="ar-SA"/>
        </w:rPr>
      </w:pPr>
      <w:r>
        <w:rPr>
          <w:rFonts w:hint="eastAsia" w:ascii="仿宋_GB2312" w:hAnsi="仿宋" w:eastAsia="仿宋_GB2312" w:cs="仿宋"/>
          <w:b/>
          <w:bCs/>
          <w:kern w:val="2"/>
          <w:sz w:val="24"/>
          <w:szCs w:val="24"/>
          <w:highlight w:val="none"/>
          <w:lang w:val="en-US" w:eastAsia="zh-CN" w:bidi="ar-SA"/>
        </w:rPr>
        <w:t xml:space="preserve">    </w:t>
      </w:r>
      <w:r>
        <w:rPr>
          <w:rFonts w:hint="eastAsia" w:ascii="仿宋" w:hAnsi="仿宋" w:eastAsia="仿宋" w:cs="仿宋"/>
          <w:highlight w:val="none"/>
        </w:rPr>
        <w:t>在“信用中国”网站（www.creditchina.gov.cn）和“中国政府采购网”（www.ccgp.gov.cn）对供应商信用信息进行查询，如果供应商被查实在投标截止时间前已列入失信被执行人、重大税收违法案件当事人名单、政府采购严重违法失信行为记录名单，其响应为无效。</w:t>
      </w:r>
    </w:p>
    <w:p w14:paraId="10CFDB68">
      <w:pPr>
        <w:numPr>
          <w:ilvl w:val="0"/>
          <w:numId w:val="0"/>
        </w:numPr>
        <w:spacing w:line="420" w:lineRule="exact"/>
        <w:rPr>
          <w:rFonts w:hint="eastAsia" w:ascii="仿宋_GB2312" w:hAnsi="仿宋" w:eastAsia="仿宋_GB2312" w:cs="仿宋"/>
          <w:b/>
          <w:bCs/>
          <w:szCs w:val="24"/>
          <w:highlight w:val="none"/>
        </w:rPr>
      </w:pPr>
      <w:r>
        <w:rPr>
          <w:rFonts w:hint="eastAsia" w:ascii="仿宋_GB2312" w:hAnsi="仿宋" w:eastAsia="仿宋_GB2312" w:cs="仿宋"/>
          <w:b/>
          <w:bCs/>
          <w:szCs w:val="24"/>
          <w:highlight w:val="none"/>
          <w:lang w:eastAsia="zh-CN"/>
        </w:rPr>
        <w:t>（</w:t>
      </w:r>
      <w:r>
        <w:rPr>
          <w:rFonts w:hint="eastAsia" w:ascii="仿宋_GB2312" w:hAnsi="仿宋" w:eastAsia="仿宋_GB2312" w:cs="仿宋"/>
          <w:b/>
          <w:bCs/>
          <w:szCs w:val="24"/>
          <w:highlight w:val="none"/>
          <w:lang w:val="en-US" w:eastAsia="zh-CN"/>
        </w:rPr>
        <w:t>十一</w:t>
      </w:r>
      <w:r>
        <w:rPr>
          <w:rFonts w:hint="eastAsia" w:ascii="仿宋_GB2312" w:hAnsi="仿宋" w:eastAsia="仿宋_GB2312" w:cs="仿宋"/>
          <w:b/>
          <w:bCs/>
          <w:szCs w:val="24"/>
          <w:highlight w:val="none"/>
          <w:lang w:eastAsia="zh-CN"/>
        </w:rPr>
        <w:t>）</w:t>
      </w:r>
      <w:r>
        <w:rPr>
          <w:rFonts w:hint="eastAsia" w:ascii="仿宋_GB2312" w:hAnsi="仿宋" w:eastAsia="仿宋_GB2312" w:cs="仿宋"/>
          <w:b/>
          <w:bCs/>
          <w:szCs w:val="24"/>
          <w:highlight w:val="none"/>
        </w:rPr>
        <w:t>本项目不接受联合体</w:t>
      </w:r>
      <w:r>
        <w:rPr>
          <w:rFonts w:hint="eastAsia" w:ascii="仿宋_GB2312" w:hAnsi="仿宋" w:eastAsia="仿宋_GB2312" w:cs="仿宋"/>
          <w:b/>
          <w:bCs/>
          <w:szCs w:val="24"/>
          <w:highlight w:val="none"/>
          <w:lang w:val="en-US" w:eastAsia="zh-CN"/>
        </w:rPr>
        <w:t>投标</w:t>
      </w:r>
      <w:r>
        <w:rPr>
          <w:rFonts w:hint="eastAsia" w:ascii="仿宋_GB2312" w:hAnsi="仿宋" w:eastAsia="仿宋_GB2312" w:cs="仿宋"/>
          <w:b/>
          <w:bCs/>
          <w:szCs w:val="24"/>
          <w:highlight w:val="none"/>
        </w:rPr>
        <w:t>。</w:t>
      </w:r>
    </w:p>
    <w:p w14:paraId="69CFC8C3">
      <w:pPr>
        <w:spacing w:line="440" w:lineRule="exact"/>
        <w:ind w:left="361" w:hanging="360" w:hangingChars="150"/>
        <w:rPr>
          <w:rFonts w:hint="eastAsia" w:ascii="仿宋" w:hAnsi="仿宋" w:eastAsia="仿宋" w:cs="仿宋"/>
          <w:b/>
          <w:szCs w:val="24"/>
          <w:highlight w:val="none"/>
        </w:rPr>
      </w:pPr>
      <w:r>
        <w:rPr>
          <w:rFonts w:hint="eastAsia"/>
          <w:highlight w:val="none"/>
          <w:lang w:val="en-US" w:eastAsia="zh-CN"/>
        </w:rPr>
        <w:t xml:space="preserve">    </w:t>
      </w:r>
      <w:r>
        <w:rPr>
          <w:rFonts w:hint="eastAsia" w:ascii="仿宋_GB2312" w:hAnsi="仿宋" w:eastAsia="仿宋_GB2312" w:cs="仿宋"/>
          <w:szCs w:val="24"/>
          <w:highlight w:val="none"/>
        </w:rPr>
        <w:t>提供声明文件</w:t>
      </w:r>
    </w:p>
    <w:p w14:paraId="4B10A450">
      <w:pPr>
        <w:spacing w:line="440" w:lineRule="exact"/>
        <w:ind w:left="361" w:hanging="361" w:hangingChars="150"/>
        <w:rPr>
          <w:rFonts w:hint="eastAsia" w:ascii="仿宋" w:hAnsi="仿宋" w:eastAsia="仿宋" w:cs="仿宋"/>
          <w:b/>
          <w:szCs w:val="24"/>
          <w:highlight w:val="none"/>
        </w:rPr>
      </w:pPr>
    </w:p>
    <w:p w14:paraId="139999C2">
      <w:pPr>
        <w:spacing w:line="440" w:lineRule="exact"/>
        <w:ind w:left="361" w:hanging="361" w:hangingChars="150"/>
        <w:rPr>
          <w:rFonts w:hint="eastAsia" w:ascii="仿宋" w:hAnsi="仿宋" w:eastAsia="仿宋" w:cs="仿宋"/>
          <w:b/>
          <w:i/>
          <w:iCs/>
          <w:szCs w:val="21"/>
          <w:highlight w:val="none"/>
        </w:rPr>
      </w:pPr>
      <w:r>
        <w:rPr>
          <w:rFonts w:hint="eastAsia" w:ascii="仿宋" w:hAnsi="仿宋" w:eastAsia="仿宋" w:cs="仿宋"/>
          <w:b/>
          <w:i/>
          <w:iCs/>
          <w:szCs w:val="21"/>
          <w:highlight w:val="none"/>
        </w:rPr>
        <w:t>注：</w:t>
      </w:r>
    </w:p>
    <w:p w14:paraId="64BC8BCB">
      <w:pPr>
        <w:spacing w:line="440" w:lineRule="exact"/>
        <w:ind w:left="361" w:hanging="361" w:hangingChars="150"/>
        <w:rPr>
          <w:rFonts w:hint="eastAsia" w:ascii="仿宋" w:hAnsi="仿宋" w:eastAsia="仿宋" w:cs="仿宋"/>
          <w:b/>
          <w:i/>
          <w:iCs/>
          <w:szCs w:val="21"/>
          <w:highlight w:val="none"/>
        </w:rPr>
      </w:pPr>
      <w:r>
        <w:rPr>
          <w:rFonts w:hint="eastAsia" w:ascii="仿宋" w:hAnsi="仿宋" w:eastAsia="仿宋" w:cs="仿宋"/>
          <w:b/>
          <w:i/>
          <w:iCs/>
          <w:szCs w:val="21"/>
          <w:highlight w:val="none"/>
        </w:rPr>
        <w:t>1、加盖投标人公章。</w:t>
      </w:r>
    </w:p>
    <w:p w14:paraId="3498F6FE">
      <w:pPr>
        <w:spacing w:line="440" w:lineRule="exact"/>
        <w:ind w:left="361" w:hanging="361" w:hangingChars="150"/>
        <w:rPr>
          <w:rFonts w:hint="eastAsia" w:ascii="仿宋" w:hAnsi="仿宋" w:eastAsia="仿宋" w:cs="仿宋"/>
          <w:b/>
          <w:i/>
          <w:iCs/>
          <w:szCs w:val="21"/>
          <w:highlight w:val="none"/>
        </w:rPr>
      </w:pPr>
      <w:r>
        <w:rPr>
          <w:rFonts w:hint="eastAsia" w:ascii="仿宋" w:hAnsi="仿宋" w:eastAsia="仿宋" w:cs="仿宋"/>
          <w:b/>
          <w:i/>
          <w:iCs/>
          <w:szCs w:val="21"/>
          <w:highlight w:val="none"/>
        </w:rPr>
        <w:t>2、投标人应按照招标文件的要求自行准备以上证明文件并编目。</w:t>
      </w:r>
    </w:p>
    <w:p w14:paraId="651CD3FE">
      <w:pPr>
        <w:rPr>
          <w:rFonts w:hint="eastAsia" w:ascii="仿宋" w:hAnsi="仿宋" w:eastAsia="仿宋" w:cs="仿宋"/>
          <w:bCs/>
          <w:szCs w:val="24"/>
          <w:highlight w:val="none"/>
        </w:rPr>
      </w:pPr>
      <w:r>
        <w:rPr>
          <w:rFonts w:hint="eastAsia" w:ascii="仿宋" w:hAnsi="仿宋" w:eastAsia="仿宋" w:cs="仿宋"/>
          <w:b/>
          <w:sz w:val="30"/>
          <w:szCs w:val="30"/>
          <w:highlight w:val="none"/>
        </w:rPr>
        <w:br w:type="page"/>
      </w:r>
      <w:r>
        <w:rPr>
          <w:rFonts w:hint="eastAsia" w:ascii="仿宋" w:hAnsi="仿宋" w:eastAsia="仿宋" w:cs="仿宋"/>
          <w:b/>
          <w:szCs w:val="24"/>
          <w:highlight w:val="none"/>
        </w:rPr>
        <w:t xml:space="preserve">附件1： </w:t>
      </w:r>
    </w:p>
    <w:p w14:paraId="6AA73C14">
      <w:pPr>
        <w:ind w:left="1"/>
        <w:jc w:val="center"/>
        <w:rPr>
          <w:rFonts w:hint="eastAsia" w:ascii="仿宋" w:hAnsi="仿宋" w:eastAsia="仿宋" w:cs="仿宋"/>
          <w:b/>
          <w:sz w:val="36"/>
          <w:szCs w:val="36"/>
          <w:highlight w:val="none"/>
        </w:rPr>
      </w:pPr>
    </w:p>
    <w:p w14:paraId="64449562">
      <w:pPr>
        <w:ind w:left="1"/>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供应商无重大违法记录的书面声明格式</w:t>
      </w:r>
    </w:p>
    <w:p w14:paraId="3B9526A7">
      <w:pPr>
        <w:rPr>
          <w:rFonts w:hint="eastAsia" w:ascii="仿宋" w:hAnsi="仿宋" w:eastAsia="仿宋" w:cs="仿宋"/>
          <w:b/>
          <w:spacing w:val="4"/>
          <w:sz w:val="30"/>
          <w:szCs w:val="30"/>
          <w:highlight w:val="none"/>
          <w:u w:val="single"/>
        </w:rPr>
      </w:pPr>
    </w:p>
    <w:p w14:paraId="43268DB8">
      <w:pPr>
        <w:spacing w:line="480" w:lineRule="auto"/>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u w:val="single"/>
        </w:rPr>
        <w:t>致：（采购机构名称）、（采购代理机构名称）</w:t>
      </w:r>
    </w:p>
    <w:p w14:paraId="05546690">
      <w:pPr>
        <w:spacing w:line="480" w:lineRule="auto"/>
        <w:ind w:firstLine="496" w:firstLineChars="200"/>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u w:val="single"/>
        </w:rPr>
        <w:t>（投标人名称）</w:t>
      </w:r>
      <w:r>
        <w:rPr>
          <w:rFonts w:hint="eastAsia" w:ascii="仿宋" w:hAnsi="仿宋" w:eastAsia="仿宋" w:cs="仿宋"/>
          <w:spacing w:val="4"/>
          <w:szCs w:val="24"/>
          <w:highlight w:val="none"/>
        </w:rPr>
        <w:t>为在中华人民共和国境内合法注册并经营的机构。在此郑重声明，我公司在参与本次政府采购活动前3年内在经营活动中没有重大违法记录。</w:t>
      </w:r>
    </w:p>
    <w:p w14:paraId="12ACFB62">
      <w:pPr>
        <w:spacing w:before="312" w:beforeLines="100" w:after="156" w:afterLines="50" w:line="480" w:lineRule="auto"/>
        <w:ind w:firstLine="170"/>
        <w:rPr>
          <w:rFonts w:hint="eastAsia" w:ascii="仿宋" w:hAnsi="仿宋" w:eastAsia="仿宋" w:cs="仿宋"/>
          <w:spacing w:val="4"/>
          <w:szCs w:val="24"/>
          <w:highlight w:val="none"/>
        </w:rPr>
      </w:pPr>
    </w:p>
    <w:p w14:paraId="046255FF">
      <w:pPr>
        <w:spacing w:before="312" w:beforeLines="100" w:after="156" w:afterLines="50"/>
        <w:ind w:firstLine="170"/>
        <w:rPr>
          <w:rFonts w:hint="eastAsia" w:ascii="仿宋" w:hAnsi="仿宋" w:eastAsia="仿宋" w:cs="仿宋"/>
          <w:spacing w:val="4"/>
          <w:szCs w:val="24"/>
          <w:highlight w:val="none"/>
        </w:rPr>
      </w:pPr>
    </w:p>
    <w:p w14:paraId="60E20AFD">
      <w:pPr>
        <w:spacing w:before="312" w:beforeLines="100" w:after="156" w:afterLines="50"/>
        <w:ind w:firstLine="170"/>
        <w:rPr>
          <w:rFonts w:hint="eastAsia" w:ascii="仿宋" w:hAnsi="仿宋" w:eastAsia="仿宋" w:cs="仿宋"/>
          <w:spacing w:val="4"/>
          <w:szCs w:val="24"/>
          <w:highlight w:val="none"/>
        </w:rPr>
      </w:pPr>
    </w:p>
    <w:p w14:paraId="12EDBA34">
      <w:pPr>
        <w:spacing w:before="312" w:beforeLines="100" w:after="156" w:afterLines="50" w:line="480" w:lineRule="auto"/>
        <w:ind w:firstLine="3596" w:firstLineChars="1450"/>
        <w:rPr>
          <w:rFonts w:hint="eastAsia" w:ascii="仿宋" w:hAnsi="仿宋" w:eastAsia="仿宋" w:cs="仿宋"/>
          <w:spacing w:val="14"/>
          <w:kern w:val="0"/>
          <w:highlight w:val="none"/>
        </w:rPr>
      </w:pPr>
      <w:r>
        <w:rPr>
          <w:rFonts w:hint="eastAsia" w:ascii="仿宋" w:hAnsi="仿宋" w:eastAsia="仿宋" w:cs="仿宋"/>
          <w:spacing w:val="4"/>
          <w:szCs w:val="24"/>
          <w:highlight w:val="none"/>
        </w:rPr>
        <w:t>投标人名称（盖章）：</w:t>
      </w:r>
      <w:r>
        <w:rPr>
          <w:rFonts w:hint="eastAsia" w:ascii="仿宋" w:hAnsi="仿宋" w:eastAsia="仿宋" w:cs="仿宋"/>
          <w:spacing w:val="4"/>
          <w:szCs w:val="24"/>
          <w:highlight w:val="none"/>
          <w:u w:val="single"/>
        </w:rPr>
        <w:t xml:space="preserve">               </w:t>
      </w:r>
    </w:p>
    <w:p w14:paraId="3AC12F9B">
      <w:pPr>
        <w:spacing w:before="312" w:beforeLines="100" w:after="156" w:afterLines="50" w:line="480" w:lineRule="auto"/>
        <w:ind w:firstLine="3596" w:firstLineChars="1450"/>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rPr>
        <w:t>法定代表人或其授权代表（签字或盖章）：</w:t>
      </w:r>
      <w:r>
        <w:rPr>
          <w:rFonts w:hint="eastAsia" w:ascii="仿宋" w:hAnsi="仿宋" w:eastAsia="仿宋" w:cs="仿宋"/>
          <w:spacing w:val="4"/>
          <w:szCs w:val="24"/>
          <w:highlight w:val="none"/>
          <w:u w:val="single"/>
        </w:rPr>
        <w:t xml:space="preserve">         </w:t>
      </w:r>
    </w:p>
    <w:p w14:paraId="0C06DC4B">
      <w:pPr>
        <w:ind w:left="1"/>
        <w:jc w:val="center"/>
        <w:rPr>
          <w:rFonts w:hint="eastAsia" w:ascii="仿宋" w:hAnsi="仿宋" w:eastAsia="仿宋" w:cs="仿宋"/>
          <w:spacing w:val="4"/>
          <w:szCs w:val="24"/>
          <w:highlight w:val="none"/>
        </w:rPr>
      </w:pPr>
      <w:r>
        <w:rPr>
          <w:rFonts w:hint="eastAsia" w:ascii="仿宋" w:hAnsi="仿宋" w:eastAsia="仿宋" w:cs="仿宋"/>
          <w:spacing w:val="4"/>
          <w:szCs w:val="24"/>
          <w:highlight w:val="none"/>
        </w:rPr>
        <w:t xml:space="preserve">                     日期：   年     月    日</w:t>
      </w:r>
    </w:p>
    <w:p w14:paraId="37F9BBA5">
      <w:pPr>
        <w:rPr>
          <w:rFonts w:hint="eastAsia" w:ascii="仿宋" w:hAnsi="仿宋" w:eastAsia="仿宋" w:cs="仿宋"/>
          <w:bCs/>
          <w:szCs w:val="24"/>
          <w:highlight w:val="none"/>
        </w:rPr>
      </w:pPr>
      <w:r>
        <w:rPr>
          <w:rFonts w:hint="eastAsia" w:ascii="仿宋" w:hAnsi="仿宋" w:eastAsia="仿宋" w:cs="仿宋"/>
          <w:spacing w:val="4"/>
          <w:szCs w:val="24"/>
          <w:highlight w:val="none"/>
        </w:rPr>
        <w:br w:type="page"/>
      </w:r>
      <w:r>
        <w:rPr>
          <w:rFonts w:hint="eastAsia" w:ascii="仿宋" w:hAnsi="仿宋" w:eastAsia="仿宋" w:cs="仿宋"/>
          <w:b/>
          <w:szCs w:val="24"/>
          <w:highlight w:val="none"/>
        </w:rPr>
        <w:t>附件2：</w:t>
      </w:r>
    </w:p>
    <w:p w14:paraId="4C5946F9">
      <w:pPr>
        <w:ind w:left="1"/>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诚信声明</w:t>
      </w:r>
    </w:p>
    <w:p w14:paraId="148357F8">
      <w:pPr>
        <w:rPr>
          <w:rFonts w:hint="eastAsia" w:ascii="仿宋" w:hAnsi="仿宋" w:eastAsia="仿宋" w:cs="仿宋"/>
          <w:spacing w:val="4"/>
          <w:szCs w:val="24"/>
          <w:highlight w:val="none"/>
          <w:u w:val="single"/>
        </w:rPr>
      </w:pPr>
    </w:p>
    <w:p w14:paraId="2FF95E39">
      <w:pPr>
        <w:spacing w:line="480" w:lineRule="auto"/>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u w:val="single"/>
        </w:rPr>
        <w:t>致：（采购机构名称）、（采购代理机构名称）</w:t>
      </w:r>
    </w:p>
    <w:p w14:paraId="5209812C">
      <w:pPr>
        <w:spacing w:line="480" w:lineRule="auto"/>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u w:val="single"/>
        </w:rPr>
        <w:t xml:space="preserve">项目名称：           </w:t>
      </w:r>
    </w:p>
    <w:p w14:paraId="0006F896">
      <w:pPr>
        <w:spacing w:line="480" w:lineRule="auto"/>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u w:val="single"/>
        </w:rPr>
        <w:t xml:space="preserve">项目编号：           </w:t>
      </w:r>
    </w:p>
    <w:p w14:paraId="56D50E66">
      <w:pPr>
        <w:spacing w:line="480" w:lineRule="auto"/>
        <w:rPr>
          <w:rFonts w:hint="eastAsia" w:ascii="仿宋" w:hAnsi="仿宋" w:eastAsia="仿宋" w:cs="仿宋"/>
          <w:spacing w:val="4"/>
          <w:szCs w:val="24"/>
          <w:highlight w:val="none"/>
          <w:u w:val="single"/>
        </w:rPr>
      </w:pPr>
    </w:p>
    <w:p w14:paraId="7B850F5A">
      <w:pPr>
        <w:spacing w:line="480" w:lineRule="auto"/>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u w:val="single"/>
        </w:rPr>
        <w:t>（投标人名称）郑重声明，我公司具有良好的商业信誉和健全的财务会计制度，具有履行合同所必需的设备和专业技术能力，有依法缴纳税收和社会保障资金的良好记录，在合同签订前后随时愿意提供相关证明材料，符合《政府采购法》规定的供应商资格条件。我方对以上声明负全部法律责任。</w:t>
      </w:r>
    </w:p>
    <w:p w14:paraId="432BF72A">
      <w:pPr>
        <w:spacing w:line="480" w:lineRule="auto"/>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u w:val="single"/>
        </w:rPr>
        <w:t>特此声明。</w:t>
      </w:r>
    </w:p>
    <w:p w14:paraId="42DB888A">
      <w:pPr>
        <w:spacing w:before="312" w:beforeLines="100" w:after="156" w:afterLines="50"/>
        <w:ind w:firstLine="2797" w:firstLineChars="1128"/>
        <w:rPr>
          <w:rFonts w:hint="eastAsia" w:ascii="仿宋" w:hAnsi="仿宋" w:eastAsia="仿宋" w:cs="仿宋"/>
          <w:spacing w:val="4"/>
          <w:szCs w:val="24"/>
          <w:highlight w:val="none"/>
        </w:rPr>
      </w:pPr>
    </w:p>
    <w:p w14:paraId="1A6F0FAB">
      <w:pPr>
        <w:spacing w:before="312" w:beforeLines="100" w:after="156" w:afterLines="50"/>
        <w:ind w:firstLine="2797" w:firstLineChars="1128"/>
        <w:rPr>
          <w:rFonts w:hint="eastAsia" w:ascii="仿宋" w:hAnsi="仿宋" w:eastAsia="仿宋" w:cs="仿宋"/>
          <w:spacing w:val="14"/>
          <w:kern w:val="0"/>
          <w:highlight w:val="none"/>
        </w:rPr>
      </w:pPr>
      <w:r>
        <w:rPr>
          <w:rFonts w:hint="eastAsia" w:ascii="仿宋" w:hAnsi="仿宋" w:eastAsia="仿宋" w:cs="仿宋"/>
          <w:spacing w:val="4"/>
          <w:szCs w:val="24"/>
          <w:highlight w:val="none"/>
        </w:rPr>
        <w:t>投标人名称（盖章）：</w:t>
      </w:r>
      <w:r>
        <w:rPr>
          <w:rFonts w:hint="eastAsia" w:ascii="仿宋" w:hAnsi="仿宋" w:eastAsia="仿宋" w:cs="仿宋"/>
          <w:spacing w:val="4"/>
          <w:szCs w:val="24"/>
          <w:highlight w:val="none"/>
          <w:u w:val="single"/>
        </w:rPr>
        <w:t xml:space="preserve">             </w:t>
      </w:r>
      <w:r>
        <w:rPr>
          <w:rFonts w:hint="eastAsia" w:ascii="仿宋" w:hAnsi="仿宋" w:eastAsia="仿宋" w:cs="仿宋"/>
          <w:spacing w:val="14"/>
          <w:kern w:val="0"/>
          <w:highlight w:val="none"/>
          <w:u w:val="single"/>
        </w:rPr>
        <w:t>（单位全称</w:t>
      </w:r>
      <w:r>
        <w:rPr>
          <w:rFonts w:hint="eastAsia" w:ascii="仿宋" w:hAnsi="仿宋" w:eastAsia="仿宋" w:cs="仿宋"/>
          <w:spacing w:val="14"/>
          <w:kern w:val="0"/>
          <w:highlight w:val="none"/>
        </w:rPr>
        <w:t>）</w:t>
      </w:r>
    </w:p>
    <w:p w14:paraId="3D6FB3CF">
      <w:pPr>
        <w:spacing w:before="312" w:beforeLines="100" w:after="156" w:afterLines="50" w:line="480" w:lineRule="auto"/>
        <w:ind w:firstLine="2852" w:firstLineChars="1150"/>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rPr>
        <w:t>法定代表人或其授权代表（签字或盖章）：</w:t>
      </w:r>
      <w:r>
        <w:rPr>
          <w:rFonts w:hint="eastAsia" w:ascii="仿宋" w:hAnsi="仿宋" w:eastAsia="仿宋" w:cs="仿宋"/>
          <w:spacing w:val="4"/>
          <w:szCs w:val="24"/>
          <w:highlight w:val="none"/>
          <w:u w:val="single"/>
        </w:rPr>
        <w:t xml:space="preserve">         </w:t>
      </w:r>
    </w:p>
    <w:p w14:paraId="3CC38EDB">
      <w:pPr>
        <w:ind w:left="1"/>
        <w:jc w:val="center"/>
        <w:rPr>
          <w:rFonts w:hint="eastAsia" w:ascii="仿宋" w:hAnsi="仿宋" w:eastAsia="仿宋" w:cs="仿宋"/>
          <w:spacing w:val="4"/>
          <w:szCs w:val="24"/>
          <w:highlight w:val="none"/>
        </w:rPr>
      </w:pPr>
      <w:r>
        <w:rPr>
          <w:rFonts w:hint="eastAsia" w:ascii="仿宋" w:hAnsi="仿宋" w:eastAsia="仿宋" w:cs="仿宋"/>
          <w:spacing w:val="4"/>
          <w:szCs w:val="24"/>
          <w:highlight w:val="none"/>
        </w:rPr>
        <w:t xml:space="preserve">                      日期：   年     月    日</w:t>
      </w:r>
    </w:p>
    <w:p w14:paraId="711D3D3F">
      <w:pPr>
        <w:rPr>
          <w:rFonts w:hint="eastAsia" w:ascii="仿宋" w:hAnsi="仿宋" w:eastAsia="仿宋" w:cs="仿宋"/>
          <w:highlight w:val="none"/>
        </w:rPr>
      </w:pPr>
    </w:p>
    <w:p w14:paraId="4383AB01">
      <w:pPr>
        <w:rPr>
          <w:rFonts w:hint="eastAsia" w:ascii="仿宋" w:hAnsi="仿宋" w:eastAsia="仿宋" w:cs="仿宋"/>
          <w:spacing w:val="4"/>
          <w:szCs w:val="24"/>
          <w:highlight w:val="none"/>
        </w:rPr>
      </w:pPr>
    </w:p>
    <w:p w14:paraId="04D6B0FF">
      <w:pPr>
        <w:rPr>
          <w:rFonts w:hint="eastAsia" w:ascii="仿宋" w:hAnsi="仿宋" w:eastAsia="仿宋" w:cs="仿宋"/>
          <w:b/>
          <w:sz w:val="30"/>
          <w:szCs w:val="30"/>
          <w:highlight w:val="none"/>
        </w:rPr>
      </w:pPr>
      <w:r>
        <w:rPr>
          <w:rFonts w:hint="eastAsia" w:ascii="仿宋" w:hAnsi="仿宋" w:eastAsia="仿宋" w:cs="仿宋"/>
          <w:b/>
          <w:sz w:val="30"/>
          <w:szCs w:val="30"/>
          <w:highlight w:val="none"/>
        </w:rPr>
        <w:br w:type="page"/>
      </w:r>
      <w:bookmarkStart w:id="9" w:name="OLE_LINK13"/>
    </w:p>
    <w:bookmarkEnd w:id="8"/>
    <w:bookmarkEnd w:id="9"/>
    <w:p w14:paraId="2B396005">
      <w:pPr>
        <w:ind w:left="1"/>
        <w:rPr>
          <w:rFonts w:hint="eastAsia" w:ascii="仿宋" w:hAnsi="仿宋" w:eastAsia="仿宋" w:cs="仿宋"/>
          <w:b/>
          <w:sz w:val="36"/>
          <w:szCs w:val="36"/>
          <w:highlight w:val="none"/>
        </w:rPr>
      </w:pPr>
      <w:bookmarkStart w:id="10" w:name="_Hlk117609075"/>
    </w:p>
    <w:p w14:paraId="738A2198">
      <w:pPr>
        <w:jc w:val="center"/>
        <w:rPr>
          <w:rFonts w:hint="eastAsia" w:ascii="仿宋" w:hAnsi="仿宋" w:eastAsia="仿宋" w:cs="仿宋"/>
          <w:b/>
          <w:sz w:val="36"/>
          <w:szCs w:val="36"/>
          <w:highlight w:val="none"/>
        </w:rPr>
      </w:pPr>
      <w:r>
        <w:rPr>
          <w:rFonts w:hint="eastAsia" w:ascii="仿宋" w:hAnsi="仿宋" w:eastAsia="仿宋" w:cs="仿宋"/>
          <w:b/>
          <w:sz w:val="44"/>
          <w:szCs w:val="44"/>
          <w:highlight w:val="none"/>
        </w:rPr>
        <w:t>政府采购货物项目</w:t>
      </w:r>
    </w:p>
    <w:p w14:paraId="1C7035BE">
      <w:pPr>
        <w:jc w:val="center"/>
        <w:rPr>
          <w:rFonts w:hint="eastAsia" w:ascii="仿宋" w:hAnsi="仿宋" w:eastAsia="仿宋" w:cs="仿宋"/>
          <w:b/>
          <w:sz w:val="44"/>
          <w:szCs w:val="44"/>
          <w:highlight w:val="none"/>
        </w:rPr>
      </w:pPr>
    </w:p>
    <w:p w14:paraId="61A2745E">
      <w:pPr>
        <w:jc w:val="center"/>
        <w:rPr>
          <w:rFonts w:hint="eastAsia" w:ascii="仿宋" w:hAnsi="仿宋" w:eastAsia="仿宋" w:cs="仿宋"/>
          <w:b/>
          <w:sz w:val="36"/>
          <w:szCs w:val="36"/>
          <w:highlight w:val="none"/>
        </w:rPr>
      </w:pPr>
    </w:p>
    <w:p w14:paraId="668D3AE3">
      <w:pPr>
        <w:jc w:val="center"/>
        <w:rPr>
          <w:rFonts w:hint="eastAsia" w:ascii="仿宋" w:hAnsi="仿宋" w:eastAsia="仿宋" w:cs="仿宋"/>
          <w:b/>
          <w:sz w:val="84"/>
          <w:szCs w:val="84"/>
          <w:highlight w:val="none"/>
        </w:rPr>
      </w:pPr>
      <w:r>
        <w:rPr>
          <w:rFonts w:hint="eastAsia" w:ascii="仿宋" w:hAnsi="仿宋" w:eastAsia="仿宋" w:cs="仿宋"/>
          <w:b/>
          <w:sz w:val="84"/>
          <w:szCs w:val="84"/>
          <w:highlight w:val="none"/>
        </w:rPr>
        <w:t>投 标 文 件</w:t>
      </w:r>
    </w:p>
    <w:p w14:paraId="17E63FB6">
      <w:pPr>
        <w:jc w:val="center"/>
        <w:rPr>
          <w:rFonts w:hint="eastAsia" w:ascii="仿宋" w:hAnsi="仿宋" w:eastAsia="仿宋" w:cs="仿宋"/>
          <w:b/>
          <w:sz w:val="36"/>
          <w:szCs w:val="36"/>
          <w:highlight w:val="none"/>
        </w:rPr>
      </w:pPr>
    </w:p>
    <w:p w14:paraId="5A857D9C">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（技术和商务部分）</w:t>
      </w:r>
    </w:p>
    <w:p w14:paraId="37AC5406">
      <w:pPr>
        <w:jc w:val="center"/>
        <w:rPr>
          <w:rFonts w:hint="eastAsia" w:ascii="仿宋" w:hAnsi="仿宋" w:eastAsia="仿宋" w:cs="仿宋"/>
          <w:b/>
          <w:sz w:val="36"/>
          <w:szCs w:val="36"/>
          <w:highlight w:val="none"/>
        </w:rPr>
      </w:pPr>
    </w:p>
    <w:p w14:paraId="5FFC9008">
      <w:pPr>
        <w:jc w:val="center"/>
        <w:rPr>
          <w:rFonts w:hint="eastAsia" w:ascii="仿宋" w:hAnsi="仿宋" w:eastAsia="仿宋" w:cs="仿宋"/>
          <w:sz w:val="72"/>
          <w:szCs w:val="72"/>
          <w:highlight w:val="none"/>
        </w:rPr>
      </w:pPr>
    </w:p>
    <w:p w14:paraId="1D6D91A1">
      <w:pPr>
        <w:tabs>
          <w:tab w:val="left" w:pos="2628"/>
        </w:tabs>
        <w:ind w:left="2661" w:leftChars="544" w:hanging="1355" w:hangingChars="450"/>
        <w:rPr>
          <w:rFonts w:hint="eastAsia" w:ascii="仿宋" w:hAnsi="仿宋" w:eastAsia="仿宋" w:cs="仿宋"/>
          <w:b/>
          <w:sz w:val="30"/>
          <w:szCs w:val="30"/>
          <w:highlight w:val="none"/>
        </w:rPr>
      </w:pPr>
      <w:r>
        <w:rPr>
          <w:rFonts w:hint="eastAsia" w:ascii="仿宋" w:hAnsi="仿宋" w:eastAsia="仿宋" w:cs="仿宋"/>
          <w:b/>
          <w:sz w:val="30"/>
          <w:szCs w:val="30"/>
          <w:highlight w:val="none"/>
        </w:rPr>
        <w:t>项目名称：</w:t>
      </w:r>
    </w:p>
    <w:p w14:paraId="62015480">
      <w:pPr>
        <w:tabs>
          <w:tab w:val="left" w:pos="2628"/>
        </w:tabs>
        <w:ind w:left="962" w:leftChars="401" w:firstLine="301" w:firstLineChars="100"/>
        <w:rPr>
          <w:rFonts w:hint="eastAsia" w:ascii="仿宋" w:hAnsi="仿宋" w:eastAsia="仿宋" w:cs="仿宋"/>
          <w:b/>
          <w:sz w:val="30"/>
          <w:szCs w:val="30"/>
          <w:highlight w:val="none"/>
        </w:rPr>
      </w:pPr>
      <w:r>
        <w:rPr>
          <w:rFonts w:hint="eastAsia" w:ascii="仿宋" w:hAnsi="仿宋" w:eastAsia="仿宋" w:cs="仿宋"/>
          <w:b/>
          <w:sz w:val="30"/>
          <w:szCs w:val="30"/>
          <w:highlight w:val="none"/>
        </w:rPr>
        <w:t>项目编号：</w:t>
      </w:r>
    </w:p>
    <w:p w14:paraId="1230A92A">
      <w:pPr>
        <w:tabs>
          <w:tab w:val="left" w:pos="2628"/>
        </w:tabs>
        <w:ind w:left="962" w:leftChars="401" w:firstLine="240" w:firstLineChars="100"/>
        <w:rPr>
          <w:rFonts w:hint="eastAsia" w:ascii="仿宋" w:hAnsi="仿宋" w:eastAsia="仿宋" w:cs="仿宋"/>
          <w:highlight w:val="none"/>
        </w:rPr>
      </w:pPr>
    </w:p>
    <w:p w14:paraId="54632ECA">
      <w:pPr>
        <w:ind w:left="1080"/>
        <w:rPr>
          <w:rFonts w:hint="eastAsia" w:ascii="仿宋" w:hAnsi="仿宋" w:eastAsia="仿宋" w:cs="仿宋"/>
          <w:sz w:val="30"/>
          <w:highlight w:val="none"/>
        </w:rPr>
      </w:pPr>
      <w:r>
        <w:rPr>
          <w:rFonts w:hint="eastAsia" w:ascii="仿宋" w:hAnsi="仿宋" w:eastAsia="仿宋" w:cs="仿宋"/>
          <w:szCs w:val="24"/>
          <w:highlight w:val="none"/>
        </w:rPr>
        <w:t xml:space="preserve">    </w:t>
      </w:r>
      <w:r>
        <w:rPr>
          <w:rFonts w:hint="eastAsia" w:ascii="仿宋" w:hAnsi="仿宋" w:eastAsia="仿宋" w:cs="仿宋"/>
          <w:sz w:val="30"/>
          <w:highlight w:val="none"/>
        </w:rPr>
        <w:t xml:space="preserve">                 </w:t>
      </w:r>
    </w:p>
    <w:p w14:paraId="5C8452AC">
      <w:pPr>
        <w:ind w:left="1080"/>
        <w:rPr>
          <w:rFonts w:hint="eastAsia" w:ascii="仿宋" w:hAnsi="仿宋" w:eastAsia="仿宋" w:cs="仿宋"/>
          <w:sz w:val="44"/>
          <w:szCs w:val="44"/>
          <w:highlight w:val="none"/>
        </w:rPr>
      </w:pPr>
    </w:p>
    <w:p w14:paraId="73EBE37F">
      <w:pPr>
        <w:jc w:val="center"/>
        <w:rPr>
          <w:rFonts w:hint="eastAsia" w:ascii="仿宋" w:hAnsi="仿宋" w:eastAsia="仿宋" w:cs="仿宋"/>
          <w:sz w:val="44"/>
          <w:szCs w:val="44"/>
          <w:highlight w:val="none"/>
        </w:rPr>
      </w:pPr>
    </w:p>
    <w:p w14:paraId="1CC04186">
      <w:pPr>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 xml:space="preserve">   投标人：</w:t>
      </w:r>
      <w:r>
        <w:rPr>
          <w:rFonts w:hint="eastAsia" w:ascii="仿宋" w:hAnsi="仿宋" w:eastAsia="仿宋" w:cs="仿宋"/>
          <w:b/>
          <w:sz w:val="30"/>
          <w:szCs w:val="30"/>
          <w:highlight w:val="none"/>
          <w:u w:val="single"/>
        </w:rPr>
        <w:t xml:space="preserve">                   </w:t>
      </w:r>
      <w:r>
        <w:rPr>
          <w:rFonts w:hint="eastAsia" w:ascii="仿宋" w:hAnsi="仿宋" w:eastAsia="仿宋" w:cs="仿宋"/>
          <w:b/>
          <w:sz w:val="30"/>
          <w:szCs w:val="30"/>
          <w:highlight w:val="none"/>
        </w:rPr>
        <w:t>（公章）</w:t>
      </w:r>
    </w:p>
    <w:p w14:paraId="63899FE4">
      <w:pPr>
        <w:ind w:firstLine="1560" w:firstLineChars="518"/>
        <w:rPr>
          <w:rFonts w:hint="eastAsia" w:ascii="仿宋" w:hAnsi="仿宋" w:eastAsia="仿宋" w:cs="仿宋"/>
          <w:b/>
          <w:sz w:val="30"/>
          <w:szCs w:val="30"/>
          <w:highlight w:val="none"/>
        </w:rPr>
      </w:pPr>
      <w:r>
        <w:rPr>
          <w:rFonts w:hint="eastAsia" w:ascii="仿宋" w:hAnsi="仿宋" w:eastAsia="仿宋" w:cs="仿宋"/>
          <w:b/>
          <w:sz w:val="30"/>
          <w:szCs w:val="30"/>
          <w:highlight w:val="none"/>
        </w:rPr>
        <w:t>日  期：</w:t>
      </w:r>
      <w:r>
        <w:rPr>
          <w:rFonts w:hint="eastAsia" w:ascii="仿宋" w:hAnsi="仿宋" w:eastAsia="仿宋" w:cs="仿宋"/>
          <w:b/>
          <w:sz w:val="30"/>
          <w:szCs w:val="30"/>
          <w:highlight w:val="none"/>
          <w:u w:val="single"/>
        </w:rPr>
        <w:t xml:space="preserve">        </w:t>
      </w:r>
      <w:r>
        <w:rPr>
          <w:rFonts w:hint="eastAsia" w:ascii="仿宋" w:hAnsi="仿宋" w:eastAsia="仿宋" w:cs="仿宋"/>
          <w:b/>
          <w:sz w:val="30"/>
          <w:szCs w:val="30"/>
          <w:highlight w:val="none"/>
        </w:rPr>
        <w:t>年</w:t>
      </w:r>
      <w:r>
        <w:rPr>
          <w:rFonts w:hint="eastAsia" w:ascii="仿宋" w:hAnsi="仿宋" w:eastAsia="仿宋" w:cs="仿宋"/>
          <w:b/>
          <w:sz w:val="30"/>
          <w:szCs w:val="30"/>
          <w:highlight w:val="none"/>
          <w:u w:val="single"/>
        </w:rPr>
        <w:t xml:space="preserve">     </w:t>
      </w:r>
      <w:r>
        <w:rPr>
          <w:rFonts w:hint="eastAsia" w:ascii="仿宋" w:hAnsi="仿宋" w:eastAsia="仿宋" w:cs="仿宋"/>
          <w:b/>
          <w:sz w:val="30"/>
          <w:szCs w:val="30"/>
          <w:highlight w:val="none"/>
        </w:rPr>
        <w:t>月</w:t>
      </w:r>
      <w:r>
        <w:rPr>
          <w:rFonts w:hint="eastAsia" w:ascii="仿宋" w:hAnsi="仿宋" w:eastAsia="仿宋" w:cs="仿宋"/>
          <w:b/>
          <w:sz w:val="30"/>
          <w:szCs w:val="30"/>
          <w:highlight w:val="none"/>
          <w:u w:val="single"/>
        </w:rPr>
        <w:t xml:space="preserve">     </w:t>
      </w:r>
      <w:r>
        <w:rPr>
          <w:rFonts w:hint="eastAsia" w:ascii="仿宋" w:hAnsi="仿宋" w:eastAsia="仿宋" w:cs="仿宋"/>
          <w:b/>
          <w:sz w:val="30"/>
          <w:szCs w:val="30"/>
          <w:highlight w:val="none"/>
        </w:rPr>
        <w:t>日</w:t>
      </w:r>
    </w:p>
    <w:p w14:paraId="17819357">
      <w:pPr>
        <w:spacing w:line="500" w:lineRule="exact"/>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709E2D4C">
      <w:pPr>
        <w:spacing w:line="500" w:lineRule="exact"/>
        <w:jc w:val="center"/>
        <w:rPr>
          <w:rFonts w:hint="eastAsia" w:ascii="仿宋" w:hAnsi="仿宋" w:eastAsia="仿宋" w:cs="仿宋"/>
          <w:b/>
          <w:sz w:val="36"/>
          <w:szCs w:val="36"/>
          <w:highlight w:val="none"/>
        </w:rPr>
      </w:pPr>
    </w:p>
    <w:p w14:paraId="46CBA5D9">
      <w:pPr>
        <w:spacing w:line="500" w:lineRule="exact"/>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0FDE49C0">
      <w:pPr>
        <w:spacing w:line="500" w:lineRule="exact"/>
        <w:jc w:val="center"/>
        <w:rPr>
          <w:rFonts w:hint="eastAsia" w:ascii="仿宋" w:hAnsi="仿宋" w:eastAsia="仿宋" w:cs="仿宋"/>
          <w:b/>
          <w:bCs/>
          <w:spacing w:val="4"/>
          <w:sz w:val="36"/>
          <w:szCs w:val="36"/>
          <w:highlight w:val="none"/>
        </w:rPr>
      </w:pPr>
    </w:p>
    <w:p w14:paraId="13EB923A">
      <w:pPr>
        <w:numPr>
          <w:ilvl w:val="0"/>
          <w:numId w:val="5"/>
        </w:numPr>
        <w:spacing w:before="240"/>
        <w:rPr>
          <w:rFonts w:hint="eastAsia" w:ascii="仿宋" w:hAnsi="仿宋" w:eastAsia="仿宋" w:cs="仿宋"/>
          <w:spacing w:val="4"/>
          <w:szCs w:val="24"/>
          <w:highlight w:val="none"/>
        </w:rPr>
      </w:pPr>
      <w:r>
        <w:rPr>
          <w:rFonts w:hint="eastAsia" w:ascii="仿宋" w:hAnsi="仿宋" w:eastAsia="仿宋" w:cs="仿宋"/>
          <w:spacing w:val="4"/>
          <w:szCs w:val="24"/>
          <w:highlight w:val="none"/>
        </w:rPr>
        <w:t>投标函</w:t>
      </w:r>
    </w:p>
    <w:p w14:paraId="3C084CEF">
      <w:pPr>
        <w:numPr>
          <w:ilvl w:val="0"/>
          <w:numId w:val="5"/>
        </w:numPr>
        <w:spacing w:before="240"/>
        <w:rPr>
          <w:rFonts w:hint="eastAsia" w:ascii="仿宋" w:hAnsi="仿宋" w:eastAsia="仿宋" w:cs="仿宋"/>
          <w:spacing w:val="4"/>
          <w:szCs w:val="24"/>
          <w:highlight w:val="none"/>
        </w:rPr>
      </w:pPr>
      <w:r>
        <w:rPr>
          <w:rFonts w:hint="eastAsia" w:ascii="仿宋" w:hAnsi="仿宋" w:eastAsia="仿宋" w:cs="仿宋"/>
          <w:spacing w:val="4"/>
          <w:szCs w:val="24"/>
          <w:highlight w:val="none"/>
        </w:rPr>
        <w:t>投标报价表</w:t>
      </w:r>
    </w:p>
    <w:p w14:paraId="26E64B40">
      <w:pPr>
        <w:numPr>
          <w:ilvl w:val="0"/>
          <w:numId w:val="5"/>
        </w:numPr>
        <w:spacing w:before="240"/>
        <w:rPr>
          <w:rFonts w:hint="eastAsia" w:ascii="仿宋" w:hAnsi="仿宋" w:eastAsia="仿宋" w:cs="仿宋"/>
          <w:spacing w:val="4"/>
          <w:szCs w:val="24"/>
          <w:highlight w:val="none"/>
        </w:rPr>
      </w:pPr>
      <w:r>
        <w:rPr>
          <w:rFonts w:hint="eastAsia" w:ascii="仿宋" w:hAnsi="仿宋" w:eastAsia="仿宋" w:cs="仿宋"/>
          <w:spacing w:val="4"/>
          <w:szCs w:val="24"/>
          <w:highlight w:val="none"/>
        </w:rPr>
        <w:t>投标方案说明书</w:t>
      </w:r>
    </w:p>
    <w:p w14:paraId="6065B4F1">
      <w:pPr>
        <w:numPr>
          <w:ilvl w:val="0"/>
          <w:numId w:val="5"/>
        </w:numPr>
        <w:spacing w:before="240"/>
        <w:rPr>
          <w:rFonts w:hint="eastAsia" w:ascii="仿宋" w:hAnsi="仿宋" w:eastAsia="仿宋" w:cs="仿宋"/>
          <w:highlight w:val="none"/>
        </w:rPr>
      </w:pPr>
      <w:r>
        <w:rPr>
          <w:rFonts w:hint="eastAsia" w:ascii="仿宋" w:hAnsi="仿宋" w:eastAsia="仿宋" w:cs="仿宋"/>
          <w:spacing w:val="4"/>
          <w:szCs w:val="24"/>
          <w:highlight w:val="none"/>
        </w:rPr>
        <w:t>相关声明</w:t>
      </w:r>
    </w:p>
    <w:p w14:paraId="7BC69C79">
      <w:pPr>
        <w:spacing w:before="240"/>
        <w:rPr>
          <w:rFonts w:hint="eastAsia" w:ascii="仿宋" w:hAnsi="仿宋" w:eastAsia="仿宋" w:cs="仿宋"/>
          <w:szCs w:val="24"/>
          <w:highlight w:val="none"/>
        </w:rPr>
      </w:pPr>
    </w:p>
    <w:p w14:paraId="2DE8AB26">
      <w:pPr>
        <w:spacing w:line="440" w:lineRule="exact"/>
        <w:jc w:val="center"/>
        <w:rPr>
          <w:rFonts w:hint="eastAsia" w:ascii="仿宋" w:hAnsi="仿宋" w:eastAsia="仿宋" w:cs="仿宋"/>
          <w:spacing w:val="4"/>
          <w:sz w:val="36"/>
          <w:szCs w:val="36"/>
          <w:highlight w:val="none"/>
        </w:rPr>
      </w:pPr>
      <w:r>
        <w:rPr>
          <w:rFonts w:hint="eastAsia" w:ascii="仿宋" w:hAnsi="仿宋" w:eastAsia="仿宋" w:cs="仿宋"/>
          <w:b/>
          <w:spacing w:val="4"/>
          <w:sz w:val="36"/>
          <w:szCs w:val="36"/>
          <w:highlight w:val="none"/>
        </w:rPr>
        <w:br w:type="page"/>
      </w:r>
      <w:r>
        <w:rPr>
          <w:rFonts w:hint="eastAsia" w:ascii="仿宋" w:hAnsi="仿宋" w:eastAsia="仿宋" w:cs="仿宋"/>
          <w:b/>
          <w:spacing w:val="4"/>
          <w:sz w:val="36"/>
          <w:szCs w:val="36"/>
          <w:highlight w:val="none"/>
        </w:rPr>
        <w:t>一、投标函</w:t>
      </w:r>
    </w:p>
    <w:p w14:paraId="02716762">
      <w:pPr>
        <w:spacing w:line="440" w:lineRule="exact"/>
        <w:rPr>
          <w:rFonts w:hint="eastAsia" w:ascii="仿宋" w:hAnsi="仿宋" w:eastAsia="仿宋" w:cs="仿宋"/>
          <w:spacing w:val="4"/>
          <w:highlight w:val="none"/>
        </w:rPr>
      </w:pPr>
    </w:p>
    <w:p w14:paraId="6C9C130E">
      <w:pPr>
        <w:spacing w:line="440" w:lineRule="exact"/>
        <w:rPr>
          <w:rFonts w:hint="eastAsia" w:ascii="仿宋" w:hAnsi="仿宋" w:eastAsia="仿宋" w:cs="仿宋"/>
          <w:spacing w:val="4"/>
          <w:highlight w:val="none"/>
        </w:rPr>
      </w:pPr>
      <w:r>
        <w:rPr>
          <w:rFonts w:hint="eastAsia" w:ascii="仿宋" w:hAnsi="仿宋" w:eastAsia="仿宋" w:cs="仿宋"/>
          <w:spacing w:val="4"/>
          <w:highlight w:val="none"/>
        </w:rPr>
        <w:t>致：西北（陕西）国际招标有限公司</w:t>
      </w:r>
    </w:p>
    <w:p w14:paraId="6A8E54EF">
      <w:pPr>
        <w:spacing w:line="440" w:lineRule="exact"/>
        <w:ind w:firstLine="496" w:firstLineChars="200"/>
        <w:rPr>
          <w:rFonts w:hint="eastAsia" w:ascii="仿宋" w:hAnsi="仿宋" w:eastAsia="仿宋" w:cs="仿宋"/>
          <w:spacing w:val="4"/>
          <w:highlight w:val="none"/>
        </w:rPr>
      </w:pPr>
      <w:r>
        <w:rPr>
          <w:rFonts w:hint="eastAsia" w:ascii="仿宋" w:hAnsi="仿宋" w:eastAsia="仿宋" w:cs="仿宋"/>
          <w:spacing w:val="4"/>
          <w:highlight w:val="none"/>
        </w:rPr>
        <w:t>根据贵方为</w:t>
      </w:r>
      <w:r>
        <w:rPr>
          <w:rFonts w:hint="eastAsia" w:ascii="仿宋" w:hAnsi="仿宋" w:eastAsia="仿宋" w:cs="仿宋"/>
          <w:spacing w:val="4"/>
          <w:highlight w:val="none"/>
          <w:u w:val="single"/>
        </w:rPr>
        <w:t>（项目名称）</w:t>
      </w:r>
      <w:r>
        <w:rPr>
          <w:rFonts w:hint="eastAsia" w:ascii="仿宋" w:hAnsi="仿宋" w:eastAsia="仿宋" w:cs="仿宋"/>
          <w:spacing w:val="4"/>
          <w:highlight w:val="none"/>
        </w:rPr>
        <w:t>项目招标采购货物及服务的投标邀请</w:t>
      </w:r>
      <w:r>
        <w:rPr>
          <w:rFonts w:hint="eastAsia" w:ascii="仿宋" w:hAnsi="仿宋" w:eastAsia="仿宋" w:cs="仿宋"/>
          <w:spacing w:val="4"/>
          <w:highlight w:val="none"/>
          <w:u w:val="single"/>
        </w:rPr>
        <w:t>(项目编号)</w:t>
      </w:r>
      <w:r>
        <w:rPr>
          <w:rFonts w:hint="eastAsia" w:ascii="仿宋" w:hAnsi="仿宋" w:eastAsia="仿宋" w:cs="仿宋"/>
          <w:spacing w:val="4"/>
          <w:highlight w:val="none"/>
        </w:rPr>
        <w:t>，签字代表</w:t>
      </w:r>
      <w:r>
        <w:rPr>
          <w:rFonts w:hint="eastAsia" w:ascii="仿宋" w:hAnsi="仿宋" w:eastAsia="仿宋" w:cs="仿宋"/>
          <w:spacing w:val="4"/>
          <w:highlight w:val="none"/>
          <w:u w:val="single"/>
        </w:rPr>
        <w:t>（姓名、职务）</w:t>
      </w:r>
      <w:r>
        <w:rPr>
          <w:rFonts w:hint="eastAsia" w:ascii="仿宋" w:hAnsi="仿宋" w:eastAsia="仿宋" w:cs="仿宋"/>
          <w:spacing w:val="4"/>
          <w:highlight w:val="none"/>
        </w:rPr>
        <w:t>经正式授权并代表投标人</w:t>
      </w:r>
      <w:r>
        <w:rPr>
          <w:rFonts w:hint="eastAsia" w:ascii="仿宋" w:hAnsi="仿宋" w:eastAsia="仿宋" w:cs="仿宋"/>
          <w:spacing w:val="4"/>
          <w:highlight w:val="none"/>
          <w:u w:val="single"/>
        </w:rPr>
        <w:t>(投标人名称)</w:t>
      </w:r>
      <w:r>
        <w:rPr>
          <w:rFonts w:hint="eastAsia" w:ascii="仿宋" w:hAnsi="仿宋" w:eastAsia="仿宋" w:cs="仿宋"/>
          <w:spacing w:val="4"/>
          <w:highlight w:val="none"/>
        </w:rPr>
        <w:t xml:space="preserve"> 提交电子投标文件。</w:t>
      </w:r>
    </w:p>
    <w:p w14:paraId="059195A1">
      <w:pPr>
        <w:spacing w:line="440" w:lineRule="exact"/>
        <w:ind w:left="624" w:leftChars="251" w:hanging="22" w:hangingChars="9"/>
        <w:rPr>
          <w:rFonts w:hint="eastAsia" w:ascii="仿宋" w:hAnsi="仿宋" w:eastAsia="仿宋" w:cs="仿宋"/>
          <w:spacing w:val="4"/>
          <w:highlight w:val="none"/>
        </w:rPr>
      </w:pPr>
      <w:r>
        <w:rPr>
          <w:rFonts w:hint="eastAsia" w:ascii="仿宋" w:hAnsi="仿宋" w:eastAsia="仿宋" w:cs="仿宋"/>
          <w:spacing w:val="4"/>
          <w:highlight w:val="none"/>
        </w:rPr>
        <w:t>我方承诺如下：</w:t>
      </w:r>
    </w:p>
    <w:p w14:paraId="4484C2B3">
      <w:pPr>
        <w:numPr>
          <w:ilvl w:val="0"/>
          <w:numId w:val="6"/>
        </w:numPr>
        <w:tabs>
          <w:tab w:val="left" w:pos="2160"/>
        </w:tabs>
        <w:spacing w:line="440" w:lineRule="exact"/>
        <w:ind w:left="0" w:firstLine="0"/>
        <w:rPr>
          <w:rFonts w:hint="eastAsia" w:ascii="仿宋" w:hAnsi="仿宋" w:eastAsia="仿宋" w:cs="仿宋"/>
          <w:spacing w:val="4"/>
          <w:highlight w:val="none"/>
        </w:rPr>
      </w:pPr>
      <w:r>
        <w:rPr>
          <w:rFonts w:hint="eastAsia" w:ascii="仿宋" w:hAnsi="仿宋" w:eastAsia="仿宋" w:cs="仿宋"/>
          <w:spacing w:val="4"/>
          <w:highlight w:val="none"/>
        </w:rPr>
        <w:t xml:space="preserve">投标总价为 </w:t>
      </w:r>
      <w:r>
        <w:rPr>
          <w:rFonts w:hint="eastAsia" w:ascii="仿宋" w:hAnsi="仿宋" w:eastAsia="仿宋" w:cs="仿宋"/>
          <w:spacing w:val="4"/>
          <w:highlight w:val="none"/>
          <w:u w:val="single"/>
        </w:rPr>
        <w:t xml:space="preserve">          </w:t>
      </w:r>
      <w:r>
        <w:rPr>
          <w:rFonts w:hint="eastAsia" w:ascii="仿宋" w:hAnsi="仿宋" w:eastAsia="仿宋" w:cs="仿宋"/>
          <w:spacing w:val="4"/>
          <w:highlight w:val="none"/>
        </w:rPr>
        <w:t>（人民币）、（用文字和数字表示的投标总价）。</w:t>
      </w:r>
    </w:p>
    <w:p w14:paraId="0E7EA279">
      <w:pPr>
        <w:numPr>
          <w:ilvl w:val="0"/>
          <w:numId w:val="6"/>
        </w:numPr>
        <w:tabs>
          <w:tab w:val="left" w:pos="2160"/>
        </w:tabs>
        <w:spacing w:line="440" w:lineRule="exact"/>
        <w:ind w:left="0" w:firstLine="0"/>
        <w:rPr>
          <w:rFonts w:hint="eastAsia" w:ascii="仿宋" w:hAnsi="仿宋" w:eastAsia="仿宋" w:cs="仿宋"/>
          <w:spacing w:val="4"/>
          <w:highlight w:val="none"/>
        </w:rPr>
      </w:pPr>
      <w:r>
        <w:rPr>
          <w:rFonts w:hint="eastAsia" w:ascii="仿宋" w:hAnsi="仿宋" w:eastAsia="仿宋" w:cs="仿宋"/>
          <w:spacing w:val="4"/>
          <w:highlight w:val="none"/>
        </w:rPr>
        <w:t>如果中标，我们根据招标文件的规定，履行合同的责任和义务。</w:t>
      </w:r>
    </w:p>
    <w:p w14:paraId="63520DE2">
      <w:pPr>
        <w:numPr>
          <w:ilvl w:val="0"/>
          <w:numId w:val="6"/>
        </w:numPr>
        <w:tabs>
          <w:tab w:val="left" w:pos="2160"/>
        </w:tabs>
        <w:spacing w:line="440" w:lineRule="exact"/>
        <w:ind w:left="0" w:firstLine="0"/>
        <w:rPr>
          <w:rFonts w:hint="eastAsia" w:ascii="仿宋" w:hAnsi="仿宋" w:eastAsia="仿宋" w:cs="仿宋"/>
          <w:spacing w:val="4"/>
          <w:highlight w:val="none"/>
        </w:rPr>
      </w:pPr>
      <w:r>
        <w:rPr>
          <w:rFonts w:hint="eastAsia" w:ascii="仿宋" w:hAnsi="仿宋" w:eastAsia="仿宋" w:cs="仿宋"/>
          <w:spacing w:val="4"/>
          <w:highlight w:val="none"/>
        </w:rPr>
        <w:t>我们已详细阅读和审核全部招标文件（含修改部分，如有的话），及有关附件，我们知道必须放弃提出含糊不清或误解的问题的权利。</w:t>
      </w:r>
    </w:p>
    <w:p w14:paraId="564444E3">
      <w:pPr>
        <w:numPr>
          <w:ilvl w:val="0"/>
          <w:numId w:val="6"/>
        </w:numPr>
        <w:tabs>
          <w:tab w:val="left" w:pos="2160"/>
        </w:tabs>
        <w:spacing w:line="440" w:lineRule="exact"/>
        <w:ind w:left="0" w:firstLine="0"/>
        <w:rPr>
          <w:rFonts w:hint="eastAsia" w:ascii="仿宋" w:hAnsi="仿宋" w:eastAsia="仿宋" w:cs="仿宋"/>
          <w:spacing w:val="4"/>
          <w:highlight w:val="none"/>
        </w:rPr>
      </w:pPr>
      <w:r>
        <w:rPr>
          <w:rFonts w:hint="eastAsia" w:ascii="仿宋" w:hAnsi="仿宋" w:eastAsia="仿宋" w:cs="仿宋"/>
          <w:spacing w:val="4"/>
          <w:highlight w:val="none"/>
        </w:rPr>
        <w:t>我们同意在贵方文件规定的投标有效期内（自开标之日起</w:t>
      </w:r>
      <w:r>
        <w:rPr>
          <w:rFonts w:hint="eastAsia" w:ascii="仿宋" w:hAnsi="仿宋" w:eastAsia="仿宋" w:cs="仿宋"/>
          <w:spacing w:val="4"/>
          <w:highlight w:val="none"/>
          <w:u w:val="single"/>
        </w:rPr>
        <w:t>90</w:t>
      </w:r>
      <w:r>
        <w:rPr>
          <w:rFonts w:hint="eastAsia" w:ascii="仿宋" w:hAnsi="仿宋" w:eastAsia="仿宋" w:cs="仿宋"/>
          <w:spacing w:val="4"/>
          <w:highlight w:val="none"/>
        </w:rPr>
        <w:t>天内），本投标函对我方具有约束力。</w:t>
      </w:r>
    </w:p>
    <w:p w14:paraId="09B17FB4">
      <w:pPr>
        <w:numPr>
          <w:ilvl w:val="0"/>
          <w:numId w:val="6"/>
        </w:numPr>
        <w:tabs>
          <w:tab w:val="left" w:pos="2160"/>
        </w:tabs>
        <w:spacing w:line="440" w:lineRule="exact"/>
        <w:ind w:left="0" w:firstLine="0"/>
        <w:rPr>
          <w:rFonts w:hint="eastAsia" w:ascii="仿宋" w:hAnsi="仿宋" w:eastAsia="仿宋" w:cs="仿宋"/>
          <w:spacing w:val="4"/>
          <w:highlight w:val="none"/>
        </w:rPr>
      </w:pPr>
      <w:r>
        <w:rPr>
          <w:rFonts w:hint="eastAsia" w:ascii="仿宋" w:hAnsi="仿宋" w:eastAsia="仿宋" w:cs="仿宋"/>
          <w:spacing w:val="4"/>
          <w:highlight w:val="none"/>
        </w:rPr>
        <w:t>我方承诺，按照招标要求提交的全部资格和其他证明文件的真实性，如有虚假，愿承担一切法律责任。</w:t>
      </w:r>
    </w:p>
    <w:p w14:paraId="545FE8C6">
      <w:pPr>
        <w:numPr>
          <w:ilvl w:val="0"/>
          <w:numId w:val="6"/>
        </w:numPr>
        <w:tabs>
          <w:tab w:val="left" w:pos="2160"/>
        </w:tabs>
        <w:spacing w:line="440" w:lineRule="exact"/>
        <w:ind w:left="0" w:firstLine="0"/>
        <w:rPr>
          <w:rFonts w:hint="eastAsia" w:ascii="仿宋" w:hAnsi="仿宋" w:eastAsia="仿宋" w:cs="仿宋"/>
          <w:spacing w:val="4"/>
          <w:highlight w:val="none"/>
        </w:rPr>
      </w:pPr>
      <w:r>
        <w:rPr>
          <w:rFonts w:hint="eastAsia" w:ascii="仿宋" w:hAnsi="仿宋" w:eastAsia="仿宋" w:cs="仿宋"/>
          <w:spacing w:val="4"/>
          <w:highlight w:val="none"/>
        </w:rPr>
        <w:t xml:space="preserve">同意提供贵方可能另外要求的与本投标有关的任何证据和资料。 </w:t>
      </w:r>
    </w:p>
    <w:p w14:paraId="2219BF85">
      <w:pPr>
        <w:numPr>
          <w:ilvl w:val="0"/>
          <w:numId w:val="6"/>
        </w:numPr>
        <w:tabs>
          <w:tab w:val="left" w:pos="2160"/>
        </w:tabs>
        <w:spacing w:line="440" w:lineRule="exact"/>
        <w:ind w:left="0" w:firstLine="0"/>
        <w:rPr>
          <w:rFonts w:hint="eastAsia" w:ascii="仿宋" w:hAnsi="仿宋" w:eastAsia="仿宋" w:cs="仿宋"/>
          <w:spacing w:val="4"/>
          <w:highlight w:val="none"/>
        </w:rPr>
      </w:pPr>
      <w:r>
        <w:rPr>
          <w:rFonts w:hint="eastAsia" w:ascii="仿宋" w:hAnsi="仿宋" w:eastAsia="仿宋" w:cs="仿宋"/>
          <w:spacing w:val="4"/>
          <w:highlight w:val="none"/>
        </w:rPr>
        <w:t>我们同意，如果中标，向西北（陕西）国际招标有限公司交纳招标代理服务费。</w:t>
      </w:r>
    </w:p>
    <w:p w14:paraId="6D628517">
      <w:pPr>
        <w:numPr>
          <w:ilvl w:val="0"/>
          <w:numId w:val="6"/>
        </w:numPr>
        <w:tabs>
          <w:tab w:val="left" w:pos="2160"/>
        </w:tabs>
        <w:spacing w:line="440" w:lineRule="exact"/>
        <w:ind w:left="0" w:firstLine="0"/>
        <w:rPr>
          <w:rFonts w:hint="eastAsia" w:ascii="仿宋" w:hAnsi="仿宋" w:eastAsia="仿宋" w:cs="仿宋"/>
          <w:spacing w:val="4"/>
          <w:highlight w:val="none"/>
        </w:rPr>
      </w:pPr>
      <w:r>
        <w:rPr>
          <w:rFonts w:hint="eastAsia" w:ascii="仿宋" w:hAnsi="仿宋" w:eastAsia="仿宋" w:cs="仿宋"/>
          <w:spacing w:val="4"/>
          <w:highlight w:val="none"/>
        </w:rPr>
        <w:t>与本投标有关的一切正式信函请寄：</w:t>
      </w:r>
    </w:p>
    <w:p w14:paraId="734A8B65">
      <w:pPr>
        <w:spacing w:line="440" w:lineRule="exact"/>
        <w:ind w:firstLine="496" w:firstLineChars="200"/>
        <w:rPr>
          <w:rFonts w:hint="eastAsia" w:ascii="仿宋" w:hAnsi="仿宋" w:eastAsia="仿宋" w:cs="仿宋"/>
          <w:spacing w:val="4"/>
          <w:highlight w:val="none"/>
        </w:rPr>
      </w:pPr>
      <w:r>
        <w:rPr>
          <w:rFonts w:hint="eastAsia" w:ascii="仿宋" w:hAnsi="仿宋" w:eastAsia="仿宋" w:cs="仿宋"/>
          <w:spacing w:val="4"/>
          <w:highlight w:val="none"/>
        </w:rPr>
        <w:t>详细地址：                          邮政编码：</w:t>
      </w:r>
    </w:p>
    <w:p w14:paraId="0D9966AE">
      <w:pPr>
        <w:spacing w:line="440" w:lineRule="exact"/>
        <w:ind w:firstLine="496" w:firstLineChars="200"/>
        <w:rPr>
          <w:rFonts w:hint="eastAsia" w:ascii="仿宋" w:hAnsi="仿宋" w:eastAsia="仿宋" w:cs="仿宋"/>
          <w:spacing w:val="4"/>
          <w:highlight w:val="none"/>
        </w:rPr>
      </w:pPr>
      <w:r>
        <w:rPr>
          <w:rFonts w:hint="eastAsia" w:ascii="仿宋" w:hAnsi="仿宋" w:eastAsia="仿宋" w:cs="仿宋"/>
          <w:spacing w:val="4"/>
          <w:highlight w:val="none"/>
        </w:rPr>
        <w:t>电话/传真：                         电子邮件：</w:t>
      </w:r>
    </w:p>
    <w:p w14:paraId="5EF47360">
      <w:pPr>
        <w:spacing w:line="440" w:lineRule="exact"/>
        <w:rPr>
          <w:rFonts w:hint="eastAsia" w:ascii="仿宋" w:hAnsi="仿宋" w:eastAsia="仿宋" w:cs="仿宋"/>
          <w:spacing w:val="4"/>
          <w:highlight w:val="none"/>
        </w:rPr>
      </w:pPr>
      <w:r>
        <w:rPr>
          <w:rFonts w:hint="eastAsia" w:ascii="仿宋" w:hAnsi="仿宋" w:eastAsia="仿宋" w:cs="仿宋"/>
          <w:spacing w:val="4"/>
          <w:highlight w:val="none"/>
        </w:rPr>
        <w:t xml:space="preserve">      </w:t>
      </w:r>
    </w:p>
    <w:p w14:paraId="2B2EEA22">
      <w:pPr>
        <w:spacing w:line="440" w:lineRule="exact"/>
        <w:rPr>
          <w:rFonts w:hint="eastAsia" w:ascii="仿宋" w:hAnsi="仿宋" w:eastAsia="仿宋" w:cs="仿宋"/>
          <w:spacing w:val="4"/>
          <w:highlight w:val="none"/>
        </w:rPr>
      </w:pPr>
      <w:r>
        <w:rPr>
          <w:rFonts w:hint="eastAsia" w:ascii="仿宋" w:hAnsi="仿宋" w:eastAsia="仿宋" w:cs="仿宋"/>
          <w:spacing w:val="4"/>
          <w:highlight w:val="none"/>
        </w:rPr>
        <w:t>法定代表人或授权代表人（签字或盖章）：</w:t>
      </w:r>
    </w:p>
    <w:p w14:paraId="4A9D72DB">
      <w:pPr>
        <w:spacing w:line="440" w:lineRule="exact"/>
        <w:rPr>
          <w:rFonts w:hint="eastAsia" w:ascii="仿宋" w:hAnsi="仿宋" w:eastAsia="仿宋" w:cs="仿宋"/>
          <w:spacing w:val="4"/>
          <w:highlight w:val="none"/>
        </w:rPr>
      </w:pPr>
      <w:r>
        <w:rPr>
          <w:rFonts w:hint="eastAsia" w:ascii="仿宋" w:hAnsi="仿宋" w:eastAsia="仿宋" w:cs="仿宋"/>
          <w:spacing w:val="4"/>
          <w:highlight w:val="none"/>
        </w:rPr>
        <w:t>投标人名称：</w:t>
      </w:r>
    </w:p>
    <w:p w14:paraId="4BDE47D4">
      <w:pPr>
        <w:spacing w:line="440" w:lineRule="exact"/>
        <w:rPr>
          <w:rFonts w:hint="eastAsia" w:ascii="仿宋" w:hAnsi="仿宋" w:eastAsia="仿宋" w:cs="仿宋"/>
          <w:spacing w:val="4"/>
          <w:highlight w:val="none"/>
        </w:rPr>
      </w:pPr>
      <w:r>
        <w:rPr>
          <w:rFonts w:hint="eastAsia" w:ascii="仿宋" w:hAnsi="仿宋" w:eastAsia="仿宋" w:cs="仿宋"/>
          <w:spacing w:val="4"/>
          <w:highlight w:val="none"/>
        </w:rPr>
        <w:t>公章：</w:t>
      </w:r>
    </w:p>
    <w:p w14:paraId="0196FAA9">
      <w:pPr>
        <w:spacing w:line="440" w:lineRule="exact"/>
        <w:rPr>
          <w:rFonts w:hint="eastAsia" w:ascii="仿宋" w:hAnsi="仿宋" w:eastAsia="仿宋" w:cs="仿宋"/>
          <w:szCs w:val="24"/>
          <w:highlight w:val="none"/>
        </w:rPr>
      </w:pPr>
      <w:r>
        <w:rPr>
          <w:rFonts w:hint="eastAsia" w:ascii="仿宋" w:hAnsi="仿宋" w:eastAsia="仿宋" w:cs="仿宋"/>
          <w:spacing w:val="4"/>
          <w:highlight w:val="none"/>
        </w:rPr>
        <w:t>日期：</w:t>
      </w:r>
    </w:p>
    <w:p w14:paraId="3A842D48">
      <w:pPr>
        <w:ind w:firstLine="480" w:firstLineChars="200"/>
        <w:rPr>
          <w:rFonts w:hint="eastAsia" w:ascii="仿宋" w:hAnsi="仿宋" w:eastAsia="仿宋" w:cs="仿宋"/>
          <w:highlight w:val="none"/>
        </w:rPr>
      </w:pPr>
      <w:r>
        <w:rPr>
          <w:rFonts w:hint="eastAsia" w:ascii="仿宋" w:hAnsi="仿宋" w:eastAsia="仿宋" w:cs="仿宋"/>
          <w:highlight w:val="none"/>
        </w:rPr>
        <w:br w:type="page"/>
      </w:r>
    </w:p>
    <w:p w14:paraId="4FCA1F58">
      <w:pPr>
        <w:spacing w:before="240"/>
        <w:jc w:val="center"/>
        <w:rPr>
          <w:rFonts w:hint="eastAsia" w:ascii="仿宋" w:hAnsi="仿宋" w:eastAsia="仿宋" w:cs="仿宋"/>
          <w:b/>
          <w:sz w:val="36"/>
          <w:szCs w:val="36"/>
          <w:highlight w:val="none"/>
        </w:rPr>
      </w:pPr>
      <w:r>
        <w:rPr>
          <w:rFonts w:hint="eastAsia" w:ascii="仿宋" w:hAnsi="仿宋" w:eastAsia="仿宋" w:cs="仿宋"/>
          <w:sz w:val="36"/>
          <w:szCs w:val="36"/>
          <w:highlight w:val="none"/>
        </w:rPr>
        <w:t>二、</w:t>
      </w:r>
      <w:r>
        <w:rPr>
          <w:rFonts w:hint="eastAsia" w:ascii="仿宋" w:hAnsi="仿宋" w:eastAsia="仿宋" w:cs="仿宋"/>
          <w:b/>
          <w:sz w:val="36"/>
          <w:szCs w:val="36"/>
          <w:highlight w:val="none"/>
        </w:rPr>
        <w:t>投标报价表</w:t>
      </w:r>
    </w:p>
    <w:p w14:paraId="3009B793">
      <w:pPr>
        <w:jc w:val="center"/>
        <w:rPr>
          <w:rFonts w:hint="eastAsia" w:ascii="仿宋" w:hAnsi="仿宋" w:eastAsia="仿宋" w:cs="仿宋"/>
          <w:b/>
          <w:sz w:val="36"/>
          <w:highlight w:val="none"/>
        </w:rPr>
      </w:pPr>
    </w:p>
    <w:p w14:paraId="38A4301A">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2.1开标一览表(投标报价表)</w:t>
      </w:r>
    </w:p>
    <w:p w14:paraId="51324B52">
      <w:pPr>
        <w:rPr>
          <w:rFonts w:hint="eastAsia" w:ascii="仿宋" w:hAnsi="仿宋" w:eastAsia="仿宋" w:cs="仿宋"/>
          <w:szCs w:val="24"/>
          <w:highlight w:val="none"/>
        </w:rPr>
      </w:pPr>
    </w:p>
    <w:p w14:paraId="5B431360">
      <w:pPr>
        <w:rPr>
          <w:rFonts w:hint="eastAsia" w:ascii="仿宋" w:hAnsi="仿宋" w:eastAsia="仿宋" w:cs="仿宋"/>
          <w:szCs w:val="24"/>
          <w:highlight w:val="non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34"/>
        <w:tblW w:w="5335" w:type="pct"/>
        <w:tblInd w:w="-332" w:type="dxa"/>
        <w:tblLayout w:type="autofit"/>
        <w:tblCellMar>
          <w:top w:w="0" w:type="dxa"/>
          <w:left w:w="28" w:type="dxa"/>
          <w:bottom w:w="0" w:type="dxa"/>
          <w:right w:w="28" w:type="dxa"/>
        </w:tblCellMar>
      </w:tblPr>
      <w:tblGrid>
        <w:gridCol w:w="1390"/>
        <w:gridCol w:w="2509"/>
        <w:gridCol w:w="1770"/>
        <w:gridCol w:w="1792"/>
        <w:gridCol w:w="1461"/>
      </w:tblGrid>
      <w:tr w14:paraId="0B72A2A3">
        <w:tblPrEx>
          <w:tblCellMar>
            <w:top w:w="0" w:type="dxa"/>
            <w:left w:w="28" w:type="dxa"/>
            <w:bottom w:w="0" w:type="dxa"/>
            <w:right w:w="28" w:type="dxa"/>
          </w:tblCellMar>
        </w:tblPrEx>
        <w:trPr>
          <w:trHeight w:val="444" w:hRule="atLeast"/>
        </w:trPr>
        <w:tc>
          <w:tcPr>
            <w:tcW w:w="779" w:type="pct"/>
            <w:tcBorders>
              <w:top w:val="double" w:color="auto" w:sz="4" w:space="0"/>
              <w:left w:val="double" w:color="auto" w:sz="4" w:space="0"/>
              <w:bottom w:val="single" w:color="auto" w:sz="6" w:space="0"/>
              <w:right w:val="single" w:color="auto" w:sz="6" w:space="0"/>
            </w:tcBorders>
            <w:vAlign w:val="center"/>
          </w:tcPr>
          <w:p w14:paraId="0016EF85">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1</w:t>
            </w:r>
          </w:p>
        </w:tc>
        <w:tc>
          <w:tcPr>
            <w:tcW w:w="1406" w:type="pct"/>
            <w:tcBorders>
              <w:top w:val="double" w:color="auto" w:sz="4" w:space="0"/>
              <w:left w:val="single" w:color="auto" w:sz="6" w:space="0"/>
              <w:bottom w:val="single" w:color="auto" w:sz="6" w:space="0"/>
              <w:right w:val="single" w:color="auto" w:sz="6" w:space="0"/>
            </w:tcBorders>
            <w:vAlign w:val="center"/>
          </w:tcPr>
          <w:p w14:paraId="077DCDF8">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2</w:t>
            </w:r>
          </w:p>
        </w:tc>
        <w:tc>
          <w:tcPr>
            <w:tcW w:w="992" w:type="pct"/>
            <w:tcBorders>
              <w:top w:val="double" w:color="auto" w:sz="4" w:space="0"/>
              <w:left w:val="single" w:color="auto" w:sz="6" w:space="0"/>
              <w:bottom w:val="single" w:color="auto" w:sz="6" w:space="0"/>
              <w:right w:val="single" w:color="auto" w:sz="4" w:space="0"/>
            </w:tcBorders>
            <w:vAlign w:val="center"/>
          </w:tcPr>
          <w:p w14:paraId="32567842">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3</w:t>
            </w:r>
          </w:p>
        </w:tc>
        <w:tc>
          <w:tcPr>
            <w:tcW w:w="1004" w:type="pct"/>
            <w:tcBorders>
              <w:top w:val="double" w:color="auto" w:sz="4" w:space="0"/>
              <w:left w:val="single" w:color="auto" w:sz="4" w:space="0"/>
              <w:bottom w:val="single" w:color="auto" w:sz="6" w:space="0"/>
              <w:right w:val="single" w:color="auto" w:sz="6" w:space="0"/>
            </w:tcBorders>
            <w:vAlign w:val="center"/>
          </w:tcPr>
          <w:p w14:paraId="21AAAE4C">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4</w:t>
            </w:r>
          </w:p>
        </w:tc>
        <w:tc>
          <w:tcPr>
            <w:tcW w:w="819" w:type="pct"/>
            <w:tcBorders>
              <w:top w:val="double" w:color="auto" w:sz="4" w:space="0"/>
              <w:left w:val="single" w:color="auto" w:sz="6" w:space="0"/>
              <w:bottom w:val="single" w:color="auto" w:sz="6" w:space="0"/>
              <w:right w:val="double" w:color="auto" w:sz="4" w:space="0"/>
            </w:tcBorders>
            <w:vAlign w:val="center"/>
          </w:tcPr>
          <w:p w14:paraId="3EE158F5">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5</w:t>
            </w:r>
          </w:p>
        </w:tc>
      </w:tr>
      <w:tr w14:paraId="54CF60A6">
        <w:tblPrEx>
          <w:tblCellMar>
            <w:top w:w="0" w:type="dxa"/>
            <w:left w:w="28" w:type="dxa"/>
            <w:bottom w:w="0" w:type="dxa"/>
            <w:right w:w="28" w:type="dxa"/>
          </w:tblCellMar>
        </w:tblPrEx>
        <w:trPr>
          <w:trHeight w:val="1378" w:hRule="atLeast"/>
        </w:trPr>
        <w:tc>
          <w:tcPr>
            <w:tcW w:w="779" w:type="pct"/>
            <w:tcBorders>
              <w:top w:val="single" w:color="auto" w:sz="6" w:space="0"/>
              <w:left w:val="double" w:color="auto" w:sz="4" w:space="0"/>
              <w:bottom w:val="single" w:color="auto" w:sz="6" w:space="0"/>
              <w:right w:val="single" w:color="auto" w:sz="6" w:space="0"/>
            </w:tcBorders>
            <w:vAlign w:val="center"/>
          </w:tcPr>
          <w:p w14:paraId="2C5CBD17">
            <w:pPr>
              <w:spacing w:after="120"/>
              <w:jc w:val="center"/>
              <w:rPr>
                <w:rFonts w:hint="eastAsia" w:ascii="仿宋" w:hAnsi="仿宋" w:eastAsia="仿宋" w:cs="仿宋"/>
                <w:b/>
                <w:szCs w:val="24"/>
                <w:highlight w:val="none"/>
              </w:rPr>
            </w:pPr>
            <w:r>
              <w:rPr>
                <w:rFonts w:hint="eastAsia" w:ascii="仿宋" w:hAnsi="仿宋" w:eastAsia="仿宋" w:cs="仿宋"/>
                <w:b/>
                <w:szCs w:val="24"/>
                <w:highlight w:val="none"/>
              </w:rPr>
              <w:t>采购内容</w:t>
            </w:r>
          </w:p>
        </w:tc>
        <w:tc>
          <w:tcPr>
            <w:tcW w:w="1406" w:type="pct"/>
            <w:tcBorders>
              <w:top w:val="single" w:color="auto" w:sz="6" w:space="0"/>
              <w:left w:val="single" w:color="auto" w:sz="6" w:space="0"/>
              <w:bottom w:val="single" w:color="auto" w:sz="6" w:space="0"/>
              <w:right w:val="single" w:color="auto" w:sz="6" w:space="0"/>
            </w:tcBorders>
            <w:vAlign w:val="center"/>
          </w:tcPr>
          <w:p w14:paraId="13AA707D">
            <w:pPr>
              <w:spacing w:after="120"/>
              <w:jc w:val="center"/>
              <w:rPr>
                <w:rFonts w:hint="eastAsia" w:ascii="仿宋" w:hAnsi="仿宋" w:eastAsia="仿宋" w:cs="仿宋"/>
                <w:b/>
                <w:szCs w:val="24"/>
                <w:highlight w:val="none"/>
              </w:rPr>
            </w:pPr>
            <w:r>
              <w:rPr>
                <w:rFonts w:hint="eastAsia" w:ascii="仿宋" w:hAnsi="仿宋" w:eastAsia="仿宋" w:cs="仿宋"/>
                <w:b/>
                <w:szCs w:val="24"/>
                <w:highlight w:val="none"/>
              </w:rPr>
              <w:t>投标总价</w:t>
            </w:r>
          </w:p>
          <w:p w14:paraId="5F72560F">
            <w:pPr>
              <w:spacing w:after="120"/>
              <w:jc w:val="center"/>
              <w:rPr>
                <w:rFonts w:hint="eastAsia" w:ascii="仿宋" w:hAnsi="仿宋" w:eastAsia="仿宋" w:cs="仿宋"/>
                <w:b/>
                <w:szCs w:val="24"/>
                <w:highlight w:val="none"/>
              </w:rPr>
            </w:pPr>
            <w:r>
              <w:rPr>
                <w:rFonts w:hint="eastAsia" w:ascii="仿宋" w:hAnsi="仿宋" w:eastAsia="仿宋" w:cs="仿宋"/>
                <w:b/>
                <w:szCs w:val="24"/>
                <w:highlight w:val="none"/>
              </w:rPr>
              <w:t>（元）</w:t>
            </w:r>
          </w:p>
        </w:tc>
        <w:tc>
          <w:tcPr>
            <w:tcW w:w="992" w:type="pct"/>
            <w:tcBorders>
              <w:top w:val="single" w:color="auto" w:sz="6" w:space="0"/>
              <w:left w:val="single" w:color="auto" w:sz="6" w:space="0"/>
              <w:bottom w:val="single" w:color="auto" w:sz="6" w:space="0"/>
              <w:right w:val="single" w:color="auto" w:sz="4" w:space="0"/>
            </w:tcBorders>
            <w:vAlign w:val="center"/>
          </w:tcPr>
          <w:p w14:paraId="30F6F196">
            <w:pPr>
              <w:spacing w:after="120"/>
              <w:jc w:val="center"/>
              <w:rPr>
                <w:rFonts w:hint="eastAsia" w:ascii="仿宋" w:hAnsi="仿宋" w:eastAsia="仿宋" w:cs="仿宋"/>
                <w:b/>
                <w:bCs/>
                <w:szCs w:val="24"/>
                <w:highlight w:val="none"/>
              </w:rPr>
            </w:pPr>
            <w:r>
              <w:rPr>
                <w:rFonts w:hint="eastAsia" w:ascii="仿宋" w:hAnsi="仿宋" w:eastAsia="仿宋" w:cs="仿宋"/>
                <w:b/>
                <w:szCs w:val="24"/>
                <w:highlight w:val="none"/>
              </w:rPr>
              <w:t>交货期</w:t>
            </w:r>
          </w:p>
        </w:tc>
        <w:tc>
          <w:tcPr>
            <w:tcW w:w="1004" w:type="pct"/>
            <w:tcBorders>
              <w:top w:val="single" w:color="auto" w:sz="6" w:space="0"/>
              <w:left w:val="single" w:color="auto" w:sz="4" w:space="0"/>
              <w:bottom w:val="single" w:color="auto" w:sz="6" w:space="0"/>
              <w:right w:val="single" w:color="auto" w:sz="6" w:space="0"/>
            </w:tcBorders>
            <w:vAlign w:val="center"/>
          </w:tcPr>
          <w:p w14:paraId="212D78D7">
            <w:pPr>
              <w:spacing w:after="120"/>
              <w:jc w:val="center"/>
              <w:rPr>
                <w:rFonts w:hint="eastAsia" w:ascii="仿宋" w:hAnsi="仿宋" w:eastAsia="仿宋" w:cs="仿宋"/>
                <w:b/>
                <w:bCs/>
                <w:szCs w:val="24"/>
                <w:highlight w:val="none"/>
              </w:rPr>
            </w:pPr>
            <w:r>
              <w:rPr>
                <w:rFonts w:hint="eastAsia" w:ascii="仿宋" w:hAnsi="仿宋" w:eastAsia="仿宋" w:cs="仿宋"/>
                <w:b/>
                <w:bCs/>
                <w:szCs w:val="24"/>
                <w:highlight w:val="none"/>
              </w:rPr>
              <w:t>交货地点</w:t>
            </w:r>
          </w:p>
        </w:tc>
        <w:tc>
          <w:tcPr>
            <w:tcW w:w="819" w:type="pct"/>
            <w:tcBorders>
              <w:top w:val="single" w:color="auto" w:sz="6" w:space="0"/>
              <w:left w:val="single" w:color="auto" w:sz="6" w:space="0"/>
              <w:bottom w:val="single" w:color="auto" w:sz="6" w:space="0"/>
              <w:right w:val="double" w:color="auto" w:sz="4" w:space="0"/>
            </w:tcBorders>
            <w:vAlign w:val="center"/>
          </w:tcPr>
          <w:p w14:paraId="5E2C758E">
            <w:pPr>
              <w:spacing w:after="120"/>
              <w:jc w:val="center"/>
              <w:rPr>
                <w:rFonts w:hint="eastAsia" w:ascii="仿宋" w:hAnsi="仿宋" w:eastAsia="仿宋" w:cs="仿宋"/>
                <w:b/>
                <w:bCs/>
                <w:szCs w:val="24"/>
                <w:highlight w:val="none"/>
              </w:rPr>
            </w:pPr>
            <w:r>
              <w:rPr>
                <w:rFonts w:hint="eastAsia" w:ascii="仿宋" w:hAnsi="仿宋" w:eastAsia="仿宋" w:cs="仿宋"/>
                <w:b/>
                <w:bCs/>
                <w:szCs w:val="24"/>
                <w:highlight w:val="none"/>
              </w:rPr>
              <w:t>备注</w:t>
            </w:r>
          </w:p>
        </w:tc>
      </w:tr>
      <w:tr w14:paraId="1139DF30">
        <w:tblPrEx>
          <w:tblCellMar>
            <w:top w:w="0" w:type="dxa"/>
            <w:left w:w="28" w:type="dxa"/>
            <w:bottom w:w="0" w:type="dxa"/>
            <w:right w:w="28" w:type="dxa"/>
          </w:tblCellMar>
        </w:tblPrEx>
        <w:trPr>
          <w:trHeight w:val="2025" w:hRule="atLeast"/>
        </w:trPr>
        <w:tc>
          <w:tcPr>
            <w:tcW w:w="779" w:type="pct"/>
            <w:tcBorders>
              <w:top w:val="single" w:color="auto" w:sz="6" w:space="0"/>
              <w:left w:val="double" w:color="auto" w:sz="4" w:space="0"/>
              <w:bottom w:val="single" w:color="auto" w:sz="4" w:space="0"/>
              <w:right w:val="single" w:color="auto" w:sz="6" w:space="0"/>
            </w:tcBorders>
            <w:vAlign w:val="center"/>
          </w:tcPr>
          <w:p w14:paraId="77153C90">
            <w:pPr>
              <w:jc w:val="center"/>
              <w:rPr>
                <w:rFonts w:hint="eastAsia" w:ascii="仿宋" w:hAnsi="仿宋" w:eastAsia="仿宋" w:cs="仿宋"/>
                <w:szCs w:val="24"/>
                <w:highlight w:val="none"/>
              </w:rPr>
            </w:pPr>
          </w:p>
        </w:tc>
        <w:tc>
          <w:tcPr>
            <w:tcW w:w="1406" w:type="pct"/>
            <w:tcBorders>
              <w:top w:val="single" w:color="auto" w:sz="6" w:space="0"/>
              <w:left w:val="single" w:color="auto" w:sz="6" w:space="0"/>
              <w:bottom w:val="single" w:color="auto" w:sz="4" w:space="0"/>
              <w:right w:val="single" w:color="auto" w:sz="6" w:space="0"/>
            </w:tcBorders>
            <w:vAlign w:val="center"/>
          </w:tcPr>
          <w:p w14:paraId="5C82A352">
            <w:pPr>
              <w:jc w:val="center"/>
              <w:rPr>
                <w:rFonts w:hint="eastAsia" w:ascii="仿宋" w:hAnsi="仿宋" w:eastAsia="仿宋" w:cs="仿宋"/>
                <w:szCs w:val="24"/>
                <w:highlight w:val="none"/>
              </w:rPr>
            </w:pPr>
          </w:p>
        </w:tc>
        <w:tc>
          <w:tcPr>
            <w:tcW w:w="992" w:type="pct"/>
            <w:tcBorders>
              <w:top w:val="single" w:color="auto" w:sz="6" w:space="0"/>
              <w:left w:val="single" w:color="auto" w:sz="6" w:space="0"/>
              <w:bottom w:val="single" w:color="auto" w:sz="4" w:space="0"/>
              <w:right w:val="single" w:color="auto" w:sz="4" w:space="0"/>
            </w:tcBorders>
            <w:vAlign w:val="center"/>
          </w:tcPr>
          <w:p w14:paraId="2E679A80">
            <w:pPr>
              <w:jc w:val="center"/>
              <w:rPr>
                <w:rFonts w:hint="eastAsia" w:ascii="仿宋" w:hAnsi="仿宋" w:eastAsia="仿宋" w:cs="仿宋"/>
                <w:szCs w:val="24"/>
                <w:highlight w:val="none"/>
              </w:rPr>
            </w:pPr>
          </w:p>
        </w:tc>
        <w:tc>
          <w:tcPr>
            <w:tcW w:w="1004" w:type="pct"/>
            <w:tcBorders>
              <w:top w:val="single" w:color="auto" w:sz="6" w:space="0"/>
              <w:left w:val="single" w:color="auto" w:sz="4" w:space="0"/>
              <w:bottom w:val="single" w:color="auto" w:sz="4" w:space="0"/>
              <w:right w:val="single" w:color="auto" w:sz="6" w:space="0"/>
            </w:tcBorders>
            <w:vAlign w:val="center"/>
          </w:tcPr>
          <w:p w14:paraId="015F4795">
            <w:pPr>
              <w:jc w:val="center"/>
              <w:rPr>
                <w:rFonts w:hint="eastAsia" w:ascii="仿宋" w:hAnsi="仿宋" w:eastAsia="仿宋" w:cs="仿宋"/>
                <w:szCs w:val="24"/>
                <w:highlight w:val="none"/>
              </w:rPr>
            </w:pPr>
          </w:p>
        </w:tc>
        <w:tc>
          <w:tcPr>
            <w:tcW w:w="819" w:type="pct"/>
            <w:tcBorders>
              <w:top w:val="single" w:color="auto" w:sz="6" w:space="0"/>
              <w:left w:val="single" w:color="auto" w:sz="6" w:space="0"/>
              <w:bottom w:val="single" w:color="auto" w:sz="4" w:space="0"/>
              <w:right w:val="double" w:color="auto" w:sz="4" w:space="0"/>
            </w:tcBorders>
            <w:vAlign w:val="center"/>
          </w:tcPr>
          <w:p w14:paraId="38A7C130">
            <w:pPr>
              <w:jc w:val="center"/>
              <w:rPr>
                <w:rFonts w:hint="eastAsia" w:ascii="仿宋" w:hAnsi="仿宋" w:eastAsia="仿宋" w:cs="仿宋"/>
                <w:szCs w:val="24"/>
                <w:highlight w:val="none"/>
              </w:rPr>
            </w:pPr>
          </w:p>
        </w:tc>
      </w:tr>
      <w:tr w14:paraId="4E3E290C">
        <w:tblPrEx>
          <w:tblCellMar>
            <w:top w:w="0" w:type="dxa"/>
            <w:left w:w="28" w:type="dxa"/>
            <w:bottom w:w="0" w:type="dxa"/>
            <w:right w:w="28" w:type="dxa"/>
          </w:tblCellMar>
        </w:tblPrEx>
        <w:trPr>
          <w:trHeight w:val="936" w:hRule="atLeast"/>
        </w:trPr>
        <w:tc>
          <w:tcPr>
            <w:tcW w:w="2185" w:type="pct"/>
            <w:gridSpan w:val="2"/>
            <w:tcBorders>
              <w:top w:val="single" w:color="auto" w:sz="6" w:space="0"/>
              <w:left w:val="double" w:color="auto" w:sz="4" w:space="0"/>
              <w:bottom w:val="double" w:color="auto" w:sz="4" w:space="0"/>
              <w:right w:val="single" w:color="auto" w:sz="6" w:space="0"/>
            </w:tcBorders>
            <w:vAlign w:val="center"/>
          </w:tcPr>
          <w:p w14:paraId="4E4E2BB2">
            <w:pPr>
              <w:ind w:right="480"/>
              <w:jc w:val="center"/>
              <w:rPr>
                <w:rFonts w:hint="eastAsia" w:ascii="仿宋" w:hAnsi="仿宋" w:eastAsia="仿宋" w:cs="仿宋"/>
                <w:b/>
                <w:szCs w:val="24"/>
                <w:highlight w:val="none"/>
              </w:rPr>
            </w:pPr>
            <w:r>
              <w:rPr>
                <w:rFonts w:hint="eastAsia" w:ascii="仿宋" w:hAnsi="仿宋" w:eastAsia="仿宋" w:cs="仿宋"/>
                <w:b/>
                <w:szCs w:val="24"/>
                <w:highlight w:val="none"/>
              </w:rPr>
              <w:t>投标总价</w:t>
            </w:r>
          </w:p>
        </w:tc>
        <w:tc>
          <w:tcPr>
            <w:tcW w:w="2815" w:type="pct"/>
            <w:gridSpan w:val="3"/>
            <w:tcBorders>
              <w:top w:val="single" w:color="auto" w:sz="6" w:space="0"/>
              <w:left w:val="single" w:color="auto" w:sz="6" w:space="0"/>
              <w:bottom w:val="double" w:color="auto" w:sz="4" w:space="0"/>
              <w:right w:val="double" w:color="auto" w:sz="4" w:space="0"/>
            </w:tcBorders>
            <w:vAlign w:val="center"/>
          </w:tcPr>
          <w:p w14:paraId="4853673E">
            <w:pPr>
              <w:ind w:firstLine="361" w:firstLineChars="150"/>
              <w:rPr>
                <w:rFonts w:hint="eastAsia" w:ascii="仿宋" w:hAnsi="仿宋" w:eastAsia="仿宋" w:cs="仿宋"/>
                <w:b/>
                <w:szCs w:val="24"/>
                <w:highlight w:val="none"/>
              </w:rPr>
            </w:pPr>
          </w:p>
          <w:p w14:paraId="7EA1EDC8">
            <w:pPr>
              <w:ind w:firstLine="361" w:firstLineChars="150"/>
              <w:rPr>
                <w:rFonts w:hint="eastAsia" w:ascii="仿宋" w:hAnsi="仿宋" w:eastAsia="仿宋" w:cs="仿宋"/>
                <w:b/>
                <w:szCs w:val="24"/>
                <w:highlight w:val="none"/>
              </w:rPr>
            </w:pPr>
            <w:r>
              <w:rPr>
                <w:rFonts w:hint="eastAsia" w:ascii="仿宋" w:hAnsi="仿宋" w:eastAsia="仿宋" w:cs="仿宋"/>
                <w:b/>
                <w:szCs w:val="24"/>
                <w:highlight w:val="none"/>
              </w:rPr>
              <w:t>小写金额：</w:t>
            </w:r>
          </w:p>
          <w:p w14:paraId="176CCDE7">
            <w:pPr>
              <w:ind w:firstLine="361" w:firstLineChars="150"/>
              <w:rPr>
                <w:rFonts w:hint="eastAsia" w:ascii="仿宋" w:hAnsi="仿宋" w:eastAsia="仿宋" w:cs="仿宋"/>
                <w:b/>
                <w:szCs w:val="24"/>
                <w:highlight w:val="none"/>
              </w:rPr>
            </w:pPr>
          </w:p>
          <w:p w14:paraId="23A5EC96">
            <w:pPr>
              <w:ind w:firstLine="361" w:firstLineChars="150"/>
              <w:rPr>
                <w:rFonts w:hint="eastAsia" w:ascii="仿宋" w:hAnsi="仿宋" w:eastAsia="仿宋" w:cs="仿宋"/>
                <w:b/>
                <w:szCs w:val="24"/>
                <w:highlight w:val="none"/>
              </w:rPr>
            </w:pPr>
            <w:r>
              <w:rPr>
                <w:rFonts w:hint="eastAsia" w:ascii="仿宋" w:hAnsi="仿宋" w:eastAsia="仿宋" w:cs="仿宋"/>
                <w:b/>
                <w:szCs w:val="24"/>
                <w:highlight w:val="none"/>
              </w:rPr>
              <w:t>大写金额：</w:t>
            </w:r>
          </w:p>
          <w:p w14:paraId="6CC7807F">
            <w:pPr>
              <w:ind w:firstLine="361" w:firstLineChars="150"/>
              <w:rPr>
                <w:rFonts w:hint="eastAsia" w:ascii="仿宋" w:hAnsi="仿宋" w:eastAsia="仿宋" w:cs="仿宋"/>
                <w:b/>
                <w:szCs w:val="24"/>
                <w:highlight w:val="none"/>
              </w:rPr>
            </w:pPr>
          </w:p>
        </w:tc>
      </w:tr>
    </w:tbl>
    <w:p w14:paraId="149E5224">
      <w:pPr>
        <w:rPr>
          <w:rFonts w:hint="eastAsia" w:ascii="仿宋" w:hAnsi="仿宋" w:eastAsia="仿宋" w:cs="仿宋"/>
          <w:szCs w:val="24"/>
          <w:highlight w:val="none"/>
        </w:rPr>
      </w:pPr>
    </w:p>
    <w:p w14:paraId="0F61A03A">
      <w:pPr>
        <w:rPr>
          <w:rFonts w:hint="eastAsia" w:ascii="仿宋" w:hAnsi="仿宋" w:eastAsia="仿宋" w:cs="仿宋"/>
          <w:szCs w:val="24"/>
          <w:highlight w:val="none"/>
        </w:rPr>
      </w:pPr>
    </w:p>
    <w:p w14:paraId="4FE04973">
      <w:pPr>
        <w:tabs>
          <w:tab w:val="left" w:pos="3045"/>
        </w:tabs>
        <w:rPr>
          <w:rFonts w:hint="eastAsia" w:ascii="仿宋" w:hAnsi="仿宋" w:eastAsia="仿宋" w:cs="仿宋"/>
          <w:szCs w:val="24"/>
          <w:highlight w:val="none"/>
        </w:rPr>
      </w:pPr>
      <w:r>
        <w:rPr>
          <w:rFonts w:hint="eastAsia" w:ascii="仿宋" w:hAnsi="仿宋" w:eastAsia="仿宋" w:cs="仿宋"/>
          <w:szCs w:val="24"/>
          <w:highlight w:val="none"/>
        </w:rPr>
        <w:t>法定代表人或其授权代表（签字或盖章）：</w:t>
      </w:r>
    </w:p>
    <w:p w14:paraId="17B51380">
      <w:pPr>
        <w:tabs>
          <w:tab w:val="left" w:pos="3045"/>
        </w:tabs>
        <w:rPr>
          <w:rFonts w:hint="eastAsia" w:ascii="仿宋" w:hAnsi="仿宋" w:eastAsia="仿宋" w:cs="仿宋"/>
          <w:szCs w:val="24"/>
          <w:highlight w:val="none"/>
        </w:rPr>
      </w:pPr>
    </w:p>
    <w:p w14:paraId="55081B87">
      <w:pPr>
        <w:rPr>
          <w:rFonts w:hint="eastAsia" w:ascii="仿宋" w:hAnsi="仿宋" w:eastAsia="仿宋" w:cs="仿宋"/>
          <w:szCs w:val="24"/>
          <w:highlight w:val="none"/>
        </w:rPr>
      </w:pPr>
      <w:r>
        <w:rPr>
          <w:rFonts w:hint="eastAsia" w:ascii="仿宋" w:hAnsi="仿宋" w:eastAsia="仿宋" w:cs="仿宋"/>
          <w:szCs w:val="24"/>
          <w:highlight w:val="none"/>
        </w:rPr>
        <w:t>公章：</w:t>
      </w:r>
    </w:p>
    <w:p w14:paraId="06CB7B22">
      <w:pPr>
        <w:rPr>
          <w:rFonts w:hint="eastAsia" w:ascii="仿宋" w:hAnsi="仿宋" w:eastAsia="仿宋" w:cs="仿宋"/>
          <w:szCs w:val="24"/>
          <w:highlight w:val="none"/>
        </w:rPr>
      </w:pPr>
    </w:p>
    <w:p w14:paraId="4AEF9FA5">
      <w:pPr>
        <w:rPr>
          <w:rFonts w:hint="eastAsia" w:ascii="仿宋" w:hAnsi="仿宋" w:eastAsia="仿宋" w:cs="仿宋"/>
          <w:szCs w:val="24"/>
          <w:highlight w:val="none"/>
        </w:rPr>
      </w:pPr>
    </w:p>
    <w:p w14:paraId="655867F1">
      <w:pPr>
        <w:rPr>
          <w:rFonts w:hint="eastAsia" w:ascii="仿宋" w:hAnsi="仿宋" w:eastAsia="仿宋" w:cs="仿宋"/>
          <w:szCs w:val="24"/>
          <w:highlight w:val="none"/>
        </w:rPr>
      </w:pPr>
    </w:p>
    <w:p w14:paraId="4E25CDB9">
      <w:pPr>
        <w:jc w:val="center"/>
        <w:rPr>
          <w:rFonts w:hint="eastAsia" w:ascii="仿宋" w:hAnsi="仿宋" w:eastAsia="仿宋" w:cs="仿宋"/>
          <w:b/>
          <w:sz w:val="32"/>
          <w:szCs w:val="32"/>
          <w:highlight w:val="none"/>
        </w:rPr>
        <w:sectPr>
          <w:footerReference r:id="rId7"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sz w:val="32"/>
          <w:szCs w:val="32"/>
          <w:highlight w:val="none"/>
        </w:rPr>
        <w:br w:type="page"/>
      </w:r>
    </w:p>
    <w:p w14:paraId="5AD11E68">
      <w:pPr>
        <w:ind w:firstLine="6096" w:firstLineChars="1905"/>
        <w:rPr>
          <w:rFonts w:hint="eastAsia" w:ascii="仿宋" w:hAnsi="仿宋" w:eastAsia="仿宋" w:cs="仿宋"/>
          <w:b/>
          <w:sz w:val="32"/>
          <w:szCs w:val="32"/>
          <w:highlight w:val="none"/>
        </w:rPr>
      </w:pPr>
      <w:r>
        <w:rPr>
          <w:rFonts w:hint="eastAsia" w:ascii="仿宋" w:hAnsi="仿宋" w:eastAsia="仿宋" w:cs="仿宋"/>
          <w:b/>
          <w:sz w:val="32"/>
          <w:szCs w:val="32"/>
          <w:highlight w:val="none"/>
        </w:rPr>
        <w:t>2.2货物说明一览表</w:t>
      </w:r>
    </w:p>
    <w:p w14:paraId="1D698876">
      <w:pPr>
        <w:spacing w:line="360" w:lineRule="exact"/>
        <w:rPr>
          <w:rFonts w:hint="eastAsia" w:ascii="仿宋" w:hAnsi="仿宋" w:eastAsia="仿宋" w:cs="仿宋"/>
          <w:b/>
          <w:sz w:val="30"/>
          <w:szCs w:val="30"/>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34"/>
        <w:tblpPr w:leftFromText="180" w:rightFromText="180" w:vertAnchor="text" w:horzAnchor="margin" w:tblpY="431"/>
        <w:tblOverlap w:val="never"/>
        <w:tblW w:w="140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850"/>
        <w:gridCol w:w="1276"/>
        <w:gridCol w:w="5387"/>
        <w:gridCol w:w="1134"/>
        <w:gridCol w:w="1134"/>
        <w:gridCol w:w="1134"/>
        <w:gridCol w:w="1134"/>
      </w:tblGrid>
      <w:tr w14:paraId="2569E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737" w:type="dxa"/>
            <w:tcBorders>
              <w:top w:val="double" w:color="auto" w:sz="4" w:space="0"/>
              <w:left w:val="double" w:color="auto" w:sz="4" w:space="0"/>
              <w:bottom w:val="single" w:color="auto" w:sz="4" w:space="0"/>
            </w:tcBorders>
            <w:vAlign w:val="center"/>
          </w:tcPr>
          <w:p w14:paraId="3869E242">
            <w:pPr>
              <w:spacing w:line="0" w:lineRule="atLeast"/>
              <w:jc w:val="center"/>
              <w:rPr>
                <w:rFonts w:hint="eastAsia" w:ascii="仿宋" w:hAnsi="仿宋" w:eastAsia="仿宋" w:cs="仿宋"/>
                <w:b/>
                <w:szCs w:val="24"/>
                <w:highlight w:val="none"/>
                <w:lang w:eastAsia="zh-CN"/>
              </w:rPr>
            </w:pPr>
            <w:r>
              <w:rPr>
                <w:rFonts w:hint="eastAsia" w:ascii="仿宋" w:hAnsi="仿宋" w:eastAsia="仿宋" w:cs="仿宋"/>
                <w:b/>
                <w:szCs w:val="24"/>
                <w:highlight w:val="none"/>
                <w:lang w:val="en-US" w:eastAsia="zh-CN"/>
              </w:rPr>
              <w:t>序号</w:t>
            </w:r>
          </w:p>
        </w:tc>
        <w:tc>
          <w:tcPr>
            <w:tcW w:w="1276" w:type="dxa"/>
            <w:tcBorders>
              <w:top w:val="double" w:color="auto" w:sz="4" w:space="0"/>
              <w:bottom w:val="single" w:color="auto" w:sz="4" w:space="0"/>
            </w:tcBorders>
            <w:vAlign w:val="center"/>
          </w:tcPr>
          <w:p w14:paraId="755B0925">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货物名称</w:t>
            </w:r>
          </w:p>
        </w:tc>
        <w:tc>
          <w:tcPr>
            <w:tcW w:w="850" w:type="dxa"/>
            <w:tcBorders>
              <w:top w:val="double" w:color="auto" w:sz="4" w:space="0"/>
              <w:bottom w:val="single" w:color="auto" w:sz="4" w:space="0"/>
              <w:right w:val="single" w:color="auto" w:sz="4" w:space="0"/>
            </w:tcBorders>
            <w:vAlign w:val="center"/>
          </w:tcPr>
          <w:p w14:paraId="298AB8F0">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品牌</w:t>
            </w:r>
          </w:p>
        </w:tc>
        <w:tc>
          <w:tcPr>
            <w:tcW w:w="1276" w:type="dxa"/>
            <w:tcBorders>
              <w:top w:val="double" w:color="auto" w:sz="4" w:space="0"/>
              <w:left w:val="single" w:color="auto" w:sz="4" w:space="0"/>
              <w:bottom w:val="single" w:color="auto" w:sz="4" w:space="0"/>
            </w:tcBorders>
            <w:vAlign w:val="center"/>
          </w:tcPr>
          <w:p w14:paraId="491400E0">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规格/型号</w:t>
            </w:r>
          </w:p>
        </w:tc>
        <w:tc>
          <w:tcPr>
            <w:tcW w:w="5387" w:type="dxa"/>
            <w:tcBorders>
              <w:top w:val="double" w:color="auto" w:sz="4" w:space="0"/>
              <w:bottom w:val="single" w:color="auto" w:sz="4" w:space="0"/>
              <w:right w:val="single" w:color="auto" w:sz="4" w:space="0"/>
            </w:tcBorders>
            <w:vAlign w:val="center"/>
          </w:tcPr>
          <w:p w14:paraId="0C877ECE">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原厂地/制造商名称</w:t>
            </w:r>
          </w:p>
        </w:tc>
        <w:tc>
          <w:tcPr>
            <w:tcW w:w="1134" w:type="dxa"/>
            <w:tcBorders>
              <w:top w:val="double" w:color="auto" w:sz="4" w:space="0"/>
              <w:bottom w:val="single" w:color="auto" w:sz="4" w:space="0"/>
            </w:tcBorders>
            <w:vAlign w:val="center"/>
          </w:tcPr>
          <w:p w14:paraId="02CCA690">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数量</w:t>
            </w:r>
          </w:p>
        </w:tc>
        <w:tc>
          <w:tcPr>
            <w:tcW w:w="1134" w:type="dxa"/>
            <w:tcBorders>
              <w:top w:val="double" w:color="auto" w:sz="4" w:space="0"/>
              <w:bottom w:val="single" w:color="auto" w:sz="4" w:space="0"/>
              <w:right w:val="single" w:color="auto" w:sz="4" w:space="0"/>
            </w:tcBorders>
            <w:vAlign w:val="center"/>
          </w:tcPr>
          <w:p w14:paraId="59A40441">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单价</w:t>
            </w:r>
          </w:p>
          <w:p w14:paraId="2D97ADA3">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（元）</w:t>
            </w:r>
          </w:p>
        </w:tc>
        <w:tc>
          <w:tcPr>
            <w:tcW w:w="1134" w:type="dxa"/>
            <w:tcBorders>
              <w:top w:val="double" w:color="auto" w:sz="4" w:space="0"/>
              <w:bottom w:val="single" w:color="auto" w:sz="4" w:space="0"/>
              <w:right w:val="single" w:color="auto" w:sz="4" w:space="0"/>
            </w:tcBorders>
            <w:vAlign w:val="center"/>
          </w:tcPr>
          <w:p w14:paraId="4E7F9FC5">
            <w:pPr>
              <w:spacing w:line="0" w:lineRule="atLeast"/>
              <w:jc w:val="center"/>
              <w:rPr>
                <w:rFonts w:hint="eastAsia" w:ascii="仿宋" w:hAnsi="仿宋" w:eastAsia="仿宋" w:cs="仿宋"/>
                <w:b/>
                <w:szCs w:val="24"/>
                <w:highlight w:val="none"/>
              </w:rPr>
            </w:pPr>
            <w:r>
              <w:rPr>
                <w:rFonts w:hint="eastAsia" w:ascii="仿宋" w:hAnsi="仿宋" w:eastAsia="仿宋" w:cs="仿宋"/>
                <w:b/>
                <w:bCs/>
                <w:szCs w:val="24"/>
                <w:highlight w:val="none"/>
              </w:rPr>
              <w:t>合计</w:t>
            </w:r>
            <w:r>
              <w:rPr>
                <w:rFonts w:hint="eastAsia" w:ascii="仿宋" w:hAnsi="仿宋" w:eastAsia="仿宋" w:cs="仿宋"/>
                <w:b/>
                <w:bCs/>
                <w:szCs w:val="24"/>
                <w:highlight w:val="none"/>
              </w:rPr>
              <w:br w:type="textWrapping"/>
            </w:r>
            <w:r>
              <w:rPr>
                <w:rFonts w:hint="eastAsia" w:ascii="仿宋" w:hAnsi="仿宋" w:eastAsia="仿宋" w:cs="仿宋"/>
                <w:b/>
                <w:bCs/>
                <w:szCs w:val="24"/>
                <w:highlight w:val="none"/>
              </w:rPr>
              <w:t>（元）</w:t>
            </w:r>
          </w:p>
        </w:tc>
        <w:tc>
          <w:tcPr>
            <w:tcW w:w="1134" w:type="dxa"/>
            <w:tcBorders>
              <w:top w:val="double" w:color="auto" w:sz="4" w:space="0"/>
              <w:left w:val="single" w:color="auto" w:sz="4" w:space="0"/>
              <w:bottom w:val="single" w:color="auto" w:sz="4" w:space="0"/>
              <w:right w:val="double" w:color="auto" w:sz="4" w:space="0"/>
            </w:tcBorders>
            <w:vAlign w:val="center"/>
          </w:tcPr>
          <w:p w14:paraId="45567840">
            <w:pPr>
              <w:spacing w:line="0" w:lineRule="atLeast"/>
              <w:jc w:val="center"/>
              <w:rPr>
                <w:rFonts w:hint="eastAsia" w:ascii="仿宋" w:hAnsi="仿宋" w:eastAsia="仿宋" w:cs="仿宋"/>
                <w:b/>
                <w:szCs w:val="24"/>
                <w:highlight w:val="none"/>
              </w:rPr>
            </w:pPr>
            <w:r>
              <w:rPr>
                <w:rFonts w:hint="eastAsia" w:ascii="仿宋" w:hAnsi="仿宋" w:eastAsia="仿宋" w:cs="仿宋"/>
                <w:b/>
                <w:szCs w:val="24"/>
                <w:highlight w:val="none"/>
              </w:rPr>
              <w:t>备注</w:t>
            </w:r>
          </w:p>
        </w:tc>
      </w:tr>
      <w:tr w14:paraId="703AD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5" w:hRule="atLeast"/>
        </w:trPr>
        <w:tc>
          <w:tcPr>
            <w:tcW w:w="737" w:type="dxa"/>
            <w:tcBorders>
              <w:top w:val="single" w:color="auto" w:sz="4" w:space="0"/>
              <w:left w:val="double" w:color="auto" w:sz="4" w:space="0"/>
              <w:bottom w:val="single" w:color="auto" w:sz="4" w:space="0"/>
              <w:right w:val="single" w:color="auto" w:sz="6" w:space="0"/>
            </w:tcBorders>
            <w:vAlign w:val="center"/>
          </w:tcPr>
          <w:p w14:paraId="231FC9D1">
            <w:pPr>
              <w:spacing w:line="360" w:lineRule="exact"/>
              <w:jc w:val="center"/>
              <w:rPr>
                <w:rFonts w:hint="eastAsia" w:ascii="仿宋" w:hAnsi="仿宋" w:eastAsia="仿宋" w:cs="仿宋"/>
                <w:szCs w:val="24"/>
                <w:highlight w:val="none"/>
                <w:lang w:val="en-US" w:eastAsia="zh-CN"/>
              </w:rPr>
            </w:pPr>
            <w:r>
              <w:rPr>
                <w:rFonts w:hint="eastAsia" w:ascii="仿宋" w:hAnsi="仿宋" w:cs="仿宋"/>
                <w:szCs w:val="24"/>
                <w:highlight w:val="none"/>
                <w:lang w:val="en-US" w:eastAsia="zh-CN"/>
              </w:rPr>
              <w:t>1</w:t>
            </w:r>
          </w:p>
        </w:tc>
        <w:tc>
          <w:tcPr>
            <w:tcW w:w="1276" w:type="dxa"/>
            <w:tcBorders>
              <w:top w:val="single" w:color="auto" w:sz="4" w:space="0"/>
              <w:left w:val="single" w:color="auto" w:sz="6" w:space="0"/>
              <w:bottom w:val="single" w:color="auto" w:sz="4" w:space="0"/>
              <w:right w:val="single" w:color="auto" w:sz="6" w:space="0"/>
            </w:tcBorders>
            <w:vAlign w:val="center"/>
          </w:tcPr>
          <w:p w14:paraId="18F734FA">
            <w:pPr>
              <w:spacing w:line="320" w:lineRule="exact"/>
              <w:rPr>
                <w:rFonts w:hint="eastAsia" w:ascii="仿宋" w:hAnsi="仿宋" w:eastAsia="仿宋" w:cs="仿宋"/>
                <w:szCs w:val="24"/>
                <w:highlight w:val="none"/>
              </w:rPr>
            </w:pPr>
            <w:r>
              <w:rPr>
                <w:rFonts w:hint="eastAsia" w:ascii="仿宋" w:hAnsi="仿宋" w:eastAsia="仿宋" w:cs="仿宋"/>
                <w:sz w:val="24"/>
                <w:szCs w:val="24"/>
                <w:lang w:val="en-US" w:eastAsia="zh-CN"/>
              </w:rPr>
              <w:t>4K超高清摄像系统</w:t>
            </w:r>
          </w:p>
        </w:tc>
        <w:tc>
          <w:tcPr>
            <w:tcW w:w="850" w:type="dxa"/>
            <w:tcBorders>
              <w:top w:val="single" w:color="auto" w:sz="4" w:space="0"/>
              <w:left w:val="single" w:color="auto" w:sz="6" w:space="0"/>
              <w:bottom w:val="single" w:color="auto" w:sz="4" w:space="0"/>
              <w:right w:val="single" w:color="auto" w:sz="4" w:space="0"/>
            </w:tcBorders>
            <w:vAlign w:val="center"/>
          </w:tcPr>
          <w:p w14:paraId="05554B53">
            <w:pPr>
              <w:jc w:val="center"/>
              <w:rPr>
                <w:rFonts w:hint="eastAsia" w:ascii="仿宋" w:hAnsi="仿宋" w:eastAsia="仿宋" w:cs="仿宋"/>
                <w:szCs w:val="24"/>
                <w:highlight w:val="none"/>
              </w:rPr>
            </w:pPr>
          </w:p>
        </w:tc>
        <w:tc>
          <w:tcPr>
            <w:tcW w:w="1276" w:type="dxa"/>
            <w:tcBorders>
              <w:top w:val="single" w:color="auto" w:sz="4" w:space="0"/>
              <w:left w:val="single" w:color="auto" w:sz="4" w:space="0"/>
              <w:bottom w:val="single" w:color="auto" w:sz="4" w:space="0"/>
              <w:right w:val="single" w:color="auto" w:sz="6" w:space="0"/>
            </w:tcBorders>
            <w:vAlign w:val="center"/>
          </w:tcPr>
          <w:p w14:paraId="3F957589">
            <w:pPr>
              <w:jc w:val="center"/>
              <w:rPr>
                <w:rFonts w:hint="eastAsia" w:ascii="仿宋" w:hAnsi="仿宋" w:eastAsia="仿宋" w:cs="仿宋"/>
                <w:szCs w:val="24"/>
                <w:highlight w:val="none"/>
              </w:rPr>
            </w:pPr>
          </w:p>
        </w:tc>
        <w:tc>
          <w:tcPr>
            <w:tcW w:w="5387" w:type="dxa"/>
            <w:tcBorders>
              <w:top w:val="single" w:color="auto" w:sz="4" w:space="0"/>
              <w:left w:val="single" w:color="auto" w:sz="6" w:space="0"/>
              <w:bottom w:val="single" w:color="auto" w:sz="4" w:space="0"/>
              <w:right w:val="single" w:color="auto" w:sz="4" w:space="0"/>
            </w:tcBorders>
            <w:vAlign w:val="center"/>
          </w:tcPr>
          <w:p w14:paraId="3A6DDD56">
            <w:pPr>
              <w:jc w:val="center"/>
              <w:rPr>
                <w:rFonts w:hint="eastAsia" w:ascii="仿宋" w:hAnsi="仿宋" w:eastAsia="仿宋" w:cs="仿宋"/>
                <w:szCs w:val="24"/>
                <w:highlight w:val="none"/>
              </w:rPr>
            </w:pPr>
          </w:p>
        </w:tc>
        <w:tc>
          <w:tcPr>
            <w:tcW w:w="1134" w:type="dxa"/>
            <w:tcBorders>
              <w:top w:val="single" w:color="auto" w:sz="4" w:space="0"/>
              <w:left w:val="single" w:color="auto" w:sz="4" w:space="0"/>
              <w:bottom w:val="single" w:color="auto" w:sz="4" w:space="0"/>
              <w:right w:val="single" w:color="auto" w:sz="6" w:space="0"/>
            </w:tcBorders>
            <w:vAlign w:val="center"/>
          </w:tcPr>
          <w:p w14:paraId="10E9EDED">
            <w:pPr>
              <w:jc w:val="center"/>
              <w:rPr>
                <w:rFonts w:hint="eastAsia" w:ascii="仿宋" w:hAnsi="仿宋" w:eastAsia="仿宋" w:cs="仿宋"/>
                <w:szCs w:val="24"/>
                <w:highlight w:val="none"/>
              </w:rPr>
            </w:pPr>
          </w:p>
        </w:tc>
        <w:tc>
          <w:tcPr>
            <w:tcW w:w="1134" w:type="dxa"/>
            <w:tcBorders>
              <w:top w:val="single" w:color="auto" w:sz="4" w:space="0"/>
              <w:left w:val="single" w:color="auto" w:sz="6" w:space="0"/>
              <w:bottom w:val="single" w:color="auto" w:sz="4" w:space="0"/>
              <w:right w:val="single" w:color="auto" w:sz="4" w:space="0"/>
            </w:tcBorders>
            <w:vAlign w:val="center"/>
          </w:tcPr>
          <w:p w14:paraId="413A4916">
            <w:pPr>
              <w:jc w:val="center"/>
              <w:rPr>
                <w:rFonts w:hint="eastAsia" w:ascii="仿宋" w:hAnsi="仿宋" w:eastAsia="仿宋" w:cs="仿宋"/>
                <w:szCs w:val="24"/>
                <w:highlight w:val="none"/>
              </w:rPr>
            </w:pPr>
          </w:p>
        </w:tc>
        <w:tc>
          <w:tcPr>
            <w:tcW w:w="1134" w:type="dxa"/>
            <w:tcBorders>
              <w:top w:val="single" w:color="auto" w:sz="4" w:space="0"/>
              <w:left w:val="single" w:color="auto" w:sz="6" w:space="0"/>
              <w:bottom w:val="single" w:color="auto" w:sz="4" w:space="0"/>
              <w:right w:val="single" w:color="auto" w:sz="4" w:space="0"/>
            </w:tcBorders>
            <w:vAlign w:val="center"/>
          </w:tcPr>
          <w:p w14:paraId="56A45BA9">
            <w:pPr>
              <w:jc w:val="center"/>
              <w:rPr>
                <w:rFonts w:hint="eastAsia" w:ascii="仿宋" w:hAnsi="仿宋" w:eastAsia="仿宋" w:cs="仿宋"/>
                <w:szCs w:val="24"/>
                <w:highlight w:val="none"/>
              </w:rPr>
            </w:pPr>
          </w:p>
        </w:tc>
        <w:tc>
          <w:tcPr>
            <w:tcW w:w="1134" w:type="dxa"/>
            <w:tcBorders>
              <w:top w:val="single" w:color="auto" w:sz="4" w:space="0"/>
              <w:left w:val="single" w:color="auto" w:sz="4" w:space="0"/>
              <w:bottom w:val="single" w:color="auto" w:sz="4" w:space="0"/>
              <w:right w:val="double" w:color="auto" w:sz="4" w:space="0"/>
            </w:tcBorders>
            <w:vAlign w:val="center"/>
          </w:tcPr>
          <w:p w14:paraId="779210C4">
            <w:pPr>
              <w:jc w:val="center"/>
              <w:rPr>
                <w:rFonts w:hint="eastAsia" w:ascii="仿宋" w:hAnsi="仿宋" w:eastAsia="仿宋" w:cs="仿宋"/>
                <w:szCs w:val="24"/>
                <w:highlight w:val="none"/>
              </w:rPr>
            </w:pPr>
          </w:p>
        </w:tc>
      </w:tr>
      <w:tr w14:paraId="6F506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737" w:type="dxa"/>
            <w:tcBorders>
              <w:top w:val="single" w:color="auto" w:sz="4" w:space="0"/>
              <w:left w:val="double" w:color="auto" w:sz="4" w:space="0"/>
              <w:bottom w:val="single" w:color="auto" w:sz="4" w:space="0"/>
              <w:right w:val="single" w:color="auto" w:sz="6" w:space="0"/>
            </w:tcBorders>
            <w:vAlign w:val="center"/>
          </w:tcPr>
          <w:p w14:paraId="4207A820">
            <w:pPr>
              <w:spacing w:line="360" w:lineRule="exact"/>
              <w:jc w:val="center"/>
              <w:rPr>
                <w:rFonts w:hint="eastAsia" w:ascii="仿宋" w:hAnsi="仿宋" w:eastAsia="仿宋" w:cs="仿宋"/>
                <w:szCs w:val="24"/>
                <w:highlight w:val="none"/>
                <w:lang w:val="en-US" w:eastAsia="zh-CN"/>
              </w:rPr>
            </w:pPr>
            <w:r>
              <w:rPr>
                <w:rFonts w:hint="eastAsia" w:ascii="仿宋" w:hAnsi="仿宋" w:cs="仿宋"/>
                <w:szCs w:val="24"/>
                <w:highlight w:val="none"/>
                <w:lang w:val="en-US" w:eastAsia="zh-CN"/>
              </w:rPr>
              <w:t>2</w:t>
            </w:r>
          </w:p>
        </w:tc>
        <w:tc>
          <w:tcPr>
            <w:tcW w:w="1276" w:type="dxa"/>
            <w:tcBorders>
              <w:top w:val="single" w:color="auto" w:sz="4" w:space="0"/>
              <w:left w:val="single" w:color="auto" w:sz="6" w:space="0"/>
              <w:bottom w:val="single" w:color="auto" w:sz="4" w:space="0"/>
              <w:right w:val="single" w:color="auto" w:sz="6" w:space="0"/>
            </w:tcBorders>
            <w:vAlign w:val="center"/>
          </w:tcPr>
          <w:p w14:paraId="43CC57F8">
            <w:pPr>
              <w:spacing w:line="320" w:lineRule="exact"/>
              <w:rPr>
                <w:rFonts w:hint="eastAsia" w:ascii="仿宋" w:hAnsi="仿宋" w:eastAsia="仿宋" w:cs="仿宋"/>
                <w:szCs w:val="24"/>
                <w:highlight w:val="none"/>
              </w:rPr>
            </w:pPr>
            <w:r>
              <w:rPr>
                <w:rFonts w:hint="eastAsia" w:ascii="仿宋" w:hAnsi="仿宋" w:eastAsia="仿宋" w:cs="仿宋"/>
                <w:szCs w:val="24"/>
                <w:highlight w:val="none"/>
              </w:rPr>
              <w:t>全高清摄像系统（核心产品）</w:t>
            </w:r>
          </w:p>
        </w:tc>
        <w:tc>
          <w:tcPr>
            <w:tcW w:w="850" w:type="dxa"/>
            <w:tcBorders>
              <w:top w:val="single" w:color="auto" w:sz="4" w:space="0"/>
              <w:left w:val="single" w:color="auto" w:sz="6" w:space="0"/>
              <w:bottom w:val="single" w:color="auto" w:sz="4" w:space="0"/>
              <w:right w:val="single" w:color="auto" w:sz="4" w:space="0"/>
            </w:tcBorders>
            <w:vAlign w:val="center"/>
          </w:tcPr>
          <w:p w14:paraId="1AAB4754">
            <w:pPr>
              <w:jc w:val="center"/>
              <w:rPr>
                <w:rFonts w:hint="eastAsia" w:ascii="仿宋" w:hAnsi="仿宋" w:eastAsia="仿宋" w:cs="仿宋"/>
                <w:szCs w:val="24"/>
                <w:highlight w:val="none"/>
              </w:rPr>
            </w:pPr>
          </w:p>
        </w:tc>
        <w:tc>
          <w:tcPr>
            <w:tcW w:w="1276" w:type="dxa"/>
            <w:tcBorders>
              <w:top w:val="single" w:color="auto" w:sz="4" w:space="0"/>
              <w:left w:val="single" w:color="auto" w:sz="4" w:space="0"/>
              <w:bottom w:val="single" w:color="auto" w:sz="4" w:space="0"/>
              <w:right w:val="single" w:color="auto" w:sz="6" w:space="0"/>
            </w:tcBorders>
            <w:vAlign w:val="center"/>
          </w:tcPr>
          <w:p w14:paraId="02DF0E74">
            <w:pPr>
              <w:jc w:val="center"/>
              <w:rPr>
                <w:rFonts w:hint="eastAsia" w:ascii="仿宋" w:hAnsi="仿宋" w:eastAsia="仿宋" w:cs="仿宋"/>
                <w:szCs w:val="24"/>
                <w:highlight w:val="none"/>
              </w:rPr>
            </w:pPr>
          </w:p>
        </w:tc>
        <w:tc>
          <w:tcPr>
            <w:tcW w:w="5387" w:type="dxa"/>
            <w:tcBorders>
              <w:top w:val="single" w:color="auto" w:sz="4" w:space="0"/>
              <w:left w:val="single" w:color="auto" w:sz="6" w:space="0"/>
              <w:bottom w:val="single" w:color="auto" w:sz="4" w:space="0"/>
              <w:right w:val="single" w:color="auto" w:sz="4" w:space="0"/>
            </w:tcBorders>
            <w:vAlign w:val="center"/>
          </w:tcPr>
          <w:p w14:paraId="24966400">
            <w:pPr>
              <w:jc w:val="center"/>
              <w:rPr>
                <w:rFonts w:hint="eastAsia" w:ascii="仿宋" w:hAnsi="仿宋" w:eastAsia="仿宋" w:cs="仿宋"/>
                <w:szCs w:val="24"/>
                <w:highlight w:val="none"/>
              </w:rPr>
            </w:pPr>
          </w:p>
        </w:tc>
        <w:tc>
          <w:tcPr>
            <w:tcW w:w="1134" w:type="dxa"/>
            <w:tcBorders>
              <w:top w:val="single" w:color="auto" w:sz="4" w:space="0"/>
              <w:left w:val="single" w:color="auto" w:sz="4" w:space="0"/>
              <w:bottom w:val="single" w:color="auto" w:sz="4" w:space="0"/>
              <w:right w:val="single" w:color="auto" w:sz="6" w:space="0"/>
            </w:tcBorders>
            <w:vAlign w:val="center"/>
          </w:tcPr>
          <w:p w14:paraId="2191B076">
            <w:pPr>
              <w:jc w:val="center"/>
              <w:rPr>
                <w:rFonts w:hint="eastAsia" w:ascii="仿宋" w:hAnsi="仿宋" w:eastAsia="仿宋" w:cs="仿宋"/>
                <w:szCs w:val="24"/>
                <w:highlight w:val="none"/>
              </w:rPr>
            </w:pPr>
          </w:p>
        </w:tc>
        <w:tc>
          <w:tcPr>
            <w:tcW w:w="1134" w:type="dxa"/>
            <w:tcBorders>
              <w:top w:val="single" w:color="auto" w:sz="4" w:space="0"/>
              <w:left w:val="single" w:color="auto" w:sz="6" w:space="0"/>
              <w:bottom w:val="single" w:color="auto" w:sz="4" w:space="0"/>
              <w:right w:val="single" w:color="auto" w:sz="4" w:space="0"/>
            </w:tcBorders>
            <w:vAlign w:val="center"/>
          </w:tcPr>
          <w:p w14:paraId="0C9CA03D">
            <w:pPr>
              <w:jc w:val="center"/>
              <w:rPr>
                <w:rFonts w:hint="eastAsia" w:ascii="仿宋" w:hAnsi="仿宋" w:eastAsia="仿宋" w:cs="仿宋"/>
                <w:szCs w:val="24"/>
                <w:highlight w:val="none"/>
              </w:rPr>
            </w:pPr>
          </w:p>
        </w:tc>
        <w:tc>
          <w:tcPr>
            <w:tcW w:w="1134" w:type="dxa"/>
            <w:tcBorders>
              <w:top w:val="single" w:color="auto" w:sz="4" w:space="0"/>
              <w:left w:val="single" w:color="auto" w:sz="6" w:space="0"/>
              <w:bottom w:val="single" w:color="auto" w:sz="4" w:space="0"/>
              <w:right w:val="single" w:color="auto" w:sz="4" w:space="0"/>
            </w:tcBorders>
            <w:vAlign w:val="center"/>
          </w:tcPr>
          <w:p w14:paraId="35A6BA93">
            <w:pPr>
              <w:jc w:val="center"/>
              <w:rPr>
                <w:rFonts w:hint="eastAsia" w:ascii="仿宋" w:hAnsi="仿宋" w:eastAsia="仿宋" w:cs="仿宋"/>
                <w:szCs w:val="24"/>
                <w:highlight w:val="none"/>
              </w:rPr>
            </w:pPr>
          </w:p>
        </w:tc>
        <w:tc>
          <w:tcPr>
            <w:tcW w:w="1134" w:type="dxa"/>
            <w:tcBorders>
              <w:top w:val="single" w:color="auto" w:sz="4" w:space="0"/>
              <w:left w:val="single" w:color="auto" w:sz="4" w:space="0"/>
              <w:bottom w:val="single" w:color="auto" w:sz="4" w:space="0"/>
              <w:right w:val="double" w:color="auto" w:sz="4" w:space="0"/>
            </w:tcBorders>
            <w:vAlign w:val="center"/>
          </w:tcPr>
          <w:p w14:paraId="32AC464C">
            <w:pPr>
              <w:jc w:val="center"/>
              <w:rPr>
                <w:rFonts w:hint="eastAsia" w:ascii="仿宋" w:hAnsi="仿宋" w:eastAsia="仿宋" w:cs="仿宋"/>
                <w:szCs w:val="24"/>
                <w:highlight w:val="none"/>
              </w:rPr>
            </w:pPr>
          </w:p>
        </w:tc>
      </w:tr>
      <w:tr w14:paraId="531AC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0" w:hRule="atLeast"/>
        </w:trPr>
        <w:tc>
          <w:tcPr>
            <w:tcW w:w="737" w:type="dxa"/>
            <w:tcBorders>
              <w:top w:val="single" w:color="auto" w:sz="4" w:space="0"/>
              <w:left w:val="double" w:color="auto" w:sz="4" w:space="0"/>
              <w:bottom w:val="single" w:color="auto" w:sz="4" w:space="0"/>
              <w:right w:val="single" w:color="auto" w:sz="6" w:space="0"/>
            </w:tcBorders>
            <w:vAlign w:val="center"/>
          </w:tcPr>
          <w:p w14:paraId="1700B18D">
            <w:pPr>
              <w:spacing w:line="360" w:lineRule="exact"/>
              <w:jc w:val="center"/>
              <w:rPr>
                <w:rFonts w:hint="eastAsia" w:ascii="仿宋" w:hAnsi="仿宋" w:eastAsia="仿宋" w:cs="仿宋"/>
                <w:szCs w:val="24"/>
                <w:highlight w:val="none"/>
                <w:lang w:val="en-US" w:eastAsia="zh-CN"/>
              </w:rPr>
            </w:pPr>
            <w:r>
              <w:rPr>
                <w:rFonts w:hint="eastAsia" w:ascii="仿宋" w:hAnsi="仿宋" w:cs="仿宋"/>
                <w:szCs w:val="24"/>
                <w:highlight w:val="none"/>
                <w:lang w:val="en-US" w:eastAsia="zh-CN"/>
              </w:rPr>
              <w:t>3</w:t>
            </w:r>
          </w:p>
        </w:tc>
        <w:tc>
          <w:tcPr>
            <w:tcW w:w="1276" w:type="dxa"/>
            <w:tcBorders>
              <w:top w:val="single" w:color="auto" w:sz="4" w:space="0"/>
              <w:left w:val="single" w:color="auto" w:sz="6" w:space="0"/>
              <w:bottom w:val="single" w:color="auto" w:sz="4" w:space="0"/>
              <w:right w:val="single" w:color="auto" w:sz="6" w:space="0"/>
            </w:tcBorders>
            <w:vAlign w:val="center"/>
          </w:tcPr>
          <w:p w14:paraId="656B99AA">
            <w:pPr>
              <w:spacing w:line="320" w:lineRule="exact"/>
              <w:rPr>
                <w:rFonts w:hint="eastAsia" w:ascii="仿宋" w:hAnsi="仿宋" w:eastAsia="仿宋" w:cs="仿宋"/>
                <w:szCs w:val="24"/>
                <w:highlight w:val="none"/>
              </w:rPr>
            </w:pPr>
            <w:r>
              <w:rPr>
                <w:rFonts w:hint="eastAsia" w:ascii="仿宋" w:hAnsi="仿宋" w:eastAsia="仿宋" w:cs="仿宋"/>
                <w:sz w:val="24"/>
                <w:szCs w:val="24"/>
                <w:lang w:val="en-US" w:eastAsia="zh-CN"/>
              </w:rPr>
              <w:t>经鼻颅底器械</w:t>
            </w:r>
          </w:p>
        </w:tc>
        <w:tc>
          <w:tcPr>
            <w:tcW w:w="850" w:type="dxa"/>
            <w:tcBorders>
              <w:top w:val="single" w:color="auto" w:sz="4" w:space="0"/>
              <w:left w:val="single" w:color="auto" w:sz="6" w:space="0"/>
              <w:bottom w:val="single" w:color="auto" w:sz="4" w:space="0"/>
              <w:right w:val="single" w:color="auto" w:sz="4" w:space="0"/>
            </w:tcBorders>
            <w:vAlign w:val="center"/>
          </w:tcPr>
          <w:p w14:paraId="5B749EA3">
            <w:pPr>
              <w:jc w:val="center"/>
              <w:rPr>
                <w:rFonts w:hint="eastAsia" w:ascii="仿宋" w:hAnsi="仿宋" w:eastAsia="仿宋" w:cs="仿宋"/>
                <w:szCs w:val="24"/>
                <w:highlight w:val="none"/>
              </w:rPr>
            </w:pPr>
          </w:p>
        </w:tc>
        <w:tc>
          <w:tcPr>
            <w:tcW w:w="1276" w:type="dxa"/>
            <w:tcBorders>
              <w:top w:val="single" w:color="auto" w:sz="4" w:space="0"/>
              <w:left w:val="single" w:color="auto" w:sz="4" w:space="0"/>
              <w:bottom w:val="single" w:color="auto" w:sz="4" w:space="0"/>
              <w:right w:val="single" w:color="auto" w:sz="6" w:space="0"/>
            </w:tcBorders>
            <w:vAlign w:val="center"/>
          </w:tcPr>
          <w:p w14:paraId="69F3AAFB">
            <w:pPr>
              <w:jc w:val="center"/>
              <w:rPr>
                <w:rFonts w:hint="eastAsia" w:ascii="仿宋" w:hAnsi="仿宋" w:eastAsia="仿宋" w:cs="仿宋"/>
                <w:szCs w:val="24"/>
                <w:highlight w:val="none"/>
              </w:rPr>
            </w:pPr>
          </w:p>
        </w:tc>
        <w:tc>
          <w:tcPr>
            <w:tcW w:w="5387" w:type="dxa"/>
            <w:tcBorders>
              <w:top w:val="single" w:color="auto" w:sz="4" w:space="0"/>
              <w:left w:val="single" w:color="auto" w:sz="6" w:space="0"/>
              <w:bottom w:val="single" w:color="auto" w:sz="4" w:space="0"/>
              <w:right w:val="single" w:color="auto" w:sz="4" w:space="0"/>
            </w:tcBorders>
            <w:vAlign w:val="center"/>
          </w:tcPr>
          <w:p w14:paraId="12FF3B9B">
            <w:pPr>
              <w:jc w:val="center"/>
              <w:rPr>
                <w:rFonts w:hint="eastAsia" w:ascii="仿宋" w:hAnsi="仿宋" w:eastAsia="仿宋" w:cs="仿宋"/>
                <w:szCs w:val="24"/>
                <w:highlight w:val="none"/>
              </w:rPr>
            </w:pPr>
          </w:p>
        </w:tc>
        <w:tc>
          <w:tcPr>
            <w:tcW w:w="1134" w:type="dxa"/>
            <w:tcBorders>
              <w:top w:val="single" w:color="auto" w:sz="4" w:space="0"/>
              <w:left w:val="single" w:color="auto" w:sz="4" w:space="0"/>
              <w:bottom w:val="single" w:color="auto" w:sz="4" w:space="0"/>
              <w:right w:val="single" w:color="auto" w:sz="6" w:space="0"/>
            </w:tcBorders>
            <w:vAlign w:val="center"/>
          </w:tcPr>
          <w:p w14:paraId="3107D42E">
            <w:pPr>
              <w:jc w:val="center"/>
              <w:rPr>
                <w:rFonts w:hint="eastAsia" w:ascii="仿宋" w:hAnsi="仿宋" w:eastAsia="仿宋" w:cs="仿宋"/>
                <w:szCs w:val="24"/>
                <w:highlight w:val="none"/>
              </w:rPr>
            </w:pPr>
          </w:p>
        </w:tc>
        <w:tc>
          <w:tcPr>
            <w:tcW w:w="1134" w:type="dxa"/>
            <w:tcBorders>
              <w:top w:val="single" w:color="auto" w:sz="4" w:space="0"/>
              <w:left w:val="single" w:color="auto" w:sz="6" w:space="0"/>
              <w:bottom w:val="single" w:color="auto" w:sz="4" w:space="0"/>
              <w:right w:val="single" w:color="auto" w:sz="4" w:space="0"/>
            </w:tcBorders>
            <w:vAlign w:val="center"/>
          </w:tcPr>
          <w:p w14:paraId="52CC42AD">
            <w:pPr>
              <w:jc w:val="center"/>
              <w:rPr>
                <w:rFonts w:hint="eastAsia" w:ascii="仿宋" w:hAnsi="仿宋" w:eastAsia="仿宋" w:cs="仿宋"/>
                <w:szCs w:val="24"/>
                <w:highlight w:val="none"/>
              </w:rPr>
            </w:pPr>
          </w:p>
        </w:tc>
        <w:tc>
          <w:tcPr>
            <w:tcW w:w="1134" w:type="dxa"/>
            <w:tcBorders>
              <w:top w:val="single" w:color="auto" w:sz="4" w:space="0"/>
              <w:left w:val="single" w:color="auto" w:sz="6" w:space="0"/>
              <w:bottom w:val="single" w:color="auto" w:sz="4" w:space="0"/>
              <w:right w:val="single" w:color="auto" w:sz="4" w:space="0"/>
            </w:tcBorders>
            <w:vAlign w:val="center"/>
          </w:tcPr>
          <w:p w14:paraId="186C829B">
            <w:pPr>
              <w:jc w:val="center"/>
              <w:rPr>
                <w:rFonts w:hint="eastAsia" w:ascii="仿宋" w:hAnsi="仿宋" w:eastAsia="仿宋" w:cs="仿宋"/>
                <w:szCs w:val="24"/>
                <w:highlight w:val="none"/>
              </w:rPr>
            </w:pPr>
          </w:p>
        </w:tc>
        <w:tc>
          <w:tcPr>
            <w:tcW w:w="1134" w:type="dxa"/>
            <w:tcBorders>
              <w:top w:val="single" w:color="auto" w:sz="4" w:space="0"/>
              <w:left w:val="single" w:color="auto" w:sz="4" w:space="0"/>
              <w:bottom w:val="single" w:color="auto" w:sz="4" w:space="0"/>
              <w:right w:val="double" w:color="auto" w:sz="4" w:space="0"/>
            </w:tcBorders>
            <w:vAlign w:val="center"/>
          </w:tcPr>
          <w:p w14:paraId="41F8430E">
            <w:pPr>
              <w:jc w:val="center"/>
              <w:rPr>
                <w:rFonts w:hint="eastAsia" w:ascii="仿宋" w:hAnsi="仿宋" w:eastAsia="仿宋" w:cs="仿宋"/>
                <w:szCs w:val="24"/>
                <w:highlight w:val="none"/>
              </w:rPr>
            </w:pPr>
          </w:p>
        </w:tc>
      </w:tr>
      <w:tr w14:paraId="1937D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737" w:type="dxa"/>
            <w:tcBorders>
              <w:top w:val="single" w:color="auto" w:sz="4" w:space="0"/>
              <w:left w:val="double" w:color="auto" w:sz="4" w:space="0"/>
              <w:bottom w:val="single" w:color="auto" w:sz="4" w:space="0"/>
              <w:right w:val="single" w:color="auto" w:sz="6" w:space="0"/>
            </w:tcBorders>
            <w:vAlign w:val="center"/>
          </w:tcPr>
          <w:p w14:paraId="1C06D6D3">
            <w:pPr>
              <w:spacing w:line="360" w:lineRule="exact"/>
              <w:jc w:val="center"/>
              <w:rPr>
                <w:rFonts w:hint="eastAsia" w:ascii="仿宋" w:hAnsi="仿宋" w:eastAsia="仿宋" w:cs="仿宋"/>
                <w:szCs w:val="24"/>
                <w:highlight w:val="none"/>
                <w:lang w:val="en-US" w:eastAsia="zh-CN"/>
              </w:rPr>
            </w:pPr>
            <w:r>
              <w:rPr>
                <w:rFonts w:hint="eastAsia" w:ascii="仿宋" w:hAnsi="仿宋" w:cs="仿宋"/>
                <w:szCs w:val="24"/>
                <w:highlight w:val="none"/>
                <w:lang w:val="en-US" w:eastAsia="zh-CN"/>
              </w:rPr>
              <w:t>4</w:t>
            </w:r>
          </w:p>
        </w:tc>
        <w:tc>
          <w:tcPr>
            <w:tcW w:w="1276" w:type="dxa"/>
            <w:tcBorders>
              <w:top w:val="single" w:color="auto" w:sz="4" w:space="0"/>
              <w:left w:val="single" w:color="auto" w:sz="6" w:space="0"/>
              <w:bottom w:val="single" w:color="auto" w:sz="4" w:space="0"/>
              <w:right w:val="single" w:color="auto" w:sz="6" w:space="0"/>
            </w:tcBorders>
            <w:vAlign w:val="center"/>
          </w:tcPr>
          <w:p w14:paraId="659124C7">
            <w:pPr>
              <w:spacing w:line="320" w:lineRule="exact"/>
              <w:rPr>
                <w:rFonts w:hint="eastAsia" w:ascii="仿宋" w:hAnsi="仿宋" w:eastAsia="仿宋" w:cs="仿宋"/>
                <w:szCs w:val="24"/>
                <w:highlight w:val="none"/>
              </w:rPr>
            </w:pPr>
            <w:r>
              <w:rPr>
                <w:rFonts w:hint="eastAsia" w:ascii="仿宋" w:hAnsi="仿宋" w:eastAsia="仿宋" w:cs="仿宋"/>
                <w:sz w:val="24"/>
                <w:szCs w:val="24"/>
                <w:lang w:val="en-US" w:eastAsia="zh-CN"/>
              </w:rPr>
              <w:t>脑室镜器械</w:t>
            </w:r>
          </w:p>
        </w:tc>
        <w:tc>
          <w:tcPr>
            <w:tcW w:w="850" w:type="dxa"/>
            <w:tcBorders>
              <w:top w:val="single" w:color="auto" w:sz="4" w:space="0"/>
              <w:left w:val="single" w:color="auto" w:sz="6" w:space="0"/>
              <w:bottom w:val="single" w:color="auto" w:sz="4" w:space="0"/>
              <w:right w:val="single" w:color="auto" w:sz="4" w:space="0"/>
            </w:tcBorders>
            <w:vAlign w:val="center"/>
          </w:tcPr>
          <w:p w14:paraId="64BE6678">
            <w:pPr>
              <w:jc w:val="center"/>
              <w:rPr>
                <w:rFonts w:hint="eastAsia" w:ascii="仿宋" w:hAnsi="仿宋" w:eastAsia="仿宋" w:cs="仿宋"/>
                <w:szCs w:val="24"/>
                <w:highlight w:val="none"/>
              </w:rPr>
            </w:pPr>
          </w:p>
        </w:tc>
        <w:tc>
          <w:tcPr>
            <w:tcW w:w="1276" w:type="dxa"/>
            <w:tcBorders>
              <w:top w:val="single" w:color="auto" w:sz="4" w:space="0"/>
              <w:left w:val="single" w:color="auto" w:sz="4" w:space="0"/>
              <w:bottom w:val="single" w:color="auto" w:sz="4" w:space="0"/>
              <w:right w:val="single" w:color="auto" w:sz="6" w:space="0"/>
            </w:tcBorders>
            <w:vAlign w:val="center"/>
          </w:tcPr>
          <w:p w14:paraId="71746CE1">
            <w:pPr>
              <w:jc w:val="center"/>
              <w:rPr>
                <w:rFonts w:hint="eastAsia" w:ascii="仿宋" w:hAnsi="仿宋" w:eastAsia="仿宋" w:cs="仿宋"/>
                <w:szCs w:val="24"/>
                <w:highlight w:val="none"/>
              </w:rPr>
            </w:pPr>
          </w:p>
        </w:tc>
        <w:tc>
          <w:tcPr>
            <w:tcW w:w="5387" w:type="dxa"/>
            <w:tcBorders>
              <w:top w:val="single" w:color="auto" w:sz="4" w:space="0"/>
              <w:left w:val="single" w:color="auto" w:sz="6" w:space="0"/>
              <w:bottom w:val="single" w:color="auto" w:sz="4" w:space="0"/>
              <w:right w:val="single" w:color="auto" w:sz="4" w:space="0"/>
            </w:tcBorders>
            <w:vAlign w:val="center"/>
          </w:tcPr>
          <w:p w14:paraId="2B675CB1">
            <w:pPr>
              <w:jc w:val="center"/>
              <w:rPr>
                <w:rFonts w:hint="eastAsia" w:ascii="仿宋" w:hAnsi="仿宋" w:eastAsia="仿宋" w:cs="仿宋"/>
                <w:szCs w:val="24"/>
                <w:highlight w:val="none"/>
              </w:rPr>
            </w:pPr>
          </w:p>
        </w:tc>
        <w:tc>
          <w:tcPr>
            <w:tcW w:w="1134" w:type="dxa"/>
            <w:tcBorders>
              <w:top w:val="single" w:color="auto" w:sz="4" w:space="0"/>
              <w:left w:val="single" w:color="auto" w:sz="4" w:space="0"/>
              <w:bottom w:val="single" w:color="auto" w:sz="4" w:space="0"/>
              <w:right w:val="single" w:color="auto" w:sz="6" w:space="0"/>
            </w:tcBorders>
            <w:vAlign w:val="center"/>
          </w:tcPr>
          <w:p w14:paraId="618C1017">
            <w:pPr>
              <w:jc w:val="center"/>
              <w:rPr>
                <w:rFonts w:hint="eastAsia" w:ascii="仿宋" w:hAnsi="仿宋" w:eastAsia="仿宋" w:cs="仿宋"/>
                <w:szCs w:val="24"/>
                <w:highlight w:val="none"/>
              </w:rPr>
            </w:pPr>
          </w:p>
        </w:tc>
        <w:tc>
          <w:tcPr>
            <w:tcW w:w="1134" w:type="dxa"/>
            <w:tcBorders>
              <w:top w:val="single" w:color="auto" w:sz="4" w:space="0"/>
              <w:left w:val="single" w:color="auto" w:sz="6" w:space="0"/>
              <w:bottom w:val="single" w:color="auto" w:sz="4" w:space="0"/>
              <w:right w:val="single" w:color="auto" w:sz="4" w:space="0"/>
            </w:tcBorders>
            <w:vAlign w:val="center"/>
          </w:tcPr>
          <w:p w14:paraId="29C846FD">
            <w:pPr>
              <w:jc w:val="center"/>
              <w:rPr>
                <w:rFonts w:hint="eastAsia" w:ascii="仿宋" w:hAnsi="仿宋" w:eastAsia="仿宋" w:cs="仿宋"/>
                <w:szCs w:val="24"/>
                <w:highlight w:val="none"/>
              </w:rPr>
            </w:pPr>
          </w:p>
        </w:tc>
        <w:tc>
          <w:tcPr>
            <w:tcW w:w="1134" w:type="dxa"/>
            <w:tcBorders>
              <w:top w:val="single" w:color="auto" w:sz="4" w:space="0"/>
              <w:left w:val="single" w:color="auto" w:sz="6" w:space="0"/>
              <w:bottom w:val="single" w:color="auto" w:sz="4" w:space="0"/>
              <w:right w:val="single" w:color="auto" w:sz="4" w:space="0"/>
            </w:tcBorders>
            <w:vAlign w:val="center"/>
          </w:tcPr>
          <w:p w14:paraId="4BB6A9E7">
            <w:pPr>
              <w:jc w:val="center"/>
              <w:rPr>
                <w:rFonts w:hint="eastAsia" w:ascii="仿宋" w:hAnsi="仿宋" w:eastAsia="仿宋" w:cs="仿宋"/>
                <w:szCs w:val="24"/>
                <w:highlight w:val="none"/>
              </w:rPr>
            </w:pPr>
          </w:p>
        </w:tc>
        <w:tc>
          <w:tcPr>
            <w:tcW w:w="1134" w:type="dxa"/>
            <w:tcBorders>
              <w:top w:val="single" w:color="auto" w:sz="4" w:space="0"/>
              <w:left w:val="single" w:color="auto" w:sz="4" w:space="0"/>
              <w:bottom w:val="single" w:color="auto" w:sz="4" w:space="0"/>
              <w:right w:val="double" w:color="auto" w:sz="4" w:space="0"/>
            </w:tcBorders>
            <w:vAlign w:val="center"/>
          </w:tcPr>
          <w:p w14:paraId="0112714C">
            <w:pPr>
              <w:jc w:val="center"/>
              <w:rPr>
                <w:rFonts w:hint="eastAsia" w:ascii="仿宋" w:hAnsi="仿宋" w:eastAsia="仿宋" w:cs="仿宋"/>
                <w:szCs w:val="24"/>
                <w:highlight w:val="none"/>
              </w:rPr>
            </w:pPr>
          </w:p>
        </w:tc>
      </w:tr>
      <w:tr w14:paraId="22DDC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3" w:hRule="atLeast"/>
        </w:trPr>
        <w:tc>
          <w:tcPr>
            <w:tcW w:w="737" w:type="dxa"/>
            <w:tcBorders>
              <w:top w:val="single" w:color="auto" w:sz="4" w:space="0"/>
              <w:left w:val="double" w:color="auto" w:sz="4" w:space="0"/>
              <w:bottom w:val="single" w:color="auto" w:sz="4" w:space="0"/>
              <w:right w:val="single" w:color="auto" w:sz="6" w:space="0"/>
            </w:tcBorders>
            <w:vAlign w:val="center"/>
          </w:tcPr>
          <w:p w14:paraId="73F82F3F">
            <w:pPr>
              <w:spacing w:line="360" w:lineRule="exact"/>
              <w:jc w:val="center"/>
              <w:rPr>
                <w:rFonts w:hint="eastAsia" w:ascii="仿宋" w:hAnsi="仿宋" w:eastAsia="仿宋" w:cs="仿宋"/>
                <w:szCs w:val="24"/>
                <w:highlight w:val="none"/>
                <w:lang w:val="en-US" w:eastAsia="zh-CN"/>
              </w:rPr>
            </w:pPr>
            <w:r>
              <w:rPr>
                <w:rFonts w:hint="eastAsia" w:ascii="仿宋" w:hAnsi="仿宋" w:cs="仿宋"/>
                <w:szCs w:val="24"/>
                <w:highlight w:val="none"/>
                <w:lang w:val="en-US" w:eastAsia="zh-CN"/>
              </w:rPr>
              <w:t>5</w:t>
            </w:r>
          </w:p>
        </w:tc>
        <w:tc>
          <w:tcPr>
            <w:tcW w:w="1276" w:type="dxa"/>
            <w:tcBorders>
              <w:top w:val="single" w:color="auto" w:sz="4" w:space="0"/>
              <w:left w:val="single" w:color="auto" w:sz="6" w:space="0"/>
              <w:bottom w:val="single" w:color="auto" w:sz="4" w:space="0"/>
              <w:right w:val="single" w:color="auto" w:sz="6" w:space="0"/>
            </w:tcBorders>
            <w:vAlign w:val="center"/>
          </w:tcPr>
          <w:p w14:paraId="6E4BFAAD">
            <w:pPr>
              <w:spacing w:line="320" w:lineRule="exact"/>
              <w:rPr>
                <w:rFonts w:hint="eastAsia" w:ascii="仿宋" w:hAnsi="仿宋" w:eastAsia="仿宋" w:cs="仿宋"/>
                <w:szCs w:val="24"/>
                <w:highlight w:val="none"/>
              </w:rPr>
            </w:pPr>
            <w:r>
              <w:rPr>
                <w:rFonts w:hint="eastAsia" w:ascii="仿宋" w:hAnsi="仿宋" w:eastAsia="仿宋" w:cs="仿宋"/>
                <w:sz w:val="24"/>
                <w:szCs w:val="24"/>
                <w:lang w:val="en-US" w:eastAsia="zh-CN"/>
              </w:rPr>
              <w:t>动力系统及套件</w:t>
            </w:r>
          </w:p>
        </w:tc>
        <w:tc>
          <w:tcPr>
            <w:tcW w:w="850" w:type="dxa"/>
            <w:tcBorders>
              <w:top w:val="single" w:color="auto" w:sz="4" w:space="0"/>
              <w:left w:val="single" w:color="auto" w:sz="6" w:space="0"/>
              <w:bottom w:val="single" w:color="auto" w:sz="4" w:space="0"/>
              <w:right w:val="single" w:color="auto" w:sz="4" w:space="0"/>
            </w:tcBorders>
            <w:vAlign w:val="center"/>
          </w:tcPr>
          <w:p w14:paraId="663DB642">
            <w:pPr>
              <w:jc w:val="center"/>
              <w:rPr>
                <w:rFonts w:hint="eastAsia" w:ascii="仿宋" w:hAnsi="仿宋" w:eastAsia="仿宋" w:cs="仿宋"/>
                <w:szCs w:val="24"/>
                <w:highlight w:val="none"/>
              </w:rPr>
            </w:pPr>
          </w:p>
        </w:tc>
        <w:tc>
          <w:tcPr>
            <w:tcW w:w="1276" w:type="dxa"/>
            <w:tcBorders>
              <w:top w:val="single" w:color="auto" w:sz="4" w:space="0"/>
              <w:left w:val="single" w:color="auto" w:sz="4" w:space="0"/>
              <w:bottom w:val="single" w:color="auto" w:sz="4" w:space="0"/>
              <w:right w:val="single" w:color="auto" w:sz="6" w:space="0"/>
            </w:tcBorders>
            <w:vAlign w:val="center"/>
          </w:tcPr>
          <w:p w14:paraId="38EFC5B9">
            <w:pPr>
              <w:jc w:val="center"/>
              <w:rPr>
                <w:rFonts w:hint="eastAsia" w:ascii="仿宋" w:hAnsi="仿宋" w:eastAsia="仿宋" w:cs="仿宋"/>
                <w:szCs w:val="24"/>
                <w:highlight w:val="none"/>
              </w:rPr>
            </w:pPr>
          </w:p>
        </w:tc>
        <w:tc>
          <w:tcPr>
            <w:tcW w:w="5387" w:type="dxa"/>
            <w:tcBorders>
              <w:top w:val="single" w:color="auto" w:sz="4" w:space="0"/>
              <w:left w:val="single" w:color="auto" w:sz="6" w:space="0"/>
              <w:bottom w:val="single" w:color="auto" w:sz="4" w:space="0"/>
              <w:right w:val="single" w:color="auto" w:sz="4" w:space="0"/>
            </w:tcBorders>
            <w:vAlign w:val="center"/>
          </w:tcPr>
          <w:p w14:paraId="2CB6860E">
            <w:pPr>
              <w:jc w:val="center"/>
              <w:rPr>
                <w:rFonts w:hint="eastAsia" w:ascii="仿宋" w:hAnsi="仿宋" w:eastAsia="仿宋" w:cs="仿宋"/>
                <w:szCs w:val="24"/>
                <w:highlight w:val="none"/>
              </w:rPr>
            </w:pPr>
          </w:p>
        </w:tc>
        <w:tc>
          <w:tcPr>
            <w:tcW w:w="1134" w:type="dxa"/>
            <w:tcBorders>
              <w:top w:val="single" w:color="auto" w:sz="4" w:space="0"/>
              <w:left w:val="single" w:color="auto" w:sz="4" w:space="0"/>
              <w:bottom w:val="single" w:color="auto" w:sz="4" w:space="0"/>
              <w:right w:val="single" w:color="auto" w:sz="6" w:space="0"/>
            </w:tcBorders>
            <w:vAlign w:val="center"/>
          </w:tcPr>
          <w:p w14:paraId="2DACA023">
            <w:pPr>
              <w:jc w:val="center"/>
              <w:rPr>
                <w:rFonts w:hint="eastAsia" w:ascii="仿宋" w:hAnsi="仿宋" w:eastAsia="仿宋" w:cs="仿宋"/>
                <w:szCs w:val="24"/>
                <w:highlight w:val="none"/>
              </w:rPr>
            </w:pPr>
          </w:p>
        </w:tc>
        <w:tc>
          <w:tcPr>
            <w:tcW w:w="1134" w:type="dxa"/>
            <w:tcBorders>
              <w:top w:val="single" w:color="auto" w:sz="4" w:space="0"/>
              <w:left w:val="single" w:color="auto" w:sz="6" w:space="0"/>
              <w:bottom w:val="single" w:color="auto" w:sz="4" w:space="0"/>
              <w:right w:val="single" w:color="auto" w:sz="4" w:space="0"/>
            </w:tcBorders>
            <w:vAlign w:val="center"/>
          </w:tcPr>
          <w:p w14:paraId="261A6AA0">
            <w:pPr>
              <w:jc w:val="center"/>
              <w:rPr>
                <w:rFonts w:hint="eastAsia" w:ascii="仿宋" w:hAnsi="仿宋" w:eastAsia="仿宋" w:cs="仿宋"/>
                <w:szCs w:val="24"/>
                <w:highlight w:val="none"/>
              </w:rPr>
            </w:pPr>
          </w:p>
        </w:tc>
        <w:tc>
          <w:tcPr>
            <w:tcW w:w="1134" w:type="dxa"/>
            <w:tcBorders>
              <w:top w:val="single" w:color="auto" w:sz="4" w:space="0"/>
              <w:left w:val="single" w:color="auto" w:sz="6" w:space="0"/>
              <w:bottom w:val="single" w:color="auto" w:sz="4" w:space="0"/>
              <w:right w:val="single" w:color="auto" w:sz="4" w:space="0"/>
            </w:tcBorders>
            <w:vAlign w:val="center"/>
          </w:tcPr>
          <w:p w14:paraId="5DB3407B">
            <w:pPr>
              <w:jc w:val="center"/>
              <w:rPr>
                <w:rFonts w:hint="eastAsia" w:ascii="仿宋" w:hAnsi="仿宋" w:eastAsia="仿宋" w:cs="仿宋"/>
                <w:szCs w:val="24"/>
                <w:highlight w:val="none"/>
              </w:rPr>
            </w:pPr>
          </w:p>
        </w:tc>
        <w:tc>
          <w:tcPr>
            <w:tcW w:w="1134" w:type="dxa"/>
            <w:tcBorders>
              <w:top w:val="single" w:color="auto" w:sz="4" w:space="0"/>
              <w:left w:val="single" w:color="auto" w:sz="4" w:space="0"/>
              <w:bottom w:val="single" w:color="auto" w:sz="4" w:space="0"/>
              <w:right w:val="double" w:color="auto" w:sz="4" w:space="0"/>
            </w:tcBorders>
            <w:vAlign w:val="center"/>
          </w:tcPr>
          <w:p w14:paraId="2151C2E0">
            <w:pPr>
              <w:jc w:val="center"/>
              <w:rPr>
                <w:rFonts w:hint="eastAsia" w:ascii="仿宋" w:hAnsi="仿宋" w:eastAsia="仿宋" w:cs="仿宋"/>
                <w:szCs w:val="24"/>
                <w:highlight w:val="none"/>
              </w:rPr>
            </w:pPr>
          </w:p>
        </w:tc>
      </w:tr>
      <w:tr w14:paraId="5EF7E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526" w:type="dxa"/>
            <w:gridSpan w:val="5"/>
            <w:tcBorders>
              <w:top w:val="single" w:color="auto" w:sz="4" w:space="0"/>
              <w:left w:val="double" w:color="auto" w:sz="4" w:space="0"/>
              <w:bottom w:val="double" w:color="auto" w:sz="4" w:space="0"/>
              <w:right w:val="single" w:color="auto" w:sz="4" w:space="0"/>
            </w:tcBorders>
            <w:vAlign w:val="center"/>
          </w:tcPr>
          <w:p w14:paraId="445C5CA3">
            <w:pPr>
              <w:jc w:val="center"/>
              <w:rPr>
                <w:rFonts w:hint="eastAsia" w:ascii="仿宋" w:hAnsi="仿宋" w:eastAsia="仿宋" w:cs="仿宋"/>
                <w:b/>
                <w:szCs w:val="24"/>
                <w:highlight w:val="none"/>
              </w:rPr>
            </w:pPr>
            <w:r>
              <w:rPr>
                <w:rFonts w:hint="eastAsia" w:ascii="仿宋" w:hAnsi="仿宋" w:eastAsia="仿宋" w:cs="仿宋"/>
                <w:b/>
                <w:szCs w:val="24"/>
                <w:highlight w:val="none"/>
              </w:rPr>
              <w:t>总计（元）</w:t>
            </w:r>
          </w:p>
        </w:tc>
        <w:tc>
          <w:tcPr>
            <w:tcW w:w="4536" w:type="dxa"/>
            <w:gridSpan w:val="4"/>
            <w:tcBorders>
              <w:top w:val="single" w:color="auto" w:sz="4" w:space="0"/>
              <w:left w:val="single" w:color="auto" w:sz="4" w:space="0"/>
              <w:bottom w:val="double" w:color="auto" w:sz="4" w:space="0"/>
              <w:right w:val="double" w:color="auto" w:sz="4" w:space="0"/>
            </w:tcBorders>
          </w:tcPr>
          <w:p w14:paraId="682456F2">
            <w:pPr>
              <w:jc w:val="center"/>
              <w:rPr>
                <w:rFonts w:hint="eastAsia" w:ascii="仿宋" w:hAnsi="仿宋" w:eastAsia="仿宋" w:cs="仿宋"/>
                <w:szCs w:val="24"/>
                <w:highlight w:val="none"/>
              </w:rPr>
            </w:pPr>
          </w:p>
        </w:tc>
      </w:tr>
    </w:tbl>
    <w:p w14:paraId="2A99DE6B">
      <w:pPr>
        <w:tabs>
          <w:tab w:val="left" w:pos="3045"/>
        </w:tabs>
        <w:rPr>
          <w:rFonts w:hint="eastAsia" w:ascii="仿宋" w:hAnsi="仿宋" w:eastAsia="仿宋" w:cs="仿宋"/>
          <w:szCs w:val="24"/>
          <w:highlight w:val="none"/>
        </w:rPr>
      </w:pPr>
      <w:r>
        <w:rPr>
          <w:rFonts w:hint="eastAsia" w:ascii="仿宋" w:hAnsi="仿宋" w:eastAsia="仿宋" w:cs="仿宋"/>
          <w:szCs w:val="24"/>
          <w:highlight w:val="none"/>
        </w:rPr>
        <w:t>供应商在投标报价时单项设备报价不得超过分项限价，整体项目总报价不得超过项目最高限价。</w:t>
      </w:r>
    </w:p>
    <w:p w14:paraId="6198E079">
      <w:pPr>
        <w:tabs>
          <w:tab w:val="left" w:pos="3045"/>
        </w:tabs>
        <w:rPr>
          <w:rFonts w:hint="eastAsia" w:ascii="仿宋" w:hAnsi="仿宋" w:eastAsia="仿宋" w:cs="仿宋"/>
          <w:szCs w:val="24"/>
          <w:highlight w:val="none"/>
        </w:rPr>
      </w:pPr>
      <w:r>
        <w:rPr>
          <w:rFonts w:hint="eastAsia" w:ascii="仿宋" w:hAnsi="仿宋" w:eastAsia="仿宋" w:cs="仿宋"/>
          <w:szCs w:val="24"/>
          <w:highlight w:val="none"/>
        </w:rPr>
        <w:t>法定代表人或其授权代表（签字或盖章）：</w:t>
      </w:r>
    </w:p>
    <w:p w14:paraId="6D3B3EF0">
      <w:pPr>
        <w:rPr>
          <w:rFonts w:hint="eastAsia" w:ascii="仿宋" w:hAnsi="仿宋" w:eastAsia="仿宋" w:cs="仿宋"/>
          <w:b/>
          <w:sz w:val="36"/>
          <w:szCs w:val="36"/>
          <w:highlight w:val="none"/>
        </w:rPr>
        <w:sectPr>
          <w:pgSz w:w="16838" w:h="11906" w:orient="landscape"/>
          <w:pgMar w:top="1797" w:right="1440" w:bottom="1797" w:left="1440" w:header="851" w:footer="992" w:gutter="0"/>
          <w:cols w:space="425" w:num="1"/>
          <w:docGrid w:type="linesAndChars" w:linePitch="312" w:charSpace="0"/>
        </w:sectPr>
      </w:pPr>
      <w:r>
        <w:rPr>
          <w:rFonts w:hint="eastAsia" w:ascii="仿宋" w:hAnsi="仿宋" w:eastAsia="仿宋" w:cs="仿宋"/>
          <w:szCs w:val="24"/>
          <w:highlight w:val="none"/>
        </w:rPr>
        <w:t>公章：</w:t>
      </w:r>
      <w:r>
        <w:rPr>
          <w:rFonts w:hint="eastAsia" w:ascii="仿宋" w:hAnsi="仿宋" w:eastAsia="仿宋" w:cs="仿宋"/>
          <w:b/>
          <w:sz w:val="36"/>
          <w:szCs w:val="36"/>
          <w:highlight w:val="none"/>
        </w:rPr>
        <w:br w:type="page"/>
      </w:r>
    </w:p>
    <w:p w14:paraId="4BC14E9C">
      <w:pPr>
        <w:ind w:firstLine="3618" w:firstLineChars="1001"/>
        <w:rPr>
          <w:rFonts w:hint="default" w:ascii="仿宋" w:hAnsi="仿宋" w:eastAsia="仿宋" w:cs="仿宋"/>
          <w:b/>
          <w:sz w:val="32"/>
          <w:szCs w:val="32"/>
          <w:highlight w:val="none"/>
          <w:lang w:val="en-US" w:eastAsia="zh-CN"/>
        </w:rPr>
      </w:pPr>
      <w:r>
        <w:rPr>
          <w:rFonts w:hint="eastAsia" w:ascii="仿宋" w:hAnsi="仿宋" w:eastAsia="仿宋" w:cs="仿宋"/>
          <w:b/>
          <w:sz w:val="36"/>
          <w:szCs w:val="36"/>
          <w:highlight w:val="none"/>
        </w:rPr>
        <w:t>2.3</w:t>
      </w:r>
      <w:r>
        <w:rPr>
          <w:rFonts w:hint="eastAsia" w:ascii="仿宋" w:hAnsi="仿宋" w:cs="仿宋"/>
          <w:b/>
          <w:sz w:val="32"/>
          <w:szCs w:val="32"/>
          <w:highlight w:val="none"/>
          <w:lang w:val="en-US" w:eastAsia="zh-CN"/>
        </w:rPr>
        <w:t>耗材报价表</w:t>
      </w:r>
    </w:p>
    <w:p w14:paraId="6A290828">
      <w:pPr>
        <w:rPr>
          <w:rFonts w:hint="eastAsia" w:ascii="仿宋" w:hAnsi="仿宋" w:eastAsia="仿宋" w:cs="仿宋"/>
          <w:b/>
          <w:sz w:val="30"/>
          <w:szCs w:val="30"/>
          <w:highlight w:val="none"/>
        </w:rPr>
      </w:pPr>
    </w:p>
    <w:tbl>
      <w:tblPr>
        <w:tblStyle w:val="34"/>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82"/>
        <w:gridCol w:w="2635"/>
        <w:gridCol w:w="2099"/>
        <w:gridCol w:w="1217"/>
        <w:gridCol w:w="1434"/>
      </w:tblGrid>
      <w:tr w14:paraId="24D5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noWrap w:val="0"/>
            <w:vAlign w:val="center"/>
          </w:tcPr>
          <w:p w14:paraId="36B455B9">
            <w:pPr>
              <w:keepNext w:val="0"/>
              <w:keepLines w:val="0"/>
              <w:pageBreakBefore w:val="0"/>
              <w:widowControl w:val="0"/>
              <w:tabs>
                <w:tab w:val="left" w:pos="675"/>
              </w:tabs>
              <w:kinsoku/>
              <w:wordWrap/>
              <w:overflowPunct/>
              <w:topLinePunct w:val="0"/>
              <w:autoSpaceDE/>
              <w:autoSpaceDN/>
              <w:bidi w:val="0"/>
              <w:adjustRightInd/>
              <w:snapToGrid/>
              <w:spacing w:line="480" w:lineRule="exact"/>
              <w:jc w:val="center"/>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序号</w:t>
            </w:r>
          </w:p>
        </w:tc>
        <w:tc>
          <w:tcPr>
            <w:tcW w:w="1182" w:type="dxa"/>
            <w:noWrap w:val="0"/>
            <w:vAlign w:val="center"/>
          </w:tcPr>
          <w:p w14:paraId="0C9DE393">
            <w:pPr>
              <w:keepNext w:val="0"/>
              <w:keepLines w:val="0"/>
              <w:pageBreakBefore w:val="0"/>
              <w:widowControl w:val="0"/>
              <w:tabs>
                <w:tab w:val="left" w:pos="675"/>
              </w:tabs>
              <w:kinsoku/>
              <w:wordWrap/>
              <w:overflowPunct/>
              <w:topLinePunct w:val="0"/>
              <w:autoSpaceDE/>
              <w:autoSpaceDN/>
              <w:bidi w:val="0"/>
              <w:adjustRightInd/>
              <w:snapToGrid/>
              <w:spacing w:line="480" w:lineRule="exact"/>
              <w:jc w:val="center"/>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耗材</w:t>
            </w:r>
          </w:p>
          <w:p w14:paraId="53E9E8C9">
            <w:pPr>
              <w:keepNext w:val="0"/>
              <w:keepLines w:val="0"/>
              <w:pageBreakBefore w:val="0"/>
              <w:widowControl w:val="0"/>
              <w:tabs>
                <w:tab w:val="left" w:pos="675"/>
              </w:tabs>
              <w:kinsoku/>
              <w:wordWrap/>
              <w:overflowPunct/>
              <w:topLinePunct w:val="0"/>
              <w:autoSpaceDE/>
              <w:autoSpaceDN/>
              <w:bidi w:val="0"/>
              <w:adjustRightInd/>
              <w:snapToGrid/>
              <w:spacing w:line="480" w:lineRule="exact"/>
              <w:jc w:val="center"/>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名称</w:t>
            </w:r>
          </w:p>
        </w:tc>
        <w:tc>
          <w:tcPr>
            <w:tcW w:w="2635" w:type="dxa"/>
            <w:noWrap w:val="0"/>
            <w:vAlign w:val="center"/>
          </w:tcPr>
          <w:p w14:paraId="46B4BEB0">
            <w:pPr>
              <w:keepNext w:val="0"/>
              <w:keepLines w:val="0"/>
              <w:pageBreakBefore w:val="0"/>
              <w:widowControl w:val="0"/>
              <w:tabs>
                <w:tab w:val="left" w:pos="675"/>
              </w:tabs>
              <w:kinsoku/>
              <w:wordWrap/>
              <w:overflowPunct/>
              <w:topLinePunct w:val="0"/>
              <w:autoSpaceDE/>
              <w:autoSpaceDN/>
              <w:bidi w:val="0"/>
              <w:adjustRightInd/>
              <w:snapToGrid/>
              <w:spacing w:line="480" w:lineRule="exact"/>
              <w:jc w:val="center"/>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产品及包装规格</w:t>
            </w:r>
          </w:p>
        </w:tc>
        <w:tc>
          <w:tcPr>
            <w:tcW w:w="2099" w:type="dxa"/>
            <w:noWrap w:val="0"/>
            <w:vAlign w:val="center"/>
          </w:tcPr>
          <w:p w14:paraId="30259064">
            <w:pPr>
              <w:keepNext w:val="0"/>
              <w:keepLines w:val="0"/>
              <w:pageBreakBefore w:val="0"/>
              <w:widowControl w:val="0"/>
              <w:tabs>
                <w:tab w:val="left" w:pos="675"/>
              </w:tabs>
              <w:kinsoku/>
              <w:wordWrap/>
              <w:overflowPunct/>
              <w:topLinePunct w:val="0"/>
              <w:autoSpaceDE/>
              <w:autoSpaceDN/>
              <w:bidi w:val="0"/>
              <w:adjustRightInd/>
              <w:snapToGrid/>
              <w:spacing w:line="480" w:lineRule="exact"/>
              <w:jc w:val="center"/>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报价</w:t>
            </w:r>
          </w:p>
        </w:tc>
        <w:tc>
          <w:tcPr>
            <w:tcW w:w="1217" w:type="dxa"/>
            <w:noWrap w:val="0"/>
            <w:vAlign w:val="center"/>
          </w:tcPr>
          <w:p w14:paraId="18E91023">
            <w:pPr>
              <w:keepNext w:val="0"/>
              <w:keepLines w:val="0"/>
              <w:pageBreakBefore w:val="0"/>
              <w:widowControl w:val="0"/>
              <w:tabs>
                <w:tab w:val="left" w:pos="675"/>
              </w:tabs>
              <w:kinsoku/>
              <w:wordWrap/>
              <w:overflowPunct/>
              <w:topLinePunct w:val="0"/>
              <w:autoSpaceDE/>
              <w:autoSpaceDN/>
              <w:bidi w:val="0"/>
              <w:adjustRightInd/>
              <w:snapToGrid/>
              <w:spacing w:line="480" w:lineRule="exact"/>
              <w:jc w:val="center"/>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制造</w:t>
            </w:r>
          </w:p>
          <w:p w14:paraId="5F666ECA">
            <w:pPr>
              <w:keepNext w:val="0"/>
              <w:keepLines w:val="0"/>
              <w:pageBreakBefore w:val="0"/>
              <w:widowControl w:val="0"/>
              <w:tabs>
                <w:tab w:val="left" w:pos="675"/>
              </w:tabs>
              <w:kinsoku/>
              <w:wordWrap/>
              <w:overflowPunct/>
              <w:topLinePunct w:val="0"/>
              <w:autoSpaceDE/>
              <w:autoSpaceDN/>
              <w:bidi w:val="0"/>
              <w:adjustRightInd/>
              <w:snapToGrid/>
              <w:spacing w:line="480" w:lineRule="exact"/>
              <w:jc w:val="center"/>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厂商</w:t>
            </w:r>
          </w:p>
        </w:tc>
        <w:tc>
          <w:tcPr>
            <w:tcW w:w="1434" w:type="dxa"/>
            <w:noWrap w:val="0"/>
            <w:vAlign w:val="center"/>
          </w:tcPr>
          <w:p w14:paraId="74823E97">
            <w:pPr>
              <w:keepNext w:val="0"/>
              <w:keepLines w:val="0"/>
              <w:pageBreakBefore w:val="0"/>
              <w:widowControl w:val="0"/>
              <w:tabs>
                <w:tab w:val="left" w:pos="675"/>
              </w:tabs>
              <w:kinsoku/>
              <w:wordWrap/>
              <w:overflowPunct/>
              <w:topLinePunct w:val="0"/>
              <w:autoSpaceDE/>
              <w:autoSpaceDN/>
              <w:bidi w:val="0"/>
              <w:adjustRightInd/>
              <w:snapToGrid/>
              <w:spacing w:line="480" w:lineRule="exact"/>
              <w:jc w:val="center"/>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备注</w:t>
            </w:r>
          </w:p>
        </w:tc>
      </w:tr>
      <w:tr w14:paraId="0EB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noWrap w:val="0"/>
            <w:vAlign w:val="center"/>
          </w:tcPr>
          <w:p w14:paraId="27DB0DB1">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w:t>
            </w:r>
          </w:p>
        </w:tc>
        <w:tc>
          <w:tcPr>
            <w:tcW w:w="1182" w:type="dxa"/>
            <w:noWrap w:val="0"/>
            <w:vAlign w:val="center"/>
          </w:tcPr>
          <w:p w14:paraId="03EBBA6A">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2635" w:type="dxa"/>
            <w:noWrap w:val="0"/>
            <w:vAlign w:val="center"/>
          </w:tcPr>
          <w:p w14:paraId="52052A89">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2099" w:type="dxa"/>
            <w:noWrap w:val="0"/>
            <w:vAlign w:val="center"/>
          </w:tcPr>
          <w:p w14:paraId="3E6A5BC4">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1217" w:type="dxa"/>
            <w:noWrap w:val="0"/>
            <w:vAlign w:val="center"/>
          </w:tcPr>
          <w:p w14:paraId="62076CA0">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1434" w:type="dxa"/>
            <w:noWrap w:val="0"/>
            <w:vAlign w:val="center"/>
          </w:tcPr>
          <w:p w14:paraId="2CD630CE">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r>
      <w:tr w14:paraId="01AA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noWrap w:val="0"/>
            <w:vAlign w:val="center"/>
          </w:tcPr>
          <w:p w14:paraId="565B7E9E">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1182" w:type="dxa"/>
            <w:noWrap w:val="0"/>
            <w:vAlign w:val="center"/>
          </w:tcPr>
          <w:p w14:paraId="3C6C5C4E">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2635" w:type="dxa"/>
            <w:noWrap w:val="0"/>
            <w:vAlign w:val="center"/>
          </w:tcPr>
          <w:p w14:paraId="5100D0DB">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2099" w:type="dxa"/>
            <w:noWrap w:val="0"/>
            <w:vAlign w:val="center"/>
          </w:tcPr>
          <w:p w14:paraId="58056130">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1217" w:type="dxa"/>
            <w:noWrap w:val="0"/>
            <w:vAlign w:val="center"/>
          </w:tcPr>
          <w:p w14:paraId="59C95A8A">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1434" w:type="dxa"/>
            <w:noWrap w:val="0"/>
            <w:vAlign w:val="center"/>
          </w:tcPr>
          <w:p w14:paraId="0BFEB8F6">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r>
      <w:tr w14:paraId="7399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noWrap w:val="0"/>
            <w:vAlign w:val="center"/>
          </w:tcPr>
          <w:p w14:paraId="289986BF">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1182" w:type="dxa"/>
            <w:noWrap w:val="0"/>
            <w:vAlign w:val="center"/>
          </w:tcPr>
          <w:p w14:paraId="1895412A">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2635" w:type="dxa"/>
            <w:noWrap w:val="0"/>
            <w:vAlign w:val="center"/>
          </w:tcPr>
          <w:p w14:paraId="0CCA534D">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2099" w:type="dxa"/>
            <w:noWrap w:val="0"/>
            <w:vAlign w:val="center"/>
          </w:tcPr>
          <w:p w14:paraId="100D2506">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1217" w:type="dxa"/>
            <w:noWrap w:val="0"/>
            <w:vAlign w:val="center"/>
          </w:tcPr>
          <w:p w14:paraId="069FA2BB">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1434" w:type="dxa"/>
            <w:noWrap w:val="0"/>
            <w:vAlign w:val="center"/>
          </w:tcPr>
          <w:p w14:paraId="776B4EB4">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r>
      <w:tr w14:paraId="4287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noWrap w:val="0"/>
            <w:vAlign w:val="center"/>
          </w:tcPr>
          <w:p w14:paraId="44A12EE1">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1182" w:type="dxa"/>
            <w:noWrap w:val="0"/>
            <w:vAlign w:val="center"/>
          </w:tcPr>
          <w:p w14:paraId="0C7033EB">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2635" w:type="dxa"/>
            <w:noWrap w:val="0"/>
            <w:vAlign w:val="center"/>
          </w:tcPr>
          <w:p w14:paraId="78B623A8">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2099" w:type="dxa"/>
            <w:noWrap w:val="0"/>
            <w:vAlign w:val="center"/>
          </w:tcPr>
          <w:p w14:paraId="18E65180">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1217" w:type="dxa"/>
            <w:noWrap w:val="0"/>
            <w:vAlign w:val="center"/>
          </w:tcPr>
          <w:p w14:paraId="4F60C84D">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c>
          <w:tcPr>
            <w:tcW w:w="1434" w:type="dxa"/>
            <w:noWrap w:val="0"/>
            <w:vAlign w:val="center"/>
          </w:tcPr>
          <w:p w14:paraId="0217C1C4">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tc>
      </w:tr>
    </w:tbl>
    <w:p w14:paraId="5825E1AB">
      <w:pPr>
        <w:keepNext w:val="0"/>
        <w:keepLines w:val="0"/>
        <w:pageBreakBefore w:val="0"/>
        <w:widowControl w:val="0"/>
        <w:tabs>
          <w:tab w:val="left" w:pos="675"/>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000000"/>
          <w:sz w:val="28"/>
          <w:szCs w:val="28"/>
          <w:highlight w:val="none"/>
        </w:rPr>
      </w:pPr>
    </w:p>
    <w:p w14:paraId="14054EB4">
      <w:pPr>
        <w:rPr>
          <w:rFonts w:ascii="黑体" w:hAnsi="黑体" w:eastAsia="黑体" w:cs="黑体"/>
          <w:spacing w:val="7"/>
          <w:sz w:val="27"/>
          <w:szCs w:val="27"/>
          <w:highlight w:val="none"/>
        </w:rPr>
      </w:pPr>
      <w:r>
        <w:rPr>
          <w:rFonts w:hint="eastAsia" w:ascii="仿宋" w:hAnsi="仿宋" w:eastAsia="仿宋" w:cs="仿宋"/>
          <w:sz w:val="24"/>
          <w:szCs w:val="24"/>
          <w:highlight w:val="none"/>
        </w:rPr>
        <w:t>注：每个项目填一份附件清单，附件清单内容参照标书内各项目耗材限价或阳光采购限价填写，不得高于限价。</w:t>
      </w:r>
    </w:p>
    <w:p w14:paraId="12B7D892">
      <w:pPr>
        <w:rPr>
          <w:rFonts w:ascii="黑体" w:hAnsi="黑体" w:eastAsia="黑体" w:cs="黑体"/>
          <w:spacing w:val="7"/>
          <w:sz w:val="27"/>
          <w:szCs w:val="27"/>
          <w:highlight w:val="none"/>
        </w:rPr>
      </w:pPr>
    </w:p>
    <w:p w14:paraId="441B168F">
      <w:pPr>
        <w:rPr>
          <w:rFonts w:hint="eastAsia" w:ascii="仿宋" w:hAnsi="仿宋" w:eastAsia="仿宋" w:cs="仿宋"/>
          <w:sz w:val="24"/>
          <w:szCs w:val="32"/>
          <w:highlight w:val="none"/>
        </w:rPr>
      </w:pPr>
      <w:r>
        <w:rPr>
          <w:rFonts w:hint="eastAsia" w:ascii="仿宋" w:hAnsi="仿宋" w:eastAsia="仿宋" w:cs="仿宋"/>
          <w:sz w:val="24"/>
          <w:szCs w:val="32"/>
          <w:highlight w:val="none"/>
        </w:rPr>
        <w:t>法定代表人或其授权代表（签字或盖章）：</w:t>
      </w:r>
    </w:p>
    <w:p w14:paraId="16E66C4D">
      <w:pPr>
        <w:rPr>
          <w:rFonts w:hint="eastAsia" w:ascii="仿宋" w:hAnsi="仿宋" w:eastAsia="仿宋" w:cs="仿宋"/>
          <w:sz w:val="24"/>
          <w:szCs w:val="32"/>
          <w:highlight w:val="none"/>
        </w:rPr>
      </w:pPr>
    </w:p>
    <w:p w14:paraId="26264601">
      <w:pPr>
        <w:rPr>
          <w:rFonts w:hint="eastAsia" w:ascii="仿宋" w:hAnsi="仿宋" w:eastAsia="仿宋" w:cs="仿宋"/>
          <w:sz w:val="24"/>
          <w:szCs w:val="32"/>
          <w:highlight w:val="none"/>
        </w:rPr>
      </w:pPr>
      <w:r>
        <w:rPr>
          <w:rFonts w:hint="eastAsia" w:ascii="仿宋" w:hAnsi="仿宋" w:eastAsia="仿宋" w:cs="仿宋"/>
          <w:sz w:val="24"/>
          <w:szCs w:val="32"/>
          <w:highlight w:val="none"/>
        </w:rPr>
        <w:t>公章：</w:t>
      </w:r>
    </w:p>
    <w:p w14:paraId="79DB45D8">
      <w:pPr>
        <w:rPr>
          <w:rFonts w:hint="eastAsia"/>
          <w:highlight w:val="none"/>
          <w:lang w:val="en-US" w:eastAsia="zh-CN"/>
        </w:rPr>
      </w:pPr>
    </w:p>
    <w:p w14:paraId="114D0D39">
      <w:pPr>
        <w:rPr>
          <w:rFonts w:hint="eastAsia"/>
          <w:highlight w:val="none"/>
          <w:lang w:val="en-US" w:eastAsia="zh-CN"/>
        </w:rPr>
      </w:pPr>
    </w:p>
    <w:p w14:paraId="1A1D650B">
      <w:pPr>
        <w:rPr>
          <w:rFonts w:hint="eastAsia" w:ascii="仿宋" w:hAnsi="仿宋" w:eastAsia="仿宋" w:cs="仿宋"/>
          <w:sz w:val="24"/>
          <w:szCs w:val="32"/>
          <w:highlight w:val="none"/>
        </w:rPr>
      </w:pPr>
      <w:r>
        <w:rPr>
          <w:rFonts w:hint="eastAsia" w:ascii="仿宋" w:hAnsi="仿宋" w:eastAsia="仿宋" w:cs="仿宋"/>
          <w:sz w:val="24"/>
          <w:szCs w:val="32"/>
          <w:highlight w:val="none"/>
          <w:lang w:val="en-US" w:eastAsia="zh-CN"/>
        </w:rPr>
        <w:t>1</w:t>
      </w:r>
      <w:r>
        <w:rPr>
          <w:rFonts w:hint="eastAsia" w:ascii="仿宋" w:hAnsi="仿宋" w:eastAsia="仿宋" w:cs="仿宋"/>
          <w:sz w:val="24"/>
          <w:szCs w:val="32"/>
          <w:highlight w:val="none"/>
        </w:rPr>
        <w:t>、本表报价不计入本项目投标总报价。</w:t>
      </w:r>
    </w:p>
    <w:p w14:paraId="7A262B06">
      <w:pPr>
        <w:rPr>
          <w:rFonts w:hint="eastAsia" w:ascii="仿宋" w:hAnsi="仿宋" w:eastAsia="仿宋" w:cs="仿宋"/>
          <w:szCs w:val="24"/>
          <w:highlight w:val="none"/>
        </w:rPr>
      </w:pPr>
      <w:r>
        <w:rPr>
          <w:rFonts w:hint="eastAsia" w:ascii="仿宋" w:hAnsi="仿宋" w:eastAsia="仿宋" w:cs="仿宋"/>
          <w:sz w:val="24"/>
          <w:szCs w:val="32"/>
          <w:highlight w:val="none"/>
          <w:lang w:val="en-US" w:eastAsia="zh-CN"/>
        </w:rPr>
        <w:t>2</w:t>
      </w:r>
      <w:r>
        <w:rPr>
          <w:rFonts w:hint="eastAsia" w:ascii="仿宋" w:hAnsi="仿宋" w:eastAsia="仿宋" w:cs="仿宋"/>
          <w:sz w:val="24"/>
          <w:szCs w:val="32"/>
          <w:highlight w:val="none"/>
        </w:rPr>
        <w:t>、表格不够用，供应商可自行增加。</w:t>
      </w:r>
    </w:p>
    <w:p w14:paraId="12D42382">
      <w:pPr>
        <w:rPr>
          <w:rFonts w:hint="eastAsia" w:ascii="仿宋" w:hAnsi="仿宋" w:eastAsia="仿宋" w:cs="仿宋"/>
          <w:szCs w:val="24"/>
          <w:highlight w:val="none"/>
        </w:rPr>
      </w:pPr>
    </w:p>
    <w:p w14:paraId="12F8BC7D">
      <w:pPr>
        <w:rPr>
          <w:rFonts w:hint="eastAsia" w:ascii="仿宋" w:hAnsi="仿宋" w:eastAsia="仿宋" w:cs="仿宋"/>
          <w:szCs w:val="24"/>
          <w:highlight w:val="none"/>
        </w:rPr>
      </w:pPr>
    </w:p>
    <w:p w14:paraId="2C68BD09">
      <w:pPr>
        <w:rPr>
          <w:rFonts w:hint="eastAsia" w:ascii="仿宋" w:hAnsi="仿宋" w:eastAsia="仿宋" w:cs="仿宋"/>
          <w:szCs w:val="24"/>
          <w:highlight w:val="none"/>
        </w:rPr>
      </w:pPr>
    </w:p>
    <w:p w14:paraId="6B8C53B8">
      <w:pPr>
        <w:rPr>
          <w:rFonts w:hint="eastAsia" w:ascii="仿宋" w:hAnsi="仿宋" w:eastAsia="仿宋" w:cs="仿宋"/>
          <w:szCs w:val="24"/>
          <w:highlight w:val="none"/>
        </w:rPr>
      </w:pPr>
    </w:p>
    <w:p w14:paraId="7F97E366">
      <w:pPr>
        <w:jc w:val="center"/>
        <w:rPr>
          <w:rFonts w:hint="eastAsia" w:ascii="仿宋" w:hAnsi="仿宋" w:eastAsia="仿宋" w:cs="仿宋"/>
          <w:b/>
          <w:sz w:val="36"/>
          <w:szCs w:val="36"/>
          <w:highlight w:val="none"/>
        </w:rPr>
      </w:pPr>
    </w:p>
    <w:p w14:paraId="6AFF2591">
      <w:pP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6C1418F5">
      <w:pPr>
        <w:jc w:val="center"/>
        <w:rPr>
          <w:rFonts w:hint="default" w:ascii="仿宋" w:hAnsi="仿宋" w:eastAsia="仿宋" w:cs="仿宋"/>
          <w:b/>
          <w:sz w:val="32"/>
          <w:szCs w:val="32"/>
          <w:highlight w:val="none"/>
          <w:lang w:val="en-US" w:eastAsia="zh-CN"/>
        </w:rPr>
      </w:pPr>
      <w:r>
        <w:rPr>
          <w:rFonts w:hint="eastAsia" w:ascii="仿宋" w:hAnsi="仿宋" w:eastAsia="仿宋" w:cs="仿宋"/>
          <w:b/>
          <w:sz w:val="36"/>
          <w:szCs w:val="36"/>
          <w:highlight w:val="none"/>
        </w:rPr>
        <w:t>2.4</w:t>
      </w:r>
      <w:r>
        <w:rPr>
          <w:rFonts w:hint="eastAsia" w:ascii="仿宋" w:hAnsi="仿宋" w:cs="仿宋"/>
          <w:b/>
          <w:sz w:val="32"/>
          <w:szCs w:val="32"/>
          <w:highlight w:val="none"/>
          <w:lang w:val="en-US" w:eastAsia="zh-CN"/>
        </w:rPr>
        <w:t>配置清单</w:t>
      </w:r>
    </w:p>
    <w:p w14:paraId="3FDCA0BE">
      <w:pPr>
        <w:pStyle w:val="33"/>
        <w:jc w:val="center"/>
        <w:rPr>
          <w:rFonts w:hint="eastAsia" w:ascii="仿宋" w:hAnsi="仿宋" w:eastAsia="仿宋" w:cs="仿宋"/>
          <w:highlight w:val="none"/>
        </w:rPr>
      </w:pPr>
    </w:p>
    <w:tbl>
      <w:tblPr>
        <w:tblStyle w:val="34"/>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541"/>
        <w:gridCol w:w="1911"/>
        <w:gridCol w:w="850"/>
        <w:gridCol w:w="1560"/>
        <w:gridCol w:w="1288"/>
        <w:gridCol w:w="969"/>
      </w:tblGrid>
      <w:tr w14:paraId="6ABE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72D0586B">
            <w:pPr>
              <w:rPr>
                <w:rFonts w:hint="eastAsia" w:ascii="仿宋" w:hAnsi="仿宋" w:eastAsia="仿宋" w:cs="仿宋"/>
                <w:b/>
                <w:bCs/>
                <w:szCs w:val="24"/>
                <w:highlight w:val="none"/>
              </w:rPr>
            </w:pPr>
            <w:r>
              <w:rPr>
                <w:rFonts w:hint="eastAsia" w:ascii="仿宋" w:hAnsi="仿宋" w:eastAsia="仿宋" w:cs="仿宋"/>
                <w:b/>
                <w:bCs/>
                <w:szCs w:val="24"/>
                <w:highlight w:val="none"/>
              </w:rPr>
              <w:t>序号</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01558B15">
            <w:pPr>
              <w:rPr>
                <w:rFonts w:hint="eastAsia" w:ascii="仿宋" w:hAnsi="仿宋" w:eastAsia="仿宋" w:cs="仿宋"/>
                <w:b/>
                <w:bCs/>
                <w:szCs w:val="24"/>
                <w:highlight w:val="none"/>
              </w:rPr>
            </w:pPr>
            <w:r>
              <w:rPr>
                <w:rFonts w:hint="eastAsia" w:ascii="仿宋" w:hAnsi="仿宋" w:eastAsia="仿宋" w:cs="仿宋"/>
                <w:b/>
                <w:bCs/>
                <w:szCs w:val="24"/>
                <w:highlight w:val="none"/>
              </w:rPr>
              <w:t>货物名称</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5F58E147">
            <w:pPr>
              <w:rPr>
                <w:rFonts w:hint="eastAsia" w:ascii="仿宋" w:hAnsi="仿宋" w:eastAsia="仿宋" w:cs="仿宋"/>
                <w:b/>
                <w:bCs/>
                <w:szCs w:val="24"/>
                <w:highlight w:val="none"/>
              </w:rPr>
            </w:pPr>
            <w:r>
              <w:rPr>
                <w:rFonts w:hint="eastAsia" w:ascii="仿宋" w:hAnsi="仿宋" w:eastAsia="仿宋" w:cs="仿宋"/>
                <w:b/>
                <w:bCs/>
                <w:szCs w:val="24"/>
                <w:highlight w:val="none"/>
              </w:rPr>
              <w:t>规格、型号</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9E5CC8E">
            <w:pPr>
              <w:rPr>
                <w:rFonts w:hint="eastAsia" w:ascii="仿宋" w:hAnsi="仿宋" w:eastAsia="仿宋" w:cs="仿宋"/>
                <w:b/>
                <w:bCs/>
                <w:szCs w:val="24"/>
                <w:highlight w:val="none"/>
              </w:rPr>
            </w:pPr>
            <w:r>
              <w:rPr>
                <w:rFonts w:hint="eastAsia" w:ascii="仿宋" w:hAnsi="仿宋" w:eastAsia="仿宋" w:cs="仿宋"/>
                <w:b/>
                <w:bCs/>
                <w:szCs w:val="24"/>
                <w:highlight w:val="none"/>
              </w:rPr>
              <w:t>数量</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43410F50">
            <w:pPr>
              <w:rPr>
                <w:rFonts w:hint="eastAsia" w:ascii="仿宋" w:hAnsi="仿宋" w:eastAsia="仿宋" w:cs="仿宋"/>
                <w:b/>
                <w:bCs/>
                <w:szCs w:val="24"/>
                <w:highlight w:val="none"/>
              </w:rPr>
            </w:pPr>
            <w:r>
              <w:rPr>
                <w:rFonts w:hint="eastAsia" w:ascii="仿宋" w:hAnsi="仿宋" w:eastAsia="仿宋" w:cs="仿宋"/>
                <w:b/>
                <w:bCs/>
                <w:szCs w:val="24"/>
                <w:highlight w:val="none"/>
              </w:rPr>
              <w:t>产地</w:t>
            </w:r>
          </w:p>
        </w:tc>
        <w:tc>
          <w:tcPr>
            <w:tcW w:w="1288" w:type="dxa"/>
            <w:tcBorders>
              <w:top w:val="single" w:color="auto" w:sz="4" w:space="0"/>
              <w:left w:val="single" w:color="auto" w:sz="4" w:space="0"/>
              <w:bottom w:val="single" w:color="auto" w:sz="4" w:space="0"/>
              <w:right w:val="single" w:color="auto" w:sz="4" w:space="0"/>
            </w:tcBorders>
            <w:noWrap w:val="0"/>
            <w:vAlign w:val="top"/>
          </w:tcPr>
          <w:p w14:paraId="65F6ACAC">
            <w:pPr>
              <w:rPr>
                <w:rFonts w:hint="eastAsia" w:ascii="仿宋" w:hAnsi="仿宋" w:eastAsia="仿宋" w:cs="仿宋"/>
                <w:b/>
                <w:bCs/>
                <w:szCs w:val="24"/>
                <w:highlight w:val="none"/>
              </w:rPr>
            </w:pPr>
            <w:r>
              <w:rPr>
                <w:rFonts w:hint="eastAsia" w:ascii="仿宋" w:hAnsi="仿宋" w:eastAsia="仿宋" w:cs="仿宋"/>
                <w:b/>
                <w:bCs/>
                <w:szCs w:val="24"/>
                <w:highlight w:val="none"/>
              </w:rPr>
              <w:t>生产厂家</w:t>
            </w:r>
          </w:p>
        </w:tc>
        <w:tc>
          <w:tcPr>
            <w:tcW w:w="969" w:type="dxa"/>
            <w:tcBorders>
              <w:top w:val="single" w:color="auto" w:sz="4" w:space="0"/>
              <w:left w:val="single" w:color="auto" w:sz="4" w:space="0"/>
              <w:bottom w:val="single" w:color="auto" w:sz="4" w:space="0"/>
              <w:right w:val="single" w:color="auto" w:sz="4" w:space="0"/>
            </w:tcBorders>
            <w:noWrap w:val="0"/>
            <w:vAlign w:val="top"/>
          </w:tcPr>
          <w:p w14:paraId="433D97B7">
            <w:pPr>
              <w:rPr>
                <w:rFonts w:hint="eastAsia" w:ascii="仿宋" w:hAnsi="仿宋" w:eastAsia="仿宋" w:cs="仿宋"/>
                <w:b/>
                <w:bCs/>
                <w:szCs w:val="24"/>
                <w:highlight w:val="none"/>
              </w:rPr>
            </w:pPr>
            <w:r>
              <w:rPr>
                <w:rFonts w:hint="eastAsia" w:ascii="仿宋" w:hAnsi="仿宋" w:eastAsia="仿宋" w:cs="仿宋"/>
                <w:b/>
                <w:bCs/>
                <w:szCs w:val="24"/>
                <w:highlight w:val="none"/>
              </w:rPr>
              <w:t>备注</w:t>
            </w:r>
          </w:p>
        </w:tc>
      </w:tr>
      <w:tr w14:paraId="0E17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783BC5A7">
            <w:pPr>
              <w:rPr>
                <w:rFonts w:hint="eastAsia" w:ascii="仿宋" w:hAnsi="仿宋" w:eastAsia="仿宋" w:cs="仿宋"/>
                <w:szCs w:val="24"/>
                <w:highlight w:val="none"/>
              </w:rPr>
            </w:pPr>
            <w:r>
              <w:rPr>
                <w:rFonts w:hint="eastAsia" w:ascii="仿宋" w:hAnsi="仿宋" w:eastAsia="仿宋" w:cs="仿宋"/>
                <w:szCs w:val="24"/>
                <w:highlight w:val="none"/>
              </w:rPr>
              <w:t>1</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0FD9CF4F">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57FEF036">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CAD762F">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9D6514B">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2C1FCE48">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5C23F8EB">
            <w:pPr>
              <w:rPr>
                <w:rFonts w:hint="eastAsia" w:ascii="仿宋" w:hAnsi="仿宋" w:eastAsia="仿宋" w:cs="仿宋"/>
                <w:szCs w:val="24"/>
                <w:highlight w:val="none"/>
              </w:rPr>
            </w:pPr>
          </w:p>
        </w:tc>
      </w:tr>
      <w:tr w14:paraId="5738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34C28BB4">
            <w:pPr>
              <w:rPr>
                <w:rFonts w:hint="eastAsia" w:ascii="仿宋" w:hAnsi="仿宋" w:eastAsia="仿宋" w:cs="仿宋"/>
                <w:szCs w:val="24"/>
                <w:highlight w:val="none"/>
              </w:rPr>
            </w:pPr>
            <w:r>
              <w:rPr>
                <w:rFonts w:hint="eastAsia" w:ascii="仿宋" w:hAnsi="仿宋" w:eastAsia="仿宋" w:cs="仿宋"/>
                <w:szCs w:val="24"/>
                <w:highlight w:val="none"/>
              </w:rPr>
              <w:t>2</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75BB959C">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7CC62969">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1E22066">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1DC7604">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696082F5">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74F054B0">
            <w:pPr>
              <w:rPr>
                <w:rFonts w:hint="eastAsia" w:ascii="仿宋" w:hAnsi="仿宋" w:eastAsia="仿宋" w:cs="仿宋"/>
                <w:szCs w:val="24"/>
                <w:highlight w:val="none"/>
              </w:rPr>
            </w:pPr>
          </w:p>
        </w:tc>
      </w:tr>
      <w:tr w14:paraId="042F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580BCC74">
            <w:pPr>
              <w:rPr>
                <w:rFonts w:hint="eastAsia" w:ascii="仿宋" w:hAnsi="仿宋" w:eastAsia="仿宋" w:cs="仿宋"/>
                <w:szCs w:val="24"/>
                <w:highlight w:val="none"/>
              </w:rPr>
            </w:pPr>
            <w:r>
              <w:rPr>
                <w:rFonts w:hint="eastAsia" w:ascii="仿宋" w:hAnsi="仿宋" w:eastAsia="仿宋" w:cs="仿宋"/>
                <w:szCs w:val="24"/>
                <w:highlight w:val="none"/>
              </w:rPr>
              <w:t>3</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6F3457E2">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23AF9105">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016B402">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33825D2">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0C25BB3C">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52FAF66E">
            <w:pPr>
              <w:rPr>
                <w:rFonts w:hint="eastAsia" w:ascii="仿宋" w:hAnsi="仿宋" w:eastAsia="仿宋" w:cs="仿宋"/>
                <w:szCs w:val="24"/>
                <w:highlight w:val="none"/>
              </w:rPr>
            </w:pPr>
          </w:p>
        </w:tc>
      </w:tr>
      <w:tr w14:paraId="2FED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2765799C">
            <w:pPr>
              <w:rPr>
                <w:rFonts w:hint="eastAsia" w:ascii="仿宋" w:hAnsi="仿宋" w:eastAsia="仿宋" w:cs="仿宋"/>
                <w:szCs w:val="24"/>
                <w:highlight w:val="none"/>
              </w:rPr>
            </w:pPr>
            <w:r>
              <w:rPr>
                <w:rFonts w:hint="eastAsia" w:ascii="仿宋" w:hAnsi="仿宋" w:eastAsia="仿宋" w:cs="仿宋"/>
                <w:szCs w:val="24"/>
                <w:highlight w:val="none"/>
              </w:rPr>
              <w:t>4</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26A70FEF">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1DCBD837">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942BCFC">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B00BDE3">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05208EF2">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231643D3">
            <w:pPr>
              <w:rPr>
                <w:rFonts w:hint="eastAsia" w:ascii="仿宋" w:hAnsi="仿宋" w:eastAsia="仿宋" w:cs="仿宋"/>
                <w:szCs w:val="24"/>
                <w:highlight w:val="none"/>
              </w:rPr>
            </w:pPr>
          </w:p>
        </w:tc>
      </w:tr>
      <w:tr w14:paraId="4BCA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1891C33C">
            <w:pPr>
              <w:rPr>
                <w:rFonts w:hint="eastAsia" w:ascii="仿宋" w:hAnsi="仿宋" w:eastAsia="仿宋" w:cs="仿宋"/>
                <w:szCs w:val="24"/>
                <w:highlight w:val="none"/>
              </w:rPr>
            </w:pPr>
            <w:r>
              <w:rPr>
                <w:rFonts w:hint="eastAsia" w:ascii="仿宋" w:hAnsi="仿宋" w:eastAsia="仿宋" w:cs="仿宋"/>
                <w:szCs w:val="24"/>
                <w:highlight w:val="none"/>
              </w:rPr>
              <w:t>5</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3C0BAC06">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46E07C03">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0BA09A5">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8B5E916">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271AA8C3">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4F600119">
            <w:pPr>
              <w:rPr>
                <w:rFonts w:hint="eastAsia" w:ascii="仿宋" w:hAnsi="仿宋" w:eastAsia="仿宋" w:cs="仿宋"/>
                <w:szCs w:val="24"/>
                <w:highlight w:val="none"/>
              </w:rPr>
            </w:pPr>
          </w:p>
        </w:tc>
      </w:tr>
      <w:tr w14:paraId="79C0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48B96207">
            <w:pPr>
              <w:rPr>
                <w:rFonts w:hint="eastAsia" w:ascii="仿宋" w:hAnsi="仿宋" w:eastAsia="仿宋" w:cs="仿宋"/>
                <w:szCs w:val="24"/>
                <w:highlight w:val="none"/>
              </w:rPr>
            </w:pPr>
            <w:r>
              <w:rPr>
                <w:rFonts w:hint="eastAsia" w:ascii="仿宋" w:hAnsi="仿宋" w:eastAsia="仿宋" w:cs="仿宋"/>
                <w:szCs w:val="24"/>
                <w:highlight w:val="none"/>
              </w:rPr>
              <w:t>6</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2D3813C4">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0D8AF74E">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7A5438E">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913CF26">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5CA0B51E">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4AFCCE44">
            <w:pPr>
              <w:rPr>
                <w:rFonts w:hint="eastAsia" w:ascii="仿宋" w:hAnsi="仿宋" w:eastAsia="仿宋" w:cs="仿宋"/>
                <w:szCs w:val="24"/>
                <w:highlight w:val="none"/>
              </w:rPr>
            </w:pPr>
          </w:p>
        </w:tc>
      </w:tr>
      <w:tr w14:paraId="5A51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18D51481">
            <w:pPr>
              <w:rPr>
                <w:rFonts w:hint="eastAsia" w:ascii="仿宋" w:hAnsi="仿宋" w:eastAsia="仿宋" w:cs="仿宋"/>
                <w:szCs w:val="24"/>
                <w:highlight w:val="none"/>
              </w:rPr>
            </w:pPr>
            <w:r>
              <w:rPr>
                <w:rFonts w:hint="eastAsia" w:ascii="仿宋" w:hAnsi="仿宋" w:eastAsia="仿宋" w:cs="仿宋"/>
                <w:szCs w:val="24"/>
                <w:highlight w:val="none"/>
              </w:rPr>
              <w:t>7</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3DCC2D01">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6B721D79">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15FB4F2">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F3927AE">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39176E27">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6DF216DC">
            <w:pPr>
              <w:rPr>
                <w:rFonts w:hint="eastAsia" w:ascii="仿宋" w:hAnsi="仿宋" w:eastAsia="仿宋" w:cs="仿宋"/>
                <w:szCs w:val="24"/>
                <w:highlight w:val="none"/>
              </w:rPr>
            </w:pPr>
          </w:p>
        </w:tc>
      </w:tr>
      <w:tr w14:paraId="4F69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7F1D78A0">
            <w:pPr>
              <w:rPr>
                <w:rFonts w:hint="eastAsia" w:ascii="仿宋" w:hAnsi="仿宋" w:eastAsia="仿宋" w:cs="仿宋"/>
                <w:szCs w:val="24"/>
                <w:highlight w:val="none"/>
              </w:rPr>
            </w:pPr>
            <w:r>
              <w:rPr>
                <w:rFonts w:hint="eastAsia" w:ascii="仿宋" w:hAnsi="仿宋" w:eastAsia="仿宋" w:cs="仿宋"/>
                <w:szCs w:val="24"/>
                <w:highlight w:val="none"/>
              </w:rPr>
              <w:t>8</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0F74DF35">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7EFD3757">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67F8AD8">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182AEFB">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6B735B7A">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3FD07862">
            <w:pPr>
              <w:rPr>
                <w:rFonts w:hint="eastAsia" w:ascii="仿宋" w:hAnsi="仿宋" w:eastAsia="仿宋" w:cs="仿宋"/>
                <w:szCs w:val="24"/>
                <w:highlight w:val="none"/>
              </w:rPr>
            </w:pPr>
          </w:p>
        </w:tc>
      </w:tr>
      <w:tr w14:paraId="6DFA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4E5E7CC7">
            <w:pPr>
              <w:rPr>
                <w:rFonts w:hint="eastAsia" w:ascii="仿宋" w:hAnsi="仿宋" w:eastAsia="仿宋" w:cs="仿宋"/>
                <w:szCs w:val="24"/>
                <w:highlight w:val="none"/>
              </w:rPr>
            </w:pPr>
            <w:r>
              <w:rPr>
                <w:rFonts w:hint="eastAsia" w:ascii="仿宋" w:hAnsi="仿宋" w:eastAsia="仿宋" w:cs="仿宋"/>
                <w:szCs w:val="24"/>
                <w:highlight w:val="none"/>
              </w:rPr>
              <w:t>9</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19A64D08">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3ED3C8CD">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DD52DD0">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399538">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12B965BF">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29D0734A">
            <w:pPr>
              <w:rPr>
                <w:rFonts w:hint="eastAsia" w:ascii="仿宋" w:hAnsi="仿宋" w:eastAsia="仿宋" w:cs="仿宋"/>
                <w:szCs w:val="24"/>
                <w:highlight w:val="none"/>
              </w:rPr>
            </w:pPr>
          </w:p>
        </w:tc>
      </w:tr>
      <w:tr w14:paraId="7584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726FF4AB">
            <w:pPr>
              <w:rPr>
                <w:rFonts w:hint="eastAsia" w:ascii="仿宋" w:hAnsi="仿宋" w:eastAsia="仿宋" w:cs="仿宋"/>
                <w:szCs w:val="24"/>
                <w:highlight w:val="none"/>
              </w:rPr>
            </w:pPr>
            <w:r>
              <w:rPr>
                <w:rFonts w:hint="eastAsia" w:ascii="仿宋" w:hAnsi="仿宋" w:eastAsia="仿宋" w:cs="仿宋"/>
                <w:szCs w:val="24"/>
                <w:highlight w:val="none"/>
              </w:rPr>
              <w:t>10</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2179E152">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2AC5D1E0">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13AE21B">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34DEFE3">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13727021">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76AFDBB3">
            <w:pPr>
              <w:rPr>
                <w:rFonts w:hint="eastAsia" w:ascii="仿宋" w:hAnsi="仿宋" w:eastAsia="仿宋" w:cs="仿宋"/>
                <w:szCs w:val="24"/>
                <w:highlight w:val="none"/>
              </w:rPr>
            </w:pPr>
          </w:p>
        </w:tc>
      </w:tr>
      <w:tr w14:paraId="5C64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68703956">
            <w:pPr>
              <w:rPr>
                <w:rFonts w:hint="eastAsia" w:ascii="仿宋" w:hAnsi="仿宋" w:eastAsia="仿宋" w:cs="仿宋"/>
                <w:szCs w:val="24"/>
                <w:highlight w:val="none"/>
              </w:rPr>
            </w:pPr>
            <w:r>
              <w:rPr>
                <w:rFonts w:hint="eastAsia" w:ascii="仿宋" w:hAnsi="仿宋" w:eastAsia="仿宋" w:cs="仿宋"/>
                <w:szCs w:val="24"/>
                <w:highlight w:val="none"/>
              </w:rPr>
              <w:t>11</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211762C7">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62DAB67F">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B22A70F">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995F7AB">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2BDB99A4">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5662BFA1">
            <w:pPr>
              <w:rPr>
                <w:rFonts w:hint="eastAsia" w:ascii="仿宋" w:hAnsi="仿宋" w:eastAsia="仿宋" w:cs="仿宋"/>
                <w:szCs w:val="24"/>
                <w:highlight w:val="none"/>
              </w:rPr>
            </w:pPr>
          </w:p>
        </w:tc>
      </w:tr>
      <w:tr w14:paraId="59AA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5EDA3266">
            <w:pPr>
              <w:rPr>
                <w:rFonts w:hint="eastAsia" w:ascii="仿宋" w:hAnsi="仿宋" w:eastAsia="仿宋" w:cs="仿宋"/>
                <w:szCs w:val="24"/>
                <w:highlight w:val="none"/>
              </w:rPr>
            </w:pPr>
            <w:r>
              <w:rPr>
                <w:rFonts w:hint="eastAsia" w:ascii="仿宋" w:hAnsi="仿宋" w:eastAsia="仿宋" w:cs="仿宋"/>
                <w:szCs w:val="24"/>
                <w:highlight w:val="none"/>
              </w:rPr>
              <w:t>12</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0076C18E">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1C411D62">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7503185">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786C770">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49261006">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3CE188F0">
            <w:pPr>
              <w:rPr>
                <w:rFonts w:hint="eastAsia" w:ascii="仿宋" w:hAnsi="仿宋" w:eastAsia="仿宋" w:cs="仿宋"/>
                <w:szCs w:val="24"/>
                <w:highlight w:val="none"/>
              </w:rPr>
            </w:pPr>
          </w:p>
        </w:tc>
      </w:tr>
      <w:tr w14:paraId="63F1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26B1DD77">
            <w:pPr>
              <w:rPr>
                <w:rFonts w:hint="eastAsia" w:ascii="仿宋" w:hAnsi="仿宋" w:eastAsia="仿宋" w:cs="仿宋"/>
                <w:szCs w:val="24"/>
                <w:highlight w:val="none"/>
              </w:rPr>
            </w:pPr>
            <w:r>
              <w:rPr>
                <w:rFonts w:hint="eastAsia" w:ascii="仿宋" w:hAnsi="仿宋" w:eastAsia="仿宋" w:cs="仿宋"/>
                <w:szCs w:val="24"/>
                <w:highlight w:val="none"/>
              </w:rPr>
              <w:t>13</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2685D9C6">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5F6D6F41">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A97D844">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8F20BEE">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47D36DAD">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27566EB5">
            <w:pPr>
              <w:rPr>
                <w:rFonts w:hint="eastAsia" w:ascii="仿宋" w:hAnsi="仿宋" w:eastAsia="仿宋" w:cs="仿宋"/>
                <w:szCs w:val="24"/>
                <w:highlight w:val="none"/>
              </w:rPr>
            </w:pPr>
          </w:p>
        </w:tc>
      </w:tr>
      <w:tr w14:paraId="324F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49A7E6C9">
            <w:pPr>
              <w:rPr>
                <w:rFonts w:hint="eastAsia" w:ascii="仿宋" w:hAnsi="仿宋" w:eastAsia="仿宋" w:cs="仿宋"/>
                <w:szCs w:val="24"/>
                <w:highlight w:val="none"/>
              </w:rPr>
            </w:pPr>
            <w:r>
              <w:rPr>
                <w:rFonts w:hint="eastAsia" w:ascii="仿宋" w:hAnsi="仿宋" w:eastAsia="仿宋" w:cs="仿宋"/>
                <w:szCs w:val="24"/>
                <w:highlight w:val="none"/>
              </w:rPr>
              <w:t>14</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19DA91F0">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4037AA4C">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6290CAD">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7514F19">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5776B1A9">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074FFA57">
            <w:pPr>
              <w:rPr>
                <w:rFonts w:hint="eastAsia" w:ascii="仿宋" w:hAnsi="仿宋" w:eastAsia="仿宋" w:cs="仿宋"/>
                <w:szCs w:val="24"/>
                <w:highlight w:val="none"/>
              </w:rPr>
            </w:pPr>
          </w:p>
        </w:tc>
      </w:tr>
      <w:tr w14:paraId="15CE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1F250257">
            <w:pPr>
              <w:rPr>
                <w:rFonts w:hint="eastAsia" w:ascii="仿宋" w:hAnsi="仿宋" w:eastAsia="仿宋" w:cs="仿宋"/>
                <w:szCs w:val="24"/>
                <w:highlight w:val="none"/>
              </w:rPr>
            </w:pPr>
            <w:r>
              <w:rPr>
                <w:rFonts w:hint="eastAsia" w:ascii="仿宋" w:hAnsi="仿宋" w:eastAsia="仿宋" w:cs="仿宋"/>
                <w:szCs w:val="24"/>
                <w:highlight w:val="none"/>
              </w:rPr>
              <w:t>15</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332E07FE">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4BCFF88B">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6EC58D1">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CAE172F">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71708FD5">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1542190B">
            <w:pPr>
              <w:rPr>
                <w:rFonts w:hint="eastAsia" w:ascii="仿宋" w:hAnsi="仿宋" w:eastAsia="仿宋" w:cs="仿宋"/>
                <w:szCs w:val="24"/>
                <w:highlight w:val="none"/>
              </w:rPr>
            </w:pPr>
          </w:p>
        </w:tc>
      </w:tr>
      <w:tr w14:paraId="380B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1076A5A9">
            <w:pPr>
              <w:rPr>
                <w:rFonts w:hint="eastAsia" w:ascii="仿宋" w:hAnsi="仿宋" w:eastAsia="仿宋" w:cs="仿宋"/>
                <w:szCs w:val="24"/>
                <w:highlight w:val="none"/>
              </w:rPr>
            </w:pPr>
            <w:r>
              <w:rPr>
                <w:rFonts w:hint="eastAsia" w:ascii="仿宋" w:hAnsi="仿宋" w:eastAsia="仿宋" w:cs="仿宋"/>
                <w:szCs w:val="24"/>
                <w:highlight w:val="none"/>
              </w:rPr>
              <w:t>16</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401B88D3">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740D03A7">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9CB5B30">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A3B6EC6">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6267FEEB">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4CD4F881">
            <w:pPr>
              <w:rPr>
                <w:rFonts w:hint="eastAsia" w:ascii="仿宋" w:hAnsi="仿宋" w:eastAsia="仿宋" w:cs="仿宋"/>
                <w:szCs w:val="24"/>
                <w:highlight w:val="none"/>
              </w:rPr>
            </w:pPr>
          </w:p>
        </w:tc>
      </w:tr>
      <w:tr w14:paraId="21F1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1CD8F840">
            <w:pPr>
              <w:rPr>
                <w:rFonts w:hint="eastAsia" w:ascii="仿宋" w:hAnsi="仿宋" w:eastAsia="仿宋" w:cs="仿宋"/>
                <w:szCs w:val="24"/>
                <w:highlight w:val="none"/>
              </w:rPr>
            </w:pPr>
            <w:r>
              <w:rPr>
                <w:rFonts w:hint="eastAsia" w:ascii="仿宋" w:hAnsi="仿宋" w:eastAsia="仿宋" w:cs="仿宋"/>
                <w:szCs w:val="24"/>
                <w:highlight w:val="none"/>
              </w:rPr>
              <w:t>17</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22E6A248">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4CA7EB71">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1EB34B2">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93E2F02">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20382631">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51FA4B00">
            <w:pPr>
              <w:rPr>
                <w:rFonts w:hint="eastAsia" w:ascii="仿宋" w:hAnsi="仿宋" w:eastAsia="仿宋" w:cs="仿宋"/>
                <w:szCs w:val="24"/>
                <w:highlight w:val="none"/>
              </w:rPr>
            </w:pPr>
          </w:p>
        </w:tc>
      </w:tr>
      <w:tr w14:paraId="218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bottom"/>
          </w:tcPr>
          <w:p w14:paraId="47C16BE9">
            <w:pPr>
              <w:rPr>
                <w:rFonts w:hint="eastAsia" w:ascii="仿宋" w:hAnsi="仿宋" w:eastAsia="仿宋" w:cs="仿宋"/>
                <w:szCs w:val="24"/>
                <w:highlight w:val="none"/>
              </w:rPr>
            </w:pPr>
            <w:r>
              <w:rPr>
                <w:rFonts w:hint="eastAsia" w:ascii="仿宋" w:hAnsi="仿宋" w:eastAsia="仿宋" w:cs="仿宋"/>
                <w:szCs w:val="24"/>
                <w:highlight w:val="none"/>
              </w:rPr>
              <w:t>18</w:t>
            </w:r>
          </w:p>
        </w:tc>
        <w:tc>
          <w:tcPr>
            <w:tcW w:w="2541" w:type="dxa"/>
            <w:tcBorders>
              <w:top w:val="single" w:color="auto" w:sz="4" w:space="0"/>
              <w:left w:val="single" w:color="auto" w:sz="4" w:space="0"/>
              <w:bottom w:val="single" w:color="auto" w:sz="4" w:space="0"/>
              <w:right w:val="single" w:color="auto" w:sz="4" w:space="0"/>
            </w:tcBorders>
            <w:noWrap w:val="0"/>
            <w:vAlign w:val="bottom"/>
          </w:tcPr>
          <w:p w14:paraId="14996C7D">
            <w:pPr>
              <w:rPr>
                <w:rFonts w:hint="eastAsia" w:ascii="仿宋" w:hAnsi="仿宋" w:eastAsia="仿宋" w:cs="仿宋"/>
                <w:szCs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bottom"/>
          </w:tcPr>
          <w:p w14:paraId="360FA17B">
            <w:pPr>
              <w:rPr>
                <w:rFonts w:hint="eastAsia" w:ascii="仿宋" w:hAnsi="仿宋" w:eastAsia="仿宋" w:cs="仿宋"/>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59FCEDE">
            <w:pPr>
              <w:rPr>
                <w:rFonts w:hint="eastAsia" w:ascii="仿宋" w:hAnsi="仿宋" w:eastAsia="仿宋" w:cs="仿宋"/>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32EAA8">
            <w:pPr>
              <w:rPr>
                <w:rFonts w:hint="eastAsia" w:ascii="仿宋" w:hAnsi="仿宋" w:eastAsia="仿宋" w:cs="仿宋"/>
                <w:szCs w:val="24"/>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191F1414">
            <w:pPr>
              <w:rPr>
                <w:rFonts w:hint="eastAsia" w:ascii="仿宋" w:hAnsi="仿宋" w:eastAsia="仿宋" w:cs="仿宋"/>
                <w:szCs w:val="24"/>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top"/>
          </w:tcPr>
          <w:p w14:paraId="77745A7C">
            <w:pPr>
              <w:rPr>
                <w:rFonts w:hint="eastAsia" w:ascii="仿宋" w:hAnsi="仿宋" w:eastAsia="仿宋" w:cs="仿宋"/>
                <w:szCs w:val="24"/>
                <w:highlight w:val="none"/>
              </w:rPr>
            </w:pPr>
          </w:p>
        </w:tc>
      </w:tr>
    </w:tbl>
    <w:p w14:paraId="6B42BA09">
      <w:pPr>
        <w:rPr>
          <w:rFonts w:hint="eastAsia" w:ascii="仿宋" w:hAnsi="仿宋" w:eastAsia="仿宋" w:cs="仿宋"/>
          <w:szCs w:val="24"/>
          <w:highlight w:val="none"/>
        </w:rPr>
      </w:pPr>
    </w:p>
    <w:p w14:paraId="1780B332">
      <w:pPr>
        <w:pStyle w:val="3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注：每个项目填一份附件清单，附件清单内容在标配基础上参照标书内各项目配置要求填写。</w:t>
      </w:r>
    </w:p>
    <w:p w14:paraId="4CBCBF27">
      <w:pPr>
        <w:pStyle w:val="33"/>
        <w:rPr>
          <w:rFonts w:hint="eastAsia" w:ascii="仿宋" w:hAnsi="仿宋" w:eastAsia="仿宋" w:cs="仿宋"/>
          <w:color w:val="auto"/>
          <w:sz w:val="24"/>
          <w:szCs w:val="24"/>
          <w:highlight w:val="none"/>
        </w:rPr>
      </w:pPr>
    </w:p>
    <w:p w14:paraId="37A2F7BA">
      <w:pPr>
        <w:rPr>
          <w:rFonts w:hint="eastAsia" w:ascii="仿宋" w:hAnsi="仿宋" w:eastAsia="仿宋" w:cs="仿宋"/>
          <w:sz w:val="24"/>
          <w:szCs w:val="32"/>
          <w:highlight w:val="none"/>
        </w:rPr>
      </w:pPr>
      <w:r>
        <w:rPr>
          <w:rFonts w:hint="eastAsia" w:ascii="仿宋" w:hAnsi="仿宋" w:eastAsia="仿宋" w:cs="仿宋"/>
          <w:sz w:val="24"/>
          <w:szCs w:val="32"/>
          <w:highlight w:val="none"/>
        </w:rPr>
        <w:t>法定代表人或其授权代表（签字或盖章）：</w:t>
      </w:r>
    </w:p>
    <w:p w14:paraId="5B38EA4F">
      <w:pPr>
        <w:rPr>
          <w:rFonts w:hint="eastAsia" w:ascii="仿宋" w:hAnsi="仿宋" w:eastAsia="仿宋" w:cs="仿宋"/>
          <w:sz w:val="24"/>
          <w:szCs w:val="32"/>
          <w:highlight w:val="none"/>
        </w:rPr>
      </w:pPr>
    </w:p>
    <w:p w14:paraId="0D846BA7">
      <w:pPr>
        <w:rPr>
          <w:rFonts w:hint="eastAsia" w:ascii="仿宋" w:hAnsi="仿宋" w:eastAsia="仿宋" w:cs="仿宋"/>
          <w:sz w:val="24"/>
          <w:szCs w:val="32"/>
          <w:highlight w:val="none"/>
        </w:rPr>
      </w:pPr>
      <w:r>
        <w:rPr>
          <w:rFonts w:hint="eastAsia" w:ascii="仿宋" w:hAnsi="仿宋" w:eastAsia="仿宋" w:cs="仿宋"/>
          <w:sz w:val="24"/>
          <w:szCs w:val="32"/>
          <w:highlight w:val="none"/>
        </w:rPr>
        <w:t>公章：</w:t>
      </w:r>
    </w:p>
    <w:p w14:paraId="3247D4B0">
      <w:pPr>
        <w:rPr>
          <w:rFonts w:hint="eastAsia" w:ascii="仿宋" w:hAnsi="仿宋" w:eastAsia="仿宋" w:cs="仿宋"/>
          <w:sz w:val="24"/>
          <w:szCs w:val="32"/>
          <w:highlight w:val="none"/>
        </w:rPr>
      </w:pPr>
      <w:r>
        <w:rPr>
          <w:rFonts w:hint="eastAsia" w:ascii="仿宋" w:hAnsi="仿宋" w:eastAsia="仿宋" w:cs="仿宋"/>
          <w:sz w:val="24"/>
          <w:szCs w:val="32"/>
          <w:highlight w:val="none"/>
        </w:rPr>
        <w:br w:type="page"/>
      </w:r>
    </w:p>
    <w:p w14:paraId="19E5D88E">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三、投标方案说明书</w:t>
      </w:r>
    </w:p>
    <w:p w14:paraId="7E32E6C8">
      <w:pPr>
        <w:spacing w:line="0" w:lineRule="atLeast"/>
        <w:rPr>
          <w:rFonts w:hint="eastAsia" w:ascii="仿宋" w:hAnsi="仿宋" w:eastAsia="仿宋" w:cs="仿宋"/>
          <w:szCs w:val="24"/>
          <w:highlight w:val="none"/>
        </w:rPr>
      </w:pPr>
      <w:r>
        <w:rPr>
          <w:rFonts w:hint="eastAsia" w:ascii="仿宋" w:hAnsi="仿宋" w:eastAsia="仿宋" w:cs="仿宋"/>
          <w:szCs w:val="24"/>
          <w:highlight w:val="none"/>
        </w:rPr>
        <w:t xml:space="preserve">投标人名称： </w:t>
      </w:r>
    </w:p>
    <w:p w14:paraId="2299AC15">
      <w:pPr>
        <w:spacing w:line="0" w:lineRule="atLeast"/>
        <w:rPr>
          <w:rFonts w:hint="eastAsia" w:ascii="仿宋" w:hAnsi="仿宋" w:eastAsia="仿宋" w:cs="仿宋"/>
          <w:szCs w:val="24"/>
          <w:highlight w:val="none"/>
        </w:rPr>
      </w:pPr>
      <w:r>
        <w:rPr>
          <w:rFonts w:hint="eastAsia" w:ascii="仿宋" w:hAnsi="仿宋" w:eastAsia="仿宋" w:cs="仿宋"/>
          <w:szCs w:val="24"/>
          <w:highlight w:val="none"/>
        </w:rPr>
        <w:t xml:space="preserve">项目编号：   </w:t>
      </w:r>
    </w:p>
    <w:p w14:paraId="620D5541">
      <w:pPr>
        <w:spacing w:line="44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mc:AlternateContent>
          <mc:Choice Requires="wps">
            <w:drawing>
              <wp:anchor distT="0" distB="0" distL="0" distR="0" simplePos="0" relativeHeight="251659264" behindDoc="0" locked="0" layoutInCell="1" allowOverlap="1">
                <wp:simplePos x="0" y="0"/>
                <wp:positionH relativeFrom="column">
                  <wp:posOffset>-228600</wp:posOffset>
                </wp:positionH>
                <wp:positionV relativeFrom="paragraph">
                  <wp:posOffset>127635</wp:posOffset>
                </wp:positionV>
                <wp:extent cx="5867400" cy="0"/>
                <wp:effectExtent l="0" t="0" r="0" b="0"/>
                <wp:wrapNone/>
                <wp:docPr id="1029" name="直接连接符 5"/>
                <wp:cNvGraphicFramePr/>
                <a:graphic xmlns:a="http://schemas.openxmlformats.org/drawingml/2006/main">
                  <a:graphicData uri="http://schemas.microsoft.com/office/word/2010/wordprocessingShape">
                    <wps:wsp>
                      <wps:cNvCnPr/>
                      <wps:spPr>
                        <a:xfrm>
                          <a:off x="0" y="0"/>
                          <a:ext cx="58674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5" o:spid="_x0000_s1026" o:spt="20" style="position:absolute;left:0pt;margin-left:-18pt;margin-top:10.05pt;height:0pt;width:462pt;z-index:251659264;mso-width-relative:page;mso-height-relative:page;" filled="f" stroked="t" coordsize="21600,21600" o:gfxdata="UEsDBAoAAAAAAIdO4kAAAAAAAAAAAAAAAAAEAAAAZHJzL1BLAwQUAAAACACHTuJAnYIzg9YAAAAJ&#10;AQAADwAAAGRycy9kb3ducmV2LnhtbE2PvU7DQBCEeyTe4bRINFFyZ0eKLONzioA7GgKIdmMvthXf&#10;nuO7/MDTs4iClDs7mvmmWF/coE40hd6zhWRhQBHXvum5tfD2Ws0zUCEiNzh4JgtfFGBd3t4UmDf+&#10;zC902sZWSQiHHC10MY651qHuyGFY+JFYfp9+chjlnFrdTHiWcDfo1JiVdtizNHQ40qajer89Oguh&#10;eqdD9T2rZ+Zj2XpKD4/PT2jt/V1iHkBFusR/M/ziCzqUwrTzR26CGizMlyvZEi2kJgElhizLRNj9&#10;Cbos9PWC8gdQSwMEFAAAAAgAh07iQIuB+nv0AQAA5QMAAA4AAABkcnMvZTJvRG9jLnhtbK1TzW4T&#10;MRC+I/EOlu9ktxEp7SqbHhrKBUEk4AEmtjdryX/yONnkJXgBJG5w4sidt6E8BmNv2kK55MAevOPx&#10;zDfzfR7Pr/bWsJ2KqL1r+dmk5kw54aV2m5Z/eH/z7IIzTOAkGO9Uyw8K+dXi6ZP5EBo19b03UkVG&#10;IA6bIbS8Tyk0VYWiVxZw4oNydNj5aCHRNm4qGWEgdGuqaV2fV4OPMkQvFCJ5l+MhPyLGUwB912mh&#10;ll5srXJpRI3KQCJK2OuAfFG67Tol0tuuQ5WYaTkxTWWlImSv81ot5tBsIoRei2MLcEoLjzhZ0I6K&#10;3kMtIQHbRv0PlNUievRdmghvq5FIUYRYnNWPtHnXQ1CFC0mN4V50/H+w4s1uFZmWNAn19JIzB5bu&#10;/PbT958fv/z68ZnW229f2SzrNARsKPzareJxh2EVM+l9F23+Ex22L9oe7rVV+8QEOWcX5y+e1yS7&#10;uDurHhJDxPRKecuy0XKjXaYNDexeY6JiFHoXkt3GsaHll7PpjOCAZrCjuyfTBuKBblNy0Rstb7Qx&#10;OQPjZn1tIttBnoPyZUqE+1dYLrIE7Me4cjROSPRbJykBml6BfOkkS4dAQjl6Ijw3Y5XkzCh6Udkq&#10;kQm0OSWSmjCOesn6jopma+3loQhd/HT7pdvjpObx+nNfsh9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YIzg9YAAAAJAQAADwAAAAAAAAABACAAAAAiAAAAZHJzL2Rvd25yZXYueG1sUEsBAhQA&#10;FAAAAAgAh07iQIuB+nv0AQAA5QMAAA4AAAAAAAAAAQAgAAAAJQEAAGRycy9lMm9Eb2MueG1sUEsF&#10;BgAAAAAGAAYAWQEAAIsFAAAAAA==&#10;">
                <v:fill on="f" focussize="0,0"/>
                <v:stroke color="#000000" joinstyle="round"/>
                <v:imagedata o:title=""/>
                <o:lock v:ext="edit" aspectratio="f"/>
              </v:line>
            </w:pict>
          </mc:Fallback>
        </mc:AlternateContent>
      </w:r>
    </w:p>
    <w:p w14:paraId="255C3599">
      <w:pPr>
        <w:spacing w:line="440" w:lineRule="exact"/>
        <w:ind w:firstLine="480" w:firstLineChars="200"/>
        <w:rPr>
          <w:rFonts w:hint="eastAsia" w:ascii="仿宋" w:hAnsi="仿宋" w:eastAsia="仿宋" w:cs="仿宋"/>
          <w:szCs w:val="24"/>
          <w:highlight w:val="none"/>
        </w:rPr>
      </w:pPr>
      <w:r>
        <w:rPr>
          <w:rFonts w:hint="eastAsia" w:ascii="仿宋" w:hAnsi="仿宋" w:eastAsia="仿宋" w:cs="仿宋"/>
          <w:bCs/>
          <w:szCs w:val="24"/>
          <w:highlight w:val="none"/>
        </w:rPr>
        <w:t>按照招标文件的要求编制投标方案说明书，逐条对招标文件提出的技术要求和商务要求进行应答，说明所提供的货物和服务对招标的技术和商务要求是否做出了实质性响应并提供支持文件。</w:t>
      </w:r>
      <w:r>
        <w:rPr>
          <w:rFonts w:hint="eastAsia" w:ascii="仿宋" w:hAnsi="仿宋" w:eastAsia="仿宋" w:cs="仿宋"/>
          <w:b/>
          <w:szCs w:val="24"/>
          <w:highlight w:val="none"/>
        </w:rPr>
        <w:t>投标人可根据《评审因素量化赋分表》自行编写，包括但不限于以下内容：</w:t>
      </w:r>
    </w:p>
    <w:p w14:paraId="1CDB6F3A">
      <w:pPr>
        <w:spacing w:line="440" w:lineRule="exact"/>
        <w:ind w:left="1027" w:leftChars="228" w:hanging="480" w:hangingChars="200"/>
        <w:rPr>
          <w:rFonts w:hint="eastAsia" w:ascii="仿宋" w:hAnsi="仿宋" w:eastAsia="仿宋" w:cs="仿宋"/>
          <w:szCs w:val="24"/>
          <w:highlight w:val="none"/>
        </w:rPr>
      </w:pPr>
    </w:p>
    <w:p w14:paraId="62B45D9B">
      <w:pPr>
        <w:spacing w:line="44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1.产品</w:t>
      </w:r>
      <w:r>
        <w:rPr>
          <w:rFonts w:hint="eastAsia" w:ascii="仿宋" w:hAnsi="仿宋" w:cs="仿宋"/>
          <w:szCs w:val="24"/>
          <w:highlight w:val="none"/>
          <w:lang w:val="en-US" w:eastAsia="zh-CN"/>
        </w:rPr>
        <w:t>选型</w:t>
      </w:r>
    </w:p>
    <w:p w14:paraId="639E0949">
      <w:pPr>
        <w:spacing w:line="44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2.售后服务能力</w:t>
      </w:r>
    </w:p>
    <w:p w14:paraId="2FD781F5">
      <w:pPr>
        <w:spacing w:line="44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w:t>
      </w:r>
      <w:r>
        <w:rPr>
          <w:rFonts w:hint="eastAsia" w:ascii="仿宋" w:hAnsi="仿宋" w:eastAsia="仿宋" w:cs="仿宋"/>
          <w:color w:val="000000"/>
          <w:szCs w:val="24"/>
          <w:highlight w:val="none"/>
        </w:rPr>
        <w:t>实施方案</w:t>
      </w:r>
    </w:p>
    <w:p w14:paraId="546F517F">
      <w:pPr>
        <w:spacing w:line="440" w:lineRule="exact"/>
        <w:ind w:firstLine="480" w:firstLineChars="200"/>
        <w:rPr>
          <w:rFonts w:hint="default" w:ascii="仿宋" w:hAnsi="仿宋" w:eastAsia="仿宋" w:cs="仿宋"/>
          <w:szCs w:val="24"/>
          <w:highlight w:val="none"/>
          <w:lang w:val="en-US"/>
        </w:rPr>
      </w:pPr>
      <w:r>
        <w:rPr>
          <w:rFonts w:hint="eastAsia" w:ascii="仿宋" w:hAnsi="仿宋" w:eastAsia="仿宋" w:cs="仿宋"/>
          <w:szCs w:val="24"/>
          <w:highlight w:val="none"/>
        </w:rPr>
        <w:t>4.</w:t>
      </w:r>
      <w:r>
        <w:rPr>
          <w:rFonts w:hint="eastAsia" w:ascii="仿宋" w:hAnsi="仿宋" w:eastAsia="仿宋" w:cs="仿宋"/>
          <w:color w:val="auto"/>
          <w:kern w:val="2"/>
          <w:sz w:val="24"/>
          <w:szCs w:val="24"/>
          <w:highlight w:val="none"/>
          <w:lang w:val="en-US" w:eastAsia="zh-CN" w:bidi="ar-SA"/>
        </w:rPr>
        <w:t>投标产品合法来源证明渠道</w:t>
      </w:r>
    </w:p>
    <w:p w14:paraId="40F65C3C">
      <w:pPr>
        <w:spacing w:line="44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5.技术支持及培训方案</w:t>
      </w:r>
    </w:p>
    <w:p w14:paraId="7F35EBFD">
      <w:pPr>
        <w:spacing w:line="440" w:lineRule="exact"/>
        <w:ind w:firstLine="480" w:firstLineChars="200"/>
        <w:rPr>
          <w:rFonts w:hint="eastAsia" w:ascii="仿宋" w:hAnsi="仿宋" w:cs="仿宋"/>
          <w:szCs w:val="24"/>
          <w:highlight w:val="none"/>
          <w:lang w:val="en-US" w:eastAsia="zh-CN"/>
        </w:rPr>
      </w:pPr>
      <w:r>
        <w:rPr>
          <w:rFonts w:hint="eastAsia" w:ascii="仿宋" w:hAnsi="仿宋" w:cs="仿宋"/>
          <w:szCs w:val="24"/>
          <w:highlight w:val="none"/>
          <w:lang w:val="en-US" w:eastAsia="zh-CN"/>
        </w:rPr>
        <w:t>6.供货方案</w:t>
      </w:r>
    </w:p>
    <w:p w14:paraId="05C9DFDF">
      <w:pPr>
        <w:spacing w:line="440" w:lineRule="exact"/>
        <w:ind w:firstLine="480" w:firstLineChars="200"/>
        <w:rPr>
          <w:rFonts w:hint="default" w:ascii="仿宋" w:hAnsi="仿宋" w:cs="仿宋"/>
          <w:szCs w:val="24"/>
          <w:highlight w:val="none"/>
          <w:lang w:val="en-US" w:eastAsia="zh-CN"/>
        </w:rPr>
      </w:pPr>
      <w:r>
        <w:rPr>
          <w:rFonts w:hint="eastAsia" w:ascii="仿宋" w:hAnsi="仿宋" w:cs="仿宋"/>
          <w:szCs w:val="24"/>
          <w:highlight w:val="none"/>
          <w:lang w:val="en-US" w:eastAsia="zh-CN"/>
        </w:rPr>
        <w:t>7.</w:t>
      </w:r>
      <w:r>
        <w:rPr>
          <w:rFonts w:hint="eastAsia" w:ascii="仿宋" w:hAnsi="仿宋" w:eastAsia="仿宋" w:cs="仿宋"/>
          <w:szCs w:val="24"/>
          <w:highlight w:val="none"/>
        </w:rPr>
        <w:t>业绩</w:t>
      </w:r>
    </w:p>
    <w:p w14:paraId="052E0ED8">
      <w:pPr>
        <w:pStyle w:val="12"/>
        <w:rPr>
          <w:rFonts w:hint="eastAsia" w:ascii="仿宋" w:hAnsi="仿宋" w:eastAsia="仿宋" w:cs="仿宋"/>
          <w:szCs w:val="24"/>
          <w:highlight w:val="none"/>
        </w:rPr>
      </w:pPr>
    </w:p>
    <w:p w14:paraId="5712D123">
      <w:pPr>
        <w:rPr>
          <w:rFonts w:hint="eastAsia" w:ascii="仿宋" w:hAnsi="仿宋" w:eastAsia="仿宋" w:cs="仿宋"/>
          <w:b/>
          <w:bCs/>
          <w:szCs w:val="24"/>
          <w:highlight w:val="none"/>
        </w:rPr>
      </w:pPr>
      <w:bookmarkStart w:id="11" w:name="_Toc7399"/>
      <w:bookmarkStart w:id="12" w:name="_Toc31116"/>
      <w:bookmarkStart w:id="13" w:name="_Toc7596"/>
      <w:bookmarkStart w:id="14" w:name="_Toc27536"/>
      <w:bookmarkStart w:id="15" w:name="_Toc28220"/>
      <w:bookmarkStart w:id="16" w:name="_Toc15726"/>
      <w:r>
        <w:rPr>
          <w:rFonts w:hint="eastAsia" w:ascii="仿宋" w:hAnsi="仿宋" w:eastAsia="仿宋" w:cs="仿宋"/>
          <w:b/>
          <w:bCs/>
          <w:szCs w:val="24"/>
          <w:highlight w:val="none"/>
        </w:rPr>
        <w:br w:type="page"/>
      </w:r>
    </w:p>
    <w:p w14:paraId="51C77844">
      <w:pPr>
        <w:rPr>
          <w:rFonts w:hint="eastAsia" w:ascii="仿宋" w:hAnsi="仿宋" w:eastAsia="仿宋" w:cs="仿宋"/>
          <w:szCs w:val="24"/>
          <w:highlight w:val="none"/>
        </w:rPr>
      </w:pPr>
      <w:r>
        <w:rPr>
          <w:rFonts w:hint="eastAsia" w:ascii="仿宋" w:hAnsi="仿宋" w:eastAsia="仿宋" w:cs="仿宋"/>
          <w:szCs w:val="24"/>
          <w:highlight w:val="none"/>
        </w:rPr>
        <w:t>附表1</w:t>
      </w:r>
    </w:p>
    <w:bookmarkEnd w:id="11"/>
    <w:bookmarkEnd w:id="12"/>
    <w:bookmarkEnd w:id="13"/>
    <w:bookmarkEnd w:id="14"/>
    <w:bookmarkEnd w:id="15"/>
    <w:bookmarkEnd w:id="16"/>
    <w:p w14:paraId="47397A4D">
      <w:pPr>
        <w:spacing w:before="156" w:beforeLines="50" w:after="156" w:afterLines="50"/>
        <w:jc w:val="center"/>
        <w:rPr>
          <w:rFonts w:hint="eastAsia" w:ascii="仿宋" w:hAnsi="仿宋" w:eastAsia="仿宋" w:cs="仿宋"/>
          <w:sz w:val="32"/>
          <w:szCs w:val="32"/>
          <w:highlight w:val="none"/>
        </w:rPr>
      </w:pPr>
      <w:r>
        <w:rPr>
          <w:rFonts w:hint="eastAsia" w:ascii="仿宋" w:hAnsi="仿宋" w:eastAsia="仿宋" w:cs="仿宋"/>
          <w:b/>
          <w:sz w:val="36"/>
          <w:highlight w:val="none"/>
        </w:rPr>
        <w:t>技术规格响应表</w:t>
      </w:r>
    </w:p>
    <w:tbl>
      <w:tblPr>
        <w:tblStyle w:val="34"/>
        <w:tblW w:w="9645" w:type="dxa"/>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203"/>
        <w:gridCol w:w="2278"/>
        <w:gridCol w:w="1134"/>
        <w:gridCol w:w="1559"/>
        <w:gridCol w:w="1559"/>
      </w:tblGrid>
      <w:tr w14:paraId="4FC4F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2" w:type="dxa"/>
            <w:tcBorders>
              <w:top w:val="single" w:color="auto" w:sz="12" w:space="0"/>
            </w:tcBorders>
            <w:vAlign w:val="center"/>
          </w:tcPr>
          <w:p w14:paraId="264A3FCA">
            <w:pPr>
              <w:jc w:val="center"/>
              <w:rPr>
                <w:rFonts w:hint="eastAsia" w:ascii="仿宋" w:hAnsi="仿宋" w:eastAsia="仿宋" w:cs="仿宋"/>
                <w:b/>
                <w:szCs w:val="21"/>
                <w:highlight w:val="none"/>
              </w:rPr>
            </w:pPr>
            <w:r>
              <w:rPr>
                <w:rFonts w:hint="eastAsia" w:ascii="仿宋" w:hAnsi="仿宋" w:eastAsia="仿宋" w:cs="仿宋"/>
                <w:b/>
                <w:szCs w:val="21"/>
                <w:highlight w:val="none"/>
              </w:rPr>
              <w:t>序号</w:t>
            </w:r>
          </w:p>
        </w:tc>
        <w:tc>
          <w:tcPr>
            <w:tcW w:w="2203" w:type="dxa"/>
            <w:tcBorders>
              <w:top w:val="single" w:color="auto" w:sz="12" w:space="0"/>
            </w:tcBorders>
            <w:vAlign w:val="center"/>
          </w:tcPr>
          <w:p w14:paraId="7C32DEC8">
            <w:pPr>
              <w:jc w:val="center"/>
              <w:rPr>
                <w:rFonts w:hint="eastAsia" w:ascii="仿宋" w:hAnsi="仿宋" w:eastAsia="仿宋" w:cs="仿宋"/>
                <w:b/>
                <w:szCs w:val="21"/>
                <w:highlight w:val="none"/>
              </w:rPr>
            </w:pPr>
            <w:r>
              <w:rPr>
                <w:rFonts w:hint="eastAsia" w:ascii="仿宋" w:hAnsi="仿宋" w:eastAsia="仿宋" w:cs="仿宋"/>
                <w:b/>
                <w:szCs w:val="21"/>
                <w:highlight w:val="none"/>
              </w:rPr>
              <w:t>招标文件技术要求</w:t>
            </w:r>
          </w:p>
        </w:tc>
        <w:tc>
          <w:tcPr>
            <w:tcW w:w="2278" w:type="dxa"/>
            <w:tcBorders>
              <w:top w:val="single" w:color="auto" w:sz="12" w:space="0"/>
            </w:tcBorders>
            <w:vAlign w:val="center"/>
          </w:tcPr>
          <w:p w14:paraId="1184C507">
            <w:pPr>
              <w:jc w:val="center"/>
              <w:rPr>
                <w:rFonts w:hint="eastAsia" w:ascii="仿宋" w:hAnsi="仿宋" w:eastAsia="仿宋" w:cs="仿宋"/>
                <w:b/>
                <w:szCs w:val="21"/>
                <w:highlight w:val="none"/>
              </w:rPr>
            </w:pPr>
            <w:r>
              <w:rPr>
                <w:rFonts w:hint="eastAsia" w:ascii="仿宋" w:hAnsi="仿宋" w:eastAsia="仿宋" w:cs="仿宋"/>
                <w:b/>
                <w:szCs w:val="21"/>
                <w:highlight w:val="none"/>
              </w:rPr>
              <w:t>投标文件技术响应</w:t>
            </w:r>
          </w:p>
        </w:tc>
        <w:tc>
          <w:tcPr>
            <w:tcW w:w="1134" w:type="dxa"/>
            <w:tcBorders>
              <w:top w:val="single" w:color="auto" w:sz="12" w:space="0"/>
            </w:tcBorders>
            <w:vAlign w:val="center"/>
          </w:tcPr>
          <w:p w14:paraId="7E1BB6F5">
            <w:pPr>
              <w:jc w:val="center"/>
              <w:rPr>
                <w:rFonts w:hint="eastAsia" w:ascii="仿宋" w:hAnsi="仿宋" w:eastAsia="仿宋" w:cs="仿宋"/>
                <w:b/>
                <w:szCs w:val="21"/>
                <w:highlight w:val="none"/>
              </w:rPr>
            </w:pPr>
            <w:r>
              <w:rPr>
                <w:rFonts w:hint="eastAsia" w:ascii="仿宋" w:hAnsi="仿宋" w:eastAsia="仿宋" w:cs="仿宋"/>
                <w:b/>
                <w:szCs w:val="21"/>
                <w:highlight w:val="none"/>
              </w:rPr>
              <w:t>偏离</w:t>
            </w:r>
          </w:p>
        </w:tc>
        <w:tc>
          <w:tcPr>
            <w:tcW w:w="1559" w:type="dxa"/>
            <w:tcBorders>
              <w:top w:val="single" w:color="auto" w:sz="12" w:space="0"/>
            </w:tcBorders>
            <w:vAlign w:val="center"/>
          </w:tcPr>
          <w:p w14:paraId="351C86AD">
            <w:pPr>
              <w:jc w:val="center"/>
              <w:rPr>
                <w:rFonts w:hint="eastAsia" w:ascii="仿宋" w:hAnsi="仿宋" w:eastAsia="仿宋" w:cs="仿宋"/>
                <w:b/>
                <w:szCs w:val="21"/>
                <w:highlight w:val="none"/>
              </w:rPr>
            </w:pPr>
            <w:r>
              <w:rPr>
                <w:rFonts w:hint="eastAsia" w:ascii="仿宋" w:hAnsi="仿宋" w:eastAsia="仿宋" w:cs="仿宋"/>
                <w:b/>
                <w:szCs w:val="21"/>
                <w:highlight w:val="none"/>
              </w:rPr>
              <w:t>偏差说明</w:t>
            </w:r>
          </w:p>
        </w:tc>
        <w:tc>
          <w:tcPr>
            <w:tcW w:w="1559" w:type="dxa"/>
            <w:tcBorders>
              <w:top w:val="single" w:color="auto" w:sz="12" w:space="0"/>
            </w:tcBorders>
          </w:tcPr>
          <w:p w14:paraId="5264FEDF">
            <w:pPr>
              <w:spacing w:line="40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技术支撑资料页码</w:t>
            </w:r>
          </w:p>
        </w:tc>
      </w:tr>
      <w:tr w14:paraId="058E6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14:paraId="6DE15840">
            <w:pPr>
              <w:jc w:val="center"/>
              <w:rPr>
                <w:rFonts w:hint="eastAsia" w:ascii="仿宋" w:hAnsi="仿宋" w:eastAsia="仿宋" w:cs="仿宋"/>
                <w:bCs/>
                <w:szCs w:val="21"/>
                <w:highlight w:val="none"/>
              </w:rPr>
            </w:pPr>
            <w:r>
              <w:rPr>
                <w:rFonts w:hint="eastAsia" w:ascii="仿宋" w:hAnsi="仿宋" w:eastAsia="仿宋" w:cs="仿宋"/>
                <w:bCs/>
                <w:szCs w:val="21"/>
                <w:highlight w:val="none"/>
              </w:rPr>
              <w:t>1</w:t>
            </w:r>
          </w:p>
        </w:tc>
        <w:tc>
          <w:tcPr>
            <w:tcW w:w="2203" w:type="dxa"/>
          </w:tcPr>
          <w:p w14:paraId="4E893C6A">
            <w:pPr>
              <w:spacing w:line="440" w:lineRule="exact"/>
              <w:rPr>
                <w:rFonts w:hint="eastAsia" w:ascii="仿宋" w:hAnsi="仿宋" w:eastAsia="仿宋" w:cs="仿宋"/>
                <w:b/>
                <w:sz w:val="32"/>
                <w:highlight w:val="none"/>
              </w:rPr>
            </w:pPr>
          </w:p>
        </w:tc>
        <w:tc>
          <w:tcPr>
            <w:tcW w:w="2278" w:type="dxa"/>
          </w:tcPr>
          <w:p w14:paraId="2C185EF6">
            <w:pPr>
              <w:spacing w:line="440" w:lineRule="exact"/>
              <w:rPr>
                <w:rFonts w:hint="eastAsia" w:ascii="仿宋" w:hAnsi="仿宋" w:eastAsia="仿宋" w:cs="仿宋"/>
                <w:b/>
                <w:sz w:val="32"/>
                <w:highlight w:val="none"/>
              </w:rPr>
            </w:pPr>
          </w:p>
        </w:tc>
        <w:tc>
          <w:tcPr>
            <w:tcW w:w="1134" w:type="dxa"/>
          </w:tcPr>
          <w:p w14:paraId="7D3BFA5A">
            <w:pPr>
              <w:spacing w:line="440" w:lineRule="exact"/>
              <w:rPr>
                <w:rFonts w:hint="eastAsia" w:ascii="仿宋" w:hAnsi="仿宋" w:eastAsia="仿宋" w:cs="仿宋"/>
                <w:b/>
                <w:sz w:val="32"/>
                <w:highlight w:val="none"/>
              </w:rPr>
            </w:pPr>
          </w:p>
        </w:tc>
        <w:tc>
          <w:tcPr>
            <w:tcW w:w="1559" w:type="dxa"/>
          </w:tcPr>
          <w:p w14:paraId="72780C04">
            <w:pPr>
              <w:spacing w:line="440" w:lineRule="exact"/>
              <w:rPr>
                <w:rFonts w:hint="eastAsia" w:ascii="仿宋" w:hAnsi="仿宋" w:eastAsia="仿宋" w:cs="仿宋"/>
                <w:b/>
                <w:sz w:val="32"/>
                <w:highlight w:val="none"/>
              </w:rPr>
            </w:pPr>
          </w:p>
        </w:tc>
        <w:tc>
          <w:tcPr>
            <w:tcW w:w="1559" w:type="dxa"/>
          </w:tcPr>
          <w:p w14:paraId="6F2F3F4B">
            <w:pPr>
              <w:spacing w:line="440" w:lineRule="exact"/>
              <w:rPr>
                <w:rFonts w:hint="eastAsia" w:ascii="仿宋" w:hAnsi="仿宋" w:eastAsia="仿宋" w:cs="仿宋"/>
                <w:b/>
                <w:sz w:val="32"/>
                <w:highlight w:val="none"/>
              </w:rPr>
            </w:pPr>
          </w:p>
        </w:tc>
      </w:tr>
      <w:tr w14:paraId="0419E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14:paraId="0462E387">
            <w:pPr>
              <w:jc w:val="center"/>
              <w:rPr>
                <w:rFonts w:hint="eastAsia" w:ascii="仿宋" w:hAnsi="仿宋" w:eastAsia="仿宋" w:cs="仿宋"/>
                <w:bCs/>
                <w:szCs w:val="21"/>
                <w:highlight w:val="none"/>
              </w:rPr>
            </w:pPr>
            <w:r>
              <w:rPr>
                <w:rFonts w:hint="eastAsia" w:ascii="仿宋" w:hAnsi="仿宋" w:eastAsia="仿宋" w:cs="仿宋"/>
                <w:bCs/>
                <w:szCs w:val="21"/>
                <w:highlight w:val="none"/>
              </w:rPr>
              <w:t>2</w:t>
            </w:r>
          </w:p>
        </w:tc>
        <w:tc>
          <w:tcPr>
            <w:tcW w:w="2203" w:type="dxa"/>
          </w:tcPr>
          <w:p w14:paraId="3D579C1A">
            <w:pPr>
              <w:spacing w:line="440" w:lineRule="exact"/>
              <w:rPr>
                <w:rFonts w:hint="eastAsia" w:ascii="仿宋" w:hAnsi="仿宋" w:eastAsia="仿宋" w:cs="仿宋"/>
                <w:b/>
                <w:sz w:val="32"/>
                <w:highlight w:val="none"/>
              </w:rPr>
            </w:pPr>
          </w:p>
        </w:tc>
        <w:tc>
          <w:tcPr>
            <w:tcW w:w="2278" w:type="dxa"/>
          </w:tcPr>
          <w:p w14:paraId="56B1D027">
            <w:pPr>
              <w:spacing w:line="440" w:lineRule="exact"/>
              <w:rPr>
                <w:rFonts w:hint="eastAsia" w:ascii="仿宋" w:hAnsi="仿宋" w:eastAsia="仿宋" w:cs="仿宋"/>
                <w:b/>
                <w:sz w:val="32"/>
                <w:highlight w:val="none"/>
              </w:rPr>
            </w:pPr>
          </w:p>
        </w:tc>
        <w:tc>
          <w:tcPr>
            <w:tcW w:w="1134" w:type="dxa"/>
          </w:tcPr>
          <w:p w14:paraId="72B54846">
            <w:pPr>
              <w:spacing w:line="440" w:lineRule="exact"/>
              <w:rPr>
                <w:rFonts w:hint="eastAsia" w:ascii="仿宋" w:hAnsi="仿宋" w:eastAsia="仿宋" w:cs="仿宋"/>
                <w:b/>
                <w:sz w:val="32"/>
                <w:highlight w:val="none"/>
              </w:rPr>
            </w:pPr>
          </w:p>
        </w:tc>
        <w:tc>
          <w:tcPr>
            <w:tcW w:w="1559" w:type="dxa"/>
          </w:tcPr>
          <w:p w14:paraId="2BEA78C1">
            <w:pPr>
              <w:spacing w:line="440" w:lineRule="exact"/>
              <w:rPr>
                <w:rFonts w:hint="eastAsia" w:ascii="仿宋" w:hAnsi="仿宋" w:eastAsia="仿宋" w:cs="仿宋"/>
                <w:b/>
                <w:sz w:val="32"/>
                <w:highlight w:val="none"/>
              </w:rPr>
            </w:pPr>
          </w:p>
        </w:tc>
        <w:tc>
          <w:tcPr>
            <w:tcW w:w="1559" w:type="dxa"/>
          </w:tcPr>
          <w:p w14:paraId="46E48433">
            <w:pPr>
              <w:spacing w:line="440" w:lineRule="exact"/>
              <w:rPr>
                <w:rFonts w:hint="eastAsia" w:ascii="仿宋" w:hAnsi="仿宋" w:eastAsia="仿宋" w:cs="仿宋"/>
                <w:b/>
                <w:sz w:val="32"/>
                <w:highlight w:val="none"/>
              </w:rPr>
            </w:pPr>
          </w:p>
        </w:tc>
      </w:tr>
      <w:tr w14:paraId="7D828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14:paraId="0E40F5BE">
            <w:pPr>
              <w:jc w:val="center"/>
              <w:rPr>
                <w:rFonts w:hint="eastAsia" w:ascii="仿宋" w:hAnsi="仿宋" w:eastAsia="仿宋" w:cs="仿宋"/>
                <w:bCs/>
                <w:szCs w:val="21"/>
                <w:highlight w:val="none"/>
              </w:rPr>
            </w:pPr>
            <w:r>
              <w:rPr>
                <w:rFonts w:hint="eastAsia" w:ascii="仿宋" w:hAnsi="仿宋" w:eastAsia="仿宋" w:cs="仿宋"/>
                <w:bCs/>
                <w:szCs w:val="21"/>
                <w:highlight w:val="none"/>
              </w:rPr>
              <w:t>3</w:t>
            </w:r>
          </w:p>
        </w:tc>
        <w:tc>
          <w:tcPr>
            <w:tcW w:w="2203" w:type="dxa"/>
          </w:tcPr>
          <w:p w14:paraId="3EB21316">
            <w:pPr>
              <w:spacing w:line="440" w:lineRule="exact"/>
              <w:rPr>
                <w:rFonts w:hint="eastAsia" w:ascii="仿宋" w:hAnsi="仿宋" w:eastAsia="仿宋" w:cs="仿宋"/>
                <w:b/>
                <w:sz w:val="32"/>
                <w:highlight w:val="none"/>
              </w:rPr>
            </w:pPr>
          </w:p>
        </w:tc>
        <w:tc>
          <w:tcPr>
            <w:tcW w:w="2278" w:type="dxa"/>
          </w:tcPr>
          <w:p w14:paraId="60A86560">
            <w:pPr>
              <w:spacing w:line="440" w:lineRule="exact"/>
              <w:rPr>
                <w:rFonts w:hint="eastAsia" w:ascii="仿宋" w:hAnsi="仿宋" w:eastAsia="仿宋" w:cs="仿宋"/>
                <w:b/>
                <w:sz w:val="32"/>
                <w:highlight w:val="none"/>
              </w:rPr>
            </w:pPr>
          </w:p>
        </w:tc>
        <w:tc>
          <w:tcPr>
            <w:tcW w:w="1134" w:type="dxa"/>
          </w:tcPr>
          <w:p w14:paraId="5D3048CF">
            <w:pPr>
              <w:spacing w:line="440" w:lineRule="exact"/>
              <w:rPr>
                <w:rFonts w:hint="eastAsia" w:ascii="仿宋" w:hAnsi="仿宋" w:eastAsia="仿宋" w:cs="仿宋"/>
                <w:b/>
                <w:sz w:val="32"/>
                <w:highlight w:val="none"/>
              </w:rPr>
            </w:pPr>
          </w:p>
        </w:tc>
        <w:tc>
          <w:tcPr>
            <w:tcW w:w="1559" w:type="dxa"/>
          </w:tcPr>
          <w:p w14:paraId="1A92913D">
            <w:pPr>
              <w:spacing w:line="440" w:lineRule="exact"/>
              <w:rPr>
                <w:rFonts w:hint="eastAsia" w:ascii="仿宋" w:hAnsi="仿宋" w:eastAsia="仿宋" w:cs="仿宋"/>
                <w:b/>
                <w:sz w:val="32"/>
                <w:highlight w:val="none"/>
              </w:rPr>
            </w:pPr>
          </w:p>
        </w:tc>
        <w:tc>
          <w:tcPr>
            <w:tcW w:w="1559" w:type="dxa"/>
          </w:tcPr>
          <w:p w14:paraId="4127708C">
            <w:pPr>
              <w:spacing w:line="440" w:lineRule="exact"/>
              <w:rPr>
                <w:rFonts w:hint="eastAsia" w:ascii="仿宋" w:hAnsi="仿宋" w:eastAsia="仿宋" w:cs="仿宋"/>
                <w:b/>
                <w:sz w:val="32"/>
                <w:highlight w:val="none"/>
              </w:rPr>
            </w:pPr>
          </w:p>
        </w:tc>
      </w:tr>
      <w:tr w14:paraId="33D62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14:paraId="3EAB13B3">
            <w:pPr>
              <w:jc w:val="center"/>
              <w:rPr>
                <w:rFonts w:hint="eastAsia" w:ascii="仿宋" w:hAnsi="仿宋" w:eastAsia="仿宋" w:cs="仿宋"/>
                <w:bCs/>
                <w:szCs w:val="21"/>
                <w:highlight w:val="none"/>
              </w:rPr>
            </w:pPr>
            <w:r>
              <w:rPr>
                <w:rFonts w:hint="eastAsia" w:ascii="仿宋" w:hAnsi="仿宋" w:eastAsia="仿宋" w:cs="仿宋"/>
                <w:bCs/>
                <w:szCs w:val="21"/>
                <w:highlight w:val="none"/>
              </w:rPr>
              <w:t>4</w:t>
            </w:r>
          </w:p>
        </w:tc>
        <w:tc>
          <w:tcPr>
            <w:tcW w:w="2203" w:type="dxa"/>
          </w:tcPr>
          <w:p w14:paraId="7D7E187B">
            <w:pPr>
              <w:spacing w:line="440" w:lineRule="exact"/>
              <w:rPr>
                <w:rFonts w:hint="eastAsia" w:ascii="仿宋" w:hAnsi="仿宋" w:eastAsia="仿宋" w:cs="仿宋"/>
                <w:b/>
                <w:sz w:val="32"/>
                <w:highlight w:val="none"/>
              </w:rPr>
            </w:pPr>
          </w:p>
        </w:tc>
        <w:tc>
          <w:tcPr>
            <w:tcW w:w="2278" w:type="dxa"/>
          </w:tcPr>
          <w:p w14:paraId="51718C90">
            <w:pPr>
              <w:spacing w:line="440" w:lineRule="exact"/>
              <w:rPr>
                <w:rFonts w:hint="eastAsia" w:ascii="仿宋" w:hAnsi="仿宋" w:eastAsia="仿宋" w:cs="仿宋"/>
                <w:b/>
                <w:sz w:val="32"/>
                <w:highlight w:val="none"/>
              </w:rPr>
            </w:pPr>
          </w:p>
        </w:tc>
        <w:tc>
          <w:tcPr>
            <w:tcW w:w="1134" w:type="dxa"/>
          </w:tcPr>
          <w:p w14:paraId="7378BAFF">
            <w:pPr>
              <w:spacing w:line="440" w:lineRule="exact"/>
              <w:rPr>
                <w:rFonts w:hint="eastAsia" w:ascii="仿宋" w:hAnsi="仿宋" w:eastAsia="仿宋" w:cs="仿宋"/>
                <w:b/>
                <w:sz w:val="32"/>
                <w:highlight w:val="none"/>
              </w:rPr>
            </w:pPr>
          </w:p>
        </w:tc>
        <w:tc>
          <w:tcPr>
            <w:tcW w:w="1559" w:type="dxa"/>
          </w:tcPr>
          <w:p w14:paraId="04B47989">
            <w:pPr>
              <w:spacing w:line="440" w:lineRule="exact"/>
              <w:rPr>
                <w:rFonts w:hint="eastAsia" w:ascii="仿宋" w:hAnsi="仿宋" w:eastAsia="仿宋" w:cs="仿宋"/>
                <w:b/>
                <w:sz w:val="32"/>
                <w:highlight w:val="none"/>
              </w:rPr>
            </w:pPr>
          </w:p>
        </w:tc>
        <w:tc>
          <w:tcPr>
            <w:tcW w:w="1559" w:type="dxa"/>
          </w:tcPr>
          <w:p w14:paraId="2BC54BC3">
            <w:pPr>
              <w:spacing w:line="440" w:lineRule="exact"/>
              <w:rPr>
                <w:rFonts w:hint="eastAsia" w:ascii="仿宋" w:hAnsi="仿宋" w:eastAsia="仿宋" w:cs="仿宋"/>
                <w:b/>
                <w:sz w:val="32"/>
                <w:highlight w:val="none"/>
              </w:rPr>
            </w:pPr>
          </w:p>
        </w:tc>
      </w:tr>
      <w:tr w14:paraId="45A78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14:paraId="73C15F67">
            <w:pPr>
              <w:jc w:val="center"/>
              <w:rPr>
                <w:rFonts w:hint="eastAsia" w:ascii="仿宋" w:hAnsi="仿宋" w:eastAsia="仿宋" w:cs="仿宋"/>
                <w:bCs/>
                <w:szCs w:val="21"/>
                <w:highlight w:val="none"/>
              </w:rPr>
            </w:pPr>
            <w:r>
              <w:rPr>
                <w:rFonts w:hint="eastAsia" w:ascii="仿宋" w:hAnsi="仿宋" w:eastAsia="仿宋" w:cs="仿宋"/>
                <w:bCs/>
                <w:szCs w:val="21"/>
                <w:highlight w:val="none"/>
              </w:rPr>
              <w:t>5</w:t>
            </w:r>
          </w:p>
        </w:tc>
        <w:tc>
          <w:tcPr>
            <w:tcW w:w="2203" w:type="dxa"/>
          </w:tcPr>
          <w:p w14:paraId="574926FF">
            <w:pPr>
              <w:spacing w:line="440" w:lineRule="exact"/>
              <w:rPr>
                <w:rFonts w:hint="eastAsia" w:ascii="仿宋" w:hAnsi="仿宋" w:eastAsia="仿宋" w:cs="仿宋"/>
                <w:b/>
                <w:sz w:val="32"/>
                <w:highlight w:val="none"/>
              </w:rPr>
            </w:pPr>
          </w:p>
        </w:tc>
        <w:tc>
          <w:tcPr>
            <w:tcW w:w="2278" w:type="dxa"/>
          </w:tcPr>
          <w:p w14:paraId="32A3BBCB">
            <w:pPr>
              <w:spacing w:line="440" w:lineRule="exact"/>
              <w:rPr>
                <w:rFonts w:hint="eastAsia" w:ascii="仿宋" w:hAnsi="仿宋" w:eastAsia="仿宋" w:cs="仿宋"/>
                <w:b/>
                <w:sz w:val="32"/>
                <w:highlight w:val="none"/>
              </w:rPr>
            </w:pPr>
          </w:p>
        </w:tc>
        <w:tc>
          <w:tcPr>
            <w:tcW w:w="1134" w:type="dxa"/>
          </w:tcPr>
          <w:p w14:paraId="14E4898C">
            <w:pPr>
              <w:spacing w:line="440" w:lineRule="exact"/>
              <w:rPr>
                <w:rFonts w:hint="eastAsia" w:ascii="仿宋" w:hAnsi="仿宋" w:eastAsia="仿宋" w:cs="仿宋"/>
                <w:b/>
                <w:sz w:val="32"/>
                <w:highlight w:val="none"/>
              </w:rPr>
            </w:pPr>
          </w:p>
        </w:tc>
        <w:tc>
          <w:tcPr>
            <w:tcW w:w="1559" w:type="dxa"/>
          </w:tcPr>
          <w:p w14:paraId="5C60E8B3">
            <w:pPr>
              <w:spacing w:line="440" w:lineRule="exact"/>
              <w:rPr>
                <w:rFonts w:hint="eastAsia" w:ascii="仿宋" w:hAnsi="仿宋" w:eastAsia="仿宋" w:cs="仿宋"/>
                <w:b/>
                <w:sz w:val="32"/>
                <w:highlight w:val="none"/>
              </w:rPr>
            </w:pPr>
          </w:p>
        </w:tc>
        <w:tc>
          <w:tcPr>
            <w:tcW w:w="1559" w:type="dxa"/>
          </w:tcPr>
          <w:p w14:paraId="56B54487">
            <w:pPr>
              <w:spacing w:line="440" w:lineRule="exact"/>
              <w:rPr>
                <w:rFonts w:hint="eastAsia" w:ascii="仿宋" w:hAnsi="仿宋" w:eastAsia="仿宋" w:cs="仿宋"/>
                <w:b/>
                <w:sz w:val="32"/>
                <w:highlight w:val="none"/>
              </w:rPr>
            </w:pPr>
          </w:p>
        </w:tc>
      </w:tr>
      <w:tr w14:paraId="3460B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tcBorders>
              <w:bottom w:val="single" w:color="auto" w:sz="12" w:space="0"/>
            </w:tcBorders>
            <w:vAlign w:val="center"/>
          </w:tcPr>
          <w:p w14:paraId="24EE2A9B">
            <w:pPr>
              <w:jc w:val="center"/>
              <w:rPr>
                <w:rFonts w:hint="eastAsia" w:ascii="仿宋" w:hAnsi="仿宋" w:eastAsia="仿宋" w:cs="仿宋"/>
                <w:bCs/>
                <w:szCs w:val="21"/>
                <w:highlight w:val="none"/>
              </w:rPr>
            </w:pPr>
            <w:r>
              <w:rPr>
                <w:rFonts w:hint="eastAsia" w:ascii="仿宋" w:hAnsi="仿宋" w:eastAsia="仿宋" w:cs="仿宋"/>
                <w:bCs/>
                <w:szCs w:val="21"/>
                <w:highlight w:val="none"/>
              </w:rPr>
              <w:t>...</w:t>
            </w:r>
          </w:p>
        </w:tc>
        <w:tc>
          <w:tcPr>
            <w:tcW w:w="2203" w:type="dxa"/>
            <w:tcBorders>
              <w:bottom w:val="single" w:color="auto" w:sz="12" w:space="0"/>
            </w:tcBorders>
          </w:tcPr>
          <w:p w14:paraId="7AFC81D6">
            <w:pPr>
              <w:spacing w:line="440" w:lineRule="exact"/>
              <w:rPr>
                <w:rFonts w:hint="eastAsia" w:ascii="仿宋" w:hAnsi="仿宋" w:eastAsia="仿宋" w:cs="仿宋"/>
                <w:b/>
                <w:sz w:val="32"/>
                <w:highlight w:val="none"/>
              </w:rPr>
            </w:pPr>
          </w:p>
        </w:tc>
        <w:tc>
          <w:tcPr>
            <w:tcW w:w="2278" w:type="dxa"/>
            <w:tcBorders>
              <w:bottom w:val="single" w:color="auto" w:sz="12" w:space="0"/>
            </w:tcBorders>
          </w:tcPr>
          <w:p w14:paraId="1F5DAE6C">
            <w:pPr>
              <w:spacing w:line="440" w:lineRule="exact"/>
              <w:rPr>
                <w:rFonts w:hint="eastAsia" w:ascii="仿宋" w:hAnsi="仿宋" w:eastAsia="仿宋" w:cs="仿宋"/>
                <w:b/>
                <w:sz w:val="32"/>
                <w:highlight w:val="none"/>
              </w:rPr>
            </w:pPr>
          </w:p>
        </w:tc>
        <w:tc>
          <w:tcPr>
            <w:tcW w:w="1134" w:type="dxa"/>
            <w:tcBorders>
              <w:bottom w:val="single" w:color="auto" w:sz="12" w:space="0"/>
            </w:tcBorders>
          </w:tcPr>
          <w:p w14:paraId="770DE101">
            <w:pPr>
              <w:spacing w:line="440" w:lineRule="exact"/>
              <w:rPr>
                <w:rFonts w:hint="eastAsia" w:ascii="仿宋" w:hAnsi="仿宋" w:eastAsia="仿宋" w:cs="仿宋"/>
                <w:b/>
                <w:sz w:val="32"/>
                <w:highlight w:val="none"/>
              </w:rPr>
            </w:pPr>
          </w:p>
        </w:tc>
        <w:tc>
          <w:tcPr>
            <w:tcW w:w="1559" w:type="dxa"/>
            <w:tcBorders>
              <w:bottom w:val="single" w:color="auto" w:sz="12" w:space="0"/>
            </w:tcBorders>
          </w:tcPr>
          <w:p w14:paraId="42FB9876">
            <w:pPr>
              <w:spacing w:line="440" w:lineRule="exact"/>
              <w:rPr>
                <w:rFonts w:hint="eastAsia" w:ascii="仿宋" w:hAnsi="仿宋" w:eastAsia="仿宋" w:cs="仿宋"/>
                <w:b/>
                <w:sz w:val="32"/>
                <w:highlight w:val="none"/>
              </w:rPr>
            </w:pPr>
          </w:p>
        </w:tc>
        <w:tc>
          <w:tcPr>
            <w:tcW w:w="1559" w:type="dxa"/>
            <w:tcBorders>
              <w:bottom w:val="single" w:color="auto" w:sz="12" w:space="0"/>
            </w:tcBorders>
          </w:tcPr>
          <w:p w14:paraId="11C6350D">
            <w:pPr>
              <w:spacing w:line="440" w:lineRule="exact"/>
              <w:rPr>
                <w:rFonts w:hint="eastAsia" w:ascii="仿宋" w:hAnsi="仿宋" w:eastAsia="仿宋" w:cs="仿宋"/>
                <w:b/>
                <w:sz w:val="32"/>
                <w:highlight w:val="none"/>
              </w:rPr>
            </w:pPr>
          </w:p>
        </w:tc>
      </w:tr>
    </w:tbl>
    <w:p w14:paraId="0E8D9B44">
      <w:pPr>
        <w:rPr>
          <w:rFonts w:ascii="仿宋_GB2312" w:hAnsi="仿宋" w:eastAsia="仿宋_GB2312" w:cs="仿宋"/>
          <w:b/>
          <w:bCs/>
          <w:sz w:val="22"/>
          <w:szCs w:val="21"/>
          <w:highlight w:val="none"/>
        </w:rPr>
      </w:pPr>
      <w:bookmarkStart w:id="17" w:name="_Toc3258"/>
      <w:bookmarkStart w:id="18" w:name="_Toc2569"/>
      <w:bookmarkStart w:id="19" w:name="_Toc30052"/>
      <w:r>
        <w:rPr>
          <w:rFonts w:hint="eastAsia" w:ascii="仿宋_GB2312" w:hAnsi="仿宋" w:eastAsia="仿宋_GB2312" w:cs="仿宋"/>
          <w:b/>
          <w:bCs/>
          <w:sz w:val="22"/>
          <w:szCs w:val="21"/>
          <w:highlight w:val="none"/>
        </w:rPr>
        <w:t>注：1.“偏离”栏中应填入：负偏离、响应、正偏离；“偏差说明”可以对偏离情况进行说明，或者不填写。</w:t>
      </w:r>
    </w:p>
    <w:p w14:paraId="320933EB">
      <w:pPr>
        <w:numPr>
          <w:ilvl w:val="0"/>
          <w:numId w:val="0"/>
        </w:numPr>
        <w:ind w:firstLine="433" w:firstLineChars="196"/>
        <w:rPr>
          <w:rFonts w:hint="eastAsia" w:ascii="仿宋_GB2312" w:hAnsi="仿宋" w:eastAsia="仿宋_GB2312" w:cs="仿宋"/>
          <w:b/>
          <w:bCs/>
          <w:sz w:val="22"/>
          <w:szCs w:val="21"/>
          <w:highlight w:val="none"/>
        </w:rPr>
      </w:pPr>
      <w:r>
        <w:rPr>
          <w:rFonts w:hint="eastAsia" w:ascii="仿宋_GB2312" w:hAnsi="仿宋" w:eastAsia="仿宋_GB2312" w:cs="仿宋"/>
          <w:b/>
          <w:bCs/>
          <w:kern w:val="2"/>
          <w:sz w:val="22"/>
          <w:szCs w:val="21"/>
          <w:highlight w:val="none"/>
          <w:lang w:val="en-US" w:eastAsia="zh-CN" w:bidi="ar-SA"/>
        </w:rPr>
        <w:t>2.</w:t>
      </w:r>
      <w:r>
        <w:rPr>
          <w:rFonts w:hint="eastAsia" w:ascii="仿宋_GB2312" w:hAnsi="仿宋" w:eastAsia="仿宋_GB2312" w:cs="仿宋"/>
          <w:b/>
          <w:bCs/>
          <w:sz w:val="22"/>
          <w:szCs w:val="21"/>
          <w:highlight w:val="none"/>
        </w:rPr>
        <w:t>投标人应根据“技术要求”相关内容进行逐条填写，同时投标人保证上表未填入内容均响应招标要求。</w:t>
      </w:r>
    </w:p>
    <w:p w14:paraId="63CD39F4">
      <w:pPr>
        <w:pStyle w:val="32"/>
        <w:numPr>
          <w:ilvl w:val="0"/>
          <w:numId w:val="0"/>
        </w:numPr>
        <w:rPr>
          <w:rFonts w:hint="default" w:eastAsia="仿宋"/>
          <w:highlight w:val="none"/>
          <w:lang w:val="en-US" w:eastAsia="zh-CN"/>
        </w:rPr>
      </w:pPr>
      <w:r>
        <w:rPr>
          <w:rFonts w:hint="eastAsia"/>
          <w:highlight w:val="none"/>
          <w:lang w:val="en-US" w:eastAsia="zh-CN"/>
        </w:rPr>
        <w:t xml:space="preserve">       </w:t>
      </w:r>
      <w:r>
        <w:rPr>
          <w:rFonts w:hint="eastAsia" w:ascii="仿宋_GB2312" w:hAnsi="仿宋" w:eastAsia="仿宋_GB2312" w:cs="仿宋"/>
          <w:b/>
          <w:bCs/>
          <w:kern w:val="2"/>
          <w:sz w:val="22"/>
          <w:szCs w:val="21"/>
          <w:highlight w:val="none"/>
          <w:lang w:val="en-US" w:eastAsia="zh-CN" w:bidi="ar-SA"/>
        </w:rPr>
        <w:t>3.标注“*”的参数须提供技术白皮书或彩色样本等技术支撑材料，不提供的视为无效响应。</w:t>
      </w:r>
    </w:p>
    <w:p w14:paraId="615E6B7A">
      <w:pPr>
        <w:ind w:firstLine="433" w:firstLineChars="196"/>
        <w:rPr>
          <w:rFonts w:hint="eastAsia" w:ascii="仿宋" w:hAnsi="仿宋" w:eastAsia="仿宋" w:cs="仿宋"/>
          <w:b/>
          <w:bCs/>
          <w:sz w:val="22"/>
          <w:szCs w:val="21"/>
          <w:highlight w:val="none"/>
        </w:rPr>
      </w:pPr>
    </w:p>
    <w:bookmarkEnd w:id="17"/>
    <w:bookmarkEnd w:id="18"/>
    <w:bookmarkEnd w:id="19"/>
    <w:p w14:paraId="4671FB9D">
      <w:pPr>
        <w:rPr>
          <w:rFonts w:hint="eastAsia" w:ascii="仿宋" w:hAnsi="仿宋" w:eastAsia="仿宋" w:cs="仿宋"/>
          <w:b/>
          <w:bCs/>
          <w:highlight w:val="none"/>
        </w:rPr>
      </w:pPr>
      <w:r>
        <w:rPr>
          <w:rFonts w:hint="eastAsia" w:ascii="仿宋" w:hAnsi="仿宋" w:eastAsia="仿宋" w:cs="仿宋"/>
          <w:b/>
          <w:bCs/>
          <w:highlight w:val="none"/>
        </w:rPr>
        <w:br w:type="textWrapping"/>
      </w:r>
    </w:p>
    <w:p w14:paraId="49D61A1A">
      <w:pPr>
        <w:rPr>
          <w:rFonts w:hint="eastAsia" w:ascii="仿宋" w:hAnsi="仿宋" w:eastAsia="仿宋" w:cs="仿宋"/>
          <w:szCs w:val="24"/>
          <w:highlight w:val="none"/>
        </w:rPr>
      </w:pPr>
      <w:r>
        <w:rPr>
          <w:rFonts w:hint="eastAsia" w:ascii="仿宋" w:hAnsi="仿宋" w:eastAsia="仿宋" w:cs="仿宋"/>
          <w:szCs w:val="24"/>
          <w:highlight w:val="none"/>
        </w:rPr>
        <w:t>法定代表人或其授权代表（签字或盖章）：</w:t>
      </w:r>
    </w:p>
    <w:p w14:paraId="6D888F53">
      <w:pPr>
        <w:pStyle w:val="65"/>
        <w:rPr>
          <w:rFonts w:hint="eastAsia" w:ascii="仿宋" w:hAnsi="仿宋" w:eastAsia="仿宋" w:cs="仿宋"/>
          <w:color w:val="auto"/>
          <w:highlight w:val="none"/>
        </w:rPr>
      </w:pPr>
    </w:p>
    <w:p w14:paraId="0ABDC5A7">
      <w:pPr>
        <w:rPr>
          <w:rFonts w:hint="eastAsia" w:ascii="仿宋" w:hAnsi="仿宋" w:eastAsia="仿宋" w:cs="仿宋"/>
          <w:szCs w:val="24"/>
          <w:highlight w:val="none"/>
        </w:rPr>
      </w:pPr>
      <w:r>
        <w:rPr>
          <w:rFonts w:hint="eastAsia" w:ascii="仿宋" w:hAnsi="仿宋" w:eastAsia="仿宋" w:cs="仿宋"/>
          <w:szCs w:val="24"/>
          <w:highlight w:val="none"/>
        </w:rPr>
        <w:t>公章：</w:t>
      </w:r>
    </w:p>
    <w:p w14:paraId="023759EC">
      <w:pPr>
        <w:jc w:val="center"/>
        <w:rPr>
          <w:rFonts w:hint="eastAsia" w:ascii="仿宋" w:hAnsi="仿宋" w:eastAsia="仿宋" w:cs="仿宋"/>
          <w:b/>
          <w:sz w:val="36"/>
          <w:szCs w:val="36"/>
          <w:highlight w:val="none"/>
        </w:rPr>
      </w:pPr>
    </w:p>
    <w:p w14:paraId="36A76233">
      <w:pPr>
        <w:jc w:val="center"/>
        <w:rPr>
          <w:rFonts w:hint="eastAsia" w:ascii="仿宋" w:hAnsi="仿宋" w:eastAsia="仿宋" w:cs="仿宋"/>
          <w:b/>
          <w:sz w:val="36"/>
          <w:szCs w:val="36"/>
          <w:highlight w:val="none"/>
        </w:rPr>
      </w:pPr>
    </w:p>
    <w:p w14:paraId="60EE70A0">
      <w:pPr>
        <w:jc w:val="center"/>
        <w:rPr>
          <w:rFonts w:hint="eastAsia" w:ascii="仿宋" w:hAnsi="仿宋" w:eastAsia="仿宋" w:cs="仿宋"/>
          <w:b/>
          <w:sz w:val="36"/>
          <w:szCs w:val="36"/>
          <w:highlight w:val="none"/>
        </w:rPr>
      </w:pPr>
    </w:p>
    <w:p w14:paraId="35B9F526">
      <w:pPr>
        <w:pStyle w:val="28"/>
        <w:rPr>
          <w:rFonts w:hint="eastAsia" w:ascii="仿宋" w:hAnsi="仿宋" w:eastAsia="仿宋" w:cs="仿宋"/>
          <w:highlight w:val="none"/>
        </w:rPr>
      </w:pPr>
    </w:p>
    <w:p w14:paraId="61F92660">
      <w:pPr>
        <w:widowControl/>
        <w:spacing w:line="240" w:lineRule="auto"/>
        <w:rPr>
          <w:rFonts w:hint="eastAsia" w:ascii="仿宋" w:hAnsi="仿宋" w:eastAsia="仿宋" w:cs="仿宋"/>
          <w:szCs w:val="24"/>
          <w:highlight w:val="none"/>
        </w:rPr>
      </w:pPr>
      <w:r>
        <w:rPr>
          <w:rFonts w:hint="eastAsia" w:ascii="仿宋" w:hAnsi="仿宋" w:eastAsia="仿宋" w:cs="仿宋"/>
          <w:szCs w:val="24"/>
          <w:highlight w:val="none"/>
        </w:rPr>
        <w:br w:type="page"/>
      </w:r>
    </w:p>
    <w:p w14:paraId="6EA45F4A">
      <w:pPr>
        <w:rPr>
          <w:rFonts w:hint="eastAsia" w:ascii="仿宋" w:hAnsi="仿宋" w:eastAsia="仿宋" w:cs="仿宋"/>
          <w:szCs w:val="24"/>
          <w:highlight w:val="none"/>
        </w:rPr>
      </w:pPr>
      <w:r>
        <w:rPr>
          <w:rFonts w:hint="eastAsia" w:ascii="仿宋" w:hAnsi="仿宋" w:eastAsia="仿宋" w:cs="仿宋"/>
          <w:szCs w:val="24"/>
          <w:highlight w:val="none"/>
        </w:rPr>
        <w:t>附表2：</w:t>
      </w:r>
    </w:p>
    <w:p w14:paraId="2AE6EB30">
      <w:pPr>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44"/>
          <w:szCs w:val="44"/>
          <w:highlight w:val="none"/>
        </w:rPr>
        <w:t>商务条款偏离表</w:t>
      </w:r>
    </w:p>
    <w:tbl>
      <w:tblPr>
        <w:tblStyle w:val="34"/>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641"/>
        <w:gridCol w:w="2195"/>
        <w:gridCol w:w="778"/>
        <w:gridCol w:w="1196"/>
      </w:tblGrid>
      <w:tr w14:paraId="4D9853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0" w:type="dxa"/>
            <w:vAlign w:val="center"/>
          </w:tcPr>
          <w:p w14:paraId="19E93A38">
            <w:pPr>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序号</w:t>
            </w:r>
          </w:p>
        </w:tc>
        <w:tc>
          <w:tcPr>
            <w:tcW w:w="3641" w:type="dxa"/>
            <w:vAlign w:val="center"/>
          </w:tcPr>
          <w:p w14:paraId="304F8A67">
            <w:pPr>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招标文件商务条款</w:t>
            </w:r>
          </w:p>
        </w:tc>
        <w:tc>
          <w:tcPr>
            <w:tcW w:w="2195" w:type="dxa"/>
            <w:vAlign w:val="center"/>
          </w:tcPr>
          <w:p w14:paraId="13D5E249">
            <w:pPr>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投标文件商务条款</w:t>
            </w:r>
          </w:p>
        </w:tc>
        <w:tc>
          <w:tcPr>
            <w:tcW w:w="778" w:type="dxa"/>
            <w:vAlign w:val="center"/>
          </w:tcPr>
          <w:p w14:paraId="13D931FB">
            <w:pPr>
              <w:jc w:val="center"/>
              <w:rPr>
                <w:rFonts w:hint="eastAsia" w:ascii="仿宋" w:hAnsi="仿宋" w:eastAsia="仿宋" w:cs="仿宋"/>
                <w:b/>
                <w:color w:val="000000"/>
                <w:szCs w:val="21"/>
                <w:highlight w:val="none"/>
              </w:rPr>
            </w:pPr>
            <w:r>
              <w:rPr>
                <w:rFonts w:hint="eastAsia" w:ascii="仿宋" w:hAnsi="仿宋" w:eastAsia="仿宋" w:cs="仿宋"/>
                <w:b/>
                <w:szCs w:val="21"/>
                <w:highlight w:val="none"/>
              </w:rPr>
              <w:t>偏离</w:t>
            </w:r>
          </w:p>
        </w:tc>
        <w:tc>
          <w:tcPr>
            <w:tcW w:w="1196" w:type="dxa"/>
            <w:vAlign w:val="center"/>
          </w:tcPr>
          <w:p w14:paraId="0ECFF484">
            <w:pPr>
              <w:jc w:val="center"/>
              <w:rPr>
                <w:rFonts w:hint="eastAsia" w:ascii="仿宋" w:hAnsi="仿宋" w:eastAsia="仿宋" w:cs="仿宋"/>
                <w:b/>
                <w:color w:val="000000"/>
                <w:szCs w:val="21"/>
                <w:highlight w:val="none"/>
              </w:rPr>
            </w:pPr>
            <w:r>
              <w:rPr>
                <w:rFonts w:hint="eastAsia" w:ascii="仿宋" w:hAnsi="仿宋" w:eastAsia="仿宋" w:cs="仿宋"/>
                <w:b/>
                <w:szCs w:val="21"/>
                <w:highlight w:val="none"/>
              </w:rPr>
              <w:t>偏差说明</w:t>
            </w:r>
          </w:p>
        </w:tc>
      </w:tr>
      <w:tr w14:paraId="0C7AF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0" w:type="dxa"/>
            <w:vAlign w:val="center"/>
          </w:tcPr>
          <w:p w14:paraId="7C5971A8">
            <w:pPr>
              <w:adjustRightInd w:val="0"/>
              <w:snapToGrid w:val="0"/>
              <w:jc w:val="center"/>
              <w:rPr>
                <w:rFonts w:hint="eastAsia" w:ascii="仿宋" w:hAnsi="仿宋" w:eastAsia="仿宋" w:cs="仿宋"/>
                <w:sz w:val="21"/>
                <w:szCs w:val="21"/>
                <w:highlight w:val="none"/>
              </w:rPr>
            </w:pPr>
          </w:p>
        </w:tc>
        <w:tc>
          <w:tcPr>
            <w:tcW w:w="3641" w:type="dxa"/>
            <w:vAlign w:val="center"/>
          </w:tcPr>
          <w:p w14:paraId="7D390DEC">
            <w:pPr>
              <w:adjustRightInd w:val="0"/>
              <w:snapToGrid w:val="0"/>
              <w:rPr>
                <w:rFonts w:hint="eastAsia" w:ascii="仿宋" w:hAnsi="仿宋" w:eastAsia="仿宋" w:cs="仿宋"/>
                <w:sz w:val="21"/>
                <w:szCs w:val="21"/>
                <w:highlight w:val="none"/>
                <w:lang w:val="zh-CN"/>
              </w:rPr>
            </w:pPr>
          </w:p>
        </w:tc>
        <w:tc>
          <w:tcPr>
            <w:tcW w:w="2195" w:type="dxa"/>
          </w:tcPr>
          <w:p w14:paraId="1065614E">
            <w:pPr>
              <w:spacing w:line="460" w:lineRule="exact"/>
              <w:rPr>
                <w:rFonts w:hint="eastAsia" w:ascii="仿宋" w:hAnsi="仿宋" w:eastAsia="仿宋" w:cs="仿宋"/>
                <w:color w:val="000000"/>
                <w:szCs w:val="21"/>
                <w:highlight w:val="none"/>
              </w:rPr>
            </w:pPr>
          </w:p>
        </w:tc>
        <w:tc>
          <w:tcPr>
            <w:tcW w:w="778" w:type="dxa"/>
          </w:tcPr>
          <w:p w14:paraId="53B4F51E">
            <w:pPr>
              <w:spacing w:line="460" w:lineRule="exact"/>
              <w:rPr>
                <w:rFonts w:hint="eastAsia" w:ascii="仿宋" w:hAnsi="仿宋" w:eastAsia="仿宋" w:cs="仿宋"/>
                <w:color w:val="000000"/>
                <w:szCs w:val="21"/>
                <w:highlight w:val="none"/>
              </w:rPr>
            </w:pPr>
          </w:p>
        </w:tc>
        <w:tc>
          <w:tcPr>
            <w:tcW w:w="1196" w:type="dxa"/>
          </w:tcPr>
          <w:p w14:paraId="33F556CC">
            <w:pPr>
              <w:spacing w:line="460" w:lineRule="exact"/>
              <w:rPr>
                <w:rFonts w:hint="eastAsia" w:ascii="仿宋" w:hAnsi="仿宋" w:eastAsia="仿宋" w:cs="仿宋"/>
                <w:color w:val="000000"/>
                <w:szCs w:val="21"/>
                <w:highlight w:val="none"/>
              </w:rPr>
            </w:pPr>
          </w:p>
        </w:tc>
      </w:tr>
      <w:tr w14:paraId="6D32BF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0" w:type="dxa"/>
            <w:vAlign w:val="center"/>
          </w:tcPr>
          <w:p w14:paraId="12D50AB4">
            <w:pPr>
              <w:adjustRightInd w:val="0"/>
              <w:snapToGrid w:val="0"/>
              <w:jc w:val="center"/>
              <w:rPr>
                <w:rFonts w:hint="eastAsia" w:ascii="仿宋" w:hAnsi="仿宋" w:eastAsia="仿宋" w:cs="仿宋"/>
                <w:sz w:val="21"/>
                <w:szCs w:val="21"/>
                <w:highlight w:val="none"/>
              </w:rPr>
            </w:pPr>
          </w:p>
        </w:tc>
        <w:tc>
          <w:tcPr>
            <w:tcW w:w="3641" w:type="dxa"/>
            <w:vAlign w:val="center"/>
          </w:tcPr>
          <w:p w14:paraId="4FA3A676">
            <w:pPr>
              <w:adjustRightInd w:val="0"/>
              <w:snapToGrid w:val="0"/>
              <w:rPr>
                <w:rFonts w:hint="eastAsia" w:ascii="仿宋" w:hAnsi="仿宋" w:eastAsia="仿宋" w:cs="仿宋"/>
                <w:sz w:val="21"/>
                <w:szCs w:val="21"/>
                <w:highlight w:val="none"/>
                <w:lang w:val="zh-CN"/>
              </w:rPr>
            </w:pPr>
          </w:p>
        </w:tc>
        <w:tc>
          <w:tcPr>
            <w:tcW w:w="2195" w:type="dxa"/>
          </w:tcPr>
          <w:p w14:paraId="7C65BD85">
            <w:pPr>
              <w:spacing w:line="460" w:lineRule="exact"/>
              <w:rPr>
                <w:rFonts w:hint="eastAsia" w:ascii="仿宋" w:hAnsi="仿宋" w:eastAsia="仿宋" w:cs="仿宋"/>
                <w:color w:val="000000"/>
                <w:szCs w:val="21"/>
                <w:highlight w:val="none"/>
              </w:rPr>
            </w:pPr>
          </w:p>
        </w:tc>
        <w:tc>
          <w:tcPr>
            <w:tcW w:w="778" w:type="dxa"/>
          </w:tcPr>
          <w:p w14:paraId="5505AB92">
            <w:pPr>
              <w:spacing w:line="460" w:lineRule="exact"/>
              <w:rPr>
                <w:rFonts w:hint="eastAsia" w:ascii="仿宋" w:hAnsi="仿宋" w:eastAsia="仿宋" w:cs="仿宋"/>
                <w:color w:val="000000"/>
                <w:szCs w:val="21"/>
                <w:highlight w:val="none"/>
              </w:rPr>
            </w:pPr>
          </w:p>
        </w:tc>
        <w:tc>
          <w:tcPr>
            <w:tcW w:w="1196" w:type="dxa"/>
          </w:tcPr>
          <w:p w14:paraId="35BACB49">
            <w:pPr>
              <w:spacing w:line="460" w:lineRule="exact"/>
              <w:rPr>
                <w:rFonts w:hint="eastAsia" w:ascii="仿宋" w:hAnsi="仿宋" w:eastAsia="仿宋" w:cs="仿宋"/>
                <w:color w:val="000000"/>
                <w:szCs w:val="21"/>
                <w:highlight w:val="none"/>
              </w:rPr>
            </w:pPr>
          </w:p>
        </w:tc>
      </w:tr>
      <w:tr w14:paraId="615F12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0" w:type="dxa"/>
            <w:vAlign w:val="center"/>
          </w:tcPr>
          <w:p w14:paraId="71B839BF">
            <w:pPr>
              <w:adjustRightInd w:val="0"/>
              <w:snapToGrid w:val="0"/>
              <w:jc w:val="center"/>
              <w:rPr>
                <w:rFonts w:hint="eastAsia" w:ascii="仿宋" w:hAnsi="仿宋" w:eastAsia="仿宋" w:cs="仿宋"/>
                <w:sz w:val="21"/>
                <w:szCs w:val="21"/>
                <w:highlight w:val="none"/>
              </w:rPr>
            </w:pPr>
          </w:p>
        </w:tc>
        <w:tc>
          <w:tcPr>
            <w:tcW w:w="3641" w:type="dxa"/>
            <w:vAlign w:val="center"/>
          </w:tcPr>
          <w:p w14:paraId="036E4268">
            <w:pPr>
              <w:adjustRightInd w:val="0"/>
              <w:snapToGrid w:val="0"/>
              <w:rPr>
                <w:rFonts w:hint="eastAsia" w:ascii="仿宋" w:hAnsi="仿宋" w:eastAsia="仿宋" w:cs="仿宋"/>
                <w:sz w:val="21"/>
                <w:szCs w:val="21"/>
                <w:highlight w:val="none"/>
                <w:lang w:val="zh-CN"/>
              </w:rPr>
            </w:pPr>
          </w:p>
        </w:tc>
        <w:tc>
          <w:tcPr>
            <w:tcW w:w="2195" w:type="dxa"/>
          </w:tcPr>
          <w:p w14:paraId="7DC8142E">
            <w:pPr>
              <w:spacing w:line="460" w:lineRule="exact"/>
              <w:rPr>
                <w:rFonts w:hint="eastAsia" w:ascii="仿宋" w:hAnsi="仿宋" w:eastAsia="仿宋" w:cs="仿宋"/>
                <w:color w:val="000000"/>
                <w:szCs w:val="21"/>
                <w:highlight w:val="none"/>
              </w:rPr>
            </w:pPr>
          </w:p>
        </w:tc>
        <w:tc>
          <w:tcPr>
            <w:tcW w:w="778" w:type="dxa"/>
          </w:tcPr>
          <w:p w14:paraId="4D0C20DF">
            <w:pPr>
              <w:spacing w:line="460" w:lineRule="exact"/>
              <w:rPr>
                <w:rFonts w:hint="eastAsia" w:ascii="仿宋" w:hAnsi="仿宋" w:eastAsia="仿宋" w:cs="仿宋"/>
                <w:color w:val="000000"/>
                <w:szCs w:val="21"/>
                <w:highlight w:val="none"/>
              </w:rPr>
            </w:pPr>
          </w:p>
        </w:tc>
        <w:tc>
          <w:tcPr>
            <w:tcW w:w="1196" w:type="dxa"/>
          </w:tcPr>
          <w:p w14:paraId="3E0B9646">
            <w:pPr>
              <w:spacing w:line="460" w:lineRule="exact"/>
              <w:rPr>
                <w:rFonts w:hint="eastAsia" w:ascii="仿宋" w:hAnsi="仿宋" w:eastAsia="仿宋" w:cs="仿宋"/>
                <w:color w:val="000000"/>
                <w:szCs w:val="21"/>
                <w:highlight w:val="none"/>
              </w:rPr>
            </w:pPr>
          </w:p>
        </w:tc>
      </w:tr>
      <w:tr w14:paraId="0226EC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0" w:type="dxa"/>
            <w:vAlign w:val="center"/>
          </w:tcPr>
          <w:p w14:paraId="410F45CB">
            <w:pPr>
              <w:adjustRightInd w:val="0"/>
              <w:snapToGrid w:val="0"/>
              <w:jc w:val="center"/>
              <w:rPr>
                <w:rFonts w:hint="eastAsia" w:ascii="仿宋" w:hAnsi="仿宋" w:eastAsia="仿宋" w:cs="仿宋"/>
                <w:sz w:val="21"/>
                <w:szCs w:val="21"/>
                <w:highlight w:val="none"/>
              </w:rPr>
            </w:pPr>
          </w:p>
        </w:tc>
        <w:tc>
          <w:tcPr>
            <w:tcW w:w="3641" w:type="dxa"/>
            <w:vAlign w:val="center"/>
          </w:tcPr>
          <w:p w14:paraId="0C350AEA">
            <w:pPr>
              <w:adjustRightInd w:val="0"/>
              <w:snapToGrid w:val="0"/>
              <w:rPr>
                <w:rFonts w:hint="eastAsia" w:ascii="仿宋" w:hAnsi="仿宋" w:eastAsia="仿宋" w:cs="仿宋"/>
                <w:sz w:val="21"/>
                <w:szCs w:val="21"/>
                <w:highlight w:val="none"/>
                <w:lang w:val="zh-CN"/>
              </w:rPr>
            </w:pPr>
          </w:p>
        </w:tc>
        <w:tc>
          <w:tcPr>
            <w:tcW w:w="2195" w:type="dxa"/>
          </w:tcPr>
          <w:p w14:paraId="12CB735B">
            <w:pPr>
              <w:spacing w:line="460" w:lineRule="exact"/>
              <w:rPr>
                <w:rFonts w:hint="eastAsia" w:ascii="仿宋" w:hAnsi="仿宋" w:eastAsia="仿宋" w:cs="仿宋"/>
                <w:color w:val="000000"/>
                <w:szCs w:val="21"/>
                <w:highlight w:val="none"/>
              </w:rPr>
            </w:pPr>
          </w:p>
        </w:tc>
        <w:tc>
          <w:tcPr>
            <w:tcW w:w="778" w:type="dxa"/>
          </w:tcPr>
          <w:p w14:paraId="4969F0BF">
            <w:pPr>
              <w:spacing w:line="460" w:lineRule="exact"/>
              <w:rPr>
                <w:rFonts w:hint="eastAsia" w:ascii="仿宋" w:hAnsi="仿宋" w:eastAsia="仿宋" w:cs="仿宋"/>
                <w:color w:val="000000"/>
                <w:szCs w:val="21"/>
                <w:highlight w:val="none"/>
              </w:rPr>
            </w:pPr>
          </w:p>
        </w:tc>
        <w:tc>
          <w:tcPr>
            <w:tcW w:w="1196" w:type="dxa"/>
          </w:tcPr>
          <w:p w14:paraId="6B066A0D">
            <w:pPr>
              <w:spacing w:line="460" w:lineRule="exact"/>
              <w:rPr>
                <w:rFonts w:hint="eastAsia" w:ascii="仿宋" w:hAnsi="仿宋" w:eastAsia="仿宋" w:cs="仿宋"/>
                <w:color w:val="000000"/>
                <w:szCs w:val="21"/>
                <w:highlight w:val="none"/>
              </w:rPr>
            </w:pPr>
          </w:p>
        </w:tc>
      </w:tr>
      <w:tr w14:paraId="5F969B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0" w:type="dxa"/>
            <w:vAlign w:val="center"/>
          </w:tcPr>
          <w:p w14:paraId="79286C98">
            <w:pPr>
              <w:adjustRightInd w:val="0"/>
              <w:snapToGrid w:val="0"/>
              <w:jc w:val="center"/>
              <w:rPr>
                <w:rFonts w:hint="eastAsia" w:ascii="仿宋" w:hAnsi="仿宋" w:eastAsia="仿宋" w:cs="仿宋"/>
                <w:sz w:val="21"/>
                <w:szCs w:val="21"/>
                <w:highlight w:val="none"/>
              </w:rPr>
            </w:pPr>
          </w:p>
        </w:tc>
        <w:tc>
          <w:tcPr>
            <w:tcW w:w="3641" w:type="dxa"/>
            <w:vAlign w:val="center"/>
          </w:tcPr>
          <w:p w14:paraId="05A3C14B">
            <w:pPr>
              <w:adjustRightInd w:val="0"/>
              <w:snapToGrid w:val="0"/>
              <w:rPr>
                <w:rFonts w:hint="eastAsia" w:ascii="仿宋" w:hAnsi="仿宋" w:eastAsia="仿宋" w:cs="仿宋"/>
                <w:sz w:val="21"/>
                <w:szCs w:val="21"/>
                <w:highlight w:val="none"/>
                <w:lang w:val="zh-CN"/>
              </w:rPr>
            </w:pPr>
          </w:p>
        </w:tc>
        <w:tc>
          <w:tcPr>
            <w:tcW w:w="2195" w:type="dxa"/>
          </w:tcPr>
          <w:p w14:paraId="73650FCF">
            <w:pPr>
              <w:spacing w:line="460" w:lineRule="exact"/>
              <w:rPr>
                <w:rFonts w:hint="eastAsia" w:ascii="仿宋" w:hAnsi="仿宋" w:eastAsia="仿宋" w:cs="仿宋"/>
                <w:color w:val="000000"/>
                <w:szCs w:val="21"/>
                <w:highlight w:val="none"/>
              </w:rPr>
            </w:pPr>
          </w:p>
        </w:tc>
        <w:tc>
          <w:tcPr>
            <w:tcW w:w="778" w:type="dxa"/>
          </w:tcPr>
          <w:p w14:paraId="545EDDD4">
            <w:pPr>
              <w:spacing w:line="460" w:lineRule="exact"/>
              <w:rPr>
                <w:rFonts w:hint="eastAsia" w:ascii="仿宋" w:hAnsi="仿宋" w:eastAsia="仿宋" w:cs="仿宋"/>
                <w:color w:val="000000"/>
                <w:szCs w:val="21"/>
                <w:highlight w:val="none"/>
              </w:rPr>
            </w:pPr>
          </w:p>
        </w:tc>
        <w:tc>
          <w:tcPr>
            <w:tcW w:w="1196" w:type="dxa"/>
          </w:tcPr>
          <w:p w14:paraId="01482DEE">
            <w:pPr>
              <w:spacing w:line="460" w:lineRule="exact"/>
              <w:rPr>
                <w:rFonts w:hint="eastAsia" w:ascii="仿宋" w:hAnsi="仿宋" w:eastAsia="仿宋" w:cs="仿宋"/>
                <w:color w:val="000000"/>
                <w:szCs w:val="21"/>
                <w:highlight w:val="none"/>
              </w:rPr>
            </w:pPr>
          </w:p>
        </w:tc>
      </w:tr>
      <w:tr w14:paraId="04C0D9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0" w:type="dxa"/>
            <w:vAlign w:val="center"/>
          </w:tcPr>
          <w:p w14:paraId="56AF7DE0">
            <w:pPr>
              <w:adjustRightInd w:val="0"/>
              <w:snapToGrid w:val="0"/>
              <w:jc w:val="center"/>
              <w:rPr>
                <w:rFonts w:hint="eastAsia" w:ascii="仿宋" w:hAnsi="仿宋" w:eastAsia="仿宋" w:cs="仿宋"/>
                <w:sz w:val="21"/>
                <w:szCs w:val="21"/>
                <w:highlight w:val="none"/>
              </w:rPr>
            </w:pPr>
          </w:p>
        </w:tc>
        <w:tc>
          <w:tcPr>
            <w:tcW w:w="3641" w:type="dxa"/>
            <w:vAlign w:val="center"/>
          </w:tcPr>
          <w:p w14:paraId="417FBB22">
            <w:pPr>
              <w:adjustRightInd w:val="0"/>
              <w:snapToGrid w:val="0"/>
              <w:rPr>
                <w:rFonts w:hint="eastAsia" w:ascii="仿宋" w:hAnsi="仿宋" w:eastAsia="仿宋" w:cs="仿宋"/>
                <w:sz w:val="21"/>
                <w:szCs w:val="21"/>
                <w:highlight w:val="none"/>
                <w:lang w:val="zh-CN"/>
              </w:rPr>
            </w:pPr>
          </w:p>
        </w:tc>
        <w:tc>
          <w:tcPr>
            <w:tcW w:w="2195" w:type="dxa"/>
          </w:tcPr>
          <w:p w14:paraId="789E0B4F">
            <w:pPr>
              <w:spacing w:line="460" w:lineRule="exact"/>
              <w:rPr>
                <w:rFonts w:hint="eastAsia" w:ascii="仿宋" w:hAnsi="仿宋" w:eastAsia="仿宋" w:cs="仿宋"/>
                <w:color w:val="000000"/>
                <w:szCs w:val="21"/>
                <w:highlight w:val="none"/>
              </w:rPr>
            </w:pPr>
          </w:p>
        </w:tc>
        <w:tc>
          <w:tcPr>
            <w:tcW w:w="778" w:type="dxa"/>
          </w:tcPr>
          <w:p w14:paraId="3D09F3A9">
            <w:pPr>
              <w:spacing w:line="460" w:lineRule="exact"/>
              <w:rPr>
                <w:rFonts w:hint="eastAsia" w:ascii="仿宋" w:hAnsi="仿宋" w:eastAsia="仿宋" w:cs="仿宋"/>
                <w:color w:val="000000"/>
                <w:szCs w:val="21"/>
                <w:highlight w:val="none"/>
              </w:rPr>
            </w:pPr>
          </w:p>
        </w:tc>
        <w:tc>
          <w:tcPr>
            <w:tcW w:w="1196" w:type="dxa"/>
          </w:tcPr>
          <w:p w14:paraId="4948684A">
            <w:pPr>
              <w:spacing w:line="460" w:lineRule="exact"/>
              <w:rPr>
                <w:rFonts w:hint="eastAsia" w:ascii="仿宋" w:hAnsi="仿宋" w:eastAsia="仿宋" w:cs="仿宋"/>
                <w:color w:val="000000"/>
                <w:szCs w:val="21"/>
                <w:highlight w:val="none"/>
              </w:rPr>
            </w:pPr>
          </w:p>
        </w:tc>
      </w:tr>
      <w:tr w14:paraId="53F0B9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0" w:type="dxa"/>
            <w:vAlign w:val="center"/>
          </w:tcPr>
          <w:p w14:paraId="4E5B85E1">
            <w:pPr>
              <w:adjustRightInd w:val="0"/>
              <w:snapToGrid w:val="0"/>
              <w:jc w:val="center"/>
              <w:rPr>
                <w:rFonts w:hint="eastAsia" w:ascii="仿宋" w:hAnsi="仿宋" w:eastAsia="仿宋" w:cs="仿宋"/>
                <w:sz w:val="21"/>
                <w:szCs w:val="21"/>
                <w:highlight w:val="none"/>
              </w:rPr>
            </w:pPr>
          </w:p>
        </w:tc>
        <w:tc>
          <w:tcPr>
            <w:tcW w:w="3641" w:type="dxa"/>
            <w:vAlign w:val="center"/>
          </w:tcPr>
          <w:p w14:paraId="7843D9A9">
            <w:pPr>
              <w:adjustRightInd w:val="0"/>
              <w:snapToGrid w:val="0"/>
              <w:rPr>
                <w:rFonts w:hint="eastAsia" w:ascii="仿宋" w:hAnsi="仿宋" w:eastAsia="仿宋" w:cs="仿宋"/>
                <w:sz w:val="21"/>
                <w:szCs w:val="21"/>
                <w:highlight w:val="none"/>
                <w:lang w:val="zh-CN"/>
              </w:rPr>
            </w:pPr>
          </w:p>
        </w:tc>
        <w:tc>
          <w:tcPr>
            <w:tcW w:w="2195" w:type="dxa"/>
          </w:tcPr>
          <w:p w14:paraId="1D1FC62F">
            <w:pPr>
              <w:spacing w:line="460" w:lineRule="exact"/>
              <w:rPr>
                <w:rFonts w:hint="eastAsia" w:ascii="仿宋" w:hAnsi="仿宋" w:eastAsia="仿宋" w:cs="仿宋"/>
                <w:color w:val="000000"/>
                <w:szCs w:val="21"/>
                <w:highlight w:val="none"/>
              </w:rPr>
            </w:pPr>
          </w:p>
        </w:tc>
        <w:tc>
          <w:tcPr>
            <w:tcW w:w="778" w:type="dxa"/>
          </w:tcPr>
          <w:p w14:paraId="58EA6E74">
            <w:pPr>
              <w:spacing w:line="460" w:lineRule="exact"/>
              <w:rPr>
                <w:rFonts w:hint="eastAsia" w:ascii="仿宋" w:hAnsi="仿宋" w:eastAsia="仿宋" w:cs="仿宋"/>
                <w:color w:val="000000"/>
                <w:szCs w:val="21"/>
                <w:highlight w:val="none"/>
              </w:rPr>
            </w:pPr>
          </w:p>
        </w:tc>
        <w:tc>
          <w:tcPr>
            <w:tcW w:w="1196" w:type="dxa"/>
          </w:tcPr>
          <w:p w14:paraId="2C22F62D">
            <w:pPr>
              <w:spacing w:line="460" w:lineRule="exact"/>
              <w:rPr>
                <w:rFonts w:hint="eastAsia" w:ascii="仿宋" w:hAnsi="仿宋" w:eastAsia="仿宋" w:cs="仿宋"/>
                <w:color w:val="000000"/>
                <w:szCs w:val="21"/>
                <w:highlight w:val="none"/>
              </w:rPr>
            </w:pPr>
          </w:p>
        </w:tc>
      </w:tr>
    </w:tbl>
    <w:p w14:paraId="55D4A0D8">
      <w:pPr>
        <w:rPr>
          <w:rFonts w:hint="eastAsia" w:ascii="仿宋" w:hAnsi="仿宋" w:eastAsia="仿宋" w:cs="仿宋"/>
          <w:b/>
          <w:bCs/>
          <w:sz w:val="22"/>
          <w:szCs w:val="21"/>
          <w:highlight w:val="none"/>
        </w:rPr>
      </w:pPr>
      <w:r>
        <w:rPr>
          <w:rFonts w:hint="eastAsia" w:ascii="仿宋" w:hAnsi="仿宋" w:eastAsia="仿宋" w:cs="仿宋"/>
          <w:b/>
          <w:bCs/>
          <w:sz w:val="22"/>
          <w:szCs w:val="21"/>
          <w:highlight w:val="none"/>
        </w:rPr>
        <w:t>注：1.“偏离”栏中应填入：负偏离、响应、正偏离；“偏差说明”可以对偏离情况进行说明，或者不填写。</w:t>
      </w:r>
    </w:p>
    <w:p w14:paraId="3C6D07A0">
      <w:pPr>
        <w:ind w:firstLine="433" w:firstLineChars="196"/>
        <w:rPr>
          <w:rFonts w:hint="eastAsia" w:ascii="仿宋" w:hAnsi="仿宋" w:eastAsia="仿宋" w:cs="仿宋"/>
          <w:b/>
          <w:bCs/>
          <w:sz w:val="22"/>
          <w:szCs w:val="21"/>
          <w:highlight w:val="none"/>
        </w:rPr>
      </w:pPr>
      <w:r>
        <w:rPr>
          <w:rFonts w:hint="eastAsia" w:ascii="仿宋" w:hAnsi="仿宋" w:eastAsia="仿宋" w:cs="仿宋"/>
          <w:b/>
          <w:bCs/>
          <w:sz w:val="22"/>
          <w:szCs w:val="21"/>
          <w:highlight w:val="none"/>
        </w:rPr>
        <w:t>2.投标人应根据“商务要求”相关内容进行逐条填写，同时投标人保证上表未填入内容均响应招标要求。</w:t>
      </w:r>
    </w:p>
    <w:p w14:paraId="04E8DEA1">
      <w:pPr>
        <w:rPr>
          <w:rFonts w:hint="eastAsia" w:ascii="仿宋" w:hAnsi="仿宋" w:eastAsia="仿宋" w:cs="仿宋"/>
          <w:szCs w:val="24"/>
          <w:highlight w:val="none"/>
        </w:rPr>
      </w:pPr>
    </w:p>
    <w:p w14:paraId="2220ACDB">
      <w:pPr>
        <w:rPr>
          <w:rFonts w:hint="eastAsia" w:ascii="仿宋" w:hAnsi="仿宋" w:eastAsia="仿宋" w:cs="仿宋"/>
          <w:szCs w:val="24"/>
          <w:highlight w:val="none"/>
        </w:rPr>
      </w:pPr>
      <w:r>
        <w:rPr>
          <w:rFonts w:hint="eastAsia" w:ascii="仿宋" w:hAnsi="仿宋" w:eastAsia="仿宋" w:cs="仿宋"/>
          <w:szCs w:val="24"/>
          <w:highlight w:val="none"/>
        </w:rPr>
        <w:t xml:space="preserve">法定代表人或其授权代表（签字或签章）： </w:t>
      </w:r>
    </w:p>
    <w:p w14:paraId="0D29AD44">
      <w:pPr>
        <w:rPr>
          <w:rFonts w:hint="eastAsia" w:ascii="仿宋" w:hAnsi="仿宋" w:eastAsia="仿宋" w:cs="仿宋"/>
          <w:szCs w:val="24"/>
          <w:highlight w:val="none"/>
        </w:rPr>
      </w:pPr>
      <w:r>
        <w:rPr>
          <w:rFonts w:hint="eastAsia" w:ascii="仿宋" w:hAnsi="仿宋" w:eastAsia="仿宋" w:cs="仿宋"/>
          <w:szCs w:val="24"/>
          <w:highlight w:val="none"/>
        </w:rPr>
        <w:t>公章：</w:t>
      </w:r>
    </w:p>
    <w:p w14:paraId="54DF9668">
      <w:pPr>
        <w:pStyle w:val="28"/>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79EB3E18">
      <w:pPr>
        <w:pStyle w:val="28"/>
        <w:rPr>
          <w:rFonts w:hint="eastAsia" w:ascii="仿宋" w:hAnsi="仿宋" w:eastAsia="仿宋" w:cs="仿宋"/>
          <w:sz w:val="24"/>
          <w:szCs w:val="24"/>
          <w:highlight w:val="none"/>
        </w:rPr>
      </w:pPr>
    </w:p>
    <w:p w14:paraId="746010A1">
      <w:pPr>
        <w:pStyle w:val="28"/>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68095C91">
      <w:pPr>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附表3：</w:t>
      </w:r>
    </w:p>
    <w:p w14:paraId="05878306">
      <w:pPr>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44"/>
          <w:szCs w:val="44"/>
          <w:highlight w:val="none"/>
        </w:rPr>
        <w:t>合同草案偏离表</w:t>
      </w:r>
    </w:p>
    <w:tbl>
      <w:tblPr>
        <w:tblStyle w:val="34"/>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827"/>
        <w:gridCol w:w="2693"/>
        <w:gridCol w:w="1043"/>
      </w:tblGrid>
      <w:tr w14:paraId="3DACE8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59" w:type="dxa"/>
            <w:vAlign w:val="center"/>
          </w:tcPr>
          <w:p w14:paraId="17384FBF">
            <w:pPr>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条款号</w:t>
            </w:r>
          </w:p>
        </w:tc>
        <w:tc>
          <w:tcPr>
            <w:tcW w:w="3827" w:type="dxa"/>
            <w:vAlign w:val="center"/>
          </w:tcPr>
          <w:p w14:paraId="724D2EAC">
            <w:pPr>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招标文件合同条款</w:t>
            </w:r>
          </w:p>
        </w:tc>
        <w:tc>
          <w:tcPr>
            <w:tcW w:w="2693" w:type="dxa"/>
            <w:vAlign w:val="center"/>
          </w:tcPr>
          <w:p w14:paraId="346C1AB0">
            <w:pPr>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投标文件合同条款</w:t>
            </w:r>
          </w:p>
        </w:tc>
        <w:tc>
          <w:tcPr>
            <w:tcW w:w="1043" w:type="dxa"/>
            <w:vAlign w:val="center"/>
          </w:tcPr>
          <w:p w14:paraId="03603CFF">
            <w:pPr>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说明</w:t>
            </w:r>
          </w:p>
        </w:tc>
      </w:tr>
      <w:tr w14:paraId="104DF7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20" w:hRule="atLeast"/>
        </w:trPr>
        <w:tc>
          <w:tcPr>
            <w:tcW w:w="959" w:type="dxa"/>
            <w:vAlign w:val="center"/>
          </w:tcPr>
          <w:p w14:paraId="3AB2ED11">
            <w:pPr>
              <w:spacing w:line="400" w:lineRule="exact"/>
              <w:jc w:val="center"/>
              <w:rPr>
                <w:rFonts w:hint="eastAsia" w:ascii="仿宋" w:hAnsi="仿宋" w:eastAsia="仿宋" w:cs="仿宋"/>
                <w:color w:val="000000"/>
                <w:szCs w:val="21"/>
                <w:highlight w:val="none"/>
              </w:rPr>
            </w:pPr>
          </w:p>
        </w:tc>
        <w:tc>
          <w:tcPr>
            <w:tcW w:w="3827" w:type="dxa"/>
            <w:vAlign w:val="center"/>
          </w:tcPr>
          <w:p w14:paraId="4C200B15">
            <w:pPr>
              <w:spacing w:line="400" w:lineRule="exact"/>
              <w:rPr>
                <w:rFonts w:hint="eastAsia" w:ascii="仿宋" w:hAnsi="仿宋" w:eastAsia="仿宋" w:cs="仿宋"/>
                <w:color w:val="000000"/>
                <w:szCs w:val="24"/>
                <w:highlight w:val="none"/>
              </w:rPr>
            </w:pPr>
          </w:p>
        </w:tc>
        <w:tc>
          <w:tcPr>
            <w:tcW w:w="2693" w:type="dxa"/>
          </w:tcPr>
          <w:p w14:paraId="5AA14581">
            <w:pPr>
              <w:spacing w:line="460" w:lineRule="exact"/>
              <w:rPr>
                <w:rFonts w:hint="eastAsia" w:ascii="仿宋" w:hAnsi="仿宋" w:eastAsia="仿宋" w:cs="仿宋"/>
                <w:color w:val="000000"/>
                <w:szCs w:val="21"/>
                <w:highlight w:val="none"/>
              </w:rPr>
            </w:pPr>
          </w:p>
        </w:tc>
        <w:tc>
          <w:tcPr>
            <w:tcW w:w="1043" w:type="dxa"/>
          </w:tcPr>
          <w:p w14:paraId="2E3CB862">
            <w:pPr>
              <w:spacing w:line="460" w:lineRule="exact"/>
              <w:rPr>
                <w:rFonts w:hint="eastAsia" w:ascii="仿宋" w:hAnsi="仿宋" w:eastAsia="仿宋" w:cs="仿宋"/>
                <w:color w:val="000000"/>
                <w:szCs w:val="21"/>
                <w:highlight w:val="none"/>
              </w:rPr>
            </w:pPr>
          </w:p>
        </w:tc>
      </w:tr>
    </w:tbl>
    <w:p w14:paraId="3D475690">
      <w:pPr>
        <w:spacing w:line="460" w:lineRule="exact"/>
        <w:rPr>
          <w:rFonts w:hint="eastAsia" w:ascii="仿宋" w:hAnsi="仿宋" w:eastAsia="仿宋" w:cs="仿宋"/>
          <w:color w:val="000000"/>
          <w:szCs w:val="21"/>
          <w:highlight w:val="none"/>
        </w:rPr>
      </w:pPr>
    </w:p>
    <w:p w14:paraId="36931FF3">
      <w:pPr>
        <w:rPr>
          <w:rFonts w:hint="eastAsia" w:ascii="仿宋" w:hAnsi="仿宋" w:eastAsia="仿宋" w:cs="仿宋"/>
          <w:bCs/>
          <w:color w:val="000000"/>
          <w:highlight w:val="none"/>
        </w:rPr>
      </w:pPr>
      <w:r>
        <w:rPr>
          <w:rFonts w:hint="eastAsia" w:ascii="仿宋" w:hAnsi="仿宋" w:eastAsia="仿宋" w:cs="仿宋"/>
          <w:bCs/>
          <w:color w:val="000000"/>
          <w:highlight w:val="none"/>
        </w:rPr>
        <w:t>供应商保证：除合同草案偏离表列出的偏差外，供应商响应招标文件的全部要求。</w:t>
      </w:r>
    </w:p>
    <w:p w14:paraId="4FF2BF2B">
      <w:pPr>
        <w:spacing w:line="440" w:lineRule="exact"/>
        <w:jc w:val="center"/>
        <w:rPr>
          <w:rFonts w:hint="eastAsia" w:ascii="仿宋" w:hAnsi="仿宋" w:eastAsia="仿宋" w:cs="仿宋"/>
          <w:color w:val="000000"/>
          <w:sz w:val="27"/>
          <w:szCs w:val="27"/>
          <w:highlight w:val="none"/>
        </w:rPr>
      </w:pPr>
    </w:p>
    <w:p w14:paraId="5B383EAC">
      <w:pPr>
        <w:rPr>
          <w:rFonts w:hint="eastAsia" w:ascii="仿宋" w:hAnsi="仿宋" w:eastAsia="仿宋" w:cs="仿宋"/>
          <w:szCs w:val="24"/>
          <w:highlight w:val="none"/>
        </w:rPr>
      </w:pPr>
      <w:r>
        <w:rPr>
          <w:rFonts w:hint="eastAsia" w:ascii="仿宋" w:hAnsi="仿宋" w:eastAsia="仿宋" w:cs="仿宋"/>
          <w:szCs w:val="24"/>
          <w:highlight w:val="none"/>
        </w:rPr>
        <w:t>法定代表人或其授权代表（签字或盖章）：</w:t>
      </w:r>
    </w:p>
    <w:p w14:paraId="69EFABB4">
      <w:pPr>
        <w:pStyle w:val="65"/>
        <w:rPr>
          <w:rFonts w:hint="eastAsia" w:ascii="仿宋" w:hAnsi="仿宋" w:eastAsia="仿宋" w:cs="仿宋"/>
          <w:color w:val="auto"/>
          <w:highlight w:val="none"/>
        </w:rPr>
      </w:pPr>
    </w:p>
    <w:p w14:paraId="59427AB3">
      <w:pPr>
        <w:rPr>
          <w:rFonts w:hint="eastAsia" w:ascii="仿宋" w:hAnsi="仿宋" w:eastAsia="仿宋" w:cs="仿宋"/>
          <w:szCs w:val="24"/>
          <w:highlight w:val="none"/>
        </w:rPr>
      </w:pPr>
      <w:r>
        <w:rPr>
          <w:rFonts w:hint="eastAsia" w:ascii="仿宋" w:hAnsi="仿宋" w:eastAsia="仿宋" w:cs="仿宋"/>
          <w:szCs w:val="24"/>
          <w:highlight w:val="none"/>
        </w:rPr>
        <w:t>公章：</w:t>
      </w:r>
    </w:p>
    <w:p w14:paraId="4E1F358A">
      <w:pPr>
        <w:rPr>
          <w:rFonts w:hint="eastAsia" w:ascii="仿宋" w:hAnsi="仿宋" w:eastAsia="仿宋" w:cs="仿宋"/>
          <w:color w:val="000000"/>
          <w:szCs w:val="24"/>
          <w:highlight w:val="none"/>
        </w:rPr>
      </w:pPr>
    </w:p>
    <w:p w14:paraId="3EC856A9">
      <w:pPr>
        <w:jc w:val="center"/>
        <w:rPr>
          <w:rFonts w:hint="eastAsia" w:ascii="仿宋" w:hAnsi="仿宋" w:eastAsia="仿宋" w:cs="仿宋"/>
          <w:b/>
          <w:sz w:val="36"/>
          <w:szCs w:val="36"/>
          <w:highlight w:val="none"/>
        </w:rPr>
      </w:pPr>
    </w:p>
    <w:p w14:paraId="2799A3F4">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四、相关证明</w:t>
      </w:r>
    </w:p>
    <w:p w14:paraId="6BA3AD29">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1、中小企业声明函（货物）</w:t>
      </w:r>
    </w:p>
    <w:p w14:paraId="749DFF74">
      <w:pPr>
        <w:jc w:val="center"/>
        <w:rPr>
          <w:rFonts w:hint="eastAsia" w:ascii="仿宋" w:hAnsi="仿宋" w:eastAsia="仿宋" w:cs="仿宋"/>
          <w:b/>
          <w:sz w:val="36"/>
          <w:szCs w:val="36"/>
          <w:highlight w:val="none"/>
        </w:rPr>
      </w:pPr>
    </w:p>
    <w:p w14:paraId="0E023FBC">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本公司（联合体）郑重声明，根据《政府采购促进中小企业发展管理办法》（财库﹝2020﹞46号）的规定，本公司（联合体）参加</w:t>
      </w:r>
      <w:r>
        <w:rPr>
          <w:rFonts w:hint="eastAsia" w:ascii="仿宋" w:hAnsi="仿宋" w:eastAsia="仿宋" w:cs="仿宋"/>
          <w:i/>
          <w:spacing w:val="4"/>
          <w:szCs w:val="24"/>
          <w:highlight w:val="none"/>
          <w:u w:val="single"/>
        </w:rPr>
        <w:t>（单位名称）</w:t>
      </w:r>
      <w:r>
        <w:rPr>
          <w:rFonts w:hint="eastAsia" w:ascii="仿宋" w:hAnsi="仿宋" w:eastAsia="仿宋" w:cs="仿宋"/>
          <w:spacing w:val="4"/>
          <w:szCs w:val="24"/>
          <w:highlight w:val="none"/>
        </w:rPr>
        <w:t>的</w:t>
      </w:r>
      <w:r>
        <w:rPr>
          <w:rFonts w:hint="eastAsia" w:ascii="仿宋" w:hAnsi="仿宋" w:eastAsia="仿宋" w:cs="仿宋"/>
          <w:i/>
          <w:spacing w:val="4"/>
          <w:szCs w:val="24"/>
          <w:highlight w:val="none"/>
          <w:u w:val="single"/>
        </w:rPr>
        <w:t>（项目名称）</w:t>
      </w:r>
      <w:r>
        <w:rPr>
          <w:rFonts w:hint="eastAsia" w:ascii="仿宋" w:hAnsi="仿宋" w:eastAsia="仿宋" w:cs="仿宋"/>
          <w:spacing w:val="4"/>
          <w:szCs w:val="24"/>
          <w:highlight w:val="none"/>
        </w:rPr>
        <w:t xml:space="preserve">采购活动，提供的货物全部由符合政策要求的中小企业制造。相关企业（含联合体中的中小企业、签订分包意向协议的中小企业）的具体情况如下： </w:t>
      </w:r>
    </w:p>
    <w:p w14:paraId="0D6366B3">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1.</w:t>
      </w:r>
      <w:r>
        <w:rPr>
          <w:rFonts w:hint="eastAsia" w:ascii="仿宋" w:hAnsi="仿宋" w:eastAsia="仿宋" w:cs="仿宋"/>
          <w:i/>
          <w:spacing w:val="4"/>
          <w:szCs w:val="24"/>
          <w:highlight w:val="none"/>
          <w:u w:val="single"/>
        </w:rPr>
        <w:t>（标的名称）</w:t>
      </w:r>
      <w:r>
        <w:rPr>
          <w:rFonts w:hint="eastAsia" w:ascii="仿宋" w:hAnsi="仿宋" w:eastAsia="仿宋" w:cs="仿宋"/>
          <w:spacing w:val="4"/>
          <w:szCs w:val="24"/>
          <w:highlight w:val="none"/>
        </w:rPr>
        <w:t>，属于</w:t>
      </w:r>
      <w:r>
        <w:rPr>
          <w:rFonts w:hint="eastAsia" w:ascii="仿宋" w:hAnsi="仿宋" w:eastAsia="仿宋" w:cs="仿宋"/>
          <w:i/>
          <w:spacing w:val="4"/>
          <w:szCs w:val="24"/>
          <w:highlight w:val="none"/>
          <w:u w:val="single"/>
        </w:rPr>
        <w:t>（采购文件中明确的所属行业）</w:t>
      </w:r>
      <w:r>
        <w:rPr>
          <w:rFonts w:hint="eastAsia" w:ascii="仿宋" w:hAnsi="仿宋" w:eastAsia="仿宋" w:cs="仿宋"/>
          <w:spacing w:val="4"/>
          <w:szCs w:val="24"/>
          <w:highlight w:val="none"/>
        </w:rPr>
        <w:t>；制造商为</w:t>
      </w:r>
      <w:r>
        <w:rPr>
          <w:rFonts w:hint="eastAsia" w:ascii="仿宋" w:hAnsi="仿宋" w:eastAsia="仿宋" w:cs="仿宋"/>
          <w:i/>
          <w:spacing w:val="4"/>
          <w:szCs w:val="24"/>
          <w:highlight w:val="none"/>
          <w:u w:val="single"/>
        </w:rPr>
        <w:t>（企业名称）</w:t>
      </w:r>
      <w:r>
        <w:rPr>
          <w:rFonts w:hint="eastAsia" w:ascii="仿宋" w:hAnsi="仿宋" w:eastAsia="仿宋" w:cs="仿宋"/>
          <w:spacing w:val="4"/>
          <w:szCs w:val="24"/>
          <w:highlight w:val="none"/>
        </w:rPr>
        <w:t>，从业人员</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人，营业收入为</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万元，资产总额为</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万元，属于</w:t>
      </w:r>
      <w:r>
        <w:rPr>
          <w:rFonts w:hint="eastAsia" w:ascii="仿宋" w:hAnsi="仿宋" w:eastAsia="仿宋" w:cs="仿宋"/>
          <w:i/>
          <w:spacing w:val="4"/>
          <w:szCs w:val="24"/>
          <w:highlight w:val="none"/>
          <w:u w:val="single"/>
        </w:rPr>
        <w:t>（中型企业、小型企业、微型企业）</w:t>
      </w:r>
      <w:r>
        <w:rPr>
          <w:rFonts w:hint="eastAsia" w:ascii="仿宋" w:hAnsi="仿宋" w:eastAsia="仿宋" w:cs="仿宋"/>
          <w:spacing w:val="4"/>
          <w:szCs w:val="24"/>
          <w:highlight w:val="none"/>
        </w:rPr>
        <w:t xml:space="preserve">； </w:t>
      </w:r>
    </w:p>
    <w:p w14:paraId="24AFF70E">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2.</w:t>
      </w:r>
      <w:r>
        <w:rPr>
          <w:rFonts w:hint="eastAsia" w:ascii="仿宋" w:hAnsi="仿宋" w:eastAsia="仿宋" w:cs="仿宋"/>
          <w:i/>
          <w:spacing w:val="4"/>
          <w:szCs w:val="24"/>
          <w:highlight w:val="none"/>
          <w:u w:val="single"/>
        </w:rPr>
        <w:t>（标的名称）</w:t>
      </w:r>
      <w:r>
        <w:rPr>
          <w:rFonts w:hint="eastAsia" w:ascii="仿宋" w:hAnsi="仿宋" w:eastAsia="仿宋" w:cs="仿宋"/>
          <w:spacing w:val="4"/>
          <w:szCs w:val="24"/>
          <w:highlight w:val="none"/>
        </w:rPr>
        <w:t>，属于（采购文件中明确的所属行业）；制造商为</w:t>
      </w:r>
      <w:r>
        <w:rPr>
          <w:rFonts w:hint="eastAsia" w:ascii="仿宋" w:hAnsi="仿宋" w:eastAsia="仿宋" w:cs="仿宋"/>
          <w:i/>
          <w:spacing w:val="4"/>
          <w:szCs w:val="24"/>
          <w:highlight w:val="none"/>
          <w:u w:val="single"/>
        </w:rPr>
        <w:t>（企业名称）</w:t>
      </w:r>
      <w:r>
        <w:rPr>
          <w:rFonts w:hint="eastAsia" w:ascii="仿宋" w:hAnsi="仿宋" w:eastAsia="仿宋" w:cs="仿宋"/>
          <w:spacing w:val="4"/>
          <w:szCs w:val="24"/>
          <w:highlight w:val="none"/>
        </w:rPr>
        <w:t>，从业人员</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人，营业收入为</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万元，资产总额为</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万元，属于</w:t>
      </w:r>
      <w:r>
        <w:rPr>
          <w:rFonts w:hint="eastAsia" w:ascii="仿宋" w:hAnsi="仿宋" w:eastAsia="仿宋" w:cs="仿宋"/>
          <w:i/>
          <w:spacing w:val="4"/>
          <w:szCs w:val="24"/>
          <w:highlight w:val="none"/>
          <w:u w:val="single"/>
        </w:rPr>
        <w:t>（中型企业、小型企业、微型企业）</w:t>
      </w:r>
      <w:r>
        <w:rPr>
          <w:rFonts w:hint="eastAsia" w:ascii="仿宋" w:hAnsi="仿宋" w:eastAsia="仿宋" w:cs="仿宋"/>
          <w:spacing w:val="4"/>
          <w:szCs w:val="24"/>
          <w:highlight w:val="none"/>
        </w:rPr>
        <w:t xml:space="preserve">； </w:t>
      </w:r>
    </w:p>
    <w:p w14:paraId="6EAB4410">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 xml:space="preserve">…… </w:t>
      </w:r>
    </w:p>
    <w:p w14:paraId="124CB6A8">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 xml:space="preserve">以上企业，不属于大企业的分支机构，不存在控股股东为大企业的情形，也不存在与大企业的负责人为同一人的情形。 </w:t>
      </w:r>
    </w:p>
    <w:p w14:paraId="3D435391">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 xml:space="preserve">本企业对上述声明内容的真实性负责。如有虚假，将依法承担相应责任。 </w:t>
      </w:r>
    </w:p>
    <w:p w14:paraId="40A315DA">
      <w:pPr>
        <w:ind w:firstLine="4340" w:firstLineChars="1750"/>
        <w:rPr>
          <w:rFonts w:hint="eastAsia" w:ascii="仿宋" w:hAnsi="仿宋" w:eastAsia="仿宋" w:cs="仿宋"/>
          <w:spacing w:val="4"/>
          <w:szCs w:val="24"/>
          <w:highlight w:val="none"/>
        </w:rPr>
      </w:pPr>
    </w:p>
    <w:p w14:paraId="05124A25">
      <w:pPr>
        <w:ind w:firstLine="5332" w:firstLineChars="2150"/>
        <w:rPr>
          <w:rFonts w:hint="eastAsia" w:ascii="仿宋" w:hAnsi="仿宋" w:eastAsia="仿宋" w:cs="仿宋"/>
          <w:spacing w:val="4"/>
          <w:szCs w:val="24"/>
          <w:highlight w:val="none"/>
        </w:rPr>
      </w:pPr>
      <w:r>
        <w:rPr>
          <w:rFonts w:hint="eastAsia" w:ascii="仿宋" w:hAnsi="仿宋" w:eastAsia="仿宋" w:cs="仿宋"/>
          <w:spacing w:val="4"/>
          <w:szCs w:val="24"/>
          <w:highlight w:val="none"/>
        </w:rPr>
        <w:t xml:space="preserve">企业名称（盖章）： </w:t>
      </w:r>
    </w:p>
    <w:p w14:paraId="7EC64170">
      <w:pPr>
        <w:ind w:firstLine="5332" w:firstLineChars="2150"/>
        <w:rPr>
          <w:rFonts w:hint="eastAsia" w:ascii="仿宋" w:hAnsi="仿宋" w:eastAsia="仿宋" w:cs="仿宋"/>
          <w:spacing w:val="4"/>
          <w:szCs w:val="24"/>
          <w:highlight w:val="none"/>
        </w:rPr>
      </w:pPr>
      <w:r>
        <w:rPr>
          <w:rFonts w:hint="eastAsia" w:ascii="仿宋" w:hAnsi="仿宋" w:eastAsia="仿宋" w:cs="仿宋"/>
          <w:spacing w:val="4"/>
          <w:szCs w:val="24"/>
          <w:highlight w:val="none"/>
        </w:rPr>
        <w:t xml:space="preserve">日    期： </w:t>
      </w:r>
    </w:p>
    <w:p w14:paraId="470F2529">
      <w:pPr>
        <w:ind w:firstLine="4900" w:firstLineChars="1750"/>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0" distR="0" simplePos="0" relativeHeight="251660288" behindDoc="0" locked="0" layoutInCell="1" allowOverlap="1">
                <wp:simplePos x="0" y="0"/>
                <wp:positionH relativeFrom="column">
                  <wp:posOffset>133350</wp:posOffset>
                </wp:positionH>
                <wp:positionV relativeFrom="paragraph">
                  <wp:posOffset>371475</wp:posOffset>
                </wp:positionV>
                <wp:extent cx="5674995" cy="4445"/>
                <wp:effectExtent l="9525" t="7620" r="11430" b="6985"/>
                <wp:wrapNone/>
                <wp:docPr id="1030" name="自选图形 3"/>
                <wp:cNvGraphicFramePr/>
                <a:graphic xmlns:a="http://schemas.openxmlformats.org/drawingml/2006/main">
                  <a:graphicData uri="http://schemas.microsoft.com/office/word/2010/wordprocessingShape">
                    <wps:wsp>
                      <wps:cNvCnPr/>
                      <wps:spPr>
                        <a:xfrm>
                          <a:off x="0" y="0"/>
                          <a:ext cx="5674995" cy="4445"/>
                        </a:xfrm>
                        <a:prstGeom prst="straightConnector1">
                          <a:avLst/>
                        </a:prstGeom>
                        <a:ln w="9525" cap="flat" cmpd="sng">
                          <a:solidFill>
                            <a:srgbClr val="000000"/>
                          </a:solidFill>
                          <a:prstDash val="solid"/>
                          <a:round/>
                        </a:ln>
                      </wps:spPr>
                      <wps:bodyPr/>
                    </wps:wsp>
                  </a:graphicData>
                </a:graphic>
              </wp:anchor>
            </w:drawing>
          </mc:Choice>
          <mc:Fallback>
            <w:pict>
              <v:shape id="自选图形 3" o:spid="_x0000_s1026" o:spt="32" type="#_x0000_t32" style="position:absolute;left:0pt;margin-left:10.5pt;margin-top:29.25pt;height:0.35pt;width:446.85pt;z-index:251660288;mso-width-relative:page;mso-height-relative:page;" filled="f" stroked="t" coordsize="21600,21600" o:gfxdata="UEsDBAoAAAAAAIdO4kAAAAAAAAAAAAAAAAAEAAAAZHJzL1BLAwQUAAAACACHTuJAzEbXj9cAAAAI&#10;AQAADwAAAGRycy9kb3ducmV2LnhtbE2PwU7DMBBE70j8g7VIXBC1HRFoQpwKIXHgSFuJqxsvSSBe&#10;R7HTlH49ywmOs7OaeVNtTn4QR5xiH8iAXikQSE1wPbUG9ruX2zWImCw5OwRCA98YYVNfXlS2dGGh&#10;NzxuUys4hGJpDXQpjaWUsenQ27gKIxJ7H2HyNrGcWukmu3C4H2Sm1L30tidu6OyIzx02X9vZG8A4&#10;51o9Fb7dv56Xm/fs/LmMO2Our7R6BJHwlP6e4Ref0aFmpkOYyUUxGMg0T0kG8nUOgv1C3z2AOPCh&#10;yEDWlfw/oP4BUEsDBBQAAAAIAIdO4kBMf7x33wEAAJ8DAAAOAAAAZHJzL2Uyb0RvYy54bWytU82O&#10;0zAQviPxDpbvNG23XWjUdA+tlguCSsADuI6TWPKfZtymvXFDPAM3jrwDvM1K8BaMndKF5bIHcnDG&#10;nplv5vs8Xt4crWEHBai9q/hkNOZMOelr7dqKv393++wFZxiFq4XxTlX8pJDfrJ4+WfahVFPfeVMr&#10;YATisOxDxbsYQ1kUKDtlBY58UI6cjQcrIm2hLWoQPaFbU0zH4+ui91AH8FIh0ulmcPIzIjwG0DeN&#10;lmrj5d4qFwdUUEZEooSdDshXudumUTK+aRpUkZmKE9OYVypC9i6txWopyhZE6LQ8tyAe08IDTlZo&#10;R0UvUBsRBduD/gfKagkefRNH0ttiIJIVIRaT8QNt3nYiqMyFpMZwER3/H6x8fdgC0zVNwviKRHHC&#10;0p3/+Pj154dPd5+/3337wq6SSH3AkmLXbgvnHYYtJMbHBmz6Exd2zMKeLsKqY2SSDufXz2eLxZwz&#10;Sb7ZbDZPkMV9bgCML5W3LBkVxwhCt11ce+foBj1Msrbi8ArjkPg7IRU2jvUVX8ynCV/QRDY0CWTa&#10;QKzQtTkXvdH1rTYmZSC0u7UBdhBpKvJ3buivsFRkI7Ab4rIrhYkS/N7VQyPGEZEkziBHsna+PmWV&#10;8jndW6Z6nrE0GH/uc/b9u1r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xG14/XAAAACAEAAA8A&#10;AAAAAAAAAQAgAAAAIgAAAGRycy9kb3ducmV2LnhtbFBLAQIUABQAAAAIAIdO4kBMf7x33wEAAJ8D&#10;AAAOAAAAAAAAAAEAIAAAACYBAABkcnMvZTJvRG9jLnhtbFBLBQYAAAAABgAGAFkBAAB3BQAAAAA=&#10;">
                <v:fill on="f" focussize="0,0"/>
                <v:stroke color="#000000" joinstyle="round"/>
                <v:imagedata o:title=""/>
                <o:lock v:ext="edit" aspectratio="f"/>
              </v:shape>
            </w:pict>
          </mc:Fallback>
        </mc:AlternateContent>
      </w:r>
    </w:p>
    <w:p w14:paraId="09CBC9A0">
      <w:pP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从业人员、营业收入、资产总额填报上一年度数据，无上一年度数据的新成立企业可不填报。 </w:t>
      </w:r>
    </w:p>
    <w:p w14:paraId="48653779">
      <w:pPr>
        <w:widowControl/>
        <w:rPr>
          <w:rFonts w:hint="eastAsia" w:ascii="仿宋" w:hAnsi="仿宋" w:eastAsia="仿宋" w:cs="仿宋"/>
          <w:sz w:val="18"/>
          <w:szCs w:val="18"/>
          <w:highlight w:val="none"/>
        </w:rPr>
      </w:pPr>
    </w:p>
    <w:p w14:paraId="5BF5F6B6">
      <w:pPr>
        <w:widowControl/>
        <w:rPr>
          <w:rFonts w:hint="eastAsia" w:ascii="仿宋" w:hAnsi="仿宋" w:eastAsia="仿宋" w:cs="仿宋"/>
          <w:sz w:val="18"/>
          <w:szCs w:val="18"/>
          <w:highlight w:val="none"/>
        </w:rPr>
      </w:pPr>
      <w:r>
        <w:rPr>
          <w:rFonts w:hint="eastAsia" w:ascii="仿宋" w:hAnsi="仿宋" w:eastAsia="仿宋" w:cs="仿宋"/>
          <w:sz w:val="18"/>
          <w:szCs w:val="18"/>
          <w:highlight w:val="none"/>
        </w:rPr>
        <w:br w:type="page"/>
      </w:r>
    </w:p>
    <w:p w14:paraId="43B6DA66">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2、残疾人福利性单位声明函</w:t>
      </w:r>
    </w:p>
    <w:p w14:paraId="4BE00FAD">
      <w:pPr>
        <w:spacing w:line="588" w:lineRule="exact"/>
        <w:rPr>
          <w:rFonts w:hint="eastAsia" w:ascii="仿宋" w:hAnsi="仿宋" w:eastAsia="仿宋" w:cs="仿宋"/>
          <w:b/>
          <w:spacing w:val="6"/>
          <w:sz w:val="30"/>
          <w:szCs w:val="30"/>
          <w:highlight w:val="none"/>
        </w:rPr>
      </w:pPr>
    </w:p>
    <w:p w14:paraId="7B93F202">
      <w:pPr>
        <w:spacing w:line="588" w:lineRule="exact"/>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单位的</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项目采购活动提供本单位制造的货物，或者提供其他残疾人福利性单位制造的货物（不包括使用非残疾人福利性单位注册商标的货物）。</w:t>
      </w:r>
    </w:p>
    <w:p w14:paraId="6E2768B7">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本单位对上述声明的真实性负责。如有虚假，将依法承担相应责任。</w:t>
      </w:r>
    </w:p>
    <w:p w14:paraId="6F92A90B">
      <w:pPr>
        <w:ind w:firstLine="496" w:firstLineChars="200"/>
        <w:rPr>
          <w:rFonts w:hint="eastAsia" w:ascii="仿宋" w:hAnsi="仿宋" w:eastAsia="仿宋" w:cs="仿宋"/>
          <w:spacing w:val="4"/>
          <w:szCs w:val="24"/>
          <w:highlight w:val="none"/>
        </w:rPr>
      </w:pPr>
    </w:p>
    <w:p w14:paraId="51CCFC46">
      <w:pPr>
        <w:ind w:firstLine="496" w:firstLineChars="200"/>
        <w:rPr>
          <w:rFonts w:hint="eastAsia" w:ascii="仿宋" w:hAnsi="仿宋" w:eastAsia="仿宋" w:cs="仿宋"/>
          <w:spacing w:val="4"/>
          <w:szCs w:val="24"/>
          <w:highlight w:val="none"/>
        </w:rPr>
      </w:pPr>
    </w:p>
    <w:p w14:paraId="7CF8E522">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 xml:space="preserve">                                         单位名称（盖章）：</w:t>
      </w:r>
    </w:p>
    <w:p w14:paraId="475105A3">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 xml:space="preserve">                                         日    期：</w:t>
      </w:r>
    </w:p>
    <w:p w14:paraId="05C0A6A6">
      <w:pPr>
        <w:rPr>
          <w:rFonts w:hint="eastAsia" w:ascii="仿宋" w:hAnsi="仿宋" w:eastAsia="仿宋" w:cs="仿宋"/>
          <w:highlight w:val="none"/>
        </w:rPr>
      </w:pPr>
    </w:p>
    <w:p w14:paraId="37D38659">
      <w:pPr>
        <w:rPr>
          <w:rFonts w:hint="eastAsia" w:ascii="仿宋" w:hAnsi="仿宋" w:eastAsia="仿宋" w:cs="仿宋"/>
          <w:sz w:val="18"/>
          <w:szCs w:val="18"/>
          <w:highlight w:val="none"/>
        </w:rPr>
      </w:pPr>
    </w:p>
    <w:p w14:paraId="6732AAC9">
      <w:pPr>
        <w:pStyle w:val="12"/>
        <w:rPr>
          <w:rFonts w:hint="eastAsia" w:ascii="仿宋" w:hAnsi="仿宋" w:eastAsia="仿宋" w:cs="仿宋"/>
          <w:highlight w:val="none"/>
        </w:rPr>
      </w:pPr>
    </w:p>
    <w:p w14:paraId="398CB198">
      <w:pPr>
        <w:pStyle w:val="25"/>
        <w:rPr>
          <w:rFonts w:hint="eastAsia" w:ascii="仿宋" w:hAnsi="仿宋" w:eastAsia="仿宋" w:cs="仿宋"/>
          <w:highlight w:val="none"/>
        </w:rPr>
      </w:pPr>
    </w:p>
    <w:p w14:paraId="45276EEC">
      <w:pPr>
        <w:ind w:left="1"/>
        <w:jc w:val="center"/>
        <w:rPr>
          <w:rFonts w:hint="eastAsia" w:ascii="仿宋" w:hAnsi="仿宋" w:eastAsia="仿宋" w:cs="仿宋"/>
          <w:highlight w:val="none"/>
        </w:rPr>
      </w:pPr>
      <w:r>
        <w:rPr>
          <w:rFonts w:hint="eastAsia" w:ascii="仿宋" w:hAnsi="仿宋" w:eastAsia="仿宋" w:cs="仿宋"/>
          <w:b/>
          <w:sz w:val="36"/>
          <w:szCs w:val="36"/>
          <w:highlight w:val="none"/>
        </w:rPr>
        <w:t>注：非残疾人福利性单位无需提供此文件，否则由此导致的一切不利后果由投标人自行承担</w:t>
      </w:r>
    </w:p>
    <w:p w14:paraId="3B2A9D94">
      <w:pPr>
        <w:ind w:left="1"/>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68CECD8F">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3、与投标人有关联关系的声明函</w:t>
      </w:r>
    </w:p>
    <w:p w14:paraId="561183EE">
      <w:pPr>
        <w:jc w:val="center"/>
        <w:rPr>
          <w:rFonts w:hint="eastAsia" w:ascii="仿宋" w:hAnsi="仿宋" w:eastAsia="仿宋" w:cs="仿宋"/>
          <w:b/>
          <w:spacing w:val="6"/>
          <w:sz w:val="30"/>
          <w:szCs w:val="30"/>
          <w:highlight w:val="none"/>
        </w:rPr>
      </w:pPr>
    </w:p>
    <w:p w14:paraId="718E3E17">
      <w:pPr>
        <w:spacing w:line="588" w:lineRule="exact"/>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本单位郑重声明，根据按照《公司法》《公司登记管理条例》等法律法规规定，与本单位有关联企业信息如下。</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5386"/>
      </w:tblGrid>
      <w:tr w14:paraId="740C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14:paraId="63B32156">
            <w:pPr>
              <w:spacing w:line="588" w:lineRule="exact"/>
              <w:jc w:val="center"/>
              <w:rPr>
                <w:rFonts w:hint="eastAsia" w:ascii="仿宋" w:hAnsi="仿宋" w:eastAsia="仿宋" w:cs="仿宋"/>
                <w:spacing w:val="4"/>
                <w:szCs w:val="24"/>
                <w:highlight w:val="none"/>
              </w:rPr>
            </w:pPr>
            <w:r>
              <w:rPr>
                <w:rFonts w:hint="eastAsia" w:ascii="仿宋" w:hAnsi="仿宋" w:eastAsia="仿宋" w:cs="仿宋"/>
                <w:spacing w:val="4"/>
                <w:szCs w:val="24"/>
                <w:highlight w:val="none"/>
              </w:rPr>
              <w:t>投标人关联企业情况（包括但不限于：单位负责人为同一人或者存在直接控股、管理关系的不同供应商</w:t>
            </w:r>
          </w:p>
        </w:tc>
        <w:tc>
          <w:tcPr>
            <w:tcW w:w="5386" w:type="dxa"/>
            <w:shd w:val="clear" w:color="auto" w:fill="auto"/>
          </w:tcPr>
          <w:p w14:paraId="187E590B">
            <w:pPr>
              <w:spacing w:line="588" w:lineRule="exact"/>
              <w:rPr>
                <w:rFonts w:hint="eastAsia" w:ascii="仿宋" w:hAnsi="仿宋" w:eastAsia="仿宋" w:cs="仿宋"/>
                <w:spacing w:val="4"/>
                <w:szCs w:val="24"/>
                <w:highlight w:val="none"/>
              </w:rPr>
            </w:pPr>
            <w:r>
              <w:rPr>
                <w:rFonts w:hint="eastAsia" w:ascii="仿宋" w:hAnsi="仿宋" w:eastAsia="仿宋" w:cs="仿宋"/>
                <w:spacing w:val="4"/>
                <w:szCs w:val="24"/>
                <w:highlight w:val="none"/>
              </w:rPr>
              <w:t>1、</w:t>
            </w:r>
          </w:p>
          <w:p w14:paraId="41ACDBC0">
            <w:pPr>
              <w:spacing w:line="588" w:lineRule="exact"/>
              <w:rPr>
                <w:rFonts w:hint="eastAsia" w:ascii="仿宋" w:hAnsi="仿宋" w:eastAsia="仿宋" w:cs="仿宋"/>
                <w:spacing w:val="4"/>
                <w:szCs w:val="24"/>
                <w:highlight w:val="none"/>
              </w:rPr>
            </w:pPr>
            <w:r>
              <w:rPr>
                <w:rFonts w:hint="eastAsia" w:ascii="仿宋" w:hAnsi="仿宋" w:eastAsia="仿宋" w:cs="仿宋"/>
                <w:spacing w:val="4"/>
                <w:szCs w:val="24"/>
                <w:highlight w:val="none"/>
              </w:rPr>
              <w:t>2、</w:t>
            </w:r>
          </w:p>
          <w:p w14:paraId="03871632">
            <w:pPr>
              <w:spacing w:line="588" w:lineRule="exact"/>
              <w:rPr>
                <w:rFonts w:hint="eastAsia" w:ascii="仿宋" w:hAnsi="仿宋" w:eastAsia="仿宋" w:cs="仿宋"/>
                <w:spacing w:val="4"/>
                <w:szCs w:val="24"/>
                <w:highlight w:val="none"/>
              </w:rPr>
            </w:pPr>
            <w:r>
              <w:rPr>
                <w:rFonts w:hint="eastAsia" w:ascii="仿宋" w:hAnsi="仿宋" w:eastAsia="仿宋" w:cs="仿宋"/>
                <w:spacing w:val="4"/>
                <w:szCs w:val="24"/>
                <w:highlight w:val="none"/>
              </w:rPr>
              <w:t>---</w:t>
            </w:r>
          </w:p>
          <w:p w14:paraId="13D07AF1">
            <w:pPr>
              <w:spacing w:line="588" w:lineRule="exact"/>
              <w:jc w:val="center"/>
              <w:rPr>
                <w:rFonts w:hint="eastAsia" w:ascii="仿宋" w:hAnsi="仿宋" w:eastAsia="仿宋" w:cs="仿宋"/>
                <w:spacing w:val="4"/>
                <w:szCs w:val="24"/>
                <w:highlight w:val="none"/>
              </w:rPr>
            </w:pPr>
          </w:p>
        </w:tc>
      </w:tr>
    </w:tbl>
    <w:p w14:paraId="5A8B4DE6">
      <w:pPr>
        <w:spacing w:line="588" w:lineRule="exact"/>
        <w:jc w:val="center"/>
        <w:rPr>
          <w:rFonts w:hint="eastAsia" w:ascii="仿宋" w:hAnsi="仿宋" w:eastAsia="仿宋" w:cs="仿宋"/>
          <w:spacing w:val="4"/>
          <w:szCs w:val="24"/>
          <w:highlight w:val="none"/>
        </w:rPr>
      </w:pPr>
    </w:p>
    <w:p w14:paraId="42A97252">
      <w:pPr>
        <w:ind w:firstLine="496" w:firstLineChars="200"/>
        <w:rPr>
          <w:rFonts w:hint="eastAsia" w:ascii="仿宋" w:hAnsi="仿宋" w:eastAsia="仿宋" w:cs="仿宋"/>
          <w:spacing w:val="4"/>
          <w:szCs w:val="24"/>
          <w:highlight w:val="none"/>
        </w:rPr>
      </w:pPr>
    </w:p>
    <w:p w14:paraId="28E4A3C3">
      <w:pPr>
        <w:ind w:firstLine="496" w:firstLineChars="200"/>
        <w:rPr>
          <w:rFonts w:hint="eastAsia" w:ascii="仿宋" w:hAnsi="仿宋" w:eastAsia="仿宋" w:cs="仿宋"/>
          <w:spacing w:val="4"/>
          <w:szCs w:val="24"/>
          <w:highlight w:val="none"/>
        </w:rPr>
      </w:pPr>
    </w:p>
    <w:p w14:paraId="718F31E4">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 xml:space="preserve">                                         单位名称（盖章）：</w:t>
      </w:r>
    </w:p>
    <w:p w14:paraId="42D73E7B">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 xml:space="preserve">                                         日    期：</w:t>
      </w:r>
    </w:p>
    <w:p w14:paraId="3509F17F">
      <w:pPr>
        <w:ind w:firstLine="496" w:firstLineChars="200"/>
        <w:rPr>
          <w:rFonts w:hint="eastAsia" w:ascii="仿宋" w:hAnsi="仿宋" w:eastAsia="仿宋" w:cs="仿宋"/>
          <w:spacing w:val="4"/>
          <w:szCs w:val="24"/>
          <w:highlight w:val="none"/>
        </w:rPr>
      </w:pPr>
    </w:p>
    <w:p w14:paraId="23BF4B2D">
      <w:pPr>
        <w:ind w:firstLine="496" w:firstLineChars="200"/>
        <w:rPr>
          <w:rFonts w:hint="eastAsia" w:ascii="仿宋" w:hAnsi="仿宋" w:eastAsia="仿宋" w:cs="仿宋"/>
          <w:spacing w:val="4"/>
          <w:szCs w:val="24"/>
          <w:highlight w:val="none"/>
        </w:rPr>
      </w:pPr>
    </w:p>
    <w:p w14:paraId="5ACF5B29">
      <w:pPr>
        <w:ind w:firstLine="496" w:firstLineChars="200"/>
        <w:rPr>
          <w:rFonts w:hint="eastAsia" w:ascii="仿宋" w:hAnsi="仿宋" w:eastAsia="仿宋" w:cs="仿宋"/>
          <w:spacing w:val="4"/>
          <w:szCs w:val="24"/>
          <w:highlight w:val="none"/>
        </w:rPr>
      </w:pPr>
    </w:p>
    <w:p w14:paraId="6C355E0C">
      <w:pPr>
        <w:ind w:firstLine="496" w:firstLineChars="200"/>
        <w:rPr>
          <w:rFonts w:hint="eastAsia" w:ascii="仿宋" w:hAnsi="仿宋" w:eastAsia="仿宋" w:cs="仿宋"/>
          <w:spacing w:val="4"/>
          <w:szCs w:val="24"/>
          <w:highlight w:val="none"/>
        </w:rPr>
      </w:pPr>
    </w:p>
    <w:p w14:paraId="0921CFF7">
      <w:pPr>
        <w:ind w:left="1"/>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注：投标人应如实填写，否则由此导致的一切不利后果由投标人自行承担</w:t>
      </w:r>
    </w:p>
    <w:p w14:paraId="14A51B4D">
      <w:pPr>
        <w:ind w:firstLine="496" w:firstLineChars="200"/>
        <w:rPr>
          <w:rFonts w:hint="eastAsia" w:ascii="仿宋" w:hAnsi="仿宋" w:eastAsia="仿宋" w:cs="仿宋"/>
          <w:spacing w:val="4"/>
          <w:szCs w:val="24"/>
          <w:highlight w:val="none"/>
        </w:rPr>
      </w:pPr>
    </w:p>
    <w:p w14:paraId="26BA9269">
      <w:pPr>
        <w:ind w:firstLine="496" w:firstLineChars="200"/>
        <w:rPr>
          <w:rFonts w:hint="eastAsia" w:ascii="仿宋" w:hAnsi="仿宋" w:eastAsia="仿宋" w:cs="仿宋"/>
          <w:spacing w:val="4"/>
          <w:szCs w:val="24"/>
          <w:highlight w:val="none"/>
        </w:rPr>
      </w:pPr>
    </w:p>
    <w:p w14:paraId="1E69A6B4">
      <w:pPr>
        <w:ind w:firstLine="496" w:firstLineChars="200"/>
        <w:rPr>
          <w:rFonts w:hint="eastAsia" w:ascii="仿宋" w:hAnsi="仿宋" w:eastAsia="仿宋" w:cs="仿宋"/>
          <w:spacing w:val="4"/>
          <w:szCs w:val="24"/>
          <w:highlight w:val="none"/>
        </w:rPr>
      </w:pPr>
    </w:p>
    <w:p w14:paraId="3E440068">
      <w:pPr>
        <w:ind w:firstLine="496" w:firstLineChars="200"/>
        <w:rPr>
          <w:rFonts w:hint="eastAsia" w:ascii="仿宋" w:hAnsi="仿宋" w:eastAsia="仿宋" w:cs="仿宋"/>
          <w:spacing w:val="4"/>
          <w:szCs w:val="24"/>
          <w:highlight w:val="none"/>
        </w:rPr>
      </w:pPr>
    </w:p>
    <w:p w14:paraId="0FB6590E">
      <w:pPr>
        <w:ind w:firstLine="496" w:firstLineChars="200"/>
        <w:rPr>
          <w:rFonts w:hint="eastAsia" w:ascii="仿宋" w:hAnsi="仿宋" w:eastAsia="仿宋" w:cs="仿宋"/>
          <w:spacing w:val="4"/>
          <w:szCs w:val="24"/>
          <w:highlight w:val="none"/>
        </w:rPr>
      </w:pPr>
    </w:p>
    <w:p w14:paraId="64EEBA78">
      <w:pPr>
        <w:ind w:firstLine="496" w:firstLineChars="200"/>
        <w:rPr>
          <w:rFonts w:hint="eastAsia" w:ascii="仿宋" w:hAnsi="仿宋" w:eastAsia="仿宋" w:cs="仿宋"/>
          <w:spacing w:val="4"/>
          <w:szCs w:val="24"/>
          <w:highlight w:val="none"/>
        </w:rPr>
      </w:pPr>
    </w:p>
    <w:p w14:paraId="3C7FE864">
      <w:pPr>
        <w:ind w:firstLine="496" w:firstLineChars="200"/>
        <w:rPr>
          <w:rFonts w:hint="eastAsia" w:ascii="仿宋" w:hAnsi="仿宋" w:eastAsia="仿宋" w:cs="仿宋"/>
          <w:spacing w:val="4"/>
          <w:szCs w:val="24"/>
          <w:highlight w:val="none"/>
        </w:rPr>
      </w:pPr>
    </w:p>
    <w:p w14:paraId="01E1158D">
      <w:pPr>
        <w:ind w:left="1"/>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4、投标人参与本项目无围串标行为的声明函</w:t>
      </w:r>
    </w:p>
    <w:p w14:paraId="757F599F">
      <w:pPr>
        <w:rPr>
          <w:rFonts w:hint="eastAsia" w:ascii="仿宋" w:hAnsi="仿宋" w:eastAsia="仿宋" w:cs="仿宋"/>
          <w:b/>
          <w:spacing w:val="4"/>
          <w:sz w:val="30"/>
          <w:szCs w:val="30"/>
          <w:highlight w:val="none"/>
          <w:u w:val="single"/>
        </w:rPr>
      </w:pPr>
    </w:p>
    <w:p w14:paraId="24C574ED">
      <w:pPr>
        <w:spacing w:line="480" w:lineRule="auto"/>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u w:val="single"/>
        </w:rPr>
        <w:t>致：（采购机构名称）、（采购代理机构名称）</w:t>
      </w:r>
    </w:p>
    <w:p w14:paraId="5F11888A">
      <w:pPr>
        <w:spacing w:line="480" w:lineRule="auto"/>
        <w:ind w:firstLine="496" w:firstLineChars="200"/>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u w:val="single"/>
        </w:rPr>
        <w:t>（投标人名称）</w:t>
      </w:r>
      <w:r>
        <w:rPr>
          <w:rFonts w:hint="eastAsia" w:ascii="仿宋" w:hAnsi="仿宋" w:eastAsia="仿宋" w:cs="仿宋"/>
          <w:spacing w:val="4"/>
          <w:szCs w:val="24"/>
          <w:highlight w:val="none"/>
        </w:rPr>
        <w:t>为在中华人民共和国境内合法注册并经营的机构。在此郑重声明，我公司在参与本次政府采购活动过程中未组织和参与围标、串标。</w:t>
      </w:r>
    </w:p>
    <w:p w14:paraId="6C5E7DDF">
      <w:pPr>
        <w:spacing w:before="312" w:beforeLines="100" w:after="156" w:afterLines="50" w:line="480" w:lineRule="auto"/>
        <w:ind w:firstLine="170"/>
        <w:rPr>
          <w:rFonts w:hint="eastAsia" w:ascii="仿宋" w:hAnsi="仿宋" w:eastAsia="仿宋" w:cs="仿宋"/>
          <w:spacing w:val="4"/>
          <w:szCs w:val="24"/>
          <w:highlight w:val="none"/>
        </w:rPr>
      </w:pPr>
    </w:p>
    <w:p w14:paraId="7B6C124A">
      <w:pPr>
        <w:spacing w:before="312" w:beforeLines="100" w:after="156" w:afterLines="50"/>
        <w:ind w:firstLine="170"/>
        <w:rPr>
          <w:rFonts w:hint="eastAsia" w:ascii="仿宋" w:hAnsi="仿宋" w:eastAsia="仿宋" w:cs="仿宋"/>
          <w:spacing w:val="4"/>
          <w:szCs w:val="24"/>
          <w:highlight w:val="none"/>
        </w:rPr>
      </w:pPr>
    </w:p>
    <w:p w14:paraId="0F141C05">
      <w:pPr>
        <w:spacing w:before="312" w:beforeLines="100" w:after="156" w:afterLines="50"/>
        <w:ind w:firstLine="170"/>
        <w:rPr>
          <w:rFonts w:hint="eastAsia" w:ascii="仿宋" w:hAnsi="仿宋" w:eastAsia="仿宋" w:cs="仿宋"/>
          <w:spacing w:val="4"/>
          <w:szCs w:val="24"/>
          <w:highlight w:val="none"/>
        </w:rPr>
      </w:pPr>
    </w:p>
    <w:p w14:paraId="4FA0A989">
      <w:pPr>
        <w:spacing w:before="312" w:beforeLines="100" w:after="156" w:afterLines="50" w:line="480" w:lineRule="auto"/>
        <w:ind w:firstLine="3472" w:firstLineChars="1400"/>
        <w:rPr>
          <w:rFonts w:hint="eastAsia" w:ascii="仿宋" w:hAnsi="仿宋" w:eastAsia="仿宋" w:cs="仿宋"/>
          <w:spacing w:val="14"/>
          <w:kern w:val="0"/>
          <w:highlight w:val="none"/>
        </w:rPr>
      </w:pPr>
      <w:r>
        <w:rPr>
          <w:rFonts w:hint="eastAsia" w:ascii="仿宋" w:hAnsi="仿宋" w:eastAsia="仿宋" w:cs="仿宋"/>
          <w:spacing w:val="4"/>
          <w:szCs w:val="24"/>
          <w:highlight w:val="none"/>
        </w:rPr>
        <w:t>投标人名称（盖章）：</w:t>
      </w:r>
      <w:r>
        <w:rPr>
          <w:rFonts w:hint="eastAsia" w:ascii="仿宋" w:hAnsi="仿宋" w:eastAsia="仿宋" w:cs="仿宋"/>
          <w:spacing w:val="4"/>
          <w:szCs w:val="24"/>
          <w:highlight w:val="none"/>
          <w:u w:val="single"/>
        </w:rPr>
        <w:t xml:space="preserve">               </w:t>
      </w:r>
    </w:p>
    <w:p w14:paraId="735EB295">
      <w:pPr>
        <w:spacing w:before="312" w:beforeLines="100" w:after="156" w:afterLines="50" w:line="480" w:lineRule="auto"/>
        <w:ind w:firstLine="3472" w:firstLineChars="1400"/>
        <w:rPr>
          <w:rFonts w:hint="eastAsia" w:ascii="仿宋" w:hAnsi="仿宋" w:eastAsia="仿宋" w:cs="仿宋"/>
          <w:spacing w:val="4"/>
          <w:szCs w:val="24"/>
          <w:highlight w:val="none"/>
          <w:u w:val="single"/>
        </w:rPr>
      </w:pPr>
      <w:r>
        <w:rPr>
          <w:rFonts w:hint="eastAsia" w:ascii="仿宋" w:hAnsi="仿宋" w:eastAsia="仿宋" w:cs="仿宋"/>
          <w:spacing w:val="4"/>
          <w:szCs w:val="24"/>
          <w:highlight w:val="none"/>
        </w:rPr>
        <w:t>法定代表人或其授权代表（签字或盖章）：</w:t>
      </w:r>
      <w:r>
        <w:rPr>
          <w:rFonts w:hint="eastAsia" w:ascii="仿宋" w:hAnsi="仿宋" w:eastAsia="仿宋" w:cs="仿宋"/>
          <w:spacing w:val="4"/>
          <w:szCs w:val="24"/>
          <w:highlight w:val="none"/>
          <w:u w:val="single"/>
        </w:rPr>
        <w:t xml:space="preserve">         </w:t>
      </w:r>
    </w:p>
    <w:p w14:paraId="327A8BD7">
      <w:pPr>
        <w:spacing w:before="312" w:beforeLines="100" w:after="156" w:afterLines="50" w:line="480" w:lineRule="auto"/>
        <w:ind w:firstLine="4039" w:firstLineChars="1629"/>
        <w:rPr>
          <w:rFonts w:hint="eastAsia" w:ascii="仿宋" w:hAnsi="仿宋" w:eastAsia="仿宋" w:cs="仿宋"/>
          <w:spacing w:val="4"/>
          <w:szCs w:val="24"/>
          <w:highlight w:val="none"/>
        </w:rPr>
      </w:pPr>
      <w:r>
        <w:rPr>
          <w:rFonts w:hint="eastAsia" w:ascii="仿宋" w:hAnsi="仿宋" w:eastAsia="仿宋" w:cs="仿宋"/>
          <w:spacing w:val="4"/>
          <w:szCs w:val="24"/>
          <w:highlight w:val="none"/>
        </w:rPr>
        <w:t>日     期：       年     月     日</w:t>
      </w:r>
    </w:p>
    <w:p w14:paraId="692E4BD2">
      <w:pPr>
        <w:spacing w:before="312" w:beforeLines="100" w:after="156" w:afterLines="50" w:line="480" w:lineRule="auto"/>
        <w:ind w:firstLine="4039" w:firstLineChars="1629"/>
        <w:rPr>
          <w:rFonts w:hint="eastAsia" w:ascii="仿宋" w:hAnsi="仿宋" w:eastAsia="仿宋" w:cs="仿宋"/>
          <w:spacing w:val="4"/>
          <w:szCs w:val="24"/>
          <w:highlight w:val="none"/>
        </w:rPr>
      </w:pPr>
    </w:p>
    <w:p w14:paraId="6D43281F">
      <w:pPr>
        <w:rPr>
          <w:rFonts w:hint="eastAsia" w:ascii="仿宋" w:hAnsi="仿宋" w:eastAsia="仿宋" w:cs="仿宋"/>
          <w:spacing w:val="4"/>
          <w:szCs w:val="24"/>
          <w:highlight w:val="none"/>
        </w:rPr>
      </w:pPr>
    </w:p>
    <w:p w14:paraId="6F211CBD">
      <w:pPr>
        <w:rPr>
          <w:rFonts w:hint="eastAsia" w:ascii="仿宋" w:hAnsi="仿宋" w:eastAsia="仿宋" w:cs="仿宋"/>
          <w:spacing w:val="4"/>
          <w:szCs w:val="24"/>
          <w:highlight w:val="none"/>
        </w:rPr>
      </w:pPr>
    </w:p>
    <w:p w14:paraId="09454A93">
      <w:pPr>
        <w:rPr>
          <w:rFonts w:hint="eastAsia" w:ascii="仿宋" w:hAnsi="仿宋" w:eastAsia="仿宋" w:cs="仿宋"/>
          <w:spacing w:val="4"/>
          <w:szCs w:val="24"/>
          <w:highlight w:val="none"/>
        </w:rPr>
      </w:pPr>
    </w:p>
    <w:p w14:paraId="0A781129">
      <w:pPr>
        <w:pStyle w:val="12"/>
        <w:rPr>
          <w:rFonts w:hint="eastAsia" w:ascii="仿宋" w:hAnsi="仿宋" w:eastAsia="仿宋" w:cs="仿宋"/>
          <w:highlight w:val="none"/>
        </w:rPr>
      </w:pPr>
    </w:p>
    <w:p w14:paraId="53B1ECA5">
      <w:pPr>
        <w:pStyle w:val="25"/>
        <w:rPr>
          <w:rFonts w:hint="eastAsia" w:ascii="仿宋" w:hAnsi="仿宋" w:eastAsia="仿宋" w:cs="仿宋"/>
          <w:highlight w:val="none"/>
        </w:rPr>
      </w:pPr>
    </w:p>
    <w:p w14:paraId="1B710927">
      <w:pPr>
        <w:rPr>
          <w:rFonts w:hint="eastAsia" w:ascii="仿宋" w:hAnsi="仿宋" w:eastAsia="仿宋" w:cs="仿宋"/>
          <w:highlight w:val="none"/>
        </w:rPr>
      </w:pPr>
    </w:p>
    <w:p w14:paraId="333F54CD">
      <w:pPr>
        <w:pStyle w:val="12"/>
        <w:rPr>
          <w:rFonts w:hint="eastAsia" w:ascii="仿宋" w:hAnsi="仿宋" w:eastAsia="仿宋" w:cs="仿宋"/>
          <w:highlight w:val="none"/>
        </w:rPr>
      </w:pPr>
    </w:p>
    <w:p w14:paraId="28DB6282">
      <w:pPr>
        <w:pStyle w:val="28"/>
        <w:rPr>
          <w:rFonts w:hint="eastAsia" w:ascii="仿宋" w:hAnsi="仿宋" w:eastAsia="仿宋" w:cs="仿宋"/>
          <w:sz w:val="24"/>
          <w:szCs w:val="24"/>
          <w:highlight w:val="none"/>
        </w:rPr>
      </w:pPr>
    </w:p>
    <w:p w14:paraId="24AAF6CD">
      <w:pPr>
        <w:pStyle w:val="28"/>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br w:type="page"/>
      </w:r>
    </w:p>
    <w:p w14:paraId="3BCEC16B">
      <w:pPr>
        <w:ind w:left="1"/>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5.承诺书</w:t>
      </w:r>
    </w:p>
    <w:p w14:paraId="4BBE5E5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黑体" w:hAnsi="黑体" w:cstheme="minorHAnsi"/>
          <w:b/>
          <w:sz w:val="36"/>
          <w:szCs w:val="36"/>
          <w:highlight w:val="none"/>
          <w:lang w:val="en-US" w:eastAsia="zh-CN"/>
        </w:rPr>
      </w:pPr>
      <w:r>
        <w:rPr>
          <w:rFonts w:hint="eastAsia" w:ascii="黑体" w:hAnsi="黑体" w:cstheme="minorHAnsi"/>
          <w:b/>
          <w:sz w:val="36"/>
          <w:szCs w:val="36"/>
          <w:highlight w:val="none"/>
          <w:lang w:val="en-US" w:eastAsia="zh-CN"/>
        </w:rPr>
        <w:t xml:space="preserve"> </w:t>
      </w:r>
    </w:p>
    <w:p w14:paraId="525F0526">
      <w:pPr>
        <w:rPr>
          <w:rFonts w:hint="eastAsia" w:ascii="黑体" w:hAnsi="黑体" w:cstheme="minorHAnsi"/>
          <w:b/>
          <w:sz w:val="36"/>
          <w:szCs w:val="36"/>
          <w:highlight w:val="none"/>
          <w:lang w:val="en-US" w:eastAsia="zh-CN"/>
        </w:rPr>
      </w:pPr>
      <w:r>
        <w:rPr>
          <w:rFonts w:hint="eastAsia" w:ascii="黑体" w:hAnsi="黑体" w:cstheme="minorHAnsi"/>
          <w:b/>
          <w:sz w:val="36"/>
          <w:szCs w:val="36"/>
          <w:highlight w:val="none"/>
          <w:lang w:val="en-US" w:eastAsia="zh-CN"/>
        </w:rPr>
        <w:br w:type="page"/>
      </w:r>
    </w:p>
    <w:p w14:paraId="1AE17B8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黑体" w:hAnsi="黑体" w:cstheme="minorHAnsi"/>
          <w:b/>
          <w:sz w:val="32"/>
          <w:szCs w:val="32"/>
          <w:highlight w:val="none"/>
        </w:rPr>
      </w:pPr>
      <w:r>
        <w:rPr>
          <w:rFonts w:ascii="黑体" w:hAnsi="黑体" w:cstheme="minorHAnsi"/>
          <w:b/>
          <w:sz w:val="36"/>
          <w:szCs w:val="36"/>
          <w:highlight w:val="none"/>
        </w:rPr>
        <w:t>参加政府采购活动行为自律承诺书</w:t>
      </w:r>
    </w:p>
    <w:p w14:paraId="22993B8F">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作为参加本次政府采购项目的供应商，我方郑重承诺在参与政府采购活动中遵纪守法、公平竞争、诚实守信，如有违反愿承担一切责任及后果：</w:t>
      </w:r>
    </w:p>
    <w:p w14:paraId="1BCB52C9">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（1）不与采购人、采购代理机构、政府采购评审专家恶意串通，不向其行贿或提供其他不正当利益；</w:t>
      </w:r>
    </w:p>
    <w:p w14:paraId="6E673616">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（2）不与其他供应商恶意串通，采取“围标、串标、陪标”等商业欺诈手段谋取中</w:t>
      </w:r>
      <w:r>
        <w:rPr>
          <w:rFonts w:hint="eastAsia" w:ascii="仿宋" w:hAnsi="仿宋" w:eastAsia="仿宋" w:cs="仿宋"/>
          <w:color w:val="000000"/>
          <w:w w:val="1"/>
          <w:kern w:val="24"/>
          <w:sz w:val="28"/>
          <w:szCs w:val="28"/>
          <w:highlight w:val="none"/>
        </w:rPr>
        <w:t xml:space="preserve"> </w:t>
      </w:r>
      <w:r>
        <w:rPr>
          <w:rFonts w:hint="eastAsia" w:ascii="仿宋" w:hAnsi="仿宋" w:eastAsia="仿宋" w:cs="仿宋"/>
          <w:color w:val="000000"/>
          <w:kern w:val="24"/>
          <w:sz w:val="28"/>
          <w:szCs w:val="28"/>
          <w:highlight w:val="none"/>
        </w:rPr>
        <w:t>标、成</w:t>
      </w:r>
      <w:r>
        <w:rPr>
          <w:rFonts w:hint="eastAsia" w:ascii="仿宋" w:hAnsi="仿宋" w:eastAsia="仿宋" w:cs="仿宋"/>
          <w:color w:val="000000"/>
          <w:w w:val="1"/>
          <w:kern w:val="24"/>
          <w:sz w:val="28"/>
          <w:szCs w:val="28"/>
          <w:highlight w:val="none"/>
        </w:rPr>
        <w:t xml:space="preserve"> </w:t>
      </w:r>
      <w:r>
        <w:rPr>
          <w:rFonts w:hint="eastAsia" w:ascii="仿宋" w:hAnsi="仿宋" w:eastAsia="仿宋" w:cs="仿宋"/>
          <w:color w:val="000000"/>
          <w:kern w:val="24"/>
          <w:sz w:val="28"/>
          <w:szCs w:val="28"/>
          <w:highlight w:val="none"/>
        </w:rPr>
        <w:t>交；</w:t>
      </w:r>
    </w:p>
    <w:p w14:paraId="6DC4743C">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（3）不提供虚假或无效证明文件（包括但不限于资格证明文件、合同及验收文件、检验检测报告、从业人员资格证书、机构或所投产品的各类认证证书等）或虚假材料谋取中</w:t>
      </w:r>
      <w:r>
        <w:rPr>
          <w:rFonts w:hint="eastAsia" w:ascii="仿宋" w:hAnsi="仿宋" w:eastAsia="仿宋" w:cs="仿宋"/>
          <w:color w:val="000000"/>
          <w:w w:val="1"/>
          <w:kern w:val="24"/>
          <w:sz w:val="28"/>
          <w:szCs w:val="28"/>
          <w:highlight w:val="none"/>
        </w:rPr>
        <w:t xml:space="preserve"> </w:t>
      </w:r>
      <w:r>
        <w:rPr>
          <w:rFonts w:hint="eastAsia" w:ascii="仿宋" w:hAnsi="仿宋" w:eastAsia="仿宋" w:cs="仿宋"/>
          <w:color w:val="000000"/>
          <w:kern w:val="24"/>
          <w:sz w:val="28"/>
          <w:szCs w:val="28"/>
          <w:highlight w:val="none"/>
        </w:rPr>
        <w:t>标、成</w:t>
      </w:r>
      <w:r>
        <w:rPr>
          <w:rFonts w:hint="eastAsia" w:ascii="仿宋" w:hAnsi="仿宋" w:eastAsia="仿宋" w:cs="仿宋"/>
          <w:color w:val="000000"/>
          <w:w w:val="1"/>
          <w:kern w:val="24"/>
          <w:sz w:val="28"/>
          <w:szCs w:val="28"/>
          <w:highlight w:val="none"/>
        </w:rPr>
        <w:t xml:space="preserve"> </w:t>
      </w:r>
      <w:r>
        <w:rPr>
          <w:rFonts w:hint="eastAsia" w:ascii="仿宋" w:hAnsi="仿宋" w:eastAsia="仿宋" w:cs="仿宋"/>
          <w:color w:val="000000"/>
          <w:kern w:val="24"/>
          <w:sz w:val="28"/>
          <w:szCs w:val="28"/>
          <w:highlight w:val="none"/>
        </w:rPr>
        <w:t>交；</w:t>
      </w:r>
    </w:p>
    <w:p w14:paraId="18DB826C">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（4）不采取不正当手段诋毁、排挤其他供应商；</w:t>
      </w:r>
    </w:p>
    <w:p w14:paraId="3401587D">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（5）不以不正当理由拒不与采购人签订政府采购合同，或逾期签订政府采购合同，或不按照采购文件确定的事项签订政府采购合同；</w:t>
      </w:r>
    </w:p>
    <w:p w14:paraId="659C9324">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（6）不以不正当理由拒绝履行合同义务，不会擅自变更、中止或者终止政府采购合同或将政府采购合同转包；</w:t>
      </w:r>
    </w:p>
    <w:p w14:paraId="5DCE77C8">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（7）不在提供商品、服务或工程施工过程中提供假冒伪劣产品，损害采购人的合法权益或公共利益；</w:t>
      </w:r>
    </w:p>
    <w:p w14:paraId="4399FDA0">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（8）不采取捏造事实、提供虚假材料或者以非法手段取得证明材料进行质疑和投诉；</w:t>
      </w:r>
    </w:p>
    <w:p w14:paraId="08F69557">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（9）不发生其他有悖于政府采购公开、公平、公正和诚信原则的行为。</w:t>
      </w:r>
    </w:p>
    <w:p w14:paraId="5BAA1E32">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（10）尊重和接受政府采购监督管理部门的监督和采购人、采购代理机构的政府采购工作要求，愿意承担因违约行为给采购人造成的损失。</w:t>
      </w:r>
    </w:p>
    <w:p w14:paraId="5E0434CD">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（1</w:t>
      </w:r>
      <w:r>
        <w:rPr>
          <w:rFonts w:hint="eastAsia" w:ascii="仿宋" w:hAnsi="仿宋" w:eastAsia="仿宋" w:cs="仿宋"/>
          <w:color w:val="000000"/>
          <w:kern w:val="24"/>
          <w:sz w:val="28"/>
          <w:szCs w:val="28"/>
          <w:highlight w:val="none"/>
          <w:lang w:val="en-US" w:eastAsia="zh-CN"/>
        </w:rPr>
        <w:t>1</w:t>
      </w:r>
      <w:r>
        <w:rPr>
          <w:rFonts w:hint="eastAsia" w:ascii="仿宋" w:hAnsi="仿宋" w:eastAsia="仿宋" w:cs="仿宋"/>
          <w:color w:val="000000"/>
          <w:kern w:val="24"/>
          <w:sz w:val="28"/>
          <w:szCs w:val="28"/>
          <w:highlight w:val="none"/>
        </w:rPr>
        <w:t>）与其他投标单位无交叉控股股东、无交叉兼任高级管理人员及涉嫌联合围标、串标行为；</w:t>
      </w:r>
    </w:p>
    <w:p w14:paraId="28EE628D">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（1</w:t>
      </w:r>
      <w:r>
        <w:rPr>
          <w:rFonts w:hint="eastAsia" w:ascii="仿宋" w:hAnsi="仿宋" w:eastAsia="仿宋" w:cs="仿宋"/>
          <w:color w:val="000000"/>
          <w:kern w:val="24"/>
          <w:sz w:val="28"/>
          <w:szCs w:val="28"/>
          <w:highlight w:val="none"/>
          <w:lang w:val="en-US" w:eastAsia="zh-CN"/>
        </w:rPr>
        <w:t>2</w:t>
      </w:r>
      <w:r>
        <w:rPr>
          <w:rFonts w:hint="eastAsia" w:ascii="仿宋" w:hAnsi="仿宋" w:eastAsia="仿宋" w:cs="仿宋"/>
          <w:color w:val="000000"/>
          <w:kern w:val="24"/>
          <w:sz w:val="28"/>
          <w:szCs w:val="28"/>
          <w:highlight w:val="none"/>
        </w:rPr>
        <w:t>）无采购单位和招标代理机构职工在我</w:t>
      </w:r>
      <w:r>
        <w:rPr>
          <w:rFonts w:hint="eastAsia" w:ascii="仿宋" w:hAnsi="仿宋" w:eastAsia="仿宋" w:cs="仿宋"/>
          <w:color w:val="000000"/>
          <w:kern w:val="24"/>
          <w:sz w:val="28"/>
          <w:szCs w:val="28"/>
          <w:highlight w:val="none"/>
          <w:lang w:val="en-US" w:eastAsia="zh-CN"/>
        </w:rPr>
        <w:t>方</w:t>
      </w:r>
      <w:r>
        <w:rPr>
          <w:rFonts w:hint="eastAsia" w:ascii="仿宋" w:hAnsi="仿宋" w:eastAsia="仿宋" w:cs="仿宋"/>
          <w:color w:val="000000"/>
          <w:kern w:val="24"/>
          <w:sz w:val="28"/>
          <w:szCs w:val="28"/>
          <w:highlight w:val="none"/>
        </w:rPr>
        <w:t>兼职的情况；</w:t>
      </w:r>
    </w:p>
    <w:p w14:paraId="5DFDBE0A">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（1</w:t>
      </w:r>
      <w:r>
        <w:rPr>
          <w:rFonts w:hint="eastAsia" w:ascii="仿宋" w:hAnsi="仿宋" w:eastAsia="仿宋" w:cs="仿宋"/>
          <w:color w:val="000000"/>
          <w:kern w:val="24"/>
          <w:sz w:val="28"/>
          <w:szCs w:val="28"/>
          <w:highlight w:val="none"/>
          <w:lang w:val="en-US" w:eastAsia="zh-CN"/>
        </w:rPr>
        <w:t>3</w:t>
      </w:r>
      <w:r>
        <w:rPr>
          <w:rFonts w:hint="eastAsia" w:ascii="仿宋" w:hAnsi="仿宋" w:eastAsia="仿宋" w:cs="仿宋"/>
          <w:color w:val="000000"/>
          <w:kern w:val="24"/>
          <w:sz w:val="28"/>
          <w:szCs w:val="28"/>
          <w:highlight w:val="none"/>
        </w:rPr>
        <w:t>）不向采购单位和代理机构相关人员输送利益等行贿行为，一旦中标必须坚守诚信、认真履约等。</w:t>
      </w:r>
    </w:p>
    <w:p w14:paraId="3A378F6B">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24"/>
          <w:sz w:val="28"/>
          <w:szCs w:val="28"/>
          <w:highlight w:val="none"/>
          <w:lang w:eastAsia="zh-CN"/>
        </w:rPr>
      </w:pPr>
      <w:r>
        <w:rPr>
          <w:rFonts w:hint="eastAsia" w:ascii="仿宋" w:hAnsi="仿宋" w:eastAsia="仿宋" w:cs="仿宋"/>
          <w:color w:val="000000"/>
          <w:kern w:val="24"/>
          <w:sz w:val="28"/>
          <w:szCs w:val="28"/>
          <w:highlight w:val="none"/>
          <w:lang w:eastAsia="zh-CN"/>
        </w:rPr>
        <w:t>（</w:t>
      </w:r>
      <w:r>
        <w:rPr>
          <w:rFonts w:hint="eastAsia" w:ascii="仿宋" w:hAnsi="仿宋" w:eastAsia="仿宋" w:cs="仿宋"/>
          <w:color w:val="000000"/>
          <w:kern w:val="24"/>
          <w:sz w:val="28"/>
          <w:szCs w:val="28"/>
          <w:highlight w:val="none"/>
          <w:lang w:val="en-US" w:eastAsia="zh-CN"/>
        </w:rPr>
        <w:t>14</w:t>
      </w:r>
      <w:r>
        <w:rPr>
          <w:rFonts w:hint="eastAsia" w:ascii="仿宋" w:hAnsi="仿宋" w:eastAsia="仿宋" w:cs="仿宋"/>
          <w:color w:val="000000"/>
          <w:kern w:val="24"/>
          <w:sz w:val="28"/>
          <w:szCs w:val="28"/>
          <w:highlight w:val="none"/>
          <w:lang w:eastAsia="zh-CN"/>
        </w:rPr>
        <w:t>）在过往的招投标活动中没有采取行贿等非法手段谋取中标或成交的行为，</w:t>
      </w:r>
      <w:r>
        <w:rPr>
          <w:rFonts w:hint="eastAsia" w:ascii="仿宋" w:hAnsi="仿宋" w:eastAsia="仿宋" w:cs="仿宋"/>
          <w:color w:val="000000"/>
          <w:kern w:val="24"/>
          <w:sz w:val="28"/>
          <w:szCs w:val="28"/>
          <w:highlight w:val="none"/>
          <w:lang w:val="en-US" w:eastAsia="zh-CN"/>
        </w:rPr>
        <w:t>并且没有</w:t>
      </w:r>
      <w:r>
        <w:rPr>
          <w:rFonts w:hint="eastAsia" w:ascii="仿宋" w:hAnsi="仿宋" w:eastAsia="仿宋" w:cs="仿宋"/>
          <w:color w:val="000000"/>
          <w:kern w:val="24"/>
          <w:sz w:val="28"/>
          <w:szCs w:val="28"/>
          <w:highlight w:val="none"/>
          <w:lang w:eastAsia="zh-CN"/>
        </w:rPr>
        <w:t>采取行贿等非法手段谋取本次项目招投标的中标或成交。</w:t>
      </w:r>
    </w:p>
    <w:p w14:paraId="7B94C19B">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kern w:val="24"/>
          <w:sz w:val="28"/>
          <w:szCs w:val="28"/>
          <w:highlight w:val="none"/>
        </w:rPr>
      </w:pPr>
    </w:p>
    <w:p w14:paraId="54EB68FA">
      <w:pPr>
        <w:keepNext w:val="0"/>
        <w:keepLines w:val="0"/>
        <w:pageBreakBefore w:val="0"/>
        <w:widowControl/>
        <w:kinsoku/>
        <w:wordWrap/>
        <w:overflowPunct/>
        <w:topLinePunct w:val="0"/>
        <w:autoSpaceDE/>
        <w:autoSpaceDN/>
        <w:bidi w:val="0"/>
        <w:adjustRightInd/>
        <w:snapToGrid/>
        <w:spacing w:line="420" w:lineRule="exact"/>
        <w:ind w:firstLine="4200" w:firstLineChars="15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供应商：（</w:t>
      </w:r>
      <w:r>
        <w:rPr>
          <w:rFonts w:hint="eastAsia" w:ascii="仿宋" w:hAnsi="仿宋" w:eastAsia="仿宋" w:cs="仿宋"/>
          <w:color w:val="C00000"/>
          <w:kern w:val="24"/>
          <w:sz w:val="28"/>
          <w:szCs w:val="28"/>
          <w:highlight w:val="none"/>
        </w:rPr>
        <w:t>供应商全称并加盖公章</w:t>
      </w:r>
      <w:r>
        <w:rPr>
          <w:rFonts w:hint="eastAsia" w:ascii="仿宋" w:hAnsi="仿宋" w:eastAsia="仿宋" w:cs="仿宋"/>
          <w:color w:val="000000"/>
          <w:kern w:val="24"/>
          <w:sz w:val="28"/>
          <w:szCs w:val="28"/>
          <w:highlight w:val="none"/>
        </w:rPr>
        <w:t>）</w:t>
      </w:r>
    </w:p>
    <w:p w14:paraId="24033B0A">
      <w:pPr>
        <w:keepNext w:val="0"/>
        <w:keepLines w:val="0"/>
        <w:pageBreakBefore w:val="0"/>
        <w:widowControl/>
        <w:kinsoku/>
        <w:wordWrap/>
        <w:overflowPunct/>
        <w:topLinePunct w:val="0"/>
        <w:autoSpaceDE/>
        <w:autoSpaceDN/>
        <w:bidi w:val="0"/>
        <w:adjustRightInd/>
        <w:snapToGrid/>
        <w:spacing w:line="420" w:lineRule="exact"/>
        <w:ind w:firstLine="4200" w:firstLineChars="1500"/>
        <w:jc w:val="both"/>
        <w:textAlignment w:val="auto"/>
        <w:rPr>
          <w:rFonts w:hint="eastAsia" w:ascii="仿宋" w:hAnsi="仿宋" w:eastAsia="仿宋" w:cs="仿宋"/>
          <w:color w:val="000000"/>
          <w:kern w:val="24"/>
          <w:sz w:val="28"/>
          <w:szCs w:val="28"/>
          <w:highlight w:val="none"/>
        </w:rPr>
      </w:pPr>
      <w:r>
        <w:rPr>
          <w:rFonts w:hint="eastAsia" w:ascii="仿宋" w:hAnsi="仿宋" w:eastAsia="仿宋" w:cs="仿宋"/>
          <w:color w:val="000000"/>
          <w:kern w:val="24"/>
          <w:sz w:val="28"/>
          <w:szCs w:val="28"/>
          <w:highlight w:val="none"/>
        </w:rPr>
        <w:t>日　期：　　年　月　日</w:t>
      </w:r>
    </w:p>
    <w:p w14:paraId="5AB3474E">
      <w:pPr>
        <w:spacing w:line="480" w:lineRule="exact"/>
        <w:ind w:left="0" w:leftChars="0" w:firstLine="0" w:firstLineChars="0"/>
        <w:jc w:val="center"/>
        <w:rPr>
          <w:rFonts w:hint="eastAsia" w:ascii="仿宋" w:hAnsi="仿宋" w:cs="仿宋"/>
          <w:b/>
          <w:sz w:val="36"/>
          <w:szCs w:val="36"/>
          <w:highlight w:val="none"/>
          <w:lang w:val="en-US" w:eastAsia="zh-CN"/>
        </w:rPr>
      </w:pPr>
      <w:r>
        <w:rPr>
          <w:rFonts w:hint="eastAsia" w:ascii="仿宋" w:hAnsi="仿宋" w:cs="仿宋"/>
          <w:b/>
          <w:sz w:val="36"/>
          <w:szCs w:val="36"/>
          <w:highlight w:val="none"/>
          <w:lang w:val="en-US" w:eastAsia="zh-CN"/>
        </w:rPr>
        <w:t xml:space="preserve"> </w:t>
      </w:r>
    </w:p>
    <w:p w14:paraId="26E57797">
      <w:pPr>
        <w:rPr>
          <w:rFonts w:hint="eastAsia" w:ascii="仿宋" w:hAnsi="仿宋" w:cs="仿宋"/>
          <w:b/>
          <w:sz w:val="36"/>
          <w:szCs w:val="36"/>
          <w:highlight w:val="none"/>
          <w:lang w:val="en-US" w:eastAsia="zh-CN"/>
        </w:rPr>
      </w:pPr>
      <w:r>
        <w:rPr>
          <w:rFonts w:hint="eastAsia" w:ascii="仿宋" w:hAnsi="仿宋" w:cs="仿宋"/>
          <w:b/>
          <w:sz w:val="36"/>
          <w:szCs w:val="36"/>
          <w:highlight w:val="none"/>
          <w:lang w:val="en-US" w:eastAsia="zh-CN"/>
        </w:rPr>
        <w:br w:type="page"/>
      </w:r>
    </w:p>
    <w:p w14:paraId="04626E95">
      <w:pPr>
        <w:spacing w:line="480" w:lineRule="exact"/>
        <w:ind w:left="0" w:leftChars="0"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参加政府采购活动行为自律承诺书</w:t>
      </w:r>
    </w:p>
    <w:p w14:paraId="14CA7243">
      <w:pPr>
        <w:pStyle w:val="12"/>
        <w:rPr>
          <w:rFonts w:hint="eastAsia"/>
          <w:highlight w:val="none"/>
        </w:rPr>
      </w:pPr>
    </w:p>
    <w:p w14:paraId="79ECB4EB">
      <w:pPr>
        <w:keepNext w:val="0"/>
        <w:keepLines w:val="0"/>
        <w:widowControl/>
        <w:suppressLineNumbers w:val="0"/>
        <w:jc w:val="left"/>
        <w:rPr>
          <w:sz w:val="28"/>
          <w:szCs w:val="24"/>
          <w:highlight w:val="none"/>
        </w:rPr>
      </w:pPr>
      <w:r>
        <w:rPr>
          <w:rFonts w:ascii="仿宋" w:hAnsi="仿宋" w:eastAsia="仿宋" w:cs="仿宋"/>
          <w:color w:val="000000"/>
          <w:kern w:val="0"/>
          <w:sz w:val="28"/>
          <w:szCs w:val="28"/>
          <w:highlight w:val="none"/>
          <w:lang w:val="en-US" w:eastAsia="zh-CN" w:bidi="ar"/>
        </w:rPr>
        <w:t xml:space="preserve">XX 公司，法定代表人：xxx，身份证：xxx，联系电话：xxx； </w:t>
      </w:r>
    </w:p>
    <w:p w14:paraId="42E16293">
      <w:pPr>
        <w:keepNext w:val="0"/>
        <w:keepLines w:val="0"/>
        <w:widowControl/>
        <w:suppressLineNumbers w:val="0"/>
        <w:jc w:val="left"/>
        <w:rPr>
          <w:sz w:val="28"/>
          <w:szCs w:val="24"/>
          <w:highlight w:val="none"/>
        </w:rPr>
      </w:pPr>
      <w:r>
        <w:rPr>
          <w:rFonts w:hint="eastAsia" w:ascii="仿宋" w:hAnsi="仿宋" w:eastAsia="仿宋" w:cs="仿宋"/>
          <w:color w:val="000000"/>
          <w:kern w:val="0"/>
          <w:sz w:val="28"/>
          <w:szCs w:val="28"/>
          <w:highlight w:val="none"/>
          <w:lang w:val="en-US" w:eastAsia="zh-CN" w:bidi="ar"/>
        </w:rPr>
        <w:t xml:space="preserve">股东：xxx，身份证：xxx，联系电话：xxx； </w:t>
      </w:r>
    </w:p>
    <w:p w14:paraId="30704229">
      <w:pPr>
        <w:keepNext w:val="0"/>
        <w:keepLines w:val="0"/>
        <w:widowControl/>
        <w:suppressLineNumbers w:val="0"/>
        <w:jc w:val="left"/>
        <w:rPr>
          <w:sz w:val="28"/>
          <w:szCs w:val="24"/>
          <w:highlight w:val="none"/>
        </w:rPr>
      </w:pPr>
      <w:r>
        <w:rPr>
          <w:rFonts w:hint="eastAsia" w:ascii="仿宋" w:hAnsi="仿宋" w:eastAsia="仿宋" w:cs="仿宋"/>
          <w:color w:val="000000"/>
          <w:kern w:val="0"/>
          <w:sz w:val="28"/>
          <w:szCs w:val="28"/>
          <w:highlight w:val="none"/>
          <w:lang w:val="en-US" w:eastAsia="zh-CN" w:bidi="ar"/>
        </w:rPr>
        <w:t xml:space="preserve">xxx，身份证：xxx，联系电话：xxx； </w:t>
      </w:r>
    </w:p>
    <w:p w14:paraId="7C22BF32">
      <w:pPr>
        <w:keepNext w:val="0"/>
        <w:keepLines w:val="0"/>
        <w:widowControl/>
        <w:suppressLineNumbers w:val="0"/>
        <w:jc w:val="left"/>
        <w:rPr>
          <w:sz w:val="28"/>
          <w:szCs w:val="24"/>
          <w:highlight w:val="none"/>
        </w:rPr>
      </w:pPr>
      <w:r>
        <w:rPr>
          <w:rFonts w:hint="eastAsia" w:ascii="仿宋" w:hAnsi="仿宋" w:eastAsia="仿宋" w:cs="仿宋"/>
          <w:color w:val="000000"/>
          <w:kern w:val="0"/>
          <w:sz w:val="28"/>
          <w:szCs w:val="28"/>
          <w:highlight w:val="none"/>
          <w:lang w:val="en-US" w:eastAsia="zh-CN" w:bidi="ar"/>
        </w:rPr>
        <w:t xml:space="preserve">董事长/执行董事：xxx，身份证：xxx，联系电话：xxx； </w:t>
      </w:r>
    </w:p>
    <w:p w14:paraId="14E34E8F">
      <w:pPr>
        <w:keepNext w:val="0"/>
        <w:keepLines w:val="0"/>
        <w:widowControl/>
        <w:suppressLineNumbers w:val="0"/>
        <w:jc w:val="left"/>
        <w:rPr>
          <w:sz w:val="28"/>
          <w:szCs w:val="24"/>
          <w:highlight w:val="none"/>
        </w:rPr>
      </w:pPr>
      <w:r>
        <w:rPr>
          <w:rFonts w:hint="eastAsia" w:ascii="仿宋" w:hAnsi="仿宋" w:eastAsia="仿宋" w:cs="仿宋"/>
          <w:color w:val="000000"/>
          <w:kern w:val="0"/>
          <w:sz w:val="28"/>
          <w:szCs w:val="28"/>
          <w:highlight w:val="none"/>
          <w:lang w:val="en-US" w:eastAsia="zh-CN" w:bidi="ar"/>
        </w:rPr>
        <w:t xml:space="preserve">董事/独立董事：xxx，身份证：xxx，联系电话：xxx； </w:t>
      </w:r>
    </w:p>
    <w:p w14:paraId="715852EB">
      <w:pPr>
        <w:keepNext w:val="0"/>
        <w:keepLines w:val="0"/>
        <w:widowControl/>
        <w:suppressLineNumbers w:val="0"/>
        <w:jc w:val="left"/>
        <w:rPr>
          <w:sz w:val="28"/>
          <w:szCs w:val="24"/>
          <w:highlight w:val="none"/>
        </w:rPr>
      </w:pPr>
      <w:r>
        <w:rPr>
          <w:rFonts w:hint="eastAsia" w:ascii="仿宋" w:hAnsi="仿宋" w:eastAsia="仿宋" w:cs="仿宋"/>
          <w:color w:val="000000"/>
          <w:kern w:val="0"/>
          <w:sz w:val="28"/>
          <w:szCs w:val="28"/>
          <w:highlight w:val="none"/>
          <w:lang w:val="en-US" w:eastAsia="zh-CN" w:bidi="ar"/>
        </w:rPr>
        <w:t xml:space="preserve">总经理：xx，身份证：xxx，联系电话：xxx； </w:t>
      </w:r>
    </w:p>
    <w:p w14:paraId="33E52865">
      <w:pPr>
        <w:keepNext w:val="0"/>
        <w:keepLines w:val="0"/>
        <w:widowControl/>
        <w:suppressLineNumbers w:val="0"/>
        <w:jc w:val="left"/>
        <w:rPr>
          <w:sz w:val="28"/>
          <w:szCs w:val="24"/>
          <w:highlight w:val="none"/>
        </w:rPr>
      </w:pPr>
      <w:r>
        <w:rPr>
          <w:rFonts w:hint="eastAsia" w:ascii="仿宋" w:hAnsi="仿宋" w:eastAsia="仿宋" w:cs="仿宋"/>
          <w:color w:val="000000"/>
          <w:kern w:val="0"/>
          <w:sz w:val="28"/>
          <w:szCs w:val="28"/>
          <w:highlight w:val="none"/>
          <w:lang w:val="en-US" w:eastAsia="zh-CN" w:bidi="ar"/>
        </w:rPr>
        <w:t xml:space="preserve">...... </w:t>
      </w:r>
    </w:p>
    <w:p w14:paraId="43546574">
      <w:pPr>
        <w:keepNext w:val="0"/>
        <w:keepLines w:val="0"/>
        <w:widowControl/>
        <w:suppressLineNumbers w:val="0"/>
        <w:jc w:val="left"/>
        <w:rPr>
          <w:sz w:val="28"/>
          <w:szCs w:val="24"/>
          <w:highlight w:val="none"/>
        </w:rPr>
      </w:pPr>
      <w:r>
        <w:rPr>
          <w:rFonts w:hint="eastAsia" w:ascii="仿宋" w:hAnsi="仿宋" w:eastAsia="仿宋" w:cs="仿宋"/>
          <w:color w:val="000000"/>
          <w:kern w:val="0"/>
          <w:sz w:val="28"/>
          <w:szCs w:val="28"/>
          <w:highlight w:val="none"/>
          <w:lang w:val="en-US" w:eastAsia="zh-CN" w:bidi="ar"/>
        </w:rPr>
        <w:t xml:space="preserve">作为参加本次政府采购项目的供应商，我方郑重承诺在参与政府采购活动中遵纪守法、公平竞争、诚实守信，如有违反愿承担一切责任及后果： </w:t>
      </w:r>
    </w:p>
    <w:p w14:paraId="21AB9842">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（1）我公司非贵单位职工投资开办或控股企业； </w:t>
      </w:r>
    </w:p>
    <w:p w14:paraId="6BAEF0CB">
      <w:pPr>
        <w:keepNext w:val="0"/>
        <w:keepLines w:val="0"/>
        <w:widowControl/>
        <w:numPr>
          <w:ilvl w:val="0"/>
          <w:numId w:val="0"/>
        </w:numPr>
        <w:suppressLineNumbers w:val="0"/>
        <w:ind w:firstLine="560" w:firstLineChars="200"/>
        <w:jc w:val="left"/>
        <w:rPr>
          <w:sz w:val="28"/>
          <w:szCs w:val="24"/>
          <w:highlight w:val="none"/>
        </w:rPr>
      </w:pPr>
      <w:r>
        <w:rPr>
          <w:rFonts w:hint="eastAsia" w:ascii="仿宋" w:hAnsi="仿宋" w:eastAsia="仿宋" w:cs="仿宋"/>
          <w:color w:val="000000"/>
          <w:kern w:val="0"/>
          <w:sz w:val="28"/>
          <w:szCs w:val="28"/>
          <w:highlight w:val="none"/>
          <w:lang w:val="en-US" w:eastAsia="zh-CN" w:bidi="ar"/>
        </w:rPr>
        <w:t>（2）贵单位职工本人或其亲属未在我公司担任高管、独立董事等具有重大利益关系职务；</w:t>
      </w:r>
    </w:p>
    <w:p w14:paraId="63E5C009">
      <w:pPr>
        <w:keepNext w:val="0"/>
        <w:keepLines w:val="0"/>
        <w:widowControl/>
        <w:suppressLineNumbers w:val="0"/>
        <w:ind w:left="0" w:leftChars="0" w:firstLine="560" w:firstLineChars="200"/>
        <w:jc w:val="left"/>
        <w:rPr>
          <w:sz w:val="28"/>
          <w:szCs w:val="24"/>
          <w:highlight w:val="none"/>
        </w:rPr>
      </w:pPr>
      <w:r>
        <w:rPr>
          <w:rFonts w:hint="eastAsia" w:ascii="仿宋" w:hAnsi="仿宋" w:eastAsia="仿宋" w:cs="仿宋"/>
          <w:color w:val="000000"/>
          <w:kern w:val="0"/>
          <w:sz w:val="28"/>
          <w:szCs w:val="28"/>
          <w:highlight w:val="none"/>
          <w:lang w:val="en-US" w:eastAsia="zh-CN" w:bidi="ar"/>
        </w:rPr>
        <w:t>（3）我公司不存在由贵单位职工投资开办药械企业并向贵单位销售药械等医疗违规行为；</w:t>
      </w:r>
    </w:p>
    <w:p w14:paraId="7F7E3DD8">
      <w:pPr>
        <w:keepNext w:val="0"/>
        <w:keepLines w:val="0"/>
        <w:widowControl/>
        <w:suppressLineNumbers w:val="0"/>
        <w:ind w:firstLine="560" w:firstLineChars="200"/>
        <w:jc w:val="left"/>
        <w:rPr>
          <w:sz w:val="28"/>
          <w:szCs w:val="24"/>
          <w:highlight w:val="none"/>
        </w:rPr>
      </w:pPr>
      <w:r>
        <w:rPr>
          <w:rFonts w:hint="eastAsia" w:ascii="仿宋" w:hAnsi="仿宋" w:eastAsia="仿宋" w:cs="仿宋"/>
          <w:color w:val="000000"/>
          <w:kern w:val="0"/>
          <w:sz w:val="28"/>
          <w:szCs w:val="28"/>
          <w:highlight w:val="none"/>
          <w:lang w:val="en-US" w:eastAsia="zh-CN" w:bidi="ar"/>
        </w:rPr>
        <w:t>（4）如发现我公司为医院职工或其亲属投资开办或控股的企业，我公司自愿放弃本项目中标资格</w:t>
      </w:r>
      <w:r>
        <w:rPr>
          <w:rFonts w:hint="eastAsia" w:ascii="仿宋" w:hAnsi="仿宋" w:cs="仿宋"/>
          <w:color w:val="000000"/>
          <w:kern w:val="0"/>
          <w:sz w:val="28"/>
          <w:szCs w:val="28"/>
          <w:highlight w:val="none"/>
          <w:lang w:val="en-US" w:eastAsia="zh-CN" w:bidi="ar"/>
        </w:rPr>
        <w:t>。</w:t>
      </w:r>
    </w:p>
    <w:p w14:paraId="4334266A">
      <w:pPr>
        <w:keepNext w:val="0"/>
        <w:keepLines w:val="0"/>
        <w:widowControl/>
        <w:suppressLineNumbers w:val="0"/>
        <w:jc w:val="left"/>
        <w:rPr>
          <w:sz w:val="28"/>
          <w:szCs w:val="24"/>
          <w:highlight w:val="none"/>
        </w:rPr>
      </w:pPr>
      <w:r>
        <w:rPr>
          <w:rFonts w:hint="eastAsia" w:ascii="仿宋" w:hAnsi="仿宋" w:eastAsia="仿宋" w:cs="仿宋"/>
          <w:color w:val="000000"/>
          <w:kern w:val="0"/>
          <w:sz w:val="28"/>
          <w:szCs w:val="28"/>
          <w:highlight w:val="none"/>
          <w:lang w:val="en-US" w:eastAsia="zh-CN" w:bidi="ar"/>
        </w:rPr>
        <w:t xml:space="preserve"> </w:t>
      </w:r>
    </w:p>
    <w:p w14:paraId="1924EE9E">
      <w:pPr>
        <w:keepNext w:val="0"/>
        <w:keepLines w:val="0"/>
        <w:widowControl/>
        <w:suppressLineNumbers w:val="0"/>
        <w:jc w:val="left"/>
        <w:rPr>
          <w:rFonts w:hint="default" w:ascii="仿宋" w:hAnsi="仿宋"/>
          <w:bCs/>
          <w:color w:val="auto"/>
          <w:sz w:val="28"/>
          <w:szCs w:val="28"/>
          <w:highlight w:val="none"/>
          <w:lang w:val="en-US" w:eastAsia="zh-CN"/>
        </w:rPr>
      </w:pPr>
      <w:r>
        <w:rPr>
          <w:rFonts w:hint="eastAsia" w:ascii="仿宋" w:hAnsi="仿宋" w:eastAsia="仿宋" w:cs="仿宋"/>
          <w:color w:val="000000"/>
          <w:kern w:val="0"/>
          <w:sz w:val="28"/>
          <w:szCs w:val="28"/>
          <w:highlight w:val="none"/>
          <w:lang w:val="en-US" w:eastAsia="zh-CN" w:bidi="ar"/>
        </w:rPr>
        <w:t xml:space="preserve"> </w:t>
      </w:r>
    </w:p>
    <w:p w14:paraId="724101A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仿宋" w:hAnsi="仿宋" w:eastAsia="仿宋" w:cs="仿宋"/>
          <w:color w:val="auto"/>
          <w:kern w:val="24"/>
          <w:sz w:val="28"/>
          <w:szCs w:val="28"/>
          <w:highlight w:val="none"/>
        </w:rPr>
      </w:pPr>
      <w:r>
        <w:rPr>
          <w:rFonts w:hint="eastAsia" w:ascii="仿宋" w:hAnsi="仿宋" w:eastAsia="仿宋" w:cs="仿宋"/>
          <w:color w:val="auto"/>
          <w:kern w:val="24"/>
          <w:sz w:val="28"/>
          <w:szCs w:val="28"/>
          <w:highlight w:val="none"/>
        </w:rPr>
        <w:t>供应商：（供应商全称并加盖公章）</w:t>
      </w:r>
    </w:p>
    <w:p w14:paraId="7B7EB444">
      <w:pPr>
        <w:pStyle w:val="12"/>
        <w:jc w:val="right"/>
        <w:rPr>
          <w:rFonts w:hint="eastAsia" w:ascii="仿宋" w:hAnsi="仿宋" w:eastAsia="仿宋" w:cs="仿宋"/>
          <w:highlight w:val="none"/>
        </w:rPr>
      </w:pPr>
      <w:r>
        <w:rPr>
          <w:rFonts w:hint="eastAsia" w:ascii="仿宋" w:hAnsi="仿宋" w:eastAsia="仿宋" w:cs="仿宋"/>
          <w:color w:val="auto"/>
          <w:kern w:val="24"/>
          <w:sz w:val="28"/>
          <w:szCs w:val="28"/>
          <w:highlight w:val="none"/>
        </w:rPr>
        <w:t>日　期：　　年　月　日</w:t>
      </w:r>
    </w:p>
    <w:bookmarkEnd w:id="10"/>
    <w:p w14:paraId="217565DC">
      <w:pPr>
        <w:pStyle w:val="3"/>
        <w:rPr>
          <w:rFonts w:hint="eastAsia" w:ascii="仿宋" w:hAnsi="仿宋" w:eastAsia="仿宋" w:cs="仿宋"/>
          <w:highlight w:val="none"/>
        </w:rPr>
      </w:pPr>
      <w:bookmarkStart w:id="20" w:name="_Toc171598124"/>
      <w:r>
        <w:rPr>
          <w:rFonts w:hint="eastAsia" w:ascii="仿宋" w:hAnsi="仿宋" w:eastAsia="仿宋" w:cs="仿宋"/>
          <w:highlight w:val="none"/>
        </w:rPr>
        <w:t>第五章招标内容及</w:t>
      </w:r>
      <w:bookmarkEnd w:id="20"/>
      <w:r>
        <w:rPr>
          <w:rFonts w:hint="eastAsia" w:ascii="仿宋" w:hAnsi="仿宋" w:eastAsia="仿宋" w:cs="仿宋"/>
          <w:highlight w:val="none"/>
        </w:rPr>
        <w:t>技术规范</w:t>
      </w:r>
    </w:p>
    <w:p w14:paraId="7088F32B">
      <w:pPr>
        <w:numPr>
          <w:ilvl w:val="0"/>
          <w:numId w:val="0"/>
        </w:numPr>
        <w:rPr>
          <w:rFonts w:hint="eastAsia" w:ascii="仿宋" w:hAnsi="仿宋" w:eastAsia="仿宋" w:cs="仿宋"/>
          <w:b/>
          <w:sz w:val="28"/>
          <w:szCs w:val="28"/>
          <w:highlight w:val="none"/>
        </w:rPr>
      </w:pPr>
      <w:r>
        <w:rPr>
          <w:rFonts w:hint="eastAsia" w:ascii="仿宋" w:hAnsi="仿宋" w:eastAsia="仿宋" w:cs="仿宋"/>
          <w:b/>
          <w:kern w:val="2"/>
          <w:sz w:val="28"/>
          <w:szCs w:val="28"/>
          <w:lang w:val="en-US" w:eastAsia="zh-CN" w:bidi="ar-SA"/>
        </w:rPr>
        <w:t>一、</w:t>
      </w:r>
      <w:r>
        <w:rPr>
          <w:rFonts w:hint="eastAsia" w:ascii="仿宋" w:hAnsi="仿宋" w:eastAsia="仿宋" w:cs="仿宋"/>
          <w:b/>
          <w:sz w:val="28"/>
          <w:szCs w:val="28"/>
          <w:highlight w:val="none"/>
        </w:rPr>
        <w:t>招标内容一览表：</w:t>
      </w:r>
    </w:p>
    <w:tbl>
      <w:tblPr>
        <w:tblStyle w:val="34"/>
        <w:tblW w:w="10377" w:type="dxa"/>
        <w:jc w:val="center"/>
        <w:tblLayout w:type="fixed"/>
        <w:tblCellMar>
          <w:top w:w="15" w:type="dxa"/>
          <w:left w:w="15" w:type="dxa"/>
          <w:bottom w:w="15" w:type="dxa"/>
          <w:right w:w="15" w:type="dxa"/>
        </w:tblCellMar>
      </w:tblPr>
      <w:tblGrid>
        <w:gridCol w:w="700"/>
        <w:gridCol w:w="1718"/>
        <w:gridCol w:w="940"/>
        <w:gridCol w:w="976"/>
        <w:gridCol w:w="1612"/>
        <w:gridCol w:w="1477"/>
        <w:gridCol w:w="1477"/>
        <w:gridCol w:w="1477"/>
      </w:tblGrid>
      <w:tr w14:paraId="4260EBB8">
        <w:tblPrEx>
          <w:tblCellMar>
            <w:top w:w="15" w:type="dxa"/>
            <w:left w:w="15" w:type="dxa"/>
            <w:bottom w:w="15" w:type="dxa"/>
            <w:right w:w="15" w:type="dxa"/>
          </w:tblCellMar>
        </w:tblPrEx>
        <w:trPr>
          <w:trHeight w:val="855" w:hRule="atLeast"/>
          <w:jc w:val="center"/>
        </w:trPr>
        <w:tc>
          <w:tcPr>
            <w:tcW w:w="700" w:type="dxa"/>
            <w:tcBorders>
              <w:top w:val="single" w:color="auto" w:sz="4" w:space="0"/>
              <w:left w:val="single" w:color="auto" w:sz="4" w:space="0"/>
              <w:bottom w:val="single" w:color="000000" w:sz="4" w:space="0"/>
              <w:right w:val="single" w:color="000000" w:sz="4" w:space="0"/>
            </w:tcBorders>
            <w:noWrap/>
            <w:vAlign w:val="center"/>
          </w:tcPr>
          <w:p w14:paraId="7D7E98B9">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品目</w:t>
            </w:r>
          </w:p>
        </w:tc>
        <w:tc>
          <w:tcPr>
            <w:tcW w:w="1718" w:type="dxa"/>
            <w:tcBorders>
              <w:top w:val="single" w:color="auto" w:sz="4" w:space="0"/>
              <w:left w:val="single" w:color="000000" w:sz="4" w:space="0"/>
              <w:bottom w:val="single" w:color="000000" w:sz="4" w:space="0"/>
              <w:right w:val="single" w:color="000000" w:sz="4" w:space="0"/>
            </w:tcBorders>
            <w:noWrap/>
            <w:vAlign w:val="center"/>
          </w:tcPr>
          <w:p w14:paraId="02F6D04C">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分项名称</w:t>
            </w:r>
          </w:p>
        </w:tc>
        <w:tc>
          <w:tcPr>
            <w:tcW w:w="940" w:type="dxa"/>
            <w:tcBorders>
              <w:top w:val="single" w:color="auto" w:sz="4" w:space="0"/>
              <w:left w:val="single" w:color="000000" w:sz="4" w:space="0"/>
              <w:bottom w:val="single" w:color="000000" w:sz="4" w:space="0"/>
              <w:right w:val="single" w:color="000000" w:sz="4" w:space="0"/>
            </w:tcBorders>
            <w:noWrap w:val="0"/>
            <w:vAlign w:val="center"/>
          </w:tcPr>
          <w:p w14:paraId="4788CDB0">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国产/进口</w:t>
            </w:r>
          </w:p>
        </w:tc>
        <w:tc>
          <w:tcPr>
            <w:tcW w:w="976" w:type="dxa"/>
            <w:tcBorders>
              <w:top w:val="single" w:color="auto" w:sz="4" w:space="0"/>
              <w:left w:val="single" w:color="000000" w:sz="4" w:space="0"/>
              <w:bottom w:val="single" w:color="000000" w:sz="4" w:space="0"/>
              <w:right w:val="single" w:color="000000" w:sz="4" w:space="0"/>
            </w:tcBorders>
            <w:noWrap/>
            <w:vAlign w:val="center"/>
          </w:tcPr>
          <w:p w14:paraId="21788BA2">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采购数量</w:t>
            </w:r>
          </w:p>
        </w:tc>
        <w:tc>
          <w:tcPr>
            <w:tcW w:w="1612" w:type="dxa"/>
            <w:tcBorders>
              <w:top w:val="single" w:color="auto" w:sz="4" w:space="0"/>
              <w:left w:val="single" w:color="000000" w:sz="4" w:space="0"/>
              <w:bottom w:val="single" w:color="000000" w:sz="4" w:space="0"/>
              <w:right w:val="single" w:color="auto" w:sz="4" w:space="0"/>
            </w:tcBorders>
            <w:noWrap/>
            <w:vAlign w:val="center"/>
          </w:tcPr>
          <w:p w14:paraId="32223FE8">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分项预算（万元）</w:t>
            </w:r>
          </w:p>
        </w:tc>
        <w:tc>
          <w:tcPr>
            <w:tcW w:w="1477" w:type="dxa"/>
            <w:tcBorders>
              <w:top w:val="single" w:color="auto" w:sz="4" w:space="0"/>
              <w:left w:val="single" w:color="000000" w:sz="4" w:space="0"/>
              <w:bottom w:val="single" w:color="000000" w:sz="4" w:space="0"/>
              <w:right w:val="single" w:color="auto" w:sz="4" w:space="0"/>
            </w:tcBorders>
            <w:noWrap/>
            <w:vAlign w:val="center"/>
          </w:tcPr>
          <w:p w14:paraId="6FB72B59">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分项单价最高限价（万元）</w:t>
            </w:r>
          </w:p>
        </w:tc>
        <w:tc>
          <w:tcPr>
            <w:tcW w:w="1477" w:type="dxa"/>
            <w:tcBorders>
              <w:top w:val="single" w:color="auto" w:sz="4" w:space="0"/>
              <w:left w:val="single" w:color="000000" w:sz="4" w:space="0"/>
              <w:bottom w:val="single" w:color="000000" w:sz="4" w:space="0"/>
              <w:right w:val="single" w:color="auto" w:sz="4" w:space="0"/>
            </w:tcBorders>
            <w:noWrap/>
            <w:vAlign w:val="center"/>
          </w:tcPr>
          <w:p w14:paraId="6BD64DC5">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bCs/>
                <w:sz w:val="24"/>
                <w:szCs w:val="24"/>
                <w:lang w:val="en-US" w:eastAsia="zh-CN"/>
              </w:rPr>
            </w:pPr>
            <w:r>
              <w:rPr>
                <w:rFonts w:hint="eastAsia" w:ascii="仿宋" w:hAnsi="仿宋" w:cs="仿宋"/>
                <w:b/>
                <w:bCs/>
                <w:sz w:val="24"/>
                <w:szCs w:val="24"/>
                <w:lang w:val="en-US" w:eastAsia="zh-CN"/>
              </w:rPr>
              <w:t>交货期</w:t>
            </w:r>
          </w:p>
        </w:tc>
        <w:tc>
          <w:tcPr>
            <w:tcW w:w="1477" w:type="dxa"/>
            <w:tcBorders>
              <w:top w:val="single" w:color="auto" w:sz="4" w:space="0"/>
              <w:left w:val="single" w:color="000000" w:sz="4" w:space="0"/>
              <w:bottom w:val="single" w:color="000000" w:sz="4" w:space="0"/>
              <w:right w:val="single" w:color="auto" w:sz="4" w:space="0"/>
            </w:tcBorders>
            <w:noWrap/>
            <w:vAlign w:val="center"/>
          </w:tcPr>
          <w:p w14:paraId="596D1F3F">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bCs/>
                <w:sz w:val="24"/>
                <w:szCs w:val="24"/>
                <w:lang w:val="en-US" w:eastAsia="zh-CN"/>
              </w:rPr>
            </w:pPr>
            <w:r>
              <w:rPr>
                <w:rFonts w:hint="eastAsia" w:ascii="仿宋" w:hAnsi="仿宋" w:eastAsia="仿宋" w:cs="仿宋"/>
                <w:b/>
                <w:sz w:val="24"/>
                <w:szCs w:val="24"/>
                <w:highlight w:val="none"/>
                <w:lang w:val="en-US" w:eastAsia="zh-CN"/>
              </w:rPr>
              <w:t>交货地点</w:t>
            </w:r>
          </w:p>
        </w:tc>
      </w:tr>
      <w:tr w14:paraId="2AF92ECD">
        <w:tblPrEx>
          <w:tblCellMar>
            <w:top w:w="15" w:type="dxa"/>
            <w:left w:w="15" w:type="dxa"/>
            <w:bottom w:w="15" w:type="dxa"/>
            <w:right w:w="15" w:type="dxa"/>
          </w:tblCellMar>
        </w:tblPrEx>
        <w:trPr>
          <w:trHeight w:val="418" w:hRule="atLeast"/>
          <w:jc w:val="center"/>
        </w:trPr>
        <w:tc>
          <w:tcPr>
            <w:tcW w:w="700" w:type="dxa"/>
            <w:tcBorders>
              <w:top w:val="single" w:color="000000" w:sz="4" w:space="0"/>
              <w:left w:val="single" w:color="auto" w:sz="4" w:space="0"/>
              <w:bottom w:val="single" w:color="000000" w:sz="4" w:space="0"/>
              <w:right w:val="single" w:color="000000" w:sz="4" w:space="0"/>
            </w:tcBorders>
            <w:noWrap/>
            <w:vAlign w:val="center"/>
          </w:tcPr>
          <w:p w14:paraId="30DDFC90">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18" w:type="dxa"/>
            <w:tcBorders>
              <w:top w:val="single" w:color="000000" w:sz="4" w:space="0"/>
              <w:left w:val="single" w:color="000000" w:sz="4" w:space="0"/>
              <w:bottom w:val="single" w:color="000000" w:sz="4" w:space="0"/>
              <w:right w:val="single" w:color="000000" w:sz="4" w:space="0"/>
            </w:tcBorders>
            <w:noWrap/>
            <w:vAlign w:val="center"/>
          </w:tcPr>
          <w:p w14:paraId="429D26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4K超高清摄像系统</w:t>
            </w:r>
          </w:p>
        </w:tc>
        <w:tc>
          <w:tcPr>
            <w:tcW w:w="940" w:type="dxa"/>
            <w:vMerge w:val="restart"/>
            <w:tcBorders>
              <w:top w:val="single" w:color="000000" w:sz="4" w:space="0"/>
              <w:left w:val="single" w:color="000000" w:sz="4" w:space="0"/>
              <w:right w:val="single" w:color="000000" w:sz="4" w:space="0"/>
            </w:tcBorders>
            <w:noWrap w:val="0"/>
            <w:vAlign w:val="center"/>
          </w:tcPr>
          <w:p w14:paraId="0224368E">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国产</w:t>
            </w:r>
          </w:p>
        </w:tc>
        <w:tc>
          <w:tcPr>
            <w:tcW w:w="976" w:type="dxa"/>
            <w:tcBorders>
              <w:top w:val="single" w:color="000000" w:sz="4" w:space="0"/>
              <w:left w:val="single" w:color="000000" w:sz="4" w:space="0"/>
              <w:bottom w:val="single" w:color="000000" w:sz="4" w:space="0"/>
              <w:right w:val="single" w:color="000000" w:sz="4" w:space="0"/>
            </w:tcBorders>
            <w:noWrap/>
            <w:vAlign w:val="top"/>
          </w:tcPr>
          <w:p w14:paraId="49DE80F6">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12" w:type="dxa"/>
            <w:tcBorders>
              <w:top w:val="single" w:color="000000" w:sz="4" w:space="0"/>
              <w:left w:val="single" w:color="000000" w:sz="4" w:space="0"/>
              <w:bottom w:val="single" w:color="000000" w:sz="4" w:space="0"/>
              <w:right w:val="single" w:color="auto" w:sz="4" w:space="0"/>
            </w:tcBorders>
            <w:noWrap/>
            <w:vAlign w:val="center"/>
          </w:tcPr>
          <w:p w14:paraId="017052B7">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185.9万元/套</w:t>
            </w:r>
          </w:p>
        </w:tc>
        <w:tc>
          <w:tcPr>
            <w:tcW w:w="1477" w:type="dxa"/>
            <w:tcBorders>
              <w:top w:val="single" w:color="000000" w:sz="4" w:space="0"/>
              <w:left w:val="single" w:color="000000" w:sz="4" w:space="0"/>
              <w:bottom w:val="single" w:color="000000" w:sz="4" w:space="0"/>
              <w:right w:val="single" w:color="auto" w:sz="4" w:space="0"/>
            </w:tcBorders>
            <w:noWrap/>
            <w:vAlign w:val="center"/>
          </w:tcPr>
          <w:p w14:paraId="377FF9C4">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110万元/套</w:t>
            </w:r>
          </w:p>
        </w:tc>
        <w:tc>
          <w:tcPr>
            <w:tcW w:w="1477" w:type="dxa"/>
            <w:vMerge w:val="restart"/>
            <w:tcBorders>
              <w:top w:val="single" w:color="000000" w:sz="4" w:space="0"/>
              <w:left w:val="single" w:color="000000" w:sz="4" w:space="0"/>
              <w:right w:val="single" w:color="auto" w:sz="4" w:space="0"/>
            </w:tcBorders>
            <w:noWrap/>
            <w:vAlign w:val="center"/>
          </w:tcPr>
          <w:p w14:paraId="3BF58476">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rPr>
              <w:t>合同签订后，自甲方通知之日起90个工作日内完成全部项目内容，并交付采购人验收合格。</w:t>
            </w:r>
          </w:p>
        </w:tc>
        <w:tc>
          <w:tcPr>
            <w:tcW w:w="1477" w:type="dxa"/>
            <w:vMerge w:val="restart"/>
            <w:tcBorders>
              <w:top w:val="single" w:color="000000" w:sz="4" w:space="0"/>
              <w:left w:val="single" w:color="000000" w:sz="4" w:space="0"/>
              <w:right w:val="single" w:color="auto" w:sz="4" w:space="0"/>
            </w:tcBorders>
            <w:noWrap/>
            <w:vAlign w:val="center"/>
          </w:tcPr>
          <w:p w14:paraId="6B4B2CF1">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eastAsia="zh-CN"/>
              </w:rPr>
              <w:t>甲方指定地点</w:t>
            </w:r>
          </w:p>
        </w:tc>
      </w:tr>
      <w:tr w14:paraId="3DCBCCC3">
        <w:tblPrEx>
          <w:tblCellMar>
            <w:top w:w="15" w:type="dxa"/>
            <w:left w:w="15" w:type="dxa"/>
            <w:bottom w:w="15" w:type="dxa"/>
            <w:right w:w="15" w:type="dxa"/>
          </w:tblCellMar>
        </w:tblPrEx>
        <w:trPr>
          <w:trHeight w:val="23" w:hRule="atLeast"/>
          <w:jc w:val="center"/>
        </w:trPr>
        <w:tc>
          <w:tcPr>
            <w:tcW w:w="700" w:type="dxa"/>
            <w:tcBorders>
              <w:top w:val="single" w:color="000000" w:sz="4" w:space="0"/>
              <w:left w:val="single" w:color="auto" w:sz="4" w:space="0"/>
              <w:bottom w:val="single" w:color="000000" w:sz="4" w:space="0"/>
              <w:right w:val="single" w:color="000000" w:sz="4" w:space="0"/>
            </w:tcBorders>
            <w:noWrap/>
            <w:vAlign w:val="center"/>
          </w:tcPr>
          <w:p w14:paraId="24764822">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718" w:type="dxa"/>
            <w:tcBorders>
              <w:top w:val="single" w:color="000000" w:sz="4" w:space="0"/>
              <w:left w:val="single" w:color="000000" w:sz="4" w:space="0"/>
              <w:bottom w:val="single" w:color="000000" w:sz="4" w:space="0"/>
              <w:right w:val="single" w:color="000000" w:sz="4" w:space="0"/>
            </w:tcBorders>
            <w:noWrap/>
            <w:vAlign w:val="center"/>
          </w:tcPr>
          <w:p w14:paraId="1DB07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全高清摄像系统</w:t>
            </w:r>
            <w:r>
              <w:rPr>
                <w:rFonts w:hint="eastAsia" w:ascii="仿宋" w:hAnsi="仿宋" w:eastAsia="仿宋" w:cs="仿宋"/>
                <w:b/>
                <w:bCs/>
                <w:sz w:val="24"/>
                <w:szCs w:val="24"/>
                <w:lang w:val="en-US" w:eastAsia="zh-CN"/>
              </w:rPr>
              <w:t>（核心产品）</w:t>
            </w:r>
          </w:p>
        </w:tc>
        <w:tc>
          <w:tcPr>
            <w:tcW w:w="940" w:type="dxa"/>
            <w:vMerge w:val="continue"/>
            <w:tcBorders>
              <w:left w:val="single" w:color="000000" w:sz="4" w:space="0"/>
              <w:right w:val="single" w:color="000000" w:sz="4" w:space="0"/>
            </w:tcBorders>
            <w:noWrap w:val="0"/>
            <w:vAlign w:val="center"/>
          </w:tcPr>
          <w:p w14:paraId="459C4D62">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noWrap/>
            <w:vAlign w:val="top"/>
          </w:tcPr>
          <w:p w14:paraId="0B4E1738">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12" w:type="dxa"/>
            <w:tcBorders>
              <w:top w:val="single" w:color="000000" w:sz="4" w:space="0"/>
              <w:left w:val="single" w:color="000000" w:sz="4" w:space="0"/>
              <w:bottom w:val="single" w:color="000000" w:sz="4" w:space="0"/>
              <w:right w:val="single" w:color="auto" w:sz="4" w:space="0"/>
            </w:tcBorders>
            <w:noWrap/>
            <w:vAlign w:val="center"/>
          </w:tcPr>
          <w:p w14:paraId="430B75BA">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96.3万元/套</w:t>
            </w:r>
          </w:p>
        </w:tc>
        <w:tc>
          <w:tcPr>
            <w:tcW w:w="1477" w:type="dxa"/>
            <w:tcBorders>
              <w:top w:val="single" w:color="000000" w:sz="4" w:space="0"/>
              <w:left w:val="single" w:color="000000" w:sz="4" w:space="0"/>
              <w:bottom w:val="single" w:color="000000" w:sz="4" w:space="0"/>
              <w:right w:val="single" w:color="auto" w:sz="4" w:space="0"/>
            </w:tcBorders>
            <w:noWrap/>
            <w:vAlign w:val="center"/>
          </w:tcPr>
          <w:p w14:paraId="257C2D75">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39万元/套</w:t>
            </w:r>
          </w:p>
        </w:tc>
        <w:tc>
          <w:tcPr>
            <w:tcW w:w="1477" w:type="dxa"/>
            <w:vMerge w:val="continue"/>
            <w:tcBorders>
              <w:left w:val="single" w:color="000000" w:sz="4" w:space="0"/>
              <w:right w:val="single" w:color="auto" w:sz="4" w:space="0"/>
            </w:tcBorders>
            <w:noWrap/>
            <w:vAlign w:val="center"/>
          </w:tcPr>
          <w:p w14:paraId="74AF68B6">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c>
          <w:tcPr>
            <w:tcW w:w="1477" w:type="dxa"/>
            <w:vMerge w:val="continue"/>
            <w:tcBorders>
              <w:left w:val="single" w:color="000000" w:sz="4" w:space="0"/>
              <w:right w:val="single" w:color="auto" w:sz="4" w:space="0"/>
            </w:tcBorders>
            <w:noWrap/>
            <w:vAlign w:val="center"/>
          </w:tcPr>
          <w:p w14:paraId="6D05E386">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r>
      <w:tr w14:paraId="5DC21B35">
        <w:tblPrEx>
          <w:tblCellMar>
            <w:top w:w="15" w:type="dxa"/>
            <w:left w:w="15" w:type="dxa"/>
            <w:bottom w:w="15" w:type="dxa"/>
            <w:right w:w="15" w:type="dxa"/>
          </w:tblCellMar>
        </w:tblPrEx>
        <w:trPr>
          <w:trHeight w:val="23" w:hRule="atLeast"/>
          <w:jc w:val="center"/>
        </w:trPr>
        <w:tc>
          <w:tcPr>
            <w:tcW w:w="700" w:type="dxa"/>
            <w:tcBorders>
              <w:top w:val="single" w:color="000000" w:sz="4" w:space="0"/>
              <w:left w:val="single" w:color="auto" w:sz="4" w:space="0"/>
              <w:bottom w:val="single" w:color="000000" w:sz="4" w:space="0"/>
              <w:right w:val="single" w:color="000000" w:sz="4" w:space="0"/>
            </w:tcBorders>
            <w:noWrap/>
            <w:vAlign w:val="center"/>
          </w:tcPr>
          <w:p w14:paraId="259F41F7">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18" w:type="dxa"/>
            <w:tcBorders>
              <w:top w:val="single" w:color="000000" w:sz="4" w:space="0"/>
              <w:left w:val="single" w:color="000000" w:sz="4" w:space="0"/>
              <w:bottom w:val="single" w:color="000000" w:sz="4" w:space="0"/>
              <w:right w:val="single" w:color="000000" w:sz="4" w:space="0"/>
            </w:tcBorders>
            <w:noWrap/>
            <w:vAlign w:val="center"/>
          </w:tcPr>
          <w:p w14:paraId="06320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经鼻颅底器械</w:t>
            </w:r>
          </w:p>
        </w:tc>
        <w:tc>
          <w:tcPr>
            <w:tcW w:w="940" w:type="dxa"/>
            <w:vMerge w:val="continue"/>
            <w:tcBorders>
              <w:left w:val="single" w:color="000000" w:sz="4" w:space="0"/>
              <w:right w:val="single" w:color="000000" w:sz="4" w:space="0"/>
            </w:tcBorders>
            <w:noWrap w:val="0"/>
            <w:vAlign w:val="center"/>
          </w:tcPr>
          <w:p w14:paraId="53D5C4ED">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noWrap/>
            <w:vAlign w:val="top"/>
          </w:tcPr>
          <w:p w14:paraId="42F1A50E">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12" w:type="dxa"/>
            <w:tcBorders>
              <w:top w:val="single" w:color="000000" w:sz="4" w:space="0"/>
              <w:left w:val="single" w:color="000000" w:sz="4" w:space="0"/>
              <w:bottom w:val="single" w:color="000000" w:sz="4" w:space="0"/>
              <w:right w:val="single" w:color="auto" w:sz="4" w:space="0"/>
            </w:tcBorders>
            <w:noWrap/>
            <w:vAlign w:val="center"/>
          </w:tcPr>
          <w:p w14:paraId="52979B94">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6.9万元/套</w:t>
            </w:r>
          </w:p>
        </w:tc>
        <w:tc>
          <w:tcPr>
            <w:tcW w:w="1477" w:type="dxa"/>
            <w:tcBorders>
              <w:top w:val="single" w:color="000000" w:sz="4" w:space="0"/>
              <w:left w:val="single" w:color="000000" w:sz="4" w:space="0"/>
              <w:bottom w:val="single" w:color="000000" w:sz="4" w:space="0"/>
              <w:right w:val="single" w:color="auto" w:sz="4" w:space="0"/>
            </w:tcBorders>
            <w:noWrap/>
            <w:vAlign w:val="center"/>
          </w:tcPr>
          <w:p w14:paraId="3CEDF448">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6.9万元/套</w:t>
            </w:r>
          </w:p>
        </w:tc>
        <w:tc>
          <w:tcPr>
            <w:tcW w:w="1477" w:type="dxa"/>
            <w:vMerge w:val="continue"/>
            <w:tcBorders>
              <w:left w:val="single" w:color="000000" w:sz="4" w:space="0"/>
              <w:right w:val="single" w:color="auto" w:sz="4" w:space="0"/>
            </w:tcBorders>
            <w:noWrap/>
            <w:vAlign w:val="center"/>
          </w:tcPr>
          <w:p w14:paraId="2CF2F245">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c>
          <w:tcPr>
            <w:tcW w:w="1477" w:type="dxa"/>
            <w:vMerge w:val="continue"/>
            <w:tcBorders>
              <w:left w:val="single" w:color="000000" w:sz="4" w:space="0"/>
              <w:right w:val="single" w:color="auto" w:sz="4" w:space="0"/>
            </w:tcBorders>
            <w:noWrap/>
            <w:vAlign w:val="center"/>
          </w:tcPr>
          <w:p w14:paraId="5BD7E73D">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r>
      <w:tr w14:paraId="13098770">
        <w:tblPrEx>
          <w:tblCellMar>
            <w:top w:w="15" w:type="dxa"/>
            <w:left w:w="15" w:type="dxa"/>
            <w:bottom w:w="15" w:type="dxa"/>
            <w:right w:w="15" w:type="dxa"/>
          </w:tblCellMar>
        </w:tblPrEx>
        <w:trPr>
          <w:trHeight w:val="23" w:hRule="atLeast"/>
          <w:jc w:val="center"/>
        </w:trPr>
        <w:tc>
          <w:tcPr>
            <w:tcW w:w="700" w:type="dxa"/>
            <w:tcBorders>
              <w:top w:val="single" w:color="000000" w:sz="4" w:space="0"/>
              <w:left w:val="single" w:color="auto" w:sz="4" w:space="0"/>
              <w:bottom w:val="single" w:color="000000" w:sz="4" w:space="0"/>
              <w:right w:val="single" w:color="000000" w:sz="4" w:space="0"/>
            </w:tcBorders>
            <w:noWrap/>
            <w:vAlign w:val="center"/>
          </w:tcPr>
          <w:p w14:paraId="73B94302">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18" w:type="dxa"/>
            <w:tcBorders>
              <w:top w:val="single" w:color="000000" w:sz="4" w:space="0"/>
              <w:left w:val="single" w:color="000000" w:sz="4" w:space="0"/>
              <w:bottom w:val="single" w:color="000000" w:sz="4" w:space="0"/>
              <w:right w:val="single" w:color="000000" w:sz="4" w:space="0"/>
            </w:tcBorders>
            <w:noWrap/>
            <w:vAlign w:val="center"/>
          </w:tcPr>
          <w:p w14:paraId="2546B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脑室镜器械</w:t>
            </w:r>
          </w:p>
        </w:tc>
        <w:tc>
          <w:tcPr>
            <w:tcW w:w="940" w:type="dxa"/>
            <w:vMerge w:val="continue"/>
            <w:tcBorders>
              <w:left w:val="single" w:color="000000" w:sz="4" w:space="0"/>
              <w:right w:val="single" w:color="000000" w:sz="4" w:space="0"/>
            </w:tcBorders>
            <w:noWrap w:val="0"/>
            <w:vAlign w:val="center"/>
          </w:tcPr>
          <w:p w14:paraId="63570255">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noWrap/>
            <w:vAlign w:val="top"/>
          </w:tcPr>
          <w:p w14:paraId="2283ABB7">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12" w:type="dxa"/>
            <w:tcBorders>
              <w:top w:val="single" w:color="000000" w:sz="4" w:space="0"/>
              <w:left w:val="single" w:color="000000" w:sz="4" w:space="0"/>
              <w:bottom w:val="single" w:color="000000" w:sz="4" w:space="0"/>
              <w:right w:val="single" w:color="auto" w:sz="4" w:space="0"/>
            </w:tcBorders>
            <w:noWrap/>
            <w:vAlign w:val="center"/>
          </w:tcPr>
          <w:p w14:paraId="727AB932">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7.2万元/套</w:t>
            </w:r>
          </w:p>
        </w:tc>
        <w:tc>
          <w:tcPr>
            <w:tcW w:w="1477" w:type="dxa"/>
            <w:tcBorders>
              <w:top w:val="single" w:color="000000" w:sz="4" w:space="0"/>
              <w:left w:val="single" w:color="000000" w:sz="4" w:space="0"/>
              <w:bottom w:val="single" w:color="000000" w:sz="4" w:space="0"/>
              <w:right w:val="single" w:color="auto" w:sz="4" w:space="0"/>
            </w:tcBorders>
            <w:noWrap/>
            <w:vAlign w:val="center"/>
          </w:tcPr>
          <w:p w14:paraId="5F5AEF05">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7.2万元/套</w:t>
            </w:r>
          </w:p>
        </w:tc>
        <w:tc>
          <w:tcPr>
            <w:tcW w:w="1477" w:type="dxa"/>
            <w:vMerge w:val="continue"/>
            <w:tcBorders>
              <w:left w:val="single" w:color="000000" w:sz="4" w:space="0"/>
              <w:right w:val="single" w:color="auto" w:sz="4" w:space="0"/>
            </w:tcBorders>
            <w:noWrap/>
            <w:vAlign w:val="center"/>
          </w:tcPr>
          <w:p w14:paraId="39BE28E3">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c>
          <w:tcPr>
            <w:tcW w:w="1477" w:type="dxa"/>
            <w:vMerge w:val="continue"/>
            <w:tcBorders>
              <w:left w:val="single" w:color="000000" w:sz="4" w:space="0"/>
              <w:right w:val="single" w:color="auto" w:sz="4" w:space="0"/>
            </w:tcBorders>
            <w:noWrap/>
            <w:vAlign w:val="center"/>
          </w:tcPr>
          <w:p w14:paraId="566B2EF5">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r>
      <w:tr w14:paraId="74E463B6">
        <w:tblPrEx>
          <w:tblCellMar>
            <w:top w:w="15" w:type="dxa"/>
            <w:left w:w="15" w:type="dxa"/>
            <w:bottom w:w="15" w:type="dxa"/>
            <w:right w:w="15" w:type="dxa"/>
          </w:tblCellMar>
        </w:tblPrEx>
        <w:trPr>
          <w:trHeight w:val="23" w:hRule="atLeast"/>
          <w:jc w:val="center"/>
        </w:trPr>
        <w:tc>
          <w:tcPr>
            <w:tcW w:w="700" w:type="dxa"/>
            <w:tcBorders>
              <w:top w:val="single" w:color="000000" w:sz="4" w:space="0"/>
              <w:left w:val="single" w:color="auto" w:sz="4" w:space="0"/>
              <w:bottom w:val="single" w:color="auto" w:sz="4" w:space="0"/>
              <w:right w:val="single" w:color="000000" w:sz="4" w:space="0"/>
            </w:tcBorders>
            <w:noWrap/>
            <w:vAlign w:val="center"/>
          </w:tcPr>
          <w:p w14:paraId="7D0F44A3">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18" w:type="dxa"/>
            <w:tcBorders>
              <w:top w:val="single" w:color="000000" w:sz="4" w:space="0"/>
              <w:left w:val="single" w:color="000000" w:sz="4" w:space="0"/>
              <w:bottom w:val="single" w:color="auto" w:sz="4" w:space="0"/>
              <w:right w:val="single" w:color="000000" w:sz="4" w:space="0"/>
            </w:tcBorders>
            <w:noWrap/>
            <w:vAlign w:val="center"/>
          </w:tcPr>
          <w:p w14:paraId="3BE0E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动力系统及套件</w:t>
            </w:r>
          </w:p>
        </w:tc>
        <w:tc>
          <w:tcPr>
            <w:tcW w:w="940" w:type="dxa"/>
            <w:vMerge w:val="continue"/>
            <w:tcBorders>
              <w:left w:val="single" w:color="000000" w:sz="4" w:space="0"/>
              <w:bottom w:val="single" w:color="auto" w:sz="4" w:space="0"/>
              <w:right w:val="single" w:color="000000" w:sz="4" w:space="0"/>
            </w:tcBorders>
            <w:noWrap w:val="0"/>
            <w:vAlign w:val="center"/>
          </w:tcPr>
          <w:p w14:paraId="5BDC94BC">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c>
          <w:tcPr>
            <w:tcW w:w="976" w:type="dxa"/>
            <w:tcBorders>
              <w:top w:val="single" w:color="000000" w:sz="4" w:space="0"/>
              <w:left w:val="single" w:color="000000" w:sz="4" w:space="0"/>
              <w:bottom w:val="single" w:color="auto" w:sz="4" w:space="0"/>
              <w:right w:val="single" w:color="000000" w:sz="4" w:space="0"/>
            </w:tcBorders>
            <w:noWrap/>
            <w:vAlign w:val="top"/>
          </w:tcPr>
          <w:p w14:paraId="11220880">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12" w:type="dxa"/>
            <w:tcBorders>
              <w:top w:val="single" w:color="000000" w:sz="4" w:space="0"/>
              <w:left w:val="single" w:color="000000" w:sz="4" w:space="0"/>
              <w:bottom w:val="single" w:color="auto" w:sz="4" w:space="0"/>
              <w:right w:val="single" w:color="auto" w:sz="4" w:space="0"/>
            </w:tcBorders>
            <w:noWrap/>
            <w:vAlign w:val="center"/>
          </w:tcPr>
          <w:p w14:paraId="51A44980">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3.7万元/套</w:t>
            </w:r>
          </w:p>
        </w:tc>
        <w:tc>
          <w:tcPr>
            <w:tcW w:w="1477" w:type="dxa"/>
            <w:tcBorders>
              <w:top w:val="single" w:color="000000" w:sz="4" w:space="0"/>
              <w:left w:val="single" w:color="000000" w:sz="4" w:space="0"/>
              <w:bottom w:val="single" w:color="auto" w:sz="4" w:space="0"/>
              <w:right w:val="single" w:color="auto" w:sz="4" w:space="0"/>
            </w:tcBorders>
            <w:noWrap/>
            <w:vAlign w:val="center"/>
          </w:tcPr>
          <w:p w14:paraId="6C992250">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3.7万元/套</w:t>
            </w:r>
          </w:p>
        </w:tc>
        <w:tc>
          <w:tcPr>
            <w:tcW w:w="1477" w:type="dxa"/>
            <w:vMerge w:val="continue"/>
            <w:tcBorders>
              <w:left w:val="single" w:color="000000" w:sz="4" w:space="0"/>
              <w:bottom w:val="single" w:color="auto" w:sz="4" w:space="0"/>
              <w:right w:val="single" w:color="auto" w:sz="4" w:space="0"/>
            </w:tcBorders>
            <w:noWrap/>
            <w:vAlign w:val="center"/>
          </w:tcPr>
          <w:p w14:paraId="6AA34683">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c>
          <w:tcPr>
            <w:tcW w:w="1477" w:type="dxa"/>
            <w:vMerge w:val="continue"/>
            <w:tcBorders>
              <w:left w:val="single" w:color="000000" w:sz="4" w:space="0"/>
              <w:bottom w:val="single" w:color="auto" w:sz="4" w:space="0"/>
              <w:right w:val="single" w:color="auto" w:sz="4" w:space="0"/>
            </w:tcBorders>
            <w:noWrap/>
            <w:vAlign w:val="center"/>
          </w:tcPr>
          <w:p w14:paraId="624EC1BC">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sz w:val="24"/>
                <w:szCs w:val="24"/>
                <w:lang w:val="en-US" w:eastAsia="zh-CN"/>
              </w:rPr>
            </w:pPr>
          </w:p>
        </w:tc>
      </w:tr>
    </w:tbl>
    <w:p w14:paraId="559BCBA6">
      <w:pPr>
        <w:numPr>
          <w:ilvl w:val="0"/>
          <w:numId w:val="0"/>
        </w:numPr>
        <w:rPr>
          <w:rFonts w:hint="eastAsia" w:ascii="仿宋" w:hAnsi="仿宋" w:eastAsia="仿宋" w:cs="仿宋"/>
          <w:b/>
          <w:sz w:val="28"/>
          <w:szCs w:val="28"/>
          <w:highlight w:val="none"/>
        </w:rPr>
      </w:pPr>
    </w:p>
    <w:p w14:paraId="27C293FF">
      <w:pPr>
        <w:pStyle w:val="15"/>
        <w:spacing w:after="0" w:line="576" w:lineRule="exact"/>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二、技术要求</w:t>
      </w:r>
      <w:r>
        <w:rPr>
          <w:rFonts w:hint="eastAsia" w:ascii="仿宋" w:hAnsi="仿宋" w:cs="仿宋"/>
          <w:b/>
          <w:sz w:val="24"/>
          <w:szCs w:val="24"/>
          <w:highlight w:val="none"/>
          <w:lang w:eastAsia="zh-CN"/>
        </w:rPr>
        <w:t>（*号项为必须满足项，一项不满足视为无效响应）</w:t>
      </w:r>
    </w:p>
    <w:p w14:paraId="751598DA">
      <w:pPr>
        <w:keepNext w:val="0"/>
        <w:keepLines w:val="0"/>
        <w:pageBreakBefore w:val="0"/>
        <w:kinsoku/>
        <w:wordWrap/>
        <w:topLinePunct w:val="0"/>
        <w:bidi w:val="0"/>
        <w:spacing w:line="460" w:lineRule="exact"/>
        <w:rPr>
          <w:rFonts w:ascii="仿宋" w:hAnsi="仿宋" w:eastAsia="仿宋" w:cs="仿宋"/>
          <w:b/>
          <w:bCs/>
          <w:sz w:val="24"/>
          <w:szCs w:val="24"/>
        </w:rPr>
      </w:pPr>
      <w:r>
        <w:rPr>
          <w:rFonts w:hint="eastAsia" w:ascii="仿宋" w:hAnsi="仿宋" w:eastAsia="仿宋" w:cs="仿宋"/>
          <w:b/>
          <w:bCs/>
          <w:sz w:val="24"/>
          <w:szCs w:val="24"/>
        </w:rPr>
        <w:t>第一部分 技术参数及配置要求</w:t>
      </w:r>
    </w:p>
    <w:p w14:paraId="1F7D3FC6">
      <w:pPr>
        <w:keepNext w:val="0"/>
        <w:keepLines w:val="0"/>
        <w:pageBreakBefore w:val="0"/>
        <w:kinsoku/>
        <w:wordWrap/>
        <w:topLinePunct w:val="0"/>
        <w:bidi w:val="0"/>
        <w:spacing w:line="460" w:lineRule="exact"/>
        <w:rPr>
          <w:rFonts w:ascii="仿宋" w:hAnsi="仿宋" w:eastAsia="仿宋" w:cs="宋体"/>
          <w:b/>
          <w:bCs/>
          <w:sz w:val="24"/>
          <w:szCs w:val="24"/>
        </w:rPr>
      </w:pPr>
      <w:r>
        <w:rPr>
          <w:rFonts w:hint="eastAsia" w:ascii="仿宋" w:hAnsi="仿宋" w:eastAsia="仿宋" w:cs="宋体"/>
          <w:b/>
          <w:bCs/>
          <w:sz w:val="24"/>
          <w:szCs w:val="24"/>
        </w:rPr>
        <w:t>品目</w:t>
      </w:r>
      <w:r>
        <w:rPr>
          <w:rFonts w:hint="eastAsia" w:ascii="仿宋" w:hAnsi="仿宋" w:eastAsia="仿宋" w:cs="宋体"/>
          <w:b/>
          <w:bCs/>
          <w:sz w:val="24"/>
          <w:szCs w:val="24"/>
          <w:lang w:val="en-US" w:eastAsia="zh-CN"/>
        </w:rPr>
        <w:t>一</w:t>
      </w:r>
      <w:r>
        <w:rPr>
          <w:rFonts w:hint="eastAsia" w:ascii="仿宋" w:hAnsi="仿宋" w:eastAsia="仿宋" w:cs="宋体"/>
          <w:b/>
          <w:bCs/>
          <w:sz w:val="24"/>
          <w:szCs w:val="24"/>
        </w:rPr>
        <w:t>：</w:t>
      </w:r>
      <w:r>
        <w:rPr>
          <w:rFonts w:hint="eastAsia" w:ascii="仿宋" w:hAnsi="仿宋" w:eastAsia="仿宋" w:cs="宋体"/>
          <w:b/>
          <w:bCs/>
          <w:sz w:val="24"/>
          <w:szCs w:val="24"/>
          <w:lang w:val="en-US" w:eastAsia="zh-CN"/>
        </w:rPr>
        <w:t>4K超高清摄像系统</w:t>
      </w:r>
    </w:p>
    <w:p w14:paraId="582A62D8">
      <w:pPr>
        <w:keepNext w:val="0"/>
        <w:keepLines w:val="0"/>
        <w:pageBreakBefore w:val="0"/>
        <w:numPr>
          <w:ilvl w:val="0"/>
          <w:numId w:val="7"/>
        </w:numPr>
        <w:kinsoku/>
        <w:wordWrap/>
        <w:topLinePunct w:val="0"/>
        <w:bidi w:val="0"/>
        <w:spacing w:line="460" w:lineRule="exact"/>
        <w:rPr>
          <w:rFonts w:hint="eastAsia" w:ascii="仿宋" w:hAnsi="仿宋" w:eastAsia="仿宋" w:cs="仿宋"/>
          <w:sz w:val="24"/>
          <w:szCs w:val="24"/>
        </w:rPr>
      </w:pPr>
      <w:r>
        <w:rPr>
          <w:rFonts w:hint="eastAsia" w:ascii="仿宋" w:hAnsi="仿宋" w:eastAsia="仿宋" w:cs="仿宋"/>
          <w:sz w:val="24"/>
          <w:szCs w:val="24"/>
        </w:rPr>
        <w:t>技术参数：</w:t>
      </w:r>
    </w:p>
    <w:p w14:paraId="26A0922A">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1、4K摄像系统</w:t>
      </w:r>
    </w:p>
    <w:p w14:paraId="4AD2C2D7">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kern w:val="2"/>
          <w:sz w:val="24"/>
          <w:szCs w:val="24"/>
          <w:lang w:val="en-US" w:eastAsia="zh-CN" w:bidi="ar-SA"/>
        </w:rPr>
      </w:pPr>
      <w:r>
        <w:rPr>
          <w:rFonts w:hint="eastAsia" w:ascii="黑体" w:hAnsi="黑体" w:eastAsia="黑体"/>
          <w:sz w:val="24"/>
          <w:szCs w:val="24"/>
        </w:rPr>
        <w:t>*</w:t>
      </w:r>
      <w:r>
        <w:rPr>
          <w:rFonts w:hint="eastAsia" w:ascii="仿宋" w:hAnsi="仿宋" w:eastAsia="仿宋" w:cs="仿宋"/>
          <w:kern w:val="2"/>
          <w:sz w:val="24"/>
          <w:szCs w:val="24"/>
          <w:lang w:val="en-US" w:eastAsia="zh-CN" w:bidi="ar-SA"/>
        </w:rPr>
        <w:t>1.1最高分辨率</w:t>
      </w:r>
      <w:r>
        <w:rPr>
          <w:rFonts w:hint="eastAsia" w:ascii="宋体" w:hAnsi="宋体" w:eastAsia="宋体" w:cs="宋体"/>
          <w:kern w:val="2"/>
          <w:sz w:val="24"/>
          <w:szCs w:val="24"/>
          <w:lang w:val="en-US" w:eastAsia="zh-CN" w:bidi="ar-SA"/>
        </w:rPr>
        <w:t>≥</w:t>
      </w:r>
      <w:r>
        <w:rPr>
          <w:rFonts w:hint="eastAsia" w:ascii="仿宋" w:hAnsi="仿宋" w:eastAsia="仿宋" w:cs="仿宋"/>
          <w:kern w:val="2"/>
          <w:sz w:val="24"/>
          <w:szCs w:val="24"/>
          <w:lang w:val="en-US" w:eastAsia="zh-CN" w:bidi="ar-SA"/>
        </w:rPr>
        <w:t>3840×2160。</w:t>
      </w:r>
    </w:p>
    <w:p w14:paraId="0310B4CD">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1.2像素≥800万。</w:t>
      </w:r>
    </w:p>
    <w:p w14:paraId="7AACBF66">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1.3具有≥7英寸液晶触摸屏，可功能设置，具有常用参数显示的功能。</w:t>
      </w:r>
    </w:p>
    <w:p w14:paraId="4B2BFDAE">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1.4具有USB接口</w:t>
      </w:r>
      <w:r>
        <w:rPr>
          <w:rFonts w:hint="eastAsia" w:ascii="仿宋" w:hAnsi="仿宋" w:cs="仿宋"/>
          <w:kern w:val="2"/>
          <w:sz w:val="24"/>
          <w:szCs w:val="24"/>
          <w:lang w:val="en-US" w:eastAsia="zh-CN" w:bidi="ar-SA"/>
        </w:rPr>
        <w:t>，</w:t>
      </w:r>
      <w:r>
        <w:rPr>
          <w:rFonts w:hint="eastAsia" w:ascii="仿宋" w:hAnsi="仿宋" w:eastAsia="仿宋" w:cs="仿宋"/>
          <w:kern w:val="2"/>
          <w:sz w:val="24"/>
          <w:szCs w:val="24"/>
          <w:lang w:val="en-US" w:eastAsia="zh-CN" w:bidi="ar-SA"/>
        </w:rPr>
        <w:t>支持4K刻录，可进行手术视频及图片的保存。</w:t>
      </w:r>
    </w:p>
    <w:p w14:paraId="33A0B901">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1.5具有HDMI、DVI、SDI视频输出的功能。</w:t>
      </w:r>
    </w:p>
    <w:p w14:paraId="50CE9F2C">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1.6电子放大倍数≥2倍。</w:t>
      </w:r>
    </w:p>
    <w:p w14:paraId="57713EC8">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1.7具有图像位置、背光调节、亮度调节、影像锐度调增益设置</w:t>
      </w:r>
    </w:p>
    <w:p w14:paraId="77D88956">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等功能。</w:t>
      </w:r>
    </w:p>
    <w:p w14:paraId="39E103F2">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1.8具有电子染色功能。</w:t>
      </w:r>
    </w:p>
    <w:p w14:paraId="3627C0DC">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1.9具备3D降噪技术.</w:t>
      </w:r>
    </w:p>
    <w:p w14:paraId="354A305B">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1.10视频输出信号：4K输出信号≥2路（含HDMI、SDI）；DVI</w:t>
      </w:r>
    </w:p>
    <w:p w14:paraId="3F69EEFA">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输出接口≥1个。</w:t>
      </w:r>
    </w:p>
    <w:p w14:paraId="33BBCE4C">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1.11整机噪声≤55dB，信噪比≥45dB。</w:t>
      </w:r>
    </w:p>
    <w:p w14:paraId="583DFBF4">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2、摄像头</w:t>
      </w:r>
    </w:p>
    <w:p w14:paraId="3869DB6C">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2.1采用CMOS传感器。</w:t>
      </w:r>
    </w:p>
    <w:p w14:paraId="19A28380">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2.2水平分辨率≥1600线。</w:t>
      </w:r>
    </w:p>
    <w:p w14:paraId="58AA4A78">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2.3摄像头具有≥3个控制按键，≥6个功能可选（包含自动对焦、白平衡设置等功能）。</w:t>
      </w:r>
    </w:p>
    <w:p w14:paraId="1E607501">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2.4光学放大倍数≥2倍。</w:t>
      </w:r>
    </w:p>
    <w:p w14:paraId="7FE1EF83">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2.5摄像头防护等级≥IPX7。</w:t>
      </w:r>
    </w:p>
    <w:p w14:paraId="6FD71573">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2.6摄像头采用环氧乙烷灭菌和低温等离子灭菌方式。</w:t>
      </w:r>
    </w:p>
    <w:p w14:paraId="002FB628">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3、LED冷光源</w:t>
      </w:r>
    </w:p>
    <w:p w14:paraId="13717179">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黑体" w:hAnsi="黑体" w:eastAsia="黑体"/>
          <w:color w:val="000000"/>
          <w:sz w:val="24"/>
          <w:szCs w:val="24"/>
        </w:rPr>
        <w:t>*</w:t>
      </w:r>
      <w:r>
        <w:rPr>
          <w:rFonts w:hint="eastAsia" w:ascii="仿宋" w:hAnsi="仿宋" w:eastAsia="仿宋" w:cs="仿宋"/>
          <w:color w:val="000000"/>
          <w:kern w:val="2"/>
          <w:sz w:val="24"/>
          <w:szCs w:val="24"/>
          <w:lang w:val="en-US" w:eastAsia="zh-CN" w:bidi="ar-SA"/>
        </w:rPr>
        <w:t>3.1光源与摄像系统为同一品牌。</w:t>
      </w:r>
    </w:p>
    <w:p w14:paraId="434DE815">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3.2</w:t>
      </w:r>
      <w:r>
        <w:rPr>
          <w:rFonts w:hint="eastAsia" w:ascii="仿宋" w:hAnsi="仿宋" w:cs="仿宋"/>
          <w:color w:val="000000"/>
          <w:kern w:val="2"/>
          <w:sz w:val="24"/>
          <w:szCs w:val="24"/>
          <w:lang w:val="en-US" w:eastAsia="zh-CN" w:bidi="ar-SA"/>
        </w:rPr>
        <w:t xml:space="preserve"> </w:t>
      </w:r>
      <w:r>
        <w:rPr>
          <w:rFonts w:hint="eastAsia" w:ascii="仿宋" w:hAnsi="仿宋" w:eastAsia="仿宋" w:cs="仿宋"/>
          <w:color w:val="000000"/>
          <w:kern w:val="2"/>
          <w:sz w:val="24"/>
          <w:szCs w:val="24"/>
          <w:lang w:val="en-US" w:eastAsia="zh-CN" w:bidi="ar-SA"/>
        </w:rPr>
        <w:t>LED光源。</w:t>
      </w:r>
    </w:p>
    <w:p w14:paraId="46120597">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3.3具有散热功能。</w:t>
      </w:r>
    </w:p>
    <w:p w14:paraId="77FF0914">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3.4光源寿命≥60000h。</w:t>
      </w:r>
    </w:p>
    <w:p w14:paraId="016899B0">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3.5光源亮度可调。</w:t>
      </w:r>
    </w:p>
    <w:p w14:paraId="14CC7624">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3.6具备输出光防护功能，未连接导光束时</w:t>
      </w:r>
      <w:r>
        <w:rPr>
          <w:rFonts w:hint="eastAsia" w:ascii="仿宋" w:hAnsi="仿宋" w:cs="仿宋"/>
          <w:kern w:val="2"/>
          <w:sz w:val="24"/>
          <w:szCs w:val="24"/>
          <w:lang w:val="en-US" w:eastAsia="zh-CN" w:bidi="ar-SA"/>
        </w:rPr>
        <w:t>，</w:t>
      </w:r>
      <w:r>
        <w:rPr>
          <w:rFonts w:hint="eastAsia" w:ascii="仿宋" w:hAnsi="仿宋" w:eastAsia="仿宋" w:cs="仿宋"/>
          <w:kern w:val="2"/>
          <w:sz w:val="24"/>
          <w:szCs w:val="24"/>
          <w:lang w:val="en-US" w:eastAsia="zh-CN" w:bidi="ar-SA"/>
        </w:rPr>
        <w:t>无光线输出。</w:t>
      </w:r>
    </w:p>
    <w:p w14:paraId="0C3AC720">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3.7导光束长度范围：3000mm±500mm。</w:t>
      </w:r>
    </w:p>
    <w:p w14:paraId="45D7B618">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3.8具有≥7英寸液晶显示屏，可对光源信息进行参数设置及调节。</w:t>
      </w:r>
    </w:p>
    <w:p w14:paraId="2E89B5E5">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3.9显色指数≥90</w:t>
      </w:r>
    </w:p>
    <w:p w14:paraId="25D90D4F">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3.10色温范围：3000K～7000K。</w:t>
      </w:r>
    </w:p>
    <w:p w14:paraId="61D05CCA">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4、医用监视器</w:t>
      </w:r>
    </w:p>
    <w:p w14:paraId="76124CEB">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4.1液晶显示器，屏幕尺寸≥3</w:t>
      </w:r>
      <w:r>
        <w:rPr>
          <w:rFonts w:hint="eastAsia" w:ascii="仿宋" w:hAnsi="仿宋" w:cs="仿宋"/>
          <w:color w:val="000000"/>
          <w:kern w:val="2"/>
          <w:sz w:val="24"/>
          <w:szCs w:val="24"/>
          <w:lang w:val="en-US" w:eastAsia="zh-CN" w:bidi="ar-SA"/>
        </w:rPr>
        <w:t>0</w:t>
      </w:r>
      <w:r>
        <w:rPr>
          <w:rFonts w:hint="eastAsia" w:ascii="仿宋" w:hAnsi="仿宋" w:eastAsia="仿宋" w:cs="仿宋"/>
          <w:color w:val="000000"/>
          <w:kern w:val="2"/>
          <w:sz w:val="24"/>
          <w:szCs w:val="24"/>
          <w:lang w:val="en-US" w:eastAsia="zh-CN" w:bidi="ar-SA"/>
        </w:rPr>
        <w:t>英寸。</w:t>
      </w:r>
    </w:p>
    <w:p w14:paraId="5165D41A">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4.2分辨率≥3840*2160</w:t>
      </w:r>
    </w:p>
    <w:p w14:paraId="5EA47700">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4.3刷新率：60Hz</w:t>
      </w:r>
    </w:p>
    <w:p w14:paraId="350348C7">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4.4具有HDMI、DVI、SDI的输入接口。</w:t>
      </w:r>
    </w:p>
    <w:p w14:paraId="02488E88">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4.5具有SDI输出接口。</w:t>
      </w:r>
    </w:p>
    <w:p w14:paraId="333F25E0">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 xml:space="preserve">5、影音数据管理模块 </w:t>
      </w:r>
    </w:p>
    <w:p w14:paraId="4FC0DDF2">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5.1可将培训室内的视频源如全景摄像机、腔镜等信号源任意分配至指定显示终端，在预览区可实时显示预览画面，并提供视频录制存储和院内网络转播功能。</w:t>
      </w:r>
    </w:p>
    <w:p w14:paraId="74AE277A">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5.2内置控制系统具有对输入、输出信号集中管理功能，可对全景摄像机进行位置以及图像放大缩小的控制。</w:t>
      </w:r>
    </w:p>
    <w:p w14:paraId="0612E7EB">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5.3内置一体机可对视频及音频进行集中管理，液晶触摸屏≥7英寸，分辨率≥1024*600，处理器≥i7，内存≥16GB，硬盘≥2TB。</w:t>
      </w:r>
    </w:p>
    <w:p w14:paraId="0565731E">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5.4具有院内网络转播功能，转播画质高达4K，可进行转播画面选择、关闭、双向语音互动、双向电子粉笔标注。</w:t>
      </w:r>
    </w:p>
    <w:p w14:paraId="06A30932">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5.5视频录制时具有录制空间以及剩余录制时间的提示功能；具有录制视频或照片的储存功能。</w:t>
      </w:r>
    </w:p>
    <w:p w14:paraId="61E006A3">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5.6具有USB接口，影像录制为 MP4 格式，分辨率为≥3840*2160。录制格式支持3D Side By Side和Top &amp; Bottom 和仅2D</w:t>
      </w:r>
    </w:p>
    <w:p w14:paraId="13FC08C5">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5.7视频最高分辨率≥4K</w:t>
      </w:r>
      <w:r>
        <w:rPr>
          <w:rFonts w:hint="eastAsia" w:ascii="仿宋" w:hAnsi="仿宋" w:cs="仿宋"/>
          <w:kern w:val="2"/>
          <w:sz w:val="24"/>
          <w:szCs w:val="24"/>
          <w:lang w:val="en-US" w:eastAsia="zh-CN" w:bidi="ar-SA"/>
        </w:rPr>
        <w:t>/</w:t>
      </w:r>
      <w:r>
        <w:rPr>
          <w:rFonts w:hint="eastAsia" w:ascii="仿宋" w:hAnsi="仿宋" w:eastAsia="仿宋" w:cs="仿宋"/>
          <w:kern w:val="2"/>
          <w:sz w:val="24"/>
          <w:szCs w:val="24"/>
          <w:lang w:val="en-US" w:eastAsia="zh-CN" w:bidi="ar-SA"/>
        </w:rPr>
        <w:t>60hz,信号格式为4:4:4 ,带宽≥18Gbps，≥8路无损音视频信号切换。</w:t>
      </w:r>
    </w:p>
    <w:p w14:paraId="687F2D89">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5.8HDMI输入口≥8个、HDMI输出口≥8个、3.5mm模拟音频输入口≥8个、RJ45串口≥1个、RS232串口≥1个。</w:t>
      </w:r>
    </w:p>
    <w:p w14:paraId="32F886E9">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5.9输入分辨率≥3840x2160@60Hz，可向下兼容。</w:t>
      </w:r>
    </w:p>
    <w:p w14:paraId="49B285C7">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5.10输出分辨率≥3840x2160@30Hz/60Hz，可向下兼容。</w:t>
      </w:r>
    </w:p>
    <w:p w14:paraId="6E4B39F2">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5.11影像处理兼容2D和3D格式，3D格式兼容Line By Line, Side By Side和Top &amp; Bottom。</w:t>
      </w:r>
    </w:p>
    <w:p w14:paraId="53978D0D">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 xml:space="preserve">6、4K全景摄像机模块  </w:t>
      </w:r>
    </w:p>
    <w:p w14:paraId="7EF574C0">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6.1具有云台方向控制的超高清摄像机。</w:t>
      </w:r>
    </w:p>
    <w:p w14:paraId="765B132F">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6.2最高视频分辨率</w:t>
      </w:r>
      <w:r>
        <w:rPr>
          <w:rFonts w:hint="eastAsia" w:ascii="宋体" w:hAnsi="宋体" w:eastAsia="宋体" w:cs="宋体"/>
          <w:kern w:val="2"/>
          <w:sz w:val="24"/>
          <w:szCs w:val="24"/>
          <w:lang w:val="en-US" w:eastAsia="zh-CN" w:bidi="ar-SA"/>
        </w:rPr>
        <w:t>≥</w:t>
      </w:r>
      <w:r>
        <w:rPr>
          <w:rFonts w:hint="eastAsia" w:ascii="仿宋" w:hAnsi="仿宋" w:eastAsia="仿宋" w:cs="仿宋"/>
          <w:kern w:val="2"/>
          <w:sz w:val="24"/>
          <w:szCs w:val="24"/>
          <w:lang w:val="en-US" w:eastAsia="zh-CN" w:bidi="ar-SA"/>
        </w:rPr>
        <w:t>4k/60Hz，可向下兼容。</w:t>
      </w:r>
    </w:p>
    <w:p w14:paraId="1A870C60">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6.3采用CMOS传感器, 像素≥8</w:t>
      </w:r>
      <w:r>
        <w:rPr>
          <w:rFonts w:hint="eastAsia" w:ascii="仿宋" w:hAnsi="仿宋" w:cs="仿宋"/>
          <w:kern w:val="2"/>
          <w:sz w:val="24"/>
          <w:szCs w:val="24"/>
          <w:lang w:val="en-US" w:eastAsia="zh-CN" w:bidi="ar-SA"/>
        </w:rPr>
        <w:t>0</w:t>
      </w:r>
      <w:r>
        <w:rPr>
          <w:rFonts w:hint="eastAsia" w:ascii="仿宋" w:hAnsi="仿宋" w:eastAsia="仿宋" w:cs="仿宋"/>
          <w:kern w:val="2"/>
          <w:sz w:val="24"/>
          <w:szCs w:val="24"/>
          <w:lang w:val="en-US" w:eastAsia="zh-CN" w:bidi="ar-SA"/>
        </w:rPr>
        <w:t>0万。</w:t>
      </w:r>
    </w:p>
    <w:p w14:paraId="454ED5B3">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6.4扫描方式：逐行扫描。</w:t>
      </w:r>
    </w:p>
    <w:p w14:paraId="1198E749">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6.5数字变焦≥16x。</w:t>
      </w:r>
    </w:p>
    <w:p w14:paraId="7D7006CE">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6.6镜头：20x, f=6.5mm～100mm, F1.58～F3.95。</w:t>
      </w:r>
    </w:p>
    <w:p w14:paraId="1A3BAE48">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6.7最低照度：0.5 Lux @ (F1.8,AGCON)。</w:t>
      </w:r>
    </w:p>
    <w:p w14:paraId="6F7F0136">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6.8电子快门：1/25s ～ 1/10000s。</w:t>
      </w:r>
    </w:p>
    <w:p w14:paraId="28B8EA5F">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6.9具有自动及手动调节白平衡的功能。</w:t>
      </w:r>
    </w:p>
    <w:p w14:paraId="4203A914">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6.10具有3D数字降噪功能。</w:t>
      </w:r>
    </w:p>
    <w:p w14:paraId="51837C3D">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6.11具有背光补偿的功能。</w:t>
      </w:r>
    </w:p>
    <w:p w14:paraId="44B2B204">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6.12信噪比：≥ 50dB。</w:t>
      </w:r>
    </w:p>
    <w:p w14:paraId="4FF4972E">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6.13水平视场角：5°～55°</w:t>
      </w:r>
    </w:p>
    <w:p w14:paraId="287EB8B1">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6.14垂直视场角：2°～35°</w:t>
      </w:r>
    </w:p>
    <w:p w14:paraId="5C28AB8C">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6.15水平转动范围</w:t>
      </w:r>
      <w:r>
        <w:rPr>
          <w:rFonts w:hint="eastAsia" w:ascii="宋体" w:hAnsi="宋体" w:eastAsia="宋体" w:cs="宋体"/>
          <w:kern w:val="2"/>
          <w:sz w:val="24"/>
          <w:szCs w:val="24"/>
          <w:lang w:val="en-US" w:eastAsia="zh-CN" w:bidi="ar-SA"/>
        </w:rPr>
        <w:t>≥</w:t>
      </w:r>
      <w:r>
        <w:rPr>
          <w:rFonts w:hint="eastAsia" w:ascii="仿宋" w:hAnsi="仿宋" w:eastAsia="仿宋" w:cs="仿宋"/>
          <w:kern w:val="2"/>
          <w:sz w:val="24"/>
          <w:szCs w:val="24"/>
          <w:lang w:val="en-US" w:eastAsia="zh-CN" w:bidi="ar-SA"/>
        </w:rPr>
        <w:t>±160°</w:t>
      </w:r>
    </w:p>
    <w:p w14:paraId="40BE643D">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6.16垂直转动范围：-30°～+60°</w:t>
      </w:r>
    </w:p>
    <w:p w14:paraId="28A8CEDD">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6.17水平转动速度范围：2°～60°/s</w:t>
      </w:r>
    </w:p>
    <w:p w14:paraId="715D19EC">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6.18垂直转动速度范围：2°~ 60° /s</w:t>
      </w:r>
    </w:p>
    <w:p w14:paraId="5FC41531">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6.19具有图像水平、垂直翻转及图像冻结功能。</w:t>
      </w:r>
    </w:p>
    <w:p w14:paraId="2A66695F">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6.20预置位数量≥200个。</w:t>
      </w:r>
    </w:p>
    <w:p w14:paraId="579923B0">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7、音箱模块</w:t>
      </w:r>
    </w:p>
    <w:p w14:paraId="291EADE8">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7.1桌面音箱，具有蓝牙音频接入的功能。</w:t>
      </w:r>
    </w:p>
    <w:p w14:paraId="46C50DB0">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7.2扬声器：采用被动共振双膜。</w:t>
      </w:r>
    </w:p>
    <w:p w14:paraId="2CC1A5B1">
      <w:pPr>
        <w:keepNext w:val="0"/>
        <w:keepLines w:val="0"/>
        <w:pageBreakBefore w:val="0"/>
        <w:widowControl/>
        <w:numPr>
          <w:ilvl w:val="0"/>
          <w:numId w:val="8"/>
        </w:numPr>
        <w:suppressLineNumbers w:val="0"/>
        <w:kinsoku/>
        <w:wordWrap/>
        <w:topLinePunct w:val="0"/>
        <w:bidi w:val="0"/>
        <w:spacing w:line="460" w:lineRule="exact"/>
        <w:jc w:val="both"/>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具有网络转播移动客户端，通过院内网可实现在终端类设备（如PC、平板电脑等）进行双向视频交流的功能。</w:t>
      </w:r>
    </w:p>
    <w:p w14:paraId="2877F258">
      <w:pPr>
        <w:keepNext w:val="0"/>
        <w:keepLines w:val="0"/>
        <w:pageBreakBefore w:val="0"/>
        <w:widowControl/>
        <w:numPr>
          <w:ilvl w:val="0"/>
          <w:numId w:val="8"/>
        </w:numPr>
        <w:suppressLineNumbers w:val="0"/>
        <w:kinsoku/>
        <w:wordWrap/>
        <w:topLinePunct w:val="0"/>
        <w:bidi w:val="0"/>
        <w:spacing w:line="460" w:lineRule="exact"/>
        <w:ind w:left="0" w:leftChars="0" w:firstLine="0" w:firstLineChars="0"/>
        <w:jc w:val="both"/>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医教研互联模块</w:t>
      </w:r>
    </w:p>
    <w:p w14:paraId="236402C7">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9.1与培训室的影音数据管理平台实现信号传输，并可实现视频切换互动和标记。</w:t>
      </w:r>
    </w:p>
    <w:p w14:paraId="3DDE6C68">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9.2具有支持手术示教直播与互动的功能。</w:t>
      </w:r>
    </w:p>
    <w:p w14:paraId="50AECF11">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9.3支持8M/s-16M/s的网络带宽。</w:t>
      </w:r>
    </w:p>
    <w:p w14:paraId="069E623A">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9.4LED液晶显示屏≥65英寸（含商务支架），具有内置4K摄像头，显示比例16:9。</w:t>
      </w:r>
    </w:p>
    <w:p w14:paraId="1862E72B">
      <w:pPr>
        <w:keepNext w:val="0"/>
        <w:keepLines w:val="0"/>
        <w:pageBreakBefore w:val="0"/>
        <w:numPr>
          <w:ilvl w:val="0"/>
          <w:numId w:val="7"/>
        </w:numPr>
        <w:kinsoku/>
        <w:wordWrap/>
        <w:overflowPunct w:val="0"/>
        <w:topLinePunct w:val="0"/>
        <w:autoSpaceDE w:val="0"/>
        <w:autoSpaceDN w:val="0"/>
        <w:bidi w:val="0"/>
        <w:adjustRightInd w:val="0"/>
        <w:snapToGrid w:val="0"/>
        <w:spacing w:line="460" w:lineRule="exact"/>
        <w:ind w:left="0" w:leftChars="0" w:right="-180" w:firstLine="0" w:firstLineChars="0"/>
        <w:textAlignment w:val="baseline"/>
        <w:rPr>
          <w:rFonts w:hint="eastAsia" w:ascii="仿宋" w:hAnsi="仿宋" w:eastAsia="仿宋" w:cs="仿宋"/>
          <w:bCs/>
          <w:sz w:val="24"/>
          <w:szCs w:val="24"/>
        </w:rPr>
      </w:pPr>
      <w:r>
        <w:rPr>
          <w:rFonts w:hint="eastAsia" w:ascii="仿宋" w:hAnsi="仿宋" w:eastAsia="仿宋" w:cs="仿宋"/>
          <w:bCs/>
          <w:sz w:val="24"/>
          <w:szCs w:val="24"/>
        </w:rPr>
        <w:t>配置要求:</w:t>
      </w:r>
    </w:p>
    <w:p w14:paraId="3A5AB76B">
      <w:pPr>
        <w:pStyle w:val="32"/>
        <w:keepNext w:val="0"/>
        <w:keepLines w:val="0"/>
        <w:pageBreakBefore w:val="0"/>
        <w:widowControl w:val="0"/>
        <w:numPr>
          <w:ilvl w:val="0"/>
          <w:numId w:val="0"/>
        </w:numPr>
        <w:kinsoku/>
        <w:wordWrap/>
        <w:topLinePunct w:val="0"/>
        <w:bidi w:val="0"/>
        <w:spacing w:line="460" w:lineRule="exact"/>
        <w:ind w:leftChars="0"/>
        <w:rPr>
          <w:rFonts w:hint="eastAsia" w:ascii="仿宋" w:hAnsi="仿宋" w:eastAsia="仿宋" w:cs="仿宋"/>
          <w:sz w:val="24"/>
          <w:szCs w:val="24"/>
          <w:lang w:val="en-US" w:eastAsia="zh-CN"/>
        </w:rPr>
      </w:pPr>
      <w:r>
        <w:rPr>
          <w:rFonts w:hint="eastAsia" w:ascii="仿宋" w:hAnsi="仿宋" w:eastAsia="仿宋" w:cs="仿宋"/>
          <w:sz w:val="24"/>
          <w:szCs w:val="24"/>
        </w:rPr>
        <w:t>4K超高清摄像系统（含摄像系统、光源、摄像头、监视器、台车）1套</w:t>
      </w:r>
      <w:r>
        <w:rPr>
          <w:rFonts w:hint="eastAsia" w:ascii="仿宋" w:hAnsi="仿宋" w:eastAsia="仿宋" w:cs="仿宋"/>
          <w:sz w:val="24"/>
          <w:szCs w:val="24"/>
          <w:lang w:eastAsia="zh-CN"/>
        </w:rPr>
        <w:t>、数据管理平台1套、全景摄像机1套、音箱1对、移动客户端1个、医教研互联模块1套</w:t>
      </w:r>
    </w:p>
    <w:p w14:paraId="724F6B3D">
      <w:pPr>
        <w:keepNext w:val="0"/>
        <w:keepLines w:val="0"/>
        <w:pageBreakBefore w:val="0"/>
        <w:widowControl w:val="0"/>
        <w:kinsoku/>
        <w:wordWrap/>
        <w:topLinePunct w:val="0"/>
        <w:bidi w:val="0"/>
        <w:spacing w:line="460" w:lineRule="exact"/>
        <w:rPr>
          <w:rFonts w:ascii="仿宋" w:hAnsi="仿宋" w:eastAsia="仿宋" w:cs="仿宋"/>
          <w:b/>
          <w:bCs/>
          <w:sz w:val="24"/>
          <w:szCs w:val="24"/>
        </w:rPr>
      </w:pPr>
      <w:r>
        <w:rPr>
          <w:rFonts w:hint="eastAsia" w:ascii="仿宋" w:hAnsi="仿宋" w:eastAsia="仿宋" w:cs="仿宋"/>
          <w:b/>
          <w:bCs/>
          <w:sz w:val="24"/>
          <w:szCs w:val="24"/>
        </w:rPr>
        <w:t>品目二：</w:t>
      </w:r>
      <w:r>
        <w:rPr>
          <w:rFonts w:hint="eastAsia" w:ascii="仿宋" w:hAnsi="仿宋" w:eastAsia="仿宋" w:cs="仿宋"/>
          <w:b/>
          <w:bCs/>
          <w:sz w:val="24"/>
          <w:szCs w:val="24"/>
          <w:lang w:val="en-US" w:eastAsia="zh-CN"/>
        </w:rPr>
        <w:t>全高清摄像系统（核心产品）</w:t>
      </w:r>
    </w:p>
    <w:p w14:paraId="63747765">
      <w:pPr>
        <w:keepNext w:val="0"/>
        <w:keepLines w:val="0"/>
        <w:pageBreakBefore w:val="0"/>
        <w:widowControl w:val="0"/>
        <w:numPr>
          <w:ilvl w:val="0"/>
          <w:numId w:val="9"/>
        </w:numPr>
        <w:kinsoku/>
        <w:wordWrap/>
        <w:topLinePunct w:val="0"/>
        <w:bidi w:val="0"/>
        <w:spacing w:line="460" w:lineRule="exact"/>
        <w:rPr>
          <w:rFonts w:hint="eastAsia" w:ascii="仿宋" w:hAnsi="仿宋" w:eastAsia="仿宋" w:cs="仿宋"/>
          <w:bCs/>
          <w:sz w:val="24"/>
          <w:szCs w:val="24"/>
        </w:rPr>
      </w:pPr>
      <w:r>
        <w:rPr>
          <w:rFonts w:hint="eastAsia" w:ascii="仿宋" w:hAnsi="仿宋" w:eastAsia="仿宋" w:cs="仿宋"/>
          <w:bCs/>
          <w:sz w:val="24"/>
          <w:szCs w:val="24"/>
        </w:rPr>
        <w:t>技术参数：</w:t>
      </w:r>
    </w:p>
    <w:p w14:paraId="2F12E330">
      <w:pPr>
        <w:keepNext w:val="0"/>
        <w:keepLines w:val="0"/>
        <w:pageBreakBefore w:val="0"/>
        <w:widowControl/>
        <w:numPr>
          <w:ilvl w:val="0"/>
          <w:numId w:val="0"/>
        </w:numPr>
        <w:suppressLineNumbers w:val="0"/>
        <w:kinsoku/>
        <w:wordWrap/>
        <w:topLinePunct w:val="0"/>
        <w:bidi w:val="0"/>
        <w:spacing w:line="460" w:lineRule="exact"/>
        <w:ind w:leftChars="0"/>
        <w:jc w:val="both"/>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1、摄像系统</w:t>
      </w:r>
    </w:p>
    <w:p w14:paraId="5028AC9B">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黑体" w:hAnsi="黑体" w:eastAsia="黑体"/>
          <w:sz w:val="24"/>
          <w:szCs w:val="24"/>
        </w:rPr>
        <w:t>*</w:t>
      </w:r>
      <w:r>
        <w:rPr>
          <w:rFonts w:hint="eastAsia" w:ascii="仿宋" w:hAnsi="仿宋" w:eastAsia="仿宋" w:cs="仿宋"/>
          <w:kern w:val="2"/>
          <w:sz w:val="24"/>
          <w:szCs w:val="24"/>
          <w:lang w:val="en-US" w:eastAsia="zh-CN" w:bidi="ar-SA"/>
        </w:rPr>
        <w:t>1.1最高分辨率≥1920*1080P。</w:t>
      </w:r>
    </w:p>
    <w:p w14:paraId="572980B4">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1.2具有USB接口，可对录制手术视频和图片进行储存。</w:t>
      </w:r>
    </w:p>
    <w:p w14:paraId="1E2F5395">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1.3具有自定义功能，可对不同科室与不同医生操作模式进行切</w:t>
      </w:r>
    </w:p>
    <w:p w14:paraId="5E631B78">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换。</w:t>
      </w:r>
    </w:p>
    <w:p w14:paraId="1F5342C3">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1.4具有消除摩尔纹的功能。</w:t>
      </w:r>
    </w:p>
    <w:p w14:paraId="65C7A4D5">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eastAsia" w:ascii="仿宋" w:hAnsi="仿宋" w:cs="仿宋"/>
          <w:kern w:val="2"/>
          <w:sz w:val="24"/>
          <w:szCs w:val="24"/>
          <w:lang w:val="en-US" w:eastAsia="zh-CN" w:bidi="ar-SA"/>
        </w:rPr>
        <w:t>5</w:t>
      </w:r>
      <w:r>
        <w:rPr>
          <w:rFonts w:hint="eastAsia" w:ascii="仿宋" w:hAnsi="仿宋" w:eastAsia="仿宋" w:cs="仿宋"/>
          <w:kern w:val="2"/>
          <w:sz w:val="24"/>
          <w:szCs w:val="24"/>
          <w:lang w:val="en-US" w:eastAsia="zh-CN" w:bidi="ar-SA"/>
        </w:rPr>
        <w:t>可对图像进行大小、增益、位置、颜色、锐度进行调节。</w:t>
      </w:r>
    </w:p>
    <w:p w14:paraId="73F239C5">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eastAsia" w:ascii="仿宋" w:hAnsi="仿宋" w:cs="仿宋"/>
          <w:kern w:val="2"/>
          <w:sz w:val="24"/>
          <w:szCs w:val="24"/>
          <w:lang w:val="en-US" w:eastAsia="zh-CN" w:bidi="ar-SA"/>
        </w:rPr>
        <w:t>6</w:t>
      </w:r>
      <w:r>
        <w:rPr>
          <w:rFonts w:hint="eastAsia" w:ascii="仿宋" w:hAnsi="仿宋" w:eastAsia="仿宋" w:cs="仿宋"/>
          <w:kern w:val="2"/>
          <w:sz w:val="24"/>
          <w:szCs w:val="24"/>
          <w:lang w:val="en-US" w:eastAsia="zh-CN" w:bidi="ar-SA"/>
        </w:rPr>
        <w:t>扫描方式：逐行扫描。</w:t>
      </w:r>
    </w:p>
    <w:p w14:paraId="168093A9">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eastAsia" w:ascii="仿宋" w:hAnsi="仿宋" w:cs="仿宋"/>
          <w:kern w:val="2"/>
          <w:sz w:val="24"/>
          <w:szCs w:val="24"/>
          <w:lang w:val="en-US" w:eastAsia="zh-CN" w:bidi="ar-SA"/>
        </w:rPr>
        <w:t>7</w:t>
      </w:r>
      <w:r>
        <w:rPr>
          <w:rFonts w:hint="eastAsia" w:ascii="仿宋" w:hAnsi="仿宋" w:eastAsia="仿宋" w:cs="仿宋"/>
          <w:kern w:val="2"/>
          <w:sz w:val="24"/>
          <w:szCs w:val="24"/>
          <w:lang w:val="en-US" w:eastAsia="zh-CN" w:bidi="ar-SA"/>
        </w:rPr>
        <w:t>具有自动白平衡及手动白平衡的调节功能。</w:t>
      </w:r>
    </w:p>
    <w:p w14:paraId="38421F77">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eastAsia" w:ascii="仿宋" w:hAnsi="仿宋" w:cs="仿宋"/>
          <w:kern w:val="2"/>
          <w:sz w:val="24"/>
          <w:szCs w:val="24"/>
          <w:lang w:val="en-US" w:eastAsia="zh-CN" w:bidi="ar-SA"/>
        </w:rPr>
        <w:t>8</w:t>
      </w:r>
      <w:r>
        <w:rPr>
          <w:rFonts w:hint="eastAsia" w:ascii="仿宋" w:hAnsi="仿宋" w:eastAsia="仿宋" w:cs="仿宋"/>
          <w:kern w:val="2"/>
          <w:sz w:val="24"/>
          <w:szCs w:val="24"/>
          <w:lang w:val="en-US" w:eastAsia="zh-CN" w:bidi="ar-SA"/>
        </w:rPr>
        <w:t>可输出SDI、DVI信号。</w:t>
      </w:r>
    </w:p>
    <w:p w14:paraId="53D637D0">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eastAsia" w:ascii="仿宋" w:hAnsi="仿宋" w:cs="仿宋"/>
          <w:kern w:val="2"/>
          <w:sz w:val="24"/>
          <w:szCs w:val="24"/>
          <w:lang w:val="en-US" w:eastAsia="zh-CN" w:bidi="ar-SA"/>
        </w:rPr>
        <w:t>9</w:t>
      </w:r>
      <w:r>
        <w:rPr>
          <w:rFonts w:hint="eastAsia" w:ascii="仿宋" w:hAnsi="仿宋" w:eastAsia="仿宋" w:cs="仿宋"/>
          <w:kern w:val="2"/>
          <w:sz w:val="24"/>
          <w:szCs w:val="24"/>
          <w:lang w:val="en-US" w:eastAsia="zh-CN" w:bidi="ar-SA"/>
        </w:rPr>
        <w:t>信噪比≥55dB。</w:t>
      </w:r>
    </w:p>
    <w:p w14:paraId="74D0BAA8">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w:t>
      </w:r>
      <w:r>
        <w:rPr>
          <w:rFonts w:hint="eastAsia" w:ascii="仿宋" w:hAnsi="仿宋" w:cs="仿宋"/>
          <w:kern w:val="2"/>
          <w:sz w:val="24"/>
          <w:szCs w:val="24"/>
          <w:lang w:val="en-US" w:eastAsia="zh-CN" w:bidi="ar-SA"/>
        </w:rPr>
        <w:t>0</w:t>
      </w:r>
      <w:r>
        <w:rPr>
          <w:rFonts w:hint="eastAsia" w:ascii="仿宋" w:hAnsi="仿宋" w:eastAsia="仿宋" w:cs="仿宋"/>
          <w:kern w:val="2"/>
          <w:sz w:val="24"/>
          <w:szCs w:val="24"/>
          <w:lang w:val="en-US" w:eastAsia="zh-CN" w:bidi="ar-SA"/>
        </w:rPr>
        <w:t>具有≥4倍电子放大功能。</w:t>
      </w:r>
    </w:p>
    <w:p w14:paraId="28BBC17E">
      <w:pPr>
        <w:keepNext w:val="0"/>
        <w:keepLines w:val="0"/>
        <w:pageBreakBefore w:val="0"/>
        <w:widowControl/>
        <w:numPr>
          <w:ilvl w:val="0"/>
          <w:numId w:val="0"/>
        </w:numPr>
        <w:suppressLineNumbers w:val="0"/>
        <w:kinsoku/>
        <w:wordWrap/>
        <w:topLinePunct w:val="0"/>
        <w:bidi w:val="0"/>
        <w:spacing w:line="460" w:lineRule="exact"/>
        <w:ind w:leftChars="0"/>
        <w:jc w:val="both"/>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2、摄像头</w:t>
      </w:r>
    </w:p>
    <w:p w14:paraId="5D21D55A">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2.1采用CMOS传感器。</w:t>
      </w:r>
    </w:p>
    <w:p w14:paraId="79FC8014">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2.2具有≥2倍光学放大功能。</w:t>
      </w:r>
    </w:p>
    <w:p w14:paraId="0DF77C66">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2.3具有≥3个按键可进行拍照、录像、白平衡等调节功能。</w:t>
      </w:r>
    </w:p>
    <w:p w14:paraId="6567F55C">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2.4防护级别≥IPX7。</w:t>
      </w:r>
    </w:p>
    <w:p w14:paraId="5384DD35">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2.5摄像头具有连接标准直径的各类光学视管和软性纤维镜。</w:t>
      </w:r>
    </w:p>
    <w:p w14:paraId="530E4CBC">
      <w:pPr>
        <w:keepNext w:val="0"/>
        <w:keepLines w:val="0"/>
        <w:pageBreakBefore w:val="0"/>
        <w:widowControl/>
        <w:numPr>
          <w:ilvl w:val="0"/>
          <w:numId w:val="0"/>
        </w:numPr>
        <w:suppressLineNumbers w:val="0"/>
        <w:kinsoku/>
        <w:wordWrap/>
        <w:topLinePunct w:val="0"/>
        <w:bidi w:val="0"/>
        <w:spacing w:line="460" w:lineRule="exact"/>
        <w:ind w:leftChars="0"/>
        <w:jc w:val="both"/>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3、冷光源</w:t>
      </w:r>
    </w:p>
    <w:p w14:paraId="559CFCE0">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黑体" w:hAnsi="黑体" w:eastAsia="黑体"/>
          <w:sz w:val="24"/>
          <w:szCs w:val="24"/>
        </w:rPr>
        <w:t>*</w:t>
      </w:r>
      <w:r>
        <w:rPr>
          <w:rFonts w:hint="eastAsia" w:ascii="仿宋" w:hAnsi="仿宋" w:eastAsia="仿宋" w:cs="仿宋"/>
          <w:kern w:val="2"/>
          <w:sz w:val="24"/>
          <w:szCs w:val="24"/>
          <w:lang w:val="en-US" w:eastAsia="zh-CN" w:bidi="ar-SA"/>
        </w:rPr>
        <w:t>3.1LED冷光源与摄像系统、摄像头是同一品牌。</w:t>
      </w:r>
    </w:p>
    <w:p w14:paraId="1241E692">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3.2色温范围：3000K～7000K。</w:t>
      </w:r>
    </w:p>
    <w:p w14:paraId="03C7A77A">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3.3光源主机亮度可调。</w:t>
      </w:r>
    </w:p>
    <w:p w14:paraId="034EA026">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3.4光源寿命≥20000h。</w:t>
      </w:r>
    </w:p>
    <w:p w14:paraId="4244D64D">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3.5最大中心照度≥300万Lux。</w:t>
      </w:r>
    </w:p>
    <w:p w14:paraId="4F1A2BA2">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3.6具有兼容各品牌导光束的功能。</w:t>
      </w:r>
    </w:p>
    <w:p w14:paraId="4685CFFF">
      <w:pPr>
        <w:keepNext w:val="0"/>
        <w:keepLines w:val="0"/>
        <w:pageBreakBefore w:val="0"/>
        <w:widowControl/>
        <w:numPr>
          <w:ilvl w:val="0"/>
          <w:numId w:val="0"/>
        </w:numPr>
        <w:suppressLineNumbers w:val="0"/>
        <w:kinsoku/>
        <w:wordWrap/>
        <w:topLinePunct w:val="0"/>
        <w:bidi w:val="0"/>
        <w:spacing w:line="460" w:lineRule="exact"/>
        <w:ind w:leftChars="0"/>
        <w:jc w:val="both"/>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4、医用监视器</w:t>
      </w:r>
    </w:p>
    <w:p w14:paraId="3A304C41">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4.1液晶显示器≥27英寸。</w:t>
      </w:r>
    </w:p>
    <w:p w14:paraId="54A14C95">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4.2分辨率≥1920*1080P。 </w:t>
      </w:r>
    </w:p>
    <w:p w14:paraId="5E5A5027">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4.3对比度≥1000:1。</w:t>
      </w:r>
    </w:p>
    <w:p w14:paraId="4D118E1E">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4.4具有DVI、SDI等输入接口。</w:t>
      </w:r>
    </w:p>
    <w:p w14:paraId="6BC81789">
      <w:pPr>
        <w:keepNext w:val="0"/>
        <w:keepLines w:val="0"/>
        <w:pageBreakBefore w:val="0"/>
        <w:widowControl/>
        <w:suppressLineNumbers w:val="0"/>
        <w:kinsoku/>
        <w:wordWrap/>
        <w:topLinePunct w:val="0"/>
        <w:bidi w:val="0"/>
        <w:spacing w:line="460" w:lineRule="exact"/>
        <w:jc w:val="both"/>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4.5具有DVI信号输出功能。</w:t>
      </w:r>
    </w:p>
    <w:p w14:paraId="6616C288">
      <w:pPr>
        <w:keepNext w:val="0"/>
        <w:keepLines w:val="0"/>
        <w:pageBreakBefore w:val="0"/>
        <w:widowControl/>
        <w:suppressLineNumbers w:val="0"/>
        <w:kinsoku/>
        <w:wordWrap/>
        <w:topLinePunct w:val="0"/>
        <w:bidi w:val="0"/>
        <w:spacing w:line="460" w:lineRule="exact"/>
        <w:jc w:val="both"/>
        <w:textAlignment w:val="center"/>
        <w:rPr>
          <w:rFonts w:hint="eastAsia" w:ascii="仿宋" w:hAnsi="仿宋" w:eastAsia="仿宋" w:cs="仿宋"/>
          <w:bCs/>
          <w:sz w:val="24"/>
          <w:szCs w:val="24"/>
        </w:rPr>
      </w:pPr>
      <w:r>
        <w:rPr>
          <w:rFonts w:hint="eastAsia" w:ascii="仿宋" w:hAnsi="仿宋" w:eastAsia="仿宋" w:cs="仿宋"/>
          <w:kern w:val="2"/>
          <w:sz w:val="24"/>
          <w:szCs w:val="24"/>
          <w:lang w:val="en-US" w:eastAsia="zh-CN" w:bidi="ar-SA"/>
        </w:rPr>
        <w:t>4.6最大背景亮度≥300cd/m</w:t>
      </w:r>
      <w:r>
        <w:rPr>
          <w:rFonts w:hint="eastAsia" w:ascii="仿宋" w:hAnsi="仿宋" w:eastAsia="仿宋" w:cs="仿宋"/>
          <w:kern w:val="2"/>
          <w:sz w:val="24"/>
          <w:szCs w:val="24"/>
          <w:vertAlign w:val="superscript"/>
          <w:lang w:val="en-US" w:eastAsia="zh-CN" w:bidi="ar-SA"/>
        </w:rPr>
        <w:t>2</w:t>
      </w:r>
      <w:r>
        <w:rPr>
          <w:rFonts w:hint="eastAsia" w:ascii="仿宋" w:hAnsi="仿宋" w:eastAsia="仿宋" w:cs="仿宋"/>
          <w:kern w:val="2"/>
          <w:sz w:val="24"/>
          <w:szCs w:val="24"/>
          <w:lang w:val="en-US" w:eastAsia="zh-CN" w:bidi="ar-SA"/>
        </w:rPr>
        <w:t xml:space="preserve"> 。</w:t>
      </w:r>
    </w:p>
    <w:p w14:paraId="13B8A940">
      <w:pPr>
        <w:keepNext w:val="0"/>
        <w:keepLines w:val="0"/>
        <w:pageBreakBefore w:val="0"/>
        <w:widowControl w:val="0"/>
        <w:numPr>
          <w:ilvl w:val="0"/>
          <w:numId w:val="9"/>
        </w:numPr>
        <w:kinsoku/>
        <w:wordWrap/>
        <w:overflowPunct w:val="0"/>
        <w:topLinePunct w:val="0"/>
        <w:autoSpaceDE w:val="0"/>
        <w:autoSpaceDN w:val="0"/>
        <w:bidi w:val="0"/>
        <w:adjustRightInd w:val="0"/>
        <w:snapToGrid w:val="0"/>
        <w:spacing w:line="460" w:lineRule="exact"/>
        <w:ind w:left="0" w:leftChars="0" w:right="-180" w:firstLine="0" w:firstLineChars="0"/>
        <w:textAlignment w:val="baseline"/>
        <w:rPr>
          <w:rFonts w:ascii="仿宋" w:hAnsi="仿宋" w:eastAsia="仿宋" w:cs="仿宋"/>
          <w:bCs/>
          <w:sz w:val="24"/>
          <w:szCs w:val="24"/>
        </w:rPr>
      </w:pPr>
      <w:r>
        <w:rPr>
          <w:rFonts w:hint="eastAsia" w:ascii="仿宋" w:hAnsi="仿宋" w:eastAsia="仿宋" w:cs="仿宋"/>
          <w:bCs/>
          <w:sz w:val="24"/>
          <w:szCs w:val="24"/>
        </w:rPr>
        <w:t>配置要求</w:t>
      </w:r>
      <w:r>
        <w:rPr>
          <w:rFonts w:ascii="仿宋" w:hAnsi="仿宋" w:eastAsia="仿宋" w:cs="仿宋"/>
          <w:bCs/>
          <w:sz w:val="24"/>
          <w:szCs w:val="24"/>
        </w:rPr>
        <w:t xml:space="preserve">: </w:t>
      </w:r>
    </w:p>
    <w:p w14:paraId="723E3DAB">
      <w:pPr>
        <w:pStyle w:val="32"/>
        <w:keepNext w:val="0"/>
        <w:keepLines w:val="0"/>
        <w:pageBreakBefore w:val="0"/>
        <w:widowControl w:val="0"/>
        <w:numPr>
          <w:ilvl w:val="0"/>
          <w:numId w:val="0"/>
        </w:numPr>
        <w:kinsoku/>
        <w:wordWrap/>
        <w:overflowPunct/>
        <w:topLinePunct w:val="0"/>
        <w:autoSpaceDE/>
        <w:autoSpaceDN/>
        <w:bidi w:val="0"/>
        <w:adjustRightInd/>
        <w:snapToGrid/>
        <w:spacing w:after="0" w:line="460" w:lineRule="exact"/>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全高清摄像系统（含摄像系统、摄像头、光源、显示器、台车）1套</w:t>
      </w:r>
    </w:p>
    <w:p w14:paraId="01AD7F58">
      <w:pPr>
        <w:keepNext w:val="0"/>
        <w:keepLines w:val="0"/>
        <w:pageBreakBefore w:val="0"/>
        <w:widowControl w:val="0"/>
        <w:kinsoku/>
        <w:wordWrap/>
        <w:topLinePunct w:val="0"/>
        <w:bidi w:val="0"/>
        <w:spacing w:line="4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rPr>
        <w:t>品目</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经鼻颅底器械</w:t>
      </w:r>
    </w:p>
    <w:p w14:paraId="1C44C6CE">
      <w:pPr>
        <w:keepNext w:val="0"/>
        <w:keepLines w:val="0"/>
        <w:pageBreakBefore w:val="0"/>
        <w:widowControl w:val="0"/>
        <w:numPr>
          <w:ilvl w:val="0"/>
          <w:numId w:val="10"/>
        </w:numPr>
        <w:kinsoku/>
        <w:wordWrap/>
        <w:topLinePunct w:val="0"/>
        <w:bidi w:val="0"/>
        <w:spacing w:line="460" w:lineRule="exact"/>
        <w:rPr>
          <w:rFonts w:hint="eastAsia" w:ascii="仿宋" w:hAnsi="仿宋" w:eastAsia="仿宋" w:cs="仿宋"/>
          <w:bCs/>
          <w:sz w:val="24"/>
          <w:szCs w:val="24"/>
        </w:rPr>
      </w:pPr>
      <w:r>
        <w:rPr>
          <w:rFonts w:hint="eastAsia" w:ascii="仿宋" w:hAnsi="仿宋" w:eastAsia="仿宋" w:cs="仿宋"/>
          <w:bCs/>
          <w:sz w:val="24"/>
          <w:szCs w:val="24"/>
        </w:rPr>
        <w:t>技术参数：</w:t>
      </w:r>
    </w:p>
    <w:p w14:paraId="4A869980">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1、内镜：</w:t>
      </w:r>
    </w:p>
    <w:p w14:paraId="271AC248">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1.1可采用低温等离子灭菌。</w:t>
      </w:r>
    </w:p>
    <w:p w14:paraId="0DC8A8C7">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1.2 30°内镜</w:t>
      </w:r>
    </w:p>
    <w:p w14:paraId="496B3FF0">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1.2.1硬性光学镜、蓝宝石镜面。</w:t>
      </w:r>
    </w:p>
    <w:p w14:paraId="0BB29CDE">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1.2.2直径4mm,误差≤±5%</w:t>
      </w:r>
    </w:p>
    <w:p w14:paraId="571F6B16">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1.2.3插入部工作长度范围170mm-175mm。</w:t>
      </w:r>
    </w:p>
    <w:p w14:paraId="233AD50E">
      <w:pPr>
        <w:keepNext w:val="0"/>
        <w:keepLines w:val="0"/>
        <w:pageBreakBefore w:val="0"/>
        <w:widowControl/>
        <w:suppressLineNumbers w:val="0"/>
        <w:kinsoku/>
        <w:wordWrap/>
        <w:topLinePunct w:val="0"/>
        <w:bidi w:val="0"/>
        <w:spacing w:line="460" w:lineRule="exact"/>
        <w:jc w:val="left"/>
        <w:textAlignment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1.2.4视向角：30°。</w:t>
      </w:r>
    </w:p>
    <w:p w14:paraId="416F5624">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1.2.5视场角范围55°-90°，误差≤±5%。</w:t>
      </w:r>
    </w:p>
    <w:p w14:paraId="54F48FB3">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1.2.6景深范围5-50mm。</w:t>
      </w:r>
    </w:p>
    <w:p w14:paraId="57EC8444">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1.3 0</w:t>
      </w:r>
      <w:r>
        <w:rPr>
          <w:rFonts w:hint="eastAsia" w:ascii="仿宋" w:hAnsi="仿宋" w:eastAsia="仿宋" w:cs="仿宋"/>
          <w:bCs/>
          <w:kern w:val="2"/>
          <w:sz w:val="24"/>
          <w:szCs w:val="24"/>
          <w:lang w:val="en-US" w:eastAsia="zh-CN" w:bidi="ar-SA"/>
        </w:rPr>
        <w:t>°</w:t>
      </w:r>
      <w:r>
        <w:rPr>
          <w:rFonts w:hint="eastAsia" w:ascii="仿宋" w:hAnsi="仿宋" w:eastAsia="仿宋" w:cs="仿宋"/>
          <w:bCs/>
          <w:color w:val="000000"/>
          <w:kern w:val="2"/>
          <w:sz w:val="24"/>
          <w:szCs w:val="24"/>
          <w:lang w:val="en-US" w:eastAsia="zh-CN" w:bidi="ar-SA"/>
        </w:rPr>
        <w:t>内镜</w:t>
      </w:r>
    </w:p>
    <w:p w14:paraId="28731B63">
      <w:pPr>
        <w:keepNext w:val="0"/>
        <w:keepLines w:val="0"/>
        <w:pageBreakBefore w:val="0"/>
        <w:widowControl/>
        <w:suppressLineNumbers w:val="0"/>
        <w:kinsoku/>
        <w:wordWrap/>
        <w:topLinePunct w:val="0"/>
        <w:bidi w:val="0"/>
        <w:spacing w:line="460" w:lineRule="exact"/>
        <w:jc w:val="left"/>
        <w:textAlignment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1.3.1硬性光学镜、蓝宝石镜面。</w:t>
      </w:r>
    </w:p>
    <w:p w14:paraId="2EA4398A">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1.3.2直径4mm,误差≤±5%。</w:t>
      </w:r>
    </w:p>
    <w:p w14:paraId="0B3ACC62">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1.3.3插入部工作长度范围170mm-175mm。</w:t>
      </w:r>
    </w:p>
    <w:p w14:paraId="7D8B9851">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1.3.4视向角：0°。</w:t>
      </w:r>
    </w:p>
    <w:p w14:paraId="076BC329">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1.3.5视场角范围55°-90°，误差≤±5%。</w:t>
      </w:r>
    </w:p>
    <w:p w14:paraId="7BA4F52C">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1.3.6景深范围5mm-50mm。</w:t>
      </w:r>
    </w:p>
    <w:p w14:paraId="6D69B84D">
      <w:pPr>
        <w:keepNext w:val="0"/>
        <w:keepLines w:val="0"/>
        <w:pageBreakBefore w:val="0"/>
        <w:widowControl/>
        <w:numPr>
          <w:ilvl w:val="0"/>
          <w:numId w:val="0"/>
        </w:numPr>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2、纤维导光束：</w:t>
      </w:r>
      <w:r>
        <w:rPr>
          <w:rFonts w:hint="eastAsia" w:ascii="仿宋" w:hAnsi="仿宋" w:eastAsia="仿宋" w:cs="仿宋"/>
          <w:bCs/>
          <w:color w:val="000000"/>
          <w:kern w:val="2"/>
          <w:sz w:val="24"/>
          <w:szCs w:val="24"/>
          <w:lang w:val="en-US" w:eastAsia="zh-CN" w:bidi="ar-SA"/>
        </w:rPr>
        <w:t>直径范围3mm-4.5mm，长度≥200cm，可高温高压消毒或低温等离子灭菌。</w:t>
      </w:r>
    </w:p>
    <w:p w14:paraId="69ECA897">
      <w:pPr>
        <w:keepNext w:val="0"/>
        <w:keepLines w:val="0"/>
        <w:pageBreakBefore w:val="0"/>
        <w:widowControl/>
        <w:numPr>
          <w:ilvl w:val="0"/>
          <w:numId w:val="0"/>
        </w:numPr>
        <w:suppressLineNumbers w:val="0"/>
        <w:kinsoku/>
        <w:wordWrap/>
        <w:topLinePunct w:val="0"/>
        <w:bidi w:val="0"/>
        <w:spacing w:line="460" w:lineRule="exact"/>
        <w:jc w:val="left"/>
        <w:textAlignment w:val="center"/>
        <w:rPr>
          <w:rFonts w:hint="default" w:ascii="仿宋" w:hAnsi="仿宋" w:eastAsia="仿宋" w:cs="仿宋"/>
          <w:b/>
          <w:bCs w:val="0"/>
          <w:kern w:val="2"/>
          <w:sz w:val="24"/>
          <w:szCs w:val="24"/>
          <w:lang w:val="en-US" w:eastAsia="zh-CN" w:bidi="ar-SA"/>
        </w:rPr>
      </w:pPr>
      <w:r>
        <w:rPr>
          <w:rFonts w:hint="default" w:ascii="仿宋" w:hAnsi="仿宋" w:eastAsia="仿宋" w:cs="仿宋"/>
          <w:b/>
          <w:bCs w:val="0"/>
          <w:kern w:val="2"/>
          <w:sz w:val="24"/>
          <w:szCs w:val="24"/>
          <w:lang w:val="en-US" w:eastAsia="zh-CN" w:bidi="ar-SA"/>
        </w:rPr>
        <w:t>3、</w:t>
      </w:r>
      <w:r>
        <w:rPr>
          <w:rFonts w:hint="eastAsia" w:ascii="仿宋" w:hAnsi="仿宋" w:eastAsia="仿宋" w:cs="仿宋"/>
          <w:b/>
          <w:bCs w:val="0"/>
          <w:kern w:val="2"/>
          <w:sz w:val="24"/>
          <w:szCs w:val="24"/>
          <w:lang w:val="en-US" w:eastAsia="zh-CN" w:bidi="ar-SA"/>
        </w:rPr>
        <w:t>手术器械</w:t>
      </w:r>
    </w:p>
    <w:p w14:paraId="7FC4BB17">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3.1均采用医用不锈钢材质。</w:t>
      </w:r>
    </w:p>
    <w:p w14:paraId="7BFCF1A4">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3.2可采用低温等离子灭菌。</w:t>
      </w:r>
    </w:p>
    <w:p w14:paraId="3D56FA69">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3.3剥离子：一端锋利一端钝形，长度范围220mm-260mm，数量1。</w:t>
      </w:r>
    </w:p>
    <w:p w14:paraId="6FC43E62">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3.4镰状刀;尖头，数量1。</w:t>
      </w:r>
    </w:p>
    <w:p w14:paraId="4119FC06">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3.5鼻钳:直角，长度≥150mm，数量1。</w:t>
      </w:r>
    </w:p>
    <w:p w14:paraId="336D7826">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3.6咬切钳：长度范围130mm-180mm，数量2。</w:t>
      </w:r>
    </w:p>
    <w:p w14:paraId="1DF05CD3">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3.7锥板咬骨钳：向上呈90°，大小2mm-3mm，工作长度范围150-180mm，数量1。</w:t>
      </w:r>
    </w:p>
    <w:p w14:paraId="75422E50">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3.8精细组织剪：直形，工作长度范围130mm-180mm,数量1。</w:t>
      </w:r>
    </w:p>
    <w:p w14:paraId="30240D57">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3.9可控吸引管：直径4mm-5mm，长度范围170mm-250mm,数量1。</w:t>
      </w:r>
    </w:p>
    <w:p w14:paraId="243B7C0B">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3.10可控吸引管：直径2.0-3.0mm,长度范围120mm-250mm,数量1。</w:t>
      </w:r>
    </w:p>
    <w:p w14:paraId="2A4AF64B">
      <w:pPr>
        <w:keepNext w:val="0"/>
        <w:keepLines w:val="0"/>
        <w:pageBreakBefore w:val="0"/>
        <w:widowControl w:val="0"/>
        <w:numPr>
          <w:ilvl w:val="0"/>
          <w:numId w:val="10"/>
        </w:numPr>
        <w:kinsoku/>
        <w:wordWrap/>
        <w:overflowPunct w:val="0"/>
        <w:topLinePunct w:val="0"/>
        <w:autoSpaceDE w:val="0"/>
        <w:autoSpaceDN w:val="0"/>
        <w:bidi w:val="0"/>
        <w:adjustRightInd w:val="0"/>
        <w:snapToGrid w:val="0"/>
        <w:spacing w:line="460" w:lineRule="exact"/>
        <w:ind w:left="0" w:leftChars="0" w:right="-180" w:firstLine="0" w:firstLineChars="0"/>
        <w:textAlignment w:val="baseline"/>
        <w:rPr>
          <w:rFonts w:ascii="仿宋" w:hAnsi="仿宋" w:eastAsia="仿宋" w:cs="仿宋"/>
          <w:bCs/>
          <w:sz w:val="24"/>
          <w:szCs w:val="24"/>
        </w:rPr>
      </w:pPr>
      <w:r>
        <w:rPr>
          <w:rFonts w:hint="eastAsia" w:ascii="仿宋" w:hAnsi="仿宋" w:eastAsia="仿宋" w:cs="仿宋"/>
          <w:bCs/>
          <w:sz w:val="24"/>
          <w:szCs w:val="24"/>
        </w:rPr>
        <w:t>配置要求</w:t>
      </w:r>
      <w:r>
        <w:rPr>
          <w:rFonts w:ascii="仿宋" w:hAnsi="仿宋" w:eastAsia="仿宋" w:cs="仿宋"/>
          <w:bCs/>
          <w:sz w:val="24"/>
          <w:szCs w:val="24"/>
        </w:rPr>
        <w:t xml:space="preserve">: </w:t>
      </w:r>
    </w:p>
    <w:p w14:paraId="0C3975E0">
      <w:pPr>
        <w:keepNext w:val="0"/>
        <w:keepLines w:val="0"/>
        <w:pageBreakBefore w:val="0"/>
        <w:widowControl w:val="0"/>
        <w:kinsoku/>
        <w:wordWrap/>
        <w:overflowPunct w:val="0"/>
        <w:topLinePunct w:val="0"/>
        <w:autoSpaceDE w:val="0"/>
        <w:autoSpaceDN w:val="0"/>
        <w:bidi w:val="0"/>
        <w:adjustRightInd w:val="0"/>
        <w:snapToGrid w:val="0"/>
        <w:spacing w:line="460" w:lineRule="exact"/>
        <w:ind w:right="-180"/>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r>
        <w:rPr>
          <w:rFonts w:hint="eastAsia" w:ascii="仿宋" w:hAnsi="仿宋" w:eastAsia="仿宋" w:cs="仿宋"/>
          <w:bCs/>
          <w:kern w:val="2"/>
          <w:sz w:val="24"/>
          <w:szCs w:val="24"/>
          <w:lang w:val="en-US" w:eastAsia="zh-CN" w:bidi="ar-SA"/>
        </w:rPr>
        <w:t>°</w:t>
      </w:r>
      <w:r>
        <w:rPr>
          <w:rFonts w:hint="eastAsia" w:ascii="仿宋" w:hAnsi="仿宋" w:eastAsia="仿宋" w:cs="仿宋"/>
          <w:sz w:val="24"/>
          <w:szCs w:val="24"/>
          <w:lang w:val="en-US" w:eastAsia="zh-CN"/>
        </w:rPr>
        <w:t>镜（含镜鞘、纤维光束、消毒盒）1套、30</w:t>
      </w:r>
      <w:r>
        <w:rPr>
          <w:rFonts w:hint="eastAsia" w:ascii="仿宋" w:hAnsi="仿宋" w:eastAsia="仿宋" w:cs="仿宋"/>
          <w:bCs/>
          <w:kern w:val="2"/>
          <w:sz w:val="24"/>
          <w:szCs w:val="24"/>
          <w:lang w:val="en-US" w:eastAsia="zh-CN" w:bidi="ar-SA"/>
        </w:rPr>
        <w:t>°</w:t>
      </w:r>
      <w:r>
        <w:rPr>
          <w:rFonts w:hint="eastAsia" w:ascii="仿宋" w:hAnsi="仿宋" w:eastAsia="仿宋" w:cs="仿宋"/>
          <w:sz w:val="24"/>
          <w:szCs w:val="24"/>
          <w:lang w:val="en-US" w:eastAsia="zh-CN"/>
        </w:rPr>
        <w:t>镜（含镜鞘、纤维光束、消毒盒）1套、剥离子1把、</w:t>
      </w:r>
      <w:r>
        <w:rPr>
          <w:rFonts w:hint="eastAsia" w:ascii="仿宋" w:hAnsi="仿宋" w:eastAsia="仿宋" w:cs="仿宋"/>
          <w:bCs/>
          <w:kern w:val="2"/>
          <w:sz w:val="24"/>
          <w:szCs w:val="24"/>
          <w:lang w:val="en-US" w:eastAsia="zh-CN" w:bidi="ar-SA"/>
        </w:rPr>
        <w:t>镰状刀1把、鼻钳1把、咬切钳2把、锥板咬骨钳1把、精细组织剪1把、可控吸引管2根</w:t>
      </w:r>
    </w:p>
    <w:p w14:paraId="312A9E0B">
      <w:pPr>
        <w:keepNext w:val="0"/>
        <w:keepLines w:val="0"/>
        <w:pageBreakBefore w:val="0"/>
        <w:widowControl w:val="0"/>
        <w:kinsoku/>
        <w:wordWrap/>
        <w:topLinePunct w:val="0"/>
        <w:bidi w:val="0"/>
        <w:spacing w:line="4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rPr>
        <w:t>品目</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脑室镜器械</w:t>
      </w:r>
    </w:p>
    <w:p w14:paraId="2ADF5EC1">
      <w:pPr>
        <w:keepNext w:val="0"/>
        <w:keepLines w:val="0"/>
        <w:pageBreakBefore w:val="0"/>
        <w:widowControl w:val="0"/>
        <w:numPr>
          <w:ilvl w:val="0"/>
          <w:numId w:val="11"/>
        </w:numPr>
        <w:kinsoku/>
        <w:wordWrap/>
        <w:topLinePunct w:val="0"/>
        <w:bidi w:val="0"/>
        <w:spacing w:line="460" w:lineRule="exact"/>
        <w:rPr>
          <w:rFonts w:hint="eastAsia" w:ascii="仿宋" w:hAnsi="仿宋" w:eastAsia="仿宋" w:cs="仿宋"/>
          <w:bCs/>
          <w:sz w:val="24"/>
          <w:szCs w:val="24"/>
        </w:rPr>
      </w:pPr>
      <w:r>
        <w:rPr>
          <w:rFonts w:hint="eastAsia" w:ascii="仿宋" w:hAnsi="仿宋" w:eastAsia="仿宋" w:cs="仿宋"/>
          <w:bCs/>
          <w:sz w:val="24"/>
          <w:szCs w:val="24"/>
        </w:rPr>
        <w:t>技术参数：</w:t>
      </w:r>
    </w:p>
    <w:p w14:paraId="47D6D34A">
      <w:pPr>
        <w:keepNext w:val="0"/>
        <w:keepLines w:val="0"/>
        <w:pageBreakBefore w:val="0"/>
        <w:widowControl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1、采用医用不锈钢材质。</w:t>
      </w:r>
    </w:p>
    <w:p w14:paraId="7E3F5B87">
      <w:pPr>
        <w:keepNext w:val="0"/>
        <w:keepLines w:val="0"/>
        <w:pageBreakBefore w:val="0"/>
        <w:widowControl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2、脑室镜：0°或12°,外径范围3.0mm-6.0mm，工作长度范围180mm±20mm。</w:t>
      </w:r>
    </w:p>
    <w:p w14:paraId="661C90CB">
      <w:pPr>
        <w:keepNext w:val="0"/>
        <w:keepLines w:val="0"/>
        <w:pageBreakBefore w:val="0"/>
        <w:widowControl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3、操作鞘：外径范围6mm-7mm，工作长度范围150mm-190mm。</w:t>
      </w:r>
    </w:p>
    <w:p w14:paraId="7BFA3B5C">
      <w:pPr>
        <w:keepNext w:val="0"/>
        <w:keepLines w:val="0"/>
        <w:pageBreakBefore w:val="0"/>
        <w:widowControl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4、神经内镜：30°，外径范围2.5mm-6mm，工作长度范围170-200mm。</w:t>
      </w:r>
    </w:p>
    <w:p w14:paraId="26C39AAA">
      <w:pPr>
        <w:keepNext w:val="0"/>
        <w:keepLines w:val="0"/>
        <w:pageBreakBefore w:val="0"/>
        <w:widowControl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5、脑室造瘘钳：直径1.5mm-3.5mm,长度范围290mm-340mm。</w:t>
      </w:r>
    </w:p>
    <w:p w14:paraId="7DB32407">
      <w:pPr>
        <w:keepNext w:val="0"/>
        <w:keepLines w:val="0"/>
        <w:pageBreakBefore w:val="0"/>
        <w:widowControl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6、活检钳：直径2.0mm-3.5mm，长度范围290-380mm。</w:t>
      </w:r>
    </w:p>
    <w:p w14:paraId="5704A00B">
      <w:pPr>
        <w:keepNext w:val="0"/>
        <w:keepLines w:val="0"/>
        <w:pageBreakBefore w:val="0"/>
        <w:widowControl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7、硬性剪刀：直径1.0mm-3.5mm，长度范围260mm-380mm。</w:t>
      </w:r>
    </w:p>
    <w:p w14:paraId="739E263E">
      <w:pPr>
        <w:keepNext w:val="0"/>
        <w:keepLines w:val="0"/>
        <w:pageBreakBefore w:val="0"/>
        <w:widowControl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8、抓钳：直径2mm-3mm，长度范围290mm-380mm。</w:t>
      </w:r>
    </w:p>
    <w:p w14:paraId="6C158737">
      <w:pPr>
        <w:keepNext w:val="0"/>
        <w:keepLines w:val="0"/>
        <w:pageBreakBefore w:val="0"/>
        <w:widowControl w:val="0"/>
        <w:numPr>
          <w:ilvl w:val="0"/>
          <w:numId w:val="11"/>
        </w:numPr>
        <w:kinsoku/>
        <w:wordWrap/>
        <w:topLinePunct w:val="0"/>
        <w:bidi w:val="0"/>
        <w:spacing w:line="460" w:lineRule="exact"/>
        <w:ind w:left="0" w:leftChars="0" w:firstLine="0" w:firstLineChars="0"/>
        <w:rPr>
          <w:rFonts w:ascii="仿宋" w:hAnsi="仿宋" w:eastAsia="仿宋" w:cs="仿宋"/>
          <w:bCs/>
          <w:sz w:val="24"/>
          <w:szCs w:val="24"/>
        </w:rPr>
      </w:pPr>
      <w:r>
        <w:rPr>
          <w:rFonts w:hint="eastAsia" w:ascii="仿宋" w:hAnsi="仿宋" w:eastAsia="仿宋" w:cs="仿宋"/>
          <w:bCs/>
          <w:sz w:val="24"/>
          <w:szCs w:val="24"/>
        </w:rPr>
        <w:t>配置要求</w:t>
      </w:r>
      <w:r>
        <w:rPr>
          <w:rFonts w:ascii="仿宋" w:hAnsi="仿宋" w:eastAsia="仿宋" w:cs="仿宋"/>
          <w:bCs/>
          <w:sz w:val="24"/>
          <w:szCs w:val="24"/>
        </w:rPr>
        <w:t>:</w:t>
      </w:r>
    </w:p>
    <w:p w14:paraId="48AEC88E">
      <w:pPr>
        <w:keepNext w:val="0"/>
        <w:keepLines w:val="0"/>
        <w:pageBreakBefore w:val="0"/>
        <w:widowControl w:val="0"/>
        <w:numPr>
          <w:ilvl w:val="0"/>
          <w:numId w:val="0"/>
        </w:numPr>
        <w:kinsoku/>
        <w:wordWrap/>
        <w:topLinePunct w:val="0"/>
        <w:bidi w:val="0"/>
        <w:spacing w:line="460" w:lineRule="exact"/>
        <w:ind w:leftChars="0"/>
        <w:rPr>
          <w:rFonts w:hint="eastAsia" w:ascii="仿宋" w:hAnsi="仿宋" w:eastAsia="仿宋" w:cs="仿宋"/>
          <w:bCs/>
          <w:sz w:val="24"/>
          <w:szCs w:val="24"/>
          <w:lang w:eastAsia="zh-CN"/>
        </w:rPr>
      </w:pPr>
      <w:r>
        <w:rPr>
          <w:rFonts w:hint="eastAsia" w:ascii="仿宋" w:hAnsi="仿宋" w:eastAsia="仿宋" w:cs="仿宋"/>
          <w:bCs/>
          <w:sz w:val="24"/>
          <w:szCs w:val="24"/>
        </w:rPr>
        <w:t>脑室镜（含操作鞘、鞘芯、消毒盒）1套</w:t>
      </w:r>
      <w:r>
        <w:rPr>
          <w:rFonts w:hint="eastAsia" w:ascii="仿宋" w:hAnsi="仿宋" w:eastAsia="仿宋" w:cs="仿宋"/>
          <w:bCs/>
          <w:sz w:val="24"/>
          <w:szCs w:val="24"/>
          <w:lang w:eastAsia="zh-CN"/>
        </w:rPr>
        <w:t>、神经内镜（含消毒盒）1套、扩张器1个、脑室造瘘钳1把、活检钳1把、硬性剪刀1把、抓</w:t>
      </w:r>
      <w:r>
        <w:rPr>
          <w:rFonts w:hint="eastAsia" w:ascii="仿宋" w:hAnsi="仿宋" w:eastAsia="仿宋" w:cs="仿宋"/>
          <w:bCs/>
          <w:sz w:val="24"/>
          <w:szCs w:val="24"/>
          <w:lang w:val="en-US" w:eastAsia="zh-CN"/>
        </w:rPr>
        <w:t>钳</w:t>
      </w:r>
      <w:r>
        <w:rPr>
          <w:rFonts w:hint="eastAsia" w:ascii="仿宋" w:hAnsi="仿宋" w:eastAsia="仿宋" w:cs="仿宋"/>
          <w:bCs/>
          <w:sz w:val="24"/>
          <w:szCs w:val="24"/>
          <w:lang w:eastAsia="zh-CN"/>
        </w:rPr>
        <w:t>1把</w:t>
      </w:r>
    </w:p>
    <w:p w14:paraId="7AF998BF">
      <w:pPr>
        <w:keepNext w:val="0"/>
        <w:keepLines w:val="0"/>
        <w:pageBreakBefore w:val="0"/>
        <w:widowControl w:val="0"/>
        <w:kinsoku/>
        <w:wordWrap/>
        <w:topLinePunct w:val="0"/>
        <w:bidi w:val="0"/>
        <w:spacing w:line="4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rPr>
        <w:t>品目</w:t>
      </w:r>
      <w:r>
        <w:rPr>
          <w:rFonts w:hint="eastAsia" w:ascii="仿宋" w:hAnsi="仿宋" w:eastAsia="仿宋" w:cs="仿宋"/>
          <w:b/>
          <w:bCs/>
          <w:sz w:val="24"/>
          <w:szCs w:val="24"/>
          <w:lang w:val="en-US" w:eastAsia="zh-CN"/>
        </w:rPr>
        <w:t>五：动力系统及套件</w:t>
      </w:r>
    </w:p>
    <w:p w14:paraId="0C70BD31">
      <w:pPr>
        <w:keepNext w:val="0"/>
        <w:keepLines w:val="0"/>
        <w:pageBreakBefore w:val="0"/>
        <w:widowControl w:val="0"/>
        <w:numPr>
          <w:ilvl w:val="0"/>
          <w:numId w:val="12"/>
        </w:numPr>
        <w:kinsoku/>
        <w:wordWrap/>
        <w:topLinePunct w:val="0"/>
        <w:bidi w:val="0"/>
        <w:spacing w:line="460" w:lineRule="exact"/>
        <w:rPr>
          <w:rFonts w:hint="eastAsia" w:ascii="仿宋" w:hAnsi="仿宋" w:eastAsia="仿宋" w:cs="仿宋"/>
          <w:bCs/>
          <w:sz w:val="24"/>
          <w:szCs w:val="24"/>
        </w:rPr>
      </w:pPr>
      <w:r>
        <w:rPr>
          <w:rFonts w:hint="eastAsia" w:ascii="仿宋" w:hAnsi="仿宋" w:eastAsia="仿宋" w:cs="仿宋"/>
          <w:bCs/>
          <w:sz w:val="24"/>
          <w:szCs w:val="24"/>
        </w:rPr>
        <w:t>技术参数：</w:t>
      </w:r>
    </w:p>
    <w:p w14:paraId="03B25338">
      <w:pPr>
        <w:keepNext w:val="0"/>
        <w:keepLines w:val="0"/>
        <w:pageBreakBefore w:val="0"/>
        <w:widowControl w:val="0"/>
        <w:numPr>
          <w:ilvl w:val="0"/>
          <w:numId w:val="0"/>
        </w:numPr>
        <w:kinsoku/>
        <w:wordWrap/>
        <w:topLinePunct w:val="0"/>
        <w:bidi w:val="0"/>
        <w:spacing w:line="460" w:lineRule="exact"/>
        <w:ind w:left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1、用于神经外科或其他外科手术中对骨组织进行钻削、铣削、锯切等处理。</w:t>
      </w:r>
    </w:p>
    <w:p w14:paraId="2F12599E">
      <w:pPr>
        <w:keepNext w:val="0"/>
        <w:keepLines w:val="0"/>
        <w:pageBreakBefore w:val="0"/>
        <w:widowControl w:val="0"/>
        <w:numPr>
          <w:ilvl w:val="0"/>
          <w:numId w:val="0"/>
        </w:numPr>
        <w:kinsoku/>
        <w:wordWrap/>
        <w:topLinePunct w:val="0"/>
        <w:bidi w:val="0"/>
        <w:spacing w:line="460" w:lineRule="exact"/>
        <w:ind w:left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2、手柄、钻头可高温高压消毒。</w:t>
      </w:r>
    </w:p>
    <w:p w14:paraId="2AED7B87">
      <w:pPr>
        <w:keepNext w:val="0"/>
        <w:keepLines w:val="0"/>
        <w:pageBreakBefore w:val="0"/>
        <w:widowControl/>
        <w:suppressLineNumbers w:val="0"/>
        <w:kinsoku/>
        <w:wordWrap/>
        <w:topLinePunct w:val="0"/>
        <w:bidi w:val="0"/>
        <w:spacing w:line="460" w:lineRule="exact"/>
        <w:jc w:val="left"/>
        <w:textAlignment w:val="center"/>
        <w:rPr>
          <w:rFonts w:hint="eastAsia" w:ascii="宋体" w:hAnsi="宋体" w:eastAsia="宋体" w:cs="宋体"/>
          <w:i w:val="0"/>
          <w:iCs w:val="0"/>
          <w:color w:val="000000"/>
          <w:sz w:val="24"/>
          <w:szCs w:val="24"/>
          <w:u w:val="none"/>
        </w:rPr>
      </w:pPr>
      <w:r>
        <w:rPr>
          <w:rFonts w:hint="eastAsia" w:ascii="仿宋" w:hAnsi="仿宋" w:eastAsia="仿宋" w:cs="仿宋"/>
          <w:bCs/>
          <w:sz w:val="24"/>
          <w:szCs w:val="24"/>
          <w:lang w:val="en-US" w:eastAsia="zh-CN"/>
        </w:rPr>
        <w:t>3、主机：微电脑控制，液晶显示屏。</w:t>
      </w:r>
    </w:p>
    <w:p w14:paraId="56997994">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4、脚踏开关</w:t>
      </w:r>
    </w:p>
    <w:p w14:paraId="7CFEC537">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4.1无极调速、转速可按要求设定。</w:t>
      </w:r>
    </w:p>
    <w:p w14:paraId="370EA2B7">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4.2具有停机刹车的功能。</w:t>
      </w:r>
    </w:p>
    <w:p w14:paraId="768078F4">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4.3防水等级≥IPX8。</w:t>
      </w:r>
    </w:p>
    <w:p w14:paraId="75A0BCD2">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4.4线缆长度范围：≥3m。</w:t>
      </w:r>
    </w:p>
    <w:p w14:paraId="54D3829E">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5、磨头</w:t>
      </w:r>
    </w:p>
    <w:p w14:paraId="3F9AA33C">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5.1采用医用不锈钢材质。</w:t>
      </w:r>
    </w:p>
    <w:p w14:paraId="20A1726B">
      <w:pPr>
        <w:keepNext w:val="0"/>
        <w:keepLines w:val="0"/>
        <w:pageBreakBefore w:val="0"/>
        <w:widowControl/>
        <w:suppressLineNumbers w:val="0"/>
        <w:kinsoku/>
        <w:wordWrap/>
        <w:topLinePunct w:val="0"/>
        <w:bidi w:val="0"/>
        <w:spacing w:line="460" w:lineRule="exact"/>
        <w:jc w:val="left"/>
        <w:textAlignment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5.2切削头（共5支）：直径φ1mm,φ2mm,φ3mm,φ4mm,φ5mm 各1支。</w:t>
      </w:r>
    </w:p>
    <w:p w14:paraId="2FA14BB8">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5.3金刚砂磨头（共5支）：直径φ1mm,φ2mm,φ3mm,φ4mm,φ5mm各1支。</w:t>
      </w:r>
    </w:p>
    <w:p w14:paraId="30AA35B5">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5.4麻花钻头（共计2支）：φ1.8mm,φ2.0mm各1支。</w:t>
      </w:r>
    </w:p>
    <w:p w14:paraId="36622D8C">
      <w:pPr>
        <w:keepNext w:val="0"/>
        <w:keepLines w:val="0"/>
        <w:pageBreakBefore w:val="0"/>
        <w:widowControl/>
        <w:numPr>
          <w:ilvl w:val="0"/>
          <w:numId w:val="0"/>
        </w:numPr>
        <w:suppressLineNumbers w:val="0"/>
        <w:kinsoku/>
        <w:wordWrap/>
        <w:topLinePunct w:val="0"/>
        <w:bidi w:val="0"/>
        <w:spacing w:line="460" w:lineRule="exact"/>
        <w:jc w:val="left"/>
        <w:textAlignment w:val="center"/>
        <w:rPr>
          <w:rFonts w:hint="eastAsia" w:ascii="仿宋" w:hAnsi="仿宋" w:eastAsia="仿宋" w:cs="仿宋"/>
          <w:b/>
          <w:bCs w:val="0"/>
          <w:kern w:val="2"/>
          <w:sz w:val="24"/>
          <w:szCs w:val="24"/>
          <w:lang w:val="en-US" w:eastAsia="zh-CN" w:bidi="ar-SA"/>
        </w:rPr>
      </w:pPr>
      <w:r>
        <w:rPr>
          <w:rFonts w:hint="default" w:ascii="仿宋" w:hAnsi="仿宋" w:eastAsia="仿宋" w:cs="仿宋"/>
          <w:b/>
          <w:bCs/>
          <w:kern w:val="2"/>
          <w:sz w:val="24"/>
          <w:szCs w:val="24"/>
          <w:lang w:val="en-US" w:eastAsia="zh-CN" w:bidi="ar-SA"/>
        </w:rPr>
        <w:t>6、</w:t>
      </w:r>
      <w:r>
        <w:rPr>
          <w:rFonts w:hint="eastAsia" w:ascii="仿宋" w:hAnsi="仿宋" w:eastAsia="仿宋" w:cs="仿宋"/>
          <w:b/>
          <w:bCs w:val="0"/>
          <w:kern w:val="2"/>
          <w:sz w:val="24"/>
          <w:szCs w:val="24"/>
          <w:lang w:val="en-US" w:eastAsia="zh-CN" w:bidi="ar-SA"/>
        </w:rPr>
        <w:t>动力手柄</w:t>
      </w:r>
    </w:p>
    <w:p w14:paraId="1236FCC1">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6.1内置微电机，最大输出功率≥150W，转速≥40000r/min，噪音≤75dB(A)。</w:t>
      </w:r>
    </w:p>
    <w:p w14:paraId="47EACC24">
      <w:pPr>
        <w:keepNext w:val="0"/>
        <w:keepLines w:val="0"/>
        <w:pageBreakBefore w:val="0"/>
        <w:widowControl/>
        <w:suppressLineNumbers w:val="0"/>
        <w:kinsoku/>
        <w:wordWrap/>
        <w:topLinePunct w:val="0"/>
        <w:bidi w:val="0"/>
        <w:spacing w:line="460" w:lineRule="exact"/>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6.2马达直接驱动工作头。</w:t>
      </w:r>
    </w:p>
    <w:p w14:paraId="74A01231">
      <w:pPr>
        <w:keepNext w:val="0"/>
        <w:keepLines w:val="0"/>
        <w:pageBreakBefore w:val="0"/>
        <w:widowControl/>
        <w:numPr>
          <w:ilvl w:val="0"/>
          <w:numId w:val="0"/>
        </w:numPr>
        <w:suppressLineNumbers w:val="0"/>
        <w:kinsoku/>
        <w:wordWrap/>
        <w:topLinePunct w:val="0"/>
        <w:bidi w:val="0"/>
        <w:spacing w:line="46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default" w:ascii="仿宋" w:hAnsi="仿宋" w:eastAsia="仿宋" w:cs="仿宋"/>
          <w:b/>
          <w:bCs/>
          <w:kern w:val="2"/>
          <w:sz w:val="24"/>
          <w:szCs w:val="24"/>
          <w:lang w:val="en-US" w:eastAsia="zh-CN" w:bidi="ar-SA"/>
        </w:rPr>
        <w:t>7、</w:t>
      </w:r>
      <w:r>
        <w:rPr>
          <w:rFonts w:hint="eastAsia" w:ascii="仿宋" w:hAnsi="仿宋" w:eastAsia="仿宋" w:cs="仿宋"/>
          <w:b/>
          <w:bCs w:val="0"/>
          <w:kern w:val="2"/>
          <w:sz w:val="24"/>
          <w:szCs w:val="24"/>
          <w:lang w:val="en-US" w:eastAsia="zh-CN" w:bidi="ar-SA"/>
        </w:rPr>
        <w:t>增力器：</w:t>
      </w:r>
      <w:r>
        <w:rPr>
          <w:rFonts w:hint="eastAsia" w:ascii="仿宋" w:hAnsi="仿宋" w:eastAsia="仿宋" w:cs="仿宋"/>
          <w:bCs/>
          <w:sz w:val="24"/>
          <w:szCs w:val="24"/>
          <w:lang w:val="en-US" w:eastAsia="zh-CN"/>
        </w:rPr>
        <w:t>最大输出转速范围1000～1500r/min。</w:t>
      </w:r>
    </w:p>
    <w:p w14:paraId="73C7FD0D">
      <w:pPr>
        <w:keepNext w:val="0"/>
        <w:keepLines w:val="0"/>
        <w:pageBreakBefore w:val="0"/>
        <w:widowControl/>
        <w:numPr>
          <w:ilvl w:val="0"/>
          <w:numId w:val="0"/>
        </w:numPr>
        <w:suppressLineNumbers w:val="0"/>
        <w:kinsoku/>
        <w:wordWrap/>
        <w:topLinePunct w:val="0"/>
        <w:bidi w:val="0"/>
        <w:spacing w:line="460" w:lineRule="exact"/>
        <w:ind w:left="0" w:leftChars="0" w:firstLine="0" w:firstLineChars="0"/>
        <w:jc w:val="left"/>
        <w:textAlignment w:val="center"/>
        <w:rPr>
          <w:rFonts w:hint="eastAsia" w:ascii="仿宋" w:hAnsi="仿宋" w:eastAsia="仿宋" w:cs="仿宋"/>
          <w:b/>
          <w:bCs w:val="0"/>
          <w:kern w:val="2"/>
          <w:sz w:val="24"/>
          <w:szCs w:val="24"/>
          <w:lang w:val="en-US" w:eastAsia="zh-CN" w:bidi="ar-SA"/>
        </w:rPr>
      </w:pPr>
      <w:r>
        <w:rPr>
          <w:rFonts w:hint="default" w:ascii="仿宋" w:hAnsi="仿宋" w:eastAsia="仿宋" w:cs="仿宋"/>
          <w:b/>
          <w:bCs/>
          <w:kern w:val="2"/>
          <w:sz w:val="24"/>
          <w:szCs w:val="24"/>
          <w:lang w:val="en-US" w:eastAsia="zh-CN" w:bidi="ar-SA"/>
        </w:rPr>
        <w:t>8、</w:t>
      </w:r>
      <w:r>
        <w:rPr>
          <w:rFonts w:hint="eastAsia" w:ascii="仿宋" w:hAnsi="仿宋" w:eastAsia="仿宋" w:cs="仿宋"/>
          <w:b/>
          <w:bCs w:val="0"/>
          <w:kern w:val="2"/>
          <w:sz w:val="24"/>
          <w:szCs w:val="24"/>
          <w:lang w:val="en-US" w:eastAsia="zh-CN" w:bidi="ar-SA"/>
        </w:rPr>
        <w:t>颅骨钻头</w:t>
      </w:r>
    </w:p>
    <w:p w14:paraId="1B9E56D7">
      <w:pPr>
        <w:keepNext w:val="0"/>
        <w:keepLines w:val="0"/>
        <w:pageBreakBefore w:val="0"/>
        <w:widowControl/>
        <w:numPr>
          <w:ilvl w:val="0"/>
          <w:numId w:val="0"/>
        </w:numPr>
        <w:suppressLineNumbers w:val="0"/>
        <w:kinsoku/>
        <w:wordWrap/>
        <w:topLinePunct w:val="0"/>
        <w:bidi w:val="0"/>
        <w:spacing w:line="460" w:lineRule="exact"/>
        <w:ind w:leftChars="0"/>
        <w:jc w:val="left"/>
        <w:textAlignment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8.1直径φ11mm，转速：≥1100rpm，切割量≥150mm</w:t>
      </w:r>
      <w:r>
        <w:rPr>
          <w:rFonts w:hint="eastAsia" w:ascii="仿宋" w:hAnsi="仿宋" w:eastAsia="仿宋" w:cs="仿宋"/>
          <w:bCs/>
          <w:sz w:val="24"/>
          <w:szCs w:val="24"/>
          <w:vertAlign w:val="superscript"/>
          <w:lang w:val="en-US" w:eastAsia="zh-CN"/>
        </w:rPr>
        <w:t>3</w:t>
      </w:r>
      <w:r>
        <w:rPr>
          <w:rFonts w:hint="eastAsia" w:ascii="仿宋" w:hAnsi="仿宋" w:eastAsia="仿宋" w:cs="仿宋"/>
          <w:bCs/>
          <w:sz w:val="24"/>
          <w:szCs w:val="24"/>
          <w:lang w:val="en-US" w:eastAsia="zh-CN"/>
        </w:rPr>
        <w:t>/s，数量1支。</w:t>
      </w:r>
    </w:p>
    <w:p w14:paraId="7727FD48">
      <w:pPr>
        <w:keepNext w:val="0"/>
        <w:keepLines w:val="0"/>
        <w:pageBreakBefore w:val="0"/>
        <w:widowControl/>
        <w:numPr>
          <w:ilvl w:val="0"/>
          <w:numId w:val="0"/>
        </w:numPr>
        <w:suppressLineNumbers w:val="0"/>
        <w:kinsoku/>
        <w:wordWrap/>
        <w:topLinePunct w:val="0"/>
        <w:bidi w:val="0"/>
        <w:spacing w:line="460" w:lineRule="exact"/>
        <w:ind w:leftChars="0"/>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8.2直径φ9mm，转速：≥1100rpm，切割量≥150mm</w:t>
      </w:r>
      <w:r>
        <w:rPr>
          <w:rFonts w:hint="eastAsia" w:ascii="仿宋" w:hAnsi="仿宋" w:eastAsia="仿宋" w:cs="仿宋"/>
          <w:bCs/>
          <w:sz w:val="24"/>
          <w:szCs w:val="24"/>
          <w:vertAlign w:val="superscript"/>
          <w:lang w:val="en-US" w:eastAsia="zh-CN"/>
        </w:rPr>
        <w:t>3</w:t>
      </w:r>
      <w:r>
        <w:rPr>
          <w:rFonts w:hint="eastAsia" w:ascii="仿宋" w:hAnsi="仿宋" w:eastAsia="仿宋" w:cs="仿宋"/>
          <w:bCs/>
          <w:sz w:val="24"/>
          <w:szCs w:val="24"/>
          <w:lang w:val="en-US" w:eastAsia="zh-CN"/>
        </w:rPr>
        <w:t>/s，数量1支。</w:t>
      </w:r>
    </w:p>
    <w:p w14:paraId="79D953BE">
      <w:pPr>
        <w:keepNext w:val="0"/>
        <w:keepLines w:val="0"/>
        <w:pageBreakBefore w:val="0"/>
        <w:widowControl/>
        <w:numPr>
          <w:ilvl w:val="0"/>
          <w:numId w:val="0"/>
        </w:numPr>
        <w:suppressLineNumbers w:val="0"/>
        <w:kinsoku/>
        <w:wordWrap/>
        <w:topLinePunct w:val="0"/>
        <w:bidi w:val="0"/>
        <w:spacing w:line="460" w:lineRule="exact"/>
        <w:ind w:left="0" w:leftChars="0" w:firstLine="0" w:firstLineChars="0"/>
        <w:jc w:val="left"/>
        <w:textAlignment w:val="center"/>
        <w:rPr>
          <w:rFonts w:hint="eastAsia" w:ascii="仿宋" w:hAnsi="仿宋" w:eastAsia="仿宋" w:cs="仿宋"/>
          <w:bCs/>
          <w:sz w:val="24"/>
          <w:szCs w:val="24"/>
          <w:lang w:val="en-US" w:eastAsia="zh-CN"/>
        </w:rPr>
      </w:pPr>
      <w:r>
        <w:rPr>
          <w:rFonts w:hint="default" w:ascii="仿宋" w:hAnsi="仿宋" w:eastAsia="仿宋" w:cs="仿宋"/>
          <w:b/>
          <w:bCs/>
          <w:kern w:val="2"/>
          <w:sz w:val="24"/>
          <w:szCs w:val="24"/>
          <w:lang w:val="en-US" w:eastAsia="zh-CN" w:bidi="ar-SA"/>
        </w:rPr>
        <w:t>9、</w:t>
      </w:r>
      <w:r>
        <w:rPr>
          <w:rFonts w:hint="eastAsia" w:ascii="仿宋" w:hAnsi="仿宋" w:eastAsia="仿宋" w:cs="仿宋"/>
          <w:bCs/>
          <w:sz w:val="24"/>
          <w:szCs w:val="24"/>
          <w:lang w:val="en-US" w:eastAsia="zh-CN"/>
        </w:rPr>
        <w:t>开颅铣手柄：直径φ1.5-2.4mm，转速：≥60000rpm，切割量≥75mm</w:t>
      </w:r>
      <w:r>
        <w:rPr>
          <w:rFonts w:hint="eastAsia" w:ascii="仿宋" w:hAnsi="仿宋" w:eastAsia="仿宋" w:cs="仿宋"/>
          <w:bCs/>
          <w:sz w:val="24"/>
          <w:szCs w:val="24"/>
          <w:vertAlign w:val="superscript"/>
          <w:lang w:val="en-US" w:eastAsia="zh-CN"/>
        </w:rPr>
        <w:t>3</w:t>
      </w:r>
      <w:r>
        <w:rPr>
          <w:rFonts w:hint="eastAsia" w:ascii="仿宋" w:hAnsi="仿宋" w:eastAsia="仿宋" w:cs="仿宋"/>
          <w:bCs/>
          <w:sz w:val="24"/>
          <w:szCs w:val="24"/>
          <w:lang w:val="en-US" w:eastAsia="zh-CN"/>
        </w:rPr>
        <w:t>/s。</w:t>
      </w:r>
    </w:p>
    <w:p w14:paraId="4E3EB80E">
      <w:pPr>
        <w:keepNext w:val="0"/>
        <w:keepLines w:val="0"/>
        <w:pageBreakBefore w:val="0"/>
        <w:widowControl/>
        <w:numPr>
          <w:ilvl w:val="0"/>
          <w:numId w:val="0"/>
        </w:numPr>
        <w:suppressLineNumbers w:val="0"/>
        <w:kinsoku/>
        <w:wordWrap/>
        <w:topLinePunct w:val="0"/>
        <w:bidi w:val="0"/>
        <w:spacing w:line="460" w:lineRule="exact"/>
        <w:ind w:left="0" w:leftChars="0" w:firstLine="0" w:firstLineChars="0"/>
        <w:jc w:val="left"/>
        <w:textAlignment w:val="center"/>
        <w:rPr>
          <w:rFonts w:hint="default" w:ascii="仿宋" w:hAnsi="仿宋" w:eastAsia="仿宋" w:cs="仿宋"/>
          <w:bCs/>
          <w:sz w:val="24"/>
          <w:szCs w:val="24"/>
          <w:lang w:val="en-US" w:eastAsia="zh-CN"/>
        </w:rPr>
      </w:pPr>
      <w:r>
        <w:rPr>
          <w:rFonts w:hint="default" w:ascii="仿宋" w:hAnsi="仿宋" w:eastAsia="仿宋" w:cs="仿宋"/>
          <w:b/>
          <w:bCs/>
          <w:kern w:val="2"/>
          <w:sz w:val="24"/>
          <w:szCs w:val="24"/>
          <w:lang w:val="en-US" w:eastAsia="zh-CN" w:bidi="ar-SA"/>
        </w:rPr>
        <w:t>10、</w:t>
      </w:r>
      <w:r>
        <w:rPr>
          <w:rFonts w:hint="eastAsia" w:ascii="仿宋" w:hAnsi="仿宋" w:eastAsia="仿宋" w:cs="仿宋"/>
          <w:bCs/>
          <w:sz w:val="24"/>
          <w:szCs w:val="24"/>
          <w:lang w:val="en-US" w:eastAsia="zh-CN"/>
        </w:rPr>
        <w:t>弯磨钻：长度范围120mm-150mm，弯曲角度范围15°～20°，转速≥60000r/min。</w:t>
      </w:r>
    </w:p>
    <w:p w14:paraId="01A3B593">
      <w:pPr>
        <w:keepNext w:val="0"/>
        <w:keepLines w:val="0"/>
        <w:pageBreakBefore w:val="0"/>
        <w:widowControl w:val="0"/>
        <w:numPr>
          <w:ilvl w:val="0"/>
          <w:numId w:val="12"/>
        </w:numPr>
        <w:kinsoku/>
        <w:wordWrap/>
        <w:overflowPunct w:val="0"/>
        <w:topLinePunct w:val="0"/>
        <w:autoSpaceDE w:val="0"/>
        <w:autoSpaceDN w:val="0"/>
        <w:bidi w:val="0"/>
        <w:adjustRightInd w:val="0"/>
        <w:snapToGrid w:val="0"/>
        <w:spacing w:line="460" w:lineRule="exact"/>
        <w:ind w:left="0" w:leftChars="0" w:right="-180" w:firstLine="0" w:firstLineChars="0"/>
        <w:textAlignment w:val="baseline"/>
        <w:rPr>
          <w:rFonts w:ascii="仿宋" w:hAnsi="仿宋" w:eastAsia="仿宋" w:cs="仿宋"/>
          <w:bCs/>
          <w:sz w:val="24"/>
          <w:szCs w:val="24"/>
        </w:rPr>
      </w:pPr>
      <w:r>
        <w:rPr>
          <w:rFonts w:hint="eastAsia" w:ascii="仿宋" w:hAnsi="仿宋" w:eastAsia="仿宋" w:cs="仿宋"/>
          <w:bCs/>
          <w:sz w:val="24"/>
          <w:szCs w:val="24"/>
        </w:rPr>
        <w:t>配置要求</w:t>
      </w:r>
      <w:r>
        <w:rPr>
          <w:rFonts w:ascii="仿宋" w:hAnsi="仿宋" w:eastAsia="仿宋" w:cs="仿宋"/>
          <w:bCs/>
          <w:sz w:val="24"/>
          <w:szCs w:val="24"/>
        </w:rPr>
        <w:t xml:space="preserve">: </w:t>
      </w:r>
    </w:p>
    <w:p w14:paraId="7633A100">
      <w:pPr>
        <w:keepNext w:val="0"/>
        <w:keepLines w:val="0"/>
        <w:pageBreakBefore w:val="0"/>
        <w:widowControl/>
        <w:numPr>
          <w:ilvl w:val="0"/>
          <w:numId w:val="0"/>
        </w:numPr>
        <w:suppressLineNumbers w:val="0"/>
        <w:kinsoku/>
        <w:wordWrap/>
        <w:topLinePunct w:val="0"/>
        <w:bidi w:val="0"/>
        <w:spacing w:line="460" w:lineRule="exact"/>
        <w:ind w:leftChars="0"/>
        <w:jc w:val="left"/>
        <w:textAlignment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lang w:val="en-US" w:eastAsia="zh-CN"/>
        </w:rPr>
        <w:t>电源控制器1套、脚踏开关1个、动力手柄1套、增力器1套、开颅铣手柄1支、</w:t>
      </w:r>
      <w:r>
        <w:rPr>
          <w:rFonts w:hint="eastAsia" w:ascii="仿宋" w:hAnsi="仿宋" w:eastAsia="仿宋" w:cs="仿宋"/>
          <w:bCs/>
          <w:sz w:val="24"/>
          <w:szCs w:val="24"/>
          <w:highlight w:val="none"/>
          <w:lang w:val="en-US" w:eastAsia="zh-CN"/>
        </w:rPr>
        <w:t>开颅钻头2套、弯磨钻1支、螺旋状铣刀头5支、切削头5支、金刚砂磨头5支、麻花钻头2支</w:t>
      </w:r>
    </w:p>
    <w:p w14:paraId="6D4ED3B9">
      <w:pPr>
        <w:keepNext w:val="0"/>
        <w:keepLines w:val="0"/>
        <w:pageBreakBefore w:val="0"/>
        <w:widowControl w:val="0"/>
        <w:kinsoku/>
        <w:wordWrap/>
        <w:topLinePunct w:val="0"/>
        <w:bidi w:val="0"/>
        <w:spacing w:line="460" w:lineRule="exact"/>
        <w:rPr>
          <w:rFonts w:hint="eastAsia" w:ascii="仿宋" w:hAnsi="仿宋" w:eastAsia="仿宋" w:cs="仿宋"/>
          <w:b/>
          <w:bCs/>
          <w:color w:val="FF0000"/>
          <w:sz w:val="24"/>
          <w:szCs w:val="24"/>
        </w:rPr>
      </w:pPr>
      <w:r>
        <w:rPr>
          <w:rFonts w:hint="eastAsia" w:ascii="仿宋" w:hAnsi="仿宋" w:eastAsia="仿宋" w:cs="仿宋"/>
          <w:b/>
          <w:bCs/>
          <w:sz w:val="24"/>
          <w:szCs w:val="24"/>
        </w:rPr>
        <w:t>第二部分：接口及数据要求</w:t>
      </w:r>
    </w:p>
    <w:p w14:paraId="2004D7F1">
      <w:pPr>
        <w:pStyle w:val="3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 免费系统升级，无条件与我院现有HIS、LIS、PACS</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病理系统</w:t>
      </w:r>
      <w:r>
        <w:rPr>
          <w:rFonts w:hint="eastAsia" w:ascii="仿宋" w:hAnsi="仿宋" w:eastAsia="仿宋" w:cs="仿宋"/>
          <w:bCs/>
          <w:sz w:val="24"/>
          <w:szCs w:val="24"/>
        </w:rPr>
        <w:t>等信息系统对接，并承担所接系统软件工作站、接口、点位、配件及由此产生的所有费用（包含但不限于采集盒、手控、脚踏板、转接配件、无线网卡、高清采集卡及各种连线等），涉及图像传输的须无条件开放相关端口（不限于DICOM端口）。</w:t>
      </w:r>
    </w:p>
    <w:p w14:paraId="54C06C62">
      <w:pPr>
        <w:pStyle w:val="3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2.设备具有时间同步功能机制。</w:t>
      </w:r>
    </w:p>
    <w:p w14:paraId="52DAA8A2">
      <w:pPr>
        <w:pStyle w:val="3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3.工作站为windows系列中文操作系统，保证工作站在连接设备后仍有可用网口。</w:t>
      </w:r>
    </w:p>
    <w:p w14:paraId="23BB4FF9">
      <w:pPr>
        <w:pStyle w:val="3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4.设备具有串口、USB、网口、DICOM端口之一的通讯端口。如通信接口特殊，不在上述范围内，需提供转换为上4类接口的相应转换头。</w:t>
      </w:r>
    </w:p>
    <w:p w14:paraId="31D6E455">
      <w:pPr>
        <w:pStyle w:val="3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5.所采设备应根据各设备输出口，确定相关数据信息，如：手柄和脚踏板需 USB口。</w:t>
      </w:r>
    </w:p>
    <w:p w14:paraId="3E7BDD4A">
      <w:pPr>
        <w:pStyle w:val="32"/>
        <w:keepNext w:val="0"/>
        <w:keepLines w:val="0"/>
        <w:pageBreakBefore w:val="0"/>
        <w:widowControl w:val="0"/>
        <w:kinsoku/>
        <w:wordWrap/>
        <w:overflowPunct/>
        <w:topLinePunct w:val="0"/>
        <w:autoSpaceDE/>
        <w:autoSpaceDN/>
        <w:bidi w:val="0"/>
        <w:adjustRightInd/>
        <w:snapToGrid/>
        <w:spacing w:after="0" w:line="460" w:lineRule="exact"/>
        <w:ind w:firstLine="0" w:firstLineChars="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第三部分：服务要求</w:t>
      </w:r>
    </w:p>
    <w:p w14:paraId="380DCBB6">
      <w:pPr>
        <w:pStyle w:val="3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标商需按照设备安装场地现场情况，完成场地准备，达到设备正常安装使用要求，提供满足手术教学培训需求并符合国家对消毒、控感、卫生、环保的要求，其中所产生的所有人工、材料、运输、安装施工、配套设备、设备性能检测等费用均由中标方承担。</w:t>
      </w:r>
    </w:p>
    <w:p w14:paraId="524B512D">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b/>
          <w:bCs/>
          <w:sz w:val="24"/>
          <w:szCs w:val="24"/>
        </w:rPr>
      </w:pPr>
      <w:r>
        <w:rPr>
          <w:rFonts w:hint="eastAsia" w:ascii="仿宋" w:hAnsi="仿宋" w:eastAsia="仿宋" w:cs="仿宋"/>
          <w:b/>
          <w:bCs/>
          <w:sz w:val="24"/>
          <w:szCs w:val="24"/>
        </w:rPr>
        <w:t>第四部分：商务要求</w:t>
      </w:r>
    </w:p>
    <w:p w14:paraId="51454141">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rPr>
      </w:pPr>
      <w:r>
        <w:rPr>
          <w:rFonts w:hint="eastAsia" w:ascii="仿宋" w:hAnsi="仿宋" w:eastAsia="仿宋" w:cs="仿宋"/>
          <w:bCs/>
          <w:sz w:val="24"/>
          <w:szCs w:val="24"/>
        </w:rPr>
        <w:t>1、付款条件：</w:t>
      </w:r>
    </w:p>
    <w:p w14:paraId="252C9E8F">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1</w:t>
      </w:r>
      <w:r>
        <w:rPr>
          <w:rFonts w:hint="eastAsia" w:ascii="仿宋" w:hAnsi="仿宋" w:eastAsia="仿宋" w:cs="仿宋"/>
          <w:bCs/>
          <w:sz w:val="24"/>
          <w:szCs w:val="24"/>
        </w:rPr>
        <w:t>）无预付款，所有货物到达甲方指定地点，安装、调试完毕、提供国家或行业标准的合格验收证明以及出具所有设备生产厂家提供的</w:t>
      </w:r>
      <w:r>
        <w:rPr>
          <w:rFonts w:hint="eastAsia" w:ascii="仿宋" w:hAnsi="仿宋" w:eastAsia="仿宋" w:cs="仿宋"/>
          <w:bCs/>
          <w:sz w:val="24"/>
          <w:szCs w:val="24"/>
          <w:lang w:val="en-US" w:eastAsia="zh-CN"/>
        </w:rPr>
        <w:t>三</w:t>
      </w:r>
      <w:r>
        <w:rPr>
          <w:rFonts w:hint="eastAsia" w:ascii="仿宋" w:hAnsi="仿宋" w:eastAsia="仿宋" w:cs="仿宋"/>
          <w:bCs/>
          <w:sz w:val="24"/>
          <w:szCs w:val="24"/>
        </w:rPr>
        <w:t>年质量保证书等，乙方完成自检合格后，提交甲方进行第一次验收，甲方自第一次验收合格且收到发票之日起，</w:t>
      </w:r>
      <w:r>
        <w:rPr>
          <w:rFonts w:hint="eastAsia" w:ascii="仿宋" w:hAnsi="仿宋" w:eastAsia="仿宋" w:cs="仿宋"/>
          <w:bCs/>
          <w:sz w:val="24"/>
          <w:szCs w:val="24"/>
          <w:lang w:val="en-US" w:eastAsia="zh-CN"/>
        </w:rPr>
        <w:t>十个工作日</w:t>
      </w:r>
      <w:r>
        <w:rPr>
          <w:rFonts w:hint="eastAsia" w:ascii="仿宋" w:hAnsi="仿宋" w:eastAsia="仿宋" w:cs="仿宋"/>
          <w:bCs/>
          <w:sz w:val="24"/>
          <w:szCs w:val="24"/>
        </w:rPr>
        <w:t>内无息支付验收合格产品对应金额总价95%，否则，甲方付款期限顺延，且不承担任何责任。</w:t>
      </w:r>
    </w:p>
    <w:p w14:paraId="4911EFFC">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货物第一次验收合格满36个月后，进行二次验收，验收合格后无息支付合同总价5%。</w:t>
      </w:r>
    </w:p>
    <w:p w14:paraId="559A8815">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ascii="仿宋" w:hAnsi="仿宋" w:eastAsia="仿宋" w:cs="仿宋"/>
          <w:bCs/>
          <w:sz w:val="24"/>
          <w:szCs w:val="24"/>
        </w:rPr>
      </w:pPr>
      <w:r>
        <w:rPr>
          <w:rFonts w:hint="eastAsia" w:ascii="仿宋" w:hAnsi="仿宋" w:eastAsia="仿宋" w:cs="仿宋"/>
          <w:bCs/>
          <w:sz w:val="24"/>
          <w:szCs w:val="24"/>
        </w:rPr>
        <w:t xml:space="preserve">（2）支付方式：银行转帐。 </w:t>
      </w:r>
    </w:p>
    <w:p w14:paraId="5E2BAD62">
      <w:pPr>
        <w:pStyle w:val="32"/>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仿宋" w:hAnsi="仿宋" w:eastAsia="仿宋" w:cs="仿宋"/>
          <w:bCs/>
          <w:sz w:val="24"/>
          <w:szCs w:val="24"/>
        </w:rPr>
      </w:pPr>
      <w:r>
        <w:rPr>
          <w:rFonts w:hint="eastAsia" w:ascii="仿宋" w:hAnsi="仿宋" w:eastAsia="仿宋" w:cs="仿宋"/>
          <w:bCs/>
          <w:sz w:val="24"/>
          <w:szCs w:val="24"/>
        </w:rPr>
        <w:t>2、交货要求：</w:t>
      </w:r>
    </w:p>
    <w:p w14:paraId="660D4D56">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rPr>
      </w:pPr>
      <w:r>
        <w:rPr>
          <w:rFonts w:hint="eastAsia" w:ascii="仿宋" w:hAnsi="仿宋" w:eastAsia="仿宋" w:cs="仿宋"/>
          <w:bCs/>
          <w:sz w:val="24"/>
          <w:szCs w:val="24"/>
        </w:rPr>
        <w:t>（1）交货期：合同签订</w:t>
      </w:r>
      <w:r>
        <w:rPr>
          <w:rFonts w:hint="eastAsia" w:ascii="仿宋" w:hAnsi="仿宋" w:eastAsia="仿宋" w:cs="仿宋"/>
          <w:bCs/>
          <w:sz w:val="24"/>
          <w:szCs w:val="24"/>
          <w:lang w:val="en-US" w:eastAsia="zh-CN"/>
        </w:rPr>
        <w:t>后，自</w:t>
      </w:r>
      <w:r>
        <w:rPr>
          <w:rFonts w:hint="eastAsia" w:ascii="仿宋" w:hAnsi="仿宋" w:eastAsia="仿宋" w:cs="仿宋"/>
          <w:bCs/>
          <w:sz w:val="24"/>
          <w:szCs w:val="24"/>
        </w:rPr>
        <w:t>甲方通知之日起90</w:t>
      </w:r>
      <w:r>
        <w:rPr>
          <w:rFonts w:hint="eastAsia" w:ascii="仿宋" w:hAnsi="仿宋" w:eastAsia="仿宋" w:cs="仿宋"/>
          <w:bCs/>
          <w:sz w:val="24"/>
          <w:szCs w:val="24"/>
          <w:lang w:val="en-US" w:eastAsia="zh-CN"/>
        </w:rPr>
        <w:t>个工作日</w:t>
      </w:r>
      <w:r>
        <w:rPr>
          <w:rFonts w:hint="eastAsia" w:ascii="仿宋" w:hAnsi="仿宋" w:eastAsia="仿宋" w:cs="仿宋"/>
          <w:bCs/>
          <w:sz w:val="24"/>
          <w:szCs w:val="24"/>
        </w:rPr>
        <w:t>内完成全部项目内容，并交付采购人验收合格。</w:t>
      </w:r>
    </w:p>
    <w:p w14:paraId="428B7110">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rPr>
      </w:pPr>
      <w:r>
        <w:rPr>
          <w:rFonts w:hint="eastAsia" w:ascii="仿宋" w:hAnsi="仿宋" w:eastAsia="仿宋" w:cs="仿宋"/>
          <w:bCs/>
          <w:sz w:val="24"/>
          <w:szCs w:val="24"/>
        </w:rPr>
        <w:t>（2）交付地点：甲方指定地点</w:t>
      </w:r>
    </w:p>
    <w:p w14:paraId="2E32D527">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3、履约保证金：无。  </w:t>
      </w:r>
    </w:p>
    <w:p w14:paraId="4C2CF05B">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4、质保要求：</w:t>
      </w:r>
    </w:p>
    <w:p w14:paraId="7A8680A7">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整机免费保修期≥三年（从验收合格之日起开始计算）,根据《医疗器械监督管理条例》要求，免费保修期截止至设备报废，免费提供设备维护、软件升级的技术支持和指导，配合医院完成设备维修、保养相关工作。免费保修期内，同一主要部件出现质量问题经过两次维修后仍无法正常使用，可以更换同型号、同规格的全新产品，服务响应时间不超过2小时，对问题较大短期内暂不能解决的，为不影响甲方正常工作，乙方在2日内免费提供替代产品，确保正常运行，由此产生的费用由乙方承担；</w:t>
      </w:r>
    </w:p>
    <w:p w14:paraId="5B643BB6">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（2）操作人员的技术培训时间不得少于一周，提供培训计划。</w:t>
      </w:r>
    </w:p>
    <w:p w14:paraId="74706E61">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*（3）提供生产厂家出具的≥三年的质保声明或质保承诺书。</w:t>
      </w:r>
    </w:p>
    <w:p w14:paraId="018417DD">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5、耗材限价要求：</w:t>
      </w:r>
    </w:p>
    <w:p w14:paraId="197D7B7D">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（1）根据临床需求提供报价，并承诺不得高于陕西省在供价，如开展阳光采购则价格遵循阳光采购挂网相关管理规定。</w:t>
      </w:r>
    </w:p>
    <w:p w14:paraId="24E4A172">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动力系统及套件涉及耗材分为重复性使用及一次性使用两种，考虑到设备用于教学培训，投标供应商均应在投标文件中给予重复性使用耗材单独报价。报价视为后期耗材配送企业提供时的最高限价，如为新入耗材，应遵循两票制、集中配送、阳光采购等国家医用耗材相关管理规定及医院管理制度新品入院流程处理。</w:t>
      </w:r>
    </w:p>
    <w:tbl>
      <w:tblPr>
        <w:tblStyle w:val="34"/>
        <w:tblW w:w="8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8"/>
        <w:gridCol w:w="3452"/>
        <w:gridCol w:w="3509"/>
      </w:tblGrid>
      <w:tr w14:paraId="7D59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498" w:type="dxa"/>
            <w:tcBorders>
              <w:top w:val="single" w:color="000000" w:sz="4" w:space="0"/>
              <w:left w:val="single" w:color="000000" w:sz="4" w:space="0"/>
              <w:bottom w:val="single" w:color="000000" w:sz="4" w:space="0"/>
              <w:right w:val="single" w:color="000000" w:sz="4" w:space="0"/>
            </w:tcBorders>
            <w:noWrap/>
            <w:vAlign w:val="center"/>
          </w:tcPr>
          <w:p w14:paraId="1EECF067">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品目</w:t>
            </w:r>
          </w:p>
        </w:tc>
        <w:tc>
          <w:tcPr>
            <w:tcW w:w="3452" w:type="dxa"/>
            <w:tcBorders>
              <w:top w:val="single" w:color="000000" w:sz="4" w:space="0"/>
              <w:left w:val="single" w:color="000000" w:sz="4" w:space="0"/>
              <w:bottom w:val="single" w:color="000000" w:sz="4" w:space="0"/>
              <w:right w:val="single" w:color="000000" w:sz="4" w:space="0"/>
            </w:tcBorders>
            <w:noWrap/>
            <w:vAlign w:val="center"/>
          </w:tcPr>
          <w:p w14:paraId="36114840">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耗材名称</w:t>
            </w:r>
          </w:p>
        </w:tc>
        <w:tc>
          <w:tcPr>
            <w:tcW w:w="3509" w:type="dxa"/>
            <w:tcBorders>
              <w:top w:val="single" w:color="000000" w:sz="4" w:space="0"/>
              <w:left w:val="single" w:color="000000" w:sz="4" w:space="0"/>
              <w:bottom w:val="single" w:color="000000" w:sz="4" w:space="0"/>
              <w:right w:val="single" w:color="000000" w:sz="4" w:space="0"/>
            </w:tcBorders>
            <w:noWrap/>
            <w:vAlign w:val="center"/>
          </w:tcPr>
          <w:p w14:paraId="5DF94856">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耗材限价</w:t>
            </w:r>
          </w:p>
        </w:tc>
      </w:tr>
      <w:tr w14:paraId="1CEE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498" w:type="dxa"/>
            <w:vMerge w:val="restart"/>
            <w:tcBorders>
              <w:top w:val="single" w:color="000000" w:sz="4" w:space="0"/>
              <w:left w:val="single" w:color="000000" w:sz="4" w:space="0"/>
              <w:right w:val="single" w:color="000000" w:sz="4" w:space="0"/>
            </w:tcBorders>
            <w:noWrap/>
            <w:vAlign w:val="center"/>
          </w:tcPr>
          <w:p w14:paraId="26AFDE06">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动力系统及套件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E8A61">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颅骨钻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34707">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6300元/套</w:t>
            </w:r>
          </w:p>
        </w:tc>
      </w:tr>
      <w:tr w14:paraId="306E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498" w:type="dxa"/>
            <w:vMerge w:val="continue"/>
            <w:tcBorders>
              <w:left w:val="single" w:color="000000" w:sz="4" w:space="0"/>
              <w:right w:val="single" w:color="000000" w:sz="4" w:space="0"/>
            </w:tcBorders>
            <w:noWrap/>
            <w:vAlign w:val="center"/>
          </w:tcPr>
          <w:p w14:paraId="15E32943">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eastAsia" w:ascii="仿宋" w:hAnsi="仿宋" w:eastAsia="仿宋" w:cs="仿宋"/>
                <w:bCs/>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93E2C">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铣刀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ED91A">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900元/个</w:t>
            </w:r>
          </w:p>
        </w:tc>
      </w:tr>
      <w:tr w14:paraId="5C87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498" w:type="dxa"/>
            <w:vMerge w:val="continue"/>
            <w:tcBorders>
              <w:left w:val="single" w:color="000000" w:sz="4" w:space="0"/>
              <w:bottom w:val="single" w:color="000000" w:sz="4" w:space="0"/>
              <w:right w:val="single" w:color="000000" w:sz="4" w:space="0"/>
            </w:tcBorders>
            <w:noWrap/>
            <w:vAlign w:val="center"/>
          </w:tcPr>
          <w:p w14:paraId="02F3D427">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eastAsia" w:ascii="仿宋" w:hAnsi="仿宋" w:eastAsia="仿宋" w:cs="仿宋"/>
                <w:bCs/>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D5D2D">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磨钻头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DCEAB">
            <w:pPr>
              <w:keepNext w:val="0"/>
              <w:keepLines w:val="0"/>
              <w:pageBreakBefore w:val="0"/>
              <w:kinsoku/>
              <w:wordWrap/>
              <w:overflowPunct w:val="0"/>
              <w:topLinePunct w:val="0"/>
              <w:autoSpaceDE w:val="0"/>
              <w:autoSpaceDN w:val="0"/>
              <w:bidi w:val="0"/>
              <w:adjustRightInd w:val="0"/>
              <w:snapToGrid w:val="0"/>
              <w:spacing w:line="460" w:lineRule="exact"/>
              <w:ind w:right="-180"/>
              <w:jc w:val="center"/>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900元/个</w:t>
            </w:r>
          </w:p>
        </w:tc>
      </w:tr>
    </w:tbl>
    <w:p w14:paraId="4756285F">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ascii="仿宋" w:hAnsi="仿宋" w:eastAsia="仿宋" w:cs="仿宋"/>
          <w:b/>
          <w:bCs/>
          <w:sz w:val="24"/>
          <w:szCs w:val="24"/>
        </w:rPr>
      </w:pPr>
      <w:r>
        <w:rPr>
          <w:rFonts w:hint="eastAsia" w:ascii="仿宋" w:hAnsi="仿宋" w:eastAsia="仿宋" w:cs="仿宋"/>
          <w:b/>
          <w:bCs/>
          <w:sz w:val="24"/>
          <w:szCs w:val="24"/>
        </w:rPr>
        <w:t>第五部分：其他</w:t>
      </w:r>
    </w:p>
    <w:p w14:paraId="10F4686C">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1、履约能力要求：</w:t>
      </w:r>
    </w:p>
    <w:p w14:paraId="56BBFC5F">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rPr>
      </w:pPr>
      <w:r>
        <w:rPr>
          <w:rFonts w:hint="eastAsia" w:ascii="仿宋" w:hAnsi="仿宋" w:eastAsia="仿宋" w:cs="仿宋"/>
          <w:bCs/>
          <w:sz w:val="24"/>
          <w:szCs w:val="24"/>
          <w:lang w:val="en-US" w:eastAsia="zh-CN"/>
        </w:rPr>
        <w:t>（1）按照合同约定时间，按</w:t>
      </w:r>
      <w:r>
        <w:rPr>
          <w:rFonts w:hint="eastAsia" w:ascii="仿宋" w:hAnsi="仿宋" w:eastAsia="仿宋" w:cs="仿宋"/>
          <w:bCs/>
          <w:sz w:val="24"/>
          <w:szCs w:val="24"/>
          <w:lang w:eastAsia="zh-CN"/>
        </w:rPr>
        <w:t>院方</w:t>
      </w:r>
      <w:r>
        <w:rPr>
          <w:rFonts w:hint="eastAsia" w:ascii="仿宋" w:hAnsi="仿宋" w:eastAsia="仿宋" w:cs="仿宋"/>
          <w:bCs/>
          <w:sz w:val="24"/>
          <w:szCs w:val="24"/>
        </w:rPr>
        <w:t>指定地点提供货物，配合验收工作，并负责安装、调试、提供现场技术培训，保证使用人员正常操作设备的各种功能。</w:t>
      </w:r>
    </w:p>
    <w:p w14:paraId="1D7D43E5">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2）</w:t>
      </w:r>
      <w:r>
        <w:rPr>
          <w:rFonts w:hint="eastAsia" w:ascii="仿宋" w:hAnsi="仿宋" w:eastAsia="仿宋" w:cs="仿宋"/>
          <w:bCs/>
          <w:sz w:val="24"/>
          <w:szCs w:val="24"/>
        </w:rPr>
        <w:t>由</w:t>
      </w:r>
      <w:r>
        <w:rPr>
          <w:rFonts w:hint="eastAsia" w:ascii="仿宋" w:hAnsi="仿宋" w:eastAsia="仿宋" w:cs="仿宋"/>
          <w:bCs/>
          <w:sz w:val="24"/>
          <w:szCs w:val="24"/>
          <w:lang w:eastAsia="zh-CN"/>
        </w:rPr>
        <w:t>供应商</w:t>
      </w:r>
      <w:r>
        <w:rPr>
          <w:rFonts w:hint="eastAsia" w:ascii="仿宋" w:hAnsi="仿宋" w:eastAsia="仿宋" w:cs="仿宋"/>
          <w:bCs/>
          <w:sz w:val="24"/>
          <w:szCs w:val="24"/>
        </w:rPr>
        <w:t>负责，运杂费已包含在合同总价内，包括从货物供应地点所含的运输费、装卸费、仓储费、保险费等</w:t>
      </w:r>
      <w:r>
        <w:rPr>
          <w:rFonts w:hint="eastAsia" w:ascii="仿宋" w:hAnsi="仿宋" w:eastAsia="仿宋" w:cs="仿宋"/>
          <w:bCs/>
          <w:sz w:val="24"/>
          <w:szCs w:val="24"/>
          <w:lang w:eastAsia="zh-CN"/>
        </w:rPr>
        <w:t>。</w:t>
      </w:r>
    </w:p>
    <w:p w14:paraId="322330E2">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定期派技术人员到现场走访，给予检查维护，一年不少于2次</w:t>
      </w:r>
      <w:r>
        <w:rPr>
          <w:rFonts w:hint="eastAsia" w:ascii="仿宋" w:hAnsi="仿宋" w:eastAsia="仿宋" w:cs="仿宋"/>
          <w:bCs/>
          <w:sz w:val="24"/>
          <w:szCs w:val="24"/>
          <w:lang w:eastAsia="zh-CN"/>
        </w:rPr>
        <w:t>。</w:t>
      </w:r>
    </w:p>
    <w:p w14:paraId="27B6B89E">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lang w:eastAsia="zh-CN"/>
        </w:rPr>
        <w:t>供应商</w:t>
      </w:r>
      <w:r>
        <w:rPr>
          <w:rFonts w:hint="eastAsia" w:ascii="仿宋" w:hAnsi="仿宋" w:eastAsia="仿宋" w:cs="仿宋"/>
          <w:bCs/>
          <w:sz w:val="24"/>
          <w:szCs w:val="24"/>
        </w:rPr>
        <w:t>应终身免费提供维护手册、维修手册、软件备份、故障代码表、备件清单、零部件、维修密码等维护维修必须的材料和信息。</w:t>
      </w:r>
    </w:p>
    <w:p w14:paraId="5E2817D4">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质量验收标准和规范：</w:t>
      </w:r>
    </w:p>
    <w:p w14:paraId="4CB2F419">
      <w:pPr>
        <w:keepNext w:val="0"/>
        <w:keepLines w:val="0"/>
        <w:pageBreakBefore w:val="0"/>
        <w:kinsoku/>
        <w:wordWrap/>
        <w:overflowPunct w:val="0"/>
        <w:topLinePunct w:val="0"/>
        <w:autoSpaceDE w:val="0"/>
        <w:autoSpaceDN w:val="0"/>
        <w:bidi w:val="0"/>
        <w:adjustRightInd w:val="0"/>
        <w:snapToGrid w:val="0"/>
        <w:spacing w:line="460" w:lineRule="exact"/>
        <w:ind w:right="-180"/>
        <w:textAlignment w:val="baseline"/>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w:t>
      </w:r>
      <w:r>
        <w:rPr>
          <w:rFonts w:hint="eastAsia" w:ascii="仿宋" w:hAnsi="仿宋" w:eastAsia="仿宋" w:cs="仿宋"/>
          <w:bCs/>
          <w:sz w:val="24"/>
          <w:szCs w:val="24"/>
        </w:rPr>
        <w:t>按国家有关规定以及</w:t>
      </w:r>
      <w:r>
        <w:rPr>
          <w:rFonts w:hint="eastAsia" w:ascii="仿宋" w:hAnsi="仿宋" w:eastAsia="仿宋" w:cs="仿宋"/>
          <w:bCs/>
          <w:sz w:val="24"/>
          <w:szCs w:val="24"/>
          <w:lang w:eastAsia="zh-CN"/>
        </w:rPr>
        <w:t>院</w:t>
      </w:r>
      <w:r>
        <w:rPr>
          <w:rFonts w:hint="eastAsia" w:ascii="仿宋" w:hAnsi="仿宋" w:eastAsia="仿宋" w:cs="仿宋"/>
          <w:bCs/>
          <w:sz w:val="24"/>
          <w:szCs w:val="24"/>
        </w:rPr>
        <w:t>方招标文件的质量要求和技术指标、</w:t>
      </w:r>
      <w:r>
        <w:rPr>
          <w:rFonts w:hint="eastAsia" w:ascii="仿宋" w:hAnsi="仿宋" w:eastAsia="仿宋" w:cs="仿宋"/>
          <w:bCs/>
          <w:sz w:val="24"/>
          <w:szCs w:val="24"/>
          <w:lang w:eastAsia="zh-CN"/>
        </w:rPr>
        <w:t>供应商</w:t>
      </w:r>
      <w:r>
        <w:rPr>
          <w:rFonts w:hint="eastAsia" w:ascii="仿宋" w:hAnsi="仿宋" w:eastAsia="仿宋" w:cs="仿宋"/>
          <w:bCs/>
          <w:sz w:val="24"/>
          <w:szCs w:val="24"/>
        </w:rPr>
        <w:t>的投标文件及承诺与本合同约定标准进行验收；双方如对质量要求和技术指标的约定标准有相互抵触或异议的事项，由</w:t>
      </w:r>
      <w:r>
        <w:rPr>
          <w:rFonts w:hint="eastAsia" w:ascii="仿宋" w:hAnsi="仿宋" w:eastAsia="仿宋" w:cs="仿宋"/>
          <w:bCs/>
          <w:sz w:val="24"/>
          <w:szCs w:val="24"/>
          <w:lang w:eastAsia="zh-CN"/>
        </w:rPr>
        <w:t>院</w:t>
      </w:r>
      <w:r>
        <w:rPr>
          <w:rFonts w:hint="eastAsia" w:ascii="仿宋" w:hAnsi="仿宋" w:eastAsia="仿宋" w:cs="仿宋"/>
          <w:bCs/>
          <w:sz w:val="24"/>
          <w:szCs w:val="24"/>
        </w:rPr>
        <w:t>方在招标与投标文件中按质量要求和技术指标比较优胜的原则确定该项的约定标准进行验收；</w:t>
      </w:r>
    </w:p>
    <w:p w14:paraId="518DC25E">
      <w:pPr>
        <w:pStyle w:val="32"/>
        <w:keepNext w:val="0"/>
        <w:keepLines w:val="0"/>
        <w:pageBreakBefore w:val="0"/>
        <w:kinsoku/>
        <w:wordWrap/>
        <w:topLinePunct w:val="0"/>
        <w:bidi w:val="0"/>
        <w:spacing w:after="0" w:line="460" w:lineRule="exact"/>
        <w:ind w:firstLine="0" w:firstLineChars="0"/>
        <w:rPr>
          <w:rFonts w:hint="eastAsia" w:ascii="仿宋" w:hAnsi="仿宋" w:eastAsia="仿宋" w:cs="仿宋"/>
          <w:sz w:val="24"/>
          <w:szCs w:val="24"/>
          <w:highlight w:val="none"/>
        </w:rPr>
      </w:pP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2）</w:t>
      </w:r>
      <w:r>
        <w:rPr>
          <w:rFonts w:hint="eastAsia" w:ascii="仿宋" w:hAnsi="仿宋" w:eastAsia="仿宋" w:cs="仿宋"/>
          <w:bCs/>
          <w:sz w:val="24"/>
          <w:szCs w:val="24"/>
        </w:rPr>
        <w:t>验收时如发现所交付的货物有缺项、次品、损坏或其它不符合标准及本合同约定之情形者，</w:t>
      </w:r>
      <w:r>
        <w:rPr>
          <w:rFonts w:hint="eastAsia" w:ascii="仿宋" w:hAnsi="仿宋" w:eastAsia="仿宋" w:cs="仿宋"/>
          <w:bCs/>
          <w:sz w:val="24"/>
          <w:szCs w:val="24"/>
          <w:lang w:eastAsia="zh-CN"/>
        </w:rPr>
        <w:t>院</w:t>
      </w:r>
      <w:r>
        <w:rPr>
          <w:rFonts w:hint="eastAsia" w:ascii="仿宋" w:hAnsi="仿宋" w:eastAsia="仿宋" w:cs="仿宋"/>
          <w:bCs/>
          <w:sz w:val="24"/>
          <w:szCs w:val="24"/>
        </w:rPr>
        <w:t>方应做出详尽的现场记录，记录形式包括摄像、拍照、</w:t>
      </w:r>
      <w:r>
        <w:rPr>
          <w:rFonts w:hint="eastAsia" w:ascii="仿宋" w:hAnsi="仿宋" w:eastAsia="仿宋" w:cs="仿宋"/>
          <w:bCs/>
          <w:sz w:val="24"/>
          <w:szCs w:val="24"/>
          <w:lang w:eastAsia="zh-CN"/>
        </w:rPr>
        <w:t>供应商</w:t>
      </w:r>
      <w:r>
        <w:rPr>
          <w:rFonts w:hint="eastAsia" w:ascii="仿宋" w:hAnsi="仿宋" w:eastAsia="仿宋" w:cs="仿宋"/>
          <w:bCs/>
          <w:sz w:val="24"/>
          <w:szCs w:val="24"/>
        </w:rPr>
        <w:t>证明人的说明，并由双方签署备忘录，此现场记录或备忘录可用作补充缺失和更换损坏部件和更换符合要求的整机之有效证据，由此产生的时间延误与相关费用由</w:t>
      </w:r>
      <w:r>
        <w:rPr>
          <w:rFonts w:hint="eastAsia" w:ascii="仿宋" w:hAnsi="仿宋" w:eastAsia="仿宋" w:cs="仿宋"/>
          <w:bCs/>
          <w:sz w:val="24"/>
          <w:szCs w:val="24"/>
          <w:lang w:eastAsia="zh-CN"/>
        </w:rPr>
        <w:t>供应商</w:t>
      </w:r>
      <w:r>
        <w:rPr>
          <w:rFonts w:hint="eastAsia" w:ascii="仿宋" w:hAnsi="仿宋" w:eastAsia="仿宋" w:cs="仿宋"/>
          <w:bCs/>
          <w:sz w:val="24"/>
          <w:szCs w:val="24"/>
        </w:rPr>
        <w:t>承担，验收期限相应顺延</w:t>
      </w:r>
      <w:r>
        <w:rPr>
          <w:rFonts w:hint="eastAsia" w:ascii="仿宋" w:hAnsi="仿宋" w:eastAsia="仿宋" w:cs="仿宋"/>
          <w:bCs/>
          <w:sz w:val="24"/>
          <w:szCs w:val="24"/>
          <w:lang w:eastAsia="zh-CN"/>
        </w:rPr>
        <w:t>。</w:t>
      </w:r>
    </w:p>
    <w:p w14:paraId="51057F15">
      <w:pPr>
        <w:rPr>
          <w:rFonts w:hint="eastAsia" w:ascii="仿宋" w:hAnsi="仿宋" w:eastAsia="仿宋" w:cs="仿宋"/>
          <w:szCs w:val="24"/>
          <w:highlight w:val="none"/>
        </w:rPr>
      </w:pPr>
      <w:r>
        <w:rPr>
          <w:rFonts w:hint="eastAsia" w:ascii="仿宋" w:hAnsi="仿宋" w:eastAsia="仿宋" w:cs="仿宋"/>
          <w:szCs w:val="24"/>
          <w:highlight w:val="none"/>
        </w:rPr>
        <w:br w:type="page"/>
      </w:r>
    </w:p>
    <w:p w14:paraId="329CC76F">
      <w:pPr>
        <w:pStyle w:val="3"/>
        <w:rPr>
          <w:rFonts w:hint="eastAsia" w:ascii="仿宋" w:hAnsi="仿宋" w:eastAsia="仿宋" w:cs="仿宋"/>
          <w:highlight w:val="none"/>
        </w:rPr>
      </w:pPr>
      <w:bookmarkStart w:id="21" w:name="_Toc171598125"/>
      <w:r>
        <w:rPr>
          <w:rFonts w:hint="eastAsia" w:ascii="仿宋" w:hAnsi="仿宋" w:eastAsia="仿宋" w:cs="仿宋"/>
          <w:highlight w:val="none"/>
        </w:rPr>
        <w:t>第六章 评标方法</w:t>
      </w:r>
      <w:bookmarkEnd w:id="21"/>
    </w:p>
    <w:p w14:paraId="7EA79A36">
      <w:pPr>
        <w:rPr>
          <w:rFonts w:hint="eastAsia" w:ascii="仿宋" w:hAnsi="仿宋" w:eastAsia="仿宋" w:cs="仿宋"/>
          <w:b/>
          <w:spacing w:val="4"/>
          <w:highlight w:val="none"/>
        </w:rPr>
      </w:pPr>
      <w:r>
        <w:rPr>
          <w:rFonts w:hint="eastAsia" w:ascii="仿宋" w:hAnsi="仿宋" w:eastAsia="仿宋" w:cs="仿宋"/>
          <w:b/>
          <w:spacing w:val="4"/>
          <w:highlight w:val="none"/>
        </w:rPr>
        <w:t>一．评标方法</w:t>
      </w:r>
    </w:p>
    <w:p w14:paraId="62C84EAD">
      <w:pPr>
        <w:ind w:firstLine="480" w:firstLineChars="200"/>
        <w:rPr>
          <w:rFonts w:hint="eastAsia" w:ascii="仿宋" w:hAnsi="仿宋" w:eastAsia="仿宋" w:cs="仿宋"/>
          <w:spacing w:val="4"/>
          <w:highlight w:val="none"/>
        </w:rPr>
      </w:pPr>
      <w:r>
        <w:rPr>
          <w:rFonts w:hint="eastAsia" w:ascii="仿宋" w:hAnsi="仿宋" w:eastAsia="仿宋" w:cs="仿宋"/>
          <w:szCs w:val="24"/>
          <w:highlight w:val="none"/>
        </w:rPr>
        <w:t>按照《中华人民共和国政府采购法》﹝2002﹞第68号、《中华人民共和国政府采购法实施条例》﹝2015﹞第658号和《政府采购货物和服务招标投标管理办法》﹝2017﹞第87号的规定，</w:t>
      </w:r>
      <w:r>
        <w:rPr>
          <w:rFonts w:hint="eastAsia" w:ascii="仿宋" w:hAnsi="仿宋" w:eastAsia="仿宋" w:cs="仿宋"/>
          <w:spacing w:val="4"/>
          <w:highlight w:val="none"/>
        </w:rPr>
        <w:t>本次评标采用</w:t>
      </w:r>
      <w:r>
        <w:rPr>
          <w:rFonts w:hint="eastAsia" w:ascii="仿宋" w:hAnsi="仿宋" w:eastAsia="仿宋" w:cs="仿宋"/>
          <w:b/>
          <w:spacing w:val="4"/>
          <w:highlight w:val="none"/>
        </w:rPr>
        <w:t>综合评分法，</w:t>
      </w:r>
      <w:r>
        <w:rPr>
          <w:rFonts w:hint="eastAsia" w:ascii="仿宋" w:hAnsi="仿宋" w:eastAsia="仿宋" w:cs="仿宋"/>
          <w:kern w:val="0"/>
          <w:szCs w:val="24"/>
          <w:highlight w:val="none"/>
        </w:rPr>
        <w:t>投标文件满足招标文件全部实质性要求，且按照评审因素的量化指标评审得分最高的投标人为中标候选人。</w:t>
      </w:r>
    </w:p>
    <w:p w14:paraId="35DE2072">
      <w:pPr>
        <w:rPr>
          <w:rFonts w:hint="eastAsia" w:ascii="仿宋" w:hAnsi="仿宋" w:eastAsia="仿宋" w:cs="仿宋"/>
          <w:b/>
          <w:spacing w:val="4"/>
          <w:highlight w:val="none"/>
        </w:rPr>
      </w:pPr>
      <w:r>
        <w:rPr>
          <w:rFonts w:hint="eastAsia" w:ascii="仿宋" w:hAnsi="仿宋" w:eastAsia="仿宋" w:cs="仿宋"/>
          <w:b/>
          <w:spacing w:val="4"/>
          <w:highlight w:val="none"/>
        </w:rPr>
        <w:t>二．评标委员会负责具体评标事务，并独立履行下列职责：</w:t>
      </w:r>
    </w:p>
    <w:p w14:paraId="58015864">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（一）审查、评价投标文件是否符合招标文件的商务、技术等实质性要求；</w:t>
      </w:r>
    </w:p>
    <w:p w14:paraId="5BD46E13">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（二）要求投标人对投标文件有关事项作出澄清或者说明；</w:t>
      </w:r>
    </w:p>
    <w:p w14:paraId="5EBDFB24">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（三）对投标文件进行比较和评价；</w:t>
      </w:r>
    </w:p>
    <w:p w14:paraId="11341EF5">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（四）确定中标候选人名单，以及根据采购人委托直接确定中标人；</w:t>
      </w:r>
    </w:p>
    <w:p w14:paraId="57DF1740">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（五）向采购人、采购代理机构或者有关部门报告评标中发现的违法行为。</w:t>
      </w:r>
    </w:p>
    <w:p w14:paraId="542071B7">
      <w:pPr>
        <w:rPr>
          <w:rFonts w:hint="eastAsia" w:ascii="仿宋" w:hAnsi="仿宋" w:eastAsia="仿宋" w:cs="仿宋"/>
          <w:b/>
          <w:spacing w:val="4"/>
          <w:highlight w:val="none"/>
        </w:rPr>
      </w:pPr>
      <w:r>
        <w:rPr>
          <w:rFonts w:hint="eastAsia" w:ascii="仿宋" w:hAnsi="仿宋" w:eastAsia="仿宋" w:cs="仿宋"/>
          <w:b/>
          <w:spacing w:val="4"/>
          <w:highlight w:val="none"/>
        </w:rPr>
        <w:t>三.投标人存在下列情况之一的，投标无效:</w:t>
      </w:r>
    </w:p>
    <w:p w14:paraId="219B98F1">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（一）未按照招标文件的规定提交投标保证金的；</w:t>
      </w:r>
    </w:p>
    <w:p w14:paraId="36E887A7">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（二）投标文件未按招标文件要求签署、盖章的；</w:t>
      </w:r>
    </w:p>
    <w:p w14:paraId="113B3BD4">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（三）不具备招标文件中规定的资格要求的；</w:t>
      </w:r>
    </w:p>
    <w:p w14:paraId="4C0A938F">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（四）报价超过招标文件中规定的预算金额或者最高限价的；</w:t>
      </w:r>
    </w:p>
    <w:p w14:paraId="0F967DAA">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（五）投标文件含有采购人不能接受的附加条件的；</w:t>
      </w:r>
    </w:p>
    <w:p w14:paraId="136B8E18">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（六）单位负责人为同一人或者存在直接控股、管理关系的不同供应商，参加本项目同一合同项下的投标的；</w:t>
      </w:r>
    </w:p>
    <w:p w14:paraId="4C4AE653">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（七）为本采购项目提供整体设计、规范编制或者项目管理、监理、检测等服务的供应商，参加本采购项目投标的；</w:t>
      </w:r>
    </w:p>
    <w:p w14:paraId="629B6382">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（八）提供虚假投标文件和资料的。</w:t>
      </w:r>
    </w:p>
    <w:p w14:paraId="30E225D8">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（九）法律、法规和招标文件规定的其他无效情形；</w:t>
      </w:r>
    </w:p>
    <w:p w14:paraId="6C513864">
      <w:pPr>
        <w:rPr>
          <w:rFonts w:hint="eastAsia" w:ascii="仿宋" w:hAnsi="仿宋" w:eastAsia="仿宋" w:cs="仿宋"/>
          <w:b/>
          <w:spacing w:val="4"/>
          <w:highlight w:val="none"/>
        </w:rPr>
      </w:pPr>
      <w:r>
        <w:rPr>
          <w:rFonts w:hint="eastAsia" w:ascii="仿宋" w:hAnsi="仿宋" w:eastAsia="仿宋" w:cs="仿宋"/>
          <w:b/>
          <w:spacing w:val="4"/>
          <w:highlight w:val="none"/>
        </w:rPr>
        <w:t>四.投标人有下列情形之一的，视为投标人串通投标，其投标无效：</w:t>
      </w:r>
    </w:p>
    <w:p w14:paraId="09EFE896">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（一）不同投标人的投标文件由同一单位或者个人编制；</w:t>
      </w:r>
    </w:p>
    <w:p w14:paraId="355AAF0D">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（二）不同投标人委托同一单位或者个人办理投标事宜；</w:t>
      </w:r>
    </w:p>
    <w:p w14:paraId="072735BB">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（三）不同投标人的投标文件载明的项目管理成员或者联系人员为同一人；</w:t>
      </w:r>
    </w:p>
    <w:p w14:paraId="69F2E3E8">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（四）不同投标人的投标文件异常一致或者投标报价呈规律性差异；</w:t>
      </w:r>
    </w:p>
    <w:p w14:paraId="5F6B4DBB">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（五）不同投标人的投标文件相互混装；</w:t>
      </w:r>
    </w:p>
    <w:p w14:paraId="7D9ED738">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（六）不同投标人的投标保证金从同一单位或者个人的账户转出。</w:t>
      </w:r>
    </w:p>
    <w:p w14:paraId="4BC4348D">
      <w:pPr>
        <w:rPr>
          <w:rFonts w:hint="eastAsia" w:ascii="仿宋" w:hAnsi="仿宋" w:eastAsia="仿宋" w:cs="仿宋"/>
          <w:b/>
          <w:spacing w:val="4"/>
          <w:highlight w:val="none"/>
        </w:rPr>
      </w:pPr>
      <w:r>
        <w:rPr>
          <w:rFonts w:hint="eastAsia" w:ascii="仿宋" w:hAnsi="仿宋" w:eastAsia="仿宋" w:cs="仿宋"/>
          <w:b/>
          <w:spacing w:val="4"/>
          <w:highlight w:val="none"/>
        </w:rPr>
        <w:t>五.评标程序</w:t>
      </w:r>
    </w:p>
    <w:p w14:paraId="0FE6570F">
      <w:pPr>
        <w:ind w:firstLine="496" w:firstLineChars="200"/>
        <w:rPr>
          <w:rFonts w:hint="eastAsia" w:ascii="仿宋" w:hAnsi="仿宋" w:eastAsia="仿宋" w:cs="仿宋"/>
          <w:spacing w:val="4"/>
          <w:highlight w:val="none"/>
        </w:rPr>
      </w:pPr>
      <w:r>
        <w:rPr>
          <w:rFonts w:hint="eastAsia" w:ascii="仿宋" w:hAnsi="仿宋" w:eastAsia="仿宋" w:cs="仿宋"/>
          <w:spacing w:val="4"/>
          <w:highlight w:val="none"/>
        </w:rPr>
        <w:t>1、投标文件的审查</w:t>
      </w:r>
    </w:p>
    <w:p w14:paraId="7841480E">
      <w:pPr>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审查分为资格性检查和符合性检查。分别按照以下内容对投标文件进行检查，一项不合格即按照无效响应处理。</w:t>
      </w:r>
    </w:p>
    <w:p w14:paraId="00DB8DEE">
      <w:pPr>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投标文件审查合格的为实质性响应招标文件要求的供应商。</w:t>
      </w:r>
    </w:p>
    <w:p w14:paraId="3AC8DA2C">
      <w:pPr>
        <w:ind w:firstLine="482" w:firstLineChars="200"/>
        <w:rPr>
          <w:rFonts w:hint="eastAsia" w:ascii="仿宋" w:hAnsi="仿宋" w:eastAsia="仿宋" w:cs="仿宋"/>
          <w:b/>
          <w:bCs/>
          <w:szCs w:val="24"/>
          <w:highlight w:val="none"/>
        </w:rPr>
      </w:pPr>
      <w:r>
        <w:rPr>
          <w:rFonts w:hint="eastAsia" w:ascii="仿宋" w:hAnsi="仿宋" w:eastAsia="仿宋" w:cs="仿宋"/>
          <w:b/>
          <w:bCs/>
          <w:szCs w:val="24"/>
          <w:highlight w:val="none"/>
        </w:rPr>
        <w:t>1.1资格性检查：</w:t>
      </w:r>
    </w:p>
    <w:p w14:paraId="68A376BD">
      <w:pPr>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1.1.1提供的资格证明文件是否符合国家法律法规和招标文件的要求，并且齐全、真实、有效。</w:t>
      </w:r>
    </w:p>
    <w:p w14:paraId="0B5B6317">
      <w:pPr>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1.1.2是否按照招标文件的要求提交了足额有效的投标保证金（如有要求）。</w:t>
      </w:r>
    </w:p>
    <w:p w14:paraId="6FAC5C1B">
      <w:pPr>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1.1.3在 “信用中国”网站（www.creditchina.gov.cn）和“中国政府采购网”（www.ccgp.gov.cn）对供应商信用信息进行查询，如果供应商被查实在投标截止时间前已列入失信被执行人、重大税收违法案件当事人名单、政府采购严重违法失信行为记录名单，其投标响应为无效。</w:t>
      </w:r>
    </w:p>
    <w:p w14:paraId="72C4FB7C">
      <w:pPr>
        <w:ind w:firstLine="482" w:firstLineChars="200"/>
        <w:rPr>
          <w:rFonts w:hint="eastAsia" w:ascii="仿宋" w:hAnsi="仿宋" w:eastAsia="仿宋" w:cs="仿宋"/>
          <w:b/>
          <w:bCs/>
          <w:szCs w:val="24"/>
          <w:highlight w:val="none"/>
        </w:rPr>
      </w:pPr>
      <w:r>
        <w:rPr>
          <w:rFonts w:hint="eastAsia" w:ascii="仿宋" w:hAnsi="仿宋" w:eastAsia="仿宋" w:cs="仿宋"/>
          <w:b/>
          <w:bCs/>
          <w:szCs w:val="24"/>
          <w:highlight w:val="none"/>
        </w:rPr>
        <w:t>1.2符合性检查：</w:t>
      </w:r>
    </w:p>
    <w:p w14:paraId="276D8595">
      <w:pPr>
        <w:ind w:firstLine="480" w:firstLineChars="200"/>
        <w:rPr>
          <w:rFonts w:hint="eastAsia" w:ascii="仿宋" w:hAnsi="仿宋" w:eastAsia="仿宋" w:cs="仿宋"/>
          <w:kern w:val="0"/>
          <w:szCs w:val="24"/>
          <w:highlight w:val="none"/>
        </w:rPr>
      </w:pPr>
      <w:r>
        <w:rPr>
          <w:rFonts w:hint="eastAsia" w:ascii="仿宋" w:hAnsi="仿宋" w:eastAsia="仿宋" w:cs="仿宋"/>
          <w:kern w:val="0"/>
          <w:szCs w:val="24"/>
          <w:highlight w:val="none"/>
        </w:rPr>
        <w:t>1.2.1评标委员会对符合资格的投标人的投标文件进行符合性（完整性、有效性及响应性）审查，以确定其是否满足招标文件的商务、技术等实质性要求。</w:t>
      </w:r>
    </w:p>
    <w:p w14:paraId="45D085E9">
      <w:pPr>
        <w:ind w:left="1" w:firstLine="480" w:firstLineChars="200"/>
        <w:rPr>
          <w:rFonts w:hint="eastAsia" w:ascii="仿宋" w:hAnsi="仿宋" w:eastAsia="仿宋" w:cs="仿宋"/>
          <w:spacing w:val="4"/>
          <w:szCs w:val="24"/>
          <w:highlight w:val="none"/>
        </w:rPr>
      </w:pPr>
      <w:r>
        <w:rPr>
          <w:rFonts w:hint="eastAsia" w:ascii="仿宋" w:hAnsi="仿宋" w:eastAsia="仿宋" w:cs="仿宋"/>
          <w:szCs w:val="24"/>
          <w:highlight w:val="none"/>
        </w:rPr>
        <w:t>1.2.1.1</w:t>
      </w:r>
      <w:r>
        <w:rPr>
          <w:rFonts w:hint="eastAsia" w:ascii="仿宋" w:hAnsi="仿宋" w:eastAsia="仿宋" w:cs="仿宋"/>
          <w:kern w:val="0"/>
          <w:szCs w:val="24"/>
          <w:highlight w:val="none"/>
        </w:rPr>
        <w:t>投标文件</w:t>
      </w:r>
      <w:r>
        <w:rPr>
          <w:rFonts w:hint="eastAsia" w:ascii="仿宋" w:hAnsi="仿宋" w:eastAsia="仿宋" w:cs="仿宋"/>
          <w:spacing w:val="4"/>
          <w:szCs w:val="24"/>
          <w:highlight w:val="none"/>
        </w:rPr>
        <w:t>的完整性审查。</w:t>
      </w:r>
    </w:p>
    <w:p w14:paraId="4DC9AED9">
      <w:pPr>
        <w:ind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1.2.1.1.1</w:t>
      </w:r>
      <w:r>
        <w:rPr>
          <w:rFonts w:hint="eastAsia" w:ascii="仿宋" w:hAnsi="仿宋" w:eastAsia="仿宋" w:cs="仿宋"/>
          <w:kern w:val="0"/>
          <w:szCs w:val="24"/>
          <w:highlight w:val="none"/>
        </w:rPr>
        <w:t>投标文件</w:t>
      </w:r>
      <w:r>
        <w:rPr>
          <w:rFonts w:hint="eastAsia" w:ascii="仿宋" w:hAnsi="仿宋" w:eastAsia="仿宋" w:cs="仿宋"/>
          <w:spacing w:val="4"/>
          <w:szCs w:val="24"/>
          <w:highlight w:val="none"/>
        </w:rPr>
        <w:t>是否按照招标文件要求的格式编写；</w:t>
      </w:r>
    </w:p>
    <w:p w14:paraId="14B565F1">
      <w:pPr>
        <w:ind w:left="17"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1.2.1.1.2</w:t>
      </w:r>
      <w:r>
        <w:rPr>
          <w:rFonts w:hint="eastAsia" w:ascii="仿宋" w:hAnsi="仿宋" w:eastAsia="仿宋" w:cs="仿宋"/>
          <w:kern w:val="0"/>
          <w:szCs w:val="24"/>
          <w:highlight w:val="none"/>
        </w:rPr>
        <w:t>投标文件</w:t>
      </w:r>
      <w:r>
        <w:rPr>
          <w:rFonts w:hint="eastAsia" w:ascii="仿宋" w:hAnsi="仿宋" w:eastAsia="仿宋" w:cs="仿宋"/>
          <w:spacing w:val="4"/>
          <w:szCs w:val="24"/>
          <w:highlight w:val="none"/>
        </w:rPr>
        <w:t xml:space="preserve">内容是否有重大缺漏项。 </w:t>
      </w:r>
    </w:p>
    <w:p w14:paraId="5C913823">
      <w:pPr>
        <w:ind w:left="17"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1.2.1.2</w:t>
      </w:r>
      <w:r>
        <w:rPr>
          <w:rFonts w:hint="eastAsia" w:ascii="仿宋" w:hAnsi="仿宋" w:eastAsia="仿宋" w:cs="仿宋"/>
          <w:kern w:val="0"/>
          <w:szCs w:val="24"/>
          <w:highlight w:val="none"/>
        </w:rPr>
        <w:t>投标文件</w:t>
      </w:r>
      <w:r>
        <w:rPr>
          <w:rFonts w:hint="eastAsia" w:ascii="仿宋" w:hAnsi="仿宋" w:eastAsia="仿宋" w:cs="仿宋"/>
          <w:spacing w:val="4"/>
          <w:szCs w:val="24"/>
          <w:highlight w:val="none"/>
        </w:rPr>
        <w:t>的有效性审查。</w:t>
      </w:r>
    </w:p>
    <w:p w14:paraId="770DA043">
      <w:pPr>
        <w:ind w:left="17"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1.2.1.2.1</w:t>
      </w:r>
      <w:r>
        <w:rPr>
          <w:rFonts w:hint="eastAsia" w:ascii="仿宋" w:hAnsi="仿宋" w:eastAsia="仿宋" w:cs="仿宋"/>
          <w:kern w:val="0"/>
          <w:szCs w:val="24"/>
          <w:highlight w:val="none"/>
        </w:rPr>
        <w:t>投标文件</w:t>
      </w:r>
      <w:r>
        <w:rPr>
          <w:rFonts w:hint="eastAsia" w:ascii="仿宋" w:hAnsi="仿宋" w:eastAsia="仿宋" w:cs="仿宋"/>
          <w:spacing w:val="4"/>
          <w:szCs w:val="24"/>
          <w:highlight w:val="none"/>
        </w:rPr>
        <w:t>的签署、加盖印章是否有效；提供的各种证明文件、数据、资料是否有效。</w:t>
      </w:r>
    </w:p>
    <w:p w14:paraId="38AB025B">
      <w:pPr>
        <w:ind w:left="17"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1.2.1.3</w:t>
      </w:r>
      <w:r>
        <w:rPr>
          <w:rFonts w:hint="eastAsia" w:ascii="仿宋" w:hAnsi="仿宋" w:eastAsia="仿宋" w:cs="仿宋"/>
          <w:kern w:val="0"/>
          <w:szCs w:val="24"/>
          <w:highlight w:val="none"/>
        </w:rPr>
        <w:t>投标文件</w:t>
      </w:r>
      <w:r>
        <w:rPr>
          <w:rFonts w:hint="eastAsia" w:ascii="仿宋" w:hAnsi="仿宋" w:eastAsia="仿宋" w:cs="仿宋"/>
          <w:spacing w:val="4"/>
          <w:szCs w:val="24"/>
          <w:highlight w:val="none"/>
        </w:rPr>
        <w:t>的响应性审查。</w:t>
      </w:r>
    </w:p>
    <w:p w14:paraId="684E97F9">
      <w:pPr>
        <w:ind w:left="17" w:firstLine="496" w:firstLineChars="200"/>
        <w:rPr>
          <w:rFonts w:hint="eastAsia" w:ascii="仿宋" w:hAnsi="仿宋" w:eastAsia="仿宋" w:cs="仿宋"/>
          <w:spacing w:val="4"/>
          <w:szCs w:val="24"/>
          <w:highlight w:val="none"/>
        </w:rPr>
      </w:pPr>
      <w:r>
        <w:rPr>
          <w:rFonts w:hint="eastAsia" w:ascii="仿宋" w:hAnsi="仿宋" w:eastAsia="仿宋" w:cs="仿宋"/>
          <w:spacing w:val="4"/>
          <w:szCs w:val="24"/>
          <w:highlight w:val="none"/>
        </w:rPr>
        <w:t>1.2.1.3.1</w:t>
      </w:r>
      <w:r>
        <w:rPr>
          <w:rFonts w:hint="eastAsia" w:ascii="仿宋" w:hAnsi="仿宋" w:eastAsia="仿宋" w:cs="仿宋"/>
          <w:kern w:val="0"/>
          <w:szCs w:val="24"/>
          <w:highlight w:val="none"/>
        </w:rPr>
        <w:t>投标</w:t>
      </w:r>
      <w:r>
        <w:rPr>
          <w:rFonts w:hint="eastAsia" w:ascii="仿宋" w:hAnsi="仿宋" w:eastAsia="仿宋" w:cs="仿宋"/>
          <w:spacing w:val="4"/>
          <w:szCs w:val="24"/>
          <w:highlight w:val="none"/>
        </w:rPr>
        <w:t>报价是否超过最高限价；</w:t>
      </w:r>
    </w:p>
    <w:p w14:paraId="52A4D34F">
      <w:pPr>
        <w:ind w:left="747" w:leftChars="208" w:hanging="248" w:hangingChars="100"/>
        <w:rPr>
          <w:rFonts w:hint="eastAsia" w:ascii="仿宋" w:hAnsi="仿宋" w:eastAsia="仿宋" w:cs="仿宋"/>
          <w:spacing w:val="4"/>
          <w:szCs w:val="24"/>
          <w:highlight w:val="none"/>
        </w:rPr>
      </w:pPr>
      <w:r>
        <w:rPr>
          <w:rFonts w:hint="eastAsia" w:ascii="仿宋" w:hAnsi="仿宋" w:eastAsia="仿宋" w:cs="仿宋"/>
          <w:spacing w:val="4"/>
          <w:szCs w:val="24"/>
          <w:highlight w:val="none"/>
        </w:rPr>
        <w:t>1.2.1.3.2投标报价有效期是否符合招标文件的要求；</w:t>
      </w:r>
    </w:p>
    <w:p w14:paraId="4F74E95D">
      <w:pPr>
        <w:ind w:left="747" w:leftChars="208" w:hanging="248" w:hangingChars="100"/>
        <w:rPr>
          <w:rFonts w:hint="eastAsia" w:ascii="仿宋" w:hAnsi="仿宋" w:eastAsia="仿宋" w:cs="仿宋"/>
          <w:spacing w:val="4"/>
          <w:szCs w:val="24"/>
          <w:highlight w:val="none"/>
        </w:rPr>
      </w:pPr>
      <w:r>
        <w:rPr>
          <w:rFonts w:hint="eastAsia" w:ascii="仿宋" w:hAnsi="仿宋" w:eastAsia="仿宋" w:cs="仿宋"/>
          <w:spacing w:val="4"/>
          <w:szCs w:val="24"/>
          <w:highlight w:val="none"/>
        </w:rPr>
        <w:t>1.2.1.3.3</w:t>
      </w:r>
      <w:r>
        <w:rPr>
          <w:rFonts w:hint="eastAsia" w:ascii="仿宋" w:hAnsi="仿宋" w:eastAsia="仿宋" w:cs="仿宋"/>
          <w:kern w:val="0"/>
          <w:szCs w:val="24"/>
          <w:highlight w:val="none"/>
        </w:rPr>
        <w:t>投标文件</w:t>
      </w:r>
      <w:r>
        <w:rPr>
          <w:rFonts w:hint="eastAsia" w:ascii="仿宋" w:hAnsi="仿宋" w:eastAsia="仿宋" w:cs="仿宋"/>
          <w:spacing w:val="4"/>
          <w:szCs w:val="24"/>
          <w:highlight w:val="none"/>
        </w:rPr>
        <w:t>内容是否符合国家法律法规，没有重大偏离；</w:t>
      </w:r>
    </w:p>
    <w:p w14:paraId="079864D7">
      <w:pPr>
        <w:ind w:left="1043" w:leftChars="228" w:hanging="496" w:hangingChars="200"/>
        <w:rPr>
          <w:rFonts w:hint="eastAsia" w:ascii="仿宋" w:hAnsi="仿宋" w:eastAsia="仿宋" w:cs="仿宋"/>
          <w:kern w:val="0"/>
          <w:szCs w:val="24"/>
          <w:highlight w:val="none"/>
        </w:rPr>
      </w:pPr>
      <w:r>
        <w:rPr>
          <w:rFonts w:hint="eastAsia" w:ascii="仿宋" w:hAnsi="仿宋" w:eastAsia="仿宋" w:cs="仿宋"/>
          <w:spacing w:val="4"/>
          <w:szCs w:val="24"/>
          <w:highlight w:val="none"/>
        </w:rPr>
        <w:t>1.2.1.3.4对招标文件中规定的要求是否做出了实质性响应。</w:t>
      </w:r>
    </w:p>
    <w:p w14:paraId="1D1DBB05">
      <w:pPr>
        <w:ind w:left="1027" w:leftChars="228" w:hanging="480" w:hangingChars="200"/>
        <w:rPr>
          <w:rFonts w:hint="eastAsia" w:ascii="仿宋" w:hAnsi="仿宋" w:eastAsia="仿宋" w:cs="仿宋"/>
          <w:kern w:val="0"/>
          <w:szCs w:val="24"/>
          <w:highlight w:val="none"/>
        </w:rPr>
      </w:pPr>
      <w:r>
        <w:rPr>
          <w:rFonts w:hint="eastAsia" w:ascii="仿宋" w:hAnsi="仿宋" w:eastAsia="仿宋" w:cs="仿宋"/>
          <w:kern w:val="0"/>
          <w:szCs w:val="24"/>
          <w:highlight w:val="none"/>
        </w:rPr>
        <w:t>1.3评标委员会认为投标人的报价明显低于其他通过符合性审查投标人</w:t>
      </w:r>
    </w:p>
    <w:p w14:paraId="08EBD04B">
      <w:pPr>
        <w:rPr>
          <w:rFonts w:hint="eastAsia" w:ascii="仿宋" w:hAnsi="仿宋" w:eastAsia="仿宋" w:cs="仿宋"/>
          <w:kern w:val="0"/>
          <w:szCs w:val="24"/>
          <w:highlight w:val="none"/>
        </w:rPr>
      </w:pPr>
      <w:r>
        <w:rPr>
          <w:rFonts w:hint="eastAsia" w:ascii="仿宋" w:hAnsi="仿宋" w:eastAsia="仿宋" w:cs="仿宋"/>
          <w:kern w:val="0"/>
          <w:szCs w:val="24"/>
          <w:highlight w:val="none"/>
        </w:rPr>
        <w:t>的报价，有可能影响产品质量或者不能诚信履约的，应当要求其在评标现场合理的时间内提供书面说明，必要时提交相关证明材料；投标人不能证明其报价合理性的，评标委员会应当将其作为无效投标处理。</w:t>
      </w:r>
    </w:p>
    <w:p w14:paraId="7E5E0EDF">
      <w:pPr>
        <w:ind w:firstLine="480" w:firstLineChars="200"/>
        <w:rPr>
          <w:rFonts w:hint="eastAsia" w:ascii="仿宋" w:hAnsi="仿宋" w:eastAsia="仿宋" w:cs="仿宋"/>
          <w:kern w:val="0"/>
          <w:szCs w:val="24"/>
          <w:highlight w:val="none"/>
        </w:rPr>
      </w:pPr>
      <w:r>
        <w:rPr>
          <w:rFonts w:hint="eastAsia" w:ascii="仿宋" w:hAnsi="仿宋" w:eastAsia="仿宋" w:cs="仿宋"/>
          <w:kern w:val="0"/>
          <w:szCs w:val="24"/>
          <w:highlight w:val="none"/>
        </w:rPr>
        <w:t>2、相同品牌产品投标的处理：</w:t>
      </w:r>
    </w:p>
    <w:p w14:paraId="4365DB8A">
      <w:pPr>
        <w:ind w:firstLine="720" w:firstLineChars="300"/>
        <w:rPr>
          <w:rFonts w:hint="eastAsia" w:ascii="仿宋" w:hAnsi="仿宋" w:eastAsia="仿宋" w:cs="仿宋"/>
          <w:szCs w:val="24"/>
          <w:highlight w:val="none"/>
        </w:rPr>
      </w:pPr>
      <w:r>
        <w:rPr>
          <w:rFonts w:hint="eastAsia" w:ascii="仿宋" w:hAnsi="仿宋" w:eastAsia="仿宋" w:cs="仿宋"/>
          <w:szCs w:val="24"/>
          <w:highlight w:val="none"/>
        </w:rPr>
        <w:t>提供相同品牌产品且通过资格审查、符合性审查的不同投标人参加同一包（标段）投标的，按一家投标人计算，评审后得分最高的同品牌投标人获得中标人推荐资格；评审得分相同的，由采购人自行确定一个投标人获得中标人推荐资格，其他同品牌投标人不作为中标候选人。</w:t>
      </w:r>
    </w:p>
    <w:p w14:paraId="4BEBFAFF">
      <w:pPr>
        <w:ind w:firstLine="720" w:firstLineChars="300"/>
        <w:rPr>
          <w:rFonts w:hint="eastAsia" w:ascii="仿宋" w:hAnsi="仿宋" w:eastAsia="仿宋" w:cs="仿宋"/>
          <w:szCs w:val="24"/>
          <w:highlight w:val="none"/>
        </w:rPr>
      </w:pPr>
      <w:r>
        <w:rPr>
          <w:rFonts w:hint="eastAsia" w:ascii="仿宋" w:hAnsi="仿宋" w:eastAsia="仿宋" w:cs="仿宋"/>
          <w:szCs w:val="24"/>
          <w:highlight w:val="none"/>
        </w:rPr>
        <w:t>在第六章招标内容招标内容一览表中载明核心产品，投标人提供的核心产品中只要有1 个核心产品的品牌相同，相关投标人将被认定为属于提供相同品牌产品，按以上规定处理。</w:t>
      </w:r>
    </w:p>
    <w:p w14:paraId="6AE3DBAA">
      <w:pPr>
        <w:spacing w:line="360" w:lineRule="auto"/>
        <w:ind w:left="1154" w:leftChars="171" w:hanging="744" w:hangingChars="3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3、澄清有关问题：</w:t>
      </w:r>
    </w:p>
    <w:p w14:paraId="5742D175">
      <w:pPr>
        <w:spacing w:line="360" w:lineRule="auto"/>
        <w:ind w:left="1045" w:leftChars="177" w:hanging="620" w:hangingChars="250"/>
        <w:rPr>
          <w:rFonts w:hint="eastAsia" w:ascii="仿宋" w:hAnsi="仿宋" w:eastAsia="仿宋" w:cs="仿宋"/>
          <w:color w:val="auto"/>
          <w:kern w:val="0"/>
          <w:sz w:val="24"/>
          <w:szCs w:val="24"/>
          <w:highlight w:val="none"/>
        </w:rPr>
      </w:pPr>
      <w:r>
        <w:rPr>
          <w:rFonts w:hint="eastAsia" w:ascii="仿宋" w:hAnsi="仿宋" w:eastAsia="仿宋" w:cs="仿宋"/>
          <w:color w:val="auto"/>
          <w:spacing w:val="4"/>
          <w:sz w:val="24"/>
          <w:highlight w:val="none"/>
        </w:rPr>
        <w:t>3.1</w:t>
      </w:r>
      <w:r>
        <w:rPr>
          <w:rFonts w:hint="eastAsia" w:ascii="仿宋" w:hAnsi="仿宋" w:eastAsia="仿宋" w:cs="仿宋"/>
          <w:color w:val="auto"/>
          <w:kern w:val="0"/>
          <w:sz w:val="24"/>
          <w:szCs w:val="24"/>
          <w:highlight w:val="none"/>
        </w:rPr>
        <w:t>对于投标文件中含义不明确、同类问题表述不一致或者有明显文字和计</w:t>
      </w:r>
    </w:p>
    <w:p w14:paraId="5E3FDE65">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34E33B08">
      <w:pPr>
        <w:spacing w:line="360" w:lineRule="auto"/>
        <w:ind w:firstLine="372"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spacing w:val="4"/>
          <w:sz w:val="24"/>
          <w:highlight w:val="none"/>
        </w:rPr>
        <w:t>3.2</w:t>
      </w:r>
      <w:r>
        <w:rPr>
          <w:rFonts w:hint="eastAsia" w:ascii="仿宋" w:hAnsi="仿宋" w:eastAsia="仿宋" w:cs="仿宋"/>
          <w:color w:val="auto"/>
          <w:kern w:val="0"/>
          <w:sz w:val="24"/>
          <w:szCs w:val="24"/>
          <w:highlight w:val="none"/>
        </w:rPr>
        <w:t>投标文件报价出现前后不一致的，按照下列规定修正：</w:t>
      </w:r>
    </w:p>
    <w:p w14:paraId="5AC89562">
      <w:pPr>
        <w:numPr>
          <w:ilvl w:val="0"/>
          <w:numId w:val="13"/>
        </w:numPr>
        <w:spacing w:line="360" w:lineRule="auto"/>
        <w:ind w:left="1342" w:leftChars="249" w:hanging="744" w:hangingChars="3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投标文件中开标一览表（报价表）内容与投标文件中相应内容不</w:t>
      </w:r>
    </w:p>
    <w:p w14:paraId="46769728">
      <w:pPr>
        <w:spacing w:line="360" w:lineRule="auto"/>
        <w:ind w:left="-122" w:leftChars="-51"/>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一致的，以开标一览表（报价表）为准；</w:t>
      </w:r>
    </w:p>
    <w:p w14:paraId="04F7D116">
      <w:pPr>
        <w:spacing w:line="360" w:lineRule="auto"/>
        <w:ind w:left="598" w:leftChars="24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（二）大写金额和小写金额不一致的，以大写金额为准；</w:t>
      </w:r>
    </w:p>
    <w:p w14:paraId="40BC07FB">
      <w:pPr>
        <w:spacing w:line="360" w:lineRule="auto"/>
        <w:ind w:left="1342" w:leftChars="249" w:hanging="744" w:hangingChars="3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（三）单价金额小数点或者百分比有明显错位的，以开标一览表的总价</w:t>
      </w:r>
    </w:p>
    <w:p w14:paraId="5A79FD38">
      <w:pPr>
        <w:spacing w:line="360" w:lineRule="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为准，并修改单价；</w:t>
      </w:r>
    </w:p>
    <w:p w14:paraId="16228DC0">
      <w:pPr>
        <w:spacing w:line="360" w:lineRule="auto"/>
        <w:ind w:left="598" w:leftChars="24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（四）总价金额与按单价汇总金额不一致的，以单价金额计算结果为准。</w:t>
      </w:r>
    </w:p>
    <w:p w14:paraId="51769DBE">
      <w:pPr>
        <w:spacing w:line="360" w:lineRule="auto"/>
        <w:rPr>
          <w:rFonts w:hint="eastAsia" w:ascii="仿宋" w:hAnsi="仿宋" w:eastAsia="仿宋" w:cs="仿宋"/>
          <w:color w:val="auto"/>
          <w:spacing w:val="4"/>
          <w:sz w:val="24"/>
          <w:highlight w:val="none"/>
        </w:rPr>
      </w:pPr>
      <w:r>
        <w:rPr>
          <w:rFonts w:hint="eastAsia" w:ascii="仿宋" w:hAnsi="仿宋" w:eastAsia="仿宋" w:cs="仿宋"/>
          <w:color w:val="auto"/>
          <w:kern w:val="0"/>
          <w:sz w:val="24"/>
          <w:szCs w:val="24"/>
          <w:highlight w:val="none"/>
        </w:rPr>
        <w:t>同时出现两种以上不一致的，按照前款规定的顺序修正。修正后的报价经投标人书面确认后产生约束力，投标人不确认的，其投标无效。</w:t>
      </w:r>
    </w:p>
    <w:p w14:paraId="00B94AD8">
      <w:pPr>
        <w:spacing w:line="360" w:lineRule="auto"/>
        <w:ind w:firstLine="49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4"/>
          <w:sz w:val="24"/>
          <w:highlight w:val="none"/>
        </w:rPr>
        <w:t>4、评标价的确定：投标文件经审查合格的</w:t>
      </w:r>
      <w:r>
        <w:rPr>
          <w:rFonts w:hint="eastAsia" w:ascii="仿宋" w:hAnsi="仿宋" w:eastAsia="仿宋" w:cs="仿宋"/>
          <w:color w:val="auto"/>
          <w:sz w:val="24"/>
          <w:szCs w:val="24"/>
          <w:highlight w:val="none"/>
        </w:rPr>
        <w:t>，为有效投标。对于所有有效投标按照以下规则进行评标价的确定。</w:t>
      </w:r>
    </w:p>
    <w:p w14:paraId="779190AF">
      <w:pPr>
        <w:spacing w:line="360" w:lineRule="auto"/>
        <w:ind w:left="960" w:hanging="960" w:hangingChars="400"/>
        <w:rPr>
          <w:rFonts w:hint="eastAsia" w:ascii="仿宋" w:hAnsi="仿宋" w:eastAsia="仿宋" w:cs="仿宋"/>
          <w:color w:val="auto"/>
          <w:spacing w:val="4"/>
          <w:sz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highlight w:val="none"/>
        </w:rPr>
        <w:t>4.1对于不需要进行政策性价格优惠调整的，其评标价为按照以上3.2条</w:t>
      </w:r>
    </w:p>
    <w:p w14:paraId="4C6EE1AC">
      <w:pPr>
        <w:spacing w:line="360" w:lineRule="auto"/>
        <w:ind w:left="992" w:hanging="992" w:hangingChars="4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款修正后的投标总价。</w:t>
      </w:r>
    </w:p>
    <w:p w14:paraId="71FFFD63">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4.2对于符合政策性优惠的，其评标价按照以下规则进行计算调整。</w:t>
      </w:r>
    </w:p>
    <w:p w14:paraId="71F6ECA5">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4.2.1符合财库〔2020〕46号文件规定的小微企业</w:t>
      </w:r>
      <w:r>
        <w:rPr>
          <w:rFonts w:hint="eastAsia" w:ascii="仿宋" w:hAnsi="仿宋" w:eastAsia="仿宋" w:cs="仿宋"/>
          <w:color w:val="auto"/>
          <w:sz w:val="24"/>
          <w:szCs w:val="24"/>
          <w:highlight w:val="none"/>
        </w:rPr>
        <w:t>单位</w:t>
      </w:r>
      <w:r>
        <w:rPr>
          <w:rFonts w:hint="eastAsia" w:ascii="仿宋" w:hAnsi="仿宋" w:eastAsia="仿宋" w:cs="仿宋"/>
          <w:color w:val="auto"/>
          <w:spacing w:val="4"/>
          <w:sz w:val="24"/>
          <w:highlight w:val="none"/>
        </w:rPr>
        <w:t>的评标价计算规则：</w:t>
      </w:r>
    </w:p>
    <w:p w14:paraId="5AAC99C9">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4.2.1.1对符合规定的小型和微型企业（非联合体投标）报价给予10%的扣除，用扣除后的价格参加评审。</w:t>
      </w:r>
    </w:p>
    <w:p w14:paraId="53304DBB">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其评标价=投标报价*（1-10%）</w:t>
      </w:r>
    </w:p>
    <w:p w14:paraId="67A7EF28">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4.2.1.2对于联合协议或者分包意向协议约定小微企业的合同份额占到合同总金额30%以上的（须在联合协议或分包意向协议中明确小微企业的合同份额，否则评标时不予给予价格扣除），对联合体或者大中型企业的报价给予4%的扣除，用扣除后的价格参加评审。</w:t>
      </w:r>
    </w:p>
    <w:p w14:paraId="0B1642A2">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其评标价=投标报价*（1-4%）</w:t>
      </w:r>
    </w:p>
    <w:p w14:paraId="16A6DAD9">
      <w:pPr>
        <w:spacing w:line="360" w:lineRule="auto"/>
        <w:ind w:firstLine="495"/>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4.2.1.3确认为小微企业（含小型、微型企业，下同）投标的，应当同时符合以下条件：</w:t>
      </w:r>
    </w:p>
    <w:p w14:paraId="3D710088">
      <w:pPr>
        <w:spacing w:line="360" w:lineRule="auto"/>
        <w:ind w:left="1"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4.2.1.3.1符合国务院有关部门根据企业从业人员、营业收入、资产总额等指标制定的中小企业划型标准（工信部联企业〔2011〕300号）；</w:t>
      </w:r>
    </w:p>
    <w:p w14:paraId="2F180951">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4.2.1.3.2在货物采购项目中，货物由中小企业制造，即货物由中小企业生产且使用该中小企业商号或者注册商标； </w:t>
      </w:r>
    </w:p>
    <w:p w14:paraId="0AAA5DDA">
      <w:pPr>
        <w:spacing w:line="360" w:lineRule="auto"/>
        <w:ind w:left="1218" w:leftChars="249" w:hanging="620" w:hangingChars="25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4.2.1.3.3投标时须</w:t>
      </w:r>
      <w:r>
        <w:rPr>
          <w:rFonts w:hint="eastAsia" w:ascii="仿宋" w:hAnsi="仿宋" w:eastAsia="仿宋" w:cs="仿宋"/>
          <w:color w:val="auto"/>
          <w:sz w:val="24"/>
          <w:szCs w:val="24"/>
          <w:highlight w:val="none"/>
        </w:rPr>
        <w:t>提供按照</w:t>
      </w:r>
      <w:r>
        <w:rPr>
          <w:rFonts w:hint="eastAsia" w:ascii="仿宋" w:hAnsi="仿宋" w:eastAsia="仿宋" w:cs="仿宋"/>
          <w:color w:val="auto"/>
          <w:spacing w:val="4"/>
          <w:sz w:val="24"/>
          <w:highlight w:val="none"/>
        </w:rPr>
        <w:t>（财库〔2020〕46号）文件附件格式填写的</w:t>
      </w:r>
    </w:p>
    <w:p w14:paraId="06ECE2EA">
      <w:pPr>
        <w:spacing w:line="360" w:lineRule="auto"/>
        <w:ind w:left="1198" w:leftChars="249" w:hanging="600" w:hanging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《中小企业声明函（货物）》。</w:t>
      </w:r>
    </w:p>
    <w:p w14:paraId="1EC23557">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4.2.2符合（财库〔2017〕141号）文件规定的残疾人福利性单位的评标价计算规则：</w:t>
      </w:r>
    </w:p>
    <w:p w14:paraId="57BA8A08">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4.2.2.1在政府采购活动中，残疾人福利性单位视同小型、微型企业，享受预留份额、评审中价格扣除等促进中小企业发展的政府采购政策。向残疾人福利性单位采购的金额，计入面向中小企业采购的统计数据。报价给予10%的扣除，用扣除后的价格参加评审。</w:t>
      </w:r>
    </w:p>
    <w:p w14:paraId="2C3B3479">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其评标价=投标报价*（1-10%）</w:t>
      </w:r>
    </w:p>
    <w:p w14:paraId="1C9A4AF7">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4.2.2.2对于联合协议或者分包意向协议约定残疾人福利性单位的合同份额占到合同总金额30%以上的（须在联合协议或分包意向协议中明确残疾人福利性单位的合同份额，否则评标时不予给予价格扣除），对联合体或者大中型企业的报价给予4%的扣除，用扣除后的价格参加评审。</w:t>
      </w:r>
    </w:p>
    <w:p w14:paraId="4A2B434E">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其评标价=投标报价*（1-4%）</w:t>
      </w:r>
    </w:p>
    <w:p w14:paraId="749DA4F6">
      <w:pPr>
        <w:spacing w:line="360" w:lineRule="auto"/>
        <w:ind w:left="1094" w:leftChars="249" w:hanging="496" w:hanging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4.2.2.3确认为残疾人福利性单位投标的，应当同时符合以下条件：</w:t>
      </w:r>
    </w:p>
    <w:p w14:paraId="4B45EF46">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4.2.2.3.1符合（财库〔2017〕141号）文件相关规定。</w:t>
      </w:r>
    </w:p>
    <w:p w14:paraId="532985DE">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4.2.2.3.2投标时提供本单位制造的货物、承担的工程或者服务（以下简称产品），或者提供其他残疾人福利性单位制造的货物（不包括使用非残疾人福利性单位注册商标的货物）。</w:t>
      </w:r>
    </w:p>
    <w:p w14:paraId="0030E107">
      <w:pPr>
        <w:spacing w:line="360" w:lineRule="auto"/>
        <w:ind w:left="1094" w:leftChars="249" w:hanging="496" w:hanging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4.2.2.3.3投标人须提供《残疾人福利性单位声明函》。</w:t>
      </w:r>
    </w:p>
    <w:p w14:paraId="348EF6B3">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4.2.3符合（财库〔2014〕68号）文件规定的监狱企业的评标价计算规则：</w:t>
      </w:r>
    </w:p>
    <w:p w14:paraId="5669C476">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4.2.3.1在政府采购活动中，监狱企业视同小型、微型企业，享受预留份额、评审中价格扣除等政府采购促进中小企业发展的政府采购政策。向监狱企业采购的金额，计入面向中小企业采购的统计数据。报价给予10%）的扣除，用扣除后的价格参加评审。</w:t>
      </w:r>
    </w:p>
    <w:p w14:paraId="15242AB0">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其评标价=投标报价*（1-10%）</w:t>
      </w:r>
    </w:p>
    <w:p w14:paraId="37388442">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4.2.3.2对于联合协议或者分包意向协议约定监狱企业的合同份额占到合同总金额30%以上的（须在联合协议或分包意向协议中明确监狱企业的合同份额，否则评标时不予给予价格扣除），对联合体或者大中型企业的报价给予4%的扣除，用扣除后的价格参加评审。</w:t>
      </w:r>
    </w:p>
    <w:p w14:paraId="07D0E956">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其评标价=投标报价*（1-4%）</w:t>
      </w:r>
    </w:p>
    <w:p w14:paraId="2815F21D">
      <w:pPr>
        <w:spacing w:line="360" w:lineRule="auto"/>
        <w:ind w:left="1094" w:leftChars="249" w:hanging="496" w:hanging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4.2.3.3确认为监狱企业投标的，应当同时符合以下条件：</w:t>
      </w:r>
    </w:p>
    <w:p w14:paraId="2D0D283C">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4.2.3.3.1符合（财库〔2014〕68号）文件相关规定。</w:t>
      </w:r>
    </w:p>
    <w:p w14:paraId="69B587F1">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4.2.3.3.2投标时提供本单位生产的货物，或者提供其他监狱企业生产的货物。</w:t>
      </w:r>
    </w:p>
    <w:p w14:paraId="4AB624E5">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4.2.3.3.3投标人须提供由省级以上监狱管理局、戒毒管理局（含新疆生产建设兵团）出具的属于监狱企业的证明文件。</w:t>
      </w:r>
    </w:p>
    <w:p w14:paraId="5F87E0CA">
      <w:pPr>
        <w:spacing w:line="360" w:lineRule="auto"/>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4.3符合政府采购政策的投标服务以及提供投标产品的优惠规则：</w:t>
      </w:r>
    </w:p>
    <w:p w14:paraId="4631B65D">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4.3.1投标服务涉及提供的所有投标产品进入“节能产品政府采购品目清单”（相关证书的颁发机构应来自《参与实施政府采购节能产品认证机构名录》）的,其评标价=投标报价*（1-3%）；（不是所有投标产品的不享受此项优惠）。</w:t>
      </w:r>
    </w:p>
    <w:p w14:paraId="44111598">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4.3.2投标服务涉及提供的所有投标产品进入“环境标志产品政府采购品目清单”（相关证书的颁发机构应来自《参与实施政府采购环境标志产品认证机构名录》）的,其评标价=投标报价*（1-3%）；（不是所有投标产品的不享受此项优惠）。  </w:t>
      </w:r>
    </w:p>
    <w:p w14:paraId="22CB98B4">
      <w:pPr>
        <w:spacing w:line="360" w:lineRule="auto"/>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4.4评标价的计算：</w:t>
      </w:r>
    </w:p>
    <w:p w14:paraId="3C4C328D">
      <w:pPr>
        <w:spacing w:line="360" w:lineRule="auto"/>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4.4.1投标人为非联合体的情况：</w:t>
      </w:r>
    </w:p>
    <w:p w14:paraId="15140CBC">
      <w:pPr>
        <w:spacing w:line="360" w:lineRule="auto"/>
        <w:ind w:left="598" w:leftChars="249"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小型企业，其评标价=最终报价*（1-</w:t>
      </w:r>
      <w:r>
        <w:rPr>
          <w:rFonts w:hint="eastAsia" w:ascii="仿宋" w:hAnsi="仿宋" w:eastAsia="仿宋" w:cs="仿宋"/>
          <w:color w:val="auto"/>
          <w:spacing w:val="4"/>
          <w:sz w:val="24"/>
          <w:highlight w:val="none"/>
        </w:rPr>
        <w:t>10%</w:t>
      </w:r>
      <w:r>
        <w:rPr>
          <w:rFonts w:hint="eastAsia" w:ascii="仿宋" w:hAnsi="仿宋" w:eastAsia="仿宋" w:cs="仿宋"/>
          <w:color w:val="auto"/>
          <w:spacing w:val="4"/>
          <w:sz w:val="24"/>
          <w:szCs w:val="24"/>
          <w:highlight w:val="none"/>
        </w:rPr>
        <w:t>）；</w:t>
      </w:r>
    </w:p>
    <w:p w14:paraId="6B7B0D04">
      <w:pPr>
        <w:spacing w:line="360" w:lineRule="auto"/>
        <w:ind w:left="598" w:leftChars="249"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微型企业，其评标价=最终报价*（1-</w:t>
      </w:r>
      <w:r>
        <w:rPr>
          <w:rFonts w:hint="eastAsia" w:ascii="仿宋" w:hAnsi="仿宋" w:eastAsia="仿宋" w:cs="仿宋"/>
          <w:color w:val="auto"/>
          <w:spacing w:val="4"/>
          <w:sz w:val="24"/>
          <w:highlight w:val="none"/>
        </w:rPr>
        <w:t>10%</w:t>
      </w:r>
      <w:r>
        <w:rPr>
          <w:rFonts w:hint="eastAsia" w:ascii="仿宋" w:hAnsi="仿宋" w:eastAsia="仿宋" w:cs="仿宋"/>
          <w:color w:val="auto"/>
          <w:spacing w:val="4"/>
          <w:sz w:val="24"/>
          <w:szCs w:val="24"/>
          <w:highlight w:val="none"/>
        </w:rPr>
        <w:t>）；</w:t>
      </w:r>
    </w:p>
    <w:p w14:paraId="3AFE3DD9">
      <w:pPr>
        <w:spacing w:line="360" w:lineRule="auto"/>
        <w:ind w:left="598" w:leftChars="249"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监狱企业，其评标价=最终报价*（1-</w:t>
      </w:r>
      <w:r>
        <w:rPr>
          <w:rFonts w:hint="eastAsia" w:ascii="仿宋" w:hAnsi="仿宋" w:eastAsia="仿宋" w:cs="仿宋"/>
          <w:color w:val="auto"/>
          <w:spacing w:val="4"/>
          <w:sz w:val="24"/>
          <w:highlight w:val="none"/>
        </w:rPr>
        <w:t>10%</w:t>
      </w:r>
      <w:r>
        <w:rPr>
          <w:rFonts w:hint="eastAsia" w:ascii="仿宋" w:hAnsi="仿宋" w:eastAsia="仿宋" w:cs="仿宋"/>
          <w:color w:val="auto"/>
          <w:spacing w:val="4"/>
          <w:sz w:val="24"/>
          <w:szCs w:val="24"/>
          <w:highlight w:val="none"/>
        </w:rPr>
        <w:t>）；</w:t>
      </w:r>
    </w:p>
    <w:p w14:paraId="2479BE4E">
      <w:pPr>
        <w:spacing w:line="360" w:lineRule="auto"/>
        <w:ind w:left="598" w:leftChars="249" w:firstLine="480"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rPr>
        <w:t>残疾人福利性单位</w:t>
      </w:r>
      <w:r>
        <w:rPr>
          <w:rFonts w:hint="eastAsia" w:ascii="仿宋" w:hAnsi="仿宋" w:eastAsia="仿宋" w:cs="仿宋"/>
          <w:color w:val="auto"/>
          <w:spacing w:val="4"/>
          <w:sz w:val="24"/>
          <w:szCs w:val="24"/>
          <w:highlight w:val="none"/>
        </w:rPr>
        <w:t>，其评标价=最终报价*（1-</w:t>
      </w:r>
      <w:r>
        <w:rPr>
          <w:rFonts w:hint="eastAsia" w:ascii="仿宋" w:hAnsi="仿宋" w:eastAsia="仿宋" w:cs="仿宋"/>
          <w:color w:val="auto"/>
          <w:spacing w:val="4"/>
          <w:sz w:val="24"/>
          <w:highlight w:val="none"/>
        </w:rPr>
        <w:t>10%</w:t>
      </w:r>
      <w:r>
        <w:rPr>
          <w:rFonts w:hint="eastAsia" w:ascii="仿宋" w:hAnsi="仿宋" w:eastAsia="仿宋" w:cs="仿宋"/>
          <w:color w:val="auto"/>
          <w:spacing w:val="4"/>
          <w:sz w:val="24"/>
          <w:szCs w:val="24"/>
          <w:highlight w:val="none"/>
        </w:rPr>
        <w:t>）；</w:t>
      </w:r>
    </w:p>
    <w:p w14:paraId="5B5D98B2">
      <w:pPr>
        <w:spacing w:line="360" w:lineRule="auto"/>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4.4.2投标人为联合体且联合体协议中</w:t>
      </w:r>
      <w:r>
        <w:rPr>
          <w:rFonts w:hint="eastAsia" w:ascii="仿宋" w:hAnsi="仿宋" w:eastAsia="仿宋" w:cs="仿宋"/>
          <w:color w:val="auto"/>
          <w:spacing w:val="4"/>
          <w:sz w:val="24"/>
          <w:highlight w:val="none"/>
        </w:rPr>
        <w:t>或分包意向协议</w:t>
      </w:r>
      <w:r>
        <w:rPr>
          <w:rFonts w:hint="eastAsia" w:ascii="仿宋" w:hAnsi="仿宋" w:eastAsia="仿宋" w:cs="仿宋"/>
          <w:color w:val="auto"/>
          <w:spacing w:val="4"/>
          <w:sz w:val="24"/>
          <w:szCs w:val="24"/>
          <w:highlight w:val="none"/>
        </w:rPr>
        <w:t>约定小型、微型企业的协议合同金额占到联合体协议合同总金额30％以上的，按照以下规则进行评审价计算：</w:t>
      </w:r>
    </w:p>
    <w:p w14:paraId="3A6FA07C">
      <w:pPr>
        <w:spacing w:line="360" w:lineRule="auto"/>
        <w:ind w:left="598" w:leftChars="249"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与小型企业联合</w:t>
      </w:r>
      <w:r>
        <w:rPr>
          <w:rFonts w:hint="eastAsia" w:ascii="仿宋" w:hAnsi="仿宋" w:eastAsia="仿宋" w:cs="仿宋"/>
          <w:color w:val="auto"/>
          <w:spacing w:val="4"/>
          <w:sz w:val="24"/>
          <w:highlight w:val="none"/>
        </w:rPr>
        <w:t>或分包</w:t>
      </w:r>
      <w:r>
        <w:rPr>
          <w:rFonts w:hint="eastAsia" w:ascii="仿宋" w:hAnsi="仿宋" w:eastAsia="仿宋" w:cs="仿宋"/>
          <w:color w:val="auto"/>
          <w:spacing w:val="4"/>
          <w:sz w:val="24"/>
          <w:szCs w:val="24"/>
          <w:highlight w:val="none"/>
        </w:rPr>
        <w:t>的，其评标价=最终报价*（1-</w:t>
      </w: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szCs w:val="24"/>
          <w:highlight w:val="none"/>
        </w:rPr>
        <w:t>）；</w:t>
      </w:r>
    </w:p>
    <w:p w14:paraId="46247D5E">
      <w:pPr>
        <w:spacing w:line="360" w:lineRule="auto"/>
        <w:ind w:left="598" w:leftChars="249"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与微型企业联合</w:t>
      </w:r>
      <w:r>
        <w:rPr>
          <w:rFonts w:hint="eastAsia" w:ascii="仿宋" w:hAnsi="仿宋" w:eastAsia="仿宋" w:cs="仿宋"/>
          <w:color w:val="auto"/>
          <w:spacing w:val="4"/>
          <w:sz w:val="24"/>
          <w:highlight w:val="none"/>
        </w:rPr>
        <w:t>或分包</w:t>
      </w:r>
      <w:r>
        <w:rPr>
          <w:rFonts w:hint="eastAsia" w:ascii="仿宋" w:hAnsi="仿宋" w:eastAsia="仿宋" w:cs="仿宋"/>
          <w:color w:val="auto"/>
          <w:spacing w:val="4"/>
          <w:sz w:val="24"/>
          <w:szCs w:val="24"/>
          <w:highlight w:val="none"/>
        </w:rPr>
        <w:t>的，其评标价=最终报价*（1-</w:t>
      </w: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szCs w:val="24"/>
          <w:highlight w:val="none"/>
        </w:rPr>
        <w:t>）；</w:t>
      </w:r>
    </w:p>
    <w:p w14:paraId="2695B018">
      <w:pPr>
        <w:spacing w:line="360" w:lineRule="auto"/>
        <w:ind w:left="598" w:leftChars="249"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与监狱企业联合</w:t>
      </w:r>
      <w:r>
        <w:rPr>
          <w:rFonts w:hint="eastAsia" w:ascii="仿宋" w:hAnsi="仿宋" w:eastAsia="仿宋" w:cs="仿宋"/>
          <w:color w:val="auto"/>
          <w:spacing w:val="4"/>
          <w:sz w:val="24"/>
          <w:highlight w:val="none"/>
        </w:rPr>
        <w:t>或分包</w:t>
      </w:r>
      <w:r>
        <w:rPr>
          <w:rFonts w:hint="eastAsia" w:ascii="仿宋" w:hAnsi="仿宋" w:eastAsia="仿宋" w:cs="仿宋"/>
          <w:color w:val="auto"/>
          <w:spacing w:val="4"/>
          <w:sz w:val="24"/>
          <w:szCs w:val="24"/>
          <w:highlight w:val="none"/>
        </w:rPr>
        <w:t>的，其评标价=最终报价*（1-</w:t>
      </w: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szCs w:val="24"/>
          <w:highlight w:val="none"/>
        </w:rPr>
        <w:t>）；</w:t>
      </w:r>
    </w:p>
    <w:p w14:paraId="3E32DD8D">
      <w:pPr>
        <w:spacing w:line="360" w:lineRule="auto"/>
        <w:ind w:left="598" w:leftChars="249"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与</w:t>
      </w:r>
      <w:r>
        <w:rPr>
          <w:rFonts w:hint="eastAsia" w:ascii="仿宋" w:hAnsi="仿宋" w:eastAsia="仿宋" w:cs="仿宋"/>
          <w:color w:val="auto"/>
          <w:sz w:val="24"/>
          <w:szCs w:val="24"/>
          <w:highlight w:val="none"/>
        </w:rPr>
        <w:t>残疾人福利性单位</w:t>
      </w:r>
      <w:r>
        <w:rPr>
          <w:rFonts w:hint="eastAsia" w:ascii="仿宋" w:hAnsi="仿宋" w:eastAsia="仿宋" w:cs="仿宋"/>
          <w:color w:val="auto"/>
          <w:spacing w:val="4"/>
          <w:sz w:val="24"/>
          <w:szCs w:val="24"/>
          <w:highlight w:val="none"/>
        </w:rPr>
        <w:t>联合</w:t>
      </w:r>
      <w:r>
        <w:rPr>
          <w:rFonts w:hint="eastAsia" w:ascii="仿宋" w:hAnsi="仿宋" w:eastAsia="仿宋" w:cs="仿宋"/>
          <w:color w:val="auto"/>
          <w:spacing w:val="4"/>
          <w:sz w:val="24"/>
          <w:highlight w:val="none"/>
        </w:rPr>
        <w:t>或分包</w:t>
      </w:r>
      <w:r>
        <w:rPr>
          <w:rFonts w:hint="eastAsia" w:ascii="仿宋" w:hAnsi="仿宋" w:eastAsia="仿宋" w:cs="仿宋"/>
          <w:color w:val="auto"/>
          <w:spacing w:val="4"/>
          <w:sz w:val="24"/>
          <w:szCs w:val="24"/>
          <w:highlight w:val="none"/>
        </w:rPr>
        <w:t>的，其评标价=最终报价*（1-</w:t>
      </w: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szCs w:val="24"/>
          <w:highlight w:val="none"/>
        </w:rPr>
        <w:t>）。</w:t>
      </w:r>
    </w:p>
    <w:p w14:paraId="3EA7D9D4">
      <w:pPr>
        <w:spacing w:line="360" w:lineRule="auto"/>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4.5对于符合两项以上（含两项）价格折扣的，则应首先将所有折扣比例汇总后，再进行评审价计算。</w:t>
      </w:r>
    </w:p>
    <w:p w14:paraId="06A8AC5C">
      <w:pPr>
        <w:spacing w:line="360" w:lineRule="auto"/>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举例：某供应商即属于小微企业，且其提供的产品</w:t>
      </w:r>
      <w:r>
        <w:rPr>
          <w:rFonts w:hint="eastAsia" w:ascii="仿宋" w:hAnsi="仿宋" w:eastAsia="仿宋" w:cs="仿宋"/>
          <w:color w:val="auto"/>
          <w:spacing w:val="4"/>
          <w:sz w:val="24"/>
          <w:highlight w:val="none"/>
        </w:rPr>
        <w:t>进入“节能产品政府采购品目清单”的</w:t>
      </w:r>
      <w:r>
        <w:rPr>
          <w:rFonts w:hint="eastAsia" w:ascii="仿宋" w:hAnsi="仿宋" w:eastAsia="仿宋" w:cs="仿宋"/>
          <w:color w:val="auto"/>
          <w:spacing w:val="4"/>
          <w:sz w:val="24"/>
          <w:szCs w:val="24"/>
          <w:highlight w:val="none"/>
        </w:rPr>
        <w:t>，其评审价=最终报价*[1-（</w:t>
      </w:r>
      <w:r>
        <w:rPr>
          <w:rFonts w:hint="eastAsia" w:ascii="仿宋" w:hAnsi="仿宋" w:eastAsia="仿宋" w:cs="仿宋"/>
          <w:color w:val="auto"/>
          <w:spacing w:val="4"/>
          <w:sz w:val="24"/>
          <w:highlight w:val="none"/>
        </w:rPr>
        <w:t>10%+3%）]</w:t>
      </w:r>
    </w:p>
    <w:p w14:paraId="54816EF4">
      <w:pPr>
        <w:spacing w:line="360" w:lineRule="auto"/>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4.6对于不享受以上政策性优惠价格调整的，其评标价=投标人提交的最终报价。</w:t>
      </w:r>
    </w:p>
    <w:p w14:paraId="1016D55F">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6、比较与评价：</w:t>
      </w:r>
    </w:p>
    <w:p w14:paraId="51977D3F">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6.1评委会各成员按照《评审因素量化赋分表》规定的内容，独立进行综合比较、评价打分。 </w:t>
      </w:r>
    </w:p>
    <w:p w14:paraId="6CAA2189">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7、推荐中标候选人名单：</w:t>
      </w:r>
    </w:p>
    <w:p w14:paraId="79640993">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7.1汇总全体评委对每个投标人的赋分，计算出每个投标人的综合得分，按包得分从高到低顺序排列，推荐前3名为中标候选人。</w:t>
      </w:r>
    </w:p>
    <w:p w14:paraId="7BB68404">
      <w:pPr>
        <w:ind w:left="2" w:firstLine="372" w:firstLineChars="150"/>
        <w:rPr>
          <w:rFonts w:hint="eastAsia" w:ascii="仿宋" w:hAnsi="仿宋" w:eastAsia="仿宋" w:cs="仿宋"/>
          <w:kern w:val="0"/>
          <w:szCs w:val="24"/>
          <w:highlight w:val="none"/>
        </w:rPr>
      </w:pPr>
      <w:r>
        <w:rPr>
          <w:rFonts w:hint="eastAsia" w:ascii="仿宋" w:hAnsi="仿宋" w:eastAsia="仿宋" w:cs="仿宋"/>
          <w:color w:val="auto"/>
          <w:spacing w:val="4"/>
          <w:sz w:val="24"/>
          <w:highlight w:val="none"/>
        </w:rPr>
        <w:t>7.2得分相同的，按投标报价由低到高顺序排列。得分且投标报价相同的并列。</w:t>
      </w:r>
    </w:p>
    <w:p w14:paraId="7C903BF4">
      <w:pPr>
        <w:ind w:firstLine="372" w:firstLineChars="150"/>
        <w:rPr>
          <w:rFonts w:hint="eastAsia" w:ascii="仿宋" w:hAnsi="仿宋" w:eastAsia="仿宋" w:cs="仿宋"/>
          <w:spacing w:val="4"/>
          <w:highlight w:val="none"/>
        </w:rPr>
      </w:pPr>
      <w:r>
        <w:rPr>
          <w:rFonts w:hint="eastAsia" w:ascii="仿宋" w:hAnsi="仿宋" w:eastAsia="仿宋" w:cs="仿宋"/>
          <w:spacing w:val="4"/>
          <w:highlight w:val="none"/>
        </w:rPr>
        <w:t xml:space="preserve">  </w:t>
      </w:r>
    </w:p>
    <w:p w14:paraId="5AB00ABD">
      <w:pPr>
        <w:spacing w:line="420" w:lineRule="exact"/>
        <w:ind w:firstLine="480" w:firstLineChars="200"/>
        <w:rPr>
          <w:rFonts w:hint="eastAsia" w:ascii="仿宋" w:hAnsi="仿宋" w:eastAsia="仿宋" w:cs="仿宋"/>
          <w:szCs w:val="21"/>
          <w:highlight w:val="none"/>
        </w:rPr>
      </w:pPr>
    </w:p>
    <w:p w14:paraId="15A4ECC5">
      <w:pPr>
        <w:pStyle w:val="16"/>
        <w:spacing w:line="420" w:lineRule="exact"/>
        <w:ind w:firstLine="561"/>
        <w:jc w:val="center"/>
        <w:rPr>
          <w:rFonts w:hint="eastAsia" w:ascii="仿宋" w:hAnsi="仿宋" w:eastAsia="仿宋" w:cs="仿宋"/>
          <w:b/>
          <w:sz w:val="32"/>
          <w:szCs w:val="32"/>
          <w:highlight w:val="none"/>
        </w:rPr>
      </w:pPr>
      <w:r>
        <w:rPr>
          <w:rFonts w:hint="eastAsia" w:ascii="仿宋" w:hAnsi="仿宋" w:eastAsia="仿宋" w:cs="仿宋"/>
          <w:highlight w:val="none"/>
        </w:rPr>
        <w:br w:type="page"/>
      </w:r>
      <w:r>
        <w:rPr>
          <w:rFonts w:hint="eastAsia" w:ascii="仿宋" w:hAnsi="仿宋" w:eastAsia="仿宋" w:cs="仿宋"/>
          <w:b/>
          <w:sz w:val="32"/>
          <w:szCs w:val="32"/>
          <w:highlight w:val="none"/>
        </w:rPr>
        <w:t>评审因素量化赋分表</w:t>
      </w:r>
    </w:p>
    <w:tbl>
      <w:tblPr>
        <w:tblStyle w:val="3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32"/>
        <w:gridCol w:w="1820"/>
        <w:gridCol w:w="5670"/>
      </w:tblGrid>
      <w:tr w14:paraId="4D49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17" w:type="dxa"/>
            <w:vAlign w:val="center"/>
          </w:tcPr>
          <w:p w14:paraId="2DCE1C23">
            <w:pPr>
              <w:pStyle w:val="20"/>
              <w:spacing w:line="360" w:lineRule="exact"/>
              <w:ind w:left="6000"/>
              <w:jc w:val="center"/>
              <w:rPr>
                <w:rFonts w:hint="eastAsia" w:ascii="仿宋" w:hAnsi="仿宋" w:eastAsia="仿宋" w:cs="仿宋"/>
                <w:b/>
                <w:bCs/>
                <w:szCs w:val="24"/>
                <w:highlight w:val="none"/>
              </w:rPr>
            </w:pPr>
            <w:r>
              <w:rPr>
                <w:rFonts w:hint="eastAsia" w:ascii="仿宋" w:hAnsi="仿宋" w:eastAsia="仿宋" w:cs="仿宋"/>
                <w:b/>
                <w:bCs/>
                <w:szCs w:val="24"/>
                <w:highlight w:val="none"/>
              </w:rPr>
              <w:t>类别</w:t>
            </w:r>
          </w:p>
        </w:tc>
        <w:tc>
          <w:tcPr>
            <w:tcW w:w="732" w:type="dxa"/>
            <w:vAlign w:val="center"/>
          </w:tcPr>
          <w:p w14:paraId="2F524483">
            <w:pPr>
              <w:spacing w:line="360" w:lineRule="exact"/>
              <w:jc w:val="center"/>
              <w:rPr>
                <w:rFonts w:hint="eastAsia" w:ascii="仿宋" w:hAnsi="仿宋" w:eastAsia="仿宋" w:cs="仿宋"/>
                <w:b/>
                <w:bCs/>
                <w:szCs w:val="24"/>
                <w:highlight w:val="none"/>
              </w:rPr>
            </w:pPr>
            <w:r>
              <w:rPr>
                <w:rFonts w:hint="eastAsia" w:ascii="仿宋" w:hAnsi="仿宋" w:eastAsia="仿宋" w:cs="仿宋"/>
                <w:b/>
                <w:bCs/>
                <w:szCs w:val="24"/>
                <w:highlight w:val="none"/>
              </w:rPr>
              <w:t>序号</w:t>
            </w:r>
          </w:p>
        </w:tc>
        <w:tc>
          <w:tcPr>
            <w:tcW w:w="1820" w:type="dxa"/>
            <w:vAlign w:val="center"/>
          </w:tcPr>
          <w:p w14:paraId="79EB6985">
            <w:pPr>
              <w:spacing w:line="360" w:lineRule="exact"/>
              <w:jc w:val="center"/>
              <w:rPr>
                <w:rFonts w:hint="eastAsia" w:ascii="仿宋" w:hAnsi="仿宋" w:eastAsia="仿宋" w:cs="仿宋"/>
                <w:b/>
                <w:bCs/>
                <w:szCs w:val="24"/>
                <w:highlight w:val="none"/>
              </w:rPr>
            </w:pPr>
            <w:r>
              <w:rPr>
                <w:rFonts w:hint="eastAsia" w:ascii="仿宋" w:hAnsi="仿宋" w:eastAsia="仿宋" w:cs="仿宋"/>
                <w:b/>
                <w:bCs/>
                <w:szCs w:val="24"/>
                <w:highlight w:val="none"/>
              </w:rPr>
              <w:t>评审要素</w:t>
            </w:r>
          </w:p>
          <w:p w14:paraId="4A14DE1A">
            <w:pPr>
              <w:spacing w:line="360" w:lineRule="exact"/>
              <w:jc w:val="center"/>
              <w:rPr>
                <w:rFonts w:hint="eastAsia" w:ascii="仿宋" w:hAnsi="仿宋" w:eastAsia="仿宋" w:cs="仿宋"/>
                <w:b/>
                <w:bCs/>
                <w:szCs w:val="24"/>
                <w:highlight w:val="none"/>
              </w:rPr>
            </w:pPr>
            <w:r>
              <w:rPr>
                <w:rFonts w:hint="eastAsia" w:ascii="仿宋" w:hAnsi="仿宋" w:eastAsia="仿宋" w:cs="仿宋"/>
                <w:b/>
                <w:bCs/>
                <w:szCs w:val="24"/>
                <w:highlight w:val="none"/>
              </w:rPr>
              <w:t>及分值</w:t>
            </w:r>
          </w:p>
        </w:tc>
        <w:tc>
          <w:tcPr>
            <w:tcW w:w="5670" w:type="dxa"/>
            <w:vAlign w:val="center"/>
          </w:tcPr>
          <w:p w14:paraId="7FF6CC05">
            <w:pPr>
              <w:spacing w:line="360" w:lineRule="exact"/>
              <w:jc w:val="center"/>
              <w:rPr>
                <w:rFonts w:hint="eastAsia" w:ascii="仿宋" w:hAnsi="仿宋" w:eastAsia="仿宋" w:cs="仿宋"/>
                <w:b/>
                <w:bCs/>
                <w:szCs w:val="24"/>
                <w:highlight w:val="none"/>
              </w:rPr>
            </w:pPr>
            <w:r>
              <w:rPr>
                <w:rFonts w:hint="eastAsia" w:ascii="仿宋" w:hAnsi="仿宋" w:eastAsia="仿宋" w:cs="仿宋"/>
                <w:b/>
                <w:bCs/>
                <w:szCs w:val="24"/>
                <w:highlight w:val="none"/>
              </w:rPr>
              <w:t>赋分标准</w:t>
            </w:r>
          </w:p>
        </w:tc>
      </w:tr>
      <w:tr w14:paraId="0B00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2" w:hRule="atLeast"/>
        </w:trPr>
        <w:tc>
          <w:tcPr>
            <w:tcW w:w="817" w:type="dxa"/>
            <w:vMerge w:val="restart"/>
            <w:vAlign w:val="center"/>
          </w:tcPr>
          <w:p w14:paraId="14FDDF7B">
            <w:pPr>
              <w:spacing w:line="360" w:lineRule="exact"/>
              <w:jc w:val="center"/>
              <w:rPr>
                <w:rFonts w:hint="eastAsia" w:ascii="仿宋" w:hAnsi="仿宋" w:eastAsia="仿宋" w:cs="仿宋"/>
                <w:szCs w:val="24"/>
                <w:highlight w:val="none"/>
              </w:rPr>
            </w:pPr>
            <w:r>
              <w:rPr>
                <w:rFonts w:hint="eastAsia" w:ascii="仿宋" w:hAnsi="仿宋" w:eastAsia="仿宋" w:cs="仿宋"/>
                <w:szCs w:val="24"/>
                <w:highlight w:val="none"/>
              </w:rPr>
              <w:t>技术</w:t>
            </w:r>
          </w:p>
          <w:p w14:paraId="0BF9EA20">
            <w:pPr>
              <w:spacing w:line="360" w:lineRule="exact"/>
              <w:jc w:val="center"/>
              <w:rPr>
                <w:rFonts w:hint="eastAsia" w:ascii="仿宋" w:hAnsi="仿宋" w:eastAsia="仿宋" w:cs="仿宋"/>
                <w:szCs w:val="24"/>
                <w:highlight w:val="none"/>
              </w:rPr>
            </w:pPr>
            <w:r>
              <w:rPr>
                <w:rFonts w:hint="eastAsia" w:ascii="仿宋" w:hAnsi="仿宋" w:cs="仿宋"/>
                <w:szCs w:val="24"/>
                <w:highlight w:val="none"/>
                <w:lang w:val="en-US" w:eastAsia="zh-CN"/>
              </w:rPr>
              <w:t>56</w:t>
            </w:r>
            <w:r>
              <w:rPr>
                <w:rFonts w:hint="eastAsia" w:ascii="仿宋" w:hAnsi="仿宋" w:eastAsia="仿宋" w:cs="仿宋"/>
                <w:szCs w:val="24"/>
                <w:highlight w:val="none"/>
              </w:rPr>
              <w:t>分</w:t>
            </w:r>
          </w:p>
        </w:tc>
        <w:tc>
          <w:tcPr>
            <w:tcW w:w="732" w:type="dxa"/>
            <w:vAlign w:val="center"/>
          </w:tcPr>
          <w:p w14:paraId="4EF2E0F8">
            <w:pPr>
              <w:spacing w:line="360" w:lineRule="exact"/>
              <w:ind w:right="-122" w:rightChars="-51"/>
              <w:jc w:val="center"/>
              <w:rPr>
                <w:rFonts w:hint="eastAsia" w:ascii="仿宋" w:hAnsi="仿宋" w:eastAsia="仿宋" w:cs="仿宋"/>
                <w:szCs w:val="24"/>
                <w:highlight w:val="none"/>
              </w:rPr>
            </w:pPr>
            <w:r>
              <w:rPr>
                <w:rFonts w:hint="eastAsia" w:ascii="仿宋" w:hAnsi="仿宋" w:eastAsia="仿宋" w:cs="仿宋"/>
                <w:szCs w:val="24"/>
                <w:highlight w:val="none"/>
              </w:rPr>
              <w:t>1</w:t>
            </w:r>
          </w:p>
        </w:tc>
        <w:tc>
          <w:tcPr>
            <w:tcW w:w="1820" w:type="dxa"/>
            <w:vAlign w:val="center"/>
          </w:tcPr>
          <w:p w14:paraId="16C2405E">
            <w:pPr>
              <w:spacing w:line="360" w:lineRule="exact"/>
              <w:ind w:left="12" w:hanging="12" w:hangingChars="5"/>
              <w:jc w:val="center"/>
              <w:rPr>
                <w:rFonts w:hint="eastAsia" w:ascii="仿宋" w:hAnsi="仿宋" w:eastAsia="仿宋" w:cs="仿宋"/>
                <w:szCs w:val="24"/>
                <w:highlight w:val="none"/>
              </w:rPr>
            </w:pPr>
            <w:r>
              <w:rPr>
                <w:rFonts w:hint="eastAsia" w:ascii="仿宋" w:hAnsi="仿宋" w:eastAsia="仿宋" w:cs="仿宋"/>
                <w:szCs w:val="24"/>
                <w:highlight w:val="none"/>
              </w:rPr>
              <w:t>产品技术指标及功能</w:t>
            </w:r>
          </w:p>
          <w:p w14:paraId="253117DF">
            <w:pPr>
              <w:spacing w:line="360" w:lineRule="exact"/>
              <w:ind w:left="12" w:firstLine="240" w:firstLineChars="100"/>
              <w:jc w:val="center"/>
              <w:rPr>
                <w:rFonts w:hint="eastAsia" w:ascii="仿宋" w:hAnsi="仿宋" w:eastAsia="仿宋" w:cs="仿宋"/>
                <w:szCs w:val="24"/>
                <w:highlight w:val="none"/>
              </w:rPr>
            </w:pPr>
            <w:r>
              <w:rPr>
                <w:rFonts w:hint="eastAsia" w:ascii="仿宋" w:hAnsi="仿宋" w:cs="仿宋"/>
                <w:szCs w:val="24"/>
                <w:highlight w:val="none"/>
                <w:lang w:val="en-US" w:eastAsia="zh-CN"/>
              </w:rPr>
              <w:t>27</w:t>
            </w:r>
            <w:r>
              <w:rPr>
                <w:rFonts w:hint="eastAsia" w:ascii="仿宋" w:hAnsi="仿宋" w:eastAsia="仿宋" w:cs="仿宋"/>
                <w:szCs w:val="24"/>
                <w:highlight w:val="none"/>
              </w:rPr>
              <w:t>分</w:t>
            </w:r>
          </w:p>
        </w:tc>
        <w:tc>
          <w:tcPr>
            <w:tcW w:w="5670" w:type="dxa"/>
            <w:vAlign w:val="center"/>
          </w:tcPr>
          <w:p w14:paraId="269C7050">
            <w:pPr>
              <w:spacing w:line="360" w:lineRule="exact"/>
              <w:ind w:left="12" w:hanging="12" w:hangingChars="5"/>
              <w:rPr>
                <w:rFonts w:hint="eastAsia" w:ascii="仿宋" w:hAnsi="仿宋" w:eastAsia="仿宋" w:cs="仿宋"/>
                <w:szCs w:val="24"/>
                <w:highlight w:val="none"/>
              </w:rPr>
            </w:pPr>
            <w:r>
              <w:rPr>
                <w:rFonts w:hint="eastAsia" w:ascii="仿宋" w:hAnsi="仿宋" w:eastAsia="仿宋" w:cs="仿宋"/>
                <w:szCs w:val="24"/>
                <w:highlight w:val="none"/>
              </w:rPr>
              <w:t>1.技术指标及产品功能全部满足招标文件要求,赋</w:t>
            </w:r>
            <w:r>
              <w:rPr>
                <w:rFonts w:hint="eastAsia" w:ascii="仿宋" w:hAnsi="仿宋" w:cs="仿宋"/>
                <w:szCs w:val="24"/>
                <w:highlight w:val="none"/>
                <w:lang w:val="en-US" w:eastAsia="zh-CN"/>
              </w:rPr>
              <w:t>27</w:t>
            </w:r>
            <w:r>
              <w:rPr>
                <w:rFonts w:hint="eastAsia" w:ascii="仿宋" w:hAnsi="仿宋" w:eastAsia="仿宋" w:cs="仿宋"/>
                <w:szCs w:val="24"/>
                <w:highlight w:val="none"/>
              </w:rPr>
              <w:t xml:space="preserve">分； </w:t>
            </w:r>
          </w:p>
          <w:p w14:paraId="405C22BC">
            <w:pPr>
              <w:spacing w:line="360" w:lineRule="exact"/>
              <w:ind w:left="12" w:hanging="12" w:hangingChars="5"/>
              <w:rPr>
                <w:rFonts w:hint="eastAsia" w:ascii="仿宋" w:hAnsi="仿宋" w:eastAsia="仿宋" w:cs="仿宋"/>
                <w:szCs w:val="24"/>
                <w:highlight w:val="none"/>
              </w:rPr>
            </w:pPr>
            <w:r>
              <w:rPr>
                <w:rFonts w:hint="eastAsia" w:ascii="仿宋" w:hAnsi="仿宋" w:eastAsia="仿宋" w:cs="仿宋"/>
                <w:szCs w:val="24"/>
                <w:highlight w:val="none"/>
              </w:rPr>
              <w:t>2.技术要求中的技术指标及产品功能，</w:t>
            </w:r>
            <w:r>
              <w:rPr>
                <w:rFonts w:hint="eastAsia" w:ascii="仿宋" w:hAnsi="仿宋" w:eastAsia="仿宋" w:cs="仿宋"/>
                <w:szCs w:val="24"/>
                <w:highlight w:val="none"/>
                <w:lang w:val="en-US" w:eastAsia="zh-CN"/>
              </w:rPr>
              <w:t>指标</w:t>
            </w:r>
            <w:r>
              <w:rPr>
                <w:rFonts w:hint="eastAsia" w:ascii="仿宋" w:hAnsi="仿宋" w:eastAsia="仿宋" w:cs="仿宋"/>
                <w:szCs w:val="24"/>
                <w:highlight w:val="none"/>
              </w:rPr>
              <w:t>任何一项低于招标要求或不具备，扣</w:t>
            </w:r>
            <w:r>
              <w:rPr>
                <w:rFonts w:hint="eastAsia" w:ascii="仿宋" w:hAnsi="仿宋" w:eastAsia="仿宋" w:cs="仿宋"/>
                <w:szCs w:val="24"/>
                <w:highlight w:val="none"/>
                <w:lang w:val="en-US" w:eastAsia="zh-CN"/>
              </w:rPr>
              <w:t>1</w:t>
            </w:r>
            <w:r>
              <w:rPr>
                <w:rFonts w:hint="eastAsia" w:ascii="仿宋" w:hAnsi="仿宋" w:eastAsia="仿宋" w:cs="仿宋"/>
                <w:szCs w:val="24"/>
                <w:highlight w:val="none"/>
              </w:rPr>
              <w:t>分</w:t>
            </w:r>
            <w:r>
              <w:rPr>
                <w:rFonts w:hint="eastAsia" w:ascii="仿宋" w:hAnsi="仿宋" w:eastAsia="仿宋" w:cs="仿宋"/>
                <w:szCs w:val="24"/>
                <w:highlight w:val="none"/>
                <w:lang w:eastAsia="zh-CN"/>
              </w:rPr>
              <w:t>，</w:t>
            </w:r>
            <w:r>
              <w:rPr>
                <w:rFonts w:hint="eastAsia" w:ascii="仿宋" w:hAnsi="仿宋" w:eastAsia="仿宋" w:cs="仿宋"/>
                <w:szCs w:val="24"/>
                <w:highlight w:val="none"/>
              </w:rPr>
              <w:t>不计负分。</w:t>
            </w:r>
          </w:p>
          <w:p w14:paraId="6CB634BB">
            <w:pPr>
              <w:spacing w:line="360" w:lineRule="exact"/>
              <w:ind w:left="12" w:leftChars="5" w:firstLine="482" w:firstLineChars="200"/>
              <w:rPr>
                <w:rFonts w:hint="eastAsia" w:ascii="仿宋" w:hAnsi="仿宋" w:eastAsia="仿宋" w:cs="仿宋"/>
                <w:szCs w:val="24"/>
                <w:highlight w:val="none"/>
              </w:rPr>
            </w:pPr>
            <w:r>
              <w:rPr>
                <w:rFonts w:hint="eastAsia" w:ascii="仿宋" w:hAnsi="仿宋" w:eastAsia="仿宋" w:cs="仿宋"/>
                <w:b/>
                <w:color w:val="000000" w:themeColor="text1"/>
                <w:szCs w:val="24"/>
                <w:highlight w:val="none"/>
                <w14:textFill>
                  <w14:solidFill>
                    <w14:schemeClr w14:val="tx1"/>
                  </w14:solidFill>
                </w14:textFill>
              </w:rPr>
              <w:t>注：投标产品技术指标应有相应的技术支撑资料用于佐证其真实性，否则该项技术指标按未响应处理。</w:t>
            </w:r>
          </w:p>
        </w:tc>
      </w:tr>
      <w:tr w14:paraId="72C0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817" w:type="dxa"/>
            <w:vMerge w:val="continue"/>
            <w:vAlign w:val="center"/>
          </w:tcPr>
          <w:p w14:paraId="714E0101">
            <w:pPr>
              <w:spacing w:line="360" w:lineRule="exact"/>
              <w:jc w:val="center"/>
              <w:rPr>
                <w:rFonts w:hint="eastAsia" w:ascii="仿宋" w:hAnsi="仿宋" w:eastAsia="仿宋" w:cs="仿宋"/>
                <w:szCs w:val="24"/>
                <w:highlight w:val="none"/>
              </w:rPr>
            </w:pPr>
          </w:p>
        </w:tc>
        <w:tc>
          <w:tcPr>
            <w:tcW w:w="732" w:type="dxa"/>
            <w:vAlign w:val="center"/>
          </w:tcPr>
          <w:p w14:paraId="51C51CF9">
            <w:pPr>
              <w:spacing w:line="360" w:lineRule="exact"/>
              <w:ind w:right="-122" w:rightChars="-51"/>
              <w:jc w:val="center"/>
              <w:rPr>
                <w:rFonts w:hint="eastAsia" w:ascii="仿宋" w:hAnsi="仿宋" w:eastAsia="仿宋" w:cs="仿宋"/>
                <w:szCs w:val="24"/>
                <w:highlight w:val="none"/>
              </w:rPr>
            </w:pPr>
            <w:r>
              <w:rPr>
                <w:rFonts w:hint="eastAsia" w:ascii="仿宋" w:hAnsi="仿宋" w:eastAsia="仿宋" w:cs="仿宋"/>
                <w:szCs w:val="24"/>
                <w:highlight w:val="none"/>
              </w:rPr>
              <w:t>2</w:t>
            </w:r>
          </w:p>
        </w:tc>
        <w:tc>
          <w:tcPr>
            <w:tcW w:w="1820" w:type="dxa"/>
            <w:vAlign w:val="center"/>
          </w:tcPr>
          <w:p w14:paraId="753A2808">
            <w:pPr>
              <w:spacing w:line="360" w:lineRule="exact"/>
              <w:ind w:firstLine="120" w:firstLineChars="50"/>
              <w:jc w:val="center"/>
              <w:rPr>
                <w:rFonts w:hint="eastAsia" w:ascii="仿宋" w:hAnsi="仿宋" w:eastAsia="仿宋" w:cs="仿宋"/>
                <w:szCs w:val="24"/>
                <w:highlight w:val="none"/>
                <w:lang w:eastAsia="zh-CN"/>
              </w:rPr>
            </w:pPr>
            <w:r>
              <w:rPr>
                <w:rFonts w:hint="eastAsia" w:ascii="仿宋" w:hAnsi="仿宋" w:eastAsia="仿宋" w:cs="仿宋"/>
                <w:szCs w:val="24"/>
                <w:highlight w:val="none"/>
              </w:rPr>
              <w:t>产品</w:t>
            </w:r>
            <w:r>
              <w:rPr>
                <w:rFonts w:hint="eastAsia" w:ascii="仿宋" w:hAnsi="仿宋" w:cs="仿宋"/>
                <w:szCs w:val="24"/>
                <w:highlight w:val="none"/>
                <w:lang w:val="en-US" w:eastAsia="zh-CN"/>
              </w:rPr>
              <w:t>选型</w:t>
            </w:r>
          </w:p>
          <w:p w14:paraId="6884CD83">
            <w:pPr>
              <w:spacing w:line="360" w:lineRule="exact"/>
              <w:ind w:firstLine="360" w:firstLineChars="150"/>
              <w:jc w:val="center"/>
              <w:rPr>
                <w:rFonts w:hint="eastAsia" w:ascii="仿宋" w:hAnsi="仿宋" w:eastAsia="仿宋" w:cs="仿宋"/>
                <w:szCs w:val="24"/>
                <w:highlight w:val="none"/>
              </w:rPr>
            </w:pPr>
            <w:r>
              <w:rPr>
                <w:rFonts w:hint="eastAsia" w:ascii="仿宋" w:hAnsi="仿宋" w:cs="仿宋"/>
                <w:szCs w:val="24"/>
                <w:highlight w:val="none"/>
                <w:lang w:val="en-US" w:eastAsia="zh-CN"/>
              </w:rPr>
              <w:t>9</w:t>
            </w:r>
            <w:r>
              <w:rPr>
                <w:rFonts w:hint="eastAsia" w:ascii="仿宋" w:hAnsi="仿宋" w:eastAsia="仿宋" w:cs="仿宋"/>
                <w:szCs w:val="24"/>
                <w:highlight w:val="none"/>
              </w:rPr>
              <w:t>分</w:t>
            </w:r>
          </w:p>
        </w:tc>
        <w:tc>
          <w:tcPr>
            <w:tcW w:w="5670" w:type="dxa"/>
            <w:vAlign w:val="center"/>
          </w:tcPr>
          <w:p w14:paraId="09600B0F">
            <w:pPr>
              <w:spacing w:line="360" w:lineRule="exact"/>
              <w:rPr>
                <w:rFonts w:hint="eastAsia" w:ascii="仿宋" w:hAnsi="仿宋" w:eastAsia="仿宋" w:cs="仿宋"/>
                <w:szCs w:val="24"/>
                <w:highlight w:val="none"/>
              </w:rPr>
            </w:pPr>
            <w:r>
              <w:rPr>
                <w:rFonts w:hint="eastAsia" w:ascii="仿宋" w:hAnsi="仿宋" w:eastAsia="仿宋" w:cs="仿宋"/>
                <w:szCs w:val="24"/>
                <w:highlight w:val="none"/>
              </w:rPr>
              <w:t>根据投标人提供的设备选型方案进行评审，该方案包含：①所投产品型号、功能、技术规格等详细信息描述；②根据所投产品品牌与配置清单，设备配置先进、选型科学合理，从配置完整性、性能稳定性、兼容性、行业使用广泛性等方面描述（供应商须提供证明材料，包括但不限于所投设备产品临床使用优势、市场销售情况等）；③确保所投设备供应渠道正常、检验手续合法有效、无产权纠纷（供应商须提供国产设备的证明材料，包括但不限于授权函、销售协议、代理协议等）。</w:t>
            </w:r>
          </w:p>
          <w:p w14:paraId="6C90A6D6">
            <w:pPr>
              <w:spacing w:line="360" w:lineRule="exact"/>
              <w:rPr>
                <w:rFonts w:hint="eastAsia" w:ascii="仿宋" w:hAnsi="仿宋" w:eastAsia="仿宋" w:cs="仿宋"/>
                <w:szCs w:val="24"/>
                <w:highlight w:val="none"/>
              </w:rPr>
            </w:pPr>
            <w:r>
              <w:rPr>
                <w:rFonts w:hint="eastAsia" w:ascii="仿宋" w:hAnsi="仿宋" w:eastAsia="仿宋" w:cs="仿宋"/>
                <w:szCs w:val="24"/>
                <w:highlight w:val="none"/>
              </w:rPr>
              <w:t>提供的上述3项内容完整可行得9分；每有一项未提供扣3分，扣完为止；每有一处有缺陷扣1.5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7F26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7" w:hRule="atLeast"/>
        </w:trPr>
        <w:tc>
          <w:tcPr>
            <w:tcW w:w="817" w:type="dxa"/>
            <w:vMerge w:val="continue"/>
            <w:vAlign w:val="center"/>
          </w:tcPr>
          <w:p w14:paraId="7A1CA3C4">
            <w:pPr>
              <w:spacing w:line="360" w:lineRule="exact"/>
              <w:rPr>
                <w:rFonts w:hint="eastAsia" w:ascii="仿宋" w:hAnsi="仿宋" w:eastAsia="仿宋" w:cs="仿宋"/>
                <w:szCs w:val="24"/>
                <w:highlight w:val="none"/>
              </w:rPr>
            </w:pPr>
          </w:p>
        </w:tc>
        <w:tc>
          <w:tcPr>
            <w:tcW w:w="732" w:type="dxa"/>
            <w:vAlign w:val="center"/>
          </w:tcPr>
          <w:p w14:paraId="6B7C6611">
            <w:pPr>
              <w:spacing w:line="360" w:lineRule="exact"/>
              <w:ind w:right="-122" w:rightChars="-51"/>
              <w:jc w:val="center"/>
              <w:rPr>
                <w:rFonts w:hint="eastAsia" w:ascii="仿宋" w:hAnsi="仿宋" w:eastAsia="仿宋" w:cs="仿宋"/>
                <w:szCs w:val="24"/>
                <w:highlight w:val="none"/>
              </w:rPr>
            </w:pPr>
            <w:r>
              <w:rPr>
                <w:rFonts w:hint="eastAsia" w:ascii="仿宋" w:hAnsi="仿宋" w:eastAsia="仿宋" w:cs="仿宋"/>
                <w:szCs w:val="24"/>
                <w:highlight w:val="none"/>
              </w:rPr>
              <w:t>3</w:t>
            </w:r>
          </w:p>
        </w:tc>
        <w:tc>
          <w:tcPr>
            <w:tcW w:w="1820" w:type="dxa"/>
            <w:vAlign w:val="center"/>
          </w:tcPr>
          <w:p w14:paraId="660F04E8">
            <w:pPr>
              <w:spacing w:line="360" w:lineRule="exact"/>
              <w:ind w:left="12" w:hanging="12" w:hangingChars="5"/>
              <w:jc w:val="center"/>
              <w:rPr>
                <w:rFonts w:hint="eastAsia" w:ascii="仿宋" w:hAnsi="仿宋" w:eastAsia="仿宋" w:cs="仿宋"/>
                <w:szCs w:val="24"/>
                <w:highlight w:val="none"/>
              </w:rPr>
            </w:pPr>
            <w:r>
              <w:rPr>
                <w:rFonts w:hint="eastAsia" w:ascii="仿宋" w:hAnsi="仿宋" w:eastAsia="仿宋" w:cs="仿宋"/>
                <w:szCs w:val="24"/>
                <w:highlight w:val="none"/>
              </w:rPr>
              <w:t>售后服务能力</w:t>
            </w:r>
          </w:p>
          <w:p w14:paraId="20BF8D73">
            <w:pPr>
              <w:spacing w:line="360" w:lineRule="exact"/>
              <w:ind w:left="12" w:hanging="12" w:hangingChars="5"/>
              <w:jc w:val="center"/>
              <w:rPr>
                <w:rFonts w:hint="eastAsia" w:ascii="仿宋" w:hAnsi="仿宋" w:eastAsia="仿宋" w:cs="仿宋"/>
                <w:szCs w:val="24"/>
                <w:highlight w:val="none"/>
              </w:rPr>
            </w:pPr>
            <w:r>
              <w:rPr>
                <w:rFonts w:hint="eastAsia" w:ascii="仿宋" w:hAnsi="仿宋" w:cs="仿宋"/>
                <w:szCs w:val="24"/>
                <w:highlight w:val="none"/>
                <w:lang w:val="en-US" w:eastAsia="zh-CN"/>
              </w:rPr>
              <w:t>3</w:t>
            </w:r>
            <w:r>
              <w:rPr>
                <w:rFonts w:hint="eastAsia" w:ascii="仿宋" w:hAnsi="仿宋" w:eastAsia="仿宋" w:cs="仿宋"/>
                <w:szCs w:val="24"/>
                <w:highlight w:val="none"/>
              </w:rPr>
              <w:t>分</w:t>
            </w:r>
          </w:p>
        </w:tc>
        <w:tc>
          <w:tcPr>
            <w:tcW w:w="5670" w:type="dxa"/>
            <w:vAlign w:val="center"/>
          </w:tcPr>
          <w:p w14:paraId="2E44912B">
            <w:pPr>
              <w:spacing w:line="360" w:lineRule="exact"/>
              <w:ind w:left="12" w:hanging="12" w:hangingChars="5"/>
              <w:rPr>
                <w:rFonts w:hint="eastAsia" w:ascii="仿宋" w:hAnsi="仿宋" w:eastAsia="仿宋" w:cs="仿宋"/>
                <w:szCs w:val="24"/>
                <w:highlight w:val="none"/>
              </w:rPr>
            </w:pPr>
            <w:r>
              <w:rPr>
                <w:rFonts w:hint="eastAsia" w:ascii="仿宋" w:hAnsi="仿宋" w:eastAsia="仿宋" w:cs="仿宋"/>
                <w:szCs w:val="24"/>
                <w:highlight w:val="none"/>
              </w:rPr>
              <w:t>一、评审内容：</w:t>
            </w:r>
          </w:p>
          <w:p w14:paraId="7A008A5D">
            <w:pPr>
              <w:spacing w:line="360" w:lineRule="exact"/>
              <w:ind w:left="12" w:hanging="12" w:hangingChars="5"/>
              <w:rPr>
                <w:rFonts w:hint="eastAsia" w:ascii="仿宋" w:hAnsi="仿宋" w:eastAsia="仿宋" w:cs="仿宋"/>
                <w:szCs w:val="24"/>
                <w:highlight w:val="none"/>
              </w:rPr>
            </w:pPr>
            <w:r>
              <w:rPr>
                <w:rFonts w:hint="eastAsia" w:ascii="仿宋" w:hAnsi="仿宋" w:eastAsia="仿宋" w:cs="仿宋"/>
                <w:szCs w:val="24"/>
                <w:highlight w:val="none"/>
              </w:rPr>
              <w:t>针对本项目提供具体可行的售后服务方案及承诺，包括但不限于①针对本项目的售后服务方案及承诺；②具有建全的售后服务机构、配备专职维修人员；③承诺维修服务具体时限与优惠措施；</w:t>
            </w:r>
          </w:p>
          <w:p w14:paraId="6E8A2250">
            <w:pPr>
              <w:spacing w:line="360" w:lineRule="exact"/>
              <w:ind w:left="12" w:hanging="12" w:hangingChars="5"/>
              <w:rPr>
                <w:rFonts w:hint="eastAsia" w:ascii="仿宋" w:hAnsi="仿宋" w:eastAsia="仿宋" w:cs="仿宋"/>
                <w:szCs w:val="24"/>
                <w:highlight w:val="none"/>
              </w:rPr>
            </w:pPr>
            <w:r>
              <w:rPr>
                <w:rFonts w:hint="eastAsia" w:ascii="仿宋" w:hAnsi="仿宋" w:eastAsia="仿宋" w:cs="仿宋"/>
                <w:szCs w:val="24"/>
                <w:highlight w:val="none"/>
              </w:rPr>
              <w:t>二、评审标准：</w:t>
            </w:r>
          </w:p>
          <w:p w14:paraId="19CFBEB1">
            <w:pPr>
              <w:spacing w:line="360" w:lineRule="exact"/>
              <w:ind w:left="12" w:hanging="12" w:hangingChars="5"/>
              <w:rPr>
                <w:rFonts w:hint="eastAsia" w:ascii="仿宋" w:hAnsi="仿宋" w:eastAsia="仿宋" w:cs="仿宋"/>
                <w:szCs w:val="24"/>
                <w:highlight w:val="none"/>
              </w:rPr>
            </w:pPr>
            <w:r>
              <w:rPr>
                <w:rFonts w:hint="eastAsia" w:ascii="仿宋" w:hAnsi="仿宋" w:eastAsia="仿宋" w:cs="仿宋"/>
                <w:szCs w:val="24"/>
                <w:highlight w:val="none"/>
              </w:rPr>
              <w:t>1、完善性：方案必须全面，对评审内容中的各项要求有详细阐述；</w:t>
            </w:r>
          </w:p>
          <w:p w14:paraId="22C95624">
            <w:pPr>
              <w:spacing w:line="360" w:lineRule="exact"/>
              <w:ind w:left="12" w:hanging="12" w:hangingChars="5"/>
              <w:rPr>
                <w:rFonts w:hint="eastAsia" w:ascii="仿宋" w:hAnsi="仿宋" w:eastAsia="仿宋" w:cs="仿宋"/>
                <w:szCs w:val="24"/>
                <w:highlight w:val="none"/>
              </w:rPr>
            </w:pPr>
            <w:r>
              <w:rPr>
                <w:rFonts w:hint="eastAsia" w:ascii="仿宋" w:hAnsi="仿宋" w:eastAsia="仿宋" w:cs="仿宋"/>
                <w:szCs w:val="24"/>
                <w:highlight w:val="none"/>
              </w:rPr>
              <w:t>2、可实施性：切合本项目实际情况，提出步骤清晰、合理的方案；</w:t>
            </w:r>
          </w:p>
          <w:p w14:paraId="257209E1">
            <w:pPr>
              <w:spacing w:line="360" w:lineRule="exact"/>
              <w:ind w:left="12" w:hanging="12" w:hangingChars="5"/>
              <w:rPr>
                <w:rFonts w:hint="eastAsia" w:ascii="仿宋" w:hAnsi="仿宋" w:eastAsia="仿宋" w:cs="仿宋"/>
                <w:szCs w:val="24"/>
                <w:highlight w:val="none"/>
              </w:rPr>
            </w:pPr>
            <w:r>
              <w:rPr>
                <w:rFonts w:hint="eastAsia" w:ascii="仿宋" w:hAnsi="仿宋" w:eastAsia="仿宋" w:cs="仿宋"/>
                <w:szCs w:val="24"/>
                <w:highlight w:val="none"/>
              </w:rPr>
              <w:t>3、针对性：方案能够紧扣项目实际情况，内容科学合理。</w:t>
            </w:r>
          </w:p>
          <w:p w14:paraId="3DC56A1A">
            <w:pPr>
              <w:spacing w:line="360" w:lineRule="exact"/>
              <w:ind w:left="12" w:hanging="12" w:hangingChars="5"/>
              <w:rPr>
                <w:rFonts w:hint="eastAsia" w:ascii="仿宋" w:hAnsi="仿宋" w:eastAsia="仿宋" w:cs="仿宋"/>
                <w:szCs w:val="24"/>
                <w:highlight w:val="none"/>
              </w:rPr>
            </w:pPr>
            <w:r>
              <w:rPr>
                <w:rFonts w:hint="eastAsia" w:ascii="仿宋" w:hAnsi="仿宋" w:eastAsia="仿宋" w:cs="仿宋"/>
                <w:szCs w:val="24"/>
                <w:highlight w:val="none"/>
              </w:rPr>
              <w:t>上述 3项评审内容全部满足评审标准得3分，每有一个评审内容缺项扣1分，每有一项评审内容存在缺陷，扣0.5分，扣完为止、不计负分。</w:t>
            </w:r>
          </w:p>
          <w:p w14:paraId="42A1236B">
            <w:pPr>
              <w:spacing w:line="360" w:lineRule="exact"/>
              <w:ind w:left="12" w:hanging="12" w:hangingChars="5"/>
              <w:rPr>
                <w:rFonts w:hint="eastAsia" w:ascii="仿宋" w:hAnsi="仿宋" w:eastAsia="仿宋" w:cs="仿宋"/>
                <w:szCs w:val="24"/>
                <w:highlight w:val="none"/>
              </w:rPr>
            </w:pPr>
            <w:r>
              <w:rPr>
                <w:rFonts w:hint="eastAsia" w:ascii="仿宋" w:hAnsi="仿宋" w:eastAsia="仿宋" w:cs="仿宋"/>
                <w:szCs w:val="24"/>
                <w:highlight w:val="none"/>
              </w:rPr>
              <w:t>说明：缺陷是指内容没有结合项目实际需求、虽有内容但不完善、内容表述前后不一致、套用其他项目方案或与项目需求不匹配及其他不利于项目实施的等任意一种情形。</w:t>
            </w:r>
          </w:p>
        </w:tc>
      </w:tr>
      <w:tr w14:paraId="09B4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817" w:type="dxa"/>
            <w:vMerge w:val="continue"/>
            <w:vAlign w:val="center"/>
          </w:tcPr>
          <w:p w14:paraId="28C98EB0">
            <w:pPr>
              <w:spacing w:line="360" w:lineRule="exact"/>
              <w:rPr>
                <w:rFonts w:hint="eastAsia" w:ascii="仿宋" w:hAnsi="仿宋" w:eastAsia="仿宋" w:cs="仿宋"/>
                <w:szCs w:val="24"/>
                <w:highlight w:val="none"/>
              </w:rPr>
            </w:pPr>
          </w:p>
        </w:tc>
        <w:tc>
          <w:tcPr>
            <w:tcW w:w="732" w:type="dxa"/>
            <w:vAlign w:val="center"/>
          </w:tcPr>
          <w:p w14:paraId="66F82308">
            <w:pPr>
              <w:spacing w:line="360" w:lineRule="exact"/>
              <w:ind w:right="-122" w:rightChars="-51"/>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4</w:t>
            </w:r>
          </w:p>
        </w:tc>
        <w:tc>
          <w:tcPr>
            <w:tcW w:w="1820" w:type="dxa"/>
            <w:vAlign w:val="center"/>
          </w:tcPr>
          <w:p w14:paraId="0AEC12C1">
            <w:pPr>
              <w:spacing w:line="360" w:lineRule="exact"/>
              <w:jc w:val="center"/>
              <w:rPr>
                <w:rFonts w:hint="eastAsia" w:ascii="仿宋" w:hAnsi="仿宋" w:eastAsia="仿宋" w:cs="仿宋"/>
                <w:color w:val="000000"/>
                <w:szCs w:val="24"/>
                <w:highlight w:val="none"/>
                <w:lang w:val="en-US" w:eastAsia="zh-CN"/>
              </w:rPr>
            </w:pPr>
            <w:r>
              <w:rPr>
                <w:rFonts w:hint="eastAsia" w:ascii="仿宋" w:hAnsi="仿宋" w:eastAsia="仿宋" w:cs="仿宋"/>
                <w:color w:val="000000"/>
                <w:szCs w:val="24"/>
                <w:highlight w:val="none"/>
              </w:rPr>
              <w:t>实施方案</w:t>
            </w:r>
            <w:r>
              <w:rPr>
                <w:rFonts w:hint="eastAsia" w:ascii="仿宋" w:hAnsi="仿宋" w:cs="仿宋"/>
                <w:color w:val="000000"/>
                <w:szCs w:val="24"/>
                <w:highlight w:val="none"/>
                <w:lang w:val="en-US" w:eastAsia="zh-CN"/>
              </w:rPr>
              <w:t>8</w:t>
            </w:r>
            <w:r>
              <w:rPr>
                <w:rFonts w:hint="eastAsia" w:ascii="仿宋" w:hAnsi="仿宋" w:eastAsia="仿宋" w:cs="仿宋"/>
                <w:color w:val="000000"/>
                <w:szCs w:val="24"/>
                <w:highlight w:val="none"/>
                <w:lang w:val="en-US" w:eastAsia="zh-CN"/>
              </w:rPr>
              <w:t>分</w:t>
            </w:r>
          </w:p>
        </w:tc>
        <w:tc>
          <w:tcPr>
            <w:tcW w:w="5670" w:type="dxa"/>
            <w:vAlign w:val="center"/>
          </w:tcPr>
          <w:p w14:paraId="6D30A55E">
            <w:pPr>
              <w:spacing w:line="360" w:lineRule="exact"/>
              <w:ind w:left="12" w:hanging="12" w:hangingChars="5"/>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投标人提供针对本项目的实施方案，包括但不限于：①供货组织安排，包括仓储、运输、交付、安装调试等内容；②实施步骤、进度计划和保证措施；③安全控制方案及质量措施；④组织机构人员配置、协调能力等。 方案各项内容全面详细、阐述条理清晰、内容合理，贴合项目的实际情况，能有效保障本项目实施得8分，每缺项一项扣2分，每有一项内容存在缺陷，扣1分。 备注：缺陷是指内容不详细、内容不合理、虽有内容但不完善、内容不贴合项目实际情况。</w:t>
            </w:r>
          </w:p>
        </w:tc>
      </w:tr>
      <w:tr w14:paraId="7B3F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817" w:type="dxa"/>
            <w:vMerge w:val="continue"/>
            <w:vAlign w:val="center"/>
          </w:tcPr>
          <w:p w14:paraId="2BEC7B36">
            <w:pPr>
              <w:spacing w:line="360" w:lineRule="exact"/>
              <w:rPr>
                <w:rFonts w:hint="eastAsia" w:ascii="仿宋" w:hAnsi="仿宋" w:eastAsia="仿宋" w:cs="仿宋"/>
                <w:szCs w:val="24"/>
                <w:highlight w:val="none"/>
              </w:rPr>
            </w:pPr>
          </w:p>
        </w:tc>
        <w:tc>
          <w:tcPr>
            <w:tcW w:w="732" w:type="dxa"/>
            <w:vAlign w:val="center"/>
          </w:tcPr>
          <w:p w14:paraId="12D80486">
            <w:pPr>
              <w:spacing w:line="360" w:lineRule="exact"/>
              <w:ind w:right="-122" w:rightChars="-51"/>
              <w:jc w:val="center"/>
              <w:rPr>
                <w:rFonts w:hint="eastAsia" w:ascii="仿宋" w:hAnsi="仿宋" w:eastAsia="仿宋" w:cs="仿宋"/>
                <w:szCs w:val="24"/>
                <w:highlight w:val="none"/>
                <w:lang w:eastAsia="zh-CN"/>
              </w:rPr>
            </w:pPr>
            <w:r>
              <w:rPr>
                <w:rFonts w:hint="eastAsia" w:ascii="仿宋" w:hAnsi="仿宋" w:eastAsia="仿宋" w:cs="仿宋"/>
                <w:szCs w:val="24"/>
                <w:highlight w:val="none"/>
                <w:lang w:val="en-US" w:eastAsia="zh-CN"/>
              </w:rPr>
              <w:t>5</w:t>
            </w:r>
          </w:p>
        </w:tc>
        <w:tc>
          <w:tcPr>
            <w:tcW w:w="1820" w:type="dxa"/>
            <w:vAlign w:val="center"/>
          </w:tcPr>
          <w:p w14:paraId="55BE9926">
            <w:pPr>
              <w:spacing w:line="360" w:lineRule="exact"/>
              <w:ind w:left="12" w:hanging="12" w:hangingChars="5"/>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质量保证</w:t>
            </w:r>
          </w:p>
          <w:p w14:paraId="01526672">
            <w:pPr>
              <w:spacing w:line="360" w:lineRule="exact"/>
              <w:ind w:left="12" w:leftChars="0" w:hanging="12" w:hangingChars="5"/>
              <w:jc w:val="center"/>
              <w:rPr>
                <w:rFonts w:hint="eastAsia" w:ascii="仿宋" w:hAnsi="仿宋" w:eastAsia="仿宋" w:cs="仿宋"/>
                <w:szCs w:val="24"/>
                <w:highlight w:val="none"/>
              </w:rPr>
            </w:pPr>
            <w:r>
              <w:rPr>
                <w:rFonts w:hint="eastAsia" w:ascii="仿宋" w:hAnsi="仿宋" w:eastAsia="仿宋" w:cs="仿宋"/>
                <w:color w:val="auto"/>
                <w:kern w:val="2"/>
                <w:sz w:val="24"/>
                <w:szCs w:val="24"/>
                <w:highlight w:val="none"/>
                <w:lang w:val="en-US" w:eastAsia="zh-CN" w:bidi="ar-SA"/>
              </w:rPr>
              <w:t>3分</w:t>
            </w:r>
          </w:p>
        </w:tc>
        <w:tc>
          <w:tcPr>
            <w:tcW w:w="5670" w:type="dxa"/>
            <w:vAlign w:val="center"/>
          </w:tcPr>
          <w:p w14:paraId="52D47B9D">
            <w:pPr>
              <w:spacing w:line="360" w:lineRule="exact"/>
              <w:ind w:left="12" w:leftChars="0" w:hanging="12" w:hangingChars="5"/>
              <w:jc w:val="left"/>
              <w:rPr>
                <w:rFonts w:hint="eastAsia" w:ascii="仿宋" w:hAnsi="仿宋" w:eastAsia="仿宋" w:cs="仿宋"/>
                <w:szCs w:val="24"/>
                <w:highlight w:val="none"/>
              </w:rPr>
            </w:pPr>
            <w:r>
              <w:rPr>
                <w:rFonts w:hint="eastAsia" w:ascii="仿宋" w:hAnsi="仿宋" w:eastAsia="仿宋" w:cs="仿宋"/>
                <w:color w:val="auto"/>
                <w:kern w:val="2"/>
                <w:sz w:val="24"/>
                <w:szCs w:val="24"/>
                <w:highlight w:val="none"/>
                <w:lang w:val="en-US" w:eastAsia="zh-CN" w:bidi="ar-SA"/>
              </w:rPr>
              <w:t>投标人提供投标产品合法来源证明渠道，包括但不限于销售协议、代理协议、原厂授权或承诺书等，提供得3分，未提供的不得分。</w:t>
            </w:r>
          </w:p>
        </w:tc>
      </w:tr>
      <w:tr w14:paraId="64C9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817" w:type="dxa"/>
            <w:vAlign w:val="center"/>
          </w:tcPr>
          <w:p w14:paraId="08AEC1C3">
            <w:pPr>
              <w:spacing w:line="360" w:lineRule="exact"/>
              <w:rPr>
                <w:rFonts w:hint="eastAsia" w:ascii="仿宋" w:hAnsi="仿宋" w:eastAsia="仿宋" w:cs="仿宋"/>
                <w:szCs w:val="24"/>
                <w:highlight w:val="none"/>
              </w:rPr>
            </w:pPr>
          </w:p>
        </w:tc>
        <w:tc>
          <w:tcPr>
            <w:tcW w:w="732" w:type="dxa"/>
            <w:vAlign w:val="center"/>
          </w:tcPr>
          <w:p w14:paraId="7020FCEC">
            <w:pPr>
              <w:spacing w:line="360" w:lineRule="exact"/>
              <w:ind w:right="-122" w:rightChars="-51"/>
              <w:jc w:val="center"/>
              <w:rPr>
                <w:rFonts w:hint="default" w:ascii="仿宋" w:hAnsi="仿宋" w:eastAsia="仿宋" w:cs="仿宋"/>
                <w:szCs w:val="24"/>
                <w:highlight w:val="none"/>
                <w:lang w:val="en-US" w:eastAsia="zh-CN"/>
              </w:rPr>
            </w:pPr>
            <w:r>
              <w:rPr>
                <w:rFonts w:hint="eastAsia" w:ascii="仿宋" w:hAnsi="仿宋" w:cs="仿宋"/>
                <w:szCs w:val="24"/>
                <w:highlight w:val="none"/>
                <w:lang w:val="en-US" w:eastAsia="zh-CN"/>
              </w:rPr>
              <w:t>6</w:t>
            </w:r>
          </w:p>
        </w:tc>
        <w:tc>
          <w:tcPr>
            <w:tcW w:w="1820" w:type="dxa"/>
            <w:vAlign w:val="center"/>
          </w:tcPr>
          <w:p w14:paraId="3248BA07">
            <w:pPr>
              <w:spacing w:line="360" w:lineRule="exact"/>
              <w:jc w:val="center"/>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技术支持及培训方案</w:t>
            </w:r>
          </w:p>
          <w:p w14:paraId="28CF57A7">
            <w:pPr>
              <w:spacing w:line="360" w:lineRule="exact"/>
              <w:jc w:val="center"/>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6分</w:t>
            </w:r>
          </w:p>
        </w:tc>
        <w:tc>
          <w:tcPr>
            <w:tcW w:w="5670" w:type="dxa"/>
            <w:vAlign w:val="center"/>
          </w:tcPr>
          <w:p w14:paraId="162408A2">
            <w:pPr>
              <w:spacing w:line="360" w:lineRule="exact"/>
              <w:ind w:left="12" w:hanging="12" w:hangingChars="5"/>
              <w:rPr>
                <w:rFonts w:hint="eastAsia" w:ascii="仿宋" w:hAnsi="仿宋" w:eastAsia="仿宋" w:cs="宋体"/>
                <w:sz w:val="24"/>
                <w:szCs w:val="24"/>
              </w:rPr>
            </w:pPr>
            <w:r>
              <w:rPr>
                <w:rFonts w:hint="eastAsia" w:ascii="仿宋" w:hAnsi="仿宋" w:eastAsia="仿宋" w:cs="宋体"/>
                <w:sz w:val="24"/>
                <w:szCs w:val="24"/>
              </w:rPr>
              <w:t>投标人提供针对本项目技术支持及培训方案，包括①技术支持方式、技术支持人员配置；②培训内容、培训对象、培训形式及次数、培训考核办法、预期培训效果。评审标准：①全面性：内容描述全面无缺漏；②详细性：内容描述详细具体；③合理性：内容合理、贴合项目实际需求。</w:t>
            </w:r>
          </w:p>
          <w:p w14:paraId="1186161B">
            <w:pPr>
              <w:spacing w:line="360" w:lineRule="exact"/>
              <w:ind w:left="12" w:hanging="12" w:hangingChars="5"/>
              <w:rPr>
                <w:rFonts w:hint="eastAsia" w:ascii="仿宋" w:hAnsi="仿宋" w:eastAsia="仿宋" w:cs="仿宋"/>
                <w:color w:val="000000"/>
                <w:szCs w:val="24"/>
                <w:highlight w:val="none"/>
              </w:rPr>
            </w:pPr>
            <w:r>
              <w:rPr>
                <w:rFonts w:hint="eastAsia" w:ascii="仿宋" w:hAnsi="仿宋" w:eastAsia="仿宋" w:cs="宋体"/>
                <w:sz w:val="24"/>
                <w:szCs w:val="24"/>
              </w:rPr>
              <w:t>赋分标准：每一项内容完全满足评审标准得1分，部分满足得0.5分，该项内容无描述不得分。</w:t>
            </w:r>
          </w:p>
        </w:tc>
      </w:tr>
      <w:tr w14:paraId="4AB0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817" w:type="dxa"/>
            <w:vMerge w:val="restart"/>
            <w:vAlign w:val="center"/>
          </w:tcPr>
          <w:p w14:paraId="192D2F0D">
            <w:pPr>
              <w:spacing w:line="360" w:lineRule="exact"/>
              <w:jc w:val="center"/>
              <w:rPr>
                <w:rFonts w:hint="eastAsia" w:ascii="仿宋" w:hAnsi="仿宋" w:eastAsia="仿宋" w:cs="仿宋"/>
                <w:szCs w:val="24"/>
                <w:highlight w:val="none"/>
              </w:rPr>
            </w:pPr>
            <w:r>
              <w:rPr>
                <w:rFonts w:hint="eastAsia" w:ascii="仿宋" w:hAnsi="仿宋" w:eastAsia="仿宋" w:cs="仿宋"/>
                <w:szCs w:val="24"/>
                <w:highlight w:val="none"/>
              </w:rPr>
              <w:t>商务4</w:t>
            </w:r>
            <w:r>
              <w:rPr>
                <w:rFonts w:hint="eastAsia" w:ascii="仿宋" w:hAnsi="仿宋" w:cs="仿宋"/>
                <w:szCs w:val="24"/>
                <w:highlight w:val="none"/>
                <w:lang w:val="en-US" w:eastAsia="zh-CN"/>
              </w:rPr>
              <w:t>4</w:t>
            </w:r>
            <w:r>
              <w:rPr>
                <w:rFonts w:hint="eastAsia" w:ascii="仿宋" w:hAnsi="仿宋" w:eastAsia="仿宋" w:cs="仿宋"/>
                <w:szCs w:val="24"/>
                <w:highlight w:val="none"/>
              </w:rPr>
              <w:t>分</w:t>
            </w:r>
          </w:p>
        </w:tc>
        <w:tc>
          <w:tcPr>
            <w:tcW w:w="732" w:type="dxa"/>
            <w:vAlign w:val="center"/>
          </w:tcPr>
          <w:p w14:paraId="32C01084">
            <w:pPr>
              <w:spacing w:line="360" w:lineRule="exact"/>
              <w:jc w:val="center"/>
              <w:rPr>
                <w:rFonts w:hint="eastAsia" w:ascii="仿宋" w:hAnsi="仿宋" w:eastAsia="仿宋" w:cs="仿宋"/>
                <w:szCs w:val="24"/>
                <w:highlight w:val="none"/>
              </w:rPr>
            </w:pPr>
            <w:r>
              <w:rPr>
                <w:rFonts w:hint="eastAsia" w:ascii="仿宋" w:hAnsi="仿宋" w:eastAsia="仿宋" w:cs="仿宋"/>
                <w:szCs w:val="24"/>
                <w:highlight w:val="none"/>
              </w:rPr>
              <w:t>1</w:t>
            </w:r>
          </w:p>
        </w:tc>
        <w:tc>
          <w:tcPr>
            <w:tcW w:w="1820" w:type="dxa"/>
            <w:vAlign w:val="center"/>
          </w:tcPr>
          <w:p w14:paraId="62AA7B1E">
            <w:pPr>
              <w:spacing w:line="360" w:lineRule="exact"/>
              <w:jc w:val="center"/>
              <w:rPr>
                <w:rFonts w:hint="eastAsia" w:ascii="仿宋" w:hAnsi="仿宋" w:eastAsia="仿宋" w:cs="仿宋"/>
                <w:szCs w:val="24"/>
                <w:highlight w:val="none"/>
              </w:rPr>
            </w:pPr>
            <w:r>
              <w:rPr>
                <w:rFonts w:hint="eastAsia" w:ascii="仿宋" w:hAnsi="仿宋" w:eastAsia="仿宋" w:cs="仿宋"/>
                <w:szCs w:val="24"/>
                <w:highlight w:val="none"/>
              </w:rPr>
              <w:t>价格</w:t>
            </w:r>
          </w:p>
          <w:p w14:paraId="71BB0B99">
            <w:pPr>
              <w:spacing w:line="360" w:lineRule="exact"/>
              <w:jc w:val="center"/>
              <w:rPr>
                <w:rFonts w:hint="eastAsia" w:ascii="仿宋" w:hAnsi="仿宋" w:eastAsia="仿宋" w:cs="仿宋"/>
                <w:szCs w:val="24"/>
                <w:highlight w:val="none"/>
              </w:rPr>
            </w:pPr>
            <w:r>
              <w:rPr>
                <w:rFonts w:hint="eastAsia" w:ascii="仿宋" w:hAnsi="仿宋" w:eastAsia="仿宋" w:cs="仿宋"/>
                <w:szCs w:val="24"/>
                <w:highlight w:val="none"/>
              </w:rPr>
              <w:t>30分</w:t>
            </w:r>
          </w:p>
        </w:tc>
        <w:tc>
          <w:tcPr>
            <w:tcW w:w="5670" w:type="dxa"/>
            <w:vAlign w:val="center"/>
          </w:tcPr>
          <w:p w14:paraId="78773776">
            <w:pPr>
              <w:spacing w:line="360" w:lineRule="exact"/>
              <w:rPr>
                <w:rFonts w:hint="eastAsia" w:ascii="仿宋" w:hAnsi="仿宋" w:eastAsia="仿宋" w:cs="仿宋"/>
                <w:szCs w:val="24"/>
                <w:highlight w:val="none"/>
              </w:rPr>
            </w:pPr>
            <w:r>
              <w:rPr>
                <w:rFonts w:hint="eastAsia" w:ascii="仿宋" w:hAnsi="仿宋" w:eastAsia="仿宋" w:cs="仿宋"/>
                <w:szCs w:val="24"/>
                <w:highlight w:val="none"/>
              </w:rPr>
              <w:t xml:space="preserve">价格：   </w:t>
            </w:r>
          </w:p>
          <w:p w14:paraId="38B5354E">
            <w:pPr>
              <w:numPr>
                <w:ilvl w:val="0"/>
                <w:numId w:val="0"/>
              </w:numPr>
              <w:spacing w:line="360" w:lineRule="exact"/>
              <w:rPr>
                <w:rFonts w:hint="eastAsia" w:ascii="仿宋" w:hAnsi="仿宋" w:eastAsia="仿宋" w:cs="仿宋"/>
                <w:szCs w:val="24"/>
                <w:highlight w:val="none"/>
              </w:rPr>
            </w:pPr>
            <w:r>
              <w:rPr>
                <w:rFonts w:hint="eastAsia" w:ascii="仿宋" w:hAnsi="仿宋" w:eastAsia="仿宋" w:cs="仿宋"/>
                <w:kern w:val="2"/>
                <w:sz w:val="24"/>
                <w:szCs w:val="24"/>
                <w:lang w:val="en-US" w:eastAsia="zh-CN" w:bidi="ar-SA"/>
              </w:rPr>
              <w:t>1.</w:t>
            </w:r>
            <w:r>
              <w:rPr>
                <w:rFonts w:hint="eastAsia" w:ascii="仿宋" w:hAnsi="仿宋" w:eastAsia="仿宋" w:cs="仿宋"/>
                <w:szCs w:val="24"/>
                <w:highlight w:val="none"/>
              </w:rPr>
              <w:t xml:space="preserve">满足磋商文件要求且最终报价价格最低的为评审基准价，得30分。 </w:t>
            </w:r>
          </w:p>
          <w:p w14:paraId="364502B1">
            <w:pPr>
              <w:numPr>
                <w:ilvl w:val="0"/>
                <w:numId w:val="0"/>
              </w:numPr>
              <w:spacing w:line="360" w:lineRule="exact"/>
              <w:rPr>
                <w:rFonts w:hint="eastAsia" w:ascii="仿宋" w:hAnsi="仿宋" w:eastAsia="仿宋" w:cs="仿宋"/>
                <w:szCs w:val="24"/>
                <w:highlight w:val="none"/>
              </w:rPr>
            </w:pPr>
            <w:r>
              <w:rPr>
                <w:rFonts w:hint="eastAsia" w:ascii="仿宋" w:hAnsi="仿宋" w:eastAsia="仿宋" w:cs="仿宋"/>
                <w:szCs w:val="24"/>
                <w:highlight w:val="none"/>
              </w:rPr>
              <w:t>2.按（评审基准价/有效最终报价×30）的公式计算其他供应商价格得分。</w:t>
            </w:r>
          </w:p>
        </w:tc>
      </w:tr>
      <w:tr w14:paraId="2249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vMerge w:val="continue"/>
            <w:vAlign w:val="center"/>
          </w:tcPr>
          <w:p w14:paraId="12B8EDDB">
            <w:pPr>
              <w:spacing w:line="360" w:lineRule="exact"/>
              <w:jc w:val="right"/>
              <w:rPr>
                <w:rFonts w:hint="eastAsia" w:ascii="仿宋" w:hAnsi="仿宋" w:eastAsia="仿宋" w:cs="仿宋"/>
                <w:szCs w:val="24"/>
                <w:highlight w:val="none"/>
              </w:rPr>
            </w:pPr>
          </w:p>
        </w:tc>
        <w:tc>
          <w:tcPr>
            <w:tcW w:w="732" w:type="dxa"/>
            <w:vAlign w:val="center"/>
          </w:tcPr>
          <w:p w14:paraId="11DA37F1">
            <w:pPr>
              <w:spacing w:line="360" w:lineRule="exact"/>
              <w:jc w:val="center"/>
              <w:rPr>
                <w:rFonts w:hint="eastAsia" w:ascii="仿宋" w:hAnsi="仿宋" w:eastAsia="仿宋" w:cs="仿宋"/>
                <w:szCs w:val="24"/>
                <w:highlight w:val="none"/>
              </w:rPr>
            </w:pPr>
            <w:r>
              <w:rPr>
                <w:rFonts w:hint="eastAsia" w:ascii="仿宋" w:hAnsi="仿宋" w:eastAsia="仿宋" w:cs="仿宋"/>
                <w:szCs w:val="24"/>
                <w:highlight w:val="none"/>
              </w:rPr>
              <w:t>2</w:t>
            </w:r>
          </w:p>
        </w:tc>
        <w:tc>
          <w:tcPr>
            <w:tcW w:w="1820" w:type="dxa"/>
            <w:shd w:val="clear" w:color="auto" w:fill="auto"/>
            <w:vAlign w:val="center"/>
          </w:tcPr>
          <w:p w14:paraId="1D3279D0">
            <w:pPr>
              <w:spacing w:line="360" w:lineRule="exact"/>
              <w:ind w:left="12" w:hanging="12" w:hangingChars="5"/>
              <w:jc w:val="center"/>
              <w:rPr>
                <w:rFonts w:hint="eastAsia" w:ascii="仿宋" w:hAnsi="仿宋" w:eastAsia="仿宋" w:cs="宋体"/>
                <w:sz w:val="24"/>
                <w:szCs w:val="24"/>
              </w:rPr>
            </w:pPr>
            <w:r>
              <w:rPr>
                <w:rFonts w:hint="eastAsia" w:ascii="仿宋" w:hAnsi="仿宋" w:eastAsia="仿宋" w:cs="宋体"/>
                <w:sz w:val="24"/>
                <w:szCs w:val="24"/>
              </w:rPr>
              <w:t>供货方案</w:t>
            </w:r>
          </w:p>
          <w:p w14:paraId="4922FEB4">
            <w:pPr>
              <w:spacing w:line="360" w:lineRule="exact"/>
              <w:ind w:left="12" w:leftChars="0" w:hanging="12" w:hangingChars="5"/>
              <w:jc w:val="center"/>
              <w:rPr>
                <w:rFonts w:hint="eastAsia" w:ascii="仿宋" w:hAnsi="仿宋" w:eastAsia="仿宋" w:cs="宋体"/>
                <w:kern w:val="2"/>
                <w:sz w:val="24"/>
                <w:szCs w:val="24"/>
                <w:lang w:val="en-US" w:eastAsia="zh-CN" w:bidi="ar-SA"/>
              </w:rPr>
            </w:pPr>
            <w:r>
              <w:rPr>
                <w:rFonts w:hint="eastAsia" w:ascii="仿宋" w:hAnsi="仿宋" w:eastAsia="仿宋" w:cs="宋体"/>
                <w:sz w:val="24"/>
                <w:szCs w:val="24"/>
              </w:rPr>
              <w:t>6分</w:t>
            </w:r>
          </w:p>
        </w:tc>
        <w:tc>
          <w:tcPr>
            <w:tcW w:w="5670" w:type="dxa"/>
            <w:shd w:val="clear" w:color="auto" w:fill="auto"/>
            <w:vAlign w:val="center"/>
          </w:tcPr>
          <w:p w14:paraId="044264B7">
            <w:pPr>
              <w:spacing w:line="360" w:lineRule="exact"/>
              <w:ind w:left="12" w:leftChars="0" w:hanging="12" w:hangingChars="5"/>
              <w:jc w:val="left"/>
              <w:rPr>
                <w:rFonts w:hint="eastAsia" w:ascii="仿宋" w:hAnsi="仿宋" w:eastAsia="仿宋" w:cs="宋体"/>
                <w:kern w:val="2"/>
                <w:sz w:val="24"/>
                <w:szCs w:val="24"/>
                <w:lang w:val="en-US" w:eastAsia="zh-CN" w:bidi="ar-SA"/>
              </w:rPr>
            </w:pPr>
            <w:r>
              <w:rPr>
                <w:rFonts w:hint="eastAsia" w:ascii="仿宋" w:hAnsi="仿宋" w:cs="宋体"/>
                <w:sz w:val="24"/>
                <w:szCs w:val="24"/>
                <w:lang w:val="en-US" w:eastAsia="zh-CN"/>
              </w:rPr>
              <w:t>投标人</w:t>
            </w:r>
            <w:r>
              <w:rPr>
                <w:rFonts w:hint="eastAsia" w:ascii="仿宋" w:hAnsi="仿宋" w:eastAsia="仿宋" w:cs="宋体"/>
                <w:sz w:val="24"/>
                <w:szCs w:val="24"/>
              </w:rPr>
              <w:t>针对本项目有具体的供货组织安排，方案包含（1）详细的人员、财力调配；（2）运输、派送措施；（3）安装、检测、调试措施等。方案各项内容全面详细、阐述条理清晰详尽、符合本项目采购需求、能有效保障本项目实施的得6分，每有一个缺项扣2分，每有一处缺陷扣0.5分，扣完为止。 说明：备注：缺陷是指内容不详细、内容不合理、虽有内容但不完善、内容不贴合项目实际情况。</w:t>
            </w:r>
          </w:p>
        </w:tc>
      </w:tr>
      <w:tr w14:paraId="6CFF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trPr>
        <w:tc>
          <w:tcPr>
            <w:tcW w:w="817" w:type="dxa"/>
            <w:vMerge w:val="continue"/>
            <w:vAlign w:val="center"/>
          </w:tcPr>
          <w:p w14:paraId="7AE87CC7">
            <w:pPr>
              <w:spacing w:line="360" w:lineRule="exact"/>
              <w:jc w:val="right"/>
              <w:rPr>
                <w:rFonts w:hint="eastAsia" w:ascii="仿宋" w:hAnsi="仿宋" w:eastAsia="仿宋" w:cs="仿宋"/>
                <w:szCs w:val="24"/>
                <w:highlight w:val="none"/>
              </w:rPr>
            </w:pPr>
          </w:p>
        </w:tc>
        <w:tc>
          <w:tcPr>
            <w:tcW w:w="732" w:type="dxa"/>
            <w:vAlign w:val="center"/>
          </w:tcPr>
          <w:p w14:paraId="2238B373">
            <w:pPr>
              <w:spacing w:line="360" w:lineRule="exact"/>
              <w:ind w:right="-122" w:rightChars="-51"/>
              <w:jc w:val="center"/>
              <w:rPr>
                <w:rFonts w:hint="eastAsia" w:ascii="仿宋" w:hAnsi="仿宋" w:eastAsia="仿宋" w:cs="仿宋"/>
                <w:szCs w:val="24"/>
                <w:highlight w:val="none"/>
              </w:rPr>
            </w:pPr>
            <w:r>
              <w:rPr>
                <w:rFonts w:hint="eastAsia" w:ascii="仿宋" w:hAnsi="仿宋" w:eastAsia="仿宋" w:cs="仿宋"/>
                <w:szCs w:val="24"/>
                <w:highlight w:val="none"/>
              </w:rPr>
              <w:t>3</w:t>
            </w:r>
          </w:p>
        </w:tc>
        <w:tc>
          <w:tcPr>
            <w:tcW w:w="1820" w:type="dxa"/>
            <w:vAlign w:val="center"/>
          </w:tcPr>
          <w:p w14:paraId="4ABB3DDD">
            <w:pPr>
              <w:spacing w:line="360" w:lineRule="exact"/>
              <w:ind w:left="12" w:hanging="12" w:hangingChars="5"/>
              <w:jc w:val="center"/>
              <w:rPr>
                <w:rFonts w:hint="eastAsia" w:ascii="仿宋" w:hAnsi="仿宋" w:eastAsia="仿宋" w:cs="仿宋"/>
                <w:szCs w:val="24"/>
                <w:highlight w:val="none"/>
              </w:rPr>
            </w:pPr>
            <w:r>
              <w:rPr>
                <w:rFonts w:hint="eastAsia" w:ascii="仿宋" w:hAnsi="仿宋" w:eastAsia="仿宋" w:cs="仿宋"/>
                <w:szCs w:val="24"/>
                <w:highlight w:val="none"/>
              </w:rPr>
              <w:t>业绩</w:t>
            </w:r>
          </w:p>
          <w:p w14:paraId="039131DF">
            <w:pPr>
              <w:spacing w:line="360" w:lineRule="exact"/>
              <w:ind w:left="12" w:hanging="12" w:hangingChars="5"/>
              <w:jc w:val="center"/>
              <w:rPr>
                <w:rFonts w:hint="eastAsia" w:ascii="仿宋" w:hAnsi="仿宋" w:eastAsia="仿宋" w:cs="仿宋"/>
                <w:szCs w:val="24"/>
                <w:highlight w:val="none"/>
              </w:rPr>
            </w:pPr>
            <w:r>
              <w:rPr>
                <w:rFonts w:hint="eastAsia" w:ascii="仿宋" w:hAnsi="仿宋" w:eastAsia="仿宋" w:cs="仿宋"/>
                <w:szCs w:val="24"/>
                <w:highlight w:val="none"/>
              </w:rPr>
              <w:t>5分</w:t>
            </w:r>
          </w:p>
        </w:tc>
        <w:tc>
          <w:tcPr>
            <w:tcW w:w="5670" w:type="dxa"/>
            <w:vAlign w:val="center"/>
          </w:tcPr>
          <w:p w14:paraId="5E4C3E32">
            <w:pPr>
              <w:spacing w:line="360" w:lineRule="exact"/>
              <w:ind w:left="12" w:hanging="12" w:hangingChars="5"/>
              <w:rPr>
                <w:rFonts w:hint="eastAsia" w:ascii="仿宋" w:hAnsi="仿宋" w:eastAsia="仿宋" w:cs="仿宋"/>
                <w:szCs w:val="24"/>
                <w:highlight w:val="none"/>
              </w:rPr>
            </w:pPr>
            <w:r>
              <w:rPr>
                <w:rFonts w:hint="eastAsia" w:ascii="仿宋" w:hAnsi="仿宋" w:eastAsia="仿宋" w:cs="仿宋"/>
                <w:color w:val="000000"/>
                <w:szCs w:val="24"/>
                <w:highlight w:val="none"/>
              </w:rPr>
              <w:t>提供202</w:t>
            </w:r>
            <w:r>
              <w:rPr>
                <w:rFonts w:hint="eastAsia" w:ascii="仿宋" w:hAnsi="仿宋" w:cs="仿宋"/>
                <w:color w:val="000000"/>
                <w:szCs w:val="24"/>
                <w:highlight w:val="none"/>
                <w:lang w:val="en-US" w:eastAsia="zh-CN"/>
              </w:rPr>
              <w:t>2</w:t>
            </w:r>
            <w:r>
              <w:rPr>
                <w:rFonts w:hint="eastAsia" w:ascii="仿宋" w:hAnsi="仿宋" w:eastAsia="仿宋" w:cs="仿宋"/>
                <w:color w:val="000000"/>
                <w:szCs w:val="24"/>
                <w:highlight w:val="none"/>
              </w:rPr>
              <w:t>年</w:t>
            </w:r>
            <w:r>
              <w:rPr>
                <w:rFonts w:hint="eastAsia" w:ascii="仿宋" w:hAnsi="仿宋" w:cs="仿宋"/>
                <w:color w:val="000000"/>
                <w:szCs w:val="24"/>
                <w:highlight w:val="none"/>
                <w:lang w:val="en-US" w:eastAsia="zh-CN"/>
              </w:rPr>
              <w:t>8</w:t>
            </w:r>
            <w:r>
              <w:rPr>
                <w:rFonts w:hint="eastAsia" w:ascii="仿宋" w:hAnsi="仿宋" w:eastAsia="仿宋" w:cs="仿宋"/>
                <w:color w:val="000000"/>
                <w:szCs w:val="24"/>
                <w:highlight w:val="none"/>
              </w:rPr>
              <w:t>月</w:t>
            </w:r>
            <w:r>
              <w:rPr>
                <w:rFonts w:hint="eastAsia" w:ascii="仿宋" w:hAnsi="仿宋" w:cs="仿宋"/>
                <w:color w:val="000000"/>
                <w:szCs w:val="24"/>
                <w:highlight w:val="none"/>
                <w:lang w:val="en-US" w:eastAsia="zh-CN"/>
              </w:rPr>
              <w:t>1日</w:t>
            </w:r>
            <w:r>
              <w:rPr>
                <w:rFonts w:hint="eastAsia" w:ascii="仿宋" w:hAnsi="仿宋" w:eastAsia="仿宋" w:cs="仿宋"/>
                <w:color w:val="000000"/>
                <w:szCs w:val="24"/>
                <w:highlight w:val="none"/>
              </w:rPr>
              <w:t>至今所投标</w:t>
            </w:r>
            <w:r>
              <w:rPr>
                <w:rFonts w:hint="eastAsia" w:ascii="仿宋" w:hAnsi="仿宋" w:cs="仿宋"/>
                <w:color w:val="000000"/>
                <w:szCs w:val="24"/>
                <w:highlight w:val="none"/>
                <w:lang w:val="en-US" w:eastAsia="zh-CN"/>
              </w:rPr>
              <w:t>核心</w:t>
            </w:r>
            <w:r>
              <w:rPr>
                <w:rFonts w:hint="eastAsia" w:ascii="仿宋" w:hAnsi="仿宋" w:eastAsia="仿宋" w:cs="仿宋"/>
                <w:color w:val="000000"/>
                <w:szCs w:val="24"/>
                <w:highlight w:val="none"/>
              </w:rPr>
              <w:t>产品在中华人民共和国境内销售业绩（以合同复印件</w:t>
            </w:r>
            <w:r>
              <w:rPr>
                <w:rFonts w:hint="eastAsia" w:ascii="仿宋" w:hAnsi="仿宋" w:eastAsia="仿宋" w:cs="仿宋"/>
                <w:color w:val="000000"/>
                <w:szCs w:val="24"/>
                <w:highlight w:val="none"/>
                <w:lang w:val="en-US" w:eastAsia="zh-CN"/>
              </w:rPr>
              <w:t>及发票</w:t>
            </w:r>
            <w:r>
              <w:rPr>
                <w:rFonts w:hint="eastAsia" w:ascii="仿宋" w:hAnsi="仿宋" w:eastAsia="仿宋" w:cs="仿宋"/>
                <w:color w:val="000000"/>
                <w:szCs w:val="24"/>
                <w:highlight w:val="none"/>
              </w:rPr>
              <w:t>为准）：每提供一份得1分，最高不超过</w:t>
            </w:r>
            <w:r>
              <w:rPr>
                <w:rFonts w:hint="eastAsia" w:ascii="仿宋" w:hAnsi="仿宋" w:eastAsia="仿宋" w:cs="仿宋"/>
                <w:color w:val="000000"/>
                <w:szCs w:val="24"/>
                <w:highlight w:val="none"/>
                <w:lang w:val="en-US" w:eastAsia="zh-CN"/>
              </w:rPr>
              <w:t>5</w:t>
            </w:r>
            <w:r>
              <w:rPr>
                <w:rFonts w:hint="eastAsia" w:ascii="仿宋" w:hAnsi="仿宋" w:eastAsia="仿宋" w:cs="仿宋"/>
                <w:color w:val="000000"/>
                <w:szCs w:val="24"/>
                <w:highlight w:val="none"/>
              </w:rPr>
              <w:t>分。</w:t>
            </w:r>
          </w:p>
        </w:tc>
      </w:tr>
      <w:tr w14:paraId="7EFD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trPr>
        <w:tc>
          <w:tcPr>
            <w:tcW w:w="817" w:type="dxa"/>
            <w:vMerge w:val="continue"/>
            <w:vAlign w:val="center"/>
          </w:tcPr>
          <w:p w14:paraId="4FD9D1A6">
            <w:pPr>
              <w:spacing w:line="360" w:lineRule="exact"/>
              <w:jc w:val="right"/>
              <w:rPr>
                <w:rFonts w:hint="eastAsia" w:ascii="仿宋" w:hAnsi="仿宋" w:eastAsia="仿宋" w:cs="仿宋"/>
                <w:szCs w:val="24"/>
                <w:highlight w:val="none"/>
              </w:rPr>
            </w:pPr>
          </w:p>
        </w:tc>
        <w:tc>
          <w:tcPr>
            <w:tcW w:w="732" w:type="dxa"/>
            <w:vAlign w:val="center"/>
          </w:tcPr>
          <w:p w14:paraId="46DA8E7B">
            <w:pPr>
              <w:spacing w:line="360" w:lineRule="exact"/>
              <w:ind w:right="-122" w:rightChars="-51"/>
              <w:jc w:val="center"/>
              <w:rPr>
                <w:rFonts w:hint="eastAsia" w:ascii="仿宋" w:hAnsi="仿宋" w:eastAsia="仿宋" w:cs="仿宋"/>
                <w:szCs w:val="24"/>
                <w:highlight w:val="none"/>
              </w:rPr>
            </w:pPr>
            <w:r>
              <w:rPr>
                <w:rFonts w:hint="eastAsia" w:ascii="仿宋" w:hAnsi="仿宋" w:eastAsia="仿宋" w:cs="仿宋"/>
                <w:szCs w:val="24"/>
                <w:highlight w:val="none"/>
              </w:rPr>
              <w:t>4</w:t>
            </w:r>
          </w:p>
        </w:tc>
        <w:tc>
          <w:tcPr>
            <w:tcW w:w="1820" w:type="dxa"/>
            <w:vAlign w:val="center"/>
          </w:tcPr>
          <w:p w14:paraId="498B7759">
            <w:pPr>
              <w:spacing w:line="360" w:lineRule="exact"/>
              <w:ind w:left="12" w:hanging="12" w:hangingChars="5"/>
              <w:jc w:val="center"/>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 xml:space="preserve">商务条款  </w:t>
            </w:r>
          </w:p>
          <w:p w14:paraId="56DC3CB5">
            <w:pPr>
              <w:spacing w:line="360" w:lineRule="exact"/>
              <w:ind w:left="12" w:hanging="12" w:hangingChars="5"/>
              <w:jc w:val="center"/>
              <w:rPr>
                <w:rFonts w:hint="eastAsia" w:ascii="仿宋" w:hAnsi="仿宋" w:eastAsia="仿宋" w:cs="仿宋"/>
                <w:szCs w:val="24"/>
                <w:highlight w:val="none"/>
              </w:rPr>
            </w:pPr>
            <w:r>
              <w:rPr>
                <w:rFonts w:hint="eastAsia" w:ascii="仿宋" w:hAnsi="仿宋" w:eastAsia="仿宋" w:cs="仿宋"/>
                <w:color w:val="000000"/>
                <w:szCs w:val="24"/>
                <w:highlight w:val="none"/>
              </w:rPr>
              <w:t>3分</w:t>
            </w:r>
          </w:p>
        </w:tc>
        <w:tc>
          <w:tcPr>
            <w:tcW w:w="5670" w:type="dxa"/>
            <w:vAlign w:val="center"/>
          </w:tcPr>
          <w:p w14:paraId="3F483A43">
            <w:pPr>
              <w:spacing w:line="360" w:lineRule="exact"/>
              <w:ind w:left="12" w:hanging="12" w:hangingChars="5"/>
              <w:rPr>
                <w:rFonts w:hint="eastAsia" w:ascii="仿宋" w:hAnsi="仿宋" w:eastAsia="仿宋" w:cs="仿宋"/>
                <w:szCs w:val="24"/>
                <w:highlight w:val="none"/>
              </w:rPr>
            </w:pPr>
            <w:r>
              <w:rPr>
                <w:rFonts w:hint="eastAsia" w:ascii="仿宋" w:hAnsi="仿宋" w:cs="仿宋"/>
                <w:color w:val="000000"/>
                <w:szCs w:val="24"/>
                <w:highlight w:val="none"/>
                <w:lang w:val="en-US" w:eastAsia="zh-CN"/>
              </w:rPr>
              <w:t>商务条款</w:t>
            </w:r>
            <w:r>
              <w:rPr>
                <w:rFonts w:hint="eastAsia" w:ascii="仿宋" w:hAnsi="仿宋" w:eastAsia="仿宋" w:cs="仿宋"/>
                <w:color w:val="000000"/>
                <w:szCs w:val="24"/>
                <w:highlight w:val="none"/>
              </w:rPr>
              <w:t>满足要求得3分，否则不得分。</w:t>
            </w:r>
          </w:p>
        </w:tc>
      </w:tr>
      <w:tr w14:paraId="10F1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9039" w:type="dxa"/>
            <w:gridSpan w:val="4"/>
            <w:vAlign w:val="center"/>
          </w:tcPr>
          <w:p w14:paraId="17FB284F">
            <w:pPr>
              <w:spacing w:line="360" w:lineRule="exact"/>
              <w:rPr>
                <w:rFonts w:hint="eastAsia" w:ascii="仿宋" w:hAnsi="仿宋" w:eastAsia="仿宋" w:cs="仿宋"/>
                <w:szCs w:val="24"/>
                <w:highlight w:val="none"/>
              </w:rPr>
            </w:pPr>
            <w:r>
              <w:rPr>
                <w:rFonts w:hint="eastAsia" w:ascii="仿宋" w:hAnsi="仿宋" w:eastAsia="仿宋" w:cs="仿宋"/>
                <w:szCs w:val="24"/>
                <w:highlight w:val="none"/>
              </w:rPr>
              <w:t>1）各评委独立打分。</w:t>
            </w:r>
          </w:p>
          <w:p w14:paraId="22E7D9B9">
            <w:pPr>
              <w:spacing w:line="360" w:lineRule="exact"/>
              <w:rPr>
                <w:rFonts w:hint="eastAsia" w:ascii="仿宋" w:hAnsi="仿宋" w:eastAsia="仿宋" w:cs="仿宋"/>
                <w:szCs w:val="24"/>
                <w:highlight w:val="none"/>
              </w:rPr>
            </w:pPr>
            <w:r>
              <w:rPr>
                <w:rFonts w:hint="eastAsia" w:ascii="仿宋" w:hAnsi="仿宋" w:eastAsia="仿宋" w:cs="仿宋"/>
                <w:szCs w:val="24"/>
                <w:highlight w:val="none"/>
              </w:rPr>
              <w:t>2）评委打分超过得分界限或未按本表规定赋分时，该评委的打分无效，不计入汇总分。</w:t>
            </w:r>
          </w:p>
          <w:p w14:paraId="397D8641">
            <w:pPr>
              <w:spacing w:line="360" w:lineRule="exact"/>
              <w:ind w:left="360" w:hanging="360" w:hangingChars="150"/>
              <w:rPr>
                <w:rFonts w:hint="eastAsia" w:ascii="仿宋" w:hAnsi="仿宋" w:eastAsia="仿宋" w:cs="仿宋"/>
                <w:szCs w:val="24"/>
                <w:highlight w:val="none"/>
              </w:rPr>
            </w:pPr>
            <w:r>
              <w:rPr>
                <w:rFonts w:hint="eastAsia" w:ascii="仿宋" w:hAnsi="仿宋" w:eastAsia="仿宋" w:cs="仿宋"/>
                <w:szCs w:val="24"/>
                <w:highlight w:val="none"/>
              </w:rPr>
              <w:t>3）各种计算采用插入法，最终结果数字保留二位小数，第三位“四舍五入”。</w:t>
            </w:r>
          </w:p>
        </w:tc>
      </w:tr>
    </w:tbl>
    <w:p w14:paraId="0895D82C">
      <w:pPr>
        <w:pStyle w:val="16"/>
        <w:spacing w:line="420" w:lineRule="exact"/>
        <w:ind w:firstLine="561"/>
        <w:jc w:val="center"/>
        <w:rPr>
          <w:rFonts w:hint="eastAsia" w:ascii="仿宋" w:hAnsi="仿宋" w:eastAsia="仿宋" w:cs="仿宋"/>
          <w:b/>
          <w:sz w:val="32"/>
          <w:szCs w:val="32"/>
          <w:highlight w:val="none"/>
        </w:rPr>
      </w:pPr>
    </w:p>
    <w:sectPr>
      <w:pgSz w:w="11906" w:h="16838"/>
      <w:pgMar w:top="1440" w:right="1418"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D3501">
    <w:pPr>
      <w:pStyle w:val="22"/>
    </w:pPr>
    <w:r>
      <mc:AlternateContent>
        <mc:Choice Requires="wps">
          <w:drawing>
            <wp:anchor distT="0" distB="0" distL="0" distR="0" simplePos="0" relativeHeight="251659264" behindDoc="0" locked="0" layoutInCell="1" allowOverlap="1">
              <wp:simplePos x="0" y="0"/>
              <wp:positionH relativeFrom="margin">
                <wp:posOffset>2232025</wp:posOffset>
              </wp:positionH>
              <wp:positionV relativeFrom="paragraph">
                <wp:posOffset>19685</wp:posOffset>
              </wp:positionV>
              <wp:extent cx="1828800" cy="1828800"/>
              <wp:effectExtent l="0" t="0" r="0" b="0"/>
              <wp:wrapNone/>
              <wp:docPr id="409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64874E">
                          <w:pPr>
                            <w:pStyle w:val="22"/>
                            <w:ind w:right="90"/>
                            <w:jc w:val="center"/>
                          </w:pPr>
                          <w:r>
                            <w:t xml:space="preserve">第 </w:t>
                          </w:r>
                          <w:r>
                            <w:fldChar w:fldCharType="begin"/>
                          </w:r>
                          <w:r>
                            <w:instrText xml:space="preserve"> PAGE  \* MERGEFORMAT </w:instrText>
                          </w:r>
                          <w:r>
                            <w:fldChar w:fldCharType="separate"/>
                          </w:r>
                          <w:r>
                            <w:t>6</w:t>
                          </w:r>
                          <w:r>
                            <w:fldChar w:fldCharType="end"/>
                          </w:r>
                          <w:r>
                            <w:t xml:space="preserve"> 页 共</w:t>
                          </w:r>
                          <w:r>
                            <w:rPr>
                              <w:rFonts w:hint="eastAsia"/>
                              <w:lang w:val="en-US" w:eastAsia="zh-CN"/>
                            </w:rPr>
                            <w:t>100</w:t>
                          </w:r>
                          <w:r>
                            <w:t xml:space="preserve"> 页</w:t>
                          </w:r>
                        </w:p>
                      </w:txbxContent>
                    </wps:txbx>
                    <wps:bodyPr vert="horz" wrap="none" lIns="0" tIns="0" rIns="0" bIns="0" anchor="t">
                      <a:spAutoFit/>
                    </wps:bodyPr>
                  </wps:wsp>
                </a:graphicData>
              </a:graphic>
            </wp:anchor>
          </w:drawing>
        </mc:Choice>
        <mc:Fallback>
          <w:pict>
            <v:rect id="文本框 9" o:spid="_x0000_s1026" o:spt="1" style="position:absolute;left:0pt;margin-left:175.75pt;margin-top:1.55pt;height:144pt;width:144pt;mso-position-horizontal-relative:margin;mso-wrap-style:none;z-index:251659264;mso-width-relative:page;mso-height-relative:page;" filled="f" stroked="f" coordsize="21600,21600" o:gfxdata="UEsDBAoAAAAAAIdO4kAAAAAAAAAAAAAAAAAEAAAAZHJzL1BLAwQUAAAACACHTuJA7V/O3dYAAAAJ&#10;AQAADwAAAGRycy9kb3ducmV2LnhtbE2PzW7CMBCE75X6DtYi9VZsB4EgjcOhElJb9ULoA5h48yP8&#10;E9mG0Lfv9tTedjSj2W+q/d1ZdsOYxuAVyKUAhr4NZvS9gq/T4XkLLGXtjbbBo4JvTLCvHx8qXZow&#10;+yPemtwzKvGp1AqGnKeS89QO6HRahgk9eV2ITmeSsecm6pnKneWFEBvu9Ojpw6AnfB2wvTRXp4Cf&#10;msO8bWwU4aPoPu3727HDoNTTQooXYBnv+S8Mv/iEDjUxncPVm8SsgtVarilKhwRG/ma1I31WUOyk&#10;BF5X/P+C+gdQSwMEFAAAAAgAh07iQMikF9jKAQAAkgMAAA4AAABkcnMvZTJvRG9jLnhtbK1TS27b&#10;MBDdF+gdCO5ryUbROILlIICRokCRBkhzAJqiLAL8YYa25B6gvUFX3XTfc/kcHerjBMkmi2yoGQ75&#10;5r3H0eqqs4YdFKD2ruTzWc6ZctJX2u1K/vD95sOSM4zCVcJ4p0p+VMiv1u/frdpQqIVvvKkUMAJx&#10;WLSh5E2MocgylI2yAmc+KEfF2oMVkVLYZRWIltCtyRZ5/ilrPVQBvFSItLsZinxEhNcA+rrWUm28&#10;3Fvl4oAKyohIkrDRAfm6Z1vXSsZvdY0qMlNyUhr7lZpQvE1rtl6JYgciNFqOFMRrKDzTZIV21PQM&#10;tRFRsD3oF1BWS/Do6ziT3maDkN4RUjHPn3lz34igei1kNYaz6fh2sPL2cAdMVyX/mF9ecOaEpTc/&#10;/f51+vPv9Pcnu0wOtQELOngf7mDMkMIkt6vBpi8JYV3v6vHsquoik7Q5Xy6Wy5wMl1SbEsLJHq8H&#10;wPhZectSUHKgZ+vdFIevGIej05HUzbi0On+jjRmqaSdLNAdiKYrdthvZbn11JJU09ATeePjBWUtP&#10;XnJHE86Z+eLI0TQdUwBTsJ0C4SRdLPnAC8P1PlL7nltqNnQYOdBT9erGsUqz8DTvTz3+S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V/O3dYAAAAJAQAADwAAAAAAAAABACAAAAAiAAAAZHJzL2Rv&#10;d25yZXYueG1sUEsBAhQAFAAAAAgAh07iQMikF9jKAQAAkgMAAA4AAAAAAAAAAQAgAAAAJQEAAGRy&#10;cy9lMm9Eb2MueG1sUEsFBgAAAAAGAAYAWQEAAGEFAAAAAA==&#10;">
              <v:fill on="f" focussize="0,0"/>
              <v:stroke on="f"/>
              <v:imagedata o:title=""/>
              <o:lock v:ext="edit" aspectratio="f"/>
              <v:textbox inset="0mm,0mm,0mm,0mm" style="mso-fit-shape-to-text:t;">
                <w:txbxContent>
                  <w:p w14:paraId="2064874E">
                    <w:pPr>
                      <w:pStyle w:val="22"/>
                      <w:ind w:right="90"/>
                      <w:jc w:val="center"/>
                    </w:pPr>
                    <w:r>
                      <w:t xml:space="preserve">第 </w:t>
                    </w:r>
                    <w:r>
                      <w:fldChar w:fldCharType="begin"/>
                    </w:r>
                    <w:r>
                      <w:instrText xml:space="preserve"> PAGE  \* MERGEFORMAT </w:instrText>
                    </w:r>
                    <w:r>
                      <w:fldChar w:fldCharType="separate"/>
                    </w:r>
                    <w:r>
                      <w:t>6</w:t>
                    </w:r>
                    <w:r>
                      <w:fldChar w:fldCharType="end"/>
                    </w:r>
                    <w:r>
                      <w:t xml:space="preserve"> 页 共</w:t>
                    </w:r>
                    <w:r>
                      <w:rPr>
                        <w:rFonts w:hint="eastAsia"/>
                        <w:lang w:val="en-US" w:eastAsia="zh-CN"/>
                      </w:rPr>
                      <w:t>100</w:t>
                    </w:r>
                    <w:r>
                      <w:t xml:space="preserve"> 页</w:t>
                    </w:r>
                  </w:p>
                </w:txbxContent>
              </v:textbox>
            </v:rect>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FC60">
    <w:pPr>
      <w:pStyle w:val="22"/>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17A8B1">
                          <w:pPr>
                            <w:pStyle w:val="22"/>
                          </w:pPr>
                          <w:r>
                            <w:t xml:space="preserve">第 </w:t>
                          </w:r>
                          <w:r>
                            <w:fldChar w:fldCharType="begin"/>
                          </w:r>
                          <w:r>
                            <w:instrText xml:space="preserve"> PAGE  \* MERGEFORMAT </w:instrText>
                          </w:r>
                          <w:r>
                            <w:fldChar w:fldCharType="separate"/>
                          </w:r>
                          <w:r>
                            <w:t>92</w:t>
                          </w:r>
                          <w:r>
                            <w:fldChar w:fldCharType="end"/>
                          </w:r>
                          <w:r>
                            <w:t xml:space="preserve"> 页 共 </w:t>
                          </w:r>
                          <w:r>
                            <w:rPr>
                              <w:rFonts w:hint="eastAsia"/>
                              <w:lang w:val="en-US" w:eastAsia="zh-CN"/>
                            </w:rPr>
                            <w:t>96</w:t>
                          </w:r>
                          <w:r>
                            <w:t xml:space="preserve"> 页</w:t>
                          </w: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i8v5/KAQAAkgMAAA4AAABkcnMvZTJvRG9jLnhtbK1TS27bMBDdF+gd&#10;CO5ryUZR2ILlIICRIkDQBkh7AJqiLAL8YYa25BwgvUFX3XTfc/kcHerjFOkmi2yoGQ755r3H0fqq&#10;s4YdFaD2ruTzWc6ZctJX2u1L/v3bzYclZxiFq4TxTpX8pJBfbd6/W7ehUAvfeFMpYATisGhDyZsY&#10;Q5FlKBtlBc58UI6KtQcrIqWwzyoQLaFbky3y/FPWeqgCeKkQaXc7FPmICK8B9HWtpdp6ebDKxQEV&#10;lBGRJGGjA/JNz7aulYxf6xpVZKbkpDT2KzWheJfWbLMWxR5EaLQcKYjXUHihyQrtqOkFaiuiYAfQ&#10;/0FZLcGjr+NMepsNQnpHSMU8f+HNQyOC6rWQ1RgupuPbwcovx3tguir5x3y14swJS29+/vnj/OvP&#10;+fcTWyWH2oAFHXwI9zBmSGGS29Vg05eEsK539XRxVXWRSdqcLxfLZU6GS6pNCeFkz9cDYPysvGUp&#10;KDnQs/VuiuMdxuHodCR1My6tzt9oY4Zq2skSzYFYimK360a2O1+dSCUNPYE3Hh45a+nJS+5owjkz&#10;t44cTdMxBTAFuykQTtLFkg+8MFwfIrXvuaVmQ4eRAz1Vr24cqzQL/+b9qedfaf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Ji8v5/KAQAAkgMAAA4AAAAAAAAAAQAgAAAAHwEAAGRycy9lMm9E&#10;b2MueG1sUEsFBgAAAAAGAAYAWQEAAFsFAAAAAA==&#10;">
              <v:fill on="f" focussize="0,0"/>
              <v:stroke on="f"/>
              <v:imagedata o:title=""/>
              <o:lock v:ext="edit" aspectratio="f"/>
              <v:textbox inset="0mm,0mm,0mm,0mm" style="mso-fit-shape-to-text:t;">
                <w:txbxContent>
                  <w:p w14:paraId="5C17A8B1">
                    <w:pPr>
                      <w:pStyle w:val="22"/>
                    </w:pPr>
                    <w:r>
                      <w:t xml:space="preserve">第 </w:t>
                    </w:r>
                    <w:r>
                      <w:fldChar w:fldCharType="begin"/>
                    </w:r>
                    <w:r>
                      <w:instrText xml:space="preserve"> PAGE  \* MERGEFORMAT </w:instrText>
                    </w:r>
                    <w:r>
                      <w:fldChar w:fldCharType="separate"/>
                    </w:r>
                    <w:r>
                      <w:t>92</w:t>
                    </w:r>
                    <w:r>
                      <w:fldChar w:fldCharType="end"/>
                    </w:r>
                    <w:r>
                      <w:t xml:space="preserve"> 页 共 </w:t>
                    </w:r>
                    <w:r>
                      <w:rPr>
                        <w:rFonts w:hint="eastAsia"/>
                        <w:lang w:val="en-US" w:eastAsia="zh-CN"/>
                      </w:rPr>
                      <w:t>96</w:t>
                    </w:r>
                    <w: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9AB8B">
    <w:pPr>
      <w:pStyle w:val="23"/>
    </w:pPr>
    <w:r>
      <w:rPr>
        <w:rFonts w:hint="eastAsia"/>
      </w:rPr>
      <w:t>政府采购货物项目招标文件                                                                            西北（陕西）国际招标有限公司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83B49"/>
    <w:multiLevelType w:val="singleLevel"/>
    <w:tmpl w:val="ACB83B49"/>
    <w:lvl w:ilvl="0" w:tentative="0">
      <w:start w:val="1"/>
      <w:numFmt w:val="decimal"/>
      <w:suff w:val="nothing"/>
      <w:lvlText w:val="%1、"/>
      <w:lvlJc w:val="left"/>
    </w:lvl>
  </w:abstractNum>
  <w:abstractNum w:abstractNumId="1">
    <w:nsid w:val="BAE15727"/>
    <w:multiLevelType w:val="singleLevel"/>
    <w:tmpl w:val="BAE15727"/>
    <w:lvl w:ilvl="0" w:tentative="0">
      <w:start w:val="1"/>
      <w:numFmt w:val="chineseCounting"/>
      <w:suff w:val="nothing"/>
      <w:lvlText w:val="（%1）"/>
      <w:lvlJc w:val="left"/>
      <w:rPr>
        <w:rFonts w:hint="eastAsia"/>
      </w:rPr>
    </w:lvl>
  </w:abstractNum>
  <w:abstractNum w:abstractNumId="2">
    <w:nsid w:val="C414DA2A"/>
    <w:multiLevelType w:val="singleLevel"/>
    <w:tmpl w:val="C414DA2A"/>
    <w:lvl w:ilvl="0" w:tentative="0">
      <w:start w:val="1"/>
      <w:numFmt w:val="chineseCounting"/>
      <w:suff w:val="nothing"/>
      <w:lvlText w:val="（%1）"/>
      <w:lvlJc w:val="left"/>
      <w:rPr>
        <w:rFonts w:hint="eastAsia"/>
      </w:rPr>
    </w:lvl>
  </w:abstractNum>
  <w:abstractNum w:abstractNumId="3">
    <w:nsid w:val="D762316A"/>
    <w:multiLevelType w:val="singleLevel"/>
    <w:tmpl w:val="D762316A"/>
    <w:lvl w:ilvl="0" w:tentative="0">
      <w:start w:val="1"/>
      <w:numFmt w:val="chineseCounting"/>
      <w:suff w:val="nothing"/>
      <w:lvlText w:val="（%1）"/>
      <w:lvlJc w:val="left"/>
      <w:rPr>
        <w:rFonts w:hint="eastAsia"/>
      </w:rPr>
    </w:lvl>
  </w:abstractNum>
  <w:abstractNum w:abstractNumId="4">
    <w:nsid w:val="DD6BEF21"/>
    <w:multiLevelType w:val="singleLevel"/>
    <w:tmpl w:val="DD6BEF21"/>
    <w:lvl w:ilvl="0" w:tentative="0">
      <w:start w:val="1"/>
      <w:numFmt w:val="chineseCounting"/>
      <w:suff w:val="nothing"/>
      <w:lvlText w:val="（%1）"/>
      <w:lvlJc w:val="left"/>
      <w:rPr>
        <w:rFonts w:hint="eastAsia"/>
      </w:rPr>
    </w:lvl>
  </w:abstractNum>
  <w:abstractNum w:abstractNumId="5">
    <w:nsid w:val="DF3EEADD"/>
    <w:multiLevelType w:val="singleLevel"/>
    <w:tmpl w:val="DF3EEADD"/>
    <w:lvl w:ilvl="0" w:tentative="0">
      <w:start w:val="1"/>
      <w:numFmt w:val="chineseCounting"/>
      <w:suff w:val="nothing"/>
      <w:lvlText w:val="（%1）"/>
      <w:lvlJc w:val="left"/>
      <w:rPr>
        <w:rFonts w:hint="eastAsia"/>
      </w:rPr>
    </w:lvl>
  </w:abstractNum>
  <w:abstractNum w:abstractNumId="6">
    <w:nsid w:val="E0631ED3"/>
    <w:multiLevelType w:val="singleLevel"/>
    <w:tmpl w:val="E0631ED3"/>
    <w:lvl w:ilvl="0" w:tentative="0">
      <w:start w:val="8"/>
      <w:numFmt w:val="decimal"/>
      <w:suff w:val="nothing"/>
      <w:lvlText w:val="%1、"/>
      <w:lvlJc w:val="left"/>
    </w:lvl>
  </w:abstractNum>
  <w:abstractNum w:abstractNumId="7">
    <w:nsid w:val="00000001"/>
    <w:multiLevelType w:val="multilevel"/>
    <w:tmpl w:val="00000001"/>
    <w:lvl w:ilvl="0" w:tentative="0">
      <w:start w:val="1"/>
      <w:numFmt w:val="japaneseCounting"/>
      <w:lvlText w:val="（%1）"/>
      <w:lvlJc w:val="left"/>
      <w:pPr>
        <w:ind w:left="3599" w:hanging="1080"/>
      </w:pPr>
      <w:rPr>
        <w:rFonts w:hint="default"/>
      </w:rPr>
    </w:lvl>
    <w:lvl w:ilvl="1" w:tentative="0">
      <w:start w:val="1"/>
      <w:numFmt w:val="lowerLetter"/>
      <w:lvlText w:val="%2)"/>
      <w:lvlJc w:val="left"/>
      <w:pPr>
        <w:ind w:left="3359" w:hanging="420"/>
      </w:pPr>
    </w:lvl>
    <w:lvl w:ilvl="2" w:tentative="0">
      <w:start w:val="1"/>
      <w:numFmt w:val="lowerRoman"/>
      <w:lvlText w:val="%3."/>
      <w:lvlJc w:val="right"/>
      <w:pPr>
        <w:ind w:left="3779" w:hanging="420"/>
      </w:pPr>
    </w:lvl>
    <w:lvl w:ilvl="3" w:tentative="0">
      <w:start w:val="1"/>
      <w:numFmt w:val="decimal"/>
      <w:lvlText w:val="%4."/>
      <w:lvlJc w:val="left"/>
      <w:pPr>
        <w:ind w:left="4199" w:hanging="420"/>
      </w:pPr>
    </w:lvl>
    <w:lvl w:ilvl="4" w:tentative="0">
      <w:start w:val="1"/>
      <w:numFmt w:val="lowerLetter"/>
      <w:lvlText w:val="%5)"/>
      <w:lvlJc w:val="left"/>
      <w:pPr>
        <w:ind w:left="4619" w:hanging="420"/>
      </w:pPr>
    </w:lvl>
    <w:lvl w:ilvl="5" w:tentative="0">
      <w:start w:val="1"/>
      <w:numFmt w:val="lowerRoman"/>
      <w:lvlText w:val="%6."/>
      <w:lvlJc w:val="right"/>
      <w:pPr>
        <w:ind w:left="5039" w:hanging="420"/>
      </w:pPr>
    </w:lvl>
    <w:lvl w:ilvl="6" w:tentative="0">
      <w:start w:val="1"/>
      <w:numFmt w:val="decimal"/>
      <w:lvlText w:val="%7."/>
      <w:lvlJc w:val="left"/>
      <w:pPr>
        <w:ind w:left="5459" w:hanging="420"/>
      </w:pPr>
    </w:lvl>
    <w:lvl w:ilvl="7" w:tentative="0">
      <w:start w:val="1"/>
      <w:numFmt w:val="lowerLetter"/>
      <w:lvlText w:val="%8)"/>
      <w:lvlJc w:val="left"/>
      <w:pPr>
        <w:ind w:left="5879" w:hanging="420"/>
      </w:pPr>
    </w:lvl>
    <w:lvl w:ilvl="8" w:tentative="0">
      <w:start w:val="1"/>
      <w:numFmt w:val="lowerRoman"/>
      <w:lvlText w:val="%9."/>
      <w:lvlJc w:val="right"/>
      <w:pPr>
        <w:ind w:left="6299" w:hanging="420"/>
      </w:pPr>
    </w:lvl>
  </w:abstractNum>
  <w:abstractNum w:abstractNumId="8">
    <w:nsid w:val="00000002"/>
    <w:multiLevelType w:val="multilevel"/>
    <w:tmpl w:val="00000002"/>
    <w:lvl w:ilvl="0" w:tentative="0">
      <w:start w:val="1"/>
      <w:numFmt w:val="japaneseCounting"/>
      <w:lvlText w:val="（%1）"/>
      <w:lvlJc w:val="left"/>
      <w:pPr>
        <w:ind w:left="1960" w:hanging="720"/>
      </w:pPr>
      <w:rPr>
        <w:rFonts w:hint="default"/>
        <w:sz w:val="24"/>
      </w:rPr>
    </w:lvl>
    <w:lvl w:ilvl="1" w:tentative="0">
      <w:start w:val="1"/>
      <w:numFmt w:val="lowerLetter"/>
      <w:lvlText w:val="%2)"/>
      <w:lvlJc w:val="left"/>
      <w:pPr>
        <w:ind w:left="2080" w:hanging="420"/>
      </w:pPr>
    </w:lvl>
    <w:lvl w:ilvl="2" w:tentative="0">
      <w:start w:val="1"/>
      <w:numFmt w:val="lowerRoman"/>
      <w:lvlText w:val="%3."/>
      <w:lvlJc w:val="right"/>
      <w:pPr>
        <w:ind w:left="2500" w:hanging="420"/>
      </w:pPr>
    </w:lvl>
    <w:lvl w:ilvl="3" w:tentative="0">
      <w:start w:val="1"/>
      <w:numFmt w:val="decimal"/>
      <w:lvlText w:val="%4."/>
      <w:lvlJc w:val="left"/>
      <w:pPr>
        <w:ind w:left="2920" w:hanging="420"/>
      </w:pPr>
    </w:lvl>
    <w:lvl w:ilvl="4" w:tentative="0">
      <w:start w:val="1"/>
      <w:numFmt w:val="lowerLetter"/>
      <w:lvlText w:val="%5)"/>
      <w:lvlJc w:val="left"/>
      <w:pPr>
        <w:ind w:left="3340" w:hanging="420"/>
      </w:pPr>
    </w:lvl>
    <w:lvl w:ilvl="5" w:tentative="0">
      <w:start w:val="1"/>
      <w:numFmt w:val="lowerRoman"/>
      <w:lvlText w:val="%6."/>
      <w:lvlJc w:val="right"/>
      <w:pPr>
        <w:ind w:left="3760" w:hanging="420"/>
      </w:pPr>
    </w:lvl>
    <w:lvl w:ilvl="6" w:tentative="0">
      <w:start w:val="1"/>
      <w:numFmt w:val="decimal"/>
      <w:lvlText w:val="%7."/>
      <w:lvlJc w:val="left"/>
      <w:pPr>
        <w:ind w:left="4180" w:hanging="420"/>
      </w:pPr>
    </w:lvl>
    <w:lvl w:ilvl="7" w:tentative="0">
      <w:start w:val="1"/>
      <w:numFmt w:val="lowerLetter"/>
      <w:lvlText w:val="%8)"/>
      <w:lvlJc w:val="left"/>
      <w:pPr>
        <w:ind w:left="4600" w:hanging="420"/>
      </w:pPr>
    </w:lvl>
    <w:lvl w:ilvl="8" w:tentative="0">
      <w:start w:val="1"/>
      <w:numFmt w:val="lowerRoman"/>
      <w:lvlText w:val="%9."/>
      <w:lvlJc w:val="right"/>
      <w:pPr>
        <w:ind w:left="5020" w:hanging="420"/>
      </w:pPr>
    </w:lvl>
  </w:abstractNum>
  <w:abstractNum w:abstractNumId="9">
    <w:nsid w:val="00000003"/>
    <w:multiLevelType w:val="singleLevel"/>
    <w:tmpl w:val="00000003"/>
    <w:lvl w:ilvl="0" w:tentative="0">
      <w:start w:val="1"/>
      <w:numFmt w:val="decimal"/>
      <w:lvlText w:val="（%1）"/>
      <w:lvlJc w:val="left"/>
      <w:pPr>
        <w:tabs>
          <w:tab w:val="left" w:pos="720"/>
        </w:tabs>
        <w:ind w:left="720" w:hanging="720"/>
      </w:pPr>
      <w:rPr>
        <w:rFonts w:hint="eastAsia"/>
      </w:rPr>
    </w:lvl>
  </w:abstractNum>
  <w:abstractNum w:abstractNumId="10">
    <w:nsid w:val="0EB28FC9"/>
    <w:multiLevelType w:val="singleLevel"/>
    <w:tmpl w:val="0EB28FC9"/>
    <w:lvl w:ilvl="0" w:tentative="0">
      <w:start w:val="1"/>
      <w:numFmt w:val="chineseCounting"/>
      <w:suff w:val="nothing"/>
      <w:lvlText w:val="（%1）"/>
      <w:lvlJc w:val="left"/>
      <w:rPr>
        <w:rFonts w:hint="eastAsia"/>
      </w:rPr>
    </w:lvl>
  </w:abstractNum>
  <w:abstractNum w:abstractNumId="11">
    <w:nsid w:val="44425090"/>
    <w:multiLevelType w:val="singleLevel"/>
    <w:tmpl w:val="44425090"/>
    <w:lvl w:ilvl="0" w:tentative="0">
      <w:start w:val="1"/>
      <w:numFmt w:val="decimal"/>
      <w:lvlText w:val="%1."/>
      <w:lvlJc w:val="left"/>
      <w:pPr>
        <w:tabs>
          <w:tab w:val="left" w:pos="312"/>
        </w:tabs>
      </w:pPr>
    </w:lvl>
  </w:abstractNum>
  <w:abstractNum w:abstractNumId="12">
    <w:nsid w:val="50D7DE15"/>
    <w:multiLevelType w:val="singleLevel"/>
    <w:tmpl w:val="50D7DE15"/>
    <w:lvl w:ilvl="0" w:tentative="0">
      <w:start w:val="1"/>
      <w:numFmt w:val="chineseCounting"/>
      <w:suff w:val="nothing"/>
      <w:lvlText w:val="（%1）"/>
      <w:lvlJc w:val="left"/>
      <w:rPr>
        <w:rFonts w:hint="eastAsia"/>
      </w:rPr>
    </w:lvl>
  </w:abstractNum>
  <w:num w:numId="1">
    <w:abstractNumId w:val="11"/>
  </w:num>
  <w:num w:numId="2">
    <w:abstractNumId w:val="12"/>
  </w:num>
  <w:num w:numId="3">
    <w:abstractNumId w:val="0"/>
  </w:num>
  <w:num w:numId="4">
    <w:abstractNumId w:val="8"/>
  </w:num>
  <w:num w:numId="5">
    <w:abstractNumId w:val="7"/>
  </w:num>
  <w:num w:numId="6">
    <w:abstractNumId w:val="9"/>
  </w:num>
  <w:num w:numId="7">
    <w:abstractNumId w:val="10"/>
  </w:num>
  <w:num w:numId="8">
    <w:abstractNumId w:val="6"/>
  </w:num>
  <w:num w:numId="9">
    <w:abstractNumId w:val="4"/>
  </w:num>
  <w:num w:numId="10">
    <w:abstractNumId w:val="5"/>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3"/>
  <w:drawingGridVerticalSpacing w:val="579"/>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OTM4NTFjNjdlZTUzNGQ3YmM1OGIwNTNkZjhiNTgifQ=="/>
  </w:docVars>
  <w:rsids>
    <w:rsidRoot w:val="008A1BEF"/>
    <w:rsid w:val="00014CA1"/>
    <w:rsid w:val="00036D74"/>
    <w:rsid w:val="00044C0D"/>
    <w:rsid w:val="000A32FF"/>
    <w:rsid w:val="000A45BB"/>
    <w:rsid w:val="00103914"/>
    <w:rsid w:val="0013133F"/>
    <w:rsid w:val="00140C41"/>
    <w:rsid w:val="001912DC"/>
    <w:rsid w:val="001967C8"/>
    <w:rsid w:val="001F31EC"/>
    <w:rsid w:val="00233A99"/>
    <w:rsid w:val="00242F4A"/>
    <w:rsid w:val="0024742C"/>
    <w:rsid w:val="002510CC"/>
    <w:rsid w:val="00253AD1"/>
    <w:rsid w:val="00293754"/>
    <w:rsid w:val="002A384E"/>
    <w:rsid w:val="002D0A3B"/>
    <w:rsid w:val="00337F80"/>
    <w:rsid w:val="003568B9"/>
    <w:rsid w:val="00365564"/>
    <w:rsid w:val="003730EC"/>
    <w:rsid w:val="00377079"/>
    <w:rsid w:val="00390B94"/>
    <w:rsid w:val="0039405A"/>
    <w:rsid w:val="003A07FA"/>
    <w:rsid w:val="003A448A"/>
    <w:rsid w:val="003B6778"/>
    <w:rsid w:val="00423518"/>
    <w:rsid w:val="00425815"/>
    <w:rsid w:val="00434288"/>
    <w:rsid w:val="00460E6F"/>
    <w:rsid w:val="00477CF0"/>
    <w:rsid w:val="00483B47"/>
    <w:rsid w:val="004A085C"/>
    <w:rsid w:val="004D5AD5"/>
    <w:rsid w:val="004E049A"/>
    <w:rsid w:val="004F0DA9"/>
    <w:rsid w:val="005120AC"/>
    <w:rsid w:val="005311A0"/>
    <w:rsid w:val="00572E61"/>
    <w:rsid w:val="00576444"/>
    <w:rsid w:val="00597291"/>
    <w:rsid w:val="005B00C3"/>
    <w:rsid w:val="005B349C"/>
    <w:rsid w:val="005F1AF8"/>
    <w:rsid w:val="006407C9"/>
    <w:rsid w:val="006411EE"/>
    <w:rsid w:val="00653F1D"/>
    <w:rsid w:val="006C08A1"/>
    <w:rsid w:val="006C328A"/>
    <w:rsid w:val="006D2EBF"/>
    <w:rsid w:val="006E6CE0"/>
    <w:rsid w:val="007245B0"/>
    <w:rsid w:val="00730B65"/>
    <w:rsid w:val="00735EB7"/>
    <w:rsid w:val="00756C5E"/>
    <w:rsid w:val="007A4617"/>
    <w:rsid w:val="007B5636"/>
    <w:rsid w:val="00842F73"/>
    <w:rsid w:val="008774B3"/>
    <w:rsid w:val="00883FE8"/>
    <w:rsid w:val="00897202"/>
    <w:rsid w:val="008A1BEF"/>
    <w:rsid w:val="008D528A"/>
    <w:rsid w:val="008E245F"/>
    <w:rsid w:val="008F1B20"/>
    <w:rsid w:val="009230CF"/>
    <w:rsid w:val="009467CE"/>
    <w:rsid w:val="009713C1"/>
    <w:rsid w:val="009A7006"/>
    <w:rsid w:val="009F4001"/>
    <w:rsid w:val="00A542AF"/>
    <w:rsid w:val="00A8437D"/>
    <w:rsid w:val="00AC2D96"/>
    <w:rsid w:val="00AE20E5"/>
    <w:rsid w:val="00AE630B"/>
    <w:rsid w:val="00B72DA9"/>
    <w:rsid w:val="00B81408"/>
    <w:rsid w:val="00C13385"/>
    <w:rsid w:val="00C37EFE"/>
    <w:rsid w:val="00C42B29"/>
    <w:rsid w:val="00C72A32"/>
    <w:rsid w:val="00C76173"/>
    <w:rsid w:val="00C86FC9"/>
    <w:rsid w:val="00C94F9F"/>
    <w:rsid w:val="00C96642"/>
    <w:rsid w:val="00CA0418"/>
    <w:rsid w:val="00CD3D1B"/>
    <w:rsid w:val="00CD6C9F"/>
    <w:rsid w:val="00CE5378"/>
    <w:rsid w:val="00D00C1F"/>
    <w:rsid w:val="00D34FA0"/>
    <w:rsid w:val="00D605BA"/>
    <w:rsid w:val="00D75206"/>
    <w:rsid w:val="00D8673B"/>
    <w:rsid w:val="00D91EA4"/>
    <w:rsid w:val="00DC0CC7"/>
    <w:rsid w:val="00E048AA"/>
    <w:rsid w:val="00E0660C"/>
    <w:rsid w:val="00E35018"/>
    <w:rsid w:val="00E71B3E"/>
    <w:rsid w:val="00E74094"/>
    <w:rsid w:val="00EA1721"/>
    <w:rsid w:val="00F113AD"/>
    <w:rsid w:val="00F657B4"/>
    <w:rsid w:val="00F87D89"/>
    <w:rsid w:val="00FC2255"/>
    <w:rsid w:val="00FC7B56"/>
    <w:rsid w:val="00FD080B"/>
    <w:rsid w:val="0626292C"/>
    <w:rsid w:val="07AE59DD"/>
    <w:rsid w:val="08D613F6"/>
    <w:rsid w:val="097E3215"/>
    <w:rsid w:val="0A870A55"/>
    <w:rsid w:val="0D632CDF"/>
    <w:rsid w:val="0E44023D"/>
    <w:rsid w:val="112548FC"/>
    <w:rsid w:val="114E6266"/>
    <w:rsid w:val="15E1265A"/>
    <w:rsid w:val="1B8229A5"/>
    <w:rsid w:val="1E0A6237"/>
    <w:rsid w:val="1E1F5A2A"/>
    <w:rsid w:val="2125293F"/>
    <w:rsid w:val="24AC7783"/>
    <w:rsid w:val="251E2488"/>
    <w:rsid w:val="281C00ED"/>
    <w:rsid w:val="2B841369"/>
    <w:rsid w:val="2B8F4885"/>
    <w:rsid w:val="2C4C47CF"/>
    <w:rsid w:val="2D4E2522"/>
    <w:rsid w:val="30037FDE"/>
    <w:rsid w:val="306233EC"/>
    <w:rsid w:val="36EA78DC"/>
    <w:rsid w:val="37820145"/>
    <w:rsid w:val="380E1537"/>
    <w:rsid w:val="3A1F23D7"/>
    <w:rsid w:val="3A3F02FA"/>
    <w:rsid w:val="3BBC5587"/>
    <w:rsid w:val="3E5F71BC"/>
    <w:rsid w:val="422310AE"/>
    <w:rsid w:val="4376278F"/>
    <w:rsid w:val="44727C49"/>
    <w:rsid w:val="45FB7037"/>
    <w:rsid w:val="460D3EA8"/>
    <w:rsid w:val="461B7E6D"/>
    <w:rsid w:val="47370CD6"/>
    <w:rsid w:val="4B1B446B"/>
    <w:rsid w:val="4DE2487C"/>
    <w:rsid w:val="4FBC37AD"/>
    <w:rsid w:val="500877EA"/>
    <w:rsid w:val="50A0771F"/>
    <w:rsid w:val="50A15412"/>
    <w:rsid w:val="517108A6"/>
    <w:rsid w:val="52690D1A"/>
    <w:rsid w:val="54B47984"/>
    <w:rsid w:val="56FA5A42"/>
    <w:rsid w:val="585569C1"/>
    <w:rsid w:val="5A530AE5"/>
    <w:rsid w:val="5F034CED"/>
    <w:rsid w:val="5F1E003C"/>
    <w:rsid w:val="61A42829"/>
    <w:rsid w:val="64175CC0"/>
    <w:rsid w:val="64FB113D"/>
    <w:rsid w:val="65E90068"/>
    <w:rsid w:val="670035D0"/>
    <w:rsid w:val="6B61744F"/>
    <w:rsid w:val="6CD03518"/>
    <w:rsid w:val="6F386E72"/>
    <w:rsid w:val="704438CB"/>
    <w:rsid w:val="737A3E9C"/>
    <w:rsid w:val="74596E6F"/>
    <w:rsid w:val="74C12D40"/>
    <w:rsid w:val="75327E1C"/>
    <w:rsid w:val="767701D7"/>
    <w:rsid w:val="7CDC2A6F"/>
    <w:rsid w:val="7D4162DE"/>
    <w:rsid w:val="7D6078F3"/>
    <w:rsid w:val="7D692C90"/>
    <w:rsid w:val="7E1150D6"/>
    <w:rsid w:val="7EBD609C"/>
    <w:rsid w:val="7EF7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仿宋" w:cs="Times New Roman"/>
      <w:kern w:val="2"/>
      <w:sz w:val="24"/>
      <w:lang w:val="en-US" w:eastAsia="zh-CN" w:bidi="ar-SA"/>
    </w:rPr>
  </w:style>
  <w:style w:type="paragraph" w:styleId="3">
    <w:name w:val="heading 1"/>
    <w:basedOn w:val="1"/>
    <w:next w:val="1"/>
    <w:link w:val="46"/>
    <w:qFormat/>
    <w:uiPriority w:val="9"/>
    <w:pPr>
      <w:keepNext/>
      <w:keepLines/>
      <w:jc w:val="center"/>
      <w:outlineLvl w:val="0"/>
    </w:pPr>
    <w:rPr>
      <w:b/>
      <w:bCs/>
      <w:kern w:val="44"/>
      <w:sz w:val="36"/>
      <w:szCs w:val="44"/>
    </w:rPr>
  </w:style>
  <w:style w:type="paragraph" w:styleId="4">
    <w:name w:val="heading 2"/>
    <w:basedOn w:val="1"/>
    <w:next w:val="1"/>
    <w:link w:val="45"/>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75"/>
    <w:autoRedefine/>
    <w:qFormat/>
    <w:uiPriority w:val="9"/>
    <w:pPr>
      <w:keepNext/>
      <w:keepLines/>
      <w:spacing w:before="260" w:after="260" w:line="416" w:lineRule="auto"/>
      <w:outlineLvl w:val="2"/>
    </w:pPr>
    <w:rPr>
      <w:b/>
      <w:bCs/>
      <w:szCs w:val="32"/>
    </w:rPr>
  </w:style>
  <w:style w:type="paragraph" w:styleId="6">
    <w:name w:val="heading 4"/>
    <w:basedOn w:val="1"/>
    <w:next w:val="1"/>
    <w:link w:val="76"/>
    <w:qFormat/>
    <w:uiPriority w:val="9"/>
    <w:pPr>
      <w:keepNext/>
      <w:keepLines/>
      <w:spacing w:before="280" w:after="290" w:line="376" w:lineRule="auto"/>
      <w:outlineLvl w:val="3"/>
    </w:pPr>
    <w:rPr>
      <w:rFonts w:ascii="等线 Light" w:hAnsi="等线 Light" w:eastAsia="等线 Light" w:cs="宋体"/>
      <w:b/>
      <w:bCs/>
      <w:sz w:val="28"/>
      <w:szCs w:val="28"/>
    </w:rPr>
  </w:style>
  <w:style w:type="paragraph" w:styleId="7">
    <w:name w:val="heading 5"/>
    <w:basedOn w:val="1"/>
    <w:next w:val="1"/>
    <w:link w:val="74"/>
    <w:qFormat/>
    <w:uiPriority w:val="9"/>
    <w:pPr>
      <w:keepNext/>
      <w:keepLines/>
      <w:spacing w:before="280" w:after="290" w:line="376" w:lineRule="auto"/>
      <w:outlineLvl w:val="4"/>
    </w:pPr>
    <w:rPr>
      <w:rFonts w:eastAsia="方正仿宋简体"/>
      <w:b/>
      <w:bCs/>
      <w:sz w:val="28"/>
      <w:szCs w:val="28"/>
    </w:rPr>
  </w:style>
  <w:style w:type="paragraph" w:styleId="8">
    <w:name w:val="heading 6"/>
    <w:basedOn w:val="1"/>
    <w:next w:val="1"/>
    <w:link w:val="81"/>
    <w:autoRedefine/>
    <w:qFormat/>
    <w:uiPriority w:val="9"/>
    <w:pPr>
      <w:keepNext/>
      <w:keepLines/>
      <w:spacing w:before="100" w:beforeLines="100" w:after="100" w:afterLines="100"/>
      <w:outlineLvl w:val="5"/>
    </w:pPr>
    <w:rPr>
      <w:b/>
      <w:bCs/>
      <w:szCs w:val="24"/>
    </w:rPr>
  </w:style>
  <w:style w:type="paragraph" w:styleId="9">
    <w:name w:val="heading 7"/>
    <w:basedOn w:val="1"/>
    <w:next w:val="1"/>
    <w:link w:val="82"/>
    <w:autoRedefine/>
    <w:qFormat/>
    <w:uiPriority w:val="9"/>
    <w:pPr>
      <w:keepNext/>
      <w:keepLines/>
      <w:spacing w:before="240" w:after="64" w:line="320" w:lineRule="auto"/>
      <w:outlineLvl w:val="6"/>
    </w:pPr>
    <w:rPr>
      <w:b/>
      <w:bCs/>
      <w:szCs w:val="24"/>
    </w:rPr>
  </w:style>
  <w:style w:type="paragraph" w:styleId="10">
    <w:name w:val="heading 8"/>
    <w:basedOn w:val="1"/>
    <w:next w:val="1"/>
    <w:link w:val="83"/>
    <w:qFormat/>
    <w:uiPriority w:val="9"/>
    <w:pPr>
      <w:keepNext/>
      <w:keepLines/>
      <w:spacing w:before="240" w:after="64" w:line="320" w:lineRule="auto"/>
      <w:outlineLvl w:val="7"/>
    </w:pPr>
    <w:rPr>
      <w:rFonts w:ascii="等线 Light" w:hAnsi="等线 Light" w:eastAsia="等线 Light"/>
      <w:szCs w:val="24"/>
    </w:rPr>
  </w:style>
  <w:style w:type="paragraph" w:styleId="11">
    <w:name w:val="heading 9"/>
    <w:basedOn w:val="1"/>
    <w:next w:val="1"/>
    <w:link w:val="84"/>
    <w:autoRedefine/>
    <w:qFormat/>
    <w:uiPriority w:val="9"/>
    <w:pPr>
      <w:keepNext/>
      <w:keepLines/>
      <w:spacing w:before="240" w:after="64" w:line="320" w:lineRule="auto"/>
      <w:outlineLvl w:val="8"/>
    </w:pPr>
    <w:rPr>
      <w:rFonts w:ascii="等线 Light" w:hAnsi="等线 Light" w:eastAsia="等线 Light"/>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7"/>
    <w:autoRedefine/>
    <w:qFormat/>
    <w:uiPriority w:val="99"/>
    <w:pPr>
      <w:spacing w:after="120"/>
    </w:pPr>
  </w:style>
  <w:style w:type="paragraph" w:styleId="12">
    <w:name w:val="Normal Indent"/>
    <w:basedOn w:val="1"/>
    <w:link w:val="72"/>
    <w:autoRedefine/>
    <w:qFormat/>
    <w:uiPriority w:val="99"/>
    <w:pPr>
      <w:ind w:firstLine="420"/>
    </w:pPr>
    <w:rPr>
      <w:rFonts w:ascii="等线" w:hAnsi="等线" w:eastAsia="等线" w:cs="宋体"/>
      <w:szCs w:val="22"/>
    </w:rPr>
  </w:style>
  <w:style w:type="paragraph" w:styleId="13">
    <w:name w:val="index 5"/>
    <w:basedOn w:val="1"/>
    <w:next w:val="1"/>
    <w:autoRedefine/>
    <w:qFormat/>
    <w:uiPriority w:val="0"/>
    <w:pPr>
      <w:ind w:left="1680"/>
    </w:pPr>
  </w:style>
  <w:style w:type="paragraph" w:styleId="14">
    <w:name w:val="annotation text"/>
    <w:basedOn w:val="1"/>
    <w:link w:val="60"/>
    <w:autoRedefine/>
    <w:qFormat/>
    <w:uiPriority w:val="99"/>
  </w:style>
  <w:style w:type="paragraph" w:styleId="15">
    <w:name w:val="Body Text 3"/>
    <w:basedOn w:val="1"/>
    <w:link w:val="85"/>
    <w:autoRedefine/>
    <w:qFormat/>
    <w:uiPriority w:val="99"/>
    <w:pPr>
      <w:spacing w:after="120"/>
    </w:pPr>
    <w:rPr>
      <w:sz w:val="16"/>
      <w:szCs w:val="16"/>
    </w:rPr>
  </w:style>
  <w:style w:type="paragraph" w:styleId="16">
    <w:name w:val="Body Text Indent"/>
    <w:basedOn w:val="1"/>
    <w:next w:val="17"/>
    <w:link w:val="48"/>
    <w:autoRedefine/>
    <w:qFormat/>
    <w:uiPriority w:val="0"/>
    <w:pPr>
      <w:ind w:firstLine="552"/>
    </w:pPr>
    <w:rPr>
      <w:rFonts w:ascii="宋体"/>
      <w:sz w:val="28"/>
    </w:rPr>
  </w:style>
  <w:style w:type="paragraph" w:styleId="17">
    <w:name w:val="envelope return"/>
    <w:basedOn w:val="1"/>
    <w:qFormat/>
    <w:uiPriority w:val="99"/>
    <w:pPr>
      <w:snapToGrid w:val="0"/>
    </w:pPr>
    <w:rPr>
      <w:rFonts w:ascii="Arial" w:hAnsi="Arial" w:cs="Arial"/>
    </w:rPr>
  </w:style>
  <w:style w:type="paragraph" w:styleId="18">
    <w:name w:val="toc 3"/>
    <w:basedOn w:val="1"/>
    <w:next w:val="1"/>
    <w:autoRedefine/>
    <w:semiHidden/>
    <w:unhideWhenUsed/>
    <w:qFormat/>
    <w:uiPriority w:val="39"/>
    <w:pPr>
      <w:widowControl/>
      <w:spacing w:after="100" w:line="276" w:lineRule="auto"/>
      <w:ind w:left="440"/>
    </w:pPr>
    <w:rPr>
      <w:rFonts w:asciiTheme="minorHAnsi" w:hAnsiTheme="minorHAnsi" w:eastAsiaTheme="minorEastAsia" w:cstheme="minorBidi"/>
      <w:kern w:val="0"/>
      <w:sz w:val="22"/>
      <w:szCs w:val="22"/>
    </w:rPr>
  </w:style>
  <w:style w:type="paragraph" w:styleId="19">
    <w:name w:val="Plain Text"/>
    <w:basedOn w:val="1"/>
    <w:link w:val="49"/>
    <w:autoRedefine/>
    <w:qFormat/>
    <w:uiPriority w:val="0"/>
    <w:rPr>
      <w:rFonts w:ascii="宋体" w:hAnsi="Courier New"/>
    </w:rPr>
  </w:style>
  <w:style w:type="paragraph" w:styleId="20">
    <w:name w:val="Date"/>
    <w:basedOn w:val="1"/>
    <w:next w:val="1"/>
    <w:link w:val="43"/>
    <w:autoRedefine/>
    <w:qFormat/>
    <w:uiPriority w:val="99"/>
    <w:pPr>
      <w:ind w:left="100" w:leftChars="2500"/>
    </w:pPr>
  </w:style>
  <w:style w:type="paragraph" w:styleId="21">
    <w:name w:val="Balloon Text"/>
    <w:basedOn w:val="1"/>
    <w:link w:val="71"/>
    <w:autoRedefine/>
    <w:qFormat/>
    <w:uiPriority w:val="99"/>
    <w:rPr>
      <w:sz w:val="18"/>
      <w:szCs w:val="18"/>
    </w:rPr>
  </w:style>
  <w:style w:type="paragraph" w:styleId="22">
    <w:name w:val="footer"/>
    <w:basedOn w:val="1"/>
    <w:link w:val="42"/>
    <w:qFormat/>
    <w:uiPriority w:val="99"/>
    <w:pPr>
      <w:tabs>
        <w:tab w:val="center" w:pos="4153"/>
        <w:tab w:val="right" w:pos="8306"/>
      </w:tabs>
      <w:snapToGrid w:val="0"/>
    </w:pPr>
    <w:rPr>
      <w:sz w:val="18"/>
      <w:szCs w:val="18"/>
    </w:rPr>
  </w:style>
  <w:style w:type="paragraph" w:styleId="23">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pPr>
      <w:widowControl/>
      <w:tabs>
        <w:tab w:val="right" w:leader="dot" w:pos="8296"/>
      </w:tabs>
      <w:spacing w:after="100" w:line="276" w:lineRule="auto"/>
      <w:jc w:val="center"/>
    </w:pPr>
    <w:rPr>
      <w:rFonts w:asciiTheme="minorHAnsi" w:hAnsiTheme="minorHAnsi" w:eastAsiaTheme="minorEastAsia" w:cstheme="minorBidi"/>
      <w:kern w:val="0"/>
      <w:sz w:val="40"/>
      <w:szCs w:val="22"/>
    </w:rPr>
  </w:style>
  <w:style w:type="paragraph" w:styleId="25">
    <w:name w:val="toc 4"/>
    <w:basedOn w:val="1"/>
    <w:next w:val="1"/>
    <w:autoRedefine/>
    <w:qFormat/>
    <w:uiPriority w:val="39"/>
    <w:pPr>
      <w:ind w:left="630"/>
    </w:pPr>
    <w:rPr>
      <w:rFonts w:cs="Calibri"/>
      <w:sz w:val="18"/>
      <w:szCs w:val="18"/>
    </w:rPr>
  </w:style>
  <w:style w:type="paragraph" w:styleId="26">
    <w:name w:val="Subtitle"/>
    <w:basedOn w:val="1"/>
    <w:next w:val="1"/>
    <w:link w:val="77"/>
    <w:qFormat/>
    <w:uiPriority w:val="0"/>
    <w:pPr>
      <w:spacing w:before="240" w:after="60" w:line="312" w:lineRule="auto"/>
      <w:jc w:val="center"/>
      <w:outlineLvl w:val="1"/>
    </w:pPr>
    <w:rPr>
      <w:rFonts w:ascii="等线 Light" w:hAnsi="等线 Light" w:cs="宋体"/>
      <w:b/>
      <w:bCs/>
      <w:kern w:val="28"/>
      <w:sz w:val="32"/>
      <w:szCs w:val="32"/>
    </w:rPr>
  </w:style>
  <w:style w:type="paragraph" w:styleId="27">
    <w:name w:val="toc 2"/>
    <w:basedOn w:val="1"/>
    <w:next w:val="1"/>
    <w:autoRedefine/>
    <w:semiHidden/>
    <w:unhideWhenUsed/>
    <w:qFormat/>
    <w:uiPriority w:val="39"/>
    <w:pPr>
      <w:widowControl/>
      <w:spacing w:after="100" w:line="276" w:lineRule="auto"/>
      <w:ind w:left="220"/>
    </w:pPr>
    <w:rPr>
      <w:rFonts w:asciiTheme="minorHAnsi" w:hAnsiTheme="minorHAnsi" w:eastAsiaTheme="minorEastAsia" w:cstheme="minorBidi"/>
      <w:kern w:val="0"/>
      <w:sz w:val="22"/>
      <w:szCs w:val="22"/>
    </w:rPr>
  </w:style>
  <w:style w:type="paragraph" w:styleId="28">
    <w:name w:val="Body Text 2"/>
    <w:basedOn w:val="1"/>
    <w:qFormat/>
    <w:uiPriority w:val="0"/>
    <w:rPr>
      <w:rFonts w:ascii="楷体_GB2312" w:hAnsi="Copperplate Gothic Bold" w:eastAsia="楷体_GB2312"/>
      <w:sz w:val="28"/>
    </w:rPr>
  </w:style>
  <w:style w:type="paragraph" w:styleId="29">
    <w:name w:val="HTML Preformatted"/>
    <w:basedOn w:val="1"/>
    <w:link w:val="5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kern w:val="0"/>
      <w:sz w:val="20"/>
    </w:rPr>
  </w:style>
  <w:style w:type="paragraph" w:styleId="30">
    <w:name w:val="Normal (Web)"/>
    <w:basedOn w:val="1"/>
    <w:qFormat/>
    <w:uiPriority w:val="99"/>
    <w:pPr>
      <w:widowControl/>
      <w:spacing w:before="100" w:beforeAutospacing="1" w:after="100" w:afterAutospacing="1"/>
    </w:pPr>
    <w:rPr>
      <w:rFonts w:ascii="宋体" w:hAnsi="宋体" w:cs="宋体"/>
      <w:kern w:val="0"/>
      <w:szCs w:val="24"/>
    </w:rPr>
  </w:style>
  <w:style w:type="paragraph" w:styleId="31">
    <w:name w:val="annotation subject"/>
    <w:basedOn w:val="14"/>
    <w:next w:val="14"/>
    <w:link w:val="61"/>
    <w:qFormat/>
    <w:uiPriority w:val="99"/>
    <w:rPr>
      <w:b/>
      <w:bCs/>
    </w:rPr>
  </w:style>
  <w:style w:type="paragraph" w:styleId="32">
    <w:name w:val="Body Text First Indent"/>
    <w:basedOn w:val="2"/>
    <w:qFormat/>
    <w:uiPriority w:val="0"/>
    <w:pPr>
      <w:ind w:firstLine="420" w:firstLineChars="100"/>
    </w:pPr>
  </w:style>
  <w:style w:type="paragraph" w:styleId="33">
    <w:name w:val="Body Text First Indent 2"/>
    <w:basedOn w:val="16"/>
    <w:next w:val="1"/>
    <w:qFormat/>
    <w:uiPriority w:val="0"/>
    <w:pPr>
      <w:ind w:firstLine="420" w:firstLineChars="200"/>
    </w:p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basedOn w:val="36"/>
    <w:qFormat/>
    <w:uiPriority w:val="0"/>
  </w:style>
  <w:style w:type="character" w:styleId="38">
    <w:name w:val="Hyperlink"/>
    <w:basedOn w:val="36"/>
    <w:qFormat/>
    <w:uiPriority w:val="99"/>
    <w:rPr>
      <w:color w:val="0563C1"/>
      <w:u w:val="single"/>
    </w:rPr>
  </w:style>
  <w:style w:type="character" w:styleId="39">
    <w:name w:val="annotation reference"/>
    <w:basedOn w:val="36"/>
    <w:qFormat/>
    <w:uiPriority w:val="99"/>
    <w:rPr>
      <w:sz w:val="21"/>
      <w:szCs w:val="21"/>
    </w:rPr>
  </w:style>
  <w:style w:type="paragraph" w:customStyle="1" w:styleId="40">
    <w:name w:val="font5"/>
    <w:basedOn w:val="1"/>
    <w:qFormat/>
    <w:uiPriority w:val="0"/>
    <w:pPr>
      <w:widowControl/>
      <w:spacing w:before="100" w:beforeAutospacing="1" w:after="100" w:afterAutospacing="1"/>
      <w:jc w:val="left"/>
    </w:pPr>
    <w:rPr>
      <w:rFonts w:hAnsi="宋体" w:cs="Courier New"/>
      <w:sz w:val="24"/>
    </w:rPr>
  </w:style>
  <w:style w:type="character" w:customStyle="1" w:styleId="41">
    <w:name w:val="页眉 Char"/>
    <w:basedOn w:val="36"/>
    <w:link w:val="23"/>
    <w:qFormat/>
    <w:uiPriority w:val="99"/>
    <w:rPr>
      <w:sz w:val="18"/>
      <w:szCs w:val="18"/>
    </w:rPr>
  </w:style>
  <w:style w:type="character" w:customStyle="1" w:styleId="42">
    <w:name w:val="页脚 Char"/>
    <w:basedOn w:val="36"/>
    <w:link w:val="22"/>
    <w:qFormat/>
    <w:uiPriority w:val="99"/>
    <w:rPr>
      <w:sz w:val="18"/>
      <w:szCs w:val="18"/>
    </w:rPr>
  </w:style>
  <w:style w:type="character" w:customStyle="1" w:styleId="43">
    <w:name w:val="日期 Char"/>
    <w:basedOn w:val="36"/>
    <w:link w:val="20"/>
    <w:qFormat/>
    <w:uiPriority w:val="99"/>
    <w:rPr>
      <w:rFonts w:ascii="Times New Roman" w:hAnsi="Times New Roman" w:eastAsia="宋体" w:cs="Times New Roman"/>
      <w:szCs w:val="20"/>
    </w:rPr>
  </w:style>
  <w:style w:type="character" w:customStyle="1" w:styleId="44">
    <w:name w:val="未处理的提及1"/>
    <w:basedOn w:val="36"/>
    <w:qFormat/>
    <w:uiPriority w:val="99"/>
    <w:rPr>
      <w:color w:val="605E5C"/>
      <w:shd w:val="clear" w:color="auto" w:fill="E1DFDD"/>
    </w:rPr>
  </w:style>
  <w:style w:type="character" w:customStyle="1" w:styleId="45">
    <w:name w:val="标题 2 Char"/>
    <w:basedOn w:val="36"/>
    <w:link w:val="4"/>
    <w:qFormat/>
    <w:uiPriority w:val="9"/>
    <w:rPr>
      <w:rFonts w:ascii="Arial" w:hAnsi="Arial" w:eastAsia="黑体" w:cs="Times New Roman"/>
      <w:b/>
      <w:bCs/>
      <w:sz w:val="32"/>
      <w:szCs w:val="32"/>
    </w:rPr>
  </w:style>
  <w:style w:type="character" w:customStyle="1" w:styleId="46">
    <w:name w:val="标题 1 Char"/>
    <w:basedOn w:val="36"/>
    <w:link w:val="3"/>
    <w:qFormat/>
    <w:uiPriority w:val="9"/>
    <w:rPr>
      <w:b/>
      <w:bCs/>
      <w:kern w:val="44"/>
      <w:sz w:val="36"/>
      <w:szCs w:val="44"/>
    </w:rPr>
  </w:style>
  <w:style w:type="character" w:customStyle="1" w:styleId="47">
    <w:name w:val="正文文本 Char"/>
    <w:basedOn w:val="36"/>
    <w:link w:val="2"/>
    <w:qFormat/>
    <w:uiPriority w:val="1"/>
    <w:rPr>
      <w:rFonts w:ascii="Times New Roman" w:hAnsi="Times New Roman" w:eastAsia="宋体" w:cs="Times New Roman"/>
      <w:szCs w:val="20"/>
    </w:rPr>
  </w:style>
  <w:style w:type="character" w:customStyle="1" w:styleId="48">
    <w:name w:val="正文文本缩进 Char"/>
    <w:basedOn w:val="36"/>
    <w:link w:val="16"/>
    <w:qFormat/>
    <w:uiPriority w:val="0"/>
    <w:rPr>
      <w:rFonts w:ascii="宋体" w:hAnsi="Times New Roman" w:eastAsia="宋体" w:cs="Times New Roman"/>
      <w:sz w:val="28"/>
      <w:szCs w:val="20"/>
    </w:rPr>
  </w:style>
  <w:style w:type="character" w:customStyle="1" w:styleId="49">
    <w:name w:val="纯文本 Char"/>
    <w:basedOn w:val="36"/>
    <w:link w:val="19"/>
    <w:qFormat/>
    <w:uiPriority w:val="0"/>
    <w:rPr>
      <w:rFonts w:ascii="宋体" w:hAnsi="Courier New" w:eastAsia="宋体" w:cs="Times New Roman"/>
      <w:szCs w:val="20"/>
    </w:rPr>
  </w:style>
  <w:style w:type="character" w:customStyle="1" w:styleId="50">
    <w:name w:val="HTML 预设格式 Char"/>
    <w:basedOn w:val="36"/>
    <w:link w:val="29"/>
    <w:qFormat/>
    <w:uiPriority w:val="99"/>
    <w:rPr>
      <w:rFonts w:ascii="黑体" w:hAnsi="Courier New" w:eastAsia="黑体" w:cs="Courier New"/>
      <w:kern w:val="0"/>
      <w:sz w:val="20"/>
      <w:szCs w:val="20"/>
    </w:rPr>
  </w:style>
  <w:style w:type="paragraph" w:customStyle="1" w:styleId="51">
    <w:name w:val="Char"/>
    <w:basedOn w:val="1"/>
    <w:qFormat/>
    <w:uiPriority w:val="0"/>
    <w:pPr>
      <w:widowControl/>
      <w:spacing w:after="160" w:line="240" w:lineRule="exact"/>
    </w:pPr>
    <w:rPr>
      <w:rFonts w:ascii="Verdana" w:hAnsi="Verdana" w:eastAsia="仿宋_GB2312"/>
      <w:kern w:val="0"/>
      <w:lang w:eastAsia="en-US"/>
    </w:rPr>
  </w:style>
  <w:style w:type="paragraph" w:customStyle="1" w:styleId="52">
    <w:name w:val="Char2"/>
    <w:basedOn w:val="1"/>
    <w:qFormat/>
    <w:uiPriority w:val="0"/>
    <w:rPr>
      <w:rFonts w:ascii="Tahoma" w:hAnsi="Tahoma"/>
    </w:rPr>
  </w:style>
  <w:style w:type="paragraph" w:styleId="53">
    <w:name w:val="List Paragraph"/>
    <w:basedOn w:val="1"/>
    <w:autoRedefine/>
    <w:qFormat/>
    <w:uiPriority w:val="34"/>
    <w:pPr>
      <w:ind w:firstLine="420" w:firstLineChars="200"/>
    </w:pPr>
    <w:rPr>
      <w:rFonts w:ascii="Calibri" w:hAnsi="Calibri"/>
      <w:szCs w:val="22"/>
    </w:rPr>
  </w:style>
  <w:style w:type="paragraph" w:customStyle="1" w:styleId="54">
    <w:name w:val="样式2"/>
    <w:basedOn w:val="55"/>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55">
    <w:name w:val="@标题"/>
    <w:basedOn w:val="1"/>
    <w:next w:val="56"/>
    <w:autoRedefine/>
    <w:qFormat/>
    <w:uiPriority w:val="0"/>
    <w:pPr>
      <w:keepNext/>
      <w:spacing w:before="50" w:beforeLines="50" w:after="50" w:afterLines="50"/>
      <w:jc w:val="center"/>
      <w:outlineLvl w:val="1"/>
    </w:pPr>
    <w:rPr>
      <w:rFonts w:ascii="Calibri" w:hAnsi="Calibri" w:eastAsia="黑体"/>
      <w:kern w:val="32"/>
      <w:sz w:val="32"/>
    </w:rPr>
  </w:style>
  <w:style w:type="paragraph" w:customStyle="1" w:styleId="56">
    <w:name w:val="@正文"/>
    <w:basedOn w:val="57"/>
    <w:autoRedefine/>
    <w:qFormat/>
    <w:uiPriority w:val="0"/>
    <w:pPr>
      <w:wordWrap/>
      <w:spacing w:line="240" w:lineRule="auto"/>
      <w:ind w:firstLine="200" w:firstLineChars="200"/>
    </w:pPr>
    <w:rPr>
      <w:rFonts w:ascii="Calibri" w:hAnsi="Calibri" w:eastAsia="宋体" w:cs="Calibri"/>
      <w:color w:val="000000"/>
      <w:kern w:val="24"/>
      <w:sz w:val="24"/>
      <w:szCs w:val="24"/>
    </w:rPr>
  </w:style>
  <w:style w:type="paragraph" w:customStyle="1" w:styleId="57">
    <w:name w:val="※正文"/>
    <w:basedOn w:val="1"/>
    <w:next w:val="1"/>
    <w:autoRedefine/>
    <w:qFormat/>
    <w:uiPriority w:val="0"/>
    <w:pPr>
      <w:wordWrap w:val="0"/>
      <w:spacing w:line="400" w:lineRule="exact"/>
    </w:pPr>
    <w:rPr>
      <w:rFonts w:ascii="Calibri Light" w:hAnsi="Calibri Light" w:eastAsia="华文仿宋"/>
      <w:sz w:val="28"/>
      <w:szCs w:val="28"/>
    </w:rPr>
  </w:style>
  <w:style w:type="character" w:customStyle="1" w:styleId="58">
    <w:name w:val="NormalCharacter"/>
    <w:link w:val="59"/>
    <w:qFormat/>
    <w:uiPriority w:val="99"/>
  </w:style>
  <w:style w:type="paragraph" w:customStyle="1" w:styleId="59">
    <w:name w:val="UserStyle_4"/>
    <w:basedOn w:val="1"/>
    <w:link w:val="58"/>
    <w:autoRedefine/>
    <w:qFormat/>
    <w:uiPriority w:val="99"/>
    <w:rPr>
      <w:rFonts w:ascii="等线" w:hAnsi="等线" w:eastAsia="等线" w:cs="宋体"/>
      <w:szCs w:val="22"/>
    </w:rPr>
  </w:style>
  <w:style w:type="character" w:customStyle="1" w:styleId="60">
    <w:name w:val="批注文字 Char"/>
    <w:basedOn w:val="36"/>
    <w:link w:val="14"/>
    <w:autoRedefine/>
    <w:qFormat/>
    <w:uiPriority w:val="99"/>
    <w:rPr>
      <w:rFonts w:ascii="Times New Roman" w:hAnsi="Times New Roman" w:eastAsia="宋体" w:cs="Times New Roman"/>
      <w:szCs w:val="20"/>
    </w:rPr>
  </w:style>
  <w:style w:type="character" w:customStyle="1" w:styleId="61">
    <w:name w:val="批注主题 Char"/>
    <w:basedOn w:val="60"/>
    <w:link w:val="31"/>
    <w:autoRedefine/>
    <w:qFormat/>
    <w:uiPriority w:val="99"/>
    <w:rPr>
      <w:rFonts w:ascii="Times New Roman" w:hAnsi="Times New Roman" w:eastAsia="宋体" w:cs="Times New Roman"/>
      <w:b/>
      <w:bCs/>
      <w:szCs w:val="20"/>
    </w:rPr>
  </w:style>
  <w:style w:type="paragraph" w:customStyle="1" w:styleId="62">
    <w:name w:val="修订1"/>
    <w:autoRedefine/>
    <w:qFormat/>
    <w:uiPriority w:val="99"/>
    <w:rPr>
      <w:rFonts w:ascii="Times New Roman" w:hAnsi="Times New Roman" w:eastAsia="宋体" w:cs="Times New Roman"/>
      <w:kern w:val="2"/>
      <w:sz w:val="21"/>
      <w:lang w:val="en-US" w:eastAsia="zh-CN" w:bidi="ar-SA"/>
    </w:rPr>
  </w:style>
  <w:style w:type="paragraph" w:customStyle="1" w:styleId="63">
    <w:name w:val="Heading3"/>
    <w:basedOn w:val="1"/>
    <w:next w:val="1"/>
    <w:autoRedefine/>
    <w:qFormat/>
    <w:uiPriority w:val="99"/>
    <w:pPr>
      <w:keepNext/>
      <w:keepLines/>
      <w:spacing w:before="260" w:after="260" w:line="413" w:lineRule="auto"/>
    </w:pPr>
    <w:rPr>
      <w:rFonts w:ascii="等线" w:hAnsi="等线" w:eastAsia="等线" w:cs="宋体"/>
      <w:b/>
      <w:sz w:val="32"/>
      <w:szCs w:val="24"/>
    </w:rPr>
  </w:style>
  <w:style w:type="paragraph" w:customStyle="1" w:styleId="64">
    <w:name w:val="修订2"/>
    <w:autoRedefine/>
    <w:qFormat/>
    <w:uiPriority w:val="99"/>
    <w:rPr>
      <w:rFonts w:ascii="Times New Roman" w:hAnsi="Times New Roman" w:eastAsia="宋体" w:cs="Times New Roman"/>
      <w:kern w:val="2"/>
      <w:sz w:val="21"/>
      <w:lang w:val="en-US" w:eastAsia="zh-CN" w:bidi="ar-SA"/>
    </w:rPr>
  </w:style>
  <w:style w:type="paragraph" w:customStyle="1" w:styleId="65">
    <w:name w:val="Default"/>
    <w:autoRedefine/>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66">
    <w:name w:val="修订3"/>
    <w:autoRedefine/>
    <w:qFormat/>
    <w:uiPriority w:val="99"/>
    <w:rPr>
      <w:rFonts w:ascii="Times New Roman" w:hAnsi="Times New Roman" w:eastAsia="宋体" w:cs="Times New Roman"/>
      <w:kern w:val="2"/>
      <w:sz w:val="21"/>
      <w:lang w:val="en-US" w:eastAsia="zh-CN" w:bidi="ar-SA"/>
    </w:rPr>
  </w:style>
  <w:style w:type="paragraph" w:customStyle="1" w:styleId="67">
    <w:name w:val="修订4"/>
    <w:autoRedefine/>
    <w:qFormat/>
    <w:uiPriority w:val="99"/>
    <w:rPr>
      <w:rFonts w:ascii="Times New Roman" w:hAnsi="Times New Roman" w:eastAsia="宋体" w:cs="Times New Roman"/>
      <w:kern w:val="2"/>
      <w:sz w:val="21"/>
      <w:lang w:val="en-US" w:eastAsia="zh-CN" w:bidi="ar-SA"/>
    </w:rPr>
  </w:style>
  <w:style w:type="paragraph" w:customStyle="1" w:styleId="68">
    <w:name w:val="修订5"/>
    <w:autoRedefine/>
    <w:qFormat/>
    <w:uiPriority w:val="99"/>
    <w:rPr>
      <w:rFonts w:ascii="Times New Roman" w:hAnsi="Times New Roman" w:eastAsia="宋体" w:cs="Times New Roman"/>
      <w:kern w:val="2"/>
      <w:sz w:val="21"/>
      <w:lang w:val="en-US" w:eastAsia="zh-CN" w:bidi="ar-SA"/>
    </w:rPr>
  </w:style>
  <w:style w:type="paragraph" w:customStyle="1" w:styleId="69">
    <w:name w:val="修订6"/>
    <w:autoRedefine/>
    <w:qFormat/>
    <w:uiPriority w:val="99"/>
    <w:rPr>
      <w:rFonts w:ascii="Times New Roman" w:hAnsi="Times New Roman" w:eastAsia="宋体" w:cs="Times New Roman"/>
      <w:kern w:val="2"/>
      <w:sz w:val="21"/>
      <w:lang w:val="en-US" w:eastAsia="zh-CN" w:bidi="ar-SA"/>
    </w:rPr>
  </w:style>
  <w:style w:type="paragraph" w:customStyle="1" w:styleId="70">
    <w:name w:val="列出段落1"/>
    <w:basedOn w:val="1"/>
    <w:autoRedefine/>
    <w:qFormat/>
    <w:uiPriority w:val="99"/>
    <w:pPr>
      <w:ind w:firstLine="420" w:firstLineChars="200"/>
    </w:pPr>
    <w:rPr>
      <w:rFonts w:ascii="等线" w:hAnsi="等线" w:eastAsia="等线" w:cs="宋体"/>
      <w:szCs w:val="22"/>
    </w:rPr>
  </w:style>
  <w:style w:type="character" w:customStyle="1" w:styleId="71">
    <w:name w:val="批注框文本 Char"/>
    <w:basedOn w:val="36"/>
    <w:link w:val="21"/>
    <w:autoRedefine/>
    <w:qFormat/>
    <w:uiPriority w:val="99"/>
    <w:rPr>
      <w:kern w:val="2"/>
      <w:sz w:val="18"/>
      <w:szCs w:val="18"/>
    </w:rPr>
  </w:style>
  <w:style w:type="character" w:customStyle="1" w:styleId="72">
    <w:name w:val="正文缩进 Char"/>
    <w:link w:val="12"/>
    <w:autoRedefine/>
    <w:qFormat/>
    <w:uiPriority w:val="0"/>
    <w:rPr>
      <w:rFonts w:ascii="等线" w:hAnsi="等线" w:eastAsia="等线" w:cs="宋体"/>
      <w:kern w:val="2"/>
      <w:sz w:val="21"/>
      <w:szCs w:val="22"/>
    </w:rPr>
  </w:style>
  <w:style w:type="paragraph" w:customStyle="1" w:styleId="73">
    <w:name w:val="首行缩进"/>
    <w:basedOn w:val="1"/>
    <w:autoRedefine/>
    <w:qFormat/>
    <w:uiPriority w:val="0"/>
    <w:pPr>
      <w:ind w:firstLine="480" w:firstLineChars="200"/>
    </w:pPr>
    <w:rPr>
      <w:kern w:val="0"/>
      <w:lang w:val="zh-CN"/>
    </w:rPr>
  </w:style>
  <w:style w:type="character" w:customStyle="1" w:styleId="74">
    <w:name w:val="标题 5 Char"/>
    <w:basedOn w:val="36"/>
    <w:link w:val="7"/>
    <w:autoRedefine/>
    <w:qFormat/>
    <w:uiPriority w:val="9"/>
    <w:rPr>
      <w:rFonts w:eastAsia="方正仿宋简体"/>
      <w:b/>
      <w:bCs/>
      <w:kern w:val="2"/>
      <w:sz w:val="28"/>
      <w:szCs w:val="28"/>
    </w:rPr>
  </w:style>
  <w:style w:type="character" w:customStyle="1" w:styleId="75">
    <w:name w:val="标题 3 Char"/>
    <w:basedOn w:val="36"/>
    <w:link w:val="5"/>
    <w:autoRedefine/>
    <w:qFormat/>
    <w:uiPriority w:val="9"/>
    <w:rPr>
      <w:b/>
      <w:bCs/>
      <w:kern w:val="2"/>
      <w:sz w:val="21"/>
      <w:szCs w:val="32"/>
    </w:rPr>
  </w:style>
  <w:style w:type="character" w:customStyle="1" w:styleId="76">
    <w:name w:val="标题 4 Char"/>
    <w:basedOn w:val="36"/>
    <w:link w:val="6"/>
    <w:autoRedefine/>
    <w:qFormat/>
    <w:uiPriority w:val="9"/>
    <w:rPr>
      <w:rFonts w:ascii="等线 Light" w:hAnsi="等线 Light" w:eastAsia="等线 Light" w:cs="宋体"/>
      <w:b/>
      <w:bCs/>
      <w:kern w:val="2"/>
      <w:sz w:val="28"/>
      <w:szCs w:val="28"/>
    </w:rPr>
  </w:style>
  <w:style w:type="character" w:customStyle="1" w:styleId="77">
    <w:name w:val="副标题 Char"/>
    <w:basedOn w:val="36"/>
    <w:link w:val="26"/>
    <w:autoRedefine/>
    <w:qFormat/>
    <w:uiPriority w:val="0"/>
    <w:rPr>
      <w:rFonts w:ascii="等线 Light" w:hAnsi="等线 Light" w:cs="宋体"/>
      <w:b/>
      <w:bCs/>
      <w:kern w:val="28"/>
      <w:sz w:val="32"/>
      <w:szCs w:val="32"/>
    </w:rPr>
  </w:style>
  <w:style w:type="paragraph" w:styleId="78">
    <w:name w:val="No Spacing"/>
    <w:autoRedefine/>
    <w:qFormat/>
    <w:uiPriority w:val="99"/>
    <w:pPr>
      <w:widowControl w:val="0"/>
      <w:jc w:val="both"/>
    </w:pPr>
    <w:rPr>
      <w:rFonts w:ascii="Times New Roman" w:hAnsi="Times New Roman" w:eastAsia="宋体" w:cs="Times New Roman"/>
      <w:kern w:val="2"/>
      <w:sz w:val="24"/>
      <w:szCs w:val="22"/>
      <w:lang w:val="en-US" w:eastAsia="zh-CN" w:bidi="ar-SA"/>
    </w:rPr>
  </w:style>
  <w:style w:type="paragraph" w:customStyle="1" w:styleId="79">
    <w:name w:val="无间距1"/>
    <w:autoRedefine/>
    <w:qFormat/>
    <w:uiPriority w:val="99"/>
    <w:pPr>
      <w:widowControl w:val="0"/>
      <w:jc w:val="both"/>
    </w:pPr>
    <w:rPr>
      <w:rFonts w:ascii="Times New Roman" w:hAnsi="Times New Roman" w:eastAsia="宋体" w:cs="Times New Roman"/>
      <w:kern w:val="2"/>
      <w:sz w:val="24"/>
      <w:szCs w:val="22"/>
      <w:lang w:val="en-US" w:eastAsia="zh-CN" w:bidi="ar-SA"/>
    </w:rPr>
  </w:style>
  <w:style w:type="paragraph" w:customStyle="1" w:styleId="80">
    <w:name w:val="Char Char Char Char Char Char2 Char Char Char Char Char Char Char Char Char Char"/>
    <w:basedOn w:val="1"/>
    <w:autoRedefine/>
    <w:qFormat/>
    <w:uiPriority w:val="0"/>
    <w:rPr>
      <w:szCs w:val="21"/>
    </w:rPr>
  </w:style>
  <w:style w:type="character" w:customStyle="1" w:styleId="81">
    <w:name w:val="标题 6 Char"/>
    <w:basedOn w:val="36"/>
    <w:link w:val="8"/>
    <w:autoRedefine/>
    <w:qFormat/>
    <w:uiPriority w:val="9"/>
    <w:rPr>
      <w:b/>
      <w:bCs/>
      <w:kern w:val="2"/>
      <w:sz w:val="24"/>
      <w:szCs w:val="24"/>
    </w:rPr>
  </w:style>
  <w:style w:type="character" w:customStyle="1" w:styleId="82">
    <w:name w:val="标题 7 Char"/>
    <w:basedOn w:val="36"/>
    <w:link w:val="9"/>
    <w:autoRedefine/>
    <w:qFormat/>
    <w:uiPriority w:val="9"/>
    <w:rPr>
      <w:b/>
      <w:bCs/>
      <w:kern w:val="2"/>
      <w:sz w:val="24"/>
      <w:szCs w:val="24"/>
    </w:rPr>
  </w:style>
  <w:style w:type="character" w:customStyle="1" w:styleId="83">
    <w:name w:val="标题 8 Char"/>
    <w:basedOn w:val="36"/>
    <w:link w:val="10"/>
    <w:qFormat/>
    <w:uiPriority w:val="9"/>
    <w:rPr>
      <w:rFonts w:ascii="等线 Light" w:hAnsi="等线 Light" w:eastAsia="等线 Light"/>
      <w:kern w:val="2"/>
      <w:sz w:val="24"/>
      <w:szCs w:val="24"/>
    </w:rPr>
  </w:style>
  <w:style w:type="character" w:customStyle="1" w:styleId="84">
    <w:name w:val="标题 9 Char"/>
    <w:basedOn w:val="36"/>
    <w:link w:val="11"/>
    <w:qFormat/>
    <w:uiPriority w:val="9"/>
    <w:rPr>
      <w:rFonts w:ascii="等线 Light" w:hAnsi="等线 Light" w:eastAsia="等线 Light"/>
      <w:kern w:val="2"/>
      <w:sz w:val="21"/>
      <w:szCs w:val="21"/>
    </w:rPr>
  </w:style>
  <w:style w:type="character" w:customStyle="1" w:styleId="85">
    <w:name w:val="正文文本 3 Char"/>
    <w:basedOn w:val="36"/>
    <w:link w:val="15"/>
    <w:autoRedefine/>
    <w:qFormat/>
    <w:uiPriority w:val="99"/>
    <w:rPr>
      <w:kern w:val="2"/>
      <w:sz w:val="16"/>
      <w:szCs w:val="16"/>
    </w:rPr>
  </w:style>
  <w:style w:type="table" w:customStyle="1" w:styleId="86">
    <w:name w:val="网格型1"/>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7">
    <w:name w:val="TOC 标题1"/>
    <w:basedOn w:val="3"/>
    <w:next w:val="1"/>
    <w:autoRedefine/>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97</Pages>
  <Words>14946</Words>
  <Characters>16631</Characters>
  <Lines>349</Lines>
  <Paragraphs>98</Paragraphs>
  <TotalTime>139</TotalTime>
  <ScaleCrop>false</ScaleCrop>
  <LinksUpToDate>false</LinksUpToDate>
  <CharactersWithSpaces>16831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2023-04-13T01:09:00Z</dcterms:created>
  <dc:creator>衣冯源</dc:creator>
  <cp:lastModifiedBy>Administrator</cp:lastModifiedBy>
  <cp:lastPrinted>2024-12-20T06:05:00Z</cp:lastPrinted>
  <dcterms:modified xsi:type="dcterms:W3CDTF">2025-09-28T09:16:28Z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34F695ED2BF94267A3BF2CDF5E8F380E_13</vt:lpwstr>
  </property>
  <property fmtid="{D5CDD505-2E9C-101B-9397-08002B2CF9AE}" pid="4" name="KSOTemplateDocerSaveRecord">
    <vt:lpwstr>eyJoZGlkIjoiNDIwOTM4NTFjNjdlZTUzNGQ3YmM1OGIwNTNkZjhiNTgiLCJ1c2VySWQiOiI1ODI5NjgzNTIifQ==</vt:lpwstr>
  </property>
</Properties>
</file>