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5D15B">
      <w:pPr>
        <w:adjustRightInd w:val="0"/>
        <w:snapToGrid w:val="0"/>
        <w:spacing w:line="240" w:lineRule="auto"/>
        <w:jc w:val="left"/>
      </w:pPr>
    </w:p>
    <w:p w14:paraId="2DFA89A8">
      <w:pPr>
        <w:adjustRightInd w:val="0"/>
        <w:snapToGrid w:val="0"/>
        <w:spacing w:line="240" w:lineRule="auto"/>
        <w:jc w:val="left"/>
      </w:pPr>
    </w:p>
    <w:p w14:paraId="663E065E">
      <w:pPr>
        <w:adjustRightInd w:val="0"/>
        <w:snapToGrid w:val="0"/>
        <w:spacing w:line="240" w:lineRule="auto"/>
        <w:jc w:val="left"/>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项目</w:t>
      </w:r>
      <w:r>
        <w:rPr>
          <w:rFonts w:hint="eastAsia" w:ascii="宋体" w:hAnsi="宋体" w:eastAsia="宋体" w:cs="宋体"/>
          <w:b/>
          <w:sz w:val="28"/>
          <w:szCs w:val="28"/>
        </w:rPr>
        <w:t>编号：</w:t>
      </w:r>
      <w:r>
        <w:rPr>
          <w:rFonts w:hint="eastAsia" w:ascii="宋体" w:hAnsi="宋体" w:cs="宋体"/>
          <w:b/>
          <w:sz w:val="28"/>
          <w:szCs w:val="28"/>
          <w:lang w:eastAsia="zh-CN"/>
        </w:rPr>
        <w:t>ZXHC2025-AKZFCG-019</w:t>
      </w:r>
    </w:p>
    <w:p w14:paraId="57A95DF5">
      <w:pPr>
        <w:adjustRightInd w:val="0"/>
        <w:snapToGrid w:val="0"/>
        <w:spacing w:line="360" w:lineRule="auto"/>
        <w:rPr>
          <w:rFonts w:hint="eastAsia"/>
          <w:spacing w:val="4"/>
          <w:sz w:val="40"/>
          <w:szCs w:val="40"/>
        </w:rPr>
      </w:pPr>
    </w:p>
    <w:p w14:paraId="26154BD9">
      <w:pPr>
        <w:adjustRightInd w:val="0"/>
        <w:snapToGrid w:val="0"/>
        <w:spacing w:line="360" w:lineRule="auto"/>
        <w:rPr>
          <w:rFonts w:hint="eastAsia"/>
          <w:spacing w:val="4"/>
          <w:sz w:val="40"/>
          <w:szCs w:val="40"/>
        </w:rPr>
      </w:pPr>
    </w:p>
    <w:p w14:paraId="06A54350">
      <w:pPr>
        <w:adjustRightInd w:val="0"/>
        <w:snapToGrid w:val="0"/>
        <w:spacing w:line="360" w:lineRule="auto"/>
        <w:rPr>
          <w:rFonts w:hint="eastAsia"/>
          <w:spacing w:val="4"/>
          <w:sz w:val="40"/>
          <w:szCs w:val="40"/>
        </w:rPr>
      </w:pPr>
      <w:r>
        <w:rPr>
          <w:rFonts w:hint="eastAsia"/>
          <w:spacing w:val="4"/>
          <w:sz w:val="40"/>
          <w:szCs w:val="40"/>
        </w:rPr>
        <w:drawing>
          <wp:inline distT="0" distB="0" distL="114300" distR="114300">
            <wp:extent cx="4690745" cy="711200"/>
            <wp:effectExtent l="0" t="0" r="14605" b="12700"/>
            <wp:docPr id="1" name="图片 1" descr="logo中信海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中信海诚"/>
                    <pic:cNvPicPr>
                      <a:picLocks noChangeAspect="1"/>
                    </pic:cNvPicPr>
                  </pic:nvPicPr>
                  <pic:blipFill>
                    <a:blip r:embed="rId14"/>
                    <a:stretch>
                      <a:fillRect/>
                    </a:stretch>
                  </pic:blipFill>
                  <pic:spPr>
                    <a:xfrm>
                      <a:off x="0" y="0"/>
                      <a:ext cx="4690745" cy="711200"/>
                    </a:xfrm>
                    <a:prstGeom prst="rect">
                      <a:avLst/>
                    </a:prstGeom>
                    <a:noFill/>
                    <a:ln>
                      <a:noFill/>
                    </a:ln>
                  </pic:spPr>
                </pic:pic>
              </a:graphicData>
            </a:graphic>
          </wp:inline>
        </w:drawing>
      </w:r>
    </w:p>
    <w:p w14:paraId="58EB0B90">
      <w:pPr>
        <w:tabs>
          <w:tab w:val="left" w:pos="6788"/>
        </w:tabs>
        <w:adjustRightInd w:val="0"/>
        <w:snapToGrid w:val="0"/>
        <w:spacing w:line="360" w:lineRule="auto"/>
        <w:jc w:val="left"/>
        <w:rPr>
          <w:rFonts w:hint="eastAsia" w:eastAsia="黑体"/>
          <w:b/>
          <w:sz w:val="56"/>
          <w:szCs w:val="56"/>
          <w:lang w:val="en-US" w:eastAsia="zh-CN"/>
        </w:rPr>
      </w:pPr>
      <w:r>
        <w:rPr>
          <w:rFonts w:hint="eastAsia" w:eastAsia="黑体"/>
          <w:b/>
          <w:sz w:val="56"/>
          <w:szCs w:val="56"/>
          <w:lang w:val="en-US" w:eastAsia="zh-CN"/>
        </w:rPr>
        <w:tab/>
      </w:r>
    </w:p>
    <w:p w14:paraId="775D070D">
      <w:pPr>
        <w:adjustRightInd w:val="0"/>
        <w:snapToGrid w:val="0"/>
        <w:spacing w:line="360" w:lineRule="auto"/>
        <w:jc w:val="center"/>
        <w:rPr>
          <w:rFonts w:hint="eastAsia" w:eastAsia="黑体"/>
          <w:b/>
          <w:sz w:val="60"/>
          <w:szCs w:val="60"/>
          <w:lang w:eastAsia="zh-CN"/>
        </w:rPr>
      </w:pPr>
      <w:r>
        <w:rPr>
          <w:rFonts w:hint="eastAsia" w:eastAsia="黑体"/>
          <w:b/>
          <w:sz w:val="60"/>
          <w:szCs w:val="60"/>
          <w:lang w:eastAsia="zh-CN"/>
        </w:rPr>
        <w:t>安康市恒口镇历史文化名镇保护规划编制服务项目</w:t>
      </w:r>
    </w:p>
    <w:p w14:paraId="5C244A50">
      <w:pPr>
        <w:adjustRightInd w:val="0"/>
        <w:snapToGrid w:val="0"/>
        <w:spacing w:line="360" w:lineRule="auto"/>
        <w:jc w:val="center"/>
        <w:rPr>
          <w:rFonts w:hint="eastAsia" w:eastAsia="黑体"/>
          <w:b/>
          <w:sz w:val="72"/>
          <w:szCs w:val="72"/>
        </w:rPr>
      </w:pPr>
      <w:r>
        <w:rPr>
          <w:rFonts w:hint="eastAsia" w:eastAsia="黑体"/>
          <w:b/>
          <w:sz w:val="72"/>
          <w:szCs w:val="72"/>
        </w:rPr>
        <w:t>竞争性磋商文件</w:t>
      </w:r>
    </w:p>
    <w:p w14:paraId="1117AC5B">
      <w:pPr>
        <w:ind w:left="0" w:leftChars="0" w:firstLine="0" w:firstLineChars="0"/>
        <w:rPr>
          <w:rFonts w:hint="eastAsia" w:eastAsia="宋体"/>
          <w:lang w:eastAsia="zh-CN"/>
        </w:rPr>
      </w:pPr>
    </w:p>
    <w:p w14:paraId="0D1A8D3D">
      <w:pPr>
        <w:ind w:left="0" w:leftChars="0" w:firstLine="0" w:firstLineChars="0"/>
        <w:rPr>
          <w:rFonts w:hint="eastAsia"/>
        </w:rPr>
      </w:pPr>
    </w:p>
    <w:p w14:paraId="4D8685A3">
      <w:pPr>
        <w:rPr>
          <w:rFonts w:hint="eastAsia"/>
        </w:rPr>
      </w:pPr>
    </w:p>
    <w:p w14:paraId="559DD40C">
      <w:pPr>
        <w:rPr>
          <w:rFonts w:hint="eastAsia"/>
        </w:rPr>
      </w:pPr>
    </w:p>
    <w:p w14:paraId="162639DB">
      <w:pPr>
        <w:rPr>
          <w:rFonts w:hint="eastAsia"/>
        </w:rPr>
      </w:pPr>
    </w:p>
    <w:p w14:paraId="5C9148F3">
      <w:pPr>
        <w:adjustRightInd w:val="0"/>
        <w:snapToGrid w:val="0"/>
        <w:spacing w:line="360" w:lineRule="auto"/>
        <w:rPr>
          <w:rFonts w:hint="eastAsia" w:eastAsia="楷体_GB2312"/>
          <w:b/>
          <w:sz w:val="30"/>
        </w:rPr>
      </w:pPr>
    </w:p>
    <w:p w14:paraId="14DB7E45">
      <w:pPr>
        <w:adjustRightInd w:val="0"/>
        <w:snapToGrid w:val="0"/>
        <w:spacing w:line="360" w:lineRule="auto"/>
        <w:rPr>
          <w:rFonts w:hint="default" w:eastAsia="宋体"/>
          <w:b/>
          <w:sz w:val="30"/>
          <w:lang w:val="en-US" w:eastAsia="zh-CN"/>
        </w:rPr>
      </w:pPr>
      <w:r>
        <w:rPr>
          <w:rFonts w:hint="eastAsia" w:ascii="宋体" w:hAnsi="宋体" w:cs="宋体"/>
          <w:b/>
          <w:sz w:val="32"/>
          <w:szCs w:val="28"/>
        </w:rPr>
        <w:t>采购单位：</w:t>
      </w:r>
      <w:r>
        <w:rPr>
          <w:rFonts w:hint="eastAsia" w:ascii="宋体" w:hAnsi="宋体" w:cs="宋体"/>
          <w:b/>
          <w:sz w:val="32"/>
          <w:szCs w:val="28"/>
          <w:lang w:val="en-US" w:eastAsia="zh-CN"/>
        </w:rPr>
        <w:t>安康市恒口示范区(试验区)住房和城乡建设局</w:t>
      </w:r>
    </w:p>
    <w:p w14:paraId="0E00CB93">
      <w:pPr>
        <w:adjustRightInd w:val="0"/>
        <w:snapToGrid w:val="0"/>
        <w:spacing w:line="360" w:lineRule="auto"/>
        <w:jc w:val="both"/>
        <w:rPr>
          <w:rFonts w:hint="eastAsia" w:ascii="宋体" w:hAnsi="宋体"/>
          <w:b/>
          <w:sz w:val="32"/>
          <w:szCs w:val="32"/>
        </w:rPr>
      </w:pPr>
      <w:r>
        <w:rPr>
          <w:rFonts w:hint="eastAsia" w:ascii="宋体" w:hAnsi="宋体"/>
          <w:b/>
          <w:sz w:val="32"/>
          <w:szCs w:val="32"/>
        </w:rPr>
        <w:t>代理机构：</w:t>
      </w:r>
      <w:r>
        <w:rPr>
          <w:rFonts w:hint="eastAsia" w:ascii="宋体" w:hAnsi="宋体"/>
          <w:b/>
          <w:sz w:val="32"/>
          <w:szCs w:val="32"/>
          <w:lang w:val="zh-CN"/>
        </w:rPr>
        <w:t>陕西中信海诚造价咨询有限公司</w:t>
      </w:r>
    </w:p>
    <w:p w14:paraId="3D02F9AB">
      <w:pPr>
        <w:adjustRightInd w:val="0"/>
        <w:snapToGrid w:val="0"/>
        <w:spacing w:line="360" w:lineRule="auto"/>
        <w:jc w:val="center"/>
        <w:rPr>
          <w:rFonts w:hint="eastAsia" w:ascii="宋体" w:hAnsi="宋体"/>
          <w:b/>
          <w:sz w:val="32"/>
          <w:szCs w:val="32"/>
        </w:rPr>
      </w:pPr>
    </w:p>
    <w:p w14:paraId="481D72CD">
      <w:pPr>
        <w:adjustRightInd w:val="0"/>
        <w:snapToGrid w:val="0"/>
        <w:spacing w:line="360" w:lineRule="auto"/>
        <w:ind w:firstLine="2570" w:firstLineChars="800"/>
        <w:rPr>
          <w:sz w:val="30"/>
        </w:rPr>
        <w:sectPr>
          <w:headerReference r:id="rId5" w:type="first"/>
          <w:headerReference r:id="rId3" w:type="default"/>
          <w:footerReference r:id="rId6" w:type="default"/>
          <w:headerReference r:id="rId4" w:type="even"/>
          <w:footerReference r:id="rId7" w:type="even"/>
          <w:pgSz w:w="11906" w:h="16838"/>
          <w:pgMar w:top="1418" w:right="1361" w:bottom="1418" w:left="147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b/>
          <w:sz w:val="32"/>
          <w:szCs w:val="32"/>
        </w:rPr>
        <w:t>日    期：</w:t>
      </w:r>
      <w:r>
        <w:rPr>
          <w:rFonts w:hint="eastAsia" w:ascii="宋体" w:hAnsi="宋体"/>
          <w:b/>
          <w:sz w:val="32"/>
          <w:szCs w:val="32"/>
          <w:lang w:val="en-US" w:eastAsia="zh-CN"/>
        </w:rPr>
        <w:t>2025</w:t>
      </w:r>
      <w:r>
        <w:rPr>
          <w:rFonts w:hint="eastAsia" w:ascii="宋体" w:hAnsi="宋体"/>
          <w:b/>
          <w:sz w:val="32"/>
          <w:szCs w:val="32"/>
        </w:rPr>
        <w:t>年</w:t>
      </w:r>
      <w:r>
        <w:rPr>
          <w:rFonts w:hint="eastAsia" w:ascii="宋体" w:hAnsi="宋体"/>
          <w:b/>
          <w:sz w:val="32"/>
          <w:szCs w:val="32"/>
          <w:lang w:val="en-US" w:eastAsia="zh-CN"/>
        </w:rPr>
        <w:t>09</w:t>
      </w:r>
      <w:r>
        <w:rPr>
          <w:rFonts w:hint="eastAsia" w:ascii="宋体" w:hAnsi="宋体"/>
          <w:b/>
          <w:sz w:val="32"/>
          <w:szCs w:val="32"/>
        </w:rPr>
        <w:t>月</w:t>
      </w:r>
    </w:p>
    <w:p w14:paraId="67B04882">
      <w:pPr>
        <w:jc w:val="center"/>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14:paraId="5BE6E6A2">
      <w:pPr>
        <w:adjustRightInd w:val="0"/>
        <w:snapToGrid w:val="0"/>
        <w:spacing w:line="600" w:lineRule="exact"/>
        <w:jc w:val="center"/>
        <w:rPr>
          <w:b/>
          <w:sz w:val="30"/>
        </w:rPr>
      </w:pPr>
    </w:p>
    <w:p w14:paraId="43D4E9D4">
      <w:pPr>
        <w:adjustRightInd w:val="0"/>
        <w:snapToGrid w:val="0"/>
        <w:spacing w:line="600" w:lineRule="exact"/>
        <w:rPr>
          <w:rFonts w:ascii="仿宋_GB2312" w:eastAsia="仿宋_GB2312"/>
          <w:sz w:val="32"/>
          <w:szCs w:val="32"/>
        </w:rPr>
      </w:pPr>
    </w:p>
    <w:p w14:paraId="65BBAFEF">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14:paraId="3D41ECB3">
      <w:pPr>
        <w:adjustRightInd w:val="0"/>
        <w:snapToGrid w:val="0"/>
        <w:spacing w:line="600" w:lineRule="exact"/>
        <w:rPr>
          <w:rFonts w:ascii="宋体"/>
          <w:b/>
          <w:sz w:val="32"/>
          <w:szCs w:val="32"/>
        </w:rPr>
      </w:pPr>
    </w:p>
    <w:p w14:paraId="300233B9">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2E440334">
      <w:pPr>
        <w:adjustRightInd w:val="0"/>
        <w:snapToGrid w:val="0"/>
        <w:spacing w:line="600" w:lineRule="exact"/>
        <w:rPr>
          <w:rFonts w:ascii="宋体"/>
          <w:b/>
          <w:sz w:val="32"/>
          <w:szCs w:val="32"/>
        </w:rPr>
      </w:pPr>
    </w:p>
    <w:p w14:paraId="7607E004">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7423719F">
      <w:pPr>
        <w:adjustRightInd w:val="0"/>
        <w:snapToGrid w:val="0"/>
        <w:spacing w:line="600" w:lineRule="exact"/>
        <w:rPr>
          <w:rFonts w:ascii="宋体"/>
          <w:b/>
          <w:sz w:val="32"/>
          <w:szCs w:val="32"/>
        </w:rPr>
      </w:pPr>
    </w:p>
    <w:p w14:paraId="6A3CC1BC">
      <w:pPr>
        <w:numPr>
          <w:ilvl w:val="0"/>
          <w:numId w:val="2"/>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合同主要条款</w:t>
      </w:r>
    </w:p>
    <w:p w14:paraId="34822743">
      <w:pPr>
        <w:adjustRightInd w:val="0"/>
        <w:snapToGrid w:val="0"/>
        <w:spacing w:line="600" w:lineRule="exact"/>
        <w:rPr>
          <w:rFonts w:ascii="宋体"/>
          <w:b/>
          <w:sz w:val="32"/>
          <w:szCs w:val="32"/>
        </w:rPr>
      </w:pPr>
    </w:p>
    <w:p w14:paraId="6DF3364A">
      <w:pPr>
        <w:numPr>
          <w:ilvl w:val="0"/>
          <w:numId w:val="2"/>
        </w:numPr>
        <w:spacing w:line="520" w:lineRule="exact"/>
        <w:ind w:left="2730" w:leftChars="0" w:right="-1" w:firstLine="0" w:firstLineChars="0"/>
        <w:jc w:val="both"/>
        <w:outlineLvl w:val="0"/>
        <w:rPr>
          <w:rFonts w:hint="eastAsia" w:ascii="宋体" w:hAnsi="宋体"/>
          <w:b/>
          <w:sz w:val="32"/>
          <w:szCs w:val="32"/>
        </w:rPr>
      </w:pPr>
      <w:r>
        <w:rPr>
          <w:rFonts w:ascii="宋体" w:hAnsi="宋体"/>
          <w:b/>
          <w:sz w:val="32"/>
          <w:szCs w:val="32"/>
        </w:rPr>
        <w:t xml:space="preserve">  </w:t>
      </w:r>
      <w:r>
        <w:rPr>
          <w:rFonts w:hint="eastAsia" w:ascii="宋体" w:hAnsi="宋体"/>
          <w:b/>
          <w:sz w:val="32"/>
          <w:szCs w:val="32"/>
        </w:rPr>
        <w:t>磋商文件格式</w:t>
      </w:r>
    </w:p>
    <w:p w14:paraId="1E671B23">
      <w:pPr>
        <w:numPr>
          <w:ilvl w:val="0"/>
          <w:numId w:val="0"/>
        </w:numPr>
        <w:spacing w:line="520" w:lineRule="exact"/>
        <w:ind w:left="2730" w:leftChars="0" w:right="-1" w:rightChars="0"/>
        <w:jc w:val="both"/>
        <w:outlineLvl w:val="0"/>
        <w:rPr>
          <w:rFonts w:ascii="宋体"/>
          <w:b/>
          <w:sz w:val="32"/>
          <w:szCs w:val="32"/>
        </w:rPr>
      </w:pPr>
    </w:p>
    <w:p w14:paraId="0D69D465">
      <w:pPr>
        <w:numPr>
          <w:ilvl w:val="0"/>
          <w:numId w:val="0"/>
        </w:numPr>
        <w:spacing w:line="520" w:lineRule="exact"/>
        <w:ind w:left="2730" w:leftChars="0" w:right="-1" w:rightChars="0"/>
        <w:jc w:val="both"/>
        <w:outlineLvl w:val="0"/>
        <w:rPr>
          <w:rFonts w:ascii="宋体"/>
          <w:b/>
          <w:sz w:val="32"/>
          <w:szCs w:val="32"/>
        </w:rPr>
      </w:pPr>
      <w:r>
        <w:rPr>
          <w:rFonts w:ascii="宋体" w:hAnsi="宋体"/>
          <w:b/>
          <w:sz w:val="32"/>
          <w:szCs w:val="32"/>
        </w:rPr>
        <w:t xml:space="preserve"> </w:t>
      </w:r>
    </w:p>
    <w:p w14:paraId="7CD19DA9">
      <w:pPr>
        <w:tabs>
          <w:tab w:val="right" w:pos="4860"/>
        </w:tabs>
        <w:adjustRightInd w:val="0"/>
        <w:snapToGrid w:val="0"/>
        <w:spacing w:line="360" w:lineRule="auto"/>
        <w:rPr>
          <w:rFonts w:ascii="宋体"/>
          <w:b/>
          <w:sz w:val="32"/>
          <w:szCs w:val="32"/>
        </w:rPr>
      </w:pPr>
    </w:p>
    <w:p w14:paraId="3B31B7D4">
      <w:pPr>
        <w:tabs>
          <w:tab w:val="right" w:pos="4860"/>
        </w:tabs>
        <w:adjustRightInd w:val="0"/>
        <w:snapToGrid w:val="0"/>
        <w:spacing w:line="360" w:lineRule="auto"/>
        <w:rPr>
          <w:rFonts w:ascii="宋体"/>
          <w:b/>
          <w:sz w:val="32"/>
          <w:szCs w:val="32"/>
        </w:rPr>
      </w:pPr>
    </w:p>
    <w:p w14:paraId="79B8105B">
      <w:pPr>
        <w:tabs>
          <w:tab w:val="right" w:pos="4860"/>
        </w:tabs>
        <w:adjustRightInd w:val="0"/>
        <w:snapToGrid w:val="0"/>
        <w:spacing w:line="360" w:lineRule="auto"/>
        <w:rPr>
          <w:rFonts w:ascii="宋体"/>
          <w:b/>
          <w:sz w:val="32"/>
          <w:szCs w:val="32"/>
        </w:rPr>
      </w:pPr>
    </w:p>
    <w:p w14:paraId="30050E9E">
      <w:pPr>
        <w:tabs>
          <w:tab w:val="right" w:pos="4860"/>
        </w:tabs>
        <w:adjustRightInd w:val="0"/>
        <w:snapToGrid w:val="0"/>
        <w:spacing w:line="360" w:lineRule="auto"/>
        <w:rPr>
          <w:rFonts w:ascii="宋体"/>
          <w:b/>
          <w:sz w:val="32"/>
          <w:szCs w:val="32"/>
        </w:rPr>
      </w:pPr>
    </w:p>
    <w:p w14:paraId="2F5C3A77"/>
    <w:p w14:paraId="4501723D"/>
    <w:p w14:paraId="0DCB613E"/>
    <w:p w14:paraId="63BA735E"/>
    <w:p w14:paraId="65EBB91E"/>
    <w:p w14:paraId="544D61C8">
      <w:r>
        <w:rPr>
          <w:rFonts w:ascii="宋体"/>
          <w:sz w:val="28"/>
          <w:szCs w:val="28"/>
        </w:rPr>
        <w:br w:type="page"/>
      </w:r>
    </w:p>
    <w:p w14:paraId="38FEF052">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14:paraId="180FF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项目概况</w:t>
      </w:r>
    </w:p>
    <w:p w14:paraId="674B40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安康市恒口镇历史文化名镇保护规划编制服务项目采购项目的潜在供应商应在全国公共资源交易平台（陕西省.安康市）获取采购文件，并于2025年10月17日11时00分（北京时间）前提交响应文件。</w:t>
      </w:r>
    </w:p>
    <w:p w14:paraId="5596C5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一、项目基本情况</w:t>
      </w:r>
    </w:p>
    <w:p w14:paraId="0EC578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项目编号：ZXHC2025-AKZFCG-019</w:t>
      </w:r>
    </w:p>
    <w:p w14:paraId="3695DC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项目名称：安康市恒口镇历史文化名镇保护规划编制服务项目</w:t>
      </w:r>
    </w:p>
    <w:p w14:paraId="7D7E32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采购方式：竞争性磋商</w:t>
      </w:r>
    </w:p>
    <w:p w14:paraId="77CA6D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预算金额：700000.00元</w:t>
      </w:r>
    </w:p>
    <w:p w14:paraId="13246B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采购需求：</w:t>
      </w:r>
    </w:p>
    <w:p w14:paraId="4B26E1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合同包1(安康市恒口镇历史文化名镇保护规划编制服务项目):</w:t>
      </w:r>
    </w:p>
    <w:p w14:paraId="71279D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合同包预算金额：700000.00元</w:t>
      </w:r>
    </w:p>
    <w:p w14:paraId="32078D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合同包最高限价：700000.00元</w:t>
      </w:r>
    </w:p>
    <w:tbl>
      <w:tblPr>
        <w:tblStyle w:val="15"/>
        <w:tblW w:w="9347" w:type="dxa"/>
        <w:tblInd w:w="-31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93"/>
        <w:gridCol w:w="1966"/>
        <w:gridCol w:w="1492"/>
        <w:gridCol w:w="1544"/>
        <w:gridCol w:w="1652"/>
        <w:gridCol w:w="1500"/>
      </w:tblGrid>
      <w:tr w14:paraId="375D98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2" w:hRule="atLeast"/>
          <w:tblHeader/>
        </w:trPr>
        <w:tc>
          <w:tcPr>
            <w:tcW w:w="11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2956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0"/>
                <w:sz w:val="28"/>
                <w:szCs w:val="28"/>
                <w:lang w:val="en-US" w:eastAsia="zh-CN" w:bidi="ar"/>
              </w:rPr>
              <w:t>品目号</w:t>
            </w:r>
          </w:p>
        </w:tc>
        <w:tc>
          <w:tcPr>
            <w:tcW w:w="19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A8F2B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0"/>
                <w:sz w:val="28"/>
                <w:szCs w:val="28"/>
                <w:lang w:val="en-US" w:eastAsia="zh-CN" w:bidi="ar"/>
              </w:rPr>
              <w:t>品目名称</w:t>
            </w:r>
          </w:p>
        </w:tc>
        <w:tc>
          <w:tcPr>
            <w:tcW w:w="14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2413A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0"/>
                <w:sz w:val="28"/>
                <w:szCs w:val="28"/>
                <w:lang w:val="en-US" w:eastAsia="zh-CN" w:bidi="ar"/>
              </w:rPr>
              <w:t>采购标的</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7B736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0"/>
                <w:sz w:val="28"/>
                <w:szCs w:val="28"/>
                <w:lang w:val="en-US" w:eastAsia="zh-CN" w:bidi="ar"/>
              </w:rPr>
              <w:t>数量（单位）</w:t>
            </w:r>
          </w:p>
        </w:tc>
        <w:tc>
          <w:tcPr>
            <w:tcW w:w="16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6D1D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0"/>
                <w:sz w:val="28"/>
                <w:szCs w:val="28"/>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813DA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0"/>
                <w:sz w:val="28"/>
                <w:szCs w:val="28"/>
                <w:lang w:val="en-US" w:eastAsia="zh-CN" w:bidi="ar"/>
              </w:rPr>
              <w:t>品目预算(元)</w:t>
            </w:r>
          </w:p>
        </w:tc>
      </w:tr>
      <w:tr w14:paraId="374E8D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4" w:hRule="atLeast"/>
        </w:trPr>
        <w:tc>
          <w:tcPr>
            <w:tcW w:w="11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67BB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0"/>
                <w:sz w:val="28"/>
                <w:szCs w:val="28"/>
                <w:lang w:val="en-US" w:eastAsia="zh-CN" w:bidi="ar"/>
              </w:rPr>
              <w:t>1-1</w:t>
            </w:r>
          </w:p>
        </w:tc>
        <w:tc>
          <w:tcPr>
            <w:tcW w:w="19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94F0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0"/>
                <w:sz w:val="28"/>
                <w:szCs w:val="28"/>
                <w:lang w:val="en-US" w:eastAsia="zh-CN" w:bidi="ar"/>
              </w:rPr>
              <w:t>其他专业技术服务</w:t>
            </w:r>
          </w:p>
        </w:tc>
        <w:tc>
          <w:tcPr>
            <w:tcW w:w="14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A15CD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0"/>
                <w:sz w:val="28"/>
                <w:szCs w:val="28"/>
                <w:lang w:val="en-US" w:eastAsia="zh-CN" w:bidi="ar"/>
              </w:rPr>
              <w:t>700000.00</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C4A8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0"/>
                <w:sz w:val="28"/>
                <w:szCs w:val="28"/>
                <w:lang w:val="en-US" w:eastAsia="zh-CN" w:bidi="ar"/>
              </w:rPr>
              <w:t>1(项)</w:t>
            </w:r>
          </w:p>
        </w:tc>
        <w:tc>
          <w:tcPr>
            <w:tcW w:w="16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6743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0"/>
                <w:sz w:val="28"/>
                <w:szCs w:val="28"/>
                <w:lang w:val="en-US" w:eastAsia="zh-CN" w:bidi="ar"/>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683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0"/>
                <w:sz w:val="28"/>
                <w:szCs w:val="28"/>
                <w:lang w:val="en-US" w:eastAsia="zh-CN" w:bidi="ar"/>
              </w:rPr>
              <w:t>700000.00</w:t>
            </w:r>
          </w:p>
        </w:tc>
      </w:tr>
    </w:tbl>
    <w:p w14:paraId="089A3B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本合同包不接受联合体投标</w:t>
      </w:r>
    </w:p>
    <w:p w14:paraId="3C52B2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合同履行期限：自合同签订之日起12个月内完成规划编制服务</w:t>
      </w:r>
    </w:p>
    <w:p w14:paraId="64E57D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二、申请人的资格要求：</w:t>
      </w:r>
    </w:p>
    <w:p w14:paraId="4133C0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1.满足《中华人民共和国政府采购法》第二十二条规定;</w:t>
      </w:r>
    </w:p>
    <w:p w14:paraId="157D38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2.落实政府采购政策需满足的资格要求：</w:t>
      </w:r>
    </w:p>
    <w:p w14:paraId="043839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合同包1(安康市恒口镇历史文化名镇保护规划编制服务项目)落实政府采购政策需满足的资格要求如下:</w:t>
      </w:r>
    </w:p>
    <w:p w14:paraId="5042E4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政府采购政策。</w:t>
      </w:r>
    </w:p>
    <w:p w14:paraId="77196F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3.本项目的特定资格要求：</w:t>
      </w:r>
    </w:p>
    <w:p w14:paraId="010741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合同包1(安康市恒口镇历史文化名镇保护规划编制服务项目)特定资格要求如下:</w:t>
      </w:r>
    </w:p>
    <w:p w14:paraId="7D8AE0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（2）提供法定代表人授权书（附法定代表人身份证复印件）及被授权代理人身份证（法定代表人直接参加只须提供法定代表人身份证）；</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（3）财务状况报告：提供近三年（2022-2024年）任意一年财务审计报告或开标前六个月内银行出具的资信证明（成立不足一年的公司提供资产负债表加盖磋商单位公章即可）；</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（4）具有履行合同所必需的设备和专业技术能力（须附相关证明材料或书面声明）；</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（5）投标人须具有城乡规划甲级资质；</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6）有依法缴纳税收和社会保障资金的良好记录【提供磋商单位2024年09月至今任意一个月完税证明（依法免税的磋商单位应提供相关文件证明）、2024年09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7）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（8）本项目专门面向中小企业，投标企业须提供中小企业声明函。本项目采购标的对应的中小企业划分标准所属行业为：其他未列明行业。</w:t>
      </w:r>
    </w:p>
    <w:p w14:paraId="33A134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三、获取采购文件</w:t>
      </w:r>
    </w:p>
    <w:p w14:paraId="72B76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时间：2025年09月26日至2025年10月09日，每天上午08:00:00至12:00:00，下午14:00:00至18:00:00（北京时间）</w:t>
      </w:r>
    </w:p>
    <w:p w14:paraId="66D166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途径：全国公共资源交易平台（陕西省.安康市）</w:t>
      </w:r>
    </w:p>
    <w:p w14:paraId="40AC55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方式：在线获取</w:t>
      </w:r>
    </w:p>
    <w:p w14:paraId="6F9D18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售价：0元</w:t>
      </w:r>
    </w:p>
    <w:p w14:paraId="6C1615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四、响应文件提交</w:t>
      </w:r>
    </w:p>
    <w:p w14:paraId="0B5AE9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截止时间：2025年10月17日 11时00分00秒 （北京时间）</w:t>
      </w:r>
    </w:p>
    <w:p w14:paraId="5C3689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地点：全国公共资源交易平台（陕西省•安康市）网站〖首页〉电子交易平台〉陕西政府采购交易系统〉企业端〗</w:t>
      </w:r>
    </w:p>
    <w:p w14:paraId="0F0D34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五、开启</w:t>
      </w:r>
    </w:p>
    <w:p w14:paraId="40F309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时间：2025年10月17日 11时00分00秒 （北京时间）</w:t>
      </w:r>
    </w:p>
    <w:p w14:paraId="7CFC98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地点：全国公共资源交易平台（陕西省·安康市）不见面开标大厅</w:t>
      </w:r>
    </w:p>
    <w:p w14:paraId="448CE7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六、公告期限</w:t>
      </w:r>
    </w:p>
    <w:p w14:paraId="436D7A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自本公告发布之日起5</w:t>
      </w:r>
      <w:bookmarkStart w:id="1" w:name="_GoBack"/>
      <w:bookmarkEnd w:id="1"/>
      <w:r>
        <w:rPr>
          <w:rFonts w:hint="eastAsia" w:ascii="宋体" w:hAnsi="宋体" w:eastAsia="宋体" w:cs="宋体"/>
          <w:i w:val="0"/>
          <w:iCs w:val="0"/>
          <w:caps w:val="0"/>
          <w:color w:val="000000"/>
          <w:spacing w:val="0"/>
          <w:kern w:val="0"/>
          <w:sz w:val="28"/>
          <w:szCs w:val="28"/>
          <w:shd w:val="clear" w:fill="FFFFFF"/>
          <w:lang w:val="en-US" w:eastAsia="zh-CN" w:bidi="ar"/>
        </w:rPr>
        <w:t>个工作日。</w:t>
      </w:r>
    </w:p>
    <w:p w14:paraId="576EA1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七、其他补充事宜</w:t>
      </w:r>
    </w:p>
    <w:p w14:paraId="728BB7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提交投标文件截止时间前，供应商应随时留意【陕西省政府采购网】、【全国公共资源交易平台（陕西省·安康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6C15A0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2.本项目采用“不见面开标 ”形式,供应商可登录全国公共资源交易平台(陕西省 ·安康市)网站〖首页〉不见面开标〗系统,在线参加开标过程 。操作手册详见〖首页〉服务指南〉下载专区〗中的《陕西省公共资源交易中心政府采购项目远程不见面开标操作手册（供应商版）》，如遇困难，请拨打系统平台技术支持电话：4009280095。</w:t>
      </w:r>
    </w:p>
    <w:p w14:paraId="090B8D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2"/>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3.按照陕西省财政厅《关于政府采购供应商注册登记有关事项的通知》中的要求,供应商应通过陕西省政府采购网(http://www.ccgp-shaanxi.gov.cn/)注册登记 ,加入陕西省政府采购供应商库。</w:t>
      </w:r>
    </w:p>
    <w:p w14:paraId="2EBD2E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八、对本次招标提出询问，请按以下方式联系。</w:t>
      </w:r>
    </w:p>
    <w:p w14:paraId="350088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1.采购人信息</w:t>
      </w:r>
    </w:p>
    <w:p w14:paraId="6DAC94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名称：安康市恒口示范区住房和城乡建设局</w:t>
      </w:r>
    </w:p>
    <w:p w14:paraId="3A3DC0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地址：恒口示范区创业大厦7楼</w:t>
      </w:r>
    </w:p>
    <w:p w14:paraId="25017E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联系方式：18690499002</w:t>
      </w:r>
    </w:p>
    <w:p w14:paraId="4D11F4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2.采购代理机构信息</w:t>
      </w:r>
    </w:p>
    <w:p w14:paraId="13793F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名称：陕西中信海诚造价咨询有限公司</w:t>
      </w:r>
    </w:p>
    <w:p w14:paraId="03B897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地址：安康市汉滨区水西门内环路往东50米</w:t>
      </w:r>
    </w:p>
    <w:p w14:paraId="5D2009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联系方式：18591509698（非工作日请勿打扰）</w:t>
      </w:r>
    </w:p>
    <w:p w14:paraId="7AC49F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3.项目联系方式</w:t>
      </w:r>
    </w:p>
    <w:p w14:paraId="1FB787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项目联系人：程静</w:t>
      </w:r>
    </w:p>
    <w:p w14:paraId="39CD00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电话：18591509698（非工作日请勿打扰）</w:t>
      </w:r>
    </w:p>
    <w:p w14:paraId="666D9B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陕西中信海诚造价咨询有限公司</w:t>
      </w:r>
    </w:p>
    <w:p w14:paraId="510B2B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default"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2025年09月25日</w:t>
      </w:r>
    </w:p>
    <w:p w14:paraId="2A325266">
      <w:pPr>
        <w:rPr>
          <w:rFonts w:ascii="Calibri" w:hAnsi="Calibri" w:eastAsia="宋体" w:cs="Times New Roman"/>
          <w:kern w:val="2"/>
          <w:szCs w:val="24"/>
          <w:lang w:val="en-US" w:eastAsia="zh-CN" w:bidi="ar-SA"/>
        </w:rPr>
      </w:pPr>
    </w:p>
    <w:p w14:paraId="017346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8"/>
          <w:szCs w:val="28"/>
          <w:lang w:val="en-US" w:eastAsia="zh-CN" w:bidi="ar"/>
        </w:rPr>
      </w:pPr>
    </w:p>
    <w:p w14:paraId="1C1A2F89">
      <w:pPr>
        <w:spacing w:line="520" w:lineRule="exact"/>
        <w:ind w:right="140"/>
        <w:jc w:val="right"/>
        <w:rPr>
          <w:rFonts w:hint="eastAsia" w:ascii="宋体" w:hAnsi="宋体" w:eastAsia="宋体" w:cs="宋体"/>
          <w:b/>
          <w:sz w:val="28"/>
          <w:szCs w:val="28"/>
        </w:rPr>
      </w:pPr>
    </w:p>
    <w:p w14:paraId="0D9B978D">
      <w:pPr>
        <w:jc w:val="center"/>
        <w:rPr>
          <w:rFonts w:hint="eastAsia" w:ascii="仿宋_GB2312" w:eastAsia="宋体"/>
          <w:b/>
          <w:sz w:val="32"/>
          <w:szCs w:val="32"/>
          <w:lang w:eastAsia="zh-CN"/>
        </w:rPr>
      </w:pPr>
      <w:r>
        <w:rPr>
          <w:rFonts w:hint="eastAsia" w:ascii="宋体" w:hAnsi="宋体"/>
          <w:b/>
          <w:sz w:val="28"/>
          <w:szCs w:val="28"/>
        </w:rPr>
        <w:br w:type="page"/>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61616F60">
      <w:pPr>
        <w:adjustRightInd w:val="0"/>
        <w:snapToGrid w:val="0"/>
        <w:spacing w:line="520" w:lineRule="exact"/>
        <w:ind w:firstLine="562" w:firstLineChars="200"/>
        <w:rPr>
          <w:rFonts w:ascii="宋体"/>
          <w:b/>
          <w:sz w:val="28"/>
          <w:szCs w:val="28"/>
        </w:rPr>
      </w:pPr>
      <w:r>
        <w:rPr>
          <w:rFonts w:hint="eastAsia" w:ascii="宋体" w:hAnsi="宋体"/>
          <w:b/>
          <w:sz w:val="28"/>
          <w:szCs w:val="28"/>
        </w:rPr>
        <w:t>一、名词解释</w:t>
      </w:r>
    </w:p>
    <w:p w14:paraId="35E87A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cs="宋体"/>
          <w:i w:val="0"/>
          <w:iCs w:val="0"/>
          <w:caps w:val="0"/>
          <w:color w:val="000000"/>
          <w:spacing w:val="0"/>
          <w:kern w:val="0"/>
          <w:sz w:val="28"/>
          <w:szCs w:val="28"/>
          <w:shd w:val="clear" w:fill="FFFFFF"/>
          <w:lang w:val="en-US" w:eastAsia="zh-CN" w:bidi="ar"/>
        </w:rPr>
      </w:pPr>
      <w:r>
        <w:rPr>
          <w:rFonts w:hint="eastAsia" w:ascii="宋体"/>
          <w:sz w:val="28"/>
          <w:szCs w:val="28"/>
          <w:lang w:val="en-US" w:eastAsia="zh-CN"/>
        </w:rPr>
        <w:t>1、采 购 单 位：</w:t>
      </w:r>
      <w:r>
        <w:rPr>
          <w:rFonts w:hint="eastAsia" w:ascii="宋体" w:hAnsi="宋体" w:cs="宋体"/>
          <w:i w:val="0"/>
          <w:iCs w:val="0"/>
          <w:caps w:val="0"/>
          <w:color w:val="000000"/>
          <w:spacing w:val="0"/>
          <w:kern w:val="0"/>
          <w:sz w:val="28"/>
          <w:szCs w:val="28"/>
          <w:shd w:val="clear" w:fill="FFFFFF"/>
          <w:lang w:val="en-US" w:eastAsia="zh-CN" w:bidi="ar"/>
        </w:rPr>
        <w:t>安康市恒口示范区(试验区)住房和城乡建设局</w:t>
      </w:r>
    </w:p>
    <w:p w14:paraId="1A924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ascii="宋体"/>
          <w:sz w:val="28"/>
          <w:szCs w:val="28"/>
        </w:rPr>
      </w:pPr>
      <w:r>
        <w:rPr>
          <w:rFonts w:hint="eastAsia" w:ascii="宋体" w:hAnsi="宋体" w:cs="宋体"/>
          <w:i w:val="0"/>
          <w:iCs w:val="0"/>
          <w:caps w:val="0"/>
          <w:color w:val="000000"/>
          <w:spacing w:val="0"/>
          <w:kern w:val="0"/>
          <w:sz w:val="28"/>
          <w:szCs w:val="28"/>
          <w:shd w:val="clear" w:fill="FFFFFF"/>
          <w:lang w:val="en-US" w:eastAsia="zh-CN" w:bidi="ar"/>
        </w:rPr>
        <w:t>2、</w:t>
      </w:r>
      <w:r>
        <w:rPr>
          <w:rFonts w:hint="eastAsia" w:ascii="宋体" w:hAnsi="宋体"/>
          <w:sz w:val="28"/>
          <w:szCs w:val="28"/>
        </w:rPr>
        <w:t>监</w:t>
      </w:r>
      <w:r>
        <w:rPr>
          <w:rFonts w:ascii="宋体" w:hAnsi="宋体"/>
          <w:sz w:val="28"/>
          <w:szCs w:val="28"/>
        </w:rPr>
        <w:t xml:space="preserve"> </w:t>
      </w:r>
      <w:r>
        <w:rPr>
          <w:rFonts w:hint="eastAsia" w:ascii="宋体" w:hAnsi="宋体"/>
          <w:sz w:val="28"/>
          <w:szCs w:val="28"/>
        </w:rPr>
        <w:t>督</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sz w:val="28"/>
          <w:szCs w:val="28"/>
          <w:lang w:val="en-US" w:eastAsia="zh-CN"/>
        </w:rPr>
        <w:t>安康市恒口示范区(试验区)财政局</w:t>
      </w:r>
    </w:p>
    <w:p w14:paraId="3A8B3F2A">
      <w:pPr>
        <w:adjustRightInd w:val="0"/>
        <w:snapToGrid w:val="0"/>
        <w:spacing w:line="520" w:lineRule="exact"/>
        <w:ind w:firstLine="560" w:firstLineChars="200"/>
        <w:rPr>
          <w:rFonts w:hint="eastAsia" w:ascii="宋体" w:eastAsia="宋体"/>
          <w:sz w:val="28"/>
          <w:szCs w:val="28"/>
          <w:lang w:eastAsia="zh-CN"/>
        </w:rPr>
      </w:pPr>
      <w:r>
        <w:rPr>
          <w:rFonts w:hint="eastAsia" w:ascii="宋体" w:hAnsi="宋体"/>
          <w:sz w:val="28"/>
          <w:szCs w:val="28"/>
          <w:lang w:val="en-US" w:eastAsia="zh-CN"/>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陕西中信海诚造价咨询有限公司</w:t>
      </w:r>
    </w:p>
    <w:p w14:paraId="50D0EE34">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4</w:t>
      </w:r>
      <w:r>
        <w:rPr>
          <w:rFonts w:hint="eastAsia" w:ascii="宋体" w:hAnsi="宋体"/>
          <w:sz w:val="28"/>
          <w:szCs w:val="28"/>
        </w:rPr>
        <w:t>、竞争性磋商文件：磋商文件与磋商响应文件的统称</w:t>
      </w:r>
    </w:p>
    <w:p w14:paraId="6598F615">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5</w:t>
      </w:r>
      <w:r>
        <w:rPr>
          <w:rFonts w:hint="eastAsia" w:ascii="宋体" w:hAnsi="宋体"/>
          <w:sz w:val="28"/>
          <w:szCs w:val="28"/>
        </w:rPr>
        <w:t>、供</w:t>
      </w:r>
      <w:r>
        <w:rPr>
          <w:rFonts w:ascii="宋体" w:hAnsi="宋体"/>
          <w:sz w:val="28"/>
          <w:szCs w:val="28"/>
        </w:rPr>
        <w:t xml:space="preserve">   </w:t>
      </w:r>
      <w:r>
        <w:rPr>
          <w:rFonts w:hint="eastAsia" w:ascii="宋体" w:hAnsi="宋体"/>
          <w:sz w:val="28"/>
          <w:szCs w:val="28"/>
        </w:rPr>
        <w:t>应</w:t>
      </w:r>
      <w:r>
        <w:rPr>
          <w:rFonts w:ascii="宋体" w:hAnsi="宋体"/>
          <w:sz w:val="28"/>
          <w:szCs w:val="28"/>
        </w:rPr>
        <w:t xml:space="preserve">   </w:t>
      </w:r>
      <w:r>
        <w:rPr>
          <w:rFonts w:hint="eastAsia" w:ascii="宋体" w:hAnsi="宋体"/>
          <w:sz w:val="28"/>
          <w:szCs w:val="28"/>
        </w:rPr>
        <w:t>商：参加本次招标活动的投标单位</w:t>
      </w:r>
    </w:p>
    <w:p w14:paraId="1C1C7A74">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14:paraId="100C08E3">
      <w:pPr>
        <w:adjustRightInd w:val="0"/>
        <w:snapToGrid w:val="0"/>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6BA283FD">
      <w:pPr>
        <w:adjustRightInd w:val="0"/>
        <w:snapToGrid w:val="0"/>
        <w:spacing w:line="520" w:lineRule="exact"/>
        <w:ind w:firstLine="570"/>
        <w:rPr>
          <w:rFonts w:ascii="宋体"/>
          <w:sz w:val="28"/>
          <w:szCs w:val="28"/>
        </w:rPr>
      </w:pPr>
      <w:r>
        <w:rPr>
          <w:rFonts w:ascii="宋体" w:hAnsi="宋体"/>
          <w:sz w:val="28"/>
          <w:szCs w:val="28"/>
        </w:rPr>
        <w:t>2</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w:t>
      </w:r>
      <w:r>
        <w:rPr>
          <w:rFonts w:hint="eastAsia" w:ascii="宋体" w:hAnsi="宋体"/>
          <w:sz w:val="28"/>
          <w:szCs w:val="28"/>
          <w:lang w:eastAsia="zh-CN"/>
        </w:rPr>
        <w:t>采购单位</w:t>
      </w:r>
      <w:r>
        <w:rPr>
          <w:rFonts w:hint="eastAsia" w:ascii="宋体" w:hAnsi="宋体"/>
          <w:sz w:val="28"/>
          <w:szCs w:val="28"/>
        </w:rPr>
        <w:t>，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4AA5417F">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rPr>
        <w:t>、竞争性磋商文件的修改</w:t>
      </w:r>
    </w:p>
    <w:p w14:paraId="3962784D">
      <w:pPr>
        <w:adjustRightInd w:val="0"/>
        <w:snapToGrid w:val="0"/>
        <w:spacing w:line="520" w:lineRule="exact"/>
        <w:ind w:firstLine="570"/>
        <w:rPr>
          <w:rFonts w:ascii="宋体"/>
          <w:sz w:val="28"/>
          <w:szCs w:val="28"/>
        </w:rPr>
      </w:pPr>
      <w:r>
        <w:rPr>
          <w:rFonts w:ascii="宋体" w:hAnsi="宋体"/>
          <w:sz w:val="28"/>
          <w:szCs w:val="28"/>
        </w:rPr>
        <w:t>3-1</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14:paraId="79FB9125">
      <w:pPr>
        <w:adjustRightInd w:val="0"/>
        <w:snapToGrid w:val="0"/>
        <w:spacing w:line="520" w:lineRule="exact"/>
        <w:ind w:firstLine="570"/>
        <w:rPr>
          <w:rFonts w:ascii="宋体"/>
          <w:sz w:val="28"/>
          <w:szCs w:val="28"/>
        </w:rPr>
      </w:pPr>
      <w:r>
        <w:rPr>
          <w:rFonts w:ascii="宋体" w:hAnsi="宋体"/>
          <w:sz w:val="28"/>
          <w:szCs w:val="28"/>
        </w:rPr>
        <w:t>3-2</w:t>
      </w:r>
      <w:r>
        <w:rPr>
          <w:rFonts w:hint="eastAsia" w:ascii="宋体" w:hAnsi="宋体"/>
          <w:sz w:val="28"/>
          <w:szCs w:val="28"/>
        </w:rPr>
        <w:t>、竞争性磋商文件的修改以书面形式通知所有投标人，并作为竞争性磋商文件的补充，与其具有同等法律效力。</w:t>
      </w:r>
    </w:p>
    <w:p w14:paraId="5FA86626">
      <w:pPr>
        <w:adjustRightInd w:val="0"/>
        <w:snapToGrid w:val="0"/>
        <w:spacing w:line="520" w:lineRule="exact"/>
        <w:ind w:firstLine="570"/>
        <w:rPr>
          <w:rFonts w:ascii="宋体"/>
          <w:sz w:val="28"/>
          <w:szCs w:val="28"/>
        </w:rPr>
      </w:pPr>
      <w:r>
        <w:rPr>
          <w:rFonts w:ascii="宋体" w:hAnsi="宋体"/>
          <w:sz w:val="28"/>
          <w:szCs w:val="28"/>
        </w:rPr>
        <w:t>3-3</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14:paraId="319EC584">
      <w:pPr>
        <w:adjustRightInd w:val="0"/>
        <w:snapToGrid w:val="0"/>
        <w:spacing w:line="520" w:lineRule="exact"/>
        <w:rPr>
          <w:rFonts w:ascii="宋体"/>
          <w:sz w:val="28"/>
          <w:szCs w:val="28"/>
        </w:rPr>
      </w:pPr>
      <w:r>
        <w:rPr>
          <w:rFonts w:ascii="宋体" w:hAnsi="宋体"/>
          <w:sz w:val="28"/>
          <w:szCs w:val="28"/>
        </w:rPr>
        <w:t xml:space="preserve">    4</w:t>
      </w:r>
      <w:r>
        <w:rPr>
          <w:rFonts w:hint="eastAsia" w:ascii="宋体" w:hAnsi="宋体"/>
          <w:sz w:val="28"/>
          <w:szCs w:val="28"/>
        </w:rPr>
        <w:t>、投标人必须从</w:t>
      </w:r>
      <w:r>
        <w:rPr>
          <w:rFonts w:hint="eastAsia" w:ascii="宋体" w:hAnsi="宋体"/>
          <w:sz w:val="28"/>
          <w:szCs w:val="28"/>
          <w:lang w:val="en-US" w:eastAsia="zh-CN"/>
        </w:rPr>
        <w:t>全国公共资源交易网（陕西省.安康市）下载电子竞争性磋商</w:t>
      </w:r>
      <w:r>
        <w:rPr>
          <w:rFonts w:hint="eastAsia" w:ascii="宋体" w:hAnsi="宋体"/>
          <w:sz w:val="28"/>
          <w:szCs w:val="28"/>
        </w:rPr>
        <w:t>文件，投标人自行转让或复制磋商文件视为无效。仅作为本次竞争性磋商使用。</w:t>
      </w:r>
    </w:p>
    <w:p w14:paraId="71ECCDD8">
      <w:pPr>
        <w:adjustRightInd w:val="0"/>
        <w:snapToGrid w:val="0"/>
        <w:spacing w:line="520" w:lineRule="exact"/>
        <w:ind w:firstLine="560"/>
        <w:rPr>
          <w:rFonts w:ascii="宋体"/>
          <w:sz w:val="28"/>
          <w:szCs w:val="28"/>
        </w:rPr>
      </w:pPr>
      <w:r>
        <w:rPr>
          <w:rFonts w:ascii="宋体" w:hAnsi="宋体"/>
          <w:sz w:val="28"/>
          <w:szCs w:val="28"/>
        </w:rPr>
        <w:t>5</w:t>
      </w:r>
      <w:r>
        <w:rPr>
          <w:rFonts w:hint="eastAsia" w:ascii="宋体" w:hAnsi="宋体"/>
          <w:sz w:val="28"/>
          <w:szCs w:val="28"/>
        </w:rPr>
        <w:t>、本文件的解释权归磋商组织机构。</w:t>
      </w:r>
    </w:p>
    <w:p w14:paraId="011CB27F">
      <w:pPr>
        <w:adjustRightInd w:val="0"/>
        <w:snapToGrid w:val="0"/>
        <w:spacing w:line="520" w:lineRule="exact"/>
        <w:ind w:firstLine="660"/>
        <w:rPr>
          <w:rFonts w:hint="eastAsia" w:ascii="宋体" w:eastAsia="宋体"/>
          <w:sz w:val="28"/>
          <w:szCs w:val="28"/>
          <w:lang w:eastAsia="zh-CN"/>
        </w:rPr>
      </w:pPr>
      <w:r>
        <w:rPr>
          <w:rFonts w:hint="eastAsia" w:ascii="宋体" w:hAnsi="宋体"/>
          <w:b/>
          <w:sz w:val="28"/>
          <w:szCs w:val="28"/>
        </w:rPr>
        <w:t>三、磋商要求</w:t>
      </w:r>
    </w:p>
    <w:p w14:paraId="4EB7ABA5">
      <w:pPr>
        <w:adjustRightInd w:val="0"/>
        <w:snapToGrid w:val="0"/>
        <w:spacing w:line="520" w:lineRule="exact"/>
        <w:ind w:firstLine="660"/>
        <w:rPr>
          <w:rFonts w:ascii="宋体"/>
          <w:bCs/>
          <w:color w:val="000000"/>
          <w:sz w:val="28"/>
          <w:szCs w:val="28"/>
        </w:rPr>
      </w:pPr>
      <w:r>
        <w:rPr>
          <w:rFonts w:ascii="宋体" w:hAnsi="宋体"/>
          <w:b/>
          <w:sz w:val="28"/>
          <w:szCs w:val="28"/>
        </w:rPr>
        <w:t>1</w:t>
      </w:r>
      <w:r>
        <w:rPr>
          <w:rFonts w:hint="eastAsia" w:ascii="宋体" w:hAnsi="宋体"/>
          <w:b/>
          <w:sz w:val="28"/>
          <w:szCs w:val="28"/>
        </w:rPr>
        <w:t>、磋商内容：</w:t>
      </w:r>
      <w:r>
        <w:rPr>
          <w:rFonts w:hint="eastAsia" w:ascii="宋体" w:hAnsi="宋体" w:cs="宋体"/>
          <w:b/>
          <w:sz w:val="28"/>
          <w:szCs w:val="28"/>
          <w:lang w:eastAsia="zh-CN"/>
        </w:rPr>
        <w:t>安康市恒口镇历史文化名镇保护规划编制服务项目</w:t>
      </w:r>
      <w:r>
        <w:rPr>
          <w:rFonts w:hint="eastAsia" w:ascii="宋体" w:hAnsi="宋体"/>
          <w:bCs/>
          <w:color w:val="000000"/>
          <w:sz w:val="28"/>
          <w:szCs w:val="28"/>
        </w:rPr>
        <w:t>。</w:t>
      </w:r>
    </w:p>
    <w:p w14:paraId="1DAAE923">
      <w:pPr>
        <w:adjustRightInd w:val="0"/>
        <w:snapToGrid w:val="0"/>
        <w:spacing w:line="520" w:lineRule="exact"/>
        <w:ind w:firstLine="660"/>
        <w:rPr>
          <w:rFonts w:ascii="宋体" w:cs="宋体"/>
          <w:b/>
          <w:sz w:val="28"/>
          <w:szCs w:val="28"/>
        </w:rPr>
      </w:pPr>
      <w:r>
        <w:rPr>
          <w:rFonts w:ascii="宋体" w:hAnsi="宋体" w:cs="宋体"/>
          <w:b/>
          <w:sz w:val="28"/>
          <w:szCs w:val="28"/>
        </w:rPr>
        <w:t>2</w:t>
      </w:r>
      <w:r>
        <w:rPr>
          <w:rFonts w:hint="eastAsia" w:ascii="宋体" w:hAnsi="宋体" w:cs="宋体"/>
          <w:b/>
          <w:sz w:val="28"/>
          <w:szCs w:val="28"/>
        </w:rPr>
        <w:t>、磋商要求：</w:t>
      </w:r>
    </w:p>
    <w:p w14:paraId="10CC5417">
      <w:pPr>
        <w:spacing w:line="500" w:lineRule="exact"/>
        <w:ind w:firstLine="546" w:firstLineChars="195"/>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cs="宋体"/>
          <w:b w:val="0"/>
          <w:bCs w:val="0"/>
          <w:color w:val="000000"/>
          <w:kern w:val="0"/>
          <w:sz w:val="28"/>
          <w:szCs w:val="28"/>
        </w:rPr>
        <w:br w:type="textWrapping"/>
      </w:r>
      <w:r>
        <w:rPr>
          <w:rFonts w:hint="eastAsia" w:ascii="宋体" w:hAnsi="宋体" w:cs="宋体"/>
          <w:b w:val="0"/>
          <w:bCs w:val="0"/>
          <w:color w:val="000000"/>
          <w:kern w:val="0"/>
          <w:sz w:val="28"/>
          <w:szCs w:val="28"/>
          <w:lang w:val="en-US" w:eastAsia="zh-CN"/>
        </w:rPr>
        <w:t xml:space="preserve">   </w:t>
      </w:r>
      <w:r>
        <w:rPr>
          <w:rFonts w:hint="eastAsia" w:ascii="宋体" w:hAnsi="宋体" w:cs="宋体"/>
          <w:b w:val="0"/>
          <w:bCs w:val="0"/>
          <w:color w:val="000000"/>
          <w:kern w:val="0"/>
          <w:sz w:val="28"/>
          <w:szCs w:val="28"/>
        </w:rPr>
        <w:t>（2）提供法定代表人授权书（附法定代表人身份证复印件）及被授权代理人身份证（法定代表人直接参加只须提供法定代表人身份证）；</w:t>
      </w:r>
      <w:r>
        <w:rPr>
          <w:rFonts w:hint="eastAsia" w:ascii="宋体" w:hAnsi="宋体" w:cs="宋体"/>
          <w:b w:val="0"/>
          <w:bCs w:val="0"/>
          <w:color w:val="000000"/>
          <w:kern w:val="0"/>
          <w:sz w:val="28"/>
          <w:szCs w:val="28"/>
        </w:rPr>
        <w:br w:type="textWrapping"/>
      </w:r>
      <w:r>
        <w:rPr>
          <w:rFonts w:hint="eastAsia" w:ascii="宋体" w:hAnsi="宋体" w:cs="宋体"/>
          <w:b w:val="0"/>
          <w:bCs w:val="0"/>
          <w:color w:val="000000"/>
          <w:kern w:val="0"/>
          <w:sz w:val="28"/>
          <w:szCs w:val="28"/>
          <w:lang w:val="en-US" w:eastAsia="zh-CN"/>
        </w:rPr>
        <w:t xml:space="preserve">   </w:t>
      </w:r>
      <w:r>
        <w:rPr>
          <w:rFonts w:hint="eastAsia" w:ascii="宋体" w:hAnsi="宋体" w:cs="宋体"/>
          <w:b w:val="0"/>
          <w:bCs w:val="0"/>
          <w:color w:val="000000"/>
          <w:kern w:val="0"/>
          <w:sz w:val="28"/>
          <w:szCs w:val="28"/>
        </w:rPr>
        <w:t>（3）财务状况报告：提供近三年（2022-2024年）任意一年财务审计报告或开标前六个月内银行出具的资信证明（成立不足一年的公司提供资产负债表加盖磋商单位公章即可）；</w:t>
      </w:r>
      <w:r>
        <w:rPr>
          <w:rFonts w:hint="eastAsia" w:ascii="宋体" w:hAnsi="宋体" w:cs="宋体"/>
          <w:b w:val="0"/>
          <w:bCs w:val="0"/>
          <w:color w:val="000000"/>
          <w:kern w:val="0"/>
          <w:sz w:val="28"/>
          <w:szCs w:val="28"/>
        </w:rPr>
        <w:br w:type="textWrapping"/>
      </w:r>
      <w:r>
        <w:rPr>
          <w:rFonts w:hint="eastAsia" w:ascii="宋体" w:hAnsi="宋体" w:cs="宋体"/>
          <w:b w:val="0"/>
          <w:bCs w:val="0"/>
          <w:color w:val="000000"/>
          <w:kern w:val="0"/>
          <w:sz w:val="28"/>
          <w:szCs w:val="28"/>
          <w:lang w:val="en-US" w:eastAsia="zh-CN"/>
        </w:rPr>
        <w:t xml:space="preserve">    </w:t>
      </w:r>
      <w:r>
        <w:rPr>
          <w:rFonts w:hint="eastAsia" w:ascii="宋体" w:hAnsi="宋体" w:cs="宋体"/>
          <w:b w:val="0"/>
          <w:bCs w:val="0"/>
          <w:color w:val="000000"/>
          <w:kern w:val="0"/>
          <w:sz w:val="28"/>
          <w:szCs w:val="28"/>
        </w:rPr>
        <w:t>（4）具有履行合同所必需的设备和专业技术能力（须附相关证明材料或书面声明）；</w:t>
      </w:r>
      <w:r>
        <w:rPr>
          <w:rFonts w:hint="eastAsia" w:ascii="宋体" w:hAnsi="宋体" w:cs="宋体"/>
          <w:b w:val="0"/>
          <w:bCs w:val="0"/>
          <w:color w:val="000000"/>
          <w:kern w:val="0"/>
          <w:sz w:val="28"/>
          <w:szCs w:val="28"/>
        </w:rPr>
        <w:br w:type="textWrapping"/>
      </w:r>
      <w:r>
        <w:rPr>
          <w:rFonts w:hint="eastAsia" w:ascii="宋体" w:hAnsi="宋体" w:cs="宋体"/>
          <w:b w:val="0"/>
          <w:bCs w:val="0"/>
          <w:color w:val="000000"/>
          <w:kern w:val="0"/>
          <w:sz w:val="28"/>
          <w:szCs w:val="28"/>
          <w:lang w:val="en-US" w:eastAsia="zh-CN"/>
        </w:rPr>
        <w:t xml:space="preserve">    </w:t>
      </w:r>
      <w:r>
        <w:rPr>
          <w:rFonts w:hint="eastAsia" w:ascii="宋体" w:hAnsi="宋体" w:cs="宋体"/>
          <w:b w:val="0"/>
          <w:bCs w:val="0"/>
          <w:color w:val="000000"/>
          <w:kern w:val="0"/>
          <w:sz w:val="28"/>
          <w:szCs w:val="28"/>
        </w:rPr>
        <w:t>（5）投标人须具有城乡规划甲级资质；</w:t>
      </w:r>
      <w:r>
        <w:rPr>
          <w:rFonts w:hint="eastAsia" w:ascii="宋体" w:hAnsi="宋体" w:cs="宋体"/>
          <w:b w:val="0"/>
          <w:bCs w:val="0"/>
          <w:color w:val="000000"/>
          <w:kern w:val="0"/>
          <w:sz w:val="28"/>
          <w:szCs w:val="28"/>
        </w:rPr>
        <w:br w:type="textWrapping"/>
      </w:r>
      <w:r>
        <w:rPr>
          <w:rFonts w:hint="eastAsia" w:ascii="宋体" w:hAnsi="宋体" w:cs="宋体"/>
          <w:b w:val="0"/>
          <w:bCs w:val="0"/>
          <w:color w:val="000000"/>
          <w:kern w:val="0"/>
          <w:sz w:val="28"/>
          <w:szCs w:val="28"/>
          <w:lang w:val="en-US" w:eastAsia="zh-CN"/>
        </w:rPr>
        <w:t xml:space="preserve">    </w:t>
      </w:r>
      <w:r>
        <w:rPr>
          <w:rFonts w:hint="eastAsia" w:ascii="宋体" w:hAnsi="宋体" w:cs="宋体"/>
          <w:b w:val="0"/>
          <w:bCs w:val="0"/>
          <w:color w:val="000000"/>
          <w:kern w:val="0"/>
          <w:sz w:val="28"/>
          <w:szCs w:val="28"/>
        </w:rPr>
        <w:t>（6）有依法缴纳税收和社会保障资金的良好记录【提供磋商单位2024年09月至今任意一个月完税证明（依法免税的磋商单位应提供相关文件证明）、2024年09月至今任意一个月已缴纳社会保险的证明（专用收据或社会保险缴纳清单或社保缴纳证明，依法不需要缴纳社会保障资金的磋商单位应提供相关文件证明）】；</w:t>
      </w:r>
      <w:r>
        <w:rPr>
          <w:rFonts w:hint="eastAsia" w:ascii="宋体" w:hAnsi="宋体" w:cs="宋体"/>
          <w:b w:val="0"/>
          <w:bCs w:val="0"/>
          <w:color w:val="000000"/>
          <w:kern w:val="0"/>
          <w:sz w:val="28"/>
          <w:szCs w:val="28"/>
        </w:rPr>
        <w:br w:type="textWrapping"/>
      </w:r>
      <w:r>
        <w:rPr>
          <w:rFonts w:hint="eastAsia" w:ascii="宋体" w:hAnsi="宋体" w:cs="宋体"/>
          <w:b w:val="0"/>
          <w:bCs w:val="0"/>
          <w:color w:val="000000"/>
          <w:kern w:val="0"/>
          <w:sz w:val="28"/>
          <w:szCs w:val="28"/>
          <w:lang w:val="en-US" w:eastAsia="zh-CN"/>
        </w:rPr>
        <w:t xml:space="preserve">    </w:t>
      </w:r>
      <w:r>
        <w:rPr>
          <w:rFonts w:hint="eastAsia" w:ascii="宋体" w:hAnsi="宋体" w:cs="宋体"/>
          <w:b w:val="0"/>
          <w:bCs w:val="0"/>
          <w:color w:val="000000"/>
          <w:kern w:val="0"/>
          <w:sz w:val="28"/>
          <w:szCs w:val="28"/>
        </w:rPr>
        <w:t>（7）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cs="宋体"/>
          <w:b w:val="0"/>
          <w:bCs w:val="0"/>
          <w:color w:val="000000"/>
          <w:kern w:val="0"/>
          <w:sz w:val="28"/>
          <w:szCs w:val="28"/>
        </w:rPr>
        <w:br w:type="textWrapping"/>
      </w:r>
      <w:r>
        <w:rPr>
          <w:rFonts w:hint="eastAsia" w:ascii="宋体" w:hAnsi="宋体" w:cs="宋体"/>
          <w:b w:val="0"/>
          <w:bCs w:val="0"/>
          <w:color w:val="000000"/>
          <w:kern w:val="0"/>
          <w:sz w:val="28"/>
          <w:szCs w:val="28"/>
          <w:lang w:val="en-US" w:eastAsia="zh-CN"/>
        </w:rPr>
        <w:t xml:space="preserve">    </w:t>
      </w:r>
      <w:r>
        <w:rPr>
          <w:rFonts w:hint="eastAsia" w:ascii="宋体" w:hAnsi="宋体" w:cs="宋体"/>
          <w:b w:val="0"/>
          <w:bCs w:val="0"/>
          <w:color w:val="000000"/>
          <w:kern w:val="0"/>
          <w:sz w:val="28"/>
          <w:szCs w:val="28"/>
        </w:rPr>
        <w:t>（8）本项目专门面向中小企业，投标企业须提供中小企业声明函。本项目采购标的对应的中小企业划分标准所属行业为：其他未列明行业。</w:t>
      </w:r>
    </w:p>
    <w:p w14:paraId="214B825A">
      <w:pPr>
        <w:spacing w:line="500" w:lineRule="exact"/>
        <w:ind w:firstLine="548" w:firstLineChars="195"/>
        <w:rPr>
          <w:b/>
          <w:bCs/>
        </w:rPr>
      </w:pPr>
      <w:r>
        <w:rPr>
          <w:rFonts w:hint="eastAsia" w:ascii="宋体" w:hAnsi="宋体" w:cs="宋体"/>
          <w:b/>
          <w:bCs/>
          <w:color w:val="000000"/>
          <w:kern w:val="0"/>
          <w:sz w:val="28"/>
          <w:szCs w:val="28"/>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p w14:paraId="17DF7EDE">
      <w:pPr>
        <w:adjustRightInd w:val="0"/>
        <w:snapToGrid w:val="0"/>
        <w:spacing w:line="520" w:lineRule="exact"/>
        <w:ind w:firstLine="645"/>
        <w:rPr>
          <w:rFonts w:ascii="宋体"/>
          <w:b/>
          <w:bCs/>
          <w:sz w:val="28"/>
          <w:szCs w:val="28"/>
        </w:rPr>
      </w:pPr>
      <w:r>
        <w:rPr>
          <w:rFonts w:ascii="宋体" w:hAnsi="宋体"/>
          <w:b/>
          <w:bCs/>
          <w:sz w:val="28"/>
          <w:szCs w:val="28"/>
        </w:rPr>
        <w:t xml:space="preserve"> 3</w:t>
      </w:r>
      <w:r>
        <w:rPr>
          <w:rFonts w:hint="eastAsia" w:ascii="宋体" w:hAnsi="宋体"/>
          <w:b/>
          <w:bCs/>
          <w:sz w:val="28"/>
          <w:szCs w:val="28"/>
        </w:rPr>
        <w:t>、磋商响应文件的编制：</w:t>
      </w:r>
    </w:p>
    <w:p w14:paraId="6821A85D">
      <w:pPr>
        <w:adjustRightInd w:val="0"/>
        <w:snapToGrid w:val="0"/>
        <w:spacing w:line="520" w:lineRule="exact"/>
        <w:ind w:firstLine="700" w:firstLineChars="250"/>
        <w:rPr>
          <w:rFonts w:ascii="宋体"/>
          <w:sz w:val="28"/>
          <w:szCs w:val="28"/>
        </w:rPr>
      </w:pPr>
      <w:r>
        <w:rPr>
          <w:rFonts w:ascii="宋体" w:hAnsi="宋体"/>
          <w:sz w:val="28"/>
          <w:szCs w:val="28"/>
        </w:rPr>
        <w:t>3-1</w:t>
      </w:r>
      <w:r>
        <w:rPr>
          <w:rFonts w:hint="eastAsia" w:ascii="宋体" w:hAnsi="宋体"/>
          <w:sz w:val="28"/>
          <w:szCs w:val="28"/>
        </w:rPr>
        <w:t>、磋商响应文件必须根据磋商组织单位</w:t>
      </w:r>
      <w:r>
        <w:rPr>
          <w:rFonts w:hint="eastAsia" w:ascii="宋体" w:hAnsi="宋体"/>
          <w:sz w:val="28"/>
          <w:szCs w:val="28"/>
          <w:lang w:val="en-US" w:eastAsia="zh-CN"/>
        </w:rPr>
        <w:t>上传</w:t>
      </w:r>
      <w:r>
        <w:rPr>
          <w:rFonts w:hint="eastAsia" w:ascii="宋体" w:hAnsi="宋体"/>
          <w:sz w:val="28"/>
          <w:szCs w:val="28"/>
        </w:rPr>
        <w:t>的磋商响应文件格式编写，对磋商文件做出实质性响应。</w:t>
      </w:r>
    </w:p>
    <w:p w14:paraId="3DA686DE">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3-2、磋商报价：</w:t>
      </w:r>
      <w:r>
        <w:rPr>
          <w:rFonts w:hint="eastAsia" w:asciiTheme="minorEastAsia" w:hAnsiTheme="minorEastAsia" w:eastAsiaTheme="minorEastAsia" w:cstheme="minorEastAsia"/>
          <w:b/>
          <w:bCs/>
          <w:sz w:val="28"/>
          <w:szCs w:val="28"/>
        </w:rPr>
        <w:t>（请注意仔细阅读此项）</w:t>
      </w:r>
    </w:p>
    <w:p w14:paraId="423B3DF3">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（1）磋商报价是指磋商文件所确定的磋商范围内全部工作内容的价格体现，各磋商单位根据自身实力及市场因素进行综合报价。</w:t>
      </w:r>
    </w:p>
    <w:p w14:paraId="565FC927">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（2）供应商应在磋商响应中的响应报价表（磋商一览表）上标明磋商响应价格；任何有选择的报价不予接受。</w:t>
      </w:r>
    </w:p>
    <w:p w14:paraId="55FE9E6F">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（3）磋商货币：人民币；单位：元（精确到小数点后两位）；</w:t>
      </w:r>
    </w:p>
    <w:p w14:paraId="40766912">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（4）各磋商供应商应根据磋商文件要求，所报价格应包含磋商文件所要求的可能发生所有费用。</w:t>
      </w:r>
    </w:p>
    <w:p w14:paraId="1133A467">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（5）所有根据合同或其他原因应由磋商供应商支付的税金和其他应缴纳的费用都要包括在磋商供应商提交的磋商价格中。</w:t>
      </w:r>
    </w:p>
    <w:p w14:paraId="5886CB2F">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（6）响应报价表应有法定代表人或委托代理人的签字。</w:t>
      </w:r>
    </w:p>
    <w:p w14:paraId="54672AEE">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color w:val="000000" w:themeColor="text1"/>
          <w:sz w:val="28"/>
          <w:szCs w:val="28"/>
          <w:u w:val="none"/>
          <w:lang w:val="en-US" w:eastAsia="zh-CN"/>
        </w:rPr>
        <w:t>（7）</w:t>
      </w:r>
      <w:r>
        <w:rPr>
          <w:rFonts w:hint="eastAsia" w:ascii="宋体" w:hAnsi="宋体"/>
          <w:sz w:val="28"/>
          <w:szCs w:val="28"/>
          <w:lang w:val="en-US" w:eastAsia="zh-CN"/>
        </w:rPr>
        <w:t>因磋商供应商对磋商文件阅读不深、理解不透、误解、疏漏或市场行情了解不清造成的后果和风险均由磋商供应商自行承担。</w:t>
      </w:r>
    </w:p>
    <w:p w14:paraId="5FE34F68">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（8）最低报价不是成交的唯一依据。</w:t>
      </w:r>
    </w:p>
    <w:p w14:paraId="37EDEB79">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9）磋商供应商不得以低于成本的报价参加磋商。当磋商小组认为某个供应商的磋商价或者某些分项报价明显不合理或者低于成本且有可能影响服务质量和不能诚信履约的，可要求该供应商在规定的期限内提供书面文件及相关证明材料予以解释说明，否则取消其成交候选资格。</w:t>
      </w:r>
    </w:p>
    <w:p w14:paraId="30B203AE">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（10）</w:t>
      </w:r>
      <w:r>
        <w:rPr>
          <w:rFonts w:hint="eastAsia" w:ascii="宋体" w:hAnsi="宋体"/>
          <w:sz w:val="28"/>
          <w:szCs w:val="28"/>
        </w:rPr>
        <w:t>磋商响应文件有效期为自磋商之日起九十个日历日，成交供应商的磋商响应文件有效期延长至合同执行完毕。</w:t>
      </w:r>
    </w:p>
    <w:p w14:paraId="24940B30">
      <w:pPr>
        <w:keepNext w:val="0"/>
        <w:keepLines w:val="0"/>
        <w:pageBreakBefore w:val="0"/>
        <w:kinsoku/>
        <w:wordWrap/>
        <w:overflowPunct/>
        <w:topLinePunct w:val="0"/>
        <w:bidi w:val="0"/>
        <w:adjustRightInd w:val="0"/>
        <w:snapToGrid w:val="0"/>
        <w:spacing w:line="640" w:lineRule="exact"/>
        <w:ind w:firstLine="645"/>
        <w:textAlignment w:val="auto"/>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14:paraId="65A539D5">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1、关于需要特别提醒供应商的内容</w:t>
      </w:r>
    </w:p>
    <w:p w14:paraId="2A88F719">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-1、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08C8D026">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1-2、制作电子投标文件</w:t>
      </w:r>
    </w:p>
    <w:p w14:paraId="0E8C3704">
      <w:pPr>
        <w:keepNext w:val="0"/>
        <w:keepLines w:val="0"/>
        <w:pageBreakBefore w:val="0"/>
        <w:widowControl w:val="0"/>
        <w:kinsoku/>
        <w:wordWrap w:val="0"/>
        <w:overflowPunct/>
        <w:topLinePunct w:val="0"/>
        <w:autoSpaceDE/>
        <w:autoSpaceDN/>
        <w:bidi w:val="0"/>
        <w:adjustRightInd/>
        <w:snapToGrid/>
        <w:spacing w:line="640" w:lineRule="exact"/>
        <w:ind w:firstLine="658"/>
        <w:textAlignment w:val="auto"/>
        <w:rPr>
          <w:rFonts w:ascii="宋体" w:hAnsi="宋体"/>
          <w:sz w:val="28"/>
          <w:szCs w:val="28"/>
        </w:rPr>
      </w:pPr>
      <w:r>
        <w:rPr>
          <w:rFonts w:hint="eastAsia" w:ascii="宋体" w:hAnsi="宋体"/>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7C0E91D5">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1-3、递交电子投标文件</w:t>
      </w:r>
    </w:p>
    <w:p w14:paraId="2BA88887">
      <w:pPr>
        <w:keepNext w:val="0"/>
        <w:keepLines w:val="0"/>
        <w:pageBreakBefore w:val="0"/>
        <w:widowControl w:val="0"/>
        <w:kinsoku/>
        <w:wordWrap w:val="0"/>
        <w:overflowPunct/>
        <w:topLinePunct w:val="0"/>
        <w:autoSpaceDE/>
        <w:autoSpaceDN/>
        <w:bidi w:val="0"/>
        <w:adjustRightInd/>
        <w:snapToGrid/>
        <w:spacing w:line="640" w:lineRule="exact"/>
        <w:ind w:firstLine="658"/>
        <w:textAlignment w:val="auto"/>
        <w:rPr>
          <w:rFonts w:ascii="宋体" w:hAnsi="宋体"/>
          <w:sz w:val="28"/>
          <w:szCs w:val="28"/>
        </w:rPr>
      </w:pP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82A2EF4">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2、关于报名</w:t>
      </w:r>
    </w:p>
    <w:p w14:paraId="4EB10B93">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2-1、</w:t>
      </w:r>
      <w:r>
        <w:rPr>
          <w:rFonts w:hint="eastAsia" w:ascii="宋体" w:hAnsi="宋体"/>
          <w:sz w:val="28"/>
          <w:szCs w:val="28"/>
          <w:lang w:val="en-US" w:eastAsia="zh-CN"/>
        </w:rPr>
        <w:t>下载</w:t>
      </w:r>
      <w:r>
        <w:rPr>
          <w:rFonts w:hint="eastAsia" w:ascii="宋体" w:hAnsi="宋体"/>
          <w:sz w:val="28"/>
          <w:szCs w:val="28"/>
        </w:rPr>
        <w:t>须知：使用捆绑省交易平台的CA锁登录电子交易平台，通过政府采购系统企业端进入，点击我要投标，完善相关投标信息；</w:t>
      </w:r>
    </w:p>
    <w:p w14:paraId="375C5070">
      <w:pPr>
        <w:keepNext w:val="0"/>
        <w:keepLines w:val="0"/>
        <w:pageBreakBefore w:val="0"/>
        <w:kinsoku/>
        <w:wordWrap/>
        <w:overflowPunct/>
        <w:topLinePunct w:val="0"/>
        <w:bidi w:val="0"/>
        <w:spacing w:line="640" w:lineRule="exact"/>
        <w:ind w:firstLine="658"/>
        <w:textAlignment w:val="auto"/>
        <w:rPr>
          <w:rFonts w:ascii="宋体" w:hAnsi="宋体"/>
          <w:color w:val="000000"/>
          <w:sz w:val="28"/>
          <w:szCs w:val="28"/>
        </w:rPr>
      </w:pPr>
      <w:r>
        <w:rPr>
          <w:rFonts w:hint="eastAsia" w:ascii="宋体" w:hAnsi="宋体"/>
          <w:color w:val="000000"/>
          <w:sz w:val="28"/>
          <w:szCs w:val="28"/>
        </w:rPr>
        <w:t>2-2.</w:t>
      </w:r>
      <w:r>
        <w:rPr>
          <w:rFonts w:hint="eastAsia" w:ascii="宋体" w:hAnsi="宋体"/>
          <w:color w:val="000000"/>
          <w:sz w:val="28"/>
          <w:szCs w:val="28"/>
          <w:lang w:val="en-US" w:eastAsia="zh-CN"/>
        </w:rPr>
        <w:t>报名</w:t>
      </w:r>
      <w:r>
        <w:rPr>
          <w:rFonts w:hint="eastAsia" w:ascii="宋体" w:hAnsi="宋体"/>
          <w:color w:val="000000"/>
          <w:sz w:val="28"/>
          <w:szCs w:val="28"/>
        </w:rPr>
        <w:t>确认：请在文件发售时间以内将网上</w:t>
      </w:r>
      <w:r>
        <w:rPr>
          <w:rFonts w:hint="eastAsia" w:ascii="宋体" w:hAnsi="宋体"/>
          <w:sz w:val="28"/>
          <w:szCs w:val="28"/>
        </w:rPr>
        <w:t>报名</w:t>
      </w:r>
      <w:r>
        <w:rPr>
          <w:rFonts w:hint="eastAsia" w:ascii="宋体" w:hAnsi="宋体"/>
          <w:color w:val="000000"/>
          <w:sz w:val="28"/>
          <w:szCs w:val="28"/>
        </w:rPr>
        <w:t>成功回执单、法人授权书、被授权人身份证、营业执照（复印件加盖公章）在代理机构处进行投标登记，确认完成流程</w:t>
      </w:r>
      <w:r>
        <w:rPr>
          <w:rFonts w:hint="eastAsia" w:ascii="宋体" w:hAnsi="宋体"/>
          <w:color w:val="000000"/>
          <w:sz w:val="28"/>
          <w:szCs w:val="28"/>
          <w:lang w:val="en-US" w:eastAsia="zh-CN"/>
        </w:rPr>
        <w:t>即</w:t>
      </w:r>
      <w:r>
        <w:rPr>
          <w:rFonts w:hint="eastAsia" w:ascii="宋体" w:hAnsi="宋体"/>
          <w:color w:val="000000"/>
          <w:sz w:val="28"/>
          <w:szCs w:val="28"/>
        </w:rPr>
        <w:t>可下载文件；</w:t>
      </w:r>
    </w:p>
    <w:p w14:paraId="09B46C9E">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2-3、未完成网上报名成功的或未在规定时间内在平台上下载文件的，无法完成后续流程；</w:t>
      </w:r>
    </w:p>
    <w:p w14:paraId="4E11172F">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2-4、本项目采用电子化投标的方式，相关操作流程详见全国公共资源交易平台（陕西省）网站[服务指南-下载专区]中的《陕西省公共资源交易中心政府采购项目投标指南》；</w:t>
      </w:r>
    </w:p>
    <w:p w14:paraId="2784B17A">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2-5、电子竞争性磋商文件技术支持：4009280095、4009980000。</w:t>
      </w:r>
    </w:p>
    <w:p w14:paraId="5B189AC9">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3、关于文件的制作和签名</w:t>
      </w:r>
    </w:p>
    <w:p w14:paraId="1CD2D36E">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3-1.为确保采购项目顺利开展，本项目采用电子投标的方式。供应商在投标时须提供电子投标文件。</w:t>
      </w:r>
    </w:p>
    <w:p w14:paraId="430AAF4C">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3-2.编制电子投标文件时，应使用最新发布的电子竞争性磋商文件及专用制作工具进行编制。并使用数字认证证书（CA）对电子投标文件进行签署、加密、递交及开标时解密等相关操作。</w:t>
      </w:r>
    </w:p>
    <w:p w14:paraId="61E4ECD8">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（1）电子竞争性磋商文件下载</w:t>
      </w:r>
    </w:p>
    <w:p w14:paraId="327D8E23">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供应商登录全国公共资源交易平台（陕西省）网站[电子交易平台-企业端]后，在[我的项目]中点击“项目流程-交易文件下载”下载电子竞争性磋商文件（*.SXSZF）;</w:t>
      </w:r>
    </w:p>
    <w:p w14:paraId="34926A2D">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注意：该项目如有变更文件，则应点击“项目流程&gt;答疑文件下载”下载更新后的电子竞争性磋商文件（*.SXSCF），使用旧版电子竞争性磋商文件制作的电子投标文件，系统将拒绝接收。</w:t>
      </w:r>
    </w:p>
    <w:p w14:paraId="64EFB9A3">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（2）电子竞争性磋商文件需要使用专用软件打开、浏览</w:t>
      </w:r>
    </w:p>
    <w:p w14:paraId="52F0EBCC">
      <w:pPr>
        <w:keepNext w:val="0"/>
        <w:keepLines w:val="0"/>
        <w:pageBreakBefore w:val="0"/>
        <w:widowControl w:val="0"/>
        <w:kinsoku/>
        <w:wordWrap w:val="0"/>
        <w:overflowPunct/>
        <w:topLinePunct w:val="0"/>
        <w:autoSpaceDE/>
        <w:autoSpaceDN/>
        <w:bidi w:val="0"/>
        <w:adjustRightInd/>
        <w:snapToGrid/>
        <w:spacing w:line="64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 服务指南-下载专区]免费下载《陕西省公共资源交易平台政府采购电子标书制作工具(V8.0.0.2)》，下载网址：http://www.sxggzyjy.cn/fwzn/004003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w:t>
      </w:r>
    </w:p>
    <w:p w14:paraId="4480ADE7">
      <w:pPr>
        <w:keepNext w:val="0"/>
        <w:keepLines w:val="0"/>
        <w:pageBreakBefore w:val="0"/>
        <w:kinsoku/>
        <w:wordWrap/>
        <w:overflowPunct/>
        <w:topLinePunct w:val="0"/>
        <w:bidi w:val="0"/>
        <w:spacing w:line="640" w:lineRule="exact"/>
        <w:textAlignment w:val="auto"/>
        <w:rPr>
          <w:rFonts w:ascii="宋体" w:hAnsi="宋体"/>
          <w:sz w:val="28"/>
          <w:szCs w:val="28"/>
        </w:rPr>
      </w:pPr>
      <w:r>
        <w:rPr>
          <w:rFonts w:hint="eastAsia" w:ascii="宋体" w:hAnsi="宋体"/>
          <w:sz w:val="28"/>
          <w:szCs w:val="28"/>
        </w:rPr>
        <w:t>http://www.sxggzyjy.cn/fwzn/004003/20170821/c3afa05b-f5e6-4e64-9fb0-e397ef73413d.html；</w:t>
      </w:r>
    </w:p>
    <w:p w14:paraId="449E945C">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（3）制作电子投标文件</w:t>
      </w:r>
    </w:p>
    <w:p w14:paraId="6870C914">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电子投标文件同样需要使用上述软件进行编制。在编制过程中，如有技术性问题，请先翻阅操作手册或致电软件开发商，技术支持热线：4009280095、4009980000。</w:t>
      </w:r>
    </w:p>
    <w:p w14:paraId="34780B32">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4、关于响应文件递交与解密</w:t>
      </w:r>
    </w:p>
    <w:p w14:paraId="43CD3512">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4-1.文件递交</w:t>
      </w:r>
    </w:p>
    <w:p w14:paraId="067A7285">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14:paraId="0651F581">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4-2.文件开启与解密</w:t>
      </w:r>
    </w:p>
    <w:p w14:paraId="3EFCF987">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14:paraId="382D0296">
      <w:pPr>
        <w:keepNext w:val="0"/>
        <w:keepLines w:val="0"/>
        <w:pageBreakBefore w:val="0"/>
        <w:kinsoku/>
        <w:wordWrap/>
        <w:overflowPunct/>
        <w:topLinePunct w:val="0"/>
        <w:autoSpaceDE w:val="0"/>
        <w:autoSpaceDN w:val="0"/>
        <w:bidi w:val="0"/>
        <w:spacing w:line="640" w:lineRule="exact"/>
        <w:ind w:firstLine="560" w:firstLineChars="200"/>
        <w:textAlignment w:val="auto"/>
        <w:rPr>
          <w:rFonts w:hint="eastAsia" w:ascii="宋体" w:hAnsi="宋体" w:eastAsia="宋体" w:cs="宋体"/>
          <w:b/>
          <w:bCs/>
          <w:sz w:val="28"/>
          <w:szCs w:val="28"/>
          <w:lang w:eastAsia="zh-CN"/>
        </w:rPr>
      </w:pPr>
      <w:r>
        <w:rPr>
          <w:rFonts w:hint="eastAsia" w:ascii="宋体" w:hAnsi="宋体" w:cs="宋体"/>
          <w:sz w:val="28"/>
          <w:szCs w:val="28"/>
        </w:rPr>
        <w:t>4-2-2 采购代理机构在规定的时间和地点组织磋商，参加磋商的供应商授权代表在开标前10分钟登录不见面开标系统签到以证明其出席。</w:t>
      </w:r>
      <w:r>
        <w:rPr>
          <w:rFonts w:hint="eastAsia" w:ascii="宋体" w:hAnsi="宋体" w:cs="宋体"/>
          <w:b/>
          <w:bCs/>
          <w:sz w:val="28"/>
          <w:szCs w:val="28"/>
          <w:lang w:eastAsia="zh-CN"/>
        </w:rPr>
        <w:t>（</w:t>
      </w:r>
      <w:r>
        <w:rPr>
          <w:rFonts w:hint="eastAsia" w:ascii="宋体" w:hAnsi="宋体" w:cs="宋体"/>
          <w:b/>
          <w:bCs/>
          <w:sz w:val="28"/>
          <w:szCs w:val="28"/>
          <w:lang w:val="en-US" w:eastAsia="zh-CN"/>
        </w:rPr>
        <w:t>请不要随意离席</w:t>
      </w:r>
      <w:r>
        <w:rPr>
          <w:rFonts w:hint="eastAsia" w:ascii="宋体" w:hAnsi="宋体" w:cs="宋体"/>
          <w:b/>
          <w:bCs/>
          <w:sz w:val="28"/>
          <w:szCs w:val="28"/>
          <w:lang w:eastAsia="zh-CN"/>
        </w:rPr>
        <w:t>）</w:t>
      </w:r>
    </w:p>
    <w:p w14:paraId="5988F488">
      <w:pPr>
        <w:keepNext w:val="0"/>
        <w:keepLines w:val="0"/>
        <w:pageBreakBefore w:val="0"/>
        <w:kinsoku/>
        <w:wordWrap/>
        <w:overflowPunct/>
        <w:topLinePunct w:val="0"/>
        <w:autoSpaceDE w:val="0"/>
        <w:autoSpaceDN w:val="0"/>
        <w:bidi w:val="0"/>
        <w:spacing w:line="640" w:lineRule="exact"/>
        <w:ind w:firstLine="560" w:firstLineChars="200"/>
        <w:textAlignment w:val="auto"/>
        <w:rPr>
          <w:rFonts w:hint="eastAsia"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14:paraId="6FD41EB0">
      <w:pPr>
        <w:keepNext w:val="0"/>
        <w:keepLines w:val="0"/>
        <w:pageBreakBefore w:val="0"/>
        <w:kinsoku/>
        <w:wordWrap/>
        <w:overflowPunct/>
        <w:topLinePunct w:val="0"/>
        <w:autoSpaceDE w:val="0"/>
        <w:autoSpaceDN w:val="0"/>
        <w:bidi w:val="0"/>
        <w:spacing w:line="640" w:lineRule="exact"/>
        <w:ind w:firstLine="562" w:firstLineChars="200"/>
        <w:textAlignment w:val="auto"/>
        <w:rPr>
          <w:rFonts w:hint="default" w:eastAsia="宋体"/>
          <w:b/>
          <w:bCs/>
          <w:u w:val="single"/>
          <w:lang w:val="en-US" w:eastAsia="zh-CN"/>
        </w:rPr>
      </w:pPr>
      <w:r>
        <w:rPr>
          <w:rFonts w:hint="eastAsia" w:ascii="宋体" w:hAnsi="宋体" w:cs="宋体"/>
          <w:b/>
          <w:bCs/>
          <w:sz w:val="28"/>
          <w:szCs w:val="28"/>
          <w:u w:val="single"/>
          <w:lang w:val="en-US" w:eastAsia="zh-CN"/>
        </w:rPr>
        <w:t>4-2-4 磋商环节将在不见面开标大厅的聊天室进行，磋商小组组长提出磋商问题，磋商单位对问题进行相应的回复。磋商结束后，请立即进行二次报价。</w:t>
      </w:r>
    </w:p>
    <w:p w14:paraId="6B6F0548">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w:t>
      </w:r>
      <w:r>
        <w:rPr>
          <w:rFonts w:hint="eastAsia" w:ascii="宋体" w:hAnsi="宋体" w:cs="宋体"/>
          <w:sz w:val="28"/>
          <w:szCs w:val="28"/>
          <w:lang w:val="en-US" w:eastAsia="zh-CN"/>
        </w:rPr>
        <w:t>5</w:t>
      </w:r>
      <w:r>
        <w:rPr>
          <w:rFonts w:hint="eastAsia" w:ascii="宋体" w:hAnsi="宋体" w:cs="宋体"/>
          <w:sz w:val="28"/>
          <w:szCs w:val="28"/>
        </w:rPr>
        <w:t xml:space="preserve"> 供应商在用数字认证证书（CA主锁）登录系统进行二次报价，系统按照评标规则自动计分。</w:t>
      </w:r>
    </w:p>
    <w:p w14:paraId="1F4A93F6">
      <w:pPr>
        <w:keepNext w:val="0"/>
        <w:keepLines w:val="0"/>
        <w:pageBreakBefore w:val="0"/>
        <w:kinsoku/>
        <w:wordWrap/>
        <w:overflowPunct/>
        <w:topLinePunct w:val="0"/>
        <w:autoSpaceDE w:val="0"/>
        <w:autoSpaceDN w:val="0"/>
        <w:bidi w:val="0"/>
        <w:spacing w:line="640" w:lineRule="exact"/>
        <w:ind w:firstLine="562" w:firstLineChars="200"/>
        <w:textAlignment w:val="auto"/>
        <w:rPr>
          <w:rFonts w:ascii="宋体" w:hAnsi="宋体" w:cs="宋体"/>
          <w:b/>
          <w:bCs/>
          <w:sz w:val="28"/>
          <w:szCs w:val="28"/>
          <w:u w:val="single"/>
        </w:rPr>
      </w:pPr>
      <w:r>
        <w:rPr>
          <w:rFonts w:hint="eastAsia" w:ascii="宋体" w:hAnsi="宋体" w:cs="宋体"/>
          <w:b/>
          <w:bCs/>
          <w:sz w:val="28"/>
          <w:szCs w:val="28"/>
          <w:u w:val="single"/>
        </w:rPr>
        <w:t>二次报价网上操作流程：</w:t>
      </w:r>
    </w:p>
    <w:p w14:paraId="06E16777">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①插入CA锁，登录陕西省公共资源交易平台网站（http://www.sxggzyjy.cn/）；</w:t>
      </w:r>
    </w:p>
    <w:p w14:paraId="62D939F1">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②点击右上角我的项目，选择本次开标项目，点击项目流程；</w:t>
      </w:r>
    </w:p>
    <w:p w14:paraId="1468FC99">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③点击网上报价；</w:t>
      </w:r>
    </w:p>
    <w:p w14:paraId="7B77D7DB">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④报价：点击</w:t>
      </w:r>
      <w:r>
        <w:rPr>
          <w:rFonts w:hint="eastAsia" w:ascii="宋体" w:hAnsi="宋体" w:cs="宋体"/>
          <w:b/>
          <w:bCs/>
          <w:snapToGrid w:val="0"/>
          <w:sz w:val="28"/>
          <w:szCs w:val="28"/>
          <w:u w:val="single"/>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b/>
          <w:bCs/>
          <w:snapToGrid w:val="0"/>
          <w:sz w:val="28"/>
          <w:szCs w:val="28"/>
          <w:u w:val="single"/>
        </w:rPr>
        <w:t>报价，输入金额（注意大小写一致）；</w:t>
      </w:r>
    </w:p>
    <w:p w14:paraId="59DD92C4">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⑤签章查看：点击</w:t>
      </w:r>
      <w:r>
        <w:rPr>
          <w:rFonts w:hint="eastAsia" w:ascii="宋体" w:hAnsi="宋体" w:cs="宋体"/>
          <w:b/>
          <w:bCs/>
          <w:snapToGrid w:val="0"/>
          <w:sz w:val="28"/>
          <w:szCs w:val="28"/>
          <w:u w:val="single"/>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6"/>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b/>
          <w:bCs/>
          <w:snapToGrid w:val="0"/>
          <w:sz w:val="28"/>
          <w:szCs w:val="28"/>
          <w:u w:val="single"/>
        </w:rPr>
        <w:t>，选择单页签章，点击报价表右下角签章；</w:t>
      </w:r>
    </w:p>
    <w:p w14:paraId="123C7551">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⑥确认无误如图：</w:t>
      </w:r>
    </w:p>
    <w:p w14:paraId="77A2AA1F">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stretch>
                      <a:fillRect/>
                    </a:stretch>
                  </pic:blipFill>
                  <pic:spPr>
                    <a:xfrm>
                      <a:off x="0" y="0"/>
                      <a:ext cx="4067175" cy="685800"/>
                    </a:xfrm>
                    <a:prstGeom prst="rect">
                      <a:avLst/>
                    </a:prstGeom>
                    <a:noFill/>
                    <a:ln>
                      <a:noFill/>
                    </a:ln>
                  </pic:spPr>
                </pic:pic>
              </a:graphicData>
            </a:graphic>
          </wp:anchor>
        </w:drawing>
      </w:r>
    </w:p>
    <w:p w14:paraId="225DE7F7">
      <w:pPr>
        <w:keepNext w:val="0"/>
        <w:keepLines w:val="0"/>
        <w:pageBreakBefore w:val="0"/>
        <w:kinsoku/>
        <w:wordWrap/>
        <w:overflowPunct/>
        <w:topLinePunct w:val="0"/>
        <w:bidi w:val="0"/>
        <w:spacing w:line="640" w:lineRule="exact"/>
        <w:textAlignment w:val="auto"/>
        <w:rPr>
          <w:rFonts w:ascii="宋体" w:hAnsi="宋体" w:cs="宋体"/>
          <w:b/>
          <w:bCs/>
          <w:snapToGrid w:val="0"/>
          <w:sz w:val="28"/>
          <w:szCs w:val="28"/>
          <w:u w:val="single"/>
        </w:rPr>
      </w:pPr>
    </w:p>
    <w:p w14:paraId="6155A346">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z w:val="28"/>
          <w:szCs w:val="28"/>
          <w:u w:val="single"/>
        </w:rPr>
      </w:pPr>
      <w:r>
        <w:rPr>
          <w:rFonts w:hint="eastAsia" w:ascii="宋体" w:hAnsi="宋体" w:cs="宋体"/>
          <w:b/>
          <w:bCs/>
          <w:snapToGrid w:val="0"/>
          <w:sz w:val="28"/>
          <w:szCs w:val="28"/>
          <w:u w:val="single"/>
        </w:rPr>
        <w:t>⑦提交。</w:t>
      </w:r>
    </w:p>
    <w:p w14:paraId="67ACB3D6">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4-3 在开标环节出现下列情况之一的，其电子投标文件视为无效文件：</w:t>
      </w:r>
    </w:p>
    <w:p w14:paraId="37CBF36B">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（1）供应商拒绝对电子投标文件进行解密的；</w:t>
      </w:r>
    </w:p>
    <w:p w14:paraId="1DEDA688">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（2）因供应商自身原因（如未带CA锁或所带CA锁与制作电子投标文件使用的CA锁不一致或沿用旧版招标文件编制投标文件等情形），导致在规定时间内无法解密投标文件的；</w:t>
      </w:r>
    </w:p>
    <w:p w14:paraId="55AFCBFC">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（3）上传的电子投标文件无法打开的；</w:t>
      </w:r>
    </w:p>
    <w:p w14:paraId="5E8B3CCD">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（4）政府采购法律法规规定的其他无效情形。</w:t>
      </w:r>
    </w:p>
    <w:p w14:paraId="7377E92F">
      <w:pPr>
        <w:ind w:firstLine="560"/>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14:paraId="145796E3">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安康市恒口示范区(试验区)财政局</w:t>
      </w:r>
      <w:r>
        <w:rPr>
          <w:rFonts w:hint="eastAsia" w:ascii="宋体" w:hAnsi="宋体"/>
          <w:sz w:val="28"/>
          <w:szCs w:val="28"/>
        </w:rPr>
        <w:t>的监督和管理，磋商组织机构在规定的时间和地点组织磋商。</w:t>
      </w:r>
    </w:p>
    <w:p w14:paraId="2C4F742E">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rPr>
        <w:t>、为确保磋商工作公平、公正，根据《政府采购法》的有关规定成立磋商小组。磋商小组由</w:t>
      </w:r>
      <w:r>
        <w:rPr>
          <w:rFonts w:hint="eastAsia" w:ascii="宋体" w:hAnsi="宋体"/>
          <w:sz w:val="28"/>
          <w:szCs w:val="28"/>
          <w:lang w:eastAsia="zh-CN"/>
        </w:rPr>
        <w:t>采购单位</w:t>
      </w:r>
      <w:r>
        <w:rPr>
          <w:rFonts w:hint="eastAsia" w:ascii="宋体" w:hAnsi="宋体"/>
          <w:sz w:val="28"/>
          <w:szCs w:val="28"/>
        </w:rPr>
        <w:t>代表及有关专家组成，磋商小组成员在陕西省政府采购专家库中随机抽取。</w:t>
      </w:r>
    </w:p>
    <w:p w14:paraId="366AC94D">
      <w:pPr>
        <w:adjustRightInd w:val="0"/>
        <w:snapToGrid w:val="0"/>
        <w:spacing w:line="520" w:lineRule="exact"/>
        <w:ind w:firstLine="646"/>
        <w:rPr>
          <w:rFonts w:ascii="宋体"/>
          <w:sz w:val="28"/>
          <w:szCs w:val="28"/>
        </w:rPr>
      </w:pPr>
      <w:r>
        <w:rPr>
          <w:rFonts w:hint="eastAsia" w:ascii="宋体" w:hAnsi="宋体"/>
          <w:sz w:val="28"/>
          <w:szCs w:val="28"/>
        </w:rPr>
        <w:t>磋商小组成员应当遵守并履行下列义务：</w:t>
      </w:r>
    </w:p>
    <w:p w14:paraId="28FDBDA4">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、遵纪守法，客观、公正、廉洁地履行职责，审查磋商响应文件是否符合竞争性磋商文件的要求，并做出评价；</w:t>
      </w:r>
    </w:p>
    <w:p w14:paraId="7B6D3674">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、要求供应商对磋商响应文件有关事项作出解释或者澄清；</w:t>
      </w:r>
    </w:p>
    <w:p w14:paraId="4EDFAAD0">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、按照竞争性磋商文件的要求和磋商办法进行评审，推荐成交候选单位名单，对评审意见承担个人责任；</w:t>
      </w:r>
    </w:p>
    <w:p w14:paraId="4F852D15">
      <w:pPr>
        <w:adjustRightInd w:val="0"/>
        <w:snapToGrid w:val="0"/>
        <w:spacing w:line="520" w:lineRule="exact"/>
        <w:ind w:firstLine="646"/>
        <w:rPr>
          <w:rFonts w:ascii="宋体"/>
          <w:sz w:val="28"/>
          <w:szCs w:val="28"/>
        </w:rPr>
      </w:pPr>
      <w:r>
        <w:rPr>
          <w:rFonts w:ascii="宋体" w:hAnsi="宋体"/>
          <w:sz w:val="28"/>
          <w:szCs w:val="28"/>
        </w:rPr>
        <w:t>2-4</w:t>
      </w:r>
      <w:r>
        <w:rPr>
          <w:rFonts w:hint="eastAsia" w:ascii="宋体" w:hAnsi="宋体"/>
          <w:sz w:val="28"/>
          <w:szCs w:val="28"/>
        </w:rPr>
        <w:t>、对评审过程和结果以及供应商的商业秘密保密；</w:t>
      </w:r>
    </w:p>
    <w:p w14:paraId="1D90C774">
      <w:pPr>
        <w:adjustRightInd w:val="0"/>
        <w:snapToGrid w:val="0"/>
        <w:spacing w:line="520" w:lineRule="exact"/>
        <w:ind w:firstLine="646"/>
        <w:rPr>
          <w:rFonts w:ascii="宋体"/>
          <w:sz w:val="28"/>
          <w:szCs w:val="28"/>
        </w:rPr>
      </w:pPr>
      <w:r>
        <w:rPr>
          <w:rFonts w:ascii="宋体" w:hAnsi="宋体"/>
          <w:sz w:val="28"/>
          <w:szCs w:val="28"/>
        </w:rPr>
        <w:t>2-5</w:t>
      </w:r>
      <w:r>
        <w:rPr>
          <w:rFonts w:hint="eastAsia" w:ascii="宋体" w:hAnsi="宋体"/>
          <w:sz w:val="28"/>
          <w:szCs w:val="28"/>
        </w:rPr>
        <w:t>、参与磋商结果报告的起草；</w:t>
      </w:r>
    </w:p>
    <w:p w14:paraId="3FEC00A8">
      <w:pPr>
        <w:adjustRightInd w:val="0"/>
        <w:snapToGrid w:val="0"/>
        <w:spacing w:line="520" w:lineRule="exact"/>
        <w:ind w:firstLine="646"/>
        <w:rPr>
          <w:rFonts w:ascii="宋体"/>
          <w:sz w:val="28"/>
          <w:szCs w:val="28"/>
        </w:rPr>
      </w:pPr>
      <w:r>
        <w:rPr>
          <w:rFonts w:ascii="宋体" w:hAnsi="宋体"/>
          <w:sz w:val="28"/>
          <w:szCs w:val="28"/>
        </w:rPr>
        <w:t>2-6</w:t>
      </w:r>
      <w:r>
        <w:rPr>
          <w:rFonts w:hint="eastAsia" w:ascii="宋体" w:hAnsi="宋体"/>
          <w:sz w:val="28"/>
          <w:szCs w:val="28"/>
        </w:rPr>
        <w:t>、配合磋商组织单位答复供应商提出的质疑；</w:t>
      </w:r>
    </w:p>
    <w:p w14:paraId="557409AF">
      <w:pPr>
        <w:adjustRightInd w:val="0"/>
        <w:snapToGrid w:val="0"/>
        <w:spacing w:line="520" w:lineRule="exact"/>
        <w:ind w:firstLine="646"/>
        <w:rPr>
          <w:rFonts w:ascii="宋体"/>
          <w:sz w:val="28"/>
          <w:szCs w:val="28"/>
        </w:rPr>
      </w:pPr>
      <w:r>
        <w:rPr>
          <w:rFonts w:ascii="宋体" w:hAnsi="宋体"/>
          <w:sz w:val="28"/>
          <w:szCs w:val="28"/>
        </w:rPr>
        <w:t>2-7</w:t>
      </w:r>
      <w:r>
        <w:rPr>
          <w:rFonts w:hint="eastAsia" w:ascii="宋体" w:hAnsi="宋体"/>
          <w:sz w:val="28"/>
          <w:szCs w:val="28"/>
        </w:rPr>
        <w:t>、配合财政部门的投诉处理工作。</w:t>
      </w:r>
    </w:p>
    <w:p w14:paraId="6AD7C055">
      <w:pPr>
        <w:adjustRightInd w:val="0"/>
        <w:snapToGrid w:val="0"/>
        <w:spacing w:line="520" w:lineRule="exact"/>
        <w:ind w:firstLine="646"/>
        <w:rPr>
          <w:rFonts w:ascii="宋体"/>
          <w:sz w:val="28"/>
          <w:szCs w:val="28"/>
        </w:rPr>
      </w:pPr>
      <w:r>
        <w:rPr>
          <w:rFonts w:ascii="宋体" w:hAnsi="宋体"/>
          <w:sz w:val="28"/>
          <w:szCs w:val="28"/>
        </w:rPr>
        <w:t>3</w:t>
      </w:r>
      <w:r>
        <w:rPr>
          <w:rFonts w:hint="eastAsia" w:ascii="宋体" w:hAnsi="宋体"/>
          <w:sz w:val="28"/>
          <w:szCs w:val="28"/>
        </w:rPr>
        <w:t>、磋商小组的职能：</w:t>
      </w:r>
    </w:p>
    <w:p w14:paraId="3E5F1D48">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14:paraId="0E995412">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）与各供应商就磋商响应文件（含澄清、说明或补正的内容）中的磋商报价、同类业绩、商务响应等进行磋商。</w:t>
      </w:r>
    </w:p>
    <w:p w14:paraId="33957E7C">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14:paraId="5ECBCF97">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）排序推荐侯选成交供应商。</w:t>
      </w:r>
    </w:p>
    <w:p w14:paraId="3847A34C">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）协商处理磋商过程中出现的其它相关问题。</w:t>
      </w:r>
    </w:p>
    <w:p w14:paraId="33325625">
      <w:pPr>
        <w:adjustRightInd w:val="0"/>
        <w:snapToGrid w:val="0"/>
        <w:spacing w:line="520" w:lineRule="exact"/>
        <w:ind w:firstLine="646"/>
        <w:rPr>
          <w:rFonts w:ascii="宋体"/>
          <w:sz w:val="28"/>
          <w:szCs w:val="28"/>
        </w:rPr>
      </w:pPr>
      <w:r>
        <w:rPr>
          <w:rFonts w:ascii="宋体" w:hAnsi="宋体"/>
          <w:sz w:val="28"/>
          <w:szCs w:val="28"/>
        </w:rPr>
        <w:t>4</w:t>
      </w:r>
      <w:r>
        <w:rPr>
          <w:rFonts w:hint="eastAsia" w:ascii="宋体" w:hAnsi="宋体"/>
          <w:sz w:val="28"/>
          <w:szCs w:val="28"/>
        </w:rPr>
        <w:t>、竞争性磋商开始时，磋商组织单位依据购买竞争性磋商文件的顺序，先将各供应商的第一次磋商报价及有关内容进行汇总。</w:t>
      </w:r>
    </w:p>
    <w:p w14:paraId="31862113">
      <w:pPr>
        <w:adjustRightInd w:val="0"/>
        <w:snapToGrid w:val="0"/>
        <w:spacing w:line="520" w:lineRule="exact"/>
        <w:ind w:firstLine="646"/>
        <w:rPr>
          <w:rFonts w:ascii="宋体"/>
          <w:sz w:val="28"/>
          <w:szCs w:val="28"/>
        </w:rPr>
      </w:pPr>
      <w:r>
        <w:rPr>
          <w:rFonts w:ascii="宋体" w:hAnsi="宋体"/>
          <w:sz w:val="28"/>
          <w:szCs w:val="28"/>
        </w:rPr>
        <w:t>5</w:t>
      </w:r>
      <w:r>
        <w:rPr>
          <w:rFonts w:hint="eastAsia" w:ascii="宋体" w:hAnsi="宋体"/>
          <w:sz w:val="28"/>
          <w:szCs w:val="28"/>
        </w:rPr>
        <w:t>、竞争性磋商开始后，直到与成交的供应商签定合同为止，凡与审查、澄清、评价和比较各供应商的有关资料及意见等内容，磋商小组均不得向供应商及与磋商无关的其他人透露。</w:t>
      </w:r>
    </w:p>
    <w:p w14:paraId="704A5FB6">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14:paraId="0A324A06">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、磋商评审原则：</w:t>
      </w:r>
    </w:p>
    <w:p w14:paraId="730492CB">
      <w:pPr>
        <w:adjustRightInd w:val="0"/>
        <w:snapToGrid w:val="0"/>
        <w:spacing w:line="520" w:lineRule="exact"/>
        <w:ind w:firstLine="646"/>
        <w:rPr>
          <w:rFonts w:ascii="宋体"/>
          <w:sz w:val="28"/>
          <w:szCs w:val="28"/>
        </w:rPr>
      </w:pPr>
      <w:r>
        <w:rPr>
          <w:rFonts w:ascii="宋体" w:hAnsi="宋体"/>
          <w:sz w:val="28"/>
          <w:szCs w:val="28"/>
        </w:rPr>
        <w:t>1-1</w:t>
      </w:r>
      <w:r>
        <w:rPr>
          <w:rFonts w:hint="eastAsia" w:ascii="宋体" w:hAnsi="宋体"/>
          <w:sz w:val="28"/>
          <w:szCs w:val="28"/>
        </w:rPr>
        <w:t>、磋商小组遵循“公开、公平、公正、科学、择优”的原则。</w:t>
      </w:r>
    </w:p>
    <w:p w14:paraId="19A4528E">
      <w:pPr>
        <w:adjustRightInd w:val="0"/>
        <w:snapToGrid w:val="0"/>
        <w:spacing w:line="520" w:lineRule="exact"/>
        <w:ind w:firstLine="646"/>
        <w:rPr>
          <w:rFonts w:ascii="宋体"/>
          <w:sz w:val="28"/>
          <w:szCs w:val="28"/>
        </w:rPr>
      </w:pPr>
      <w:r>
        <w:rPr>
          <w:rFonts w:ascii="宋体" w:hAnsi="宋体"/>
          <w:sz w:val="28"/>
          <w:szCs w:val="28"/>
        </w:rPr>
        <w:t>1-2</w:t>
      </w:r>
      <w:r>
        <w:rPr>
          <w:rFonts w:hint="eastAsia" w:ascii="宋体" w:hAnsi="宋体"/>
          <w:sz w:val="28"/>
          <w:szCs w:val="28"/>
        </w:rPr>
        <w:t>、采用同一程序和标准对供应商进行评估。</w:t>
      </w:r>
    </w:p>
    <w:p w14:paraId="05ABC599">
      <w:pPr>
        <w:adjustRightInd w:val="0"/>
        <w:snapToGrid w:val="0"/>
        <w:spacing w:line="520" w:lineRule="exact"/>
        <w:ind w:firstLine="646"/>
        <w:rPr>
          <w:rFonts w:ascii="宋体" w:hAnsi="宋体"/>
          <w:sz w:val="28"/>
          <w:szCs w:val="28"/>
        </w:rPr>
      </w:pPr>
      <w:r>
        <w:rPr>
          <w:rFonts w:ascii="宋体" w:hAnsi="宋体"/>
          <w:sz w:val="28"/>
          <w:szCs w:val="28"/>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14:paraId="38500318">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15"/>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7159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36438BDB">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33B44F82">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6745FD66">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1AA02E1F">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49C8E3D3">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3F3E19CB">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7C0C135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、资质证书一致</w:t>
            </w:r>
          </w:p>
        </w:tc>
      </w:tr>
      <w:tr w14:paraId="2120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252C8504">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8BDA5F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05B4535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4E85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1568BA76">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329AFA5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3A3EF9F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5DA1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0" w:type="dxa"/>
            <w:vMerge w:val="continue"/>
            <w:noWrap w:val="0"/>
            <w:vAlign w:val="top"/>
          </w:tcPr>
          <w:p w14:paraId="2B461C1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2EAB0EC5">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6FBCF87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73C3AEF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570DC1A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77010C1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1A15C64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7572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1D674E00">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02C16A86">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3528A49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48B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5EBE906F">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3778E311">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lang w:val="en-US" w:eastAsia="zh-CN"/>
              </w:rPr>
              <w:t>服务</w:t>
            </w:r>
            <w:r>
              <w:rPr>
                <w:rFonts w:hint="eastAsia" w:ascii="Times New Roman" w:hAnsi="宋体" w:eastAsia="宋体" w:cs="宋体"/>
                <w:color w:val="auto"/>
                <w:kern w:val="0"/>
                <w:sz w:val="24"/>
                <w:szCs w:val="24"/>
                <w:highlight w:val="none"/>
              </w:rPr>
              <w:t>期、</w:t>
            </w:r>
            <w:r>
              <w:rPr>
                <w:rFonts w:hint="eastAsia" w:ascii="Times New Roman" w:hAnsi="宋体" w:eastAsia="宋体" w:cs="宋体"/>
                <w:color w:val="auto"/>
                <w:kern w:val="0"/>
                <w:sz w:val="24"/>
                <w:szCs w:val="24"/>
                <w:highlight w:val="none"/>
                <w:lang w:val="en-US" w:eastAsia="zh-CN"/>
              </w:rPr>
              <w:t>服务</w:t>
            </w:r>
            <w:r>
              <w:rPr>
                <w:rFonts w:hint="eastAsia" w:ascii="Times New Roman" w:hAnsi="宋体" w:eastAsia="宋体" w:cs="宋体"/>
                <w:color w:val="auto"/>
                <w:kern w:val="0"/>
                <w:sz w:val="24"/>
                <w:szCs w:val="24"/>
                <w:highlight w:val="none"/>
              </w:rPr>
              <w:t>质量</w:t>
            </w:r>
          </w:p>
        </w:tc>
        <w:tc>
          <w:tcPr>
            <w:tcW w:w="6944" w:type="dxa"/>
            <w:noWrap w:val="0"/>
            <w:vAlign w:val="center"/>
          </w:tcPr>
          <w:p w14:paraId="4E2DFAD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26E8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7AC7793E">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6257E69">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048A126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14:paraId="6F55265F">
      <w:pPr>
        <w:adjustRightInd w:val="0"/>
        <w:snapToGrid w:val="0"/>
        <w:spacing w:line="520" w:lineRule="exact"/>
        <w:ind w:firstLine="562" w:firstLineChars="200"/>
        <w:rPr>
          <w:rFonts w:ascii="宋体"/>
          <w:b/>
          <w:sz w:val="28"/>
          <w:szCs w:val="28"/>
        </w:rPr>
      </w:pPr>
      <w:r>
        <w:rPr>
          <w:rFonts w:hint="eastAsia" w:ascii="宋体" w:hAnsi="宋体"/>
          <w:b/>
          <w:sz w:val="28"/>
          <w:szCs w:val="28"/>
        </w:rPr>
        <w:t>磋商响应文件出现下列情况（但不限于）之一者按无效文件处理：</w:t>
      </w:r>
    </w:p>
    <w:p w14:paraId="741C3518">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、磋商响应文件没有按磋商文件要求提供必备资质或资质的合法性或有效性不符合规定。</w:t>
      </w:r>
    </w:p>
    <w:p w14:paraId="01C0E325">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、磋商响应文件没有加盖单位公章，无磋商有效期或有效期达不到磋商文件的要求。</w:t>
      </w:r>
    </w:p>
    <w:p w14:paraId="38C9EB3A">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、供应商针对同一服务递交两份或多份内容不同的磋商响应文件，未书面声明哪一份是有效的；出现选择性报价的。</w:t>
      </w:r>
    </w:p>
    <w:p w14:paraId="4BE76174">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w:t>
      </w:r>
      <w:r>
        <w:rPr>
          <w:rFonts w:hint="eastAsia" w:ascii="宋体" w:hAnsi="宋体" w:cs="宋体"/>
          <w:sz w:val="28"/>
          <w:szCs w:val="28"/>
          <w:lang w:val="en-US" w:eastAsia="zh-CN"/>
        </w:rPr>
        <w:t>服务</w:t>
      </w:r>
      <w:r>
        <w:rPr>
          <w:rFonts w:hint="eastAsia" w:ascii="宋体" w:hAnsi="宋体" w:cs="宋体"/>
          <w:sz w:val="28"/>
          <w:szCs w:val="28"/>
        </w:rPr>
        <w:t>方案内容及</w:t>
      </w:r>
      <w:r>
        <w:rPr>
          <w:rFonts w:hint="eastAsia" w:ascii="宋体" w:hAnsi="宋体" w:cs="宋体"/>
          <w:sz w:val="28"/>
          <w:szCs w:val="28"/>
          <w:lang w:val="en-US" w:eastAsia="zh-CN"/>
        </w:rPr>
        <w:t>服务</w:t>
      </w:r>
      <w:r>
        <w:rPr>
          <w:rFonts w:hint="eastAsia" w:ascii="宋体" w:hAnsi="宋体" w:cs="宋体"/>
          <w:sz w:val="28"/>
          <w:szCs w:val="28"/>
        </w:rPr>
        <w:t>质量不能满足要求，出现重大负偏差，磋商后仍不能满足要求的。</w:t>
      </w:r>
    </w:p>
    <w:p w14:paraId="29792482">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w:t>
      </w:r>
      <w:r>
        <w:rPr>
          <w:rFonts w:hint="eastAsia" w:ascii="宋体" w:hAnsi="宋体" w:cs="宋体"/>
          <w:sz w:val="28"/>
          <w:szCs w:val="28"/>
          <w:lang w:val="en-US" w:eastAsia="zh-CN"/>
        </w:rPr>
        <w:t>服务期</w:t>
      </w:r>
      <w:r>
        <w:rPr>
          <w:rFonts w:hint="eastAsia" w:ascii="宋体" w:hAnsi="宋体" w:cs="宋体"/>
          <w:sz w:val="28"/>
          <w:szCs w:val="28"/>
        </w:rPr>
        <w:t>、付款、验收、售后服务等项），附加了</w:t>
      </w:r>
      <w:r>
        <w:rPr>
          <w:rFonts w:hint="eastAsia" w:ascii="宋体" w:hAnsi="宋体" w:cs="宋体"/>
          <w:sz w:val="28"/>
          <w:szCs w:val="28"/>
          <w:lang w:eastAsia="zh-CN"/>
        </w:rPr>
        <w:t>采购单位</w:t>
      </w:r>
      <w:r>
        <w:rPr>
          <w:rFonts w:hint="eastAsia" w:ascii="宋体" w:hAnsi="宋体" w:cs="宋体"/>
          <w:sz w:val="28"/>
          <w:szCs w:val="28"/>
        </w:rPr>
        <w:t>难以接受的条件，磋商后仍不能满足要求的。</w:t>
      </w:r>
    </w:p>
    <w:p w14:paraId="6DEE52AF">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14:paraId="492DD595">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、违反《政府采购法》有关规定和磋商纪律的。</w:t>
      </w:r>
    </w:p>
    <w:p w14:paraId="3939F25D">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rPr>
        <w:t>3、有下列情形之一的，视为投标人相互恶意串通投标响应，其投标文件按无效处理：</w:t>
      </w:r>
    </w:p>
    <w:p w14:paraId="76FCE56B">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14:paraId="06240C91">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14:paraId="41807B4E">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14:paraId="29A1CDB4">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14:paraId="09BDBF9D">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w:t>
      </w:r>
      <w:r>
        <w:rPr>
          <w:rFonts w:hint="eastAsia" w:ascii="宋体" w:hAnsi="宋体"/>
          <w:sz w:val="28"/>
          <w:szCs w:val="28"/>
          <w:lang w:val="en-US" w:eastAsia="zh-CN"/>
        </w:rPr>
        <w:t>传</w:t>
      </w:r>
      <w:r>
        <w:rPr>
          <w:rFonts w:hint="eastAsia" w:ascii="宋体" w:hAnsi="宋体"/>
          <w:sz w:val="28"/>
          <w:szCs w:val="28"/>
        </w:rPr>
        <w:t>；</w:t>
      </w:r>
    </w:p>
    <w:p w14:paraId="245665A2">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rPr>
        <w:t>3-6不同投标人的响应文件由同一单位</w:t>
      </w:r>
      <w:r>
        <w:rPr>
          <w:rFonts w:hint="eastAsia" w:ascii="宋体" w:hAnsi="宋体"/>
          <w:sz w:val="28"/>
          <w:szCs w:val="28"/>
          <w:lang w:val="en-US" w:eastAsia="zh-CN"/>
        </w:rPr>
        <w:t>上传</w:t>
      </w:r>
      <w:r>
        <w:rPr>
          <w:rFonts w:hint="eastAsia" w:ascii="宋体" w:hAnsi="宋体"/>
          <w:sz w:val="28"/>
          <w:szCs w:val="28"/>
        </w:rPr>
        <w:t>。</w:t>
      </w:r>
      <w:r>
        <w:rPr>
          <w:rFonts w:hint="eastAsia" w:ascii="宋体" w:hAnsi="宋体"/>
          <w:sz w:val="28"/>
          <w:szCs w:val="28"/>
          <w:lang w:val="en-US" w:eastAsia="zh-CN"/>
        </w:rPr>
        <w:tab/>
      </w:r>
    </w:p>
    <w:p w14:paraId="414198F5">
      <w:pPr>
        <w:adjustRightInd w:val="0"/>
        <w:snapToGrid w:val="0"/>
        <w:spacing w:line="520" w:lineRule="exact"/>
        <w:ind w:firstLine="560" w:firstLineChars="200"/>
        <w:rPr>
          <w:rFonts w:hint="default" w:ascii="宋体" w:hAnsi="宋体"/>
          <w:sz w:val="28"/>
          <w:szCs w:val="28"/>
          <w:lang w:val="en-US" w:eastAsia="zh-CN"/>
        </w:rPr>
      </w:pPr>
      <w:r>
        <w:rPr>
          <w:rFonts w:hint="eastAsia" w:ascii="宋体" w:hAnsi="宋体"/>
          <w:sz w:val="28"/>
          <w:szCs w:val="28"/>
          <w:lang w:val="en-US" w:eastAsia="zh-CN"/>
        </w:rPr>
        <w:t>3-7 在电子评标过程中，对各投标人电子投标文件进行雷同性分析中，不同投标人的文件制作机器码或文件创建标识码为同一编码</w:t>
      </w:r>
    </w:p>
    <w:p w14:paraId="147B04F1">
      <w:pPr>
        <w:adjustRightInd w:val="0"/>
        <w:snapToGrid w:val="0"/>
        <w:spacing w:line="520" w:lineRule="exact"/>
        <w:ind w:firstLine="560" w:firstLineChars="200"/>
        <w:rPr>
          <w:rFonts w:ascii="宋体"/>
          <w:sz w:val="28"/>
          <w:szCs w:val="28"/>
          <w:u w:val="double"/>
        </w:rPr>
      </w:pPr>
      <w:r>
        <w:rPr>
          <w:rFonts w:hint="eastAsia" w:ascii="宋体" w:hAnsi="宋体"/>
          <w:sz w:val="28"/>
          <w:szCs w:val="28"/>
        </w:rPr>
        <w:t>4、磋商响应文件出现下列情况，修正原则为：</w:t>
      </w:r>
      <w:r>
        <w:rPr>
          <w:rFonts w:hint="eastAsia" w:ascii="宋体" w:hAnsi="宋体"/>
          <w:sz w:val="28"/>
          <w:szCs w:val="28"/>
          <w:u w:val="double"/>
        </w:rPr>
        <w:t>文字与图表不符以文字为准；单价与总价不符以单价为准；大写与小写不符以大写为准；</w:t>
      </w:r>
    </w:p>
    <w:p w14:paraId="5C59B179">
      <w:pPr>
        <w:adjustRightInd w:val="0"/>
        <w:snapToGrid w:val="0"/>
        <w:spacing w:line="520" w:lineRule="exact"/>
        <w:ind w:firstLine="560" w:firstLineChars="200"/>
        <w:rPr>
          <w:rFonts w:ascii="宋体"/>
          <w:sz w:val="28"/>
          <w:szCs w:val="28"/>
        </w:rPr>
      </w:pPr>
      <w:r>
        <w:rPr>
          <w:rFonts w:hint="eastAsia" w:ascii="宋体" w:hAnsi="宋体"/>
          <w:sz w:val="28"/>
          <w:szCs w:val="28"/>
        </w:rPr>
        <w:t>5、磋商程序：</w:t>
      </w:r>
    </w:p>
    <w:p w14:paraId="1C7B2F41">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磋商的全过程分为记录第一次磋商报价、供应商资质审查、符合性审查、磋商过程、磋商承诺、第二次报价、综合评审等阶段。</w:t>
      </w:r>
    </w:p>
    <w:p w14:paraId="7FA3E37A">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-1</w:t>
      </w:r>
      <w:r>
        <w:rPr>
          <w:rFonts w:hint="eastAsia" w:ascii="宋体" w:hAnsi="宋体"/>
          <w:sz w:val="28"/>
          <w:szCs w:val="28"/>
        </w:rPr>
        <w:t>、第一次报价：将各参加竞争性磋商单位的响应文件中的报价、</w:t>
      </w:r>
      <w:r>
        <w:rPr>
          <w:rFonts w:hint="eastAsia" w:ascii="宋体" w:hAnsi="宋体"/>
          <w:sz w:val="28"/>
          <w:szCs w:val="28"/>
          <w:lang w:eastAsia="zh-CN"/>
        </w:rPr>
        <w:t>服务期</w:t>
      </w:r>
      <w:r>
        <w:rPr>
          <w:rFonts w:hint="eastAsia" w:ascii="宋体" w:hAnsi="宋体"/>
          <w:sz w:val="28"/>
          <w:szCs w:val="28"/>
        </w:rPr>
        <w:t>等内容以不公开宣读的形式进行填报汇总。</w:t>
      </w:r>
    </w:p>
    <w:p w14:paraId="5CC2B2AB">
      <w:pPr>
        <w:adjustRightInd w:val="0"/>
        <w:snapToGrid w:val="0"/>
        <w:spacing w:line="520" w:lineRule="exact"/>
        <w:ind w:firstLine="646"/>
        <w:rPr>
          <w:rFonts w:hint="eastAsia" w:ascii="宋体" w:hAnsi="宋体"/>
          <w:sz w:val="28"/>
          <w:szCs w:val="28"/>
        </w:rPr>
      </w:pPr>
      <w:r>
        <w:rPr>
          <w:rFonts w:hint="eastAsia" w:ascii="宋体" w:hAnsi="宋体"/>
          <w:sz w:val="28"/>
          <w:szCs w:val="28"/>
        </w:rPr>
        <w:t>5</w:t>
      </w:r>
      <w:r>
        <w:rPr>
          <w:rFonts w:ascii="宋体" w:hAnsi="宋体"/>
          <w:sz w:val="28"/>
          <w:szCs w:val="28"/>
        </w:rPr>
        <w:t>-2</w:t>
      </w:r>
      <w:r>
        <w:rPr>
          <w:rFonts w:hint="eastAsia" w:ascii="宋体" w:hAnsi="宋体"/>
          <w:sz w:val="28"/>
          <w:szCs w:val="28"/>
        </w:rPr>
        <w:t>、磋商过程：</w:t>
      </w:r>
    </w:p>
    <w:p w14:paraId="6603DA5B">
      <w:pPr>
        <w:adjustRightInd w:val="0"/>
        <w:snapToGrid w:val="0"/>
        <w:spacing w:line="520" w:lineRule="exact"/>
        <w:ind w:firstLine="646"/>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磋商小组所有成员应当集中与单一供应商分别进行磋商，并给予所有参加磋商的供应商平等的磋商机会。</w:t>
      </w:r>
    </w:p>
    <w:p w14:paraId="7A75BF60">
      <w:pPr>
        <w:adjustRightInd w:val="0"/>
        <w:snapToGrid w:val="0"/>
        <w:spacing w:line="520" w:lineRule="exact"/>
        <w:ind w:firstLine="646"/>
        <w:rPr>
          <w:rFonts w:hint="eastAsia" w:ascii="宋体" w:hAnsi="宋体"/>
          <w:sz w:val="28"/>
          <w:szCs w:val="28"/>
        </w:rPr>
      </w:pPr>
      <w:r>
        <w:rPr>
          <w:rFonts w:hint="eastAsia" w:ascii="宋体" w:hAnsi="宋体"/>
          <w:sz w:val="28"/>
          <w:szCs w:val="28"/>
        </w:rPr>
        <w:t>（2）在磋商过程中，磋商小组可以根据磋商文件和磋商情况实质性变动采购需求中的技术、服务要求以及合同草案条款，但不得变动磋商文件中的其他内容。实质性变动的内容，须经</w:t>
      </w:r>
      <w:r>
        <w:rPr>
          <w:rFonts w:hint="eastAsia" w:ascii="宋体" w:hAnsi="宋体"/>
          <w:sz w:val="28"/>
          <w:szCs w:val="28"/>
          <w:lang w:eastAsia="zh-CN"/>
        </w:rPr>
        <w:t>采购单位</w:t>
      </w:r>
      <w:r>
        <w:rPr>
          <w:rFonts w:hint="eastAsia" w:ascii="宋体" w:hAnsi="宋体"/>
          <w:sz w:val="28"/>
          <w:szCs w:val="28"/>
        </w:rPr>
        <w:t>代表确认。</w:t>
      </w:r>
    </w:p>
    <w:p w14:paraId="23B457A1">
      <w:pPr>
        <w:adjustRightInd w:val="0"/>
        <w:snapToGrid w:val="0"/>
        <w:spacing w:line="520" w:lineRule="exact"/>
        <w:ind w:firstLine="646"/>
        <w:rPr>
          <w:rFonts w:hint="eastAsia" w:ascii="宋体" w:hAnsi="宋体"/>
          <w:sz w:val="28"/>
          <w:szCs w:val="28"/>
        </w:rPr>
      </w:pPr>
      <w:r>
        <w:rPr>
          <w:rFonts w:hint="eastAsia" w:ascii="宋体" w:hAnsi="宋体"/>
          <w:sz w:val="28"/>
          <w:szCs w:val="28"/>
        </w:rPr>
        <w:t xml:space="preserve">（3）对磋商文件作出的实质性变动是磋商文件的有效组成部分，磋商小组应当及时以书面形式同时通知所有参加磋商的供应商。 </w:t>
      </w:r>
    </w:p>
    <w:p w14:paraId="2824E1AF">
      <w:pPr>
        <w:adjustRightInd w:val="0"/>
        <w:snapToGrid w:val="0"/>
        <w:spacing w:line="520" w:lineRule="exact"/>
        <w:ind w:firstLine="646"/>
        <w:rPr>
          <w:rFonts w:hint="eastAsia" w:ascii="宋体" w:hAnsi="宋体"/>
          <w:sz w:val="28"/>
          <w:szCs w:val="28"/>
        </w:rPr>
      </w:pPr>
      <w:r>
        <w:rPr>
          <w:rFonts w:hint="eastAsia" w:ascii="宋体" w:hAnsi="宋体"/>
          <w:sz w:val="28"/>
          <w:szCs w:val="28"/>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D158D3B">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-3</w:t>
      </w:r>
      <w:r>
        <w:rPr>
          <w:rFonts w:hint="eastAsia" w:ascii="宋体" w:hAnsi="宋体"/>
          <w:sz w:val="28"/>
          <w:szCs w:val="28"/>
        </w:rPr>
        <w:t>、进行二次报价，磋商小组根据二次报价、磋商澄清、承诺及响应文件进行最后的评审工作。</w:t>
      </w:r>
    </w:p>
    <w:p w14:paraId="242EC384">
      <w:pPr>
        <w:spacing w:line="520" w:lineRule="exact"/>
        <w:ind w:firstLine="560"/>
        <w:rPr>
          <w:rFonts w:ascii="宋体"/>
          <w:b/>
          <w:bCs/>
          <w:sz w:val="28"/>
          <w:szCs w:val="28"/>
        </w:rPr>
      </w:pPr>
      <w:r>
        <w:rPr>
          <w:rFonts w:hint="eastAsia" w:ascii="宋体" w:hAnsi="宋体"/>
          <w:b/>
          <w:sz w:val="28"/>
          <w:szCs w:val="28"/>
        </w:rPr>
        <w:t>6、</w:t>
      </w:r>
      <w:r>
        <w:rPr>
          <w:rFonts w:hint="eastAsia" w:ascii="宋体" w:hAnsi="宋体"/>
          <w:b/>
          <w:bCs/>
          <w:sz w:val="28"/>
          <w:szCs w:val="28"/>
        </w:rPr>
        <w:t>评标办法及内容</w:t>
      </w:r>
    </w:p>
    <w:tbl>
      <w:tblPr>
        <w:tblStyle w:val="15"/>
        <w:tblW w:w="930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17"/>
        <w:gridCol w:w="982"/>
        <w:gridCol w:w="808"/>
        <w:gridCol w:w="5873"/>
      </w:tblGrid>
      <w:tr w14:paraId="38F0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9" w:type="dxa"/>
            <w:noWrap w:val="0"/>
            <w:vAlign w:val="center"/>
          </w:tcPr>
          <w:p w14:paraId="7D4A681C">
            <w:pPr>
              <w:spacing w:line="400" w:lineRule="exact"/>
              <w:jc w:val="center"/>
              <w:rPr>
                <w:rFonts w:hint="eastAsia" w:ascii="宋体" w:hAnsi="宋体" w:eastAsia="宋体" w:cs="宋体"/>
                <w:color w:val="000000" w:themeColor="text1"/>
                <w:kern w:val="2"/>
                <w:sz w:val="24"/>
                <w:szCs w:val="24"/>
                <w:lang w:val="en-US" w:eastAsia="zh-CN" w:bidi="ar-SA"/>
              </w:rPr>
            </w:pPr>
            <w:bookmarkStart w:id="0" w:name="_Hlk21765274"/>
            <w:r>
              <w:rPr>
                <w:rFonts w:hint="eastAsia" w:ascii="宋体" w:hAnsi="宋体" w:eastAsia="宋体" w:cs="宋体"/>
                <w:color w:val="000000" w:themeColor="text1"/>
                <w:kern w:val="2"/>
                <w:sz w:val="24"/>
                <w:szCs w:val="24"/>
                <w:lang w:val="en-US" w:eastAsia="zh-CN" w:bidi="ar-SA"/>
              </w:rPr>
              <w:t>序号</w:t>
            </w:r>
          </w:p>
        </w:tc>
        <w:tc>
          <w:tcPr>
            <w:tcW w:w="1799" w:type="dxa"/>
            <w:gridSpan w:val="2"/>
            <w:noWrap w:val="0"/>
            <w:vAlign w:val="center"/>
          </w:tcPr>
          <w:p w14:paraId="63395B95">
            <w:pPr>
              <w:snapToGrid w:val="0"/>
              <w:spacing w:line="400" w:lineRule="exact"/>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评分点名称</w:t>
            </w:r>
          </w:p>
        </w:tc>
        <w:tc>
          <w:tcPr>
            <w:tcW w:w="808" w:type="dxa"/>
            <w:noWrap w:val="0"/>
            <w:vAlign w:val="center"/>
          </w:tcPr>
          <w:p w14:paraId="43C8C00D">
            <w:pPr>
              <w:snapToGrid w:val="0"/>
              <w:spacing w:line="400" w:lineRule="exact"/>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分值</w:t>
            </w:r>
          </w:p>
        </w:tc>
        <w:tc>
          <w:tcPr>
            <w:tcW w:w="5873" w:type="dxa"/>
            <w:noWrap w:val="0"/>
            <w:vAlign w:val="center"/>
          </w:tcPr>
          <w:p w14:paraId="3AA9517F">
            <w:pPr>
              <w:snapToGrid w:val="0"/>
              <w:spacing w:line="400" w:lineRule="exact"/>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评分标准</w:t>
            </w:r>
          </w:p>
        </w:tc>
      </w:tr>
      <w:tr w14:paraId="00C7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829" w:type="dxa"/>
            <w:noWrap w:val="0"/>
            <w:vAlign w:val="center"/>
          </w:tcPr>
          <w:p w14:paraId="06D77D2D">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1</w:t>
            </w:r>
          </w:p>
        </w:tc>
        <w:tc>
          <w:tcPr>
            <w:tcW w:w="1799" w:type="dxa"/>
            <w:gridSpan w:val="2"/>
            <w:noWrap w:val="0"/>
            <w:vAlign w:val="center"/>
          </w:tcPr>
          <w:p w14:paraId="13040749">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投标报价</w:t>
            </w:r>
          </w:p>
        </w:tc>
        <w:tc>
          <w:tcPr>
            <w:tcW w:w="808" w:type="dxa"/>
            <w:noWrap w:val="0"/>
            <w:vAlign w:val="center"/>
          </w:tcPr>
          <w:p w14:paraId="6D1642D7">
            <w:pPr>
              <w:spacing w:line="400" w:lineRule="exact"/>
              <w:ind w:left="-118" w:leftChars="-56" w:right="-94" w:rightChars="-45"/>
              <w:jc w:val="center"/>
              <w:rPr>
                <w:rFonts w:hint="eastAsia" w:ascii="宋体" w:hAnsi="宋体" w:eastAsia="宋体" w:cs="宋体"/>
                <w:bCs/>
                <w:color w:val="000000" w:themeColor="text1"/>
                <w:kern w:val="2"/>
                <w:sz w:val="24"/>
                <w:szCs w:val="24"/>
                <w:lang w:val="en-US" w:eastAsia="zh-CN" w:bidi="ar-SA"/>
              </w:rPr>
            </w:pPr>
            <w:r>
              <w:rPr>
                <w:rFonts w:hint="eastAsia" w:ascii="宋体" w:hAnsi="宋体" w:eastAsia="宋体" w:cs="宋体"/>
                <w:bCs/>
                <w:color w:val="000000" w:themeColor="text1"/>
                <w:kern w:val="2"/>
                <w:sz w:val="24"/>
                <w:szCs w:val="24"/>
                <w:lang w:val="en-US" w:eastAsia="zh-CN" w:bidi="ar-SA"/>
              </w:rPr>
              <w:t>15分</w:t>
            </w:r>
          </w:p>
        </w:tc>
        <w:tc>
          <w:tcPr>
            <w:tcW w:w="5873" w:type="dxa"/>
            <w:noWrap w:val="0"/>
            <w:vAlign w:val="center"/>
          </w:tcPr>
          <w:p w14:paraId="07BFB76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themeColor="text1"/>
                <w:kern w:val="2"/>
                <w:sz w:val="24"/>
                <w:szCs w:val="24"/>
                <w:lang w:val="en-US" w:eastAsia="zh-CN" w:bidi="ar-SA"/>
              </w:rPr>
            </w:pPr>
            <w:r>
              <w:rPr>
                <w:rFonts w:hint="eastAsia" w:ascii="宋体" w:hAnsi="宋体" w:eastAsia="宋体" w:cs="宋体"/>
                <w:bCs/>
                <w:color w:val="000000" w:themeColor="text1"/>
                <w:kern w:val="2"/>
                <w:sz w:val="24"/>
                <w:szCs w:val="24"/>
                <w:lang w:val="en-US" w:eastAsia="zh-CN" w:bidi="ar-SA"/>
              </w:rPr>
              <w:t>以满足磋商文件要求且投标价格最低的最终报价为评标基准价,其价格分为满分15分,其他投标单位的价格分按照下列公式计算:</w:t>
            </w:r>
            <w:r>
              <w:rPr>
                <w:rFonts w:hint="eastAsia" w:ascii="宋体" w:hAnsi="宋体" w:eastAsia="宋体" w:cs="宋体"/>
                <w:color w:val="000000" w:themeColor="text1"/>
                <w:kern w:val="2"/>
                <w:sz w:val="24"/>
                <w:szCs w:val="24"/>
                <w:lang w:val="en-US" w:eastAsia="zh-CN" w:bidi="ar-SA"/>
              </w:rPr>
              <w:t>投标报价得分</w:t>
            </w:r>
            <w:r>
              <w:rPr>
                <w:rFonts w:ascii="宋体" w:hAnsi="宋体" w:eastAsia="宋体" w:cs="宋体"/>
                <w:color w:val="000000" w:themeColor="text1"/>
                <w:kern w:val="2"/>
                <w:sz w:val="24"/>
                <w:szCs w:val="24"/>
                <w:lang w:val="en-US" w:eastAsia="zh-CN" w:bidi="ar-SA"/>
              </w:rPr>
              <w:t>=</w:t>
            </w:r>
            <w:r>
              <w:rPr>
                <w:rFonts w:hint="eastAsia" w:ascii="宋体" w:hAnsi="宋体" w:eastAsia="宋体" w:cs="宋体"/>
                <w:color w:val="000000" w:themeColor="text1"/>
                <w:kern w:val="2"/>
                <w:sz w:val="24"/>
                <w:szCs w:val="24"/>
                <w:lang w:val="en-US" w:eastAsia="zh-CN" w:bidi="ar-SA"/>
              </w:rPr>
              <w:t>（评标基准价</w:t>
            </w:r>
            <w:r>
              <w:rPr>
                <w:rFonts w:ascii="宋体" w:hAnsi="宋体" w:eastAsia="宋体" w:cs="宋体"/>
                <w:color w:val="000000" w:themeColor="text1"/>
                <w:kern w:val="2"/>
                <w:sz w:val="24"/>
                <w:szCs w:val="24"/>
                <w:lang w:val="en-US" w:eastAsia="zh-CN" w:bidi="ar-SA"/>
              </w:rPr>
              <w:t>/</w:t>
            </w:r>
            <w:r>
              <w:rPr>
                <w:rFonts w:hint="eastAsia" w:ascii="宋体" w:hAnsi="宋体" w:eastAsia="宋体" w:cs="宋体"/>
                <w:color w:val="000000" w:themeColor="text1"/>
                <w:kern w:val="2"/>
                <w:sz w:val="24"/>
                <w:szCs w:val="24"/>
                <w:lang w:val="en-US" w:eastAsia="zh-CN" w:bidi="ar-SA"/>
              </w:rPr>
              <w:t>投标报价）×价格权值×</w:t>
            </w:r>
            <w:r>
              <w:rPr>
                <w:rFonts w:ascii="宋体" w:hAnsi="宋体" w:eastAsia="宋体" w:cs="宋体"/>
                <w:color w:val="000000" w:themeColor="text1"/>
                <w:kern w:val="2"/>
                <w:sz w:val="24"/>
                <w:szCs w:val="24"/>
                <w:lang w:val="en-US" w:eastAsia="zh-CN" w:bidi="ar-SA"/>
              </w:rPr>
              <w:t>100</w:t>
            </w:r>
            <w:r>
              <w:rPr>
                <w:rFonts w:hint="eastAsia" w:ascii="宋体" w:hAnsi="宋体" w:eastAsia="宋体" w:cs="宋体"/>
                <w:color w:val="000000" w:themeColor="text1"/>
                <w:kern w:val="2"/>
                <w:sz w:val="24"/>
                <w:szCs w:val="24"/>
                <w:lang w:val="en-US" w:eastAsia="zh-CN" w:bidi="ar-SA"/>
              </w:rPr>
              <w:t>。</w:t>
            </w:r>
          </w:p>
        </w:tc>
      </w:tr>
      <w:tr w14:paraId="1661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829" w:type="dxa"/>
            <w:noWrap w:val="0"/>
            <w:vAlign w:val="center"/>
          </w:tcPr>
          <w:p w14:paraId="34140EB1">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2</w:t>
            </w:r>
          </w:p>
        </w:tc>
        <w:tc>
          <w:tcPr>
            <w:tcW w:w="1799" w:type="dxa"/>
            <w:gridSpan w:val="2"/>
            <w:shd w:val="clear" w:color="auto" w:fill="auto"/>
            <w:noWrap w:val="0"/>
            <w:vAlign w:val="center"/>
          </w:tcPr>
          <w:p w14:paraId="46A0EFF0">
            <w:pPr>
              <w:adjustRightInd w:val="0"/>
              <w:spacing w:line="480" w:lineRule="exact"/>
              <w:jc w:val="center"/>
              <w:textAlignment w:val="baseline"/>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rPr>
              <w:t>人员配备</w:t>
            </w:r>
          </w:p>
        </w:tc>
        <w:tc>
          <w:tcPr>
            <w:tcW w:w="808" w:type="dxa"/>
            <w:shd w:val="clear" w:color="auto" w:fill="auto"/>
            <w:noWrap w:val="0"/>
            <w:vAlign w:val="center"/>
          </w:tcPr>
          <w:p w14:paraId="7963F2CA">
            <w:pPr>
              <w:spacing w:line="400" w:lineRule="exact"/>
              <w:ind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rPr>
              <w:t>10分</w:t>
            </w:r>
          </w:p>
        </w:tc>
        <w:tc>
          <w:tcPr>
            <w:tcW w:w="5873" w:type="dxa"/>
            <w:shd w:val="clear" w:color="auto" w:fill="auto"/>
            <w:noWrap w:val="0"/>
            <w:vAlign w:val="center"/>
          </w:tcPr>
          <w:p w14:paraId="4570C30D">
            <w:pPr>
              <w:pStyle w:val="7"/>
              <w:rPr>
                <w:rFonts w:hint="eastAsia" w:ascii="宋体" w:hAnsi="宋体" w:eastAsia="宋体" w:cs="宋体"/>
                <w:color w:val="000000" w:themeColor="text1"/>
                <w:kern w:val="2"/>
                <w:sz w:val="24"/>
                <w:szCs w:val="24"/>
              </w:rPr>
            </w:pPr>
            <w:r>
              <w:rPr>
                <w:rFonts w:hint="eastAsia" w:ascii="宋体" w:hAnsi="宋体" w:eastAsia="宋体" w:cs="宋体"/>
                <w:color w:val="000000" w:themeColor="text1"/>
                <w:kern w:val="2"/>
                <w:sz w:val="24"/>
                <w:szCs w:val="24"/>
              </w:rPr>
              <w:t>①项目组负责人具有高级工程师及国家规划注册师证书得4分。</w:t>
            </w:r>
          </w:p>
          <w:p w14:paraId="2EB3E66C">
            <w:pPr>
              <w:pStyle w:val="7"/>
              <w:rPr>
                <w:rFonts w:hint="eastAsia"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rPr>
              <w:t>②项目组成员资质优良，经验丰富，具有城乡规划相关专业资质证书。每提供一个高级职称得2分，中级职称得1分，注册城乡规划师得2分（重复提供不计分），本项共计6分。</w:t>
            </w:r>
          </w:p>
        </w:tc>
      </w:tr>
      <w:tr w14:paraId="7A6B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829" w:type="dxa"/>
            <w:vMerge w:val="restart"/>
            <w:noWrap w:val="0"/>
            <w:vAlign w:val="center"/>
          </w:tcPr>
          <w:p w14:paraId="7BE5C8C7">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3</w:t>
            </w:r>
          </w:p>
        </w:tc>
        <w:tc>
          <w:tcPr>
            <w:tcW w:w="817" w:type="dxa"/>
            <w:vMerge w:val="restart"/>
            <w:noWrap w:val="0"/>
            <w:vAlign w:val="center"/>
          </w:tcPr>
          <w:p w14:paraId="1353A430">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实施方案</w:t>
            </w:r>
          </w:p>
        </w:tc>
        <w:tc>
          <w:tcPr>
            <w:tcW w:w="982" w:type="dxa"/>
            <w:noWrap w:val="0"/>
            <w:vAlign w:val="center"/>
          </w:tcPr>
          <w:p w14:paraId="1EC34420">
            <w:pPr>
              <w:spacing w:line="400" w:lineRule="exact"/>
              <w:ind w:left="-118" w:leftChars="-56" w:right="-94" w:rightChars="-45"/>
              <w:jc w:val="center"/>
              <w:rPr>
                <w:rFonts w:ascii="宋体" w:hAnsi="宋体" w:eastAsia="宋体" w:cs="宋体"/>
                <w:color w:val="000000" w:themeColor="text1"/>
                <w:kern w:val="2"/>
                <w:sz w:val="24"/>
                <w:szCs w:val="24"/>
              </w:rPr>
            </w:pPr>
            <w:r>
              <w:rPr>
                <w:rFonts w:hint="eastAsia" w:ascii="宋体" w:hAnsi="宋体" w:eastAsia="宋体" w:cs="宋体"/>
                <w:color w:val="000000" w:themeColor="text1"/>
                <w:kern w:val="2"/>
                <w:sz w:val="24"/>
                <w:szCs w:val="24"/>
              </w:rPr>
              <w:t>工作总体</w:t>
            </w:r>
          </w:p>
          <w:p w14:paraId="5F1B600B">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rPr>
              <w:t>方案</w:t>
            </w:r>
          </w:p>
        </w:tc>
        <w:tc>
          <w:tcPr>
            <w:tcW w:w="808" w:type="dxa"/>
            <w:noWrap w:val="0"/>
            <w:vAlign w:val="center"/>
          </w:tcPr>
          <w:p w14:paraId="1F9E31CA">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rPr>
              <w:t>15分</w:t>
            </w:r>
          </w:p>
        </w:tc>
        <w:tc>
          <w:tcPr>
            <w:tcW w:w="5873" w:type="dxa"/>
            <w:noWrap w:val="0"/>
            <w:vAlign w:val="center"/>
          </w:tcPr>
          <w:p w14:paraId="7B5D0F1E">
            <w:pPr>
              <w:pStyle w:val="7"/>
              <w:rPr>
                <w:rFonts w:hint="eastAsia"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rPr>
              <w:t>工作总体方案安排思路清晰、计划进度合理、技术路线合理、工作方案可行，对项目实施具有较强的控制和指导作用。完全响应且逐条详细说明的计</w:t>
            </w:r>
            <w:r>
              <w:rPr>
                <w:rFonts w:hint="eastAsia" w:ascii="宋体" w:hAnsi="宋体" w:eastAsia="宋体" w:cs="宋体"/>
                <w:color w:val="000000" w:themeColor="text1"/>
                <w:kern w:val="2"/>
                <w:sz w:val="24"/>
                <w:szCs w:val="24"/>
                <w:lang w:val="en-US" w:eastAsia="zh-CN"/>
              </w:rPr>
              <w:t>9</w:t>
            </w:r>
            <w:r>
              <w:rPr>
                <w:rFonts w:hint="eastAsia" w:ascii="宋体" w:hAnsi="宋体" w:eastAsia="宋体" w:cs="宋体"/>
                <w:color w:val="000000" w:themeColor="text1"/>
                <w:kern w:val="2"/>
                <w:sz w:val="24"/>
                <w:szCs w:val="24"/>
              </w:rPr>
              <w:t>-15分，基本响应未逐条详细说明的计1-</w:t>
            </w:r>
            <w:r>
              <w:rPr>
                <w:rFonts w:hint="eastAsia" w:ascii="宋体" w:hAnsi="宋体" w:eastAsia="宋体" w:cs="宋体"/>
                <w:color w:val="000000" w:themeColor="text1"/>
                <w:kern w:val="2"/>
                <w:sz w:val="24"/>
                <w:szCs w:val="24"/>
                <w:lang w:val="en-US" w:eastAsia="zh-CN"/>
              </w:rPr>
              <w:t>8</w:t>
            </w:r>
            <w:r>
              <w:rPr>
                <w:rFonts w:hint="eastAsia" w:ascii="宋体" w:hAnsi="宋体" w:eastAsia="宋体" w:cs="宋体"/>
                <w:color w:val="000000" w:themeColor="text1"/>
                <w:kern w:val="2"/>
                <w:sz w:val="24"/>
                <w:szCs w:val="24"/>
              </w:rPr>
              <w:t>.9分，未进行描述的本项不得分。</w:t>
            </w:r>
          </w:p>
        </w:tc>
      </w:tr>
      <w:tr w14:paraId="4494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9" w:type="dxa"/>
            <w:vMerge w:val="continue"/>
            <w:noWrap w:val="0"/>
            <w:vAlign w:val="center"/>
          </w:tcPr>
          <w:p w14:paraId="5C75C635">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tc>
        <w:tc>
          <w:tcPr>
            <w:tcW w:w="817" w:type="dxa"/>
            <w:vMerge w:val="continue"/>
            <w:noWrap w:val="0"/>
            <w:vAlign w:val="center"/>
          </w:tcPr>
          <w:p w14:paraId="01757DD7">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tc>
        <w:tc>
          <w:tcPr>
            <w:tcW w:w="982" w:type="dxa"/>
            <w:noWrap w:val="0"/>
            <w:vAlign w:val="center"/>
          </w:tcPr>
          <w:p w14:paraId="155A4C6B">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rPr>
              <w:t>规划大纲</w:t>
            </w:r>
          </w:p>
        </w:tc>
        <w:tc>
          <w:tcPr>
            <w:tcW w:w="808" w:type="dxa"/>
            <w:noWrap w:val="0"/>
            <w:vAlign w:val="center"/>
          </w:tcPr>
          <w:p w14:paraId="164979E7">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rPr>
              <w:t>12分</w:t>
            </w:r>
          </w:p>
        </w:tc>
        <w:tc>
          <w:tcPr>
            <w:tcW w:w="5873" w:type="dxa"/>
            <w:noWrap w:val="0"/>
            <w:vAlign w:val="center"/>
          </w:tcPr>
          <w:p w14:paraId="574B314B">
            <w:pPr>
              <w:pStyle w:val="7"/>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rPr>
              <w:t>充分理解国家在历史文化名镇保护方面的政策；提出的《规划大纲》思路清晰，专业规划全面，结构合理，逻辑严密，纲举目张，技术路线科学、严谨，安排和计划合理。完全响应且逐条详细说明的计7-12分，基本响应未逐条详细说明的计1-6.9分，未进行描述的本项不得分。</w:t>
            </w:r>
          </w:p>
        </w:tc>
      </w:tr>
      <w:tr w14:paraId="3AB7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829" w:type="dxa"/>
            <w:vMerge w:val="continue"/>
            <w:noWrap w:val="0"/>
            <w:vAlign w:val="center"/>
          </w:tcPr>
          <w:p w14:paraId="13D2C552">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tc>
        <w:tc>
          <w:tcPr>
            <w:tcW w:w="817" w:type="dxa"/>
            <w:vMerge w:val="continue"/>
            <w:noWrap w:val="0"/>
            <w:vAlign w:val="center"/>
          </w:tcPr>
          <w:p w14:paraId="4B46C648">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tc>
        <w:tc>
          <w:tcPr>
            <w:tcW w:w="982" w:type="dxa"/>
            <w:noWrap w:val="0"/>
            <w:vAlign w:val="center"/>
          </w:tcPr>
          <w:p w14:paraId="03C364EA">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rPr>
              <w:t>现状与发展的主要问题分析</w:t>
            </w:r>
          </w:p>
        </w:tc>
        <w:tc>
          <w:tcPr>
            <w:tcW w:w="808" w:type="dxa"/>
            <w:noWrap w:val="0"/>
            <w:vAlign w:val="center"/>
          </w:tcPr>
          <w:p w14:paraId="4C033681">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rPr>
              <w:t>10分</w:t>
            </w:r>
          </w:p>
        </w:tc>
        <w:tc>
          <w:tcPr>
            <w:tcW w:w="5873" w:type="dxa"/>
            <w:noWrap w:val="0"/>
            <w:vAlign w:val="center"/>
          </w:tcPr>
          <w:p w14:paraId="2E3AD9A4">
            <w:pPr>
              <w:pStyle w:val="7"/>
              <w:rPr>
                <w:rFonts w:hint="eastAsia" w:ascii="宋体" w:hAnsi="宋体" w:eastAsia="宋体" w:cs="宋体"/>
                <w:color w:val="000000" w:themeColor="text1"/>
                <w:kern w:val="2"/>
                <w:sz w:val="24"/>
                <w:szCs w:val="24"/>
              </w:rPr>
            </w:pPr>
            <w:r>
              <w:rPr>
                <w:rFonts w:hint="eastAsia" w:ascii="宋体" w:hAnsi="宋体" w:eastAsia="宋体" w:cs="宋体"/>
                <w:color w:val="000000" w:themeColor="text1"/>
                <w:kern w:val="2"/>
                <w:sz w:val="24"/>
                <w:szCs w:val="24"/>
              </w:rPr>
              <w:t>对项目价值定位、保护现状、保护利用发展阶段等</w:t>
            </w:r>
          </w:p>
          <w:p w14:paraId="17A9705A">
            <w:pPr>
              <w:pStyle w:val="7"/>
              <w:rPr>
                <w:rFonts w:hint="eastAsia"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rPr>
              <w:t>等方面进行典型分析总结，对现状分析透彻、主要问题把握全面。完全响应且逐条详细说明的计6-10分，基本响应未逐条详细说明的计1-5.9分，未进行描述的本项不得分。</w:t>
            </w:r>
          </w:p>
        </w:tc>
      </w:tr>
      <w:tr w14:paraId="71AD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829" w:type="dxa"/>
            <w:vMerge w:val="continue"/>
            <w:noWrap w:val="0"/>
            <w:vAlign w:val="center"/>
          </w:tcPr>
          <w:p w14:paraId="24241807">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tc>
        <w:tc>
          <w:tcPr>
            <w:tcW w:w="817" w:type="dxa"/>
            <w:vMerge w:val="continue"/>
            <w:noWrap w:val="0"/>
            <w:vAlign w:val="center"/>
          </w:tcPr>
          <w:p w14:paraId="6F9FE514">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tc>
        <w:tc>
          <w:tcPr>
            <w:tcW w:w="982" w:type="dxa"/>
            <w:noWrap w:val="0"/>
            <w:vAlign w:val="center"/>
          </w:tcPr>
          <w:p w14:paraId="783C0880">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rPr>
              <w:t>发展思路及重点任务举措</w:t>
            </w:r>
          </w:p>
        </w:tc>
        <w:tc>
          <w:tcPr>
            <w:tcW w:w="808" w:type="dxa"/>
            <w:noWrap w:val="0"/>
            <w:vAlign w:val="center"/>
          </w:tcPr>
          <w:p w14:paraId="78C6C218">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rPr>
              <w:t>12分</w:t>
            </w:r>
          </w:p>
        </w:tc>
        <w:tc>
          <w:tcPr>
            <w:tcW w:w="5873" w:type="dxa"/>
            <w:noWrap w:val="0"/>
            <w:vAlign w:val="center"/>
          </w:tcPr>
          <w:p w14:paraId="57513F0F">
            <w:pPr>
              <w:pStyle w:val="7"/>
              <w:rPr>
                <w:rFonts w:hint="eastAsia"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rPr>
              <w:t>规划思路合理、可行、对镇域及镇区保护情况、总体思路切合实际；分析透彻、重点举措明确。完全响应且逐条详细说明的计8-12分，基本响应未逐条详细说明的计1-7.9分，未进行描述的本项不得分。</w:t>
            </w:r>
          </w:p>
        </w:tc>
      </w:tr>
      <w:tr w14:paraId="1272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29" w:type="dxa"/>
            <w:noWrap w:val="0"/>
            <w:vAlign w:val="center"/>
          </w:tcPr>
          <w:p w14:paraId="02F9DCD5">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4</w:t>
            </w:r>
          </w:p>
        </w:tc>
        <w:tc>
          <w:tcPr>
            <w:tcW w:w="1799" w:type="dxa"/>
            <w:gridSpan w:val="2"/>
            <w:noWrap w:val="0"/>
            <w:vAlign w:val="center"/>
          </w:tcPr>
          <w:p w14:paraId="54A7C000">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业绩</w:t>
            </w:r>
          </w:p>
        </w:tc>
        <w:tc>
          <w:tcPr>
            <w:tcW w:w="808" w:type="dxa"/>
            <w:noWrap w:val="0"/>
            <w:vAlign w:val="center"/>
          </w:tcPr>
          <w:p w14:paraId="47986147">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8分</w:t>
            </w:r>
          </w:p>
        </w:tc>
        <w:tc>
          <w:tcPr>
            <w:tcW w:w="5873" w:type="dxa"/>
            <w:noWrap w:val="0"/>
            <w:vAlign w:val="center"/>
          </w:tcPr>
          <w:p w14:paraId="79D4983D">
            <w:pPr>
              <w:spacing w:line="400" w:lineRule="exact"/>
              <w:rPr>
                <w:rFonts w:hint="eastAsia"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lang w:val="en-US" w:eastAsia="zh-CN"/>
              </w:rPr>
              <w:t>投标企业提供2022年08月至今类似项目业绩,每一份业绩得4分，满分为8分。（以合同签订时间为准，提供合同复印件加盖投标人公章）</w:t>
            </w:r>
          </w:p>
        </w:tc>
      </w:tr>
      <w:tr w14:paraId="08C7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829" w:type="dxa"/>
            <w:vMerge w:val="restart"/>
            <w:noWrap w:val="0"/>
            <w:vAlign w:val="center"/>
          </w:tcPr>
          <w:p w14:paraId="0E6138B6">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5A067F7B">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5DF6344D">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0198001A">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606D468D">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2F174128">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06D4C0DD">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3B0C1181">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1EB0941F">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5</w:t>
            </w:r>
          </w:p>
        </w:tc>
        <w:tc>
          <w:tcPr>
            <w:tcW w:w="817" w:type="dxa"/>
            <w:vMerge w:val="restart"/>
            <w:noWrap w:val="0"/>
            <w:vAlign w:val="center"/>
          </w:tcPr>
          <w:p w14:paraId="5AC3CB9B">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24234785">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720DA739">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3A8D0763">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6327937B">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44B50DAF">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5A610578">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2ACCD9F7">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p w14:paraId="4B1DB5CE">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服务质量保证</w:t>
            </w:r>
          </w:p>
        </w:tc>
        <w:tc>
          <w:tcPr>
            <w:tcW w:w="982" w:type="dxa"/>
            <w:noWrap w:val="0"/>
            <w:vAlign w:val="center"/>
          </w:tcPr>
          <w:p w14:paraId="1C83AAFF">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服务质量保证措施</w:t>
            </w:r>
          </w:p>
        </w:tc>
        <w:tc>
          <w:tcPr>
            <w:tcW w:w="808" w:type="dxa"/>
            <w:noWrap w:val="0"/>
            <w:vAlign w:val="center"/>
          </w:tcPr>
          <w:p w14:paraId="6D7DD6E6">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6分</w:t>
            </w:r>
          </w:p>
        </w:tc>
        <w:tc>
          <w:tcPr>
            <w:tcW w:w="5873" w:type="dxa"/>
            <w:noWrap w:val="0"/>
            <w:vAlign w:val="center"/>
          </w:tcPr>
          <w:p w14:paraId="315B1F0B">
            <w:pPr>
              <w:snapToGrid w:val="0"/>
              <w:spacing w:line="400" w:lineRule="exact"/>
              <w:rPr>
                <w:rFonts w:hint="eastAsia"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lang w:val="en-US" w:eastAsia="zh-CN"/>
              </w:rPr>
              <w:t>规划内容及成果文件应满足本项目服务内容，工作安排与质量保证措施要求详尽。完全响应且逐条详细说明的计4-6分，基本响应未逐条详细说明的计1-3.9分，未进行描述的本项不得分。</w:t>
            </w:r>
          </w:p>
        </w:tc>
      </w:tr>
      <w:tr w14:paraId="5E15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829" w:type="dxa"/>
            <w:vMerge w:val="continue"/>
            <w:noWrap w:val="0"/>
            <w:vAlign w:val="center"/>
          </w:tcPr>
          <w:p w14:paraId="2ADEA81D">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tc>
        <w:tc>
          <w:tcPr>
            <w:tcW w:w="817" w:type="dxa"/>
            <w:vMerge w:val="continue"/>
            <w:noWrap w:val="0"/>
            <w:vAlign w:val="center"/>
          </w:tcPr>
          <w:p w14:paraId="2360A378">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tc>
        <w:tc>
          <w:tcPr>
            <w:tcW w:w="982" w:type="dxa"/>
            <w:noWrap w:val="0"/>
            <w:vAlign w:val="center"/>
          </w:tcPr>
          <w:p w14:paraId="47DE5036">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项目进度计划及保证措施</w:t>
            </w:r>
          </w:p>
        </w:tc>
        <w:tc>
          <w:tcPr>
            <w:tcW w:w="808" w:type="dxa"/>
            <w:noWrap w:val="0"/>
            <w:vAlign w:val="center"/>
          </w:tcPr>
          <w:p w14:paraId="79743975">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5分</w:t>
            </w:r>
          </w:p>
        </w:tc>
        <w:tc>
          <w:tcPr>
            <w:tcW w:w="5873" w:type="dxa"/>
            <w:noWrap w:val="0"/>
            <w:vAlign w:val="center"/>
          </w:tcPr>
          <w:p w14:paraId="3987F121">
            <w:pPr>
              <w:snapToGrid w:val="0"/>
              <w:spacing w:line="400" w:lineRule="exact"/>
              <w:rPr>
                <w:rFonts w:hint="eastAsia"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lang w:val="en-US" w:eastAsia="zh-CN"/>
              </w:rPr>
              <w:t>根据投标人所编制的项目进度计划的合理性、可行性及满足采购人提出的项目进度要求，进度计划满足要求，节点清晰，控制措施合理。完全响应且逐条详细说明的计4-5分，基本响应未逐条详细说明的计1-3.9分，未进行描述的本项不得分。</w:t>
            </w:r>
          </w:p>
        </w:tc>
      </w:tr>
      <w:tr w14:paraId="1672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829" w:type="dxa"/>
            <w:vMerge w:val="continue"/>
            <w:noWrap w:val="0"/>
            <w:vAlign w:val="center"/>
          </w:tcPr>
          <w:p w14:paraId="5CCFE180">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tc>
        <w:tc>
          <w:tcPr>
            <w:tcW w:w="817" w:type="dxa"/>
            <w:vMerge w:val="continue"/>
            <w:noWrap w:val="0"/>
            <w:vAlign w:val="center"/>
          </w:tcPr>
          <w:p w14:paraId="611CB46E">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tc>
        <w:tc>
          <w:tcPr>
            <w:tcW w:w="982" w:type="dxa"/>
            <w:noWrap w:val="0"/>
            <w:vAlign w:val="center"/>
          </w:tcPr>
          <w:p w14:paraId="69E02D2E">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后期服务配合计划</w:t>
            </w:r>
          </w:p>
        </w:tc>
        <w:tc>
          <w:tcPr>
            <w:tcW w:w="808" w:type="dxa"/>
            <w:noWrap w:val="0"/>
            <w:vAlign w:val="center"/>
          </w:tcPr>
          <w:p w14:paraId="5B519D02">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4分</w:t>
            </w:r>
          </w:p>
        </w:tc>
        <w:tc>
          <w:tcPr>
            <w:tcW w:w="5873" w:type="dxa"/>
            <w:noWrap w:val="0"/>
            <w:vAlign w:val="center"/>
          </w:tcPr>
          <w:p w14:paraId="3C4829C3">
            <w:pPr>
              <w:snapToGrid w:val="0"/>
              <w:spacing w:line="400" w:lineRule="exact"/>
              <w:rPr>
                <w:rFonts w:hint="eastAsia"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lang w:val="en-US" w:eastAsia="zh-CN"/>
              </w:rPr>
              <w:t>后期服务配合计划完备、可行性强，能满足采购人要求，保证随叫随到，配合采购人提供相应的规划文本及相关材料；配合采购人组织专家评审、报批等相关工作。完全响应且逐条详细说明的计3-4分，基本响应未逐条详细说明的计1-2.9分，未进行描述的本项不得分。</w:t>
            </w:r>
          </w:p>
        </w:tc>
      </w:tr>
      <w:tr w14:paraId="52A6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829" w:type="dxa"/>
            <w:vMerge w:val="continue"/>
            <w:noWrap w:val="0"/>
            <w:vAlign w:val="center"/>
          </w:tcPr>
          <w:p w14:paraId="7CB36EB4">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tc>
        <w:tc>
          <w:tcPr>
            <w:tcW w:w="817" w:type="dxa"/>
            <w:vMerge w:val="continue"/>
            <w:noWrap w:val="0"/>
            <w:vAlign w:val="center"/>
          </w:tcPr>
          <w:p w14:paraId="1A25C159">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p>
        </w:tc>
        <w:tc>
          <w:tcPr>
            <w:tcW w:w="982" w:type="dxa"/>
            <w:noWrap w:val="0"/>
            <w:vAlign w:val="center"/>
          </w:tcPr>
          <w:p w14:paraId="069244D2">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合理化建议</w:t>
            </w:r>
          </w:p>
        </w:tc>
        <w:tc>
          <w:tcPr>
            <w:tcW w:w="808" w:type="dxa"/>
            <w:noWrap w:val="0"/>
            <w:vAlign w:val="center"/>
          </w:tcPr>
          <w:p w14:paraId="06BC6B48">
            <w:pPr>
              <w:spacing w:line="400" w:lineRule="exact"/>
              <w:ind w:left="-118" w:leftChars="-56" w:right="-94" w:rightChars="-45"/>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3分</w:t>
            </w:r>
          </w:p>
        </w:tc>
        <w:tc>
          <w:tcPr>
            <w:tcW w:w="5873" w:type="dxa"/>
            <w:noWrap w:val="0"/>
            <w:vAlign w:val="center"/>
          </w:tcPr>
          <w:p w14:paraId="1B8D6B59">
            <w:pPr>
              <w:snapToGrid w:val="0"/>
              <w:spacing w:line="400" w:lineRule="exact"/>
              <w:rPr>
                <w:rFonts w:hint="eastAsia"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lang w:val="en-US" w:eastAsia="zh-CN"/>
              </w:rPr>
              <w:t>综合考核投标人所提出合理化建议是否全面、提供的实施建议方案是否切实可行、能否满足采购人的实际需求等。完全响应且逐条详细说明的计3分，基本响应未逐条详细说明的计1-2.9分，未进行描述的本项不得分。</w:t>
            </w:r>
          </w:p>
        </w:tc>
      </w:tr>
      <w:tr w14:paraId="3D63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309" w:type="dxa"/>
            <w:gridSpan w:val="5"/>
            <w:noWrap w:val="0"/>
            <w:vAlign w:val="center"/>
          </w:tcPr>
          <w:p w14:paraId="092586D2">
            <w:pPr>
              <w:widowControl w:val="0"/>
              <w:spacing w:after="0" w:afterLines="0" w:line="400" w:lineRule="exact"/>
              <w:ind w:firstLine="0" w:firstLineChars="0"/>
              <w:jc w:val="left"/>
              <w:rPr>
                <w:rFonts w:hint="eastAsia" w:ascii="宋体" w:hAnsi="宋体" w:eastAsia="宋体" w:cs="宋体"/>
                <w:b/>
                <w:bCs/>
                <w:color w:val="000000" w:themeColor="text1"/>
                <w:kern w:val="2"/>
                <w:sz w:val="24"/>
                <w:szCs w:val="24"/>
                <w:lang w:val="en-US" w:eastAsia="zh-CN" w:bidi="ar-SA"/>
              </w:rPr>
            </w:pPr>
            <w:r>
              <w:rPr>
                <w:rFonts w:hint="eastAsia" w:ascii="宋体" w:hAnsi="宋体" w:eastAsia="宋体" w:cs="宋体"/>
                <w:b/>
                <w:bCs/>
                <w:color w:val="000000" w:themeColor="text1"/>
                <w:kern w:val="2"/>
                <w:sz w:val="24"/>
                <w:szCs w:val="24"/>
                <w:lang w:val="en-US" w:eastAsia="zh-CN" w:bidi="ar-SA"/>
              </w:rPr>
              <w:t>注：若投标人提供虚假资料，一经查实，如若成交，取消其成交资格，并报主管部门予以通报并进行相应处罚 。</w:t>
            </w:r>
          </w:p>
        </w:tc>
      </w:tr>
      <w:bookmarkEnd w:id="0"/>
    </w:tbl>
    <w:p w14:paraId="2130D654">
      <w:pPr>
        <w:numPr>
          <w:ilvl w:val="0"/>
          <w:numId w:val="0"/>
        </w:numPr>
        <w:spacing w:line="52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7、</w:t>
      </w:r>
      <w:r>
        <w:rPr>
          <w:rFonts w:hint="eastAsia" w:ascii="宋体" w:hAnsi="宋体" w:eastAsia="宋体"/>
          <w:sz w:val="28"/>
          <w:szCs w:val="28"/>
        </w:rPr>
        <w:t>关于对中小企业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14:paraId="22144682">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14:paraId="6D18B8E8">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14:paraId="2522B069">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6E799B6">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16C2A4FF">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中小企业发展管理办法》（财库〔2020〕46号）的规定，小微企业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3%作为其价格分；未提供中小企业声明函的或未按招标文件设定的分项报价表进行分类填报的（招标文件未设定分项报价表的除外）不享受价格折扣。</w:t>
      </w:r>
    </w:p>
    <w:p w14:paraId="345152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8、关于节能、环保、绿色产品</w:t>
      </w:r>
    </w:p>
    <w:p w14:paraId="24893F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根据财政部、国家环保总局联合印发《关于环境标志产品政府采购实施的意见》（财库〔2006〕90号）规定“</w:t>
      </w:r>
      <w:r>
        <w:rPr>
          <w:rFonts w:hint="eastAsia" w:ascii="宋体" w:hAnsi="宋体"/>
          <w:sz w:val="28"/>
          <w:szCs w:val="28"/>
          <w:lang w:val="en-US" w:eastAsia="zh-CN"/>
        </w:rPr>
        <w:t>采购单位</w:t>
      </w:r>
      <w:r>
        <w:rPr>
          <w:rFonts w:hint="eastAsia" w:ascii="宋体" w:hAnsi="宋体" w:eastAsia="宋体"/>
          <w:sz w:val="28"/>
          <w:szCs w:val="28"/>
          <w:lang w:val="en-US" w:eastAsia="zh-CN"/>
        </w:rPr>
        <w:t>采购的产品属于环境标志产品政府采购清单中品目的，在性能、技术、服务等指标同等条件下，应当优先采购清单中的产品。”根据国务院办公厅《关于建立政府强制采购节能产品制度的通知》（国办发〔2007〕51号）有关要求，</w:t>
      </w:r>
      <w:r>
        <w:rPr>
          <w:rFonts w:hint="eastAsia" w:ascii="宋体" w:hAnsi="宋体"/>
          <w:sz w:val="28"/>
          <w:szCs w:val="28"/>
          <w:lang w:val="en-US" w:eastAsia="zh-CN"/>
        </w:rPr>
        <w:t>采购单位</w:t>
      </w:r>
      <w:r>
        <w:rPr>
          <w:rFonts w:hint="eastAsia" w:ascii="宋体" w:hAnsi="宋体" w:eastAsia="宋体"/>
          <w:sz w:val="28"/>
          <w:szCs w:val="28"/>
          <w:lang w:val="en-US" w:eastAsia="zh-CN"/>
        </w:rPr>
        <w:t xml:space="preserve">需购买的产品属于政府强制采购节能产品范围应当在清单之内采购。节能清单中无对应细化分类且节能清单中的产品确实无法满足工作需要的，允许在节能清单之外采购。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4BE1F4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eastAsia="宋体" w:cs="Times New Roman"/>
          <w:sz w:val="28"/>
          <w:szCs w:val="28"/>
        </w:rPr>
        <w:t>、陕西省中小企业政府采购信用融资</w:t>
      </w:r>
    </w:p>
    <w:p w14:paraId="0A305D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0A8B329E">
      <w:pPr>
        <w:keepNext w:val="0"/>
        <w:keepLines w:val="0"/>
        <w:pageBreakBefore w:val="0"/>
        <w:kinsoku/>
        <w:wordWrap/>
        <w:overflowPunct/>
        <w:topLinePunct w:val="0"/>
        <w:bidi w:val="0"/>
        <w:spacing w:line="64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w:t>
      </w:r>
    </w:p>
    <w:p w14:paraId="70C9069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sz w:val="28"/>
          <w:szCs w:val="28"/>
        </w:rPr>
      </w:pPr>
      <w:r>
        <w:rPr>
          <w:rFonts w:hint="eastAsia" w:ascii="宋体" w:hAnsi="宋体" w:eastAsia="宋体" w:cs="Times New Roman"/>
          <w:sz w:val="28"/>
          <w:szCs w:val="28"/>
        </w:rPr>
        <w:t>安银行、中国光大银行、浦发银行、兴业银行、中国工商银行、秦农银行、浙商银行、中国银行、西安银行、中国农业银行、中国邮政储蓄银行、招商银行、中国民生银行（排名不分先后）。</w:t>
      </w:r>
    </w:p>
    <w:p w14:paraId="79F760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eastAsia="宋体"/>
          <w:sz w:val="28"/>
          <w:szCs w:val="28"/>
        </w:rPr>
        <w:t xml:space="preserve"> 磋商小组对进入详细评审的投标人进行综合评分，根据得分由高到低，推荐出一个以上三个以下中标候选单位。如果综合评分出现两个投标人得分相同的情况，按下列顺序排列：</w:t>
      </w:r>
    </w:p>
    <w:p w14:paraId="4C2F3F5F">
      <w:p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w:t>
      </w:r>
      <w:r>
        <w:rPr>
          <w:rFonts w:hint="eastAsia" w:ascii="宋体" w:hAnsi="宋体"/>
          <w:color w:val="000000" w:themeColor="text1"/>
          <w:sz w:val="28"/>
          <w:szCs w:val="28"/>
          <w:lang w:val="en-US" w:eastAsia="zh-CN"/>
        </w:rPr>
        <w:t>1</w:t>
      </w:r>
      <w:r>
        <w:rPr>
          <w:rFonts w:hint="eastAsia" w:ascii="宋体" w:hAnsi="宋体" w:eastAsia="宋体"/>
          <w:color w:val="000000" w:themeColor="text1"/>
          <w:sz w:val="28"/>
          <w:szCs w:val="28"/>
        </w:rPr>
        <w:t>) 技术评估得分高的；</w:t>
      </w:r>
    </w:p>
    <w:p w14:paraId="4AB1F9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olor w:val="000000" w:themeColor="text1"/>
          <w:sz w:val="28"/>
          <w:szCs w:val="28"/>
        </w:rPr>
      </w:pPr>
      <w:r>
        <w:rPr>
          <w:rFonts w:hint="eastAsia" w:ascii="宋体" w:hAnsi="宋体" w:eastAsia="宋体"/>
          <w:color w:val="000000" w:themeColor="text1"/>
          <w:sz w:val="28"/>
          <w:szCs w:val="28"/>
        </w:rPr>
        <w:t>(</w:t>
      </w:r>
      <w:r>
        <w:rPr>
          <w:rFonts w:hint="eastAsia" w:ascii="宋体" w:hAnsi="宋体"/>
          <w:color w:val="000000" w:themeColor="text1"/>
          <w:sz w:val="28"/>
          <w:szCs w:val="28"/>
          <w:lang w:val="en-US" w:eastAsia="zh-CN"/>
        </w:rPr>
        <w:t>2</w:t>
      </w:r>
      <w:r>
        <w:rPr>
          <w:rFonts w:hint="eastAsia" w:ascii="宋体" w:hAnsi="宋体" w:eastAsia="宋体"/>
          <w:color w:val="000000" w:themeColor="text1"/>
          <w:sz w:val="28"/>
          <w:szCs w:val="28"/>
        </w:rPr>
        <w:t>) 投标价格低的；</w:t>
      </w:r>
    </w:p>
    <w:p w14:paraId="2513CC61">
      <w:pPr>
        <w:spacing w:line="520" w:lineRule="exact"/>
        <w:ind w:firstLine="560" w:firstLineChars="200"/>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14:paraId="274A033E">
      <w:pPr>
        <w:snapToGrid w:val="0"/>
        <w:spacing w:line="520" w:lineRule="exact"/>
        <w:ind w:firstLine="562" w:firstLineChars="200"/>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14:paraId="588F2EC0">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、依据评审结果写出磋商结果报告，送</w:t>
      </w:r>
      <w:r>
        <w:rPr>
          <w:rFonts w:hint="eastAsia" w:ascii="宋体" w:hAnsi="宋体"/>
          <w:sz w:val="28"/>
          <w:szCs w:val="28"/>
          <w:lang w:eastAsia="zh-CN"/>
        </w:rPr>
        <w:t>采购单位</w:t>
      </w:r>
      <w:r>
        <w:rPr>
          <w:rFonts w:hint="eastAsia" w:ascii="宋体" w:hAnsi="宋体"/>
          <w:sz w:val="28"/>
          <w:szCs w:val="28"/>
        </w:rPr>
        <w:t>。</w:t>
      </w:r>
    </w:p>
    <w:p w14:paraId="0E638CA7">
      <w:pPr>
        <w:adjustRightInd w:val="0"/>
        <w:snapToGrid w:val="0"/>
        <w:spacing w:line="520" w:lineRule="exact"/>
        <w:ind w:firstLine="645"/>
        <w:outlineLvl w:val="0"/>
        <w:rPr>
          <w:rFonts w:ascii="宋体"/>
          <w:sz w:val="28"/>
          <w:szCs w:val="28"/>
        </w:rPr>
      </w:pPr>
      <w:r>
        <w:rPr>
          <w:rFonts w:ascii="宋体" w:hAnsi="宋体"/>
          <w:sz w:val="28"/>
          <w:szCs w:val="28"/>
        </w:rPr>
        <w:t>2</w:t>
      </w:r>
      <w:r>
        <w:rPr>
          <w:rFonts w:hint="eastAsia" w:ascii="宋体" w:hAnsi="宋体"/>
          <w:sz w:val="28"/>
          <w:szCs w:val="28"/>
        </w:rPr>
        <w:t>、在竞争性磋商文件规定的有效期内，</w:t>
      </w:r>
      <w:r>
        <w:rPr>
          <w:rFonts w:hint="eastAsia" w:ascii="宋体" w:hAnsi="宋体"/>
          <w:sz w:val="28"/>
          <w:szCs w:val="28"/>
          <w:lang w:eastAsia="zh-CN"/>
        </w:rPr>
        <w:t>采购单位</w:t>
      </w:r>
      <w:r>
        <w:rPr>
          <w:rFonts w:hint="eastAsia" w:ascii="宋体" w:hAnsi="宋体"/>
          <w:sz w:val="28"/>
          <w:szCs w:val="28"/>
        </w:rPr>
        <w:t>在审查磋商结果报告的基础上确定成交单位，磋商组织单位接到回复后，向确定的成交单位发出“成交通知书”。</w:t>
      </w:r>
    </w:p>
    <w:p w14:paraId="5849B476">
      <w:pPr>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14:paraId="2A4B2939">
      <w:pPr>
        <w:adjustRightInd w:val="0"/>
        <w:snapToGrid w:val="0"/>
        <w:spacing w:line="516" w:lineRule="exact"/>
        <w:ind w:firstLine="645"/>
        <w:rPr>
          <w:rFonts w:hint="eastAsia" w:ascii="宋体"/>
          <w:sz w:val="28"/>
          <w:szCs w:val="28"/>
          <w:u w:val="single"/>
          <w:lang w:eastAsia="zh-CN"/>
        </w:rPr>
      </w:pPr>
      <w:r>
        <w:rPr>
          <w:rFonts w:ascii="宋体"/>
          <w:sz w:val="28"/>
          <w:szCs w:val="28"/>
          <w:u w:val="single"/>
        </w:rPr>
        <w:t>1</w:t>
      </w:r>
      <w:r>
        <w:rPr>
          <w:rFonts w:hint="eastAsia" w:ascii="宋体"/>
          <w:sz w:val="28"/>
          <w:szCs w:val="28"/>
          <w:u w:val="single"/>
        </w:rPr>
        <w:t>、</w:t>
      </w:r>
      <w:r>
        <w:rPr>
          <w:rFonts w:hint="eastAsia" w:ascii="宋体"/>
          <w:sz w:val="28"/>
          <w:szCs w:val="28"/>
          <w:u w:val="single"/>
          <w:lang w:eastAsia="zh-CN"/>
        </w:rPr>
        <w:t>请中标单位在中标公示期结束后（一个工作日），前往代理机构领取成交通知书，同时请递交</w:t>
      </w:r>
      <w:r>
        <w:rPr>
          <w:rFonts w:hint="eastAsia" w:ascii="宋体"/>
          <w:sz w:val="28"/>
          <w:szCs w:val="28"/>
          <w:u w:val="single"/>
          <w:lang w:val="en-US" w:eastAsia="zh-CN"/>
        </w:rPr>
        <w:t>两</w:t>
      </w:r>
      <w:r>
        <w:rPr>
          <w:rFonts w:hint="eastAsia" w:ascii="宋体"/>
          <w:sz w:val="28"/>
          <w:szCs w:val="28"/>
          <w:u w:val="single"/>
          <w:lang w:eastAsia="zh-CN"/>
        </w:rPr>
        <w:t>份有效的纸质版投标文件，以供备案、归档使用。</w:t>
      </w:r>
    </w:p>
    <w:p w14:paraId="3A9D2EF0">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2、</w:t>
      </w:r>
      <w:r>
        <w:rPr>
          <w:rFonts w:hint="eastAsia" w:ascii="宋体"/>
          <w:sz w:val="28"/>
          <w:szCs w:val="28"/>
          <w:lang w:eastAsia="zh-CN"/>
        </w:rPr>
        <w:t>成交通知书</w:t>
      </w:r>
      <w:r>
        <w:rPr>
          <w:rFonts w:hint="eastAsia" w:ascii="宋体"/>
          <w:sz w:val="28"/>
          <w:szCs w:val="28"/>
        </w:rPr>
        <w:t>发出后，</w:t>
      </w:r>
      <w:r>
        <w:rPr>
          <w:rFonts w:hint="eastAsia" w:ascii="宋体"/>
          <w:color w:val="000000" w:themeColor="text1"/>
          <w:sz w:val="28"/>
          <w:szCs w:val="28"/>
          <w:lang w:val="en-US" w:eastAsia="zh-CN"/>
        </w:rPr>
        <w:t>二十五</w:t>
      </w:r>
      <w:r>
        <w:rPr>
          <w:rFonts w:hint="eastAsia" w:ascii="宋体"/>
          <w:sz w:val="28"/>
          <w:szCs w:val="28"/>
        </w:rPr>
        <w:t>日内</w:t>
      </w:r>
      <w:r>
        <w:rPr>
          <w:rFonts w:hint="eastAsia" w:ascii="宋体"/>
          <w:sz w:val="28"/>
          <w:szCs w:val="28"/>
          <w:lang w:eastAsia="zh-CN"/>
        </w:rPr>
        <w:t>中标单位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招标文件</w:t>
      </w:r>
      <w:r>
        <w:rPr>
          <w:rFonts w:hint="eastAsia" w:ascii="宋体"/>
          <w:sz w:val="28"/>
          <w:szCs w:val="28"/>
        </w:rPr>
        <w:t>及</w:t>
      </w:r>
      <w:r>
        <w:rPr>
          <w:rFonts w:hint="eastAsia" w:ascii="宋体"/>
          <w:sz w:val="28"/>
          <w:szCs w:val="28"/>
          <w:lang w:eastAsia="zh-CN"/>
        </w:rPr>
        <w:t>中标单位投标文件</w:t>
      </w:r>
      <w:r>
        <w:rPr>
          <w:rFonts w:hint="eastAsia" w:ascii="宋体"/>
          <w:sz w:val="28"/>
          <w:szCs w:val="28"/>
        </w:rPr>
        <w:t>均作为合同的组成部分。</w:t>
      </w:r>
    </w:p>
    <w:p w14:paraId="07B05041">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14:paraId="5B6AC9C1">
      <w:pPr>
        <w:adjustRightInd w:val="0"/>
        <w:snapToGrid w:val="0"/>
        <w:spacing w:line="516" w:lineRule="exact"/>
        <w:ind w:firstLine="562" w:firstLineChars="200"/>
        <w:rPr>
          <w:rFonts w:ascii="宋体"/>
          <w:b/>
          <w:sz w:val="28"/>
          <w:szCs w:val="28"/>
        </w:rPr>
      </w:pPr>
      <w:r>
        <w:rPr>
          <w:rFonts w:hint="eastAsia" w:ascii="宋体" w:hAnsi="宋体"/>
          <w:b/>
          <w:sz w:val="28"/>
          <w:szCs w:val="28"/>
          <w:lang w:val="en-US" w:eastAsia="zh-CN"/>
        </w:rPr>
        <w:t>九</w:t>
      </w:r>
      <w:r>
        <w:rPr>
          <w:rFonts w:hint="eastAsia" w:ascii="宋体" w:hAnsi="宋体"/>
          <w:b/>
          <w:sz w:val="28"/>
          <w:szCs w:val="28"/>
        </w:rPr>
        <w:t>、成交服务费</w:t>
      </w:r>
    </w:p>
    <w:p w14:paraId="5229C6F1">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eastAsia="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p>
    <w:p w14:paraId="26827D4F">
      <w:pPr>
        <w:adjustRightInd w:val="0"/>
        <w:snapToGrid w:val="0"/>
        <w:spacing w:line="520" w:lineRule="exact"/>
        <w:ind w:firstLine="562" w:firstLineChars="200"/>
        <w:outlineLvl w:val="0"/>
        <w:rPr>
          <w:rFonts w:ascii="宋体" w:hAnsi="宋体"/>
          <w:b/>
          <w:bCs/>
          <w:color w:val="000000" w:themeColor="text1"/>
          <w:sz w:val="28"/>
          <w:szCs w:val="28"/>
          <w:u w:val="single"/>
        </w:rPr>
      </w:pPr>
      <w:r>
        <w:rPr>
          <w:rFonts w:hint="eastAsia" w:ascii="宋体" w:hAnsi="宋体"/>
          <w:b/>
          <w:bCs/>
          <w:color w:val="000000" w:themeColor="text1"/>
          <w:sz w:val="28"/>
          <w:szCs w:val="28"/>
          <w:u w:val="single"/>
          <w:lang w:val="en-US" w:eastAsia="zh-CN"/>
        </w:rPr>
        <w:t>2</w:t>
      </w:r>
      <w:r>
        <w:rPr>
          <w:rFonts w:hint="eastAsia" w:ascii="宋体" w:hAnsi="宋体"/>
          <w:b/>
          <w:bCs/>
          <w:color w:val="000000" w:themeColor="text1"/>
          <w:sz w:val="28"/>
          <w:szCs w:val="28"/>
          <w:u w:val="single"/>
        </w:rPr>
        <w:t>、成交服务费由成交单位向招标代理机构支付。</w:t>
      </w:r>
    </w:p>
    <w:p w14:paraId="6D8A636A">
      <w:pPr>
        <w:spacing w:line="520" w:lineRule="exact"/>
        <w:ind w:firstLine="560" w:firstLineChars="200"/>
        <w:rPr>
          <w:rFonts w:hint="eastAsia" w:ascii="宋体" w:hAnsi="宋体"/>
          <w:b w:val="0"/>
          <w:bCs w:val="0"/>
          <w:color w:val="000000" w:themeColor="text1"/>
          <w:sz w:val="28"/>
          <w:szCs w:val="28"/>
        </w:rPr>
      </w:pPr>
      <w:r>
        <w:rPr>
          <w:rFonts w:hint="eastAsia" w:ascii="宋体" w:hAnsi="宋体"/>
          <w:b w:val="0"/>
          <w:bCs w:val="0"/>
          <w:color w:val="000000" w:themeColor="text1"/>
          <w:sz w:val="28"/>
          <w:szCs w:val="28"/>
          <w:lang w:val="en-US" w:eastAsia="zh-CN"/>
        </w:rPr>
        <w:t>3</w:t>
      </w:r>
      <w:r>
        <w:rPr>
          <w:rFonts w:hint="eastAsia" w:ascii="宋体" w:hAnsi="宋体"/>
          <w:b w:val="0"/>
          <w:bCs w:val="0"/>
          <w:color w:val="000000" w:themeColor="text1"/>
          <w:sz w:val="28"/>
          <w:szCs w:val="28"/>
        </w:rPr>
        <w:t>、成交服务费缴纳方式：现金缴纳或银行转账。</w:t>
      </w:r>
    </w:p>
    <w:p w14:paraId="41A03A79">
      <w:pPr>
        <w:adjustRightInd w:val="0"/>
        <w:snapToGrid w:val="0"/>
        <w:spacing w:beforeLines="50" w:afterLines="50" w:line="500" w:lineRule="exact"/>
        <w:ind w:firstLine="562" w:firstLineChars="200"/>
        <w:outlineLvl w:val="1"/>
        <w:rPr>
          <w:rFonts w:ascii="宋体" w:hAnsi="宋体" w:cs="宋体"/>
          <w:b/>
          <w:sz w:val="28"/>
          <w:szCs w:val="28"/>
        </w:rPr>
      </w:pPr>
      <w:r>
        <w:rPr>
          <w:rFonts w:hint="eastAsia" w:asciiTheme="minorEastAsia" w:hAnsiTheme="minorEastAsia" w:eastAsiaTheme="minorEastAsia" w:cstheme="minorEastAsia"/>
          <w:b/>
          <w:sz w:val="28"/>
          <w:szCs w:val="28"/>
        </w:rPr>
        <w:t>十、</w:t>
      </w:r>
      <w:r>
        <w:rPr>
          <w:rFonts w:hint="eastAsia" w:ascii="宋体" w:hAnsi="宋体" w:cs="宋体"/>
          <w:b/>
          <w:sz w:val="28"/>
          <w:szCs w:val="28"/>
        </w:rPr>
        <w:t>质疑与投诉：</w:t>
      </w:r>
    </w:p>
    <w:p w14:paraId="304FF340">
      <w:pPr>
        <w:spacing w:line="500" w:lineRule="exact"/>
        <w:ind w:firstLine="480"/>
        <w:rPr>
          <w:rFonts w:ascii="宋体" w:hAnsi="宋体" w:cs="宋体"/>
          <w:b/>
          <w:sz w:val="28"/>
          <w:szCs w:val="28"/>
        </w:rPr>
      </w:pPr>
      <w:r>
        <w:rPr>
          <w:rFonts w:hint="eastAsia" w:ascii="宋体" w:hAnsi="宋体" w:cs="宋体"/>
          <w:b/>
          <w:sz w:val="28"/>
          <w:szCs w:val="28"/>
        </w:rPr>
        <w:t>1、质疑及投诉</w:t>
      </w:r>
    </w:p>
    <w:p w14:paraId="1169A943">
      <w:pPr>
        <w:spacing w:line="500" w:lineRule="exact"/>
        <w:ind w:firstLine="480"/>
        <w:rPr>
          <w:rFonts w:ascii="宋体" w:hAnsi="宋体" w:cs="宋体"/>
          <w:b/>
          <w:sz w:val="28"/>
          <w:szCs w:val="28"/>
        </w:rPr>
      </w:pPr>
      <w:r>
        <w:rPr>
          <w:rFonts w:hint="eastAsia" w:ascii="宋体" w:hAnsi="宋体" w:cs="宋体"/>
          <w:b/>
          <w:sz w:val="28"/>
          <w:szCs w:val="28"/>
        </w:rPr>
        <w:t>1-1质疑</w:t>
      </w:r>
    </w:p>
    <w:p w14:paraId="6CE4710F">
      <w:pPr>
        <w:spacing w:line="520" w:lineRule="exact"/>
        <w:ind w:firstLine="480"/>
        <w:rPr>
          <w:rFonts w:ascii="宋体" w:hAnsi="宋体" w:cs="宋体"/>
          <w:sz w:val="28"/>
          <w:szCs w:val="28"/>
        </w:rPr>
      </w:pPr>
      <w:r>
        <w:rPr>
          <w:rFonts w:hint="eastAsia" w:ascii="宋体" w:hAnsi="宋体" w:cs="宋体"/>
          <w:sz w:val="28"/>
          <w:szCs w:val="28"/>
        </w:rPr>
        <w:t>（1）供应商认为采购文件、采购过程、中标或者成交结果使自己的权益受到损害的，可以在知道或者应知其权益受到损害之日起7个工作日内，以书面形式向</w:t>
      </w:r>
      <w:r>
        <w:rPr>
          <w:rFonts w:hint="eastAsia" w:ascii="宋体" w:hAnsi="宋体" w:cs="宋体"/>
          <w:sz w:val="28"/>
          <w:szCs w:val="28"/>
          <w:lang w:eastAsia="zh-CN"/>
        </w:rPr>
        <w:t>采购单位</w:t>
      </w:r>
      <w:r>
        <w:rPr>
          <w:rFonts w:hint="eastAsia" w:ascii="宋体" w:hAnsi="宋体" w:cs="宋体"/>
          <w:sz w:val="28"/>
          <w:szCs w:val="28"/>
        </w:rPr>
        <w:t>、采购代理机构提出质疑。针对同一采购程序环节的质疑应在法定质疑期内一次性提出。属于采购程序问题的，向采购代理机构提出质疑；属于采购需求的（包括资质要求、技术指标、参数、评分办法等），应向</w:t>
      </w:r>
      <w:r>
        <w:rPr>
          <w:rFonts w:hint="eastAsia" w:ascii="宋体" w:hAnsi="宋体" w:cs="宋体"/>
          <w:sz w:val="28"/>
          <w:szCs w:val="28"/>
          <w:lang w:eastAsia="zh-CN"/>
        </w:rPr>
        <w:t>采购单位</w:t>
      </w:r>
      <w:r>
        <w:rPr>
          <w:rFonts w:hint="eastAsia" w:ascii="宋体" w:hAnsi="宋体" w:cs="宋体"/>
          <w:sz w:val="28"/>
          <w:szCs w:val="28"/>
        </w:rPr>
        <w:t>提出质疑；</w:t>
      </w:r>
    </w:p>
    <w:p w14:paraId="178E2AD4">
      <w:pPr>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14:paraId="6CDEA7F3">
      <w:pPr>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14:paraId="1D371DD1">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14:paraId="2B2FD98E">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14:paraId="2E0A0DD7">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14:paraId="74781F74">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14:paraId="195D8FE7">
      <w:pPr>
        <w:spacing w:line="520" w:lineRule="exact"/>
        <w:ind w:firstLine="480"/>
        <w:rPr>
          <w:rFonts w:ascii="宋体" w:hAnsi="宋体" w:cs="宋体"/>
          <w:sz w:val="28"/>
          <w:szCs w:val="28"/>
        </w:rPr>
      </w:pPr>
      <w:r>
        <w:rPr>
          <w:rFonts w:hint="eastAsia" w:ascii="宋体" w:hAnsi="宋体" w:cs="宋体"/>
          <w:sz w:val="28"/>
          <w:szCs w:val="28"/>
        </w:rPr>
        <w:t>④ 事实依据；</w:t>
      </w:r>
    </w:p>
    <w:p w14:paraId="3A232786">
      <w:pPr>
        <w:spacing w:line="520" w:lineRule="exact"/>
        <w:ind w:firstLine="480"/>
        <w:rPr>
          <w:rFonts w:ascii="宋体" w:hAnsi="宋体" w:cs="宋体"/>
          <w:sz w:val="28"/>
          <w:szCs w:val="28"/>
        </w:rPr>
      </w:pPr>
      <w:r>
        <w:rPr>
          <w:rFonts w:hint="eastAsia" w:ascii="宋体" w:hAnsi="宋体" w:cs="宋体"/>
          <w:sz w:val="28"/>
          <w:szCs w:val="28"/>
        </w:rPr>
        <w:t>⑤ 必要的法律依据；</w:t>
      </w:r>
    </w:p>
    <w:p w14:paraId="2CB54FEF">
      <w:pPr>
        <w:spacing w:line="520" w:lineRule="exact"/>
        <w:ind w:firstLine="480"/>
        <w:rPr>
          <w:rFonts w:ascii="宋体" w:hAnsi="宋体" w:cs="宋体"/>
          <w:sz w:val="28"/>
          <w:szCs w:val="28"/>
        </w:rPr>
      </w:pPr>
      <w:r>
        <w:rPr>
          <w:rFonts w:hint="eastAsia" w:ascii="宋体" w:hAnsi="宋体" w:cs="宋体"/>
          <w:sz w:val="28"/>
          <w:szCs w:val="28"/>
        </w:rPr>
        <w:t>⑥ 提出质疑的日期。</w:t>
      </w:r>
    </w:p>
    <w:p w14:paraId="7B896A80">
      <w:pPr>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14:paraId="79977264">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952F4E4">
      <w:pPr>
        <w:spacing w:line="520" w:lineRule="exact"/>
        <w:ind w:firstLine="480"/>
        <w:rPr>
          <w:rFonts w:ascii="宋体" w:hAnsi="宋体" w:cs="宋体"/>
          <w:sz w:val="28"/>
          <w:szCs w:val="28"/>
        </w:rPr>
      </w:pPr>
      <w:r>
        <w:rPr>
          <w:rFonts w:hint="eastAsia" w:ascii="宋体" w:hAnsi="宋体" w:cs="宋体"/>
          <w:sz w:val="28"/>
          <w:szCs w:val="28"/>
        </w:rPr>
        <w:t>（7）</w:t>
      </w:r>
      <w:r>
        <w:rPr>
          <w:rFonts w:hint="eastAsia" w:ascii="宋体" w:hAnsi="宋体" w:cs="宋体"/>
          <w:sz w:val="28"/>
          <w:szCs w:val="28"/>
          <w:lang w:eastAsia="zh-CN"/>
        </w:rPr>
        <w:t>采购单位</w:t>
      </w:r>
      <w:r>
        <w:rPr>
          <w:rFonts w:hint="eastAsia" w:ascii="宋体" w:hAnsi="宋体" w:cs="宋体"/>
          <w:sz w:val="28"/>
          <w:szCs w:val="28"/>
        </w:rPr>
        <w:t>负责供应商质疑答复。</w:t>
      </w:r>
      <w:r>
        <w:rPr>
          <w:rFonts w:hint="eastAsia" w:ascii="宋体" w:hAnsi="宋体" w:cs="宋体"/>
          <w:sz w:val="28"/>
          <w:szCs w:val="28"/>
          <w:lang w:eastAsia="zh-CN"/>
        </w:rPr>
        <w:t>采购单位</w:t>
      </w:r>
      <w:r>
        <w:rPr>
          <w:rFonts w:hint="eastAsia" w:ascii="宋体" w:hAnsi="宋体" w:cs="宋体"/>
          <w:sz w:val="28"/>
          <w:szCs w:val="28"/>
        </w:rPr>
        <w:t>委托采购代理机构采购的，采购代理机构在委托授权范围内作出答复。</w:t>
      </w:r>
    </w:p>
    <w:p w14:paraId="38B95E2D">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14:paraId="1FA3461B">
      <w:pPr>
        <w:spacing w:line="520" w:lineRule="exact"/>
        <w:ind w:firstLine="480"/>
        <w:rPr>
          <w:rFonts w:hint="default" w:ascii="宋体" w:hAnsi="宋体" w:eastAsia="宋体" w:cs="宋体"/>
          <w:sz w:val="28"/>
          <w:szCs w:val="28"/>
          <w:lang w:val="en-US" w:eastAsia="zh-CN"/>
        </w:rPr>
      </w:pPr>
      <w:r>
        <w:rPr>
          <w:rFonts w:hint="eastAsia" w:ascii="宋体" w:hAnsi="宋体" w:cs="宋体"/>
          <w:sz w:val="28"/>
          <w:szCs w:val="28"/>
        </w:rPr>
        <w:t>① 接收质疑函的方式：书面递交质疑函纸质版（当面递交）或PDF格式扫描件（发至电子邮箱）</w:t>
      </w:r>
      <w:r>
        <w:rPr>
          <w:rFonts w:hint="eastAsia" w:ascii="宋体" w:hAnsi="宋体" w:cs="宋体"/>
          <w:sz w:val="28"/>
          <w:szCs w:val="28"/>
          <w:lang w:val="en-US" w:eastAsia="zh-CN"/>
        </w:rPr>
        <w:t>369629594</w:t>
      </w:r>
      <w:r>
        <w:rPr>
          <w:rFonts w:hint="eastAsia" w:ascii="宋体" w:hAnsi="宋体" w:cs="宋体"/>
          <w:sz w:val="28"/>
          <w:szCs w:val="28"/>
        </w:rPr>
        <w:t>@qq.com</w:t>
      </w:r>
    </w:p>
    <w:p w14:paraId="2391BAAE">
      <w:pPr>
        <w:spacing w:line="520" w:lineRule="exact"/>
        <w:ind w:firstLine="480"/>
        <w:rPr>
          <w:rFonts w:ascii="宋体" w:hAnsi="宋体" w:cs="宋体"/>
          <w:sz w:val="28"/>
          <w:szCs w:val="28"/>
        </w:rPr>
      </w:pPr>
      <w:r>
        <w:rPr>
          <w:rFonts w:hint="eastAsia" w:ascii="宋体" w:hAnsi="宋体" w:cs="宋体"/>
          <w:sz w:val="28"/>
          <w:szCs w:val="28"/>
        </w:rPr>
        <w:t>② 联系方式</w:t>
      </w:r>
    </w:p>
    <w:p w14:paraId="184E9EDD">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采购人信息：安康市恒口示范区(试验区)住房和城乡建设局</w:t>
      </w:r>
    </w:p>
    <w:p w14:paraId="4D56115C">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联系地址：恒口示范区创业大厦7楼</w:t>
      </w:r>
    </w:p>
    <w:p w14:paraId="2A2202D1">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default" w:ascii="宋体" w:hAnsi="宋体" w:eastAsia="宋体" w:cs="宋体"/>
          <w:sz w:val="28"/>
          <w:szCs w:val="28"/>
          <w:lang w:val="en-US"/>
        </w:rPr>
      </w:pPr>
      <w:r>
        <w:rPr>
          <w:rFonts w:hint="eastAsia" w:ascii="宋体" w:hAnsi="宋体" w:eastAsia="宋体" w:cs="宋体"/>
          <w:sz w:val="28"/>
          <w:szCs w:val="28"/>
          <w:lang w:val="en-US" w:eastAsia="zh-CN"/>
        </w:rPr>
        <w:t>联系方式：18690499002</w:t>
      </w:r>
    </w:p>
    <w:p w14:paraId="51FCD6EA">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采购代理机构信息</w:t>
      </w:r>
    </w:p>
    <w:p w14:paraId="099F888A">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名称：</w:t>
      </w:r>
      <w:r>
        <w:rPr>
          <w:rFonts w:hint="eastAsia" w:ascii="宋体" w:hAnsi="宋体" w:cs="宋体"/>
          <w:sz w:val="28"/>
          <w:szCs w:val="28"/>
          <w:lang w:eastAsia="zh-CN"/>
        </w:rPr>
        <w:t>陕西中信海诚造价咨询有限公司</w:t>
      </w:r>
    </w:p>
    <w:p w14:paraId="3AEDD900">
      <w:pPr>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联系地址：</w:t>
      </w:r>
      <w:r>
        <w:rPr>
          <w:rFonts w:hint="eastAsia" w:ascii="宋体" w:hAnsi="宋体" w:cs="宋体"/>
          <w:sz w:val="28"/>
          <w:szCs w:val="28"/>
          <w:lang w:eastAsia="zh-CN"/>
        </w:rPr>
        <w:t>安康市汉滨区水西门内环路往东50米</w:t>
      </w:r>
    </w:p>
    <w:p w14:paraId="6B59C778">
      <w:pPr>
        <w:spacing w:before="0" w:beforeAutospacing="0" w:after="0" w:afterAutospacing="0"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项目联系人：</w:t>
      </w:r>
      <w:r>
        <w:rPr>
          <w:rFonts w:hint="eastAsia" w:ascii="宋体" w:hAnsi="宋体" w:cs="宋体"/>
          <w:sz w:val="28"/>
          <w:szCs w:val="28"/>
          <w:lang w:val="en-US" w:eastAsia="zh-CN"/>
        </w:rPr>
        <w:t>程女士</w:t>
      </w:r>
    </w:p>
    <w:p w14:paraId="490F3094">
      <w:pPr>
        <w:spacing w:before="0" w:beforeAutospacing="0" w:after="0" w:afterAutospacing="0"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电 话：</w:t>
      </w:r>
      <w:r>
        <w:rPr>
          <w:rFonts w:hint="eastAsia" w:ascii="宋体" w:hAnsi="宋体" w:cs="宋体"/>
          <w:sz w:val="28"/>
          <w:szCs w:val="28"/>
          <w:lang w:val="en-US" w:eastAsia="zh-CN"/>
        </w:rPr>
        <w:t>18591509698</w:t>
      </w:r>
    </w:p>
    <w:p w14:paraId="4B772571">
      <w:pPr>
        <w:spacing w:line="520" w:lineRule="exact"/>
        <w:ind w:firstLine="480"/>
        <w:rPr>
          <w:rFonts w:ascii="宋体" w:hAnsi="宋体" w:cs="宋体"/>
          <w:sz w:val="28"/>
          <w:szCs w:val="28"/>
        </w:rPr>
      </w:pPr>
      <w:r>
        <w:rPr>
          <w:rFonts w:hint="eastAsia" w:ascii="宋体" w:hAnsi="宋体" w:cs="宋体"/>
          <w:sz w:val="28"/>
          <w:szCs w:val="28"/>
        </w:rPr>
        <w:t>1-2 投诉</w:t>
      </w:r>
    </w:p>
    <w:p w14:paraId="7A9AEFB6">
      <w:pPr>
        <w:spacing w:line="520" w:lineRule="exact"/>
        <w:ind w:firstLine="480"/>
        <w:rPr>
          <w:rFonts w:ascii="宋体" w:hAnsi="宋体" w:cs="宋体"/>
          <w:sz w:val="28"/>
          <w:szCs w:val="28"/>
        </w:rPr>
      </w:pPr>
      <w:r>
        <w:rPr>
          <w:rFonts w:hint="eastAsia" w:ascii="宋体" w:hAnsi="宋体" w:cs="宋体"/>
          <w:sz w:val="28"/>
          <w:szCs w:val="28"/>
        </w:rPr>
        <w:t>（1）质疑供应商对</w:t>
      </w:r>
      <w:r>
        <w:rPr>
          <w:rFonts w:hint="eastAsia" w:ascii="宋体" w:hAnsi="宋体" w:cs="宋体"/>
          <w:sz w:val="28"/>
          <w:szCs w:val="28"/>
          <w:lang w:eastAsia="zh-CN"/>
        </w:rPr>
        <w:t>采购单位</w:t>
      </w:r>
      <w:r>
        <w:rPr>
          <w:rFonts w:hint="eastAsia" w:ascii="宋体" w:hAnsi="宋体" w:cs="宋体"/>
          <w:sz w:val="28"/>
          <w:szCs w:val="28"/>
        </w:rPr>
        <w:t>、采购代理机构的答复不满意，或者</w:t>
      </w:r>
      <w:r>
        <w:rPr>
          <w:rFonts w:hint="eastAsia" w:ascii="宋体" w:hAnsi="宋体" w:cs="宋体"/>
          <w:sz w:val="28"/>
          <w:szCs w:val="28"/>
          <w:lang w:eastAsia="zh-CN"/>
        </w:rPr>
        <w:t>采购单位</w:t>
      </w:r>
      <w:r>
        <w:rPr>
          <w:rFonts w:hint="eastAsia" w:ascii="宋体" w:hAnsi="宋体" w:cs="宋体"/>
          <w:sz w:val="28"/>
          <w:szCs w:val="28"/>
        </w:rPr>
        <w:t>、采购代理机构未在规定时间内作出答复的，可以在答复期满后15个工作日内向同级财政部门提起投诉。</w:t>
      </w:r>
    </w:p>
    <w:p w14:paraId="4DBA3ADE">
      <w:pPr>
        <w:spacing w:line="520" w:lineRule="exact"/>
        <w:ind w:firstLine="480"/>
        <w:rPr>
          <w:rFonts w:ascii="宋体" w:hAnsi="宋体" w:cs="宋体"/>
          <w:sz w:val="28"/>
          <w:szCs w:val="28"/>
        </w:rPr>
      </w:pPr>
      <w:r>
        <w:rPr>
          <w:rFonts w:hint="eastAsia" w:ascii="宋体" w:hAnsi="宋体" w:cs="宋体"/>
          <w:sz w:val="28"/>
          <w:szCs w:val="28"/>
        </w:rPr>
        <w:t>（2）投诉人投诉时,应当提交投诉书和必要的证明材料，并按照被投诉</w:t>
      </w:r>
      <w:r>
        <w:rPr>
          <w:rFonts w:hint="eastAsia" w:ascii="宋体" w:hAnsi="宋体" w:cs="宋体"/>
          <w:sz w:val="28"/>
          <w:szCs w:val="28"/>
          <w:lang w:eastAsia="zh-CN"/>
        </w:rPr>
        <w:t>采购单位</w:t>
      </w:r>
      <w:r>
        <w:rPr>
          <w:rFonts w:hint="eastAsia" w:ascii="宋体" w:hAnsi="宋体" w:cs="宋体"/>
          <w:sz w:val="28"/>
          <w:szCs w:val="28"/>
        </w:rPr>
        <w:t>、采购代理机构（以下简称被投诉人）和与投诉事项有关的供应商数量提供投诉书的副本。投诉书应当包括下列内容：</w:t>
      </w:r>
    </w:p>
    <w:p w14:paraId="18C4F040">
      <w:pPr>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14:paraId="5EE7E9E1">
      <w:pPr>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14:paraId="362E8DA2">
      <w:pPr>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14:paraId="60573D98">
      <w:pPr>
        <w:spacing w:line="520" w:lineRule="exact"/>
        <w:ind w:firstLine="480"/>
        <w:rPr>
          <w:rFonts w:ascii="宋体" w:hAnsi="宋体" w:cs="宋体"/>
          <w:sz w:val="28"/>
          <w:szCs w:val="28"/>
        </w:rPr>
      </w:pPr>
      <w:r>
        <w:rPr>
          <w:rFonts w:hint="eastAsia" w:ascii="宋体" w:hAnsi="宋体" w:cs="宋体"/>
          <w:sz w:val="28"/>
          <w:szCs w:val="28"/>
        </w:rPr>
        <w:t>④ 事实依据；</w:t>
      </w:r>
    </w:p>
    <w:p w14:paraId="4E182E8B">
      <w:pPr>
        <w:spacing w:line="520" w:lineRule="exact"/>
        <w:ind w:firstLine="480"/>
        <w:rPr>
          <w:rFonts w:ascii="宋体" w:hAnsi="宋体" w:cs="宋体"/>
          <w:sz w:val="28"/>
          <w:szCs w:val="28"/>
        </w:rPr>
      </w:pPr>
      <w:r>
        <w:rPr>
          <w:rFonts w:hint="eastAsia" w:ascii="宋体" w:hAnsi="宋体" w:cs="宋体"/>
          <w:sz w:val="28"/>
          <w:szCs w:val="28"/>
        </w:rPr>
        <w:t>⑤ 法律依据；</w:t>
      </w:r>
    </w:p>
    <w:p w14:paraId="6EF00F4F">
      <w:pPr>
        <w:spacing w:line="520" w:lineRule="exact"/>
        <w:ind w:firstLine="480"/>
        <w:rPr>
          <w:rFonts w:ascii="宋体" w:hAnsi="宋体" w:cs="宋体"/>
          <w:sz w:val="28"/>
          <w:szCs w:val="28"/>
        </w:rPr>
      </w:pPr>
      <w:r>
        <w:rPr>
          <w:rFonts w:hint="eastAsia" w:ascii="宋体" w:hAnsi="宋体" w:cs="宋体"/>
          <w:sz w:val="28"/>
          <w:szCs w:val="28"/>
        </w:rPr>
        <w:t>⑥ 提起投诉的日期。</w:t>
      </w:r>
    </w:p>
    <w:p w14:paraId="12ECF4DB">
      <w:pPr>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14:paraId="0CB9D6E6">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14:paraId="5ECBA2C0">
      <w:pPr>
        <w:spacing w:line="520" w:lineRule="exact"/>
        <w:ind w:firstLine="480"/>
        <w:rPr>
          <w:rFonts w:ascii="宋体" w:hAnsi="宋体" w:cs="宋体"/>
          <w:sz w:val="28"/>
          <w:szCs w:val="28"/>
        </w:rPr>
      </w:pPr>
      <w:r>
        <w:rPr>
          <w:rFonts w:hint="eastAsia" w:ascii="宋体" w:hAnsi="宋体" w:cs="宋体"/>
          <w:sz w:val="28"/>
          <w:szCs w:val="28"/>
        </w:rPr>
        <w:t>① 提起投诉前已依法进行质疑；</w:t>
      </w:r>
    </w:p>
    <w:p w14:paraId="7D0CF685">
      <w:pPr>
        <w:spacing w:line="520" w:lineRule="exact"/>
        <w:ind w:firstLine="48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14:paraId="2A63699C">
      <w:pPr>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14:paraId="583CB219">
      <w:pPr>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14:paraId="4C98C776">
      <w:pPr>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14:paraId="1190A8FD">
      <w:pPr>
        <w:adjustRightInd w:val="0"/>
        <w:snapToGrid w:val="0"/>
        <w:spacing w:line="516" w:lineRule="exact"/>
        <w:ind w:firstLine="645"/>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14:paraId="24F03B92">
      <w:pPr>
        <w:adjustRightInd w:val="0"/>
        <w:snapToGrid w:val="0"/>
        <w:spacing w:line="516" w:lineRule="exact"/>
        <w:ind w:firstLine="645"/>
        <w:rPr>
          <w:rFonts w:ascii="宋体"/>
          <w:sz w:val="28"/>
          <w:szCs w:val="28"/>
        </w:rPr>
      </w:pPr>
    </w:p>
    <w:p w14:paraId="235590EB">
      <w:pPr>
        <w:adjustRightInd w:val="0"/>
        <w:snapToGrid w:val="0"/>
        <w:spacing w:line="480" w:lineRule="exact"/>
        <w:jc w:val="center"/>
        <w:rPr>
          <w:rFonts w:ascii="宋体" w:hAnsi="宋体"/>
          <w:b/>
          <w:color w:val="000000"/>
          <w:sz w:val="32"/>
          <w:szCs w:val="32"/>
        </w:rPr>
      </w:pPr>
      <w:r>
        <w:rPr>
          <w:rFonts w:hint="eastAsia" w:ascii="宋体" w:hAnsi="宋体"/>
          <w:b/>
          <w:color w:val="000000"/>
          <w:sz w:val="32"/>
          <w:szCs w:val="32"/>
        </w:rPr>
        <w:br w:type="page"/>
      </w:r>
    </w:p>
    <w:p w14:paraId="561702BE">
      <w:pPr>
        <w:numPr>
          <w:ilvl w:val="0"/>
          <w:numId w:val="3"/>
        </w:numPr>
        <w:adjustRightInd w:val="0"/>
        <w:snapToGrid w:val="0"/>
        <w:spacing w:line="480" w:lineRule="exact"/>
        <w:jc w:val="center"/>
        <w:rPr>
          <w:rFonts w:hint="eastAsia" w:ascii="宋体" w:hAnsi="宋体" w:eastAsia="宋体" w:cs="宋体"/>
          <w:b/>
          <w:bCs/>
          <w:color w:val="000000" w:themeColor="text1"/>
          <w:sz w:val="32"/>
          <w:szCs w:val="32"/>
        </w:rPr>
      </w:pP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0B13B3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000000" w:themeColor="text1"/>
          <w:kern w:val="2"/>
          <w:sz w:val="28"/>
          <w:szCs w:val="28"/>
          <w:lang w:val="en-US" w:eastAsia="zh-CN" w:bidi="ar-SA"/>
        </w:rPr>
      </w:pPr>
      <w:r>
        <w:rPr>
          <w:rFonts w:hint="eastAsia" w:ascii="宋体" w:hAnsi="宋体" w:eastAsia="宋体" w:cs="宋体"/>
          <w:b/>
          <w:bCs/>
          <w:color w:val="000000" w:themeColor="text1"/>
          <w:kern w:val="2"/>
          <w:sz w:val="28"/>
          <w:szCs w:val="28"/>
          <w:lang w:val="en-US" w:eastAsia="zh-CN" w:bidi="ar-SA"/>
        </w:rPr>
        <w:t>一、采购项目名称：</w:t>
      </w:r>
    </w:p>
    <w:p w14:paraId="42959A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i w:val="0"/>
          <w:iCs w:val="0"/>
          <w:caps w:val="0"/>
          <w:color w:val="000000"/>
          <w:spacing w:val="0"/>
          <w:kern w:val="0"/>
          <w:sz w:val="28"/>
          <w:szCs w:val="28"/>
          <w:shd w:val="clear" w:fill="FFFFFF"/>
          <w:lang w:val="en-US" w:eastAsia="zh-CN" w:bidi="ar"/>
        </w:rPr>
      </w:pPr>
      <w:r>
        <w:rPr>
          <w:rFonts w:hint="eastAsia" w:ascii="宋体" w:hAnsi="宋体" w:cs="宋体"/>
          <w:i w:val="0"/>
          <w:iCs w:val="0"/>
          <w:caps w:val="0"/>
          <w:color w:val="000000"/>
          <w:spacing w:val="0"/>
          <w:kern w:val="0"/>
          <w:sz w:val="28"/>
          <w:szCs w:val="28"/>
          <w:shd w:val="clear" w:fill="FFFFFF"/>
          <w:lang w:val="en-US" w:eastAsia="zh-CN" w:bidi="ar"/>
        </w:rPr>
        <w:t>安康市恒口镇历史文化名镇保护规划编制服务项目</w:t>
      </w:r>
    </w:p>
    <w:p w14:paraId="118B41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00" w:themeColor="text1"/>
          <w:kern w:val="2"/>
          <w:sz w:val="28"/>
          <w:szCs w:val="28"/>
          <w:lang w:val="en-US" w:eastAsia="zh-CN" w:bidi="ar-SA"/>
        </w:rPr>
      </w:pPr>
      <w:r>
        <w:rPr>
          <w:rFonts w:hint="eastAsia" w:ascii="宋体" w:hAnsi="宋体" w:eastAsia="宋体" w:cs="宋体"/>
          <w:b/>
          <w:bCs/>
          <w:color w:val="000000" w:themeColor="text1"/>
          <w:kern w:val="2"/>
          <w:sz w:val="28"/>
          <w:szCs w:val="28"/>
          <w:lang w:val="en-US" w:eastAsia="zh-CN" w:bidi="ar-SA"/>
        </w:rPr>
        <w:t>二、项目内容：</w:t>
      </w:r>
    </w:p>
    <w:p w14:paraId="4C0CC4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color w:val="000000" w:themeColor="text1"/>
          <w:kern w:val="2"/>
          <w:sz w:val="28"/>
          <w:szCs w:val="28"/>
          <w:lang w:val="en-US" w:eastAsia="zh-CN" w:bidi="ar-SA"/>
        </w:rPr>
      </w:pPr>
      <w:r>
        <w:rPr>
          <w:rFonts w:hint="eastAsia" w:ascii="宋体" w:hAnsi="宋体" w:eastAsia="宋体" w:cs="宋体"/>
          <w:color w:val="000000" w:themeColor="text1"/>
          <w:kern w:val="2"/>
          <w:sz w:val="28"/>
          <w:szCs w:val="28"/>
          <w:lang w:val="en-US" w:eastAsia="zh-CN" w:bidi="ar-SA"/>
        </w:rPr>
        <w:t>本次规划范围为整个恒口镇域，总面积为383.20平方公里。规划核心范围为镇区，规划成果由规划文本、规划图纸和规划说明组成。</w:t>
      </w:r>
    </w:p>
    <w:p w14:paraId="5BCD4979">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2" w:firstLineChars="200"/>
        <w:textAlignment w:val="auto"/>
        <w:outlineLvl w:val="0"/>
        <w:rPr>
          <w:rFonts w:hint="eastAsia" w:ascii="宋体" w:hAnsi="宋体" w:eastAsia="宋体" w:cs="宋体"/>
          <w:b/>
          <w:bCs w:val="0"/>
          <w:color w:val="000000" w:themeColor="text1"/>
          <w:kern w:val="2"/>
          <w:sz w:val="28"/>
          <w:szCs w:val="28"/>
          <w:lang w:val="en-US" w:eastAsia="zh-CN" w:bidi="ar-SA"/>
        </w:rPr>
      </w:pPr>
      <w:r>
        <w:rPr>
          <w:rFonts w:hint="eastAsia" w:ascii="宋体" w:hAnsi="宋体" w:eastAsia="宋体" w:cs="宋体"/>
          <w:b/>
          <w:bCs w:val="0"/>
          <w:color w:val="000000" w:themeColor="text1"/>
          <w:kern w:val="2"/>
          <w:sz w:val="28"/>
          <w:szCs w:val="28"/>
          <w:lang w:val="en-US" w:eastAsia="zh-CN" w:bidi="ar-SA"/>
        </w:rPr>
        <w:t>工作内容及要求：</w:t>
      </w:r>
    </w:p>
    <w:p w14:paraId="20D4E8B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0"/>
        <w:rPr>
          <w:rFonts w:ascii="宋体" w:hAnsi="宋体" w:eastAsia="宋体" w:cs="宋体"/>
          <w:color w:val="000000" w:themeColor="text1"/>
          <w:kern w:val="2"/>
          <w:sz w:val="28"/>
          <w:szCs w:val="28"/>
          <w:lang w:val="en-US" w:eastAsia="zh-CN" w:bidi="ar-SA"/>
        </w:rPr>
      </w:pPr>
      <w:r>
        <w:rPr>
          <w:rFonts w:hint="eastAsia" w:ascii="宋体" w:hAnsi="宋体" w:eastAsia="宋体" w:cs="宋体"/>
          <w:color w:val="000000" w:themeColor="text1"/>
          <w:kern w:val="2"/>
          <w:sz w:val="28"/>
          <w:szCs w:val="28"/>
          <w:lang w:val="en-US" w:eastAsia="zh-CN" w:bidi="ar-SA"/>
        </w:rPr>
        <w:t>本次规划严格依据最新的《历史文化名城名镇名村街区保护规划编制审批办法》《全国重点文物保护单位保护规划编制要求》《历史文化名镇名村保护规划规范》等相关规范，编制保护规划，注重衔接上位规划，同时与其他相关规划相协调，增强规划编制的合法性、科学性、专业性、以及可操作性。</w:t>
      </w:r>
    </w:p>
    <w:p w14:paraId="22EF92C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ascii="宋体" w:hAnsi="宋体" w:eastAsia="宋体" w:cs="宋体"/>
          <w:b/>
          <w:color w:val="000000" w:themeColor="text1"/>
          <w:kern w:val="2"/>
          <w:sz w:val="28"/>
          <w:szCs w:val="28"/>
          <w:lang w:val="en-US" w:eastAsia="zh-CN" w:bidi="ar-SA"/>
        </w:rPr>
      </w:pPr>
      <w:r>
        <w:rPr>
          <w:rFonts w:hint="eastAsia" w:ascii="宋体" w:hAnsi="宋体" w:eastAsia="宋体" w:cs="宋体"/>
          <w:b/>
          <w:color w:val="000000" w:themeColor="text1"/>
          <w:kern w:val="2"/>
          <w:sz w:val="28"/>
          <w:szCs w:val="28"/>
          <w:lang w:val="en-US" w:eastAsia="zh-CN" w:bidi="ar-SA"/>
        </w:rPr>
        <w:t>四、成果交付：</w:t>
      </w:r>
    </w:p>
    <w:p w14:paraId="266C358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bCs/>
          <w:color w:val="000000" w:themeColor="text1"/>
          <w:sz w:val="32"/>
          <w:szCs w:val="32"/>
        </w:rPr>
      </w:pPr>
      <w:r>
        <w:rPr>
          <w:rFonts w:hint="eastAsia" w:ascii="宋体" w:hAnsi="宋体" w:eastAsia="宋体" w:cs="宋体"/>
          <w:color w:val="000000" w:themeColor="text1"/>
          <w:kern w:val="2"/>
          <w:sz w:val="28"/>
          <w:szCs w:val="28"/>
          <w:lang w:val="en-US" w:eastAsia="zh-CN" w:bidi="ar-SA"/>
        </w:rPr>
        <w:t>每套规划成果应包括文本、说明书、规划图纸部分。</w:t>
      </w:r>
      <w:r>
        <w:rPr>
          <w:rFonts w:hint="eastAsia" w:ascii="宋体" w:hAnsi="宋体" w:eastAsia="宋体" w:cs="宋体"/>
          <w:b/>
          <w:bCs/>
          <w:color w:val="000000" w:themeColor="text1"/>
          <w:sz w:val="32"/>
          <w:szCs w:val="32"/>
        </w:rPr>
        <w:br w:type="page"/>
      </w:r>
      <w:r>
        <w:rPr>
          <w:rFonts w:hint="eastAsia" w:ascii="宋体" w:hAnsi="宋体" w:eastAsia="宋体" w:cs="宋体"/>
          <w:b/>
          <w:bCs/>
          <w:color w:val="000000" w:themeColor="text1"/>
          <w:sz w:val="32"/>
          <w:szCs w:val="32"/>
        </w:rPr>
        <w:t>第</w:t>
      </w:r>
      <w:r>
        <w:rPr>
          <w:rFonts w:hint="eastAsia" w:ascii="宋体" w:hAnsi="宋体" w:eastAsia="宋体" w:cs="宋体"/>
          <w:b/>
          <w:bCs/>
          <w:color w:val="000000" w:themeColor="text1"/>
          <w:sz w:val="32"/>
          <w:szCs w:val="32"/>
          <w:lang w:val="en-US" w:eastAsia="zh-CN"/>
        </w:rPr>
        <w:t>四</w:t>
      </w:r>
      <w:r>
        <w:rPr>
          <w:rFonts w:hint="eastAsia" w:ascii="宋体" w:hAnsi="宋体" w:eastAsia="宋体" w:cs="宋体"/>
          <w:b/>
          <w:bCs/>
          <w:color w:val="000000" w:themeColor="text1"/>
          <w:sz w:val="32"/>
          <w:szCs w:val="32"/>
        </w:rPr>
        <w:t>部分 合同主要条款</w:t>
      </w:r>
    </w:p>
    <w:p w14:paraId="07549200">
      <w:pPr>
        <w:keepNext w:val="0"/>
        <w:keepLines w:val="0"/>
        <w:pageBreakBefore w:val="0"/>
        <w:widowControl w:val="0"/>
        <w:wordWrap/>
        <w:overflowPunct/>
        <w:topLinePunct w:val="0"/>
        <w:autoSpaceDE/>
        <w:autoSpaceDN/>
        <w:bidi w:val="0"/>
        <w:adjustRightInd w:val="0"/>
        <w:snapToGrid w:val="0"/>
        <w:spacing w:line="520" w:lineRule="exact"/>
        <w:ind w:firstLine="562" w:firstLineChars="200"/>
        <w:textAlignment w:val="auto"/>
        <w:rPr>
          <w:rFonts w:ascii="宋体" w:hAnsi="宋体" w:eastAsia="宋体" w:cs="宋体"/>
          <w:b/>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采购人（全称）：安康市恒口示范区(试验区)住房和城乡建设局</w:t>
      </w:r>
      <w:r>
        <w:rPr>
          <w:rFonts w:hint="eastAsia" w:ascii="宋体" w:hAnsi="宋体" w:eastAsia="宋体" w:cs="宋体"/>
          <w:b/>
          <w:color w:val="000000" w:themeColor="text1"/>
          <w:sz w:val="28"/>
          <w:szCs w:val="28"/>
          <w:u w:val="single"/>
          <w:lang w:val="en-US" w:eastAsia="zh-CN" w:bidi="ar-SA"/>
        </w:rPr>
        <w:t xml:space="preserve">    </w:t>
      </w:r>
      <w:r>
        <w:rPr>
          <w:rFonts w:hint="eastAsia" w:ascii="宋体" w:hAnsi="宋体" w:eastAsia="宋体" w:cs="宋体"/>
          <w:b/>
          <w:color w:val="000000" w:themeColor="text1"/>
          <w:sz w:val="28"/>
          <w:szCs w:val="28"/>
          <w:lang w:val="en-US" w:eastAsia="zh-CN" w:bidi="ar-SA"/>
        </w:rPr>
        <w:t xml:space="preserve">        </w:t>
      </w:r>
    </w:p>
    <w:p w14:paraId="5271C7BD">
      <w:pPr>
        <w:keepNext w:val="0"/>
        <w:keepLines w:val="0"/>
        <w:pageBreakBefore w:val="0"/>
        <w:widowControl w:val="0"/>
        <w:wordWrap/>
        <w:overflowPunct/>
        <w:topLinePunct w:val="0"/>
        <w:autoSpaceDE/>
        <w:autoSpaceDN/>
        <w:bidi w:val="0"/>
        <w:adjustRightInd w:val="0"/>
        <w:snapToGrid w:val="0"/>
        <w:spacing w:line="520" w:lineRule="exact"/>
        <w:ind w:firstLine="562" w:firstLineChars="200"/>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成交供应商（全称）：</w:t>
      </w:r>
      <w:r>
        <w:rPr>
          <w:rFonts w:hint="eastAsia" w:ascii="宋体" w:hAnsi="宋体" w:eastAsia="宋体" w:cs="宋体"/>
          <w:b/>
          <w:color w:val="000000" w:themeColor="text1"/>
          <w:sz w:val="28"/>
          <w:szCs w:val="28"/>
          <w:u w:val="single"/>
          <w:lang w:val="en-US" w:eastAsia="zh-CN" w:bidi="ar-SA"/>
        </w:rPr>
        <w:t xml:space="preserve">                     </w:t>
      </w:r>
      <w:r>
        <w:rPr>
          <w:rFonts w:hint="eastAsia" w:ascii="宋体" w:hAnsi="宋体" w:eastAsia="宋体" w:cs="宋体"/>
          <w:b/>
          <w:color w:val="000000" w:themeColor="text1"/>
          <w:sz w:val="28"/>
          <w:szCs w:val="28"/>
          <w:lang w:val="en-US" w:eastAsia="zh-CN" w:bidi="ar-SA"/>
        </w:rPr>
        <w:t xml:space="preserve">       </w:t>
      </w:r>
    </w:p>
    <w:p w14:paraId="72089146">
      <w:pPr>
        <w:keepNext w:val="0"/>
        <w:keepLines w:val="0"/>
        <w:pageBreakBefore w:val="0"/>
        <w:widowControl w:val="0"/>
        <w:wordWrap/>
        <w:overflowPunct/>
        <w:topLinePunct w:val="0"/>
        <w:autoSpaceDE/>
        <w:autoSpaceDN/>
        <w:bidi w:val="0"/>
        <w:adjustRightInd w:val="0"/>
        <w:snapToGrid w:val="0"/>
        <w:spacing w:line="520" w:lineRule="exact"/>
        <w:ind w:firstLine="560" w:firstLineChars="200"/>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根据《中华人民共和国合同法》及其他有关法律、法规，遵循平等、自愿、公平和诚信的原则，双方就下述项目范围与相关服务事项协商一致，订立本合同。</w:t>
      </w:r>
    </w:p>
    <w:p w14:paraId="4DBA0EAF">
      <w:pPr>
        <w:keepNext w:val="0"/>
        <w:keepLines w:val="0"/>
        <w:pageBreakBefore w:val="0"/>
        <w:widowControl w:val="0"/>
        <w:wordWrap/>
        <w:overflowPunct/>
        <w:topLinePunct w:val="0"/>
        <w:autoSpaceDE/>
        <w:autoSpaceDN/>
        <w:bidi w:val="0"/>
        <w:spacing w:line="520" w:lineRule="exact"/>
        <w:ind w:firstLine="562" w:firstLineChars="200"/>
        <w:textAlignment w:val="auto"/>
        <w:rPr>
          <w:rFonts w:ascii="宋体" w:hAnsi="宋体" w:eastAsia="宋体" w:cs="宋体"/>
          <w:b/>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一、项目概况</w:t>
      </w:r>
    </w:p>
    <w:p w14:paraId="75D22AE9">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 xml:space="preserve">1.项目名称：安康市恒口镇历史文化名镇保护规划编制服务项目                        </w:t>
      </w:r>
    </w:p>
    <w:p w14:paraId="1AC51699">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2.项目地点：</w:t>
      </w:r>
      <w:r>
        <w:rPr>
          <w:rFonts w:hint="eastAsia" w:ascii="宋体" w:hAnsi="宋体" w:eastAsia="宋体" w:cs="宋体"/>
          <w:color w:val="000000" w:themeColor="text1"/>
          <w:sz w:val="28"/>
          <w:szCs w:val="28"/>
          <w:u w:val="single"/>
          <w:lang w:val="en-US" w:eastAsia="zh-CN" w:bidi="ar-SA"/>
        </w:rPr>
        <w:t xml:space="preserve">          </w:t>
      </w:r>
      <w:r>
        <w:rPr>
          <w:rFonts w:hint="eastAsia" w:ascii="宋体" w:hAnsi="宋体" w:eastAsia="宋体" w:cs="宋体"/>
          <w:color w:val="000000" w:themeColor="text1"/>
          <w:sz w:val="28"/>
          <w:szCs w:val="28"/>
          <w:lang w:val="en-US" w:eastAsia="zh-CN" w:bidi="ar-SA"/>
        </w:rPr>
        <w:t xml:space="preserve">                         </w:t>
      </w:r>
    </w:p>
    <w:p w14:paraId="16009911">
      <w:pPr>
        <w:keepNext w:val="0"/>
        <w:keepLines w:val="0"/>
        <w:pageBreakBefore w:val="0"/>
        <w:widowControl w:val="0"/>
        <w:wordWrap/>
        <w:overflowPunct/>
        <w:topLinePunct w:val="0"/>
        <w:autoSpaceDE/>
        <w:autoSpaceDN/>
        <w:bidi w:val="0"/>
        <w:spacing w:line="520" w:lineRule="exact"/>
        <w:ind w:firstLine="562" w:firstLineChars="200"/>
        <w:textAlignment w:val="auto"/>
        <w:rPr>
          <w:rFonts w:ascii="宋体" w:hAnsi="宋体" w:eastAsia="宋体" w:cs="宋体"/>
          <w:b/>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二、组成本合同的文件</w:t>
      </w:r>
    </w:p>
    <w:p w14:paraId="2FFCDE78">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1.协议书；</w:t>
      </w:r>
    </w:p>
    <w:p w14:paraId="12EF6B67">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2.成交通知书、澄清、采购澄清（补充）文件 ；</w:t>
      </w:r>
    </w:p>
    <w:p w14:paraId="05F7FEAD">
      <w:pPr>
        <w:keepNext w:val="0"/>
        <w:keepLines w:val="0"/>
        <w:pageBreakBefore w:val="0"/>
        <w:widowControl w:val="0"/>
        <w:wordWrap/>
        <w:overflowPunct/>
        <w:topLinePunct w:val="0"/>
        <w:autoSpaceDE/>
        <w:autoSpaceDN/>
        <w:bidi w:val="0"/>
        <w:adjustRightInd w:val="0"/>
        <w:snapToGrid w:val="0"/>
        <w:spacing w:line="520" w:lineRule="exact"/>
        <w:ind w:right="-313" w:rightChars="-149" w:firstLine="554" w:firstLineChars="198"/>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本合同签订后，双方依法签订的补充协议、备忘录也是本合同文件的组成部分。</w:t>
      </w:r>
    </w:p>
    <w:p w14:paraId="15F1E56D">
      <w:pPr>
        <w:keepNext w:val="0"/>
        <w:keepLines w:val="0"/>
        <w:pageBreakBefore w:val="0"/>
        <w:widowControl w:val="0"/>
        <w:wordWrap/>
        <w:overflowPunct/>
        <w:topLinePunct w:val="0"/>
        <w:autoSpaceDE/>
        <w:autoSpaceDN/>
        <w:bidi w:val="0"/>
        <w:spacing w:line="520" w:lineRule="exact"/>
        <w:ind w:firstLine="562" w:firstLineChars="200"/>
        <w:textAlignment w:val="auto"/>
        <w:rPr>
          <w:rFonts w:ascii="宋体" w:hAnsi="宋体" w:eastAsia="宋体" w:cs="宋体"/>
          <w:b/>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三、签约金额</w:t>
      </w:r>
    </w:p>
    <w:p w14:paraId="7BFB515F">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签约金额（大写）：                            （¥        ）。</w:t>
      </w:r>
    </w:p>
    <w:p w14:paraId="736DB45A">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合同总价即成交价 (包括调研交通费用、食宿费、劳务费、资料费、装订费、修订费、评审费等一切费用) ，中标价不受市场价变化或实际工作量变化的影响，合同价格为含税价。</w:t>
      </w:r>
    </w:p>
    <w:p w14:paraId="52ACD0DD">
      <w:pPr>
        <w:keepNext w:val="0"/>
        <w:keepLines w:val="0"/>
        <w:pageBreakBefore w:val="0"/>
        <w:widowControl w:val="0"/>
        <w:wordWrap/>
        <w:overflowPunct/>
        <w:topLinePunct w:val="0"/>
        <w:autoSpaceDE/>
        <w:autoSpaceDN/>
        <w:bidi w:val="0"/>
        <w:adjustRightInd w:val="0"/>
        <w:snapToGrid w:val="0"/>
        <w:spacing w:line="520" w:lineRule="exact"/>
        <w:ind w:firstLine="562" w:firstLineChars="200"/>
        <w:textAlignment w:val="auto"/>
        <w:rPr>
          <w:rFonts w:ascii="宋体" w:hAnsi="宋体" w:eastAsia="宋体" w:cs="宋体"/>
          <w:b/>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四、结算方式：</w:t>
      </w:r>
    </w:p>
    <w:p w14:paraId="4AD584FA">
      <w:pPr>
        <w:keepNext w:val="0"/>
        <w:keepLines w:val="0"/>
        <w:pageBreakBefore w:val="0"/>
        <w:widowControl w:val="0"/>
        <w:wordWrap/>
        <w:overflowPunct/>
        <w:topLinePunct w:val="0"/>
        <w:autoSpaceDE/>
        <w:autoSpaceDN/>
        <w:bidi w:val="0"/>
        <w:adjustRightInd w:val="0"/>
        <w:snapToGrid w:val="0"/>
        <w:spacing w:line="520" w:lineRule="exact"/>
        <w:ind w:firstLine="280" w:firstLineChars="100"/>
        <w:textAlignment w:val="auto"/>
        <w:rPr>
          <w:rFonts w:ascii="宋体" w:hAnsi="宋体" w:eastAsia="宋体" w:cs="宋体"/>
          <w:color w:val="000000" w:themeColor="text1"/>
          <w:sz w:val="28"/>
          <w:szCs w:val="28"/>
          <w:u w:val="single"/>
          <w:lang w:val="en-US" w:eastAsia="zh-CN" w:bidi="ar-SA"/>
        </w:rPr>
      </w:pPr>
      <w:r>
        <w:rPr>
          <w:rFonts w:hint="eastAsia" w:ascii="宋体" w:hAnsi="宋体" w:eastAsia="宋体" w:cs="宋体"/>
          <w:color w:val="000000" w:themeColor="text1"/>
          <w:sz w:val="28"/>
          <w:szCs w:val="28"/>
          <w:lang w:val="en-US" w:eastAsia="zh-CN" w:bidi="ar-SA"/>
        </w:rPr>
        <w:t>（1）</w:t>
      </w:r>
      <w:r>
        <w:rPr>
          <w:rFonts w:hint="eastAsia" w:ascii="宋体" w:hAnsi="宋体" w:eastAsia="宋体" w:cs="宋体"/>
          <w:color w:val="000000" w:themeColor="text1"/>
          <w:sz w:val="28"/>
          <w:szCs w:val="28"/>
          <w:u w:val="single"/>
          <w:lang w:val="en-US" w:eastAsia="zh-CN" w:bidi="ar-SA"/>
        </w:rPr>
        <w:t>结算单位：由采购人以人民币负责结算，在付款前，采购人必须开具全额发票给招标人。</w:t>
      </w:r>
    </w:p>
    <w:p w14:paraId="554EAE97">
      <w:pPr>
        <w:keepNext w:val="0"/>
        <w:keepLines w:val="0"/>
        <w:pageBreakBefore w:val="0"/>
        <w:widowControl w:val="0"/>
        <w:wordWrap/>
        <w:overflowPunct/>
        <w:topLinePunct w:val="0"/>
        <w:autoSpaceDE/>
        <w:autoSpaceDN/>
        <w:bidi w:val="0"/>
        <w:adjustRightInd w:val="0"/>
        <w:snapToGrid w:val="0"/>
        <w:spacing w:line="520" w:lineRule="exact"/>
        <w:ind w:firstLine="562" w:firstLineChars="200"/>
        <w:textAlignment w:val="auto"/>
        <w:rPr>
          <w:rFonts w:ascii="宋体" w:hAnsi="宋体" w:eastAsia="宋体" w:cs="宋体"/>
          <w:b/>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五、期限</w:t>
      </w:r>
    </w:p>
    <w:p w14:paraId="468CBBC9">
      <w:pPr>
        <w:keepNext w:val="0"/>
        <w:keepLines w:val="0"/>
        <w:pageBreakBefore w:val="0"/>
        <w:widowControl w:val="0"/>
        <w:wordWrap/>
        <w:overflowPunct/>
        <w:topLinePunct w:val="0"/>
        <w:autoSpaceDE/>
        <w:autoSpaceDN/>
        <w:bidi w:val="0"/>
        <w:adjustRightInd w:val="0"/>
        <w:snapToGrid w:val="0"/>
        <w:spacing w:line="520" w:lineRule="exact"/>
        <w:ind w:firstLine="700" w:firstLineChars="250"/>
        <w:jc w:val="left"/>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提交成果期：12个月               。</w:t>
      </w:r>
    </w:p>
    <w:p w14:paraId="200CDB33">
      <w:pPr>
        <w:keepNext w:val="0"/>
        <w:keepLines w:val="0"/>
        <w:pageBreakBefore w:val="0"/>
        <w:widowControl w:val="0"/>
        <w:wordWrap/>
        <w:overflowPunct/>
        <w:topLinePunct w:val="0"/>
        <w:autoSpaceDE/>
        <w:autoSpaceDN/>
        <w:bidi w:val="0"/>
        <w:spacing w:line="520" w:lineRule="exact"/>
        <w:ind w:firstLine="562" w:firstLineChars="200"/>
        <w:textAlignment w:val="auto"/>
        <w:rPr>
          <w:rFonts w:ascii="宋体" w:hAnsi="宋体" w:eastAsia="宋体" w:cs="宋体"/>
          <w:b/>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六、双方承诺</w:t>
      </w:r>
    </w:p>
    <w:p w14:paraId="2841EA74">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1.成交供应商向招标人承诺，按照本合同约定提供相关服务。</w:t>
      </w:r>
    </w:p>
    <w:p w14:paraId="03CC1D17">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2.采购人向成交供应商承诺，按照本合同约定支付服务款项。</w:t>
      </w:r>
    </w:p>
    <w:p w14:paraId="4884B0A1">
      <w:pPr>
        <w:keepNext w:val="0"/>
        <w:keepLines w:val="0"/>
        <w:pageBreakBefore w:val="0"/>
        <w:widowControl w:val="0"/>
        <w:tabs>
          <w:tab w:val="left" w:pos="840"/>
        </w:tabs>
        <w:wordWrap/>
        <w:overflowPunct/>
        <w:topLinePunct w:val="0"/>
        <w:autoSpaceDE/>
        <w:autoSpaceDN/>
        <w:bidi w:val="0"/>
        <w:spacing w:line="520" w:lineRule="exact"/>
        <w:ind w:firstLine="562" w:firstLineChars="200"/>
        <w:textAlignment w:val="auto"/>
        <w:rPr>
          <w:rFonts w:ascii="宋体" w:hAnsi="宋体" w:eastAsia="宋体" w:cs="宋体"/>
          <w:b/>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七、内容及要求：</w:t>
      </w:r>
    </w:p>
    <w:p w14:paraId="2578EFF3">
      <w:pPr>
        <w:keepNext w:val="0"/>
        <w:keepLines w:val="0"/>
        <w:pageBreakBefore w:val="0"/>
        <w:widowControl w:val="0"/>
        <w:tabs>
          <w:tab w:val="left" w:pos="840"/>
        </w:tabs>
        <w:wordWrap/>
        <w:overflowPunct/>
        <w:topLinePunct w:val="0"/>
        <w:autoSpaceDE/>
        <w:autoSpaceDN/>
        <w:bidi w:val="0"/>
        <w:spacing w:line="520" w:lineRule="exact"/>
        <w:ind w:firstLine="560" w:firstLineChars="200"/>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详见采购文件内容及要求</w:t>
      </w:r>
    </w:p>
    <w:p w14:paraId="2B9A007D">
      <w:pPr>
        <w:keepNext w:val="0"/>
        <w:keepLines w:val="0"/>
        <w:pageBreakBefore w:val="0"/>
        <w:widowControl w:val="0"/>
        <w:wordWrap/>
        <w:overflowPunct/>
        <w:topLinePunct w:val="0"/>
        <w:autoSpaceDE/>
        <w:autoSpaceDN/>
        <w:bidi w:val="0"/>
        <w:spacing w:line="520" w:lineRule="exact"/>
        <w:ind w:firstLine="562" w:firstLineChars="200"/>
        <w:textAlignment w:val="auto"/>
        <w:rPr>
          <w:rFonts w:ascii="宋体" w:hAnsi="宋体" w:eastAsia="宋体" w:cs="宋体"/>
          <w:b/>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八、项目实施地点：</w:t>
      </w:r>
      <w:r>
        <w:rPr>
          <w:rFonts w:hint="eastAsia" w:ascii="宋体" w:hAnsi="宋体" w:eastAsia="宋体" w:cs="宋体"/>
          <w:b/>
          <w:color w:val="000000" w:themeColor="text1"/>
          <w:sz w:val="28"/>
          <w:szCs w:val="28"/>
          <w:u w:val="single"/>
          <w:lang w:val="en-US" w:eastAsia="zh-CN" w:bidi="ar-SA"/>
        </w:rPr>
        <w:t xml:space="preserve">       </w:t>
      </w:r>
      <w:r>
        <w:rPr>
          <w:rFonts w:hint="eastAsia" w:ascii="宋体" w:hAnsi="宋体" w:eastAsia="宋体" w:cs="宋体"/>
          <w:color w:val="000000" w:themeColor="text1"/>
          <w:sz w:val="28"/>
          <w:szCs w:val="28"/>
          <w:lang w:val="en-US" w:eastAsia="zh-CN" w:bidi="ar-SA"/>
        </w:rPr>
        <w:t>。</w:t>
      </w:r>
    </w:p>
    <w:p w14:paraId="4E1192A0">
      <w:pPr>
        <w:keepNext w:val="0"/>
        <w:keepLines w:val="0"/>
        <w:pageBreakBefore w:val="0"/>
        <w:widowControl w:val="0"/>
        <w:wordWrap/>
        <w:overflowPunct/>
        <w:topLinePunct w:val="0"/>
        <w:autoSpaceDE/>
        <w:autoSpaceDN/>
        <w:bidi w:val="0"/>
        <w:spacing w:line="520" w:lineRule="exact"/>
        <w:ind w:firstLine="562" w:firstLineChars="200"/>
        <w:textAlignment w:val="auto"/>
        <w:rPr>
          <w:rFonts w:ascii="宋体" w:hAnsi="宋体" w:eastAsia="宋体" w:cs="宋体"/>
          <w:b/>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九、保密</w:t>
      </w:r>
    </w:p>
    <w:p w14:paraId="1332EE74">
      <w:pPr>
        <w:keepNext w:val="0"/>
        <w:keepLines w:val="0"/>
        <w:pageBreakBefore w:val="0"/>
        <w:widowControl w:val="0"/>
        <w:wordWrap/>
        <w:overflowPunct/>
        <w:topLinePunct w:val="0"/>
        <w:autoSpaceDE/>
        <w:autoSpaceDN/>
        <w:bidi w:val="0"/>
        <w:spacing w:line="520" w:lineRule="exact"/>
        <w:ind w:firstLine="560" w:firstLineChars="200"/>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双方须对工作中了解到的使用单位技术、机密等进行严格保密，不得向他人泄漏。</w:t>
      </w:r>
    </w:p>
    <w:p w14:paraId="23F281F4">
      <w:pPr>
        <w:keepNext w:val="0"/>
        <w:keepLines w:val="0"/>
        <w:pageBreakBefore w:val="0"/>
        <w:widowControl w:val="0"/>
        <w:wordWrap/>
        <w:overflowPunct/>
        <w:topLinePunct w:val="0"/>
        <w:autoSpaceDE/>
        <w:autoSpaceDN/>
        <w:bidi w:val="0"/>
        <w:spacing w:line="520" w:lineRule="exact"/>
        <w:ind w:firstLine="562" w:firstLineChars="200"/>
        <w:textAlignment w:val="auto"/>
        <w:rPr>
          <w:rFonts w:ascii="宋体" w:hAnsi="宋体" w:eastAsia="宋体" w:cs="宋体"/>
          <w:b/>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十、知识产权</w:t>
      </w:r>
    </w:p>
    <w:p w14:paraId="29702EC1">
      <w:pPr>
        <w:keepNext w:val="0"/>
        <w:keepLines w:val="0"/>
        <w:pageBreakBefore w:val="0"/>
        <w:widowControl w:val="0"/>
        <w:wordWrap/>
        <w:overflowPunct/>
        <w:topLinePunct w:val="0"/>
        <w:autoSpaceDE/>
        <w:autoSpaceDN/>
        <w:bidi w:val="0"/>
        <w:spacing w:line="520" w:lineRule="exact"/>
        <w:ind w:firstLine="560" w:firstLineChars="200"/>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成交供应商应保证投标服务不会出现因第三方提出侵犯其专利权、商标权或其它知识产权而引发法律或经济纠纷，否则由成交供应商承担全部责任。任何被成交供应商用于未经授权的商业目的行为所造成的违约或侵权责任由成交供应商承但。</w:t>
      </w:r>
    </w:p>
    <w:p w14:paraId="4FBE7608">
      <w:pPr>
        <w:keepNext w:val="0"/>
        <w:keepLines w:val="0"/>
        <w:pageBreakBefore w:val="0"/>
        <w:widowControl w:val="0"/>
        <w:wordWrap/>
        <w:overflowPunct/>
        <w:topLinePunct w:val="0"/>
        <w:autoSpaceDE/>
        <w:autoSpaceDN/>
        <w:bidi w:val="0"/>
        <w:spacing w:line="520" w:lineRule="exact"/>
        <w:ind w:firstLine="562" w:firstLineChars="200"/>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十一、合同争议的解决：</w:t>
      </w:r>
      <w:r>
        <w:rPr>
          <w:rFonts w:hint="eastAsia" w:ascii="宋体" w:hAnsi="宋体" w:eastAsia="宋体" w:cs="宋体"/>
          <w:color w:val="000000" w:themeColor="text1"/>
          <w:sz w:val="28"/>
          <w:szCs w:val="28"/>
          <w:lang w:val="en-US" w:eastAsia="zh-CN" w:bidi="ar-SA"/>
        </w:rPr>
        <w:t>合同执行中发生争议的，当事人双方应协商解决，协商达不成一致时，可向招标人住所地有管辖权的人民法院提请诉讼。</w:t>
      </w:r>
    </w:p>
    <w:p w14:paraId="58C2FB87">
      <w:pPr>
        <w:keepNext w:val="0"/>
        <w:keepLines w:val="0"/>
        <w:pageBreakBefore w:val="0"/>
        <w:widowControl w:val="0"/>
        <w:wordWrap/>
        <w:overflowPunct/>
        <w:topLinePunct w:val="0"/>
        <w:autoSpaceDE/>
        <w:autoSpaceDN/>
        <w:bidi w:val="0"/>
        <w:spacing w:line="520" w:lineRule="exact"/>
        <w:ind w:firstLine="562" w:firstLineChars="200"/>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十二、</w:t>
      </w:r>
      <w:r>
        <w:rPr>
          <w:rFonts w:hint="eastAsia" w:ascii="宋体" w:hAnsi="宋体" w:eastAsia="宋体" w:cs="宋体"/>
          <w:color w:val="000000" w:themeColor="text1"/>
          <w:sz w:val="28"/>
          <w:szCs w:val="28"/>
          <w:lang w:val="en-US" w:eastAsia="zh-CN" w:bidi="ar-SA"/>
        </w:rPr>
        <w:t>在发生不可抗力情况下的应对措施和解决办法。</w:t>
      </w:r>
    </w:p>
    <w:p w14:paraId="4B385617">
      <w:pPr>
        <w:keepNext w:val="0"/>
        <w:keepLines w:val="0"/>
        <w:pageBreakBefore w:val="0"/>
        <w:widowControl w:val="0"/>
        <w:wordWrap/>
        <w:overflowPunct/>
        <w:topLinePunct w:val="0"/>
        <w:autoSpaceDE/>
        <w:autoSpaceDN/>
        <w:bidi w:val="0"/>
        <w:spacing w:line="520" w:lineRule="exact"/>
        <w:ind w:firstLine="562" w:firstLineChars="200"/>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十三、</w:t>
      </w:r>
      <w:r>
        <w:rPr>
          <w:rFonts w:hint="eastAsia" w:ascii="宋体" w:hAnsi="宋体" w:eastAsia="宋体" w:cs="宋体"/>
          <w:color w:val="000000" w:themeColor="text1"/>
          <w:sz w:val="28"/>
          <w:szCs w:val="28"/>
          <w:lang w:val="en-US" w:eastAsia="zh-CN" w:bidi="ar-SA"/>
        </w:rPr>
        <w:t>合同一经签订，不得擅自变更、中止或者终止合同。对确需变更、调整或者中止、终止合同的，应按规定履行相应的手续。</w:t>
      </w:r>
    </w:p>
    <w:p w14:paraId="4B4B8759">
      <w:pPr>
        <w:keepNext w:val="0"/>
        <w:keepLines w:val="0"/>
        <w:pageBreakBefore w:val="0"/>
        <w:widowControl w:val="0"/>
        <w:wordWrap/>
        <w:overflowPunct/>
        <w:topLinePunct w:val="0"/>
        <w:autoSpaceDE/>
        <w:autoSpaceDN/>
        <w:bidi w:val="0"/>
        <w:spacing w:line="520" w:lineRule="exact"/>
        <w:ind w:firstLine="562" w:firstLineChars="200"/>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十四、违约责任：</w:t>
      </w:r>
      <w:r>
        <w:rPr>
          <w:rFonts w:hint="eastAsia" w:ascii="宋体" w:hAnsi="宋体" w:eastAsia="宋体" w:cs="宋体"/>
          <w:color w:val="000000" w:themeColor="text1"/>
          <w:sz w:val="28"/>
          <w:szCs w:val="28"/>
          <w:lang w:val="en-US" w:eastAsia="zh-CN" w:bidi="ar-SA"/>
        </w:rPr>
        <w:t>依据《中华人民共和国合同法》等相关行业法律法规的相关条款和本合同约定，中标成交供应商未全面履行合同义务或者发生违约，招标人会同招标代理机构有权终止合同，依法向中标成交供应商进行经济索赔，并报请政府监督管理机关进行相应的行政处罚。招标人违约的，应当赔偿给中标成交供应商造成的经济损失。</w:t>
      </w:r>
    </w:p>
    <w:p w14:paraId="2B9436C0">
      <w:pPr>
        <w:keepNext w:val="0"/>
        <w:keepLines w:val="0"/>
        <w:pageBreakBefore w:val="0"/>
        <w:widowControl w:val="0"/>
        <w:wordWrap/>
        <w:overflowPunct/>
        <w:topLinePunct w:val="0"/>
        <w:autoSpaceDE/>
        <w:autoSpaceDN/>
        <w:bidi w:val="0"/>
        <w:spacing w:line="520" w:lineRule="exact"/>
        <w:ind w:firstLine="562" w:firstLineChars="200"/>
        <w:textAlignment w:val="auto"/>
        <w:rPr>
          <w:rFonts w:ascii="宋体" w:hAnsi="宋体" w:eastAsia="宋体" w:cs="宋体"/>
          <w:b/>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 xml:space="preserve">十五、其他：                              </w:t>
      </w:r>
    </w:p>
    <w:p w14:paraId="70054049">
      <w:pPr>
        <w:keepNext w:val="0"/>
        <w:keepLines w:val="0"/>
        <w:pageBreakBefore w:val="0"/>
        <w:widowControl w:val="0"/>
        <w:wordWrap/>
        <w:overflowPunct/>
        <w:topLinePunct w:val="0"/>
        <w:autoSpaceDE/>
        <w:autoSpaceDN/>
        <w:bidi w:val="0"/>
        <w:spacing w:line="520" w:lineRule="exact"/>
        <w:ind w:firstLine="562" w:firstLineChars="200"/>
        <w:textAlignment w:val="auto"/>
        <w:rPr>
          <w:rFonts w:ascii="宋体" w:hAnsi="宋体" w:eastAsia="宋体" w:cs="宋体"/>
          <w:b/>
          <w:color w:val="000000" w:themeColor="text1"/>
          <w:sz w:val="28"/>
          <w:szCs w:val="28"/>
          <w:lang w:val="en-US" w:eastAsia="zh-CN" w:bidi="ar-SA"/>
        </w:rPr>
      </w:pPr>
      <w:r>
        <w:rPr>
          <w:rFonts w:hint="eastAsia" w:ascii="宋体" w:hAnsi="宋体" w:eastAsia="宋体" w:cs="宋体"/>
          <w:b/>
          <w:color w:val="000000" w:themeColor="text1"/>
          <w:sz w:val="28"/>
          <w:szCs w:val="28"/>
          <w:lang w:val="en-US" w:eastAsia="zh-CN" w:bidi="ar-SA"/>
        </w:rPr>
        <w:t>十六、合同订立</w:t>
      </w:r>
    </w:p>
    <w:p w14:paraId="148016E0">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1.订立时间：          年       月      日。</w:t>
      </w:r>
    </w:p>
    <w:p w14:paraId="10FA47A6">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2.订立地点：                                 。</w:t>
      </w:r>
    </w:p>
    <w:p w14:paraId="6C9B6E97">
      <w:pPr>
        <w:keepNext w:val="0"/>
        <w:keepLines w:val="0"/>
        <w:pageBreakBefore w:val="0"/>
        <w:widowControl w:val="0"/>
        <w:tabs>
          <w:tab w:val="left" w:pos="980"/>
        </w:tabs>
        <w:kinsoku w:val="0"/>
        <w:wordWrap/>
        <w:overflowPunct/>
        <w:topLinePunct w:val="0"/>
        <w:autoSpaceDE/>
        <w:autoSpaceDN/>
        <w:bidi w:val="0"/>
        <w:spacing w:line="520" w:lineRule="exact"/>
        <w:ind w:left="218" w:leftChars="104" w:firstLine="302" w:firstLineChars="108"/>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3.本合同一式    份，具有同等法律效力，双方各执    份，各方签字盖章后生效，合同执行完毕自动失效（合同的服务承诺则长期有效）。</w:t>
      </w:r>
    </w:p>
    <w:p w14:paraId="21EE750B">
      <w:pPr>
        <w:keepNext w:val="0"/>
        <w:keepLines w:val="0"/>
        <w:pageBreakBefore w:val="0"/>
        <w:widowControl w:val="0"/>
        <w:wordWrap/>
        <w:overflowPunct/>
        <w:topLinePunct w:val="0"/>
        <w:autoSpaceDE/>
        <w:autoSpaceDN/>
        <w:bidi w:val="0"/>
        <w:spacing w:line="520" w:lineRule="exact"/>
        <w:ind w:firstLine="560" w:firstLineChars="200"/>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 xml:space="preserve">甲方名称：（盖章）                     乙方名称：（盖章）                        </w:t>
      </w:r>
    </w:p>
    <w:p w14:paraId="540CE6E9">
      <w:pPr>
        <w:keepNext w:val="0"/>
        <w:keepLines w:val="0"/>
        <w:pageBreakBefore w:val="0"/>
        <w:widowControl w:val="0"/>
        <w:wordWrap/>
        <w:overflowPunct/>
        <w:topLinePunct w:val="0"/>
        <w:autoSpaceDE/>
        <w:autoSpaceDN/>
        <w:bidi w:val="0"/>
        <w:spacing w:line="520" w:lineRule="exact"/>
        <w:ind w:firstLine="560" w:firstLineChars="200"/>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地址：                                地址：</w:t>
      </w:r>
    </w:p>
    <w:p w14:paraId="0E03502A">
      <w:pPr>
        <w:keepNext w:val="0"/>
        <w:keepLines w:val="0"/>
        <w:pageBreakBefore w:val="0"/>
        <w:widowControl w:val="0"/>
        <w:wordWrap/>
        <w:overflowPunct/>
        <w:topLinePunct w:val="0"/>
        <w:autoSpaceDE/>
        <w:autoSpaceDN/>
        <w:bidi w:val="0"/>
        <w:spacing w:line="520" w:lineRule="exact"/>
        <w:ind w:firstLine="560" w:firstLineChars="200"/>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 xml:space="preserve">法定代表人或授权代表（签字）：         法定代表人或授权代表（签字）    </w:t>
      </w:r>
    </w:p>
    <w:p w14:paraId="302714BB">
      <w:pPr>
        <w:keepNext w:val="0"/>
        <w:keepLines w:val="0"/>
        <w:pageBreakBefore w:val="0"/>
        <w:widowControl w:val="0"/>
        <w:wordWrap/>
        <w:overflowPunct/>
        <w:topLinePunct w:val="0"/>
        <w:autoSpaceDE/>
        <w:autoSpaceDN/>
        <w:bidi w:val="0"/>
        <w:spacing w:line="520" w:lineRule="exact"/>
        <w:ind w:firstLine="560" w:firstLineChars="200"/>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开户银行：                            开户银行：</w:t>
      </w:r>
    </w:p>
    <w:p w14:paraId="6653099F">
      <w:pPr>
        <w:keepNext w:val="0"/>
        <w:keepLines w:val="0"/>
        <w:pageBreakBefore w:val="0"/>
        <w:widowControl w:val="0"/>
        <w:wordWrap/>
        <w:overflowPunct/>
        <w:topLinePunct w:val="0"/>
        <w:autoSpaceDE/>
        <w:autoSpaceDN/>
        <w:bidi w:val="0"/>
        <w:spacing w:line="520" w:lineRule="exact"/>
        <w:ind w:firstLine="560" w:firstLineChars="200"/>
        <w:textAlignment w:val="auto"/>
        <w:rPr>
          <w:rFonts w:ascii="宋体" w:hAnsi="宋体" w:eastAsia="宋体" w:cs="宋体"/>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银行账号：                            银行账号：</w:t>
      </w:r>
    </w:p>
    <w:p w14:paraId="1AA501BD">
      <w:pPr>
        <w:keepNext w:val="0"/>
        <w:keepLines w:val="0"/>
        <w:pageBreakBefore w:val="0"/>
        <w:widowControl w:val="0"/>
        <w:wordWrap/>
        <w:overflowPunct/>
        <w:topLinePunct w:val="0"/>
        <w:autoSpaceDE/>
        <w:autoSpaceDN/>
        <w:bidi w:val="0"/>
        <w:adjustRightInd w:val="0"/>
        <w:snapToGrid w:val="0"/>
        <w:spacing w:line="520" w:lineRule="exact"/>
        <w:textAlignment w:val="auto"/>
        <w:rPr>
          <w:rFonts w:eastAsia="宋体" w:cs="Times New Roman"/>
          <w:color w:val="000000" w:themeColor="text1"/>
          <w:sz w:val="28"/>
          <w:szCs w:val="28"/>
          <w:lang w:val="en-US" w:eastAsia="zh-CN" w:bidi="ar-SA"/>
        </w:rPr>
      </w:pPr>
      <w:r>
        <w:rPr>
          <w:rFonts w:hint="eastAsia" w:ascii="宋体" w:hAnsi="宋体" w:eastAsia="宋体" w:cs="宋体"/>
          <w:color w:val="000000" w:themeColor="text1"/>
          <w:sz w:val="28"/>
          <w:szCs w:val="28"/>
          <w:lang w:val="en-US" w:eastAsia="zh-CN" w:bidi="ar-SA"/>
        </w:rPr>
        <w:t xml:space="preserve">    年     月     日                      年     月      日</w:t>
      </w:r>
    </w:p>
    <w:p w14:paraId="3279ABE2">
      <w:pPr>
        <w:rPr>
          <w:rFonts w:hint="eastAsia" w:eastAsia="宋体" w:cs="Times New Roman"/>
          <w:sz w:val="32"/>
          <w:szCs w:val="32"/>
          <w:lang w:val="en-US" w:eastAsia="zh-CN"/>
        </w:rPr>
      </w:pPr>
    </w:p>
    <w:p w14:paraId="320A818A">
      <w:pPr>
        <w:rPr>
          <w:rFonts w:hint="eastAsia" w:eastAsia="宋体" w:cs="Times New Roman"/>
          <w:sz w:val="32"/>
          <w:szCs w:val="32"/>
          <w:lang w:val="en-US" w:eastAsia="zh-CN"/>
        </w:rPr>
      </w:pPr>
    </w:p>
    <w:p w14:paraId="2C5DAA92">
      <w:pPr>
        <w:rPr>
          <w:rFonts w:hint="eastAsia" w:eastAsia="黑体"/>
          <w:b/>
          <w:sz w:val="32"/>
          <w:szCs w:val="32"/>
          <w:lang w:eastAsia="zh-CN"/>
        </w:rPr>
      </w:pPr>
    </w:p>
    <w:p w14:paraId="72A1AEB4">
      <w:pPr>
        <w:rPr>
          <w:rFonts w:hint="eastAsia" w:eastAsia="黑体"/>
          <w:b/>
          <w:sz w:val="32"/>
          <w:szCs w:val="32"/>
          <w:lang w:eastAsia="zh-CN"/>
        </w:rPr>
      </w:pPr>
    </w:p>
    <w:p w14:paraId="560F884F">
      <w:pPr>
        <w:rPr>
          <w:rFonts w:hint="eastAsia"/>
          <w:lang w:eastAsia="zh-CN"/>
        </w:rPr>
      </w:pPr>
    </w:p>
    <w:p w14:paraId="26D157EE">
      <w:pPr>
        <w:tabs>
          <w:tab w:val="right" w:pos="4860"/>
        </w:tabs>
        <w:adjustRightInd w:val="0"/>
        <w:snapToGrid w:val="0"/>
        <w:spacing w:line="520" w:lineRule="exact"/>
        <w:jc w:val="center"/>
        <w:rPr>
          <w:rFonts w:eastAsia="黑体"/>
          <w:b/>
          <w:sz w:val="32"/>
          <w:szCs w:val="32"/>
        </w:rPr>
      </w:pPr>
    </w:p>
    <w:p w14:paraId="6A0989AF">
      <w:pPr>
        <w:tabs>
          <w:tab w:val="right" w:pos="4860"/>
        </w:tabs>
        <w:adjustRightInd w:val="0"/>
        <w:snapToGrid w:val="0"/>
        <w:spacing w:line="520" w:lineRule="exact"/>
        <w:jc w:val="center"/>
        <w:rPr>
          <w:rFonts w:ascii="宋体"/>
          <w:b/>
          <w:sz w:val="28"/>
          <w:szCs w:val="28"/>
        </w:rPr>
        <w:sectPr>
          <w:headerReference r:id="rId9" w:type="first"/>
          <w:headerReference r:id="rId8" w:type="default"/>
          <w:footerReference r:id="rId10" w:type="default"/>
          <w:pgSz w:w="11906" w:h="16838"/>
          <w:pgMar w:top="1418" w:right="1361" w:bottom="1418" w:left="147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eastAsia="黑体"/>
          <w:b/>
          <w:sz w:val="32"/>
          <w:szCs w:val="32"/>
        </w:rPr>
        <w:t>第</w:t>
      </w:r>
      <w:r>
        <w:rPr>
          <w:rFonts w:hint="eastAsia" w:eastAsia="黑体"/>
          <w:b/>
          <w:sz w:val="32"/>
          <w:szCs w:val="32"/>
          <w:lang w:val="en-US" w:eastAsia="zh-CN"/>
        </w:rPr>
        <w:t>五</w:t>
      </w:r>
      <w:r>
        <w:rPr>
          <w:rFonts w:hint="eastAsia" w:eastAsia="黑体"/>
          <w:b/>
          <w:sz w:val="32"/>
          <w:szCs w:val="32"/>
        </w:rPr>
        <w:t>部分</w:t>
      </w:r>
      <w:r>
        <w:rPr>
          <w:rFonts w:eastAsia="黑体"/>
          <w:b/>
          <w:sz w:val="32"/>
          <w:szCs w:val="32"/>
        </w:rPr>
        <w:t xml:space="preserve">  </w:t>
      </w:r>
      <w:r>
        <w:rPr>
          <w:rFonts w:hint="eastAsia" w:eastAsia="黑体"/>
          <w:b/>
          <w:sz w:val="32"/>
          <w:szCs w:val="32"/>
        </w:rPr>
        <w:t>磋商响应文件格式</w:t>
      </w:r>
    </w:p>
    <w:p w14:paraId="4234B25B">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ZXHC2025-AKZFCG-019</w:t>
      </w:r>
    </w:p>
    <w:p w14:paraId="30B5E0E3">
      <w:pPr>
        <w:autoSpaceDE w:val="0"/>
        <w:autoSpaceDN w:val="0"/>
        <w:adjustRightInd w:val="0"/>
        <w:spacing w:line="480" w:lineRule="auto"/>
        <w:rPr>
          <w:rFonts w:ascii="黑体" w:hAnsi="黑体" w:eastAsia="黑体" w:cs="宋体"/>
          <w:b/>
          <w:bCs/>
          <w:spacing w:val="-10"/>
          <w:sz w:val="30"/>
          <w:szCs w:val="30"/>
        </w:rPr>
      </w:pPr>
    </w:p>
    <w:p w14:paraId="51261CAD">
      <w:pPr>
        <w:autoSpaceDE w:val="0"/>
        <w:autoSpaceDN w:val="0"/>
        <w:adjustRightInd w:val="0"/>
        <w:spacing w:line="480" w:lineRule="auto"/>
        <w:rPr>
          <w:rFonts w:ascii="黑体" w:hAnsi="黑体" w:eastAsia="黑体" w:cs="宋体"/>
          <w:b/>
          <w:bCs/>
          <w:spacing w:val="-10"/>
          <w:sz w:val="56"/>
          <w:szCs w:val="52"/>
        </w:rPr>
      </w:pPr>
    </w:p>
    <w:p w14:paraId="2AC859E9"/>
    <w:p w14:paraId="0065DFB9">
      <w:pPr>
        <w:adjustRightInd w:val="0"/>
        <w:snapToGrid w:val="0"/>
        <w:spacing w:line="360" w:lineRule="auto"/>
        <w:jc w:val="center"/>
        <w:rPr>
          <w:rFonts w:hint="eastAsia" w:eastAsia="黑体" w:cs="Times New Roman"/>
          <w:b/>
          <w:sz w:val="48"/>
          <w:szCs w:val="20"/>
          <w:lang w:val="en-US" w:eastAsia="zh-CN"/>
        </w:rPr>
      </w:pPr>
      <w:r>
        <w:rPr>
          <w:rFonts w:hint="eastAsia" w:eastAsia="黑体" w:cs="Times New Roman"/>
          <w:b/>
          <w:sz w:val="48"/>
          <w:szCs w:val="20"/>
          <w:lang w:val="en-US" w:eastAsia="zh-CN"/>
        </w:rPr>
        <w:t>安康市恒口镇历史文化名镇保护规划编制服务项目</w:t>
      </w:r>
    </w:p>
    <w:p w14:paraId="3FFA6259">
      <w:pPr>
        <w:adjustRightInd w:val="0"/>
        <w:snapToGrid w:val="0"/>
        <w:spacing w:line="360" w:lineRule="auto"/>
        <w:jc w:val="center"/>
        <w:rPr>
          <w:rFonts w:eastAsia="黑体"/>
          <w:b/>
          <w:sz w:val="48"/>
          <w:szCs w:val="20"/>
        </w:rPr>
      </w:pPr>
      <w:r>
        <w:rPr>
          <w:rFonts w:hint="eastAsia" w:eastAsia="黑体"/>
          <w:b/>
          <w:sz w:val="48"/>
          <w:szCs w:val="20"/>
        </w:rPr>
        <w:t>竞争性磋商响应文件</w:t>
      </w:r>
    </w:p>
    <w:p w14:paraId="6E325B08">
      <w:pPr>
        <w:adjustRightInd w:val="0"/>
        <w:snapToGrid w:val="0"/>
        <w:spacing w:line="360" w:lineRule="auto"/>
        <w:rPr>
          <w:rFonts w:eastAsia="楷体_GB2312"/>
          <w:sz w:val="30"/>
        </w:rPr>
      </w:pPr>
    </w:p>
    <w:p w14:paraId="37370FAA">
      <w:pPr>
        <w:adjustRightInd w:val="0"/>
        <w:snapToGrid w:val="0"/>
        <w:spacing w:line="800" w:lineRule="exact"/>
        <w:ind w:firstLine="1576"/>
        <w:rPr>
          <w:rFonts w:eastAsia="楷体_GB2312"/>
          <w:b/>
          <w:bCs/>
          <w:sz w:val="30"/>
        </w:rPr>
      </w:pPr>
    </w:p>
    <w:p w14:paraId="5C14BC7C">
      <w:pPr>
        <w:adjustRightInd w:val="0"/>
        <w:snapToGrid w:val="0"/>
        <w:spacing w:line="800" w:lineRule="exact"/>
        <w:ind w:firstLine="1576"/>
        <w:rPr>
          <w:rFonts w:eastAsia="楷体_GB2312"/>
          <w:b/>
          <w:bCs/>
          <w:sz w:val="30"/>
        </w:rPr>
      </w:pPr>
    </w:p>
    <w:p w14:paraId="37A57028">
      <w:pPr>
        <w:adjustRightInd w:val="0"/>
        <w:snapToGrid w:val="0"/>
        <w:spacing w:line="800" w:lineRule="exact"/>
        <w:ind w:firstLine="1576"/>
        <w:rPr>
          <w:rFonts w:eastAsia="楷体_GB2312"/>
          <w:b/>
          <w:bCs/>
          <w:sz w:val="30"/>
        </w:rPr>
      </w:pPr>
    </w:p>
    <w:p w14:paraId="228AF318">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5431FDEB">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44828116">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3DE50141">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5905CF8A">
      <w:pPr>
        <w:autoSpaceDE w:val="0"/>
        <w:autoSpaceDN w:val="0"/>
        <w:adjustRightInd w:val="0"/>
        <w:snapToGrid w:val="0"/>
        <w:spacing w:line="600" w:lineRule="exact"/>
        <w:ind w:firstLine="2249" w:firstLineChars="700"/>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p>
    <w:p w14:paraId="3C309B69">
      <w:pPr>
        <w:ind w:left="0" w:leftChars="0" w:firstLine="0" w:firstLineChars="0"/>
        <w:rPr>
          <w:rFonts w:ascii="宋体" w:cs="宋体"/>
          <w:b/>
          <w:bCs/>
          <w:sz w:val="30"/>
          <w:szCs w:val="30"/>
        </w:rPr>
      </w:pPr>
    </w:p>
    <w:p w14:paraId="631FA4C6">
      <w:pPr>
        <w:ind w:firstLine="301"/>
        <w:rPr>
          <w:rFonts w:ascii="宋体" w:cs="宋体"/>
          <w:b/>
          <w:bCs/>
          <w:sz w:val="30"/>
          <w:szCs w:val="30"/>
        </w:rPr>
      </w:pPr>
    </w:p>
    <w:p w14:paraId="78DAA8BC">
      <w:pPr>
        <w:ind w:firstLine="301"/>
        <w:rPr>
          <w:rFonts w:ascii="宋体" w:cs="宋体"/>
          <w:b/>
          <w:bCs/>
          <w:sz w:val="30"/>
          <w:szCs w:val="30"/>
        </w:rPr>
      </w:pPr>
    </w:p>
    <w:p w14:paraId="0AAC80E8">
      <w:pPr>
        <w:rPr>
          <w:rFonts w:ascii="宋体" w:hAnsi="宋体" w:cs="宋体"/>
          <w:color w:val="000000" w:themeColor="text1"/>
          <w:sz w:val="24"/>
          <w:lang w:val="zh-CN"/>
        </w:rPr>
      </w:pPr>
      <w:r>
        <w:rPr>
          <w:rFonts w:hint="eastAsia" w:ascii="宋体" w:hAnsi="宋体" w:cs="宋体"/>
          <w:color w:val="000000" w:themeColor="text1"/>
          <w:sz w:val="24"/>
          <w:lang w:val="zh-CN"/>
        </w:rPr>
        <w:t xml:space="preserve">   </w:t>
      </w:r>
    </w:p>
    <w:p w14:paraId="61B21883">
      <w:pPr>
        <w:autoSpaceDE w:val="0"/>
        <w:autoSpaceDN w:val="0"/>
        <w:adjustRightInd w:val="0"/>
        <w:snapToGrid w:val="0"/>
        <w:spacing w:line="460" w:lineRule="exact"/>
        <w:jc w:val="center"/>
        <w:rPr>
          <w:rFonts w:hint="eastAsia" w:ascii="宋体" w:hAnsi="宋体" w:cs="宋体"/>
          <w:b/>
          <w:color w:val="000000" w:themeColor="text1"/>
          <w:sz w:val="28"/>
          <w:szCs w:val="28"/>
        </w:rPr>
      </w:pPr>
    </w:p>
    <w:p w14:paraId="74D5FAA0">
      <w:pPr>
        <w:adjustRightInd w:val="0"/>
        <w:snapToGrid w:val="0"/>
        <w:spacing w:line="460" w:lineRule="exact"/>
        <w:jc w:val="center"/>
        <w:rPr>
          <w:rFonts w:ascii="宋体" w:hAnsi="Calibri"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一、竞争性磋商响应函</w:t>
      </w:r>
    </w:p>
    <w:p w14:paraId="7F01959F">
      <w:pPr>
        <w:adjustRightInd w:val="0"/>
        <w:snapToGrid w:val="0"/>
        <w:spacing w:line="460" w:lineRule="exact"/>
        <w:rPr>
          <w:rFonts w:ascii="宋体" w:hAnsi="Calibri"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陕西中信海诚造价咨询有限公司：</w:t>
      </w:r>
    </w:p>
    <w:p w14:paraId="57137B94">
      <w:pPr>
        <w:adjustRightInd w:val="0"/>
        <w:snapToGrid w:val="0"/>
        <w:spacing w:line="460" w:lineRule="exact"/>
        <w:ind w:firstLine="570"/>
        <w:rPr>
          <w:rFonts w:ascii="宋体" w:hAnsi="Calibri" w:eastAsia="宋体" w:cs="宋体"/>
          <w:kern w:val="2"/>
          <w:sz w:val="28"/>
          <w:szCs w:val="28"/>
          <w:lang w:val="en-US" w:eastAsia="zh-CN" w:bidi="ar-SA"/>
        </w:rPr>
      </w:pPr>
      <w:r>
        <w:rPr>
          <w:rFonts w:hint="eastAsia" w:ascii="宋体" w:hAnsi="宋体" w:eastAsia="宋体" w:cs="宋体"/>
          <w:kern w:val="2"/>
          <w:sz w:val="28"/>
          <w:szCs w:val="28"/>
          <w:lang w:val="en-US" w:eastAsia="zh-CN" w:bidi="ar-SA"/>
        </w:rPr>
        <w:t>我单位收到贵单位ZXHC2025-AKZFCG-019</w:t>
      </w:r>
      <w:r>
        <w:rPr>
          <w:rFonts w:hint="eastAsia" w:ascii="宋体" w:hAnsi="宋体" w:eastAsia="宋体" w:cs="宋体"/>
          <w:bCs/>
          <w:kern w:val="2"/>
          <w:sz w:val="28"/>
          <w:szCs w:val="28"/>
          <w:lang w:val="en-US" w:eastAsia="zh-CN" w:bidi="ar-SA"/>
        </w:rPr>
        <w:t>号</w:t>
      </w:r>
      <w:r>
        <w:rPr>
          <w:rFonts w:hint="eastAsia" w:ascii="宋体" w:hAnsi="宋体" w:eastAsia="宋体" w:cs="宋体"/>
          <w:kern w:val="2"/>
          <w:sz w:val="28"/>
          <w:szCs w:val="28"/>
          <w:lang w:val="en-US" w:eastAsia="zh-CN" w:bidi="ar-SA"/>
        </w:rPr>
        <w:t>磋商文件，经详细研究，我们决定参加</w:t>
      </w:r>
      <w:r>
        <w:rPr>
          <w:rFonts w:hint="eastAsia" w:ascii="宋体" w:hAnsi="宋体" w:eastAsia="宋体" w:cs="宋体"/>
          <w:kern w:val="2"/>
          <w:sz w:val="28"/>
          <w:szCs w:val="28"/>
          <w:u w:val="single"/>
          <w:lang w:val="en-US" w:eastAsia="zh-CN" w:bidi="ar-SA"/>
        </w:rPr>
        <w:t xml:space="preserve">    （项目名称）     </w:t>
      </w:r>
      <w:r>
        <w:rPr>
          <w:rFonts w:hint="eastAsia" w:ascii="宋体" w:hAnsi="宋体" w:eastAsia="宋体" w:cs="宋体"/>
          <w:kern w:val="2"/>
          <w:sz w:val="28"/>
          <w:szCs w:val="28"/>
          <w:lang w:val="en-US" w:eastAsia="zh-CN" w:bidi="ar-SA"/>
        </w:rPr>
        <w:t>招标活动。为此，我方郑重声明以下诸点，并负法律责任：</w:t>
      </w:r>
    </w:p>
    <w:p w14:paraId="5123F0BD">
      <w:pPr>
        <w:adjustRightInd w:val="0"/>
        <w:snapToGrid w:val="0"/>
        <w:spacing w:line="460" w:lineRule="exact"/>
        <w:ind w:firstLine="560" w:firstLineChars="200"/>
        <w:rPr>
          <w:rFonts w:ascii="宋体" w:hAnsi="Calibri" w:eastAsia="宋体" w:cs="宋体"/>
          <w:kern w:val="2"/>
          <w:sz w:val="28"/>
          <w:szCs w:val="28"/>
          <w:lang w:val="en-US" w:eastAsia="zh-CN" w:bidi="ar-SA"/>
        </w:rPr>
      </w:pPr>
      <w:r>
        <w:rPr>
          <w:rFonts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t>、愿意满足磋商文件中的一切要求，提供相关规划服务，投标总报价为：人民币（大写）：</w:t>
      </w:r>
      <w:r>
        <w:rPr>
          <w:rFonts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 xml:space="preserve">  元（小写￥　　　　　）</w:t>
      </w:r>
    </w:p>
    <w:p w14:paraId="79EF519A">
      <w:pPr>
        <w:adjustRightInd w:val="0"/>
        <w:snapToGrid w:val="0"/>
        <w:spacing w:line="460" w:lineRule="exact"/>
        <w:ind w:left="561" w:leftChars="267" w:firstLine="5" w:firstLineChars="2"/>
        <w:rPr>
          <w:rFonts w:ascii="宋体" w:hAnsi="Calibri" w:eastAsia="宋体" w:cs="宋体"/>
          <w:kern w:val="2"/>
          <w:sz w:val="28"/>
          <w:szCs w:val="28"/>
          <w:lang w:val="en-US" w:eastAsia="zh-CN" w:bidi="ar-SA"/>
        </w:rPr>
      </w:pPr>
      <w:r>
        <w:rPr>
          <w:rFonts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t>、我方提交的投标文件为电子文件一份。</w:t>
      </w:r>
    </w:p>
    <w:p w14:paraId="0B740618">
      <w:pPr>
        <w:adjustRightInd w:val="0"/>
        <w:snapToGrid w:val="0"/>
        <w:spacing w:line="520" w:lineRule="exact"/>
        <w:ind w:firstLine="570"/>
        <w:rPr>
          <w:rFonts w:ascii="宋体" w:hAnsi="Calibri" w:eastAsia="宋体" w:cs="宋体"/>
          <w:kern w:val="2"/>
          <w:sz w:val="28"/>
          <w:szCs w:val="28"/>
          <w:lang w:val="en-US" w:eastAsia="zh-CN" w:bidi="ar-SA"/>
        </w:rPr>
      </w:pPr>
      <w:r>
        <w:rPr>
          <w:rFonts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t>、我们已详细审查全部磋商文件。我们完全理解并同意放弃对这方面有不明及误解的权力。</w:t>
      </w:r>
    </w:p>
    <w:p w14:paraId="323396AF">
      <w:pPr>
        <w:pStyle w:val="14"/>
        <w:spacing w:line="520" w:lineRule="exact"/>
        <w:ind w:firstLine="560" w:firstLineChars="200"/>
        <w:rPr>
          <w:sz w:val="28"/>
          <w:szCs w:val="28"/>
        </w:rPr>
      </w:pPr>
      <w:r>
        <w:rPr>
          <w:rFonts w:ascii="宋体" w:hAnsi="宋体" w:cs="宋体"/>
          <w:sz w:val="28"/>
          <w:szCs w:val="28"/>
        </w:rPr>
        <w:t>4</w:t>
      </w:r>
      <w:r>
        <w:rPr>
          <w:rFonts w:hint="eastAsia" w:ascii="宋体" w:hAnsi="宋体" w:cs="宋体"/>
          <w:sz w:val="28"/>
          <w:szCs w:val="28"/>
        </w:rPr>
        <w:t>、我们完全理解并同意贵方在磋商文件中的有关取消投标资格的条款。</w:t>
      </w:r>
    </w:p>
    <w:p w14:paraId="7ED3160E">
      <w:pPr>
        <w:adjustRightInd w:val="0"/>
        <w:snapToGrid w:val="0"/>
        <w:spacing w:line="520" w:lineRule="exact"/>
        <w:ind w:firstLine="570"/>
        <w:rPr>
          <w:rFonts w:ascii="宋体" w:hAnsi="Calibri" w:eastAsia="宋体" w:cs="宋体"/>
          <w:kern w:val="2"/>
          <w:sz w:val="28"/>
          <w:szCs w:val="28"/>
          <w:lang w:val="en-US" w:eastAsia="zh-CN" w:bidi="ar-SA"/>
        </w:rPr>
      </w:pPr>
      <w:r>
        <w:rPr>
          <w:rFonts w:ascii="宋体" w:hAnsi="宋体" w:eastAsia="宋体" w:cs="宋体"/>
          <w:kern w:val="2"/>
          <w:sz w:val="28"/>
          <w:szCs w:val="28"/>
          <w:lang w:val="en-US" w:eastAsia="zh-CN" w:bidi="ar-SA"/>
        </w:rPr>
        <w:t>5</w:t>
      </w:r>
      <w:r>
        <w:rPr>
          <w:rFonts w:hint="eastAsia" w:ascii="宋体" w:hAnsi="宋体" w:eastAsia="宋体" w:cs="宋体"/>
          <w:kern w:val="2"/>
          <w:sz w:val="28"/>
          <w:szCs w:val="28"/>
          <w:lang w:val="en-US" w:eastAsia="zh-CN" w:bidi="ar-SA"/>
        </w:rPr>
        <w:t>、如若成交，将根据磋商文件的要求、响应文件及承诺条件，全面签约并履行合同规定的责任和义务。</w:t>
      </w:r>
    </w:p>
    <w:p w14:paraId="7AAFBDC2">
      <w:pPr>
        <w:adjustRightInd w:val="0"/>
        <w:snapToGrid w:val="0"/>
        <w:spacing w:line="460" w:lineRule="exact"/>
        <w:ind w:firstLine="570"/>
        <w:rPr>
          <w:rFonts w:ascii="宋体" w:hAnsi="Calibri" w:eastAsia="宋体" w:cs="宋体"/>
          <w:kern w:val="2"/>
          <w:sz w:val="28"/>
          <w:szCs w:val="28"/>
          <w:lang w:val="en-US" w:eastAsia="zh-CN" w:bidi="ar-SA"/>
        </w:rPr>
      </w:pPr>
      <w:r>
        <w:rPr>
          <w:rFonts w:ascii="宋体" w:hAnsi="宋体" w:eastAsia="宋体" w:cs="宋体"/>
          <w:kern w:val="2"/>
          <w:sz w:val="28"/>
          <w:szCs w:val="28"/>
          <w:lang w:val="en-US" w:eastAsia="zh-CN" w:bidi="ar-SA"/>
        </w:rPr>
        <w:t>6</w:t>
      </w:r>
      <w:r>
        <w:rPr>
          <w:rFonts w:hint="eastAsia" w:ascii="宋体" w:hAnsi="宋体" w:eastAsia="宋体" w:cs="宋体"/>
          <w:kern w:val="2"/>
          <w:sz w:val="28"/>
          <w:szCs w:val="28"/>
          <w:lang w:val="en-US" w:eastAsia="zh-CN" w:bidi="ar-SA"/>
        </w:rPr>
        <w:t>、我们理解，最低报价不是成交的唯一条件，你们有选择成交者的权力。</w:t>
      </w:r>
    </w:p>
    <w:p w14:paraId="150A7B4E">
      <w:pPr>
        <w:adjustRightInd w:val="0"/>
        <w:snapToGrid w:val="0"/>
        <w:spacing w:line="460" w:lineRule="exact"/>
        <w:ind w:firstLine="570"/>
        <w:rPr>
          <w:rFonts w:ascii="宋体" w:hAnsi="Calibri" w:eastAsia="宋体" w:cs="宋体"/>
          <w:kern w:val="2"/>
          <w:sz w:val="28"/>
          <w:szCs w:val="28"/>
          <w:lang w:val="en-US" w:eastAsia="zh-CN" w:bidi="ar-SA"/>
        </w:rPr>
      </w:pPr>
      <w:r>
        <w:rPr>
          <w:rFonts w:ascii="宋体" w:hAnsi="宋体" w:eastAsia="宋体" w:cs="宋体"/>
          <w:kern w:val="2"/>
          <w:sz w:val="28"/>
          <w:szCs w:val="28"/>
          <w:lang w:val="en-US" w:eastAsia="zh-CN" w:bidi="ar-SA"/>
        </w:rPr>
        <w:t>7</w:t>
      </w:r>
      <w:r>
        <w:rPr>
          <w:rFonts w:hint="eastAsia" w:ascii="宋体" w:hAnsi="宋体" w:eastAsia="宋体" w:cs="宋体"/>
          <w:kern w:val="2"/>
          <w:sz w:val="28"/>
          <w:szCs w:val="28"/>
          <w:lang w:val="en-US" w:eastAsia="zh-CN" w:bidi="ar-SA"/>
        </w:rPr>
        <w:t>、我方愿按《中华人民共和国民法典》第三编（合同）履行自己的全部责任。</w:t>
      </w:r>
    </w:p>
    <w:p w14:paraId="395BAA9B">
      <w:pPr>
        <w:adjustRightInd w:val="0"/>
        <w:snapToGrid w:val="0"/>
        <w:spacing w:line="460" w:lineRule="exact"/>
        <w:ind w:firstLine="570"/>
        <w:rPr>
          <w:rFonts w:ascii="宋体" w:hAnsi="Calibri" w:eastAsia="宋体" w:cs="宋体"/>
          <w:kern w:val="2"/>
          <w:sz w:val="28"/>
          <w:szCs w:val="28"/>
          <w:lang w:val="en-US" w:eastAsia="zh-CN" w:bidi="ar-SA"/>
        </w:rPr>
      </w:pPr>
      <w:r>
        <w:rPr>
          <w:rFonts w:ascii="宋体" w:hAnsi="宋体" w:eastAsia="宋体" w:cs="宋体"/>
          <w:kern w:val="2"/>
          <w:sz w:val="28"/>
          <w:szCs w:val="28"/>
          <w:lang w:val="en-US" w:eastAsia="zh-CN" w:bidi="ar-SA"/>
        </w:rPr>
        <w:t>8</w:t>
      </w:r>
      <w:r>
        <w:rPr>
          <w:rFonts w:hint="eastAsia" w:ascii="宋体" w:hAnsi="宋体" w:eastAsia="宋体" w:cs="宋体"/>
          <w:kern w:val="2"/>
          <w:sz w:val="28"/>
          <w:szCs w:val="28"/>
          <w:lang w:val="en-US" w:eastAsia="zh-CN" w:bidi="ar-SA"/>
        </w:rPr>
        <w:t>、我方的竞争性磋商响应文件自投标后</w:t>
      </w:r>
      <w:r>
        <w:rPr>
          <w:rFonts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天内有效。</w:t>
      </w:r>
    </w:p>
    <w:p w14:paraId="3EBDC470">
      <w:pPr>
        <w:adjustRightInd w:val="0"/>
        <w:snapToGrid w:val="0"/>
        <w:spacing w:line="460" w:lineRule="exact"/>
        <w:ind w:firstLine="570"/>
        <w:rPr>
          <w:rFonts w:ascii="宋体" w:hAnsi="Calibri" w:eastAsia="宋体" w:cs="宋体"/>
          <w:kern w:val="2"/>
          <w:sz w:val="28"/>
          <w:szCs w:val="28"/>
          <w:lang w:val="en-US" w:eastAsia="zh-CN" w:bidi="ar-SA"/>
        </w:rPr>
      </w:pPr>
      <w:r>
        <w:rPr>
          <w:rFonts w:ascii="宋体" w:hAnsi="宋体" w:eastAsia="宋体" w:cs="宋体"/>
          <w:kern w:val="2"/>
          <w:sz w:val="28"/>
          <w:szCs w:val="28"/>
          <w:lang w:val="en-US" w:eastAsia="zh-CN" w:bidi="ar-SA"/>
        </w:rPr>
        <w:t>9</w:t>
      </w:r>
      <w:r>
        <w:rPr>
          <w:rFonts w:hint="eastAsia" w:ascii="宋体" w:hAnsi="宋体" w:eastAsia="宋体" w:cs="宋体"/>
          <w:kern w:val="2"/>
          <w:sz w:val="28"/>
          <w:szCs w:val="28"/>
          <w:lang w:val="en-US" w:eastAsia="zh-CN" w:bidi="ar-SA"/>
        </w:rPr>
        <w:t>、所有关于本文件的函电，请按下列地址联系：</w:t>
      </w:r>
    </w:p>
    <w:p w14:paraId="5789391F">
      <w:pPr>
        <w:adjustRightInd w:val="0"/>
        <w:snapToGrid w:val="0"/>
        <w:spacing w:line="460" w:lineRule="exact"/>
        <w:ind w:firstLine="570"/>
        <w:rPr>
          <w:rFonts w:ascii="宋体" w:hAnsi="Calibri"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供应商全称</w:t>
      </w:r>
      <w:r>
        <w:rPr>
          <w:rFonts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t>（印章）</w:t>
      </w:r>
    </w:p>
    <w:p w14:paraId="0575B69F">
      <w:pPr>
        <w:adjustRightInd w:val="0"/>
        <w:snapToGrid w:val="0"/>
        <w:spacing w:line="460" w:lineRule="exact"/>
        <w:ind w:firstLine="570"/>
        <w:rPr>
          <w:rFonts w:ascii="宋体" w:hAnsi="Calibri" w:eastAsia="宋体" w:cs="宋体"/>
          <w:kern w:val="2"/>
          <w:sz w:val="28"/>
          <w:szCs w:val="28"/>
          <w:u w:val="single"/>
          <w:lang w:val="en-US" w:eastAsia="zh-CN" w:bidi="ar-SA"/>
        </w:rPr>
      </w:pPr>
      <w:r>
        <w:rPr>
          <w:rFonts w:hint="eastAsia" w:ascii="宋体" w:hAnsi="宋体" w:eastAsia="宋体" w:cs="宋体"/>
          <w:kern w:val="2"/>
          <w:sz w:val="28"/>
          <w:szCs w:val="28"/>
          <w:lang w:val="en-US" w:eastAsia="zh-CN" w:bidi="ar-SA"/>
        </w:rPr>
        <w:t>地</w:t>
      </w:r>
      <w:r>
        <w:rPr>
          <w:rFonts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址：</w:t>
      </w:r>
    </w:p>
    <w:p w14:paraId="600CC205">
      <w:pPr>
        <w:adjustRightInd w:val="0"/>
        <w:snapToGrid w:val="0"/>
        <w:spacing w:line="460" w:lineRule="exact"/>
        <w:ind w:firstLine="570"/>
        <w:rPr>
          <w:rFonts w:ascii="宋体" w:hAnsi="Calibri" w:eastAsia="宋体" w:cs="宋体"/>
          <w:kern w:val="2"/>
          <w:sz w:val="28"/>
          <w:szCs w:val="28"/>
          <w:lang w:val="en-US" w:eastAsia="zh-CN" w:bidi="ar-SA"/>
        </w:rPr>
      </w:pPr>
      <w:r>
        <w:rPr>
          <w:rFonts w:hint="eastAsia" w:ascii="宋体" w:hAnsi="宋体" w:eastAsia="宋体" w:cs="宋体"/>
          <w:kern w:val="2"/>
          <w:sz w:val="28"/>
          <w:szCs w:val="28"/>
          <w:lang w:val="en-US" w:eastAsia="zh-CN" w:bidi="ar-SA"/>
        </w:rPr>
        <w:t>开户银行：</w:t>
      </w:r>
    </w:p>
    <w:p w14:paraId="57144615">
      <w:pPr>
        <w:adjustRightInd w:val="0"/>
        <w:snapToGrid w:val="0"/>
        <w:spacing w:line="460" w:lineRule="exact"/>
        <w:ind w:firstLine="570"/>
        <w:rPr>
          <w:rFonts w:ascii="宋体" w:hAnsi="Calibri" w:eastAsia="宋体" w:cs="宋体"/>
          <w:kern w:val="2"/>
          <w:sz w:val="28"/>
          <w:szCs w:val="28"/>
          <w:u w:val="single"/>
          <w:lang w:val="en-US" w:eastAsia="zh-CN" w:bidi="ar-SA"/>
        </w:rPr>
      </w:pPr>
      <w:r>
        <w:rPr>
          <w:rFonts w:hint="eastAsia" w:ascii="宋体" w:hAnsi="宋体" w:eastAsia="宋体" w:cs="宋体"/>
          <w:kern w:val="2"/>
          <w:sz w:val="28"/>
          <w:szCs w:val="28"/>
          <w:lang w:val="en-US" w:eastAsia="zh-CN" w:bidi="ar-SA"/>
        </w:rPr>
        <w:t>帐</w:t>
      </w:r>
      <w:r>
        <w:rPr>
          <w:rFonts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号：</w:t>
      </w:r>
    </w:p>
    <w:p w14:paraId="20A3BC54">
      <w:pPr>
        <w:adjustRightInd w:val="0"/>
        <w:snapToGrid w:val="0"/>
        <w:spacing w:line="460" w:lineRule="exact"/>
        <w:ind w:firstLine="570"/>
        <w:rPr>
          <w:rFonts w:ascii="宋体" w:hAnsi="Calibri" w:eastAsia="宋体" w:cs="宋体"/>
          <w:kern w:val="2"/>
          <w:sz w:val="28"/>
          <w:szCs w:val="28"/>
          <w:u w:val="single"/>
          <w:lang w:val="en-US" w:eastAsia="zh-CN" w:bidi="ar-SA"/>
        </w:rPr>
      </w:pPr>
      <w:r>
        <w:rPr>
          <w:rFonts w:hint="eastAsia" w:ascii="宋体" w:hAnsi="宋体" w:eastAsia="宋体" w:cs="宋体"/>
          <w:kern w:val="2"/>
          <w:sz w:val="28"/>
          <w:szCs w:val="28"/>
          <w:lang w:val="en-US" w:eastAsia="zh-CN" w:bidi="ar-SA"/>
        </w:rPr>
        <w:t>电</w:t>
      </w:r>
      <w:r>
        <w:rPr>
          <w:rFonts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话：</w:t>
      </w:r>
    </w:p>
    <w:p w14:paraId="046A631C">
      <w:pPr>
        <w:adjustRightInd w:val="0"/>
        <w:snapToGrid w:val="0"/>
        <w:spacing w:line="460" w:lineRule="exact"/>
        <w:ind w:firstLine="570"/>
        <w:rPr>
          <w:rFonts w:ascii="宋体" w:hAnsi="Calibri" w:eastAsia="宋体" w:cs="宋体"/>
          <w:kern w:val="2"/>
          <w:sz w:val="28"/>
          <w:szCs w:val="28"/>
          <w:u w:val="single"/>
          <w:lang w:val="en-US" w:eastAsia="zh-CN" w:bidi="ar-SA"/>
        </w:rPr>
      </w:pPr>
      <w:r>
        <w:rPr>
          <w:rFonts w:hint="eastAsia" w:ascii="宋体" w:hAnsi="宋体" w:eastAsia="宋体" w:cs="宋体"/>
          <w:kern w:val="2"/>
          <w:sz w:val="28"/>
          <w:szCs w:val="28"/>
          <w:lang w:val="en-US" w:eastAsia="zh-CN" w:bidi="ar-SA"/>
        </w:rPr>
        <w:t>传</w:t>
      </w:r>
      <w:r>
        <w:rPr>
          <w:rFonts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真：</w:t>
      </w:r>
    </w:p>
    <w:p w14:paraId="0D049C0C">
      <w:pPr>
        <w:adjustRightInd w:val="0"/>
        <w:snapToGrid w:val="0"/>
        <w:spacing w:line="460" w:lineRule="exact"/>
        <w:ind w:firstLine="570"/>
        <w:rPr>
          <w:rFonts w:ascii="宋体" w:hAnsi="Calibri" w:eastAsia="宋体" w:cs="宋体"/>
          <w:kern w:val="2"/>
          <w:sz w:val="28"/>
          <w:szCs w:val="28"/>
          <w:u w:val="single"/>
          <w:lang w:val="en-US" w:eastAsia="zh-CN" w:bidi="ar-SA"/>
        </w:rPr>
      </w:pPr>
      <w:r>
        <w:rPr>
          <w:rFonts w:hint="eastAsia" w:ascii="宋体" w:hAnsi="宋体" w:eastAsia="宋体" w:cs="宋体"/>
          <w:kern w:val="2"/>
          <w:sz w:val="28"/>
          <w:szCs w:val="28"/>
          <w:lang w:val="en-US" w:eastAsia="zh-CN" w:bidi="ar-SA"/>
        </w:rPr>
        <w:t>邮</w:t>
      </w:r>
      <w:r>
        <w:rPr>
          <w:rFonts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编：</w:t>
      </w:r>
    </w:p>
    <w:p w14:paraId="6B128B1A">
      <w:pPr>
        <w:adjustRightInd w:val="0"/>
        <w:snapToGrid w:val="0"/>
        <w:spacing w:line="460" w:lineRule="exact"/>
        <w:ind w:firstLine="573"/>
        <w:rPr>
          <w:rFonts w:ascii="宋体" w:hAnsi="Calibri" w:eastAsia="宋体" w:cs="宋体"/>
          <w:kern w:val="2"/>
          <w:sz w:val="28"/>
          <w:szCs w:val="28"/>
          <w:u w:val="single"/>
          <w:lang w:val="en-US" w:eastAsia="zh-CN" w:bidi="ar-SA"/>
        </w:rPr>
      </w:pPr>
      <w:r>
        <w:rPr>
          <w:rFonts w:hint="eastAsia" w:ascii="宋体" w:hAnsi="宋体" w:eastAsia="宋体" w:cs="宋体"/>
          <w:kern w:val="2"/>
          <w:sz w:val="28"/>
          <w:szCs w:val="28"/>
          <w:lang w:val="en-US" w:eastAsia="zh-CN" w:bidi="ar-SA"/>
        </w:rPr>
        <w:t>授权代表：</w:t>
      </w:r>
    </w:p>
    <w:p w14:paraId="5D435F25">
      <w:pPr>
        <w:pStyle w:val="14"/>
        <w:ind w:firstLine="280"/>
        <w:jc w:val="right"/>
        <w:rPr>
          <w:rFonts w:ascii="宋体" w:hAnsi="宋体"/>
          <w:b/>
          <w:sz w:val="32"/>
          <w:szCs w:val="32"/>
        </w:rPr>
      </w:pPr>
      <w:r>
        <w:rPr>
          <w:rFonts w:hint="eastAsia" w:ascii="宋体" w:hAnsi="宋体" w:cs="宋体"/>
          <w:sz w:val="28"/>
          <w:szCs w:val="28"/>
        </w:rPr>
        <w:t>年    月     日</w:t>
      </w:r>
    </w:p>
    <w:p w14:paraId="6155DCC9">
      <w:pPr>
        <w:adjustRightInd w:val="0"/>
        <w:snapToGrid w:val="0"/>
        <w:spacing w:line="400" w:lineRule="exact"/>
        <w:jc w:val="center"/>
        <w:rPr>
          <w:rFonts w:ascii="宋体" w:hAnsi="Calibri" w:eastAsia="宋体" w:cs="Times New Roman"/>
          <w:b/>
          <w:bCs/>
          <w:color w:val="000000"/>
          <w:kern w:val="2"/>
          <w:sz w:val="32"/>
          <w:szCs w:val="32"/>
          <w:lang w:val="en-US" w:eastAsia="zh-CN" w:bidi="ar-SA"/>
        </w:rPr>
      </w:pPr>
      <w:r>
        <w:rPr>
          <w:rFonts w:hint="eastAsia" w:ascii="宋体" w:hAnsi="宋体" w:eastAsia="宋体" w:cs="Times New Roman"/>
          <w:b/>
          <w:bCs/>
          <w:color w:val="000000"/>
          <w:kern w:val="2"/>
          <w:sz w:val="32"/>
          <w:szCs w:val="32"/>
          <w:lang w:val="en-US" w:eastAsia="zh-CN" w:bidi="ar-SA"/>
        </w:rPr>
        <w:t>二、法定代表人授权委托书</w:t>
      </w:r>
    </w:p>
    <w:p w14:paraId="568EE6E3">
      <w:pPr>
        <w:widowControl/>
        <w:jc w:val="left"/>
        <w:rPr>
          <w:rFonts w:ascii="Calibri" w:hAnsi="Calibri" w:eastAsia="宋体" w:cs="Times New Roman"/>
          <w:kern w:val="2"/>
          <w:szCs w:val="24"/>
          <w:lang w:val="en-US" w:eastAsia="zh-CN" w:bidi="ar-SA"/>
        </w:rPr>
      </w:pPr>
    </w:p>
    <w:p w14:paraId="3113EB26">
      <w:pPr>
        <w:pStyle w:val="12"/>
        <w:adjustRightInd w:val="0"/>
        <w:snapToGrid w:val="0"/>
        <w:spacing w:line="520" w:lineRule="exact"/>
        <w:jc w:val="left"/>
        <w:rPr>
          <w:rFonts w:ascii="宋体"/>
          <w:color w:val="000000"/>
          <w:sz w:val="28"/>
          <w:szCs w:val="28"/>
        </w:rPr>
      </w:pPr>
      <w:r>
        <w:rPr>
          <w:rFonts w:hint="eastAsia" w:ascii="宋体" w:hAnsi="宋体"/>
          <w:color w:val="000000"/>
          <w:sz w:val="30"/>
          <w:szCs w:val="30"/>
          <w:lang w:val="zh-CN"/>
        </w:rPr>
        <w:t>陕西中信海诚造价咨询有限公司</w:t>
      </w:r>
      <w:r>
        <w:rPr>
          <w:rFonts w:hint="eastAsia" w:ascii="宋体" w:hAnsi="宋体"/>
          <w:bCs/>
          <w:color w:val="000000"/>
          <w:sz w:val="30"/>
          <w:szCs w:val="30"/>
        </w:rPr>
        <w:t>：</w:t>
      </w:r>
    </w:p>
    <w:p w14:paraId="3029204A">
      <w:pPr>
        <w:adjustRightInd w:val="0"/>
        <w:snapToGrid w:val="0"/>
        <w:spacing w:line="520" w:lineRule="exact"/>
        <w:ind w:firstLine="560" w:firstLineChars="200"/>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注册于</w:t>
      </w:r>
      <w:r>
        <w:rPr>
          <w:rFonts w:hint="eastAsia" w:ascii="宋体" w:hAnsi="宋体" w:eastAsia="宋体" w:cs="Times New Roman"/>
          <w:color w:val="000000"/>
          <w:kern w:val="2"/>
          <w:sz w:val="28"/>
          <w:szCs w:val="28"/>
          <w:u w:val="single"/>
          <w:lang w:val="en-US" w:eastAsia="zh-CN" w:bidi="ar-SA"/>
        </w:rPr>
        <w:t>（工商行政管理局名称）</w:t>
      </w:r>
      <w:r>
        <w:rPr>
          <w:rFonts w:hint="eastAsia" w:ascii="宋体" w:hAnsi="宋体" w:eastAsia="宋体" w:cs="Times New Roman"/>
          <w:color w:val="000000"/>
          <w:kern w:val="2"/>
          <w:sz w:val="28"/>
          <w:szCs w:val="28"/>
          <w:lang w:val="en-US" w:eastAsia="zh-CN" w:bidi="ar-SA"/>
        </w:rPr>
        <w:t>之</w:t>
      </w:r>
      <w:r>
        <w:rPr>
          <w:rFonts w:hint="eastAsia" w:ascii="宋体" w:hAnsi="宋体" w:eastAsia="宋体" w:cs="Times New Roman"/>
          <w:color w:val="000000"/>
          <w:kern w:val="2"/>
          <w:sz w:val="28"/>
          <w:szCs w:val="28"/>
          <w:u w:val="single"/>
          <w:lang w:val="en-US" w:eastAsia="zh-CN" w:bidi="ar-SA"/>
        </w:rPr>
        <w:t>（投标人全称）</w:t>
      </w:r>
      <w:r>
        <w:rPr>
          <w:rFonts w:hint="eastAsia" w:ascii="宋体" w:hAnsi="宋体" w:eastAsia="宋体" w:cs="Times New Roman"/>
          <w:color w:val="000000"/>
          <w:kern w:val="2"/>
          <w:sz w:val="28"/>
          <w:szCs w:val="28"/>
          <w:lang w:val="en-US" w:eastAsia="zh-CN" w:bidi="ar-SA"/>
        </w:rPr>
        <w:t>法人代表</w:t>
      </w:r>
      <w:r>
        <w:rPr>
          <w:rFonts w:hint="eastAsia" w:ascii="宋体" w:hAnsi="宋体" w:eastAsia="宋体" w:cs="Times New Roman"/>
          <w:color w:val="000000"/>
          <w:kern w:val="2"/>
          <w:sz w:val="28"/>
          <w:szCs w:val="28"/>
          <w:u w:val="single"/>
          <w:lang w:val="en-US" w:eastAsia="zh-CN" w:bidi="ar-SA"/>
        </w:rPr>
        <w:t>（姓名、职务）</w:t>
      </w:r>
      <w:r>
        <w:rPr>
          <w:rFonts w:hint="eastAsia" w:ascii="宋体" w:hAnsi="宋体" w:eastAsia="宋体" w:cs="Times New Roman"/>
          <w:color w:val="000000"/>
          <w:kern w:val="2"/>
          <w:sz w:val="28"/>
          <w:szCs w:val="28"/>
          <w:lang w:val="en-US" w:eastAsia="zh-CN" w:bidi="ar-SA"/>
        </w:rPr>
        <w:t>授权</w:t>
      </w:r>
      <w:r>
        <w:rPr>
          <w:rFonts w:hint="eastAsia" w:ascii="宋体" w:hAnsi="宋体" w:eastAsia="宋体" w:cs="Times New Roman"/>
          <w:color w:val="000000"/>
          <w:kern w:val="2"/>
          <w:sz w:val="28"/>
          <w:szCs w:val="28"/>
          <w:u w:val="single"/>
          <w:lang w:val="en-US" w:eastAsia="zh-CN" w:bidi="ar-SA"/>
        </w:rPr>
        <w:t>（被授权人姓名、职务）</w:t>
      </w:r>
      <w:r>
        <w:rPr>
          <w:rFonts w:hint="eastAsia" w:ascii="宋体" w:hAnsi="宋体" w:eastAsia="宋体" w:cs="Times New Roman"/>
          <w:color w:val="000000"/>
          <w:kern w:val="2"/>
          <w:sz w:val="28"/>
          <w:szCs w:val="28"/>
          <w:lang w:val="en-US" w:eastAsia="zh-CN" w:bidi="ar-SA"/>
        </w:rPr>
        <w:t>为本公司的合法代理人，就本项目</w:t>
      </w:r>
      <w:r>
        <w:rPr>
          <w:rFonts w:ascii="宋体" w:hAnsi="宋体" w:eastAsia="宋体" w:cs="Times New Roman"/>
          <w:color w:val="000000"/>
          <w:kern w:val="2"/>
          <w:sz w:val="28"/>
          <w:szCs w:val="28"/>
          <w:u w:val="single"/>
          <w:lang w:val="en-US" w:eastAsia="zh-CN" w:bidi="ar-SA"/>
        </w:rPr>
        <w:t xml:space="preserve">   </w:t>
      </w:r>
      <w:r>
        <w:rPr>
          <w:rFonts w:hint="eastAsia" w:ascii="宋体" w:hAnsi="宋体" w:eastAsia="宋体" w:cs="Times New Roman"/>
          <w:color w:val="000000"/>
          <w:kern w:val="2"/>
          <w:sz w:val="28"/>
          <w:szCs w:val="28"/>
          <w:u w:val="single"/>
          <w:lang w:val="en-US" w:eastAsia="zh-CN" w:bidi="ar-SA"/>
        </w:rPr>
        <w:t>（项目名称）</w:t>
      </w:r>
      <w:r>
        <w:rPr>
          <w:rFonts w:ascii="宋体" w:hAnsi="宋体" w:eastAsia="宋体" w:cs="Times New Roman"/>
          <w:color w:val="000000"/>
          <w:kern w:val="2"/>
          <w:sz w:val="28"/>
          <w:szCs w:val="28"/>
          <w:u w:val="single"/>
          <w:lang w:val="en-US" w:eastAsia="zh-CN" w:bidi="ar-SA"/>
        </w:rPr>
        <w:t xml:space="preserve">  </w:t>
      </w:r>
      <w:r>
        <w:rPr>
          <w:rFonts w:hint="eastAsia" w:ascii="宋体" w:hAnsi="宋体" w:eastAsia="宋体" w:cs="Times New Roman"/>
          <w:color w:val="000000"/>
          <w:kern w:val="2"/>
          <w:sz w:val="28"/>
          <w:szCs w:val="28"/>
          <w:lang w:val="en-US" w:eastAsia="zh-CN" w:bidi="ar-SA"/>
        </w:rPr>
        <w:t>的招标及合同的执行和完成，以本公司的名义处理一切与之有关的事宜。</w:t>
      </w:r>
    </w:p>
    <w:p w14:paraId="12D71A11">
      <w:pPr>
        <w:adjustRightInd w:val="0"/>
        <w:snapToGrid w:val="0"/>
        <w:spacing w:line="520" w:lineRule="exact"/>
        <w:rPr>
          <w:rFonts w:ascii="宋体" w:hAnsi="Calibri" w:eastAsia="宋体" w:cs="Times New Roman"/>
          <w:color w:val="000000"/>
          <w:kern w:val="2"/>
          <w:sz w:val="28"/>
          <w:szCs w:val="28"/>
          <w:u w:val="single"/>
          <w:lang w:val="en-US" w:eastAsia="zh-CN" w:bidi="ar-SA"/>
        </w:rPr>
      </w:pPr>
      <w:r>
        <w:rPr>
          <w:rFonts w:hint="eastAsia" w:ascii="宋体" w:hAnsi="宋体" w:eastAsia="宋体" w:cs="Times New Roman"/>
          <w:color w:val="000000"/>
          <w:kern w:val="2"/>
          <w:sz w:val="28"/>
          <w:szCs w:val="28"/>
          <w:lang w:val="en-US" w:eastAsia="zh-CN" w:bidi="ar-SA"/>
        </w:rPr>
        <w:t>附：全权代表姓名：         性别：             年龄：</w:t>
      </w:r>
    </w:p>
    <w:p w14:paraId="58BECE44">
      <w:pPr>
        <w:adjustRightInd w:val="0"/>
        <w:snapToGrid w:val="0"/>
        <w:spacing w:line="520" w:lineRule="exact"/>
        <w:ind w:firstLine="630"/>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职</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务：                   身份证号码：</w:t>
      </w:r>
    </w:p>
    <w:p w14:paraId="2D374AAA">
      <w:pPr>
        <w:adjustRightInd w:val="0"/>
        <w:snapToGrid w:val="0"/>
        <w:spacing w:line="520" w:lineRule="exact"/>
        <w:ind w:firstLine="630"/>
        <w:rPr>
          <w:rFonts w:ascii="宋体" w:hAnsi="Calibri" w:eastAsia="宋体" w:cs="Times New Roman"/>
          <w:color w:val="000000"/>
          <w:kern w:val="2"/>
          <w:sz w:val="28"/>
          <w:szCs w:val="28"/>
          <w:u w:val="single"/>
          <w:lang w:val="en-US" w:eastAsia="zh-CN" w:bidi="ar-SA"/>
        </w:rPr>
      </w:pPr>
      <w:r>
        <w:rPr>
          <w:rFonts w:hint="eastAsia" w:ascii="宋体" w:hAnsi="宋体" w:eastAsia="宋体" w:cs="Times New Roman"/>
          <w:color w:val="000000"/>
          <w:kern w:val="2"/>
          <w:sz w:val="28"/>
          <w:szCs w:val="28"/>
          <w:lang w:val="en-US" w:eastAsia="zh-CN" w:bidi="ar-SA"/>
        </w:rPr>
        <w:t>通讯地址：</w:t>
      </w:r>
    </w:p>
    <w:p w14:paraId="40F694BE">
      <w:pPr>
        <w:adjustRightInd w:val="0"/>
        <w:snapToGrid w:val="0"/>
        <w:spacing w:line="520" w:lineRule="exact"/>
        <w:ind w:firstLine="630"/>
        <w:rPr>
          <w:rFonts w:ascii="宋体" w:hAnsi="Calibri" w:eastAsia="宋体" w:cs="Times New Roman"/>
          <w:color w:val="000000"/>
          <w:kern w:val="2"/>
          <w:sz w:val="28"/>
          <w:szCs w:val="28"/>
          <w:u w:val="single"/>
          <w:lang w:val="en-US" w:eastAsia="zh-CN" w:bidi="ar-SA"/>
        </w:rPr>
      </w:pPr>
      <w:r>
        <w:rPr>
          <w:rFonts w:hint="eastAsia" w:ascii="宋体" w:hAnsi="宋体" w:eastAsia="宋体" w:cs="Times New Roman"/>
          <w:color w:val="000000"/>
          <w:kern w:val="2"/>
          <w:sz w:val="28"/>
          <w:szCs w:val="28"/>
          <w:lang w:val="en-US" w:eastAsia="zh-CN" w:bidi="ar-SA"/>
        </w:rPr>
        <w:t>邮政编码：</w:t>
      </w:r>
    </w:p>
    <w:p w14:paraId="211EC4D2">
      <w:pPr>
        <w:adjustRightInd w:val="0"/>
        <w:snapToGrid w:val="0"/>
        <w:spacing w:line="520" w:lineRule="exact"/>
        <w:ind w:firstLine="630"/>
        <w:rPr>
          <w:rFonts w:ascii="宋体" w:hAnsi="Calibri" w:eastAsia="宋体" w:cs="Times New Roman"/>
          <w:color w:val="000000"/>
          <w:kern w:val="2"/>
          <w:sz w:val="28"/>
          <w:szCs w:val="28"/>
          <w:u w:val="single"/>
          <w:lang w:val="en-US" w:eastAsia="zh-CN" w:bidi="ar-SA"/>
        </w:rPr>
      </w:pPr>
      <w:r>
        <w:rPr>
          <w:rFonts w:hint="eastAsia" w:ascii="宋体" w:hAnsi="宋体" w:eastAsia="宋体" w:cs="Times New Roman"/>
          <w:color w:val="000000"/>
          <w:kern w:val="2"/>
          <w:sz w:val="28"/>
          <w:szCs w:val="28"/>
          <w:lang w:val="en-US" w:eastAsia="zh-CN" w:bidi="ar-SA"/>
        </w:rPr>
        <w:t>电</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话：电传：</w:t>
      </w:r>
    </w:p>
    <w:p w14:paraId="2414509D">
      <w:pPr>
        <w:adjustRightInd w:val="0"/>
        <w:snapToGrid w:val="0"/>
        <w:spacing w:line="600" w:lineRule="exact"/>
        <w:ind w:firstLine="630"/>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法定代表人</w:t>
      </w:r>
      <w:r>
        <w:rPr>
          <w:rFonts w:ascii="宋体" w:hAnsi="宋体" w:eastAsia="宋体" w:cs="Times New Roman"/>
          <w:color w:val="000000"/>
          <w:kern w:val="2"/>
          <w:sz w:val="28"/>
          <w:szCs w:val="28"/>
          <w:lang w:val="en-US" w:eastAsia="zh-CN" w:bidi="ar-SA"/>
        </w:rPr>
        <w:t>/</w:t>
      </w:r>
      <w:r>
        <w:rPr>
          <w:rFonts w:hint="eastAsia" w:ascii="宋体" w:hAnsi="宋体" w:eastAsia="宋体" w:cs="Times New Roman"/>
          <w:color w:val="000000"/>
          <w:kern w:val="2"/>
          <w:sz w:val="28"/>
          <w:szCs w:val="28"/>
          <w:lang w:val="en-US" w:eastAsia="zh-CN" w:bidi="ar-SA"/>
        </w:rPr>
        <w:t>授权代表身份证复印件</w:t>
      </w:r>
    </w:p>
    <w:tbl>
      <w:tblPr>
        <w:tblStyle w:val="15"/>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2BA8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7717EC03">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法定代表人身份证复印件</w:t>
            </w:r>
          </w:p>
          <w:p w14:paraId="299324F3">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（正面）</w:t>
            </w:r>
          </w:p>
        </w:tc>
        <w:tc>
          <w:tcPr>
            <w:tcW w:w="3808" w:type="dxa"/>
            <w:noWrap/>
            <w:vAlign w:val="center"/>
          </w:tcPr>
          <w:p w14:paraId="0328C7AD">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授权代表身份证复印件</w:t>
            </w:r>
          </w:p>
          <w:p w14:paraId="13BD604A">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（正面）</w:t>
            </w:r>
          </w:p>
        </w:tc>
      </w:tr>
      <w:tr w14:paraId="7465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6F44A3BC">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法定代表人身份证复印件</w:t>
            </w:r>
          </w:p>
          <w:p w14:paraId="0FF33599">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（反面）</w:t>
            </w:r>
          </w:p>
        </w:tc>
        <w:tc>
          <w:tcPr>
            <w:tcW w:w="3808" w:type="dxa"/>
            <w:noWrap/>
            <w:vAlign w:val="center"/>
          </w:tcPr>
          <w:p w14:paraId="642F0AAD">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授权代表身份证复印件</w:t>
            </w:r>
          </w:p>
          <w:p w14:paraId="53A0AAD5">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（反面）</w:t>
            </w:r>
          </w:p>
        </w:tc>
      </w:tr>
    </w:tbl>
    <w:p w14:paraId="5307835C">
      <w:pPr>
        <w:adjustRightInd w:val="0"/>
        <w:snapToGrid w:val="0"/>
        <w:spacing w:line="600" w:lineRule="exact"/>
        <w:ind w:firstLine="630"/>
        <w:rPr>
          <w:rFonts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单位名称（公章）：</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法人代表（签字或盖章）：</w:t>
      </w:r>
    </w:p>
    <w:p w14:paraId="30CB63EF">
      <w:pPr>
        <w:widowControl w:val="0"/>
        <w:jc w:val="left"/>
        <w:rPr>
          <w:rFonts w:ascii="Copperplate Gothic Bold" w:hAnsi="Copperplate Gothic Bold" w:eastAsia="宋体" w:cs="Times New Roman"/>
          <w:kern w:val="2"/>
          <w:sz w:val="28"/>
          <w:szCs w:val="24"/>
          <w:lang w:val="en-US" w:eastAsia="zh-CN" w:bidi="ar-SA"/>
        </w:rPr>
      </w:pPr>
      <w:r>
        <w:rPr>
          <w:rFonts w:hint="eastAsia" w:ascii="宋体" w:hAnsi="宋体" w:eastAsia="宋体" w:cs="Times New Roman"/>
          <w:color w:val="000000"/>
          <w:kern w:val="2"/>
          <w:sz w:val="28"/>
          <w:szCs w:val="28"/>
          <w:lang w:val="en-US" w:eastAsia="zh-CN" w:bidi="ar-SA"/>
        </w:rPr>
        <w:t xml:space="preserve">                                    被授权人（签字）：</w:t>
      </w:r>
    </w:p>
    <w:p w14:paraId="55A24DE7">
      <w:pPr>
        <w:adjustRightInd w:val="0"/>
        <w:snapToGrid w:val="0"/>
        <w:spacing w:line="600" w:lineRule="exact"/>
        <w:ind w:firstLine="630"/>
        <w:rPr>
          <w:rFonts w:ascii="宋体" w:hAnsi="Calibri" w:eastAsia="宋体" w:cs="Times New Roman"/>
          <w:color w:val="000000"/>
          <w:kern w:val="2"/>
          <w:sz w:val="28"/>
          <w:szCs w:val="28"/>
          <w:lang w:val="en-US" w:eastAsia="zh-CN" w:bidi="ar-SA"/>
        </w:rPr>
      </w:pPr>
    </w:p>
    <w:p w14:paraId="40CF9BBA">
      <w:pP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本授权有效期为自开标之日起</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天：</w:t>
      </w:r>
    </w:p>
    <w:p w14:paraId="566FDAC8">
      <w:pPr>
        <w:adjustRightInd w:val="0"/>
        <w:snapToGrid w:val="0"/>
        <w:spacing w:line="600" w:lineRule="exact"/>
        <w:ind w:firstLine="630"/>
        <w:jc w:val="right"/>
        <w:rPr>
          <w:rFonts w:ascii="宋体" w:hAnsi="Calibri" w:eastAsia="宋体" w:cs="Times New Roman"/>
          <w:color w:val="000000"/>
          <w:kern w:val="2"/>
          <w:sz w:val="28"/>
          <w:szCs w:val="28"/>
          <w:lang w:val="en-US" w:eastAsia="zh-CN" w:bidi="ar-SA"/>
        </w:rPr>
      </w:pP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年</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月</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日至</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年</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月</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日</w:t>
      </w:r>
    </w:p>
    <w:p w14:paraId="210EFE9C">
      <w:pPr>
        <w:widowControl w:val="0"/>
        <w:jc w:val="left"/>
        <w:rPr>
          <w:rFonts w:ascii="Copperplate Gothic Bold" w:hAnsi="Copperplate Gothic Bold" w:eastAsia="宋体" w:cs="Times New Roman"/>
          <w:kern w:val="2"/>
          <w:sz w:val="28"/>
          <w:szCs w:val="24"/>
          <w:lang w:val="en-US" w:eastAsia="zh-CN" w:bidi="ar-SA"/>
        </w:rPr>
      </w:pPr>
    </w:p>
    <w:p w14:paraId="5A7F92F5">
      <w:pPr>
        <w:jc w:val="center"/>
        <w:rPr>
          <w:rFonts w:ascii="宋体" w:hAnsi="Calibri"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三、磋商报价一览表</w:t>
      </w:r>
    </w:p>
    <w:p w14:paraId="397BEF90">
      <w:pPr>
        <w:rPr>
          <w:rFonts w:ascii="Calibri" w:hAnsi="Calibri" w:eastAsia="仿宋_GB2312" w:cs="Times New Roman"/>
          <w:b/>
          <w:kern w:val="2"/>
          <w:sz w:val="28"/>
          <w:szCs w:val="32"/>
          <w:lang w:val="en-US" w:eastAsia="zh-CN" w:bidi="ar-SA"/>
        </w:rPr>
      </w:pPr>
      <w:r>
        <w:rPr>
          <w:rFonts w:hint="eastAsia" w:ascii="宋体" w:hAnsi="宋体" w:eastAsia="宋体" w:cs="Times New Roman"/>
          <w:b/>
          <w:kern w:val="2"/>
          <w:sz w:val="28"/>
          <w:szCs w:val="32"/>
          <w:lang w:val="en-US" w:eastAsia="zh-CN" w:bidi="ar-SA"/>
        </w:rPr>
        <w:t>项目编号</w:t>
      </w:r>
      <w:r>
        <w:rPr>
          <w:rFonts w:hint="eastAsia" w:ascii="Calibri" w:hAnsi="Calibri" w:eastAsia="仿宋_GB2312" w:cs="Times New Roman"/>
          <w:b/>
          <w:kern w:val="2"/>
          <w:sz w:val="28"/>
          <w:szCs w:val="32"/>
          <w:lang w:val="en-US" w:eastAsia="zh-CN" w:bidi="ar-SA"/>
        </w:rPr>
        <w:t>：</w:t>
      </w:r>
      <w:r>
        <w:rPr>
          <w:rFonts w:ascii="Calibri" w:hAnsi="Calibri" w:eastAsia="仿宋_GB2312" w:cs="Times New Roman"/>
          <w:b/>
          <w:kern w:val="2"/>
          <w:sz w:val="28"/>
          <w:szCs w:val="32"/>
          <w:lang w:val="en-US" w:eastAsia="zh-CN" w:bidi="ar-SA"/>
        </w:rPr>
        <w:t xml:space="preserve"> </w:t>
      </w:r>
      <w:r>
        <w:rPr>
          <w:rFonts w:hint="eastAsia" w:ascii="宋体" w:hAnsi="宋体" w:eastAsia="仿宋_GB2312" w:cs="Times New Roman"/>
          <w:b/>
          <w:kern w:val="2"/>
          <w:sz w:val="28"/>
          <w:szCs w:val="28"/>
          <w:lang w:val="en-US" w:eastAsia="zh-CN" w:bidi="ar-SA"/>
        </w:rPr>
        <w:t>ZXHC2025-AKZFCG-019</w:t>
      </w:r>
      <w:r>
        <w:rPr>
          <w:rFonts w:ascii="宋体" w:hAnsi="宋体" w:eastAsia="宋体" w:cs="Times New Roman"/>
          <w:b/>
          <w:kern w:val="2"/>
          <w:sz w:val="28"/>
          <w:szCs w:val="32"/>
          <w:lang w:val="en-US" w:eastAsia="zh-CN" w:bidi="ar-SA"/>
        </w:rPr>
        <w:t xml:space="preserve">                       </w:t>
      </w:r>
    </w:p>
    <w:tbl>
      <w:tblPr>
        <w:tblStyle w:val="15"/>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3068"/>
        <w:gridCol w:w="1688"/>
        <w:gridCol w:w="1777"/>
      </w:tblGrid>
      <w:tr w14:paraId="1F6E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677" w:type="dxa"/>
            <w:vAlign w:val="center"/>
          </w:tcPr>
          <w:p w14:paraId="10FEE3B6">
            <w:pPr>
              <w:spacing w:line="560" w:lineRule="exact"/>
              <w:jc w:val="center"/>
              <w:rPr>
                <w:rFonts w:ascii="宋体" w:hAnsi="Calibri" w:eastAsia="宋体" w:cs="Times New Roman"/>
                <w:bCs/>
                <w:kern w:val="2"/>
                <w:sz w:val="28"/>
                <w:szCs w:val="28"/>
                <w:lang w:val="en-US" w:eastAsia="zh-CN" w:bidi="ar-SA"/>
              </w:rPr>
            </w:pPr>
            <w:r>
              <w:rPr>
                <w:rFonts w:hint="eastAsia" w:ascii="宋体" w:hAnsi="宋体" w:eastAsia="宋体" w:cs="Times New Roman"/>
                <w:bCs/>
                <w:kern w:val="2"/>
                <w:sz w:val="28"/>
                <w:szCs w:val="28"/>
                <w:lang w:val="en-US" w:eastAsia="zh-CN" w:bidi="ar-SA"/>
              </w:rPr>
              <w:t>项目名称</w:t>
            </w:r>
          </w:p>
        </w:tc>
        <w:tc>
          <w:tcPr>
            <w:tcW w:w="3068" w:type="dxa"/>
            <w:vAlign w:val="center"/>
          </w:tcPr>
          <w:p w14:paraId="20CE2639">
            <w:pPr>
              <w:kinsoku w:val="0"/>
              <w:spacing w:line="500" w:lineRule="exact"/>
              <w:jc w:val="center"/>
              <w:rPr>
                <w:rFonts w:ascii="宋体" w:hAnsi="Calibri" w:eastAsia="宋体" w:cs="Times New Roman"/>
                <w:bCs/>
                <w:kern w:val="2"/>
                <w:sz w:val="28"/>
                <w:szCs w:val="28"/>
                <w:lang w:val="en-US" w:eastAsia="zh-CN" w:bidi="ar-SA"/>
              </w:rPr>
            </w:pPr>
            <w:r>
              <w:rPr>
                <w:rFonts w:hint="eastAsia" w:ascii="宋体" w:hAnsi="宋体" w:eastAsia="宋体" w:cs="Times New Roman"/>
                <w:kern w:val="2"/>
                <w:sz w:val="24"/>
                <w:szCs w:val="24"/>
                <w:lang w:val="en-US" w:eastAsia="zh-CN" w:bidi="ar-SA"/>
              </w:rPr>
              <w:t>磋商总报价（元）</w:t>
            </w:r>
          </w:p>
        </w:tc>
        <w:tc>
          <w:tcPr>
            <w:tcW w:w="1688" w:type="dxa"/>
            <w:vAlign w:val="center"/>
          </w:tcPr>
          <w:p w14:paraId="066E1AC2">
            <w:pPr>
              <w:kinsoku w:val="0"/>
              <w:spacing w:line="500" w:lineRule="exact"/>
              <w:jc w:val="center"/>
              <w:rPr>
                <w:rFonts w:ascii="宋体" w:hAnsi="Calibri" w:eastAsia="宋体" w:cs="Times New Roman"/>
                <w:bCs/>
                <w:kern w:val="2"/>
                <w:sz w:val="28"/>
                <w:szCs w:val="28"/>
                <w:lang w:val="en-US" w:eastAsia="zh-CN" w:bidi="ar-SA"/>
              </w:rPr>
            </w:pPr>
            <w:r>
              <w:rPr>
                <w:rFonts w:hint="eastAsia" w:ascii="宋体" w:hAnsi="宋体" w:eastAsia="宋体" w:cs="Times New Roman"/>
                <w:kern w:val="2"/>
                <w:sz w:val="24"/>
                <w:szCs w:val="24"/>
                <w:lang w:val="en-US" w:eastAsia="zh-CN" w:bidi="ar-SA"/>
              </w:rPr>
              <w:t>交付期</w:t>
            </w:r>
          </w:p>
        </w:tc>
        <w:tc>
          <w:tcPr>
            <w:tcW w:w="1777" w:type="dxa"/>
            <w:vAlign w:val="center"/>
          </w:tcPr>
          <w:p w14:paraId="1AA57157">
            <w:pPr>
              <w:kinsoku w:val="0"/>
              <w:spacing w:line="500" w:lineRule="exact"/>
              <w:jc w:val="center"/>
              <w:rPr>
                <w:rFonts w:ascii="宋体" w:hAnsi="Calibri" w:eastAsia="宋体" w:cs="Times New Roman"/>
                <w:bCs/>
                <w:kern w:val="2"/>
                <w:sz w:val="28"/>
                <w:szCs w:val="28"/>
                <w:lang w:val="en-US" w:eastAsia="zh-CN" w:bidi="ar-SA"/>
              </w:rPr>
            </w:pPr>
            <w:r>
              <w:rPr>
                <w:rFonts w:hint="eastAsia" w:ascii="宋体" w:hAnsi="宋体" w:eastAsia="宋体" w:cs="Times New Roman"/>
                <w:kern w:val="2"/>
                <w:sz w:val="24"/>
                <w:szCs w:val="24"/>
                <w:lang w:val="en-US" w:eastAsia="zh-CN" w:bidi="ar-SA"/>
              </w:rPr>
              <w:t>服务质量</w:t>
            </w:r>
          </w:p>
        </w:tc>
      </w:tr>
      <w:tr w14:paraId="4E8D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2677" w:type="dxa"/>
            <w:vMerge w:val="restart"/>
            <w:vAlign w:val="center"/>
          </w:tcPr>
          <w:p w14:paraId="450D4632">
            <w:pPr>
              <w:tabs>
                <w:tab w:val="left" w:pos="560"/>
              </w:tabs>
              <w:spacing w:line="560" w:lineRule="exact"/>
              <w:jc w:val="both"/>
              <w:rPr>
                <w:rFonts w:hint="eastAsia" w:ascii="宋体" w:hAnsi="Calibri" w:eastAsia="宋体" w:cs="Times New Roman"/>
                <w:color w:val="000000"/>
                <w:kern w:val="2"/>
                <w:sz w:val="24"/>
                <w:szCs w:val="24"/>
                <w:lang w:val="en-US" w:eastAsia="zh-CN" w:bidi="ar-SA"/>
              </w:rPr>
            </w:pPr>
          </w:p>
        </w:tc>
        <w:tc>
          <w:tcPr>
            <w:tcW w:w="3068" w:type="dxa"/>
            <w:vAlign w:val="center"/>
          </w:tcPr>
          <w:p w14:paraId="1C818B17">
            <w:pPr>
              <w:spacing w:line="560" w:lineRule="exact"/>
              <w:jc w:val="center"/>
              <w:rPr>
                <w:rFonts w:ascii="宋体" w:hAnsi="Calibri" w:eastAsia="宋体" w:cs="Times New Roman"/>
                <w:bCs/>
                <w:kern w:val="2"/>
                <w:szCs w:val="24"/>
                <w:lang w:val="en-US" w:eastAsia="zh-CN" w:bidi="ar-SA"/>
              </w:rPr>
            </w:pPr>
          </w:p>
        </w:tc>
        <w:tc>
          <w:tcPr>
            <w:tcW w:w="1688" w:type="dxa"/>
            <w:vAlign w:val="center"/>
          </w:tcPr>
          <w:p w14:paraId="627C766A">
            <w:pPr>
              <w:spacing w:line="560" w:lineRule="exact"/>
              <w:jc w:val="center"/>
              <w:rPr>
                <w:rFonts w:ascii="宋体" w:hAnsi="Calibri" w:eastAsia="宋体" w:cs="Times New Roman"/>
                <w:bCs/>
                <w:kern w:val="2"/>
                <w:szCs w:val="24"/>
                <w:lang w:val="en-US" w:eastAsia="zh-CN" w:bidi="ar-SA"/>
              </w:rPr>
            </w:pPr>
          </w:p>
        </w:tc>
        <w:tc>
          <w:tcPr>
            <w:tcW w:w="1777" w:type="dxa"/>
            <w:vAlign w:val="center"/>
          </w:tcPr>
          <w:p w14:paraId="590D4A7A">
            <w:pPr>
              <w:spacing w:line="560" w:lineRule="exact"/>
              <w:jc w:val="center"/>
              <w:rPr>
                <w:rFonts w:ascii="宋体" w:hAnsi="Calibri" w:eastAsia="宋体" w:cs="Times New Roman"/>
                <w:bCs/>
                <w:kern w:val="2"/>
                <w:sz w:val="32"/>
                <w:szCs w:val="32"/>
                <w:lang w:val="en-US" w:eastAsia="zh-CN" w:bidi="ar-SA"/>
              </w:rPr>
            </w:pPr>
            <w:r>
              <w:rPr>
                <w:rFonts w:hint="eastAsia" w:ascii="宋体" w:hAnsi="宋体" w:eastAsia="宋体" w:cs="宋体"/>
                <w:kern w:val="2"/>
                <w:sz w:val="24"/>
                <w:szCs w:val="24"/>
                <w:lang w:val="en-US" w:eastAsia="zh-CN" w:bidi="ar-SA"/>
              </w:rPr>
              <w:t>符合国家和陕西省相关规定</w:t>
            </w:r>
          </w:p>
        </w:tc>
      </w:tr>
      <w:tr w14:paraId="1B36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677" w:type="dxa"/>
            <w:vMerge w:val="continue"/>
            <w:vAlign w:val="center"/>
          </w:tcPr>
          <w:p w14:paraId="40B22C6F">
            <w:pPr>
              <w:spacing w:line="560" w:lineRule="exact"/>
              <w:jc w:val="center"/>
              <w:rPr>
                <w:rFonts w:ascii="宋体" w:hAnsi="Calibri" w:eastAsia="宋体" w:cs="Times New Roman"/>
                <w:bCs/>
                <w:kern w:val="2"/>
                <w:sz w:val="28"/>
                <w:szCs w:val="24"/>
                <w:lang w:val="en-US" w:eastAsia="zh-CN" w:bidi="ar-SA"/>
              </w:rPr>
            </w:pPr>
          </w:p>
        </w:tc>
        <w:tc>
          <w:tcPr>
            <w:tcW w:w="6533" w:type="dxa"/>
            <w:gridSpan w:val="3"/>
            <w:vAlign w:val="center"/>
          </w:tcPr>
          <w:p w14:paraId="26C8C729">
            <w:pPr>
              <w:spacing w:line="560" w:lineRule="exact"/>
              <w:rPr>
                <w:rFonts w:hint="eastAsia" w:ascii="宋体" w:hAnsi="宋体" w:eastAsia="宋体" w:cs="Times New Roman"/>
                <w:bCs/>
                <w:kern w:val="2"/>
                <w:sz w:val="28"/>
                <w:szCs w:val="28"/>
                <w:lang w:val="en-US" w:eastAsia="zh-CN" w:bidi="ar-SA"/>
              </w:rPr>
            </w:pPr>
            <w:r>
              <w:rPr>
                <w:rFonts w:hint="eastAsia" w:ascii="宋体" w:hAnsi="宋体" w:eastAsia="宋体" w:cs="Times New Roman"/>
                <w:bCs/>
                <w:kern w:val="2"/>
                <w:sz w:val="28"/>
                <w:szCs w:val="28"/>
                <w:lang w:val="en-US" w:eastAsia="zh-CN" w:bidi="ar-SA"/>
              </w:rPr>
              <w:t>总价（大写）：</w:t>
            </w:r>
          </w:p>
          <w:p w14:paraId="0E7ECD41">
            <w:pPr>
              <w:spacing w:line="560" w:lineRule="exact"/>
              <w:rPr>
                <w:rFonts w:ascii="宋体" w:hAnsi="Calibri" w:eastAsia="宋体" w:cs="Times New Roman"/>
                <w:bCs/>
                <w:kern w:val="2"/>
                <w:szCs w:val="24"/>
                <w:lang w:val="en-US" w:eastAsia="zh-CN" w:bidi="ar-SA"/>
              </w:rPr>
            </w:pPr>
            <w:r>
              <w:rPr>
                <w:rFonts w:hint="eastAsia" w:ascii="宋体" w:hAnsi="宋体" w:eastAsia="宋体" w:cs="Times New Roman"/>
                <w:bCs/>
                <w:kern w:val="2"/>
                <w:sz w:val="28"/>
                <w:szCs w:val="28"/>
                <w:lang w:val="en-US" w:eastAsia="zh-CN" w:bidi="ar-SA"/>
              </w:rPr>
              <w:t>人民币</w:t>
            </w:r>
            <w:r>
              <w:rPr>
                <w:rFonts w:ascii="宋体" w:hAnsi="宋体" w:eastAsia="宋体" w:cs="Times New Roman"/>
                <w:bCs/>
                <w:kern w:val="2"/>
                <w:sz w:val="28"/>
                <w:szCs w:val="28"/>
                <w:lang w:val="en-US" w:eastAsia="zh-CN" w:bidi="ar-SA"/>
              </w:rPr>
              <w:t xml:space="preserve">                      </w:t>
            </w:r>
            <w:r>
              <w:rPr>
                <w:rFonts w:hint="eastAsia" w:ascii="宋体" w:hAnsi="宋体" w:eastAsia="宋体" w:cs="Times New Roman"/>
                <w:bCs/>
                <w:kern w:val="2"/>
                <w:sz w:val="28"/>
                <w:szCs w:val="28"/>
                <w:lang w:val="en-US" w:eastAsia="zh-CN" w:bidi="ar-SA"/>
              </w:rPr>
              <w:t>元。</w:t>
            </w:r>
          </w:p>
        </w:tc>
      </w:tr>
      <w:tr w14:paraId="2FF6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2677" w:type="dxa"/>
            <w:vAlign w:val="center"/>
          </w:tcPr>
          <w:p w14:paraId="55052070">
            <w:pPr>
              <w:spacing w:line="560" w:lineRule="exact"/>
              <w:jc w:val="center"/>
              <w:rPr>
                <w:rFonts w:ascii="宋体" w:hAnsi="Calibri" w:eastAsia="宋体" w:cs="Times New Roman"/>
                <w:bCs/>
                <w:kern w:val="2"/>
                <w:sz w:val="28"/>
                <w:szCs w:val="24"/>
                <w:lang w:val="en-US" w:eastAsia="zh-CN" w:bidi="ar-SA"/>
              </w:rPr>
            </w:pPr>
            <w:r>
              <w:rPr>
                <w:rFonts w:hint="eastAsia" w:ascii="宋体" w:hAnsi="宋体" w:eastAsia="宋体" w:cs="Times New Roman"/>
                <w:bCs/>
                <w:kern w:val="2"/>
                <w:sz w:val="28"/>
                <w:szCs w:val="24"/>
                <w:lang w:val="en-US" w:eastAsia="zh-CN" w:bidi="ar-SA"/>
              </w:rPr>
              <w:t>备注</w:t>
            </w:r>
          </w:p>
        </w:tc>
        <w:tc>
          <w:tcPr>
            <w:tcW w:w="6533" w:type="dxa"/>
            <w:gridSpan w:val="3"/>
            <w:vAlign w:val="center"/>
          </w:tcPr>
          <w:p w14:paraId="0163C9E1">
            <w:pPr>
              <w:spacing w:line="560" w:lineRule="exact"/>
              <w:rPr>
                <w:rFonts w:ascii="宋体" w:hAnsi="Calibri" w:eastAsia="宋体" w:cs="Times New Roman"/>
                <w:bCs/>
                <w:kern w:val="2"/>
                <w:szCs w:val="24"/>
                <w:lang w:val="en-US" w:eastAsia="zh-CN" w:bidi="ar-SA"/>
              </w:rPr>
            </w:pPr>
            <w:r>
              <w:rPr>
                <w:rFonts w:hint="eastAsia" w:ascii="宋体" w:hAnsi="宋体" w:eastAsia="宋体" w:cs="Times New Roman"/>
                <w:kern w:val="2"/>
                <w:sz w:val="28"/>
                <w:szCs w:val="28"/>
                <w:lang w:val="en-US" w:eastAsia="zh-CN" w:bidi="ar-SA"/>
              </w:rPr>
              <w:t>表内报价内容以元为单位，保留小数点后两位。</w:t>
            </w:r>
          </w:p>
        </w:tc>
      </w:tr>
    </w:tbl>
    <w:p w14:paraId="4852BA94">
      <w:pPr>
        <w:ind w:firstLine="280" w:firstLineChars="100"/>
        <w:rPr>
          <w:rFonts w:ascii="宋体" w:hAnsi="Calibri"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投标人：（盖章）</w:t>
      </w:r>
    </w:p>
    <w:p w14:paraId="1F631C9D">
      <w:pPr>
        <w:ind w:firstLine="280" w:firstLineChars="100"/>
        <w:rPr>
          <w:rFonts w:ascii="宋体" w:hAnsi="Calibri"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法定代表人或代理人：（签字或盖章）</w:t>
      </w:r>
      <w:r>
        <w:rPr>
          <w:rFonts w:ascii="宋体" w:hAnsi="宋体" w:eastAsia="宋体" w:cs="Times New Roman"/>
          <w:kern w:val="2"/>
          <w:sz w:val="28"/>
          <w:szCs w:val="28"/>
          <w:lang w:val="en-US" w:eastAsia="zh-CN" w:bidi="ar-SA"/>
        </w:rPr>
        <w:t xml:space="preserve">   </w:t>
      </w:r>
    </w:p>
    <w:p w14:paraId="4461A757">
      <w:pPr>
        <w:rPr>
          <w:rFonts w:ascii="宋体" w:hAnsi="Calibri" w:eastAsia="宋体" w:cs="Times New Roman"/>
          <w:kern w:val="2"/>
          <w:sz w:val="28"/>
          <w:szCs w:val="28"/>
          <w:lang w:val="en-US" w:eastAsia="zh-CN" w:bidi="ar-SA"/>
        </w:rPr>
      </w:pPr>
    </w:p>
    <w:p w14:paraId="366950B9">
      <w:pPr>
        <w:pStyle w:val="9"/>
        <w:kinsoku w:val="0"/>
        <w:autoSpaceDE w:val="0"/>
        <w:autoSpaceDN w:val="0"/>
        <w:adjustRightInd w:val="0"/>
        <w:spacing w:line="500" w:lineRule="exact"/>
        <w:ind w:firstLine="0"/>
        <w:jc w:val="right"/>
        <w:rPr>
          <w:rFonts w:ascii="宋体" w:hAnsi="宋体" w:eastAsia="宋体"/>
          <w:b/>
          <w:color w:val="000000"/>
          <w:szCs w:val="32"/>
        </w:rPr>
      </w:pPr>
      <w:r>
        <w:rPr>
          <w:rFonts w:hint="eastAsia" w:ascii="宋体" w:hAnsi="宋体"/>
          <w:sz w:val="28"/>
          <w:szCs w:val="28"/>
        </w:rPr>
        <w:t>　　</w:t>
      </w:r>
      <w:r>
        <w:rPr>
          <w:rFonts w:hint="eastAsia" w:ascii="宋体" w:hAnsi="宋体" w:eastAsia="宋体"/>
          <w:sz w:val="28"/>
          <w:szCs w:val="28"/>
        </w:rPr>
        <w:t>日期：   年  月  日</w:t>
      </w:r>
    </w:p>
    <w:p w14:paraId="439B00CF">
      <w:pPr>
        <w:adjustRightInd w:val="0"/>
        <w:snapToGrid w:val="0"/>
        <w:spacing w:line="360" w:lineRule="auto"/>
        <w:rPr>
          <w:rFonts w:ascii="仿宋" w:hAnsi="仿宋" w:eastAsia="仿宋" w:cs="仿宋"/>
          <w:b/>
          <w:color w:val="000000"/>
          <w:kern w:val="2"/>
          <w:sz w:val="18"/>
          <w:szCs w:val="28"/>
          <w:lang w:val="zh-CN" w:eastAsia="zh-CN" w:bidi="ar-SA"/>
        </w:rPr>
      </w:pPr>
    </w:p>
    <w:p w14:paraId="3F5CB7F9">
      <w:pPr>
        <w:adjustRightInd w:val="0"/>
        <w:snapToGrid w:val="0"/>
        <w:spacing w:line="360" w:lineRule="auto"/>
        <w:rPr>
          <w:rFonts w:ascii="仿宋" w:hAnsi="仿宋" w:eastAsia="仿宋" w:cs="仿宋"/>
          <w:b/>
          <w:color w:val="000000"/>
          <w:kern w:val="2"/>
          <w:sz w:val="18"/>
          <w:szCs w:val="28"/>
          <w:lang w:val="zh-CN" w:eastAsia="zh-CN" w:bidi="ar-SA"/>
        </w:rPr>
      </w:pPr>
      <w:r>
        <w:rPr>
          <w:rFonts w:hint="eastAsia" w:ascii="仿宋" w:hAnsi="仿宋" w:eastAsia="仿宋" w:cs="仿宋"/>
          <w:b/>
          <w:color w:val="000000"/>
          <w:kern w:val="2"/>
          <w:sz w:val="18"/>
          <w:szCs w:val="28"/>
          <w:lang w:val="zh-CN" w:eastAsia="zh-CN" w:bidi="ar-SA"/>
        </w:rPr>
        <w:t>注：1、投标报价包括</w:t>
      </w:r>
      <w:r>
        <w:rPr>
          <w:rFonts w:hint="eastAsia" w:ascii="仿宋" w:hAnsi="仿宋" w:eastAsia="仿宋" w:cs="仿宋"/>
          <w:b/>
          <w:color w:val="000000"/>
          <w:kern w:val="2"/>
          <w:sz w:val="18"/>
          <w:szCs w:val="28"/>
          <w:lang w:val="en-US" w:eastAsia="zh-CN" w:bidi="ar-SA"/>
        </w:rPr>
        <w:t>规划费、差旅费、</w:t>
      </w:r>
      <w:r>
        <w:rPr>
          <w:rFonts w:hint="eastAsia" w:ascii="仿宋" w:hAnsi="仿宋" w:eastAsia="仿宋" w:cs="仿宋"/>
          <w:b/>
          <w:color w:val="000000"/>
          <w:kern w:val="2"/>
          <w:sz w:val="18"/>
          <w:szCs w:val="28"/>
          <w:lang w:val="zh-CN" w:eastAsia="zh-CN" w:bidi="ar-SA"/>
        </w:rPr>
        <w:t>相关税费及市场价格风险在内等一切费用；</w:t>
      </w:r>
    </w:p>
    <w:p w14:paraId="1DD168CD">
      <w:pPr>
        <w:adjustRightInd w:val="0"/>
        <w:snapToGrid w:val="0"/>
        <w:spacing w:line="360" w:lineRule="auto"/>
        <w:ind w:left="-206" w:leftChars="-98" w:firstLine="544" w:firstLineChars="301"/>
        <w:rPr>
          <w:rFonts w:ascii="仿宋" w:hAnsi="仿宋" w:eastAsia="仿宋" w:cs="仿宋"/>
          <w:b/>
          <w:color w:val="000000"/>
          <w:kern w:val="2"/>
          <w:sz w:val="18"/>
          <w:szCs w:val="28"/>
          <w:lang w:val="zh-CN" w:eastAsia="zh-CN" w:bidi="ar-SA"/>
        </w:rPr>
      </w:pPr>
      <w:r>
        <w:rPr>
          <w:rFonts w:hint="eastAsia" w:ascii="仿宋" w:hAnsi="仿宋" w:eastAsia="仿宋" w:cs="仿宋"/>
          <w:b/>
          <w:color w:val="000000"/>
          <w:kern w:val="2"/>
          <w:sz w:val="18"/>
          <w:szCs w:val="28"/>
          <w:lang w:val="zh-CN" w:eastAsia="zh-CN" w:bidi="ar-SA"/>
        </w:rPr>
        <w:t>2、报价超出采购预算或最高限价的，按无效投标处理；</w:t>
      </w:r>
    </w:p>
    <w:p w14:paraId="2F8F739B">
      <w:pPr>
        <w:rPr>
          <w:rFonts w:ascii="宋体" w:hAnsi="宋体" w:eastAsia="宋体" w:cs="Times New Roman"/>
          <w:b/>
          <w:color w:val="000000"/>
          <w:kern w:val="2"/>
          <w:szCs w:val="32"/>
          <w:lang w:val="en-US" w:eastAsia="zh-CN" w:bidi="ar-SA"/>
        </w:rPr>
      </w:pPr>
    </w:p>
    <w:p w14:paraId="40277F19">
      <w:pPr>
        <w:widowControl/>
        <w:adjustRightInd w:val="0"/>
        <w:snapToGrid w:val="0"/>
        <w:spacing w:line="520" w:lineRule="exact"/>
        <w:ind w:firstLine="480"/>
        <w:jc w:val="center"/>
        <w:rPr>
          <w:rFonts w:ascii="宋体" w:hAnsi="宋体" w:eastAsia="宋体" w:cs="Times New Roman"/>
          <w:b/>
          <w:color w:val="000000"/>
          <w:kern w:val="2"/>
          <w:sz w:val="32"/>
          <w:szCs w:val="48"/>
          <w:lang w:val="en-US" w:eastAsia="zh-CN" w:bidi="ar-SA"/>
        </w:rPr>
      </w:pPr>
    </w:p>
    <w:p w14:paraId="03B421B5">
      <w:pPr>
        <w:jc w:val="center"/>
        <w:rPr>
          <w:rFonts w:ascii="宋体" w:hAnsi="宋体" w:eastAsia="宋体" w:cs="Times New Roman"/>
          <w:b/>
          <w:bCs/>
          <w:color w:val="000000"/>
          <w:kern w:val="2"/>
          <w:sz w:val="32"/>
          <w:szCs w:val="32"/>
          <w:lang w:val="en-US" w:eastAsia="zh-CN" w:bidi="ar-SA"/>
        </w:rPr>
      </w:pPr>
      <w:r>
        <w:rPr>
          <w:rFonts w:hint="eastAsia" w:ascii="宋体" w:hAnsi="宋体" w:eastAsia="宋体" w:cs="Times New Roman"/>
          <w:b/>
          <w:color w:val="000000"/>
          <w:kern w:val="2"/>
          <w:sz w:val="32"/>
          <w:szCs w:val="48"/>
          <w:lang w:val="en-US" w:eastAsia="zh-CN" w:bidi="ar-SA"/>
        </w:rPr>
        <w:br w:type="page"/>
      </w:r>
      <w:r>
        <w:rPr>
          <w:rFonts w:hint="eastAsia" w:ascii="宋体" w:hAnsi="宋体" w:eastAsia="宋体" w:cs="Times New Roman"/>
          <w:b/>
          <w:bCs/>
          <w:color w:val="000000"/>
          <w:kern w:val="2"/>
          <w:sz w:val="32"/>
          <w:szCs w:val="32"/>
          <w:lang w:val="en-US" w:eastAsia="zh-CN" w:bidi="ar-SA"/>
        </w:rPr>
        <w:t>四、资格证明材料</w:t>
      </w:r>
    </w:p>
    <w:p w14:paraId="57A6F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（2）提供法定代表人授权书（附法定代表人身份证复印件）及被授权代理人身份证（法定代表人直接参加只须提供法定代表人身份证）；</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（3）财务状况报告：提供近三年（2022-2024年）任意一年财务审计报告或开标前六个月内银行出具的资信证明（成立不足一年的公司提供资产负债表加盖磋商单位公章即可）；</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（4）具有履行合同所必需的设备和专业技术能力（须附相关证明材料或书面声明）；</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（5）投标人须具有城乡规划甲级资质；</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6）有依法缴纳税收和社会保障资金的良好记录【提供磋商单位2024年09月至今任意一个月完税证明（依法免税的磋商单位应提供相关文件证明）、2024年09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7）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（8）本项目专门面向中小企业，投标企业须提供中小企业声明函。本项目采购标的对应的中小企业划分标准所属行业为：其他未列明行业。</w:t>
      </w:r>
    </w:p>
    <w:p w14:paraId="42557FDD">
      <w:pPr>
        <w:rPr>
          <w:rFonts w:hint="eastAsia" w:ascii="宋体" w:hAnsi="宋体" w:eastAsia="宋体" w:cs="宋体"/>
          <w:b/>
          <w:bCs/>
          <w:kern w:val="2"/>
          <w:sz w:val="28"/>
          <w:szCs w:val="28"/>
          <w:lang w:val="en-US" w:eastAsia="zh-CN" w:bidi="ar-SA"/>
        </w:rPr>
      </w:pPr>
    </w:p>
    <w:p w14:paraId="565972C6">
      <w:pPr>
        <w:rPr>
          <w:rFonts w:hint="eastAsia" w:ascii="宋体" w:hAnsi="宋体" w:eastAsia="宋体" w:cs="宋体"/>
          <w:b/>
          <w:bCs/>
          <w:kern w:val="2"/>
          <w:sz w:val="28"/>
          <w:szCs w:val="28"/>
          <w:lang w:val="en-US" w:eastAsia="zh-CN" w:bidi="ar-SA"/>
        </w:rPr>
      </w:pPr>
    </w:p>
    <w:p w14:paraId="43432C9F">
      <w:p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附件1：</w:t>
      </w:r>
    </w:p>
    <w:p w14:paraId="11C384C8">
      <w:pPr>
        <w:pStyle w:val="3"/>
        <w:tabs>
          <w:tab w:val="left" w:pos="720"/>
        </w:tabs>
        <w:rPr>
          <w:rFonts w:hint="eastAsia" w:cs="宋体"/>
          <w:color w:val="auto"/>
        </w:rPr>
      </w:pPr>
    </w:p>
    <w:p w14:paraId="5B6175AE">
      <w:pPr>
        <w:pStyle w:val="4"/>
        <w:numPr>
          <w:ilvl w:val="2"/>
          <w:numId w:val="0"/>
        </w:numPr>
        <w:jc w:val="center"/>
        <w:rPr>
          <w:rFonts w:hint="eastAsia" w:ascii="宋体" w:hAnsi="宋体" w:cs="宋体"/>
          <w:sz w:val="28"/>
          <w:szCs w:val="28"/>
        </w:rPr>
      </w:pPr>
      <w:r>
        <w:rPr>
          <w:rFonts w:hint="eastAsia" w:ascii="宋体" w:hAnsi="宋体" w:cs="宋体"/>
          <w:sz w:val="28"/>
          <w:szCs w:val="28"/>
        </w:rPr>
        <w:t>法定代表人身份证明书</w:t>
      </w:r>
    </w:p>
    <w:p w14:paraId="10B1E849">
      <w:pPr>
        <w:spacing w:line="360" w:lineRule="auto"/>
        <w:ind w:firstLine="560" w:firstLineChars="200"/>
        <w:rPr>
          <w:rFonts w:hint="eastAsia" w:ascii="宋体" w:hAnsi="宋体" w:eastAsia="宋体" w:cs="宋体"/>
          <w:kern w:val="2"/>
          <w:sz w:val="28"/>
          <w:szCs w:val="28"/>
          <w:lang w:val="en-US" w:eastAsia="zh-CN" w:bidi="ar-SA"/>
        </w:rPr>
      </w:pPr>
    </w:p>
    <w:p w14:paraId="1793C146">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投标人名称：</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 xml:space="preserve"> </w:t>
      </w:r>
    </w:p>
    <w:p w14:paraId="4A628D6A">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单位性质：</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 xml:space="preserve"> </w:t>
      </w:r>
    </w:p>
    <w:p w14:paraId="393FAA76">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 xml:space="preserve"> </w:t>
      </w:r>
    </w:p>
    <w:p w14:paraId="72CFF6FA">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成立时间：</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年</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月</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日</w:t>
      </w:r>
    </w:p>
    <w:p w14:paraId="349AB883">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经营期限：</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 xml:space="preserve"> </w:t>
      </w:r>
    </w:p>
    <w:p w14:paraId="39349F77">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姓名：</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性别：</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年龄：</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职务：</w:t>
      </w:r>
      <w:r>
        <w:rPr>
          <w:rFonts w:hint="eastAsia" w:ascii="宋体" w:hAnsi="宋体" w:eastAsia="宋体" w:cs="宋体"/>
          <w:kern w:val="2"/>
          <w:sz w:val="28"/>
          <w:szCs w:val="28"/>
          <w:u w:val="single"/>
          <w:lang w:val="en-US" w:eastAsia="zh-CN" w:bidi="ar-SA"/>
        </w:rPr>
        <w:t xml:space="preserve">       </w:t>
      </w:r>
    </w:p>
    <w:p w14:paraId="6C96AF29">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系</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（投标人名称）的法定代表人。</w:t>
      </w:r>
    </w:p>
    <w:p w14:paraId="4AFF88C4">
      <w:pPr>
        <w:spacing w:line="360" w:lineRule="auto"/>
        <w:ind w:firstLine="1120" w:firstLineChars="4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特此证明。</w:t>
      </w:r>
    </w:p>
    <w:p w14:paraId="2153F93C">
      <w:pPr>
        <w:spacing w:line="360" w:lineRule="auto"/>
        <w:ind w:firstLine="560" w:firstLineChars="200"/>
        <w:rPr>
          <w:rFonts w:hint="eastAsia" w:ascii="宋体" w:hAnsi="宋体" w:eastAsia="宋体" w:cs="宋体"/>
          <w:kern w:val="2"/>
          <w:sz w:val="28"/>
          <w:szCs w:val="28"/>
          <w:lang w:val="en-US" w:eastAsia="zh-CN" w:bidi="ar-SA"/>
        </w:rPr>
      </w:pPr>
    </w:p>
    <w:p w14:paraId="2CA93693">
      <w:pPr>
        <w:spacing w:line="360" w:lineRule="auto"/>
        <w:ind w:firstLine="560" w:firstLineChars="200"/>
        <w:rPr>
          <w:rFonts w:hint="eastAsia" w:ascii="宋体" w:hAnsi="宋体" w:eastAsia="宋体" w:cs="宋体"/>
          <w:kern w:val="2"/>
          <w:sz w:val="28"/>
          <w:szCs w:val="28"/>
          <w:lang w:val="en-US" w:eastAsia="zh-CN" w:bidi="ar-SA"/>
        </w:rPr>
      </w:pPr>
    </w:p>
    <w:p w14:paraId="60850C95">
      <w:pPr>
        <w:spacing w:line="360" w:lineRule="auto"/>
        <w:ind w:firstLine="560" w:firstLineChars="200"/>
        <w:rPr>
          <w:rFonts w:hint="eastAsia" w:ascii="宋体" w:hAnsi="宋体" w:eastAsia="宋体" w:cs="宋体"/>
          <w:kern w:val="2"/>
          <w:sz w:val="28"/>
          <w:szCs w:val="28"/>
          <w:lang w:val="en-US" w:eastAsia="zh-CN" w:bidi="ar-SA"/>
        </w:rPr>
      </w:pPr>
    </w:p>
    <w:p w14:paraId="5D4369AA">
      <w:pPr>
        <w:spacing w:line="36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投标人：</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（盖单位章）</w:t>
      </w:r>
    </w:p>
    <w:p w14:paraId="2E528B27">
      <w:pPr>
        <w:spacing w:line="360" w:lineRule="auto"/>
        <w:ind w:firstLine="6020" w:firstLineChars="2150"/>
        <w:rPr>
          <w:rFonts w:hint="eastAsia" w:ascii="宋体" w:hAnsi="宋体" w:eastAsia="宋体" w:cs="宋体"/>
          <w:kern w:val="2"/>
          <w:sz w:val="28"/>
          <w:szCs w:val="28"/>
          <w:u w:val="single"/>
          <w:lang w:val="en-US" w:eastAsia="zh-CN" w:bidi="ar-SA"/>
        </w:rPr>
      </w:pPr>
    </w:p>
    <w:p w14:paraId="75EADB87">
      <w:pPr>
        <w:spacing w:line="360" w:lineRule="auto"/>
        <w:rPr>
          <w:rFonts w:hint="eastAsia" w:ascii="宋体" w:hAnsi="宋体" w:eastAsia="宋体" w:cs="宋体"/>
          <w:kern w:val="2"/>
          <w:szCs w:val="21"/>
          <w:lang w:val="en-US" w:eastAsia="zh-CN" w:bidi="ar-SA"/>
        </w:rPr>
      </w:pP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年</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月</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日</w:t>
      </w:r>
    </w:p>
    <w:p w14:paraId="43480D40">
      <w:pPr>
        <w:rPr>
          <w:rFonts w:hint="default" w:ascii="宋体" w:hAnsi="宋体" w:eastAsia="宋体" w:cs="宋体"/>
          <w:b/>
          <w:kern w:val="2"/>
          <w:sz w:val="28"/>
          <w:szCs w:val="28"/>
          <w:lang w:val="en-US" w:eastAsia="zh-CN" w:bidi="ar-SA"/>
        </w:rPr>
      </w:pPr>
      <w:r>
        <w:rPr>
          <w:rFonts w:hint="eastAsia" w:ascii="宋体" w:hAnsi="宋体" w:eastAsia="宋体" w:cs="Times New Roman"/>
          <w:b/>
          <w:color w:val="000000"/>
          <w:kern w:val="2"/>
          <w:sz w:val="32"/>
          <w:szCs w:val="32"/>
          <w:lang w:val="en-US" w:eastAsia="zh-CN" w:bidi="ar-SA"/>
        </w:rPr>
        <w:br w:type="page"/>
      </w:r>
      <w:r>
        <w:rPr>
          <w:rFonts w:hint="eastAsia" w:ascii="宋体" w:hAnsi="宋体" w:eastAsia="宋体" w:cs="宋体"/>
          <w:b/>
          <w:kern w:val="2"/>
          <w:sz w:val="28"/>
          <w:szCs w:val="28"/>
          <w:lang w:val="en-US" w:eastAsia="zh-CN" w:bidi="ar-SA"/>
        </w:rPr>
        <w:t>附件2：</w:t>
      </w:r>
    </w:p>
    <w:p w14:paraId="5F2C66A9">
      <w:pPr>
        <w:adjustRightInd w:val="0"/>
        <w:snapToGrid w:val="0"/>
        <w:spacing w:line="400" w:lineRule="exact"/>
        <w:jc w:val="center"/>
        <w:rPr>
          <w:rFonts w:ascii="宋体" w:hAnsi="Calibri" w:eastAsia="宋体" w:cs="Times New Roman"/>
          <w:b/>
          <w:bCs/>
          <w:color w:val="000000"/>
          <w:kern w:val="2"/>
          <w:sz w:val="32"/>
          <w:szCs w:val="32"/>
          <w:lang w:val="en-US" w:eastAsia="zh-CN" w:bidi="ar-SA"/>
        </w:rPr>
      </w:pPr>
      <w:r>
        <w:rPr>
          <w:rFonts w:hint="eastAsia" w:ascii="宋体" w:hAnsi="宋体" w:eastAsia="宋体" w:cs="Times New Roman"/>
          <w:b/>
          <w:bCs/>
          <w:color w:val="000000"/>
          <w:kern w:val="2"/>
          <w:sz w:val="32"/>
          <w:szCs w:val="32"/>
          <w:lang w:val="en-US" w:eastAsia="zh-CN" w:bidi="ar-SA"/>
        </w:rPr>
        <w:t>法定代表人授权委托书</w:t>
      </w:r>
    </w:p>
    <w:p w14:paraId="2A2F64FD">
      <w:pPr>
        <w:widowControl/>
        <w:jc w:val="left"/>
        <w:rPr>
          <w:rFonts w:ascii="Calibri" w:hAnsi="Calibri" w:eastAsia="宋体" w:cs="Times New Roman"/>
          <w:kern w:val="2"/>
          <w:szCs w:val="24"/>
          <w:lang w:val="en-US" w:eastAsia="zh-CN" w:bidi="ar-SA"/>
        </w:rPr>
      </w:pPr>
    </w:p>
    <w:p w14:paraId="661E8BDA">
      <w:pPr>
        <w:pStyle w:val="12"/>
        <w:adjustRightInd w:val="0"/>
        <w:snapToGrid w:val="0"/>
        <w:spacing w:line="520" w:lineRule="exact"/>
        <w:jc w:val="left"/>
        <w:rPr>
          <w:rFonts w:ascii="宋体"/>
          <w:color w:val="000000"/>
          <w:sz w:val="28"/>
          <w:szCs w:val="28"/>
        </w:rPr>
      </w:pPr>
      <w:r>
        <w:rPr>
          <w:rFonts w:hint="eastAsia" w:ascii="宋体" w:hAnsi="宋体"/>
          <w:color w:val="000000"/>
          <w:sz w:val="30"/>
          <w:szCs w:val="30"/>
          <w:lang w:val="zh-CN"/>
        </w:rPr>
        <w:t>陕西中信海诚造价咨询有限公司</w:t>
      </w:r>
      <w:r>
        <w:rPr>
          <w:rFonts w:hint="eastAsia" w:ascii="宋体" w:hAnsi="宋体"/>
          <w:bCs/>
          <w:color w:val="000000"/>
          <w:sz w:val="30"/>
          <w:szCs w:val="30"/>
        </w:rPr>
        <w:t>：</w:t>
      </w:r>
    </w:p>
    <w:p w14:paraId="2F20FA83">
      <w:pPr>
        <w:adjustRightInd w:val="0"/>
        <w:snapToGrid w:val="0"/>
        <w:spacing w:line="520" w:lineRule="exact"/>
        <w:ind w:firstLine="560" w:firstLineChars="200"/>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注册于</w:t>
      </w:r>
      <w:r>
        <w:rPr>
          <w:rFonts w:hint="eastAsia" w:ascii="宋体" w:hAnsi="宋体" w:eastAsia="宋体" w:cs="Times New Roman"/>
          <w:color w:val="000000"/>
          <w:kern w:val="2"/>
          <w:sz w:val="28"/>
          <w:szCs w:val="28"/>
          <w:u w:val="single"/>
          <w:lang w:val="en-US" w:eastAsia="zh-CN" w:bidi="ar-SA"/>
        </w:rPr>
        <w:t>（工商行政管理局名称）</w:t>
      </w:r>
      <w:r>
        <w:rPr>
          <w:rFonts w:hint="eastAsia" w:ascii="宋体" w:hAnsi="宋体" w:eastAsia="宋体" w:cs="Times New Roman"/>
          <w:color w:val="000000"/>
          <w:kern w:val="2"/>
          <w:sz w:val="28"/>
          <w:szCs w:val="28"/>
          <w:lang w:val="en-US" w:eastAsia="zh-CN" w:bidi="ar-SA"/>
        </w:rPr>
        <w:t>之</w:t>
      </w:r>
      <w:r>
        <w:rPr>
          <w:rFonts w:hint="eastAsia" w:ascii="宋体" w:hAnsi="宋体" w:eastAsia="宋体" w:cs="Times New Roman"/>
          <w:color w:val="000000"/>
          <w:kern w:val="2"/>
          <w:sz w:val="28"/>
          <w:szCs w:val="28"/>
          <w:u w:val="single"/>
          <w:lang w:val="en-US" w:eastAsia="zh-CN" w:bidi="ar-SA"/>
        </w:rPr>
        <w:t>（投标人全称）</w:t>
      </w:r>
      <w:r>
        <w:rPr>
          <w:rFonts w:hint="eastAsia" w:ascii="宋体" w:hAnsi="宋体" w:eastAsia="宋体" w:cs="Times New Roman"/>
          <w:color w:val="000000"/>
          <w:kern w:val="2"/>
          <w:sz w:val="28"/>
          <w:szCs w:val="28"/>
          <w:lang w:val="en-US" w:eastAsia="zh-CN" w:bidi="ar-SA"/>
        </w:rPr>
        <w:t>法人代表</w:t>
      </w:r>
      <w:r>
        <w:rPr>
          <w:rFonts w:hint="eastAsia" w:ascii="宋体" w:hAnsi="宋体" w:eastAsia="宋体" w:cs="Times New Roman"/>
          <w:color w:val="000000"/>
          <w:kern w:val="2"/>
          <w:sz w:val="28"/>
          <w:szCs w:val="28"/>
          <w:u w:val="single"/>
          <w:lang w:val="en-US" w:eastAsia="zh-CN" w:bidi="ar-SA"/>
        </w:rPr>
        <w:t>（姓名、职务）</w:t>
      </w:r>
      <w:r>
        <w:rPr>
          <w:rFonts w:hint="eastAsia" w:ascii="宋体" w:hAnsi="宋体" w:eastAsia="宋体" w:cs="Times New Roman"/>
          <w:color w:val="000000"/>
          <w:kern w:val="2"/>
          <w:sz w:val="28"/>
          <w:szCs w:val="28"/>
          <w:lang w:val="en-US" w:eastAsia="zh-CN" w:bidi="ar-SA"/>
        </w:rPr>
        <w:t>授权</w:t>
      </w:r>
      <w:r>
        <w:rPr>
          <w:rFonts w:hint="eastAsia" w:ascii="宋体" w:hAnsi="宋体" w:eastAsia="宋体" w:cs="Times New Roman"/>
          <w:color w:val="000000"/>
          <w:kern w:val="2"/>
          <w:sz w:val="28"/>
          <w:szCs w:val="28"/>
          <w:u w:val="single"/>
          <w:lang w:val="en-US" w:eastAsia="zh-CN" w:bidi="ar-SA"/>
        </w:rPr>
        <w:t>（被授权人姓名、职务）</w:t>
      </w:r>
      <w:r>
        <w:rPr>
          <w:rFonts w:hint="eastAsia" w:ascii="宋体" w:hAnsi="宋体" w:eastAsia="宋体" w:cs="Times New Roman"/>
          <w:color w:val="000000"/>
          <w:kern w:val="2"/>
          <w:sz w:val="28"/>
          <w:szCs w:val="28"/>
          <w:lang w:val="en-US" w:eastAsia="zh-CN" w:bidi="ar-SA"/>
        </w:rPr>
        <w:t>为本公司的合法代理人，就本项目</w:t>
      </w:r>
      <w:r>
        <w:rPr>
          <w:rFonts w:ascii="宋体" w:hAnsi="宋体" w:eastAsia="宋体" w:cs="Times New Roman"/>
          <w:color w:val="000000"/>
          <w:kern w:val="2"/>
          <w:sz w:val="28"/>
          <w:szCs w:val="28"/>
          <w:u w:val="single"/>
          <w:lang w:val="en-US" w:eastAsia="zh-CN" w:bidi="ar-SA"/>
        </w:rPr>
        <w:t xml:space="preserve">   </w:t>
      </w:r>
      <w:r>
        <w:rPr>
          <w:rFonts w:hint="eastAsia" w:ascii="宋体" w:hAnsi="宋体" w:eastAsia="宋体" w:cs="Times New Roman"/>
          <w:color w:val="000000"/>
          <w:kern w:val="2"/>
          <w:sz w:val="28"/>
          <w:szCs w:val="28"/>
          <w:u w:val="single"/>
          <w:lang w:val="en-US" w:eastAsia="zh-CN" w:bidi="ar-SA"/>
        </w:rPr>
        <w:t>（项目名称）</w:t>
      </w:r>
      <w:r>
        <w:rPr>
          <w:rFonts w:ascii="宋体" w:hAnsi="宋体" w:eastAsia="宋体" w:cs="Times New Roman"/>
          <w:color w:val="000000"/>
          <w:kern w:val="2"/>
          <w:sz w:val="28"/>
          <w:szCs w:val="28"/>
          <w:u w:val="single"/>
          <w:lang w:val="en-US" w:eastAsia="zh-CN" w:bidi="ar-SA"/>
        </w:rPr>
        <w:t xml:space="preserve">  </w:t>
      </w:r>
      <w:r>
        <w:rPr>
          <w:rFonts w:hint="eastAsia" w:ascii="宋体" w:hAnsi="宋体" w:eastAsia="宋体" w:cs="Times New Roman"/>
          <w:color w:val="000000"/>
          <w:kern w:val="2"/>
          <w:sz w:val="28"/>
          <w:szCs w:val="28"/>
          <w:lang w:val="en-US" w:eastAsia="zh-CN" w:bidi="ar-SA"/>
        </w:rPr>
        <w:t>的招标及合同的执行和完成，以本公司的名义处理一切与之有关的事宜。</w:t>
      </w:r>
    </w:p>
    <w:p w14:paraId="4AA221C5">
      <w:pPr>
        <w:adjustRightInd w:val="0"/>
        <w:snapToGrid w:val="0"/>
        <w:spacing w:line="520" w:lineRule="exact"/>
        <w:rPr>
          <w:rFonts w:ascii="宋体" w:hAnsi="Calibri" w:eastAsia="宋体" w:cs="Times New Roman"/>
          <w:color w:val="000000"/>
          <w:kern w:val="2"/>
          <w:sz w:val="28"/>
          <w:szCs w:val="28"/>
          <w:u w:val="single"/>
          <w:lang w:val="en-US" w:eastAsia="zh-CN" w:bidi="ar-SA"/>
        </w:rPr>
      </w:pPr>
      <w:r>
        <w:rPr>
          <w:rFonts w:hint="eastAsia" w:ascii="宋体" w:hAnsi="宋体" w:eastAsia="宋体" w:cs="Times New Roman"/>
          <w:color w:val="000000"/>
          <w:kern w:val="2"/>
          <w:sz w:val="28"/>
          <w:szCs w:val="28"/>
          <w:lang w:val="en-US" w:eastAsia="zh-CN" w:bidi="ar-SA"/>
        </w:rPr>
        <w:t>附：全权代表姓名：性别：年龄：</w:t>
      </w:r>
    </w:p>
    <w:p w14:paraId="73FD029B">
      <w:pPr>
        <w:adjustRightInd w:val="0"/>
        <w:snapToGrid w:val="0"/>
        <w:spacing w:line="520" w:lineRule="exact"/>
        <w:ind w:firstLine="630"/>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职</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务：                   身份证号码：</w:t>
      </w:r>
    </w:p>
    <w:p w14:paraId="0FC92B3D">
      <w:pPr>
        <w:adjustRightInd w:val="0"/>
        <w:snapToGrid w:val="0"/>
        <w:spacing w:line="520" w:lineRule="exact"/>
        <w:ind w:firstLine="630"/>
        <w:rPr>
          <w:rFonts w:ascii="宋体" w:hAnsi="Calibri" w:eastAsia="宋体" w:cs="Times New Roman"/>
          <w:color w:val="000000"/>
          <w:kern w:val="2"/>
          <w:sz w:val="28"/>
          <w:szCs w:val="28"/>
          <w:u w:val="single"/>
          <w:lang w:val="en-US" w:eastAsia="zh-CN" w:bidi="ar-SA"/>
        </w:rPr>
      </w:pPr>
      <w:r>
        <w:rPr>
          <w:rFonts w:hint="eastAsia" w:ascii="宋体" w:hAnsi="宋体" w:eastAsia="宋体" w:cs="Times New Roman"/>
          <w:color w:val="000000"/>
          <w:kern w:val="2"/>
          <w:sz w:val="28"/>
          <w:szCs w:val="28"/>
          <w:lang w:val="en-US" w:eastAsia="zh-CN" w:bidi="ar-SA"/>
        </w:rPr>
        <w:t>通讯地址：</w:t>
      </w:r>
    </w:p>
    <w:p w14:paraId="3A2EA381">
      <w:pPr>
        <w:adjustRightInd w:val="0"/>
        <w:snapToGrid w:val="0"/>
        <w:spacing w:line="520" w:lineRule="exact"/>
        <w:ind w:firstLine="630"/>
        <w:rPr>
          <w:rFonts w:ascii="宋体" w:hAnsi="Calibri" w:eastAsia="宋体" w:cs="Times New Roman"/>
          <w:color w:val="000000"/>
          <w:kern w:val="2"/>
          <w:sz w:val="28"/>
          <w:szCs w:val="28"/>
          <w:u w:val="single"/>
          <w:lang w:val="en-US" w:eastAsia="zh-CN" w:bidi="ar-SA"/>
        </w:rPr>
      </w:pPr>
      <w:r>
        <w:rPr>
          <w:rFonts w:hint="eastAsia" w:ascii="宋体" w:hAnsi="宋体" w:eastAsia="宋体" w:cs="Times New Roman"/>
          <w:color w:val="000000"/>
          <w:kern w:val="2"/>
          <w:sz w:val="28"/>
          <w:szCs w:val="28"/>
          <w:lang w:val="en-US" w:eastAsia="zh-CN" w:bidi="ar-SA"/>
        </w:rPr>
        <w:t>邮政编码：</w:t>
      </w:r>
    </w:p>
    <w:p w14:paraId="29FE6EF0">
      <w:pPr>
        <w:adjustRightInd w:val="0"/>
        <w:snapToGrid w:val="0"/>
        <w:spacing w:line="520" w:lineRule="exact"/>
        <w:ind w:firstLine="630"/>
        <w:rPr>
          <w:rFonts w:ascii="宋体" w:hAnsi="Calibri" w:eastAsia="宋体" w:cs="Times New Roman"/>
          <w:color w:val="000000"/>
          <w:kern w:val="2"/>
          <w:sz w:val="28"/>
          <w:szCs w:val="28"/>
          <w:u w:val="single"/>
          <w:lang w:val="en-US" w:eastAsia="zh-CN" w:bidi="ar-SA"/>
        </w:rPr>
      </w:pPr>
      <w:r>
        <w:rPr>
          <w:rFonts w:hint="eastAsia" w:ascii="宋体" w:hAnsi="宋体" w:eastAsia="宋体" w:cs="Times New Roman"/>
          <w:color w:val="000000"/>
          <w:kern w:val="2"/>
          <w:sz w:val="28"/>
          <w:szCs w:val="28"/>
          <w:lang w:val="en-US" w:eastAsia="zh-CN" w:bidi="ar-SA"/>
        </w:rPr>
        <w:t>电</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话：电传：</w:t>
      </w:r>
    </w:p>
    <w:p w14:paraId="021C54AD">
      <w:pPr>
        <w:adjustRightInd w:val="0"/>
        <w:snapToGrid w:val="0"/>
        <w:spacing w:line="600" w:lineRule="exact"/>
        <w:ind w:firstLine="630"/>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法定代表人</w:t>
      </w:r>
      <w:r>
        <w:rPr>
          <w:rFonts w:ascii="宋体" w:hAnsi="宋体" w:eastAsia="宋体" w:cs="Times New Roman"/>
          <w:color w:val="000000"/>
          <w:kern w:val="2"/>
          <w:sz w:val="28"/>
          <w:szCs w:val="28"/>
          <w:lang w:val="en-US" w:eastAsia="zh-CN" w:bidi="ar-SA"/>
        </w:rPr>
        <w:t>/</w:t>
      </w:r>
      <w:r>
        <w:rPr>
          <w:rFonts w:hint="eastAsia" w:ascii="宋体" w:hAnsi="宋体" w:eastAsia="宋体" w:cs="Times New Roman"/>
          <w:color w:val="000000"/>
          <w:kern w:val="2"/>
          <w:sz w:val="28"/>
          <w:szCs w:val="28"/>
          <w:lang w:val="en-US" w:eastAsia="zh-CN" w:bidi="ar-SA"/>
        </w:rPr>
        <w:t>授权代表身份证复印件</w:t>
      </w:r>
    </w:p>
    <w:tbl>
      <w:tblPr>
        <w:tblStyle w:val="15"/>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3B92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54B4BE9B">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法定代表人身份证复印件</w:t>
            </w:r>
          </w:p>
          <w:p w14:paraId="70BE612F">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（正面）</w:t>
            </w:r>
          </w:p>
        </w:tc>
        <w:tc>
          <w:tcPr>
            <w:tcW w:w="3808" w:type="dxa"/>
            <w:noWrap/>
            <w:vAlign w:val="center"/>
          </w:tcPr>
          <w:p w14:paraId="27BA5AA2">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授权代表身份证复印件</w:t>
            </w:r>
          </w:p>
          <w:p w14:paraId="41B4BD52">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（正面）</w:t>
            </w:r>
          </w:p>
        </w:tc>
      </w:tr>
      <w:tr w14:paraId="33B3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02D7839A">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法定代表人身份证复印件</w:t>
            </w:r>
          </w:p>
          <w:p w14:paraId="601E745D">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（反面）</w:t>
            </w:r>
          </w:p>
        </w:tc>
        <w:tc>
          <w:tcPr>
            <w:tcW w:w="3808" w:type="dxa"/>
            <w:noWrap/>
            <w:vAlign w:val="center"/>
          </w:tcPr>
          <w:p w14:paraId="52D006A1">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授权代表身份证复印件</w:t>
            </w:r>
          </w:p>
          <w:p w14:paraId="42CE4FD4">
            <w:pPr>
              <w:adjustRightInd w:val="0"/>
              <w:snapToGrid w:val="0"/>
              <w:spacing w:line="600" w:lineRule="exac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（反面）</w:t>
            </w:r>
          </w:p>
        </w:tc>
      </w:tr>
    </w:tbl>
    <w:p w14:paraId="77047C7D">
      <w:pPr>
        <w:adjustRightInd w:val="0"/>
        <w:snapToGrid w:val="0"/>
        <w:spacing w:line="600" w:lineRule="exact"/>
        <w:ind w:firstLine="630"/>
        <w:rPr>
          <w:rFonts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单位名称（公章）：</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法人代表（签字或盖章）：</w:t>
      </w:r>
    </w:p>
    <w:p w14:paraId="4C8AA6BD">
      <w:pPr>
        <w:widowControl w:val="0"/>
        <w:jc w:val="left"/>
        <w:rPr>
          <w:rFonts w:ascii="Copperplate Gothic Bold" w:hAnsi="Copperplate Gothic Bold" w:eastAsia="宋体" w:cs="Times New Roman"/>
          <w:kern w:val="2"/>
          <w:sz w:val="28"/>
          <w:szCs w:val="24"/>
          <w:lang w:val="en-US" w:eastAsia="zh-CN" w:bidi="ar-SA"/>
        </w:rPr>
      </w:pPr>
      <w:r>
        <w:rPr>
          <w:rFonts w:hint="eastAsia" w:ascii="宋体" w:hAnsi="宋体" w:eastAsia="宋体" w:cs="Times New Roman"/>
          <w:color w:val="000000"/>
          <w:kern w:val="2"/>
          <w:sz w:val="28"/>
          <w:szCs w:val="28"/>
          <w:lang w:val="en-US" w:eastAsia="zh-CN" w:bidi="ar-SA"/>
        </w:rPr>
        <w:t xml:space="preserve">                                    被授权人（签字）：</w:t>
      </w:r>
    </w:p>
    <w:p w14:paraId="265CDBA7">
      <w:pPr>
        <w:adjustRightInd w:val="0"/>
        <w:snapToGrid w:val="0"/>
        <w:spacing w:line="600" w:lineRule="exact"/>
        <w:ind w:firstLine="630"/>
        <w:rPr>
          <w:rFonts w:ascii="宋体" w:hAnsi="Calibri" w:eastAsia="宋体" w:cs="Times New Roman"/>
          <w:color w:val="000000"/>
          <w:kern w:val="2"/>
          <w:sz w:val="28"/>
          <w:szCs w:val="28"/>
          <w:lang w:val="en-US" w:eastAsia="zh-CN" w:bidi="ar-SA"/>
        </w:rPr>
      </w:pPr>
    </w:p>
    <w:p w14:paraId="1C2CB26F">
      <w:pP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本授权有效期为自开标之日起</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天：</w:t>
      </w:r>
    </w:p>
    <w:p w14:paraId="27024351">
      <w:pPr>
        <w:adjustRightInd w:val="0"/>
        <w:snapToGrid w:val="0"/>
        <w:spacing w:line="360" w:lineRule="auto"/>
        <w:jc w:val="right"/>
        <w:rPr>
          <w:rFonts w:hint="eastAsia" w:ascii="宋体" w:hAnsi="宋体" w:eastAsia="宋体" w:cs="Times New Roman"/>
          <w:color w:val="000000"/>
          <w:kern w:val="2"/>
          <w:sz w:val="28"/>
          <w:szCs w:val="28"/>
          <w:lang w:val="en-US" w:eastAsia="zh-CN" w:bidi="ar-SA"/>
        </w:rPr>
      </w:pP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年</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月</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日至</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年</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月</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日</w:t>
      </w:r>
    </w:p>
    <w:p w14:paraId="078CD330">
      <w:pPr>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br w:type="page"/>
      </w:r>
    </w:p>
    <w:p w14:paraId="02C4845F">
      <w:pPr>
        <w:adjustRightInd w:val="0"/>
        <w:snapToGrid w:val="0"/>
        <w:spacing w:line="360" w:lineRule="auto"/>
        <w:rPr>
          <w:rFonts w:hint="eastAsia" w:ascii="宋体" w:hAnsi="宋体" w:eastAsia="宋体" w:cs="宋体"/>
          <w:b/>
          <w:bCs/>
          <w:kern w:val="2"/>
          <w:sz w:val="28"/>
          <w:szCs w:val="28"/>
          <w:lang w:val="en-US" w:eastAsia="zh-CN" w:bidi="ar-SA"/>
        </w:rPr>
      </w:pPr>
      <w:r>
        <w:rPr>
          <w:rFonts w:hint="eastAsia" w:ascii="宋体" w:hAnsi="宋体" w:eastAsia="宋体" w:cs="宋体"/>
          <w:b/>
          <w:kern w:val="2"/>
          <w:sz w:val="28"/>
          <w:szCs w:val="28"/>
          <w:lang w:val="en-US" w:eastAsia="zh-CN" w:bidi="ar-SA"/>
        </w:rPr>
        <w:t>附件3：具备履行合同所必须的设备和专业技术能力的书面声明</w:t>
      </w:r>
    </w:p>
    <w:p w14:paraId="3D50CBB1">
      <w:pPr>
        <w:spacing w:line="500" w:lineRule="exact"/>
        <w:rPr>
          <w:rFonts w:hint="eastAsia" w:ascii="宋体" w:hAnsi="宋体" w:eastAsia="宋体" w:cs="宋体"/>
          <w:spacing w:val="4"/>
          <w:kern w:val="2"/>
          <w:sz w:val="28"/>
          <w:szCs w:val="28"/>
          <w:lang w:val="en-US" w:eastAsia="zh-CN" w:bidi="ar-SA"/>
        </w:rPr>
      </w:pPr>
    </w:p>
    <w:p w14:paraId="31236138">
      <w:pPr>
        <w:spacing w:line="360" w:lineRule="auto"/>
        <w:rPr>
          <w:rFonts w:hint="eastAsia" w:ascii="宋体" w:hAnsi="宋体" w:eastAsia="宋体" w:cs="宋体"/>
          <w:b/>
          <w:kern w:val="2"/>
          <w:sz w:val="28"/>
          <w:szCs w:val="28"/>
          <w:lang w:val="en-US" w:eastAsia="zh-CN" w:bidi="ar-SA"/>
        </w:rPr>
      </w:pPr>
      <w:r>
        <w:rPr>
          <w:rFonts w:hint="eastAsia" w:ascii="宋体" w:hAnsi="宋体" w:eastAsia="宋体" w:cs="宋体"/>
          <w:spacing w:val="4"/>
          <w:kern w:val="2"/>
          <w:sz w:val="28"/>
          <w:szCs w:val="28"/>
          <w:lang w:val="en-US" w:eastAsia="zh-CN" w:bidi="ar-SA"/>
        </w:rPr>
        <w:t>致：</w:t>
      </w:r>
      <w:r>
        <w:rPr>
          <w:rFonts w:hint="eastAsia" w:ascii="宋体" w:hAnsi="宋体" w:eastAsia="宋体" w:cs="宋体"/>
          <w:spacing w:val="4"/>
          <w:kern w:val="2"/>
          <w:sz w:val="28"/>
          <w:szCs w:val="28"/>
          <w:u w:val="single"/>
          <w:lang w:val="en-US" w:eastAsia="zh-CN" w:bidi="ar-SA"/>
        </w:rPr>
        <w:t xml:space="preserve">            </w:t>
      </w:r>
    </w:p>
    <w:p w14:paraId="0BB3EF85">
      <w:pPr>
        <w:spacing w:line="360" w:lineRule="auto"/>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作为参加贵公司组织的招标项目的投标人，本公司郑重申告并承诺：我公司具备履行合同所必须的设备和专业技术能力的书面声明，如有隐瞒或违反，同意接受主业及行政主管部门处理和处罚决定。</w:t>
      </w:r>
    </w:p>
    <w:p w14:paraId="4CD44A1A">
      <w:pPr>
        <w:spacing w:line="720" w:lineRule="auto"/>
        <w:ind w:firstLine="560" w:firstLineChars="200"/>
        <w:jc w:val="left"/>
        <w:rPr>
          <w:rFonts w:hint="eastAsia" w:ascii="宋体" w:hAnsi="宋体" w:eastAsia="宋体" w:cs="宋体"/>
          <w:kern w:val="2"/>
          <w:sz w:val="28"/>
          <w:szCs w:val="28"/>
          <w:lang w:val="en-US" w:eastAsia="zh-CN" w:bidi="ar-SA"/>
        </w:rPr>
      </w:pPr>
    </w:p>
    <w:p w14:paraId="2961AAA0">
      <w:pPr>
        <w:widowControl w:val="0"/>
        <w:jc w:val="left"/>
        <w:rPr>
          <w:rFonts w:hint="eastAsia" w:ascii="宋体" w:hAnsi="宋体" w:eastAsia="宋体" w:cs="宋体"/>
          <w:kern w:val="2"/>
          <w:sz w:val="28"/>
          <w:szCs w:val="28"/>
          <w:lang w:val="en-US" w:eastAsia="zh-CN" w:bidi="ar-SA"/>
        </w:rPr>
      </w:pPr>
    </w:p>
    <w:p w14:paraId="7110BF85">
      <w:pPr>
        <w:rPr>
          <w:rFonts w:hint="eastAsia" w:ascii="宋体" w:hAnsi="宋体" w:eastAsia="宋体" w:cs="宋体"/>
          <w:kern w:val="2"/>
          <w:sz w:val="28"/>
          <w:szCs w:val="28"/>
          <w:lang w:val="en-US" w:eastAsia="zh-CN" w:bidi="ar-SA"/>
        </w:rPr>
      </w:pPr>
    </w:p>
    <w:p w14:paraId="5242BD13">
      <w:pPr>
        <w:widowControl w:val="0"/>
        <w:jc w:val="left"/>
        <w:rPr>
          <w:rFonts w:hint="eastAsia" w:ascii="宋体" w:hAnsi="宋体" w:eastAsia="宋体" w:cs="宋体"/>
          <w:kern w:val="2"/>
          <w:sz w:val="28"/>
          <w:szCs w:val="28"/>
          <w:lang w:val="en-US" w:eastAsia="zh-CN" w:bidi="ar-SA"/>
        </w:rPr>
      </w:pPr>
    </w:p>
    <w:p w14:paraId="2CAA577E">
      <w:pPr>
        <w:rPr>
          <w:rFonts w:hint="eastAsia" w:ascii="宋体" w:hAnsi="宋体" w:eastAsia="宋体" w:cs="宋体"/>
          <w:kern w:val="2"/>
          <w:sz w:val="28"/>
          <w:szCs w:val="28"/>
          <w:lang w:val="en-US" w:eastAsia="zh-CN" w:bidi="ar-SA"/>
        </w:rPr>
      </w:pPr>
    </w:p>
    <w:p w14:paraId="4B632D60">
      <w:pPr>
        <w:rPr>
          <w:rFonts w:hint="eastAsia" w:ascii="宋体" w:hAnsi="宋体" w:eastAsia="宋体" w:cs="宋体"/>
          <w:kern w:val="2"/>
          <w:sz w:val="28"/>
          <w:szCs w:val="28"/>
          <w:lang w:val="en-US" w:eastAsia="zh-CN" w:bidi="ar-SA"/>
        </w:rPr>
      </w:pPr>
    </w:p>
    <w:p w14:paraId="08F65A4E">
      <w:pPr>
        <w:widowControl w:val="0"/>
        <w:jc w:val="left"/>
        <w:rPr>
          <w:rFonts w:hint="eastAsia" w:ascii="宋体" w:hAnsi="宋体" w:eastAsia="宋体" w:cs="宋体"/>
          <w:kern w:val="2"/>
          <w:sz w:val="28"/>
          <w:szCs w:val="28"/>
          <w:lang w:val="en-US" w:eastAsia="zh-CN" w:bidi="ar-SA"/>
        </w:rPr>
      </w:pPr>
    </w:p>
    <w:p w14:paraId="78338F70">
      <w:pPr>
        <w:adjustRightInd w:val="0"/>
        <w:snapToGrid w:val="0"/>
        <w:spacing w:line="48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供应商（盖单位章）：</w:t>
      </w:r>
      <w:r>
        <w:rPr>
          <w:rFonts w:hint="eastAsia" w:ascii="宋体" w:hAnsi="宋体" w:eastAsia="宋体" w:cs="宋体"/>
          <w:kern w:val="2"/>
          <w:sz w:val="28"/>
          <w:szCs w:val="28"/>
          <w:u w:val="single"/>
          <w:lang w:val="en-US" w:eastAsia="zh-CN" w:bidi="ar-SA"/>
        </w:rPr>
        <w:t xml:space="preserve">                             </w:t>
      </w:r>
    </w:p>
    <w:p w14:paraId="65EE4707">
      <w:pPr>
        <w:adjustRightInd w:val="0"/>
        <w:snapToGrid w:val="0"/>
        <w:spacing w:line="48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法定代表人或其委托代理人（签字或盖章）：</w:t>
      </w:r>
      <w:r>
        <w:rPr>
          <w:rFonts w:hint="eastAsia" w:ascii="宋体" w:hAnsi="宋体" w:eastAsia="宋体" w:cs="宋体"/>
          <w:kern w:val="2"/>
          <w:sz w:val="28"/>
          <w:szCs w:val="28"/>
          <w:u w:val="single"/>
          <w:lang w:val="en-US" w:eastAsia="zh-CN" w:bidi="ar-SA"/>
        </w:rPr>
        <w:t xml:space="preserve">               </w:t>
      </w:r>
    </w:p>
    <w:p w14:paraId="1933CAF7">
      <w:pPr>
        <w:adjustRightInd w:val="0"/>
        <w:snapToGrid w:val="0"/>
        <w:spacing w:line="480" w:lineRule="auto"/>
        <w:rPr>
          <w:rFonts w:hint="eastAsia" w:ascii="宋体" w:hAnsi="宋体" w:eastAsia="宋体" w:cs="宋体"/>
          <w:bCs/>
          <w:kern w:val="2"/>
          <w:sz w:val="28"/>
          <w:szCs w:val="28"/>
          <w:lang w:val="en-US" w:eastAsia="zh-CN" w:bidi="ar-SA"/>
        </w:rPr>
      </w:pPr>
      <w:r>
        <w:rPr>
          <w:rFonts w:hint="eastAsia" w:ascii="宋体" w:hAnsi="宋体" w:eastAsia="宋体" w:cs="宋体"/>
          <w:kern w:val="2"/>
          <w:sz w:val="28"/>
          <w:szCs w:val="28"/>
          <w:lang w:val="en-US" w:eastAsia="zh-CN" w:bidi="ar-SA"/>
        </w:rPr>
        <w:t>日期：</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年</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月</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bCs/>
          <w:kern w:val="2"/>
          <w:sz w:val="28"/>
          <w:szCs w:val="28"/>
          <w:lang w:val="en-US" w:eastAsia="zh-CN" w:bidi="ar-SA"/>
        </w:rPr>
        <w:t>日</w:t>
      </w:r>
    </w:p>
    <w:p w14:paraId="32BA6DE0">
      <w:pPr>
        <w:rPr>
          <w:rFonts w:hint="eastAsia" w:ascii="楷体" w:hAnsi="楷体" w:eastAsia="楷体" w:cs="楷体"/>
          <w:kern w:val="2"/>
          <w:szCs w:val="22"/>
          <w:lang w:val="en-US" w:eastAsia="zh-CN" w:bidi="ar-SA"/>
        </w:rPr>
      </w:pPr>
    </w:p>
    <w:p w14:paraId="6283FF36">
      <w:pPr>
        <w:widowControl w:val="0"/>
        <w:jc w:val="left"/>
        <w:rPr>
          <w:rFonts w:hint="eastAsia" w:ascii="楷体" w:hAnsi="楷体" w:eastAsia="楷体" w:cs="楷体"/>
          <w:kern w:val="2"/>
          <w:sz w:val="28"/>
          <w:szCs w:val="22"/>
          <w:lang w:val="en-US" w:eastAsia="zh-CN" w:bidi="ar-SA"/>
        </w:rPr>
      </w:pPr>
    </w:p>
    <w:p w14:paraId="19F9B389">
      <w:pPr>
        <w:rPr>
          <w:rFonts w:hint="eastAsia" w:ascii="楷体" w:hAnsi="楷体" w:eastAsia="楷体" w:cs="楷体"/>
          <w:kern w:val="2"/>
          <w:szCs w:val="22"/>
          <w:lang w:val="en-US" w:eastAsia="zh-CN" w:bidi="ar-SA"/>
        </w:rPr>
      </w:pPr>
    </w:p>
    <w:p w14:paraId="57389CEE">
      <w:pPr>
        <w:widowControl w:val="0"/>
        <w:jc w:val="left"/>
        <w:rPr>
          <w:rFonts w:hint="eastAsia" w:ascii="楷体" w:hAnsi="楷体" w:eastAsia="楷体" w:cs="楷体"/>
          <w:kern w:val="2"/>
          <w:sz w:val="28"/>
          <w:szCs w:val="22"/>
          <w:lang w:val="en-US" w:eastAsia="zh-CN" w:bidi="ar-SA"/>
        </w:rPr>
      </w:pPr>
    </w:p>
    <w:p w14:paraId="05B26B4E">
      <w:pPr>
        <w:rPr>
          <w:rFonts w:hint="eastAsia" w:ascii="楷体" w:hAnsi="楷体" w:eastAsia="楷体" w:cs="楷体"/>
          <w:kern w:val="2"/>
          <w:szCs w:val="22"/>
          <w:lang w:val="en-US" w:eastAsia="zh-CN" w:bidi="ar-SA"/>
        </w:rPr>
      </w:pPr>
    </w:p>
    <w:p w14:paraId="2D5FFF85">
      <w:pPr>
        <w:spacing w:line="360" w:lineRule="auto"/>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附件4：参加政府采购活动近3年内在经营活动中没有重大违法纪录的书面声明格式</w:t>
      </w:r>
    </w:p>
    <w:p w14:paraId="5C4C6062">
      <w:pPr>
        <w:spacing w:line="360" w:lineRule="auto"/>
        <w:rPr>
          <w:rFonts w:hint="eastAsia" w:ascii="宋体" w:hAnsi="宋体" w:eastAsia="宋体" w:cs="宋体"/>
          <w:b/>
          <w:spacing w:val="4"/>
          <w:kern w:val="2"/>
          <w:sz w:val="28"/>
          <w:szCs w:val="28"/>
          <w:u w:val="single"/>
          <w:lang w:val="en-US" w:eastAsia="zh-CN" w:bidi="ar-SA"/>
        </w:rPr>
      </w:pPr>
    </w:p>
    <w:p w14:paraId="297CC450">
      <w:pPr>
        <w:spacing w:line="500" w:lineRule="exact"/>
        <w:rPr>
          <w:rFonts w:hint="eastAsia" w:ascii="宋体" w:hAnsi="宋体" w:eastAsia="宋体" w:cs="宋体"/>
          <w:b/>
          <w:kern w:val="2"/>
          <w:sz w:val="28"/>
          <w:szCs w:val="28"/>
          <w:lang w:val="en-US" w:eastAsia="zh-CN" w:bidi="ar-SA"/>
        </w:rPr>
      </w:pPr>
      <w:r>
        <w:rPr>
          <w:rFonts w:hint="eastAsia" w:ascii="宋体" w:hAnsi="宋体" w:eastAsia="宋体" w:cs="宋体"/>
          <w:spacing w:val="4"/>
          <w:kern w:val="2"/>
          <w:sz w:val="28"/>
          <w:szCs w:val="28"/>
          <w:lang w:val="en-US" w:eastAsia="zh-CN" w:bidi="ar-SA"/>
        </w:rPr>
        <w:t>致：</w:t>
      </w:r>
      <w:r>
        <w:rPr>
          <w:rFonts w:hint="eastAsia" w:ascii="宋体" w:hAnsi="宋体" w:eastAsia="宋体" w:cs="宋体"/>
          <w:spacing w:val="4"/>
          <w:kern w:val="2"/>
          <w:sz w:val="28"/>
          <w:szCs w:val="28"/>
          <w:u w:val="single"/>
          <w:lang w:val="en-US" w:eastAsia="zh-CN" w:bidi="ar-SA"/>
        </w:rPr>
        <w:t xml:space="preserve">             </w:t>
      </w:r>
    </w:p>
    <w:p w14:paraId="714C76F6">
      <w:pPr>
        <w:autoSpaceDE w:val="0"/>
        <w:autoSpaceDN w:val="0"/>
        <w:adjustRightInd w:val="0"/>
        <w:spacing w:line="50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我方_______________（供应商名称）郑重声明在参加本次政府采购活动前3年内的经营活动没有重大违法记录。如有不实，我方将无条件地退出本项目的采购活动，并遵照《政府采购法》有关"提供虚假材料的规定"接受处罚。</w:t>
      </w:r>
    </w:p>
    <w:p w14:paraId="3F878CDD">
      <w:pPr>
        <w:autoSpaceDE w:val="0"/>
        <w:autoSpaceDN w:val="0"/>
        <w:adjustRightInd w:val="0"/>
        <w:spacing w:line="50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特此声明。</w:t>
      </w:r>
    </w:p>
    <w:p w14:paraId="270678B4">
      <w:pPr>
        <w:spacing w:before="312" w:beforeLines="100" w:after="156" w:afterLines="50" w:line="500" w:lineRule="exact"/>
        <w:ind w:firstLine="170"/>
        <w:rPr>
          <w:rFonts w:hint="eastAsia" w:ascii="宋体" w:hAnsi="宋体" w:eastAsia="宋体" w:cs="宋体"/>
          <w:spacing w:val="4"/>
          <w:kern w:val="2"/>
          <w:sz w:val="28"/>
          <w:szCs w:val="28"/>
          <w:lang w:val="en-US" w:eastAsia="zh-CN" w:bidi="ar-SA"/>
        </w:rPr>
      </w:pPr>
    </w:p>
    <w:p w14:paraId="4985305E">
      <w:pPr>
        <w:adjustRightInd w:val="0"/>
        <w:snapToGrid w:val="0"/>
        <w:spacing w:line="480" w:lineRule="auto"/>
        <w:ind w:firstLine="3360" w:firstLineChars="1200"/>
        <w:rPr>
          <w:rFonts w:hint="eastAsia" w:ascii="宋体" w:hAnsi="宋体" w:eastAsia="宋体" w:cs="宋体"/>
          <w:kern w:val="2"/>
          <w:sz w:val="28"/>
          <w:szCs w:val="28"/>
          <w:lang w:val="en-US" w:eastAsia="zh-CN" w:bidi="ar-SA"/>
        </w:rPr>
      </w:pPr>
    </w:p>
    <w:p w14:paraId="6779D464">
      <w:pPr>
        <w:adjustRightInd w:val="0"/>
        <w:snapToGrid w:val="0"/>
        <w:spacing w:line="480" w:lineRule="auto"/>
        <w:ind w:firstLine="3360" w:firstLineChars="1200"/>
        <w:rPr>
          <w:rFonts w:hint="eastAsia" w:ascii="宋体" w:hAnsi="宋体" w:eastAsia="宋体" w:cs="宋体"/>
          <w:kern w:val="2"/>
          <w:sz w:val="28"/>
          <w:szCs w:val="28"/>
          <w:lang w:val="en-US" w:eastAsia="zh-CN" w:bidi="ar-SA"/>
        </w:rPr>
      </w:pPr>
    </w:p>
    <w:p w14:paraId="4E0066A4">
      <w:pPr>
        <w:adjustRightInd w:val="0"/>
        <w:snapToGrid w:val="0"/>
        <w:spacing w:line="48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供应商（盖单位章）：</w:t>
      </w:r>
      <w:r>
        <w:rPr>
          <w:rFonts w:hint="eastAsia" w:ascii="宋体" w:hAnsi="宋体" w:eastAsia="宋体" w:cs="宋体"/>
          <w:kern w:val="2"/>
          <w:sz w:val="28"/>
          <w:szCs w:val="28"/>
          <w:u w:val="single"/>
          <w:lang w:val="en-US" w:eastAsia="zh-CN" w:bidi="ar-SA"/>
        </w:rPr>
        <w:t xml:space="preserve">                             </w:t>
      </w:r>
    </w:p>
    <w:p w14:paraId="5BB2429A">
      <w:pPr>
        <w:adjustRightInd w:val="0"/>
        <w:snapToGrid w:val="0"/>
        <w:spacing w:line="48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法定代表人或其委托代理人（签字或盖章）：</w:t>
      </w:r>
      <w:r>
        <w:rPr>
          <w:rFonts w:hint="eastAsia" w:ascii="宋体" w:hAnsi="宋体" w:eastAsia="宋体" w:cs="宋体"/>
          <w:kern w:val="2"/>
          <w:sz w:val="28"/>
          <w:szCs w:val="28"/>
          <w:u w:val="single"/>
          <w:lang w:val="en-US" w:eastAsia="zh-CN" w:bidi="ar-SA"/>
        </w:rPr>
        <w:t xml:space="preserve">               </w:t>
      </w:r>
    </w:p>
    <w:p w14:paraId="36485E05">
      <w:pPr>
        <w:adjustRightInd w:val="0"/>
        <w:snapToGrid w:val="0"/>
        <w:spacing w:line="480" w:lineRule="auto"/>
        <w:rPr>
          <w:rFonts w:hint="eastAsia" w:ascii="宋体" w:hAnsi="宋体" w:eastAsia="宋体" w:cs="宋体"/>
          <w:bCs/>
          <w:kern w:val="2"/>
          <w:sz w:val="28"/>
          <w:szCs w:val="28"/>
          <w:lang w:val="en-US" w:eastAsia="zh-CN" w:bidi="ar-SA"/>
        </w:rPr>
      </w:pPr>
      <w:r>
        <w:rPr>
          <w:rFonts w:hint="eastAsia" w:ascii="宋体" w:hAnsi="宋体" w:eastAsia="宋体" w:cs="宋体"/>
          <w:kern w:val="2"/>
          <w:sz w:val="28"/>
          <w:szCs w:val="28"/>
          <w:lang w:val="en-US" w:eastAsia="zh-CN" w:bidi="ar-SA"/>
        </w:rPr>
        <w:t>日期：</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年</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月</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bCs/>
          <w:kern w:val="2"/>
          <w:sz w:val="28"/>
          <w:szCs w:val="28"/>
          <w:lang w:val="en-US" w:eastAsia="zh-CN" w:bidi="ar-SA"/>
        </w:rPr>
        <w:t>日</w:t>
      </w:r>
    </w:p>
    <w:p w14:paraId="50759F5D">
      <w:pPr>
        <w:spacing w:line="360" w:lineRule="auto"/>
        <w:ind w:firstLine="560" w:firstLineChars="200"/>
        <w:rPr>
          <w:rFonts w:hint="eastAsia" w:ascii="宋体" w:hAnsi="宋体" w:eastAsia="宋体" w:cs="宋体"/>
          <w:bCs/>
          <w:kern w:val="0"/>
          <w:sz w:val="28"/>
          <w:szCs w:val="28"/>
          <w:lang w:val="en-US" w:eastAsia="zh-CN" w:bidi="ar-SA"/>
        </w:rPr>
      </w:pPr>
    </w:p>
    <w:p w14:paraId="79922E06">
      <w:pPr>
        <w:adjustRightInd w:val="0"/>
        <w:snapToGrid w:val="0"/>
        <w:spacing w:line="360" w:lineRule="auto"/>
        <w:jc w:val="left"/>
        <w:rPr>
          <w:rFonts w:hint="eastAsia" w:ascii="宋体" w:hAnsi="宋体" w:eastAsia="宋体" w:cs="宋体"/>
          <w:b/>
          <w:kern w:val="2"/>
          <w:sz w:val="28"/>
          <w:szCs w:val="28"/>
          <w:lang w:val="en-US" w:eastAsia="zh-CN" w:bidi="ar-SA"/>
        </w:rPr>
      </w:pPr>
    </w:p>
    <w:p w14:paraId="75CA3EDA">
      <w:pPr>
        <w:adjustRightInd w:val="0"/>
        <w:snapToGrid w:val="0"/>
        <w:spacing w:line="360" w:lineRule="auto"/>
        <w:jc w:val="left"/>
        <w:rPr>
          <w:rFonts w:hint="eastAsia" w:ascii="宋体" w:hAnsi="宋体" w:eastAsia="宋体" w:cs="宋体"/>
          <w:b/>
          <w:kern w:val="2"/>
          <w:sz w:val="28"/>
          <w:szCs w:val="28"/>
          <w:lang w:val="en-US" w:eastAsia="zh-CN" w:bidi="ar-SA"/>
        </w:rPr>
      </w:pPr>
    </w:p>
    <w:p w14:paraId="246B43CD">
      <w:pPr>
        <w:adjustRightInd w:val="0"/>
        <w:snapToGrid w:val="0"/>
        <w:spacing w:line="360" w:lineRule="auto"/>
        <w:rPr>
          <w:rFonts w:hint="eastAsia" w:ascii="宋体" w:hAnsi="宋体" w:eastAsia="宋体" w:cs="宋体"/>
          <w:b/>
          <w:kern w:val="2"/>
          <w:sz w:val="36"/>
          <w:szCs w:val="36"/>
          <w:lang w:val="en-US" w:eastAsia="zh-CN" w:bidi="ar-SA"/>
        </w:rPr>
      </w:pPr>
    </w:p>
    <w:p w14:paraId="7F00A934">
      <w:pPr>
        <w:widowControl w:val="0"/>
        <w:jc w:val="left"/>
        <w:rPr>
          <w:rFonts w:hint="eastAsia" w:ascii="宋体" w:hAnsi="宋体" w:eastAsia="宋体" w:cs="宋体"/>
          <w:b/>
          <w:kern w:val="2"/>
          <w:sz w:val="36"/>
          <w:szCs w:val="36"/>
          <w:lang w:val="en-US" w:eastAsia="zh-CN" w:bidi="ar-SA"/>
        </w:rPr>
      </w:pPr>
    </w:p>
    <w:p w14:paraId="532055A9">
      <w:pPr>
        <w:rPr>
          <w:rFonts w:hint="eastAsia" w:ascii="宋体" w:hAnsi="宋体" w:eastAsia="宋体" w:cs="宋体"/>
          <w:b/>
          <w:kern w:val="2"/>
          <w:sz w:val="36"/>
          <w:szCs w:val="36"/>
          <w:lang w:val="en-US" w:eastAsia="zh-CN" w:bidi="ar-SA"/>
        </w:rPr>
      </w:pPr>
    </w:p>
    <w:p w14:paraId="033826D4">
      <w:pPr>
        <w:widowControl w:val="0"/>
        <w:jc w:val="left"/>
        <w:rPr>
          <w:rFonts w:hint="eastAsia" w:ascii="宋体" w:hAnsi="宋体" w:eastAsia="宋体" w:cs="宋体"/>
          <w:b/>
          <w:kern w:val="2"/>
          <w:sz w:val="36"/>
          <w:szCs w:val="36"/>
          <w:lang w:val="en-US" w:eastAsia="zh-CN" w:bidi="ar-SA"/>
        </w:rPr>
      </w:pPr>
    </w:p>
    <w:p w14:paraId="0C55B2AA">
      <w:pPr>
        <w:spacing w:line="360" w:lineRule="auto"/>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附件5</w:t>
      </w:r>
    </w:p>
    <w:p w14:paraId="6AAB2F24">
      <w:pPr>
        <w:widowControl/>
        <w:spacing w:after="190" w:afterLines="50" w:line="480" w:lineRule="exact"/>
        <w:jc w:val="center"/>
        <w:rPr>
          <w:rFonts w:hint="eastAsia" w:ascii="宋体" w:hAnsi="宋体" w:eastAsia="宋体" w:cs="宋体"/>
          <w:b/>
          <w:bCs w:val="0"/>
          <w:color w:val="auto"/>
          <w:kern w:val="2"/>
          <w:sz w:val="28"/>
          <w:szCs w:val="28"/>
          <w:u w:val="none"/>
          <w:lang w:val="en-US" w:eastAsia="zh-CN" w:bidi="ar-SA"/>
        </w:rPr>
      </w:pPr>
      <w:r>
        <w:rPr>
          <w:rFonts w:hint="eastAsia" w:ascii="宋体" w:hAnsi="宋体" w:eastAsia="宋体" w:cs="宋体"/>
          <w:b/>
          <w:bCs w:val="0"/>
          <w:color w:val="auto"/>
          <w:kern w:val="2"/>
          <w:sz w:val="28"/>
          <w:szCs w:val="28"/>
          <w:u w:val="none"/>
          <w:lang w:val="en-US" w:eastAsia="zh-CN" w:bidi="ar-SA"/>
        </w:rPr>
        <w:t>中小企业声明函（工程、服务）</w:t>
      </w:r>
    </w:p>
    <w:p w14:paraId="656D707E">
      <w:pPr>
        <w:widowControl/>
        <w:spacing w:after="190" w:afterLines="50" w:line="480" w:lineRule="exact"/>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本公司（联合体）郑重声明，根据《政府采购促进中小企业发展管理办法》（财库﹝2020﹞46号）的规定，本公司（联合体）参加</w:t>
      </w:r>
      <w:r>
        <w:rPr>
          <w:rFonts w:hint="eastAsia" w:ascii="宋体" w:hAnsi="宋体" w:eastAsia="宋体" w:cs="宋体"/>
          <w:b w:val="0"/>
          <w:bCs/>
          <w:color w:val="auto"/>
          <w:kern w:val="2"/>
          <w:sz w:val="28"/>
          <w:szCs w:val="28"/>
          <w:u w:val="single"/>
          <w:lang w:val="en-US" w:eastAsia="zh-CN" w:bidi="ar-SA"/>
        </w:rPr>
        <w:t>（单位名称）</w:t>
      </w:r>
      <w:r>
        <w:rPr>
          <w:rFonts w:hint="eastAsia" w:ascii="宋体" w:hAnsi="宋体" w:eastAsia="宋体" w:cs="宋体"/>
          <w:b w:val="0"/>
          <w:bCs/>
          <w:color w:val="auto"/>
          <w:kern w:val="2"/>
          <w:sz w:val="28"/>
          <w:szCs w:val="28"/>
          <w:lang w:val="en-US" w:eastAsia="zh-CN" w:bidi="ar-SA"/>
        </w:rPr>
        <w:t>的</w:t>
      </w:r>
      <w:r>
        <w:rPr>
          <w:rFonts w:hint="eastAsia" w:ascii="宋体" w:hAnsi="宋体" w:eastAsia="宋体" w:cs="宋体"/>
          <w:b w:val="0"/>
          <w:bCs/>
          <w:color w:val="auto"/>
          <w:kern w:val="2"/>
          <w:sz w:val="28"/>
          <w:szCs w:val="28"/>
          <w:u w:val="single"/>
          <w:lang w:val="en-US" w:eastAsia="zh-CN" w:bidi="ar-SA"/>
        </w:rPr>
        <w:t>（项目名称）</w:t>
      </w:r>
      <w:r>
        <w:rPr>
          <w:rFonts w:hint="eastAsia" w:ascii="宋体" w:hAnsi="宋体" w:eastAsia="宋体" w:cs="宋体"/>
          <w:b w:val="0"/>
          <w:bCs/>
          <w:color w:val="auto"/>
          <w:kern w:val="2"/>
          <w:sz w:val="28"/>
          <w:szCs w:val="28"/>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78B882F1">
      <w:pPr>
        <w:widowControl/>
        <w:spacing w:after="190" w:afterLines="50" w:line="480" w:lineRule="exact"/>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1.</w:t>
      </w:r>
      <w:r>
        <w:rPr>
          <w:rFonts w:hint="eastAsia" w:ascii="宋体" w:hAnsi="宋体" w:eastAsia="宋体" w:cs="宋体"/>
          <w:b w:val="0"/>
          <w:bCs/>
          <w:color w:val="auto"/>
          <w:kern w:val="2"/>
          <w:sz w:val="28"/>
          <w:szCs w:val="28"/>
          <w:u w:val="single"/>
          <w:lang w:val="en-US" w:eastAsia="zh-CN" w:bidi="ar-SA"/>
        </w:rPr>
        <w:t>（标的名称）</w:t>
      </w:r>
      <w:r>
        <w:rPr>
          <w:rFonts w:hint="eastAsia" w:ascii="宋体" w:hAnsi="宋体" w:eastAsia="宋体" w:cs="宋体"/>
          <w:b w:val="0"/>
          <w:bCs/>
          <w:color w:val="auto"/>
          <w:kern w:val="2"/>
          <w:sz w:val="28"/>
          <w:szCs w:val="28"/>
          <w:lang w:val="en-US" w:eastAsia="zh-CN" w:bidi="ar-SA"/>
        </w:rPr>
        <w:t>，属于</w:t>
      </w:r>
      <w:r>
        <w:rPr>
          <w:rFonts w:hint="eastAsia" w:ascii="宋体" w:hAnsi="宋体" w:eastAsia="宋体" w:cs="宋体"/>
          <w:b w:val="0"/>
          <w:bCs/>
          <w:color w:val="auto"/>
          <w:kern w:val="2"/>
          <w:sz w:val="28"/>
          <w:szCs w:val="28"/>
          <w:u w:val="single"/>
          <w:lang w:val="en-US" w:eastAsia="zh-CN" w:bidi="ar-SA"/>
        </w:rPr>
        <w:t>（采购文件中明确的所属行业）</w:t>
      </w:r>
      <w:r>
        <w:rPr>
          <w:rFonts w:hint="eastAsia" w:ascii="宋体" w:hAnsi="宋体" w:eastAsia="宋体" w:cs="宋体"/>
          <w:b w:val="0"/>
          <w:bCs/>
          <w:color w:val="auto"/>
          <w:kern w:val="2"/>
          <w:sz w:val="28"/>
          <w:szCs w:val="28"/>
          <w:lang w:val="en-US" w:eastAsia="zh-CN" w:bidi="ar-SA"/>
        </w:rPr>
        <w:t>； 承建（承接）企业为</w:t>
      </w:r>
      <w:r>
        <w:rPr>
          <w:rFonts w:hint="eastAsia" w:ascii="宋体" w:hAnsi="宋体" w:eastAsia="宋体" w:cs="宋体"/>
          <w:b/>
          <w:bCs w:val="0"/>
          <w:color w:val="auto"/>
          <w:kern w:val="2"/>
          <w:sz w:val="28"/>
          <w:szCs w:val="28"/>
          <w:u w:val="single"/>
          <w:lang w:val="en-US" w:eastAsia="zh-CN" w:bidi="ar-SA"/>
        </w:rPr>
        <w:t>（其他未列明行业）</w:t>
      </w:r>
      <w:r>
        <w:rPr>
          <w:rFonts w:hint="eastAsia" w:ascii="宋体" w:hAnsi="宋体" w:eastAsia="宋体" w:cs="宋体"/>
          <w:b/>
          <w:bCs w:val="0"/>
          <w:color w:val="auto"/>
          <w:kern w:val="2"/>
          <w:sz w:val="28"/>
          <w:szCs w:val="28"/>
          <w:lang w:val="en-US" w:eastAsia="zh-CN" w:bidi="ar-SA"/>
        </w:rPr>
        <w:t>，</w:t>
      </w:r>
      <w:r>
        <w:rPr>
          <w:rFonts w:hint="eastAsia" w:ascii="宋体" w:hAnsi="宋体" w:eastAsia="宋体" w:cs="宋体"/>
          <w:b w:val="0"/>
          <w:bCs/>
          <w:color w:val="auto"/>
          <w:kern w:val="2"/>
          <w:sz w:val="28"/>
          <w:szCs w:val="28"/>
          <w:lang w:val="en-US" w:eastAsia="zh-CN" w:bidi="ar-SA"/>
        </w:rPr>
        <w:t>从业人员</w:t>
      </w:r>
      <w:r>
        <w:rPr>
          <w:rFonts w:hint="eastAsia" w:ascii="宋体" w:hAnsi="宋体" w:eastAsia="宋体" w:cs="宋体"/>
          <w:b w:val="0"/>
          <w:bCs/>
          <w:color w:val="auto"/>
          <w:kern w:val="2"/>
          <w:sz w:val="28"/>
          <w:szCs w:val="28"/>
          <w:u w:val="single"/>
          <w:lang w:val="en-US" w:eastAsia="zh-CN" w:bidi="ar-SA"/>
        </w:rPr>
        <w:t xml:space="preserve">     </w:t>
      </w:r>
      <w:r>
        <w:rPr>
          <w:rFonts w:hint="eastAsia" w:ascii="宋体" w:hAnsi="宋体" w:eastAsia="宋体" w:cs="宋体"/>
          <w:b w:val="0"/>
          <w:bCs/>
          <w:color w:val="auto"/>
          <w:kern w:val="2"/>
          <w:sz w:val="28"/>
          <w:szCs w:val="28"/>
          <w:lang w:val="en-US" w:eastAsia="zh-CN" w:bidi="ar-SA"/>
        </w:rPr>
        <w:t>人，营业</w:t>
      </w:r>
      <w:r>
        <w:rPr>
          <w:rFonts w:hint="eastAsia" w:ascii="宋体" w:hAnsi="宋体" w:eastAsia="宋体" w:cs="宋体"/>
          <w:b w:val="0"/>
          <w:bCs/>
          <w:color w:val="auto"/>
          <w:kern w:val="2"/>
          <w:sz w:val="28"/>
          <w:szCs w:val="28"/>
          <w:u w:val="single"/>
          <w:lang w:val="en-US" w:eastAsia="zh-CN" w:bidi="ar-SA"/>
        </w:rPr>
        <w:t xml:space="preserve">      </w:t>
      </w:r>
      <w:r>
        <w:rPr>
          <w:rFonts w:hint="eastAsia" w:ascii="宋体" w:hAnsi="宋体" w:eastAsia="宋体" w:cs="宋体"/>
          <w:b w:val="0"/>
          <w:bCs/>
          <w:color w:val="auto"/>
          <w:kern w:val="2"/>
          <w:sz w:val="28"/>
          <w:szCs w:val="28"/>
          <w:lang w:val="en-US" w:eastAsia="zh-CN" w:bidi="ar-SA"/>
        </w:rPr>
        <w:t>收入为</w:t>
      </w:r>
      <w:r>
        <w:rPr>
          <w:rFonts w:hint="eastAsia" w:ascii="宋体" w:hAnsi="宋体" w:eastAsia="宋体" w:cs="宋体"/>
          <w:b w:val="0"/>
          <w:bCs/>
          <w:color w:val="auto"/>
          <w:kern w:val="2"/>
          <w:sz w:val="28"/>
          <w:szCs w:val="28"/>
          <w:u w:val="single"/>
          <w:lang w:val="en-US" w:eastAsia="zh-CN" w:bidi="ar-SA"/>
        </w:rPr>
        <w:t xml:space="preserve">    </w:t>
      </w:r>
      <w:r>
        <w:rPr>
          <w:rFonts w:hint="eastAsia" w:ascii="宋体" w:hAnsi="宋体" w:eastAsia="宋体" w:cs="宋体"/>
          <w:b w:val="0"/>
          <w:bCs/>
          <w:color w:val="auto"/>
          <w:kern w:val="2"/>
          <w:sz w:val="28"/>
          <w:szCs w:val="28"/>
          <w:lang w:val="en-US" w:eastAsia="zh-CN" w:bidi="ar-SA"/>
        </w:rPr>
        <w:t>万元，资产总额为</w:t>
      </w:r>
      <w:r>
        <w:rPr>
          <w:rFonts w:hint="eastAsia" w:ascii="宋体" w:hAnsi="宋体" w:eastAsia="宋体" w:cs="宋体"/>
          <w:b w:val="0"/>
          <w:bCs/>
          <w:color w:val="auto"/>
          <w:kern w:val="2"/>
          <w:sz w:val="28"/>
          <w:szCs w:val="28"/>
          <w:u w:val="single"/>
          <w:lang w:val="en-US" w:eastAsia="zh-CN" w:bidi="ar-SA"/>
        </w:rPr>
        <w:t xml:space="preserve">     </w:t>
      </w:r>
      <w:r>
        <w:rPr>
          <w:rFonts w:hint="eastAsia" w:ascii="宋体" w:hAnsi="宋体" w:eastAsia="宋体" w:cs="宋体"/>
          <w:b w:val="0"/>
          <w:bCs/>
          <w:color w:val="auto"/>
          <w:kern w:val="2"/>
          <w:sz w:val="28"/>
          <w:szCs w:val="28"/>
          <w:lang w:val="en-US" w:eastAsia="zh-CN" w:bidi="ar-SA"/>
        </w:rPr>
        <w:t>万元¹，属于（中型企业、小型企业、微型企业）；</w:t>
      </w:r>
    </w:p>
    <w:p w14:paraId="37433B4C">
      <w:pPr>
        <w:widowControl/>
        <w:spacing w:after="190" w:afterLines="50" w:line="480" w:lineRule="exact"/>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2.</w:t>
      </w:r>
      <w:r>
        <w:rPr>
          <w:rFonts w:hint="eastAsia" w:ascii="宋体" w:hAnsi="宋体" w:eastAsia="宋体" w:cs="宋体"/>
          <w:b w:val="0"/>
          <w:bCs/>
          <w:color w:val="auto"/>
          <w:kern w:val="2"/>
          <w:sz w:val="28"/>
          <w:szCs w:val="28"/>
          <w:u w:val="single"/>
          <w:lang w:val="en-US" w:eastAsia="zh-CN" w:bidi="ar-SA"/>
        </w:rPr>
        <w:t>（标的名称）</w:t>
      </w:r>
      <w:r>
        <w:rPr>
          <w:rFonts w:hint="eastAsia" w:ascii="宋体" w:hAnsi="宋体" w:eastAsia="宋体" w:cs="宋体"/>
          <w:b w:val="0"/>
          <w:bCs/>
          <w:color w:val="auto"/>
          <w:kern w:val="2"/>
          <w:sz w:val="28"/>
          <w:szCs w:val="28"/>
          <w:lang w:val="en-US" w:eastAsia="zh-CN" w:bidi="ar-SA"/>
        </w:rPr>
        <w:t>，属于</w:t>
      </w:r>
      <w:r>
        <w:rPr>
          <w:rFonts w:hint="eastAsia" w:ascii="宋体" w:hAnsi="宋体" w:eastAsia="宋体" w:cs="宋体"/>
          <w:b w:val="0"/>
          <w:bCs/>
          <w:color w:val="auto"/>
          <w:kern w:val="2"/>
          <w:sz w:val="28"/>
          <w:szCs w:val="28"/>
          <w:u w:val="single"/>
          <w:lang w:val="en-US" w:eastAsia="zh-CN" w:bidi="ar-SA"/>
        </w:rPr>
        <w:t>（采购文件中明确的所属行业）</w:t>
      </w:r>
      <w:r>
        <w:rPr>
          <w:rFonts w:hint="eastAsia" w:ascii="宋体" w:hAnsi="宋体" w:eastAsia="宋体" w:cs="宋体"/>
          <w:b w:val="0"/>
          <w:bCs/>
          <w:color w:val="auto"/>
          <w:kern w:val="2"/>
          <w:sz w:val="28"/>
          <w:szCs w:val="28"/>
          <w:lang w:val="en-US" w:eastAsia="zh-CN" w:bidi="ar-SA"/>
        </w:rPr>
        <w:t>；承建（承接）企业为</w:t>
      </w:r>
      <w:r>
        <w:rPr>
          <w:rFonts w:hint="eastAsia" w:ascii="宋体" w:hAnsi="宋体" w:eastAsia="宋体" w:cs="宋体"/>
          <w:b w:val="0"/>
          <w:bCs/>
          <w:color w:val="auto"/>
          <w:kern w:val="2"/>
          <w:sz w:val="28"/>
          <w:szCs w:val="28"/>
          <w:u w:val="single"/>
          <w:lang w:val="en-US" w:eastAsia="zh-CN" w:bidi="ar-SA"/>
        </w:rPr>
        <w:t>（企业名称）</w:t>
      </w:r>
      <w:r>
        <w:rPr>
          <w:rFonts w:hint="eastAsia" w:ascii="宋体" w:hAnsi="宋体" w:eastAsia="宋体" w:cs="宋体"/>
          <w:b w:val="0"/>
          <w:bCs/>
          <w:color w:val="auto"/>
          <w:kern w:val="2"/>
          <w:sz w:val="28"/>
          <w:szCs w:val="28"/>
          <w:lang w:val="en-US" w:eastAsia="zh-CN" w:bidi="ar-SA"/>
        </w:rPr>
        <w:t>，从业人员</w:t>
      </w:r>
      <w:r>
        <w:rPr>
          <w:rFonts w:hint="eastAsia" w:ascii="宋体" w:hAnsi="宋体" w:eastAsia="宋体" w:cs="宋体"/>
          <w:b w:val="0"/>
          <w:bCs/>
          <w:color w:val="auto"/>
          <w:kern w:val="2"/>
          <w:sz w:val="28"/>
          <w:szCs w:val="28"/>
          <w:u w:val="single"/>
          <w:lang w:val="en-US" w:eastAsia="zh-CN" w:bidi="ar-SA"/>
        </w:rPr>
        <w:t xml:space="preserve">      </w:t>
      </w:r>
      <w:r>
        <w:rPr>
          <w:rFonts w:hint="eastAsia" w:ascii="宋体" w:hAnsi="宋体" w:eastAsia="宋体" w:cs="宋体"/>
          <w:b w:val="0"/>
          <w:bCs/>
          <w:color w:val="auto"/>
          <w:kern w:val="2"/>
          <w:sz w:val="28"/>
          <w:szCs w:val="28"/>
          <w:lang w:val="en-US" w:eastAsia="zh-CN" w:bidi="ar-SA"/>
        </w:rPr>
        <w:t>人，营业收入为</w:t>
      </w:r>
      <w:r>
        <w:rPr>
          <w:rFonts w:hint="eastAsia" w:ascii="宋体" w:hAnsi="宋体" w:eastAsia="宋体" w:cs="宋体"/>
          <w:b w:val="0"/>
          <w:bCs/>
          <w:color w:val="auto"/>
          <w:kern w:val="2"/>
          <w:sz w:val="28"/>
          <w:szCs w:val="28"/>
          <w:u w:val="single"/>
          <w:lang w:val="en-US" w:eastAsia="zh-CN" w:bidi="ar-SA"/>
        </w:rPr>
        <w:t xml:space="preserve">      </w:t>
      </w:r>
      <w:r>
        <w:rPr>
          <w:rFonts w:hint="eastAsia" w:ascii="宋体" w:hAnsi="宋体" w:eastAsia="宋体" w:cs="宋体"/>
          <w:b w:val="0"/>
          <w:bCs/>
          <w:color w:val="auto"/>
          <w:kern w:val="2"/>
          <w:sz w:val="28"/>
          <w:szCs w:val="28"/>
          <w:lang w:val="en-US" w:eastAsia="zh-CN" w:bidi="ar-SA"/>
        </w:rPr>
        <w:t>万元，资产总额为</w:t>
      </w:r>
      <w:r>
        <w:rPr>
          <w:rFonts w:hint="eastAsia" w:ascii="宋体" w:hAnsi="宋体" w:eastAsia="宋体" w:cs="宋体"/>
          <w:b w:val="0"/>
          <w:bCs/>
          <w:color w:val="auto"/>
          <w:kern w:val="2"/>
          <w:sz w:val="28"/>
          <w:szCs w:val="28"/>
          <w:u w:val="single"/>
          <w:lang w:val="en-US" w:eastAsia="zh-CN" w:bidi="ar-SA"/>
        </w:rPr>
        <w:t xml:space="preserve">      </w:t>
      </w:r>
      <w:r>
        <w:rPr>
          <w:rFonts w:hint="eastAsia" w:ascii="宋体" w:hAnsi="宋体" w:eastAsia="宋体" w:cs="宋体"/>
          <w:b w:val="0"/>
          <w:bCs/>
          <w:color w:val="auto"/>
          <w:kern w:val="2"/>
          <w:sz w:val="28"/>
          <w:szCs w:val="28"/>
          <w:lang w:val="en-US" w:eastAsia="zh-CN" w:bidi="ar-SA"/>
        </w:rPr>
        <w:t>万元，属于</w:t>
      </w:r>
      <w:r>
        <w:rPr>
          <w:rFonts w:hint="eastAsia" w:ascii="宋体" w:hAnsi="宋体" w:eastAsia="宋体" w:cs="宋体"/>
          <w:b w:val="0"/>
          <w:bCs/>
          <w:color w:val="auto"/>
          <w:kern w:val="2"/>
          <w:sz w:val="28"/>
          <w:szCs w:val="28"/>
          <w:u w:val="single"/>
          <w:lang w:val="en-US" w:eastAsia="zh-CN" w:bidi="ar-SA"/>
        </w:rPr>
        <w:t xml:space="preserve">             </w:t>
      </w:r>
      <w:r>
        <w:rPr>
          <w:rFonts w:hint="eastAsia" w:ascii="宋体" w:hAnsi="宋体" w:eastAsia="宋体" w:cs="宋体"/>
          <w:b w:val="0"/>
          <w:bCs/>
          <w:color w:val="auto"/>
          <w:kern w:val="2"/>
          <w:sz w:val="28"/>
          <w:szCs w:val="28"/>
          <w:u w:val="none"/>
          <w:lang w:val="en-US" w:eastAsia="zh-CN" w:bidi="ar-SA"/>
        </w:rPr>
        <w:t>（中型企业、小型企业、微型企业）</w:t>
      </w:r>
      <w:r>
        <w:rPr>
          <w:rFonts w:hint="eastAsia" w:ascii="宋体" w:hAnsi="宋体" w:eastAsia="宋体" w:cs="宋体"/>
          <w:b w:val="0"/>
          <w:bCs/>
          <w:color w:val="auto"/>
          <w:kern w:val="2"/>
          <w:sz w:val="28"/>
          <w:szCs w:val="28"/>
          <w:lang w:val="en-US" w:eastAsia="zh-CN" w:bidi="ar-SA"/>
        </w:rPr>
        <w:t xml:space="preserve">； </w:t>
      </w:r>
    </w:p>
    <w:p w14:paraId="34971CC7">
      <w:pPr>
        <w:widowControl/>
        <w:spacing w:after="190" w:afterLines="50" w:line="480" w:lineRule="exact"/>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w:t>
      </w:r>
    </w:p>
    <w:p w14:paraId="44772B3F">
      <w:pPr>
        <w:widowControl/>
        <w:spacing w:after="190" w:afterLines="50" w:line="480" w:lineRule="exact"/>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以上企业，不属于大企业的分支机构，不存在控股股东为大企业的情形，也不存在与大企业的负责人为同一人的情形。</w:t>
      </w:r>
    </w:p>
    <w:p w14:paraId="48032941">
      <w:pPr>
        <w:widowControl/>
        <w:spacing w:after="190" w:afterLines="50" w:line="480" w:lineRule="exact"/>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 xml:space="preserve">本企业对上述声明内容的真实性负责。如有虚假，将依法承担相应责任。 </w:t>
      </w:r>
    </w:p>
    <w:p w14:paraId="1835B85C">
      <w:pPr>
        <w:widowControl/>
        <w:spacing w:after="190" w:afterLines="50" w:line="480" w:lineRule="exact"/>
        <w:ind w:firstLine="4480" w:firstLineChars="16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 xml:space="preserve">企业名称（盖章）： </w:t>
      </w:r>
    </w:p>
    <w:p w14:paraId="0E04394D">
      <w:pPr>
        <w:widowControl/>
        <w:spacing w:after="190" w:afterLines="50" w:line="480" w:lineRule="exact"/>
        <w:ind w:firstLine="4480" w:firstLineChars="16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 xml:space="preserve">日 期： </w:t>
      </w:r>
    </w:p>
    <w:p w14:paraId="19C2CB65">
      <w:pPr>
        <w:spacing w:line="360" w:lineRule="auto"/>
        <w:ind w:firstLine="42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注：从业人员、营业收入、资产总额填报上一年度数据，无上一年度数据的新成立企业可不填报。</w:t>
      </w:r>
    </w:p>
    <w:p w14:paraId="49152B88">
      <w:pPr>
        <w:widowControl/>
        <w:spacing w:after="190" w:afterLines="50" w:line="480" w:lineRule="exact"/>
        <w:jc w:val="both"/>
        <w:rPr>
          <w:rFonts w:hint="eastAsia" w:ascii="宋体" w:hAnsi="宋体" w:eastAsia="宋体" w:cs="宋体"/>
          <w:b/>
          <w:color w:val="auto"/>
          <w:kern w:val="2"/>
          <w:sz w:val="28"/>
          <w:szCs w:val="28"/>
          <w:lang w:val="en-US" w:eastAsia="zh-CN" w:bidi="ar-SA"/>
        </w:rPr>
      </w:pPr>
    </w:p>
    <w:p w14:paraId="5850FE10">
      <w:pPr>
        <w:widowControl/>
        <w:spacing w:after="190" w:afterLines="50" w:line="480" w:lineRule="exact"/>
        <w:ind w:firstLine="562" w:firstLineChars="200"/>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残疾人福利性单位声明函（格式）</w:t>
      </w:r>
    </w:p>
    <w:p w14:paraId="1F730139">
      <w:pPr>
        <w:widowControl/>
        <w:spacing w:after="190" w:afterLines="50" w:line="480" w:lineRule="exact"/>
        <w:ind w:firstLine="442" w:firstLineChars="200"/>
        <w:jc w:val="center"/>
        <w:rPr>
          <w:rFonts w:hint="eastAsia" w:ascii="宋体" w:hAnsi="宋体" w:eastAsia="宋体" w:cs="宋体"/>
          <w:b/>
          <w:bCs w:val="0"/>
          <w:color w:val="auto"/>
          <w:kern w:val="2"/>
          <w:sz w:val="22"/>
          <w:szCs w:val="22"/>
          <w:lang w:val="en-US" w:eastAsia="zh-CN" w:bidi="ar-SA"/>
        </w:rPr>
      </w:pPr>
      <w:r>
        <w:rPr>
          <w:rFonts w:hint="eastAsia" w:ascii="宋体" w:hAnsi="宋体" w:eastAsia="宋体" w:cs="宋体"/>
          <w:b/>
          <w:bCs w:val="0"/>
          <w:color w:val="auto"/>
          <w:kern w:val="2"/>
          <w:sz w:val="22"/>
          <w:szCs w:val="22"/>
          <w:lang w:val="en-US" w:eastAsia="zh-CN" w:bidi="ar-SA"/>
        </w:rPr>
        <w:t>（若属于就填写 不属于的就删除此函）</w:t>
      </w:r>
    </w:p>
    <w:p w14:paraId="5D239421">
      <w:pPr>
        <w:pStyle w:val="5"/>
        <w:rPr>
          <w:rFonts w:hint="eastAsia"/>
        </w:rPr>
      </w:pPr>
    </w:p>
    <w:p w14:paraId="1DBD315A">
      <w:pPr>
        <w:widowControl/>
        <w:spacing w:after="190" w:afterLines="50" w:line="48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（项目编号：           ）采购活动提供本单位制造的货物（由本单位承担工程/提供服务），或者提供其他残疾人福利性单位制造的货物（不包括使用非残疾人福利性单位注册商标的货物）。</w:t>
      </w:r>
    </w:p>
    <w:p w14:paraId="3E03B5B7">
      <w:pPr>
        <w:widowControl/>
        <w:spacing w:after="190" w:afterLines="50" w:line="48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本单位对上述声明的真实性负责。如有虚假，将依法承担相应责任。</w:t>
      </w:r>
    </w:p>
    <w:p w14:paraId="4169103C">
      <w:pPr>
        <w:widowControl/>
        <w:spacing w:after="190" w:afterLines="50" w:line="480" w:lineRule="exact"/>
        <w:ind w:firstLine="4760" w:firstLineChars="17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供应商：（加盖鲜章）</w:t>
      </w:r>
    </w:p>
    <w:p w14:paraId="6618D8AD">
      <w:pPr>
        <w:widowControl/>
        <w:spacing w:after="190" w:afterLines="50" w:line="480" w:lineRule="exact"/>
        <w:ind w:firstLine="2800" w:firstLineChars="10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法定代表人或被授权人：（签字或盖章）</w:t>
      </w:r>
    </w:p>
    <w:p w14:paraId="2FAD4F68">
      <w:pPr>
        <w:widowControl/>
        <w:spacing w:after="190" w:afterLines="50" w:line="480" w:lineRule="exact"/>
        <w:ind w:firstLine="4760" w:firstLineChars="17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　期：　年　月　日</w:t>
      </w:r>
    </w:p>
    <w:p w14:paraId="17252077">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3CAA55BD">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6D4577B9">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4976DCE8">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6B97EFBF">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637114D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79B48BAF">
      <w:pPr>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br w:type="page"/>
      </w:r>
    </w:p>
    <w:p w14:paraId="13114803">
      <w:pPr>
        <w:spacing w:before="156" w:beforeLines="50" w:after="156" w:afterLines="50" w:line="700" w:lineRule="exact"/>
        <w:jc w:val="center"/>
        <w:rPr>
          <w:rFonts w:hint="eastAsia" w:ascii="宋体" w:hAnsi="宋体" w:eastAsia="宋体" w:cs="宋体"/>
          <w:kern w:val="2"/>
          <w:szCs w:val="24"/>
          <w:lang w:val="en-US" w:eastAsia="zh-CN" w:bidi="ar-SA"/>
        </w:rPr>
      </w:pPr>
      <w:r>
        <w:rPr>
          <w:rFonts w:hint="eastAsia" w:ascii="宋体" w:hAnsi="宋体" w:eastAsia="宋体" w:cs="宋体"/>
          <w:b/>
          <w:bCs/>
          <w:kern w:val="0"/>
          <w:sz w:val="32"/>
          <w:szCs w:val="32"/>
          <w:lang w:val="en-US" w:eastAsia="zh-CN" w:bidi="ar-SA"/>
        </w:rPr>
        <w:t>五、供应商</w:t>
      </w:r>
      <w:r>
        <w:rPr>
          <w:rFonts w:hint="eastAsia" w:ascii="宋体" w:hAnsi="宋体" w:eastAsia="宋体" w:cs="宋体"/>
          <w:b/>
          <w:bCs/>
          <w:kern w:val="2"/>
          <w:sz w:val="32"/>
          <w:szCs w:val="32"/>
          <w:lang w:val="en-US" w:eastAsia="zh-CN" w:bidi="ar-SA"/>
        </w:rPr>
        <w:t>基本情况表</w:t>
      </w: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88"/>
        <w:gridCol w:w="2340"/>
        <w:gridCol w:w="1440"/>
        <w:gridCol w:w="1862"/>
      </w:tblGrid>
      <w:tr w14:paraId="4DADD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988" w:type="dxa"/>
            <w:tcBorders>
              <w:top w:val="single" w:color="auto" w:sz="4" w:space="0"/>
              <w:left w:val="single" w:color="auto" w:sz="4" w:space="0"/>
              <w:bottom w:val="single" w:color="auto" w:sz="4" w:space="0"/>
              <w:right w:val="single" w:color="auto" w:sz="4" w:space="0"/>
            </w:tcBorders>
            <w:noWrap w:val="0"/>
            <w:vAlign w:val="center"/>
          </w:tcPr>
          <w:p w14:paraId="67BAFB2C">
            <w:pPr>
              <w:spacing w:line="360" w:lineRule="auto"/>
              <w:jc w:val="center"/>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供应商全称</w:t>
            </w:r>
          </w:p>
        </w:tc>
        <w:tc>
          <w:tcPr>
            <w:tcW w:w="5642" w:type="dxa"/>
            <w:gridSpan w:val="3"/>
            <w:tcBorders>
              <w:top w:val="single" w:color="auto" w:sz="4" w:space="0"/>
              <w:left w:val="single" w:color="auto" w:sz="4" w:space="0"/>
              <w:bottom w:val="single" w:color="auto" w:sz="4" w:space="0"/>
              <w:right w:val="single" w:color="auto" w:sz="4" w:space="0"/>
            </w:tcBorders>
            <w:noWrap w:val="0"/>
            <w:vAlign w:val="center"/>
          </w:tcPr>
          <w:p w14:paraId="032A2393">
            <w:pPr>
              <w:spacing w:line="360" w:lineRule="auto"/>
              <w:jc w:val="center"/>
              <w:rPr>
                <w:rFonts w:hint="eastAsia" w:ascii="宋体" w:hAnsi="宋体" w:eastAsia="宋体" w:cs="宋体"/>
                <w:spacing w:val="14"/>
                <w:kern w:val="0"/>
                <w:sz w:val="24"/>
                <w:szCs w:val="24"/>
                <w:lang w:val="en-US" w:eastAsia="zh-CN" w:bidi="ar-SA"/>
              </w:rPr>
            </w:pPr>
          </w:p>
        </w:tc>
      </w:tr>
      <w:tr w14:paraId="3F66A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center"/>
          </w:tcPr>
          <w:p w14:paraId="18631DA4">
            <w:pPr>
              <w:spacing w:line="360" w:lineRule="auto"/>
              <w:jc w:val="center"/>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主要业务范围</w:t>
            </w:r>
          </w:p>
        </w:tc>
        <w:tc>
          <w:tcPr>
            <w:tcW w:w="5642" w:type="dxa"/>
            <w:gridSpan w:val="3"/>
            <w:tcBorders>
              <w:top w:val="single" w:color="auto" w:sz="4" w:space="0"/>
              <w:left w:val="single" w:color="auto" w:sz="4" w:space="0"/>
              <w:bottom w:val="single" w:color="auto" w:sz="4" w:space="0"/>
              <w:right w:val="single" w:color="auto" w:sz="4" w:space="0"/>
            </w:tcBorders>
            <w:noWrap w:val="0"/>
            <w:vAlign w:val="center"/>
          </w:tcPr>
          <w:p w14:paraId="035C96A3">
            <w:pPr>
              <w:spacing w:line="360" w:lineRule="auto"/>
              <w:jc w:val="center"/>
              <w:rPr>
                <w:rFonts w:hint="eastAsia" w:ascii="宋体" w:hAnsi="宋体" w:eastAsia="宋体" w:cs="宋体"/>
                <w:spacing w:val="14"/>
                <w:kern w:val="0"/>
                <w:sz w:val="24"/>
                <w:szCs w:val="24"/>
                <w:lang w:val="en-US" w:eastAsia="zh-CN" w:bidi="ar-SA"/>
              </w:rPr>
            </w:pPr>
          </w:p>
        </w:tc>
      </w:tr>
      <w:tr w14:paraId="27877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center"/>
          </w:tcPr>
          <w:p w14:paraId="726D4039">
            <w:pPr>
              <w:spacing w:line="360" w:lineRule="auto"/>
              <w:jc w:val="center"/>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法定代表人名称</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9C20B99">
            <w:pPr>
              <w:spacing w:line="360" w:lineRule="auto"/>
              <w:jc w:val="center"/>
              <w:rPr>
                <w:rFonts w:hint="eastAsia" w:ascii="宋体" w:hAnsi="宋体" w:eastAsia="宋体" w:cs="宋体"/>
                <w:spacing w:val="14"/>
                <w:kern w:val="0"/>
                <w:sz w:val="24"/>
                <w:szCs w:val="24"/>
                <w:lang w:val="en-US" w:eastAsia="zh-CN" w:bidi="ar-SA"/>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069802E">
            <w:pPr>
              <w:spacing w:line="360" w:lineRule="auto"/>
              <w:jc w:val="center"/>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职   务</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7FDC0254">
            <w:pPr>
              <w:spacing w:line="360" w:lineRule="auto"/>
              <w:jc w:val="center"/>
              <w:rPr>
                <w:rFonts w:hint="eastAsia" w:ascii="宋体" w:hAnsi="宋体" w:eastAsia="宋体" w:cs="宋体"/>
                <w:spacing w:val="14"/>
                <w:kern w:val="0"/>
                <w:sz w:val="24"/>
                <w:szCs w:val="24"/>
                <w:lang w:val="en-US" w:eastAsia="zh-CN" w:bidi="ar-SA"/>
              </w:rPr>
            </w:pPr>
          </w:p>
        </w:tc>
      </w:tr>
      <w:tr w14:paraId="17FAE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center"/>
          </w:tcPr>
          <w:p w14:paraId="1D777388">
            <w:pPr>
              <w:spacing w:line="360" w:lineRule="auto"/>
              <w:jc w:val="center"/>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供应商地址</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9D946DD">
            <w:pPr>
              <w:spacing w:line="360" w:lineRule="auto"/>
              <w:jc w:val="center"/>
              <w:rPr>
                <w:rFonts w:hint="eastAsia" w:ascii="宋体" w:hAnsi="宋体" w:eastAsia="宋体" w:cs="宋体"/>
                <w:spacing w:val="14"/>
                <w:kern w:val="0"/>
                <w:sz w:val="24"/>
                <w:szCs w:val="24"/>
                <w:lang w:val="en-US" w:eastAsia="zh-CN" w:bidi="ar-SA"/>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9F7358A">
            <w:pPr>
              <w:spacing w:line="360" w:lineRule="auto"/>
              <w:jc w:val="center"/>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邮政编码</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1EE5412A">
            <w:pPr>
              <w:spacing w:line="360" w:lineRule="auto"/>
              <w:jc w:val="center"/>
              <w:rPr>
                <w:rFonts w:hint="eastAsia" w:ascii="宋体" w:hAnsi="宋体" w:eastAsia="宋体" w:cs="宋体"/>
                <w:spacing w:val="14"/>
                <w:kern w:val="0"/>
                <w:sz w:val="24"/>
                <w:szCs w:val="24"/>
                <w:lang w:val="en-US" w:eastAsia="zh-CN" w:bidi="ar-SA"/>
              </w:rPr>
            </w:pPr>
          </w:p>
        </w:tc>
      </w:tr>
      <w:tr w14:paraId="618E3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center"/>
          </w:tcPr>
          <w:p w14:paraId="15B087C9">
            <w:pPr>
              <w:spacing w:line="360" w:lineRule="auto"/>
              <w:jc w:val="center"/>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电      话</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25D5B96">
            <w:pPr>
              <w:spacing w:line="360" w:lineRule="auto"/>
              <w:jc w:val="center"/>
              <w:rPr>
                <w:rFonts w:hint="eastAsia" w:ascii="宋体" w:hAnsi="宋体" w:eastAsia="宋体" w:cs="宋体"/>
                <w:spacing w:val="14"/>
                <w:kern w:val="0"/>
                <w:sz w:val="24"/>
                <w:szCs w:val="24"/>
                <w:lang w:val="en-US" w:eastAsia="zh-CN" w:bidi="ar-SA"/>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AE3592B">
            <w:pPr>
              <w:spacing w:line="360" w:lineRule="auto"/>
              <w:jc w:val="center"/>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传   真</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59A5E812">
            <w:pPr>
              <w:spacing w:line="360" w:lineRule="auto"/>
              <w:jc w:val="center"/>
              <w:rPr>
                <w:rFonts w:hint="eastAsia" w:ascii="宋体" w:hAnsi="宋体" w:eastAsia="宋体" w:cs="宋体"/>
                <w:spacing w:val="14"/>
                <w:kern w:val="0"/>
                <w:sz w:val="24"/>
                <w:szCs w:val="24"/>
                <w:lang w:val="en-US" w:eastAsia="zh-CN" w:bidi="ar-SA"/>
              </w:rPr>
            </w:pPr>
          </w:p>
        </w:tc>
      </w:tr>
      <w:tr w14:paraId="006D2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center"/>
          </w:tcPr>
          <w:p w14:paraId="277D6A3F">
            <w:pPr>
              <w:spacing w:line="360" w:lineRule="auto"/>
              <w:jc w:val="center"/>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成立日期</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CE1C454">
            <w:pPr>
              <w:spacing w:line="360" w:lineRule="auto"/>
              <w:jc w:val="center"/>
              <w:rPr>
                <w:rFonts w:hint="eastAsia" w:ascii="宋体" w:hAnsi="宋体" w:eastAsia="宋体" w:cs="宋体"/>
                <w:spacing w:val="14"/>
                <w:kern w:val="0"/>
                <w:sz w:val="24"/>
                <w:szCs w:val="24"/>
                <w:lang w:val="en-US" w:eastAsia="zh-CN" w:bidi="ar-SA"/>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FCE9AD0">
            <w:pPr>
              <w:spacing w:line="360" w:lineRule="auto"/>
              <w:jc w:val="center"/>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现有职</w:t>
            </w:r>
          </w:p>
          <w:p w14:paraId="4DDBF335">
            <w:pPr>
              <w:spacing w:line="360" w:lineRule="auto"/>
              <w:jc w:val="center"/>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工人数</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79F6D73A">
            <w:pPr>
              <w:spacing w:line="360" w:lineRule="auto"/>
              <w:jc w:val="center"/>
              <w:rPr>
                <w:rFonts w:hint="eastAsia" w:ascii="宋体" w:hAnsi="宋体" w:eastAsia="宋体" w:cs="宋体"/>
                <w:spacing w:val="14"/>
                <w:kern w:val="0"/>
                <w:sz w:val="24"/>
                <w:szCs w:val="24"/>
                <w:lang w:val="en-US" w:eastAsia="zh-CN" w:bidi="ar-SA"/>
              </w:rPr>
            </w:pPr>
          </w:p>
        </w:tc>
      </w:tr>
      <w:tr w14:paraId="5B036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988" w:type="dxa"/>
            <w:tcBorders>
              <w:top w:val="single" w:color="auto" w:sz="4" w:space="0"/>
              <w:left w:val="single" w:color="auto" w:sz="4" w:space="0"/>
              <w:bottom w:val="single" w:color="auto" w:sz="4" w:space="0"/>
              <w:right w:val="single" w:color="auto" w:sz="4" w:space="0"/>
            </w:tcBorders>
            <w:noWrap w:val="0"/>
            <w:vAlign w:val="center"/>
          </w:tcPr>
          <w:p w14:paraId="4A2A6D39">
            <w:pPr>
              <w:spacing w:line="360" w:lineRule="auto"/>
              <w:jc w:val="center"/>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等级资质证书</w:t>
            </w:r>
          </w:p>
        </w:tc>
        <w:tc>
          <w:tcPr>
            <w:tcW w:w="5642" w:type="dxa"/>
            <w:gridSpan w:val="3"/>
            <w:tcBorders>
              <w:top w:val="single" w:color="auto" w:sz="4" w:space="0"/>
              <w:left w:val="single" w:color="auto" w:sz="4" w:space="0"/>
              <w:bottom w:val="single" w:color="auto" w:sz="4" w:space="0"/>
              <w:right w:val="single" w:color="auto" w:sz="4" w:space="0"/>
            </w:tcBorders>
            <w:noWrap w:val="0"/>
            <w:vAlign w:val="center"/>
          </w:tcPr>
          <w:p w14:paraId="2367B90D">
            <w:pPr>
              <w:spacing w:line="360" w:lineRule="auto"/>
              <w:ind w:firstLine="402" w:firstLineChars="150"/>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等级：         证书号：</w:t>
            </w:r>
          </w:p>
        </w:tc>
      </w:tr>
      <w:tr w14:paraId="76757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4" w:hRule="atLeast"/>
        </w:trPr>
        <w:tc>
          <w:tcPr>
            <w:tcW w:w="8630" w:type="dxa"/>
            <w:gridSpan w:val="4"/>
            <w:tcBorders>
              <w:top w:val="single" w:color="auto" w:sz="4" w:space="0"/>
              <w:left w:val="single" w:color="auto" w:sz="4" w:space="0"/>
              <w:bottom w:val="single" w:color="auto" w:sz="4" w:space="0"/>
              <w:right w:val="single" w:color="auto" w:sz="4" w:space="0"/>
            </w:tcBorders>
            <w:noWrap w:val="0"/>
            <w:vAlign w:val="top"/>
          </w:tcPr>
          <w:p w14:paraId="779093B4">
            <w:pPr>
              <w:spacing w:before="156" w:before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供应商组织机构简介：</w:t>
            </w:r>
          </w:p>
          <w:p w14:paraId="3E3E8C78">
            <w:pPr>
              <w:ind w:firstLine="480" w:firstLineChars="200"/>
              <w:rPr>
                <w:rFonts w:hint="eastAsia" w:ascii="宋体" w:hAnsi="宋体" w:eastAsia="宋体" w:cs="宋体"/>
                <w:kern w:val="0"/>
                <w:sz w:val="24"/>
                <w:szCs w:val="24"/>
                <w:lang w:val="en-US" w:eastAsia="zh-CN" w:bidi="ar-SA"/>
              </w:rPr>
            </w:pPr>
          </w:p>
        </w:tc>
      </w:tr>
    </w:tbl>
    <w:p w14:paraId="2725C1FD">
      <w:pPr>
        <w:autoSpaceDE w:val="0"/>
        <w:autoSpaceDN w:val="0"/>
        <w:adjustRightInd w:val="0"/>
        <w:snapToGrid w:val="0"/>
        <w:spacing w:line="600" w:lineRule="auto"/>
        <w:ind w:firstLine="720" w:firstLineChars="300"/>
        <w:rPr>
          <w:rFonts w:hint="eastAsia" w:ascii="宋体" w:hAnsi="宋体" w:eastAsia="宋体" w:cs="宋体"/>
          <w:kern w:val="0"/>
          <w:sz w:val="24"/>
          <w:szCs w:val="24"/>
          <w:lang w:val="en-US" w:eastAsia="zh-CN" w:bidi="ar-SA"/>
        </w:rPr>
      </w:pPr>
    </w:p>
    <w:p w14:paraId="5C5848AC">
      <w:pPr>
        <w:autoSpaceDE w:val="0"/>
        <w:autoSpaceDN w:val="0"/>
        <w:adjustRightInd w:val="0"/>
        <w:snapToGrid w:val="0"/>
        <w:spacing w:line="600" w:lineRule="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SA"/>
        </w:rPr>
        <w:t>供应商：</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spacing w:val="14"/>
          <w:kern w:val="0"/>
          <w:sz w:val="24"/>
          <w:szCs w:val="24"/>
          <w:u w:val="single"/>
          <w:lang w:val="en-US" w:eastAsia="zh-CN" w:bidi="ar-SA"/>
        </w:rPr>
        <w:t xml:space="preserve">（单位全称） （盖章）         </w:t>
      </w:r>
    </w:p>
    <w:p w14:paraId="42A20BA9">
      <w:pPr>
        <w:autoSpaceDE w:val="0"/>
        <w:autoSpaceDN w:val="0"/>
        <w:adjustRightInd w:val="0"/>
        <w:snapToGrid w:val="0"/>
        <w:spacing w:after="100" w:afterAutospacing="1" w:line="60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  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35473FAE">
      <w:pPr>
        <w:spacing w:line="360" w:lineRule="auto"/>
        <w:rPr>
          <w:rFonts w:hint="eastAsia" w:ascii="宋体" w:hAnsi="宋体" w:eastAsia="宋体" w:cs="宋体"/>
          <w:b/>
          <w:kern w:val="2"/>
          <w:sz w:val="24"/>
          <w:szCs w:val="24"/>
          <w:lang w:val="en-US" w:eastAsia="zh-CN" w:bidi="ar-SA"/>
        </w:rPr>
      </w:pPr>
    </w:p>
    <w:p w14:paraId="3E10BCEB">
      <w:pPr>
        <w:spacing w:line="360" w:lineRule="auto"/>
        <w:rPr>
          <w:rFonts w:hint="eastAsia" w:ascii="宋体" w:hAnsi="宋体" w:eastAsia="宋体" w:cs="宋体"/>
          <w:spacing w:val="14"/>
          <w:kern w:val="0"/>
          <w:sz w:val="24"/>
          <w:szCs w:val="24"/>
          <w:lang w:val="en-US" w:eastAsia="zh-CN" w:bidi="ar-SA"/>
        </w:rPr>
      </w:pPr>
    </w:p>
    <w:p w14:paraId="6C870310">
      <w:pPr>
        <w:spacing w:line="360" w:lineRule="auto"/>
        <w:rPr>
          <w:rFonts w:hint="eastAsia" w:ascii="宋体" w:hAnsi="宋体" w:eastAsia="宋体" w:cs="宋体"/>
          <w:b/>
          <w:kern w:val="2"/>
          <w:sz w:val="30"/>
          <w:szCs w:val="30"/>
          <w:lang w:val="en-US" w:eastAsia="zh-CN" w:bidi="ar-SA"/>
        </w:rPr>
      </w:pPr>
    </w:p>
    <w:p w14:paraId="695F00B3">
      <w:pPr>
        <w:spacing w:line="360" w:lineRule="auto"/>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附件1：</w:t>
      </w:r>
    </w:p>
    <w:p w14:paraId="2DF230F8">
      <w:pPr>
        <w:spacing w:line="360" w:lineRule="auto"/>
        <w:ind w:left="1"/>
        <w:jc w:val="center"/>
        <w:rPr>
          <w:rFonts w:hint="eastAsia" w:ascii="宋体" w:hAnsi="宋体" w:eastAsia="宋体" w:cs="宋体"/>
          <w:b/>
          <w:kern w:val="2"/>
          <w:sz w:val="30"/>
          <w:szCs w:val="30"/>
          <w:lang w:val="en-US" w:eastAsia="zh-CN" w:bidi="ar-SA"/>
        </w:rPr>
      </w:pPr>
      <w:r>
        <w:rPr>
          <w:rFonts w:hint="eastAsia" w:ascii="宋体" w:hAnsi="宋体" w:eastAsia="宋体" w:cs="宋体"/>
          <w:b/>
          <w:kern w:val="2"/>
          <w:sz w:val="30"/>
          <w:szCs w:val="30"/>
          <w:lang w:val="en-US" w:eastAsia="zh-CN" w:bidi="ar-SA"/>
        </w:rPr>
        <w:t>拟投入本项目的项目负责人简历表</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754"/>
        <w:gridCol w:w="611"/>
        <w:gridCol w:w="379"/>
        <w:gridCol w:w="896"/>
        <w:gridCol w:w="930"/>
        <w:gridCol w:w="15"/>
        <w:gridCol w:w="259"/>
        <w:gridCol w:w="2561"/>
      </w:tblGrid>
      <w:tr w14:paraId="15CE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380" w:type="dxa"/>
            <w:noWrap w:val="0"/>
            <w:vAlign w:val="center"/>
          </w:tcPr>
          <w:p w14:paraId="51A432A7">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姓  名</w:t>
            </w:r>
          </w:p>
        </w:tc>
        <w:tc>
          <w:tcPr>
            <w:tcW w:w="1369" w:type="dxa"/>
            <w:gridSpan w:val="2"/>
            <w:noWrap w:val="0"/>
            <w:vAlign w:val="center"/>
          </w:tcPr>
          <w:p w14:paraId="61E7434A">
            <w:pPr>
              <w:rPr>
                <w:rFonts w:hint="eastAsia" w:ascii="宋体" w:hAnsi="宋体" w:eastAsia="宋体" w:cs="宋体"/>
                <w:kern w:val="2"/>
                <w:sz w:val="24"/>
                <w:szCs w:val="22"/>
                <w:lang w:val="en-US" w:eastAsia="zh-CN" w:bidi="ar-SA"/>
              </w:rPr>
            </w:pPr>
          </w:p>
        </w:tc>
        <w:tc>
          <w:tcPr>
            <w:tcW w:w="990" w:type="dxa"/>
            <w:gridSpan w:val="2"/>
            <w:noWrap w:val="0"/>
            <w:vAlign w:val="center"/>
          </w:tcPr>
          <w:p w14:paraId="5D092649">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性 别</w:t>
            </w:r>
          </w:p>
        </w:tc>
        <w:tc>
          <w:tcPr>
            <w:tcW w:w="896" w:type="dxa"/>
            <w:noWrap w:val="0"/>
            <w:vAlign w:val="center"/>
          </w:tcPr>
          <w:p w14:paraId="2CA28A24">
            <w:pPr>
              <w:rPr>
                <w:rFonts w:hint="eastAsia" w:ascii="宋体" w:hAnsi="宋体" w:eastAsia="宋体" w:cs="宋体"/>
                <w:kern w:val="2"/>
                <w:sz w:val="24"/>
                <w:szCs w:val="22"/>
                <w:lang w:val="en-US" w:eastAsia="zh-CN" w:bidi="ar-SA"/>
              </w:rPr>
            </w:pPr>
          </w:p>
        </w:tc>
        <w:tc>
          <w:tcPr>
            <w:tcW w:w="945" w:type="dxa"/>
            <w:gridSpan w:val="2"/>
            <w:noWrap w:val="0"/>
            <w:vAlign w:val="center"/>
          </w:tcPr>
          <w:p w14:paraId="043F4E3D">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出生 日  期</w:t>
            </w:r>
          </w:p>
        </w:tc>
        <w:tc>
          <w:tcPr>
            <w:tcW w:w="2820" w:type="dxa"/>
            <w:gridSpan w:val="2"/>
            <w:noWrap w:val="0"/>
            <w:vAlign w:val="center"/>
          </w:tcPr>
          <w:p w14:paraId="23113621">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年    月   日</w:t>
            </w:r>
          </w:p>
        </w:tc>
      </w:tr>
      <w:tr w14:paraId="4756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380" w:type="dxa"/>
            <w:noWrap w:val="0"/>
            <w:vAlign w:val="center"/>
          </w:tcPr>
          <w:p w14:paraId="70B9F3EF">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毕业院校及专业</w:t>
            </w:r>
          </w:p>
        </w:tc>
        <w:tc>
          <w:tcPr>
            <w:tcW w:w="3255" w:type="dxa"/>
            <w:gridSpan w:val="5"/>
            <w:noWrap w:val="0"/>
            <w:vAlign w:val="center"/>
          </w:tcPr>
          <w:p w14:paraId="2AB99AFC">
            <w:pPr>
              <w:rPr>
                <w:rFonts w:hint="eastAsia" w:ascii="宋体" w:hAnsi="宋体" w:eastAsia="宋体" w:cs="宋体"/>
                <w:kern w:val="2"/>
                <w:sz w:val="24"/>
                <w:szCs w:val="22"/>
                <w:lang w:val="en-US" w:eastAsia="zh-CN" w:bidi="ar-SA"/>
              </w:rPr>
            </w:pPr>
          </w:p>
        </w:tc>
        <w:tc>
          <w:tcPr>
            <w:tcW w:w="945" w:type="dxa"/>
            <w:gridSpan w:val="2"/>
            <w:noWrap w:val="0"/>
            <w:vAlign w:val="center"/>
          </w:tcPr>
          <w:p w14:paraId="785879F1">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毕业 时  间</w:t>
            </w:r>
          </w:p>
        </w:tc>
        <w:tc>
          <w:tcPr>
            <w:tcW w:w="2820" w:type="dxa"/>
            <w:gridSpan w:val="2"/>
            <w:noWrap w:val="0"/>
            <w:vAlign w:val="center"/>
          </w:tcPr>
          <w:p w14:paraId="5A52BC70">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年    月   日</w:t>
            </w:r>
          </w:p>
        </w:tc>
      </w:tr>
      <w:tr w14:paraId="5EBC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995" w:type="dxa"/>
            <w:gridSpan w:val="2"/>
            <w:noWrap w:val="0"/>
            <w:vAlign w:val="center"/>
          </w:tcPr>
          <w:p w14:paraId="7933D671">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从事本专业时间</w:t>
            </w:r>
          </w:p>
        </w:tc>
        <w:tc>
          <w:tcPr>
            <w:tcW w:w="1365" w:type="dxa"/>
            <w:gridSpan w:val="2"/>
            <w:noWrap w:val="0"/>
            <w:vAlign w:val="center"/>
          </w:tcPr>
          <w:p w14:paraId="56D9A1BA">
            <w:pPr>
              <w:rPr>
                <w:rFonts w:hint="eastAsia" w:ascii="宋体" w:hAnsi="宋体" w:eastAsia="宋体" w:cs="宋体"/>
                <w:kern w:val="2"/>
                <w:sz w:val="24"/>
                <w:szCs w:val="22"/>
                <w:lang w:val="en-US" w:eastAsia="zh-CN" w:bidi="ar-SA"/>
              </w:rPr>
            </w:pPr>
          </w:p>
        </w:tc>
        <w:tc>
          <w:tcPr>
            <w:tcW w:w="2205" w:type="dxa"/>
            <w:gridSpan w:val="3"/>
            <w:noWrap w:val="0"/>
            <w:vAlign w:val="center"/>
          </w:tcPr>
          <w:p w14:paraId="723B00C7">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为申请人服务时间</w:t>
            </w:r>
          </w:p>
        </w:tc>
        <w:tc>
          <w:tcPr>
            <w:tcW w:w="2835" w:type="dxa"/>
            <w:gridSpan w:val="3"/>
            <w:noWrap w:val="0"/>
            <w:vAlign w:val="center"/>
          </w:tcPr>
          <w:p w14:paraId="5EFBA192">
            <w:pPr>
              <w:rPr>
                <w:rFonts w:hint="eastAsia" w:ascii="宋体" w:hAnsi="宋体" w:eastAsia="宋体" w:cs="宋体"/>
                <w:kern w:val="2"/>
                <w:sz w:val="24"/>
                <w:szCs w:val="22"/>
                <w:lang w:val="en-US" w:eastAsia="zh-CN" w:bidi="ar-SA"/>
              </w:rPr>
            </w:pPr>
          </w:p>
        </w:tc>
      </w:tr>
      <w:tr w14:paraId="08AC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995" w:type="dxa"/>
            <w:gridSpan w:val="2"/>
            <w:noWrap w:val="0"/>
            <w:vAlign w:val="center"/>
          </w:tcPr>
          <w:p w14:paraId="2142BFC7">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执 业 注 册</w:t>
            </w:r>
          </w:p>
        </w:tc>
        <w:tc>
          <w:tcPr>
            <w:tcW w:w="1365" w:type="dxa"/>
            <w:gridSpan w:val="2"/>
            <w:noWrap w:val="0"/>
            <w:vAlign w:val="center"/>
          </w:tcPr>
          <w:p w14:paraId="3D356860">
            <w:pPr>
              <w:rPr>
                <w:rFonts w:hint="eastAsia" w:ascii="宋体" w:hAnsi="宋体" w:eastAsia="宋体" w:cs="宋体"/>
                <w:kern w:val="2"/>
                <w:sz w:val="24"/>
                <w:szCs w:val="22"/>
                <w:lang w:val="en-US" w:eastAsia="zh-CN" w:bidi="ar-SA"/>
              </w:rPr>
            </w:pPr>
          </w:p>
        </w:tc>
        <w:tc>
          <w:tcPr>
            <w:tcW w:w="2205" w:type="dxa"/>
            <w:gridSpan w:val="3"/>
            <w:noWrap w:val="0"/>
            <w:vAlign w:val="center"/>
          </w:tcPr>
          <w:p w14:paraId="1301241C">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职       称</w:t>
            </w:r>
          </w:p>
        </w:tc>
        <w:tc>
          <w:tcPr>
            <w:tcW w:w="2835" w:type="dxa"/>
            <w:gridSpan w:val="3"/>
            <w:noWrap w:val="0"/>
            <w:vAlign w:val="center"/>
          </w:tcPr>
          <w:p w14:paraId="6B2C2BAD">
            <w:pPr>
              <w:rPr>
                <w:rFonts w:hint="eastAsia" w:ascii="宋体" w:hAnsi="宋体" w:eastAsia="宋体" w:cs="宋体"/>
                <w:kern w:val="2"/>
                <w:sz w:val="24"/>
                <w:szCs w:val="22"/>
                <w:lang w:val="en-US" w:eastAsia="zh-CN" w:bidi="ar-SA"/>
              </w:rPr>
            </w:pPr>
          </w:p>
        </w:tc>
      </w:tr>
      <w:tr w14:paraId="7957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400" w:type="dxa"/>
            <w:gridSpan w:val="10"/>
            <w:noWrap w:val="0"/>
            <w:vAlign w:val="center"/>
          </w:tcPr>
          <w:p w14:paraId="6A126BA7">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主  要  经  历</w:t>
            </w:r>
          </w:p>
        </w:tc>
      </w:tr>
      <w:tr w14:paraId="139B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995" w:type="dxa"/>
            <w:gridSpan w:val="2"/>
            <w:noWrap w:val="0"/>
            <w:vAlign w:val="center"/>
          </w:tcPr>
          <w:p w14:paraId="393A70D1">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时   间</w:t>
            </w:r>
          </w:p>
        </w:tc>
        <w:tc>
          <w:tcPr>
            <w:tcW w:w="3844" w:type="dxa"/>
            <w:gridSpan w:val="7"/>
            <w:noWrap w:val="0"/>
            <w:vAlign w:val="center"/>
          </w:tcPr>
          <w:p w14:paraId="35530824">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参加过的类似项目业绩名称及规模</w:t>
            </w:r>
          </w:p>
        </w:tc>
        <w:tc>
          <w:tcPr>
            <w:tcW w:w="2561" w:type="dxa"/>
            <w:noWrap w:val="0"/>
            <w:vAlign w:val="center"/>
          </w:tcPr>
          <w:p w14:paraId="7741A82A">
            <w:pPr>
              <w:jc w:val="cente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该项目中任职</w:t>
            </w:r>
          </w:p>
        </w:tc>
      </w:tr>
      <w:tr w14:paraId="12A7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995" w:type="dxa"/>
            <w:gridSpan w:val="2"/>
            <w:noWrap w:val="0"/>
            <w:vAlign w:val="top"/>
          </w:tcPr>
          <w:p w14:paraId="7C91D8E2">
            <w:pPr>
              <w:rPr>
                <w:rFonts w:hint="eastAsia" w:ascii="宋体" w:hAnsi="宋体" w:eastAsia="宋体" w:cs="宋体"/>
                <w:kern w:val="2"/>
                <w:sz w:val="24"/>
                <w:szCs w:val="22"/>
                <w:lang w:val="en-US" w:eastAsia="zh-CN" w:bidi="ar-SA"/>
              </w:rPr>
            </w:pPr>
          </w:p>
        </w:tc>
        <w:tc>
          <w:tcPr>
            <w:tcW w:w="3844" w:type="dxa"/>
            <w:gridSpan w:val="7"/>
            <w:noWrap w:val="0"/>
            <w:vAlign w:val="top"/>
          </w:tcPr>
          <w:p w14:paraId="32E5BBA1">
            <w:pPr>
              <w:rPr>
                <w:rFonts w:hint="eastAsia" w:ascii="宋体" w:hAnsi="宋体" w:eastAsia="宋体" w:cs="宋体"/>
                <w:kern w:val="2"/>
                <w:sz w:val="24"/>
                <w:szCs w:val="22"/>
                <w:lang w:val="en-US" w:eastAsia="zh-CN" w:bidi="ar-SA"/>
              </w:rPr>
            </w:pPr>
          </w:p>
        </w:tc>
        <w:tc>
          <w:tcPr>
            <w:tcW w:w="2561" w:type="dxa"/>
            <w:noWrap w:val="0"/>
            <w:vAlign w:val="top"/>
          </w:tcPr>
          <w:p w14:paraId="47A62C09">
            <w:pPr>
              <w:rPr>
                <w:rFonts w:hint="eastAsia" w:ascii="宋体" w:hAnsi="宋体" w:eastAsia="宋体" w:cs="宋体"/>
                <w:kern w:val="2"/>
                <w:sz w:val="24"/>
                <w:szCs w:val="22"/>
                <w:lang w:val="en-US" w:eastAsia="zh-CN" w:bidi="ar-SA"/>
              </w:rPr>
            </w:pPr>
          </w:p>
        </w:tc>
      </w:tr>
    </w:tbl>
    <w:p w14:paraId="4FF2F5BC">
      <w:pPr>
        <w:rPr>
          <w:rFonts w:hint="eastAsia" w:ascii="宋体" w:hAnsi="宋体" w:eastAsia="宋体" w:cs="宋体"/>
          <w:kern w:val="2"/>
          <w:sz w:val="24"/>
          <w:szCs w:val="22"/>
          <w:lang w:val="en-US" w:eastAsia="zh-CN" w:bidi="ar-SA"/>
        </w:rPr>
      </w:pPr>
    </w:p>
    <w:p w14:paraId="23A4D39D">
      <w:pPr>
        <w:rPr>
          <w:rFonts w:hint="eastAsia" w:ascii="宋体" w:hAnsi="宋体" w:eastAsia="宋体" w:cs="宋体"/>
          <w:kern w:val="2"/>
          <w:sz w:val="24"/>
          <w:szCs w:val="22"/>
          <w:lang w:val="en-US" w:eastAsia="zh-CN" w:bidi="ar-SA"/>
        </w:rPr>
      </w:pPr>
    </w:p>
    <w:p w14:paraId="66BB9329">
      <w:pPr>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法定代表人或被授权代表签字或盖章：               </w:t>
      </w:r>
    </w:p>
    <w:p w14:paraId="4AB1A1FF">
      <w:pPr>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供应商名称：                       （公章）       </w:t>
      </w:r>
    </w:p>
    <w:p w14:paraId="47949DEF">
      <w:pPr>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日  期：                                                               </w:t>
      </w:r>
    </w:p>
    <w:p w14:paraId="4DA62F88">
      <w:pPr>
        <w:rPr>
          <w:rFonts w:hint="eastAsia" w:ascii="宋体" w:hAnsi="宋体" w:eastAsia="宋体" w:cs="宋体"/>
          <w:kern w:val="2"/>
          <w:sz w:val="24"/>
          <w:szCs w:val="22"/>
          <w:lang w:val="en-US" w:eastAsia="zh-CN" w:bidi="ar-SA"/>
        </w:rPr>
      </w:pPr>
    </w:p>
    <w:p w14:paraId="2CDACD06">
      <w:pPr>
        <w:pStyle w:val="13"/>
        <w:tabs>
          <w:tab w:val="left" w:pos="1146"/>
          <w:tab w:val="left" w:pos="2565"/>
        </w:tabs>
        <w:spacing w:line="360" w:lineRule="auto"/>
        <w:ind w:left="480" w:hanging="480" w:hangingChars="200"/>
        <w:rPr>
          <w:rFonts w:hint="eastAsia" w:cs="宋体"/>
          <w:b/>
          <w:sz w:val="36"/>
          <w:szCs w:val="36"/>
        </w:rPr>
      </w:pPr>
      <w:r>
        <w:rPr>
          <w:rFonts w:hint="eastAsia" w:cs="宋体"/>
          <w:szCs w:val="22"/>
        </w:rPr>
        <w:t>注：投标人需随此表附上主要项目负责人的相关职称证等相关资料的复印件。</w:t>
      </w:r>
    </w:p>
    <w:p w14:paraId="567333CA">
      <w:pPr>
        <w:adjustRightInd w:val="0"/>
        <w:snapToGrid w:val="0"/>
        <w:spacing w:line="600" w:lineRule="exact"/>
        <w:ind w:firstLine="630"/>
        <w:jc w:val="right"/>
        <w:rPr>
          <w:rFonts w:ascii="宋体" w:hAnsi="Calibri" w:eastAsia="宋体" w:cs="Times New Roman"/>
          <w:color w:val="000000"/>
          <w:kern w:val="2"/>
          <w:sz w:val="28"/>
          <w:szCs w:val="28"/>
          <w:lang w:val="en-US" w:eastAsia="zh-CN" w:bidi="ar-SA"/>
        </w:rPr>
      </w:pPr>
    </w:p>
    <w:p w14:paraId="782681C1">
      <w:pPr>
        <w:widowControl w:val="0"/>
        <w:jc w:val="left"/>
        <w:rPr>
          <w:rFonts w:ascii="宋体" w:hAnsi="Copperplate Gothic Bold" w:eastAsia="宋体" w:cs="Times New Roman"/>
          <w:color w:val="000000"/>
          <w:kern w:val="2"/>
          <w:sz w:val="28"/>
          <w:szCs w:val="28"/>
          <w:lang w:val="en-US" w:eastAsia="zh-CN" w:bidi="ar-SA"/>
        </w:rPr>
      </w:pPr>
    </w:p>
    <w:p w14:paraId="310C0888">
      <w:pPr>
        <w:rPr>
          <w:rFonts w:ascii="宋体" w:hAnsi="Calibri" w:eastAsia="宋体" w:cs="Times New Roman"/>
          <w:color w:val="000000"/>
          <w:kern w:val="2"/>
          <w:sz w:val="28"/>
          <w:szCs w:val="28"/>
          <w:lang w:val="en-US" w:eastAsia="zh-CN" w:bidi="ar-SA"/>
        </w:rPr>
      </w:pPr>
    </w:p>
    <w:p w14:paraId="01D37E35">
      <w:pPr>
        <w:widowControl w:val="0"/>
        <w:jc w:val="left"/>
        <w:rPr>
          <w:rFonts w:ascii="宋体" w:hAnsi="Copperplate Gothic Bold" w:eastAsia="宋体" w:cs="Times New Roman"/>
          <w:color w:val="000000"/>
          <w:kern w:val="2"/>
          <w:sz w:val="28"/>
          <w:szCs w:val="28"/>
          <w:lang w:val="en-US" w:eastAsia="zh-CN" w:bidi="ar-SA"/>
        </w:rPr>
      </w:pPr>
    </w:p>
    <w:p w14:paraId="0FA77CF1">
      <w:pPr>
        <w:rPr>
          <w:rFonts w:ascii="宋体" w:hAnsi="Calibri" w:eastAsia="宋体" w:cs="Times New Roman"/>
          <w:color w:val="000000"/>
          <w:kern w:val="2"/>
          <w:sz w:val="28"/>
          <w:szCs w:val="28"/>
          <w:lang w:val="en-US" w:eastAsia="zh-CN" w:bidi="ar-SA"/>
        </w:rPr>
      </w:pPr>
    </w:p>
    <w:p w14:paraId="529F32C3">
      <w:pPr>
        <w:widowControl w:val="0"/>
        <w:jc w:val="left"/>
        <w:rPr>
          <w:rFonts w:ascii="Copperplate Gothic Bold" w:hAnsi="Copperplate Gothic Bold" w:eastAsia="宋体" w:cs="Times New Roman"/>
          <w:kern w:val="2"/>
          <w:sz w:val="28"/>
          <w:szCs w:val="24"/>
          <w:lang w:val="en-US" w:eastAsia="zh-CN" w:bidi="ar-SA"/>
        </w:rPr>
      </w:pPr>
    </w:p>
    <w:p w14:paraId="5FEBD854">
      <w:pPr>
        <w:widowControl w:val="0"/>
        <w:jc w:val="center"/>
        <w:rPr>
          <w:rFonts w:hint="eastAsia" w:ascii="宋体" w:hAnsi="宋体" w:eastAsia="宋体" w:cs="宋体"/>
          <w:b/>
          <w:kern w:val="2"/>
          <w:sz w:val="30"/>
          <w:szCs w:val="30"/>
          <w:lang w:val="en-US" w:eastAsia="zh-CN" w:bidi="ar-SA"/>
        </w:rPr>
      </w:pPr>
      <w:r>
        <w:rPr>
          <w:rFonts w:hint="eastAsia" w:ascii="宋体" w:hAnsi="宋体" w:eastAsia="宋体" w:cs="宋体"/>
          <w:b/>
          <w:bCs/>
          <w:kern w:val="2"/>
          <w:sz w:val="32"/>
          <w:szCs w:val="28"/>
          <w:lang w:val="en-US" w:eastAsia="zh-CN" w:bidi="ar-SA"/>
        </w:rPr>
        <w:t>六、人员配备</w:t>
      </w:r>
    </w:p>
    <w:tbl>
      <w:tblPr>
        <w:tblStyle w:val="15"/>
        <w:tblW w:w="0" w:type="auto"/>
        <w:tblInd w:w="-14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24"/>
        <w:gridCol w:w="804"/>
        <w:gridCol w:w="744"/>
        <w:gridCol w:w="1164"/>
        <w:gridCol w:w="1416"/>
        <w:gridCol w:w="1392"/>
        <w:gridCol w:w="1752"/>
        <w:gridCol w:w="1032"/>
      </w:tblGrid>
      <w:tr w14:paraId="2AC26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6" w:hRule="atLeast"/>
        </w:trPr>
        <w:tc>
          <w:tcPr>
            <w:tcW w:w="1224" w:type="dxa"/>
            <w:tcBorders>
              <w:bottom w:val="single" w:color="000000" w:sz="4" w:space="0"/>
              <w:right w:val="single" w:color="000000" w:sz="4" w:space="0"/>
            </w:tcBorders>
            <w:noWrap w:val="0"/>
            <w:vAlign w:val="center"/>
          </w:tcPr>
          <w:p w14:paraId="04A202FB">
            <w:pPr>
              <w:pStyle w:val="17"/>
              <w:spacing w:before="175"/>
              <w:jc w:val="center"/>
              <w:rPr>
                <w:rFonts w:hint="eastAsia"/>
              </w:rPr>
            </w:pPr>
            <w:r>
              <w:rPr>
                <w:rFonts w:hint="eastAsia"/>
              </w:rPr>
              <w:t>姓名</w:t>
            </w:r>
          </w:p>
        </w:tc>
        <w:tc>
          <w:tcPr>
            <w:tcW w:w="804" w:type="dxa"/>
            <w:tcBorders>
              <w:left w:val="single" w:color="000000" w:sz="4" w:space="0"/>
              <w:bottom w:val="single" w:color="000000" w:sz="4" w:space="0"/>
              <w:right w:val="single" w:color="000000" w:sz="4" w:space="0"/>
            </w:tcBorders>
            <w:noWrap w:val="0"/>
            <w:vAlign w:val="center"/>
          </w:tcPr>
          <w:p w14:paraId="576AF804">
            <w:pPr>
              <w:pStyle w:val="17"/>
              <w:spacing w:before="175"/>
              <w:jc w:val="center"/>
              <w:rPr>
                <w:rFonts w:hint="eastAsia"/>
              </w:rPr>
            </w:pPr>
            <w:r>
              <w:rPr>
                <w:rFonts w:hint="eastAsia"/>
              </w:rPr>
              <w:t>性别</w:t>
            </w:r>
          </w:p>
        </w:tc>
        <w:tc>
          <w:tcPr>
            <w:tcW w:w="744" w:type="dxa"/>
            <w:tcBorders>
              <w:left w:val="single" w:color="000000" w:sz="4" w:space="0"/>
              <w:bottom w:val="single" w:color="000000" w:sz="4" w:space="0"/>
              <w:right w:val="single" w:color="000000" w:sz="4" w:space="0"/>
            </w:tcBorders>
            <w:noWrap w:val="0"/>
            <w:vAlign w:val="center"/>
          </w:tcPr>
          <w:p w14:paraId="4A363903">
            <w:pPr>
              <w:pStyle w:val="17"/>
              <w:spacing w:before="175"/>
              <w:jc w:val="center"/>
              <w:rPr>
                <w:rFonts w:hint="eastAsia"/>
              </w:rPr>
            </w:pPr>
            <w:r>
              <w:rPr>
                <w:rFonts w:hint="eastAsia"/>
              </w:rPr>
              <w:t>年龄</w:t>
            </w:r>
          </w:p>
        </w:tc>
        <w:tc>
          <w:tcPr>
            <w:tcW w:w="1164" w:type="dxa"/>
            <w:tcBorders>
              <w:left w:val="single" w:color="000000" w:sz="4" w:space="0"/>
              <w:bottom w:val="single" w:color="000000" w:sz="4" w:space="0"/>
              <w:right w:val="single" w:color="000000" w:sz="4" w:space="0"/>
            </w:tcBorders>
            <w:noWrap w:val="0"/>
            <w:vAlign w:val="center"/>
          </w:tcPr>
          <w:p w14:paraId="5ED8077B">
            <w:pPr>
              <w:pStyle w:val="17"/>
              <w:spacing w:before="175"/>
              <w:jc w:val="center"/>
              <w:rPr>
                <w:rFonts w:hint="eastAsia"/>
              </w:rPr>
            </w:pPr>
            <w:r>
              <w:rPr>
                <w:rFonts w:hint="eastAsia"/>
              </w:rPr>
              <w:t>职称</w:t>
            </w:r>
          </w:p>
        </w:tc>
        <w:tc>
          <w:tcPr>
            <w:tcW w:w="1416" w:type="dxa"/>
            <w:tcBorders>
              <w:left w:val="single" w:color="000000" w:sz="4" w:space="0"/>
              <w:bottom w:val="single" w:color="000000" w:sz="4" w:space="0"/>
              <w:right w:val="single" w:color="000000" w:sz="4" w:space="0"/>
            </w:tcBorders>
            <w:noWrap w:val="0"/>
            <w:vAlign w:val="center"/>
          </w:tcPr>
          <w:p w14:paraId="1DDBCB74">
            <w:pPr>
              <w:pStyle w:val="17"/>
              <w:spacing w:before="175"/>
              <w:jc w:val="center"/>
              <w:rPr>
                <w:rFonts w:hint="eastAsia"/>
              </w:rPr>
            </w:pPr>
            <w:r>
              <w:rPr>
                <w:rFonts w:hint="eastAsia"/>
              </w:rPr>
              <w:t>专业</w:t>
            </w:r>
          </w:p>
        </w:tc>
        <w:tc>
          <w:tcPr>
            <w:tcW w:w="1392" w:type="dxa"/>
            <w:tcBorders>
              <w:left w:val="single" w:color="000000" w:sz="4" w:space="0"/>
              <w:bottom w:val="single" w:color="000000" w:sz="4" w:space="0"/>
              <w:right w:val="single" w:color="000000" w:sz="4" w:space="0"/>
            </w:tcBorders>
            <w:noWrap w:val="0"/>
            <w:vAlign w:val="center"/>
          </w:tcPr>
          <w:p w14:paraId="3637CA65">
            <w:pPr>
              <w:pStyle w:val="17"/>
              <w:spacing w:before="175"/>
              <w:jc w:val="center"/>
              <w:rPr>
                <w:rFonts w:hint="eastAsia"/>
              </w:rPr>
            </w:pPr>
            <w:r>
              <w:rPr>
                <w:rFonts w:hint="eastAsia"/>
              </w:rPr>
              <w:t>证书编号</w:t>
            </w:r>
          </w:p>
        </w:tc>
        <w:tc>
          <w:tcPr>
            <w:tcW w:w="1752" w:type="dxa"/>
            <w:tcBorders>
              <w:left w:val="single" w:color="000000" w:sz="4" w:space="0"/>
              <w:bottom w:val="single" w:color="000000" w:sz="4" w:space="0"/>
              <w:right w:val="single" w:color="000000" w:sz="4" w:space="0"/>
            </w:tcBorders>
            <w:noWrap w:val="0"/>
            <w:vAlign w:val="center"/>
          </w:tcPr>
          <w:p w14:paraId="4B02DF4D">
            <w:pPr>
              <w:pStyle w:val="17"/>
              <w:spacing w:before="119" w:line="278" w:lineRule="auto"/>
              <w:ind w:left="132" w:right="115"/>
              <w:jc w:val="center"/>
              <w:rPr>
                <w:rFonts w:hint="eastAsia"/>
              </w:rPr>
            </w:pPr>
            <w:r>
              <w:rPr>
                <w:rFonts w:hint="eastAsia"/>
              </w:rPr>
              <w:t>拟在本项目中担任的工作或岗位</w:t>
            </w:r>
          </w:p>
        </w:tc>
        <w:tc>
          <w:tcPr>
            <w:tcW w:w="1032" w:type="dxa"/>
            <w:tcBorders>
              <w:left w:val="single" w:color="000000" w:sz="4" w:space="0"/>
              <w:bottom w:val="single" w:color="000000" w:sz="4" w:space="0"/>
            </w:tcBorders>
            <w:noWrap w:val="0"/>
            <w:vAlign w:val="center"/>
          </w:tcPr>
          <w:p w14:paraId="1844D0BC">
            <w:pPr>
              <w:pStyle w:val="17"/>
              <w:spacing w:before="119" w:line="278" w:lineRule="auto"/>
              <w:ind w:left="215" w:right="189"/>
              <w:jc w:val="center"/>
              <w:rPr>
                <w:rFonts w:hint="eastAsia"/>
                <w:lang w:val="en-US"/>
              </w:rPr>
            </w:pPr>
            <w:r>
              <w:rPr>
                <w:rFonts w:hint="eastAsia"/>
                <w:lang w:val="en-US"/>
              </w:rPr>
              <w:t>从业年限</w:t>
            </w:r>
          </w:p>
        </w:tc>
      </w:tr>
      <w:tr w14:paraId="0C4DC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4" w:type="dxa"/>
            <w:tcBorders>
              <w:top w:val="single" w:color="000000" w:sz="4" w:space="0"/>
              <w:bottom w:val="single" w:color="000000" w:sz="4" w:space="0"/>
              <w:right w:val="single" w:color="000000" w:sz="4" w:space="0"/>
            </w:tcBorders>
            <w:noWrap w:val="0"/>
            <w:vAlign w:val="top"/>
          </w:tcPr>
          <w:p w14:paraId="3CF1D369">
            <w:pPr>
              <w:pStyle w:val="17"/>
              <w:rPr>
                <w:rFonts w:hint="eastAsia"/>
                <w:sz w:val="22"/>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394EE553">
            <w:pPr>
              <w:pStyle w:val="17"/>
              <w:rPr>
                <w:rFonts w:hint="eastAsia"/>
                <w:sz w:val="22"/>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010B4B0C">
            <w:pPr>
              <w:pStyle w:val="17"/>
              <w:rPr>
                <w:rFonts w:hint="eastAsia"/>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7DAB5008">
            <w:pPr>
              <w:pStyle w:val="17"/>
              <w:rPr>
                <w:rFonts w:hint="eastAsia"/>
                <w:sz w:val="22"/>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14:paraId="13ACAA2D">
            <w:pPr>
              <w:pStyle w:val="17"/>
              <w:rPr>
                <w:rFonts w:hint="eastAsia"/>
                <w:sz w:val="22"/>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14:paraId="76B41110">
            <w:pPr>
              <w:pStyle w:val="17"/>
              <w:rPr>
                <w:rFonts w:hint="eastAsia"/>
                <w:sz w:val="22"/>
              </w:rPr>
            </w:pPr>
          </w:p>
        </w:tc>
        <w:tc>
          <w:tcPr>
            <w:tcW w:w="1752" w:type="dxa"/>
            <w:tcBorders>
              <w:top w:val="single" w:color="000000" w:sz="4" w:space="0"/>
              <w:left w:val="single" w:color="000000" w:sz="4" w:space="0"/>
              <w:bottom w:val="single" w:color="000000" w:sz="4" w:space="0"/>
              <w:right w:val="single" w:color="000000" w:sz="4" w:space="0"/>
            </w:tcBorders>
            <w:noWrap w:val="0"/>
            <w:vAlign w:val="top"/>
          </w:tcPr>
          <w:p w14:paraId="584EE100">
            <w:pPr>
              <w:pStyle w:val="17"/>
              <w:rPr>
                <w:rFonts w:hint="eastAsia"/>
                <w:sz w:val="22"/>
              </w:rPr>
            </w:pPr>
          </w:p>
        </w:tc>
        <w:tc>
          <w:tcPr>
            <w:tcW w:w="1032" w:type="dxa"/>
            <w:tcBorders>
              <w:top w:val="single" w:color="000000" w:sz="4" w:space="0"/>
              <w:left w:val="single" w:color="000000" w:sz="4" w:space="0"/>
              <w:bottom w:val="single" w:color="000000" w:sz="4" w:space="0"/>
            </w:tcBorders>
            <w:noWrap w:val="0"/>
            <w:vAlign w:val="top"/>
          </w:tcPr>
          <w:p w14:paraId="68C1499B">
            <w:pPr>
              <w:pStyle w:val="17"/>
              <w:rPr>
                <w:rFonts w:hint="eastAsia"/>
                <w:sz w:val="22"/>
              </w:rPr>
            </w:pPr>
          </w:p>
        </w:tc>
      </w:tr>
      <w:tr w14:paraId="78DCC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noWrap w:val="0"/>
            <w:vAlign w:val="top"/>
          </w:tcPr>
          <w:p w14:paraId="2363FF32">
            <w:pPr>
              <w:pStyle w:val="17"/>
              <w:rPr>
                <w:rFonts w:hint="eastAsia"/>
                <w:sz w:val="22"/>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1F5D6B6A">
            <w:pPr>
              <w:pStyle w:val="17"/>
              <w:rPr>
                <w:rFonts w:hint="eastAsia"/>
                <w:sz w:val="22"/>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75F226CA">
            <w:pPr>
              <w:pStyle w:val="17"/>
              <w:rPr>
                <w:rFonts w:hint="eastAsia"/>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53537B78">
            <w:pPr>
              <w:pStyle w:val="17"/>
              <w:rPr>
                <w:rFonts w:hint="eastAsia"/>
                <w:sz w:val="22"/>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14:paraId="7E406D8E">
            <w:pPr>
              <w:pStyle w:val="17"/>
              <w:rPr>
                <w:rFonts w:hint="eastAsia"/>
                <w:sz w:val="22"/>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14:paraId="02900B5D">
            <w:pPr>
              <w:pStyle w:val="17"/>
              <w:rPr>
                <w:rFonts w:hint="eastAsia"/>
                <w:sz w:val="22"/>
              </w:rPr>
            </w:pPr>
          </w:p>
        </w:tc>
        <w:tc>
          <w:tcPr>
            <w:tcW w:w="1752" w:type="dxa"/>
            <w:tcBorders>
              <w:top w:val="single" w:color="000000" w:sz="4" w:space="0"/>
              <w:left w:val="single" w:color="000000" w:sz="4" w:space="0"/>
              <w:bottom w:val="single" w:color="000000" w:sz="4" w:space="0"/>
              <w:right w:val="single" w:color="000000" w:sz="4" w:space="0"/>
            </w:tcBorders>
            <w:noWrap w:val="0"/>
            <w:vAlign w:val="top"/>
          </w:tcPr>
          <w:p w14:paraId="79425B79">
            <w:pPr>
              <w:pStyle w:val="17"/>
              <w:rPr>
                <w:rFonts w:hint="eastAsia"/>
                <w:sz w:val="22"/>
              </w:rPr>
            </w:pPr>
          </w:p>
        </w:tc>
        <w:tc>
          <w:tcPr>
            <w:tcW w:w="1032" w:type="dxa"/>
            <w:tcBorders>
              <w:top w:val="single" w:color="000000" w:sz="4" w:space="0"/>
              <w:left w:val="single" w:color="000000" w:sz="4" w:space="0"/>
              <w:bottom w:val="single" w:color="000000" w:sz="4" w:space="0"/>
            </w:tcBorders>
            <w:noWrap w:val="0"/>
            <w:vAlign w:val="top"/>
          </w:tcPr>
          <w:p w14:paraId="1C7444E6">
            <w:pPr>
              <w:pStyle w:val="17"/>
              <w:rPr>
                <w:rFonts w:hint="eastAsia"/>
                <w:sz w:val="22"/>
              </w:rPr>
            </w:pPr>
          </w:p>
        </w:tc>
      </w:tr>
      <w:tr w14:paraId="78D9D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4" w:type="dxa"/>
            <w:tcBorders>
              <w:top w:val="single" w:color="000000" w:sz="4" w:space="0"/>
              <w:bottom w:val="single" w:color="000000" w:sz="4" w:space="0"/>
              <w:right w:val="single" w:color="000000" w:sz="4" w:space="0"/>
            </w:tcBorders>
            <w:noWrap w:val="0"/>
            <w:vAlign w:val="top"/>
          </w:tcPr>
          <w:p w14:paraId="532761F2">
            <w:pPr>
              <w:pStyle w:val="17"/>
              <w:rPr>
                <w:rFonts w:hint="eastAsia"/>
                <w:sz w:val="22"/>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64F9E6A6">
            <w:pPr>
              <w:pStyle w:val="17"/>
              <w:rPr>
                <w:rFonts w:hint="eastAsia"/>
                <w:sz w:val="22"/>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41B80C7E">
            <w:pPr>
              <w:pStyle w:val="17"/>
              <w:rPr>
                <w:rFonts w:hint="eastAsia"/>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2E5E1D2D">
            <w:pPr>
              <w:pStyle w:val="17"/>
              <w:rPr>
                <w:rFonts w:hint="eastAsia"/>
                <w:sz w:val="22"/>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14:paraId="7CFCBF99">
            <w:pPr>
              <w:pStyle w:val="17"/>
              <w:rPr>
                <w:rFonts w:hint="eastAsia"/>
                <w:sz w:val="22"/>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14:paraId="096FF989">
            <w:pPr>
              <w:pStyle w:val="17"/>
              <w:rPr>
                <w:rFonts w:hint="eastAsia"/>
                <w:sz w:val="22"/>
              </w:rPr>
            </w:pPr>
          </w:p>
        </w:tc>
        <w:tc>
          <w:tcPr>
            <w:tcW w:w="1752" w:type="dxa"/>
            <w:tcBorders>
              <w:top w:val="single" w:color="000000" w:sz="4" w:space="0"/>
              <w:left w:val="single" w:color="000000" w:sz="4" w:space="0"/>
              <w:bottom w:val="single" w:color="000000" w:sz="4" w:space="0"/>
              <w:right w:val="single" w:color="000000" w:sz="4" w:space="0"/>
            </w:tcBorders>
            <w:noWrap w:val="0"/>
            <w:vAlign w:val="top"/>
          </w:tcPr>
          <w:p w14:paraId="3CD1A981">
            <w:pPr>
              <w:pStyle w:val="17"/>
              <w:rPr>
                <w:rFonts w:hint="eastAsia"/>
                <w:sz w:val="22"/>
              </w:rPr>
            </w:pPr>
          </w:p>
        </w:tc>
        <w:tc>
          <w:tcPr>
            <w:tcW w:w="1032" w:type="dxa"/>
            <w:tcBorders>
              <w:top w:val="single" w:color="000000" w:sz="4" w:space="0"/>
              <w:left w:val="single" w:color="000000" w:sz="4" w:space="0"/>
              <w:bottom w:val="single" w:color="000000" w:sz="4" w:space="0"/>
            </w:tcBorders>
            <w:noWrap w:val="0"/>
            <w:vAlign w:val="top"/>
          </w:tcPr>
          <w:p w14:paraId="5072B905">
            <w:pPr>
              <w:pStyle w:val="17"/>
              <w:rPr>
                <w:rFonts w:hint="eastAsia"/>
                <w:sz w:val="22"/>
              </w:rPr>
            </w:pPr>
          </w:p>
        </w:tc>
      </w:tr>
      <w:tr w14:paraId="65C28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noWrap w:val="0"/>
            <w:vAlign w:val="top"/>
          </w:tcPr>
          <w:p w14:paraId="17D8BA64">
            <w:pPr>
              <w:pStyle w:val="17"/>
              <w:rPr>
                <w:rFonts w:hint="eastAsia"/>
                <w:sz w:val="22"/>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02B84869">
            <w:pPr>
              <w:pStyle w:val="17"/>
              <w:rPr>
                <w:rFonts w:hint="eastAsia"/>
                <w:sz w:val="22"/>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1B4BC4D8">
            <w:pPr>
              <w:pStyle w:val="17"/>
              <w:rPr>
                <w:rFonts w:hint="eastAsia"/>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77D843A8">
            <w:pPr>
              <w:pStyle w:val="17"/>
              <w:rPr>
                <w:rFonts w:hint="eastAsia"/>
                <w:sz w:val="22"/>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14:paraId="4B929EBF">
            <w:pPr>
              <w:pStyle w:val="17"/>
              <w:rPr>
                <w:rFonts w:hint="eastAsia"/>
                <w:sz w:val="22"/>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14:paraId="7FDF292D">
            <w:pPr>
              <w:pStyle w:val="17"/>
              <w:rPr>
                <w:rFonts w:hint="eastAsia"/>
                <w:sz w:val="22"/>
              </w:rPr>
            </w:pPr>
          </w:p>
        </w:tc>
        <w:tc>
          <w:tcPr>
            <w:tcW w:w="1752" w:type="dxa"/>
            <w:tcBorders>
              <w:top w:val="single" w:color="000000" w:sz="4" w:space="0"/>
              <w:left w:val="single" w:color="000000" w:sz="4" w:space="0"/>
              <w:bottom w:val="single" w:color="000000" w:sz="4" w:space="0"/>
              <w:right w:val="single" w:color="000000" w:sz="4" w:space="0"/>
            </w:tcBorders>
            <w:noWrap w:val="0"/>
            <w:vAlign w:val="top"/>
          </w:tcPr>
          <w:p w14:paraId="10DE72E5">
            <w:pPr>
              <w:pStyle w:val="17"/>
              <w:rPr>
                <w:rFonts w:hint="eastAsia"/>
                <w:sz w:val="22"/>
              </w:rPr>
            </w:pPr>
          </w:p>
        </w:tc>
        <w:tc>
          <w:tcPr>
            <w:tcW w:w="1032" w:type="dxa"/>
            <w:tcBorders>
              <w:top w:val="single" w:color="000000" w:sz="4" w:space="0"/>
              <w:left w:val="single" w:color="000000" w:sz="4" w:space="0"/>
              <w:bottom w:val="single" w:color="000000" w:sz="4" w:space="0"/>
            </w:tcBorders>
            <w:noWrap w:val="0"/>
            <w:vAlign w:val="top"/>
          </w:tcPr>
          <w:p w14:paraId="05094B6B">
            <w:pPr>
              <w:pStyle w:val="17"/>
              <w:rPr>
                <w:rFonts w:hint="eastAsia"/>
                <w:sz w:val="22"/>
              </w:rPr>
            </w:pPr>
          </w:p>
        </w:tc>
      </w:tr>
      <w:tr w14:paraId="72C12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4" w:type="dxa"/>
            <w:tcBorders>
              <w:top w:val="single" w:color="000000" w:sz="4" w:space="0"/>
              <w:bottom w:val="single" w:color="000000" w:sz="4" w:space="0"/>
              <w:right w:val="single" w:color="000000" w:sz="4" w:space="0"/>
            </w:tcBorders>
            <w:noWrap w:val="0"/>
            <w:vAlign w:val="top"/>
          </w:tcPr>
          <w:p w14:paraId="4EDDE5CE">
            <w:pPr>
              <w:pStyle w:val="17"/>
              <w:rPr>
                <w:rFonts w:hint="eastAsia"/>
                <w:sz w:val="22"/>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187CDBBF">
            <w:pPr>
              <w:pStyle w:val="17"/>
              <w:rPr>
                <w:rFonts w:hint="eastAsia"/>
                <w:sz w:val="22"/>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150793F6">
            <w:pPr>
              <w:pStyle w:val="17"/>
              <w:rPr>
                <w:rFonts w:hint="eastAsia"/>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58A6A55D">
            <w:pPr>
              <w:pStyle w:val="17"/>
              <w:rPr>
                <w:rFonts w:hint="eastAsia"/>
                <w:sz w:val="22"/>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14:paraId="7193B8EE">
            <w:pPr>
              <w:pStyle w:val="17"/>
              <w:rPr>
                <w:rFonts w:hint="eastAsia"/>
                <w:sz w:val="22"/>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14:paraId="7898AF69">
            <w:pPr>
              <w:pStyle w:val="17"/>
              <w:rPr>
                <w:rFonts w:hint="eastAsia"/>
                <w:sz w:val="22"/>
              </w:rPr>
            </w:pPr>
          </w:p>
        </w:tc>
        <w:tc>
          <w:tcPr>
            <w:tcW w:w="1752" w:type="dxa"/>
            <w:tcBorders>
              <w:top w:val="single" w:color="000000" w:sz="4" w:space="0"/>
              <w:left w:val="single" w:color="000000" w:sz="4" w:space="0"/>
              <w:bottom w:val="single" w:color="000000" w:sz="4" w:space="0"/>
              <w:right w:val="single" w:color="000000" w:sz="4" w:space="0"/>
            </w:tcBorders>
            <w:noWrap w:val="0"/>
            <w:vAlign w:val="top"/>
          </w:tcPr>
          <w:p w14:paraId="2F95065F">
            <w:pPr>
              <w:pStyle w:val="17"/>
              <w:rPr>
                <w:rFonts w:hint="eastAsia"/>
                <w:sz w:val="22"/>
              </w:rPr>
            </w:pPr>
          </w:p>
        </w:tc>
        <w:tc>
          <w:tcPr>
            <w:tcW w:w="1032" w:type="dxa"/>
            <w:tcBorders>
              <w:top w:val="single" w:color="000000" w:sz="4" w:space="0"/>
              <w:left w:val="single" w:color="000000" w:sz="4" w:space="0"/>
              <w:bottom w:val="single" w:color="000000" w:sz="4" w:space="0"/>
            </w:tcBorders>
            <w:noWrap w:val="0"/>
            <w:vAlign w:val="top"/>
          </w:tcPr>
          <w:p w14:paraId="2714E89C">
            <w:pPr>
              <w:pStyle w:val="17"/>
              <w:rPr>
                <w:rFonts w:hint="eastAsia"/>
                <w:sz w:val="22"/>
              </w:rPr>
            </w:pPr>
          </w:p>
        </w:tc>
      </w:tr>
      <w:tr w14:paraId="44B17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noWrap w:val="0"/>
            <w:vAlign w:val="top"/>
          </w:tcPr>
          <w:p w14:paraId="304CF60C">
            <w:pPr>
              <w:pStyle w:val="17"/>
              <w:rPr>
                <w:rFonts w:hint="eastAsia"/>
                <w:sz w:val="22"/>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46823159">
            <w:pPr>
              <w:pStyle w:val="17"/>
              <w:rPr>
                <w:rFonts w:hint="eastAsia"/>
                <w:sz w:val="22"/>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326280D8">
            <w:pPr>
              <w:pStyle w:val="17"/>
              <w:rPr>
                <w:rFonts w:hint="eastAsia"/>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397D1126">
            <w:pPr>
              <w:pStyle w:val="17"/>
              <w:rPr>
                <w:rFonts w:hint="eastAsia"/>
                <w:sz w:val="22"/>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14:paraId="314429FD">
            <w:pPr>
              <w:pStyle w:val="17"/>
              <w:rPr>
                <w:rFonts w:hint="eastAsia"/>
                <w:sz w:val="22"/>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14:paraId="52C95662">
            <w:pPr>
              <w:pStyle w:val="17"/>
              <w:rPr>
                <w:rFonts w:hint="eastAsia"/>
                <w:sz w:val="22"/>
              </w:rPr>
            </w:pPr>
          </w:p>
        </w:tc>
        <w:tc>
          <w:tcPr>
            <w:tcW w:w="1752" w:type="dxa"/>
            <w:tcBorders>
              <w:top w:val="single" w:color="000000" w:sz="4" w:space="0"/>
              <w:left w:val="single" w:color="000000" w:sz="4" w:space="0"/>
              <w:bottom w:val="single" w:color="000000" w:sz="4" w:space="0"/>
              <w:right w:val="single" w:color="000000" w:sz="4" w:space="0"/>
            </w:tcBorders>
            <w:noWrap w:val="0"/>
            <w:vAlign w:val="top"/>
          </w:tcPr>
          <w:p w14:paraId="7EE8D17F">
            <w:pPr>
              <w:pStyle w:val="17"/>
              <w:rPr>
                <w:rFonts w:hint="eastAsia"/>
                <w:sz w:val="22"/>
              </w:rPr>
            </w:pPr>
          </w:p>
        </w:tc>
        <w:tc>
          <w:tcPr>
            <w:tcW w:w="1032" w:type="dxa"/>
            <w:tcBorders>
              <w:top w:val="single" w:color="000000" w:sz="4" w:space="0"/>
              <w:left w:val="single" w:color="000000" w:sz="4" w:space="0"/>
              <w:bottom w:val="single" w:color="000000" w:sz="4" w:space="0"/>
            </w:tcBorders>
            <w:noWrap w:val="0"/>
            <w:vAlign w:val="top"/>
          </w:tcPr>
          <w:p w14:paraId="6DED4EB6">
            <w:pPr>
              <w:pStyle w:val="17"/>
              <w:rPr>
                <w:rFonts w:hint="eastAsia"/>
                <w:sz w:val="22"/>
              </w:rPr>
            </w:pPr>
          </w:p>
        </w:tc>
      </w:tr>
      <w:tr w14:paraId="15C45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4" w:type="dxa"/>
            <w:tcBorders>
              <w:top w:val="single" w:color="000000" w:sz="4" w:space="0"/>
              <w:bottom w:val="single" w:color="000000" w:sz="4" w:space="0"/>
              <w:right w:val="single" w:color="000000" w:sz="4" w:space="0"/>
            </w:tcBorders>
            <w:noWrap w:val="0"/>
            <w:vAlign w:val="top"/>
          </w:tcPr>
          <w:p w14:paraId="3CCB84BE">
            <w:pPr>
              <w:pStyle w:val="17"/>
              <w:rPr>
                <w:rFonts w:hint="eastAsia"/>
                <w:sz w:val="22"/>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3E1B9FC8">
            <w:pPr>
              <w:pStyle w:val="17"/>
              <w:rPr>
                <w:rFonts w:hint="eastAsia"/>
                <w:sz w:val="22"/>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5095C6F9">
            <w:pPr>
              <w:pStyle w:val="17"/>
              <w:rPr>
                <w:rFonts w:hint="eastAsia"/>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33A2B7FA">
            <w:pPr>
              <w:pStyle w:val="17"/>
              <w:rPr>
                <w:rFonts w:hint="eastAsia"/>
                <w:sz w:val="22"/>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14:paraId="0D5871D7">
            <w:pPr>
              <w:pStyle w:val="17"/>
              <w:rPr>
                <w:rFonts w:hint="eastAsia"/>
                <w:sz w:val="22"/>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14:paraId="28179DF4">
            <w:pPr>
              <w:pStyle w:val="17"/>
              <w:rPr>
                <w:rFonts w:hint="eastAsia"/>
                <w:sz w:val="22"/>
              </w:rPr>
            </w:pPr>
          </w:p>
        </w:tc>
        <w:tc>
          <w:tcPr>
            <w:tcW w:w="1752" w:type="dxa"/>
            <w:tcBorders>
              <w:top w:val="single" w:color="000000" w:sz="4" w:space="0"/>
              <w:left w:val="single" w:color="000000" w:sz="4" w:space="0"/>
              <w:bottom w:val="single" w:color="000000" w:sz="4" w:space="0"/>
              <w:right w:val="single" w:color="000000" w:sz="4" w:space="0"/>
            </w:tcBorders>
            <w:noWrap w:val="0"/>
            <w:vAlign w:val="top"/>
          </w:tcPr>
          <w:p w14:paraId="3A3DE65A">
            <w:pPr>
              <w:pStyle w:val="17"/>
              <w:rPr>
                <w:rFonts w:hint="eastAsia"/>
                <w:sz w:val="22"/>
              </w:rPr>
            </w:pPr>
          </w:p>
        </w:tc>
        <w:tc>
          <w:tcPr>
            <w:tcW w:w="1032" w:type="dxa"/>
            <w:tcBorders>
              <w:top w:val="single" w:color="000000" w:sz="4" w:space="0"/>
              <w:left w:val="single" w:color="000000" w:sz="4" w:space="0"/>
              <w:bottom w:val="single" w:color="000000" w:sz="4" w:space="0"/>
            </w:tcBorders>
            <w:noWrap w:val="0"/>
            <w:vAlign w:val="top"/>
          </w:tcPr>
          <w:p w14:paraId="138ADAA4">
            <w:pPr>
              <w:pStyle w:val="17"/>
              <w:rPr>
                <w:rFonts w:hint="eastAsia"/>
                <w:sz w:val="22"/>
              </w:rPr>
            </w:pPr>
          </w:p>
        </w:tc>
      </w:tr>
      <w:tr w14:paraId="4E5F8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noWrap w:val="0"/>
            <w:vAlign w:val="top"/>
          </w:tcPr>
          <w:p w14:paraId="67A93B96">
            <w:pPr>
              <w:pStyle w:val="17"/>
              <w:rPr>
                <w:rFonts w:hint="eastAsia"/>
                <w:sz w:val="22"/>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5799AC38">
            <w:pPr>
              <w:pStyle w:val="17"/>
              <w:rPr>
                <w:rFonts w:hint="eastAsia"/>
                <w:sz w:val="22"/>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278B7A18">
            <w:pPr>
              <w:pStyle w:val="17"/>
              <w:rPr>
                <w:rFonts w:hint="eastAsia"/>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06FE6A82">
            <w:pPr>
              <w:pStyle w:val="17"/>
              <w:rPr>
                <w:rFonts w:hint="eastAsia"/>
                <w:sz w:val="22"/>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14:paraId="32492CE7">
            <w:pPr>
              <w:pStyle w:val="17"/>
              <w:rPr>
                <w:rFonts w:hint="eastAsia"/>
                <w:sz w:val="22"/>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14:paraId="5DE7B08C">
            <w:pPr>
              <w:pStyle w:val="17"/>
              <w:rPr>
                <w:rFonts w:hint="eastAsia"/>
                <w:sz w:val="22"/>
              </w:rPr>
            </w:pPr>
          </w:p>
        </w:tc>
        <w:tc>
          <w:tcPr>
            <w:tcW w:w="1752" w:type="dxa"/>
            <w:tcBorders>
              <w:top w:val="single" w:color="000000" w:sz="4" w:space="0"/>
              <w:left w:val="single" w:color="000000" w:sz="4" w:space="0"/>
              <w:bottom w:val="single" w:color="000000" w:sz="4" w:space="0"/>
              <w:right w:val="single" w:color="000000" w:sz="4" w:space="0"/>
            </w:tcBorders>
            <w:noWrap w:val="0"/>
            <w:vAlign w:val="top"/>
          </w:tcPr>
          <w:p w14:paraId="22867ECA">
            <w:pPr>
              <w:pStyle w:val="17"/>
              <w:rPr>
                <w:rFonts w:hint="eastAsia"/>
                <w:sz w:val="22"/>
              </w:rPr>
            </w:pPr>
          </w:p>
        </w:tc>
        <w:tc>
          <w:tcPr>
            <w:tcW w:w="1032" w:type="dxa"/>
            <w:tcBorders>
              <w:top w:val="single" w:color="000000" w:sz="4" w:space="0"/>
              <w:left w:val="single" w:color="000000" w:sz="4" w:space="0"/>
              <w:bottom w:val="single" w:color="000000" w:sz="4" w:space="0"/>
            </w:tcBorders>
            <w:noWrap w:val="0"/>
            <w:vAlign w:val="top"/>
          </w:tcPr>
          <w:p w14:paraId="54FD6D37">
            <w:pPr>
              <w:pStyle w:val="17"/>
              <w:rPr>
                <w:rFonts w:hint="eastAsia"/>
                <w:sz w:val="22"/>
              </w:rPr>
            </w:pPr>
          </w:p>
        </w:tc>
      </w:tr>
      <w:tr w14:paraId="1FA6C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noWrap w:val="0"/>
            <w:vAlign w:val="top"/>
          </w:tcPr>
          <w:p w14:paraId="0E7BE490">
            <w:pPr>
              <w:pStyle w:val="17"/>
              <w:rPr>
                <w:rFonts w:hint="eastAsia"/>
                <w:sz w:val="22"/>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3EE54B23">
            <w:pPr>
              <w:pStyle w:val="17"/>
              <w:rPr>
                <w:rFonts w:hint="eastAsia"/>
                <w:sz w:val="22"/>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5EF001C0">
            <w:pPr>
              <w:pStyle w:val="17"/>
              <w:rPr>
                <w:rFonts w:hint="eastAsia"/>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14A4AA70">
            <w:pPr>
              <w:pStyle w:val="17"/>
              <w:rPr>
                <w:rFonts w:hint="eastAsia"/>
                <w:sz w:val="22"/>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14:paraId="6FC9EB10">
            <w:pPr>
              <w:pStyle w:val="17"/>
              <w:rPr>
                <w:rFonts w:hint="eastAsia"/>
                <w:sz w:val="22"/>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14:paraId="3CFF89FB">
            <w:pPr>
              <w:pStyle w:val="17"/>
              <w:rPr>
                <w:rFonts w:hint="eastAsia"/>
                <w:sz w:val="22"/>
              </w:rPr>
            </w:pPr>
          </w:p>
        </w:tc>
        <w:tc>
          <w:tcPr>
            <w:tcW w:w="1752" w:type="dxa"/>
            <w:tcBorders>
              <w:top w:val="single" w:color="000000" w:sz="4" w:space="0"/>
              <w:left w:val="single" w:color="000000" w:sz="4" w:space="0"/>
              <w:bottom w:val="single" w:color="000000" w:sz="4" w:space="0"/>
              <w:right w:val="single" w:color="000000" w:sz="4" w:space="0"/>
            </w:tcBorders>
            <w:noWrap w:val="0"/>
            <w:vAlign w:val="top"/>
          </w:tcPr>
          <w:p w14:paraId="5B98B282">
            <w:pPr>
              <w:pStyle w:val="17"/>
              <w:rPr>
                <w:rFonts w:hint="eastAsia"/>
                <w:sz w:val="22"/>
              </w:rPr>
            </w:pPr>
          </w:p>
        </w:tc>
        <w:tc>
          <w:tcPr>
            <w:tcW w:w="1032" w:type="dxa"/>
            <w:tcBorders>
              <w:top w:val="single" w:color="000000" w:sz="4" w:space="0"/>
              <w:left w:val="single" w:color="000000" w:sz="4" w:space="0"/>
              <w:bottom w:val="single" w:color="000000" w:sz="4" w:space="0"/>
            </w:tcBorders>
            <w:noWrap w:val="0"/>
            <w:vAlign w:val="top"/>
          </w:tcPr>
          <w:p w14:paraId="5BBE8395">
            <w:pPr>
              <w:pStyle w:val="17"/>
              <w:rPr>
                <w:rFonts w:hint="eastAsia"/>
                <w:sz w:val="22"/>
              </w:rPr>
            </w:pPr>
          </w:p>
        </w:tc>
      </w:tr>
      <w:tr w14:paraId="2D744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noWrap w:val="0"/>
            <w:vAlign w:val="top"/>
          </w:tcPr>
          <w:p w14:paraId="49E3830F">
            <w:pPr>
              <w:pStyle w:val="17"/>
              <w:rPr>
                <w:rFonts w:hint="eastAsia"/>
                <w:sz w:val="22"/>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02BF107E">
            <w:pPr>
              <w:pStyle w:val="17"/>
              <w:rPr>
                <w:rFonts w:hint="eastAsia"/>
                <w:sz w:val="22"/>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411B1936">
            <w:pPr>
              <w:pStyle w:val="17"/>
              <w:rPr>
                <w:rFonts w:hint="eastAsia"/>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62E5DBD0">
            <w:pPr>
              <w:pStyle w:val="17"/>
              <w:rPr>
                <w:rFonts w:hint="eastAsia"/>
                <w:sz w:val="22"/>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14:paraId="7E470A32">
            <w:pPr>
              <w:pStyle w:val="17"/>
              <w:rPr>
                <w:rFonts w:hint="eastAsia"/>
                <w:sz w:val="22"/>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14:paraId="22145220">
            <w:pPr>
              <w:pStyle w:val="17"/>
              <w:rPr>
                <w:rFonts w:hint="eastAsia"/>
                <w:sz w:val="22"/>
              </w:rPr>
            </w:pPr>
          </w:p>
        </w:tc>
        <w:tc>
          <w:tcPr>
            <w:tcW w:w="1752" w:type="dxa"/>
            <w:tcBorders>
              <w:top w:val="single" w:color="000000" w:sz="4" w:space="0"/>
              <w:left w:val="single" w:color="000000" w:sz="4" w:space="0"/>
              <w:bottom w:val="single" w:color="000000" w:sz="4" w:space="0"/>
              <w:right w:val="single" w:color="000000" w:sz="4" w:space="0"/>
            </w:tcBorders>
            <w:noWrap w:val="0"/>
            <w:vAlign w:val="top"/>
          </w:tcPr>
          <w:p w14:paraId="67F6531D">
            <w:pPr>
              <w:pStyle w:val="17"/>
              <w:rPr>
                <w:rFonts w:hint="eastAsia"/>
                <w:sz w:val="22"/>
              </w:rPr>
            </w:pPr>
          </w:p>
        </w:tc>
        <w:tc>
          <w:tcPr>
            <w:tcW w:w="1032" w:type="dxa"/>
            <w:tcBorders>
              <w:top w:val="single" w:color="000000" w:sz="4" w:space="0"/>
              <w:left w:val="single" w:color="000000" w:sz="4" w:space="0"/>
              <w:bottom w:val="single" w:color="000000" w:sz="4" w:space="0"/>
            </w:tcBorders>
            <w:noWrap w:val="0"/>
            <w:vAlign w:val="top"/>
          </w:tcPr>
          <w:p w14:paraId="369C4BE0">
            <w:pPr>
              <w:pStyle w:val="17"/>
              <w:rPr>
                <w:rFonts w:hint="eastAsia"/>
                <w:sz w:val="22"/>
              </w:rPr>
            </w:pPr>
          </w:p>
        </w:tc>
      </w:tr>
      <w:tr w14:paraId="0F03E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noWrap w:val="0"/>
            <w:vAlign w:val="top"/>
          </w:tcPr>
          <w:p w14:paraId="6C698A18">
            <w:pPr>
              <w:pStyle w:val="17"/>
              <w:rPr>
                <w:rFonts w:hint="eastAsia"/>
                <w:sz w:val="22"/>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072026C2">
            <w:pPr>
              <w:pStyle w:val="17"/>
              <w:rPr>
                <w:rFonts w:hint="eastAsia"/>
                <w:sz w:val="22"/>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14A201A8">
            <w:pPr>
              <w:pStyle w:val="17"/>
              <w:rPr>
                <w:rFonts w:hint="eastAsia"/>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0CB536B5">
            <w:pPr>
              <w:pStyle w:val="17"/>
              <w:rPr>
                <w:rFonts w:hint="eastAsia"/>
                <w:sz w:val="22"/>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14:paraId="01A109B3">
            <w:pPr>
              <w:pStyle w:val="17"/>
              <w:rPr>
                <w:rFonts w:hint="eastAsia"/>
                <w:sz w:val="22"/>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14:paraId="7B66E3D9">
            <w:pPr>
              <w:pStyle w:val="17"/>
              <w:rPr>
                <w:rFonts w:hint="eastAsia"/>
                <w:sz w:val="22"/>
              </w:rPr>
            </w:pPr>
          </w:p>
        </w:tc>
        <w:tc>
          <w:tcPr>
            <w:tcW w:w="1752" w:type="dxa"/>
            <w:tcBorders>
              <w:top w:val="single" w:color="000000" w:sz="4" w:space="0"/>
              <w:left w:val="single" w:color="000000" w:sz="4" w:space="0"/>
              <w:bottom w:val="single" w:color="000000" w:sz="4" w:space="0"/>
              <w:right w:val="single" w:color="000000" w:sz="4" w:space="0"/>
            </w:tcBorders>
            <w:noWrap w:val="0"/>
            <w:vAlign w:val="top"/>
          </w:tcPr>
          <w:p w14:paraId="2D0395F5">
            <w:pPr>
              <w:pStyle w:val="17"/>
              <w:rPr>
                <w:rFonts w:hint="eastAsia"/>
                <w:sz w:val="22"/>
              </w:rPr>
            </w:pPr>
          </w:p>
        </w:tc>
        <w:tc>
          <w:tcPr>
            <w:tcW w:w="1032" w:type="dxa"/>
            <w:tcBorders>
              <w:top w:val="single" w:color="000000" w:sz="4" w:space="0"/>
              <w:left w:val="single" w:color="000000" w:sz="4" w:space="0"/>
              <w:bottom w:val="single" w:color="000000" w:sz="4" w:space="0"/>
            </w:tcBorders>
            <w:noWrap w:val="0"/>
            <w:vAlign w:val="top"/>
          </w:tcPr>
          <w:p w14:paraId="23DCAABF">
            <w:pPr>
              <w:pStyle w:val="17"/>
              <w:rPr>
                <w:rFonts w:hint="eastAsia"/>
                <w:sz w:val="22"/>
              </w:rPr>
            </w:pPr>
          </w:p>
        </w:tc>
      </w:tr>
      <w:tr w14:paraId="0024B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noWrap w:val="0"/>
            <w:vAlign w:val="top"/>
          </w:tcPr>
          <w:p w14:paraId="66E3533B">
            <w:pPr>
              <w:pStyle w:val="17"/>
              <w:rPr>
                <w:rFonts w:hint="eastAsia"/>
                <w:sz w:val="22"/>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48E43644">
            <w:pPr>
              <w:pStyle w:val="17"/>
              <w:rPr>
                <w:rFonts w:hint="eastAsia"/>
                <w:sz w:val="22"/>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32D83BBE">
            <w:pPr>
              <w:pStyle w:val="17"/>
              <w:rPr>
                <w:rFonts w:hint="eastAsia"/>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205786A5">
            <w:pPr>
              <w:pStyle w:val="17"/>
              <w:rPr>
                <w:rFonts w:hint="eastAsia"/>
                <w:sz w:val="22"/>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14:paraId="26179705">
            <w:pPr>
              <w:pStyle w:val="17"/>
              <w:rPr>
                <w:rFonts w:hint="eastAsia"/>
                <w:sz w:val="22"/>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14:paraId="18E7153B">
            <w:pPr>
              <w:pStyle w:val="17"/>
              <w:rPr>
                <w:rFonts w:hint="eastAsia"/>
                <w:sz w:val="22"/>
              </w:rPr>
            </w:pPr>
          </w:p>
        </w:tc>
        <w:tc>
          <w:tcPr>
            <w:tcW w:w="1752" w:type="dxa"/>
            <w:tcBorders>
              <w:top w:val="single" w:color="000000" w:sz="4" w:space="0"/>
              <w:left w:val="single" w:color="000000" w:sz="4" w:space="0"/>
              <w:bottom w:val="single" w:color="000000" w:sz="4" w:space="0"/>
              <w:right w:val="single" w:color="000000" w:sz="4" w:space="0"/>
            </w:tcBorders>
            <w:noWrap w:val="0"/>
            <w:vAlign w:val="top"/>
          </w:tcPr>
          <w:p w14:paraId="25C0174E">
            <w:pPr>
              <w:pStyle w:val="17"/>
              <w:rPr>
                <w:rFonts w:hint="eastAsia"/>
                <w:sz w:val="22"/>
              </w:rPr>
            </w:pPr>
          </w:p>
        </w:tc>
        <w:tc>
          <w:tcPr>
            <w:tcW w:w="1032" w:type="dxa"/>
            <w:tcBorders>
              <w:top w:val="single" w:color="000000" w:sz="4" w:space="0"/>
              <w:left w:val="single" w:color="000000" w:sz="4" w:space="0"/>
              <w:bottom w:val="single" w:color="000000" w:sz="4" w:space="0"/>
            </w:tcBorders>
            <w:noWrap w:val="0"/>
            <w:vAlign w:val="top"/>
          </w:tcPr>
          <w:p w14:paraId="4B735A68">
            <w:pPr>
              <w:pStyle w:val="17"/>
              <w:rPr>
                <w:rFonts w:hint="eastAsia"/>
                <w:sz w:val="22"/>
              </w:rPr>
            </w:pPr>
          </w:p>
        </w:tc>
      </w:tr>
      <w:tr w14:paraId="5EC51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4" w:type="dxa"/>
            <w:tcBorders>
              <w:top w:val="single" w:color="000000" w:sz="4" w:space="0"/>
              <w:bottom w:val="single" w:color="000000" w:sz="4" w:space="0"/>
              <w:right w:val="single" w:color="000000" w:sz="4" w:space="0"/>
            </w:tcBorders>
            <w:noWrap w:val="0"/>
            <w:vAlign w:val="top"/>
          </w:tcPr>
          <w:p w14:paraId="196EB08E">
            <w:pPr>
              <w:pStyle w:val="17"/>
              <w:rPr>
                <w:rFonts w:hint="eastAsia"/>
                <w:sz w:val="22"/>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3272D3AF">
            <w:pPr>
              <w:pStyle w:val="17"/>
              <w:rPr>
                <w:rFonts w:hint="eastAsia"/>
                <w:sz w:val="22"/>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461CEE4C">
            <w:pPr>
              <w:pStyle w:val="17"/>
              <w:rPr>
                <w:rFonts w:hint="eastAsia"/>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4016C53E">
            <w:pPr>
              <w:pStyle w:val="17"/>
              <w:rPr>
                <w:rFonts w:hint="eastAsia"/>
                <w:sz w:val="22"/>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14:paraId="7D47095F">
            <w:pPr>
              <w:pStyle w:val="17"/>
              <w:rPr>
                <w:rFonts w:hint="eastAsia"/>
                <w:sz w:val="22"/>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14:paraId="212E30AA">
            <w:pPr>
              <w:pStyle w:val="17"/>
              <w:rPr>
                <w:rFonts w:hint="eastAsia"/>
                <w:sz w:val="22"/>
              </w:rPr>
            </w:pPr>
          </w:p>
        </w:tc>
        <w:tc>
          <w:tcPr>
            <w:tcW w:w="1752" w:type="dxa"/>
            <w:tcBorders>
              <w:top w:val="single" w:color="000000" w:sz="4" w:space="0"/>
              <w:left w:val="single" w:color="000000" w:sz="4" w:space="0"/>
              <w:bottom w:val="single" w:color="000000" w:sz="4" w:space="0"/>
              <w:right w:val="single" w:color="000000" w:sz="4" w:space="0"/>
            </w:tcBorders>
            <w:noWrap w:val="0"/>
            <w:vAlign w:val="top"/>
          </w:tcPr>
          <w:p w14:paraId="233E4E47">
            <w:pPr>
              <w:pStyle w:val="17"/>
              <w:rPr>
                <w:rFonts w:hint="eastAsia"/>
                <w:sz w:val="22"/>
              </w:rPr>
            </w:pPr>
          </w:p>
        </w:tc>
        <w:tc>
          <w:tcPr>
            <w:tcW w:w="1032" w:type="dxa"/>
            <w:tcBorders>
              <w:top w:val="single" w:color="000000" w:sz="4" w:space="0"/>
              <w:left w:val="single" w:color="000000" w:sz="4" w:space="0"/>
              <w:bottom w:val="single" w:color="000000" w:sz="4" w:space="0"/>
            </w:tcBorders>
            <w:noWrap w:val="0"/>
            <w:vAlign w:val="top"/>
          </w:tcPr>
          <w:p w14:paraId="33F1FC1D">
            <w:pPr>
              <w:pStyle w:val="17"/>
              <w:rPr>
                <w:rFonts w:hint="eastAsia"/>
                <w:sz w:val="22"/>
              </w:rPr>
            </w:pPr>
          </w:p>
        </w:tc>
      </w:tr>
      <w:tr w14:paraId="37C81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4" w:type="dxa"/>
            <w:tcBorders>
              <w:top w:val="single" w:color="000000" w:sz="4" w:space="0"/>
              <w:bottom w:val="single" w:color="000000" w:sz="4" w:space="0"/>
              <w:right w:val="single" w:color="000000" w:sz="4" w:space="0"/>
            </w:tcBorders>
            <w:noWrap w:val="0"/>
            <w:vAlign w:val="top"/>
          </w:tcPr>
          <w:p w14:paraId="3935033E">
            <w:pPr>
              <w:pStyle w:val="17"/>
              <w:rPr>
                <w:rFonts w:hint="eastAsia"/>
                <w:sz w:val="22"/>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63E90315">
            <w:pPr>
              <w:pStyle w:val="17"/>
              <w:rPr>
                <w:rFonts w:hint="eastAsia"/>
                <w:sz w:val="22"/>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08FDB381">
            <w:pPr>
              <w:pStyle w:val="17"/>
              <w:rPr>
                <w:rFonts w:hint="eastAsia"/>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2F5E646E">
            <w:pPr>
              <w:pStyle w:val="17"/>
              <w:rPr>
                <w:rFonts w:hint="eastAsia"/>
                <w:sz w:val="22"/>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14:paraId="0C8DC9B5">
            <w:pPr>
              <w:pStyle w:val="17"/>
              <w:rPr>
                <w:rFonts w:hint="eastAsia"/>
                <w:sz w:val="22"/>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14:paraId="4808A828">
            <w:pPr>
              <w:pStyle w:val="17"/>
              <w:rPr>
                <w:rFonts w:hint="eastAsia"/>
                <w:sz w:val="22"/>
              </w:rPr>
            </w:pPr>
          </w:p>
        </w:tc>
        <w:tc>
          <w:tcPr>
            <w:tcW w:w="1752" w:type="dxa"/>
            <w:tcBorders>
              <w:top w:val="single" w:color="000000" w:sz="4" w:space="0"/>
              <w:left w:val="single" w:color="000000" w:sz="4" w:space="0"/>
              <w:bottom w:val="single" w:color="000000" w:sz="4" w:space="0"/>
              <w:right w:val="single" w:color="000000" w:sz="4" w:space="0"/>
            </w:tcBorders>
            <w:noWrap w:val="0"/>
            <w:vAlign w:val="top"/>
          </w:tcPr>
          <w:p w14:paraId="1E9BCE5C">
            <w:pPr>
              <w:pStyle w:val="17"/>
              <w:rPr>
                <w:rFonts w:hint="eastAsia"/>
                <w:sz w:val="22"/>
              </w:rPr>
            </w:pPr>
          </w:p>
        </w:tc>
        <w:tc>
          <w:tcPr>
            <w:tcW w:w="1032" w:type="dxa"/>
            <w:tcBorders>
              <w:top w:val="single" w:color="000000" w:sz="4" w:space="0"/>
              <w:left w:val="single" w:color="000000" w:sz="4" w:space="0"/>
              <w:bottom w:val="single" w:color="000000" w:sz="4" w:space="0"/>
            </w:tcBorders>
            <w:noWrap w:val="0"/>
            <w:vAlign w:val="top"/>
          </w:tcPr>
          <w:p w14:paraId="6B090BA8">
            <w:pPr>
              <w:pStyle w:val="17"/>
              <w:rPr>
                <w:rFonts w:hint="eastAsia"/>
                <w:sz w:val="22"/>
              </w:rPr>
            </w:pPr>
          </w:p>
        </w:tc>
      </w:tr>
    </w:tbl>
    <w:p w14:paraId="3608AD3F">
      <w:pPr>
        <w:widowControl/>
        <w:rPr>
          <w:rFonts w:hint="eastAsia" w:ascii="宋体" w:hAnsi="宋体" w:eastAsia="宋体" w:cs="宋体"/>
          <w:kern w:val="2"/>
          <w:szCs w:val="24"/>
          <w:lang w:val="en-US" w:eastAsia="zh-CN" w:bidi="ar-SA"/>
        </w:rPr>
      </w:pPr>
      <w:r>
        <w:rPr>
          <w:rFonts w:hint="eastAsia" w:ascii="宋体" w:hAnsi="宋体" w:eastAsia="宋体" w:cs="宋体"/>
          <w:kern w:val="2"/>
          <w:sz w:val="24"/>
          <w:szCs w:val="22"/>
          <w:lang w:val="en-US" w:eastAsia="zh-CN" w:bidi="ar-SA"/>
        </w:rPr>
        <w:t>注：附相关证明文件</w:t>
      </w:r>
      <w:r>
        <w:rPr>
          <w:rFonts w:hint="eastAsia" w:ascii="宋体" w:hAnsi="宋体" w:eastAsia="宋体" w:cs="宋体"/>
          <w:kern w:val="0"/>
          <w:sz w:val="28"/>
          <w:szCs w:val="28"/>
          <w:lang w:val="en-US" w:eastAsia="zh-CN" w:bidi="ar-SA"/>
        </w:rPr>
        <w:t>。</w:t>
      </w:r>
    </w:p>
    <w:p w14:paraId="3CC29275">
      <w:pPr>
        <w:spacing w:line="480" w:lineRule="auto"/>
        <w:ind w:right="-161"/>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法定代表人或被授权代表(签字或盖章)：</w:t>
      </w:r>
      <w:r>
        <w:rPr>
          <w:rFonts w:hint="eastAsia" w:ascii="宋体" w:hAnsi="宋体" w:eastAsia="宋体" w:cs="宋体"/>
          <w:kern w:val="2"/>
          <w:sz w:val="24"/>
          <w:szCs w:val="24"/>
          <w:u w:val="single"/>
          <w:lang w:val="en-US" w:eastAsia="zh-CN" w:bidi="ar-SA"/>
        </w:rPr>
        <w:t xml:space="preserve">                </w:t>
      </w:r>
    </w:p>
    <w:p w14:paraId="08B604ED">
      <w:pPr>
        <w:spacing w:line="480" w:lineRule="auto"/>
        <w:ind w:right="-16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供应商名称：</w:t>
      </w:r>
      <w:r>
        <w:rPr>
          <w:rFonts w:hint="eastAsia" w:ascii="宋体" w:hAnsi="宋体" w:eastAsia="宋体" w:cs="宋体"/>
          <w:kern w:val="2"/>
          <w:sz w:val="24"/>
          <w:szCs w:val="24"/>
          <w:u w:val="single"/>
          <w:lang w:val="en-US" w:eastAsia="zh-CN" w:bidi="ar-SA"/>
        </w:rPr>
        <w:t xml:space="preserve">                                （公章）</w:t>
      </w:r>
    </w:p>
    <w:p w14:paraId="07D3B429">
      <w:pPr>
        <w:ind w:firstLine="2640" w:firstLineChars="1100"/>
        <w:rPr>
          <w:rFonts w:hint="eastAsia" w:ascii="宋体" w:hAnsi="宋体" w:eastAsia="宋体" w:cs="宋体"/>
          <w:kern w:val="2"/>
          <w:sz w:val="24"/>
          <w:szCs w:val="24"/>
          <w:lang w:val="en-US" w:eastAsia="zh-CN" w:bidi="ar-SA"/>
        </w:rPr>
      </w:pPr>
    </w:p>
    <w:p w14:paraId="4A5421AF">
      <w:pPr>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p>
    <w:p w14:paraId="2DA588FA">
      <w:pPr>
        <w:jc w:val="center"/>
        <w:rPr>
          <w:rFonts w:hint="eastAsia" w:ascii="宋体" w:hAnsi="宋体" w:eastAsia="宋体" w:cs="宋体"/>
          <w:b/>
          <w:bCs/>
          <w:kern w:val="0"/>
          <w:sz w:val="28"/>
          <w:szCs w:val="28"/>
          <w:lang w:val="en-US" w:eastAsia="zh-CN" w:bidi="ar-SA"/>
        </w:rPr>
      </w:pPr>
      <w:r>
        <w:rPr>
          <w:rFonts w:hint="eastAsia" w:ascii="宋体" w:hAnsi="宋体" w:eastAsia="宋体" w:cs="Times New Roman"/>
          <w:b/>
          <w:color w:val="000000"/>
          <w:kern w:val="2"/>
          <w:sz w:val="32"/>
          <w:szCs w:val="32"/>
          <w:lang w:val="en-US" w:eastAsia="zh-CN" w:bidi="ar-SA"/>
        </w:rPr>
        <w:br w:type="page"/>
      </w:r>
    </w:p>
    <w:p w14:paraId="2F0BC5B4">
      <w:pPr>
        <w:numPr>
          <w:ilvl w:val="0"/>
          <w:numId w:val="0"/>
        </w:numPr>
        <w:jc w:val="both"/>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七、工作总体方案</w:t>
      </w:r>
    </w:p>
    <w:p w14:paraId="608B1AFA">
      <w:pPr>
        <w:numPr>
          <w:ilvl w:val="0"/>
          <w:numId w:val="0"/>
        </w:numPr>
        <w:jc w:val="both"/>
        <w:rPr>
          <w:rFonts w:hint="eastAsia" w:ascii="宋体" w:hAnsi="宋体" w:eastAsia="宋体" w:cs="宋体"/>
          <w:b/>
          <w:bCs/>
          <w:kern w:val="0"/>
          <w:sz w:val="28"/>
          <w:szCs w:val="28"/>
          <w:lang w:val="en-US" w:eastAsia="zh-CN" w:bidi="ar-SA"/>
        </w:rPr>
      </w:pPr>
    </w:p>
    <w:p w14:paraId="4AAC10F7">
      <w:pPr>
        <w:numPr>
          <w:ilvl w:val="0"/>
          <w:numId w:val="0"/>
        </w:numPr>
        <w:jc w:val="both"/>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八、规划大纲</w:t>
      </w:r>
    </w:p>
    <w:p w14:paraId="37B96198">
      <w:pPr>
        <w:pStyle w:val="2"/>
        <w:ind w:left="0" w:leftChars="0" w:firstLine="0" w:firstLineChars="0"/>
        <w:rPr>
          <w:rFonts w:hint="eastAsia" w:ascii="宋体" w:hAnsi="宋体" w:eastAsia="宋体" w:cs="宋体"/>
          <w:b/>
          <w:bCs/>
          <w:kern w:val="0"/>
          <w:sz w:val="28"/>
          <w:szCs w:val="28"/>
          <w:lang w:val="en-US" w:eastAsia="zh-CN" w:bidi="ar-SA"/>
        </w:rPr>
      </w:pPr>
    </w:p>
    <w:p w14:paraId="4D8DE828">
      <w:pPr>
        <w:pStyle w:val="2"/>
        <w:ind w:left="0" w:leftChars="0" w:firstLine="0" w:firstLineChars="0"/>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九、现状与发展的主要问题分析</w:t>
      </w:r>
    </w:p>
    <w:p w14:paraId="1B1268F7">
      <w:pPr>
        <w:pStyle w:val="2"/>
        <w:ind w:left="0" w:leftChars="0" w:firstLine="0" w:firstLineChars="0"/>
        <w:rPr>
          <w:rFonts w:hint="eastAsia" w:ascii="宋体" w:hAnsi="宋体" w:eastAsia="宋体" w:cs="宋体"/>
          <w:b/>
          <w:bCs/>
          <w:kern w:val="0"/>
          <w:sz w:val="28"/>
          <w:szCs w:val="28"/>
          <w:lang w:val="en-US" w:eastAsia="zh-CN" w:bidi="ar-SA"/>
        </w:rPr>
      </w:pPr>
    </w:p>
    <w:p w14:paraId="1AF8F626">
      <w:pPr>
        <w:pStyle w:val="2"/>
        <w:ind w:left="0" w:leftChars="0" w:firstLine="0" w:firstLineChars="0"/>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十、发展思路及重点任务举措</w:t>
      </w:r>
    </w:p>
    <w:p w14:paraId="5E453B4A">
      <w:pPr>
        <w:pStyle w:val="2"/>
        <w:ind w:left="0" w:leftChars="0" w:firstLine="0" w:firstLineChars="0"/>
        <w:rPr>
          <w:rFonts w:hint="eastAsia" w:ascii="宋体" w:hAnsi="宋体" w:eastAsia="宋体" w:cs="宋体"/>
          <w:b/>
          <w:bCs/>
          <w:kern w:val="0"/>
          <w:sz w:val="28"/>
          <w:szCs w:val="28"/>
          <w:lang w:val="en-US" w:eastAsia="zh-CN" w:bidi="ar-SA"/>
        </w:rPr>
      </w:pPr>
    </w:p>
    <w:p w14:paraId="6308433B">
      <w:pPr>
        <w:pStyle w:val="2"/>
        <w:ind w:left="0" w:leftChars="0" w:firstLine="0" w:firstLineChars="0"/>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十一、业绩</w:t>
      </w:r>
    </w:p>
    <w:p w14:paraId="12CA6190">
      <w:pPr>
        <w:pStyle w:val="2"/>
        <w:ind w:left="0" w:leftChars="0" w:firstLine="0" w:firstLineChars="0"/>
        <w:rPr>
          <w:rFonts w:hint="default" w:ascii="宋体" w:hAnsi="宋体" w:eastAsia="宋体" w:cs="宋体"/>
          <w:b/>
          <w:bCs/>
          <w:kern w:val="0"/>
          <w:sz w:val="28"/>
          <w:szCs w:val="28"/>
          <w:lang w:val="en-US" w:eastAsia="zh-CN" w:bidi="ar-SA"/>
        </w:rPr>
      </w:pPr>
    </w:p>
    <w:p w14:paraId="7C6DD850">
      <w:pPr>
        <w:pStyle w:val="2"/>
        <w:numPr>
          <w:ilvl w:val="0"/>
          <w:numId w:val="5"/>
        </w:numPr>
        <w:ind w:left="0" w:leftChars="0" w:firstLine="0" w:firstLineChars="0"/>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服务质量保证措施</w:t>
      </w:r>
    </w:p>
    <w:p w14:paraId="30D4B429">
      <w:pPr>
        <w:pStyle w:val="2"/>
        <w:widowControl w:val="0"/>
        <w:numPr>
          <w:ilvl w:val="0"/>
          <w:numId w:val="0"/>
        </w:numPr>
        <w:jc w:val="both"/>
        <w:rPr>
          <w:rFonts w:hint="default" w:ascii="宋体" w:hAnsi="宋体" w:eastAsia="宋体" w:cs="宋体"/>
          <w:b/>
          <w:bCs/>
          <w:kern w:val="0"/>
          <w:sz w:val="28"/>
          <w:szCs w:val="28"/>
          <w:lang w:val="en-US" w:eastAsia="zh-CN" w:bidi="ar-SA"/>
        </w:rPr>
      </w:pPr>
    </w:p>
    <w:p w14:paraId="65666440">
      <w:pPr>
        <w:pStyle w:val="2"/>
        <w:widowControl w:val="0"/>
        <w:numPr>
          <w:ilvl w:val="0"/>
          <w:numId w:val="5"/>
        </w:numPr>
        <w:ind w:left="0" w:leftChars="0" w:firstLine="0" w:firstLineChars="0"/>
        <w:jc w:val="both"/>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项目进度计划及保证措施</w:t>
      </w:r>
    </w:p>
    <w:p w14:paraId="0B245DA3">
      <w:pPr>
        <w:pStyle w:val="2"/>
        <w:widowControl w:val="0"/>
        <w:numPr>
          <w:ilvl w:val="0"/>
          <w:numId w:val="0"/>
        </w:numPr>
        <w:jc w:val="both"/>
        <w:rPr>
          <w:rFonts w:hint="default" w:ascii="宋体" w:hAnsi="宋体" w:eastAsia="宋体" w:cs="宋体"/>
          <w:b/>
          <w:bCs/>
          <w:kern w:val="0"/>
          <w:sz w:val="28"/>
          <w:szCs w:val="28"/>
          <w:lang w:val="en-US" w:eastAsia="zh-CN" w:bidi="ar-SA"/>
        </w:rPr>
      </w:pPr>
    </w:p>
    <w:p w14:paraId="72E2C0D3">
      <w:pPr>
        <w:pStyle w:val="2"/>
        <w:widowControl w:val="0"/>
        <w:numPr>
          <w:ilvl w:val="0"/>
          <w:numId w:val="5"/>
        </w:numPr>
        <w:ind w:left="0" w:leftChars="0" w:firstLine="0" w:firstLineChars="0"/>
        <w:jc w:val="both"/>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后期服务配合计划</w:t>
      </w:r>
    </w:p>
    <w:p w14:paraId="21444092">
      <w:pPr>
        <w:pStyle w:val="2"/>
        <w:widowControl w:val="0"/>
        <w:numPr>
          <w:ilvl w:val="0"/>
          <w:numId w:val="0"/>
        </w:numPr>
        <w:jc w:val="both"/>
        <w:rPr>
          <w:rFonts w:hint="default" w:ascii="宋体" w:hAnsi="宋体" w:eastAsia="宋体" w:cs="宋体"/>
          <w:b/>
          <w:bCs/>
          <w:kern w:val="0"/>
          <w:sz w:val="28"/>
          <w:szCs w:val="28"/>
          <w:lang w:val="en-US" w:eastAsia="zh-CN" w:bidi="ar-SA"/>
        </w:rPr>
      </w:pPr>
    </w:p>
    <w:p w14:paraId="167E9B2A">
      <w:pPr>
        <w:pStyle w:val="2"/>
        <w:widowControl w:val="0"/>
        <w:numPr>
          <w:ilvl w:val="0"/>
          <w:numId w:val="0"/>
        </w:numPr>
        <w:jc w:val="both"/>
        <w:rPr>
          <w:rFonts w:hint="default"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十五、合理化建议</w:t>
      </w:r>
    </w:p>
    <w:p w14:paraId="6E27B3C6">
      <w:pPr>
        <w:jc w:val="center"/>
        <w:rPr>
          <w:rFonts w:hint="eastAsia" w:ascii="宋体" w:hAnsi="宋体" w:eastAsia="宋体" w:cs="Times New Roman"/>
          <w:b/>
          <w:color w:val="000000"/>
          <w:kern w:val="2"/>
          <w:sz w:val="32"/>
          <w:szCs w:val="32"/>
          <w:lang w:val="en-US" w:eastAsia="zh-CN" w:bidi="ar-SA"/>
        </w:rPr>
      </w:pPr>
    </w:p>
    <w:p w14:paraId="4D29EF21">
      <w:pPr>
        <w:jc w:val="center"/>
        <w:rPr>
          <w:rFonts w:hint="eastAsia" w:ascii="宋体" w:hAnsi="宋体" w:eastAsia="宋体" w:cs="Times New Roman"/>
          <w:b/>
          <w:color w:val="000000"/>
          <w:kern w:val="2"/>
          <w:sz w:val="32"/>
          <w:szCs w:val="32"/>
          <w:lang w:val="en-US" w:eastAsia="zh-CN" w:bidi="ar-SA"/>
        </w:rPr>
      </w:pPr>
    </w:p>
    <w:p w14:paraId="4F0C63A7">
      <w:pPr>
        <w:jc w:val="center"/>
        <w:rPr>
          <w:rFonts w:hint="eastAsia" w:ascii="宋体" w:hAnsi="宋体" w:eastAsia="宋体" w:cs="Times New Roman"/>
          <w:b/>
          <w:color w:val="000000"/>
          <w:kern w:val="2"/>
          <w:sz w:val="32"/>
          <w:szCs w:val="32"/>
          <w:lang w:val="en-US" w:eastAsia="zh-CN" w:bidi="ar-SA"/>
        </w:rPr>
      </w:pPr>
    </w:p>
    <w:p w14:paraId="1B278968">
      <w:pPr>
        <w:jc w:val="center"/>
        <w:rPr>
          <w:rFonts w:hint="eastAsia" w:ascii="宋体" w:hAnsi="宋体" w:eastAsia="宋体" w:cs="Times New Roman"/>
          <w:b/>
          <w:color w:val="000000"/>
          <w:kern w:val="2"/>
          <w:sz w:val="32"/>
          <w:szCs w:val="32"/>
          <w:lang w:val="en-US" w:eastAsia="zh-CN" w:bidi="ar-SA"/>
        </w:rPr>
      </w:pPr>
    </w:p>
    <w:p w14:paraId="4410DCF8">
      <w:pPr>
        <w:ind w:firstLine="2249" w:firstLineChars="700"/>
        <w:rPr>
          <w:rFonts w:ascii="宋体" w:hAnsi="Calibri" w:eastAsia="宋体" w:cs="Times New Roman"/>
          <w:b/>
          <w:color w:val="000000"/>
          <w:kern w:val="2"/>
          <w:sz w:val="32"/>
          <w:szCs w:val="32"/>
          <w:lang w:val="en-US" w:eastAsia="zh-CN" w:bidi="ar-SA"/>
        </w:rPr>
      </w:pPr>
      <w:r>
        <w:rPr>
          <w:rFonts w:hint="eastAsia" w:ascii="宋体" w:hAnsi="宋体" w:eastAsia="宋体" w:cs="Times New Roman"/>
          <w:b/>
          <w:color w:val="000000"/>
          <w:kern w:val="2"/>
          <w:sz w:val="32"/>
          <w:szCs w:val="32"/>
          <w:lang w:val="en-US" w:eastAsia="zh-CN" w:bidi="ar-SA"/>
        </w:rPr>
        <w:t>十六、供应商承诺书</w:t>
      </w:r>
    </w:p>
    <w:p w14:paraId="762ADDB1">
      <w:pPr>
        <w:spacing w:line="440" w:lineRule="exact"/>
        <w:jc w:val="center"/>
        <w:outlineLvl w:val="1"/>
        <w:rPr>
          <w:rFonts w:ascii="宋体" w:hAnsi="Calibri" w:eastAsia="宋体" w:cs="宋体"/>
          <w:b/>
          <w:bCs/>
          <w:color w:val="000000"/>
          <w:kern w:val="0"/>
          <w:sz w:val="32"/>
          <w:szCs w:val="32"/>
          <w:lang w:val="en-US" w:eastAsia="zh-CN" w:bidi="ar-SA"/>
        </w:rPr>
      </w:pPr>
      <w:r>
        <w:rPr>
          <w:rFonts w:hint="eastAsia" w:ascii="宋体" w:hAnsi="宋体" w:eastAsia="宋体" w:cs="宋体"/>
          <w:b/>
          <w:color w:val="000000"/>
          <w:kern w:val="0"/>
          <w:sz w:val="32"/>
          <w:szCs w:val="32"/>
          <w:lang w:val="en-US" w:eastAsia="zh-CN" w:bidi="ar-SA"/>
        </w:rPr>
        <w:t>供应商</w:t>
      </w:r>
      <w:r>
        <w:rPr>
          <w:rFonts w:hint="eastAsia" w:ascii="宋体" w:hAnsi="宋体" w:eastAsia="宋体" w:cs="宋体"/>
          <w:b/>
          <w:bCs/>
          <w:color w:val="000000"/>
          <w:kern w:val="0"/>
          <w:sz w:val="32"/>
          <w:szCs w:val="32"/>
          <w:lang w:val="en-US" w:eastAsia="zh-CN" w:bidi="ar-SA"/>
        </w:rPr>
        <w:t>拒绝政府采购领域商业贿赂承诺书（一）</w:t>
      </w:r>
    </w:p>
    <w:p w14:paraId="3F146623">
      <w:pPr>
        <w:spacing w:line="440" w:lineRule="exact"/>
        <w:jc w:val="center"/>
        <w:outlineLvl w:val="1"/>
        <w:rPr>
          <w:rFonts w:ascii="宋体" w:hAnsi="Calibri" w:eastAsia="宋体" w:cs="Times New Roman"/>
          <w:b/>
          <w:color w:val="000000"/>
          <w:kern w:val="2"/>
          <w:sz w:val="32"/>
          <w:szCs w:val="32"/>
          <w:lang w:val="en-US" w:eastAsia="zh-CN" w:bidi="ar-SA"/>
        </w:rPr>
      </w:pPr>
    </w:p>
    <w:p w14:paraId="1083FE47">
      <w:pPr>
        <w:widowControl/>
        <w:spacing w:line="520" w:lineRule="exact"/>
        <w:ind w:firstLine="560" w:firstLineChars="200"/>
        <w:jc w:val="left"/>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为响应党中央、国务院关于治理政府采购领域商业贿赂行为的号召，我单位在此庄严承诺：</w:t>
      </w:r>
      <w:r>
        <w:rPr>
          <w:rFonts w:ascii="宋体" w:hAnsi="宋体" w:eastAsia="宋体" w:cs="宋体"/>
          <w:color w:val="000000"/>
          <w:kern w:val="0"/>
          <w:sz w:val="28"/>
          <w:szCs w:val="28"/>
          <w:lang w:val="en-US" w:eastAsia="zh-CN" w:bidi="ar-SA"/>
        </w:rPr>
        <w:t xml:space="preserve"> </w:t>
      </w:r>
    </w:p>
    <w:p w14:paraId="1130B282">
      <w:pPr>
        <w:widowControl/>
        <w:spacing w:line="520" w:lineRule="exact"/>
        <w:ind w:firstLine="560" w:firstLineChars="200"/>
        <w:jc w:val="left"/>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　　</w:t>
      </w:r>
      <w:r>
        <w:rPr>
          <w:rFonts w:ascii="宋体" w:hAnsi="宋体" w:eastAsia="宋体" w:cs="宋体"/>
          <w:color w:val="000000"/>
          <w:kern w:val="0"/>
          <w:sz w:val="28"/>
          <w:szCs w:val="28"/>
          <w:lang w:val="en-US" w:eastAsia="zh-CN" w:bidi="ar-SA"/>
        </w:rPr>
        <w:t>1</w:t>
      </w:r>
      <w:r>
        <w:rPr>
          <w:rFonts w:hint="eastAsia" w:ascii="宋体" w:hAnsi="宋体" w:eastAsia="宋体" w:cs="宋体"/>
          <w:color w:val="000000"/>
          <w:kern w:val="0"/>
          <w:sz w:val="28"/>
          <w:szCs w:val="28"/>
          <w:lang w:val="en-US" w:eastAsia="zh-CN" w:bidi="ar-SA"/>
        </w:rPr>
        <w:t>、在参与政府采购活动中遵纪守法、诚信经营、公平竞标。</w:t>
      </w:r>
      <w:r>
        <w:rPr>
          <w:rFonts w:ascii="宋体" w:hAnsi="宋体" w:eastAsia="宋体" w:cs="宋体"/>
          <w:color w:val="000000"/>
          <w:kern w:val="0"/>
          <w:sz w:val="28"/>
          <w:szCs w:val="28"/>
          <w:lang w:val="en-US" w:eastAsia="zh-CN" w:bidi="ar-SA"/>
        </w:rPr>
        <w:t xml:space="preserve"> </w:t>
      </w:r>
    </w:p>
    <w:p w14:paraId="2D456D0F">
      <w:pPr>
        <w:widowControl/>
        <w:spacing w:line="520" w:lineRule="exact"/>
        <w:ind w:firstLine="560" w:firstLineChars="200"/>
        <w:jc w:val="left"/>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　　</w:t>
      </w:r>
      <w:r>
        <w:rPr>
          <w:rFonts w:ascii="宋体" w:hAnsi="宋体" w:eastAsia="宋体" w:cs="宋体"/>
          <w:color w:val="000000"/>
          <w:kern w:val="0"/>
          <w:sz w:val="28"/>
          <w:szCs w:val="28"/>
          <w:lang w:val="en-US" w:eastAsia="zh-CN" w:bidi="ar-SA"/>
        </w:rPr>
        <w:t>2</w:t>
      </w:r>
      <w:r>
        <w:rPr>
          <w:rFonts w:hint="eastAsia" w:ascii="宋体" w:hAnsi="宋体" w:eastAsia="宋体" w:cs="宋体"/>
          <w:color w:val="000000"/>
          <w:kern w:val="0"/>
          <w:sz w:val="28"/>
          <w:szCs w:val="28"/>
          <w:lang w:val="en-US" w:eastAsia="zh-CN" w:bidi="ar-SA"/>
        </w:rPr>
        <w:t>、不向政府采购人、采购代理机构和政府采购评审专家进行任何形式的商业贿赂以谋取交易机会。</w:t>
      </w:r>
      <w:r>
        <w:rPr>
          <w:rFonts w:ascii="宋体" w:hAnsi="宋体" w:eastAsia="宋体" w:cs="宋体"/>
          <w:color w:val="000000"/>
          <w:kern w:val="0"/>
          <w:sz w:val="28"/>
          <w:szCs w:val="28"/>
          <w:lang w:val="en-US" w:eastAsia="zh-CN" w:bidi="ar-SA"/>
        </w:rPr>
        <w:t xml:space="preserve"> </w:t>
      </w:r>
    </w:p>
    <w:p w14:paraId="584FF3A0">
      <w:pPr>
        <w:widowControl/>
        <w:spacing w:line="520" w:lineRule="exact"/>
        <w:ind w:firstLine="560" w:firstLineChars="200"/>
        <w:jc w:val="left"/>
        <w:rPr>
          <w:rFonts w:hint="eastAsia" w:ascii="宋体" w:hAnsi="宋体" w:eastAsia="宋体" w:cs="宋体"/>
          <w:color w:val="000000"/>
          <w:kern w:val="0"/>
          <w:sz w:val="28"/>
          <w:szCs w:val="28"/>
          <w:lang w:val="en-US" w:eastAsia="zh-CN" w:bidi="ar-SA"/>
        </w:rPr>
      </w:pPr>
      <w:r>
        <w:rPr>
          <w:rFonts w:ascii="宋体" w:hAnsi="宋体" w:eastAsia="宋体" w:cs="宋体"/>
          <w:color w:val="000000"/>
          <w:kern w:val="0"/>
          <w:sz w:val="28"/>
          <w:szCs w:val="28"/>
          <w:lang w:val="en-US" w:eastAsia="zh-CN" w:bidi="ar-SA"/>
        </w:rPr>
        <w:t>  3</w:t>
      </w:r>
      <w:r>
        <w:rPr>
          <w:rFonts w:hint="eastAsia" w:ascii="宋体" w:hAnsi="宋体" w:eastAsia="宋体" w:cs="宋体"/>
          <w:color w:val="000000"/>
          <w:kern w:val="0"/>
          <w:sz w:val="28"/>
          <w:szCs w:val="28"/>
          <w:lang w:val="en-US" w:eastAsia="zh-CN" w:bidi="ar-SA"/>
        </w:rPr>
        <w:t>、不向政府采购代理机构和采购人提供虚假资质文件或采用虚假应标方式参与政府采购市场竞争并谋取成交、成交。</w:t>
      </w:r>
      <w:r>
        <w:rPr>
          <w:rFonts w:ascii="宋体" w:hAnsi="宋体" w:eastAsia="宋体" w:cs="宋体"/>
          <w:color w:val="000000"/>
          <w:kern w:val="0"/>
          <w:sz w:val="28"/>
          <w:szCs w:val="28"/>
          <w:lang w:val="en-US" w:eastAsia="zh-CN" w:bidi="ar-SA"/>
        </w:rPr>
        <w:t xml:space="preserve"> </w:t>
      </w:r>
    </w:p>
    <w:p w14:paraId="4B7EE1FB">
      <w:pPr>
        <w:widowControl/>
        <w:spacing w:line="520" w:lineRule="exact"/>
        <w:ind w:firstLine="560" w:firstLineChars="200"/>
        <w:jc w:val="left"/>
        <w:rPr>
          <w:rFonts w:hint="eastAsia" w:ascii="宋体" w:hAnsi="宋体" w:eastAsia="宋体" w:cs="宋体"/>
          <w:color w:val="000000"/>
          <w:kern w:val="0"/>
          <w:sz w:val="28"/>
          <w:szCs w:val="28"/>
          <w:lang w:val="en-US" w:eastAsia="zh-CN" w:bidi="ar-SA"/>
        </w:rPr>
      </w:pPr>
      <w:r>
        <w:rPr>
          <w:rFonts w:ascii="宋体" w:hAnsi="宋体" w:eastAsia="宋体" w:cs="宋体"/>
          <w:color w:val="000000"/>
          <w:kern w:val="0"/>
          <w:sz w:val="28"/>
          <w:szCs w:val="28"/>
          <w:lang w:val="en-US" w:eastAsia="zh-CN" w:bidi="ar-SA"/>
        </w:rPr>
        <w:t> </w:t>
      </w:r>
      <w:r>
        <w:rPr>
          <w:rFonts w:hint="eastAsia" w:ascii="宋体" w:hAnsi="宋体" w:eastAsia="宋体" w:cs="宋体"/>
          <w:color w:val="000000"/>
          <w:kern w:val="0"/>
          <w:sz w:val="28"/>
          <w:szCs w:val="28"/>
          <w:lang w:val="en-US" w:eastAsia="zh-CN" w:bidi="ar-SA"/>
        </w:rPr>
        <w:t xml:space="preserve">  </w:t>
      </w:r>
      <w:r>
        <w:rPr>
          <w:rFonts w:ascii="宋体" w:hAnsi="宋体" w:eastAsia="宋体" w:cs="宋体"/>
          <w:color w:val="000000"/>
          <w:kern w:val="0"/>
          <w:sz w:val="28"/>
          <w:szCs w:val="28"/>
          <w:lang w:val="en-US" w:eastAsia="zh-CN" w:bidi="ar-SA"/>
        </w:rPr>
        <w:t>4</w:t>
      </w:r>
      <w:r>
        <w:rPr>
          <w:rFonts w:hint="eastAsia" w:ascii="宋体" w:hAnsi="宋体" w:eastAsia="宋体" w:cs="宋体"/>
          <w:color w:val="000000"/>
          <w:kern w:val="0"/>
          <w:sz w:val="28"/>
          <w:szCs w:val="28"/>
          <w:lang w:val="en-US" w:eastAsia="zh-CN" w:bidi="ar-SA"/>
        </w:rPr>
        <w:t>、不采取</w:t>
      </w:r>
      <w:r>
        <w:rPr>
          <w:rFonts w:hint="eastAsia" w:ascii="宋体" w:hAnsi="Calibri" w:eastAsia="宋体" w:cs="宋体"/>
          <w:color w:val="000000"/>
          <w:kern w:val="0"/>
          <w:sz w:val="28"/>
          <w:szCs w:val="28"/>
          <w:lang w:val="en-US" w:eastAsia="zh-CN" w:bidi="ar-SA"/>
        </w:rPr>
        <w:t>“</w:t>
      </w:r>
      <w:r>
        <w:rPr>
          <w:rFonts w:hint="eastAsia" w:ascii="宋体" w:hAnsi="宋体" w:eastAsia="宋体" w:cs="宋体"/>
          <w:color w:val="000000"/>
          <w:kern w:val="0"/>
          <w:sz w:val="28"/>
          <w:szCs w:val="28"/>
          <w:lang w:val="en-US" w:eastAsia="zh-CN" w:bidi="ar-SA"/>
        </w:rPr>
        <w:t>围标、陪标</w:t>
      </w:r>
      <w:r>
        <w:rPr>
          <w:rFonts w:hint="eastAsia" w:ascii="宋体" w:hAnsi="Calibri" w:eastAsia="宋体" w:cs="宋体"/>
          <w:color w:val="000000"/>
          <w:kern w:val="0"/>
          <w:sz w:val="28"/>
          <w:szCs w:val="28"/>
          <w:lang w:val="en-US" w:eastAsia="zh-CN" w:bidi="ar-SA"/>
        </w:rPr>
        <w:t>”</w:t>
      </w:r>
      <w:r>
        <w:rPr>
          <w:rFonts w:hint="eastAsia" w:ascii="宋体" w:hAnsi="宋体" w:eastAsia="宋体" w:cs="宋体"/>
          <w:color w:val="000000"/>
          <w:kern w:val="0"/>
          <w:sz w:val="28"/>
          <w:szCs w:val="28"/>
          <w:lang w:val="en-US" w:eastAsia="zh-CN" w:bidi="ar-SA"/>
        </w:rPr>
        <w:t>等商业欺诈手段获得政府采购定单。</w:t>
      </w:r>
      <w:r>
        <w:rPr>
          <w:rFonts w:ascii="宋体" w:hAnsi="宋体" w:eastAsia="宋体" w:cs="宋体"/>
          <w:color w:val="000000"/>
          <w:kern w:val="0"/>
          <w:sz w:val="28"/>
          <w:szCs w:val="28"/>
          <w:lang w:val="en-US" w:eastAsia="zh-CN" w:bidi="ar-SA"/>
        </w:rPr>
        <w:t xml:space="preserve"> </w:t>
      </w:r>
    </w:p>
    <w:p w14:paraId="0B1F80DD">
      <w:pPr>
        <w:widowControl/>
        <w:spacing w:line="520" w:lineRule="exact"/>
        <w:ind w:firstLine="560" w:firstLineChars="200"/>
        <w:jc w:val="left"/>
        <w:rPr>
          <w:rFonts w:hint="eastAsia" w:ascii="宋体" w:hAnsi="宋体" w:eastAsia="宋体" w:cs="宋体"/>
          <w:color w:val="000000"/>
          <w:kern w:val="0"/>
          <w:sz w:val="28"/>
          <w:szCs w:val="28"/>
          <w:lang w:val="en-US" w:eastAsia="zh-CN" w:bidi="ar-SA"/>
        </w:rPr>
      </w:pPr>
      <w:r>
        <w:rPr>
          <w:rFonts w:ascii="宋体" w:hAnsi="宋体" w:eastAsia="宋体" w:cs="宋体"/>
          <w:color w:val="000000"/>
          <w:kern w:val="0"/>
          <w:sz w:val="28"/>
          <w:szCs w:val="28"/>
          <w:lang w:val="en-US" w:eastAsia="zh-CN" w:bidi="ar-SA"/>
        </w:rPr>
        <w:t>  5</w:t>
      </w:r>
      <w:r>
        <w:rPr>
          <w:rFonts w:hint="eastAsia" w:ascii="宋体" w:hAnsi="宋体" w:eastAsia="宋体" w:cs="宋体"/>
          <w:color w:val="000000"/>
          <w:kern w:val="0"/>
          <w:sz w:val="28"/>
          <w:szCs w:val="28"/>
          <w:lang w:val="en-US" w:eastAsia="zh-CN" w:bidi="ar-SA"/>
        </w:rPr>
        <w:t>、不采取不正当手段低毁、排挤其他供应商。</w:t>
      </w:r>
      <w:r>
        <w:rPr>
          <w:rFonts w:ascii="宋体" w:hAnsi="宋体" w:eastAsia="宋体" w:cs="宋体"/>
          <w:color w:val="000000"/>
          <w:kern w:val="0"/>
          <w:sz w:val="28"/>
          <w:szCs w:val="28"/>
          <w:lang w:val="en-US" w:eastAsia="zh-CN" w:bidi="ar-SA"/>
        </w:rPr>
        <w:t xml:space="preserve"> </w:t>
      </w:r>
    </w:p>
    <w:p w14:paraId="64949E7F">
      <w:pPr>
        <w:widowControl/>
        <w:spacing w:line="520" w:lineRule="exact"/>
        <w:ind w:firstLine="560" w:firstLineChars="200"/>
        <w:jc w:val="left"/>
        <w:rPr>
          <w:rFonts w:hint="eastAsia" w:ascii="宋体" w:hAnsi="宋体" w:eastAsia="宋体" w:cs="宋体"/>
          <w:color w:val="000000"/>
          <w:kern w:val="0"/>
          <w:sz w:val="28"/>
          <w:szCs w:val="28"/>
          <w:lang w:val="en-US" w:eastAsia="zh-CN" w:bidi="ar-SA"/>
        </w:rPr>
      </w:pPr>
      <w:r>
        <w:rPr>
          <w:rFonts w:ascii="宋体" w:hAnsi="宋体" w:eastAsia="宋体" w:cs="宋体"/>
          <w:color w:val="000000"/>
          <w:kern w:val="0"/>
          <w:sz w:val="28"/>
          <w:szCs w:val="28"/>
          <w:lang w:val="en-US" w:eastAsia="zh-CN" w:bidi="ar-SA"/>
        </w:rPr>
        <w:t>  6</w:t>
      </w:r>
      <w:r>
        <w:rPr>
          <w:rFonts w:hint="eastAsia" w:ascii="宋体" w:hAnsi="宋体" w:eastAsia="宋体" w:cs="宋体"/>
          <w:color w:val="000000"/>
          <w:kern w:val="0"/>
          <w:sz w:val="28"/>
          <w:szCs w:val="28"/>
          <w:lang w:val="en-US" w:eastAsia="zh-CN" w:bidi="ar-SA"/>
        </w:rPr>
        <w:t>、不在提供商品和服务时</w:t>
      </w:r>
      <w:r>
        <w:rPr>
          <w:rFonts w:hint="eastAsia" w:ascii="宋体" w:hAnsi="Calibri" w:eastAsia="宋体" w:cs="宋体"/>
          <w:color w:val="000000"/>
          <w:kern w:val="0"/>
          <w:sz w:val="28"/>
          <w:szCs w:val="28"/>
          <w:lang w:val="en-US" w:eastAsia="zh-CN" w:bidi="ar-SA"/>
        </w:rPr>
        <w:t>“</w:t>
      </w:r>
      <w:r>
        <w:rPr>
          <w:rFonts w:hint="eastAsia" w:ascii="宋体" w:hAnsi="宋体" w:eastAsia="宋体" w:cs="宋体"/>
          <w:color w:val="000000"/>
          <w:kern w:val="0"/>
          <w:sz w:val="28"/>
          <w:szCs w:val="28"/>
          <w:lang w:val="en-US" w:eastAsia="zh-CN" w:bidi="ar-SA"/>
        </w:rPr>
        <w:t>偷梁换柱、以次充好</w:t>
      </w:r>
      <w:r>
        <w:rPr>
          <w:rFonts w:hint="eastAsia" w:ascii="宋体" w:hAnsi="Calibri" w:eastAsia="宋体" w:cs="宋体"/>
          <w:color w:val="000000"/>
          <w:kern w:val="0"/>
          <w:sz w:val="28"/>
          <w:szCs w:val="28"/>
          <w:lang w:val="en-US" w:eastAsia="zh-CN" w:bidi="ar-SA"/>
        </w:rPr>
        <w:t>”</w:t>
      </w:r>
      <w:r>
        <w:rPr>
          <w:rFonts w:hint="eastAsia" w:ascii="宋体" w:hAnsi="宋体" w:eastAsia="宋体" w:cs="宋体"/>
          <w:color w:val="000000"/>
          <w:kern w:val="0"/>
          <w:sz w:val="28"/>
          <w:szCs w:val="28"/>
          <w:lang w:val="en-US" w:eastAsia="zh-CN" w:bidi="ar-SA"/>
        </w:rPr>
        <w:t>损害采购人的合法权益。</w:t>
      </w:r>
      <w:r>
        <w:rPr>
          <w:rFonts w:ascii="宋体" w:hAnsi="宋体" w:eastAsia="宋体" w:cs="宋体"/>
          <w:color w:val="000000"/>
          <w:kern w:val="0"/>
          <w:sz w:val="28"/>
          <w:szCs w:val="28"/>
          <w:lang w:val="en-US" w:eastAsia="zh-CN" w:bidi="ar-SA"/>
        </w:rPr>
        <w:t xml:space="preserve"> </w:t>
      </w:r>
    </w:p>
    <w:p w14:paraId="3BCFD6DD">
      <w:pPr>
        <w:widowControl/>
        <w:spacing w:line="520" w:lineRule="exact"/>
        <w:ind w:firstLine="560" w:firstLineChars="200"/>
        <w:jc w:val="left"/>
        <w:rPr>
          <w:rFonts w:hint="eastAsia" w:ascii="宋体" w:hAnsi="宋体" w:eastAsia="宋体" w:cs="宋体"/>
          <w:color w:val="000000"/>
          <w:kern w:val="0"/>
          <w:sz w:val="28"/>
          <w:szCs w:val="28"/>
          <w:lang w:val="en-US" w:eastAsia="zh-CN" w:bidi="ar-SA"/>
        </w:rPr>
      </w:pPr>
      <w:r>
        <w:rPr>
          <w:rFonts w:ascii="宋体" w:hAnsi="宋体" w:eastAsia="宋体" w:cs="宋体"/>
          <w:color w:val="000000"/>
          <w:kern w:val="0"/>
          <w:sz w:val="28"/>
          <w:szCs w:val="28"/>
          <w:lang w:val="en-US" w:eastAsia="zh-CN" w:bidi="ar-SA"/>
        </w:rPr>
        <w:t>  7</w:t>
      </w:r>
      <w:r>
        <w:rPr>
          <w:rFonts w:hint="eastAsia" w:ascii="宋体" w:hAnsi="宋体" w:eastAsia="宋体" w:cs="宋体"/>
          <w:color w:val="000000"/>
          <w:kern w:val="0"/>
          <w:sz w:val="28"/>
          <w:szCs w:val="28"/>
          <w:lang w:val="en-US" w:eastAsia="zh-CN" w:bidi="ar-SA"/>
        </w:rPr>
        <w:t>、不与采购人、采购代理机构政府采购评审专家或其它供应商恶意串通，进行质疑和投诉，维护政府采购市场秩序。</w:t>
      </w:r>
      <w:r>
        <w:rPr>
          <w:rFonts w:ascii="宋体" w:hAnsi="宋体" w:eastAsia="宋体" w:cs="宋体"/>
          <w:color w:val="000000"/>
          <w:kern w:val="0"/>
          <w:sz w:val="28"/>
          <w:szCs w:val="28"/>
          <w:lang w:val="en-US" w:eastAsia="zh-CN" w:bidi="ar-SA"/>
        </w:rPr>
        <w:t xml:space="preserve"> </w:t>
      </w:r>
    </w:p>
    <w:p w14:paraId="60C2BBE6">
      <w:pPr>
        <w:widowControl/>
        <w:spacing w:line="520" w:lineRule="exact"/>
        <w:ind w:firstLine="560" w:firstLineChars="200"/>
        <w:jc w:val="left"/>
        <w:rPr>
          <w:rFonts w:hint="eastAsia" w:ascii="宋体" w:hAnsi="宋体" w:eastAsia="宋体" w:cs="宋体"/>
          <w:color w:val="000000"/>
          <w:kern w:val="0"/>
          <w:sz w:val="28"/>
          <w:szCs w:val="28"/>
          <w:lang w:val="en-US" w:eastAsia="zh-CN" w:bidi="ar-SA"/>
        </w:rPr>
      </w:pPr>
      <w:r>
        <w:rPr>
          <w:rFonts w:ascii="宋体" w:hAnsi="宋体" w:eastAsia="宋体" w:cs="宋体"/>
          <w:color w:val="000000"/>
          <w:kern w:val="0"/>
          <w:sz w:val="28"/>
          <w:szCs w:val="28"/>
          <w:lang w:val="en-US" w:eastAsia="zh-CN" w:bidi="ar-SA"/>
        </w:rPr>
        <w:t>  8</w:t>
      </w:r>
      <w:r>
        <w:rPr>
          <w:rFonts w:hint="eastAsia" w:ascii="宋体" w:hAnsi="宋体" w:eastAsia="宋体" w:cs="宋体"/>
          <w:color w:val="000000"/>
          <w:kern w:val="0"/>
          <w:sz w:val="28"/>
          <w:szCs w:val="28"/>
          <w:lang w:val="en-US" w:eastAsia="zh-CN" w:bidi="ar-SA"/>
        </w:rPr>
        <w:t>、尊重和接受政府采购监督管理部门的监督和政府采购代理机构招标采购要求，承担因违约行为给采购人造成的损失。</w:t>
      </w:r>
      <w:r>
        <w:rPr>
          <w:rFonts w:ascii="宋体" w:hAnsi="宋体" w:eastAsia="宋体" w:cs="宋体"/>
          <w:color w:val="000000"/>
          <w:kern w:val="0"/>
          <w:sz w:val="28"/>
          <w:szCs w:val="28"/>
          <w:lang w:val="en-US" w:eastAsia="zh-CN" w:bidi="ar-SA"/>
        </w:rPr>
        <w:t xml:space="preserve"> </w:t>
      </w:r>
    </w:p>
    <w:p w14:paraId="513D86E1">
      <w:pPr>
        <w:widowControl/>
        <w:spacing w:line="520" w:lineRule="exact"/>
        <w:ind w:firstLine="560" w:firstLineChars="200"/>
        <w:jc w:val="left"/>
        <w:rPr>
          <w:rFonts w:ascii="宋体" w:hAnsi="Calibri"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　　</w:t>
      </w:r>
      <w:r>
        <w:rPr>
          <w:rFonts w:ascii="宋体" w:hAnsi="宋体" w:eastAsia="宋体" w:cs="宋体"/>
          <w:color w:val="000000"/>
          <w:kern w:val="0"/>
          <w:sz w:val="28"/>
          <w:szCs w:val="28"/>
          <w:lang w:val="en-US" w:eastAsia="zh-CN" w:bidi="ar-SA"/>
        </w:rPr>
        <w:t>9</w:t>
      </w:r>
      <w:r>
        <w:rPr>
          <w:rFonts w:hint="eastAsia" w:ascii="宋体" w:hAnsi="宋体" w:eastAsia="宋体" w:cs="宋体"/>
          <w:color w:val="000000"/>
          <w:kern w:val="0"/>
          <w:sz w:val="28"/>
          <w:szCs w:val="28"/>
          <w:lang w:val="en-US" w:eastAsia="zh-CN" w:bidi="ar-SA"/>
        </w:rPr>
        <w:t>、不发生其他有悖于政府采购公开、公平、公正和诚信原则的行为。</w:t>
      </w:r>
      <w:r>
        <w:rPr>
          <w:rFonts w:ascii="宋体" w:hAnsi="宋体" w:eastAsia="宋体" w:cs="宋体"/>
          <w:color w:val="000000"/>
          <w:kern w:val="0"/>
          <w:sz w:val="28"/>
          <w:szCs w:val="28"/>
          <w:lang w:val="en-US" w:eastAsia="zh-CN" w:bidi="ar-SA"/>
        </w:rPr>
        <w:t xml:space="preserve"> </w:t>
      </w:r>
    </w:p>
    <w:p w14:paraId="7DE1148A">
      <w:pPr>
        <w:widowControl/>
        <w:spacing w:line="520" w:lineRule="exact"/>
        <w:ind w:firstLine="980" w:firstLineChars="350"/>
        <w:jc w:val="left"/>
        <w:rPr>
          <w:rFonts w:ascii="宋体" w:hAnsi="Calibri"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承诺单位：</w:t>
      </w:r>
      <w:r>
        <w:rPr>
          <w:rFonts w:hint="eastAsia"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lang w:val="en-US" w:eastAsia="zh-CN" w:bidi="ar-SA"/>
        </w:rPr>
        <w:t>（盖章）</w:t>
      </w:r>
    </w:p>
    <w:p w14:paraId="4D2589A4">
      <w:pPr>
        <w:widowControl/>
        <w:spacing w:line="520" w:lineRule="exact"/>
        <w:ind w:firstLine="980" w:firstLineChars="350"/>
        <w:jc w:val="left"/>
        <w:rPr>
          <w:rFonts w:ascii="宋体" w:hAnsi="Calibri"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全权代表：</w:t>
      </w:r>
      <w:r>
        <w:rPr>
          <w:rFonts w:hint="eastAsia"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lang w:val="en-US" w:eastAsia="zh-CN" w:bidi="ar-SA"/>
        </w:rPr>
        <w:t>（签字或盖章）</w:t>
      </w:r>
    </w:p>
    <w:p w14:paraId="27E0DDE3">
      <w:pPr>
        <w:widowControl/>
        <w:spacing w:line="520" w:lineRule="exact"/>
        <w:ind w:firstLine="980" w:firstLineChars="350"/>
        <w:jc w:val="left"/>
        <w:rPr>
          <w:rFonts w:ascii="宋体" w:hAnsi="Calibri" w:eastAsia="宋体" w:cs="宋体"/>
          <w:color w:val="000000"/>
          <w:kern w:val="0"/>
          <w:sz w:val="28"/>
          <w:szCs w:val="28"/>
          <w:u w:val="single"/>
          <w:lang w:val="en-US" w:eastAsia="zh-CN" w:bidi="ar-SA"/>
        </w:rPr>
      </w:pPr>
      <w:r>
        <w:rPr>
          <w:rFonts w:hint="eastAsia" w:ascii="宋体" w:hAnsi="宋体" w:eastAsia="宋体" w:cs="宋体"/>
          <w:color w:val="000000"/>
          <w:kern w:val="0"/>
          <w:sz w:val="28"/>
          <w:szCs w:val="28"/>
          <w:lang w:val="en-US" w:eastAsia="zh-CN" w:bidi="ar-SA"/>
        </w:rPr>
        <w:t>地　　址：</w:t>
      </w:r>
    </w:p>
    <w:p w14:paraId="44357D04">
      <w:pPr>
        <w:widowControl/>
        <w:tabs>
          <w:tab w:val="left" w:pos="4680"/>
        </w:tabs>
        <w:spacing w:line="520" w:lineRule="exact"/>
        <w:ind w:firstLine="980" w:firstLineChars="350"/>
        <w:jc w:val="left"/>
        <w:rPr>
          <w:rFonts w:ascii="宋体" w:hAnsi="Calibri"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电　　话：</w:t>
      </w:r>
      <w:r>
        <w:rPr>
          <w:rFonts w:hint="eastAsia"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lang w:val="en-US" w:eastAsia="zh-CN" w:bidi="ar-SA"/>
        </w:rPr>
        <w:t>　　　　　　　</w:t>
      </w:r>
    </w:p>
    <w:p w14:paraId="7B19CD3D">
      <w:pPr>
        <w:spacing w:line="520" w:lineRule="exact"/>
        <w:ind w:firstLine="6160" w:firstLineChars="2200"/>
        <w:jc w:val="left"/>
        <w:rPr>
          <w:rFonts w:ascii="宋体" w:hAnsi="Calibri" w:eastAsia="宋体" w:cs="Times New Roman"/>
          <w:color w:val="000000"/>
          <w:kern w:val="2"/>
          <w:sz w:val="28"/>
          <w:szCs w:val="28"/>
          <w:lang w:val="en-US" w:eastAsia="zh-CN" w:bidi="ar-SA"/>
        </w:rPr>
      </w:pPr>
      <w:r>
        <w:rPr>
          <w:rFonts w:hint="eastAsia" w:ascii="宋体" w:hAnsi="宋体" w:eastAsia="宋体" w:cs="宋体"/>
          <w:color w:val="000000"/>
          <w:kern w:val="0"/>
          <w:sz w:val="28"/>
          <w:szCs w:val="28"/>
          <w:lang w:val="en-US" w:eastAsia="zh-CN" w:bidi="ar-SA"/>
        </w:rPr>
        <w:t>年　　月　　日</w:t>
      </w:r>
    </w:p>
    <w:p w14:paraId="37630450">
      <w:pPr>
        <w:rPr>
          <w:rFonts w:ascii="宋体" w:hAnsi="Calibri" w:eastAsia="宋体" w:cs="Times New Roman"/>
          <w:b/>
          <w:color w:val="000000"/>
          <w:kern w:val="2"/>
          <w:sz w:val="32"/>
          <w:szCs w:val="32"/>
          <w:lang w:val="en-US" w:eastAsia="zh-CN" w:bidi="ar-SA"/>
        </w:rPr>
      </w:pPr>
    </w:p>
    <w:p w14:paraId="67E0ED94">
      <w:pPr>
        <w:jc w:val="center"/>
        <w:rPr>
          <w:rFonts w:ascii="宋体" w:hAnsi="Calibri" w:eastAsia="宋体" w:cs="Times New Roman"/>
          <w:b/>
          <w:color w:val="000000"/>
          <w:kern w:val="2"/>
          <w:sz w:val="32"/>
          <w:szCs w:val="32"/>
          <w:lang w:val="en-US" w:eastAsia="zh-CN" w:bidi="ar-SA"/>
        </w:rPr>
      </w:pPr>
      <w:r>
        <w:rPr>
          <w:rFonts w:hint="eastAsia" w:ascii="宋体" w:hAnsi="宋体" w:eastAsia="宋体" w:cs="Times New Roman"/>
          <w:b/>
          <w:color w:val="000000"/>
          <w:kern w:val="2"/>
          <w:sz w:val="32"/>
          <w:szCs w:val="32"/>
          <w:lang w:val="en-US" w:eastAsia="zh-CN" w:bidi="ar-SA"/>
        </w:rPr>
        <w:t>承诺书（二）</w:t>
      </w:r>
    </w:p>
    <w:p w14:paraId="75B152C4">
      <w:pPr>
        <w:spacing w:line="360" w:lineRule="atLeast"/>
        <w:jc w:val="center"/>
        <w:rPr>
          <w:rFonts w:ascii="宋体" w:hAnsi="Calibri" w:eastAsia="宋体" w:cs="Times New Roman"/>
          <w:b/>
          <w:color w:val="000000"/>
          <w:kern w:val="2"/>
          <w:sz w:val="24"/>
          <w:szCs w:val="24"/>
          <w:lang w:val="en-US" w:eastAsia="zh-CN" w:bidi="ar-SA"/>
        </w:rPr>
      </w:pPr>
    </w:p>
    <w:tbl>
      <w:tblPr>
        <w:tblStyle w:val="1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5C3E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14:paraId="5821600E">
            <w:pPr>
              <w:spacing w:line="360" w:lineRule="atLeast"/>
              <w:rPr>
                <w:rFonts w:hint="eastAsia"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致：陕西中信海诚造价咨询有限公司</w:t>
            </w:r>
          </w:p>
        </w:tc>
      </w:tr>
      <w:tr w14:paraId="4866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02F7AFFF">
            <w:pPr>
              <w:spacing w:line="360" w:lineRule="atLeast"/>
              <w:ind w:firstLine="560" w:firstLineChars="200"/>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作为参加贵公司组织的采购项目的供应商，本公司承诺：在参加本项目磋商之前不存在被依法禁止经营行为、财产被接管或冻结的情况，如有隐瞒实情，愿承担一切责任及后果。</w:t>
            </w:r>
          </w:p>
        </w:tc>
      </w:tr>
      <w:tr w14:paraId="3037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14:paraId="77AC35D4">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供应商</w:t>
            </w:r>
          </w:p>
        </w:tc>
        <w:tc>
          <w:tcPr>
            <w:tcW w:w="3420" w:type="dxa"/>
            <w:noWrap/>
            <w:vAlign w:val="center"/>
          </w:tcPr>
          <w:p w14:paraId="41D9A1FF">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法定代表人</w:t>
            </w:r>
          </w:p>
        </w:tc>
        <w:tc>
          <w:tcPr>
            <w:tcW w:w="2340" w:type="dxa"/>
            <w:noWrap/>
            <w:vAlign w:val="center"/>
          </w:tcPr>
          <w:p w14:paraId="11AD7B9C">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日</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期</w:t>
            </w:r>
          </w:p>
        </w:tc>
      </w:tr>
      <w:tr w14:paraId="4AEE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3240" w:type="dxa"/>
            <w:noWrap/>
            <w:vAlign w:val="center"/>
          </w:tcPr>
          <w:p w14:paraId="4E1216FE">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（公章）</w:t>
            </w:r>
          </w:p>
        </w:tc>
        <w:tc>
          <w:tcPr>
            <w:tcW w:w="3420" w:type="dxa"/>
            <w:noWrap/>
            <w:vAlign w:val="center"/>
          </w:tcPr>
          <w:p w14:paraId="2AA4292A">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（签字或盖章）</w:t>
            </w:r>
          </w:p>
        </w:tc>
        <w:tc>
          <w:tcPr>
            <w:tcW w:w="2340" w:type="dxa"/>
            <w:noWrap/>
            <w:vAlign w:val="center"/>
          </w:tcPr>
          <w:p w14:paraId="0000C750">
            <w:pPr>
              <w:spacing w:line="360" w:lineRule="atLeast"/>
              <w:ind w:firstLine="280" w:firstLineChars="100"/>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年</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月</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日</w:t>
            </w:r>
          </w:p>
        </w:tc>
      </w:tr>
    </w:tbl>
    <w:p w14:paraId="6F21BA89">
      <w:pPr>
        <w:spacing w:line="360" w:lineRule="atLeast"/>
        <w:jc w:val="center"/>
        <w:rPr>
          <w:rFonts w:ascii="宋体" w:hAnsi="Calibri" w:eastAsia="宋体" w:cs="Times New Roman"/>
          <w:b/>
          <w:color w:val="000000"/>
          <w:kern w:val="2"/>
          <w:sz w:val="32"/>
          <w:szCs w:val="32"/>
          <w:lang w:val="en-US" w:eastAsia="zh-CN" w:bidi="ar-SA"/>
        </w:rPr>
      </w:pPr>
    </w:p>
    <w:p w14:paraId="6CA35E78">
      <w:pPr>
        <w:spacing w:line="360" w:lineRule="atLeast"/>
        <w:jc w:val="center"/>
        <w:rPr>
          <w:rFonts w:ascii="宋体" w:hAnsi="Calibri" w:eastAsia="宋体" w:cs="Times New Roman"/>
          <w:b/>
          <w:color w:val="000000"/>
          <w:kern w:val="2"/>
          <w:sz w:val="32"/>
          <w:szCs w:val="32"/>
          <w:lang w:val="en-US" w:eastAsia="zh-CN" w:bidi="ar-SA"/>
        </w:rPr>
      </w:pPr>
      <w:r>
        <w:rPr>
          <w:rFonts w:hint="eastAsia" w:ascii="宋体" w:hAnsi="宋体" w:eastAsia="宋体" w:cs="Times New Roman"/>
          <w:b/>
          <w:color w:val="000000"/>
          <w:kern w:val="2"/>
          <w:sz w:val="32"/>
          <w:szCs w:val="32"/>
          <w:lang w:val="en-US" w:eastAsia="zh-CN" w:bidi="ar-SA"/>
        </w:rPr>
        <w:t>承诺书（三）</w:t>
      </w:r>
    </w:p>
    <w:p w14:paraId="74363850">
      <w:pPr>
        <w:spacing w:line="360" w:lineRule="atLeast"/>
        <w:jc w:val="center"/>
        <w:rPr>
          <w:rFonts w:ascii="宋体" w:hAnsi="Calibri" w:eastAsia="宋体" w:cs="Times New Roman"/>
          <w:b/>
          <w:color w:val="000000"/>
          <w:kern w:val="2"/>
          <w:sz w:val="24"/>
          <w:szCs w:val="24"/>
          <w:lang w:val="en-US" w:eastAsia="zh-CN" w:bidi="ar-SA"/>
        </w:rPr>
      </w:pPr>
    </w:p>
    <w:tbl>
      <w:tblPr>
        <w:tblStyle w:val="1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782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14:paraId="26790324">
            <w:pPr>
              <w:spacing w:line="360" w:lineRule="atLeast"/>
              <w:rPr>
                <w:rFonts w:hint="eastAsia"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致：陕西中信海诚造价咨询有限公司</w:t>
            </w:r>
          </w:p>
        </w:tc>
      </w:tr>
      <w:tr w14:paraId="2EAF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5F10E9CC">
            <w:pPr>
              <w:spacing w:line="360" w:lineRule="atLeast"/>
              <w:ind w:firstLine="560" w:firstLineChars="200"/>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作为参加贵公司组织的采购项目的供应商，本公司郑重申告并承诺：近三年受到有关行政主管部门的行政处理、不良行为记录为</w:t>
            </w:r>
            <w:r>
              <w:rPr>
                <w:rFonts w:hint="eastAsia" w:ascii="宋体" w:hAnsi="宋体" w:eastAsia="宋体" w:cs="Times New Roman"/>
                <w:color w:val="000000"/>
                <w:kern w:val="2"/>
                <w:sz w:val="28"/>
                <w:szCs w:val="28"/>
                <w:u w:val="single"/>
                <w:lang w:val="en-US" w:eastAsia="zh-CN" w:bidi="ar-SA"/>
              </w:rPr>
              <w:t xml:space="preserve">  </w:t>
            </w:r>
            <w:r>
              <w:rPr>
                <w:rFonts w:hint="eastAsia" w:ascii="宋体" w:hAnsi="宋体" w:eastAsia="宋体" w:cs="Times New Roman"/>
                <w:color w:val="000000"/>
                <w:kern w:val="2"/>
                <w:sz w:val="28"/>
                <w:szCs w:val="28"/>
                <w:lang w:val="en-US" w:eastAsia="zh-CN" w:bidi="ar-SA"/>
              </w:rPr>
              <w:t>次（没有填零），如有隐瞒实情，愿承担一切责任及后果。</w:t>
            </w:r>
          </w:p>
        </w:tc>
      </w:tr>
      <w:tr w14:paraId="5D39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14:paraId="36EA3A3D">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供应商</w:t>
            </w:r>
          </w:p>
        </w:tc>
        <w:tc>
          <w:tcPr>
            <w:tcW w:w="3420" w:type="dxa"/>
            <w:noWrap/>
            <w:vAlign w:val="center"/>
          </w:tcPr>
          <w:p w14:paraId="218BAAB1">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法定代表人</w:t>
            </w:r>
          </w:p>
        </w:tc>
        <w:tc>
          <w:tcPr>
            <w:tcW w:w="2340" w:type="dxa"/>
            <w:noWrap/>
            <w:vAlign w:val="center"/>
          </w:tcPr>
          <w:p w14:paraId="07044433">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日</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期</w:t>
            </w:r>
          </w:p>
        </w:tc>
      </w:tr>
      <w:tr w14:paraId="04B7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3240" w:type="dxa"/>
            <w:noWrap/>
            <w:vAlign w:val="center"/>
          </w:tcPr>
          <w:p w14:paraId="17A62033">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（公章）</w:t>
            </w:r>
          </w:p>
        </w:tc>
        <w:tc>
          <w:tcPr>
            <w:tcW w:w="3420" w:type="dxa"/>
            <w:noWrap/>
            <w:vAlign w:val="center"/>
          </w:tcPr>
          <w:p w14:paraId="749E41D8">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（签字或盖章）</w:t>
            </w:r>
          </w:p>
        </w:tc>
        <w:tc>
          <w:tcPr>
            <w:tcW w:w="2340" w:type="dxa"/>
            <w:noWrap/>
            <w:vAlign w:val="center"/>
          </w:tcPr>
          <w:p w14:paraId="0287E65F">
            <w:pPr>
              <w:spacing w:line="360" w:lineRule="atLeast"/>
              <w:ind w:firstLine="280" w:firstLineChars="100"/>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年</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月</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日</w:t>
            </w:r>
          </w:p>
        </w:tc>
      </w:tr>
    </w:tbl>
    <w:p w14:paraId="4761D91B">
      <w:pPr>
        <w:spacing w:line="360" w:lineRule="atLeast"/>
        <w:rPr>
          <w:rFonts w:ascii="宋体" w:hAnsi="Calibri" w:eastAsia="宋体" w:cs="Times New Roman"/>
          <w:b/>
          <w:color w:val="000000"/>
          <w:kern w:val="2"/>
          <w:sz w:val="24"/>
          <w:szCs w:val="24"/>
          <w:lang w:val="en-US" w:eastAsia="zh-CN" w:bidi="ar-SA"/>
        </w:rPr>
      </w:pPr>
    </w:p>
    <w:p w14:paraId="50BBB1DC">
      <w:pPr>
        <w:spacing w:line="360" w:lineRule="atLeast"/>
        <w:rPr>
          <w:rFonts w:ascii="宋体" w:hAnsi="Calibri" w:eastAsia="宋体" w:cs="Times New Roman"/>
          <w:b/>
          <w:color w:val="000000"/>
          <w:kern w:val="2"/>
          <w:sz w:val="42"/>
          <w:szCs w:val="42"/>
          <w:lang w:val="en-US" w:eastAsia="zh-CN" w:bidi="ar-SA"/>
        </w:rPr>
      </w:pPr>
    </w:p>
    <w:p w14:paraId="22531E6A">
      <w:pPr>
        <w:spacing w:line="360" w:lineRule="atLeast"/>
        <w:jc w:val="center"/>
        <w:rPr>
          <w:rFonts w:ascii="宋体" w:hAnsi="Calibri" w:eastAsia="宋体" w:cs="Times New Roman"/>
          <w:b/>
          <w:color w:val="000000"/>
          <w:kern w:val="2"/>
          <w:sz w:val="32"/>
          <w:szCs w:val="32"/>
          <w:lang w:val="en-US" w:eastAsia="zh-CN" w:bidi="ar-SA"/>
        </w:rPr>
      </w:pPr>
      <w:r>
        <w:rPr>
          <w:rFonts w:hint="eastAsia" w:ascii="宋体" w:hAnsi="宋体" w:eastAsia="宋体" w:cs="Times New Roman"/>
          <w:b/>
          <w:color w:val="000000"/>
          <w:kern w:val="2"/>
          <w:sz w:val="32"/>
          <w:szCs w:val="32"/>
          <w:lang w:val="en-US" w:eastAsia="zh-CN" w:bidi="ar-SA"/>
        </w:rPr>
        <w:t>承诺书（四）</w:t>
      </w:r>
    </w:p>
    <w:p w14:paraId="2F10157B">
      <w:pPr>
        <w:spacing w:line="360" w:lineRule="atLeast"/>
        <w:jc w:val="center"/>
        <w:rPr>
          <w:rFonts w:ascii="宋体" w:hAnsi="Calibri" w:eastAsia="宋体" w:cs="Times New Roman"/>
          <w:b/>
          <w:color w:val="000000"/>
          <w:kern w:val="2"/>
          <w:sz w:val="24"/>
          <w:szCs w:val="24"/>
          <w:lang w:val="en-US" w:eastAsia="zh-CN" w:bidi="ar-SA"/>
        </w:rPr>
      </w:pPr>
    </w:p>
    <w:tbl>
      <w:tblPr>
        <w:tblStyle w:val="1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7BE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14:paraId="4F4F1475">
            <w:pPr>
              <w:spacing w:line="360" w:lineRule="atLeast"/>
              <w:rPr>
                <w:rFonts w:hint="eastAsia"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致：陕西中信海诚造价咨询有限公司</w:t>
            </w:r>
          </w:p>
        </w:tc>
      </w:tr>
      <w:tr w14:paraId="5FA8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7CBC7A87">
            <w:pPr>
              <w:spacing w:line="360" w:lineRule="atLeast"/>
              <w:ind w:firstLine="560" w:firstLineChars="200"/>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作为参加贵公司组织的采购项目的供应商，本公司承诺：参加本次磋商所提交的所有资质证明文件及业绩证明文件是真实的、有效的，如有隐瞒实情，愿承担一切责任及后果。</w:t>
            </w:r>
          </w:p>
        </w:tc>
      </w:tr>
      <w:tr w14:paraId="3C56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14:paraId="0866093C">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供应商</w:t>
            </w:r>
          </w:p>
        </w:tc>
        <w:tc>
          <w:tcPr>
            <w:tcW w:w="3420" w:type="dxa"/>
            <w:noWrap/>
            <w:vAlign w:val="center"/>
          </w:tcPr>
          <w:p w14:paraId="5934AAAF">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法定代表人</w:t>
            </w:r>
          </w:p>
        </w:tc>
        <w:tc>
          <w:tcPr>
            <w:tcW w:w="2340" w:type="dxa"/>
            <w:noWrap/>
            <w:vAlign w:val="center"/>
          </w:tcPr>
          <w:p w14:paraId="4A1A9E02">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日</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期</w:t>
            </w:r>
          </w:p>
        </w:tc>
      </w:tr>
      <w:tr w14:paraId="598B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3240" w:type="dxa"/>
            <w:noWrap/>
            <w:vAlign w:val="center"/>
          </w:tcPr>
          <w:p w14:paraId="0AC73218">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（公章）</w:t>
            </w:r>
          </w:p>
        </w:tc>
        <w:tc>
          <w:tcPr>
            <w:tcW w:w="3420" w:type="dxa"/>
            <w:noWrap/>
            <w:vAlign w:val="center"/>
          </w:tcPr>
          <w:p w14:paraId="682728D9">
            <w:pPr>
              <w:spacing w:line="360" w:lineRule="atLeast"/>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（签字或盖章）</w:t>
            </w:r>
          </w:p>
        </w:tc>
        <w:tc>
          <w:tcPr>
            <w:tcW w:w="2340" w:type="dxa"/>
            <w:noWrap/>
            <w:vAlign w:val="center"/>
          </w:tcPr>
          <w:p w14:paraId="6C191B70">
            <w:pPr>
              <w:spacing w:line="360" w:lineRule="atLeast"/>
              <w:ind w:firstLine="280" w:firstLineChars="100"/>
              <w:jc w:val="center"/>
              <w:rPr>
                <w:rFonts w:ascii="宋体" w:hAnsi="Calibri"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年</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月</w:t>
            </w:r>
            <w:r>
              <w:rPr>
                <w:rFonts w:ascii="宋体" w:hAnsi="宋体" w:eastAsia="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日</w:t>
            </w:r>
          </w:p>
        </w:tc>
      </w:tr>
    </w:tbl>
    <w:p w14:paraId="0E425A64">
      <w:pPr>
        <w:pStyle w:val="14"/>
        <w:ind w:firstLine="0" w:firstLineChars="0"/>
        <w:rPr>
          <w:rFonts w:ascii="宋体" w:cs="宋体"/>
          <w:sz w:val="24"/>
        </w:rPr>
      </w:pPr>
    </w:p>
    <w:p w14:paraId="030D2D75">
      <w:pPr>
        <w:pStyle w:val="14"/>
        <w:ind w:firstLine="0" w:firstLineChars="0"/>
        <w:jc w:val="center"/>
        <w:rPr>
          <w:rFonts w:ascii="宋体" w:cs="宋体"/>
          <w:b/>
          <w:bCs/>
          <w:sz w:val="32"/>
          <w:szCs w:val="21"/>
        </w:rPr>
      </w:pPr>
    </w:p>
    <w:p w14:paraId="14519054">
      <w:pPr>
        <w:pStyle w:val="14"/>
        <w:ind w:firstLine="0" w:firstLineChars="0"/>
        <w:jc w:val="center"/>
        <w:rPr>
          <w:rFonts w:ascii="宋体" w:cs="宋体"/>
          <w:b/>
          <w:bCs/>
          <w:sz w:val="32"/>
          <w:szCs w:val="21"/>
        </w:rPr>
      </w:pPr>
    </w:p>
    <w:p w14:paraId="39FFA63D">
      <w:pPr>
        <w:pStyle w:val="14"/>
        <w:ind w:firstLine="0" w:firstLineChars="0"/>
        <w:jc w:val="center"/>
        <w:rPr>
          <w:rFonts w:ascii="宋体" w:cs="宋体"/>
          <w:b/>
          <w:bCs/>
          <w:sz w:val="32"/>
          <w:szCs w:val="21"/>
        </w:rPr>
      </w:pPr>
    </w:p>
    <w:p w14:paraId="634A880A">
      <w:pPr>
        <w:pStyle w:val="14"/>
        <w:ind w:firstLine="0" w:firstLineChars="0"/>
        <w:jc w:val="both"/>
        <w:rPr>
          <w:rFonts w:ascii="宋体" w:cs="宋体"/>
          <w:b/>
          <w:bCs/>
          <w:sz w:val="32"/>
          <w:szCs w:val="21"/>
        </w:rPr>
      </w:pPr>
    </w:p>
    <w:p w14:paraId="37E87D37">
      <w:pPr>
        <w:pStyle w:val="14"/>
        <w:ind w:firstLine="0" w:firstLineChars="0"/>
        <w:jc w:val="center"/>
        <w:rPr>
          <w:rFonts w:ascii="宋体" w:cs="宋体"/>
          <w:b/>
          <w:bCs/>
          <w:sz w:val="32"/>
          <w:szCs w:val="21"/>
        </w:rPr>
      </w:pPr>
      <w:r>
        <w:rPr>
          <w:rFonts w:hint="eastAsia" w:ascii="宋体" w:cs="宋体"/>
          <w:b/>
          <w:bCs/>
          <w:sz w:val="32"/>
          <w:szCs w:val="21"/>
        </w:rPr>
        <w:t>十</w:t>
      </w:r>
      <w:r>
        <w:rPr>
          <w:rFonts w:hint="eastAsia" w:ascii="宋体" w:cs="宋体"/>
          <w:b/>
          <w:bCs/>
          <w:sz w:val="32"/>
          <w:szCs w:val="21"/>
          <w:lang w:val="en-US" w:eastAsia="zh-CN"/>
        </w:rPr>
        <w:t>七</w:t>
      </w:r>
      <w:r>
        <w:rPr>
          <w:rFonts w:hint="eastAsia" w:ascii="宋体" w:cs="宋体"/>
          <w:b/>
          <w:bCs/>
          <w:sz w:val="32"/>
          <w:szCs w:val="21"/>
        </w:rPr>
        <w:t>、其他证明资料</w:t>
      </w:r>
    </w:p>
    <w:p w14:paraId="3BD1FD56">
      <w:pPr>
        <w:spacing w:line="400" w:lineRule="exact"/>
        <w:jc w:val="center"/>
        <w:rPr>
          <w:rFonts w:ascii="Calibri" w:hAnsi="Calibri" w:eastAsia="宋体" w:cs="Times New Roman"/>
          <w:kern w:val="2"/>
          <w:szCs w:val="24"/>
          <w:lang w:val="en-US" w:eastAsia="zh-CN" w:bidi="ar-SA"/>
        </w:rPr>
      </w:pPr>
      <w:r>
        <w:rPr>
          <w:rFonts w:hint="eastAsia" w:ascii="Calibri" w:hAnsi="Calibri" w:eastAsia="宋体" w:cs="Times New Roman"/>
          <w:kern w:val="2"/>
          <w:szCs w:val="24"/>
          <w:lang w:val="en-US" w:eastAsia="zh-CN" w:bidi="ar-SA"/>
        </w:rPr>
        <w:t>（供应商认为对其有利的，或者对评分内容有利的其他资料）</w:t>
      </w:r>
    </w:p>
    <w:p w14:paraId="3081789B">
      <w:pPr>
        <w:spacing w:line="360" w:lineRule="auto"/>
        <w:jc w:val="center"/>
        <w:rPr>
          <w:rFonts w:ascii="宋体" w:hAnsi="宋体" w:cs="宋体"/>
          <w:b/>
          <w:bCs/>
          <w:color w:val="000000" w:themeColor="text1"/>
          <w:kern w:val="0"/>
          <w:sz w:val="28"/>
          <w:szCs w:val="28"/>
        </w:rPr>
      </w:pP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CAC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89E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4069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F216">
    <w:pPr>
      <w:pBdr>
        <w:top w:val="single" w:color="auto" w:sz="4" w:space="0"/>
      </w:pBdr>
      <w:adjustRightInd w:val="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CAD8E">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5CCAD8E">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69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A72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15BE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0A0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CE17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8B487">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6E385"/>
    <w:multiLevelType w:val="singleLevel"/>
    <w:tmpl w:val="8446E385"/>
    <w:lvl w:ilvl="0" w:tentative="0">
      <w:start w:val="3"/>
      <w:numFmt w:val="chineseCounting"/>
      <w:suff w:val="nothing"/>
      <w:lvlText w:val="%1、"/>
      <w:lvlJc w:val="left"/>
      <w:rPr>
        <w:rFonts w:hint="eastAsia"/>
      </w:rPr>
    </w:lvl>
  </w:abstractNum>
  <w:abstractNum w:abstractNumId="1">
    <w:nsid w:val="99B61846"/>
    <w:multiLevelType w:val="singleLevel"/>
    <w:tmpl w:val="99B61846"/>
    <w:lvl w:ilvl="0" w:tentative="0">
      <w:start w:val="12"/>
      <w:numFmt w:val="chineseCounting"/>
      <w:suff w:val="nothing"/>
      <w:lvlText w:val="%1、"/>
      <w:lvlJc w:val="left"/>
      <w:rPr>
        <w:rFonts w:hint="eastAsia"/>
      </w:rPr>
    </w:lvl>
  </w:abstractNum>
  <w:abstractNum w:abstractNumId="2">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4"/>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3">
    <w:nsid w:val="36AF8D8A"/>
    <w:multiLevelType w:val="singleLevel"/>
    <w:tmpl w:val="36AF8D8A"/>
    <w:lvl w:ilvl="0" w:tentative="0">
      <w:start w:val="3"/>
      <w:numFmt w:val="chineseCounting"/>
      <w:suff w:val="space"/>
      <w:lvlText w:val="第%1部分"/>
      <w:lvlJc w:val="left"/>
      <w:rPr>
        <w:rFonts w:hint="eastAsia"/>
      </w:rPr>
    </w:lvl>
  </w:abstractNum>
  <w:abstractNum w:abstractNumId="4">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docVars>
    <w:docVar w:name="commondata" w:val="eyJoZGlkIjoiODc1ZDUwOGExMzE5YmE2ZGFkODE3MmQ2NTQzZTk3MGYifQ=="/>
  </w:docVars>
  <w:rsids>
    <w:rsidRoot w:val="00000000"/>
    <w:rsid w:val="03C478F1"/>
    <w:rsid w:val="05A21435"/>
    <w:rsid w:val="0671705A"/>
    <w:rsid w:val="074D3623"/>
    <w:rsid w:val="074F28E2"/>
    <w:rsid w:val="0839324F"/>
    <w:rsid w:val="10404953"/>
    <w:rsid w:val="10B464C1"/>
    <w:rsid w:val="13BD3541"/>
    <w:rsid w:val="14FC2AB1"/>
    <w:rsid w:val="157109A1"/>
    <w:rsid w:val="175D48F4"/>
    <w:rsid w:val="192F0DDA"/>
    <w:rsid w:val="1B2A7AAB"/>
    <w:rsid w:val="1C8A1911"/>
    <w:rsid w:val="1F737547"/>
    <w:rsid w:val="22391337"/>
    <w:rsid w:val="236945BF"/>
    <w:rsid w:val="243A5657"/>
    <w:rsid w:val="25BA5ED0"/>
    <w:rsid w:val="26BB1EFF"/>
    <w:rsid w:val="295F1F0C"/>
    <w:rsid w:val="296C2FCC"/>
    <w:rsid w:val="2F695A3F"/>
    <w:rsid w:val="30E751B4"/>
    <w:rsid w:val="31033252"/>
    <w:rsid w:val="346C4839"/>
    <w:rsid w:val="375939CF"/>
    <w:rsid w:val="39F552D0"/>
    <w:rsid w:val="408A49C4"/>
    <w:rsid w:val="443E0F82"/>
    <w:rsid w:val="481B5CDF"/>
    <w:rsid w:val="48C12F4D"/>
    <w:rsid w:val="48D93ED1"/>
    <w:rsid w:val="49E901DB"/>
    <w:rsid w:val="4B5300A9"/>
    <w:rsid w:val="4EE23C1E"/>
    <w:rsid w:val="50B75F83"/>
    <w:rsid w:val="519A07DF"/>
    <w:rsid w:val="51FD2B1C"/>
    <w:rsid w:val="520E2F00"/>
    <w:rsid w:val="5290125A"/>
    <w:rsid w:val="539574B0"/>
    <w:rsid w:val="559C08DB"/>
    <w:rsid w:val="56486A5C"/>
    <w:rsid w:val="58D1487B"/>
    <w:rsid w:val="5A503ED2"/>
    <w:rsid w:val="5B1A473F"/>
    <w:rsid w:val="5BEF797A"/>
    <w:rsid w:val="5D4D00CF"/>
    <w:rsid w:val="5FCE3E5E"/>
    <w:rsid w:val="60FB291D"/>
    <w:rsid w:val="60FF65CB"/>
    <w:rsid w:val="64D4595F"/>
    <w:rsid w:val="680447AD"/>
    <w:rsid w:val="6FCF2A35"/>
    <w:rsid w:val="71C31235"/>
    <w:rsid w:val="72E41463"/>
    <w:rsid w:val="72F91FCC"/>
    <w:rsid w:val="77A949A6"/>
    <w:rsid w:val="7BDC361F"/>
    <w:rsid w:val="7C3F3BAE"/>
    <w:rsid w:val="7C8F73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2"/>
    <w:next w:val="1"/>
    <w:qFormat/>
    <w:uiPriority w:val="9"/>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4">
    <w:name w:val="heading 3"/>
    <w:next w:val="1"/>
    <w:qFormat/>
    <w:uiPriority w:val="0"/>
    <w:pPr>
      <w:keepNext/>
      <w:keepLines/>
      <w:widowControl/>
      <w:numPr>
        <w:ilvl w:val="2"/>
        <w:numId w:val="1"/>
      </w:numPr>
      <w:spacing w:line="360" w:lineRule="auto"/>
      <w:jc w:val="left"/>
      <w:outlineLvl w:val="2"/>
    </w:pPr>
    <w:rPr>
      <w:rFonts w:ascii="宋体" w:hAnsi="宋体" w:eastAsia="宋体" w:cs="Times New Roman"/>
      <w:b/>
      <w:bCs/>
      <w:kern w:val="44"/>
      <w:sz w:val="28"/>
      <w:szCs w:val="32"/>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next w:val="6"/>
    <w:qFormat/>
    <w:uiPriority w:val="0"/>
    <w:pPr>
      <w:widowControl w:val="0"/>
      <w:spacing w:beforeLines="50" w:line="360" w:lineRule="auto"/>
      <w:ind w:firstLine="420"/>
      <w:jc w:val="both"/>
    </w:pPr>
    <w:rPr>
      <w:rFonts w:ascii="Calibri" w:hAnsi="Calibri" w:eastAsia="宋体" w:cs="Times New Roman"/>
      <w:kern w:val="2"/>
      <w:sz w:val="24"/>
      <w:szCs w:val="24"/>
      <w:lang w:val="en-US" w:eastAsia="zh-CN" w:bidi="ar-SA"/>
    </w:rPr>
  </w:style>
  <w:style w:type="paragraph" w:styleId="6">
    <w:name w:val="Body Text First Indent 2"/>
    <w:next w:val="1"/>
    <w:unhideWhenUsed/>
    <w:qFormat/>
    <w:uiPriority w:val="99"/>
    <w:pPr>
      <w:widowControl w:val="0"/>
      <w:spacing w:after="120" w:line="640" w:lineRule="exact"/>
      <w:ind w:left="420" w:leftChars="200" w:firstLine="420" w:firstLineChars="200"/>
      <w:jc w:val="both"/>
    </w:pPr>
    <w:rPr>
      <w:rFonts w:ascii="Times New Roman" w:hAnsi="Calibri" w:eastAsia="楷体_GB2312" w:cs="Times New Roman"/>
      <w:kern w:val="0"/>
      <w:sz w:val="20"/>
      <w:szCs w:val="24"/>
      <w:lang w:val="en-US" w:eastAsia="zh-CN" w:bidi="ar-SA"/>
    </w:rPr>
  </w:style>
  <w:style w:type="paragraph" w:styleId="7">
    <w:name w:val="annotation text"/>
    <w:basedOn w:val="1"/>
    <w:qFormat/>
    <w:uiPriority w:val="0"/>
    <w:pPr>
      <w:jc w:val="left"/>
    </w:pPr>
  </w:style>
  <w:style w:type="paragraph" w:styleId="8">
    <w:name w:val="Body Text"/>
    <w:next w:val="1"/>
    <w:semiHidden/>
    <w:qFormat/>
    <w:uiPriority w:val="99"/>
    <w:pPr>
      <w:widowControl w:val="0"/>
      <w:jc w:val="left"/>
    </w:pPr>
    <w:rPr>
      <w:rFonts w:ascii="Copperplate Gothic Bold" w:hAnsi="Copperplate Gothic Bold" w:eastAsia="宋体" w:cs="Times New Roman"/>
      <w:kern w:val="2"/>
      <w:sz w:val="28"/>
      <w:szCs w:val="24"/>
      <w:lang w:val="en-US" w:eastAsia="zh-CN" w:bidi="ar-SA"/>
    </w:rPr>
  </w:style>
  <w:style w:type="paragraph" w:styleId="9">
    <w:name w:val="Body Text Indent"/>
    <w:next w:val="10"/>
    <w:qFormat/>
    <w:uiPriority w:val="99"/>
    <w:pPr>
      <w:widowControl w:val="0"/>
      <w:spacing w:line="640" w:lineRule="exact"/>
      <w:ind w:firstLine="585"/>
      <w:jc w:val="both"/>
    </w:pPr>
    <w:rPr>
      <w:rFonts w:ascii="楷体_GB2312" w:hAnsi="Calibri" w:eastAsia="楷体_GB2312" w:cs="Times New Roman"/>
      <w:kern w:val="2"/>
      <w:sz w:val="32"/>
      <w:szCs w:val="24"/>
      <w:lang w:val="en-US" w:eastAsia="zh-CN" w:bidi="ar-SA"/>
    </w:rPr>
  </w:style>
  <w:style w:type="paragraph" w:customStyle="1" w:styleId="10">
    <w:name w:val="Default"/>
    <w:next w:val="1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1">
    <w:name w:val="toc 2"/>
    <w:next w:val="1"/>
    <w:qFormat/>
    <w:uiPriority w:val="0"/>
    <w:pPr>
      <w:widowControl w:val="0"/>
      <w:ind w:left="420" w:leftChars="200"/>
      <w:jc w:val="both"/>
    </w:pPr>
    <w:rPr>
      <w:rFonts w:ascii="宋体" w:hAnsi="Times New Roman" w:eastAsia="宋体" w:cs="Times New Roman"/>
      <w:b/>
      <w:kern w:val="2"/>
      <w:sz w:val="28"/>
      <w:szCs w:val="20"/>
      <w:lang w:val="en-US" w:eastAsia="zh-CN" w:bidi="ar-SA"/>
    </w:rPr>
  </w:style>
  <w:style w:type="paragraph" w:styleId="12">
    <w:name w:val="Date"/>
    <w:next w:val="1"/>
    <w:qFormat/>
    <w:uiPriority w:val="99"/>
    <w:pPr>
      <w:widowControl w:val="0"/>
      <w:jc w:val="both"/>
    </w:pPr>
    <w:rPr>
      <w:rFonts w:ascii="Copperplate Gothic Bold" w:hAnsi="Copperplate Gothic Bold" w:eastAsia="宋体" w:cs="Times New Roman"/>
      <w:kern w:val="2"/>
      <w:sz w:val="32"/>
      <w:szCs w:val="20"/>
      <w:lang w:val="en-US" w:eastAsia="zh-CN" w:bidi="ar-SA"/>
    </w:rPr>
  </w:style>
  <w:style w:type="paragraph" w:styleId="13">
    <w:name w:val="Normal (Web)"/>
    <w:basedOn w:val="1"/>
    <w:qFormat/>
    <w:uiPriority w:val="99"/>
    <w:pPr>
      <w:widowControl w:val="0"/>
      <w:spacing w:beforeAutospacing="1" w:afterAutospacing="1"/>
      <w:jc w:val="left"/>
    </w:pPr>
    <w:rPr>
      <w:rFonts w:ascii="Calibri" w:hAnsi="Calibri" w:eastAsia="宋体" w:cs="Times New Roman"/>
      <w:kern w:val="0"/>
      <w:sz w:val="24"/>
      <w:szCs w:val="24"/>
      <w:lang w:val="en-US" w:eastAsia="zh-CN" w:bidi="ar-SA"/>
    </w:rPr>
  </w:style>
  <w:style w:type="paragraph" w:styleId="14">
    <w:name w:val="Body Text First Indent"/>
    <w:next w:val="1"/>
    <w:qFormat/>
    <w:uiPriority w:val="99"/>
    <w:pPr>
      <w:widowControl w:val="0"/>
      <w:ind w:firstLine="420" w:firstLineChars="100"/>
      <w:jc w:val="left"/>
    </w:pPr>
    <w:rPr>
      <w:rFonts w:ascii="Times New Roman" w:hAnsi="Times New Roman" w:eastAsia="宋体" w:cs="Times New Roman"/>
      <w:kern w:val="2"/>
      <w:sz w:val="18"/>
      <w:szCs w:val="18"/>
      <w:lang w:val="en-US" w:eastAsia="zh-CN" w:bidi="ar-SA"/>
    </w:rPr>
  </w:style>
  <w:style w:type="paragraph" w:customStyle="1" w:styleId="17">
    <w:name w:val="Table Paragraph"/>
    <w:qFormat/>
    <w:uiPriority w:val="1"/>
    <w:pPr>
      <w:widowControl w:val="0"/>
      <w:jc w:val="both"/>
    </w:pPr>
    <w:rPr>
      <w:rFonts w:ascii="宋体" w:hAnsi="宋体" w:eastAsia="宋体" w:cs="宋体"/>
      <w:kern w:val="2"/>
      <w:sz w:val="21"/>
      <w:szCs w:val="24"/>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17355</Words>
  <Characters>18630</Characters>
  <TotalTime>0</TotalTime>
  <ScaleCrop>false</ScaleCrop>
  <LinksUpToDate>false</LinksUpToDate>
  <CharactersWithSpaces>20036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2024-07-31T01:38:00Z</dcterms:created>
  <dc:creator>Administrator</dc:creator>
  <cp:lastModifiedBy>北城以北海未眠。</cp:lastModifiedBy>
  <dcterms:modified xsi:type="dcterms:W3CDTF">2025-09-26T00:49:14Z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DD9E45DE671A47DFA7A6907622E87C6A_12</vt:lpwstr>
  </property>
  <property fmtid="{D5CDD505-2E9C-101B-9397-08002B2CF9AE}" pid="4" name="KSOTemplateDocerSaveRecord">
    <vt:lpwstr>eyJoZGlkIjoiODc1ZDUwOGExMzE5YmE2ZGFkODE3MmQ2NTQzZTk3MGYiLCJ1c2VySWQiOiIzNDA4NjcwNDgifQ==</vt:lpwstr>
  </property>
</Properties>
</file>