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F6B94">
      <w:pPr>
        <w:pStyle w:val="4"/>
        <w:spacing w:line="480" w:lineRule="exact"/>
        <w:jc w:val="center"/>
      </w:pPr>
      <w:bookmarkStart w:id="0" w:name="_GoBack"/>
      <w:bookmarkEnd w:id="0"/>
      <w:r>
        <w:rPr>
          <w:rFonts w:ascii="仿宋_GB2312" w:hAnsi="仿宋_GB2312" w:eastAsia="仿宋_GB2312" w:cs="仿宋_GB2312"/>
          <w:b/>
          <w:sz w:val="36"/>
        </w:rPr>
        <w:t>西安市人民医院（西安市第四医院）网络环境升级改造扩展项目竞争性磋商公告</w:t>
      </w:r>
    </w:p>
    <w:p w14:paraId="7B3084EA">
      <w:pPr>
        <w:pStyle w:val="4"/>
        <w:outlineLvl w:val="5"/>
      </w:pPr>
      <w:r>
        <w:rPr>
          <w:rFonts w:ascii="仿宋_GB2312" w:hAnsi="仿宋_GB2312" w:eastAsia="仿宋_GB2312" w:cs="仿宋_GB2312"/>
          <w:b/>
          <w:sz w:val="15"/>
        </w:rPr>
        <w:t xml:space="preserve"> 项目概况</w:t>
      </w:r>
    </w:p>
    <w:p w14:paraId="3F608612">
      <w:pPr>
        <w:pStyle w:val="4"/>
      </w:pPr>
      <w:r>
        <w:rPr>
          <w:rFonts w:ascii="仿宋_GB2312" w:hAnsi="仿宋_GB2312" w:eastAsia="仿宋_GB2312" w:cs="仿宋_GB2312"/>
        </w:rPr>
        <w:t>网络环境升级改造扩展项目的潜在供应商应在陕西省政府采购综合管理平台项目电子化交易系统（以下简称“项目电子化交易系统”）获取采购文件，并于 2025年10月31日 09时30分 （北京时间）前提交响应文件。</w:t>
      </w:r>
    </w:p>
    <w:p w14:paraId="5C5AFAC1">
      <w:pPr>
        <w:pStyle w:val="4"/>
        <w:outlineLvl w:val="3"/>
      </w:pPr>
      <w:r>
        <w:rPr>
          <w:rFonts w:ascii="仿宋_GB2312" w:hAnsi="仿宋_GB2312" w:eastAsia="仿宋_GB2312" w:cs="仿宋_GB2312"/>
          <w:b/>
          <w:sz w:val="24"/>
        </w:rPr>
        <w:t>一、项目基本情况</w:t>
      </w:r>
    </w:p>
    <w:p w14:paraId="2063BDA7">
      <w:pPr>
        <w:pStyle w:val="4"/>
      </w:pPr>
      <w:r>
        <w:rPr>
          <w:rFonts w:ascii="仿宋_GB2312" w:hAnsi="仿宋_GB2312" w:eastAsia="仿宋_GB2312" w:cs="仿宋_GB2312"/>
        </w:rPr>
        <w:t>项目编号：TZZB-2025285C</w:t>
      </w:r>
    </w:p>
    <w:p w14:paraId="09AE63A2">
      <w:pPr>
        <w:pStyle w:val="4"/>
      </w:pPr>
      <w:r>
        <w:rPr>
          <w:rFonts w:ascii="仿宋_GB2312" w:hAnsi="仿宋_GB2312" w:eastAsia="仿宋_GB2312" w:cs="仿宋_GB2312"/>
        </w:rPr>
        <w:t>项目名称：网络环境升级改造扩展项目</w:t>
      </w:r>
    </w:p>
    <w:p w14:paraId="5FB8E12B">
      <w:pPr>
        <w:pStyle w:val="4"/>
      </w:pPr>
      <w:r>
        <w:rPr>
          <w:rFonts w:ascii="仿宋_GB2312" w:hAnsi="仿宋_GB2312" w:eastAsia="仿宋_GB2312" w:cs="仿宋_GB2312"/>
        </w:rPr>
        <w:t>采购方式：竞争性磋商</w:t>
      </w:r>
    </w:p>
    <w:p w14:paraId="28C27BF4">
      <w:pPr>
        <w:pStyle w:val="4"/>
      </w:pPr>
      <w:r>
        <w:rPr>
          <w:rFonts w:ascii="仿宋_GB2312" w:hAnsi="仿宋_GB2312" w:eastAsia="仿宋_GB2312" w:cs="仿宋_GB2312"/>
        </w:rPr>
        <w:t>预算金额：315,000.00元</w:t>
      </w:r>
    </w:p>
    <w:p w14:paraId="75CCEA9C">
      <w:pPr>
        <w:pStyle w:val="4"/>
      </w:pPr>
      <w:r>
        <w:rPr>
          <w:rFonts w:ascii="仿宋_GB2312" w:hAnsi="仿宋_GB2312" w:eastAsia="仿宋_GB2312" w:cs="仿宋_GB2312"/>
        </w:rPr>
        <w:t>采购需求：详见采购需求附件</w:t>
      </w:r>
    </w:p>
    <w:p w14:paraId="6ECF8F8C">
      <w:pPr>
        <w:pStyle w:val="4"/>
      </w:pPr>
      <w:r>
        <w:rPr>
          <w:rFonts w:ascii="仿宋_GB2312" w:hAnsi="仿宋_GB2312" w:eastAsia="仿宋_GB2312" w:cs="仿宋_GB2312"/>
        </w:rPr>
        <w:t>合同履行期限：</w:t>
      </w:r>
    </w:p>
    <w:p w14:paraId="4746D609">
      <w:pPr>
        <w:pStyle w:val="4"/>
      </w:pPr>
      <w:r>
        <w:rPr>
          <w:rFonts w:ascii="仿宋_GB2312" w:hAnsi="仿宋_GB2312" w:eastAsia="仿宋_GB2312" w:cs="仿宋_GB2312"/>
        </w:rPr>
        <w:t>采购包1：自合同签订之日起120个日历日内完成全部项目实施，每推迟一天扣合同总价款的1%作为违约金。</w:t>
      </w:r>
    </w:p>
    <w:p w14:paraId="00B5556D">
      <w:pPr>
        <w:pStyle w:val="4"/>
      </w:pPr>
      <w:r>
        <w:rPr>
          <w:rFonts w:ascii="仿宋_GB2312" w:hAnsi="仿宋_GB2312" w:eastAsia="仿宋_GB2312" w:cs="仿宋_GB2312"/>
        </w:rPr>
        <w:t>本项目是否接受联合体投标：</w:t>
      </w:r>
    </w:p>
    <w:p w14:paraId="2FC19DBF">
      <w:pPr>
        <w:pStyle w:val="4"/>
      </w:pPr>
      <w:r>
        <w:rPr>
          <w:rFonts w:ascii="仿宋_GB2312" w:hAnsi="仿宋_GB2312" w:eastAsia="仿宋_GB2312" w:cs="仿宋_GB2312"/>
        </w:rPr>
        <w:t>采购包1：不接受联合体投标</w:t>
      </w:r>
    </w:p>
    <w:p w14:paraId="5825E203">
      <w:pPr>
        <w:pStyle w:val="4"/>
        <w:outlineLvl w:val="3"/>
      </w:pPr>
      <w:r>
        <w:rPr>
          <w:rFonts w:ascii="仿宋_GB2312" w:hAnsi="仿宋_GB2312" w:eastAsia="仿宋_GB2312" w:cs="仿宋_GB2312"/>
          <w:b/>
          <w:sz w:val="24"/>
        </w:rPr>
        <w:t>二、申请人的资格要求：</w:t>
      </w:r>
    </w:p>
    <w:p w14:paraId="3FB40C19">
      <w:pPr>
        <w:pStyle w:val="4"/>
      </w:pPr>
      <w:r>
        <w:rPr>
          <w:rFonts w:ascii="仿宋_GB2312" w:hAnsi="仿宋_GB2312" w:eastAsia="仿宋_GB2312" w:cs="仿宋_GB2312"/>
        </w:rPr>
        <w:t>1.满足《中华人民共和国政府采购法》第二十二条规定;</w:t>
      </w:r>
    </w:p>
    <w:p w14:paraId="016A3DEE">
      <w:pPr>
        <w:pStyle w:val="4"/>
      </w:pPr>
      <w:r>
        <w:rPr>
          <w:rFonts w:ascii="仿宋_GB2312" w:hAnsi="仿宋_GB2312" w:eastAsia="仿宋_GB2312" w:cs="仿宋_GB2312"/>
        </w:rPr>
        <w:t>2.落实政府采购政策需满足的资格要求： 无。</w:t>
      </w:r>
    </w:p>
    <w:p w14:paraId="6DE3100A">
      <w:pPr>
        <w:pStyle w:val="4"/>
      </w:pPr>
      <w:r>
        <w:rPr>
          <w:rFonts w:ascii="仿宋_GB2312" w:hAnsi="仿宋_GB2312" w:eastAsia="仿宋_GB2312" w:cs="仿宋_GB2312"/>
        </w:rPr>
        <w:t>3.本项目的特定资格要求：</w:t>
      </w:r>
    </w:p>
    <w:p w14:paraId="7FB57112">
      <w:pPr>
        <w:pStyle w:val="4"/>
      </w:pPr>
      <w:r>
        <w:rPr>
          <w:rFonts w:ascii="仿宋_GB2312" w:hAnsi="仿宋_GB2312" w:eastAsia="仿宋_GB2312" w:cs="仿宋_GB2312"/>
        </w:rPr>
        <w:t>合同包1(网络环境升级改造扩展项目)特定资格要求如下:</w:t>
      </w:r>
    </w:p>
    <w:p w14:paraId="1738D1CF">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1FC26A32">
      <w:pPr>
        <w:pStyle w:val="4"/>
      </w:pPr>
      <w:r>
        <w:rPr>
          <w:rFonts w:ascii="仿宋_GB2312" w:hAnsi="仿宋_GB2312" w:eastAsia="仿宋_GB2312" w:cs="仿宋_GB2312"/>
        </w:rPr>
        <w:t>(2)提供2024年经审计的财务报告或开标前三个月内开户银行开具的资信证明；</w:t>
      </w:r>
    </w:p>
    <w:p w14:paraId="61BAE564">
      <w:pPr>
        <w:pStyle w:val="4"/>
      </w:pPr>
      <w:r>
        <w:rPr>
          <w:rFonts w:ascii="仿宋_GB2312" w:hAnsi="仿宋_GB2312" w:eastAsia="仿宋_GB2312" w:cs="仿宋_GB2312"/>
        </w:rPr>
        <w:t>(3)提供2025年02月至今已缴纳任意一个月完税凭证或税务机关开具的完税证明（任意税种）；依法免税的应提供相关文件证明；</w:t>
      </w:r>
    </w:p>
    <w:p w14:paraId="2E45058B">
      <w:pPr>
        <w:pStyle w:val="4"/>
      </w:pPr>
      <w:r>
        <w:rPr>
          <w:rFonts w:ascii="仿宋_GB2312" w:hAnsi="仿宋_GB2312" w:eastAsia="仿宋_GB2312" w:cs="仿宋_GB2312"/>
        </w:rPr>
        <w:t>(4)提供2025年02月至今已缴存的任意一个月的社会保障资金缴存证明或社保机构开具的社会保险参保缴费情况证明；依法不需要缴纳社会保障资金的应提供相关文件证明；</w:t>
      </w:r>
    </w:p>
    <w:p w14:paraId="0884B7FB">
      <w:pPr>
        <w:pStyle w:val="4"/>
      </w:pPr>
      <w:r>
        <w:rPr>
          <w:rFonts w:ascii="仿宋_GB2312" w:hAnsi="仿宋_GB2312" w:eastAsia="仿宋_GB2312" w:cs="仿宋_GB2312"/>
        </w:rPr>
        <w:t>(5)参加政府采购活动前三年内，在经营活动中没有重大违法记录的书面声明；</w:t>
      </w:r>
    </w:p>
    <w:p w14:paraId="30CC4A26">
      <w:pPr>
        <w:pStyle w:val="4"/>
      </w:pPr>
      <w:r>
        <w:rPr>
          <w:rFonts w:ascii="仿宋_GB2312" w:hAnsi="仿宋_GB2312" w:eastAsia="仿宋_GB2312" w:cs="仿宋_GB2312"/>
        </w:rPr>
        <w:t>(6)供应商不得为“信用中国”网站（www.creditchina.gov.cn）（中国执行信息公开网）和中国政府采购网（www.ccgp.gov.cn）中被列入失信被执行人、重大税收违法失信主体、政府采购严重违法失信行为记录名单的单位（此项由代理机构在现场查询，以现场查询结果为准）；</w:t>
      </w:r>
    </w:p>
    <w:p w14:paraId="74A04EFA">
      <w:pPr>
        <w:pStyle w:val="4"/>
      </w:pPr>
      <w:r>
        <w:rPr>
          <w:rFonts w:ascii="仿宋_GB2312" w:hAnsi="仿宋_GB2312" w:eastAsia="仿宋_GB2312" w:cs="仿宋_GB2312"/>
        </w:rPr>
        <w:t>(7)法定代表人参加磋商时，提供本人身份证；授权代表参加磋商时，提供法定代表人授权书和被授权人身份证；非法人单位参照执行；</w:t>
      </w:r>
    </w:p>
    <w:p w14:paraId="651FFC10">
      <w:pPr>
        <w:pStyle w:val="4"/>
      </w:pPr>
      <w:r>
        <w:rPr>
          <w:rFonts w:ascii="仿宋_GB2312" w:hAnsi="仿宋_GB2312" w:eastAsia="仿宋_GB2312" w:cs="仿宋_GB2312"/>
        </w:rPr>
        <w:t>(8)本项目不接受联合体磋商。</w:t>
      </w:r>
    </w:p>
    <w:p w14:paraId="7D8B3AB5">
      <w:pPr>
        <w:pStyle w:val="4"/>
      </w:pPr>
      <w:r>
        <w:rPr>
          <w:rFonts w:ascii="仿宋_GB2312" w:hAnsi="仿宋_GB2312" w:eastAsia="仿宋_GB2312" w:cs="仿宋_GB2312"/>
        </w:rPr>
        <w:t>(9)不专门面向中小企业采购。</w:t>
      </w:r>
    </w:p>
    <w:p w14:paraId="54E355B5">
      <w:pPr>
        <w:pStyle w:val="4"/>
        <w:outlineLvl w:val="3"/>
      </w:pPr>
      <w:r>
        <w:rPr>
          <w:rFonts w:ascii="仿宋_GB2312" w:hAnsi="仿宋_GB2312" w:eastAsia="仿宋_GB2312" w:cs="仿宋_GB2312"/>
          <w:b/>
          <w:sz w:val="24"/>
        </w:rPr>
        <w:t>三、获取采购文件</w:t>
      </w:r>
    </w:p>
    <w:p w14:paraId="5F675FCC">
      <w:pPr>
        <w:pStyle w:val="4"/>
      </w:pPr>
      <w:r>
        <w:rPr>
          <w:rFonts w:ascii="仿宋_GB2312" w:hAnsi="仿宋_GB2312" w:eastAsia="仿宋_GB2312" w:cs="仿宋_GB2312"/>
        </w:rPr>
        <w:t>时间： 2025年10月20日 至 2025年10月24日 ，每天上午 00:00:00 至 12:00:00 ，下午 12:00:00 至 23:59:59 （北京时间）</w:t>
      </w:r>
    </w:p>
    <w:p w14:paraId="3608E291">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52CAA3D5">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2C186184">
      <w:pPr>
        <w:pStyle w:val="4"/>
      </w:pPr>
      <w:r>
        <w:rPr>
          <w:rFonts w:ascii="仿宋_GB2312" w:hAnsi="仿宋_GB2312" w:eastAsia="仿宋_GB2312" w:cs="仿宋_GB2312"/>
        </w:rPr>
        <w:t>售价： 0元</w:t>
      </w:r>
    </w:p>
    <w:p w14:paraId="01B90B13">
      <w:pPr>
        <w:pStyle w:val="4"/>
        <w:outlineLvl w:val="3"/>
      </w:pPr>
      <w:r>
        <w:rPr>
          <w:rFonts w:ascii="仿宋_GB2312" w:hAnsi="仿宋_GB2312" w:eastAsia="仿宋_GB2312" w:cs="仿宋_GB2312"/>
          <w:b/>
          <w:sz w:val="24"/>
        </w:rPr>
        <w:t>四、响应文件提交</w:t>
      </w:r>
    </w:p>
    <w:p w14:paraId="23C29B70">
      <w:pPr>
        <w:pStyle w:val="4"/>
      </w:pPr>
      <w:r>
        <w:rPr>
          <w:rFonts w:ascii="仿宋_GB2312" w:hAnsi="仿宋_GB2312" w:eastAsia="仿宋_GB2312" w:cs="仿宋_GB2312"/>
        </w:rPr>
        <w:t>截止时间： 2025年10月31日 09时30分00秒 （北京时间）</w:t>
      </w:r>
    </w:p>
    <w:p w14:paraId="584E0D0E">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1E019955">
      <w:pPr>
        <w:pStyle w:val="4"/>
        <w:outlineLvl w:val="3"/>
      </w:pPr>
      <w:r>
        <w:rPr>
          <w:rFonts w:ascii="仿宋_GB2312" w:hAnsi="仿宋_GB2312" w:eastAsia="仿宋_GB2312" w:cs="仿宋_GB2312"/>
          <w:b/>
          <w:sz w:val="24"/>
        </w:rPr>
        <w:t>五、开启</w:t>
      </w:r>
    </w:p>
    <w:p w14:paraId="3224620A">
      <w:pPr>
        <w:pStyle w:val="4"/>
      </w:pPr>
      <w:r>
        <w:rPr>
          <w:rFonts w:ascii="仿宋_GB2312" w:hAnsi="仿宋_GB2312" w:eastAsia="仿宋_GB2312" w:cs="仿宋_GB2312"/>
        </w:rPr>
        <w:t>时间： 2025年10月31日 09时30分00秒 （北京时间）</w:t>
      </w:r>
    </w:p>
    <w:p w14:paraId="24B5083C">
      <w:pPr>
        <w:pStyle w:val="4"/>
      </w:pPr>
      <w:r>
        <w:rPr>
          <w:rFonts w:ascii="仿宋_GB2312" w:hAnsi="仿宋_GB2312" w:eastAsia="仿宋_GB2312" w:cs="仿宋_GB2312"/>
        </w:rPr>
        <w:t>地点：项目电子化交易系统（交易执行-选择项目所属区划-开标-供应商开标大厅）参与线上开标</w:t>
      </w:r>
    </w:p>
    <w:p w14:paraId="61EA2F5A">
      <w:pPr>
        <w:pStyle w:val="4"/>
        <w:outlineLvl w:val="3"/>
      </w:pPr>
      <w:r>
        <w:rPr>
          <w:rFonts w:ascii="仿宋_GB2312" w:hAnsi="仿宋_GB2312" w:eastAsia="仿宋_GB2312" w:cs="仿宋_GB2312"/>
          <w:b/>
          <w:sz w:val="24"/>
        </w:rPr>
        <w:t>六、公告期限</w:t>
      </w:r>
    </w:p>
    <w:p w14:paraId="3E1E11AE">
      <w:pPr>
        <w:pStyle w:val="4"/>
      </w:pPr>
      <w:r>
        <w:rPr>
          <w:rFonts w:ascii="仿宋_GB2312" w:hAnsi="仿宋_GB2312" w:eastAsia="仿宋_GB2312" w:cs="仿宋_GB2312"/>
        </w:rPr>
        <w:t>自本公告发布之日起3个工作日。</w:t>
      </w:r>
    </w:p>
    <w:p w14:paraId="2F31BF76">
      <w:pPr>
        <w:pStyle w:val="4"/>
        <w:outlineLvl w:val="3"/>
      </w:pPr>
      <w:r>
        <w:rPr>
          <w:rFonts w:ascii="仿宋_GB2312" w:hAnsi="仿宋_GB2312" w:eastAsia="仿宋_GB2312" w:cs="仿宋_GB2312"/>
          <w:b/>
          <w:sz w:val="24"/>
        </w:rPr>
        <w:t>七、其他补充事宜</w:t>
      </w:r>
    </w:p>
    <w:p w14:paraId="58DDC59F">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A2057F3">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0F20EFF">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E9227BE">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CCADE35">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4199F48A">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0BFC3C89">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743DBA58">
      <w:pPr>
        <w:pStyle w:val="4"/>
      </w:pPr>
      <w:r>
        <w:rPr>
          <w:rFonts w:ascii="仿宋_GB2312" w:hAnsi="仿宋_GB2312" w:eastAsia="仿宋_GB2312" w:cs="仿宋_GB2312"/>
        </w:rPr>
        <w:t>（五）政府采购平台技术支持：</w:t>
      </w:r>
    </w:p>
    <w:p w14:paraId="25EAD9F3">
      <w:pPr>
        <w:pStyle w:val="4"/>
      </w:pPr>
      <w:r>
        <w:rPr>
          <w:rFonts w:ascii="仿宋_GB2312" w:hAnsi="仿宋_GB2312" w:eastAsia="仿宋_GB2312" w:cs="仿宋_GB2312"/>
        </w:rPr>
        <w:t>在线客服：通过陕西省政府采购网-在线客服进行咨询</w:t>
      </w:r>
    </w:p>
    <w:p w14:paraId="15676A2A">
      <w:pPr>
        <w:pStyle w:val="4"/>
      </w:pPr>
      <w:r>
        <w:rPr>
          <w:rFonts w:ascii="仿宋_GB2312" w:hAnsi="仿宋_GB2312" w:eastAsia="仿宋_GB2312" w:cs="仿宋_GB2312"/>
        </w:rPr>
        <w:t>技术服务电话：029-96702</w:t>
      </w:r>
    </w:p>
    <w:p w14:paraId="0C0FA7AF">
      <w:pPr>
        <w:pStyle w:val="4"/>
      </w:pPr>
      <w:r>
        <w:rPr>
          <w:rFonts w:ascii="仿宋_GB2312" w:hAnsi="仿宋_GB2312" w:eastAsia="仿宋_GB2312" w:cs="仿宋_GB2312"/>
        </w:rPr>
        <w:t>CA及签章服务：通过陕西省政府采购网-办事指南进行查询</w:t>
      </w:r>
    </w:p>
    <w:p w14:paraId="3A3F551D">
      <w:pPr>
        <w:pStyle w:val="4"/>
      </w:pPr>
      <w:r>
        <w:rPr>
          <w:rFonts w:ascii="仿宋_GB2312" w:hAnsi="仿宋_GB2312" w:eastAsia="仿宋_GB2312" w:cs="仿宋_GB2312"/>
        </w:rPr>
        <w:t>（六）落实的政府采购政策:（1）《国务院办公厅关于建立政府强制采购节能产品制度的通知》（国办发〔2007〕51号）；（2）《关于调整优化节能产品、环境标志产品政府采购执行机制的通知》（财库〔2019〕9号）；（3）《政府采购促进中小企业发展管理办法》(财库〔2020〕46号)；（4）《关于进一步加大政府采购支持中小企业力度的通知》（财库〔2022〕19号）；（5）《关于政府采购支持监狱企业发展有关问题的通知》(财库〔2014〕68号)；（6）《关于促进残疾人就业政府采购政策的通知》（财库〔2017〕141号）；（7）《关于运用政府采购政策支持乡村产业振兴的通知》（财库〔2021〕19号）；（8）《关于印发&lt;关于深入开展政府采购脱贫地区农副产品工作推进乡村产业振兴的实施意见&gt;的通知》（财库〔2021〕20号）；（9）《陕西省中小企业政府采购信用融资办法》（陕财办采〔2018〕23号）；（10）《陕西省财政厅关于加快推进我省中小企业政府采购信用融资工作的通知》（陕财办采〔2020〕15号）；（11）《陕西省财政厅关于落实政府采购支持中小企业政策有关事项的通知》（陕财办采〔2022〕10号）；（12）《陕西省财政厅关于进一步落实政府采购支持中小企业相关政策的通知》（陕财办采〔2023〕3 号）；（13）其他需要落实的政府采购政策。</w:t>
      </w:r>
    </w:p>
    <w:p w14:paraId="7C69D8E1">
      <w:pPr>
        <w:pStyle w:val="4"/>
        <w:outlineLvl w:val="3"/>
      </w:pPr>
      <w:r>
        <w:rPr>
          <w:rFonts w:ascii="仿宋_GB2312" w:hAnsi="仿宋_GB2312" w:eastAsia="仿宋_GB2312" w:cs="仿宋_GB2312"/>
          <w:b/>
          <w:sz w:val="24"/>
        </w:rPr>
        <w:t>八、对本次招标提出询问，请按以下方式联系。</w:t>
      </w:r>
    </w:p>
    <w:p w14:paraId="42D7A2C4">
      <w:pPr>
        <w:pStyle w:val="4"/>
        <w:outlineLvl w:val="5"/>
      </w:pPr>
      <w:r>
        <w:rPr>
          <w:rFonts w:ascii="仿宋_GB2312" w:hAnsi="仿宋_GB2312" w:eastAsia="仿宋_GB2312" w:cs="仿宋_GB2312"/>
          <w:b/>
          <w:sz w:val="15"/>
        </w:rPr>
        <w:t>1.采购人信息</w:t>
      </w:r>
    </w:p>
    <w:p w14:paraId="32095D4A">
      <w:pPr>
        <w:pStyle w:val="4"/>
      </w:pPr>
      <w:r>
        <w:rPr>
          <w:rFonts w:ascii="仿宋_GB2312" w:hAnsi="仿宋_GB2312" w:eastAsia="仿宋_GB2312" w:cs="仿宋_GB2312"/>
        </w:rPr>
        <w:t>名称：西安市人民医院（西安市第四医院）</w:t>
      </w:r>
    </w:p>
    <w:p w14:paraId="4A3C116C">
      <w:pPr>
        <w:pStyle w:val="4"/>
      </w:pPr>
      <w:r>
        <w:rPr>
          <w:rFonts w:ascii="仿宋_GB2312" w:hAnsi="仿宋_GB2312" w:eastAsia="仿宋_GB2312" w:cs="仿宋_GB2312"/>
        </w:rPr>
        <w:t>地址：西安市长安区航天新城航天东路155号</w:t>
      </w:r>
    </w:p>
    <w:p w14:paraId="3FA740BB">
      <w:pPr>
        <w:pStyle w:val="4"/>
      </w:pPr>
      <w:r>
        <w:rPr>
          <w:rFonts w:ascii="仿宋_GB2312" w:hAnsi="仿宋_GB2312" w:eastAsia="仿宋_GB2312" w:cs="仿宋_GB2312"/>
        </w:rPr>
        <w:t>联系方式：029-61199741</w:t>
      </w:r>
    </w:p>
    <w:p w14:paraId="5266FD06">
      <w:pPr>
        <w:pStyle w:val="4"/>
        <w:outlineLvl w:val="5"/>
      </w:pPr>
      <w:r>
        <w:rPr>
          <w:rFonts w:ascii="仿宋_GB2312" w:hAnsi="仿宋_GB2312" w:eastAsia="仿宋_GB2312" w:cs="仿宋_GB2312"/>
          <w:b/>
          <w:sz w:val="15"/>
        </w:rPr>
        <w:t>2.采购代理机构信息</w:t>
      </w:r>
    </w:p>
    <w:p w14:paraId="0128E39B">
      <w:pPr>
        <w:pStyle w:val="4"/>
      </w:pPr>
      <w:r>
        <w:rPr>
          <w:rFonts w:ascii="仿宋_GB2312" w:hAnsi="仿宋_GB2312" w:eastAsia="仿宋_GB2312" w:cs="仿宋_GB2312"/>
        </w:rPr>
        <w:t>名称：同正项目管理有限公司</w:t>
      </w:r>
    </w:p>
    <w:p w14:paraId="38AACBBE">
      <w:pPr>
        <w:pStyle w:val="4"/>
      </w:pPr>
      <w:r>
        <w:rPr>
          <w:rFonts w:ascii="仿宋_GB2312" w:hAnsi="仿宋_GB2312" w:eastAsia="仿宋_GB2312" w:cs="仿宋_GB2312"/>
        </w:rPr>
        <w:t>地址：陕西省西安市经济技术开发区凤城八路180号长和国际F座22层</w:t>
      </w:r>
    </w:p>
    <w:p w14:paraId="1CD74ECD">
      <w:pPr>
        <w:pStyle w:val="4"/>
      </w:pPr>
      <w:r>
        <w:rPr>
          <w:rFonts w:ascii="仿宋_GB2312" w:hAnsi="仿宋_GB2312" w:eastAsia="仿宋_GB2312" w:cs="仿宋_GB2312"/>
        </w:rPr>
        <w:t>联系方式：029-86522030转612</w:t>
      </w:r>
    </w:p>
    <w:p w14:paraId="329D1A79">
      <w:pPr>
        <w:pStyle w:val="4"/>
        <w:outlineLvl w:val="5"/>
      </w:pPr>
      <w:r>
        <w:rPr>
          <w:rFonts w:ascii="仿宋_GB2312" w:hAnsi="仿宋_GB2312" w:eastAsia="仿宋_GB2312" w:cs="仿宋_GB2312"/>
          <w:b/>
          <w:sz w:val="15"/>
        </w:rPr>
        <w:t>3.项目联系方式</w:t>
      </w:r>
    </w:p>
    <w:p w14:paraId="0C48FE04">
      <w:pPr>
        <w:pStyle w:val="4"/>
      </w:pPr>
      <w:r>
        <w:rPr>
          <w:rFonts w:ascii="仿宋_GB2312" w:hAnsi="仿宋_GB2312" w:eastAsia="仿宋_GB2312" w:cs="仿宋_GB2312"/>
        </w:rPr>
        <w:t>项目联系人：赵淑涵、倪莹、王燕</w:t>
      </w:r>
    </w:p>
    <w:p w14:paraId="1DF90AC7">
      <w:pPr>
        <w:pStyle w:val="4"/>
      </w:pPr>
      <w:r>
        <w:rPr>
          <w:rFonts w:ascii="仿宋_GB2312" w:hAnsi="仿宋_GB2312" w:eastAsia="仿宋_GB2312" w:cs="仿宋_GB2312"/>
        </w:rPr>
        <w:t>电话：029-86522030转612</w:t>
      </w:r>
    </w:p>
    <w:p w14:paraId="5C0BB307">
      <w:pPr>
        <w:pStyle w:val="4"/>
        <w:jc w:val="right"/>
      </w:pPr>
      <w:r>
        <w:rPr>
          <w:rFonts w:ascii="仿宋_GB2312" w:hAnsi="仿宋_GB2312" w:eastAsia="仿宋_GB2312" w:cs="仿宋_GB2312"/>
        </w:rPr>
        <w:t>同正项目管理有限公司</w:t>
      </w:r>
      <w:r>
        <w:br w:type="textWrapping"/>
      </w:r>
    </w:p>
    <w:p w14:paraId="6F2F820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76A243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2642</Words>
  <Characters>2945</Characters>
  <Lines>0</Lines>
  <Paragraphs>0</Paragraphs>
  <TotalTime>0</TotalTime>
  <ScaleCrop>false</ScaleCrop>
  <LinksUpToDate>false</LinksUpToDate>
  <CharactersWithSpaces>2970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熊掌孙</cp:lastModifiedBy>
  <dcterms:modified xsi:type="dcterms:W3CDTF">2025-10-17T06:55:48Z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6A4B4FAEC2574A859C8B9E636AF0464C_13</vt:lpwstr>
  </property>
</Properties>
</file>