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11" w:rsidRDefault="00510611" w:rsidP="00510611">
      <w:pPr>
        <w:pStyle w:val="a3"/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第一轮入围公司名单：</w:t>
      </w:r>
    </w:p>
    <w:p w:rsidR="00510611" w:rsidRDefault="00510611" w:rsidP="00510611">
      <w:pPr>
        <w:pStyle w:val="a3"/>
        <w:ind w:firstLineChars="700" w:firstLine="2240"/>
        <w:rPr>
          <w:sz w:val="32"/>
          <w:szCs w:val="32"/>
        </w:rPr>
      </w:pP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1.致君项目管理有限公司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嘉翔项目管理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3.华泰工程管理有限公司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恒德建设项目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5.陕西兴正明泰项目管理有限公司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6.华睿诚项目管理有限公司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7.陕西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华工程项目管理有限责任公司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8.陕西华造项目管理咨询有限公司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国正聚源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工程咨询集团有限公司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鼎正创建设集团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11.中金国际项目管理有限公司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12.陕西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中基卓华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13.陕西隆成工程项目管理有限公司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14.西部项目管理（陕西）有限公司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15.陕西兆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16.陕西瑞通工程造价咨询有限公司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博标工程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咨询有限公司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18.中智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投工程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陕西宇泰项目管理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陕西朴道融合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21.陕西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优宝博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22.华文项目管理有限公司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23.陕西至诚项目管理集团有限公司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24.长信项目管理有限公司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宇腾远工程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咨询集团有限公司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26.陕西嘉唐建设项目管理有限公司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麟瑞岳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华工程管理有限公司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28.陕西超越项目管理有限公司</w:t>
      </w:r>
    </w:p>
    <w:p w:rsidR="00510611" w:rsidRDefault="00510611" w:rsidP="00510611">
      <w:pPr>
        <w:pStyle w:val="a3"/>
        <w:ind w:leftChars="350" w:left="735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29.陕西瑞珂工程咨询有限责任公司</w:t>
      </w:r>
    </w:p>
    <w:p w:rsidR="00E743F2" w:rsidRDefault="00510611" w:rsidP="00510611">
      <w:r>
        <w:rPr>
          <w:rFonts w:ascii="仿宋_GB2312" w:eastAsia="仿宋_GB2312" w:hAnsi="仿宋_GB2312" w:cs="仿宋_GB2312" w:hint="eastAsia"/>
          <w:sz w:val="32"/>
          <w:szCs w:val="32"/>
        </w:rPr>
        <w:t>30.陕西鸿志创新工程管理有限责任公司</w:t>
      </w:r>
    </w:p>
    <w:sectPr w:rsidR="00E743F2" w:rsidSect="00E7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611"/>
    <w:rsid w:val="00510611"/>
    <w:rsid w:val="00E7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106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2025-10-17T08:26:00Z</dcterms:created>
  <dcterms:modified xsi:type="dcterms:W3CDTF">2025-10-17T08:27:00Z</dcterms:modified>
</cp:coreProperties>
</file>