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79834">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14:paraId="6459D0F5">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采购项目编号：SBK2025-CS-0624</w:t>
      </w:r>
    </w:p>
    <w:p w14:paraId="21A87E59">
      <w:pPr>
        <w:tabs>
          <w:tab w:val="left" w:pos="5670"/>
        </w:tabs>
        <w:autoSpaceDE w:val="0"/>
        <w:autoSpaceDN w:val="0"/>
        <w:adjustRightInd w:val="0"/>
        <w:snapToGrid w:val="0"/>
        <w:spacing w:line="360" w:lineRule="auto"/>
        <w:jc w:val="center"/>
        <w:rPr>
          <w:rFonts w:hint="eastAsia" w:ascii="仿宋" w:hAnsi="仿宋" w:eastAsia="仿宋" w:cs="仿宋"/>
          <w:sz w:val="30"/>
          <w:szCs w:val="30"/>
        </w:rPr>
      </w:pPr>
    </w:p>
    <w:p w14:paraId="02F0A8C9">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14:paraId="0447DCBB">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14:paraId="106EE96B">
      <w:pPr>
        <w:autoSpaceDE w:val="0"/>
        <w:autoSpaceDN w:val="0"/>
        <w:adjustRightInd w:val="0"/>
        <w:snapToGrid w:val="0"/>
        <w:spacing w:line="360" w:lineRule="auto"/>
        <w:jc w:val="center"/>
        <w:rPr>
          <w:rFonts w:hint="eastAsia" w:ascii="仿宋" w:hAnsi="仿宋" w:eastAsia="仿宋" w:cs="仿宋"/>
          <w:b/>
          <w:bCs/>
          <w:sz w:val="44"/>
          <w:szCs w:val="44"/>
          <w:lang w:val="en-US"/>
        </w:rPr>
      </w:pPr>
      <w:r>
        <w:rPr>
          <w:rFonts w:hint="eastAsia" w:ascii="仿宋" w:hAnsi="仿宋" w:eastAsia="仿宋" w:cs="仿宋"/>
          <w:b/>
          <w:bCs/>
          <w:sz w:val="44"/>
          <w:szCs w:val="44"/>
          <w:lang w:val="en-US" w:eastAsia="zh-CN"/>
        </w:rPr>
        <w:t>宝鸡市城市遥感调查与测评项目</w:t>
      </w:r>
    </w:p>
    <w:p w14:paraId="43E90846">
      <w:pPr>
        <w:autoSpaceDE w:val="0"/>
        <w:autoSpaceDN w:val="0"/>
        <w:adjustRightInd w:val="0"/>
        <w:snapToGrid w:val="0"/>
        <w:spacing w:line="360" w:lineRule="auto"/>
        <w:jc w:val="center"/>
        <w:rPr>
          <w:rFonts w:hint="eastAsia" w:ascii="仿宋" w:hAnsi="仿宋" w:eastAsia="仿宋" w:cs="仿宋"/>
          <w:b/>
          <w:bCs/>
          <w:sz w:val="44"/>
          <w:szCs w:val="44"/>
        </w:rPr>
      </w:pPr>
    </w:p>
    <w:p w14:paraId="4E6BEAC8">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14:paraId="18B3992A">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竞争性磋商文件</w:t>
      </w:r>
    </w:p>
    <w:p w14:paraId="0A08DE22">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14:paraId="21C4A1E6">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14:paraId="55847C5A">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14:paraId="69FC175E">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14:paraId="45D61C48">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14:paraId="6A3150FF">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14:paraId="6AEEFD19">
      <w:pPr>
        <w:pStyle w:val="22"/>
        <w:rPr>
          <w:rFonts w:hint="eastAsia" w:ascii="仿宋" w:hAnsi="仿宋" w:eastAsia="仿宋" w:cs="仿宋"/>
          <w:b/>
          <w:bCs/>
          <w:sz w:val="30"/>
          <w:szCs w:val="30"/>
        </w:rPr>
      </w:pPr>
    </w:p>
    <w:p w14:paraId="20F8D922">
      <w:pPr>
        <w:tabs>
          <w:tab w:val="left" w:pos="5670"/>
        </w:tabs>
        <w:autoSpaceDE w:val="0"/>
        <w:autoSpaceDN w:val="0"/>
        <w:adjustRightInd w:val="0"/>
        <w:snapToGrid w:val="0"/>
        <w:spacing w:line="360" w:lineRule="auto"/>
        <w:jc w:val="center"/>
        <w:rPr>
          <w:rFonts w:hint="eastAsia" w:ascii="仿宋" w:hAnsi="仿宋" w:eastAsia="仿宋" w:cs="仿宋"/>
          <w:b/>
          <w:bCs/>
          <w:sz w:val="30"/>
          <w:szCs w:val="30"/>
          <w:lang w:val="zh-CN"/>
        </w:rPr>
      </w:pPr>
    </w:p>
    <w:p w14:paraId="12E1A369">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zh-CN"/>
        </w:rPr>
        <w:t xml:space="preserve"> 陕西胜博凯项目管理有限公司</w:t>
      </w:r>
      <w:r>
        <w:rPr>
          <w:rFonts w:hint="eastAsia" w:ascii="仿宋" w:hAnsi="仿宋" w:eastAsia="仿宋" w:cs="仿宋"/>
          <w:b/>
          <w:bCs/>
          <w:sz w:val="30"/>
          <w:szCs w:val="30"/>
        </w:rPr>
        <w:t xml:space="preserve"> </w:t>
      </w:r>
    </w:p>
    <w:p w14:paraId="3EA076A6">
      <w:pPr>
        <w:tabs>
          <w:tab w:val="left" w:pos="5460"/>
        </w:tabs>
        <w:autoSpaceDE w:val="0"/>
        <w:autoSpaceDN w:val="0"/>
        <w:adjustRightInd w:val="0"/>
        <w:snapToGrid w:val="0"/>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二〇</w:t>
      </w:r>
      <w:r>
        <w:rPr>
          <w:rFonts w:hint="eastAsia" w:ascii="仿宋" w:hAnsi="仿宋" w:eastAsia="仿宋" w:cs="仿宋"/>
          <w:b/>
          <w:bCs/>
          <w:sz w:val="30"/>
          <w:szCs w:val="30"/>
          <w:lang w:val="en-US" w:eastAsia="zh-CN"/>
        </w:rPr>
        <w:t>二五</w:t>
      </w:r>
      <w:r>
        <w:rPr>
          <w:rFonts w:hint="eastAsia" w:ascii="仿宋" w:hAnsi="仿宋" w:eastAsia="仿宋" w:cs="仿宋"/>
          <w:b/>
          <w:bCs/>
          <w:sz w:val="30"/>
          <w:szCs w:val="30"/>
          <w:lang w:val="zh-CN"/>
        </w:rPr>
        <w:t>年</w:t>
      </w:r>
      <w:r>
        <w:rPr>
          <w:rFonts w:hint="eastAsia" w:ascii="仿宋" w:hAnsi="仿宋" w:eastAsia="仿宋" w:cs="仿宋"/>
          <w:b/>
          <w:bCs/>
          <w:sz w:val="30"/>
          <w:szCs w:val="30"/>
          <w:lang w:val="en-US" w:eastAsia="zh-CN"/>
        </w:rPr>
        <w:t>九</w:t>
      </w:r>
      <w:r>
        <w:rPr>
          <w:rFonts w:hint="eastAsia" w:ascii="仿宋" w:hAnsi="仿宋" w:eastAsia="仿宋" w:cs="仿宋"/>
          <w:b/>
          <w:bCs/>
          <w:sz w:val="30"/>
          <w:szCs w:val="30"/>
          <w:lang w:val="zh-CN"/>
        </w:rPr>
        <w:t>月</w:t>
      </w:r>
    </w:p>
    <w:p w14:paraId="60F67B48">
      <w:pPr>
        <w:tabs>
          <w:tab w:val="left" w:pos="3739"/>
        </w:tabs>
        <w:jc w:val="left"/>
        <w:rPr>
          <w:rFonts w:eastAsia="仿宋_GB2312"/>
          <w:sz w:val="32"/>
          <w:szCs w:val="32"/>
        </w:rPr>
      </w:pPr>
      <w:r>
        <w:rPr>
          <w:rFonts w:eastAsia="仿宋_GB2312"/>
          <w:sz w:val="32"/>
          <w:szCs w:val="32"/>
        </w:rPr>
        <w:tab/>
      </w:r>
    </w:p>
    <w:p w14:paraId="0C58EEF8">
      <w:pPr>
        <w:rPr>
          <w:rFonts w:eastAsia="仿宋_GB2312"/>
          <w:sz w:val="32"/>
          <w:szCs w:val="32"/>
        </w:rPr>
      </w:pPr>
      <w:r>
        <w:rPr>
          <w:rFonts w:eastAsia="仿宋_GB2312"/>
          <w:sz w:val="32"/>
          <w:szCs w:val="32"/>
        </w:rPr>
        <w:br w:type="page"/>
      </w:r>
    </w:p>
    <w:p w14:paraId="7525BAF3">
      <w:pPr>
        <w:pStyle w:val="22"/>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Borders>
            <w:top w:val="none" w:sz="0" w:space="0"/>
            <w:left w:val="none" w:sz="0" w:space="0"/>
            <w:bottom w:val="none" w:sz="0" w:space="0"/>
            <w:right w:val="none" w:sz="0" w:space="0"/>
          </w:pgBorders>
          <w:pgNumType w:start="0"/>
          <w:cols w:space="720" w:num="1"/>
          <w:titlePg/>
          <w:docGrid w:linePitch="312" w:charSpace="0"/>
        </w:sectPr>
      </w:pPr>
    </w:p>
    <w:p w14:paraId="683A6201">
      <w:pPr>
        <w:pStyle w:val="14"/>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14:paraId="149F0252">
      <w:pPr>
        <w:pStyle w:val="35"/>
        <w:keepNext w:val="0"/>
        <w:keepLines w:val="0"/>
        <w:pageBreakBefore w:val="0"/>
        <w:tabs>
          <w:tab w:val="right" w:leader="dot" w:pos="8300"/>
          <w:tab w:val="clear" w:pos="9344"/>
        </w:tabs>
        <w:kinsoku/>
        <w:wordWrap/>
        <w:overflowPunct/>
        <w:topLinePunct w:val="0"/>
        <w:autoSpaceDE/>
        <w:autoSpaceDN/>
        <w:bidi w:val="0"/>
        <w:snapToGrid/>
        <w:spacing w:line="500" w:lineRule="exact"/>
        <w:textAlignment w:val="auto"/>
        <w:rPr>
          <w:rFonts w:hint="eastAsia" w:ascii="仿宋" w:hAnsi="仿宋" w:eastAsia="仿宋" w:cs="仿宋"/>
          <w:b w:val="0"/>
          <w:bCs w:val="0"/>
          <w:cap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"_Toc68590965"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第一章  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9E6749">
      <w:pPr>
        <w:pStyle w:val="35"/>
        <w:keepNext w:val="0"/>
        <w:keepLines w:val="0"/>
        <w:pageBreakBefore w:val="0"/>
        <w:tabs>
          <w:tab w:val="right" w:leader="dot" w:pos="8300"/>
          <w:tab w:val="clear" w:pos="9344"/>
        </w:tabs>
        <w:kinsoku/>
        <w:wordWrap/>
        <w:overflowPunct/>
        <w:topLinePunct w:val="0"/>
        <w:autoSpaceDE/>
        <w:autoSpaceDN/>
        <w:bidi w:val="0"/>
        <w:snapToGrid/>
        <w:spacing w:line="500" w:lineRule="exact"/>
        <w:textAlignment w:val="auto"/>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"_Toc68590966"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18FCB19">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"_Toc68590967"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（一）供应商须知前附表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_Toc68590967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217D20">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"_Toc68590968"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（二）供应商须知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489E15">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"_Toc68590969"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一、总  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_Toc68590969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F42F253">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"_Toc68590970"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二、磋商文件说明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_Toc68590970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C4C85A">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"_Toc68590971"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三、响应文件的编写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_Toc68590971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6F2348">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"_Toc68590972" </w:instrText>
      </w:r>
      <w:r>
        <w:rPr>
          <w:rFonts w:hint="eastAsia" w:ascii="仿宋" w:hAnsi="仿宋" w:eastAsia="仿宋" w:cs="仿宋"/>
        </w:rPr>
        <w:fldChar w:fldCharType="separate"/>
      </w:r>
      <w:r>
        <w:rPr>
          <w:rStyle w:val="61"/>
          <w:rFonts w:hint="eastAsia" w:ascii="仿宋" w:hAnsi="仿宋" w:eastAsia="仿宋" w:cs="仿宋"/>
          <w:color w:val="auto"/>
          <w:sz w:val="28"/>
          <w:szCs w:val="28"/>
        </w:rPr>
        <w:t>四、响应文件的密封和递交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_Toc68590972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C598AF5">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"_Toc68590973"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五、评审与磋商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_Toc68590973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77482F1">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"_Toc68590974" </w:instrText>
      </w:r>
      <w:r>
        <w:rPr>
          <w:rFonts w:hint="eastAsia" w:ascii="仿宋" w:hAnsi="仿宋" w:eastAsia="仿宋" w:cs="仿宋"/>
        </w:rPr>
        <w:fldChar w:fldCharType="separate"/>
      </w:r>
      <w:r>
        <w:rPr>
          <w:rStyle w:val="61"/>
          <w:rFonts w:hint="eastAsia" w:ascii="仿宋" w:hAnsi="仿宋" w:eastAsia="仿宋" w:cs="仿宋"/>
          <w:color w:val="auto"/>
          <w:sz w:val="28"/>
          <w:szCs w:val="28"/>
        </w:rPr>
        <w:t>六、确定成交单位、授予合同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_Toc68590974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817D72B">
      <w:pPr>
        <w:pStyle w:val="35"/>
        <w:keepNext w:val="0"/>
        <w:keepLines w:val="0"/>
        <w:pageBreakBefore w:val="0"/>
        <w:tabs>
          <w:tab w:val="right" w:leader="dot" w:pos="8300"/>
          <w:tab w:val="clear" w:pos="9344"/>
        </w:tabs>
        <w:kinsoku/>
        <w:wordWrap/>
        <w:overflowPunct/>
        <w:topLinePunct w:val="0"/>
        <w:autoSpaceDE/>
        <w:autoSpaceDN/>
        <w:bidi w:val="0"/>
        <w:snapToGrid/>
        <w:spacing w:line="500" w:lineRule="exact"/>
        <w:textAlignment w:val="auto"/>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"_Toc68590975"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第三章  评审办法和标准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_Toc68590975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ACF376">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lang w:val="en-US" w:eastAsia="zh-CN"/>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"_Toc68590976" </w:instrText>
      </w:r>
      <w:r>
        <w:rPr>
          <w:rFonts w:hint="eastAsia" w:ascii="仿宋" w:hAnsi="仿宋" w:eastAsia="仿宋" w:cs="仿宋"/>
        </w:rPr>
        <w:fldChar w:fldCharType="separate"/>
      </w:r>
      <w:r>
        <w:rPr>
          <w:rStyle w:val="61"/>
          <w:rFonts w:hint="eastAsia" w:ascii="仿宋" w:hAnsi="仿宋" w:eastAsia="仿宋" w:cs="仿宋"/>
          <w:color w:val="auto"/>
          <w:sz w:val="28"/>
          <w:szCs w:val="28"/>
        </w:rPr>
        <w:t>1.评审方法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_Toc68590976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FCD53E9">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lang w:val="en-US" w:eastAsia="zh-CN"/>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"_Toc68590977" </w:instrText>
      </w:r>
      <w:r>
        <w:rPr>
          <w:rFonts w:hint="eastAsia" w:ascii="仿宋" w:hAnsi="仿宋" w:eastAsia="仿宋" w:cs="仿宋"/>
        </w:rPr>
        <w:fldChar w:fldCharType="separate"/>
      </w:r>
      <w:r>
        <w:rPr>
          <w:rStyle w:val="61"/>
          <w:rFonts w:hint="eastAsia" w:ascii="仿宋" w:hAnsi="仿宋" w:eastAsia="仿宋" w:cs="仿宋"/>
          <w:color w:val="auto"/>
          <w:sz w:val="28"/>
          <w:szCs w:val="28"/>
        </w:rPr>
        <w:t>2.评审标准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_Toc68590977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752707F">
      <w:pPr>
        <w:pStyle w:val="40"/>
        <w:keepNext w:val="0"/>
        <w:keepLines w:val="0"/>
        <w:pageBreakBefore w:val="0"/>
        <w:tabs>
          <w:tab w:val="right" w:leader="dot" w:pos="8296"/>
        </w:tabs>
        <w:kinsoku/>
        <w:wordWrap/>
        <w:overflowPunct/>
        <w:topLinePunct w:val="0"/>
        <w:autoSpaceDE/>
        <w:autoSpaceDN/>
        <w:bidi w:val="0"/>
        <w:snapToGrid/>
        <w:spacing w:line="500" w:lineRule="exact"/>
        <w:textAlignment w:val="auto"/>
        <w:rPr>
          <w:rFonts w:hint="eastAsia" w:ascii="仿宋" w:hAnsi="仿宋" w:eastAsia="仿宋" w:cs="仿宋"/>
          <w:smallCaps w:val="0"/>
          <w:kern w:val="2"/>
          <w:sz w:val="28"/>
          <w:szCs w:val="28"/>
        </w:rPr>
      </w:pPr>
      <w:r>
        <w:rPr>
          <w:rFonts w:hint="eastAsia" w:ascii="仿宋" w:hAnsi="仿宋" w:eastAsia="仿宋" w:cs="仿宋"/>
          <w:lang w:val="en-US" w:eastAsia="zh-CN"/>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"_Toc68590978" </w:instrText>
      </w:r>
      <w:r>
        <w:rPr>
          <w:rFonts w:hint="eastAsia" w:ascii="仿宋" w:hAnsi="仿宋" w:eastAsia="仿宋" w:cs="仿宋"/>
        </w:rPr>
        <w:fldChar w:fldCharType="separate"/>
      </w:r>
      <w:r>
        <w:rPr>
          <w:rStyle w:val="61"/>
          <w:rFonts w:hint="eastAsia" w:ascii="仿宋" w:hAnsi="仿宋" w:eastAsia="仿宋" w:cs="仿宋"/>
          <w:color w:val="auto"/>
          <w:sz w:val="28"/>
          <w:szCs w:val="28"/>
        </w:rPr>
        <w:t>3.评审程序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_Toc68590978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DF1591">
      <w:pPr>
        <w:pStyle w:val="35"/>
        <w:keepNext w:val="0"/>
        <w:keepLines w:val="0"/>
        <w:pageBreakBefore w:val="0"/>
        <w:tabs>
          <w:tab w:val="right" w:leader="dot" w:pos="8300"/>
          <w:tab w:val="clear" w:pos="9344"/>
        </w:tabs>
        <w:kinsoku/>
        <w:wordWrap/>
        <w:overflowPunct/>
        <w:topLinePunct w:val="0"/>
        <w:autoSpaceDE/>
        <w:autoSpaceDN/>
        <w:bidi w:val="0"/>
        <w:snapToGrid/>
        <w:spacing w:line="500" w:lineRule="exact"/>
        <w:textAlignment w:val="auto"/>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"_Toc68590979"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第四章  拟签订的合同文本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_Toc68590979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BCE0BE0">
      <w:pPr>
        <w:pStyle w:val="35"/>
        <w:keepNext w:val="0"/>
        <w:keepLines w:val="0"/>
        <w:pageBreakBefore w:val="0"/>
        <w:tabs>
          <w:tab w:val="right" w:leader="dot" w:pos="8300"/>
          <w:tab w:val="clear" w:pos="9344"/>
        </w:tabs>
        <w:kinsoku/>
        <w:wordWrap/>
        <w:overflowPunct/>
        <w:topLinePunct w:val="0"/>
        <w:autoSpaceDE/>
        <w:autoSpaceDN/>
        <w:bidi w:val="0"/>
        <w:snapToGrid/>
        <w:spacing w:line="500" w:lineRule="exact"/>
        <w:textAlignment w:val="auto"/>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"_Toc68590980"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第五章  采购内容及要求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_Toc68590980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3456C77">
      <w:pPr>
        <w:pStyle w:val="35"/>
        <w:keepNext w:val="0"/>
        <w:keepLines w:val="0"/>
        <w:pageBreakBefore w:val="0"/>
        <w:tabs>
          <w:tab w:val="right" w:leader="dot" w:pos="8300"/>
          <w:tab w:val="clear" w:pos="9344"/>
        </w:tabs>
        <w:kinsoku/>
        <w:wordWrap/>
        <w:overflowPunct/>
        <w:topLinePunct w:val="0"/>
        <w:autoSpaceDE/>
        <w:autoSpaceDN/>
        <w:bidi w:val="0"/>
        <w:snapToGrid/>
        <w:spacing w:line="500" w:lineRule="exact"/>
        <w:textAlignment w:val="auto"/>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"_Toc68590981" </w:instrText>
      </w:r>
      <w:r>
        <w:rPr>
          <w:rFonts w:hint="eastAsia" w:ascii="仿宋" w:hAnsi="仿宋" w:eastAsia="仿宋" w:cs="仿宋"/>
        </w:rPr>
        <w:fldChar w:fldCharType="separate"/>
      </w:r>
      <w:r>
        <w:rPr>
          <w:rStyle w:val="61"/>
          <w:rFonts w:hint="eastAsia" w:ascii="仿宋" w:hAnsi="仿宋" w:eastAsia="仿宋" w:cs="仿宋"/>
          <w:color w:val="auto"/>
          <w:sz w:val="28"/>
          <w:szCs w:val="28"/>
        </w:rPr>
        <w:t xml:space="preserve">第六章  </w:t>
      </w:r>
      <w:r>
        <w:rPr>
          <w:rStyle w:val="61"/>
          <w:rFonts w:hint="eastAsia" w:ascii="仿宋" w:hAnsi="仿宋" w:eastAsia="仿宋" w:cs="仿宋"/>
          <w:color w:val="auto"/>
          <w:sz w:val="28"/>
          <w:szCs w:val="28"/>
          <w:lang w:eastAsia="zh-CN"/>
        </w:rPr>
        <w:t>响应文件</w:t>
      </w:r>
      <w:r>
        <w:rPr>
          <w:rStyle w:val="61"/>
          <w:rFonts w:hint="eastAsia" w:ascii="仿宋" w:hAnsi="仿宋" w:eastAsia="仿宋" w:cs="仿宋"/>
          <w:color w:val="auto"/>
          <w:sz w:val="28"/>
          <w:szCs w:val="28"/>
        </w:rPr>
        <w:t>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_Toc68590981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6E3650D">
      <w:pPr>
        <w:tabs>
          <w:tab w:val="center" w:pos="4677"/>
          <w:tab w:val="left" w:pos="5040"/>
        </w:tabs>
        <w:adjustRightInd w:val="0"/>
        <w:snapToGrid w:val="0"/>
        <w:spacing w:line="360" w:lineRule="auto"/>
        <w:jc w:val="left"/>
        <w:rPr>
          <w:rFonts w:hint="eastAsia" w:ascii="仿宋" w:hAnsi="仿宋" w:eastAsia="仿宋" w:cs="仿宋"/>
          <w:szCs w:val="20"/>
        </w:rPr>
      </w:pPr>
      <w:r>
        <w:rPr>
          <w:rFonts w:hint="eastAsia" w:ascii="仿宋" w:hAnsi="仿宋" w:eastAsia="仿宋" w:cs="仿宋"/>
          <w:sz w:val="28"/>
          <w:szCs w:val="28"/>
        </w:rPr>
        <w:fldChar w:fldCharType="end"/>
      </w:r>
    </w:p>
    <w:p w14:paraId="53CC862A">
      <w:pPr>
        <w:rPr>
          <w:rFonts w:eastAsia="仿宋_GB2312"/>
          <w:szCs w:val="20"/>
        </w:rPr>
      </w:pPr>
      <w:r>
        <w:rPr>
          <w:rFonts w:eastAsia="仿宋_GB2312"/>
          <w:szCs w:val="20"/>
        </w:rPr>
        <w:br w:type="page"/>
      </w:r>
    </w:p>
    <w:p w14:paraId="22960C57">
      <w:pPr>
        <w:pStyle w:val="22"/>
        <w:rPr>
          <w:rFonts w:ascii="Times New Roman" w:hAnsi="Times New Roman"/>
        </w:rPr>
        <w:sectPr>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12" w:charSpace="0"/>
        </w:sectPr>
      </w:pPr>
    </w:p>
    <w:p w14:paraId="63219F2A">
      <w:pPr>
        <w:pStyle w:val="46"/>
        <w:spacing w:line="360" w:lineRule="auto"/>
        <w:rPr>
          <w:rStyle w:val="207"/>
          <w:rFonts w:ascii="Times New Roman" w:hAnsi="Times New Roman" w:eastAsia="宋体"/>
          <w:sz w:val="36"/>
          <w:szCs w:val="36"/>
        </w:rPr>
      </w:pPr>
      <w:bookmarkStart w:id="0" w:name="_Toc58504445"/>
      <w:bookmarkStart w:id="1" w:name="_Toc415499894"/>
      <w:bookmarkStart w:id="2" w:name="_Toc68590965"/>
      <w:bookmarkStart w:id="3" w:name="_Toc21755"/>
      <w:bookmarkStart w:id="4" w:name="_Toc503063420"/>
      <w:bookmarkStart w:id="5" w:name="_Toc492955413"/>
      <w:bookmarkStart w:id="6" w:name="_Toc500747060"/>
      <w:bookmarkStart w:id="7" w:name="_Toc177189234"/>
      <w:bookmarkStart w:id="8" w:name="_Toc176882541"/>
      <w:bookmarkStart w:id="9" w:name="_Toc53722839"/>
      <w:bookmarkStart w:id="10" w:name="_Toc70687138"/>
      <w:bookmarkStart w:id="11" w:name="_Toc177995472"/>
      <w:bookmarkStart w:id="12" w:name="_Toc496324577"/>
      <w:bookmarkStart w:id="13" w:name="_Toc499711882"/>
      <w:bookmarkStart w:id="14" w:name="_Toc500747187"/>
      <w:bookmarkStart w:id="15" w:name="_Toc500746964"/>
      <w:bookmarkStart w:id="16" w:name="_Toc177817333"/>
      <w:bookmarkStart w:id="17" w:name="_Toc499711041"/>
      <w:bookmarkStart w:id="18" w:name="_Toc385992325"/>
      <w:bookmarkStart w:id="19" w:name="_Toc385992324"/>
      <w:r>
        <w:rPr>
          <w:rStyle w:val="207"/>
          <w:rFonts w:ascii="Times New Roman" w:hAnsi="Times New Roman" w:eastAsia="宋体"/>
          <w:sz w:val="36"/>
          <w:szCs w:val="36"/>
        </w:rPr>
        <w:t>第一章  磋商公告</w:t>
      </w:r>
      <w:bookmarkEnd w:id="0"/>
      <w:bookmarkEnd w:id="1"/>
      <w:bookmarkEnd w:id="2"/>
      <w:bookmarkEnd w:id="3"/>
    </w:p>
    <w:p w14:paraId="299FAB1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lang w:val="en-US" w:eastAsia="zh-CN"/>
        </w:rPr>
        <w:t>宝鸡市城市遥感调查与测评项目</w:t>
      </w:r>
      <w:r>
        <w:rPr>
          <w:rFonts w:hint="eastAsia" w:ascii="仿宋" w:hAnsi="仿宋" w:eastAsia="仿宋" w:cs="仿宋"/>
          <w:b/>
          <w:sz w:val="28"/>
          <w:szCs w:val="28"/>
        </w:rPr>
        <w:t>竞争性磋商公告</w:t>
      </w:r>
    </w:p>
    <w:p w14:paraId="15360526">
      <w:pPr>
        <w:pStyle w:val="22"/>
        <w:tabs>
          <w:tab w:val="left" w:pos="567"/>
        </w:tabs>
        <w:rPr>
          <w:rFonts w:hint="eastAsia" w:ascii="仿宋" w:hAnsi="仿宋" w:eastAsia="仿宋" w:cs="仿宋"/>
          <w:sz w:val="24"/>
        </w:rPr>
      </w:pPr>
    </w:p>
    <w:p w14:paraId="498C9DFF">
      <w:pPr>
        <w:pStyle w:val="7"/>
        <w:keepNext w:val="0"/>
        <w:keepLines w:val="0"/>
        <w:widowControl/>
        <w:pBdr>
          <w:top w:val="single" w:color="auto" w:sz="4" w:space="0"/>
          <w:left w:val="single" w:color="auto" w:sz="4" w:space="0"/>
          <w:bottom w:val="single" w:color="auto" w:sz="4" w:space="0"/>
          <w:right w:val="single" w:color="auto" w:sz="4" w:space="0"/>
        </w:pBdr>
        <w:shd w:val="clear"/>
        <w:spacing w:before="0" w:after="0" w:line="30" w:lineRule="atLeast"/>
        <w:ind w:left="0" w:firstLine="0"/>
        <w:jc w:val="left"/>
        <w:rPr>
          <w:rFonts w:hint="eastAsia" w:ascii="仿宋" w:hAnsi="仿宋" w:eastAsia="仿宋" w:cs="仿宋"/>
          <w:b w:val="0"/>
          <w:bCs w:val="0"/>
          <w:color w:val="auto"/>
          <w:szCs w:val="24"/>
        </w:rPr>
      </w:pPr>
      <w:r>
        <w:rPr>
          <w:rStyle w:val="53"/>
          <w:rFonts w:hint="eastAsia" w:ascii="仿宋" w:hAnsi="仿宋" w:eastAsia="仿宋" w:cs="仿宋"/>
          <w:b w:val="0"/>
          <w:bCs w:val="0"/>
          <w:color w:val="auto"/>
          <w:szCs w:val="24"/>
          <w:shd w:val="clear" w:color="auto" w:fill="FFFFFF"/>
        </w:rPr>
        <w:t>项目概况</w:t>
      </w:r>
    </w:p>
    <w:p w14:paraId="0BEA28F9">
      <w:pPr>
        <w:pStyle w:val="44"/>
        <w:pBdr>
          <w:top w:val="single" w:color="auto" w:sz="4" w:space="0"/>
          <w:left w:val="single" w:color="auto" w:sz="4" w:space="0"/>
          <w:bottom w:val="single" w:color="auto" w:sz="4" w:space="0"/>
          <w:right w:val="single" w:color="auto" w:sz="4" w:space="0"/>
        </w:pBdr>
        <w:shd w:val="clear"/>
        <w:spacing w:before="0" w:beforeAutospacing="0" w:after="0" w:afterAutospacing="0" w:line="480" w:lineRule="atLeast"/>
        <w:ind w:firstLine="480"/>
        <w:jc w:val="both"/>
        <w:rPr>
          <w:rFonts w:hint="eastAsia" w:ascii="仿宋" w:hAnsi="仿宋" w:eastAsia="仿宋" w:cs="仿宋"/>
          <w:color w:val="auto"/>
        </w:rPr>
      </w:pPr>
      <w:r>
        <w:rPr>
          <w:rFonts w:hint="eastAsia" w:ascii="仿宋" w:hAnsi="仿宋" w:eastAsia="仿宋" w:cs="仿宋"/>
          <w:color w:val="auto"/>
          <w:u w:val="single"/>
          <w:shd w:val="clear" w:color="auto" w:fill="FFFFFF"/>
        </w:rPr>
        <w:t>（</w:t>
      </w:r>
      <w:r>
        <w:rPr>
          <w:rFonts w:hint="eastAsia" w:ascii="仿宋" w:hAnsi="仿宋" w:eastAsia="仿宋" w:cs="仿宋"/>
          <w:color w:val="auto"/>
          <w:u w:val="single"/>
          <w:shd w:val="clear" w:color="auto" w:fill="FFFFFF"/>
          <w:lang w:val="en-US" w:eastAsia="zh-CN"/>
        </w:rPr>
        <w:t>宝鸡市城市遥感调查与测评项目</w:t>
      </w:r>
      <w:r>
        <w:rPr>
          <w:rFonts w:hint="eastAsia" w:ascii="仿宋" w:hAnsi="仿宋" w:eastAsia="仿宋" w:cs="仿宋"/>
          <w:color w:val="auto"/>
          <w:u w:val="single"/>
          <w:shd w:val="clear" w:color="auto" w:fill="FFFFFF"/>
        </w:rPr>
        <w:t>）</w:t>
      </w:r>
      <w:r>
        <w:rPr>
          <w:rFonts w:hint="eastAsia" w:ascii="仿宋" w:hAnsi="仿宋" w:eastAsia="仿宋" w:cs="仿宋"/>
          <w:color w:val="auto"/>
          <w:shd w:val="clear" w:color="auto" w:fill="FFFFFF"/>
        </w:rPr>
        <w:t>采购项目的潜在供</w:t>
      </w:r>
      <w:r>
        <w:rPr>
          <w:rFonts w:hint="eastAsia" w:ascii="仿宋" w:hAnsi="仿宋" w:eastAsia="仿宋" w:cs="仿宋"/>
          <w:color w:val="auto"/>
          <w:highlight w:val="none"/>
          <w:shd w:val="clear" w:color="auto" w:fill="FFFFFF"/>
        </w:rPr>
        <w:t>应商应在</w:t>
      </w:r>
      <w:r>
        <w:rPr>
          <w:rFonts w:hint="eastAsia" w:ascii="仿宋" w:hAnsi="仿宋" w:eastAsia="仿宋" w:cs="仿宋"/>
          <w:color w:val="auto"/>
          <w:highlight w:val="none"/>
          <w:u w:val="single"/>
          <w:shd w:val="clear" w:color="auto" w:fill="FFFFFF"/>
          <w:lang w:val="en-US" w:eastAsia="zh-CN"/>
        </w:rPr>
        <w:t xml:space="preserve"> 宝鸡市金台区马营路七号院九号楼307室 </w:t>
      </w:r>
      <w:r>
        <w:rPr>
          <w:rFonts w:hint="eastAsia" w:ascii="仿宋" w:hAnsi="仿宋" w:eastAsia="仿宋" w:cs="仿宋"/>
          <w:color w:val="auto"/>
          <w:highlight w:val="none"/>
          <w:shd w:val="clear" w:color="auto" w:fill="FFFFFF"/>
        </w:rPr>
        <w:t>获取采购文件</w:t>
      </w:r>
      <w:r>
        <w:rPr>
          <w:rFonts w:hint="eastAsia" w:ascii="仿宋" w:hAnsi="仿宋" w:eastAsia="仿宋" w:cs="仿宋"/>
          <w:color w:val="auto"/>
          <w:shd w:val="clear" w:color="auto" w:fill="FFFFFF"/>
        </w:rPr>
        <w:t>，并于</w:t>
      </w:r>
      <w:r>
        <w:rPr>
          <w:rFonts w:hint="eastAsia" w:ascii="仿宋" w:hAnsi="仿宋" w:eastAsia="仿宋" w:cs="仿宋"/>
          <w:color w:val="auto"/>
          <w:u w:val="single"/>
          <w:shd w:val="clear" w:color="auto" w:fill="FFFFFF"/>
        </w:rPr>
        <w:t xml:space="preserve"> （202</w:t>
      </w:r>
      <w:r>
        <w:rPr>
          <w:rFonts w:hint="eastAsia" w:ascii="仿宋" w:hAnsi="仿宋" w:eastAsia="仿宋" w:cs="仿宋"/>
          <w:color w:val="auto"/>
          <w:u w:val="single"/>
          <w:shd w:val="clear" w:color="auto" w:fill="FFFFFF"/>
          <w:lang w:val="en-US" w:eastAsia="zh-CN"/>
        </w:rPr>
        <w:t>5</w:t>
      </w:r>
      <w:r>
        <w:rPr>
          <w:rFonts w:hint="eastAsia" w:ascii="仿宋" w:hAnsi="仿宋" w:eastAsia="仿宋" w:cs="仿宋"/>
          <w:color w:val="auto"/>
          <w:u w:val="single"/>
          <w:shd w:val="clear" w:color="auto" w:fill="FFFFFF"/>
        </w:rPr>
        <w:t>年</w:t>
      </w:r>
      <w:r>
        <w:rPr>
          <w:rFonts w:hint="eastAsia" w:ascii="仿宋" w:hAnsi="仿宋" w:eastAsia="仿宋" w:cs="仿宋"/>
          <w:color w:val="auto"/>
          <w:u w:val="single"/>
          <w:shd w:val="clear" w:color="auto" w:fill="FFFFFF"/>
          <w:lang w:eastAsia="zh-CN"/>
        </w:rPr>
        <w:t>10月</w:t>
      </w:r>
      <w:r>
        <w:rPr>
          <w:rFonts w:hint="eastAsia" w:ascii="仿宋" w:hAnsi="仿宋" w:eastAsia="仿宋" w:cs="仿宋"/>
          <w:color w:val="auto"/>
          <w:u w:val="single"/>
          <w:shd w:val="clear" w:color="auto" w:fill="FFFFFF"/>
          <w:lang w:val="en-US" w:eastAsia="zh-CN"/>
        </w:rPr>
        <w:t>16</w:t>
      </w:r>
      <w:r>
        <w:rPr>
          <w:rFonts w:hint="eastAsia" w:ascii="仿宋" w:hAnsi="仿宋" w:eastAsia="仿宋" w:cs="仿宋"/>
          <w:color w:val="auto"/>
          <w:u w:val="single"/>
          <w:shd w:val="clear" w:color="auto" w:fill="FFFFFF"/>
          <w:lang w:eastAsia="zh-CN"/>
        </w:rPr>
        <w:t>日</w:t>
      </w:r>
      <w:r>
        <w:rPr>
          <w:rFonts w:hint="eastAsia" w:ascii="仿宋" w:hAnsi="仿宋" w:eastAsia="仿宋" w:cs="仿宋"/>
          <w:color w:val="auto"/>
          <w:highlight w:val="none"/>
          <w:u w:val="single"/>
          <w:shd w:val="clear" w:color="auto" w:fill="FFFFFF"/>
          <w:lang w:val="en-US" w:eastAsia="zh-CN"/>
        </w:rPr>
        <w:t>9时00分</w:t>
      </w:r>
      <w:r>
        <w:rPr>
          <w:rFonts w:hint="eastAsia" w:ascii="仿宋" w:hAnsi="仿宋" w:eastAsia="仿宋" w:cs="仿宋"/>
          <w:color w:val="auto"/>
          <w:highlight w:val="none"/>
          <w:u w:val="single"/>
          <w:shd w:val="clear" w:color="auto" w:fill="FFFFFF"/>
        </w:rPr>
        <w:t>）</w:t>
      </w:r>
      <w:r>
        <w:rPr>
          <w:rFonts w:hint="eastAsia" w:ascii="仿宋" w:hAnsi="仿宋" w:eastAsia="仿宋" w:cs="仿宋"/>
          <w:color w:val="auto"/>
          <w:u w:val="single"/>
          <w:shd w:val="clear" w:color="auto" w:fill="FFFFFF"/>
        </w:rPr>
        <w:t xml:space="preserve"> </w:t>
      </w:r>
      <w:r>
        <w:rPr>
          <w:rFonts w:hint="eastAsia" w:ascii="仿宋" w:hAnsi="仿宋" w:eastAsia="仿宋" w:cs="仿宋"/>
          <w:color w:val="auto"/>
          <w:shd w:val="clear" w:color="auto" w:fill="FFFFFF"/>
        </w:rPr>
        <w:t>（北京时间）前递交响应文件。</w:t>
      </w:r>
    </w:p>
    <w:p w14:paraId="3106BB79">
      <w:pPr>
        <w:pStyle w:val="22"/>
        <w:tabs>
          <w:tab w:val="left" w:pos="567"/>
        </w:tabs>
        <w:rPr>
          <w:rFonts w:hint="eastAsia" w:ascii="仿宋" w:hAnsi="仿宋" w:eastAsia="仿宋" w:cs="仿宋"/>
          <w:sz w:val="24"/>
        </w:rPr>
      </w:pPr>
    </w:p>
    <w:p w14:paraId="671D9968">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一、项目基本情况</w:t>
      </w:r>
    </w:p>
    <w:p w14:paraId="64BDBB38">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项目编</w:t>
      </w:r>
      <w:r>
        <w:rPr>
          <w:rFonts w:hint="eastAsia" w:ascii="仿宋" w:hAnsi="仿宋" w:eastAsia="仿宋" w:cs="仿宋"/>
          <w:sz w:val="24"/>
          <w:szCs w:val="24"/>
        </w:rPr>
        <w:t>号：</w:t>
      </w:r>
      <w:r>
        <w:rPr>
          <w:rFonts w:hint="eastAsia" w:ascii="仿宋" w:hAnsi="仿宋" w:eastAsia="仿宋" w:cs="仿宋"/>
          <w:sz w:val="24"/>
          <w:szCs w:val="24"/>
          <w:lang w:val="zh-CN"/>
        </w:rPr>
        <w:t>SBK2025-CS-0624</w:t>
      </w:r>
    </w:p>
    <w:p w14:paraId="3C2418DA">
      <w:pPr>
        <w:spacing w:line="520" w:lineRule="exact"/>
        <w:ind w:firstLine="480" w:firstLineChars="200"/>
        <w:outlineLvl w:val="1"/>
        <w:rPr>
          <w:rFonts w:hint="eastAsia" w:ascii="仿宋" w:hAnsi="仿宋" w:eastAsia="仿宋" w:cs="仿宋"/>
          <w:sz w:val="24"/>
          <w:szCs w:val="24"/>
          <w:lang w:val="en-US"/>
        </w:rPr>
      </w:pPr>
      <w:r>
        <w:rPr>
          <w:rFonts w:hint="eastAsia" w:ascii="仿宋" w:hAnsi="仿宋" w:eastAsia="仿宋" w:cs="仿宋"/>
          <w:sz w:val="24"/>
          <w:szCs w:val="24"/>
        </w:rPr>
        <w:t>项目名称：</w:t>
      </w:r>
      <w:r>
        <w:rPr>
          <w:rFonts w:hint="eastAsia" w:ascii="仿宋" w:hAnsi="仿宋" w:eastAsia="仿宋" w:cs="仿宋"/>
          <w:color w:val="auto"/>
          <w:sz w:val="24"/>
          <w:szCs w:val="24"/>
          <w:u w:val="single"/>
          <w:shd w:val="clear" w:color="auto" w:fill="FFFFFF"/>
          <w:lang w:val="en-US" w:eastAsia="zh-CN"/>
        </w:rPr>
        <w:t>宝鸡市城市遥感调查与测评项目</w:t>
      </w:r>
    </w:p>
    <w:p w14:paraId="77427A18">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采购方式：竞争性磋商</w:t>
      </w:r>
    </w:p>
    <w:p w14:paraId="685C5E43">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预算金额：</w:t>
      </w:r>
      <w:r>
        <w:rPr>
          <w:rFonts w:hint="eastAsia" w:ascii="仿宋" w:hAnsi="仿宋" w:eastAsia="仿宋" w:cs="仿宋"/>
          <w:sz w:val="24"/>
          <w:lang w:val="en-US" w:eastAsia="zh-CN"/>
        </w:rPr>
        <w:t>295</w:t>
      </w:r>
      <w:r>
        <w:rPr>
          <w:rFonts w:hint="eastAsia" w:ascii="仿宋" w:hAnsi="仿宋" w:eastAsia="仿宋" w:cs="仿宋"/>
          <w:sz w:val="24"/>
          <w:lang w:eastAsia="zh-CN"/>
        </w:rPr>
        <w:t>,000.00</w:t>
      </w:r>
      <w:r>
        <w:rPr>
          <w:rFonts w:hint="eastAsia" w:ascii="仿宋" w:hAnsi="仿宋" w:eastAsia="仿宋" w:cs="仿宋"/>
          <w:sz w:val="24"/>
        </w:rPr>
        <w:t>元</w:t>
      </w:r>
    </w:p>
    <w:p w14:paraId="03A696D5">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采购需求：</w:t>
      </w:r>
    </w:p>
    <w:p w14:paraId="26DFC5D9">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合同包1（</w:t>
      </w:r>
      <w:r>
        <w:rPr>
          <w:rFonts w:hint="eastAsia" w:ascii="仿宋" w:hAnsi="仿宋" w:eastAsia="仿宋" w:cs="仿宋"/>
          <w:sz w:val="24"/>
          <w:u w:val="single"/>
          <w:lang w:val="en-US" w:eastAsia="zh-CN"/>
        </w:rPr>
        <w:t>宝鸡市城市遥感调查与测评项目</w:t>
      </w:r>
      <w:r>
        <w:rPr>
          <w:rFonts w:hint="eastAsia" w:ascii="仿宋" w:hAnsi="仿宋" w:eastAsia="仿宋" w:cs="仿宋"/>
          <w:sz w:val="24"/>
        </w:rPr>
        <w:t>）</w:t>
      </w:r>
    </w:p>
    <w:p w14:paraId="00091C0B">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合同包预算金额：</w:t>
      </w:r>
      <w:r>
        <w:rPr>
          <w:rFonts w:hint="eastAsia" w:ascii="仿宋" w:hAnsi="仿宋" w:eastAsia="仿宋" w:cs="仿宋"/>
          <w:sz w:val="24"/>
          <w:lang w:val="en-US" w:eastAsia="zh-CN"/>
        </w:rPr>
        <w:t>295</w:t>
      </w:r>
      <w:r>
        <w:rPr>
          <w:rFonts w:hint="eastAsia" w:ascii="仿宋" w:hAnsi="仿宋" w:eastAsia="仿宋" w:cs="仿宋"/>
          <w:sz w:val="24"/>
          <w:lang w:eastAsia="zh-CN"/>
        </w:rPr>
        <w:t>,000.00</w:t>
      </w:r>
      <w:r>
        <w:rPr>
          <w:rFonts w:hint="eastAsia" w:ascii="仿宋" w:hAnsi="仿宋" w:eastAsia="仿宋" w:cs="仿宋"/>
          <w:sz w:val="24"/>
        </w:rPr>
        <w:t>元</w:t>
      </w:r>
    </w:p>
    <w:p w14:paraId="2E71DADF">
      <w:pPr>
        <w:spacing w:line="520" w:lineRule="exact"/>
        <w:ind w:firstLine="480" w:firstLineChars="200"/>
        <w:outlineLvl w:val="1"/>
        <w:rPr>
          <w:rFonts w:hint="eastAsia" w:ascii="仿宋" w:hAnsi="仿宋" w:eastAsia="仿宋" w:cs="仿宋"/>
          <w:sz w:val="24"/>
          <w:highlight w:val="none"/>
          <w:lang w:val="en-US" w:eastAsia="zh-CN"/>
        </w:rPr>
      </w:pPr>
      <w:r>
        <w:rPr>
          <w:rFonts w:hint="eastAsia" w:ascii="仿宋" w:hAnsi="仿宋" w:eastAsia="仿宋" w:cs="仿宋"/>
          <w:sz w:val="24"/>
        </w:rPr>
        <w:t>合同包最高</w:t>
      </w:r>
      <w:r>
        <w:rPr>
          <w:rFonts w:hint="eastAsia" w:ascii="仿宋" w:hAnsi="仿宋" w:eastAsia="仿宋" w:cs="仿宋"/>
          <w:sz w:val="24"/>
          <w:highlight w:val="none"/>
        </w:rPr>
        <w:t>限价</w:t>
      </w: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295</w:t>
      </w:r>
      <w:r>
        <w:rPr>
          <w:rFonts w:hint="eastAsia" w:ascii="仿宋" w:hAnsi="仿宋" w:eastAsia="仿宋" w:cs="仿宋"/>
          <w:b w:val="0"/>
          <w:bCs w:val="0"/>
          <w:sz w:val="24"/>
          <w:highlight w:val="none"/>
          <w:lang w:eastAsia="zh-CN"/>
        </w:rPr>
        <w:t>,000.00</w:t>
      </w:r>
      <w:r>
        <w:rPr>
          <w:rFonts w:hint="eastAsia" w:ascii="仿宋" w:hAnsi="仿宋" w:eastAsia="仿宋" w:cs="仿宋"/>
          <w:b w:val="0"/>
          <w:bCs w:val="0"/>
          <w:sz w:val="24"/>
          <w:highlight w:val="none"/>
          <w:lang w:val="en-US" w:eastAsia="zh-CN"/>
        </w:rPr>
        <w:t>元</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23"/>
        <w:gridCol w:w="1245"/>
        <w:gridCol w:w="1276"/>
        <w:gridCol w:w="1755"/>
        <w:gridCol w:w="1656"/>
        <w:gridCol w:w="1656"/>
      </w:tblGrid>
      <w:tr w14:paraId="3005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64C0F556">
            <w:pPr>
              <w:jc w:val="center"/>
              <w:rPr>
                <w:rFonts w:hint="eastAsia" w:ascii="仿宋" w:hAnsi="仿宋" w:eastAsia="仿宋" w:cs="仿宋"/>
                <w:b/>
                <w:sz w:val="24"/>
                <w:highlight w:val="none"/>
              </w:rPr>
            </w:pPr>
            <w:r>
              <w:rPr>
                <w:rFonts w:hint="eastAsia" w:ascii="仿宋" w:hAnsi="仿宋" w:eastAsia="仿宋" w:cs="仿宋"/>
                <w:b/>
                <w:sz w:val="24"/>
                <w:highlight w:val="none"/>
              </w:rPr>
              <w:t>品目号</w:t>
            </w:r>
          </w:p>
        </w:tc>
        <w:tc>
          <w:tcPr>
            <w:tcW w:w="723" w:type="dxa"/>
            <w:vAlign w:val="center"/>
          </w:tcPr>
          <w:p w14:paraId="7AECC4BB">
            <w:pPr>
              <w:jc w:val="center"/>
              <w:rPr>
                <w:rFonts w:hint="eastAsia" w:ascii="仿宋" w:hAnsi="仿宋" w:eastAsia="仿宋" w:cs="仿宋"/>
                <w:b/>
                <w:sz w:val="24"/>
                <w:highlight w:val="none"/>
              </w:rPr>
            </w:pPr>
            <w:r>
              <w:rPr>
                <w:rFonts w:hint="eastAsia" w:ascii="仿宋" w:hAnsi="仿宋" w:eastAsia="仿宋" w:cs="仿宋"/>
                <w:b/>
                <w:sz w:val="24"/>
                <w:highlight w:val="none"/>
              </w:rPr>
              <w:t>品目名称</w:t>
            </w:r>
          </w:p>
        </w:tc>
        <w:tc>
          <w:tcPr>
            <w:tcW w:w="1245" w:type="dxa"/>
            <w:vAlign w:val="center"/>
          </w:tcPr>
          <w:p w14:paraId="41F852DA">
            <w:pPr>
              <w:jc w:val="center"/>
              <w:rPr>
                <w:rFonts w:hint="eastAsia" w:ascii="仿宋" w:hAnsi="仿宋" w:eastAsia="仿宋" w:cs="仿宋"/>
                <w:b/>
                <w:sz w:val="24"/>
              </w:rPr>
            </w:pPr>
            <w:r>
              <w:rPr>
                <w:rFonts w:hint="eastAsia" w:ascii="仿宋" w:hAnsi="仿宋" w:eastAsia="仿宋" w:cs="仿宋"/>
                <w:b/>
                <w:sz w:val="24"/>
              </w:rPr>
              <w:t>采购标的</w:t>
            </w:r>
          </w:p>
        </w:tc>
        <w:tc>
          <w:tcPr>
            <w:tcW w:w="1276" w:type="dxa"/>
            <w:vAlign w:val="center"/>
          </w:tcPr>
          <w:p w14:paraId="7D765A48">
            <w:pPr>
              <w:jc w:val="center"/>
              <w:rPr>
                <w:rFonts w:hint="eastAsia" w:ascii="仿宋" w:hAnsi="仿宋" w:eastAsia="仿宋" w:cs="仿宋"/>
                <w:b/>
                <w:sz w:val="24"/>
              </w:rPr>
            </w:pPr>
            <w:r>
              <w:rPr>
                <w:rFonts w:hint="eastAsia" w:ascii="仿宋" w:hAnsi="仿宋" w:eastAsia="仿宋" w:cs="仿宋"/>
                <w:b/>
                <w:sz w:val="24"/>
              </w:rPr>
              <w:t>数量</w:t>
            </w:r>
          </w:p>
          <w:p w14:paraId="5DE0ECDE">
            <w:pPr>
              <w:jc w:val="center"/>
              <w:rPr>
                <w:rFonts w:hint="eastAsia" w:ascii="仿宋" w:hAnsi="仿宋" w:eastAsia="仿宋" w:cs="仿宋"/>
                <w:b/>
                <w:sz w:val="24"/>
              </w:rPr>
            </w:pPr>
            <w:r>
              <w:rPr>
                <w:rFonts w:hint="eastAsia" w:ascii="仿宋" w:hAnsi="仿宋" w:eastAsia="仿宋" w:cs="仿宋"/>
                <w:b/>
                <w:sz w:val="24"/>
              </w:rPr>
              <w:t>（单位）</w:t>
            </w:r>
          </w:p>
        </w:tc>
        <w:tc>
          <w:tcPr>
            <w:tcW w:w="1755" w:type="dxa"/>
            <w:vAlign w:val="center"/>
          </w:tcPr>
          <w:p w14:paraId="6624CF4E">
            <w:pPr>
              <w:jc w:val="center"/>
              <w:rPr>
                <w:rFonts w:hint="eastAsia" w:ascii="仿宋" w:hAnsi="仿宋" w:eastAsia="仿宋" w:cs="仿宋"/>
                <w:b/>
                <w:sz w:val="24"/>
              </w:rPr>
            </w:pPr>
            <w:r>
              <w:rPr>
                <w:rFonts w:hint="eastAsia" w:ascii="仿宋" w:hAnsi="仿宋" w:eastAsia="仿宋" w:cs="仿宋"/>
                <w:b/>
                <w:sz w:val="24"/>
              </w:rPr>
              <w:t>技术规格、参数及要求</w:t>
            </w:r>
          </w:p>
        </w:tc>
        <w:tc>
          <w:tcPr>
            <w:tcW w:w="1656" w:type="dxa"/>
            <w:vAlign w:val="center"/>
          </w:tcPr>
          <w:p w14:paraId="34E8AD5F">
            <w:pPr>
              <w:jc w:val="center"/>
              <w:rPr>
                <w:rFonts w:hint="eastAsia" w:ascii="仿宋" w:hAnsi="仿宋" w:eastAsia="仿宋" w:cs="仿宋"/>
                <w:b/>
                <w:sz w:val="24"/>
              </w:rPr>
            </w:pPr>
            <w:r>
              <w:rPr>
                <w:rFonts w:hint="eastAsia" w:ascii="仿宋" w:hAnsi="仿宋" w:eastAsia="仿宋" w:cs="仿宋"/>
                <w:b/>
                <w:sz w:val="24"/>
              </w:rPr>
              <w:t>品目预算（元）</w:t>
            </w:r>
          </w:p>
        </w:tc>
        <w:tc>
          <w:tcPr>
            <w:tcW w:w="1656" w:type="dxa"/>
            <w:vAlign w:val="center"/>
          </w:tcPr>
          <w:p w14:paraId="159EDB42">
            <w:pPr>
              <w:jc w:val="center"/>
              <w:rPr>
                <w:rFonts w:hint="eastAsia" w:ascii="仿宋" w:hAnsi="仿宋" w:eastAsia="仿宋" w:cs="仿宋"/>
                <w:b/>
                <w:sz w:val="24"/>
              </w:rPr>
            </w:pPr>
            <w:r>
              <w:rPr>
                <w:rFonts w:hint="eastAsia" w:ascii="仿宋" w:hAnsi="仿宋" w:eastAsia="仿宋" w:cs="仿宋"/>
                <w:b/>
                <w:sz w:val="24"/>
              </w:rPr>
              <w:t>最高限价（元）</w:t>
            </w:r>
          </w:p>
        </w:tc>
      </w:tr>
      <w:tr w14:paraId="6A69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5" w:type="dxa"/>
            <w:vAlign w:val="center"/>
          </w:tcPr>
          <w:p w14:paraId="4189106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w:t>
            </w:r>
          </w:p>
        </w:tc>
        <w:tc>
          <w:tcPr>
            <w:tcW w:w="723" w:type="dxa"/>
            <w:vAlign w:val="center"/>
          </w:tcPr>
          <w:p w14:paraId="455BE95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其他服务</w:t>
            </w:r>
          </w:p>
        </w:tc>
        <w:tc>
          <w:tcPr>
            <w:tcW w:w="1245" w:type="dxa"/>
            <w:vAlign w:val="center"/>
          </w:tcPr>
          <w:p w14:paraId="05DFB49A">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宝鸡市城市遥感调查与测评项目</w:t>
            </w:r>
          </w:p>
        </w:tc>
        <w:tc>
          <w:tcPr>
            <w:tcW w:w="1276" w:type="dxa"/>
            <w:vAlign w:val="center"/>
          </w:tcPr>
          <w:p w14:paraId="56CA67F4">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1（项）</w:t>
            </w:r>
          </w:p>
        </w:tc>
        <w:tc>
          <w:tcPr>
            <w:tcW w:w="1755" w:type="dxa"/>
            <w:vAlign w:val="center"/>
          </w:tcPr>
          <w:p w14:paraId="08A717FA">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详见采购文件</w:t>
            </w:r>
          </w:p>
        </w:tc>
        <w:tc>
          <w:tcPr>
            <w:tcW w:w="1656" w:type="dxa"/>
            <w:vAlign w:val="center"/>
          </w:tcPr>
          <w:p w14:paraId="279E2E48">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295</w:t>
            </w:r>
            <w:r>
              <w:rPr>
                <w:rFonts w:hint="eastAsia" w:ascii="仿宋" w:hAnsi="仿宋" w:eastAsia="仿宋" w:cs="仿宋"/>
                <w:sz w:val="24"/>
                <w:highlight w:val="none"/>
                <w:lang w:eastAsia="zh-CN"/>
              </w:rPr>
              <w:t>,000.00</w:t>
            </w:r>
          </w:p>
        </w:tc>
        <w:tc>
          <w:tcPr>
            <w:tcW w:w="1656" w:type="dxa"/>
            <w:vAlign w:val="center"/>
          </w:tcPr>
          <w:p w14:paraId="0FFC52FB">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295</w:t>
            </w:r>
            <w:r>
              <w:rPr>
                <w:rFonts w:hint="eastAsia" w:ascii="仿宋" w:hAnsi="仿宋" w:eastAsia="仿宋" w:cs="仿宋"/>
                <w:sz w:val="24"/>
                <w:highlight w:val="none"/>
                <w:lang w:eastAsia="zh-CN"/>
              </w:rPr>
              <w:t>,000.00</w:t>
            </w:r>
          </w:p>
        </w:tc>
      </w:tr>
    </w:tbl>
    <w:p w14:paraId="4DA63877">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本合同包</w:t>
      </w:r>
      <w:r>
        <w:rPr>
          <w:rFonts w:hint="eastAsia" w:ascii="仿宋" w:hAnsi="仿宋" w:eastAsia="仿宋" w:cs="仿宋"/>
          <w:sz w:val="24"/>
          <w:highlight w:val="none"/>
          <w:u w:val="single"/>
        </w:rPr>
        <w:t xml:space="preserve"> （不接受） </w:t>
      </w:r>
      <w:r>
        <w:rPr>
          <w:rFonts w:hint="eastAsia" w:ascii="仿宋" w:hAnsi="仿宋" w:eastAsia="仿宋" w:cs="仿宋"/>
          <w:sz w:val="24"/>
          <w:highlight w:val="none"/>
        </w:rPr>
        <w:t>联合体</w:t>
      </w:r>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w:t>
      </w:r>
    </w:p>
    <w:p w14:paraId="0AB6A55E">
      <w:pPr>
        <w:spacing w:line="520" w:lineRule="exact"/>
        <w:ind w:firstLine="480" w:firstLineChars="200"/>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rPr>
        <w:t>合同履行期限：</w:t>
      </w:r>
      <w:r>
        <w:rPr>
          <w:rFonts w:hint="eastAsia" w:ascii="仿宋" w:hAnsi="仿宋" w:eastAsia="仿宋" w:cs="仿宋"/>
          <w:sz w:val="24"/>
          <w:highlight w:val="none"/>
          <w:lang w:val="en-US" w:eastAsia="zh-CN"/>
        </w:rPr>
        <w:t>六个月</w:t>
      </w:r>
    </w:p>
    <w:p w14:paraId="5F1C4F61">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二、申请人的资格要求</w:t>
      </w:r>
    </w:p>
    <w:p w14:paraId="3AED53E1">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3F33B322">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2、落实政府采购政策需满足的资格要求：</w:t>
      </w:r>
    </w:p>
    <w:p w14:paraId="37F0C8C1">
      <w:pPr>
        <w:spacing w:line="520" w:lineRule="exact"/>
        <w:ind w:firstLine="480" w:firstLineChars="200"/>
        <w:rPr>
          <w:rFonts w:hint="eastAsia" w:ascii="仿宋" w:hAnsi="仿宋" w:eastAsia="仿宋" w:cs="仿宋"/>
          <w:i w:val="0"/>
          <w:iCs/>
          <w:sz w:val="24"/>
          <w:highlight w:val="none"/>
        </w:rPr>
      </w:pPr>
      <w:r>
        <w:rPr>
          <w:rFonts w:hint="eastAsia" w:ascii="仿宋" w:hAnsi="仿宋" w:eastAsia="仿宋" w:cs="仿宋"/>
          <w:i w:val="0"/>
          <w:iCs/>
          <w:sz w:val="24"/>
          <w:highlight w:val="none"/>
        </w:rPr>
        <w:t>本项目为非专门面向中小企业的项目。</w:t>
      </w:r>
    </w:p>
    <w:p w14:paraId="74107C78">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6DD6CF54">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3.1供应商在递交</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文件截止时间前被“信用中国”网站（www.creditchina.gov.cn）和中国政府采购网（www.ccgp.gov.cn）上被列入失信被执行人、重大税收违法失信主体、政府采购</w:t>
      </w:r>
      <w:r>
        <w:rPr>
          <w:rFonts w:hint="eastAsia" w:ascii="仿宋" w:hAnsi="仿宋" w:eastAsia="仿宋" w:cs="仿宋"/>
          <w:sz w:val="24"/>
          <w:highlight w:val="none"/>
          <w:lang w:eastAsia="zh-CN"/>
        </w:rPr>
        <w:t>严重违法失信行为信息记录名单的</w:t>
      </w:r>
      <w:r>
        <w:rPr>
          <w:rFonts w:hint="eastAsia" w:ascii="仿宋" w:hAnsi="仿宋" w:eastAsia="仿宋" w:cs="仿宋"/>
          <w:sz w:val="24"/>
          <w:highlight w:val="none"/>
        </w:rPr>
        <w:t>，不得参加</w:t>
      </w:r>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w:t>
      </w:r>
    </w:p>
    <w:p w14:paraId="2969A51B">
      <w:pPr>
        <w:spacing w:line="52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供应商具备有效的乙级（含乙级）以上测绘资质，测绘资质的专业类别须包括“摄影测量与遥感”或“地理信息系统工程”专业。</w:t>
      </w:r>
    </w:p>
    <w:p w14:paraId="1D06C112">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供应商不得存在下列情形之一：</w:t>
      </w:r>
    </w:p>
    <w:p w14:paraId="1D63FE6C">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（1）单位负责人为同一人或者存在直接控股、管理关系的不同供应商，不得参加同一合同项下的政府采购活动；</w:t>
      </w:r>
    </w:p>
    <w:p w14:paraId="44BAAD26">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（2）为</w:t>
      </w:r>
      <w:r>
        <w:rPr>
          <w:rFonts w:hint="eastAsia" w:ascii="仿宋" w:hAnsi="仿宋" w:eastAsia="仿宋" w:cs="仿宋"/>
          <w:sz w:val="24"/>
          <w:highlight w:val="none"/>
          <w:lang w:eastAsia="zh-CN"/>
        </w:rPr>
        <w:t>本项目提供整体设计或者项目管理、监理等</w:t>
      </w:r>
      <w:r>
        <w:rPr>
          <w:rFonts w:hint="eastAsia" w:ascii="仿宋" w:hAnsi="仿宋" w:eastAsia="仿宋" w:cs="仿宋"/>
          <w:sz w:val="24"/>
          <w:highlight w:val="none"/>
        </w:rPr>
        <w:t>服务的供应商，不得再参加该采购项目的其他采购活动。</w:t>
      </w:r>
    </w:p>
    <w:p w14:paraId="20CFA3A8">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法定代表人直接参加磋商的，须出具法定代表人身份证明，并与营业执照上信息一致；</w:t>
      </w:r>
      <w:r>
        <w:rPr>
          <w:rFonts w:hint="eastAsia" w:ascii="仿宋" w:hAnsi="仿宋" w:eastAsia="仿宋" w:cs="仿宋"/>
          <w:sz w:val="24"/>
          <w:highlight w:val="none"/>
          <w:lang w:val="en-US" w:eastAsia="zh-CN"/>
        </w:rPr>
        <w:t>授权代表参加磋商的，应提供法定代表人或单位负责人身份证明、授权委托书及授权代表在本单位缴纳养老保险证明。</w:t>
      </w:r>
    </w:p>
    <w:p w14:paraId="12C760CF">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三、获取采购文件</w:t>
      </w:r>
    </w:p>
    <w:p w14:paraId="00BA1526">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时间：20</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9-24</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08</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:00起至20</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止</w:t>
      </w:r>
    </w:p>
    <w:p w14:paraId="210ED5EC">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宝鸡市金台区马营路七号院九号楼307室</w:t>
      </w:r>
    </w:p>
    <w:p w14:paraId="5B080BFD">
      <w:pPr>
        <w:spacing w:line="520" w:lineRule="exact"/>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方式：</w:t>
      </w:r>
      <w:r>
        <w:rPr>
          <w:rFonts w:hint="eastAsia" w:ascii="仿宋" w:hAnsi="仿宋" w:eastAsia="仿宋" w:cs="仿宋"/>
          <w:sz w:val="24"/>
          <w:highlight w:val="none"/>
          <w:lang w:val="en-US" w:eastAsia="zh-CN"/>
        </w:rPr>
        <w:t>网上领取。</w:t>
      </w:r>
      <w:r>
        <w:rPr>
          <w:rFonts w:hint="eastAsia" w:ascii="仿宋" w:hAnsi="仿宋" w:eastAsia="仿宋" w:cs="仿宋"/>
          <w:sz w:val="24"/>
          <w:highlight w:val="none"/>
        </w:rPr>
        <w:t>凡有意参加磋商者</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供应商应授权合法的人员领取磋商文件，</w:t>
      </w:r>
      <w:r>
        <w:rPr>
          <w:rFonts w:hint="eastAsia" w:ascii="仿宋" w:hAnsi="仿宋" w:eastAsia="仿宋" w:cs="仿宋"/>
          <w:sz w:val="24"/>
          <w:highlight w:val="none"/>
        </w:rPr>
        <w:t>法定代表人直接参加磋商的，须出具法定代表人身份证明，并与营业执照上信息一致；</w:t>
      </w:r>
      <w:r>
        <w:rPr>
          <w:rFonts w:hint="eastAsia" w:ascii="仿宋" w:hAnsi="仿宋" w:eastAsia="仿宋" w:cs="仿宋"/>
          <w:sz w:val="24"/>
          <w:highlight w:val="none"/>
          <w:lang w:val="en-US" w:eastAsia="zh-CN"/>
        </w:rPr>
        <w:t>授权代表参加磋商的，应提供法定代表人或单位负责人身份证明、授权委托书及授权代表在本单位缴纳养老保险证明。邮件主题：项目名称+项目编号+公司名称；邮件内容：列明公司名称、法定代表人或授权代表人姓名及联系方式；邮件附件：需采用A4纸幅面，将领取资料加盖企业鲜章，按顺序制作成1个PDF格式文件，文件名称与主题一致，发送至sbk3676866@163.com。</w:t>
      </w:r>
    </w:p>
    <w:p w14:paraId="241113DE">
      <w:pPr>
        <w:spacing w:line="52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售价：</w:t>
      </w:r>
      <w:r>
        <w:rPr>
          <w:rFonts w:hint="eastAsia" w:ascii="仿宋" w:hAnsi="仿宋" w:eastAsia="仿宋" w:cs="仿宋"/>
          <w:sz w:val="24"/>
          <w:highlight w:val="none"/>
          <w:lang w:val="en-US" w:eastAsia="zh-CN"/>
        </w:rPr>
        <w:t>免费获取</w:t>
      </w:r>
    </w:p>
    <w:p w14:paraId="4F71BFD5">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四、响应文件提交</w:t>
      </w:r>
    </w:p>
    <w:p w14:paraId="3A0E0127">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截止时间：20</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10-16</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:00</w:t>
      </w:r>
    </w:p>
    <w:p w14:paraId="2D91F7B7">
      <w:pPr>
        <w:spacing w:line="520" w:lineRule="exact"/>
        <w:ind w:firstLine="480" w:firstLineChars="200"/>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sz w:val="24"/>
          <w:highlight w:val="none"/>
        </w:rPr>
        <w:t>地点：</w:t>
      </w:r>
      <w:r>
        <w:rPr>
          <w:rFonts w:hint="eastAsia" w:ascii="仿宋" w:hAnsi="仿宋" w:eastAsia="仿宋" w:cs="仿宋"/>
          <w:color w:val="auto"/>
          <w:sz w:val="24"/>
          <w:szCs w:val="24"/>
          <w:highlight w:val="none"/>
          <w:lang w:val="en-US" w:eastAsia="zh-CN"/>
        </w:rPr>
        <w:t>宝鸡市金台区马营路七号院九号楼301室</w:t>
      </w:r>
    </w:p>
    <w:p w14:paraId="68758E43">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五、开启</w:t>
      </w:r>
    </w:p>
    <w:p w14:paraId="65E63CFA">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时间：20</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10-16</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9:00:00</w:t>
      </w:r>
    </w:p>
    <w:p w14:paraId="0D3438A4">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地点：</w:t>
      </w:r>
      <w:r>
        <w:rPr>
          <w:rFonts w:hint="eastAsia" w:ascii="仿宋" w:hAnsi="仿宋" w:eastAsia="仿宋" w:cs="仿宋"/>
          <w:color w:val="auto"/>
          <w:sz w:val="24"/>
          <w:szCs w:val="24"/>
          <w:highlight w:val="none"/>
          <w:lang w:val="en-US" w:eastAsia="zh-CN"/>
        </w:rPr>
        <w:t>宝鸡市金台区马营路七号院九号楼301室</w:t>
      </w:r>
    </w:p>
    <w:p w14:paraId="032AE0F0">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六、公告期限</w:t>
      </w:r>
    </w:p>
    <w:p w14:paraId="659B818D">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自本公告发布之日起3个工作日。</w:t>
      </w:r>
    </w:p>
    <w:p w14:paraId="4E2B4093">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七、其他补充事宜</w:t>
      </w:r>
      <w:bookmarkStart w:id="519" w:name="_GoBack"/>
      <w:bookmarkEnd w:id="519"/>
    </w:p>
    <w:p w14:paraId="0A4119BF">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1、落实政府采购政策：</w:t>
      </w:r>
    </w:p>
    <w:p w14:paraId="709DABB3">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653EDC7E">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03DD9170">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1.3《关于运用政府采购政策支持乡村产业振兴的通知》（财库〔2021〕19 号）、《关于印发&lt;关于深入开展政府采购脱贫地区农副产品工作推进乡村产业振兴的实施意见&gt;的通知》（财库〔2021〕20 号）。</w:t>
      </w:r>
    </w:p>
    <w:p w14:paraId="79824D2B">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1.4《国家互联网信息办公室 工业和信息化部 公安部 财政部 国家认证认可监督管理委员会关于调整网络安全专用产品安全管理有关事项的公告》（2023年第1号）。</w:t>
      </w:r>
    </w:p>
    <w:p w14:paraId="6E4C8F65">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1.5《陕西省财政厅关于加快推进我省中小企业政府采购信用融资工作的通知》（陕财办采〔2020〕15 号）、《陕西省财政厅关于印发&lt;陕西省中小企业政府采购信用融资办法&gt;的通知》（陕财办采〔2018〕23 号）。</w:t>
      </w:r>
    </w:p>
    <w:p w14:paraId="1DF95996">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highlight w:val="no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财办库〔2023〕52号）。若享受以上政策优惠的企业，提供相应声明函或品目清单范围内产品的有效认证证书</w:t>
      </w:r>
      <w:r>
        <w:rPr>
          <w:rFonts w:hint="eastAsia" w:ascii="仿宋" w:hAnsi="仿宋" w:eastAsia="仿宋" w:cs="仿宋"/>
          <w:sz w:val="24"/>
        </w:rPr>
        <w:t>或相关证明。</w:t>
      </w:r>
    </w:p>
    <w:p w14:paraId="1A8DD198">
      <w:pPr>
        <w:spacing w:line="520" w:lineRule="exact"/>
        <w:ind w:firstLine="480" w:firstLineChars="200"/>
        <w:outlineLvl w:val="1"/>
        <w:rPr>
          <w:rFonts w:hint="eastAsia" w:ascii="仿宋" w:hAnsi="仿宋" w:eastAsia="仿宋" w:cs="仿宋"/>
          <w:sz w:val="24"/>
          <w:lang w:val="en-US" w:eastAsia="zh-CN"/>
        </w:rPr>
      </w:pPr>
      <w:r>
        <w:rPr>
          <w:rFonts w:hint="eastAsia" w:ascii="仿宋" w:hAnsi="仿宋" w:eastAsia="仿宋" w:cs="仿宋"/>
          <w:sz w:val="24"/>
          <w:lang w:val="en-US" w:eastAsia="zh-CN"/>
        </w:rPr>
        <w:t>2、供应商按照陕西省财政厅关于政府采购供应商注册登记有关事项的通知要求，通过陕西省政府采购网（http://www.ccgp-shaanxi.gov.cn/）注册登记加入陕西省政府采购供应商库。</w:t>
      </w:r>
    </w:p>
    <w:p w14:paraId="2DA49060">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八、对本次采购提出询问，请按以下方式联系。</w:t>
      </w:r>
    </w:p>
    <w:p w14:paraId="1111F51D">
      <w:pPr>
        <w:spacing w:line="520" w:lineRule="exact"/>
        <w:ind w:firstLine="480" w:firstLineChars="200"/>
        <w:rPr>
          <w:rFonts w:hint="eastAsia" w:ascii="仿宋" w:hAnsi="仿宋" w:eastAsia="仿宋" w:cs="仿宋"/>
          <w:sz w:val="24"/>
        </w:rPr>
      </w:pPr>
      <w:r>
        <w:rPr>
          <w:rFonts w:hint="eastAsia" w:ascii="仿宋" w:hAnsi="仿宋" w:eastAsia="仿宋" w:cs="仿宋"/>
          <w:sz w:val="24"/>
        </w:rPr>
        <w:t>1、采购人信息</w:t>
      </w:r>
    </w:p>
    <w:p w14:paraId="2F0AD855">
      <w:pPr>
        <w:spacing w:line="520" w:lineRule="exact"/>
        <w:ind w:firstLine="480" w:firstLineChars="200"/>
        <w:rPr>
          <w:rFonts w:hint="eastAsia" w:ascii="仿宋" w:hAnsi="仿宋" w:eastAsia="仿宋" w:cs="仿宋"/>
          <w:sz w:val="24"/>
        </w:rPr>
      </w:pPr>
      <w:r>
        <w:rPr>
          <w:rFonts w:hint="eastAsia" w:ascii="仿宋" w:hAnsi="仿宋" w:eastAsia="仿宋" w:cs="仿宋"/>
          <w:sz w:val="24"/>
        </w:rPr>
        <w:t>名称：</w:t>
      </w:r>
      <w:r>
        <w:rPr>
          <w:rFonts w:hint="eastAsia" w:ascii="仿宋" w:hAnsi="仿宋" w:eastAsia="仿宋" w:cs="仿宋"/>
          <w:sz w:val="24"/>
          <w:lang w:eastAsia="zh-CN"/>
        </w:rPr>
        <w:t>宝鸡市城市管理执法局</w:t>
      </w:r>
    </w:p>
    <w:p w14:paraId="43CB4F0C">
      <w:pPr>
        <w:spacing w:line="520" w:lineRule="exact"/>
        <w:ind w:firstLine="480" w:firstLineChars="200"/>
        <w:rPr>
          <w:rFonts w:hint="eastAsia" w:ascii="仿宋" w:hAnsi="仿宋" w:eastAsia="仿宋" w:cs="仿宋"/>
          <w:sz w:val="24"/>
          <w:lang w:eastAsia="zh-CN"/>
        </w:rPr>
      </w:pPr>
      <w:r>
        <w:rPr>
          <w:rFonts w:hint="eastAsia" w:ascii="仿宋" w:hAnsi="仿宋" w:eastAsia="仿宋" w:cs="仿宋"/>
          <w:sz w:val="24"/>
        </w:rPr>
        <w:t>地址：</w:t>
      </w:r>
      <w:r>
        <w:rPr>
          <w:rFonts w:hint="eastAsia" w:ascii="仿宋" w:hAnsi="仿宋" w:eastAsia="仿宋" w:cs="仿宋"/>
          <w:sz w:val="24"/>
          <w:lang w:eastAsia="zh-CN"/>
        </w:rPr>
        <w:t>陕西省宝鸡市行政中心6号楼B座三楼</w:t>
      </w:r>
    </w:p>
    <w:p w14:paraId="4EE3FE8D">
      <w:pPr>
        <w:spacing w:line="52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0917-3260519</w:t>
      </w:r>
    </w:p>
    <w:p w14:paraId="36B2DFCA">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2、采购代理机构信息</w:t>
      </w:r>
    </w:p>
    <w:p w14:paraId="79FA7FCA">
      <w:pPr>
        <w:spacing w:line="520" w:lineRule="exact"/>
        <w:ind w:firstLine="480" w:firstLineChars="200"/>
        <w:rPr>
          <w:rFonts w:hint="eastAsia" w:ascii="仿宋" w:hAnsi="仿宋" w:eastAsia="仿宋" w:cs="仿宋"/>
          <w:sz w:val="24"/>
          <w:lang w:eastAsia="zh-CN"/>
        </w:rPr>
      </w:pPr>
      <w:r>
        <w:rPr>
          <w:rFonts w:hint="eastAsia" w:ascii="仿宋" w:hAnsi="仿宋" w:eastAsia="仿宋" w:cs="仿宋"/>
          <w:sz w:val="24"/>
        </w:rPr>
        <w:t>名称：</w:t>
      </w:r>
      <w:r>
        <w:rPr>
          <w:rFonts w:hint="eastAsia" w:ascii="仿宋" w:hAnsi="仿宋" w:eastAsia="仿宋" w:cs="仿宋"/>
          <w:sz w:val="24"/>
          <w:lang w:eastAsia="zh-CN"/>
        </w:rPr>
        <w:t>陕西胜博凯项目管理有限公司</w:t>
      </w:r>
    </w:p>
    <w:p w14:paraId="339C3B03">
      <w:pPr>
        <w:spacing w:line="520" w:lineRule="exact"/>
        <w:ind w:firstLine="480" w:firstLineChars="20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lang w:eastAsia="zh-CN"/>
        </w:rPr>
        <w:t>宝鸡市金台区马营路7号院9号楼三楼</w:t>
      </w:r>
    </w:p>
    <w:p w14:paraId="58A58F36">
      <w:pPr>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联系方式：</w:t>
      </w:r>
      <w:r>
        <w:rPr>
          <w:rFonts w:hint="eastAsia" w:ascii="仿宋" w:hAnsi="仿宋" w:eastAsia="仿宋" w:cs="仿宋"/>
          <w:sz w:val="24"/>
          <w:lang w:val="en-US" w:eastAsia="zh-CN"/>
        </w:rPr>
        <w:t>0917-3676866</w:t>
      </w:r>
    </w:p>
    <w:p w14:paraId="2F76ABB6">
      <w:pPr>
        <w:spacing w:line="520" w:lineRule="exact"/>
        <w:ind w:firstLine="480" w:firstLineChars="200"/>
        <w:rPr>
          <w:rFonts w:hint="eastAsia" w:ascii="仿宋" w:hAnsi="仿宋" w:eastAsia="仿宋" w:cs="仿宋"/>
          <w:sz w:val="24"/>
        </w:rPr>
      </w:pPr>
      <w:r>
        <w:rPr>
          <w:rFonts w:hint="eastAsia" w:ascii="仿宋" w:hAnsi="仿宋" w:eastAsia="仿宋" w:cs="仿宋"/>
          <w:sz w:val="24"/>
        </w:rPr>
        <w:t>3、项目联系方式</w:t>
      </w:r>
    </w:p>
    <w:p w14:paraId="001BDDD1">
      <w:pPr>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项目联系人：</w:t>
      </w:r>
      <w:r>
        <w:rPr>
          <w:rFonts w:hint="eastAsia" w:ascii="仿宋" w:hAnsi="仿宋" w:eastAsia="仿宋" w:cs="仿宋"/>
          <w:sz w:val="24"/>
          <w:lang w:val="en-US" w:eastAsia="zh-CN"/>
        </w:rPr>
        <w:t>王工</w:t>
      </w:r>
    </w:p>
    <w:p w14:paraId="6B0348A4">
      <w:pPr>
        <w:spacing w:line="520" w:lineRule="exact"/>
        <w:ind w:firstLine="480" w:firstLineChars="200"/>
        <w:rPr>
          <w:rFonts w:eastAsia="仿宋_GB2312"/>
        </w:rPr>
      </w:pPr>
      <w:r>
        <w:rPr>
          <w:rFonts w:hint="eastAsia" w:ascii="仿宋" w:hAnsi="仿宋" w:eastAsia="仿宋" w:cs="仿宋"/>
          <w:sz w:val="24"/>
        </w:rPr>
        <w:t>电 话：</w:t>
      </w:r>
      <w:r>
        <w:rPr>
          <w:rFonts w:hint="eastAsia" w:ascii="仿宋" w:hAnsi="仿宋" w:eastAsia="仿宋" w:cs="仿宋"/>
          <w:sz w:val="24"/>
          <w:lang w:val="en-US" w:eastAsia="zh-CN"/>
        </w:rPr>
        <w:t>0917-3676866</w:t>
      </w:r>
      <w:r>
        <w:rPr>
          <w:rFonts w:hint="eastAsia" w:ascii="仿宋_GB2312" w:hAnsi="仿宋_GB2312" w:eastAsia="仿宋_GB2312" w:cs="仿宋_GB2312"/>
          <w:sz w:val="24"/>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1EDFAF64">
      <w:pPr>
        <w:pStyle w:val="46"/>
        <w:spacing w:line="360" w:lineRule="auto"/>
        <w:rPr>
          <w:rStyle w:val="207"/>
          <w:rFonts w:ascii="Times New Roman" w:hAnsi="Times New Roman" w:eastAsia="宋体"/>
          <w:sz w:val="36"/>
          <w:szCs w:val="36"/>
        </w:rPr>
      </w:pPr>
      <w:bookmarkStart w:id="20" w:name="_Toc184043011"/>
      <w:bookmarkStart w:id="21" w:name="_Toc230099796"/>
      <w:bookmarkStart w:id="22" w:name="_Toc58504446"/>
      <w:bookmarkStart w:id="23" w:name="_Toc249525158"/>
      <w:bookmarkStart w:id="24" w:name="_Toc232176271"/>
      <w:bookmarkStart w:id="25" w:name="_Toc249515277"/>
      <w:bookmarkStart w:id="26" w:name="_Toc230583540"/>
      <w:bookmarkStart w:id="27" w:name="_Toc256342142"/>
      <w:bookmarkStart w:id="28" w:name="_Toc230013631"/>
      <w:bookmarkStart w:id="29" w:name="_Toc232395211"/>
      <w:bookmarkStart w:id="30" w:name="_Toc415499895"/>
      <w:bookmarkStart w:id="31" w:name="_Toc68590966"/>
      <w:bookmarkStart w:id="32" w:name="_Toc249515389"/>
      <w:bookmarkStart w:id="33" w:name="_Toc21126"/>
      <w:bookmarkStart w:id="34" w:name="_Toc230013632"/>
      <w:bookmarkStart w:id="35" w:name="_Toc492955414"/>
      <w:bookmarkStart w:id="36" w:name="_Toc177817334"/>
      <w:bookmarkStart w:id="37" w:name="_Toc500747188"/>
      <w:bookmarkStart w:id="38" w:name="_Toc232395212"/>
      <w:bookmarkStart w:id="39" w:name="_Toc53722840"/>
      <w:bookmarkStart w:id="40" w:name="_Toc496324578"/>
      <w:bookmarkStart w:id="41" w:name="_Toc249515278"/>
      <w:bookmarkStart w:id="42" w:name="_Toc177995473"/>
      <w:bookmarkStart w:id="43" w:name="_Toc176882542"/>
      <w:bookmarkStart w:id="44" w:name="_Toc232176272"/>
      <w:bookmarkStart w:id="45" w:name="_Toc184043012"/>
      <w:bookmarkStart w:id="46" w:name="_Toc230583541"/>
      <w:bookmarkStart w:id="47" w:name="_Toc177189235"/>
      <w:bookmarkStart w:id="48" w:name="_Toc256342143"/>
      <w:bookmarkStart w:id="49" w:name="_Toc70687139"/>
      <w:bookmarkStart w:id="50" w:name="_Toc500746965"/>
      <w:bookmarkStart w:id="51" w:name="_Toc249515390"/>
      <w:bookmarkStart w:id="52" w:name="_Toc500747061"/>
      <w:bookmarkStart w:id="53" w:name="_Toc503063421"/>
      <w:bookmarkStart w:id="54" w:name="_Toc230099797"/>
      <w:bookmarkStart w:id="55" w:name="_Toc499711042"/>
      <w:bookmarkStart w:id="56" w:name="_Toc249525159"/>
      <w:bookmarkStart w:id="57" w:name="_Toc499711883"/>
      <w:r>
        <w:rPr>
          <w:rStyle w:val="207"/>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19F7568">
      <w:pPr>
        <w:pStyle w:val="83"/>
        <w:spacing w:before="240" w:beforeLines="100" w:after="24"/>
        <w:jc w:val="center"/>
        <w:rPr>
          <w:rFonts w:hint="eastAsia" w:ascii="仿宋" w:hAnsi="仿宋" w:eastAsia="仿宋" w:cs="仿宋"/>
          <w:sz w:val="28"/>
          <w:szCs w:val="28"/>
        </w:rPr>
      </w:pPr>
      <w:bookmarkStart w:id="58" w:name="_Toc68590967"/>
      <w:r>
        <w:rPr>
          <w:rFonts w:hint="eastAsia" w:ascii="仿宋" w:hAnsi="仿宋" w:eastAsia="仿宋" w:cs="仿宋"/>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689346A">
      <w:pPr>
        <w:rPr>
          <w:rFonts w:eastAsia="仿宋_GB2312"/>
        </w:rPr>
      </w:pPr>
    </w:p>
    <w:p w14:paraId="68101C92">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14:paraId="65F0C47A">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50D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blHeader/>
          <w:jc w:val="center"/>
        </w:trPr>
        <w:tc>
          <w:tcPr>
            <w:tcW w:w="1080" w:type="dxa"/>
            <w:vAlign w:val="center"/>
          </w:tcPr>
          <w:p w14:paraId="10CB7F2E">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rPr>
            </w:pPr>
            <w:bookmarkStart w:id="59" w:name="_Hlt14560610"/>
            <w:bookmarkEnd w:id="59"/>
            <w:bookmarkStart w:id="60" w:name="_Toc385992326"/>
            <w:bookmarkStart w:id="61" w:name="_Toc499711044"/>
            <w:bookmarkStart w:id="62" w:name="_Toc492955416"/>
            <w:bookmarkStart w:id="63" w:name="_Toc496324580"/>
            <w:bookmarkStart w:id="64" w:name="_Toc503063423"/>
            <w:bookmarkStart w:id="65" w:name="_Toc500746967"/>
            <w:bookmarkStart w:id="66" w:name="_Toc499711885"/>
            <w:bookmarkStart w:id="67" w:name="_Toc500747190"/>
            <w:bookmarkStart w:id="68" w:name="_Toc389620165"/>
            <w:bookmarkStart w:id="69" w:name="_Toc500747063"/>
            <w:r>
              <w:rPr>
                <w:rFonts w:hint="eastAsia" w:ascii="仿宋" w:hAnsi="仿宋" w:eastAsia="仿宋" w:cs="仿宋"/>
                <w:b/>
                <w:sz w:val="24"/>
                <w:szCs w:val="24"/>
              </w:rPr>
              <w:t>条款号</w:t>
            </w:r>
          </w:p>
        </w:tc>
        <w:tc>
          <w:tcPr>
            <w:tcW w:w="7650" w:type="dxa"/>
            <w:vAlign w:val="center"/>
          </w:tcPr>
          <w:p w14:paraId="617CCC9B">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内容说明</w:t>
            </w:r>
          </w:p>
        </w:tc>
      </w:tr>
      <w:tr w14:paraId="1744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0309ECE7">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14:paraId="01388B3F">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lang w:val="en-US"/>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宝鸡市城市遥感调查与测评项目</w:t>
            </w:r>
          </w:p>
          <w:p w14:paraId="41814634">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zh-CN"/>
              </w:rPr>
              <w:t>SBK2025-CS-0624</w:t>
            </w:r>
          </w:p>
          <w:p w14:paraId="636E7016">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资金来源：财政资金</w:t>
            </w:r>
          </w:p>
          <w:p w14:paraId="4FBC815A">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lang w:val="en-US"/>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295</w:t>
            </w:r>
            <w:r>
              <w:rPr>
                <w:rFonts w:hint="eastAsia" w:ascii="仿宋" w:hAnsi="仿宋" w:eastAsia="仿宋" w:cs="仿宋"/>
                <w:sz w:val="24"/>
                <w:szCs w:val="24"/>
                <w:lang w:eastAsia="zh-CN"/>
              </w:rPr>
              <w:t>,000.00</w:t>
            </w:r>
            <w:r>
              <w:rPr>
                <w:rFonts w:hint="eastAsia" w:ascii="仿宋" w:hAnsi="仿宋" w:eastAsia="仿宋" w:cs="仿宋"/>
                <w:sz w:val="24"/>
                <w:szCs w:val="24"/>
                <w:lang w:val="en-US" w:eastAsia="zh-CN"/>
              </w:rPr>
              <w:t>元</w:t>
            </w:r>
          </w:p>
          <w:p w14:paraId="2EA84D39">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4EE33E07">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rPr>
              <w:t>采购内容：详见本磋</w:t>
            </w:r>
            <w:r>
              <w:rPr>
                <w:rFonts w:hint="eastAsia" w:ascii="仿宋" w:hAnsi="仿宋" w:eastAsia="仿宋" w:cs="仿宋"/>
                <w:sz w:val="24"/>
                <w:szCs w:val="24"/>
                <w:highlight w:val="none"/>
              </w:rPr>
              <w:t>商文件第五章</w:t>
            </w:r>
          </w:p>
          <w:p w14:paraId="0FB049B4">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highlight w:val="none"/>
              </w:rPr>
              <w:t>项目所属行业：</w:t>
            </w:r>
            <w:r>
              <w:rPr>
                <w:rFonts w:hint="eastAsia" w:ascii="仿宋" w:hAnsi="仿宋" w:eastAsia="仿宋" w:cs="仿宋"/>
                <w:sz w:val="24"/>
                <w:szCs w:val="24"/>
                <w:highlight w:val="none"/>
                <w:lang w:eastAsia="zh-CN"/>
              </w:rPr>
              <w:t>其他未列明行业</w:t>
            </w:r>
          </w:p>
        </w:tc>
      </w:tr>
      <w:tr w14:paraId="7E7E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6AC61C16">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14:paraId="4F4F2F5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4"/>
                <w:u w:val="single"/>
              </w:rPr>
            </w:pPr>
            <w:r>
              <w:rPr>
                <w:rFonts w:hint="eastAsia" w:ascii="仿宋" w:hAnsi="仿宋" w:eastAsia="仿宋" w:cs="仿宋"/>
                <w:sz w:val="24"/>
              </w:rPr>
              <w:t>采购人：</w:t>
            </w:r>
            <w:r>
              <w:rPr>
                <w:rFonts w:hint="eastAsia" w:ascii="仿宋" w:hAnsi="仿宋" w:eastAsia="仿宋" w:cs="仿宋"/>
                <w:sz w:val="24"/>
                <w:u w:val="single"/>
                <w:lang w:eastAsia="zh-CN"/>
              </w:rPr>
              <w:t>宝鸡市城市管理执法局</w:t>
            </w:r>
          </w:p>
          <w:p w14:paraId="38015F3F">
            <w:pPr>
              <w:pStyle w:val="28"/>
              <w:keepNext w:val="0"/>
              <w:keepLines w:val="0"/>
              <w:pageBreakBefore w:val="0"/>
              <w:widowControl w:val="0"/>
              <w:kinsoku/>
              <w:wordWrap/>
              <w:overflowPunct/>
              <w:topLinePunct w:val="0"/>
              <w:bidi w:val="0"/>
              <w:adjustRightInd w:val="0"/>
              <w:snapToGrid w:val="0"/>
              <w:spacing w:line="380" w:lineRule="exact"/>
              <w:jc w:val="both"/>
              <w:textAlignment w:val="auto"/>
              <w:rPr>
                <w:rFonts w:hint="eastAsia" w:ascii="仿宋" w:hAnsi="仿宋" w:eastAsia="仿宋" w:cs="仿宋"/>
                <w:sz w:val="24"/>
                <w:u w:val="single"/>
                <w:lang w:eastAsia="zh-CN"/>
              </w:rPr>
            </w:pPr>
            <w:r>
              <w:rPr>
                <w:rFonts w:hint="eastAsia" w:ascii="仿宋" w:hAnsi="仿宋" w:eastAsia="仿宋" w:cs="仿宋"/>
                <w:sz w:val="24"/>
              </w:rPr>
              <w:t>地  址：</w:t>
            </w:r>
            <w:r>
              <w:rPr>
                <w:rFonts w:hint="eastAsia" w:ascii="仿宋" w:hAnsi="仿宋" w:eastAsia="仿宋" w:cs="仿宋"/>
                <w:sz w:val="24"/>
                <w:u w:val="single"/>
                <w:lang w:eastAsia="zh-CN"/>
              </w:rPr>
              <w:t>陕西省宝鸡市行政中心6号楼B座三楼</w:t>
            </w:r>
          </w:p>
          <w:p w14:paraId="36491E67">
            <w:pPr>
              <w:pStyle w:val="28"/>
              <w:keepNext w:val="0"/>
              <w:keepLines w:val="0"/>
              <w:pageBreakBefore w:val="0"/>
              <w:widowControl w:val="0"/>
              <w:kinsoku/>
              <w:wordWrap/>
              <w:overflowPunct/>
              <w:topLinePunct w:val="0"/>
              <w:bidi w:val="0"/>
              <w:adjustRightInd w:val="0"/>
              <w:snapToGrid w:val="0"/>
              <w:spacing w:line="3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rPr>
              <w:t>电  话</w:t>
            </w:r>
            <w:r>
              <w:rPr>
                <w:rFonts w:hint="eastAsia" w:ascii="仿宋" w:hAnsi="仿宋" w:eastAsia="仿宋" w:cs="仿宋"/>
                <w:sz w:val="24"/>
                <w:highlight w:val="none"/>
              </w:rPr>
              <w:t>：</w:t>
            </w:r>
            <w:r>
              <w:rPr>
                <w:rFonts w:hint="eastAsia" w:ascii="仿宋" w:hAnsi="仿宋" w:eastAsia="仿宋" w:cs="仿宋"/>
                <w:sz w:val="24"/>
                <w:highlight w:val="none"/>
                <w:u w:val="single"/>
                <w:lang w:val="en-US" w:eastAsia="zh-CN"/>
              </w:rPr>
              <w:t>0917-3260519</w:t>
            </w:r>
          </w:p>
        </w:tc>
      </w:tr>
      <w:tr w14:paraId="6C39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56A250D3">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14:paraId="6DF03F31">
            <w:pPr>
              <w:pStyle w:val="28"/>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采购代理机构：</w:t>
            </w:r>
            <w:r>
              <w:rPr>
                <w:rFonts w:hint="eastAsia" w:ascii="仿宋" w:hAnsi="仿宋" w:eastAsia="仿宋" w:cs="仿宋"/>
                <w:sz w:val="24"/>
                <w:szCs w:val="24"/>
                <w:u w:val="single"/>
                <w:lang w:eastAsia="zh-CN"/>
              </w:rPr>
              <w:t>陕西胜博凯项目管理有限公司</w:t>
            </w:r>
          </w:p>
          <w:p w14:paraId="623BA4F9">
            <w:pPr>
              <w:keepNext w:val="0"/>
              <w:keepLines w:val="0"/>
              <w:pageBreakBefore w:val="0"/>
              <w:widowControl w:val="0"/>
              <w:kinsoku/>
              <w:wordWrap/>
              <w:overflowPunct/>
              <w:topLinePunct w:val="0"/>
              <w:bidi w:val="0"/>
              <w:spacing w:line="380" w:lineRule="exact"/>
              <w:jc w:val="both"/>
              <w:textAlignment w:val="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lang w:eastAsia="zh-CN"/>
              </w:rPr>
              <w:t>宝鸡市金台区马营路7号院9号楼三楼</w:t>
            </w:r>
          </w:p>
          <w:p w14:paraId="1ABF6D0A">
            <w:pPr>
              <w:pStyle w:val="28"/>
              <w:keepNext w:val="0"/>
              <w:keepLines w:val="0"/>
              <w:pageBreakBefore w:val="0"/>
              <w:widowControl w:val="0"/>
              <w:kinsoku/>
              <w:wordWrap/>
              <w:overflowPunct/>
              <w:topLinePunct w:val="0"/>
              <w:bidi w:val="0"/>
              <w:adjustRightInd w:val="0"/>
              <w:snapToGrid w:val="0"/>
              <w:spacing w:line="3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rPr>
              <w:t>联系人：</w:t>
            </w:r>
            <w:r>
              <w:rPr>
                <w:rFonts w:hint="eastAsia" w:ascii="仿宋" w:hAnsi="仿宋" w:eastAsia="仿宋" w:cs="仿宋"/>
                <w:sz w:val="24"/>
                <w:u w:val="single"/>
                <w:lang w:val="en-US" w:eastAsia="zh-CN"/>
              </w:rPr>
              <w:t>王工</w:t>
            </w:r>
            <w:r>
              <w:rPr>
                <w:rFonts w:hint="eastAsia" w:ascii="仿宋" w:hAnsi="仿宋" w:eastAsia="仿宋" w:cs="仿宋"/>
                <w:sz w:val="24"/>
                <w:u w:val="none" w:color="auto"/>
              </w:rPr>
              <w:t xml:space="preserve"> </w:t>
            </w:r>
            <w:r>
              <w:rPr>
                <w:rFonts w:hint="eastAsia" w:ascii="仿宋" w:hAnsi="仿宋" w:eastAsia="仿宋" w:cs="仿宋"/>
                <w:sz w:val="24"/>
                <w:u w:val="none" w:color="auto"/>
                <w:lang w:val="en-US" w:eastAsia="zh-CN"/>
              </w:rPr>
              <w:t xml:space="preserve">   </w:t>
            </w:r>
            <w:r>
              <w:rPr>
                <w:rFonts w:hint="eastAsia" w:ascii="仿宋" w:hAnsi="仿宋" w:eastAsia="仿宋" w:cs="仿宋"/>
                <w:sz w:val="24"/>
              </w:rPr>
              <w:t>电话：</w:t>
            </w:r>
            <w:r>
              <w:rPr>
                <w:rFonts w:hint="eastAsia" w:ascii="仿宋" w:hAnsi="仿宋" w:eastAsia="仿宋" w:cs="仿宋"/>
                <w:sz w:val="24"/>
                <w:u w:val="single"/>
                <w:lang w:val="en-US" w:eastAsia="zh-CN"/>
              </w:rPr>
              <w:t>0917-3676866</w:t>
            </w:r>
          </w:p>
        </w:tc>
      </w:tr>
      <w:tr w14:paraId="3564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63020655">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14:paraId="5043F3C2">
            <w:pPr>
              <w:pStyle w:val="28"/>
              <w:keepNext w:val="0"/>
              <w:keepLines w:val="0"/>
              <w:pageBreakBefore w:val="0"/>
              <w:widowControl w:val="0"/>
              <w:kinsoku/>
              <w:wordWrap/>
              <w:overflowPunct/>
              <w:topLinePunct w:val="0"/>
              <w:bidi w:val="0"/>
              <w:adjustRightInd w:val="0"/>
              <w:snapToGrid w:val="0"/>
              <w:spacing w:line="3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邀请供应商的方式：</w:t>
            </w:r>
          </w:p>
          <w:p w14:paraId="0D4EF7CD">
            <w:pPr>
              <w:pStyle w:val="28"/>
              <w:keepNext w:val="0"/>
              <w:keepLines w:val="0"/>
              <w:pageBreakBefore w:val="0"/>
              <w:widowControl w:val="0"/>
              <w:kinsoku/>
              <w:wordWrap/>
              <w:overflowPunct/>
              <w:topLinePunct w:val="0"/>
              <w:bidi w:val="0"/>
              <w:adjustRightInd w:val="0"/>
              <w:snapToGrid w:val="0"/>
              <w:spacing w:line="3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 （1）发布磋商公告</w:t>
            </w:r>
          </w:p>
          <w:p w14:paraId="0F8D5302">
            <w:pPr>
              <w:pStyle w:val="28"/>
              <w:keepNext w:val="0"/>
              <w:keepLines w:val="0"/>
              <w:pageBreakBefore w:val="0"/>
              <w:widowControl w:val="0"/>
              <w:kinsoku/>
              <w:wordWrap/>
              <w:overflowPunct/>
              <w:topLinePunct w:val="0"/>
              <w:bidi w:val="0"/>
              <w:adjustRightInd w:val="0"/>
              <w:snapToGrid w:val="0"/>
              <w:spacing w:line="3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 （2）采购人和评审专家分别书面推荐的方式邀请不少于3 家</w:t>
            </w:r>
          </w:p>
          <w:p w14:paraId="4A9E688A">
            <w:pPr>
              <w:pStyle w:val="28"/>
              <w:keepNext w:val="0"/>
              <w:keepLines w:val="0"/>
              <w:pageBreakBefore w:val="0"/>
              <w:widowControl w:val="0"/>
              <w:kinsoku/>
              <w:wordWrap/>
              <w:overflowPunct/>
              <w:topLinePunct w:val="0"/>
              <w:bidi w:val="0"/>
              <w:adjustRightInd w:val="0"/>
              <w:snapToGrid w:val="0"/>
              <w:spacing w:line="3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符合相应资格条件的供应商</w:t>
            </w:r>
          </w:p>
          <w:p w14:paraId="1699E4C7">
            <w:pPr>
              <w:pStyle w:val="28"/>
              <w:keepNext w:val="0"/>
              <w:keepLines w:val="0"/>
              <w:pageBreakBefore w:val="0"/>
              <w:widowControl w:val="0"/>
              <w:kinsoku/>
              <w:wordWrap/>
              <w:overflowPunct/>
              <w:topLinePunct w:val="0"/>
              <w:bidi w:val="0"/>
              <w:adjustRightInd w:val="0"/>
              <w:snapToGrid w:val="0"/>
              <w:spacing w:line="3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 （3）随机从省级财政部门建立的供应商库中抽取</w:t>
            </w:r>
          </w:p>
        </w:tc>
      </w:tr>
      <w:tr w14:paraId="4668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A8B40D5">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14:paraId="18F04523">
            <w:pPr>
              <w:pStyle w:val="13"/>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rPr>
            </w:pPr>
            <w:r>
              <w:rPr>
                <w:rFonts w:hint="eastAsia" w:ascii="仿宋" w:hAnsi="仿宋" w:eastAsia="仿宋" w:cs="仿宋"/>
                <w:color w:val="auto"/>
                <w:kern w:val="2"/>
              </w:rPr>
              <w:t>对供应商的资格要求：见磋商公告</w:t>
            </w:r>
          </w:p>
        </w:tc>
      </w:tr>
      <w:tr w14:paraId="5365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shd w:val="clear" w:color="auto" w:fill="auto"/>
            <w:vAlign w:val="center"/>
          </w:tcPr>
          <w:p w14:paraId="5D175BB6">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7650" w:type="dxa"/>
            <w:shd w:val="clear" w:color="auto" w:fill="auto"/>
            <w:vAlign w:val="center"/>
          </w:tcPr>
          <w:p w14:paraId="4A35DF8D">
            <w:pPr>
              <w:pStyle w:val="28"/>
              <w:keepNext w:val="0"/>
              <w:keepLines w:val="0"/>
              <w:pageBreakBefore w:val="0"/>
              <w:widowControl w:val="0"/>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信用信息查询的时间：</w:t>
            </w:r>
            <w:r>
              <w:rPr>
                <w:rFonts w:hint="eastAsia" w:ascii="仿宋" w:hAnsi="仿宋" w:eastAsia="仿宋" w:cs="仿宋"/>
                <w:sz w:val="24"/>
                <w:szCs w:val="24"/>
                <w:lang w:val="en-US" w:eastAsia="zh-CN"/>
              </w:rPr>
              <w:t>为磋商文件发出时间至资格审查工作结束</w:t>
            </w:r>
          </w:p>
        </w:tc>
      </w:tr>
      <w:tr w14:paraId="6C9A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4F02AD42">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3.5</w:t>
            </w:r>
          </w:p>
        </w:tc>
        <w:tc>
          <w:tcPr>
            <w:tcW w:w="7650" w:type="dxa"/>
            <w:vAlign w:val="center"/>
          </w:tcPr>
          <w:p w14:paraId="4C859680">
            <w:pPr>
              <w:pStyle w:val="13"/>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kern w:val="2"/>
                <w:lang w:val="en-US" w:eastAsia="zh-CN"/>
              </w:rPr>
            </w:pPr>
            <w:r>
              <w:rPr>
                <w:rFonts w:hint="eastAsia" w:ascii="仿宋" w:hAnsi="仿宋" w:eastAsia="仿宋" w:cs="仿宋"/>
                <w:color w:val="auto"/>
                <w:kern w:val="2"/>
              </w:rPr>
              <w:t>是否允许采购进口产品：</w:t>
            </w:r>
            <w:r>
              <w:rPr>
                <w:rFonts w:hint="eastAsia" w:ascii="仿宋" w:hAnsi="仿宋" w:eastAsia="仿宋" w:cs="仿宋"/>
                <w:color w:val="auto"/>
                <w:kern w:val="2"/>
                <w:u w:val="single"/>
              </w:rPr>
              <w:t>否</w:t>
            </w:r>
          </w:p>
        </w:tc>
      </w:tr>
      <w:tr w14:paraId="325C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117E796">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14:paraId="1C763508">
            <w:pPr>
              <w:pStyle w:val="13"/>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kern w:val="2"/>
              </w:rPr>
            </w:pPr>
            <w:r>
              <w:rPr>
                <w:rFonts w:hint="eastAsia" w:ascii="仿宋" w:hAnsi="仿宋" w:eastAsia="仿宋" w:cs="仿宋"/>
                <w:color w:val="auto"/>
                <w:kern w:val="2"/>
              </w:rPr>
              <w:t>是否允许联合体磋商：</w:t>
            </w:r>
            <w:r>
              <w:rPr>
                <w:rFonts w:hint="eastAsia" w:ascii="仿宋" w:hAnsi="仿宋" w:eastAsia="仿宋" w:cs="仿宋"/>
                <w:color w:val="auto"/>
                <w:kern w:val="2"/>
                <w:u w:val="single"/>
              </w:rPr>
              <w:t>否</w:t>
            </w:r>
          </w:p>
        </w:tc>
      </w:tr>
      <w:tr w14:paraId="7C82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32CA703">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w:t>
            </w:r>
          </w:p>
        </w:tc>
        <w:tc>
          <w:tcPr>
            <w:tcW w:w="7650" w:type="dxa"/>
            <w:vAlign w:val="center"/>
          </w:tcPr>
          <w:p w14:paraId="6EC42D4F">
            <w:pPr>
              <w:pStyle w:val="13"/>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kern w:val="2"/>
                <w:highlight w:val="none"/>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否</w:t>
            </w:r>
            <w:r>
              <w:rPr>
                <w:rFonts w:hint="eastAsia" w:ascii="仿宋" w:hAnsi="仿宋" w:eastAsia="仿宋" w:cs="仿宋"/>
                <w:color w:val="auto"/>
                <w:highlight w:val="none"/>
                <w:u w:val="single"/>
              </w:rPr>
              <w:t xml:space="preserve"> </w:t>
            </w:r>
          </w:p>
        </w:tc>
      </w:tr>
      <w:tr w14:paraId="4092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0FC1563A">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14:paraId="47F37E84">
            <w:pPr>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sz w:val="24"/>
              </w:rPr>
            </w:pPr>
            <w:r>
              <w:rPr>
                <w:rFonts w:hint="eastAsia" w:ascii="仿宋" w:hAnsi="仿宋" w:eastAsia="仿宋" w:cs="仿宋"/>
                <w:sz w:val="24"/>
              </w:rPr>
              <w:t>成交响应报价为完成本项目并达到磋商文件要求所需要的全部费用</w:t>
            </w:r>
            <w:r>
              <w:rPr>
                <w:rFonts w:hint="eastAsia" w:ascii="仿宋" w:hAnsi="仿宋" w:eastAsia="仿宋" w:cs="仿宋"/>
                <w:sz w:val="24"/>
                <w:lang w:eastAsia="zh-CN"/>
              </w:rPr>
              <w:t>，</w:t>
            </w:r>
            <w:r>
              <w:rPr>
                <w:rFonts w:hint="eastAsia" w:ascii="仿宋" w:hAnsi="仿宋" w:eastAsia="仿宋" w:cs="仿宋"/>
                <w:sz w:val="24"/>
              </w:rPr>
              <w:t>供应商应缴纳的所有税费、规费、保险费（如果有）等全部费用。</w:t>
            </w:r>
          </w:p>
          <w:p w14:paraId="5AB72ABA">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rPr>
            </w:pPr>
            <w:r>
              <w:rPr>
                <w:rFonts w:hint="eastAsia" w:ascii="仿宋" w:hAnsi="仿宋" w:eastAsia="仿宋" w:cs="仿宋"/>
                <w:sz w:val="24"/>
              </w:rPr>
              <w:t>（1）报价货币：人民币；</w:t>
            </w:r>
          </w:p>
          <w:p w14:paraId="2F5A62E1">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rPr>
            </w:pPr>
            <w:r>
              <w:rPr>
                <w:rFonts w:hint="eastAsia" w:ascii="仿宋" w:hAnsi="仿宋" w:eastAsia="仿宋" w:cs="仿宋"/>
                <w:sz w:val="24"/>
              </w:rPr>
              <w:t>（2）严格按照分项报价表进行分项报价。</w:t>
            </w:r>
          </w:p>
        </w:tc>
      </w:tr>
      <w:tr w14:paraId="03B7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14:paraId="2F66B48C">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14.1</w:t>
            </w:r>
          </w:p>
        </w:tc>
        <w:tc>
          <w:tcPr>
            <w:tcW w:w="7650" w:type="dxa"/>
            <w:vAlign w:val="center"/>
          </w:tcPr>
          <w:p w14:paraId="0923326B">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本项目须提供磋商保证金人民币</w:t>
            </w:r>
            <w:r>
              <w:rPr>
                <w:rFonts w:hint="eastAsia" w:ascii="仿宋" w:hAnsi="仿宋" w:eastAsia="仿宋" w:cs="仿宋"/>
                <w:sz w:val="24"/>
                <w:szCs w:val="24"/>
                <w:lang w:val="en-US" w:eastAsia="zh-CN"/>
              </w:rPr>
              <w:t>伍仟</w:t>
            </w:r>
            <w:r>
              <w:rPr>
                <w:rFonts w:hint="eastAsia" w:ascii="仿宋" w:hAnsi="仿宋" w:eastAsia="仿宋" w:cs="仿宋"/>
                <w:sz w:val="24"/>
                <w:szCs w:val="24"/>
              </w:rPr>
              <w:t>元整（人民币¥</w:t>
            </w:r>
            <w:r>
              <w:rPr>
                <w:rFonts w:hint="eastAsia" w:ascii="仿宋" w:hAnsi="仿宋" w:eastAsia="仿宋" w:cs="仿宋"/>
                <w:sz w:val="24"/>
                <w:szCs w:val="24"/>
                <w:lang w:val="en-US" w:eastAsia="zh-CN"/>
              </w:rPr>
              <w:t>5000</w:t>
            </w:r>
            <w:r>
              <w:rPr>
                <w:rFonts w:hint="eastAsia" w:ascii="仿宋" w:hAnsi="仿宋" w:eastAsia="仿宋" w:cs="仿宋"/>
                <w:sz w:val="24"/>
                <w:szCs w:val="24"/>
              </w:rPr>
              <w:t>.00元）。</w:t>
            </w:r>
          </w:p>
          <w:p w14:paraId="7E895BEC">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保证金可自主选择采用电汇、银行转账、支票、汇票、本票、金融机构或担保机构出具的保函等非现金形式。</w:t>
            </w:r>
          </w:p>
          <w:p w14:paraId="2F75179E">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保证金户名：</w:t>
            </w:r>
            <w:r>
              <w:rPr>
                <w:rFonts w:hint="eastAsia" w:ascii="仿宋" w:hAnsi="仿宋" w:eastAsia="仿宋" w:cs="仿宋"/>
                <w:i w:val="0"/>
                <w:iCs w:val="0"/>
                <w:color w:val="auto"/>
                <w:sz w:val="24"/>
                <w:szCs w:val="24"/>
                <w:highlight w:val="none"/>
                <w:lang w:eastAsia="zh-CN"/>
              </w:rPr>
              <w:t>陕西胜博凯项目管理有限公司</w:t>
            </w:r>
          </w:p>
          <w:p w14:paraId="29A2E797">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开户银行：</w:t>
            </w:r>
            <w:r>
              <w:rPr>
                <w:rFonts w:hint="eastAsia" w:ascii="仿宋" w:hAnsi="仿宋" w:eastAsia="仿宋" w:cs="仿宋"/>
                <w:i w:val="0"/>
                <w:iCs w:val="0"/>
                <w:color w:val="auto"/>
                <w:sz w:val="24"/>
                <w:szCs w:val="24"/>
                <w:highlight w:val="none"/>
                <w:lang w:val="zh-CN" w:eastAsia="zh-CN"/>
              </w:rPr>
              <w:t>中国建设银行股份有限公司宝鸡大庆路支行</w:t>
            </w:r>
          </w:p>
          <w:p w14:paraId="327BE80F">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rPr>
              <w:t>账号：</w:t>
            </w:r>
            <w:r>
              <w:rPr>
                <w:rFonts w:hint="eastAsia" w:ascii="仿宋" w:hAnsi="仿宋" w:eastAsia="仿宋" w:cs="仿宋"/>
                <w:i w:val="0"/>
                <w:iCs w:val="0"/>
                <w:color w:val="auto"/>
                <w:sz w:val="24"/>
                <w:szCs w:val="24"/>
                <w:highlight w:val="none"/>
                <w:lang w:val="zh-CN" w:eastAsia="zh-CN"/>
              </w:rPr>
              <w:t>6105 0162 6800 0000 0559</w:t>
            </w:r>
          </w:p>
          <w:p w14:paraId="3F4913BD">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b/>
                <w:bCs/>
              </w:rPr>
            </w:pPr>
            <w:r>
              <w:rPr>
                <w:rFonts w:hint="eastAsia" w:ascii="仿宋" w:hAnsi="仿宋" w:eastAsia="仿宋" w:cs="仿宋"/>
                <w:b/>
                <w:bCs/>
              </w:rPr>
              <w:t>备注：</w:t>
            </w:r>
          </w:p>
          <w:p w14:paraId="4717C526">
            <w:pPr>
              <w:pStyle w:val="28"/>
              <w:keepNext w:val="0"/>
              <w:keepLines w:val="0"/>
              <w:pageBreakBefore w:val="0"/>
              <w:widowControl w:val="0"/>
              <w:kinsoku/>
              <w:wordWrap/>
              <w:overflowPunct/>
              <w:topLinePunct w:val="0"/>
              <w:bidi w:val="0"/>
              <w:adjustRightInd w:val="0"/>
              <w:snapToGrid w:val="0"/>
              <w:spacing w:line="380" w:lineRule="exact"/>
              <w:ind w:firstLine="422" w:firstLineChars="200"/>
              <w:textAlignment w:val="auto"/>
              <w:rPr>
                <w:rFonts w:hint="eastAsia" w:ascii="仿宋" w:hAnsi="仿宋" w:eastAsia="仿宋" w:cs="仿宋"/>
                <w:b/>
                <w:bCs/>
              </w:rPr>
            </w:pPr>
            <w:r>
              <w:rPr>
                <w:rFonts w:hint="eastAsia" w:ascii="仿宋" w:hAnsi="仿宋" w:eastAsia="仿宋" w:cs="仿宋"/>
                <w:b/>
                <w:bCs/>
              </w:rPr>
              <w:t>1、在汇款时务必注明所响应项目的项目编号，否则，因款项用途不明导致磋商无效等后果由供应商自行承担；</w:t>
            </w:r>
          </w:p>
          <w:p w14:paraId="203B5699">
            <w:pPr>
              <w:pStyle w:val="28"/>
              <w:keepNext w:val="0"/>
              <w:keepLines w:val="0"/>
              <w:pageBreakBefore w:val="0"/>
              <w:widowControl w:val="0"/>
              <w:kinsoku/>
              <w:wordWrap/>
              <w:overflowPunct/>
              <w:topLinePunct w:val="0"/>
              <w:bidi w:val="0"/>
              <w:adjustRightInd w:val="0"/>
              <w:snapToGrid w:val="0"/>
              <w:spacing w:line="380" w:lineRule="exact"/>
              <w:ind w:firstLine="422" w:firstLineChars="200"/>
              <w:textAlignment w:val="auto"/>
              <w:rPr>
                <w:rFonts w:hint="eastAsia" w:ascii="仿宋" w:hAnsi="仿宋" w:eastAsia="仿宋" w:cs="仿宋"/>
                <w:b/>
                <w:bCs/>
              </w:rPr>
            </w:pPr>
            <w:r>
              <w:rPr>
                <w:rFonts w:hint="eastAsia" w:ascii="仿宋" w:hAnsi="仿宋" w:eastAsia="仿宋" w:cs="仿宋"/>
                <w:b/>
                <w:bCs/>
              </w:rPr>
              <w:t>2、请各供应商在响应文件递交截止时间前，按文件的要求递交磋商保证金；</w:t>
            </w:r>
          </w:p>
          <w:p w14:paraId="153CAE31">
            <w:pPr>
              <w:pStyle w:val="28"/>
              <w:keepNext w:val="0"/>
              <w:keepLines w:val="0"/>
              <w:pageBreakBefore w:val="0"/>
              <w:widowControl w:val="0"/>
              <w:kinsoku/>
              <w:wordWrap/>
              <w:overflowPunct/>
              <w:topLinePunct w:val="0"/>
              <w:bidi w:val="0"/>
              <w:adjustRightInd w:val="0"/>
              <w:snapToGrid w:val="0"/>
              <w:spacing w:line="380" w:lineRule="exact"/>
              <w:ind w:firstLine="422" w:firstLineChars="200"/>
              <w:textAlignment w:val="auto"/>
              <w:rPr>
                <w:rFonts w:hint="eastAsia" w:ascii="仿宋" w:hAnsi="仿宋" w:eastAsia="仿宋" w:cs="仿宋"/>
                <w:sz w:val="24"/>
              </w:rPr>
            </w:pPr>
            <w:r>
              <w:rPr>
                <w:rFonts w:hint="eastAsia" w:ascii="仿宋" w:hAnsi="仿宋" w:eastAsia="仿宋" w:cs="仿宋"/>
                <w:b/>
                <w:bCs/>
              </w:rPr>
              <w:t>3、磋商保证金有效期同磋商有效期。</w:t>
            </w:r>
          </w:p>
        </w:tc>
      </w:tr>
      <w:tr w14:paraId="73C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7F324F12">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14:paraId="2FB77789">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磋商有效期：自响应文件递交</w:t>
            </w:r>
            <w:r>
              <w:rPr>
                <w:rFonts w:hint="eastAsia" w:ascii="仿宋" w:hAnsi="仿宋" w:eastAsia="仿宋" w:cs="仿宋"/>
                <w:sz w:val="24"/>
                <w:szCs w:val="24"/>
                <w:lang w:val="en-US" w:eastAsia="zh-CN"/>
              </w:rPr>
              <w:t>截止</w:t>
            </w:r>
            <w:r>
              <w:rPr>
                <w:rFonts w:hint="eastAsia" w:ascii="仿宋" w:hAnsi="仿宋" w:eastAsia="仿宋" w:cs="仿宋"/>
                <w:sz w:val="24"/>
                <w:szCs w:val="24"/>
              </w:rPr>
              <w:t>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14:paraId="22EF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098D6942">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14:paraId="62458A8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highlight w:val="none"/>
              </w:rPr>
              <w:t>响应文件的份数：正本1份，副本2份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电子版1份（U盘，包含PDF或Word版的磋商响应文件）</w:t>
            </w:r>
            <w:r>
              <w:rPr>
                <w:rFonts w:hint="eastAsia" w:ascii="仿宋" w:hAnsi="仿宋" w:eastAsia="仿宋" w:cs="仿宋"/>
                <w:color w:val="auto"/>
                <w:sz w:val="24"/>
                <w:highlight w:val="none"/>
              </w:rPr>
              <w:t>。</w:t>
            </w:r>
          </w:p>
        </w:tc>
      </w:tr>
      <w:tr w14:paraId="4781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1080" w:type="dxa"/>
            <w:vAlign w:val="center"/>
          </w:tcPr>
          <w:p w14:paraId="046E3973">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17.2</w:t>
            </w:r>
          </w:p>
        </w:tc>
        <w:tc>
          <w:tcPr>
            <w:tcW w:w="7650" w:type="dxa"/>
            <w:vAlign w:val="center"/>
          </w:tcPr>
          <w:p w14:paraId="71183440">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密封袋（箱）上须标注：</w:t>
            </w:r>
          </w:p>
          <w:p w14:paraId="4879A4A2">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（l）采购项目编号：</w:t>
            </w:r>
          </w:p>
          <w:p w14:paraId="2083A594">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（2）项目名称：</w:t>
            </w:r>
          </w:p>
          <w:p w14:paraId="3BB14AFB">
            <w:pPr>
              <w:pStyle w:val="28"/>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（3）供应商的名称、地址、联系人、电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话和传真。</w:t>
            </w:r>
          </w:p>
          <w:p w14:paraId="014D3342">
            <w:pPr>
              <w:pStyle w:val="28"/>
              <w:adjustRightInd w:val="0"/>
              <w:snapToGrid w:val="0"/>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（4）在  ******（北京时间）之前不得启封</w:t>
            </w:r>
            <w:r>
              <w:rPr>
                <w:rFonts w:hint="eastAsia" w:ascii="仿宋" w:hAnsi="仿宋" w:eastAsia="仿宋" w:cs="仿宋"/>
                <w:sz w:val="24"/>
                <w:szCs w:val="24"/>
                <w:lang w:eastAsia="zh-CN"/>
              </w:rPr>
              <w:t>。</w:t>
            </w:r>
          </w:p>
        </w:tc>
      </w:tr>
      <w:tr w14:paraId="65C0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5AF0C80D">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14:paraId="72540DBB">
            <w:pPr>
              <w:pStyle w:val="28"/>
              <w:keepNext w:val="0"/>
              <w:keepLines w:val="0"/>
              <w:pageBreakBefore w:val="0"/>
              <w:widowControl w:val="0"/>
              <w:kinsoku/>
              <w:wordWrap/>
              <w:overflowPunct/>
              <w:topLinePunct w:val="0"/>
              <w:bidi w:val="0"/>
              <w:adjustRightInd w:val="0"/>
              <w:snapToGrid w:val="0"/>
              <w:spacing w:line="380" w:lineRule="exact"/>
              <w:ind w:firstLine="120" w:firstLineChars="50"/>
              <w:textAlignment w:val="auto"/>
              <w:rPr>
                <w:rFonts w:hint="eastAsia" w:ascii="仿宋" w:hAnsi="仿宋" w:eastAsia="仿宋" w:cs="仿宋"/>
                <w:sz w:val="24"/>
                <w:szCs w:val="24"/>
              </w:rPr>
            </w:pPr>
            <w:r>
              <w:rPr>
                <w:rFonts w:hint="eastAsia" w:ascii="仿宋" w:hAnsi="仿宋" w:eastAsia="仿宋" w:cs="仿宋"/>
                <w:sz w:val="24"/>
                <w:szCs w:val="24"/>
              </w:rPr>
              <w:t>■ 本项目不要求提交样品。</w:t>
            </w:r>
          </w:p>
          <w:p w14:paraId="20391BC9">
            <w:pPr>
              <w:pStyle w:val="28"/>
              <w:keepNext w:val="0"/>
              <w:keepLines w:val="0"/>
              <w:pageBreakBefore w:val="0"/>
              <w:widowControl w:val="0"/>
              <w:kinsoku/>
              <w:wordWrap/>
              <w:overflowPunct/>
              <w:topLinePunct w:val="0"/>
              <w:bidi w:val="0"/>
              <w:adjustRightInd w:val="0"/>
              <w:snapToGrid w:val="0"/>
              <w:spacing w:line="380" w:lineRule="exact"/>
              <w:ind w:firstLine="120" w:firstLineChars="50"/>
              <w:textAlignment w:val="auto"/>
              <w:rPr>
                <w:rFonts w:hint="eastAsia" w:ascii="仿宋" w:hAnsi="仿宋" w:eastAsia="仿宋" w:cs="仿宋"/>
                <w:sz w:val="24"/>
                <w:szCs w:val="24"/>
              </w:rPr>
            </w:pPr>
            <w:r>
              <w:rPr>
                <w:rFonts w:hint="eastAsia" w:ascii="仿宋" w:hAnsi="仿宋" w:eastAsia="仿宋" w:cs="仿宋"/>
                <w:sz w:val="24"/>
                <w:szCs w:val="24"/>
              </w:rPr>
              <w:t>□本项目要求提交样品。样品为响应文件的一部分，随响应文件同时递交。</w:t>
            </w:r>
          </w:p>
          <w:p w14:paraId="2F93EC03">
            <w:pPr>
              <w:pStyle w:val="28"/>
              <w:keepNext w:val="0"/>
              <w:keepLines w:val="0"/>
              <w:pageBreakBefore w:val="0"/>
              <w:widowControl w:val="0"/>
              <w:kinsoku/>
              <w:wordWrap/>
              <w:overflowPunct/>
              <w:topLinePunct w:val="0"/>
              <w:bidi w:val="0"/>
              <w:adjustRightInd w:val="0"/>
              <w:snapToGrid w:val="0"/>
              <w:spacing w:line="38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（1）样品需标明：项目名称、供应商名称、样品名称等内容。</w:t>
            </w:r>
          </w:p>
          <w:p w14:paraId="0F729315">
            <w:pPr>
              <w:pStyle w:val="28"/>
              <w:keepNext w:val="0"/>
              <w:keepLines w:val="0"/>
              <w:pageBreakBefore w:val="0"/>
              <w:widowControl w:val="0"/>
              <w:kinsoku/>
              <w:wordWrap/>
              <w:overflowPunct/>
              <w:topLinePunct w:val="0"/>
              <w:bidi w:val="0"/>
              <w:adjustRightInd w:val="0"/>
              <w:snapToGrid w:val="0"/>
              <w:spacing w:line="38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（2）其他要求：*******</w:t>
            </w:r>
          </w:p>
        </w:tc>
      </w:tr>
      <w:tr w14:paraId="76C5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080" w:type="dxa"/>
            <w:vAlign w:val="center"/>
          </w:tcPr>
          <w:p w14:paraId="053362ED">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14:paraId="040AFF2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响应文件递交截止时间：20</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10月16日9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（北京时间）。</w:t>
            </w:r>
          </w:p>
          <w:p w14:paraId="75D591A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响应文件递交地点：</w:t>
            </w:r>
            <w:r>
              <w:rPr>
                <w:rFonts w:hint="eastAsia" w:ascii="仿宋" w:hAnsi="仿宋" w:eastAsia="仿宋" w:cs="仿宋"/>
                <w:color w:val="auto"/>
                <w:sz w:val="24"/>
                <w:highlight w:val="none"/>
                <w:lang w:val="en-US" w:eastAsia="zh-CN"/>
              </w:rPr>
              <w:t>宝鸡市金台区马营路七号院九号楼301室</w:t>
            </w:r>
            <w:r>
              <w:rPr>
                <w:rFonts w:hint="eastAsia" w:ascii="仿宋" w:hAnsi="仿宋" w:eastAsia="仿宋" w:cs="仿宋"/>
                <w:color w:val="auto"/>
                <w:sz w:val="24"/>
                <w:highlight w:val="none"/>
              </w:rPr>
              <w:t>。</w:t>
            </w:r>
          </w:p>
          <w:p w14:paraId="12FF10B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highlight w:val="none"/>
              </w:rPr>
            </w:pPr>
            <w:r>
              <w:rPr>
                <w:rFonts w:hint="eastAsia" w:ascii="仿宋" w:hAnsi="仿宋" w:eastAsia="仿宋" w:cs="仿宋"/>
                <w:color w:val="auto"/>
                <w:sz w:val="24"/>
                <w:highlight w:val="none"/>
              </w:rPr>
              <w:t>响应文件须于响应文件递交截止时间之前由专人密封送达响应文件递交地点，以电报、传真、电子邮件形式递交的响应文件将不予接受。</w:t>
            </w:r>
          </w:p>
        </w:tc>
      </w:tr>
      <w:tr w14:paraId="4469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Align w:val="center"/>
          </w:tcPr>
          <w:p w14:paraId="212E90CB">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w:t>
            </w:r>
          </w:p>
        </w:tc>
        <w:tc>
          <w:tcPr>
            <w:tcW w:w="7650" w:type="dxa"/>
            <w:vAlign w:val="center"/>
          </w:tcPr>
          <w:p w14:paraId="4BEA5B24">
            <w:pPr>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磋商小组由</w:t>
            </w:r>
            <w:r>
              <w:rPr>
                <w:rFonts w:hint="eastAsia" w:ascii="仿宋" w:hAnsi="仿宋" w:eastAsia="仿宋" w:cs="仿宋"/>
                <w:b w:val="0"/>
                <w:bCs w:val="0"/>
                <w:sz w:val="24"/>
                <w:highlight w:val="none"/>
                <w:u w:val="single"/>
              </w:rPr>
              <w:t xml:space="preserve"> 3 </w:t>
            </w:r>
            <w:r>
              <w:rPr>
                <w:rFonts w:hint="eastAsia" w:ascii="仿宋" w:hAnsi="仿宋" w:eastAsia="仿宋" w:cs="仿宋"/>
                <w:sz w:val="24"/>
                <w:highlight w:val="none"/>
              </w:rPr>
              <w:t>人组成，其中评审专家</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人，采购人代表</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w:t>
            </w:r>
          </w:p>
        </w:tc>
      </w:tr>
      <w:tr w14:paraId="6F13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2E1D70FB">
            <w:pPr>
              <w:keepNext w:val="0"/>
              <w:keepLines w:val="0"/>
              <w:pageBreakBefore w:val="0"/>
              <w:widowControl w:val="0"/>
              <w:kinsoku/>
              <w:wordWrap/>
              <w:overflowPunct/>
              <w:topLinePunct w:val="0"/>
              <w:bidi w:val="0"/>
              <w:spacing w:line="380" w:lineRule="exact"/>
              <w:jc w:val="center"/>
              <w:textAlignment w:val="auto"/>
              <w:rPr>
                <w:rFonts w:hint="eastAsia" w:ascii="仿宋" w:hAnsi="仿宋" w:eastAsia="仿宋" w:cs="仿宋"/>
                <w:sz w:val="24"/>
              </w:rPr>
            </w:pPr>
            <w:r>
              <w:rPr>
                <w:rFonts w:hint="eastAsia" w:ascii="仿宋" w:hAnsi="仿宋" w:eastAsia="仿宋" w:cs="仿宋"/>
                <w:sz w:val="24"/>
              </w:rPr>
              <w:t>28.1</w:t>
            </w:r>
          </w:p>
        </w:tc>
        <w:tc>
          <w:tcPr>
            <w:tcW w:w="7650" w:type="dxa"/>
            <w:vAlign w:val="center"/>
          </w:tcPr>
          <w:p w14:paraId="09D517F6">
            <w:pPr>
              <w:keepNext w:val="0"/>
              <w:keepLines w:val="0"/>
              <w:pageBreakBefore w:val="0"/>
              <w:widowControl w:val="0"/>
              <w:kinsoku/>
              <w:wordWrap/>
              <w:overflowPunct/>
              <w:topLinePunct w:val="0"/>
              <w:bidi w:val="0"/>
              <w:spacing w:line="38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 本项目要求履约保证金，金额为成交合同金额的</w:t>
            </w:r>
            <w:r>
              <w:rPr>
                <w:rFonts w:hint="eastAsia" w:ascii="仿宋" w:hAnsi="仿宋" w:eastAsia="仿宋" w:cs="仿宋"/>
                <w:b w:val="0"/>
                <w:bCs/>
                <w:sz w:val="24"/>
                <w:highlight w:val="none"/>
                <w:u w:val="single"/>
              </w:rPr>
              <w:t xml:space="preserve">5% </w:t>
            </w:r>
          </w:p>
          <w:p w14:paraId="1D19D737">
            <w:pPr>
              <w:pStyle w:val="22"/>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highlight w:val="none"/>
              </w:rPr>
            </w:pPr>
          </w:p>
          <w:p w14:paraId="3B474AFA">
            <w:pPr>
              <w:keepNext w:val="0"/>
              <w:keepLines w:val="0"/>
              <w:pageBreakBefore w:val="0"/>
              <w:widowControl w:val="0"/>
              <w:kinsoku/>
              <w:wordWrap/>
              <w:overflowPunct/>
              <w:topLinePunct w:val="0"/>
              <w:bidi w:val="0"/>
              <w:spacing w:line="380" w:lineRule="exact"/>
              <w:jc w:val="left"/>
              <w:textAlignment w:val="auto"/>
              <w:rPr>
                <w:rFonts w:hint="eastAsia" w:ascii="仿宋" w:hAnsi="仿宋" w:eastAsia="仿宋" w:cs="仿宋"/>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本项目不要求履约保证金。</w:t>
            </w:r>
          </w:p>
        </w:tc>
      </w:tr>
      <w:tr w14:paraId="1572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3E959BEA">
            <w:pPr>
              <w:keepNext w:val="0"/>
              <w:keepLines w:val="0"/>
              <w:pageBreakBefore w:val="0"/>
              <w:widowControl w:val="0"/>
              <w:kinsoku/>
              <w:wordWrap/>
              <w:overflowPunct/>
              <w:topLinePunct w:val="0"/>
              <w:bidi w:val="0"/>
              <w:spacing w:line="380" w:lineRule="exact"/>
              <w:jc w:val="center"/>
              <w:textAlignment w:val="auto"/>
              <w:rPr>
                <w:rFonts w:hint="eastAsia" w:ascii="仿宋" w:hAnsi="仿宋" w:eastAsia="仿宋" w:cs="仿宋"/>
                <w:sz w:val="24"/>
              </w:rPr>
            </w:pPr>
            <w:bookmarkStart w:id="70" w:name="_Toc230583542"/>
            <w:bookmarkStart w:id="71" w:name="_Toc230099798"/>
            <w:bookmarkStart w:id="72" w:name="_Toc184043013"/>
            <w:bookmarkStart w:id="73" w:name="_Toc176882543"/>
            <w:bookmarkStart w:id="74" w:name="_Toc249515391"/>
            <w:bookmarkStart w:id="75" w:name="_Toc177995474"/>
            <w:bookmarkStart w:id="76" w:name="_Toc177189236"/>
            <w:bookmarkStart w:id="77" w:name="_Toc256342144"/>
            <w:bookmarkStart w:id="78" w:name="_Toc232395213"/>
            <w:bookmarkStart w:id="79" w:name="_Toc53722841"/>
            <w:bookmarkStart w:id="80" w:name="_Toc230013633"/>
            <w:bookmarkStart w:id="81" w:name="_Toc70687140"/>
            <w:bookmarkStart w:id="82" w:name="_Toc249515279"/>
            <w:bookmarkStart w:id="83" w:name="_Toc249525160"/>
            <w:bookmarkStart w:id="84" w:name="_Toc177817335"/>
            <w:bookmarkStart w:id="85" w:name="_Toc232176273"/>
            <w:r>
              <w:rPr>
                <w:rFonts w:hint="eastAsia" w:ascii="仿宋" w:hAnsi="仿宋" w:eastAsia="仿宋" w:cs="仿宋"/>
                <w:color w:val="000000" w:themeColor="text1"/>
                <w:sz w:val="24"/>
                <w:highlight w:val="none"/>
                <w:lang w:eastAsia="zh-CN"/>
                <w14:textFill>
                  <w14:solidFill>
                    <w14:schemeClr w14:val="tx1"/>
                  </w14:solidFill>
                </w14:textFill>
              </w:rPr>
              <w:t>补充说明</w:t>
            </w:r>
          </w:p>
        </w:tc>
        <w:tc>
          <w:tcPr>
            <w:tcW w:w="7650" w:type="dxa"/>
            <w:vAlign w:val="center"/>
          </w:tcPr>
          <w:p w14:paraId="0EBD16D1">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highlight w:val="yellow"/>
              </w:rPr>
            </w:pPr>
            <w:r>
              <w:rPr>
                <w:rFonts w:hint="eastAsia" w:ascii="仿宋" w:hAnsi="仿宋" w:eastAsia="仿宋" w:cs="仿宋"/>
                <w:color w:val="auto"/>
                <w:sz w:val="24"/>
                <w:szCs w:val="24"/>
                <w:highlight w:val="none"/>
              </w:rPr>
              <w:t>供应商登记免费领取采购文件的，如不参与项目</w:t>
            </w:r>
            <w:r>
              <w:rPr>
                <w:rFonts w:hint="eastAsia" w:ascii="仿宋" w:hAnsi="仿宋" w:eastAsia="仿宋" w:cs="仿宋"/>
                <w:color w:val="auto"/>
                <w:sz w:val="24"/>
                <w:szCs w:val="24"/>
                <w:highlight w:val="none"/>
                <w:lang w:val="en-US" w:eastAsia="zh-CN"/>
              </w:rPr>
              <w:t>磋商活动的</w:t>
            </w:r>
            <w:r>
              <w:rPr>
                <w:rFonts w:hint="eastAsia" w:ascii="仿宋" w:hAnsi="仿宋" w:eastAsia="仿宋" w:cs="仿宋"/>
                <w:color w:val="auto"/>
                <w:sz w:val="24"/>
                <w:szCs w:val="24"/>
                <w:highlight w:val="none"/>
              </w:rPr>
              <w:t>，应在递交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截止时间前一日以书面形式告知采购代理机构。</w:t>
            </w:r>
          </w:p>
        </w:tc>
      </w:tr>
    </w:tbl>
    <w:p w14:paraId="6469C3E3">
      <w:pPr>
        <w:rPr>
          <w:rFonts w:eastAsia="仿宋_GB2312"/>
          <w:sz w:val="30"/>
          <w:szCs w:val="30"/>
        </w:rPr>
      </w:pPr>
      <w:r>
        <w:rPr>
          <w:rFonts w:eastAsia="仿宋_GB2312"/>
          <w:sz w:val="30"/>
          <w:szCs w:val="30"/>
        </w:rPr>
        <w:br w:type="page"/>
      </w:r>
    </w:p>
    <w:p w14:paraId="1D9B0DF3">
      <w:pPr>
        <w:pStyle w:val="83"/>
        <w:spacing w:before="24" w:after="24"/>
        <w:jc w:val="center"/>
        <w:rPr>
          <w:rFonts w:eastAsia="仿宋_GB2312"/>
          <w:szCs w:val="32"/>
        </w:rPr>
      </w:pPr>
      <w:bookmarkStart w:id="86" w:name="_Toc68590968"/>
      <w:r>
        <w:rPr>
          <w:rFonts w:eastAsia="仿宋_GB2312"/>
          <w:szCs w:val="32"/>
        </w:rPr>
        <w:t>（二）供应商须知</w:t>
      </w:r>
      <w:bookmarkEnd w:id="86"/>
    </w:p>
    <w:p w14:paraId="1895401C">
      <w:pPr>
        <w:pStyle w:val="83"/>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3067BE1F">
      <w:pPr>
        <w:rPr>
          <w:rFonts w:eastAsia="仿宋_GB2312"/>
        </w:rPr>
      </w:pPr>
    </w:p>
    <w:p w14:paraId="3B87B2AD">
      <w:pPr>
        <w:pStyle w:val="4"/>
        <w:rPr>
          <w:rFonts w:hint="eastAsia" w:ascii="仿宋" w:hAnsi="仿宋" w:eastAsia="仿宋" w:cs="仿宋"/>
          <w:b/>
          <w:sz w:val="24"/>
          <w:szCs w:val="21"/>
        </w:rPr>
      </w:pPr>
      <w:bookmarkStart w:id="88" w:name="_Hlt14560612"/>
      <w:bookmarkEnd w:id="88"/>
      <w:bookmarkStart w:id="89" w:name="_Toc249525161"/>
      <w:bookmarkStart w:id="90" w:name="_Toc25504"/>
      <w:bookmarkStart w:id="91" w:name="_Toc249515392"/>
      <w:bookmarkStart w:id="92" w:name="_Toc184043014"/>
      <w:bookmarkStart w:id="93" w:name="_Toc249515280"/>
      <w:r>
        <w:rPr>
          <w:rFonts w:hint="eastAsia" w:ascii="仿宋" w:hAnsi="仿宋" w:eastAsia="仿宋" w:cs="仿宋"/>
          <w:b/>
          <w:sz w:val="24"/>
          <w:szCs w:val="21"/>
        </w:rPr>
        <w:t>1.     项目说明</w:t>
      </w:r>
      <w:bookmarkEnd w:id="89"/>
      <w:bookmarkEnd w:id="90"/>
      <w:bookmarkEnd w:id="91"/>
      <w:bookmarkEnd w:id="92"/>
      <w:bookmarkEnd w:id="93"/>
    </w:p>
    <w:p w14:paraId="403DD538">
      <w:pPr>
        <w:pStyle w:val="69"/>
        <w:widowControl w:val="0"/>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1.1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14:paraId="510D827F">
      <w:pPr>
        <w:pStyle w:val="4"/>
        <w:rPr>
          <w:rFonts w:hint="eastAsia" w:ascii="仿宋" w:hAnsi="仿宋" w:eastAsia="仿宋" w:cs="仿宋"/>
          <w:b/>
          <w:sz w:val="24"/>
          <w:szCs w:val="21"/>
        </w:rPr>
      </w:pPr>
      <w:bookmarkStart w:id="94" w:name="_Toc31509"/>
      <w:bookmarkStart w:id="95" w:name="_Toc249525162"/>
      <w:bookmarkStart w:id="96" w:name="_Toc70687142"/>
      <w:bookmarkStart w:id="97" w:name="_Toc249515281"/>
      <w:bookmarkStart w:id="98" w:name="_Toc184043015"/>
      <w:bookmarkStart w:id="99" w:name="_Toc249515393"/>
      <w:r>
        <w:rPr>
          <w:rFonts w:hint="eastAsia" w:ascii="仿宋" w:hAnsi="仿宋" w:eastAsia="仿宋" w:cs="仿宋"/>
          <w:b/>
          <w:sz w:val="24"/>
          <w:szCs w:val="21"/>
        </w:rPr>
        <w:t>2.     定义</w:t>
      </w:r>
      <w:bookmarkEnd w:id="94"/>
      <w:bookmarkEnd w:id="95"/>
      <w:bookmarkEnd w:id="96"/>
      <w:bookmarkEnd w:id="97"/>
      <w:bookmarkEnd w:id="98"/>
      <w:bookmarkEnd w:id="99"/>
    </w:p>
    <w:p w14:paraId="0409F7A8">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14:paraId="03763026">
      <w:pPr>
        <w:pStyle w:val="22"/>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14:paraId="583FEE39">
      <w:pPr>
        <w:pStyle w:val="22"/>
        <w:ind w:left="840" w:hanging="840" w:hangingChars="350"/>
        <w:rPr>
          <w:rFonts w:hint="eastAsia" w:ascii="仿宋" w:hAnsi="仿宋" w:eastAsia="仿宋" w:cs="仿宋"/>
          <w:sz w:val="24"/>
        </w:rPr>
      </w:pPr>
      <w:r>
        <w:rPr>
          <w:rFonts w:hint="eastAsia" w:ascii="仿宋" w:hAnsi="仿宋" w:eastAsia="仿宋" w:cs="仿宋"/>
          <w:sz w:val="24"/>
        </w:rPr>
        <w:t>2.3    供应商：指响应磋商文件要求、参加竞争性磋商采购的法人、其他组织或者自然人。本次政府采购项目邀请供应商方式见</w:t>
      </w:r>
      <w:r>
        <w:rPr>
          <w:rFonts w:hint="eastAsia" w:ascii="仿宋" w:hAnsi="仿宋" w:eastAsia="仿宋" w:cs="仿宋"/>
          <w:b/>
          <w:sz w:val="24"/>
        </w:rPr>
        <w:t>供应商须知前附表。</w:t>
      </w:r>
    </w:p>
    <w:p w14:paraId="1F454F14">
      <w:pPr>
        <w:pStyle w:val="22"/>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磋商小组：指依据《中华人民共和国政府采购法》和财政部《政府采购竞争性磋商采购方式管理暂行办法》有关规定组建，依法依规履行其职责和义务的</w:t>
      </w:r>
      <w:r>
        <w:rPr>
          <w:rFonts w:hint="eastAsia" w:ascii="仿宋" w:hAnsi="仿宋" w:eastAsia="仿宋" w:cs="仿宋"/>
          <w:sz w:val="24"/>
          <w:lang w:val="en-US" w:eastAsia="zh-CN"/>
        </w:rPr>
        <w:t>组织</w:t>
      </w:r>
      <w:r>
        <w:rPr>
          <w:rFonts w:hint="eastAsia" w:ascii="仿宋" w:hAnsi="仿宋" w:eastAsia="仿宋" w:cs="仿宋"/>
          <w:sz w:val="24"/>
        </w:rPr>
        <w:t>。</w:t>
      </w:r>
    </w:p>
    <w:p w14:paraId="3F816C0E">
      <w:pPr>
        <w:pStyle w:val="4"/>
        <w:rPr>
          <w:rFonts w:hint="eastAsia" w:ascii="仿宋" w:hAnsi="仿宋" w:eastAsia="仿宋" w:cs="仿宋"/>
          <w:b/>
          <w:sz w:val="24"/>
          <w:szCs w:val="21"/>
        </w:rPr>
      </w:pPr>
      <w:bookmarkStart w:id="100" w:name="_Toc23705"/>
      <w:bookmarkStart w:id="101" w:name="_Toc385992329"/>
      <w:bookmarkStart w:id="102" w:name="_Toc184043016"/>
      <w:bookmarkStart w:id="103" w:name="_Toc389620168"/>
      <w:bookmarkStart w:id="104" w:name="_Toc249515282"/>
      <w:bookmarkStart w:id="105" w:name="_Toc249515394"/>
      <w:bookmarkStart w:id="106" w:name="_Toc249525163"/>
      <w:bookmarkStart w:id="107" w:name="_Toc70687143"/>
      <w:r>
        <w:rPr>
          <w:rFonts w:hint="eastAsia" w:ascii="仿宋" w:hAnsi="仿宋" w:eastAsia="仿宋" w:cs="仿宋"/>
          <w:b/>
          <w:sz w:val="24"/>
          <w:szCs w:val="21"/>
        </w:rPr>
        <w:t>3.     合格的供应商</w:t>
      </w:r>
      <w:bookmarkEnd w:id="100"/>
      <w:bookmarkEnd w:id="101"/>
      <w:bookmarkEnd w:id="102"/>
      <w:bookmarkEnd w:id="103"/>
      <w:bookmarkEnd w:id="104"/>
      <w:bookmarkEnd w:id="105"/>
      <w:bookmarkEnd w:id="106"/>
      <w:bookmarkEnd w:id="107"/>
    </w:p>
    <w:p w14:paraId="13F58A57">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14:paraId="6A108CAB">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14:paraId="75701445">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w:t>
      </w:r>
      <w:r>
        <w:rPr>
          <w:rFonts w:hint="eastAsia" w:ascii="仿宋" w:hAnsi="仿宋" w:eastAsia="仿宋" w:cs="仿宋"/>
          <w:sz w:val="24"/>
        </w:rPr>
        <w:t>税收违法失信主体</w:t>
      </w:r>
      <w:r>
        <w:rPr>
          <w:rFonts w:hint="eastAsia" w:ascii="仿宋" w:hAnsi="仿宋" w:eastAsia="仿宋" w:cs="仿宋"/>
          <w:kern w:val="24"/>
          <w:sz w:val="24"/>
          <w:szCs w:val="21"/>
        </w:rPr>
        <w:t>、</w:t>
      </w:r>
      <w:r>
        <w:rPr>
          <w:rFonts w:hint="eastAsia" w:ascii="仿宋" w:hAnsi="仿宋" w:eastAsia="仿宋" w:cs="仿宋"/>
          <w:kern w:val="24"/>
          <w:sz w:val="24"/>
          <w:szCs w:val="21"/>
          <w:lang w:eastAsia="zh-CN"/>
        </w:rPr>
        <w:t>政府采购严重违法失信行为信息记录名单</w:t>
      </w:r>
      <w:r>
        <w:rPr>
          <w:rFonts w:hint="eastAsia" w:ascii="仿宋" w:hAnsi="仿宋" w:eastAsia="仿宋" w:cs="仿宋"/>
          <w:kern w:val="24"/>
          <w:sz w:val="24"/>
          <w:szCs w:val="21"/>
        </w:rPr>
        <w:t>，否则不得参与政府采购活动。</w:t>
      </w:r>
    </w:p>
    <w:p w14:paraId="3CDCBA7D">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w:t>
      </w:r>
      <w:r>
        <w:rPr>
          <w:rFonts w:hint="eastAsia" w:ascii="仿宋" w:hAnsi="仿宋" w:eastAsia="仿宋" w:cs="仿宋"/>
          <w:kern w:val="24"/>
          <w:sz w:val="24"/>
          <w:szCs w:val="21"/>
          <w:lang w:eastAsia="zh-CN"/>
        </w:rPr>
        <w:t>对本项目供应商进行资格审查时</w:t>
      </w:r>
      <w:r>
        <w:rPr>
          <w:rFonts w:hint="eastAsia" w:ascii="仿宋" w:hAnsi="仿宋" w:eastAsia="仿宋" w:cs="仿宋"/>
          <w:kern w:val="24"/>
          <w:sz w:val="24"/>
          <w:szCs w:val="21"/>
        </w:rPr>
        <w:t xml:space="preserve">。 </w:t>
      </w:r>
    </w:p>
    <w:p w14:paraId="1EB47C31">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3.2.3  查询渠道：“信用中国”网站（www.creditchina.gov.cn）和中国政府采购网（www.ccgp.gov.cn）； </w:t>
      </w:r>
    </w:p>
    <w:p w14:paraId="68CA15B8">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3.2.4  信用信息查询记录和证据留存具体方式：将供应商的查询结果网页截图作为查询记录和证据，与其他采购文件一并保存； </w:t>
      </w:r>
    </w:p>
    <w:p w14:paraId="285C2BF6">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rPr>
        <w:t>3.2.5  信用信息的使用规则：采购人或采购代理机构若发现参与本项目政府采购活动的供应商在中国政府采购网（www.ccgp.gov.cn）被列入政府采购严重违法失信行为</w:t>
      </w:r>
      <w:r>
        <w:rPr>
          <w:rFonts w:hint="eastAsia" w:ascii="仿宋" w:hAnsi="仿宋" w:eastAsia="仿宋" w:cs="仿宋"/>
          <w:kern w:val="24"/>
          <w:sz w:val="24"/>
          <w:szCs w:val="21"/>
          <w:lang w:val="en-US" w:eastAsia="zh-CN"/>
        </w:rPr>
        <w:t>信息</w:t>
      </w:r>
      <w:r>
        <w:rPr>
          <w:rFonts w:hint="eastAsia" w:ascii="仿宋" w:hAnsi="仿宋" w:eastAsia="仿宋" w:cs="仿宋"/>
          <w:kern w:val="24"/>
          <w:sz w:val="24"/>
          <w:szCs w:val="21"/>
        </w:rPr>
        <w:t>记录名单，或在“信用中国”网站（www.creditchina.gov.cn）被列入失信被执行人、重大税收违法失信主体，以及存在《中华人民共和国政府采购法实施条例》</w:t>
      </w:r>
      <w:r>
        <w:rPr>
          <w:rFonts w:hint="eastAsia" w:ascii="仿宋" w:hAnsi="仿宋" w:eastAsia="仿宋" w:cs="仿宋"/>
          <w:kern w:val="24"/>
          <w:sz w:val="24"/>
          <w:szCs w:val="21"/>
          <w:highlight w:val="none"/>
        </w:rPr>
        <w:t>第十九条规定的行政处罚记录</w:t>
      </w:r>
      <w:r>
        <w:rPr>
          <w:rFonts w:hint="eastAsia" w:ascii="仿宋" w:hAnsi="仿宋" w:eastAsia="仿宋" w:cs="仿宋"/>
          <w:kern w:val="24"/>
          <w:sz w:val="24"/>
          <w:szCs w:val="21"/>
          <w:highlight w:val="none"/>
          <w:lang w:eastAsia="zh-CN"/>
        </w:rPr>
        <w:t>的</w:t>
      </w:r>
      <w:r>
        <w:rPr>
          <w:rFonts w:hint="eastAsia" w:ascii="仿宋" w:hAnsi="仿宋" w:eastAsia="仿宋" w:cs="仿宋"/>
          <w:kern w:val="24"/>
          <w:sz w:val="24"/>
          <w:szCs w:val="21"/>
          <w:highlight w:val="none"/>
        </w:rPr>
        <w:t>，将信用信息查询记录提交给磋商小组，作无效文件进行处理。</w:t>
      </w:r>
    </w:p>
    <w:p w14:paraId="46B4883B">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3.3    供应商必须向采购人或采购代理机构获取磋商文件，未向采购人或采购代理机构获取磋商文件的潜在供应商均无资格参加本次采购</w:t>
      </w:r>
      <w:r>
        <w:rPr>
          <w:rFonts w:hint="eastAsia" w:ascii="仿宋" w:hAnsi="仿宋" w:eastAsia="仿宋" w:cs="仿宋"/>
          <w:kern w:val="24"/>
          <w:sz w:val="24"/>
          <w:szCs w:val="21"/>
          <w:highlight w:val="none"/>
          <w:lang w:val="en-US" w:eastAsia="zh-CN"/>
        </w:rPr>
        <w:t>活动</w:t>
      </w:r>
      <w:r>
        <w:rPr>
          <w:rFonts w:hint="eastAsia" w:ascii="仿宋" w:hAnsi="仿宋" w:eastAsia="仿宋" w:cs="仿宋"/>
          <w:kern w:val="24"/>
          <w:sz w:val="24"/>
          <w:szCs w:val="21"/>
          <w:highlight w:val="none"/>
        </w:rPr>
        <w:t>。</w:t>
      </w:r>
    </w:p>
    <w:p w14:paraId="48579DA0">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3.4    供应商应遵守《中华人民共和国政府采购法》及其它有关的中国法律和法规。</w:t>
      </w:r>
    </w:p>
    <w:p w14:paraId="350723FE">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3.5    若前附表中写明允许采购进口产品，供应商应保证所投产品可履行合法报通关手续进入中国关境内。</w:t>
      </w:r>
    </w:p>
    <w:p w14:paraId="486B68F3">
      <w:pPr>
        <w:pStyle w:val="22"/>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14:paraId="426899D9">
      <w:pPr>
        <w:pStyle w:val="22"/>
        <w:rPr>
          <w:rFonts w:hint="eastAsia" w:ascii="仿宋" w:hAnsi="仿宋" w:eastAsia="仿宋" w:cs="仿宋"/>
          <w:kern w:val="24"/>
          <w:sz w:val="24"/>
          <w:szCs w:val="21"/>
        </w:rPr>
      </w:pPr>
      <w:r>
        <w:rPr>
          <w:rFonts w:hint="eastAsia" w:ascii="仿宋" w:hAnsi="仿宋" w:eastAsia="仿宋" w:cs="仿宋"/>
          <w:kern w:val="24"/>
          <w:sz w:val="24"/>
          <w:szCs w:val="21"/>
        </w:rPr>
        <w:t>3.6    如须知前附表中允许联合体</w:t>
      </w:r>
      <w:r>
        <w:rPr>
          <w:rFonts w:hint="eastAsia" w:ascii="仿宋" w:hAnsi="仿宋" w:eastAsia="仿宋" w:cs="仿宋"/>
          <w:kern w:val="24"/>
          <w:sz w:val="24"/>
          <w:szCs w:val="21"/>
          <w:lang w:val="en-US" w:eastAsia="zh-CN"/>
        </w:rPr>
        <w:t>磋商</w:t>
      </w:r>
      <w:r>
        <w:rPr>
          <w:rFonts w:hint="eastAsia" w:ascii="仿宋" w:hAnsi="仿宋" w:eastAsia="仿宋" w:cs="仿宋"/>
          <w:kern w:val="24"/>
          <w:sz w:val="24"/>
          <w:szCs w:val="21"/>
        </w:rPr>
        <w:t>，对联合体规定如下：</w:t>
      </w:r>
    </w:p>
    <w:p w14:paraId="020EEC01">
      <w:pPr>
        <w:pStyle w:val="22"/>
        <w:rPr>
          <w:rFonts w:hint="eastAsia" w:ascii="仿宋" w:hAnsi="仿宋" w:eastAsia="仿宋" w:cs="仿宋"/>
          <w:kern w:val="24"/>
          <w:sz w:val="24"/>
          <w:szCs w:val="21"/>
        </w:rPr>
      </w:pPr>
      <w:r>
        <w:rPr>
          <w:rFonts w:hint="eastAsia" w:ascii="仿宋" w:hAnsi="仿宋" w:eastAsia="仿宋" w:cs="仿宋"/>
          <w:kern w:val="24"/>
          <w:sz w:val="24"/>
          <w:szCs w:val="21"/>
        </w:rPr>
        <w:t>3.6.1  两个及以上供应商可以组成一个投标联合体，以一个供应商的身份投标。</w:t>
      </w:r>
    </w:p>
    <w:p w14:paraId="42AA357B">
      <w:pPr>
        <w:pStyle w:val="22"/>
        <w:rPr>
          <w:rFonts w:hint="eastAsia" w:ascii="仿宋" w:hAnsi="仿宋" w:eastAsia="仿宋" w:cs="仿宋"/>
          <w:kern w:val="24"/>
          <w:sz w:val="24"/>
          <w:szCs w:val="21"/>
        </w:rPr>
      </w:pPr>
      <w:r>
        <w:rPr>
          <w:rFonts w:hint="eastAsia" w:ascii="仿宋" w:hAnsi="仿宋" w:eastAsia="仿宋" w:cs="仿宋"/>
          <w:kern w:val="24"/>
          <w:sz w:val="24"/>
          <w:szCs w:val="21"/>
        </w:rPr>
        <w:t>3.6.2  联合体各方均应符合本须知规定。</w:t>
      </w:r>
    </w:p>
    <w:p w14:paraId="21839C1F">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3.6.3  采购人根据采购项目对供应商的特殊要求，联合体中至少应当有一方符合相关规定。</w:t>
      </w:r>
    </w:p>
    <w:p w14:paraId="282F95C3">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3.6.4  联合体各方应签订共同磋商响应协议，明确约定联合体各方承担的工作和相应的责任，并将共同响应协议作为响应文件的内容提交。</w:t>
      </w:r>
    </w:p>
    <w:p w14:paraId="45FA76F0">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3.6.5  大中型企业、其他自然人、法人或者其他组织与小型、微型企业组成联合体共同参加磋商，共同响应协议中应写明小型、微型企业的协议合同金额占到共同响应协议报价总金额的比例。</w:t>
      </w:r>
    </w:p>
    <w:p w14:paraId="4A53C1ED">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3.6.6  以联合体形式参加政府采购活动的，联合体各方不得再单独参加或者与其他供应商另外组成联合体参加本项目同一合同项下的磋商，否则相关响应文件将被认定为无效。</w:t>
      </w:r>
    </w:p>
    <w:p w14:paraId="545A069E">
      <w:pPr>
        <w:pStyle w:val="22"/>
        <w:rPr>
          <w:rFonts w:hint="eastAsia" w:ascii="仿宋" w:hAnsi="仿宋" w:eastAsia="仿宋" w:cs="仿宋"/>
          <w:kern w:val="24"/>
          <w:sz w:val="24"/>
          <w:szCs w:val="21"/>
        </w:rPr>
      </w:pPr>
      <w:r>
        <w:rPr>
          <w:rFonts w:hint="eastAsia" w:ascii="仿宋" w:hAnsi="仿宋" w:eastAsia="仿宋" w:cs="仿宋"/>
          <w:kern w:val="24"/>
          <w:sz w:val="24"/>
          <w:szCs w:val="21"/>
        </w:rPr>
        <w:t>3.6.7  对联合体磋商的其他资格要求见须知前附表。</w:t>
      </w:r>
    </w:p>
    <w:p w14:paraId="58580F3B">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3.7    </w:t>
      </w:r>
      <w:r>
        <w:rPr>
          <w:rFonts w:hint="eastAsia" w:ascii="仿宋" w:hAnsi="仿宋" w:eastAsia="仿宋" w:cs="仿宋"/>
          <w:sz w:val="24"/>
        </w:rPr>
        <w:t>若前附表中写明专门面向中小企业采购的，如供应商为非中小企业或所投产品为非中小企业产品，其响应文件将被认定为无效。</w:t>
      </w:r>
    </w:p>
    <w:p w14:paraId="22650BD3">
      <w:pPr>
        <w:pStyle w:val="4"/>
        <w:rPr>
          <w:rFonts w:hint="eastAsia" w:ascii="仿宋" w:hAnsi="仿宋" w:eastAsia="仿宋" w:cs="仿宋"/>
          <w:b/>
          <w:sz w:val="24"/>
          <w:szCs w:val="21"/>
        </w:rPr>
      </w:pPr>
      <w:bookmarkStart w:id="108" w:name="_Toc249525164"/>
      <w:bookmarkStart w:id="109" w:name="_Toc389620169"/>
      <w:bookmarkStart w:id="110" w:name="_Toc70687144"/>
      <w:bookmarkStart w:id="111" w:name="_Toc26580"/>
      <w:bookmarkStart w:id="112" w:name="_Toc385992330"/>
      <w:bookmarkStart w:id="113" w:name="_Toc249515283"/>
      <w:bookmarkStart w:id="114" w:name="_Toc249515395"/>
      <w:bookmarkStart w:id="115" w:name="_Toc184043017"/>
      <w:r>
        <w:rPr>
          <w:rFonts w:hint="eastAsia" w:ascii="仿宋" w:hAnsi="仿宋" w:eastAsia="仿宋" w:cs="仿宋"/>
          <w:b/>
          <w:sz w:val="24"/>
          <w:szCs w:val="21"/>
        </w:rPr>
        <w:t>4.     磋商费用</w:t>
      </w:r>
      <w:bookmarkEnd w:id="108"/>
      <w:bookmarkEnd w:id="109"/>
      <w:bookmarkEnd w:id="110"/>
      <w:bookmarkEnd w:id="111"/>
      <w:bookmarkEnd w:id="112"/>
      <w:bookmarkEnd w:id="113"/>
      <w:bookmarkEnd w:id="114"/>
      <w:bookmarkEnd w:id="115"/>
    </w:p>
    <w:p w14:paraId="190E65BD">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供应商应承担所有与编写和提交响应文件有关的费用，无论磋商过程和结果如何，采购人在任何情况下均无义务和责任承担这些费用。</w:t>
      </w:r>
    </w:p>
    <w:p w14:paraId="6A380AF0">
      <w:pPr>
        <w:pStyle w:val="22"/>
        <w:rPr>
          <w:rFonts w:hint="eastAsia" w:ascii="仿宋" w:hAnsi="仿宋" w:eastAsia="仿宋" w:cs="仿宋"/>
        </w:rPr>
      </w:pPr>
    </w:p>
    <w:p w14:paraId="18CBB767">
      <w:pPr>
        <w:pStyle w:val="83"/>
        <w:spacing w:before="24" w:after="24"/>
        <w:ind w:left="3313"/>
        <w:rPr>
          <w:rFonts w:hint="eastAsia" w:ascii="仿宋" w:hAnsi="仿宋" w:eastAsia="仿宋" w:cs="仿宋"/>
          <w:sz w:val="30"/>
          <w:szCs w:val="30"/>
        </w:rPr>
      </w:pPr>
      <w:bookmarkStart w:id="116" w:name="_Toc68590970"/>
      <w:r>
        <w:rPr>
          <w:rFonts w:hint="eastAsia" w:ascii="仿宋" w:hAnsi="仿宋" w:eastAsia="仿宋" w:cs="仿宋"/>
          <w:sz w:val="30"/>
          <w:szCs w:val="30"/>
        </w:rPr>
        <w:t>二、磋商文件说明</w:t>
      </w:r>
      <w:bookmarkEnd w:id="116"/>
    </w:p>
    <w:p w14:paraId="5A09FD44">
      <w:pPr>
        <w:rPr>
          <w:rFonts w:hint="eastAsia" w:ascii="仿宋" w:hAnsi="仿宋" w:eastAsia="仿宋" w:cs="仿宋"/>
        </w:rPr>
      </w:pPr>
    </w:p>
    <w:p w14:paraId="21D29B7A">
      <w:pPr>
        <w:pStyle w:val="4"/>
        <w:numPr>
          <w:ilvl w:val="0"/>
          <w:numId w:val="5"/>
        </w:numPr>
        <w:rPr>
          <w:rFonts w:hint="eastAsia" w:ascii="仿宋" w:hAnsi="仿宋" w:eastAsia="仿宋" w:cs="仿宋"/>
          <w:b/>
          <w:sz w:val="24"/>
          <w:szCs w:val="21"/>
        </w:rPr>
      </w:pPr>
      <w:bookmarkStart w:id="117" w:name="_Toc128"/>
      <w:bookmarkStart w:id="118" w:name="_Toc70687146"/>
      <w:bookmarkStart w:id="119" w:name="_Toc249525166"/>
      <w:bookmarkStart w:id="120" w:name="_Toc184043019"/>
      <w:bookmarkStart w:id="121" w:name="_Toc249515397"/>
      <w:bookmarkStart w:id="122" w:name="_Toc389620171"/>
      <w:bookmarkStart w:id="123" w:name="_Toc385992332"/>
      <w:bookmarkStart w:id="124" w:name="_Toc249515285"/>
      <w:r>
        <w:rPr>
          <w:rFonts w:hint="eastAsia" w:ascii="仿宋" w:hAnsi="仿宋" w:eastAsia="仿宋" w:cs="仿宋"/>
          <w:b/>
          <w:sz w:val="24"/>
          <w:szCs w:val="21"/>
        </w:rPr>
        <w:t xml:space="preserve">    通知</w:t>
      </w:r>
      <w:bookmarkEnd w:id="117"/>
    </w:p>
    <w:p w14:paraId="345364A7">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5.1    </w:t>
      </w:r>
      <w:r>
        <w:rPr>
          <w:rFonts w:hint="eastAsia" w:ascii="仿宋" w:hAnsi="仿宋" w:eastAsia="仿宋" w:cs="仿宋"/>
          <w:kern w:val="24"/>
          <w:sz w:val="24"/>
          <w:szCs w:val="21"/>
          <w:highlight w:val="none"/>
        </w:rPr>
        <w:t>对与本项目有关的通知，采购人或采购代理机构将以书面（包括书面材料、信函、传真、电子邮件等，下同）的形式，送达所有与通知有关的已获取了磋商文件的供应商（潜在供应商）</w:t>
      </w:r>
      <w:r>
        <w:rPr>
          <w:rFonts w:hint="eastAsia" w:ascii="仿宋" w:hAnsi="仿宋" w:eastAsia="仿宋" w:cs="仿宋"/>
          <w:kern w:val="24"/>
          <w:sz w:val="24"/>
          <w:szCs w:val="21"/>
        </w:rPr>
        <w:t>，传真号码以供应商登记的为准。供应商应于收到通知后按规定时间以书面方式予以回复确认。因登记有误或传真线路故障导致通知延迟送达或无法送达，采购人或采购代理机构不承担责任。</w:t>
      </w:r>
    </w:p>
    <w:p w14:paraId="4A3EE0C8">
      <w:pPr>
        <w:pStyle w:val="4"/>
        <w:rPr>
          <w:rFonts w:hint="eastAsia" w:ascii="仿宋" w:hAnsi="仿宋" w:eastAsia="仿宋" w:cs="仿宋"/>
          <w:b/>
          <w:sz w:val="24"/>
          <w:szCs w:val="21"/>
        </w:rPr>
      </w:pPr>
      <w:bookmarkStart w:id="125" w:name="_Toc27223"/>
      <w:r>
        <w:rPr>
          <w:rFonts w:hint="eastAsia" w:ascii="仿宋" w:hAnsi="仿宋" w:eastAsia="仿宋" w:cs="仿宋"/>
          <w:b/>
          <w:sz w:val="24"/>
          <w:szCs w:val="21"/>
        </w:rPr>
        <w:t>6.     磋商文件的构成</w:t>
      </w:r>
      <w:bookmarkEnd w:id="118"/>
      <w:bookmarkEnd w:id="119"/>
      <w:bookmarkEnd w:id="120"/>
      <w:bookmarkEnd w:id="121"/>
      <w:bookmarkEnd w:id="122"/>
      <w:bookmarkEnd w:id="123"/>
      <w:bookmarkEnd w:id="124"/>
      <w:bookmarkEnd w:id="125"/>
    </w:p>
    <w:p w14:paraId="4001A29D">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磋商文件用以阐明供应商所需提供的工程以及其它类似的义务、采购响应程序和合同条款。磋商文件包括如下</w:t>
      </w:r>
      <w:r>
        <w:rPr>
          <w:rFonts w:hint="eastAsia" w:ascii="仿宋" w:hAnsi="仿宋" w:eastAsia="仿宋" w:cs="仿宋"/>
          <w:sz w:val="24"/>
          <w:lang w:val="en-US" w:eastAsia="zh-CN"/>
        </w:rPr>
        <w:t>七</w:t>
      </w:r>
      <w:r>
        <w:rPr>
          <w:rFonts w:hint="eastAsia" w:ascii="仿宋" w:hAnsi="仿宋" w:eastAsia="仿宋" w:cs="仿宋"/>
          <w:sz w:val="24"/>
        </w:rPr>
        <w:t>章内容：</w:t>
      </w:r>
    </w:p>
    <w:p w14:paraId="6B6B93A6">
      <w:pPr>
        <w:pStyle w:val="22"/>
        <w:ind w:left="838" w:leftChars="399"/>
        <w:rPr>
          <w:rFonts w:hint="eastAsia" w:ascii="仿宋" w:hAnsi="仿宋" w:eastAsia="仿宋" w:cs="仿宋"/>
          <w:sz w:val="24"/>
        </w:rPr>
      </w:pPr>
      <w:r>
        <w:rPr>
          <w:rFonts w:hint="eastAsia" w:ascii="仿宋" w:hAnsi="仿宋" w:eastAsia="仿宋" w:cs="仿宋"/>
          <w:sz w:val="24"/>
        </w:rPr>
        <w:t>第一章</w:t>
      </w:r>
      <w:r>
        <w:rPr>
          <w:rFonts w:hint="eastAsia" w:ascii="仿宋" w:hAnsi="仿宋" w:eastAsia="仿宋" w:cs="仿宋"/>
          <w:sz w:val="24"/>
        </w:rPr>
        <w:tab/>
      </w:r>
      <w:r>
        <w:rPr>
          <w:rFonts w:hint="eastAsia" w:ascii="仿宋" w:hAnsi="仿宋" w:eastAsia="仿宋" w:cs="仿宋"/>
          <w:sz w:val="24"/>
        </w:rPr>
        <w:t>磋商公告</w:t>
      </w:r>
    </w:p>
    <w:p w14:paraId="7C6E1C1D">
      <w:pPr>
        <w:pStyle w:val="22"/>
        <w:ind w:left="838" w:leftChars="399"/>
        <w:rPr>
          <w:rFonts w:hint="eastAsia" w:ascii="仿宋" w:hAnsi="仿宋" w:eastAsia="仿宋" w:cs="仿宋"/>
          <w:sz w:val="24"/>
        </w:rPr>
      </w:pPr>
      <w:r>
        <w:rPr>
          <w:rFonts w:hint="eastAsia" w:ascii="仿宋" w:hAnsi="仿宋" w:eastAsia="仿宋" w:cs="仿宋"/>
          <w:sz w:val="24"/>
        </w:rPr>
        <w:t>第二章</w:t>
      </w:r>
      <w:r>
        <w:rPr>
          <w:rFonts w:hint="eastAsia" w:ascii="仿宋" w:hAnsi="仿宋" w:eastAsia="仿宋" w:cs="仿宋"/>
          <w:sz w:val="24"/>
        </w:rPr>
        <w:tab/>
      </w:r>
      <w:r>
        <w:rPr>
          <w:rFonts w:hint="eastAsia" w:ascii="仿宋" w:hAnsi="仿宋" w:eastAsia="仿宋" w:cs="仿宋"/>
          <w:sz w:val="24"/>
        </w:rPr>
        <w:t>供应商须知</w:t>
      </w:r>
    </w:p>
    <w:p w14:paraId="1B49E14E">
      <w:pPr>
        <w:pStyle w:val="22"/>
        <w:ind w:left="838" w:leftChars="399"/>
        <w:rPr>
          <w:rFonts w:hint="eastAsia" w:ascii="仿宋" w:hAnsi="仿宋" w:eastAsia="仿宋" w:cs="仿宋"/>
          <w:sz w:val="24"/>
        </w:rPr>
      </w:pPr>
      <w:r>
        <w:rPr>
          <w:rFonts w:hint="eastAsia" w:ascii="仿宋" w:hAnsi="仿宋" w:eastAsia="仿宋" w:cs="仿宋"/>
          <w:sz w:val="24"/>
        </w:rPr>
        <w:t>第三章</w:t>
      </w:r>
      <w:r>
        <w:rPr>
          <w:rFonts w:hint="eastAsia" w:ascii="仿宋" w:hAnsi="仿宋" w:eastAsia="仿宋" w:cs="仿宋"/>
          <w:sz w:val="24"/>
        </w:rPr>
        <w:tab/>
      </w:r>
      <w:r>
        <w:rPr>
          <w:rFonts w:hint="eastAsia" w:ascii="仿宋" w:hAnsi="仿宋" w:eastAsia="仿宋" w:cs="仿宋"/>
          <w:sz w:val="24"/>
        </w:rPr>
        <w:t>评审办法和标准</w:t>
      </w:r>
    </w:p>
    <w:p w14:paraId="5D6C84E1">
      <w:pPr>
        <w:pStyle w:val="22"/>
        <w:ind w:left="838" w:leftChars="399"/>
        <w:rPr>
          <w:rFonts w:hint="eastAsia" w:ascii="仿宋" w:hAnsi="仿宋" w:eastAsia="仿宋" w:cs="仿宋"/>
          <w:sz w:val="24"/>
        </w:rPr>
      </w:pPr>
      <w:r>
        <w:rPr>
          <w:rFonts w:hint="eastAsia" w:ascii="仿宋" w:hAnsi="仿宋" w:eastAsia="仿宋" w:cs="仿宋"/>
          <w:sz w:val="24"/>
        </w:rPr>
        <w:t>第四章</w:t>
      </w:r>
      <w:r>
        <w:rPr>
          <w:rFonts w:hint="eastAsia" w:ascii="仿宋" w:hAnsi="仿宋" w:eastAsia="仿宋" w:cs="仿宋"/>
          <w:sz w:val="24"/>
        </w:rPr>
        <w:tab/>
      </w:r>
      <w:r>
        <w:rPr>
          <w:rFonts w:hint="eastAsia" w:ascii="仿宋" w:hAnsi="仿宋" w:eastAsia="仿宋" w:cs="仿宋"/>
          <w:sz w:val="24"/>
        </w:rPr>
        <w:t>合同草案条款</w:t>
      </w:r>
    </w:p>
    <w:p w14:paraId="0BC7DB91">
      <w:pPr>
        <w:pStyle w:val="22"/>
        <w:ind w:left="838" w:leftChars="399"/>
        <w:rPr>
          <w:rFonts w:hint="eastAsia" w:ascii="仿宋" w:hAnsi="仿宋" w:eastAsia="仿宋" w:cs="仿宋"/>
          <w:sz w:val="24"/>
        </w:rPr>
      </w:pPr>
      <w:r>
        <w:rPr>
          <w:rFonts w:hint="eastAsia" w:ascii="仿宋" w:hAnsi="仿宋" w:eastAsia="仿宋" w:cs="仿宋"/>
          <w:sz w:val="24"/>
        </w:rPr>
        <w:t>第五章</w:t>
      </w:r>
      <w:r>
        <w:rPr>
          <w:rFonts w:hint="eastAsia" w:ascii="仿宋" w:hAnsi="仿宋" w:eastAsia="仿宋" w:cs="仿宋"/>
          <w:sz w:val="24"/>
        </w:rPr>
        <w:tab/>
      </w:r>
      <w:r>
        <w:rPr>
          <w:rFonts w:hint="eastAsia" w:ascii="仿宋" w:hAnsi="仿宋" w:eastAsia="仿宋" w:cs="仿宋"/>
          <w:sz w:val="24"/>
        </w:rPr>
        <w:t>采购内容及要求</w:t>
      </w:r>
    </w:p>
    <w:p w14:paraId="6C568AAC">
      <w:pPr>
        <w:pStyle w:val="22"/>
        <w:ind w:left="838" w:leftChars="399"/>
        <w:rPr>
          <w:rFonts w:hint="eastAsia" w:ascii="仿宋" w:hAnsi="仿宋" w:eastAsia="仿宋" w:cs="仿宋"/>
          <w:sz w:val="24"/>
        </w:rPr>
      </w:pPr>
      <w:r>
        <w:rPr>
          <w:rFonts w:hint="eastAsia" w:ascii="仿宋" w:hAnsi="仿宋" w:eastAsia="仿宋" w:cs="仿宋"/>
          <w:sz w:val="24"/>
        </w:rPr>
        <w:t>第</w:t>
      </w:r>
      <w:r>
        <w:rPr>
          <w:rFonts w:hint="eastAsia" w:ascii="仿宋" w:hAnsi="仿宋" w:eastAsia="仿宋" w:cs="仿宋"/>
          <w:sz w:val="24"/>
          <w:lang w:val="en-US" w:eastAsia="zh-CN"/>
        </w:rPr>
        <w:t>六</w:t>
      </w:r>
      <w:r>
        <w:rPr>
          <w:rFonts w:hint="eastAsia" w:ascii="仿宋" w:hAnsi="仿宋" w:eastAsia="仿宋" w:cs="仿宋"/>
          <w:sz w:val="24"/>
        </w:rPr>
        <w:t>章</w:t>
      </w:r>
      <w:r>
        <w:rPr>
          <w:rFonts w:hint="eastAsia" w:ascii="仿宋" w:hAnsi="仿宋" w:eastAsia="仿宋" w:cs="仿宋"/>
          <w:sz w:val="24"/>
        </w:rPr>
        <w:tab/>
      </w:r>
      <w:r>
        <w:rPr>
          <w:rFonts w:hint="eastAsia" w:ascii="仿宋" w:hAnsi="仿宋" w:eastAsia="仿宋" w:cs="仿宋"/>
          <w:sz w:val="24"/>
          <w:lang w:eastAsia="zh-CN"/>
        </w:rPr>
        <w:t>响应文件</w:t>
      </w:r>
      <w:r>
        <w:rPr>
          <w:rFonts w:hint="eastAsia" w:ascii="仿宋" w:hAnsi="仿宋" w:eastAsia="仿宋" w:cs="仿宋"/>
          <w:sz w:val="24"/>
        </w:rPr>
        <w:t>格式</w:t>
      </w:r>
    </w:p>
    <w:p w14:paraId="0EB721D0">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4076BF90">
      <w:pPr>
        <w:pStyle w:val="4"/>
        <w:rPr>
          <w:rFonts w:hint="eastAsia" w:ascii="仿宋" w:hAnsi="仿宋" w:eastAsia="仿宋" w:cs="仿宋"/>
          <w:b/>
          <w:sz w:val="24"/>
          <w:szCs w:val="21"/>
        </w:rPr>
      </w:pPr>
      <w:bookmarkStart w:id="126" w:name="_Toc249515286"/>
      <w:bookmarkStart w:id="127" w:name="_Toc184043020"/>
      <w:bookmarkStart w:id="128" w:name="_Toc389620172"/>
      <w:bookmarkStart w:id="129" w:name="_Toc249515398"/>
      <w:bookmarkStart w:id="130" w:name="_Toc385992333"/>
      <w:bookmarkStart w:id="131" w:name="_Toc70687147"/>
      <w:bookmarkStart w:id="132" w:name="_Toc249525167"/>
      <w:bookmarkStart w:id="133" w:name="_Toc10350"/>
      <w:r>
        <w:rPr>
          <w:rFonts w:hint="eastAsia" w:ascii="仿宋" w:hAnsi="仿宋" w:eastAsia="仿宋" w:cs="仿宋"/>
          <w:b/>
          <w:sz w:val="24"/>
          <w:szCs w:val="21"/>
        </w:rPr>
        <w:t>7.     磋商文件的澄清</w:t>
      </w:r>
      <w:bookmarkEnd w:id="126"/>
      <w:bookmarkEnd w:id="127"/>
      <w:bookmarkEnd w:id="128"/>
      <w:bookmarkEnd w:id="129"/>
      <w:bookmarkEnd w:id="130"/>
      <w:bookmarkEnd w:id="131"/>
      <w:bookmarkEnd w:id="132"/>
      <w:r>
        <w:rPr>
          <w:rFonts w:hint="eastAsia" w:ascii="仿宋" w:hAnsi="仿宋" w:eastAsia="仿宋" w:cs="仿宋"/>
          <w:b/>
          <w:sz w:val="24"/>
          <w:szCs w:val="21"/>
        </w:rPr>
        <w:t>和修改</w:t>
      </w:r>
      <w:bookmarkEnd w:id="133"/>
    </w:p>
    <w:p w14:paraId="64978865">
      <w:pPr>
        <w:tabs>
          <w:tab w:val="left" w:pos="588"/>
        </w:tabs>
        <w:spacing w:line="360" w:lineRule="auto"/>
        <w:ind w:left="840" w:hanging="840" w:hangingChars="350"/>
        <w:rPr>
          <w:rFonts w:hint="eastAsia" w:ascii="仿宋" w:hAnsi="仿宋" w:eastAsia="仿宋" w:cs="仿宋"/>
          <w:sz w:val="24"/>
          <w:highlight w:val="none"/>
        </w:rPr>
      </w:pPr>
      <w:bookmarkStart w:id="134" w:name="_Toc385992334"/>
      <w:bookmarkStart w:id="135" w:name="_Toc70687148"/>
      <w:bookmarkStart w:id="136" w:name="_Toc389620173"/>
      <w:r>
        <w:rPr>
          <w:rFonts w:hint="eastAsia" w:ascii="仿宋" w:hAnsi="仿宋" w:eastAsia="仿宋" w:cs="仿宋"/>
          <w:sz w:val="24"/>
        </w:rPr>
        <w:t xml:space="preserve">7.1    </w:t>
      </w:r>
      <w:bookmarkEnd w:id="134"/>
      <w:bookmarkEnd w:id="135"/>
      <w:bookmarkEnd w:id="136"/>
      <w:bookmarkStart w:id="137" w:name="_Toc70687149"/>
      <w:bookmarkStart w:id="138" w:name="_Toc53722843"/>
      <w:bookmarkStart w:id="139" w:name="_Toc500747192"/>
      <w:bookmarkStart w:id="140" w:name="_Toc499711046"/>
      <w:bookmarkStart w:id="141" w:name="_Toc389620174"/>
      <w:bookmarkStart w:id="142" w:name="_Toc492955418"/>
      <w:bookmarkStart w:id="143" w:name="_Toc385992335"/>
      <w:bookmarkStart w:id="144" w:name="_Toc500746969"/>
      <w:bookmarkStart w:id="145" w:name="_Toc500747065"/>
      <w:bookmarkStart w:id="146" w:name="_Toc499711887"/>
      <w:bookmarkStart w:id="147" w:name="_Toc503063425"/>
      <w:bookmarkStart w:id="148" w:name="_Toc496324582"/>
      <w:r>
        <w:rPr>
          <w:rFonts w:hint="eastAsia" w:ascii="仿宋" w:hAnsi="仿宋" w:eastAsia="仿宋" w:cs="仿宋"/>
          <w:sz w:val="24"/>
        </w:rPr>
        <w:t>在首次响应文件递交截止时间前，采购人或采购代理机构可以对已发出的磋商文件进行必</w:t>
      </w:r>
      <w:r>
        <w:rPr>
          <w:rFonts w:hint="eastAsia" w:ascii="仿宋" w:hAnsi="仿宋" w:eastAsia="仿宋" w:cs="仿宋"/>
          <w:sz w:val="24"/>
          <w:highlight w:val="none"/>
        </w:rPr>
        <w:t>要的澄清或修改，澄清或修改的内容为磋商文件的组成部分。</w:t>
      </w:r>
    </w:p>
    <w:p w14:paraId="117E4C66">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7.2    磋商文件的修改将以书面形式通知所有获取磋商文件的供应商，并对其具有约束力。供应商在收到上述通知后，应立即向采购人回函确认。</w:t>
      </w:r>
    </w:p>
    <w:p w14:paraId="2F4D1EAF">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澄清或修改的内容可能影响响应文件编制的，采购人或采购代理机构可适当延长首次响应文件递交截止时间，并以书面形式通知所有获取磋商文件的供应商。</w:t>
      </w:r>
    </w:p>
    <w:p w14:paraId="5303C2CB">
      <w:pPr>
        <w:pStyle w:val="22"/>
        <w:rPr>
          <w:rFonts w:hint="eastAsia" w:ascii="仿宋" w:hAnsi="仿宋" w:eastAsia="仿宋" w:cs="仿宋"/>
        </w:rPr>
      </w:pPr>
    </w:p>
    <w:p w14:paraId="33EA4948">
      <w:pPr>
        <w:pStyle w:val="83"/>
        <w:spacing w:before="24" w:after="24"/>
        <w:ind w:left="3313"/>
        <w:rPr>
          <w:rFonts w:hint="eastAsia" w:ascii="仿宋" w:hAnsi="仿宋" w:eastAsia="仿宋" w:cs="仿宋"/>
          <w:sz w:val="30"/>
          <w:szCs w:val="30"/>
        </w:rPr>
      </w:pPr>
      <w:bookmarkStart w:id="149" w:name="_Toc256342146"/>
      <w:bookmarkStart w:id="150" w:name="_Toc177995476"/>
      <w:bookmarkStart w:id="151" w:name="_Toc230013635"/>
      <w:bookmarkStart w:id="152" w:name="_Toc249515288"/>
      <w:bookmarkStart w:id="153" w:name="_Toc184043022"/>
      <w:bookmarkStart w:id="154" w:name="_Toc230099800"/>
      <w:bookmarkStart w:id="155" w:name="_Toc232176275"/>
      <w:bookmarkStart w:id="156" w:name="_Toc68590971"/>
      <w:bookmarkStart w:id="157" w:name="_Toc177817337"/>
      <w:bookmarkStart w:id="158" w:name="_Toc230583544"/>
      <w:bookmarkStart w:id="159" w:name="_Toc177189238"/>
      <w:bookmarkStart w:id="160" w:name="_Toc249525169"/>
      <w:bookmarkStart w:id="161" w:name="_Toc232395215"/>
      <w:bookmarkStart w:id="162" w:name="_Toc176882545"/>
      <w:bookmarkStart w:id="163" w:name="_Toc249515400"/>
      <w:r>
        <w:rPr>
          <w:rFonts w:hint="eastAsia" w:ascii="仿宋" w:hAnsi="仿宋" w:eastAsia="仿宋" w:cs="仿宋"/>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8352AFB">
      <w:pPr>
        <w:pStyle w:val="4"/>
        <w:rPr>
          <w:rFonts w:hint="eastAsia" w:ascii="仿宋" w:hAnsi="仿宋" w:eastAsia="仿宋" w:cs="仿宋"/>
          <w:b/>
          <w:sz w:val="24"/>
          <w:szCs w:val="21"/>
        </w:rPr>
      </w:pPr>
      <w:bookmarkStart w:id="164" w:name="_Toc70687150"/>
      <w:bookmarkStart w:id="165" w:name="_Toc184043023"/>
      <w:bookmarkStart w:id="166" w:name="_Toc249515401"/>
      <w:bookmarkStart w:id="167" w:name="_Toc249515289"/>
      <w:bookmarkStart w:id="168" w:name="_Toc249525170"/>
      <w:bookmarkStart w:id="169" w:name="_Toc30150"/>
      <w:bookmarkStart w:id="170" w:name="_Toc385992337"/>
      <w:bookmarkStart w:id="171" w:name="_Toc389620176"/>
      <w:r>
        <w:rPr>
          <w:rFonts w:hint="eastAsia" w:ascii="仿宋" w:hAnsi="仿宋" w:eastAsia="仿宋" w:cs="仿宋"/>
          <w:b/>
          <w:sz w:val="24"/>
          <w:szCs w:val="21"/>
        </w:rPr>
        <w:t>8.     响应文件语言</w:t>
      </w:r>
      <w:bookmarkEnd w:id="164"/>
      <w:bookmarkEnd w:id="165"/>
      <w:bookmarkEnd w:id="166"/>
      <w:bookmarkEnd w:id="167"/>
      <w:bookmarkEnd w:id="168"/>
      <w:bookmarkEnd w:id="169"/>
    </w:p>
    <w:p w14:paraId="7127A31B">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14:paraId="3C0E1BAB">
      <w:pPr>
        <w:pStyle w:val="4"/>
        <w:rPr>
          <w:rFonts w:hint="eastAsia" w:ascii="仿宋" w:hAnsi="仿宋" w:eastAsia="仿宋" w:cs="仿宋"/>
          <w:b/>
          <w:sz w:val="24"/>
          <w:szCs w:val="21"/>
        </w:rPr>
      </w:pPr>
      <w:bookmarkStart w:id="172" w:name="_Toc249515290"/>
      <w:bookmarkStart w:id="173" w:name="_Toc249525171"/>
      <w:bookmarkStart w:id="174" w:name="_Toc184043024"/>
      <w:bookmarkStart w:id="175" w:name="_Toc249515402"/>
      <w:bookmarkStart w:id="176" w:name="_Toc18327"/>
      <w:bookmarkStart w:id="177" w:name="_Toc70687151"/>
      <w:r>
        <w:rPr>
          <w:rFonts w:hint="eastAsia" w:ascii="仿宋" w:hAnsi="仿宋" w:eastAsia="仿宋" w:cs="仿宋"/>
          <w:b/>
          <w:sz w:val="24"/>
          <w:szCs w:val="21"/>
        </w:rPr>
        <w:t>9.     计量单位</w:t>
      </w:r>
      <w:bookmarkEnd w:id="170"/>
      <w:bookmarkEnd w:id="171"/>
      <w:bookmarkEnd w:id="172"/>
      <w:bookmarkEnd w:id="173"/>
      <w:bookmarkEnd w:id="174"/>
      <w:bookmarkEnd w:id="175"/>
      <w:bookmarkEnd w:id="176"/>
      <w:bookmarkEnd w:id="177"/>
    </w:p>
    <w:p w14:paraId="0AA8F494">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除在磋商文件的技术规格中另有规定外，计量单位应使用中华人民共和国法定计量单位。</w:t>
      </w:r>
    </w:p>
    <w:p w14:paraId="08038919">
      <w:pPr>
        <w:pStyle w:val="4"/>
        <w:rPr>
          <w:rFonts w:hint="eastAsia" w:ascii="仿宋" w:hAnsi="仿宋" w:eastAsia="仿宋" w:cs="仿宋"/>
          <w:b/>
          <w:sz w:val="24"/>
          <w:szCs w:val="21"/>
        </w:rPr>
      </w:pPr>
      <w:bookmarkStart w:id="178" w:name="_Toc249515403"/>
      <w:bookmarkStart w:id="179" w:name="_Toc29318"/>
      <w:bookmarkStart w:id="180" w:name="_Toc249525172"/>
      <w:bookmarkStart w:id="181" w:name="_Toc385992338"/>
      <w:bookmarkStart w:id="182" w:name="_Toc249515291"/>
      <w:bookmarkStart w:id="183" w:name="_Toc389620177"/>
      <w:bookmarkStart w:id="184" w:name="_Toc70687152"/>
      <w:bookmarkStart w:id="185" w:name="_Toc184043025"/>
      <w:r>
        <w:rPr>
          <w:rFonts w:hint="eastAsia" w:ascii="仿宋" w:hAnsi="仿宋" w:eastAsia="仿宋" w:cs="仿宋"/>
          <w:b/>
          <w:sz w:val="24"/>
          <w:szCs w:val="21"/>
        </w:rPr>
        <w:t>10.    响应文件的组成</w:t>
      </w:r>
      <w:bookmarkEnd w:id="178"/>
      <w:bookmarkEnd w:id="179"/>
      <w:bookmarkEnd w:id="180"/>
      <w:bookmarkEnd w:id="181"/>
      <w:bookmarkEnd w:id="182"/>
      <w:bookmarkEnd w:id="183"/>
      <w:bookmarkEnd w:id="184"/>
      <w:bookmarkEnd w:id="185"/>
    </w:p>
    <w:p w14:paraId="0F7BA0F3">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组成。供应商应完整地按照磋商文件提供的响应文件格式及要求编写响应文件。响应文件中资格审查和符合性审查涉及的事项不满足要求的，其响应文件将被认定为无效。</w:t>
      </w:r>
    </w:p>
    <w:p w14:paraId="49ABE114">
      <w:pPr>
        <w:tabs>
          <w:tab w:val="left" w:pos="588"/>
        </w:tabs>
        <w:spacing w:line="360" w:lineRule="auto"/>
        <w:rPr>
          <w:rFonts w:hint="eastAsia" w:ascii="仿宋" w:hAnsi="仿宋" w:eastAsia="仿宋" w:cs="仿宋"/>
          <w:sz w:val="24"/>
        </w:rPr>
      </w:pPr>
      <w:r>
        <w:rPr>
          <w:rFonts w:hint="eastAsia" w:ascii="仿宋" w:hAnsi="仿宋" w:eastAsia="仿宋" w:cs="仿宋"/>
          <w:sz w:val="24"/>
        </w:rPr>
        <w:t>10.2   供应商提供的以上材料必须真实有效，任何一项的虚假将导致其响应被拒绝。</w:t>
      </w:r>
    </w:p>
    <w:p w14:paraId="35917FDE">
      <w:pPr>
        <w:pStyle w:val="4"/>
        <w:rPr>
          <w:rFonts w:hint="eastAsia" w:ascii="仿宋" w:hAnsi="仿宋" w:eastAsia="仿宋" w:cs="仿宋"/>
          <w:b/>
          <w:sz w:val="24"/>
          <w:szCs w:val="21"/>
        </w:rPr>
      </w:pPr>
      <w:bookmarkStart w:id="186" w:name="_Toc389620178"/>
      <w:bookmarkStart w:id="187" w:name="_Toc184043026"/>
      <w:bookmarkStart w:id="188" w:name="_Toc70687153"/>
      <w:bookmarkStart w:id="189" w:name="_Toc249515404"/>
      <w:bookmarkStart w:id="190" w:name="_Toc249515292"/>
      <w:bookmarkStart w:id="191" w:name="_Toc385992339"/>
      <w:bookmarkStart w:id="192" w:name="_Toc249525173"/>
      <w:bookmarkStart w:id="193" w:name="_Toc26312"/>
      <w:r>
        <w:rPr>
          <w:rFonts w:hint="eastAsia" w:ascii="仿宋" w:hAnsi="仿宋" w:eastAsia="仿宋" w:cs="仿宋"/>
          <w:b/>
          <w:sz w:val="24"/>
        </w:rPr>
        <w:t>11.    响应文件格式</w:t>
      </w:r>
      <w:bookmarkEnd w:id="186"/>
      <w:bookmarkEnd w:id="187"/>
      <w:bookmarkEnd w:id="188"/>
      <w:bookmarkEnd w:id="189"/>
      <w:bookmarkEnd w:id="190"/>
      <w:bookmarkEnd w:id="191"/>
      <w:bookmarkEnd w:id="192"/>
      <w:bookmarkEnd w:id="193"/>
    </w:p>
    <w:p w14:paraId="0472E025">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对于磋商文件第六章中已经提供了格式的响应文件内容，供应商必须按提供的响应文件格式进行填写和编制，没有提供格式的可自行设计。</w:t>
      </w:r>
    </w:p>
    <w:p w14:paraId="4C34327F">
      <w:pPr>
        <w:pStyle w:val="4"/>
        <w:rPr>
          <w:rFonts w:hint="eastAsia" w:ascii="仿宋" w:hAnsi="仿宋" w:eastAsia="仿宋" w:cs="仿宋"/>
          <w:b/>
          <w:sz w:val="24"/>
          <w:szCs w:val="21"/>
        </w:rPr>
      </w:pPr>
      <w:bookmarkStart w:id="194" w:name="_Toc26688"/>
      <w:r>
        <w:rPr>
          <w:rFonts w:hint="eastAsia" w:ascii="仿宋" w:hAnsi="仿宋" w:eastAsia="仿宋" w:cs="仿宋"/>
          <w:b/>
          <w:sz w:val="24"/>
          <w:szCs w:val="21"/>
        </w:rPr>
        <w:t>12.    响应报价</w:t>
      </w:r>
      <w:bookmarkEnd w:id="194"/>
    </w:p>
    <w:p w14:paraId="586E04E2">
      <w:pPr>
        <w:tabs>
          <w:tab w:val="left" w:pos="0"/>
          <w:tab w:val="left" w:pos="540"/>
          <w:tab w:val="left" w:pos="720"/>
        </w:tabs>
        <w:spacing w:line="360" w:lineRule="auto"/>
        <w:ind w:left="840" w:hanging="840" w:hangingChars="350"/>
        <w:rPr>
          <w:rFonts w:hint="eastAsia" w:ascii="仿宋" w:hAnsi="仿宋" w:eastAsia="仿宋" w:cs="仿宋"/>
          <w:highlight w:val="none"/>
        </w:rPr>
      </w:pPr>
      <w:r>
        <w:rPr>
          <w:rFonts w:hint="eastAsia" w:ascii="仿宋" w:hAnsi="仿宋" w:eastAsia="仿宋" w:cs="仿宋"/>
          <w:kern w:val="24"/>
          <w:sz w:val="24"/>
          <w:szCs w:val="21"/>
        </w:rPr>
        <w:t>12.1   响应报价应包括供应商为完成磋商文件中规定的本项目采购内容和范围所需要的全部费用，以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rPr>
        <w:t>供应商须知前附表。</w:t>
      </w:r>
    </w:p>
    <w:p w14:paraId="64372CDA">
      <w:pPr>
        <w:tabs>
          <w:tab w:val="left" w:pos="540"/>
          <w:tab w:val="left" w:pos="8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12.2   供应商应在响应分项报价表中详细列出所报各项的单价（如适用）和总价，并由法定代表人或其</w:t>
      </w:r>
      <w:r>
        <w:rPr>
          <w:rFonts w:hint="eastAsia" w:ascii="仿宋" w:hAnsi="仿宋" w:eastAsia="仿宋" w:cs="仿宋"/>
          <w:kern w:val="24"/>
          <w:sz w:val="24"/>
          <w:szCs w:val="21"/>
          <w:highlight w:val="none"/>
          <w:lang w:eastAsia="zh-CN"/>
        </w:rPr>
        <w:t>委托代理人</w:t>
      </w:r>
      <w:r>
        <w:rPr>
          <w:rFonts w:hint="eastAsia" w:ascii="仿宋" w:hAnsi="仿宋" w:eastAsia="仿宋" w:cs="仿宋"/>
          <w:kern w:val="24"/>
          <w:sz w:val="24"/>
          <w:szCs w:val="21"/>
          <w:highlight w:val="none"/>
        </w:rPr>
        <w:t>签署并加盖公章。已标价工程量清单上的价格应按磋商文件第六章的格式填写。</w:t>
      </w:r>
    </w:p>
    <w:p w14:paraId="628B9604">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4FF3690B">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4D554216">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12.5   供应商每次对每种</w:t>
      </w:r>
      <w:r>
        <w:rPr>
          <w:rFonts w:hint="eastAsia" w:ascii="仿宋" w:hAnsi="仿宋" w:eastAsia="仿宋" w:cs="仿宋"/>
          <w:kern w:val="24"/>
          <w:sz w:val="24"/>
          <w:szCs w:val="21"/>
          <w:highlight w:val="none"/>
          <w:u w:val="single"/>
        </w:rPr>
        <w:t xml:space="preserve"> </w:t>
      </w:r>
      <w:r>
        <w:rPr>
          <w:rFonts w:hint="eastAsia" w:ascii="仿宋" w:hAnsi="仿宋" w:eastAsia="仿宋" w:cs="仿宋"/>
          <w:kern w:val="24"/>
          <w:sz w:val="24"/>
          <w:szCs w:val="21"/>
          <w:highlight w:val="none"/>
          <w:u w:val="single"/>
          <w:lang w:val="en-US" w:eastAsia="zh-CN"/>
        </w:rPr>
        <w:t xml:space="preserve">服务 </w:t>
      </w:r>
      <w:r>
        <w:rPr>
          <w:rFonts w:hint="eastAsia" w:ascii="仿宋" w:hAnsi="仿宋" w:eastAsia="仿宋" w:cs="仿宋"/>
          <w:kern w:val="24"/>
          <w:sz w:val="24"/>
          <w:szCs w:val="21"/>
          <w:highlight w:val="none"/>
        </w:rPr>
        <w:t>只允许有一个报价，采购人不接受有任何选择的报价。</w:t>
      </w:r>
    </w:p>
    <w:p w14:paraId="2EF7A3CB">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sz w:val="24"/>
          <w:highlight w:val="none"/>
        </w:rPr>
        <w:t>12.6   供应商根据本须知12.2条规定将响应报价分成几部分并按</w:t>
      </w:r>
      <w:r>
        <w:rPr>
          <w:rFonts w:hint="eastAsia" w:ascii="仿宋" w:hAnsi="仿宋" w:eastAsia="仿宋" w:cs="仿宋"/>
          <w:kern w:val="24"/>
          <w:sz w:val="24"/>
          <w:szCs w:val="21"/>
          <w:highlight w:val="none"/>
        </w:rPr>
        <w:t>磋商文件第六章提供的格式填写“响应分项报价表”，只是为了方便采购人对响应文件进行比较，并不限制采购人以其它方式签订合同的权力。</w:t>
      </w:r>
    </w:p>
    <w:p w14:paraId="4445718F">
      <w:pPr>
        <w:pStyle w:val="4"/>
        <w:rPr>
          <w:rFonts w:hint="eastAsia" w:ascii="仿宋" w:hAnsi="仿宋" w:eastAsia="仿宋" w:cs="仿宋"/>
          <w:b/>
          <w:sz w:val="24"/>
          <w:szCs w:val="21"/>
          <w:highlight w:val="none"/>
        </w:rPr>
      </w:pPr>
      <w:bookmarkStart w:id="195" w:name="_Toc389620180"/>
      <w:bookmarkStart w:id="196" w:name="_Toc249515294"/>
      <w:bookmarkStart w:id="197" w:name="_Toc249515406"/>
      <w:bookmarkStart w:id="198" w:name="_Toc385992341"/>
      <w:bookmarkStart w:id="199" w:name="_Toc70687155"/>
      <w:bookmarkStart w:id="200" w:name="_Toc249525175"/>
      <w:bookmarkStart w:id="201" w:name="_Toc184043028"/>
      <w:bookmarkStart w:id="202" w:name="_Toc20687"/>
      <w:r>
        <w:rPr>
          <w:rFonts w:hint="eastAsia" w:ascii="仿宋" w:hAnsi="仿宋" w:eastAsia="仿宋" w:cs="仿宋"/>
          <w:b/>
          <w:sz w:val="24"/>
          <w:szCs w:val="21"/>
          <w:highlight w:val="none"/>
        </w:rPr>
        <w:t>13.    报价货币</w:t>
      </w:r>
      <w:bookmarkEnd w:id="195"/>
      <w:bookmarkEnd w:id="196"/>
      <w:bookmarkEnd w:id="197"/>
      <w:bookmarkEnd w:id="198"/>
      <w:bookmarkEnd w:id="199"/>
      <w:bookmarkEnd w:id="200"/>
      <w:bookmarkEnd w:id="201"/>
      <w:bookmarkEnd w:id="202"/>
    </w:p>
    <w:p w14:paraId="1FF8143C">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highlight w:val="none"/>
        </w:rPr>
        <w:t>12.3   磋商响应函、响应报价一览表</w:t>
      </w:r>
      <w:r>
        <w:rPr>
          <w:rFonts w:hint="eastAsia" w:ascii="仿宋" w:hAnsi="仿宋" w:eastAsia="仿宋" w:cs="仿宋"/>
          <w:kern w:val="24"/>
          <w:sz w:val="24"/>
          <w:szCs w:val="21"/>
          <w:highlight w:val="none"/>
          <w:lang w:eastAsia="zh-CN"/>
        </w:rPr>
        <w:t>、</w:t>
      </w:r>
      <w:r>
        <w:rPr>
          <w:rFonts w:hint="eastAsia" w:ascii="仿宋" w:hAnsi="仿宋" w:eastAsia="仿宋" w:cs="仿宋"/>
          <w:kern w:val="24"/>
          <w:sz w:val="24"/>
          <w:szCs w:val="21"/>
          <w:highlight w:val="none"/>
        </w:rPr>
        <w:t>响应分项报价表</w:t>
      </w:r>
      <w:r>
        <w:rPr>
          <w:rFonts w:hint="eastAsia" w:ascii="仿宋" w:hAnsi="仿宋" w:eastAsia="仿宋" w:cs="仿宋"/>
          <w:kern w:val="24"/>
          <w:sz w:val="24"/>
          <w:szCs w:val="21"/>
          <w:highlight w:val="none"/>
          <w:lang w:eastAsia="zh-CN"/>
        </w:rPr>
        <w:t>、</w:t>
      </w:r>
      <w:r>
        <w:rPr>
          <w:rFonts w:hint="eastAsia" w:ascii="仿宋" w:hAnsi="仿宋" w:eastAsia="仿宋" w:cs="仿宋"/>
          <w:kern w:val="24"/>
          <w:sz w:val="24"/>
          <w:szCs w:val="21"/>
          <w:highlight w:val="none"/>
        </w:rPr>
        <w:t>最后报</w:t>
      </w:r>
      <w:r>
        <w:rPr>
          <w:rFonts w:hint="eastAsia" w:ascii="仿宋" w:hAnsi="仿宋" w:eastAsia="仿宋" w:cs="仿宋"/>
          <w:kern w:val="24"/>
          <w:sz w:val="24"/>
          <w:szCs w:val="21"/>
        </w:rPr>
        <w:t>价表等所有报价一律用人民币填报。采购人不接受任何非人民币币种的报价。</w:t>
      </w:r>
      <w:bookmarkStart w:id="203" w:name="_Toc389620181"/>
      <w:bookmarkStart w:id="204" w:name="_Toc385992342"/>
    </w:p>
    <w:bookmarkEnd w:id="203"/>
    <w:bookmarkEnd w:id="204"/>
    <w:p w14:paraId="44699034">
      <w:pPr>
        <w:pStyle w:val="4"/>
        <w:rPr>
          <w:rFonts w:hint="eastAsia" w:ascii="仿宋" w:hAnsi="仿宋" w:eastAsia="仿宋" w:cs="仿宋"/>
          <w:b/>
          <w:kern w:val="24"/>
          <w:sz w:val="24"/>
          <w:szCs w:val="21"/>
        </w:rPr>
      </w:pPr>
      <w:bookmarkStart w:id="205" w:name="止观"/>
      <w:bookmarkEnd w:id="205"/>
      <w:r>
        <w:rPr>
          <w:rFonts w:hint="eastAsia" w:ascii="仿宋" w:hAnsi="仿宋" w:eastAsia="仿宋" w:cs="仿宋"/>
          <w:b/>
          <w:sz w:val="24"/>
          <w:szCs w:val="21"/>
        </w:rPr>
        <w:t>14.    磋商保证金</w:t>
      </w:r>
    </w:p>
    <w:p w14:paraId="0EEC7F76">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szCs w:val="21"/>
        </w:rPr>
        <w:t>14.1   本项目须在磋商前提供</w:t>
      </w:r>
      <w:r>
        <w:rPr>
          <w:rFonts w:hint="eastAsia" w:ascii="仿宋" w:hAnsi="仿宋" w:eastAsia="仿宋" w:cs="仿宋"/>
          <w:b/>
          <w:sz w:val="24"/>
          <w:szCs w:val="21"/>
        </w:rPr>
        <w:t>供应商须知前附</w:t>
      </w:r>
      <w:r>
        <w:rPr>
          <w:rFonts w:hint="eastAsia" w:ascii="仿宋" w:hAnsi="仿宋" w:eastAsia="仿宋" w:cs="仿宋"/>
          <w:b/>
          <w:sz w:val="24"/>
          <w:szCs w:val="21"/>
          <w:highlight w:val="none"/>
        </w:rPr>
        <w:t>表</w:t>
      </w:r>
      <w:r>
        <w:rPr>
          <w:rFonts w:hint="eastAsia" w:ascii="仿宋" w:hAnsi="仿宋" w:eastAsia="仿宋" w:cs="仿宋"/>
          <w:sz w:val="24"/>
          <w:szCs w:val="21"/>
          <w:highlight w:val="none"/>
        </w:rPr>
        <w:t>规定</w:t>
      </w:r>
      <w:r>
        <w:rPr>
          <w:rFonts w:hint="eastAsia" w:ascii="仿宋" w:hAnsi="仿宋" w:eastAsia="仿宋" w:cs="仿宋"/>
          <w:sz w:val="24"/>
          <w:szCs w:val="21"/>
          <w:highlight w:val="none"/>
          <w:lang w:val="en-US" w:eastAsia="zh-CN"/>
        </w:rPr>
        <w:t>方式和</w:t>
      </w:r>
      <w:r>
        <w:rPr>
          <w:rFonts w:hint="eastAsia" w:ascii="仿宋" w:hAnsi="仿宋" w:eastAsia="仿宋" w:cs="仿宋"/>
          <w:sz w:val="24"/>
          <w:szCs w:val="21"/>
          <w:highlight w:val="none"/>
        </w:rPr>
        <w:t>金额的</w:t>
      </w:r>
      <w:r>
        <w:rPr>
          <w:rFonts w:hint="eastAsia" w:ascii="仿宋" w:hAnsi="仿宋" w:eastAsia="仿宋" w:cs="仿宋"/>
          <w:sz w:val="24"/>
          <w:szCs w:val="21"/>
        </w:rPr>
        <w:t>保证金，并作为其响应文件的一部分。</w:t>
      </w:r>
    </w:p>
    <w:p w14:paraId="2AB45798">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14.2   保证金的货币为人民币，并采用下列任何一种非现金形式向采购代理机构递交：</w:t>
      </w:r>
    </w:p>
    <w:p w14:paraId="40E3A94D">
      <w:pPr>
        <w:numPr>
          <w:ilvl w:val="0"/>
          <w:numId w:val="6"/>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电汇；</w:t>
      </w:r>
    </w:p>
    <w:p w14:paraId="7CF70682">
      <w:pPr>
        <w:numPr>
          <w:ilvl w:val="0"/>
          <w:numId w:val="6"/>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银行转账；</w:t>
      </w:r>
    </w:p>
    <w:p w14:paraId="57320674">
      <w:pPr>
        <w:numPr>
          <w:ilvl w:val="0"/>
          <w:numId w:val="6"/>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支票、汇票、本票、金融机构或担保机构出具的保函等非现金形式。</w:t>
      </w:r>
    </w:p>
    <w:p w14:paraId="72A643AA">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14.3   保证金以保函形式交纳的，供应商须按磋商文件附件1格式和内容开具保函，并</w:t>
      </w:r>
      <w:r>
        <w:rPr>
          <w:rFonts w:hint="eastAsia" w:ascii="仿宋" w:hAnsi="仿宋" w:eastAsia="仿宋" w:cs="仿宋"/>
          <w:kern w:val="24"/>
          <w:sz w:val="24"/>
          <w:szCs w:val="21"/>
          <w:highlight w:val="none"/>
        </w:rPr>
        <w:t>将保函原件</w:t>
      </w:r>
      <w:r>
        <w:rPr>
          <w:rFonts w:hint="eastAsia" w:ascii="仿宋" w:hAnsi="仿宋" w:eastAsia="仿宋" w:cs="仿宋"/>
          <w:kern w:val="24"/>
          <w:sz w:val="24"/>
          <w:szCs w:val="21"/>
          <w:highlight w:val="none"/>
          <w:lang w:val="en-US" w:eastAsia="zh-CN"/>
        </w:rPr>
        <w:t>扫描件</w:t>
      </w:r>
      <w:r>
        <w:rPr>
          <w:rFonts w:hint="eastAsia" w:ascii="仿宋" w:hAnsi="仿宋" w:eastAsia="仿宋" w:cs="仿宋"/>
          <w:kern w:val="24"/>
          <w:sz w:val="24"/>
          <w:szCs w:val="21"/>
          <w:highlight w:val="none"/>
        </w:rPr>
        <w:t>附在</w:t>
      </w:r>
      <w:r>
        <w:rPr>
          <w:rFonts w:hint="eastAsia" w:ascii="仿宋" w:hAnsi="仿宋" w:eastAsia="仿宋" w:cs="仿宋"/>
          <w:kern w:val="24"/>
          <w:sz w:val="24"/>
          <w:szCs w:val="21"/>
          <w:highlight w:val="none"/>
          <w:lang w:eastAsia="zh-CN"/>
        </w:rPr>
        <w:t>响应文件</w:t>
      </w:r>
      <w:r>
        <w:rPr>
          <w:rFonts w:hint="eastAsia" w:ascii="仿宋" w:hAnsi="仿宋" w:eastAsia="仿宋" w:cs="仿宋"/>
          <w:kern w:val="24"/>
          <w:sz w:val="24"/>
          <w:szCs w:val="21"/>
          <w:highlight w:val="none"/>
        </w:rPr>
        <w:t>中递交，否则视为无效文件。</w:t>
      </w:r>
      <w:r>
        <w:rPr>
          <w:rFonts w:hint="eastAsia" w:ascii="仿宋" w:hAnsi="仿宋" w:eastAsia="仿宋" w:cs="仿宋"/>
          <w:kern w:val="24"/>
          <w:sz w:val="24"/>
          <w:szCs w:val="21"/>
          <w:highlight w:val="none"/>
          <w:lang w:val="en-US" w:eastAsia="zh-CN"/>
        </w:rPr>
        <w:t>须在磋商前将保函原件扫描发至招标代理机构邮箱。</w:t>
      </w:r>
      <w:r>
        <w:rPr>
          <w:rFonts w:hint="eastAsia" w:ascii="仿宋" w:hAnsi="仿宋" w:eastAsia="仿宋" w:cs="仿宋"/>
          <w:kern w:val="24"/>
          <w:sz w:val="24"/>
          <w:szCs w:val="21"/>
          <w:highlight w:val="none"/>
        </w:rPr>
        <w:t>联</w:t>
      </w:r>
      <w:r>
        <w:rPr>
          <w:rFonts w:hint="eastAsia" w:ascii="仿宋" w:hAnsi="仿宋" w:eastAsia="仿宋" w:cs="仿宋"/>
          <w:kern w:val="24"/>
          <w:sz w:val="24"/>
          <w:szCs w:val="21"/>
        </w:rPr>
        <w:t>合体参加磋商的，可以由联合体中的一方或者共同提交保证金，以一方提交保证金的，对联合体各方均具有约束力。</w:t>
      </w:r>
    </w:p>
    <w:p w14:paraId="2A452F15">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14.4   凡没有根据本须知第14.1条的规定随附保证金的响应文件，将被视为非响应性予以拒绝。</w:t>
      </w:r>
    </w:p>
    <w:p w14:paraId="519A5246">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14.5   未成交供应商的保证金，采购代理机构将在成交通知书发出后5个工作日内退还。</w:t>
      </w:r>
    </w:p>
    <w:p w14:paraId="2720D8AE">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14.6   成交供应商的保证金在按本须知第26条规定签订合同后5个工作日内退还。</w:t>
      </w:r>
    </w:p>
    <w:p w14:paraId="4CE8A522">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20E52503">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供应商在提交响应文件截止时间后撤销响应文件的；</w:t>
      </w:r>
    </w:p>
    <w:p w14:paraId="244D68A9">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供应商在响应文件中提供虚假材料的；</w:t>
      </w:r>
    </w:p>
    <w:p w14:paraId="63ADE1D2">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 xml:space="preserve">除因不可抗力外，成交供应商在规定期限内未能根据本须知第26条规定签订合同； </w:t>
      </w:r>
    </w:p>
    <w:p w14:paraId="16F23F3B">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供应商与采购人、其他供应商或者采购代理机构恶意串通的；</w:t>
      </w:r>
    </w:p>
    <w:p w14:paraId="0377195F">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成交供应商未按本须知第29条规定缴纳服务费。</w:t>
      </w:r>
    </w:p>
    <w:p w14:paraId="53037B0D">
      <w:pPr>
        <w:pStyle w:val="4"/>
        <w:rPr>
          <w:rFonts w:hint="eastAsia" w:ascii="仿宋" w:hAnsi="仿宋" w:eastAsia="仿宋" w:cs="仿宋"/>
          <w:b/>
          <w:sz w:val="24"/>
          <w:szCs w:val="21"/>
        </w:rPr>
      </w:pPr>
      <w:bookmarkStart w:id="206" w:name="_Toc249515408"/>
      <w:bookmarkStart w:id="207" w:name="_Toc249515296"/>
      <w:bookmarkStart w:id="208" w:name="_Toc7949"/>
      <w:bookmarkStart w:id="209" w:name="_Toc249525177"/>
      <w:r>
        <w:rPr>
          <w:rFonts w:hint="eastAsia" w:ascii="仿宋" w:hAnsi="仿宋" w:eastAsia="仿宋" w:cs="仿宋"/>
          <w:b/>
          <w:sz w:val="24"/>
          <w:szCs w:val="21"/>
        </w:rPr>
        <w:t>15.    磋商有效期</w:t>
      </w:r>
      <w:bookmarkEnd w:id="206"/>
      <w:bookmarkEnd w:id="207"/>
      <w:bookmarkEnd w:id="208"/>
      <w:bookmarkEnd w:id="209"/>
    </w:p>
    <w:p w14:paraId="5F3618EB">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磋商有效期见</w:t>
      </w:r>
      <w:r>
        <w:rPr>
          <w:rFonts w:hint="eastAsia" w:ascii="仿宋" w:hAnsi="仿宋" w:eastAsia="仿宋" w:cs="仿宋"/>
          <w:b/>
          <w:sz w:val="24"/>
        </w:rPr>
        <w:t>本须知前附表</w:t>
      </w:r>
      <w:r>
        <w:rPr>
          <w:rFonts w:hint="eastAsia" w:ascii="仿宋" w:hAnsi="仿宋" w:eastAsia="仿宋" w:cs="仿宋"/>
          <w:sz w:val="24"/>
        </w:rPr>
        <w:t>。在磋商有效期内，所有响应文件均保持有效。响应文件的有效期比本须知规定的有效期短的，将被视为非实质响应，采购人有权拒绝。</w:t>
      </w:r>
    </w:p>
    <w:p w14:paraId="26B9AF95">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磋商有效期满之前要求供应商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3EB53C3B">
      <w:pPr>
        <w:pStyle w:val="4"/>
        <w:rPr>
          <w:rFonts w:hint="eastAsia" w:ascii="仿宋" w:hAnsi="仿宋" w:eastAsia="仿宋" w:cs="仿宋"/>
          <w:b/>
          <w:sz w:val="24"/>
          <w:szCs w:val="21"/>
        </w:rPr>
      </w:pPr>
      <w:bookmarkStart w:id="210" w:name="_Toc184043033"/>
      <w:bookmarkStart w:id="211" w:name="_Toc16612"/>
      <w:bookmarkStart w:id="212" w:name="_Toc389620185"/>
      <w:bookmarkStart w:id="213" w:name="_Toc385992346"/>
      <w:bookmarkStart w:id="214" w:name="_Toc249525178"/>
      <w:bookmarkStart w:id="215" w:name="_Toc249515409"/>
      <w:bookmarkStart w:id="216" w:name="_Toc70687160"/>
      <w:bookmarkStart w:id="217" w:name="_Toc249515297"/>
      <w:r>
        <w:rPr>
          <w:rFonts w:hint="eastAsia" w:ascii="仿宋" w:hAnsi="仿宋" w:eastAsia="仿宋" w:cs="仿宋"/>
          <w:b/>
          <w:sz w:val="24"/>
          <w:szCs w:val="21"/>
        </w:rPr>
        <w:t>16.    响应文件的制作和签署</w:t>
      </w:r>
      <w:bookmarkEnd w:id="210"/>
      <w:bookmarkEnd w:id="211"/>
      <w:bookmarkEnd w:id="212"/>
      <w:bookmarkEnd w:id="213"/>
      <w:bookmarkEnd w:id="214"/>
      <w:bookmarkEnd w:id="215"/>
      <w:bookmarkEnd w:id="216"/>
      <w:bookmarkEnd w:id="217"/>
    </w:p>
    <w:p w14:paraId="4DB4C400">
      <w:pPr>
        <w:tabs>
          <w:tab w:val="left" w:pos="588"/>
        </w:tabs>
        <w:spacing w:line="360" w:lineRule="auto"/>
        <w:ind w:left="840" w:hanging="840" w:hangingChars="350"/>
        <w:rPr>
          <w:rFonts w:hint="eastAsia" w:ascii="仿宋" w:hAnsi="仿宋" w:eastAsia="仿宋" w:cs="仿宋"/>
          <w:sz w:val="24"/>
        </w:rPr>
      </w:pPr>
      <w:bookmarkStart w:id="218" w:name="_Toc496324583"/>
      <w:bookmarkStart w:id="219" w:name="_Toc230099801"/>
      <w:bookmarkStart w:id="220" w:name="_Toc230013636"/>
      <w:bookmarkStart w:id="221" w:name="_Toc499711888"/>
      <w:bookmarkStart w:id="222" w:name="_Toc503063426"/>
      <w:bookmarkStart w:id="223" w:name="_Toc500747066"/>
      <w:bookmarkStart w:id="224" w:name="_Toc70687161"/>
      <w:bookmarkStart w:id="225" w:name="_Toc230583545"/>
      <w:bookmarkStart w:id="226" w:name="_Toc256342147"/>
      <w:bookmarkStart w:id="227" w:name="_Toc177189239"/>
      <w:bookmarkStart w:id="228" w:name="_Toc232395216"/>
      <w:bookmarkStart w:id="229" w:name="_Toc249515410"/>
      <w:bookmarkStart w:id="230" w:name="_Toc249525179"/>
      <w:bookmarkStart w:id="231" w:name="_Toc385992347"/>
      <w:bookmarkStart w:id="232" w:name="_Toc499711047"/>
      <w:bookmarkStart w:id="233" w:name="_Toc177817338"/>
      <w:bookmarkStart w:id="234" w:name="_Toc492955419"/>
      <w:bookmarkStart w:id="235" w:name="_Toc500747193"/>
      <w:bookmarkStart w:id="236" w:name="_Toc184043034"/>
      <w:bookmarkStart w:id="237" w:name="_Toc500746970"/>
      <w:bookmarkStart w:id="238" w:name="_Toc249515298"/>
      <w:bookmarkStart w:id="239" w:name="_Toc53722844"/>
      <w:bookmarkStart w:id="240" w:name="_Toc389620186"/>
      <w:bookmarkStart w:id="241" w:name="_Toc176882546"/>
      <w:bookmarkStart w:id="242" w:name="_Toc232176276"/>
      <w:bookmarkStart w:id="243" w:name="_Toc177995477"/>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14:paraId="521AB84D">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14:paraId="7D006775">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14:paraId="07E05839">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w:t>
      </w:r>
      <w:r>
        <w:rPr>
          <w:rFonts w:hint="eastAsia" w:ascii="仿宋" w:hAnsi="仿宋" w:eastAsia="仿宋" w:cs="仿宋"/>
          <w:sz w:val="24"/>
          <w:lang w:val="en-US" w:eastAsia="zh-CN"/>
        </w:rPr>
        <w:t>供应商</w:t>
      </w:r>
      <w:r>
        <w:rPr>
          <w:rFonts w:hint="eastAsia" w:ascii="仿宋" w:hAnsi="仿宋" w:eastAsia="仿宋" w:cs="仿宋"/>
          <w:sz w:val="24"/>
        </w:rPr>
        <w:t>的法定代表人或委托代理人在每一修改处签字。</w:t>
      </w:r>
    </w:p>
    <w:p w14:paraId="7E380EAB">
      <w:pPr>
        <w:tabs>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14:paraId="17548764">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3A499AE8">
      <w:pPr>
        <w:tabs>
          <w:tab w:val="left" w:pos="588"/>
        </w:tabs>
        <w:spacing w:line="360" w:lineRule="auto"/>
        <w:ind w:left="840" w:hanging="840" w:hangingChars="350"/>
        <w:rPr>
          <w:rFonts w:hint="eastAsia" w:ascii="仿宋" w:hAnsi="仿宋" w:eastAsia="仿宋" w:cs="仿宋"/>
          <w:sz w:val="24"/>
        </w:rPr>
      </w:pPr>
      <w:bookmarkStart w:id="244" w:name="_Hlt491765640"/>
      <w:bookmarkEnd w:id="244"/>
      <w:r>
        <w:rPr>
          <w:rFonts w:hint="eastAsia" w:ascii="仿宋" w:hAnsi="仿宋" w:eastAsia="仿宋" w:cs="仿宋"/>
          <w:sz w:val="24"/>
        </w:rPr>
        <w:t>16.7   响应文件应按照“资格证明文件”和“商务及技术文件”分成两部分，并用不可拆装的方式分别装订成册。</w:t>
      </w:r>
    </w:p>
    <w:p w14:paraId="3804063E">
      <w:pPr>
        <w:pStyle w:val="22"/>
        <w:rPr>
          <w:rFonts w:hint="eastAsia" w:ascii="仿宋" w:hAnsi="仿宋" w:eastAsia="仿宋" w:cs="仿宋"/>
        </w:rPr>
      </w:pPr>
    </w:p>
    <w:p w14:paraId="76BBD20B">
      <w:pPr>
        <w:pStyle w:val="83"/>
        <w:spacing w:before="24" w:after="24"/>
        <w:jc w:val="center"/>
        <w:rPr>
          <w:rFonts w:hint="eastAsia" w:ascii="仿宋" w:hAnsi="仿宋" w:eastAsia="仿宋" w:cs="仿宋"/>
          <w:sz w:val="30"/>
          <w:szCs w:val="30"/>
        </w:rPr>
      </w:pPr>
      <w:bookmarkStart w:id="245" w:name="_Toc68590972"/>
      <w:r>
        <w:rPr>
          <w:rFonts w:hint="eastAsia" w:ascii="仿宋" w:hAnsi="仿宋" w:eastAsia="仿宋" w:cs="仿宋"/>
          <w:sz w:val="30"/>
          <w:szCs w:val="30"/>
        </w:rPr>
        <w:t>四、响应文件的密封和递交</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5"/>
    </w:p>
    <w:p w14:paraId="545A2848">
      <w:pPr>
        <w:rPr>
          <w:rFonts w:hint="eastAsia" w:ascii="仿宋" w:hAnsi="仿宋" w:eastAsia="仿宋" w:cs="仿宋"/>
        </w:rPr>
      </w:pPr>
    </w:p>
    <w:p w14:paraId="583E58FB">
      <w:pPr>
        <w:pStyle w:val="4"/>
        <w:rPr>
          <w:rFonts w:hint="eastAsia" w:ascii="仿宋" w:hAnsi="仿宋" w:eastAsia="仿宋" w:cs="仿宋"/>
          <w:b/>
          <w:sz w:val="24"/>
          <w:szCs w:val="21"/>
        </w:rPr>
      </w:pPr>
      <w:bookmarkStart w:id="246" w:name="_Toc249525180"/>
      <w:bookmarkStart w:id="247" w:name="_Toc4042"/>
      <w:bookmarkStart w:id="248" w:name="_Toc70687162"/>
      <w:bookmarkStart w:id="249" w:name="_Toc389620187"/>
      <w:bookmarkStart w:id="250" w:name="_Toc249515411"/>
      <w:bookmarkStart w:id="251" w:name="_Toc249515299"/>
      <w:bookmarkStart w:id="252" w:name="_Toc385992348"/>
      <w:bookmarkStart w:id="253" w:name="_Toc184043035"/>
      <w:r>
        <w:rPr>
          <w:rFonts w:hint="eastAsia" w:ascii="仿宋" w:hAnsi="仿宋" w:eastAsia="仿宋" w:cs="仿宋"/>
          <w:b/>
          <w:sz w:val="24"/>
          <w:szCs w:val="21"/>
        </w:rPr>
        <w:t>17.    响应文件的密封和标记</w:t>
      </w:r>
      <w:bookmarkEnd w:id="246"/>
      <w:bookmarkEnd w:id="247"/>
      <w:bookmarkEnd w:id="248"/>
      <w:bookmarkEnd w:id="249"/>
      <w:bookmarkEnd w:id="250"/>
      <w:bookmarkEnd w:id="251"/>
      <w:bookmarkEnd w:id="252"/>
      <w:bookmarkEnd w:id="253"/>
    </w:p>
    <w:p w14:paraId="7B9E7990">
      <w:pPr>
        <w:tabs>
          <w:tab w:val="left" w:pos="588"/>
        </w:tabs>
        <w:spacing w:line="360" w:lineRule="auto"/>
        <w:ind w:left="840" w:hanging="840" w:hangingChars="350"/>
        <w:rPr>
          <w:rFonts w:hint="eastAsia" w:ascii="仿宋" w:hAnsi="仿宋" w:eastAsia="仿宋" w:cs="仿宋"/>
          <w:sz w:val="24"/>
        </w:rPr>
      </w:pPr>
      <w:bookmarkStart w:id="254" w:name="_Toc385992349"/>
      <w:bookmarkStart w:id="255" w:name="_Toc389620188"/>
      <w:bookmarkStart w:id="256" w:name="_Toc184043036"/>
      <w:bookmarkStart w:id="257" w:name="_Toc31171"/>
      <w:bookmarkStart w:id="258" w:name="_Toc249515412"/>
      <w:bookmarkStart w:id="259" w:name="_Toc249525181"/>
      <w:bookmarkStart w:id="260" w:name="_Toc70687163"/>
      <w:bookmarkStart w:id="261" w:name="_Toc249515300"/>
      <w:r>
        <w:rPr>
          <w:rFonts w:hint="eastAsia" w:ascii="仿宋" w:hAnsi="仿宋" w:eastAsia="仿宋" w:cs="仿宋"/>
          <w:kern w:val="0"/>
          <w:sz w:val="24"/>
          <w:szCs w:val="21"/>
        </w:rPr>
        <w:t>17.1   供应商应将响应文件“资格证明文件”和“商务及技术文件”分别密封在两个密封袋（箱）中，并在密封袋（箱）上标明“资格证明文件”和“商务及技术文件”字样，封口处应加盖公章或</w:t>
      </w:r>
      <w:r>
        <w:rPr>
          <w:rFonts w:hint="eastAsia" w:ascii="仿宋" w:hAnsi="仿宋" w:eastAsia="仿宋" w:cs="仿宋"/>
          <w:kern w:val="0"/>
          <w:sz w:val="24"/>
          <w:szCs w:val="21"/>
          <w:lang w:eastAsia="zh-CN"/>
        </w:rPr>
        <w:t>委托代理人</w:t>
      </w:r>
      <w:r>
        <w:rPr>
          <w:rFonts w:hint="eastAsia" w:ascii="仿宋" w:hAnsi="仿宋" w:eastAsia="仿宋" w:cs="仿宋"/>
          <w:kern w:val="0"/>
          <w:sz w:val="24"/>
          <w:szCs w:val="21"/>
        </w:rPr>
        <w:t>签字。</w:t>
      </w:r>
    </w:p>
    <w:p w14:paraId="1EF7CE68">
      <w:pPr>
        <w:tabs>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14:paraId="4EF1A729">
      <w:pPr>
        <w:pStyle w:val="22"/>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bookmarkEnd w:id="254"/>
    <w:bookmarkEnd w:id="255"/>
    <w:p w14:paraId="2DC0164C">
      <w:pPr>
        <w:pStyle w:val="4"/>
        <w:rPr>
          <w:rFonts w:hint="eastAsia" w:ascii="仿宋" w:hAnsi="仿宋" w:eastAsia="仿宋" w:cs="仿宋"/>
          <w:b/>
          <w:sz w:val="24"/>
          <w:szCs w:val="21"/>
        </w:rPr>
      </w:pPr>
      <w:r>
        <w:rPr>
          <w:rFonts w:hint="eastAsia" w:ascii="仿宋" w:hAnsi="仿宋" w:eastAsia="仿宋" w:cs="仿宋"/>
          <w:b/>
          <w:sz w:val="24"/>
          <w:szCs w:val="21"/>
        </w:rPr>
        <w:t>18.    响应文件递交截止时间</w:t>
      </w:r>
      <w:bookmarkEnd w:id="256"/>
      <w:bookmarkEnd w:id="257"/>
      <w:bookmarkEnd w:id="258"/>
      <w:bookmarkEnd w:id="259"/>
      <w:bookmarkEnd w:id="260"/>
      <w:bookmarkEnd w:id="261"/>
    </w:p>
    <w:p w14:paraId="0017769D">
      <w:pPr>
        <w:tabs>
          <w:tab w:val="left" w:pos="588"/>
        </w:tabs>
        <w:spacing w:line="360" w:lineRule="auto"/>
        <w:rPr>
          <w:rFonts w:hint="eastAsia" w:ascii="仿宋" w:hAnsi="仿宋" w:eastAsia="仿宋" w:cs="仿宋"/>
          <w:sz w:val="24"/>
        </w:rPr>
      </w:pPr>
      <w:bookmarkStart w:id="262" w:name="_Toc184043037"/>
      <w:bookmarkStart w:id="263" w:name="_Toc70687164"/>
      <w:bookmarkStart w:id="264" w:name="_Toc389620189"/>
      <w:bookmarkStart w:id="265" w:name="_Toc249515301"/>
      <w:bookmarkStart w:id="266" w:name="_Toc249515413"/>
      <w:bookmarkStart w:id="267" w:name="_Toc7175"/>
      <w:bookmarkStart w:id="268" w:name="_Toc385992350"/>
      <w:bookmarkStart w:id="269" w:name="_Toc249525182"/>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14:paraId="2FD1F712">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w:t>
      </w:r>
      <w:r>
        <w:rPr>
          <w:rFonts w:hint="eastAsia" w:ascii="仿宋" w:hAnsi="仿宋" w:eastAsia="仿宋" w:cs="仿宋"/>
          <w:sz w:val="24"/>
          <w:lang w:val="en-US" w:eastAsia="zh-CN"/>
        </w:rPr>
        <w:t>委托代理</w:t>
      </w:r>
      <w:r>
        <w:rPr>
          <w:rFonts w:hint="eastAsia" w:ascii="仿宋" w:hAnsi="仿宋" w:eastAsia="仿宋" w:cs="仿宋"/>
          <w:sz w:val="24"/>
        </w:rPr>
        <w:t>人在响应文件递交截止时间之前将响应文件在响应文件递交地点送达采购人并签字确认。供应商须承担因未送达并签字所造成的一切责任。</w:t>
      </w:r>
    </w:p>
    <w:p w14:paraId="7006919D">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18.3   采购人可以按本须知第7条规定，通知修改磋商文件，适当延长响应文件递交截止时间。在此情况下，采购人和供应商受响应文件递交截止时间制约的所有权利和义务均应延长至新的截止期。</w:t>
      </w:r>
    </w:p>
    <w:p w14:paraId="1740C413">
      <w:pPr>
        <w:pStyle w:val="4"/>
        <w:rPr>
          <w:rFonts w:hint="eastAsia" w:ascii="仿宋" w:hAnsi="仿宋" w:eastAsia="仿宋" w:cs="仿宋"/>
          <w:b/>
          <w:sz w:val="24"/>
          <w:szCs w:val="21"/>
        </w:rPr>
      </w:pPr>
      <w:r>
        <w:rPr>
          <w:rFonts w:hint="eastAsia" w:ascii="仿宋" w:hAnsi="仿宋" w:eastAsia="仿宋" w:cs="仿宋"/>
          <w:b/>
          <w:sz w:val="24"/>
          <w:szCs w:val="21"/>
        </w:rPr>
        <w:t>19.    迟交的响应文件</w:t>
      </w:r>
      <w:bookmarkEnd w:id="262"/>
      <w:bookmarkEnd w:id="263"/>
      <w:bookmarkEnd w:id="264"/>
      <w:bookmarkEnd w:id="265"/>
      <w:bookmarkEnd w:id="266"/>
      <w:bookmarkEnd w:id="267"/>
      <w:bookmarkEnd w:id="268"/>
      <w:bookmarkEnd w:id="269"/>
    </w:p>
    <w:p w14:paraId="2F5B4F5F">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14:paraId="17C85939">
      <w:pPr>
        <w:pStyle w:val="4"/>
        <w:rPr>
          <w:rFonts w:hint="eastAsia" w:ascii="仿宋" w:hAnsi="仿宋" w:eastAsia="仿宋" w:cs="仿宋"/>
          <w:b/>
          <w:sz w:val="24"/>
          <w:szCs w:val="21"/>
        </w:rPr>
      </w:pPr>
      <w:bookmarkStart w:id="270" w:name="_Toc249525183"/>
      <w:bookmarkStart w:id="271" w:name="_Toc70687165"/>
      <w:bookmarkStart w:id="272" w:name="_Toc184043038"/>
      <w:bookmarkStart w:id="273" w:name="_Toc389620190"/>
      <w:bookmarkStart w:id="274" w:name="_Toc249515414"/>
      <w:bookmarkStart w:id="275" w:name="_Toc385992351"/>
      <w:bookmarkStart w:id="276" w:name="_Toc249515302"/>
      <w:bookmarkStart w:id="277" w:name="_Toc10272"/>
      <w:r>
        <w:rPr>
          <w:rFonts w:hint="eastAsia" w:ascii="仿宋" w:hAnsi="仿宋" w:eastAsia="仿宋" w:cs="仿宋"/>
          <w:b/>
          <w:sz w:val="24"/>
          <w:szCs w:val="21"/>
        </w:rPr>
        <w:t>20.    响应文件的修改和撤</w:t>
      </w:r>
      <w:bookmarkEnd w:id="270"/>
      <w:bookmarkEnd w:id="271"/>
      <w:bookmarkEnd w:id="272"/>
      <w:bookmarkEnd w:id="273"/>
      <w:bookmarkEnd w:id="274"/>
      <w:bookmarkEnd w:id="275"/>
      <w:bookmarkEnd w:id="276"/>
      <w:bookmarkEnd w:id="277"/>
      <w:r>
        <w:rPr>
          <w:rFonts w:hint="eastAsia" w:ascii="仿宋" w:hAnsi="仿宋" w:eastAsia="仿宋" w:cs="仿宋"/>
          <w:b/>
          <w:sz w:val="24"/>
          <w:szCs w:val="21"/>
        </w:rPr>
        <w:t>回</w:t>
      </w:r>
    </w:p>
    <w:p w14:paraId="6450256F">
      <w:pPr>
        <w:tabs>
          <w:tab w:val="left" w:pos="588"/>
        </w:tabs>
        <w:spacing w:line="360" w:lineRule="auto"/>
        <w:ind w:left="840" w:leftChars="40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供应商在提交响应文件后可对其响应文件进行修改或撤回，相关程序按公共资源交易中心有关规定执行</w:t>
      </w:r>
      <w:r>
        <w:rPr>
          <w:rFonts w:hint="eastAsia" w:ascii="仿宋" w:hAnsi="仿宋" w:eastAsia="仿宋" w:cs="仿宋"/>
          <w:color w:val="auto"/>
          <w:sz w:val="24"/>
          <w:highlight w:val="none"/>
        </w:rPr>
        <w:t>。</w:t>
      </w:r>
    </w:p>
    <w:p w14:paraId="36E4F3AA">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供应商对响应文件修改的书面材料或撤回的通知应按第16和17条规定进行编写、密封、标注和递送，并注明“修改响应文件”或“撤回响应文件”字样。</w:t>
      </w:r>
    </w:p>
    <w:p w14:paraId="37238AFB">
      <w:pPr>
        <w:tabs>
          <w:tab w:val="left" w:pos="588"/>
        </w:tabs>
        <w:spacing w:line="360" w:lineRule="auto"/>
        <w:rPr>
          <w:rFonts w:hint="eastAsia" w:ascii="仿宋" w:hAnsi="仿宋" w:eastAsia="仿宋" w:cs="仿宋"/>
          <w:sz w:val="24"/>
        </w:rPr>
      </w:pPr>
      <w:r>
        <w:rPr>
          <w:rFonts w:hint="eastAsia" w:ascii="仿宋" w:hAnsi="仿宋" w:eastAsia="仿宋" w:cs="仿宋"/>
          <w:sz w:val="24"/>
        </w:rPr>
        <w:t>20.2   在响应文件递交截止时间之后，供应商不得对其响应文件做任何修改。</w:t>
      </w:r>
    </w:p>
    <w:p w14:paraId="3E476563">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20.3   供应商不得在响应文件递交截止时间起至响应文件有效期期满前撤销其响应文件。</w:t>
      </w:r>
    </w:p>
    <w:p w14:paraId="07B7D2A5">
      <w:pPr>
        <w:pStyle w:val="22"/>
        <w:rPr>
          <w:rFonts w:hint="eastAsia" w:ascii="仿宋" w:hAnsi="仿宋" w:eastAsia="仿宋" w:cs="仿宋"/>
        </w:rPr>
      </w:pPr>
    </w:p>
    <w:p w14:paraId="4ECA503E">
      <w:pPr>
        <w:pStyle w:val="83"/>
        <w:spacing w:before="24" w:after="24"/>
        <w:ind w:left="3313"/>
        <w:rPr>
          <w:rFonts w:hint="eastAsia" w:ascii="仿宋" w:hAnsi="仿宋" w:eastAsia="仿宋" w:cs="仿宋"/>
          <w:sz w:val="30"/>
          <w:szCs w:val="30"/>
        </w:rPr>
      </w:pPr>
      <w:bookmarkStart w:id="278" w:name="_Hlt491765712"/>
      <w:bookmarkEnd w:id="278"/>
      <w:bookmarkStart w:id="279" w:name="_Hlt497729441"/>
      <w:bookmarkEnd w:id="279"/>
      <w:bookmarkStart w:id="280" w:name="_Toc256342148"/>
      <w:bookmarkStart w:id="281" w:name="_Toc249515415"/>
      <w:bookmarkStart w:id="282" w:name="_Toc249525184"/>
      <w:bookmarkStart w:id="283" w:name="_Toc249515303"/>
      <w:bookmarkStart w:id="284" w:name="_Toc68590973"/>
      <w:bookmarkStart w:id="285" w:name="_Toc500747067"/>
      <w:bookmarkStart w:id="286" w:name="_Toc492955420"/>
      <w:bookmarkStart w:id="287" w:name="_Toc499711048"/>
      <w:bookmarkStart w:id="288" w:name="_Toc500746971"/>
      <w:bookmarkStart w:id="289" w:name="_Toc500747194"/>
      <w:bookmarkStart w:id="290" w:name="_Toc176882547"/>
      <w:bookmarkStart w:id="291" w:name="_Toc496324584"/>
      <w:bookmarkStart w:id="292" w:name="_Toc177995478"/>
      <w:bookmarkStart w:id="293" w:name="_Toc389620191"/>
      <w:bookmarkStart w:id="294" w:name="_Toc53722845"/>
      <w:bookmarkStart w:id="295" w:name="_Toc184043039"/>
      <w:bookmarkStart w:id="296" w:name="_Toc177189240"/>
      <w:bookmarkStart w:id="297" w:name="_Toc499711889"/>
      <w:bookmarkStart w:id="298" w:name="_Toc70687166"/>
      <w:bookmarkStart w:id="299" w:name="_Toc503063427"/>
      <w:bookmarkStart w:id="300" w:name="_Toc385992352"/>
      <w:bookmarkStart w:id="301" w:name="_Toc177817339"/>
      <w:r>
        <w:rPr>
          <w:rFonts w:hint="eastAsia" w:ascii="仿宋" w:hAnsi="仿宋" w:eastAsia="仿宋" w:cs="仿宋"/>
          <w:sz w:val="30"/>
          <w:szCs w:val="30"/>
        </w:rPr>
        <w:t>五、评审与</w:t>
      </w:r>
      <w:bookmarkEnd w:id="280"/>
      <w:bookmarkEnd w:id="281"/>
      <w:bookmarkEnd w:id="282"/>
      <w:bookmarkEnd w:id="283"/>
      <w:r>
        <w:rPr>
          <w:rFonts w:hint="eastAsia" w:ascii="仿宋" w:hAnsi="仿宋" w:eastAsia="仿宋" w:cs="仿宋"/>
          <w:sz w:val="30"/>
          <w:szCs w:val="30"/>
        </w:rPr>
        <w:t>磋商</w:t>
      </w:r>
      <w:bookmarkEnd w:id="284"/>
    </w:p>
    <w:p w14:paraId="2027F00F">
      <w:pPr>
        <w:pStyle w:val="4"/>
        <w:numPr>
          <w:ilvl w:val="0"/>
          <w:numId w:val="8"/>
        </w:numPr>
        <w:rPr>
          <w:rFonts w:hint="eastAsia" w:ascii="仿宋" w:hAnsi="仿宋" w:eastAsia="仿宋" w:cs="仿宋"/>
          <w:b/>
          <w:sz w:val="24"/>
        </w:rPr>
      </w:pPr>
      <w:bookmarkStart w:id="302" w:name="_Toc249515305"/>
      <w:bookmarkStart w:id="303" w:name="_Toc16042"/>
      <w:bookmarkStart w:id="304" w:name="_Toc249515417"/>
      <w:bookmarkStart w:id="305" w:name="_Toc249525186"/>
      <w:r>
        <w:rPr>
          <w:rFonts w:hint="eastAsia" w:ascii="仿宋" w:hAnsi="仿宋" w:eastAsia="仿宋" w:cs="仿宋"/>
          <w:b/>
          <w:sz w:val="24"/>
        </w:rPr>
        <w:t xml:space="preserve">   磋商小组</w:t>
      </w:r>
      <w:bookmarkEnd w:id="302"/>
      <w:bookmarkEnd w:id="303"/>
      <w:bookmarkEnd w:id="304"/>
      <w:bookmarkEnd w:id="305"/>
    </w:p>
    <w:p w14:paraId="03B3A4BD">
      <w:pPr>
        <w:pStyle w:val="28"/>
        <w:adjustRightInd w:val="0"/>
        <w:snapToGrid w:val="0"/>
        <w:ind w:left="840" w:hanging="840" w:hangingChars="350"/>
        <w:rPr>
          <w:rFonts w:hint="eastAsia" w:ascii="仿宋" w:hAnsi="仿宋" w:eastAsia="仿宋" w:cs="仿宋"/>
          <w:b/>
          <w:sz w:val="24"/>
        </w:rPr>
      </w:pPr>
      <w:r>
        <w:rPr>
          <w:rFonts w:hint="eastAsia" w:ascii="仿宋" w:hAnsi="仿宋" w:eastAsia="仿宋" w:cs="仿宋"/>
          <w:sz w:val="24"/>
          <w:szCs w:val="24"/>
        </w:rPr>
        <w:t>21.1   在磋商开始前组建磋商小组，磋商小组由采购人代表和有关专家组成。专家从政府采购评审专家库相关专业中随机抽取。磋商小组组成见</w:t>
      </w:r>
      <w:r>
        <w:rPr>
          <w:rFonts w:hint="eastAsia" w:ascii="仿宋" w:hAnsi="仿宋" w:eastAsia="仿宋" w:cs="仿宋"/>
          <w:b/>
          <w:sz w:val="24"/>
        </w:rPr>
        <w:t>供应商须知前附表。</w:t>
      </w:r>
    </w:p>
    <w:p w14:paraId="4259B0E6">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21.2   磋商小组职责</w:t>
      </w:r>
    </w:p>
    <w:p w14:paraId="1F7C4E49">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（1）确认竞争性磋商文件；</w:t>
      </w:r>
    </w:p>
    <w:p w14:paraId="7597FB7E">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（2）审查通过了资格审查的供应商响应文件并做出评价；</w:t>
      </w:r>
    </w:p>
    <w:p w14:paraId="2EE5AADE">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（3）要求供应商解释或者澄清其响应文件；</w:t>
      </w:r>
    </w:p>
    <w:p w14:paraId="220271DD">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（4）编写评审报告；</w:t>
      </w:r>
    </w:p>
    <w:p w14:paraId="78A3F319">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（5）告知采购人、采购代理机构在评审过程中发现的供应商的违法违规行为。</w:t>
      </w:r>
    </w:p>
    <w:p w14:paraId="35853487">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21.3   磋商小组义务</w:t>
      </w:r>
    </w:p>
    <w:p w14:paraId="30001466">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（1）遵纪客观、公正、审慎的原则；</w:t>
      </w:r>
    </w:p>
    <w:p w14:paraId="587E37F3">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（2）根据磋商文件的规定评审程序、评审方法和评审标准独立进行评审，对个人的评审意见承担法律责任；</w:t>
      </w:r>
    </w:p>
    <w:p w14:paraId="16668A61">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（3）参与评审报告的起草；</w:t>
      </w:r>
    </w:p>
    <w:p w14:paraId="1DA60C85">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14:paraId="1B5EFB3D">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14:paraId="62C6293A">
      <w:pPr>
        <w:pStyle w:val="28"/>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21.4   确认磋商文件：磋商小组对磋商文件进行审阅，无修改进行签字确认，有修改，修改内容经采购人确认后，磋商小组以书面形式通知所有供应商。</w:t>
      </w:r>
    </w:p>
    <w:p w14:paraId="33A8DAD9">
      <w:pPr>
        <w:pStyle w:val="4"/>
        <w:rPr>
          <w:rFonts w:hint="eastAsia" w:ascii="仿宋" w:hAnsi="仿宋" w:eastAsia="仿宋" w:cs="仿宋"/>
          <w:b/>
          <w:sz w:val="24"/>
          <w:szCs w:val="21"/>
        </w:rPr>
      </w:pPr>
      <w:r>
        <w:rPr>
          <w:rFonts w:hint="eastAsia" w:ascii="仿宋" w:hAnsi="仿宋" w:eastAsia="仿宋" w:cs="仿宋"/>
          <w:b/>
          <w:sz w:val="24"/>
          <w:szCs w:val="21"/>
        </w:rPr>
        <w:t>22.    磋商小组成员有下列情形之一的，应当回避：</w:t>
      </w:r>
    </w:p>
    <w:p w14:paraId="270B9A69">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22.1   参加采购活动前3年内与供应商存在劳动关系；</w:t>
      </w:r>
    </w:p>
    <w:p w14:paraId="705BEF13">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22.2   参加采购活动前3年内担任供应商的董事、监事；</w:t>
      </w:r>
    </w:p>
    <w:p w14:paraId="0B405B63">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22.3   参加采购活动前3年内是供应商的控股股东或者实际控制人；</w:t>
      </w:r>
    </w:p>
    <w:p w14:paraId="430C28C4">
      <w:pPr>
        <w:pStyle w:val="4"/>
        <w:tabs>
          <w:tab w:val="left" w:pos="360"/>
        </w:tabs>
        <w:ind w:left="840" w:hanging="840" w:hangingChars="350"/>
        <w:rPr>
          <w:rFonts w:hint="eastAsia" w:ascii="仿宋" w:hAnsi="仿宋" w:eastAsia="仿宋" w:cs="仿宋"/>
          <w:sz w:val="24"/>
          <w:szCs w:val="21"/>
        </w:rPr>
      </w:pPr>
      <w:r>
        <w:rPr>
          <w:rFonts w:hint="eastAsia" w:ascii="仿宋" w:hAnsi="仿宋" w:eastAsia="仿宋" w:cs="仿宋"/>
          <w:sz w:val="24"/>
          <w:szCs w:val="21"/>
        </w:rPr>
        <w:t>22.4   与供应商的法定代表人或者负责人有夫妻、直系血亲、三代以内旁系血亲或者近姻亲关系；</w:t>
      </w:r>
    </w:p>
    <w:p w14:paraId="7E141636">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22.5   与供应商有其他可能影响政府采购活动公平、公正进行的关系。</w:t>
      </w:r>
    </w:p>
    <w:p w14:paraId="1200BBE9">
      <w:pPr>
        <w:pStyle w:val="4"/>
        <w:rPr>
          <w:rFonts w:hint="eastAsia" w:ascii="仿宋" w:hAnsi="仿宋" w:eastAsia="仿宋" w:cs="仿宋"/>
          <w:b/>
          <w:sz w:val="24"/>
          <w:szCs w:val="21"/>
        </w:rPr>
      </w:pPr>
      <w:bookmarkStart w:id="306" w:name="_Toc249515418"/>
      <w:bookmarkStart w:id="307" w:name="_Toc83547667"/>
      <w:bookmarkStart w:id="308" w:name="_Toc20608"/>
      <w:bookmarkStart w:id="309" w:name="_Toc249525187"/>
      <w:bookmarkStart w:id="310" w:name="_Toc249515306"/>
      <w:r>
        <w:rPr>
          <w:rFonts w:hint="eastAsia" w:ascii="仿宋" w:hAnsi="仿宋" w:eastAsia="仿宋" w:cs="仿宋"/>
          <w:b/>
          <w:sz w:val="24"/>
          <w:szCs w:val="21"/>
        </w:rPr>
        <w:t>23.    磋商程序</w:t>
      </w:r>
    </w:p>
    <w:p w14:paraId="1F727D30">
      <w:pPr>
        <w:pStyle w:val="4"/>
        <w:tabs>
          <w:tab w:val="left" w:pos="360"/>
        </w:tabs>
        <w:rPr>
          <w:rFonts w:hint="eastAsia" w:ascii="仿宋" w:hAnsi="仿宋" w:eastAsia="仿宋" w:cs="仿宋"/>
          <w:b/>
          <w:sz w:val="24"/>
          <w:szCs w:val="21"/>
        </w:rPr>
      </w:pPr>
      <w:bookmarkStart w:id="311" w:name="_Toc58504507"/>
      <w:r>
        <w:rPr>
          <w:rFonts w:hint="eastAsia" w:ascii="仿宋" w:hAnsi="仿宋" w:eastAsia="仿宋" w:cs="仿宋"/>
          <w:b/>
          <w:sz w:val="24"/>
          <w:szCs w:val="21"/>
        </w:rPr>
        <w:t>23.1   磋商会议</w:t>
      </w:r>
      <w:bookmarkEnd w:id="311"/>
    </w:p>
    <w:p w14:paraId="100CABBE">
      <w:pPr>
        <w:pStyle w:val="22"/>
        <w:ind w:left="840" w:leftChars="400"/>
        <w:rPr>
          <w:rFonts w:hint="eastAsia" w:ascii="仿宋" w:hAnsi="仿宋" w:eastAsia="仿宋" w:cs="仿宋"/>
          <w:sz w:val="24"/>
          <w:szCs w:val="32"/>
          <w:highlight w:val="none"/>
        </w:rPr>
      </w:pPr>
      <w:bookmarkStart w:id="312" w:name="_Toc58504508"/>
      <w:bookmarkStart w:id="313" w:name="_Toc58504511"/>
      <w:r>
        <w:rPr>
          <w:rFonts w:hint="eastAsia" w:ascii="仿宋" w:hAnsi="仿宋" w:eastAsia="仿宋" w:cs="仿宋"/>
          <w:sz w:val="24"/>
          <w:szCs w:val="32"/>
        </w:rPr>
        <w:t>（1）在磋商文件规定的时间和地点，由采购代理机构组织磋商工作，供应商须</w:t>
      </w:r>
      <w:r>
        <w:rPr>
          <w:rFonts w:hint="eastAsia" w:ascii="仿宋" w:hAnsi="仿宋" w:eastAsia="仿宋" w:cs="仿宋"/>
          <w:sz w:val="24"/>
          <w:szCs w:val="32"/>
          <w:highlight w:val="none"/>
        </w:rPr>
        <w:t>委派代表参加，签</w:t>
      </w:r>
      <w:r>
        <w:rPr>
          <w:rFonts w:hint="eastAsia" w:ascii="仿宋" w:hAnsi="仿宋" w:eastAsia="仿宋" w:cs="仿宋"/>
          <w:sz w:val="24"/>
          <w:szCs w:val="32"/>
          <w:highlight w:val="none"/>
          <w:lang w:val="en-US" w:eastAsia="zh-CN"/>
        </w:rPr>
        <w:t>到</w:t>
      </w:r>
      <w:r>
        <w:rPr>
          <w:rFonts w:hint="eastAsia" w:ascii="仿宋" w:hAnsi="仿宋" w:eastAsia="仿宋" w:cs="仿宋"/>
          <w:sz w:val="24"/>
          <w:szCs w:val="32"/>
          <w:highlight w:val="none"/>
        </w:rPr>
        <w:t>以证明其出席。</w:t>
      </w:r>
      <w:bookmarkEnd w:id="312"/>
    </w:p>
    <w:p w14:paraId="4875FEA1">
      <w:pPr>
        <w:pStyle w:val="22"/>
        <w:ind w:left="840" w:leftChars="400"/>
        <w:rPr>
          <w:rFonts w:hint="eastAsia" w:ascii="仿宋" w:hAnsi="仿宋" w:eastAsia="仿宋" w:cs="仿宋"/>
          <w:sz w:val="24"/>
          <w:szCs w:val="32"/>
          <w:highlight w:val="none"/>
        </w:rPr>
      </w:pPr>
      <w:bookmarkStart w:id="314" w:name="_Toc58504509"/>
      <w:r>
        <w:rPr>
          <w:rFonts w:hint="eastAsia" w:ascii="仿宋" w:hAnsi="仿宋" w:eastAsia="仿宋" w:cs="仿宋"/>
          <w:sz w:val="24"/>
          <w:szCs w:val="32"/>
          <w:highlight w:val="none"/>
        </w:rPr>
        <w:t>（2）各供应商或其推荐的代表检查</w:t>
      </w:r>
      <w:r>
        <w:rPr>
          <w:rFonts w:hint="eastAsia" w:ascii="仿宋" w:hAnsi="仿宋" w:eastAsia="仿宋" w:cs="仿宋"/>
          <w:sz w:val="24"/>
          <w:szCs w:val="32"/>
          <w:highlight w:val="none"/>
          <w:lang w:val="en-US" w:eastAsia="zh-CN"/>
        </w:rPr>
        <w:t>自己或所代表的</w:t>
      </w:r>
      <w:r>
        <w:rPr>
          <w:rFonts w:hint="eastAsia" w:ascii="仿宋" w:hAnsi="仿宋" w:eastAsia="仿宋" w:cs="仿宋"/>
          <w:sz w:val="24"/>
          <w:szCs w:val="32"/>
          <w:highlight w:val="none"/>
        </w:rPr>
        <w:t>响应文件的密封情况，经检查无误后，签字确认。</w:t>
      </w:r>
      <w:bookmarkEnd w:id="314"/>
    </w:p>
    <w:p w14:paraId="12B92DC9">
      <w:pPr>
        <w:pStyle w:val="22"/>
        <w:ind w:left="840" w:leftChars="400"/>
        <w:rPr>
          <w:rFonts w:hint="eastAsia" w:ascii="仿宋" w:hAnsi="仿宋" w:eastAsia="仿宋" w:cs="仿宋"/>
          <w:sz w:val="24"/>
          <w:szCs w:val="32"/>
        </w:rPr>
      </w:pPr>
      <w:bookmarkStart w:id="315" w:name="_Toc58504510"/>
      <w:r>
        <w:rPr>
          <w:rFonts w:hint="eastAsia" w:ascii="仿宋" w:hAnsi="仿宋" w:eastAsia="仿宋" w:cs="仿宋"/>
          <w:sz w:val="24"/>
          <w:szCs w:val="32"/>
          <w:highlight w:val="none"/>
        </w:rPr>
        <w:t>（3）采购</w:t>
      </w:r>
      <w:r>
        <w:rPr>
          <w:rFonts w:hint="eastAsia" w:ascii="仿宋" w:hAnsi="仿宋" w:eastAsia="仿宋" w:cs="仿宋"/>
          <w:sz w:val="24"/>
          <w:szCs w:val="32"/>
        </w:rPr>
        <w:t>代理机构工作人员将各供应商首次响应文件的份数等内容公布，无异议后，由供应商法定代表人或</w:t>
      </w:r>
      <w:r>
        <w:rPr>
          <w:rFonts w:hint="eastAsia" w:ascii="仿宋" w:hAnsi="仿宋" w:eastAsia="仿宋" w:cs="仿宋"/>
          <w:sz w:val="24"/>
          <w:szCs w:val="32"/>
          <w:lang w:eastAsia="zh-CN"/>
        </w:rPr>
        <w:t>委托代理人</w:t>
      </w:r>
      <w:r>
        <w:rPr>
          <w:rFonts w:hint="eastAsia" w:ascii="仿宋" w:hAnsi="仿宋" w:eastAsia="仿宋" w:cs="仿宋"/>
          <w:sz w:val="24"/>
          <w:szCs w:val="32"/>
        </w:rPr>
        <w:t>签字确认。</w:t>
      </w:r>
      <w:bookmarkEnd w:id="315"/>
    </w:p>
    <w:p w14:paraId="7FDF61F5">
      <w:pPr>
        <w:pStyle w:val="4"/>
        <w:tabs>
          <w:tab w:val="left" w:pos="360"/>
        </w:tabs>
        <w:rPr>
          <w:rFonts w:hint="eastAsia" w:ascii="仿宋" w:hAnsi="仿宋" w:eastAsia="仿宋" w:cs="仿宋"/>
          <w:b/>
          <w:sz w:val="24"/>
          <w:szCs w:val="21"/>
          <w:highlight w:val="none"/>
        </w:rPr>
      </w:pPr>
      <w:r>
        <w:rPr>
          <w:rFonts w:hint="eastAsia" w:ascii="仿宋" w:hAnsi="仿宋" w:eastAsia="仿宋" w:cs="仿宋"/>
          <w:b/>
          <w:sz w:val="24"/>
          <w:szCs w:val="21"/>
          <w:highlight w:val="none"/>
        </w:rPr>
        <w:t>23.2   响应文件</w:t>
      </w:r>
      <w:bookmarkEnd w:id="306"/>
      <w:bookmarkEnd w:id="307"/>
      <w:bookmarkEnd w:id="308"/>
      <w:bookmarkEnd w:id="309"/>
      <w:bookmarkEnd w:id="310"/>
      <w:r>
        <w:rPr>
          <w:rFonts w:hint="eastAsia" w:ascii="仿宋" w:hAnsi="仿宋" w:eastAsia="仿宋" w:cs="仿宋"/>
          <w:b/>
          <w:sz w:val="24"/>
          <w:szCs w:val="21"/>
          <w:highlight w:val="none"/>
        </w:rPr>
        <w:t>评审</w:t>
      </w:r>
      <w:bookmarkEnd w:id="313"/>
    </w:p>
    <w:p w14:paraId="3D057F6E">
      <w:pPr>
        <w:tabs>
          <w:tab w:val="left" w:pos="360"/>
          <w:tab w:val="left" w:pos="588"/>
        </w:tabs>
        <w:spacing w:line="360" w:lineRule="auto"/>
        <w:ind w:left="843" w:hanging="843" w:hangingChars="350"/>
        <w:rPr>
          <w:rFonts w:hint="eastAsia" w:ascii="仿宋" w:hAnsi="仿宋" w:eastAsia="仿宋" w:cs="仿宋"/>
          <w:sz w:val="24"/>
        </w:rPr>
      </w:pPr>
      <w:bookmarkStart w:id="316" w:name="_Toc83547671"/>
      <w:r>
        <w:rPr>
          <w:rFonts w:hint="eastAsia" w:ascii="仿宋" w:hAnsi="仿宋" w:eastAsia="仿宋" w:cs="仿宋"/>
          <w:b/>
          <w:sz w:val="24"/>
        </w:rPr>
        <w:t>23.2.1 响应文件的资格性审查</w:t>
      </w:r>
    </w:p>
    <w:p w14:paraId="6929546E">
      <w:pPr>
        <w:tabs>
          <w:tab w:val="left" w:pos="360"/>
          <w:tab w:val="left" w:pos="588"/>
        </w:tabs>
        <w:spacing w:line="360" w:lineRule="auto"/>
        <w:ind w:left="630" w:leftChars="300"/>
        <w:rPr>
          <w:rFonts w:hint="eastAsia" w:ascii="仿宋" w:hAnsi="仿宋" w:eastAsia="仿宋" w:cs="仿宋"/>
          <w:sz w:val="24"/>
        </w:rPr>
      </w:pPr>
      <w:r>
        <w:rPr>
          <w:rFonts w:hint="eastAsia" w:ascii="仿宋" w:hAnsi="仿宋" w:eastAsia="仿宋" w:cs="仿宋"/>
          <w:b/>
          <w:sz w:val="24"/>
        </w:rPr>
        <w:t xml:space="preserve">采购人或采购代理机构负责 </w:t>
      </w:r>
      <w:r>
        <w:rPr>
          <w:rFonts w:hint="eastAsia" w:ascii="仿宋" w:hAnsi="仿宋" w:eastAsia="仿宋" w:cs="仿宋"/>
          <w:sz w:val="24"/>
        </w:rPr>
        <w:t>对响应文件中的资格证明文件、信用查询记录等进行审查，以确认供应商具备相应资格。资格性审查出现下列情况者（但不限于），按无效文件处理：</w:t>
      </w:r>
    </w:p>
    <w:p w14:paraId="60A7DD84">
      <w:pPr>
        <w:pStyle w:val="22"/>
        <w:ind w:left="840" w:leftChars="400"/>
        <w:rPr>
          <w:rFonts w:hint="eastAsia" w:ascii="仿宋" w:hAnsi="仿宋" w:eastAsia="仿宋" w:cs="仿宋"/>
          <w:sz w:val="24"/>
        </w:rPr>
      </w:pPr>
      <w:r>
        <w:rPr>
          <w:rFonts w:hint="eastAsia" w:ascii="仿宋" w:hAnsi="仿宋" w:eastAsia="仿宋" w:cs="仿宋"/>
        </w:rPr>
        <w:t>（</w:t>
      </w:r>
      <w:r>
        <w:rPr>
          <w:rFonts w:hint="eastAsia" w:ascii="仿宋" w:hAnsi="仿宋" w:eastAsia="仿宋" w:cs="仿宋"/>
          <w:sz w:val="24"/>
        </w:rPr>
        <w:t>1）供应商不符合《中华人民共和国政府采购法》第二十二条的规定和特定资格条件要求的。</w:t>
      </w:r>
    </w:p>
    <w:p w14:paraId="328B5C02">
      <w:pPr>
        <w:pStyle w:val="22"/>
        <w:ind w:left="840" w:leftChars="400"/>
        <w:rPr>
          <w:rFonts w:hint="eastAsia" w:ascii="仿宋" w:hAnsi="仿宋" w:eastAsia="仿宋" w:cs="仿宋"/>
          <w:sz w:val="24"/>
        </w:rPr>
      </w:pPr>
      <w:r>
        <w:rPr>
          <w:rFonts w:hint="eastAsia" w:ascii="仿宋" w:hAnsi="仿宋" w:eastAsia="仿宋" w:cs="仿宋"/>
          <w:sz w:val="24"/>
        </w:rPr>
        <w:t>（2）供应商没有经过正常渠</w:t>
      </w:r>
      <w:r>
        <w:rPr>
          <w:rFonts w:hint="eastAsia" w:ascii="仿宋" w:hAnsi="仿宋" w:eastAsia="仿宋" w:cs="仿宋"/>
          <w:sz w:val="24"/>
          <w:highlight w:val="none"/>
        </w:rPr>
        <w:t>道</w:t>
      </w:r>
      <w:r>
        <w:rPr>
          <w:rFonts w:hint="eastAsia" w:ascii="仿宋" w:hAnsi="仿宋" w:eastAsia="仿宋" w:cs="仿宋"/>
          <w:sz w:val="24"/>
          <w:highlight w:val="none"/>
          <w:lang w:val="en-US" w:eastAsia="zh-CN"/>
        </w:rPr>
        <w:t>获取</w:t>
      </w:r>
      <w:r>
        <w:rPr>
          <w:rFonts w:hint="eastAsia" w:ascii="仿宋" w:hAnsi="仿宋" w:eastAsia="仿宋" w:cs="仿宋"/>
          <w:sz w:val="24"/>
          <w:highlight w:val="none"/>
        </w:rPr>
        <w:t>磋商文件</w:t>
      </w:r>
      <w:r>
        <w:rPr>
          <w:rFonts w:hint="eastAsia" w:ascii="仿宋" w:hAnsi="仿宋" w:eastAsia="仿宋" w:cs="仿宋"/>
          <w:sz w:val="24"/>
        </w:rPr>
        <w:t>或供应商的名称与获取磋商文件单位的名称不符。</w:t>
      </w:r>
    </w:p>
    <w:p w14:paraId="5F47CBF4">
      <w:pPr>
        <w:pStyle w:val="22"/>
        <w:ind w:left="840" w:leftChars="4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响应文件</w:t>
      </w:r>
      <w:r>
        <w:rPr>
          <w:rFonts w:hint="eastAsia" w:ascii="仿宋" w:hAnsi="仿宋" w:eastAsia="仿宋" w:cs="仿宋"/>
          <w:sz w:val="24"/>
        </w:rPr>
        <w:t>中未提交法定代表人</w:t>
      </w:r>
      <w:r>
        <w:rPr>
          <w:rFonts w:hint="eastAsia" w:ascii="仿宋" w:hAnsi="仿宋" w:eastAsia="仿宋" w:cs="仿宋"/>
          <w:sz w:val="24"/>
          <w:lang w:val="en-US" w:eastAsia="zh-CN"/>
        </w:rPr>
        <w:t>委托</w:t>
      </w:r>
      <w:r>
        <w:rPr>
          <w:rFonts w:hint="eastAsia" w:ascii="仿宋" w:hAnsi="仿宋" w:eastAsia="仿宋" w:cs="仿宋"/>
          <w:sz w:val="24"/>
        </w:rPr>
        <w:t>授权书（法定代表人直接参加磋商未按要求提交其有效身份证）或</w:t>
      </w:r>
      <w:r>
        <w:rPr>
          <w:rFonts w:hint="eastAsia" w:ascii="仿宋" w:hAnsi="仿宋" w:eastAsia="仿宋" w:cs="仿宋"/>
          <w:sz w:val="24"/>
          <w:lang w:val="en-US" w:eastAsia="zh-CN"/>
        </w:rPr>
        <w:t>委托</w:t>
      </w:r>
      <w:r>
        <w:rPr>
          <w:rFonts w:hint="eastAsia" w:ascii="仿宋" w:hAnsi="仿宋" w:eastAsia="仿宋" w:cs="仿宋"/>
          <w:sz w:val="24"/>
        </w:rPr>
        <w:t>授权书的合法性或有效性不符合磋商文件规定。</w:t>
      </w:r>
      <w:r>
        <w:rPr>
          <w:rFonts w:hint="eastAsia" w:ascii="仿宋" w:hAnsi="仿宋" w:eastAsia="仿宋" w:cs="仿宋"/>
          <w:sz w:val="24"/>
          <w:lang w:eastAsia="zh-CN"/>
        </w:rPr>
        <w:t>委托代理人</w:t>
      </w:r>
      <w:r>
        <w:rPr>
          <w:rFonts w:hint="eastAsia" w:ascii="仿宋" w:hAnsi="仿宋" w:eastAsia="仿宋" w:cs="仿宋"/>
          <w:sz w:val="24"/>
        </w:rPr>
        <w:t>本单位证明的有效性或符合性不符合要求的。</w:t>
      </w:r>
    </w:p>
    <w:p w14:paraId="0022D49E">
      <w:pPr>
        <w:pStyle w:val="22"/>
        <w:ind w:left="840" w:leftChars="40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供应商</w:t>
      </w:r>
      <w:r>
        <w:rPr>
          <w:rFonts w:hint="eastAsia" w:ascii="仿宋" w:hAnsi="仿宋" w:eastAsia="仿宋" w:cs="仿宋"/>
          <w:sz w:val="24"/>
        </w:rPr>
        <w:t>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0626DD4E">
      <w:pPr>
        <w:pStyle w:val="22"/>
        <w:ind w:left="840" w:leftChars="4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83BE7D1">
      <w:pPr>
        <w:pStyle w:val="22"/>
        <w:ind w:left="840" w:leftChars="4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采购人或采购代理机构经办人将查询网页打印并存档备查。</w:t>
      </w:r>
      <w:r>
        <w:rPr>
          <w:rFonts w:hint="eastAsia" w:ascii="仿宋" w:hAnsi="仿宋" w:eastAsia="仿宋" w:cs="仿宋"/>
          <w:sz w:val="24"/>
          <w:lang w:val="en-US" w:eastAsia="zh-CN"/>
        </w:rPr>
        <w:t>供应商</w:t>
      </w:r>
      <w:r>
        <w:rPr>
          <w:rFonts w:hint="eastAsia" w:ascii="仿宋" w:hAnsi="仿宋" w:eastAsia="仿宋" w:cs="仿宋"/>
          <w:sz w:val="24"/>
        </w:rPr>
        <w:t>不良信用记录以采购人或采购代理机构查询结果为准。</w:t>
      </w:r>
      <w:r>
        <w:rPr>
          <w:rFonts w:hint="eastAsia" w:ascii="仿宋" w:hAnsi="仿宋" w:eastAsia="仿宋" w:cs="仿宋"/>
          <w:sz w:val="24"/>
          <w:lang w:val="en-US" w:eastAsia="zh-CN"/>
        </w:rPr>
        <w:t>供应商</w:t>
      </w:r>
      <w:r>
        <w:rPr>
          <w:rFonts w:hint="eastAsia" w:ascii="仿宋" w:hAnsi="仿宋" w:eastAsia="仿宋" w:cs="仿宋"/>
          <w:sz w:val="24"/>
        </w:rPr>
        <w:t>自行提供的与网站信息不一致的其他证明材料亦不作为资格审查依据。</w:t>
      </w:r>
    </w:p>
    <w:p w14:paraId="4F49AD9C">
      <w:pPr>
        <w:pStyle w:val="22"/>
        <w:ind w:left="840" w:leftChars="400"/>
        <w:rPr>
          <w:rFonts w:hint="eastAsia" w:ascii="仿宋" w:hAnsi="仿宋" w:eastAsia="仿宋" w:cs="仿宋"/>
          <w:sz w:val="24"/>
        </w:rPr>
      </w:pPr>
      <w:r>
        <w:rPr>
          <w:rFonts w:hint="eastAsia" w:ascii="仿宋" w:hAnsi="仿宋" w:eastAsia="仿宋" w:cs="仿宋"/>
          <w:sz w:val="24"/>
        </w:rPr>
        <w:t>在本</w:t>
      </w:r>
      <w:r>
        <w:rPr>
          <w:rFonts w:hint="eastAsia" w:ascii="仿宋" w:hAnsi="仿宋" w:eastAsia="仿宋" w:cs="仿宋"/>
          <w:sz w:val="24"/>
          <w:lang w:val="en-US" w:eastAsia="zh-CN"/>
        </w:rPr>
        <w:t>采购</w:t>
      </w:r>
      <w:r>
        <w:rPr>
          <w:rFonts w:hint="eastAsia" w:ascii="仿宋" w:hAnsi="仿宋" w:eastAsia="仿宋" w:cs="仿宋"/>
          <w:sz w:val="24"/>
        </w:rPr>
        <w:t>文件规定的查询时间之外，网站信息发生的任何变更均不作为资格审查依据。</w:t>
      </w:r>
    </w:p>
    <w:p w14:paraId="42C19374">
      <w:pPr>
        <w:pStyle w:val="22"/>
        <w:ind w:left="843" w:hanging="843" w:hangingChars="350"/>
        <w:rPr>
          <w:rFonts w:hint="eastAsia" w:ascii="仿宋" w:hAnsi="仿宋" w:eastAsia="仿宋" w:cs="仿宋"/>
          <w:sz w:val="24"/>
        </w:rPr>
      </w:pPr>
      <w:r>
        <w:rPr>
          <w:rFonts w:hint="eastAsia" w:ascii="仿宋" w:hAnsi="仿宋" w:eastAsia="仿宋" w:cs="仿宋"/>
          <w:b/>
          <w:sz w:val="24"/>
        </w:rPr>
        <w:t xml:space="preserve">23.2.2 </w:t>
      </w:r>
      <w:r>
        <w:rPr>
          <w:rFonts w:hint="eastAsia" w:ascii="仿宋" w:hAnsi="仿宋" w:eastAsia="仿宋" w:cs="仿宋"/>
          <w:b/>
          <w:sz w:val="24"/>
          <w:lang w:eastAsia="zh-CN"/>
        </w:rPr>
        <w:t>响应文件</w:t>
      </w:r>
      <w:r>
        <w:rPr>
          <w:rFonts w:hint="eastAsia" w:ascii="仿宋" w:hAnsi="仿宋" w:eastAsia="仿宋" w:cs="仿宋"/>
          <w:b/>
          <w:sz w:val="24"/>
        </w:rPr>
        <w:t>有效性、完整性和响应程度审查：磋商小组</w:t>
      </w:r>
      <w:r>
        <w:rPr>
          <w:rFonts w:hint="eastAsia" w:ascii="仿宋" w:hAnsi="仿宋" w:eastAsia="仿宋" w:cs="仿宋"/>
          <w:sz w:val="24"/>
        </w:rPr>
        <w:t>负责对通过资格审查的响应文件的有效性、完整性和响应性进行审查，以确定是否满足磋商文件要求，出现下列情况者（但不限于），按无效文件处理。</w:t>
      </w:r>
    </w:p>
    <w:p w14:paraId="1653740A">
      <w:pPr>
        <w:pStyle w:val="22"/>
        <w:ind w:left="840" w:leftChars="400"/>
        <w:rPr>
          <w:rFonts w:hint="eastAsia" w:ascii="仿宋" w:hAnsi="仿宋" w:eastAsia="仿宋" w:cs="仿宋"/>
          <w:sz w:val="24"/>
        </w:rPr>
      </w:pPr>
      <w:r>
        <w:rPr>
          <w:rFonts w:hint="eastAsia" w:ascii="仿宋" w:hAnsi="仿宋" w:eastAsia="仿宋" w:cs="仿宋"/>
          <w:sz w:val="24"/>
        </w:rPr>
        <w:t>（1）供应商未按磋商文件要求加盖单位公章。</w:t>
      </w:r>
    </w:p>
    <w:p w14:paraId="7A1983DA">
      <w:pPr>
        <w:pStyle w:val="22"/>
        <w:ind w:left="840" w:leftChars="4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响应文件</w:t>
      </w:r>
      <w:r>
        <w:rPr>
          <w:rFonts w:hint="eastAsia" w:ascii="仿宋" w:hAnsi="仿宋" w:eastAsia="仿宋" w:cs="仿宋"/>
          <w:sz w:val="24"/>
        </w:rPr>
        <w:t>未按磋商文件要求进行法定代表人或其</w:t>
      </w:r>
      <w:r>
        <w:rPr>
          <w:rFonts w:hint="eastAsia" w:ascii="仿宋" w:hAnsi="仿宋" w:eastAsia="仿宋" w:cs="仿宋"/>
          <w:sz w:val="24"/>
          <w:lang w:eastAsia="zh-CN"/>
        </w:rPr>
        <w:t>委托代理人</w:t>
      </w:r>
      <w:r>
        <w:rPr>
          <w:rFonts w:hint="eastAsia" w:ascii="仿宋" w:hAnsi="仿宋" w:eastAsia="仿宋" w:cs="仿宋"/>
          <w:sz w:val="24"/>
        </w:rPr>
        <w:t>签字。</w:t>
      </w:r>
    </w:p>
    <w:p w14:paraId="7A5FBB58">
      <w:pPr>
        <w:pStyle w:val="22"/>
        <w:ind w:left="840" w:leftChars="400"/>
        <w:rPr>
          <w:rFonts w:hint="eastAsia" w:ascii="仿宋" w:hAnsi="仿宋" w:eastAsia="仿宋" w:cs="仿宋"/>
          <w:sz w:val="24"/>
        </w:rPr>
      </w:pPr>
      <w:r>
        <w:rPr>
          <w:rFonts w:hint="eastAsia" w:ascii="仿宋" w:hAnsi="仿宋" w:eastAsia="仿宋" w:cs="仿宋"/>
          <w:sz w:val="24"/>
        </w:rPr>
        <w:t>（3）无有效期或有效期达不到磋商文件的要求。</w:t>
      </w:r>
    </w:p>
    <w:p w14:paraId="2FFE5CA1">
      <w:pPr>
        <w:pStyle w:val="22"/>
        <w:ind w:left="840" w:leftChars="400"/>
        <w:rPr>
          <w:rFonts w:hint="eastAsia" w:ascii="仿宋" w:hAnsi="仿宋" w:eastAsia="仿宋" w:cs="仿宋"/>
          <w:sz w:val="24"/>
        </w:rPr>
      </w:pPr>
      <w:r>
        <w:rPr>
          <w:rFonts w:hint="eastAsia" w:ascii="仿宋" w:hAnsi="仿宋" w:eastAsia="仿宋" w:cs="仿宋"/>
          <w:sz w:val="24"/>
        </w:rPr>
        <w:t>（4）供应商首次磋商报价出现选择性报价。</w:t>
      </w:r>
    </w:p>
    <w:p w14:paraId="5344AE01">
      <w:pPr>
        <w:pStyle w:val="22"/>
        <w:ind w:left="840" w:leftChars="400"/>
        <w:rPr>
          <w:rFonts w:hint="eastAsia" w:ascii="仿宋" w:hAnsi="仿宋" w:eastAsia="仿宋" w:cs="仿宋"/>
          <w:sz w:val="24"/>
        </w:rPr>
      </w:pPr>
      <w:r>
        <w:rPr>
          <w:rFonts w:hint="eastAsia" w:ascii="仿宋" w:hAnsi="仿宋" w:eastAsia="仿宋" w:cs="仿宋"/>
          <w:sz w:val="24"/>
        </w:rPr>
        <w:t>（5）首次磋商报价超出采购预算</w:t>
      </w:r>
      <w:r>
        <w:rPr>
          <w:rFonts w:hint="eastAsia" w:ascii="仿宋" w:hAnsi="仿宋" w:eastAsia="仿宋" w:cs="仿宋"/>
          <w:sz w:val="24"/>
          <w:lang w:val="en-US" w:eastAsia="zh-CN"/>
        </w:rPr>
        <w:t>或最高限价</w:t>
      </w:r>
      <w:r>
        <w:rPr>
          <w:rFonts w:hint="eastAsia" w:ascii="仿宋" w:hAnsi="仿宋" w:eastAsia="仿宋" w:cs="仿宋"/>
          <w:sz w:val="24"/>
        </w:rPr>
        <w:t>。</w:t>
      </w:r>
    </w:p>
    <w:p w14:paraId="40737FE1">
      <w:pPr>
        <w:pStyle w:val="22"/>
        <w:ind w:left="840" w:leftChars="400"/>
        <w:rPr>
          <w:rFonts w:hint="eastAsia" w:ascii="仿宋" w:hAnsi="仿宋" w:eastAsia="仿宋" w:cs="仿宋"/>
          <w:sz w:val="24"/>
        </w:rPr>
      </w:pPr>
      <w:r>
        <w:rPr>
          <w:rFonts w:hint="eastAsia" w:ascii="仿宋" w:hAnsi="仿宋" w:eastAsia="仿宋" w:cs="仿宋"/>
          <w:sz w:val="24"/>
        </w:rPr>
        <w:t>（6）响应文件中对合同草案条款附加了采购人难以接受的条件。</w:t>
      </w:r>
    </w:p>
    <w:p w14:paraId="06607AB6">
      <w:pPr>
        <w:pStyle w:val="22"/>
        <w:ind w:left="840" w:leftChars="400"/>
        <w:rPr>
          <w:rFonts w:hint="eastAsia" w:ascii="仿宋" w:hAnsi="仿宋" w:eastAsia="仿宋" w:cs="仿宋"/>
          <w:sz w:val="24"/>
        </w:rPr>
      </w:pPr>
      <w:r>
        <w:rPr>
          <w:rFonts w:hint="eastAsia" w:ascii="仿宋" w:hAnsi="仿宋" w:eastAsia="仿宋" w:cs="仿宋"/>
          <w:sz w:val="24"/>
        </w:rPr>
        <w:t>（7）磋商内容出现漏项或数量与要求不符，出现重大负偏差。</w:t>
      </w:r>
    </w:p>
    <w:p w14:paraId="1D1BE5E4">
      <w:pPr>
        <w:pStyle w:val="22"/>
        <w:ind w:left="840" w:leftChars="400"/>
        <w:rPr>
          <w:rFonts w:hint="eastAsia" w:ascii="仿宋" w:hAnsi="仿宋" w:eastAsia="仿宋" w:cs="仿宋"/>
          <w:sz w:val="24"/>
        </w:rPr>
      </w:pPr>
      <w:r>
        <w:rPr>
          <w:rFonts w:hint="eastAsia" w:ascii="仿宋" w:hAnsi="仿宋" w:eastAsia="仿宋" w:cs="仿宋"/>
          <w:sz w:val="24"/>
        </w:rPr>
        <w:t>（8）响应文件中技术指标达不到采购要求，降低了产品档次或影响产品性能、功能。</w:t>
      </w:r>
    </w:p>
    <w:p w14:paraId="3B196713">
      <w:pPr>
        <w:pStyle w:val="22"/>
        <w:ind w:left="840" w:leftChars="400"/>
        <w:rPr>
          <w:rFonts w:hint="eastAsia" w:ascii="仿宋" w:hAnsi="仿宋" w:eastAsia="仿宋" w:cs="仿宋"/>
          <w:sz w:val="24"/>
        </w:rPr>
      </w:pPr>
      <w:r>
        <w:rPr>
          <w:rFonts w:hint="eastAsia" w:ascii="仿宋" w:hAnsi="仿宋" w:eastAsia="仿宋" w:cs="仿宋"/>
          <w:sz w:val="24"/>
        </w:rPr>
        <w:t>（9）响应报价与市场价偏离较大，低于成本，形成不正当竞争。</w:t>
      </w:r>
    </w:p>
    <w:p w14:paraId="72DF46AC">
      <w:pPr>
        <w:pStyle w:val="22"/>
        <w:ind w:left="840" w:leftChars="400"/>
        <w:rPr>
          <w:rFonts w:hint="eastAsia" w:ascii="仿宋" w:hAnsi="仿宋" w:eastAsia="仿宋" w:cs="仿宋"/>
          <w:sz w:val="24"/>
        </w:rPr>
      </w:pPr>
      <w:r>
        <w:rPr>
          <w:rFonts w:hint="eastAsia" w:ascii="仿宋" w:hAnsi="仿宋" w:eastAsia="仿宋" w:cs="仿宋"/>
          <w:sz w:val="24"/>
        </w:rPr>
        <w:t>（10）供应商提供虚假证明，开具虚假资质，出现虚假应答或故意隐瞒行为。</w:t>
      </w:r>
    </w:p>
    <w:p w14:paraId="035FB28C">
      <w:pPr>
        <w:pStyle w:val="22"/>
        <w:ind w:left="840" w:leftChars="400"/>
        <w:rPr>
          <w:rFonts w:hint="eastAsia" w:ascii="仿宋" w:hAnsi="仿宋" w:eastAsia="仿宋" w:cs="仿宋"/>
          <w:sz w:val="24"/>
        </w:rPr>
      </w:pPr>
      <w:r>
        <w:rPr>
          <w:rFonts w:hint="eastAsia" w:ascii="仿宋" w:hAnsi="仿宋" w:eastAsia="仿宋" w:cs="仿宋"/>
          <w:sz w:val="24"/>
        </w:rPr>
        <w:t>（11）保证金未提交或未提交至指定账户、或提交保证金不符合磋商文件要求的。</w:t>
      </w:r>
    </w:p>
    <w:p w14:paraId="28E109A7">
      <w:pPr>
        <w:pStyle w:val="4"/>
        <w:tabs>
          <w:tab w:val="left" w:pos="360"/>
        </w:tabs>
        <w:rPr>
          <w:rFonts w:hint="eastAsia" w:ascii="仿宋" w:hAnsi="仿宋" w:eastAsia="仿宋" w:cs="仿宋"/>
          <w:b/>
          <w:sz w:val="24"/>
          <w:szCs w:val="21"/>
        </w:rPr>
      </w:pPr>
      <w:bookmarkStart w:id="317" w:name="_Toc58504512"/>
      <w:r>
        <w:rPr>
          <w:rFonts w:hint="eastAsia" w:ascii="仿宋" w:hAnsi="仿宋" w:eastAsia="仿宋" w:cs="仿宋"/>
          <w:b/>
          <w:sz w:val="24"/>
          <w:szCs w:val="21"/>
        </w:rPr>
        <w:t>23.3   磋商</w:t>
      </w:r>
      <w:bookmarkEnd w:id="317"/>
    </w:p>
    <w:p w14:paraId="5C1D5526">
      <w:pPr>
        <w:pStyle w:val="22"/>
        <w:ind w:left="840" w:hanging="840" w:hangingChars="350"/>
        <w:rPr>
          <w:rFonts w:hint="eastAsia" w:ascii="仿宋" w:hAnsi="仿宋" w:eastAsia="仿宋" w:cs="仿宋"/>
          <w:sz w:val="24"/>
        </w:rPr>
      </w:pPr>
      <w:bookmarkStart w:id="318" w:name="_Toc58504513"/>
      <w:r>
        <w:rPr>
          <w:rFonts w:hint="eastAsia" w:ascii="仿宋" w:hAnsi="仿宋" w:eastAsia="仿宋" w:cs="仿宋"/>
          <w:sz w:val="24"/>
        </w:rPr>
        <w:t>23.3.1 磋商小组集中与各供应商分别进行磋商，并给所有参加磋商供应商平等的磋商机会。</w:t>
      </w:r>
      <w:bookmarkEnd w:id="318"/>
    </w:p>
    <w:p w14:paraId="7E5C00CF">
      <w:pPr>
        <w:pStyle w:val="22"/>
        <w:ind w:left="840" w:hanging="840" w:hangingChars="350"/>
        <w:rPr>
          <w:rFonts w:hint="eastAsia" w:ascii="仿宋" w:hAnsi="仿宋" w:eastAsia="仿宋" w:cs="仿宋"/>
          <w:sz w:val="24"/>
        </w:rPr>
      </w:pPr>
      <w:r>
        <w:rPr>
          <w:rFonts w:hint="eastAsia" w:ascii="仿宋" w:hAnsi="仿宋" w:eastAsia="仿宋" w:cs="仿宋"/>
          <w:sz w:val="24"/>
        </w:rPr>
        <w:t>23.3.2 磋商小组在对响应文件的有效性、完整性和响应程度进行审核时，以</w:t>
      </w:r>
      <w:r>
        <w:rPr>
          <w:rFonts w:hint="eastAsia" w:ascii="仿宋" w:hAnsi="仿宋" w:eastAsia="仿宋" w:cs="仿宋"/>
          <w:b/>
          <w:sz w:val="24"/>
        </w:rPr>
        <w:t>书面形式</w:t>
      </w:r>
      <w:r>
        <w:rPr>
          <w:rFonts w:hint="eastAsia" w:ascii="仿宋" w:hAnsi="仿宋" w:eastAsia="仿宋" w:cs="仿宋"/>
          <w:sz w:val="24"/>
        </w:rPr>
        <w:t>要求供应商对响应文件中含义不明确、同类问题表述不一致、或者明显文字和计算错误的内容在约定时间内做出必要的澄清、说明或更正。供应商澄清、说明或者更正应当由法定代表人或者</w:t>
      </w:r>
      <w:r>
        <w:rPr>
          <w:rFonts w:hint="eastAsia" w:ascii="仿宋" w:hAnsi="仿宋" w:eastAsia="仿宋" w:cs="仿宋"/>
          <w:sz w:val="24"/>
          <w:lang w:eastAsia="zh-CN"/>
        </w:rPr>
        <w:t>委托代理人</w:t>
      </w:r>
      <w:r>
        <w:rPr>
          <w:rFonts w:hint="eastAsia" w:ascii="仿宋" w:hAnsi="仿宋" w:eastAsia="仿宋" w:cs="仿宋"/>
          <w:sz w:val="24"/>
        </w:rPr>
        <w:t>签字或者加盖公章。澄清、说明或者更正不得超出响应范围，或者改变响应文件的实质性内容。</w:t>
      </w:r>
    </w:p>
    <w:p w14:paraId="3FECBD88">
      <w:pPr>
        <w:pStyle w:val="22"/>
        <w:ind w:left="840" w:hanging="840" w:hangingChars="350"/>
        <w:rPr>
          <w:rFonts w:hint="eastAsia" w:ascii="仿宋" w:hAnsi="仿宋" w:eastAsia="仿宋" w:cs="仿宋"/>
          <w:sz w:val="24"/>
        </w:rPr>
      </w:pPr>
      <w:r>
        <w:rPr>
          <w:rFonts w:hint="eastAsia" w:ascii="仿宋" w:hAnsi="仿宋" w:eastAsia="仿宋" w:cs="仿宋"/>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266F3E99">
      <w:pPr>
        <w:pStyle w:val="22"/>
        <w:rPr>
          <w:rFonts w:hint="eastAsia" w:ascii="仿宋" w:hAnsi="仿宋" w:eastAsia="仿宋" w:cs="仿宋"/>
          <w:sz w:val="24"/>
        </w:rPr>
      </w:pPr>
      <w:r>
        <w:rPr>
          <w:rFonts w:hint="eastAsia" w:ascii="仿宋" w:hAnsi="仿宋" w:eastAsia="仿宋" w:cs="仿宋"/>
          <w:sz w:val="24"/>
        </w:rPr>
        <w:t>23.3.4 如出现下述情形之一的，视为供应商主动退出磋商，其响应将被拒绝：</w:t>
      </w:r>
    </w:p>
    <w:p w14:paraId="6152F183">
      <w:pPr>
        <w:pStyle w:val="22"/>
        <w:ind w:left="840" w:leftChars="400"/>
        <w:rPr>
          <w:rFonts w:hint="eastAsia" w:ascii="仿宋" w:hAnsi="仿宋" w:eastAsia="仿宋" w:cs="仿宋"/>
          <w:sz w:val="24"/>
        </w:rPr>
      </w:pPr>
      <w:r>
        <w:rPr>
          <w:rFonts w:hint="eastAsia" w:ascii="仿宋" w:hAnsi="仿宋" w:eastAsia="仿宋" w:cs="仿宋"/>
          <w:sz w:val="24"/>
        </w:rPr>
        <w:t>（1）供应商未按要求确认磋商小组确定的本项目最终技术需求的；</w:t>
      </w:r>
    </w:p>
    <w:p w14:paraId="13C18538">
      <w:pPr>
        <w:pStyle w:val="22"/>
        <w:ind w:left="840" w:leftChars="400"/>
        <w:rPr>
          <w:rFonts w:hint="eastAsia" w:ascii="仿宋" w:hAnsi="仿宋" w:eastAsia="仿宋" w:cs="仿宋"/>
          <w:sz w:val="24"/>
        </w:rPr>
      </w:pPr>
      <w:r>
        <w:rPr>
          <w:rFonts w:hint="eastAsia" w:ascii="仿宋" w:hAnsi="仿宋" w:eastAsia="仿宋" w:cs="仿宋"/>
          <w:sz w:val="24"/>
        </w:rPr>
        <w:t>（2）最后报价未实质性响应磋商小组确定的本项目最终技术需求的，或附有采购人无法接受的条件的。</w:t>
      </w:r>
    </w:p>
    <w:p w14:paraId="76E409A6">
      <w:pPr>
        <w:pStyle w:val="22"/>
        <w:rPr>
          <w:rFonts w:hint="eastAsia" w:ascii="仿宋" w:hAnsi="仿宋" w:eastAsia="仿宋" w:cs="仿宋"/>
          <w:b/>
          <w:sz w:val="24"/>
          <w:szCs w:val="21"/>
        </w:rPr>
      </w:pPr>
      <w:r>
        <w:rPr>
          <w:rFonts w:hint="eastAsia" w:ascii="仿宋" w:hAnsi="仿宋" w:eastAsia="仿宋" w:cs="仿宋"/>
          <w:b/>
          <w:sz w:val="24"/>
          <w:szCs w:val="21"/>
        </w:rPr>
        <w:t>23.4   最后报价</w:t>
      </w:r>
    </w:p>
    <w:p w14:paraId="212A1F34">
      <w:pPr>
        <w:pStyle w:val="22"/>
        <w:ind w:left="840" w:hanging="840" w:hangingChars="350"/>
        <w:rPr>
          <w:rFonts w:hint="eastAsia" w:ascii="仿宋" w:hAnsi="仿宋" w:eastAsia="仿宋" w:cs="仿宋"/>
          <w:sz w:val="24"/>
        </w:rPr>
      </w:pPr>
      <w:r>
        <w:rPr>
          <w:rFonts w:hint="eastAsia" w:ascii="仿宋" w:hAnsi="仿宋" w:eastAsia="仿宋" w:cs="仿宋"/>
          <w:sz w:val="24"/>
        </w:rPr>
        <w:t>23.4.1 磋商结束后，磋商小组要求所有实质性响应的供应商在规定时间内提交最后报价，提交最后报价的供应商不少于3家。最后报价是供应商响应文件的有效组成部分。</w:t>
      </w:r>
    </w:p>
    <w:p w14:paraId="694C5FD6">
      <w:pPr>
        <w:pStyle w:val="4"/>
        <w:rPr>
          <w:rFonts w:hint="eastAsia" w:ascii="仿宋" w:hAnsi="仿宋" w:eastAsia="仿宋" w:cs="仿宋"/>
          <w:sz w:val="24"/>
        </w:rPr>
      </w:pPr>
      <w:r>
        <w:rPr>
          <w:rFonts w:hint="eastAsia" w:ascii="仿宋" w:hAnsi="仿宋" w:eastAsia="仿宋" w:cs="仿宋"/>
          <w:sz w:val="24"/>
        </w:rPr>
        <w:t>23.4.2 最后报价应按报价的格式内容填写，并且</w:t>
      </w:r>
      <w:r>
        <w:rPr>
          <w:rFonts w:hint="eastAsia" w:ascii="仿宋" w:hAnsi="仿宋" w:eastAsia="仿宋" w:cs="仿宋"/>
          <w:sz w:val="24"/>
          <w:highlight w:val="none"/>
        </w:rPr>
        <w:t>同时提交最后响应报价表等内容</w:t>
      </w:r>
      <w:r>
        <w:rPr>
          <w:rFonts w:hint="eastAsia" w:ascii="仿宋" w:hAnsi="仿宋" w:eastAsia="仿宋" w:cs="仿宋"/>
          <w:sz w:val="24"/>
        </w:rPr>
        <w:t>。各供</w:t>
      </w:r>
    </w:p>
    <w:p w14:paraId="7C585AC0">
      <w:pPr>
        <w:pStyle w:val="4"/>
        <w:ind w:firstLine="720" w:firstLineChars="300"/>
        <w:rPr>
          <w:rFonts w:hint="eastAsia" w:ascii="仿宋" w:hAnsi="仿宋" w:eastAsia="仿宋" w:cs="仿宋"/>
          <w:sz w:val="24"/>
        </w:rPr>
      </w:pPr>
      <w:r>
        <w:rPr>
          <w:rFonts w:hint="eastAsia" w:ascii="仿宋" w:hAnsi="仿宋" w:eastAsia="仿宋" w:cs="仿宋"/>
          <w:sz w:val="24"/>
        </w:rPr>
        <w:t>应商在提交</w:t>
      </w:r>
      <w:r>
        <w:rPr>
          <w:rFonts w:hint="eastAsia" w:ascii="仿宋" w:hAnsi="仿宋" w:eastAsia="仿宋" w:cs="仿宋"/>
          <w:sz w:val="24"/>
          <w:lang w:val="en-US" w:eastAsia="zh-CN"/>
        </w:rPr>
        <w:t>最后报价</w:t>
      </w:r>
      <w:r>
        <w:rPr>
          <w:rFonts w:hint="eastAsia" w:ascii="仿宋" w:hAnsi="仿宋" w:eastAsia="仿宋" w:cs="仿宋"/>
          <w:sz w:val="24"/>
        </w:rPr>
        <w:t>时，应加盖公章，</w:t>
      </w:r>
      <w:r>
        <w:rPr>
          <w:rFonts w:hint="eastAsia" w:ascii="仿宋" w:hAnsi="仿宋" w:eastAsia="仿宋" w:cs="仿宋"/>
          <w:sz w:val="24"/>
          <w:lang w:val="en-US" w:eastAsia="zh-CN"/>
        </w:rPr>
        <w:t>或</w:t>
      </w:r>
      <w:r>
        <w:rPr>
          <w:rFonts w:hint="eastAsia" w:ascii="仿宋" w:hAnsi="仿宋" w:eastAsia="仿宋" w:cs="仿宋"/>
          <w:sz w:val="24"/>
        </w:rPr>
        <w:t>由法定代表人或</w:t>
      </w:r>
      <w:r>
        <w:rPr>
          <w:rFonts w:hint="eastAsia" w:ascii="仿宋" w:hAnsi="仿宋" w:eastAsia="仿宋" w:cs="仿宋"/>
          <w:sz w:val="24"/>
          <w:lang w:eastAsia="zh-CN"/>
        </w:rPr>
        <w:t>委托代理人</w:t>
      </w:r>
      <w:r>
        <w:rPr>
          <w:rFonts w:hint="eastAsia" w:ascii="仿宋" w:hAnsi="仿宋" w:eastAsia="仿宋" w:cs="仿宋"/>
          <w:sz w:val="24"/>
        </w:rPr>
        <w:t>签字。</w:t>
      </w:r>
    </w:p>
    <w:p w14:paraId="27440B36">
      <w:pPr>
        <w:pStyle w:val="4"/>
        <w:rPr>
          <w:rFonts w:hint="eastAsia" w:ascii="仿宋" w:hAnsi="仿宋" w:eastAsia="仿宋" w:cs="仿宋"/>
          <w:b/>
          <w:bCs/>
          <w:sz w:val="24"/>
          <w:szCs w:val="21"/>
        </w:rPr>
      </w:pPr>
      <w:bookmarkStart w:id="319" w:name="_Toc151193644"/>
      <w:bookmarkStart w:id="320" w:name="_Toc249515422"/>
      <w:bookmarkStart w:id="321" w:name="_Toc164351640"/>
      <w:bookmarkStart w:id="322" w:name="_Toc13753"/>
      <w:bookmarkStart w:id="323" w:name="_Toc150509297"/>
      <w:bookmarkStart w:id="324" w:name="_Toc151193934"/>
      <w:bookmarkStart w:id="325" w:name="_Toc142311048"/>
      <w:bookmarkStart w:id="326" w:name="_Toc249525191"/>
      <w:bookmarkStart w:id="327" w:name="_Toc249515310"/>
      <w:bookmarkStart w:id="328" w:name="_Toc151193788"/>
      <w:bookmarkStart w:id="329" w:name="_Toc150480784"/>
      <w:bookmarkStart w:id="330" w:name="_Toc127151747"/>
      <w:bookmarkStart w:id="331" w:name="_Toc164229241"/>
      <w:bookmarkStart w:id="332" w:name="_Toc127151546"/>
      <w:bookmarkStart w:id="333" w:name="_Toc164608815"/>
      <w:bookmarkStart w:id="334" w:name="_Toc164229387"/>
      <w:bookmarkStart w:id="335" w:name="_Toc151190173"/>
      <w:bookmarkStart w:id="336" w:name="_Ref467307010"/>
      <w:bookmarkStart w:id="337" w:name="_Toc520356170"/>
      <w:bookmarkStart w:id="338" w:name="_Toc164608660"/>
      <w:bookmarkStart w:id="339" w:name="_Toc149720839"/>
      <w:bookmarkStart w:id="340" w:name="_Toc151193716"/>
      <w:bookmarkStart w:id="341" w:name="_Toc150774646"/>
      <w:bookmarkStart w:id="342" w:name="_Toc127161460"/>
      <w:bookmarkStart w:id="343" w:name="_Toc151193860"/>
      <w:bookmarkStart w:id="344" w:name="_Toc150774751"/>
      <w:bookmarkStart w:id="345" w:name="_Toc195842911"/>
      <w:r>
        <w:rPr>
          <w:rFonts w:hint="eastAsia" w:ascii="仿宋" w:hAnsi="仿宋" w:eastAsia="仿宋" w:cs="仿宋"/>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s="仿宋"/>
          <w:b/>
          <w:bCs/>
          <w:sz w:val="24"/>
          <w:szCs w:val="21"/>
        </w:rPr>
        <w:t>落实政府采购政策，详见第三章。</w:t>
      </w:r>
    </w:p>
    <w:p w14:paraId="76AD4FE8">
      <w:pPr>
        <w:rPr>
          <w:rFonts w:hint="eastAsia" w:ascii="仿宋" w:hAnsi="仿宋" w:eastAsia="仿宋" w:cs="仿宋"/>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16A6FA56">
      <w:pPr>
        <w:pStyle w:val="83"/>
        <w:spacing w:before="24" w:after="24"/>
        <w:jc w:val="center"/>
        <w:rPr>
          <w:rFonts w:hint="eastAsia" w:ascii="仿宋" w:hAnsi="仿宋" w:eastAsia="仿宋" w:cs="仿宋"/>
          <w:sz w:val="30"/>
          <w:szCs w:val="30"/>
        </w:rPr>
      </w:pPr>
      <w:bookmarkStart w:id="346" w:name="_Hlt491765714"/>
      <w:bookmarkEnd w:id="346"/>
      <w:bookmarkStart w:id="347" w:name="_Hlt497729446"/>
      <w:bookmarkEnd w:id="347"/>
      <w:bookmarkStart w:id="348" w:name="_Toc256342149"/>
      <w:bookmarkStart w:id="349" w:name="_Toc249525192"/>
      <w:bookmarkStart w:id="350" w:name="_Toc232395218"/>
      <w:bookmarkStart w:id="351" w:name="_Toc249515423"/>
      <w:bookmarkStart w:id="352" w:name="_Toc249515311"/>
      <w:bookmarkStart w:id="353" w:name="_Toc68590974"/>
      <w:bookmarkStart w:id="354" w:name="_Toc232176278"/>
      <w:bookmarkStart w:id="355" w:name="_Toc496324585"/>
      <w:bookmarkStart w:id="356" w:name="_Toc499711890"/>
      <w:bookmarkStart w:id="357" w:name="_Toc177817340"/>
      <w:bookmarkStart w:id="358" w:name="_Toc503063428"/>
      <w:bookmarkStart w:id="359" w:name="_Toc389620199"/>
      <w:bookmarkStart w:id="360" w:name="_Toc177189241"/>
      <w:bookmarkStart w:id="361" w:name="_Toc499711049"/>
      <w:bookmarkStart w:id="362" w:name="_Toc70687174"/>
      <w:bookmarkStart w:id="363" w:name="_Toc176882548"/>
      <w:bookmarkStart w:id="364" w:name="_Toc184043047"/>
      <w:bookmarkStart w:id="365" w:name="_Toc385992360"/>
      <w:bookmarkStart w:id="366" w:name="_Toc500747195"/>
      <w:bookmarkStart w:id="367" w:name="_Toc492955421"/>
      <w:bookmarkStart w:id="368" w:name="_Toc53722846"/>
      <w:bookmarkStart w:id="369" w:name="_Toc177995479"/>
      <w:bookmarkStart w:id="370" w:name="_Toc500746972"/>
      <w:bookmarkStart w:id="371" w:name="_Toc500747068"/>
      <w:r>
        <w:rPr>
          <w:rFonts w:hint="eastAsia" w:ascii="仿宋" w:hAnsi="仿宋" w:eastAsia="仿宋" w:cs="仿宋"/>
          <w:sz w:val="30"/>
          <w:szCs w:val="30"/>
        </w:rPr>
        <w:t>六、确定成交单位、授予合同</w:t>
      </w:r>
      <w:bookmarkEnd w:id="348"/>
      <w:bookmarkEnd w:id="349"/>
      <w:bookmarkEnd w:id="350"/>
      <w:bookmarkEnd w:id="351"/>
      <w:bookmarkEnd w:id="352"/>
      <w:bookmarkEnd w:id="353"/>
      <w:bookmarkEnd w:id="354"/>
    </w:p>
    <w:p w14:paraId="43C735CB">
      <w:pPr>
        <w:rPr>
          <w:rFonts w:hint="eastAsia" w:ascii="仿宋" w:hAnsi="仿宋" w:eastAsia="仿宋" w:cs="仿宋"/>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2B5A0869">
      <w:pPr>
        <w:pStyle w:val="4"/>
        <w:numPr>
          <w:ilvl w:val="0"/>
          <w:numId w:val="9"/>
        </w:numPr>
        <w:rPr>
          <w:rFonts w:hint="eastAsia" w:ascii="仿宋" w:hAnsi="仿宋" w:eastAsia="仿宋" w:cs="仿宋"/>
          <w:b/>
          <w:bCs/>
          <w:sz w:val="24"/>
          <w:szCs w:val="21"/>
        </w:rPr>
      </w:pPr>
      <w:bookmarkStart w:id="372" w:name="_Toc389620200"/>
      <w:bookmarkStart w:id="373" w:name="_Toc70687175"/>
      <w:bookmarkStart w:id="374" w:name="_Toc385992361"/>
      <w:bookmarkStart w:id="375" w:name="_Toc249525193"/>
      <w:bookmarkStart w:id="376" w:name="_Toc184043048"/>
      <w:bookmarkStart w:id="377" w:name="_Toc27151"/>
      <w:bookmarkStart w:id="378" w:name="_Toc249515424"/>
      <w:bookmarkStart w:id="379" w:name="_Toc249515312"/>
      <w:r>
        <w:rPr>
          <w:rFonts w:hint="eastAsia" w:ascii="仿宋" w:hAnsi="仿宋" w:eastAsia="仿宋" w:cs="仿宋"/>
          <w:b/>
          <w:bCs/>
          <w:sz w:val="24"/>
          <w:szCs w:val="21"/>
        </w:rPr>
        <w:t xml:space="preserve">    确定成交</w:t>
      </w:r>
      <w:bookmarkEnd w:id="372"/>
      <w:bookmarkEnd w:id="373"/>
      <w:bookmarkEnd w:id="374"/>
      <w:bookmarkEnd w:id="375"/>
      <w:bookmarkEnd w:id="376"/>
      <w:bookmarkEnd w:id="377"/>
      <w:bookmarkEnd w:id="378"/>
      <w:bookmarkEnd w:id="379"/>
      <w:r>
        <w:rPr>
          <w:rFonts w:hint="eastAsia" w:ascii="仿宋" w:hAnsi="仿宋" w:eastAsia="仿宋" w:cs="仿宋"/>
          <w:b/>
          <w:bCs/>
          <w:sz w:val="24"/>
          <w:szCs w:val="21"/>
        </w:rPr>
        <w:t>单位</w:t>
      </w:r>
    </w:p>
    <w:p w14:paraId="0905382A">
      <w:pPr>
        <w:tabs>
          <w:tab w:val="left" w:pos="588"/>
        </w:tabs>
        <w:spacing w:line="360" w:lineRule="auto"/>
        <w:rPr>
          <w:rFonts w:hint="eastAsia" w:ascii="仿宋" w:hAnsi="仿宋" w:eastAsia="仿宋" w:cs="仿宋"/>
          <w:sz w:val="24"/>
        </w:rPr>
      </w:pPr>
      <w:r>
        <w:rPr>
          <w:rFonts w:hint="eastAsia" w:ascii="仿宋" w:hAnsi="仿宋" w:eastAsia="仿宋" w:cs="仿宋"/>
          <w:sz w:val="24"/>
        </w:rPr>
        <w:t>25.1   采购代理机构应在评审结束后两个工作日内，将评审报告送采购人。</w:t>
      </w:r>
    </w:p>
    <w:p w14:paraId="74B264E2">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14:paraId="4D62F586">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0F1D009B">
      <w:pPr>
        <w:pStyle w:val="4"/>
        <w:rPr>
          <w:rFonts w:hint="eastAsia" w:ascii="仿宋" w:hAnsi="仿宋" w:eastAsia="仿宋" w:cs="仿宋"/>
          <w:b/>
          <w:bCs/>
          <w:sz w:val="24"/>
          <w:szCs w:val="21"/>
        </w:rPr>
      </w:pPr>
      <w:bookmarkStart w:id="380" w:name="_Toc385992365"/>
      <w:bookmarkStart w:id="381" w:name="_Toc389620204"/>
      <w:r>
        <w:rPr>
          <w:rFonts w:hint="eastAsia" w:ascii="仿宋" w:hAnsi="仿宋" w:eastAsia="仿宋" w:cs="仿宋"/>
          <w:b/>
          <w:bCs/>
          <w:sz w:val="24"/>
          <w:szCs w:val="21"/>
        </w:rPr>
        <w:t xml:space="preserve">26.    </w:t>
      </w:r>
      <w:r>
        <w:rPr>
          <w:rFonts w:hint="eastAsia" w:ascii="仿宋" w:hAnsi="仿宋" w:eastAsia="仿宋" w:cs="仿宋"/>
          <w:b/>
          <w:bCs/>
          <w:sz w:val="24"/>
          <w:szCs w:val="21"/>
          <w:lang w:val="en-US" w:eastAsia="zh-CN"/>
        </w:rPr>
        <w:t>采购</w:t>
      </w:r>
      <w:r>
        <w:rPr>
          <w:rFonts w:hint="eastAsia" w:ascii="仿宋" w:hAnsi="仿宋" w:eastAsia="仿宋" w:cs="仿宋"/>
          <w:b/>
          <w:bCs/>
          <w:sz w:val="24"/>
          <w:szCs w:val="21"/>
        </w:rPr>
        <w:t>合同</w:t>
      </w:r>
    </w:p>
    <w:p w14:paraId="1CA37AC2">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自成交通知书发出后三十日内，按照磋商文件和成交供应商响应文件的约定，采购人与成交供应商洽谈合同条款，并签订</w:t>
      </w:r>
      <w:r>
        <w:rPr>
          <w:rFonts w:hint="eastAsia" w:ascii="仿宋" w:hAnsi="仿宋" w:eastAsia="仿宋" w:cs="仿宋"/>
          <w:sz w:val="24"/>
          <w:lang w:val="en-US" w:eastAsia="zh-CN"/>
        </w:rPr>
        <w:t>采购</w:t>
      </w:r>
      <w:r>
        <w:rPr>
          <w:rFonts w:hint="eastAsia" w:ascii="仿宋" w:hAnsi="仿宋" w:eastAsia="仿宋" w:cs="仿宋"/>
          <w:sz w:val="24"/>
        </w:rPr>
        <w:t>合同。磋商文件及成交供应商的响应文件均作为</w:t>
      </w:r>
      <w:r>
        <w:rPr>
          <w:rFonts w:hint="eastAsia" w:ascii="仿宋" w:hAnsi="仿宋" w:eastAsia="仿宋" w:cs="仿宋"/>
          <w:sz w:val="24"/>
          <w:lang w:val="en-US" w:eastAsia="zh-CN"/>
        </w:rPr>
        <w:t>采购</w:t>
      </w:r>
      <w:r>
        <w:rPr>
          <w:rFonts w:hint="eastAsia" w:ascii="仿宋" w:hAnsi="仿宋" w:eastAsia="仿宋" w:cs="仿宋"/>
          <w:sz w:val="24"/>
        </w:rPr>
        <w:t>合同的组成部分。</w:t>
      </w:r>
    </w:p>
    <w:p w14:paraId="37F38AF9">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26.2   确定成交单位后，成交供应商因自身原因未按程序签订</w:t>
      </w:r>
      <w:r>
        <w:rPr>
          <w:rFonts w:hint="eastAsia" w:ascii="仿宋" w:hAnsi="仿宋" w:eastAsia="仿宋" w:cs="仿宋"/>
          <w:sz w:val="24"/>
          <w:lang w:val="en-US" w:eastAsia="zh-CN"/>
        </w:rPr>
        <w:t>采购</w:t>
      </w:r>
      <w:r>
        <w:rPr>
          <w:rFonts w:hint="eastAsia" w:ascii="仿宋" w:hAnsi="仿宋" w:eastAsia="仿宋" w:cs="仿宋"/>
          <w:sz w:val="24"/>
        </w:rPr>
        <w:t>合同，采购人将取消其成交资格，可以不退还其</w:t>
      </w:r>
      <w:r>
        <w:rPr>
          <w:rFonts w:hint="eastAsia" w:ascii="仿宋" w:hAnsi="仿宋" w:eastAsia="仿宋" w:cs="仿宋"/>
          <w:sz w:val="24"/>
          <w:lang w:val="en-US" w:eastAsia="zh-CN"/>
        </w:rPr>
        <w:t>磋商</w:t>
      </w:r>
      <w:r>
        <w:rPr>
          <w:rFonts w:hint="eastAsia" w:ascii="仿宋" w:hAnsi="仿宋" w:eastAsia="仿宋" w:cs="仿宋"/>
          <w:sz w:val="24"/>
        </w:rPr>
        <w:t>保证金，并上报行政监督管理部门记入不良行为记录。采购人可以按照</w:t>
      </w:r>
      <w:r>
        <w:rPr>
          <w:rFonts w:hint="eastAsia" w:ascii="仿宋" w:hAnsi="仿宋" w:eastAsia="仿宋" w:cs="仿宋"/>
          <w:sz w:val="24"/>
          <w:lang w:val="en-US" w:eastAsia="zh-CN"/>
        </w:rPr>
        <w:t>评审</w:t>
      </w:r>
      <w:r>
        <w:rPr>
          <w:rFonts w:hint="eastAsia" w:ascii="仿宋" w:hAnsi="仿宋" w:eastAsia="仿宋" w:cs="仿宋"/>
          <w:sz w:val="24"/>
        </w:rPr>
        <w:t>报告推荐的</w:t>
      </w:r>
      <w:r>
        <w:rPr>
          <w:rFonts w:hint="eastAsia" w:ascii="仿宋" w:hAnsi="仿宋" w:eastAsia="仿宋" w:cs="仿宋"/>
          <w:sz w:val="24"/>
          <w:lang w:val="en-US" w:eastAsia="zh-CN"/>
        </w:rPr>
        <w:t>成交</w:t>
      </w:r>
      <w:r>
        <w:rPr>
          <w:rFonts w:hint="eastAsia" w:ascii="仿宋" w:hAnsi="仿宋" w:eastAsia="仿宋" w:cs="仿宋"/>
          <w:sz w:val="24"/>
        </w:rPr>
        <w:t>候选人排序，确定下一</w:t>
      </w:r>
      <w:r>
        <w:rPr>
          <w:rFonts w:hint="eastAsia" w:ascii="仿宋" w:hAnsi="仿宋" w:eastAsia="仿宋" w:cs="仿宋"/>
          <w:sz w:val="24"/>
          <w:lang w:val="en-US" w:eastAsia="zh-CN"/>
        </w:rPr>
        <w:t>成交</w:t>
      </w:r>
      <w:r>
        <w:rPr>
          <w:rFonts w:hint="eastAsia" w:ascii="仿宋" w:hAnsi="仿宋" w:eastAsia="仿宋" w:cs="仿宋"/>
          <w:sz w:val="24"/>
        </w:rPr>
        <w:t>候选人为</w:t>
      </w:r>
      <w:r>
        <w:rPr>
          <w:rFonts w:hint="eastAsia" w:ascii="仿宋" w:hAnsi="仿宋" w:eastAsia="仿宋" w:cs="仿宋"/>
          <w:sz w:val="24"/>
          <w:lang w:val="en-US" w:eastAsia="zh-CN"/>
        </w:rPr>
        <w:t>成交</w:t>
      </w:r>
      <w:r>
        <w:rPr>
          <w:rFonts w:hint="eastAsia" w:ascii="仿宋" w:hAnsi="仿宋" w:eastAsia="仿宋" w:cs="仿宋"/>
          <w:sz w:val="24"/>
        </w:rPr>
        <w:t>人，也可以重新开展采购活动。</w:t>
      </w:r>
    </w:p>
    <w:p w14:paraId="6FBDC09D">
      <w:pPr>
        <w:spacing w:line="360" w:lineRule="auto"/>
        <w:ind w:left="840" w:hanging="840" w:hangingChars="350"/>
        <w:rPr>
          <w:rFonts w:hint="eastAsia" w:ascii="仿宋" w:hAnsi="仿宋" w:eastAsia="仿宋" w:cs="仿宋"/>
          <w:sz w:val="24"/>
          <w:lang w:val="en-US" w:eastAsia="zh-CN"/>
        </w:rPr>
      </w:pPr>
      <w:r>
        <w:rPr>
          <w:rFonts w:hint="eastAsia" w:ascii="仿宋" w:hAnsi="仿宋" w:eastAsia="仿宋" w:cs="仿宋"/>
          <w:sz w:val="24"/>
          <w:lang w:val="en-US" w:eastAsia="zh-CN"/>
        </w:rPr>
        <w:t xml:space="preserve">26.3    </w:t>
      </w:r>
      <w:r>
        <w:rPr>
          <w:rFonts w:hint="eastAsia" w:ascii="仿宋" w:hAnsi="仿宋" w:eastAsia="仿宋" w:cs="仿宋"/>
          <w:sz w:val="24"/>
        </w:rPr>
        <w:t>当出现法规规定的</w:t>
      </w:r>
      <w:r>
        <w:rPr>
          <w:rFonts w:hint="eastAsia" w:ascii="仿宋" w:hAnsi="仿宋" w:eastAsia="仿宋" w:cs="仿宋"/>
          <w:sz w:val="24"/>
          <w:lang w:val="en-US" w:eastAsia="zh-CN"/>
        </w:rPr>
        <w:t>成交</w:t>
      </w:r>
      <w:r>
        <w:rPr>
          <w:rFonts w:hint="eastAsia" w:ascii="仿宋" w:hAnsi="仿宋" w:eastAsia="仿宋" w:cs="仿宋"/>
          <w:sz w:val="24"/>
        </w:rPr>
        <w:t>无效或</w:t>
      </w:r>
      <w:r>
        <w:rPr>
          <w:rFonts w:hint="eastAsia" w:ascii="仿宋" w:hAnsi="仿宋" w:eastAsia="仿宋" w:cs="仿宋"/>
          <w:sz w:val="24"/>
          <w:lang w:val="en-US" w:eastAsia="zh-CN"/>
        </w:rPr>
        <w:t>成交</w:t>
      </w:r>
      <w:r>
        <w:rPr>
          <w:rFonts w:hint="eastAsia" w:ascii="仿宋" w:hAnsi="仿宋" w:eastAsia="仿宋" w:cs="仿宋"/>
          <w:sz w:val="24"/>
        </w:rPr>
        <w:t>结果无效情形时，采购人可与排名下一位的</w:t>
      </w:r>
      <w:r>
        <w:rPr>
          <w:rFonts w:hint="eastAsia" w:ascii="仿宋" w:hAnsi="仿宋" w:eastAsia="仿宋" w:cs="仿宋"/>
          <w:sz w:val="24"/>
          <w:lang w:val="en-US" w:eastAsia="zh-CN"/>
        </w:rPr>
        <w:t>成交</w:t>
      </w:r>
      <w:r>
        <w:rPr>
          <w:rFonts w:hint="eastAsia" w:ascii="仿宋" w:hAnsi="仿宋" w:eastAsia="仿宋" w:cs="仿宋"/>
          <w:sz w:val="24"/>
        </w:rPr>
        <w:t>候选人另行签订</w:t>
      </w:r>
      <w:r>
        <w:rPr>
          <w:rFonts w:hint="eastAsia" w:ascii="仿宋" w:hAnsi="仿宋" w:eastAsia="仿宋" w:cs="仿宋"/>
          <w:sz w:val="24"/>
          <w:lang w:val="en-US" w:eastAsia="zh-CN"/>
        </w:rPr>
        <w:t>采购</w:t>
      </w:r>
      <w:r>
        <w:rPr>
          <w:rFonts w:hint="eastAsia" w:ascii="仿宋" w:hAnsi="仿宋" w:eastAsia="仿宋" w:cs="仿宋"/>
          <w:sz w:val="24"/>
        </w:rPr>
        <w:t>合同，或依法重新开展采购活动。</w:t>
      </w:r>
    </w:p>
    <w:p w14:paraId="6DE18938">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w:t>
      </w:r>
      <w:r>
        <w:rPr>
          <w:rFonts w:hint="eastAsia" w:ascii="仿宋" w:hAnsi="仿宋" w:eastAsia="仿宋" w:cs="仿宋"/>
          <w:sz w:val="24"/>
          <w:lang w:val="en-US" w:eastAsia="zh-CN"/>
        </w:rPr>
        <w:t>4</w:t>
      </w:r>
      <w:r>
        <w:rPr>
          <w:rFonts w:hint="eastAsia" w:ascii="仿宋" w:hAnsi="仿宋" w:eastAsia="仿宋" w:cs="仿宋"/>
          <w:sz w:val="24"/>
        </w:rPr>
        <w:t xml:space="preserve">   成交供应商</w:t>
      </w:r>
      <w:r>
        <w:rPr>
          <w:rFonts w:hint="eastAsia" w:ascii="仿宋" w:hAnsi="仿宋" w:eastAsia="仿宋" w:cs="仿宋"/>
          <w:sz w:val="24"/>
          <w:lang w:val="en-US" w:eastAsia="zh-CN"/>
        </w:rPr>
        <w:t>需在</w:t>
      </w:r>
      <w:r>
        <w:rPr>
          <w:rFonts w:hint="eastAsia" w:ascii="仿宋" w:hAnsi="仿宋" w:eastAsia="仿宋" w:cs="仿宋"/>
          <w:sz w:val="24"/>
        </w:rPr>
        <w:t>签订</w:t>
      </w:r>
      <w:r>
        <w:rPr>
          <w:rFonts w:hint="eastAsia" w:ascii="仿宋" w:hAnsi="仿宋" w:eastAsia="仿宋" w:cs="仿宋"/>
          <w:sz w:val="24"/>
          <w:lang w:val="en-US" w:eastAsia="zh-CN"/>
        </w:rPr>
        <w:t>采购</w:t>
      </w:r>
      <w:r>
        <w:rPr>
          <w:rFonts w:hint="eastAsia" w:ascii="仿宋" w:hAnsi="仿宋" w:eastAsia="仿宋" w:cs="仿宋"/>
          <w:sz w:val="24"/>
        </w:rPr>
        <w:t>合同后</w:t>
      </w:r>
      <w:r>
        <w:rPr>
          <w:rFonts w:hint="eastAsia" w:ascii="仿宋" w:hAnsi="仿宋" w:eastAsia="仿宋" w:cs="仿宋"/>
          <w:sz w:val="24"/>
          <w:lang w:val="en-US" w:eastAsia="zh-CN"/>
        </w:rPr>
        <w:t>三日内</w:t>
      </w:r>
      <w:r>
        <w:rPr>
          <w:rFonts w:hint="eastAsia" w:ascii="仿宋" w:hAnsi="仿宋" w:eastAsia="仿宋" w:cs="仿宋"/>
          <w:sz w:val="24"/>
        </w:rPr>
        <w:t>，持合同原件到采购代理机构办理保证金退还手续。</w:t>
      </w:r>
    </w:p>
    <w:p w14:paraId="2584FCB8">
      <w:pPr>
        <w:pStyle w:val="4"/>
        <w:rPr>
          <w:rFonts w:hint="eastAsia" w:ascii="仿宋" w:hAnsi="仿宋" w:eastAsia="仿宋" w:cs="仿宋"/>
          <w:b/>
          <w:bCs/>
          <w:sz w:val="24"/>
          <w:szCs w:val="21"/>
        </w:rPr>
      </w:pPr>
      <w:r>
        <w:rPr>
          <w:rFonts w:hint="eastAsia" w:ascii="仿宋" w:hAnsi="仿宋" w:eastAsia="仿宋" w:cs="仿宋"/>
          <w:b/>
          <w:bCs/>
          <w:sz w:val="24"/>
          <w:szCs w:val="21"/>
        </w:rPr>
        <w:t>27.    询问与质疑</w:t>
      </w:r>
    </w:p>
    <w:p w14:paraId="570E40AA">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27.1   供应商对政府采购活动事项有疑问的，可以向采购人或采购代理机构提出询问。</w:t>
      </w:r>
    </w:p>
    <w:p w14:paraId="77498968">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77598EC0">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27.3   质疑供应商应按照财政部制定的《政府采购质疑函范本》格式（可从</w:t>
      </w:r>
      <w:r>
        <w:rPr>
          <w:rFonts w:hint="eastAsia" w:ascii="仿宋" w:hAnsi="仿宋" w:eastAsia="仿宋" w:cs="仿宋"/>
          <w:sz w:val="24"/>
          <w:lang w:val="en-US" w:eastAsia="zh-CN"/>
        </w:rPr>
        <w:t>中国政府采购网首页下载专区</w:t>
      </w:r>
      <w:r>
        <w:rPr>
          <w:rFonts w:hint="eastAsia" w:ascii="仿宋" w:hAnsi="仿宋" w:eastAsia="仿宋" w:cs="仿宋"/>
          <w:sz w:val="24"/>
        </w:rPr>
        <w:t>下载）和《政府采购质疑和投诉办法》的要求，在法定质疑期内以书面形式提出质疑，针对同一采购程序环节的质疑应一次性提出。</w:t>
      </w:r>
    </w:p>
    <w:p w14:paraId="04ECE3CC">
      <w:pPr>
        <w:spacing w:line="360" w:lineRule="auto"/>
        <w:ind w:left="840" w:leftChars="400"/>
        <w:rPr>
          <w:rFonts w:hint="eastAsia" w:ascii="仿宋" w:hAnsi="仿宋" w:eastAsia="仿宋" w:cs="仿宋"/>
          <w:sz w:val="24"/>
        </w:rPr>
      </w:pPr>
      <w:r>
        <w:rPr>
          <w:rFonts w:hint="eastAsia" w:ascii="仿宋" w:hAnsi="仿宋" w:eastAsia="仿宋" w:cs="仿宋"/>
          <w:sz w:val="24"/>
        </w:rPr>
        <w:t>超出法定质疑期提交的质疑将被拒绝。</w:t>
      </w:r>
    </w:p>
    <w:p w14:paraId="2CBE3B10">
      <w:pPr>
        <w:spacing w:line="360" w:lineRule="auto"/>
        <w:ind w:left="851" w:leftChars="405" w:hanging="1"/>
        <w:rPr>
          <w:rFonts w:hint="eastAsia" w:ascii="仿宋" w:hAnsi="仿宋" w:eastAsia="仿宋" w:cs="仿宋"/>
          <w:sz w:val="24"/>
        </w:rPr>
      </w:pPr>
      <w:r>
        <w:rPr>
          <w:rFonts w:hint="eastAsia" w:ascii="仿宋" w:hAnsi="仿宋" w:eastAsia="仿宋" w:cs="仿宋"/>
          <w:sz w:val="24"/>
        </w:rPr>
        <w:t>重复或分次提出的、内容或形式不符合《政府采购质疑和投诉办法》的，质疑投标人将依法承担不利后果。</w:t>
      </w:r>
    </w:p>
    <w:p w14:paraId="1ABB6F5B">
      <w:pPr>
        <w:tabs>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14:paraId="71B5280E">
      <w:pPr>
        <w:pStyle w:val="73"/>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供应商的姓名或者名称、地址、邮编、联系人及联系电话；</w:t>
      </w:r>
    </w:p>
    <w:p w14:paraId="7BC8CF8E">
      <w:pPr>
        <w:pStyle w:val="73"/>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（2）</w:t>
      </w:r>
      <w:r>
        <w:rPr>
          <w:rFonts w:hint="eastAsia" w:ascii="仿宋" w:hAnsi="仿宋" w:eastAsia="仿宋" w:cs="仿宋"/>
          <w:sz w:val="24"/>
        </w:rPr>
        <w:t>质疑项目的名称、编号；</w:t>
      </w:r>
    </w:p>
    <w:p w14:paraId="064D21FE">
      <w:pPr>
        <w:pStyle w:val="73"/>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（3）</w:t>
      </w:r>
      <w:r>
        <w:rPr>
          <w:rFonts w:hint="eastAsia" w:ascii="仿宋" w:hAnsi="仿宋" w:eastAsia="仿宋" w:cs="仿宋"/>
          <w:sz w:val="24"/>
        </w:rPr>
        <w:t>具体、明确的质疑事项和与质疑事项相关的请求；</w:t>
      </w:r>
    </w:p>
    <w:p w14:paraId="1FDA8108">
      <w:pPr>
        <w:pStyle w:val="73"/>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（4）</w:t>
      </w:r>
      <w:r>
        <w:rPr>
          <w:rFonts w:hint="eastAsia" w:ascii="仿宋" w:hAnsi="仿宋" w:eastAsia="仿宋" w:cs="仿宋"/>
          <w:sz w:val="24"/>
        </w:rPr>
        <w:t>事实依据；</w:t>
      </w:r>
    </w:p>
    <w:p w14:paraId="65697F8E">
      <w:pPr>
        <w:pStyle w:val="73"/>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（5）</w:t>
      </w:r>
      <w:r>
        <w:rPr>
          <w:rFonts w:hint="eastAsia" w:ascii="仿宋" w:hAnsi="仿宋" w:eastAsia="仿宋" w:cs="仿宋"/>
          <w:sz w:val="24"/>
        </w:rPr>
        <w:t>必要的法律依据；</w:t>
      </w:r>
    </w:p>
    <w:p w14:paraId="55E274BB">
      <w:pPr>
        <w:pStyle w:val="73"/>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（6）</w:t>
      </w:r>
      <w:r>
        <w:rPr>
          <w:rFonts w:hint="eastAsia" w:ascii="仿宋" w:hAnsi="仿宋" w:eastAsia="仿宋" w:cs="仿宋"/>
          <w:sz w:val="24"/>
        </w:rPr>
        <w:t>提出质疑的日期。</w:t>
      </w:r>
    </w:p>
    <w:p w14:paraId="4BB2E9F3">
      <w:pPr>
        <w:pStyle w:val="73"/>
        <w:tabs>
          <w:tab w:val="left" w:pos="588"/>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w:t>
      </w:r>
      <w:r>
        <w:rPr>
          <w:rFonts w:hint="eastAsia" w:ascii="仿宋" w:hAnsi="仿宋" w:eastAsia="仿宋" w:cs="仿宋"/>
          <w:sz w:val="24"/>
          <w:lang w:val="en-US" w:eastAsia="zh-CN"/>
        </w:rPr>
        <w:t>主要</w:t>
      </w:r>
      <w:r>
        <w:rPr>
          <w:rFonts w:hint="eastAsia" w:ascii="仿宋" w:hAnsi="仿宋" w:eastAsia="仿宋" w:cs="仿宋"/>
          <w:sz w:val="24"/>
        </w:rPr>
        <w:t>负责人签字或盖章，并加盖公章。供应商可以委托代理人进行质疑和投诉</w:t>
      </w:r>
      <w:r>
        <w:rPr>
          <w:rFonts w:hint="eastAsia" w:ascii="仿宋" w:hAnsi="仿宋" w:eastAsia="仿宋" w:cs="仿宋"/>
          <w:sz w:val="24"/>
          <w:lang w:eastAsia="zh-CN"/>
        </w:rPr>
        <w:t>，</w:t>
      </w:r>
      <w:r>
        <w:rPr>
          <w:rFonts w:hint="eastAsia" w:ascii="仿宋" w:hAnsi="仿宋" w:eastAsia="仿宋" w:cs="仿宋"/>
          <w:sz w:val="24"/>
        </w:rPr>
        <w:t>其授权委托书应当载明代理人的姓名或者名称、代理事项、具体权限、期限和相关事项。</w:t>
      </w:r>
    </w:p>
    <w:p w14:paraId="04F225B3">
      <w:pPr>
        <w:tabs>
          <w:tab w:val="left" w:pos="588"/>
        </w:tabs>
        <w:spacing w:line="360" w:lineRule="auto"/>
        <w:ind w:left="960" w:hanging="960" w:hangingChars="400"/>
        <w:rPr>
          <w:rFonts w:hint="eastAsia" w:ascii="仿宋" w:hAnsi="仿宋" w:eastAsia="仿宋" w:cs="仿宋"/>
          <w:sz w:val="24"/>
        </w:rPr>
      </w:pPr>
      <w:r>
        <w:rPr>
          <w:rFonts w:hint="eastAsia" w:ascii="仿宋" w:hAnsi="仿宋" w:eastAsia="仿宋" w:cs="仿宋"/>
          <w:sz w:val="24"/>
        </w:rPr>
        <w:t>27.5   符合要求的质疑，采购代理机构将予以受理并答复。</w:t>
      </w:r>
    </w:p>
    <w:p w14:paraId="69414A57">
      <w:pPr>
        <w:tabs>
          <w:tab w:val="left" w:pos="588"/>
        </w:tabs>
        <w:spacing w:line="360" w:lineRule="auto"/>
        <w:ind w:left="840" w:leftChars="400"/>
        <w:rPr>
          <w:rFonts w:hint="eastAsia"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sz w:val="24"/>
          <w:lang w:val="en-US" w:eastAsia="zh-CN"/>
        </w:rPr>
        <w:t>0917-3676866</w:t>
      </w:r>
    </w:p>
    <w:p w14:paraId="0F572770">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bookmarkEnd w:id="380"/>
    <w:bookmarkEnd w:id="381"/>
    <w:p w14:paraId="51BF7AA1">
      <w:pPr>
        <w:pStyle w:val="4"/>
        <w:rPr>
          <w:rFonts w:hint="eastAsia" w:ascii="仿宋" w:hAnsi="仿宋" w:eastAsia="仿宋" w:cs="仿宋"/>
          <w:b/>
          <w:bCs/>
          <w:sz w:val="24"/>
          <w:szCs w:val="21"/>
          <w:highlight w:val="none"/>
        </w:rPr>
      </w:pPr>
      <w:bookmarkStart w:id="382" w:name="_Toc25547"/>
      <w:r>
        <w:rPr>
          <w:rFonts w:hint="eastAsia" w:ascii="仿宋" w:hAnsi="仿宋" w:eastAsia="仿宋" w:cs="仿宋"/>
          <w:b/>
          <w:bCs/>
          <w:sz w:val="24"/>
          <w:szCs w:val="21"/>
          <w:highlight w:val="none"/>
        </w:rPr>
        <w:t>28.    履约保证金</w:t>
      </w:r>
    </w:p>
    <w:p w14:paraId="421F2A10">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28.1   履约保证金金额见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p w14:paraId="791CC1E5">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28.2   履约保证金缴纳时间：合同</w:t>
      </w:r>
      <w:r>
        <w:rPr>
          <w:rFonts w:hint="eastAsia" w:ascii="仿宋" w:hAnsi="仿宋" w:eastAsia="仿宋" w:cs="仿宋"/>
          <w:sz w:val="24"/>
          <w:highlight w:val="none"/>
          <w:lang w:val="en-US" w:eastAsia="zh-CN"/>
        </w:rPr>
        <w:t>签订后5个工作日内</w:t>
      </w:r>
      <w:r>
        <w:rPr>
          <w:rFonts w:hint="eastAsia" w:ascii="仿宋" w:hAnsi="仿宋" w:eastAsia="仿宋" w:cs="仿宋"/>
          <w:sz w:val="24"/>
          <w:highlight w:val="none"/>
        </w:rPr>
        <w:t>必须交纳至采购人。</w:t>
      </w:r>
    </w:p>
    <w:p w14:paraId="4273DB5D">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28.3   履约保证金缴纳形式：成交供应商应当以支票、汇票、本票、保函（格式见附件2）等非现金形式缴纳。</w:t>
      </w:r>
    </w:p>
    <w:p w14:paraId="32CA574F">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28.4   履约保证金收取单位名称：</w:t>
      </w:r>
    </w:p>
    <w:p w14:paraId="154F4F32">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开户银行：</w:t>
      </w:r>
    </w:p>
    <w:p w14:paraId="18FF711C">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账号：</w:t>
      </w:r>
    </w:p>
    <w:p w14:paraId="7C6502BA">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联系人：               联系电话：</w:t>
      </w:r>
    </w:p>
    <w:p w14:paraId="5524527D">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28.5   履约保证金退还的方式、时间、条件：*****</w:t>
      </w:r>
    </w:p>
    <w:p w14:paraId="123767FB">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28.6   履约保证金不予退还的情况：****</w:t>
      </w:r>
    </w:p>
    <w:p w14:paraId="010D03C5">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28.7   逾期退还履约保证金的违约责任：****</w:t>
      </w:r>
    </w:p>
    <w:p w14:paraId="6D95A98C">
      <w:pPr>
        <w:pStyle w:val="4"/>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382"/>
    </w:p>
    <w:p w14:paraId="6EEBD148">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29.1   成交供应商在领取成交通知书前，须向采购代理机构支付成交服务费，服务费由采购人与采购代理机构约定：</w:t>
      </w:r>
    </w:p>
    <w:p w14:paraId="07B99B23">
      <w:pPr>
        <w:keepNext w:val="0"/>
        <w:keepLines w:val="0"/>
        <w:pageBreakBefore w:val="0"/>
        <w:widowControl w:val="0"/>
        <w:tabs>
          <w:tab w:val="left" w:pos="588"/>
        </w:tabs>
        <w:kinsoku/>
        <w:wordWrap/>
        <w:overflowPunct/>
        <w:topLinePunct w:val="0"/>
        <w:autoSpaceDE/>
        <w:autoSpaceDN/>
        <w:bidi w:val="0"/>
        <w:adjustRightInd/>
        <w:snapToGrid/>
        <w:spacing w:line="360" w:lineRule="auto"/>
        <w:ind w:left="0" w:firstLine="840" w:firstLineChars="350"/>
        <w:textAlignment w:val="auto"/>
        <w:rPr>
          <w:rFonts w:hint="eastAsia" w:ascii="仿宋" w:hAnsi="仿宋" w:eastAsia="仿宋" w:cs="仿宋"/>
          <w:sz w:val="24"/>
          <w:lang w:val="en-US" w:eastAsia="zh-CN"/>
        </w:rPr>
      </w:pPr>
      <w:r>
        <w:rPr>
          <w:rFonts w:hint="eastAsia" w:ascii="仿宋" w:hAnsi="仿宋" w:eastAsia="仿宋" w:cs="仿宋"/>
          <w:sz w:val="24"/>
        </w:rPr>
        <w:t>代理服务费按定额</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3000.00</w:t>
      </w:r>
      <w:r>
        <w:rPr>
          <w:rFonts w:hint="eastAsia" w:ascii="仿宋" w:hAnsi="仿宋" w:eastAsia="仿宋" w:cs="仿宋"/>
          <w:sz w:val="24"/>
          <w:u w:val="single"/>
        </w:rPr>
        <w:t xml:space="preserve"> </w:t>
      </w:r>
      <w:r>
        <w:rPr>
          <w:rFonts w:hint="eastAsia" w:ascii="仿宋" w:hAnsi="仿宋" w:eastAsia="仿宋" w:cs="仿宋"/>
          <w:sz w:val="24"/>
        </w:rPr>
        <w:t>元收取</w:t>
      </w:r>
      <w:r>
        <w:rPr>
          <w:rFonts w:hint="eastAsia" w:ascii="仿宋" w:hAnsi="仿宋" w:eastAsia="仿宋" w:cs="仿宋"/>
          <w:sz w:val="24"/>
          <w:lang w:val="en-US" w:eastAsia="zh-CN"/>
        </w:rPr>
        <w:t>。</w:t>
      </w:r>
    </w:p>
    <w:p w14:paraId="18DEAB43">
      <w:pPr>
        <w:snapToGrid w:val="0"/>
        <w:spacing w:line="360" w:lineRule="auto"/>
        <w:rPr>
          <w:rFonts w:hint="eastAsia" w:ascii="仿宋" w:hAnsi="仿宋" w:eastAsia="仿宋" w:cs="仿宋"/>
          <w:sz w:val="24"/>
          <w:highlight w:val="none"/>
        </w:rPr>
      </w:pPr>
      <w:r>
        <w:rPr>
          <w:rFonts w:hint="eastAsia" w:ascii="仿宋" w:hAnsi="仿宋" w:eastAsia="仿宋" w:cs="仿宋"/>
          <w:sz w:val="24"/>
        </w:rPr>
        <w:t xml:space="preserve">29.2   </w:t>
      </w:r>
      <w:r>
        <w:rPr>
          <w:rFonts w:hint="eastAsia" w:ascii="仿宋" w:hAnsi="仿宋" w:eastAsia="仿宋" w:cs="仿宋"/>
          <w:sz w:val="24"/>
          <w:highlight w:val="none"/>
        </w:rPr>
        <w:t>成交单位的代理服务费交纳信息</w:t>
      </w:r>
    </w:p>
    <w:p w14:paraId="7D1F66D7">
      <w:pPr>
        <w:snapToGrid w:val="0"/>
        <w:spacing w:line="360" w:lineRule="auto"/>
        <w:ind w:firstLine="840" w:firstLineChars="350"/>
        <w:rPr>
          <w:rFonts w:hint="eastAsia" w:ascii="仿宋" w:hAnsi="仿宋" w:eastAsia="仿宋" w:cs="仿宋"/>
          <w:sz w:val="24"/>
          <w:highlight w:val="none"/>
          <w:lang w:eastAsia="zh-CN"/>
        </w:rPr>
      </w:pPr>
      <w:r>
        <w:rPr>
          <w:rFonts w:hint="eastAsia" w:ascii="仿宋" w:hAnsi="仿宋" w:eastAsia="仿宋" w:cs="仿宋"/>
          <w:sz w:val="24"/>
          <w:highlight w:val="none"/>
        </w:rPr>
        <w:t>银行户名：</w:t>
      </w:r>
      <w:r>
        <w:rPr>
          <w:rFonts w:hint="eastAsia" w:ascii="仿宋" w:hAnsi="仿宋" w:eastAsia="仿宋" w:cs="仿宋"/>
          <w:sz w:val="24"/>
          <w:highlight w:val="none"/>
          <w:lang w:eastAsia="zh-CN"/>
        </w:rPr>
        <w:t>陕西胜博凯项目管理有限公司</w:t>
      </w:r>
    </w:p>
    <w:p w14:paraId="570F1CD0">
      <w:pPr>
        <w:snapToGrid w:val="0"/>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lang w:eastAsia="zh-CN"/>
        </w:rPr>
        <w:t>长安银行股份有限公司宝鸡高新支行</w:t>
      </w:r>
    </w:p>
    <w:p w14:paraId="593F79AA">
      <w:pPr>
        <w:snapToGrid w:val="0"/>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账    号：806021401421011234</w:t>
      </w:r>
    </w:p>
    <w:p w14:paraId="0DAE9552">
      <w:pPr>
        <w:snapToGrid w:val="0"/>
        <w:spacing w:line="360" w:lineRule="auto"/>
        <w:rPr>
          <w:rFonts w:hint="eastAsia" w:ascii="仿宋" w:hAnsi="仿宋" w:eastAsia="仿宋" w:cs="仿宋"/>
          <w:sz w:val="24"/>
        </w:rPr>
      </w:pPr>
      <w:r>
        <w:rPr>
          <w:rFonts w:hint="eastAsia" w:ascii="仿宋" w:hAnsi="仿宋" w:eastAsia="仿宋" w:cs="仿宋"/>
          <w:sz w:val="24"/>
        </w:rPr>
        <w:t>29.3    成交服务费已包含在供应商的响应报价中，不在响应分项报价表中单独列项。</w:t>
      </w:r>
    </w:p>
    <w:p w14:paraId="417FE28F">
      <w:pPr>
        <w:pStyle w:val="4"/>
        <w:numPr>
          <w:ilvl w:val="0"/>
          <w:numId w:val="10"/>
        </w:numPr>
        <w:rPr>
          <w:rFonts w:hint="eastAsia" w:ascii="仿宋" w:hAnsi="仿宋" w:eastAsia="仿宋" w:cs="仿宋"/>
          <w:b/>
          <w:bCs/>
          <w:sz w:val="24"/>
          <w:szCs w:val="21"/>
        </w:rPr>
      </w:pPr>
      <w:bookmarkStart w:id="383" w:name="_Toc1585"/>
      <w:r>
        <w:rPr>
          <w:rFonts w:hint="eastAsia" w:ascii="仿宋" w:hAnsi="仿宋" w:eastAsia="仿宋" w:cs="仿宋"/>
          <w:b/>
          <w:bCs/>
          <w:sz w:val="24"/>
          <w:szCs w:val="21"/>
        </w:rPr>
        <w:t xml:space="preserve">   采购人追加采购数量的权力</w:t>
      </w:r>
      <w:bookmarkEnd w:id="383"/>
    </w:p>
    <w:p w14:paraId="4B45D5A4">
      <w:pPr>
        <w:tabs>
          <w:tab w:val="left" w:pos="588"/>
        </w:tabs>
        <w:spacing w:line="360" w:lineRule="auto"/>
        <w:ind w:left="840" w:leftChars="400"/>
        <w:rPr>
          <w:rFonts w:hint="eastAsia" w:ascii="仿宋" w:hAnsi="仿宋" w:eastAsia="仿宋" w:cs="仿宋"/>
          <w:sz w:val="24"/>
        </w:rPr>
      </w:pPr>
      <w:bookmarkStart w:id="384" w:name="_Toc389620205"/>
      <w:bookmarkStart w:id="385" w:name="_Toc385992366"/>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p w14:paraId="76525B8D">
      <w:pPr>
        <w:pStyle w:val="4"/>
        <w:numPr>
          <w:ilvl w:val="0"/>
          <w:numId w:val="10"/>
        </w:numPr>
        <w:rPr>
          <w:rFonts w:hint="eastAsia" w:ascii="仿宋" w:hAnsi="仿宋" w:eastAsia="仿宋" w:cs="仿宋"/>
          <w:b/>
          <w:bCs/>
          <w:sz w:val="24"/>
          <w:szCs w:val="21"/>
        </w:rPr>
      </w:pPr>
      <w:r>
        <w:rPr>
          <w:rFonts w:hint="eastAsia" w:ascii="仿宋" w:hAnsi="仿宋" w:eastAsia="仿宋" w:cs="仿宋"/>
          <w:b/>
          <w:bCs/>
          <w:sz w:val="24"/>
          <w:szCs w:val="21"/>
        </w:rPr>
        <w:t xml:space="preserve">   其他情况</w:t>
      </w:r>
    </w:p>
    <w:p w14:paraId="74DFEC80">
      <w:pPr>
        <w:pStyle w:val="22"/>
        <w:ind w:left="840" w:hanging="840" w:hangingChars="350"/>
        <w:rPr>
          <w:rFonts w:hint="eastAsia" w:ascii="仿宋" w:hAnsi="仿宋" w:eastAsia="仿宋" w:cs="仿宋"/>
          <w:sz w:val="24"/>
        </w:rPr>
      </w:pPr>
      <w:r>
        <w:rPr>
          <w:rFonts w:hint="eastAsia" w:ascii="仿宋" w:hAnsi="仿宋" w:eastAsia="仿宋" w:cs="仿宋"/>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274F9549">
      <w:pPr>
        <w:pStyle w:val="22"/>
        <w:ind w:left="840" w:hanging="840" w:hangingChars="350"/>
        <w:rPr>
          <w:rFonts w:hint="eastAsia" w:ascii="仿宋" w:hAnsi="仿宋" w:eastAsia="仿宋" w:cs="仿宋"/>
          <w:sz w:val="24"/>
        </w:rPr>
      </w:pPr>
      <w:r>
        <w:rPr>
          <w:rFonts w:hint="eastAsia" w:ascii="仿宋" w:hAnsi="仿宋" w:eastAsia="仿宋" w:cs="仿宋"/>
          <w:sz w:val="24"/>
        </w:rPr>
        <w:t>31.2   连续两次进行竞争性磋商活动，因符合磋商要求供应商不足3家，经请示政府采购管理部门同意后，可继续进行竞争性磋商活动。</w:t>
      </w:r>
    </w:p>
    <w:p w14:paraId="12B30C4D">
      <w:pPr>
        <w:pStyle w:val="4"/>
        <w:numPr>
          <w:ilvl w:val="0"/>
          <w:numId w:val="10"/>
        </w:numPr>
        <w:rPr>
          <w:rFonts w:hint="eastAsia" w:ascii="仿宋" w:hAnsi="仿宋" w:eastAsia="仿宋" w:cs="仿宋"/>
          <w:b/>
          <w:bCs/>
          <w:sz w:val="24"/>
          <w:szCs w:val="21"/>
        </w:rPr>
      </w:pPr>
      <w:r>
        <w:rPr>
          <w:rFonts w:hint="eastAsia" w:ascii="仿宋" w:hAnsi="仿宋" w:eastAsia="仿宋" w:cs="仿宋"/>
          <w:b/>
          <w:bCs/>
          <w:sz w:val="24"/>
          <w:szCs w:val="21"/>
        </w:rPr>
        <w:t xml:space="preserve">   政府采购信用担保及融资</w:t>
      </w:r>
    </w:p>
    <w:p w14:paraId="1760083B">
      <w:pPr>
        <w:pStyle w:val="22"/>
        <w:ind w:left="840" w:hanging="840" w:hangingChars="350"/>
        <w:rPr>
          <w:rFonts w:hint="eastAsia" w:ascii="仿宋" w:hAnsi="仿宋" w:eastAsia="仿宋" w:cs="仿宋"/>
          <w:sz w:val="24"/>
        </w:rPr>
      </w:pPr>
      <w:r>
        <w:rPr>
          <w:rFonts w:hint="eastAsia" w:ascii="仿宋" w:hAnsi="仿宋" w:eastAsia="仿宋" w:cs="仿宋"/>
          <w:sz w:val="24"/>
        </w:rPr>
        <w:t>32.1   供应商递交的履约担保函应符合本磋商文件的规定。</w:t>
      </w:r>
    </w:p>
    <w:p w14:paraId="069309EA">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330B7F09">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1812D125">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76866086">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7F362070">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42C09E62">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35713217">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业务流程简图如下：</w:t>
      </w:r>
    </w:p>
    <w:p w14:paraId="78BBC65A">
      <w:pPr>
        <w:pStyle w:val="22"/>
        <w:tabs>
          <w:tab w:val="left" w:pos="567"/>
        </w:tabs>
        <w:rPr>
          <w:rFonts w:hint="eastAsia" w:ascii="仿宋" w:hAnsi="仿宋" w:eastAsia="仿宋" w:cs="仿宋"/>
        </w:rPr>
      </w:pPr>
      <w:r>
        <w:rPr>
          <w:rFonts w:hint="eastAsia" w:ascii="仿宋" w:hAnsi="仿宋" w:eastAsia="仿宋" w:cs="仿宋"/>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inline>
        </w:drawing>
      </w:r>
    </w:p>
    <w:p w14:paraId="6F47E3AA">
      <w:pPr>
        <w:pStyle w:val="22"/>
        <w:tabs>
          <w:tab w:val="left" w:pos="567"/>
        </w:tabs>
        <w:rPr>
          <w:rFonts w:hint="eastAsia" w:ascii="仿宋" w:hAnsi="仿宋" w:eastAsia="仿宋" w:cs="仿宋"/>
        </w:rPr>
      </w:pPr>
      <w:r>
        <w:rPr>
          <w:rFonts w:hint="eastAsia" w:ascii="仿宋" w:hAnsi="仿宋" w:eastAsia="仿宋" w:cs="仿宋"/>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14:paraId="6A100A62">
      <w:pPr>
        <w:pStyle w:val="22"/>
        <w:tabs>
          <w:tab w:val="left" w:pos="567"/>
        </w:tabs>
        <w:rPr>
          <w:rFonts w:hint="eastAsia" w:ascii="仿宋" w:hAnsi="仿宋" w:eastAsia="仿宋" w:cs="仿宋"/>
        </w:rPr>
      </w:pPr>
    </w:p>
    <w:p w14:paraId="4CEDFEAC">
      <w:pPr>
        <w:pStyle w:val="22"/>
        <w:tabs>
          <w:tab w:val="left" w:pos="567"/>
        </w:tabs>
        <w:rPr>
          <w:rFonts w:hint="eastAsia" w:ascii="仿宋" w:hAnsi="仿宋" w:eastAsia="仿宋" w:cs="仿宋"/>
          <w:sz w:val="24"/>
          <w:szCs w:val="32"/>
        </w:rPr>
      </w:pPr>
      <w:r>
        <w:rPr>
          <w:rFonts w:hint="eastAsia" w:ascii="仿宋" w:hAnsi="仿宋" w:eastAsia="仿宋" w:cs="仿宋"/>
          <w:sz w:val="24"/>
          <w:szCs w:val="32"/>
        </w:rPr>
        <w:t>省级政府采购项目贷款银行信息：</w:t>
      </w:r>
    </w:p>
    <w:p w14:paraId="395C2C12">
      <w:pPr>
        <w:rPr>
          <w:rFonts w:hint="eastAsia" w:ascii="仿宋" w:hAnsi="仿宋" w:eastAsia="仿宋" w:cs="仿宋"/>
          <w:b/>
          <w:szCs w:val="21"/>
        </w:rPr>
      </w:pPr>
      <w:r>
        <w:rPr>
          <w:rFonts w:hint="eastAsia" w:ascii="仿宋" w:hAnsi="仿宋" w:eastAsia="仿宋" w:cs="仿宋"/>
        </w:rPr>
        <w:t xml:space="preserve"> </w:t>
      </w:r>
      <w:r>
        <w:rPr>
          <w:rFonts w:hint="eastAsia" w:ascii="仿宋" w:hAnsi="仿宋" w:eastAsia="仿宋" w:cs="仿宋"/>
          <w:b/>
          <w:szCs w:val="21"/>
        </w:rPr>
        <w:t>一、陕西建行（E政通）</w:t>
      </w:r>
    </w:p>
    <w:p w14:paraId="54168DC2">
      <w:pPr>
        <w:ind w:firstLine="420" w:firstLineChars="200"/>
        <w:rPr>
          <w:rFonts w:hint="eastAsia" w:ascii="仿宋" w:hAnsi="仿宋" w:eastAsia="仿宋" w:cs="仿宋"/>
          <w:szCs w:val="21"/>
        </w:rPr>
      </w:pPr>
      <w:r>
        <w:rPr>
          <w:rFonts w:hint="eastAsia" w:ascii="仿宋" w:hAnsi="仿宋" w:eastAsia="仿宋" w:cs="仿宋"/>
          <w:szCs w:val="21"/>
        </w:rPr>
        <w:t>陕西省分行营业部</w:t>
      </w:r>
      <w:r>
        <w:rPr>
          <w:rFonts w:hint="eastAsia" w:ascii="仿宋" w:hAnsi="仿宋" w:eastAsia="仿宋" w:cs="仿宋"/>
          <w:szCs w:val="21"/>
        </w:rPr>
        <w:tab/>
      </w:r>
      <w:r>
        <w:rPr>
          <w:rFonts w:hint="eastAsia" w:ascii="仿宋" w:hAnsi="仿宋" w:eastAsia="仿宋" w:cs="仿宋"/>
          <w:szCs w:val="21"/>
        </w:rPr>
        <w:t>西安市南广济街38号</w:t>
      </w:r>
      <w:r>
        <w:rPr>
          <w:rFonts w:hint="eastAsia" w:ascii="仿宋" w:hAnsi="仿宋" w:eastAsia="仿宋" w:cs="仿宋"/>
          <w:szCs w:val="21"/>
        </w:rPr>
        <w:tab/>
      </w:r>
      <w:r>
        <w:rPr>
          <w:rFonts w:hint="eastAsia" w:ascii="仿宋" w:hAnsi="仿宋" w:eastAsia="仿宋" w:cs="仿宋"/>
          <w:szCs w:val="21"/>
        </w:rPr>
        <w:t>白玉皓</w:t>
      </w:r>
      <w:r>
        <w:rPr>
          <w:rFonts w:hint="eastAsia" w:ascii="仿宋" w:hAnsi="仿宋" w:eastAsia="仿宋" w:cs="仿宋"/>
          <w:szCs w:val="21"/>
        </w:rPr>
        <w:tab/>
      </w:r>
      <w:r>
        <w:rPr>
          <w:rFonts w:hint="eastAsia" w:ascii="仿宋" w:hAnsi="仿宋" w:eastAsia="仿宋" w:cs="仿宋"/>
          <w:szCs w:val="21"/>
        </w:rPr>
        <w:t>13201603166</w:t>
      </w:r>
    </w:p>
    <w:p w14:paraId="0F12E456">
      <w:pPr>
        <w:rPr>
          <w:rFonts w:hint="eastAsia" w:ascii="仿宋" w:hAnsi="仿宋" w:eastAsia="仿宋" w:cs="仿宋"/>
          <w:szCs w:val="21"/>
        </w:rPr>
      </w:pPr>
      <w:r>
        <w:rPr>
          <w:rFonts w:hint="eastAsia" w:ascii="仿宋" w:hAnsi="仿宋" w:eastAsia="仿宋" w:cs="仿宋"/>
          <w:szCs w:val="21"/>
        </w:rPr>
        <w:t xml:space="preserve">    西安莲湖路支行</w:t>
      </w:r>
      <w:r>
        <w:rPr>
          <w:rFonts w:hint="eastAsia" w:ascii="仿宋" w:hAnsi="仿宋" w:eastAsia="仿宋" w:cs="仿宋"/>
          <w:szCs w:val="21"/>
        </w:rPr>
        <w:tab/>
      </w:r>
      <w:r>
        <w:rPr>
          <w:rFonts w:hint="eastAsia" w:ascii="仿宋" w:hAnsi="仿宋" w:eastAsia="仿宋" w:cs="仿宋"/>
          <w:szCs w:val="21"/>
        </w:rPr>
        <w:t>西安市莲湖路35号</w:t>
      </w:r>
      <w:r>
        <w:rPr>
          <w:rFonts w:hint="eastAsia" w:ascii="仿宋" w:hAnsi="仿宋" w:eastAsia="仿宋" w:cs="仿宋"/>
          <w:szCs w:val="21"/>
        </w:rPr>
        <w:tab/>
      </w:r>
      <w:r>
        <w:rPr>
          <w:rFonts w:hint="eastAsia" w:ascii="仿宋" w:hAnsi="仿宋" w:eastAsia="仿宋" w:cs="仿宋"/>
          <w:szCs w:val="21"/>
        </w:rPr>
        <w:t>刘  冲</w:t>
      </w:r>
      <w:r>
        <w:rPr>
          <w:rFonts w:hint="eastAsia" w:ascii="仿宋" w:hAnsi="仿宋" w:eastAsia="仿宋" w:cs="仿宋"/>
          <w:szCs w:val="21"/>
        </w:rPr>
        <w:tab/>
      </w:r>
      <w:r>
        <w:rPr>
          <w:rFonts w:hint="eastAsia" w:ascii="仿宋" w:hAnsi="仿宋" w:eastAsia="仿宋" w:cs="仿宋"/>
          <w:szCs w:val="21"/>
        </w:rPr>
        <w:t>17702902131</w:t>
      </w:r>
    </w:p>
    <w:p w14:paraId="5F81817F">
      <w:pPr>
        <w:rPr>
          <w:rFonts w:hint="eastAsia" w:ascii="仿宋" w:hAnsi="仿宋" w:eastAsia="仿宋" w:cs="仿宋"/>
          <w:szCs w:val="21"/>
        </w:rPr>
      </w:pPr>
      <w:r>
        <w:rPr>
          <w:rFonts w:hint="eastAsia" w:ascii="仿宋" w:hAnsi="仿宋" w:eastAsia="仿宋" w:cs="仿宋"/>
          <w:szCs w:val="21"/>
        </w:rPr>
        <w:t xml:space="preserve">    西安曲江支行</w:t>
      </w:r>
      <w:r>
        <w:rPr>
          <w:rFonts w:hint="eastAsia" w:ascii="仿宋" w:hAnsi="仿宋" w:eastAsia="仿宋" w:cs="仿宋"/>
          <w:szCs w:val="21"/>
        </w:rPr>
        <w:tab/>
      </w:r>
      <w:r>
        <w:rPr>
          <w:rFonts w:hint="eastAsia" w:ascii="仿宋" w:hAnsi="仿宋" w:eastAsia="仿宋" w:cs="仿宋"/>
          <w:szCs w:val="21"/>
        </w:rPr>
        <w:t>西安市雁塔南路2216号</w:t>
      </w:r>
      <w:r>
        <w:rPr>
          <w:rFonts w:hint="eastAsia" w:ascii="仿宋" w:hAnsi="仿宋" w:eastAsia="仿宋" w:cs="仿宋"/>
          <w:szCs w:val="21"/>
        </w:rPr>
        <w:tab/>
      </w:r>
      <w:r>
        <w:rPr>
          <w:rFonts w:hint="eastAsia" w:ascii="仿宋" w:hAnsi="仿宋" w:eastAsia="仿宋" w:cs="仿宋"/>
          <w:szCs w:val="21"/>
        </w:rPr>
        <w:t>樊理君</w:t>
      </w:r>
      <w:r>
        <w:rPr>
          <w:rFonts w:hint="eastAsia" w:ascii="仿宋" w:hAnsi="仿宋" w:eastAsia="仿宋" w:cs="仿宋"/>
          <w:szCs w:val="21"/>
        </w:rPr>
        <w:tab/>
      </w:r>
      <w:r>
        <w:rPr>
          <w:rFonts w:hint="eastAsia" w:ascii="仿宋" w:hAnsi="仿宋" w:eastAsia="仿宋" w:cs="仿宋"/>
          <w:szCs w:val="21"/>
        </w:rPr>
        <w:t>18691568151</w:t>
      </w:r>
    </w:p>
    <w:p w14:paraId="1C920506">
      <w:pPr>
        <w:rPr>
          <w:rFonts w:hint="eastAsia" w:ascii="仿宋" w:hAnsi="仿宋" w:eastAsia="仿宋" w:cs="仿宋"/>
          <w:szCs w:val="21"/>
        </w:rPr>
      </w:pPr>
      <w:r>
        <w:rPr>
          <w:rFonts w:hint="eastAsia" w:ascii="仿宋" w:hAnsi="仿宋" w:eastAsia="仿宋" w:cs="仿宋"/>
          <w:szCs w:val="21"/>
        </w:rPr>
        <w:t xml:space="preserve">    西安高新区支行</w:t>
      </w:r>
      <w:r>
        <w:rPr>
          <w:rFonts w:hint="eastAsia" w:ascii="仿宋" w:hAnsi="仿宋" w:eastAsia="仿宋" w:cs="仿宋"/>
          <w:szCs w:val="21"/>
        </w:rPr>
        <w:tab/>
      </w:r>
      <w:r>
        <w:rPr>
          <w:rFonts w:hint="eastAsia" w:ascii="仿宋" w:hAnsi="仿宋" w:eastAsia="仿宋" w:cs="仿宋"/>
          <w:szCs w:val="21"/>
        </w:rPr>
        <w:t>西安市高新路42号</w:t>
      </w:r>
      <w:r>
        <w:rPr>
          <w:rFonts w:hint="eastAsia" w:ascii="仿宋" w:hAnsi="仿宋" w:eastAsia="仿宋" w:cs="仿宋"/>
          <w:szCs w:val="21"/>
        </w:rPr>
        <w:tab/>
      </w:r>
      <w:r>
        <w:rPr>
          <w:rFonts w:hint="eastAsia" w:ascii="仿宋" w:hAnsi="仿宋" w:eastAsia="仿宋" w:cs="仿宋"/>
          <w:szCs w:val="21"/>
        </w:rPr>
        <w:t>卞斯超</w:t>
      </w:r>
      <w:r>
        <w:rPr>
          <w:rFonts w:hint="eastAsia" w:ascii="仿宋" w:hAnsi="仿宋" w:eastAsia="仿宋" w:cs="仿宋"/>
          <w:szCs w:val="21"/>
        </w:rPr>
        <w:tab/>
      </w:r>
      <w:r>
        <w:rPr>
          <w:rFonts w:hint="eastAsia" w:ascii="仿宋" w:hAnsi="仿宋" w:eastAsia="仿宋" w:cs="仿宋"/>
          <w:szCs w:val="21"/>
        </w:rPr>
        <w:t>15191075651</w:t>
      </w:r>
    </w:p>
    <w:p w14:paraId="128C7946">
      <w:pPr>
        <w:rPr>
          <w:rFonts w:hint="eastAsia" w:ascii="仿宋" w:hAnsi="仿宋" w:eastAsia="仿宋" w:cs="仿宋"/>
          <w:szCs w:val="21"/>
        </w:rPr>
      </w:pPr>
      <w:r>
        <w:rPr>
          <w:rFonts w:hint="eastAsia" w:ascii="仿宋" w:hAnsi="仿宋" w:eastAsia="仿宋" w:cs="仿宋"/>
          <w:szCs w:val="21"/>
        </w:rPr>
        <w:t xml:space="preserve">    西安经开区支行</w:t>
      </w:r>
      <w:r>
        <w:rPr>
          <w:rFonts w:hint="eastAsia" w:ascii="仿宋" w:hAnsi="仿宋" w:eastAsia="仿宋" w:cs="仿宋"/>
          <w:szCs w:val="21"/>
        </w:rPr>
        <w:tab/>
      </w:r>
      <w:r>
        <w:rPr>
          <w:rFonts w:hint="eastAsia" w:ascii="仿宋" w:hAnsi="仿宋" w:eastAsia="仿宋" w:cs="仿宋"/>
          <w:szCs w:val="21"/>
        </w:rPr>
        <w:t>西安市未央路125号</w:t>
      </w:r>
      <w:r>
        <w:rPr>
          <w:rFonts w:hint="eastAsia" w:ascii="仿宋" w:hAnsi="仿宋" w:eastAsia="仿宋" w:cs="仿宋"/>
          <w:szCs w:val="21"/>
        </w:rPr>
        <w:tab/>
      </w:r>
      <w:r>
        <w:rPr>
          <w:rFonts w:hint="eastAsia" w:ascii="仿宋" w:hAnsi="仿宋" w:eastAsia="仿宋" w:cs="仿宋"/>
          <w:szCs w:val="21"/>
        </w:rPr>
        <w:t>惠  媛</w:t>
      </w:r>
      <w:r>
        <w:rPr>
          <w:rFonts w:hint="eastAsia" w:ascii="仿宋" w:hAnsi="仿宋" w:eastAsia="仿宋" w:cs="仿宋"/>
          <w:szCs w:val="21"/>
        </w:rPr>
        <w:tab/>
      </w:r>
      <w:r>
        <w:rPr>
          <w:rFonts w:hint="eastAsia" w:ascii="仿宋" w:hAnsi="仿宋" w:eastAsia="仿宋" w:cs="仿宋"/>
          <w:szCs w:val="21"/>
        </w:rPr>
        <w:t>17792256100</w:t>
      </w:r>
    </w:p>
    <w:p w14:paraId="1818948A">
      <w:pPr>
        <w:rPr>
          <w:rFonts w:hint="eastAsia" w:ascii="仿宋" w:hAnsi="仿宋" w:eastAsia="仿宋" w:cs="仿宋"/>
          <w:szCs w:val="21"/>
        </w:rPr>
      </w:pPr>
      <w:r>
        <w:rPr>
          <w:rFonts w:hint="eastAsia" w:ascii="仿宋" w:hAnsi="仿宋" w:eastAsia="仿宋" w:cs="仿宋"/>
          <w:szCs w:val="21"/>
        </w:rPr>
        <w:t xml:space="preserve">    西安南大街支行</w:t>
      </w:r>
      <w:r>
        <w:rPr>
          <w:rFonts w:hint="eastAsia" w:ascii="仿宋" w:hAnsi="仿宋" w:eastAsia="仿宋" w:cs="仿宋"/>
          <w:szCs w:val="21"/>
        </w:rPr>
        <w:tab/>
      </w:r>
      <w:r>
        <w:rPr>
          <w:rFonts w:hint="eastAsia" w:ascii="仿宋" w:hAnsi="仿宋" w:eastAsia="仿宋" w:cs="仿宋"/>
          <w:szCs w:val="21"/>
        </w:rPr>
        <w:t>西安市南大街15号</w:t>
      </w:r>
      <w:r>
        <w:rPr>
          <w:rFonts w:hint="eastAsia" w:ascii="仿宋" w:hAnsi="仿宋" w:eastAsia="仿宋" w:cs="仿宋"/>
          <w:szCs w:val="21"/>
        </w:rPr>
        <w:tab/>
      </w:r>
      <w:r>
        <w:rPr>
          <w:rFonts w:hint="eastAsia" w:ascii="仿宋" w:hAnsi="仿宋" w:eastAsia="仿宋" w:cs="仿宋"/>
          <w:szCs w:val="21"/>
        </w:rPr>
        <w:t>乔  鉴</w:t>
      </w:r>
      <w:r>
        <w:rPr>
          <w:rFonts w:hint="eastAsia" w:ascii="仿宋" w:hAnsi="仿宋" w:eastAsia="仿宋" w:cs="仿宋"/>
          <w:szCs w:val="21"/>
        </w:rPr>
        <w:tab/>
      </w:r>
      <w:r>
        <w:rPr>
          <w:rFonts w:hint="eastAsia" w:ascii="仿宋" w:hAnsi="仿宋" w:eastAsia="仿宋" w:cs="仿宋"/>
          <w:szCs w:val="21"/>
        </w:rPr>
        <w:t>18089136919</w:t>
      </w:r>
    </w:p>
    <w:p w14:paraId="165534CA">
      <w:pPr>
        <w:ind w:firstLine="420"/>
        <w:rPr>
          <w:rFonts w:hint="eastAsia" w:ascii="仿宋" w:hAnsi="仿宋" w:eastAsia="仿宋" w:cs="仿宋"/>
          <w:szCs w:val="21"/>
        </w:rPr>
      </w:pPr>
      <w:r>
        <w:rPr>
          <w:rFonts w:hint="eastAsia" w:ascii="仿宋" w:hAnsi="仿宋" w:eastAsia="仿宋" w:cs="仿宋"/>
          <w:szCs w:val="21"/>
        </w:rPr>
        <w:t>西安和平路支行</w:t>
      </w:r>
      <w:r>
        <w:rPr>
          <w:rFonts w:hint="eastAsia" w:ascii="仿宋" w:hAnsi="仿宋" w:eastAsia="仿宋" w:cs="仿宋"/>
          <w:szCs w:val="21"/>
        </w:rPr>
        <w:tab/>
      </w:r>
      <w:r>
        <w:rPr>
          <w:rFonts w:hint="eastAsia" w:ascii="仿宋" w:hAnsi="仿宋" w:eastAsia="仿宋" w:cs="仿宋"/>
          <w:szCs w:val="21"/>
        </w:rPr>
        <w:t>西安市和平路101号</w:t>
      </w:r>
      <w:r>
        <w:rPr>
          <w:rFonts w:hint="eastAsia" w:ascii="仿宋" w:hAnsi="仿宋" w:eastAsia="仿宋" w:cs="仿宋"/>
          <w:szCs w:val="21"/>
        </w:rPr>
        <w:tab/>
      </w:r>
      <w:r>
        <w:rPr>
          <w:rFonts w:hint="eastAsia" w:ascii="仿宋" w:hAnsi="仿宋" w:eastAsia="仿宋" w:cs="仿宋"/>
          <w:szCs w:val="21"/>
        </w:rPr>
        <w:t>陈  歆</w:t>
      </w:r>
      <w:r>
        <w:rPr>
          <w:rFonts w:hint="eastAsia" w:ascii="仿宋" w:hAnsi="仿宋" w:eastAsia="仿宋" w:cs="仿宋"/>
          <w:szCs w:val="21"/>
        </w:rPr>
        <w:tab/>
      </w:r>
      <w:r>
        <w:rPr>
          <w:rFonts w:hint="eastAsia" w:ascii="仿宋" w:hAnsi="仿宋" w:eastAsia="仿宋" w:cs="仿宋"/>
          <w:szCs w:val="21"/>
        </w:rPr>
        <w:t>18691816821</w:t>
      </w:r>
    </w:p>
    <w:p w14:paraId="213848DC">
      <w:pPr>
        <w:ind w:firstLine="420"/>
        <w:rPr>
          <w:rFonts w:hint="eastAsia" w:ascii="仿宋" w:hAnsi="仿宋" w:eastAsia="仿宋" w:cs="仿宋"/>
          <w:szCs w:val="21"/>
        </w:rPr>
      </w:pPr>
      <w:r>
        <w:rPr>
          <w:rFonts w:hint="eastAsia" w:ascii="仿宋" w:hAnsi="仿宋" w:eastAsia="仿宋" w:cs="仿宋"/>
          <w:szCs w:val="21"/>
        </w:rPr>
        <w:t>西安兴庆路支行</w:t>
      </w:r>
      <w:r>
        <w:rPr>
          <w:rFonts w:hint="eastAsia" w:ascii="仿宋" w:hAnsi="仿宋" w:eastAsia="仿宋" w:cs="仿宋"/>
          <w:szCs w:val="21"/>
        </w:rPr>
        <w:tab/>
      </w:r>
      <w:r>
        <w:rPr>
          <w:rFonts w:hint="eastAsia" w:ascii="仿宋" w:hAnsi="仿宋" w:eastAsia="仿宋" w:cs="仿宋"/>
          <w:szCs w:val="21"/>
        </w:rPr>
        <w:t>西安市兴庆路61号</w:t>
      </w:r>
      <w:r>
        <w:rPr>
          <w:rFonts w:hint="eastAsia" w:ascii="仿宋" w:hAnsi="仿宋" w:eastAsia="仿宋" w:cs="仿宋"/>
          <w:szCs w:val="21"/>
        </w:rPr>
        <w:tab/>
      </w:r>
      <w:r>
        <w:rPr>
          <w:rFonts w:hint="eastAsia" w:ascii="仿宋" w:hAnsi="仿宋" w:eastAsia="仿宋" w:cs="仿宋"/>
          <w:szCs w:val="21"/>
        </w:rPr>
        <w:t>李  妍</w:t>
      </w:r>
      <w:r>
        <w:rPr>
          <w:rFonts w:hint="eastAsia" w:ascii="仿宋" w:hAnsi="仿宋" w:eastAsia="仿宋" w:cs="仿宋"/>
          <w:szCs w:val="21"/>
        </w:rPr>
        <w:tab/>
      </w:r>
      <w:r>
        <w:rPr>
          <w:rFonts w:hint="eastAsia" w:ascii="仿宋" w:hAnsi="仿宋" w:eastAsia="仿宋" w:cs="仿宋"/>
          <w:szCs w:val="21"/>
        </w:rPr>
        <w:t>13892880386</w:t>
      </w:r>
    </w:p>
    <w:p w14:paraId="1431828C">
      <w:pPr>
        <w:ind w:firstLine="420"/>
        <w:rPr>
          <w:rFonts w:hint="eastAsia" w:ascii="仿宋" w:hAnsi="仿宋" w:eastAsia="仿宋" w:cs="仿宋"/>
          <w:szCs w:val="21"/>
        </w:rPr>
      </w:pPr>
      <w:r>
        <w:rPr>
          <w:rFonts w:hint="eastAsia" w:ascii="仿宋" w:hAnsi="仿宋" w:eastAsia="仿宋" w:cs="仿宋"/>
          <w:szCs w:val="21"/>
        </w:rPr>
        <w:t>西安新城支行</w:t>
      </w:r>
      <w:r>
        <w:rPr>
          <w:rFonts w:hint="eastAsia" w:ascii="仿宋" w:hAnsi="仿宋" w:eastAsia="仿宋" w:cs="仿宋"/>
          <w:szCs w:val="21"/>
        </w:rPr>
        <w:tab/>
      </w:r>
      <w:r>
        <w:rPr>
          <w:rFonts w:hint="eastAsia" w:ascii="仿宋" w:hAnsi="仿宋" w:eastAsia="仿宋" w:cs="仿宋"/>
          <w:szCs w:val="21"/>
        </w:rPr>
        <w:t>西安市南新街29号</w:t>
      </w:r>
      <w:r>
        <w:rPr>
          <w:rFonts w:hint="eastAsia" w:ascii="仿宋" w:hAnsi="仿宋" w:eastAsia="仿宋" w:cs="仿宋"/>
          <w:szCs w:val="21"/>
        </w:rPr>
        <w:tab/>
      </w:r>
      <w:r>
        <w:rPr>
          <w:rFonts w:hint="eastAsia" w:ascii="仿宋" w:hAnsi="仿宋" w:eastAsia="仿宋" w:cs="仿宋"/>
          <w:szCs w:val="21"/>
        </w:rPr>
        <w:t>朱子君</w:t>
      </w:r>
      <w:r>
        <w:rPr>
          <w:rFonts w:hint="eastAsia" w:ascii="仿宋" w:hAnsi="仿宋" w:eastAsia="仿宋" w:cs="仿宋"/>
          <w:szCs w:val="21"/>
        </w:rPr>
        <w:tab/>
      </w:r>
      <w:r>
        <w:rPr>
          <w:rFonts w:hint="eastAsia" w:ascii="仿宋" w:hAnsi="仿宋" w:eastAsia="仿宋" w:cs="仿宋"/>
          <w:szCs w:val="21"/>
        </w:rPr>
        <w:t>18629286269</w:t>
      </w:r>
    </w:p>
    <w:p w14:paraId="027D3474">
      <w:pPr>
        <w:ind w:firstLine="420"/>
        <w:rPr>
          <w:rFonts w:hint="eastAsia" w:ascii="仿宋" w:hAnsi="仿宋" w:eastAsia="仿宋" w:cs="仿宋"/>
          <w:szCs w:val="21"/>
        </w:rPr>
      </w:pPr>
      <w:r>
        <w:rPr>
          <w:rFonts w:hint="eastAsia" w:ascii="仿宋" w:hAnsi="仿宋" w:eastAsia="仿宋" w:cs="仿宋"/>
          <w:szCs w:val="21"/>
        </w:rPr>
        <w:t>西安长安区支行</w:t>
      </w:r>
      <w:r>
        <w:rPr>
          <w:rFonts w:hint="eastAsia" w:ascii="仿宋" w:hAnsi="仿宋" w:eastAsia="仿宋" w:cs="仿宋"/>
          <w:szCs w:val="21"/>
        </w:rPr>
        <w:tab/>
      </w:r>
      <w:r>
        <w:rPr>
          <w:rFonts w:hint="eastAsia" w:ascii="仿宋" w:hAnsi="仿宋" w:eastAsia="仿宋" w:cs="仿宋"/>
          <w:szCs w:val="21"/>
        </w:rPr>
        <w:t>西安市长安区青年街2号</w:t>
      </w:r>
      <w:r>
        <w:rPr>
          <w:rFonts w:hint="eastAsia" w:ascii="仿宋" w:hAnsi="仿宋" w:eastAsia="仿宋" w:cs="仿宋"/>
          <w:szCs w:val="21"/>
        </w:rPr>
        <w:tab/>
      </w:r>
      <w:r>
        <w:rPr>
          <w:rFonts w:hint="eastAsia" w:ascii="仿宋" w:hAnsi="仿宋" w:eastAsia="仿宋" w:cs="仿宋"/>
          <w:szCs w:val="21"/>
        </w:rPr>
        <w:t>王淑芸</w:t>
      </w:r>
      <w:r>
        <w:rPr>
          <w:rFonts w:hint="eastAsia" w:ascii="仿宋" w:hAnsi="仿宋" w:eastAsia="仿宋" w:cs="仿宋"/>
          <w:szCs w:val="21"/>
        </w:rPr>
        <w:tab/>
      </w:r>
      <w:r>
        <w:rPr>
          <w:rFonts w:hint="eastAsia" w:ascii="仿宋" w:hAnsi="仿宋" w:eastAsia="仿宋" w:cs="仿宋"/>
          <w:szCs w:val="21"/>
        </w:rPr>
        <w:t>13572289603</w:t>
      </w:r>
    </w:p>
    <w:p w14:paraId="690A05DA">
      <w:pPr>
        <w:ind w:firstLine="42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咸阳市西兰路4号</w:t>
      </w:r>
      <w:r>
        <w:rPr>
          <w:rFonts w:hint="eastAsia" w:ascii="仿宋" w:hAnsi="仿宋" w:eastAsia="仿宋" w:cs="仿宋"/>
          <w:szCs w:val="21"/>
        </w:rPr>
        <w:tab/>
      </w:r>
      <w:r>
        <w:rPr>
          <w:rFonts w:hint="eastAsia" w:ascii="仿宋" w:hAnsi="仿宋" w:eastAsia="仿宋" w:cs="仿宋"/>
          <w:szCs w:val="21"/>
        </w:rPr>
        <w:t>邰  洋</w:t>
      </w:r>
      <w:r>
        <w:rPr>
          <w:rFonts w:hint="eastAsia" w:ascii="仿宋" w:hAnsi="仿宋" w:eastAsia="仿宋" w:cs="仿宋"/>
          <w:szCs w:val="21"/>
        </w:rPr>
        <w:tab/>
      </w:r>
      <w:r>
        <w:rPr>
          <w:rFonts w:hint="eastAsia" w:ascii="仿宋" w:hAnsi="仿宋" w:eastAsia="仿宋" w:cs="仿宋"/>
          <w:szCs w:val="21"/>
        </w:rPr>
        <w:t>13299079906</w:t>
      </w:r>
    </w:p>
    <w:p w14:paraId="344A2947">
      <w:pPr>
        <w:ind w:firstLine="42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宝鸡市红旗路36号</w:t>
      </w:r>
      <w:r>
        <w:rPr>
          <w:rFonts w:hint="eastAsia" w:ascii="仿宋" w:hAnsi="仿宋" w:eastAsia="仿宋" w:cs="仿宋"/>
          <w:szCs w:val="21"/>
        </w:rPr>
        <w:tab/>
      </w:r>
      <w:r>
        <w:rPr>
          <w:rFonts w:hint="eastAsia" w:ascii="仿宋" w:hAnsi="仿宋" w:eastAsia="仿宋" w:cs="仿宋"/>
          <w:szCs w:val="21"/>
        </w:rPr>
        <w:t>李  倩</w:t>
      </w:r>
      <w:r>
        <w:rPr>
          <w:rFonts w:hint="eastAsia" w:ascii="仿宋" w:hAnsi="仿宋" w:eastAsia="仿宋" w:cs="仿宋"/>
          <w:szCs w:val="21"/>
        </w:rPr>
        <w:tab/>
      </w:r>
      <w:r>
        <w:rPr>
          <w:rFonts w:hint="eastAsia" w:ascii="仿宋" w:hAnsi="仿宋" w:eastAsia="仿宋" w:cs="仿宋"/>
          <w:szCs w:val="21"/>
        </w:rPr>
        <w:t>18629019817</w:t>
      </w:r>
    </w:p>
    <w:p w14:paraId="33DE637C">
      <w:pPr>
        <w:ind w:firstLine="42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铜川市新区正阳路与长虹路十字</w:t>
      </w:r>
      <w:r>
        <w:rPr>
          <w:rFonts w:hint="eastAsia" w:ascii="仿宋" w:hAnsi="仿宋" w:eastAsia="仿宋" w:cs="仿宋"/>
          <w:szCs w:val="21"/>
        </w:rPr>
        <w:tab/>
      </w:r>
      <w:r>
        <w:rPr>
          <w:rFonts w:hint="eastAsia" w:ascii="仿宋" w:hAnsi="仿宋" w:eastAsia="仿宋" w:cs="仿宋"/>
          <w:szCs w:val="21"/>
        </w:rPr>
        <w:t>张小波</w:t>
      </w:r>
      <w:r>
        <w:rPr>
          <w:rFonts w:hint="eastAsia" w:ascii="仿宋" w:hAnsi="仿宋" w:eastAsia="仿宋" w:cs="仿宋"/>
          <w:szCs w:val="21"/>
        </w:rPr>
        <w:tab/>
      </w:r>
      <w:r>
        <w:rPr>
          <w:rFonts w:hint="eastAsia" w:ascii="仿宋" w:hAnsi="仿宋" w:eastAsia="仿宋" w:cs="仿宋"/>
          <w:szCs w:val="21"/>
        </w:rPr>
        <w:t>18691932636</w:t>
      </w:r>
    </w:p>
    <w:p w14:paraId="0CF6B323">
      <w:pPr>
        <w:ind w:firstLine="42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榆林市高新技术产业园区创业大厦</w:t>
      </w:r>
      <w:r>
        <w:rPr>
          <w:rFonts w:hint="eastAsia" w:ascii="仿宋" w:hAnsi="仿宋" w:eastAsia="仿宋" w:cs="仿宋"/>
          <w:szCs w:val="21"/>
        </w:rPr>
        <w:tab/>
      </w:r>
      <w:r>
        <w:rPr>
          <w:rFonts w:hint="eastAsia" w:ascii="仿宋" w:hAnsi="仿宋" w:eastAsia="仿宋" w:cs="仿宋"/>
          <w:szCs w:val="21"/>
        </w:rPr>
        <w:t>张君君</w:t>
      </w:r>
      <w:r>
        <w:rPr>
          <w:rFonts w:hint="eastAsia" w:ascii="仿宋" w:hAnsi="仿宋" w:eastAsia="仿宋" w:cs="仿宋"/>
          <w:szCs w:val="21"/>
        </w:rPr>
        <w:tab/>
      </w:r>
      <w:r>
        <w:rPr>
          <w:rFonts w:hint="eastAsia" w:ascii="仿宋" w:hAnsi="仿宋" w:eastAsia="仿宋" w:cs="仿宋"/>
          <w:szCs w:val="21"/>
        </w:rPr>
        <w:t>15991929275</w:t>
      </w:r>
    </w:p>
    <w:p w14:paraId="4270E649">
      <w:pPr>
        <w:ind w:firstLine="42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延安市宝塔区中心街</w:t>
      </w:r>
      <w:r>
        <w:rPr>
          <w:rFonts w:hint="eastAsia" w:ascii="仿宋" w:hAnsi="仿宋" w:eastAsia="仿宋" w:cs="仿宋"/>
          <w:szCs w:val="21"/>
        </w:rPr>
        <w:tab/>
      </w:r>
      <w:r>
        <w:rPr>
          <w:rFonts w:hint="eastAsia" w:ascii="仿宋" w:hAnsi="仿宋" w:eastAsia="仿宋" w:cs="仿宋"/>
          <w:szCs w:val="21"/>
        </w:rPr>
        <w:t>陈进佃</w:t>
      </w:r>
      <w:r>
        <w:rPr>
          <w:rFonts w:hint="eastAsia" w:ascii="仿宋" w:hAnsi="仿宋" w:eastAsia="仿宋" w:cs="仿宋"/>
          <w:szCs w:val="21"/>
        </w:rPr>
        <w:tab/>
      </w:r>
      <w:r>
        <w:rPr>
          <w:rFonts w:hint="eastAsia" w:ascii="仿宋" w:hAnsi="仿宋" w:eastAsia="仿宋" w:cs="仿宋"/>
          <w:szCs w:val="21"/>
        </w:rPr>
        <w:t>15609110557</w:t>
      </w:r>
    </w:p>
    <w:p w14:paraId="541AFBAC">
      <w:pPr>
        <w:ind w:firstLine="42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汉中市石灰巷21号</w:t>
      </w:r>
      <w:r>
        <w:rPr>
          <w:rFonts w:hint="eastAsia" w:ascii="仿宋" w:hAnsi="仿宋" w:eastAsia="仿宋" w:cs="仿宋"/>
          <w:szCs w:val="21"/>
        </w:rPr>
        <w:tab/>
      </w:r>
      <w:r>
        <w:rPr>
          <w:rFonts w:hint="eastAsia" w:ascii="仿宋" w:hAnsi="仿宋" w:eastAsia="仿宋" w:cs="仿宋"/>
          <w:szCs w:val="21"/>
        </w:rPr>
        <w:t>王晨旭</w:t>
      </w:r>
      <w:r>
        <w:rPr>
          <w:rFonts w:hint="eastAsia" w:ascii="仿宋" w:hAnsi="仿宋" w:eastAsia="仿宋" w:cs="仿宋"/>
          <w:szCs w:val="21"/>
        </w:rPr>
        <w:tab/>
      </w:r>
      <w:r>
        <w:rPr>
          <w:rFonts w:hint="eastAsia" w:ascii="仿宋" w:hAnsi="仿宋" w:eastAsia="仿宋" w:cs="仿宋"/>
          <w:szCs w:val="21"/>
        </w:rPr>
        <w:t>15319375850</w:t>
      </w:r>
    </w:p>
    <w:p w14:paraId="45CBD7B2">
      <w:pPr>
        <w:ind w:firstLine="42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安康市育才路102号</w:t>
      </w:r>
      <w:r>
        <w:rPr>
          <w:rFonts w:hint="eastAsia" w:ascii="仿宋" w:hAnsi="仿宋" w:eastAsia="仿宋" w:cs="仿宋"/>
          <w:szCs w:val="21"/>
        </w:rPr>
        <w:tab/>
      </w:r>
      <w:r>
        <w:rPr>
          <w:rFonts w:hint="eastAsia" w:ascii="仿宋" w:hAnsi="仿宋" w:eastAsia="仿宋" w:cs="仿宋"/>
          <w:szCs w:val="21"/>
        </w:rPr>
        <w:t>张少帅</w:t>
      </w:r>
      <w:r>
        <w:rPr>
          <w:rFonts w:hint="eastAsia" w:ascii="仿宋" w:hAnsi="仿宋" w:eastAsia="仿宋" w:cs="仿宋"/>
          <w:szCs w:val="21"/>
        </w:rPr>
        <w:tab/>
      </w:r>
      <w:r>
        <w:rPr>
          <w:rFonts w:hint="eastAsia" w:ascii="仿宋" w:hAnsi="仿宋" w:eastAsia="仿宋" w:cs="仿宋"/>
          <w:szCs w:val="21"/>
        </w:rPr>
        <w:t>13165762680</w:t>
      </w:r>
    </w:p>
    <w:p w14:paraId="0BFBFD9F">
      <w:pPr>
        <w:ind w:firstLine="42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商洛市名人街广电大楼下</w:t>
      </w:r>
      <w:r>
        <w:rPr>
          <w:rFonts w:hint="eastAsia" w:ascii="仿宋" w:hAnsi="仿宋" w:eastAsia="仿宋" w:cs="仿宋"/>
          <w:szCs w:val="21"/>
        </w:rPr>
        <w:tab/>
      </w:r>
      <w:r>
        <w:rPr>
          <w:rFonts w:hint="eastAsia" w:ascii="仿宋" w:hAnsi="仿宋" w:eastAsia="仿宋" w:cs="仿宋"/>
          <w:szCs w:val="21"/>
        </w:rPr>
        <w:t>郭  杨</w:t>
      </w:r>
      <w:r>
        <w:rPr>
          <w:rFonts w:hint="eastAsia" w:ascii="仿宋" w:hAnsi="仿宋" w:eastAsia="仿宋" w:cs="仿宋"/>
          <w:szCs w:val="21"/>
        </w:rPr>
        <w:tab/>
      </w:r>
      <w:r>
        <w:rPr>
          <w:rFonts w:hint="eastAsia" w:ascii="仿宋" w:hAnsi="仿宋" w:eastAsia="仿宋" w:cs="仿宋"/>
          <w:szCs w:val="21"/>
        </w:rPr>
        <w:t>17809267188</w:t>
      </w:r>
    </w:p>
    <w:p w14:paraId="5982B638">
      <w:pPr>
        <w:rPr>
          <w:rFonts w:hint="eastAsia" w:ascii="仿宋" w:hAnsi="仿宋" w:eastAsia="仿宋" w:cs="仿宋"/>
          <w:b/>
          <w:szCs w:val="21"/>
        </w:rPr>
      </w:pPr>
      <w:r>
        <w:rPr>
          <w:rFonts w:hint="eastAsia" w:ascii="仿宋" w:hAnsi="仿宋" w:eastAsia="仿宋" w:cs="仿宋"/>
          <w:b/>
          <w:szCs w:val="21"/>
        </w:rPr>
        <w:t>二、北京银行（政府订单贷）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14:paraId="3E562FAF">
      <w:pPr>
        <w:ind w:firstLine="420" w:firstLineChars="200"/>
        <w:rPr>
          <w:rFonts w:hint="eastAsia" w:ascii="仿宋" w:hAnsi="仿宋" w:eastAsia="仿宋" w:cs="仿宋"/>
          <w:szCs w:val="21"/>
        </w:rPr>
      </w:pPr>
      <w:r>
        <w:rPr>
          <w:rFonts w:hint="eastAsia" w:ascii="仿宋" w:hAnsi="仿宋" w:eastAsia="仿宋" w:cs="仿宋"/>
          <w:szCs w:val="21"/>
        </w:rPr>
        <w:t>西安分行营业部</w:t>
      </w:r>
      <w:r>
        <w:rPr>
          <w:rFonts w:hint="eastAsia" w:ascii="仿宋" w:hAnsi="仿宋" w:eastAsia="仿宋" w:cs="仿宋"/>
          <w:szCs w:val="21"/>
        </w:rPr>
        <w:tab/>
      </w:r>
      <w:r>
        <w:rPr>
          <w:rFonts w:hint="eastAsia" w:ascii="仿宋" w:hAnsi="仿宋" w:eastAsia="仿宋" w:cs="仿宋"/>
          <w:szCs w:val="21"/>
        </w:rPr>
        <w:t xml:space="preserve">        刘晓伟</w:t>
      </w:r>
      <w:r>
        <w:rPr>
          <w:rFonts w:hint="eastAsia" w:ascii="仿宋" w:hAnsi="仿宋" w:eastAsia="仿宋" w:cs="仿宋"/>
          <w:szCs w:val="21"/>
        </w:rPr>
        <w:tab/>
      </w:r>
      <w:r>
        <w:rPr>
          <w:rFonts w:hint="eastAsia" w:ascii="仿宋" w:hAnsi="仿宋" w:eastAsia="仿宋" w:cs="仿宋"/>
          <w:szCs w:val="21"/>
        </w:rPr>
        <w:t>总经理助理</w:t>
      </w:r>
      <w:r>
        <w:rPr>
          <w:rFonts w:hint="eastAsia" w:ascii="仿宋" w:hAnsi="仿宋" w:eastAsia="仿宋" w:cs="仿宋"/>
          <w:szCs w:val="21"/>
        </w:rPr>
        <w:tab/>
      </w:r>
      <w:r>
        <w:rPr>
          <w:rFonts w:hint="eastAsia" w:ascii="仿宋" w:hAnsi="仿宋" w:eastAsia="仿宋" w:cs="仿宋"/>
          <w:szCs w:val="21"/>
        </w:rPr>
        <w:t>029-61828763</w:t>
      </w:r>
      <w:r>
        <w:rPr>
          <w:rFonts w:hint="eastAsia" w:ascii="仿宋" w:hAnsi="仿宋" w:eastAsia="仿宋" w:cs="仿宋"/>
          <w:szCs w:val="21"/>
        </w:rPr>
        <w:tab/>
      </w:r>
      <w:r>
        <w:rPr>
          <w:rFonts w:hint="eastAsia" w:ascii="仿宋" w:hAnsi="仿宋" w:eastAsia="仿宋" w:cs="仿宋"/>
          <w:szCs w:val="21"/>
        </w:rPr>
        <w:t>18066630518</w:t>
      </w:r>
    </w:p>
    <w:p w14:paraId="2A50440E">
      <w:pPr>
        <w:ind w:firstLine="420" w:firstLineChars="200"/>
        <w:rPr>
          <w:rFonts w:hint="eastAsia" w:ascii="仿宋" w:hAnsi="仿宋" w:eastAsia="仿宋" w:cs="仿宋"/>
          <w:szCs w:val="21"/>
        </w:rPr>
      </w:pPr>
      <w:r>
        <w:rPr>
          <w:rFonts w:hint="eastAsia" w:ascii="仿宋" w:hAnsi="仿宋" w:eastAsia="仿宋" w:cs="仿宋"/>
          <w:szCs w:val="21"/>
        </w:rPr>
        <w:t>西安高新开发区支行</w:t>
      </w:r>
      <w:r>
        <w:rPr>
          <w:rFonts w:hint="eastAsia" w:ascii="仿宋" w:hAnsi="仿宋" w:eastAsia="仿宋" w:cs="仿宋"/>
          <w:szCs w:val="21"/>
        </w:rPr>
        <w:tab/>
      </w:r>
      <w:r>
        <w:rPr>
          <w:rFonts w:hint="eastAsia" w:ascii="仿宋" w:hAnsi="仿宋" w:eastAsia="仿宋" w:cs="仿宋"/>
          <w:szCs w:val="21"/>
        </w:rPr>
        <w:t xml:space="preserve">    梁凡</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029-61828531</w:t>
      </w:r>
      <w:r>
        <w:rPr>
          <w:rFonts w:hint="eastAsia" w:ascii="仿宋" w:hAnsi="仿宋" w:eastAsia="仿宋" w:cs="仿宋"/>
          <w:szCs w:val="21"/>
        </w:rPr>
        <w:tab/>
      </w:r>
      <w:r>
        <w:rPr>
          <w:rFonts w:hint="eastAsia" w:ascii="仿宋" w:hAnsi="仿宋" w:eastAsia="仿宋" w:cs="仿宋"/>
          <w:szCs w:val="21"/>
        </w:rPr>
        <w:t>18681945597</w:t>
      </w:r>
    </w:p>
    <w:p w14:paraId="60C82DAE">
      <w:pPr>
        <w:ind w:firstLine="420" w:firstLineChars="200"/>
        <w:rPr>
          <w:rFonts w:hint="eastAsia" w:ascii="仿宋" w:hAnsi="仿宋" w:eastAsia="仿宋" w:cs="仿宋"/>
          <w:szCs w:val="21"/>
        </w:rPr>
      </w:pPr>
      <w:r>
        <w:rPr>
          <w:rFonts w:hint="eastAsia" w:ascii="仿宋" w:hAnsi="仿宋" w:eastAsia="仿宋" w:cs="仿宋"/>
          <w:szCs w:val="21"/>
        </w:rPr>
        <w:t>西安曲江文创支行</w:t>
      </w:r>
      <w:r>
        <w:rPr>
          <w:rFonts w:hint="eastAsia" w:ascii="仿宋" w:hAnsi="仿宋" w:eastAsia="仿宋" w:cs="仿宋"/>
          <w:szCs w:val="21"/>
        </w:rPr>
        <w:tab/>
      </w:r>
      <w:r>
        <w:rPr>
          <w:rFonts w:hint="eastAsia" w:ascii="仿宋" w:hAnsi="仿宋" w:eastAsia="仿宋" w:cs="仿宋"/>
          <w:szCs w:val="21"/>
        </w:rPr>
        <w:t xml:space="preserve">    蒋超</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029-65667366</w:t>
      </w:r>
      <w:r>
        <w:rPr>
          <w:rFonts w:hint="eastAsia" w:ascii="仿宋" w:hAnsi="仿宋" w:eastAsia="仿宋" w:cs="仿宋"/>
          <w:szCs w:val="21"/>
        </w:rPr>
        <w:tab/>
      </w:r>
      <w:r>
        <w:rPr>
          <w:rFonts w:hint="eastAsia" w:ascii="仿宋" w:hAnsi="仿宋" w:eastAsia="仿宋" w:cs="仿宋"/>
          <w:szCs w:val="21"/>
        </w:rPr>
        <w:t>15891737329</w:t>
      </w:r>
    </w:p>
    <w:p w14:paraId="7C3F1502">
      <w:pPr>
        <w:ind w:firstLine="420" w:firstLineChars="200"/>
        <w:rPr>
          <w:rFonts w:hint="eastAsia" w:ascii="仿宋" w:hAnsi="仿宋" w:eastAsia="仿宋" w:cs="仿宋"/>
          <w:szCs w:val="21"/>
        </w:rPr>
      </w:pPr>
      <w:r>
        <w:rPr>
          <w:rFonts w:hint="eastAsia" w:ascii="仿宋" w:hAnsi="仿宋" w:eastAsia="仿宋" w:cs="仿宋"/>
          <w:szCs w:val="21"/>
        </w:rPr>
        <w:t>西安经济技术开发区支行</w:t>
      </w:r>
      <w:r>
        <w:rPr>
          <w:rFonts w:hint="eastAsia" w:ascii="仿宋" w:hAnsi="仿宋" w:eastAsia="仿宋" w:cs="仿宋"/>
          <w:szCs w:val="21"/>
        </w:rPr>
        <w:tab/>
      </w:r>
      <w:r>
        <w:rPr>
          <w:rFonts w:hint="eastAsia" w:ascii="仿宋" w:hAnsi="仿宋" w:eastAsia="仿宋" w:cs="仿宋"/>
          <w:szCs w:val="21"/>
        </w:rPr>
        <w:t>孟庆龙</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029-61828272</w:t>
      </w:r>
      <w:r>
        <w:rPr>
          <w:rFonts w:hint="eastAsia" w:ascii="仿宋" w:hAnsi="仿宋" w:eastAsia="仿宋" w:cs="仿宋"/>
          <w:szCs w:val="21"/>
        </w:rPr>
        <w:tab/>
      </w:r>
      <w:r>
        <w:rPr>
          <w:rFonts w:hint="eastAsia" w:ascii="仿宋" w:hAnsi="仿宋" w:eastAsia="仿宋" w:cs="仿宋"/>
          <w:szCs w:val="21"/>
        </w:rPr>
        <w:t>13991990373</w:t>
      </w:r>
    </w:p>
    <w:p w14:paraId="4042938A">
      <w:pPr>
        <w:ind w:firstLine="420" w:firstLineChars="200"/>
        <w:rPr>
          <w:rFonts w:hint="eastAsia" w:ascii="仿宋" w:hAnsi="仿宋" w:eastAsia="仿宋" w:cs="仿宋"/>
          <w:szCs w:val="21"/>
        </w:rPr>
      </w:pPr>
      <w:r>
        <w:rPr>
          <w:rFonts w:hint="eastAsia" w:ascii="仿宋" w:hAnsi="仿宋" w:eastAsia="仿宋" w:cs="仿宋"/>
          <w:szCs w:val="21"/>
        </w:rPr>
        <w:t>西安长缨路支行</w:t>
      </w:r>
      <w:r>
        <w:rPr>
          <w:rFonts w:hint="eastAsia" w:ascii="仿宋" w:hAnsi="仿宋" w:eastAsia="仿宋" w:cs="仿宋"/>
          <w:szCs w:val="21"/>
        </w:rPr>
        <w:tab/>
      </w:r>
      <w:r>
        <w:rPr>
          <w:rFonts w:hint="eastAsia" w:ascii="仿宋" w:hAnsi="仿宋" w:eastAsia="仿宋" w:cs="仿宋"/>
          <w:szCs w:val="21"/>
        </w:rPr>
        <w:t xml:space="preserve">        范凯</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029-68717760</w:t>
      </w:r>
      <w:r>
        <w:rPr>
          <w:rFonts w:hint="eastAsia" w:ascii="仿宋" w:hAnsi="仿宋" w:eastAsia="仿宋" w:cs="仿宋"/>
          <w:szCs w:val="21"/>
        </w:rPr>
        <w:tab/>
      </w:r>
      <w:r>
        <w:rPr>
          <w:rFonts w:hint="eastAsia" w:ascii="仿宋" w:hAnsi="仿宋" w:eastAsia="仿宋" w:cs="仿宋"/>
          <w:szCs w:val="21"/>
        </w:rPr>
        <w:t>13991315609</w:t>
      </w:r>
    </w:p>
    <w:p w14:paraId="464D064F">
      <w:pPr>
        <w:ind w:firstLine="420" w:firstLineChars="200"/>
        <w:rPr>
          <w:rFonts w:hint="eastAsia" w:ascii="仿宋" w:hAnsi="仿宋" w:eastAsia="仿宋" w:cs="仿宋"/>
          <w:szCs w:val="21"/>
        </w:rPr>
      </w:pPr>
      <w:r>
        <w:rPr>
          <w:rFonts w:hint="eastAsia" w:ascii="仿宋" w:hAnsi="仿宋" w:eastAsia="仿宋" w:cs="仿宋"/>
          <w:szCs w:val="21"/>
        </w:rPr>
        <w:t xml:space="preserve">长安区西长安街支行   </w:t>
      </w:r>
      <w:r>
        <w:rPr>
          <w:rFonts w:hint="eastAsia" w:ascii="仿宋" w:hAnsi="仿宋" w:eastAsia="仿宋" w:cs="仿宋"/>
          <w:szCs w:val="21"/>
        </w:rPr>
        <w:tab/>
      </w:r>
      <w:r>
        <w:rPr>
          <w:rFonts w:hint="eastAsia" w:ascii="仿宋" w:hAnsi="仿宋" w:eastAsia="仿宋" w:cs="仿宋"/>
          <w:szCs w:val="21"/>
        </w:rPr>
        <w:t>陈明</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029-85724301</w:t>
      </w:r>
      <w:r>
        <w:rPr>
          <w:rFonts w:hint="eastAsia" w:ascii="仿宋" w:hAnsi="仿宋" w:eastAsia="仿宋" w:cs="仿宋"/>
          <w:szCs w:val="21"/>
        </w:rPr>
        <w:tab/>
      </w:r>
      <w:r>
        <w:rPr>
          <w:rFonts w:hint="eastAsia" w:ascii="仿宋" w:hAnsi="仿宋" w:eastAsia="仿宋" w:cs="仿宋"/>
          <w:szCs w:val="21"/>
        </w:rPr>
        <w:t>18149209660</w:t>
      </w:r>
    </w:p>
    <w:p w14:paraId="14A0506F">
      <w:pPr>
        <w:ind w:firstLine="420" w:firstLineChars="200"/>
        <w:rPr>
          <w:rFonts w:hint="eastAsia" w:ascii="仿宋" w:hAnsi="仿宋" w:eastAsia="仿宋" w:cs="仿宋"/>
          <w:szCs w:val="21"/>
        </w:rPr>
      </w:pPr>
      <w:r>
        <w:rPr>
          <w:rFonts w:hint="eastAsia" w:ascii="仿宋" w:hAnsi="仿宋" w:eastAsia="仿宋" w:cs="仿宋"/>
          <w:szCs w:val="21"/>
        </w:rPr>
        <w:t>泾渭工业园支行</w:t>
      </w:r>
      <w:r>
        <w:rPr>
          <w:rFonts w:hint="eastAsia" w:ascii="仿宋" w:hAnsi="仿宋" w:eastAsia="仿宋" w:cs="仿宋"/>
          <w:szCs w:val="21"/>
        </w:rPr>
        <w:tab/>
      </w:r>
      <w:r>
        <w:rPr>
          <w:rFonts w:hint="eastAsia" w:ascii="仿宋" w:hAnsi="仿宋" w:eastAsia="仿宋" w:cs="仿宋"/>
          <w:szCs w:val="21"/>
        </w:rPr>
        <w:t xml:space="preserve">        杨奕</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029-68213773</w:t>
      </w:r>
      <w:r>
        <w:rPr>
          <w:rFonts w:hint="eastAsia" w:ascii="仿宋" w:hAnsi="仿宋" w:eastAsia="仿宋" w:cs="仿宋"/>
          <w:szCs w:val="21"/>
        </w:rPr>
        <w:tab/>
      </w:r>
      <w:r>
        <w:rPr>
          <w:rFonts w:hint="eastAsia" w:ascii="仿宋" w:hAnsi="仿宋" w:eastAsia="仿宋" w:cs="仿宋"/>
          <w:szCs w:val="21"/>
        </w:rPr>
        <w:t>15934802021</w:t>
      </w:r>
    </w:p>
    <w:p w14:paraId="0365BFAC">
      <w:pPr>
        <w:ind w:firstLine="420" w:firstLineChars="200"/>
        <w:rPr>
          <w:rFonts w:hint="eastAsia" w:ascii="仿宋" w:hAnsi="仿宋" w:eastAsia="仿宋" w:cs="仿宋"/>
          <w:szCs w:val="21"/>
        </w:rPr>
      </w:pPr>
      <w:r>
        <w:rPr>
          <w:rFonts w:hint="eastAsia" w:ascii="仿宋" w:hAnsi="仿宋" w:eastAsia="仿宋" w:cs="仿宋"/>
          <w:szCs w:val="21"/>
        </w:rPr>
        <w:t>北客站科技支行</w:t>
      </w:r>
      <w:r>
        <w:rPr>
          <w:rFonts w:hint="eastAsia" w:ascii="仿宋" w:hAnsi="仿宋" w:eastAsia="仿宋" w:cs="仿宋"/>
          <w:szCs w:val="21"/>
        </w:rPr>
        <w:tab/>
      </w:r>
      <w:r>
        <w:rPr>
          <w:rFonts w:hint="eastAsia" w:ascii="仿宋" w:hAnsi="仿宋" w:eastAsia="仿宋" w:cs="仿宋"/>
          <w:szCs w:val="21"/>
        </w:rPr>
        <w:t xml:space="preserve">        周洁</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029-61828129</w:t>
      </w:r>
      <w:r>
        <w:rPr>
          <w:rFonts w:hint="eastAsia" w:ascii="仿宋" w:hAnsi="仿宋" w:eastAsia="仿宋" w:cs="仿宋"/>
          <w:szCs w:val="21"/>
        </w:rPr>
        <w:tab/>
      </w:r>
      <w:r>
        <w:rPr>
          <w:rFonts w:hint="eastAsia" w:ascii="仿宋" w:hAnsi="仿宋" w:eastAsia="仿宋" w:cs="仿宋"/>
          <w:szCs w:val="21"/>
        </w:rPr>
        <w:t>18629518636</w:t>
      </w:r>
    </w:p>
    <w:p w14:paraId="32CF6CA3">
      <w:pPr>
        <w:ind w:firstLine="420" w:firstLineChars="200"/>
        <w:rPr>
          <w:rFonts w:hint="eastAsia" w:ascii="仿宋" w:hAnsi="仿宋" w:eastAsia="仿宋" w:cs="仿宋"/>
          <w:szCs w:val="21"/>
        </w:rPr>
      </w:pPr>
      <w:r>
        <w:rPr>
          <w:rFonts w:hint="eastAsia" w:ascii="仿宋" w:hAnsi="仿宋" w:eastAsia="仿宋" w:cs="仿宋"/>
          <w:szCs w:val="21"/>
        </w:rPr>
        <w:t>解放路支行</w:t>
      </w:r>
      <w:r>
        <w:rPr>
          <w:rFonts w:hint="eastAsia" w:ascii="仿宋" w:hAnsi="仿宋" w:eastAsia="仿宋" w:cs="仿宋"/>
          <w:szCs w:val="21"/>
        </w:rPr>
        <w:tab/>
      </w:r>
      <w:r>
        <w:rPr>
          <w:rFonts w:hint="eastAsia" w:ascii="仿宋" w:hAnsi="仿宋" w:eastAsia="仿宋" w:cs="仿宋"/>
          <w:szCs w:val="21"/>
        </w:rPr>
        <w:t xml:space="preserve">            王莉</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029-61828185</w:t>
      </w:r>
      <w:r>
        <w:rPr>
          <w:rFonts w:hint="eastAsia" w:ascii="仿宋" w:hAnsi="仿宋" w:eastAsia="仿宋" w:cs="仿宋"/>
          <w:szCs w:val="21"/>
        </w:rPr>
        <w:tab/>
      </w:r>
      <w:r>
        <w:rPr>
          <w:rFonts w:hint="eastAsia" w:ascii="仿宋" w:hAnsi="仿宋" w:eastAsia="仿宋" w:cs="仿宋"/>
          <w:szCs w:val="21"/>
        </w:rPr>
        <w:t>15802966196</w:t>
      </w:r>
    </w:p>
    <w:p w14:paraId="1CAFB4B4">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 xml:space="preserve">            奥宝森</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0911-8076038</w:t>
      </w:r>
      <w:r>
        <w:rPr>
          <w:rFonts w:hint="eastAsia" w:ascii="仿宋" w:hAnsi="仿宋" w:eastAsia="仿宋" w:cs="仿宋"/>
          <w:szCs w:val="21"/>
        </w:rPr>
        <w:tab/>
      </w:r>
      <w:r>
        <w:rPr>
          <w:rFonts w:hint="eastAsia" w:ascii="仿宋" w:hAnsi="仿宋" w:eastAsia="仿宋" w:cs="仿宋"/>
          <w:szCs w:val="21"/>
        </w:rPr>
        <w:t>15592925222</w:t>
      </w:r>
    </w:p>
    <w:p w14:paraId="035D6DDB">
      <w:pPr>
        <w:rPr>
          <w:rFonts w:hint="eastAsia" w:ascii="仿宋" w:hAnsi="仿宋" w:eastAsia="仿宋" w:cs="仿宋"/>
          <w:b/>
          <w:szCs w:val="21"/>
        </w:rPr>
      </w:pPr>
      <w:r>
        <w:rPr>
          <w:rFonts w:hint="eastAsia" w:ascii="仿宋" w:hAnsi="仿宋" w:eastAsia="仿宋" w:cs="仿宋"/>
          <w:b/>
          <w:szCs w:val="21"/>
        </w:rPr>
        <w:t>三、工商银行（政采贷）</w:t>
      </w:r>
    </w:p>
    <w:p w14:paraId="375FC376">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张岭</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0912-6183827</w:t>
      </w:r>
      <w:r>
        <w:rPr>
          <w:rFonts w:hint="eastAsia" w:ascii="仿宋" w:hAnsi="仿宋" w:eastAsia="仿宋" w:cs="仿宋"/>
          <w:szCs w:val="21"/>
        </w:rPr>
        <w:tab/>
      </w:r>
      <w:r>
        <w:rPr>
          <w:rFonts w:hint="eastAsia" w:ascii="仿宋" w:hAnsi="仿宋" w:eastAsia="仿宋" w:cs="仿宋"/>
          <w:szCs w:val="21"/>
        </w:rPr>
        <w:t>15353386777</w:t>
      </w:r>
    </w:p>
    <w:p w14:paraId="2AC2DBFE">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郭进</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0917-3238282</w:t>
      </w:r>
      <w:r>
        <w:rPr>
          <w:rFonts w:hint="eastAsia" w:ascii="仿宋" w:hAnsi="仿宋" w:eastAsia="仿宋" w:cs="仿宋"/>
          <w:szCs w:val="21"/>
        </w:rPr>
        <w:tab/>
      </w:r>
      <w:r>
        <w:rPr>
          <w:rFonts w:hint="eastAsia" w:ascii="仿宋" w:hAnsi="仿宋" w:eastAsia="仿宋" w:cs="仿宋"/>
          <w:szCs w:val="21"/>
        </w:rPr>
        <w:t>18991749262</w:t>
      </w:r>
    </w:p>
    <w:p w14:paraId="43C4CB3C">
      <w:pPr>
        <w:ind w:firstLine="420" w:firstLineChars="20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郑婕</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0915-3236275</w:t>
      </w:r>
      <w:r>
        <w:rPr>
          <w:rFonts w:hint="eastAsia" w:ascii="仿宋" w:hAnsi="仿宋" w:eastAsia="仿宋" w:cs="仿宋"/>
          <w:szCs w:val="21"/>
        </w:rPr>
        <w:tab/>
      </w:r>
      <w:r>
        <w:rPr>
          <w:rFonts w:hint="eastAsia" w:ascii="仿宋" w:hAnsi="仿宋" w:eastAsia="仿宋" w:cs="仿宋"/>
          <w:szCs w:val="21"/>
        </w:rPr>
        <w:t>15667856663</w:t>
      </w:r>
    </w:p>
    <w:p w14:paraId="7CFAD52C">
      <w:pPr>
        <w:ind w:firstLine="420" w:firstLineChars="20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彭东东</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0919-2151878</w:t>
      </w:r>
      <w:r>
        <w:rPr>
          <w:rFonts w:hint="eastAsia" w:ascii="仿宋" w:hAnsi="仿宋" w:eastAsia="仿宋" w:cs="仿宋"/>
          <w:szCs w:val="21"/>
        </w:rPr>
        <w:tab/>
      </w:r>
      <w:r>
        <w:rPr>
          <w:rFonts w:hint="eastAsia" w:ascii="仿宋" w:hAnsi="仿宋" w:eastAsia="仿宋" w:cs="仿宋"/>
          <w:szCs w:val="21"/>
        </w:rPr>
        <w:t>17392898832</w:t>
      </w:r>
    </w:p>
    <w:p w14:paraId="592986E6">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党莹</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0911-2380826</w:t>
      </w:r>
      <w:r>
        <w:rPr>
          <w:rFonts w:hint="eastAsia" w:ascii="仿宋" w:hAnsi="仿宋" w:eastAsia="仿宋" w:cs="仿宋"/>
          <w:szCs w:val="21"/>
        </w:rPr>
        <w:tab/>
      </w:r>
      <w:r>
        <w:rPr>
          <w:rFonts w:hint="eastAsia" w:ascii="仿宋" w:hAnsi="仿宋" w:eastAsia="仿宋" w:cs="仿宋"/>
          <w:szCs w:val="21"/>
        </w:rPr>
        <w:t>15291142933</w:t>
      </w:r>
    </w:p>
    <w:p w14:paraId="22714E17">
      <w:pPr>
        <w:ind w:firstLine="420" w:firstLineChars="2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杨薇薇</w:t>
      </w:r>
      <w:r>
        <w:rPr>
          <w:rFonts w:hint="eastAsia" w:ascii="仿宋" w:hAnsi="仿宋" w:eastAsia="仿宋" w:cs="仿宋"/>
          <w:szCs w:val="21"/>
        </w:rPr>
        <w:tab/>
      </w:r>
      <w:r>
        <w:rPr>
          <w:rFonts w:hint="eastAsia" w:ascii="仿宋" w:hAnsi="仿宋" w:eastAsia="仿宋" w:cs="仿宋"/>
          <w:szCs w:val="21"/>
        </w:rPr>
        <w:t>部门副经理</w:t>
      </w:r>
      <w:r>
        <w:rPr>
          <w:rFonts w:hint="eastAsia" w:ascii="仿宋" w:hAnsi="仿宋" w:eastAsia="仿宋" w:cs="仿宋"/>
          <w:szCs w:val="21"/>
        </w:rPr>
        <w:tab/>
      </w:r>
      <w:r>
        <w:rPr>
          <w:rFonts w:hint="eastAsia" w:ascii="仿宋" w:hAnsi="仿宋" w:eastAsia="仿宋" w:cs="仿宋"/>
          <w:szCs w:val="21"/>
        </w:rPr>
        <w:t>0916-2606773</w:t>
      </w:r>
      <w:r>
        <w:rPr>
          <w:rFonts w:hint="eastAsia" w:ascii="仿宋" w:hAnsi="仿宋" w:eastAsia="仿宋" w:cs="仿宋"/>
          <w:szCs w:val="21"/>
        </w:rPr>
        <w:tab/>
      </w:r>
      <w:r>
        <w:rPr>
          <w:rFonts w:hint="eastAsia" w:ascii="仿宋" w:hAnsi="仿宋" w:eastAsia="仿宋" w:cs="仿宋"/>
          <w:szCs w:val="21"/>
        </w:rPr>
        <w:t>18591607453</w:t>
      </w:r>
    </w:p>
    <w:p w14:paraId="4E0B733B">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张欢</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09132095066</w:t>
      </w:r>
      <w:r>
        <w:rPr>
          <w:rFonts w:hint="eastAsia" w:ascii="仿宋" w:hAnsi="仿宋" w:eastAsia="仿宋" w:cs="仿宋"/>
          <w:szCs w:val="21"/>
        </w:rPr>
        <w:tab/>
      </w:r>
      <w:r>
        <w:rPr>
          <w:rFonts w:hint="eastAsia" w:ascii="仿宋" w:hAnsi="仿宋" w:eastAsia="仿宋" w:cs="仿宋"/>
          <w:szCs w:val="21"/>
        </w:rPr>
        <w:t>15229730006</w:t>
      </w:r>
    </w:p>
    <w:p w14:paraId="37CC5877">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袁霖</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029-33259370</w:t>
      </w:r>
      <w:r>
        <w:rPr>
          <w:rFonts w:hint="eastAsia" w:ascii="仿宋" w:hAnsi="仿宋" w:eastAsia="仿宋" w:cs="仿宋"/>
          <w:szCs w:val="21"/>
        </w:rPr>
        <w:tab/>
      </w:r>
      <w:r>
        <w:rPr>
          <w:rFonts w:hint="eastAsia" w:ascii="仿宋" w:hAnsi="仿宋" w:eastAsia="仿宋" w:cs="仿宋"/>
          <w:szCs w:val="21"/>
        </w:rPr>
        <w:t>18591006506</w:t>
      </w:r>
    </w:p>
    <w:p w14:paraId="06A23434">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张铮</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18691410305</w:t>
      </w:r>
    </w:p>
    <w:p w14:paraId="6A94A60E">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余勇博</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18092802280</w:t>
      </w:r>
    </w:p>
    <w:p w14:paraId="48A5428F">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巩越</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029-87609419</w:t>
      </w:r>
      <w:r>
        <w:rPr>
          <w:rFonts w:hint="eastAsia" w:ascii="仿宋" w:hAnsi="仿宋" w:eastAsia="仿宋" w:cs="仿宋"/>
          <w:szCs w:val="21"/>
        </w:rPr>
        <w:tab/>
      </w:r>
      <w:r>
        <w:rPr>
          <w:rFonts w:hint="eastAsia" w:ascii="仿宋" w:hAnsi="仿宋" w:eastAsia="仿宋" w:cs="仿宋"/>
          <w:szCs w:val="21"/>
        </w:rPr>
        <w:t>18629450680</w:t>
      </w:r>
    </w:p>
    <w:p w14:paraId="0A561CED">
      <w:pPr>
        <w:rPr>
          <w:rFonts w:hint="eastAsia" w:ascii="仿宋" w:hAnsi="仿宋" w:eastAsia="仿宋" w:cs="仿宋"/>
          <w:b/>
          <w:szCs w:val="21"/>
        </w:rPr>
      </w:pPr>
      <w:r>
        <w:rPr>
          <w:rFonts w:hint="eastAsia" w:ascii="仿宋" w:hAnsi="仿宋" w:eastAsia="仿宋" w:cs="仿宋"/>
          <w:b/>
          <w:szCs w:val="21"/>
        </w:rPr>
        <w:t>四、中信银行 （政采e贷）</w:t>
      </w:r>
    </w:p>
    <w:p w14:paraId="774D4DD4">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西安市朱雀大街中段1号</w:t>
      </w:r>
      <w:r>
        <w:rPr>
          <w:rFonts w:hint="eastAsia" w:ascii="仿宋" w:hAnsi="仿宋" w:eastAsia="仿宋" w:cs="仿宋"/>
          <w:szCs w:val="21"/>
        </w:rPr>
        <w:tab/>
      </w:r>
      <w:r>
        <w:rPr>
          <w:rFonts w:hint="eastAsia" w:ascii="仿宋" w:hAnsi="仿宋" w:eastAsia="仿宋" w:cs="仿宋"/>
          <w:szCs w:val="21"/>
        </w:rPr>
        <w:t>曹晓聪</w:t>
      </w:r>
      <w:r>
        <w:rPr>
          <w:rFonts w:hint="eastAsia" w:ascii="仿宋" w:hAnsi="仿宋" w:eastAsia="仿宋" w:cs="仿宋"/>
          <w:szCs w:val="21"/>
        </w:rPr>
        <w:tab/>
      </w:r>
      <w:r>
        <w:rPr>
          <w:rFonts w:hint="eastAsia" w:ascii="仿宋" w:hAnsi="仿宋" w:eastAsia="仿宋" w:cs="仿宋"/>
          <w:szCs w:val="21"/>
        </w:rPr>
        <w:t>13759957407</w:t>
      </w:r>
    </w:p>
    <w:p w14:paraId="3E44536B">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秦皇中路绿苑大厦</w:t>
      </w:r>
      <w:r>
        <w:rPr>
          <w:rFonts w:hint="eastAsia" w:ascii="仿宋" w:hAnsi="仿宋" w:eastAsia="仿宋" w:cs="仿宋"/>
          <w:szCs w:val="21"/>
        </w:rPr>
        <w:tab/>
      </w:r>
      <w:r>
        <w:rPr>
          <w:rFonts w:hint="eastAsia" w:ascii="仿宋" w:hAnsi="仿宋" w:eastAsia="仿宋" w:cs="仿宋"/>
          <w:szCs w:val="21"/>
        </w:rPr>
        <w:t>杭群</w:t>
      </w:r>
      <w:r>
        <w:rPr>
          <w:rFonts w:hint="eastAsia" w:ascii="仿宋" w:hAnsi="仿宋" w:eastAsia="仿宋" w:cs="仿宋"/>
          <w:szCs w:val="21"/>
        </w:rPr>
        <w:tab/>
      </w:r>
      <w:r>
        <w:rPr>
          <w:rFonts w:hint="eastAsia" w:ascii="仿宋" w:hAnsi="仿宋" w:eastAsia="仿宋" w:cs="仿宋"/>
          <w:szCs w:val="21"/>
        </w:rPr>
        <w:t>13992016859</w:t>
      </w:r>
    </w:p>
    <w:p w14:paraId="3A78B25A">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宝鸡市高新大道50号财富大厦B座</w:t>
      </w:r>
      <w:r>
        <w:rPr>
          <w:rFonts w:hint="eastAsia" w:ascii="仿宋" w:hAnsi="仿宋" w:eastAsia="仿宋" w:cs="仿宋"/>
          <w:szCs w:val="21"/>
        </w:rPr>
        <w:tab/>
      </w:r>
      <w:r>
        <w:rPr>
          <w:rFonts w:hint="eastAsia" w:ascii="仿宋" w:hAnsi="仿宋" w:eastAsia="仿宋" w:cs="仿宋"/>
          <w:szCs w:val="21"/>
        </w:rPr>
        <w:t>王尧</w:t>
      </w:r>
      <w:r>
        <w:rPr>
          <w:rFonts w:hint="eastAsia" w:ascii="仿宋" w:hAnsi="仿宋" w:eastAsia="仿宋" w:cs="仿宋"/>
          <w:szCs w:val="21"/>
        </w:rPr>
        <w:tab/>
      </w:r>
      <w:r>
        <w:rPr>
          <w:rFonts w:hint="eastAsia" w:ascii="仿宋" w:hAnsi="仿宋" w:eastAsia="仿宋" w:cs="仿宋"/>
          <w:szCs w:val="21"/>
        </w:rPr>
        <w:t>13636762976</w:t>
      </w:r>
    </w:p>
    <w:p w14:paraId="2325BDB7">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渭南市朝阳大街中段信达广场世纪明珠大厦</w:t>
      </w:r>
      <w:r>
        <w:rPr>
          <w:rFonts w:hint="eastAsia" w:ascii="仿宋" w:hAnsi="仿宋" w:eastAsia="仿宋" w:cs="仿宋"/>
          <w:szCs w:val="21"/>
        </w:rPr>
        <w:tab/>
      </w:r>
      <w:r>
        <w:rPr>
          <w:rFonts w:hint="eastAsia" w:ascii="仿宋" w:hAnsi="仿宋" w:eastAsia="仿宋" w:cs="仿宋"/>
          <w:szCs w:val="21"/>
        </w:rPr>
        <w:t>杨阳</w:t>
      </w:r>
      <w:r>
        <w:rPr>
          <w:rFonts w:hint="eastAsia" w:ascii="仿宋" w:hAnsi="仿宋" w:eastAsia="仿宋" w:cs="仿宋"/>
          <w:szCs w:val="21"/>
        </w:rPr>
        <w:tab/>
      </w:r>
      <w:r>
        <w:rPr>
          <w:rFonts w:hint="eastAsia" w:ascii="仿宋" w:hAnsi="仿宋" w:eastAsia="仿宋" w:cs="仿宋"/>
          <w:szCs w:val="21"/>
        </w:rPr>
        <w:t>18191815559</w:t>
      </w:r>
    </w:p>
    <w:p w14:paraId="72510DAD">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榆林市高新区长兴路248号中信银行</w:t>
      </w:r>
      <w:r>
        <w:rPr>
          <w:rFonts w:hint="eastAsia" w:ascii="仿宋" w:hAnsi="仿宋" w:eastAsia="仿宋" w:cs="仿宋"/>
          <w:szCs w:val="21"/>
        </w:rPr>
        <w:tab/>
      </w:r>
      <w:r>
        <w:rPr>
          <w:rFonts w:hint="eastAsia" w:ascii="仿宋" w:hAnsi="仿宋" w:eastAsia="仿宋" w:cs="仿宋"/>
          <w:szCs w:val="21"/>
        </w:rPr>
        <w:t>刘洪巍</w:t>
      </w:r>
      <w:r>
        <w:rPr>
          <w:rFonts w:hint="eastAsia" w:ascii="仿宋" w:hAnsi="仿宋" w:eastAsia="仿宋" w:cs="仿宋"/>
          <w:szCs w:val="21"/>
        </w:rPr>
        <w:tab/>
      </w:r>
      <w:r>
        <w:rPr>
          <w:rFonts w:hint="eastAsia" w:ascii="仿宋" w:hAnsi="仿宋" w:eastAsia="仿宋" w:cs="仿宋"/>
          <w:szCs w:val="21"/>
        </w:rPr>
        <w:t>13636885556</w:t>
      </w:r>
    </w:p>
    <w:p w14:paraId="38E3B593">
      <w:pPr>
        <w:ind w:left="1680" w:leftChars="200" w:hanging="1260" w:hangingChars="6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汉中市汉台区西二环路与劳动西路东南汉中滨江•公园壹号（产业孵化区）3B号楼</w:t>
      </w:r>
      <w:r>
        <w:rPr>
          <w:rFonts w:hint="eastAsia" w:ascii="仿宋" w:hAnsi="仿宋" w:eastAsia="仿宋" w:cs="仿宋"/>
          <w:szCs w:val="21"/>
        </w:rPr>
        <w:tab/>
      </w:r>
      <w:r>
        <w:rPr>
          <w:rFonts w:hint="eastAsia" w:ascii="仿宋" w:hAnsi="仿宋" w:eastAsia="仿宋" w:cs="仿宋"/>
          <w:szCs w:val="21"/>
        </w:rPr>
        <w:t>陈真</w:t>
      </w:r>
      <w:r>
        <w:rPr>
          <w:rFonts w:hint="eastAsia" w:ascii="仿宋" w:hAnsi="仿宋" w:eastAsia="仿宋" w:cs="仿宋"/>
          <w:szCs w:val="21"/>
        </w:rPr>
        <w:tab/>
      </w:r>
      <w:r>
        <w:rPr>
          <w:rFonts w:hint="eastAsia" w:ascii="仿宋" w:hAnsi="仿宋" w:eastAsia="仿宋" w:cs="仿宋"/>
          <w:szCs w:val="21"/>
        </w:rPr>
        <w:t>18509165068</w:t>
      </w:r>
    </w:p>
    <w:p w14:paraId="2EBC56A4">
      <w:pPr>
        <w:rPr>
          <w:rFonts w:hint="eastAsia" w:ascii="仿宋" w:hAnsi="仿宋" w:eastAsia="仿宋" w:cs="仿宋"/>
          <w:b/>
          <w:szCs w:val="21"/>
        </w:rPr>
      </w:pPr>
      <w:r>
        <w:rPr>
          <w:rFonts w:hint="eastAsia" w:ascii="仿宋" w:hAnsi="仿宋" w:eastAsia="仿宋" w:cs="仿宋"/>
          <w:b/>
          <w:szCs w:val="21"/>
        </w:rPr>
        <w:t>五、中国光大银行（阳光政采贷）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14:paraId="6365B389">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杨 欢</w:t>
      </w:r>
      <w:r>
        <w:rPr>
          <w:rFonts w:hint="eastAsia" w:ascii="仿宋" w:hAnsi="仿宋" w:eastAsia="仿宋" w:cs="仿宋"/>
          <w:szCs w:val="21"/>
        </w:rPr>
        <w:tab/>
      </w:r>
      <w:r>
        <w:rPr>
          <w:rFonts w:hint="eastAsia" w:ascii="仿宋" w:hAnsi="仿宋" w:eastAsia="仿宋" w:cs="仿宋"/>
          <w:szCs w:val="21"/>
        </w:rPr>
        <w:t>0917-3451055</w:t>
      </w:r>
      <w:r>
        <w:rPr>
          <w:rFonts w:hint="eastAsia" w:ascii="仿宋" w:hAnsi="仿宋" w:eastAsia="仿宋" w:cs="仿宋"/>
          <w:szCs w:val="21"/>
        </w:rPr>
        <w:tab/>
      </w:r>
      <w:r>
        <w:rPr>
          <w:rFonts w:hint="eastAsia" w:ascii="仿宋" w:hAnsi="仿宋" w:eastAsia="仿宋" w:cs="仿宋"/>
          <w:szCs w:val="21"/>
        </w:rPr>
        <w:t>18329677163</w:t>
      </w:r>
    </w:p>
    <w:p w14:paraId="14AFFD15">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尚云鹏</w:t>
      </w:r>
      <w:r>
        <w:rPr>
          <w:rFonts w:hint="eastAsia" w:ascii="仿宋" w:hAnsi="仿宋" w:eastAsia="仿宋" w:cs="仿宋"/>
          <w:szCs w:val="21"/>
        </w:rPr>
        <w:tab/>
      </w:r>
      <w:r>
        <w:rPr>
          <w:rFonts w:hint="eastAsia" w:ascii="仿宋" w:hAnsi="仿宋" w:eastAsia="仿宋" w:cs="仿宋"/>
          <w:szCs w:val="21"/>
        </w:rPr>
        <w:t>0912-3548019</w:t>
      </w:r>
      <w:r>
        <w:rPr>
          <w:rFonts w:hint="eastAsia" w:ascii="仿宋" w:hAnsi="仿宋" w:eastAsia="仿宋" w:cs="仿宋"/>
          <w:szCs w:val="21"/>
        </w:rPr>
        <w:tab/>
      </w:r>
      <w:r>
        <w:rPr>
          <w:rFonts w:hint="eastAsia" w:ascii="仿宋" w:hAnsi="仿宋" w:eastAsia="仿宋" w:cs="仿宋"/>
          <w:szCs w:val="21"/>
        </w:rPr>
        <w:t>18690473126</w:t>
      </w:r>
    </w:p>
    <w:p w14:paraId="1FD67716">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汪昊田</w:t>
      </w:r>
      <w:r>
        <w:rPr>
          <w:rFonts w:hint="eastAsia" w:ascii="仿宋" w:hAnsi="仿宋" w:eastAsia="仿宋" w:cs="仿宋"/>
          <w:szCs w:val="21"/>
        </w:rPr>
        <w:tab/>
      </w:r>
      <w:r>
        <w:rPr>
          <w:rFonts w:hint="eastAsia" w:ascii="仿宋" w:hAnsi="仿宋" w:eastAsia="仿宋" w:cs="仿宋"/>
          <w:szCs w:val="21"/>
        </w:rPr>
        <w:t>0911-8011831</w:t>
      </w:r>
      <w:r>
        <w:rPr>
          <w:rFonts w:hint="eastAsia" w:ascii="仿宋" w:hAnsi="仿宋" w:eastAsia="仿宋" w:cs="仿宋"/>
          <w:szCs w:val="21"/>
        </w:rPr>
        <w:tab/>
      </w:r>
      <w:r>
        <w:rPr>
          <w:rFonts w:hint="eastAsia" w:ascii="仿宋" w:hAnsi="仿宋" w:eastAsia="仿宋" w:cs="仿宋"/>
          <w:szCs w:val="21"/>
        </w:rPr>
        <w:t>13509115500</w:t>
      </w:r>
    </w:p>
    <w:p w14:paraId="5595FABF">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侯 佳</w:t>
      </w:r>
      <w:r>
        <w:rPr>
          <w:rFonts w:hint="eastAsia" w:ascii="仿宋" w:hAnsi="仿宋" w:eastAsia="仿宋" w:cs="仿宋"/>
          <w:szCs w:val="21"/>
        </w:rPr>
        <w:tab/>
      </w:r>
      <w:r>
        <w:rPr>
          <w:rFonts w:hint="eastAsia" w:ascii="仿宋" w:hAnsi="仿宋" w:eastAsia="仿宋" w:cs="仿宋"/>
          <w:szCs w:val="21"/>
        </w:rPr>
        <w:t>32100021</w:t>
      </w:r>
      <w:r>
        <w:rPr>
          <w:rFonts w:hint="eastAsia" w:ascii="仿宋" w:hAnsi="仿宋" w:eastAsia="仿宋" w:cs="仿宋"/>
          <w:szCs w:val="21"/>
        </w:rPr>
        <w:tab/>
      </w:r>
      <w:r>
        <w:rPr>
          <w:rFonts w:hint="eastAsia" w:ascii="仿宋" w:hAnsi="仿宋" w:eastAsia="仿宋" w:cs="仿宋"/>
          <w:szCs w:val="21"/>
        </w:rPr>
        <w:t>15229500088</w:t>
      </w:r>
    </w:p>
    <w:p w14:paraId="409D9F44">
      <w:pPr>
        <w:ind w:firstLine="420" w:firstLineChars="200"/>
        <w:rPr>
          <w:rFonts w:hint="eastAsia" w:ascii="仿宋" w:hAnsi="仿宋" w:eastAsia="仿宋" w:cs="仿宋"/>
          <w:szCs w:val="21"/>
        </w:rPr>
      </w:pPr>
      <w:r>
        <w:rPr>
          <w:rFonts w:hint="eastAsia" w:ascii="仿宋" w:hAnsi="仿宋" w:eastAsia="仿宋" w:cs="仿宋"/>
          <w:szCs w:val="21"/>
        </w:rPr>
        <w:t>营销一部</w:t>
      </w:r>
      <w:r>
        <w:rPr>
          <w:rFonts w:hint="eastAsia" w:ascii="仿宋" w:hAnsi="仿宋" w:eastAsia="仿宋" w:cs="仿宋"/>
          <w:szCs w:val="21"/>
        </w:rPr>
        <w:tab/>
      </w:r>
      <w:r>
        <w:rPr>
          <w:rFonts w:hint="eastAsia" w:ascii="仿宋" w:hAnsi="仿宋" w:eastAsia="仿宋" w:cs="仿宋"/>
          <w:szCs w:val="21"/>
        </w:rPr>
        <w:t>李 敏</w:t>
      </w:r>
      <w:r>
        <w:rPr>
          <w:rFonts w:hint="eastAsia" w:ascii="仿宋" w:hAnsi="仿宋" w:eastAsia="仿宋" w:cs="仿宋"/>
          <w:szCs w:val="21"/>
        </w:rPr>
        <w:tab/>
      </w:r>
      <w:r>
        <w:rPr>
          <w:rFonts w:hint="eastAsia" w:ascii="仿宋" w:hAnsi="仿宋" w:eastAsia="仿宋" w:cs="仿宋"/>
          <w:szCs w:val="21"/>
        </w:rPr>
        <w:t>87236311</w:t>
      </w:r>
      <w:r>
        <w:rPr>
          <w:rFonts w:hint="eastAsia" w:ascii="仿宋" w:hAnsi="仿宋" w:eastAsia="仿宋" w:cs="仿宋"/>
          <w:szCs w:val="21"/>
        </w:rPr>
        <w:tab/>
      </w:r>
      <w:r>
        <w:rPr>
          <w:rFonts w:hint="eastAsia" w:ascii="仿宋" w:hAnsi="仿宋" w:eastAsia="仿宋" w:cs="仿宋"/>
          <w:szCs w:val="21"/>
        </w:rPr>
        <w:t>13772031109</w:t>
      </w:r>
    </w:p>
    <w:p w14:paraId="4F055C68">
      <w:pPr>
        <w:ind w:firstLine="420" w:firstLineChars="200"/>
        <w:rPr>
          <w:rFonts w:hint="eastAsia" w:ascii="仿宋" w:hAnsi="仿宋" w:eastAsia="仿宋" w:cs="仿宋"/>
          <w:szCs w:val="21"/>
        </w:rPr>
      </w:pPr>
      <w:r>
        <w:rPr>
          <w:rFonts w:hint="eastAsia" w:ascii="仿宋" w:hAnsi="仿宋" w:eastAsia="仿宋" w:cs="仿宋"/>
          <w:szCs w:val="21"/>
        </w:rPr>
        <w:t>营销二部</w:t>
      </w:r>
      <w:r>
        <w:rPr>
          <w:rFonts w:hint="eastAsia" w:ascii="仿宋" w:hAnsi="仿宋" w:eastAsia="仿宋" w:cs="仿宋"/>
          <w:szCs w:val="21"/>
        </w:rPr>
        <w:tab/>
      </w:r>
      <w:r>
        <w:rPr>
          <w:rFonts w:hint="eastAsia" w:ascii="仿宋" w:hAnsi="仿宋" w:eastAsia="仿宋" w:cs="仿宋"/>
          <w:szCs w:val="21"/>
        </w:rPr>
        <w:t>朱翰辰</w:t>
      </w:r>
      <w:r>
        <w:rPr>
          <w:rFonts w:hint="eastAsia" w:ascii="仿宋" w:hAnsi="仿宋" w:eastAsia="仿宋" w:cs="仿宋"/>
          <w:szCs w:val="21"/>
        </w:rPr>
        <w:tab/>
      </w:r>
      <w:r>
        <w:rPr>
          <w:rFonts w:hint="eastAsia" w:ascii="仿宋" w:hAnsi="仿宋" w:eastAsia="仿宋" w:cs="仿宋"/>
          <w:szCs w:val="21"/>
        </w:rPr>
        <w:t>87236201</w:t>
      </w:r>
      <w:r>
        <w:rPr>
          <w:rFonts w:hint="eastAsia" w:ascii="仿宋" w:hAnsi="仿宋" w:eastAsia="仿宋" w:cs="仿宋"/>
          <w:szCs w:val="21"/>
        </w:rPr>
        <w:tab/>
      </w:r>
      <w:r>
        <w:rPr>
          <w:rFonts w:hint="eastAsia" w:ascii="仿宋" w:hAnsi="仿宋" w:eastAsia="仿宋" w:cs="仿宋"/>
          <w:szCs w:val="21"/>
        </w:rPr>
        <w:t>17791788078</w:t>
      </w:r>
    </w:p>
    <w:p w14:paraId="493CE890">
      <w:pPr>
        <w:ind w:firstLine="420" w:firstLineChars="200"/>
        <w:rPr>
          <w:rFonts w:hint="eastAsia" w:ascii="仿宋" w:hAnsi="仿宋" w:eastAsia="仿宋" w:cs="仿宋"/>
          <w:szCs w:val="21"/>
        </w:rPr>
      </w:pPr>
      <w:r>
        <w:rPr>
          <w:rFonts w:hint="eastAsia" w:ascii="仿宋" w:hAnsi="仿宋" w:eastAsia="仿宋" w:cs="仿宋"/>
          <w:szCs w:val="21"/>
        </w:rPr>
        <w:t>营业部</w:t>
      </w:r>
      <w:r>
        <w:rPr>
          <w:rFonts w:hint="eastAsia" w:ascii="仿宋" w:hAnsi="仿宋" w:eastAsia="仿宋" w:cs="仿宋"/>
          <w:szCs w:val="21"/>
        </w:rPr>
        <w:tab/>
      </w:r>
      <w:r>
        <w:rPr>
          <w:rFonts w:hint="eastAsia" w:ascii="仿宋" w:hAnsi="仿宋" w:eastAsia="仿宋" w:cs="仿宋"/>
          <w:szCs w:val="21"/>
        </w:rPr>
        <w:t>张翔琮</w:t>
      </w:r>
      <w:r>
        <w:rPr>
          <w:rFonts w:hint="eastAsia" w:ascii="仿宋" w:hAnsi="仿宋" w:eastAsia="仿宋" w:cs="仿宋"/>
          <w:szCs w:val="21"/>
        </w:rPr>
        <w:tab/>
      </w:r>
      <w:r>
        <w:rPr>
          <w:rFonts w:hint="eastAsia" w:ascii="仿宋" w:hAnsi="仿宋" w:eastAsia="仿宋" w:cs="仿宋"/>
          <w:szCs w:val="21"/>
        </w:rPr>
        <w:t>87236306</w:t>
      </w:r>
      <w:r>
        <w:rPr>
          <w:rFonts w:hint="eastAsia" w:ascii="仿宋" w:hAnsi="仿宋" w:eastAsia="仿宋" w:cs="仿宋"/>
          <w:szCs w:val="21"/>
        </w:rPr>
        <w:tab/>
      </w:r>
      <w:r>
        <w:rPr>
          <w:rFonts w:hint="eastAsia" w:ascii="仿宋" w:hAnsi="仿宋" w:eastAsia="仿宋" w:cs="仿宋"/>
          <w:szCs w:val="21"/>
        </w:rPr>
        <w:t>18829235568</w:t>
      </w:r>
    </w:p>
    <w:p w14:paraId="0A294BC9">
      <w:pPr>
        <w:ind w:firstLine="420" w:firstLineChars="200"/>
        <w:rPr>
          <w:rFonts w:hint="eastAsia" w:ascii="仿宋" w:hAnsi="仿宋" w:eastAsia="仿宋" w:cs="仿宋"/>
          <w:szCs w:val="21"/>
        </w:rPr>
      </w:pPr>
      <w:r>
        <w:rPr>
          <w:rFonts w:hint="eastAsia" w:ascii="仿宋" w:hAnsi="仿宋" w:eastAsia="仿宋" w:cs="仿宋"/>
          <w:szCs w:val="21"/>
        </w:rPr>
        <w:t>电子城支行</w:t>
      </w:r>
      <w:r>
        <w:rPr>
          <w:rFonts w:hint="eastAsia" w:ascii="仿宋" w:hAnsi="仿宋" w:eastAsia="仿宋" w:cs="仿宋"/>
          <w:szCs w:val="21"/>
        </w:rPr>
        <w:tab/>
      </w:r>
      <w:r>
        <w:rPr>
          <w:rFonts w:hint="eastAsia" w:ascii="仿宋" w:hAnsi="仿宋" w:eastAsia="仿宋" w:cs="仿宋"/>
          <w:szCs w:val="21"/>
        </w:rPr>
        <w:t>张曼玉</w:t>
      </w:r>
      <w:r>
        <w:rPr>
          <w:rFonts w:hint="eastAsia" w:ascii="仿宋" w:hAnsi="仿宋" w:eastAsia="仿宋" w:cs="仿宋"/>
          <w:szCs w:val="21"/>
        </w:rPr>
        <w:tab/>
      </w:r>
      <w:r>
        <w:rPr>
          <w:rFonts w:hint="eastAsia" w:ascii="仿宋" w:hAnsi="仿宋" w:eastAsia="仿宋" w:cs="仿宋"/>
          <w:szCs w:val="21"/>
        </w:rPr>
        <w:t>88247071</w:t>
      </w:r>
      <w:r>
        <w:rPr>
          <w:rFonts w:hint="eastAsia" w:ascii="仿宋" w:hAnsi="仿宋" w:eastAsia="仿宋" w:cs="仿宋"/>
          <w:szCs w:val="21"/>
        </w:rPr>
        <w:tab/>
      </w:r>
      <w:r>
        <w:rPr>
          <w:rFonts w:hint="eastAsia" w:ascii="仿宋" w:hAnsi="仿宋" w:eastAsia="仿宋" w:cs="仿宋"/>
          <w:szCs w:val="21"/>
        </w:rPr>
        <w:t>18009298787</w:t>
      </w:r>
    </w:p>
    <w:p w14:paraId="2ABA2EF7">
      <w:pPr>
        <w:ind w:firstLine="420" w:firstLineChars="200"/>
        <w:rPr>
          <w:rFonts w:hint="eastAsia" w:ascii="仿宋" w:hAnsi="仿宋" w:eastAsia="仿宋" w:cs="仿宋"/>
          <w:szCs w:val="21"/>
        </w:rPr>
      </w:pPr>
      <w:r>
        <w:rPr>
          <w:rFonts w:hint="eastAsia" w:ascii="仿宋" w:hAnsi="仿宋" w:eastAsia="仿宋" w:cs="仿宋"/>
          <w:szCs w:val="21"/>
        </w:rPr>
        <w:t>明德门支行</w:t>
      </w:r>
      <w:r>
        <w:rPr>
          <w:rFonts w:hint="eastAsia" w:ascii="仿宋" w:hAnsi="仿宋" w:eastAsia="仿宋" w:cs="仿宋"/>
          <w:szCs w:val="21"/>
        </w:rPr>
        <w:tab/>
      </w:r>
      <w:r>
        <w:rPr>
          <w:rFonts w:hint="eastAsia" w:ascii="仿宋" w:hAnsi="仿宋" w:eastAsia="仿宋" w:cs="仿宋"/>
          <w:szCs w:val="21"/>
        </w:rPr>
        <w:t>王 晨</w:t>
      </w:r>
      <w:r>
        <w:rPr>
          <w:rFonts w:hint="eastAsia" w:ascii="仿宋" w:hAnsi="仿宋" w:eastAsia="仿宋" w:cs="仿宋"/>
          <w:szCs w:val="21"/>
        </w:rPr>
        <w:tab/>
      </w:r>
      <w:r>
        <w:rPr>
          <w:rFonts w:hint="eastAsia" w:ascii="仿宋" w:hAnsi="仿宋" w:eastAsia="仿宋" w:cs="仿宋"/>
          <w:szCs w:val="21"/>
        </w:rPr>
        <w:t>85350770</w:t>
      </w:r>
      <w:r>
        <w:rPr>
          <w:rFonts w:hint="eastAsia" w:ascii="仿宋" w:hAnsi="仿宋" w:eastAsia="仿宋" w:cs="仿宋"/>
          <w:szCs w:val="21"/>
        </w:rPr>
        <w:tab/>
      </w:r>
      <w:r>
        <w:rPr>
          <w:rFonts w:hint="eastAsia" w:ascii="仿宋" w:hAnsi="仿宋" w:eastAsia="仿宋" w:cs="仿宋"/>
          <w:szCs w:val="21"/>
        </w:rPr>
        <w:t>13991249430</w:t>
      </w:r>
    </w:p>
    <w:p w14:paraId="5CC75569">
      <w:pPr>
        <w:ind w:firstLine="420" w:firstLineChars="200"/>
        <w:rPr>
          <w:rFonts w:hint="eastAsia" w:ascii="仿宋" w:hAnsi="仿宋" w:eastAsia="仿宋" w:cs="仿宋"/>
          <w:szCs w:val="21"/>
        </w:rPr>
      </w:pPr>
      <w:r>
        <w:rPr>
          <w:rFonts w:hint="eastAsia" w:ascii="仿宋" w:hAnsi="仿宋" w:eastAsia="仿宋" w:cs="仿宋"/>
          <w:szCs w:val="21"/>
        </w:rPr>
        <w:t>东大街支行</w:t>
      </w:r>
      <w:r>
        <w:rPr>
          <w:rFonts w:hint="eastAsia" w:ascii="仿宋" w:hAnsi="仿宋" w:eastAsia="仿宋" w:cs="仿宋"/>
          <w:szCs w:val="21"/>
        </w:rPr>
        <w:tab/>
      </w:r>
      <w:r>
        <w:rPr>
          <w:rFonts w:hint="eastAsia" w:ascii="仿宋" w:hAnsi="仿宋" w:eastAsia="仿宋" w:cs="仿宋"/>
          <w:szCs w:val="21"/>
        </w:rPr>
        <w:t>刘 林</w:t>
      </w:r>
      <w:r>
        <w:rPr>
          <w:rFonts w:hint="eastAsia" w:ascii="仿宋" w:hAnsi="仿宋" w:eastAsia="仿宋" w:cs="仿宋"/>
          <w:szCs w:val="21"/>
        </w:rPr>
        <w:tab/>
      </w:r>
      <w:r>
        <w:rPr>
          <w:rFonts w:hint="eastAsia" w:ascii="仿宋" w:hAnsi="仿宋" w:eastAsia="仿宋" w:cs="仿宋"/>
          <w:szCs w:val="21"/>
        </w:rPr>
        <w:t>87438914</w:t>
      </w:r>
      <w:r>
        <w:rPr>
          <w:rFonts w:hint="eastAsia" w:ascii="仿宋" w:hAnsi="仿宋" w:eastAsia="仿宋" w:cs="仿宋"/>
          <w:szCs w:val="21"/>
        </w:rPr>
        <w:tab/>
      </w:r>
      <w:r>
        <w:rPr>
          <w:rFonts w:hint="eastAsia" w:ascii="仿宋" w:hAnsi="仿宋" w:eastAsia="仿宋" w:cs="仿宋"/>
          <w:szCs w:val="21"/>
        </w:rPr>
        <w:t>15029673754</w:t>
      </w:r>
    </w:p>
    <w:p w14:paraId="6C476792">
      <w:pPr>
        <w:ind w:firstLine="420" w:firstLineChars="200"/>
        <w:rPr>
          <w:rFonts w:hint="eastAsia" w:ascii="仿宋" w:hAnsi="仿宋" w:eastAsia="仿宋" w:cs="仿宋"/>
          <w:szCs w:val="21"/>
        </w:rPr>
      </w:pPr>
      <w:r>
        <w:rPr>
          <w:rFonts w:hint="eastAsia" w:ascii="仿宋" w:hAnsi="仿宋" w:eastAsia="仿宋" w:cs="仿宋"/>
          <w:szCs w:val="21"/>
        </w:rPr>
        <w:t>经济开发区支行</w:t>
      </w:r>
      <w:r>
        <w:rPr>
          <w:rFonts w:hint="eastAsia" w:ascii="仿宋" w:hAnsi="仿宋" w:eastAsia="仿宋" w:cs="仿宋"/>
          <w:szCs w:val="21"/>
        </w:rPr>
        <w:tab/>
      </w:r>
      <w:r>
        <w:rPr>
          <w:rFonts w:hint="eastAsia" w:ascii="仿宋" w:hAnsi="仿宋" w:eastAsia="仿宋" w:cs="仿宋"/>
          <w:szCs w:val="21"/>
        </w:rPr>
        <w:t>陆家俊</w:t>
      </w:r>
      <w:r>
        <w:rPr>
          <w:rFonts w:hint="eastAsia" w:ascii="仿宋" w:hAnsi="仿宋" w:eastAsia="仿宋" w:cs="仿宋"/>
          <w:szCs w:val="21"/>
        </w:rPr>
        <w:tab/>
      </w:r>
      <w:r>
        <w:rPr>
          <w:rFonts w:hint="eastAsia" w:ascii="仿宋" w:hAnsi="仿宋" w:eastAsia="仿宋" w:cs="仿宋"/>
          <w:szCs w:val="21"/>
        </w:rPr>
        <w:t>86525176</w:t>
      </w:r>
      <w:r>
        <w:rPr>
          <w:rFonts w:hint="eastAsia" w:ascii="仿宋" w:hAnsi="仿宋" w:eastAsia="仿宋" w:cs="仿宋"/>
          <w:szCs w:val="21"/>
        </w:rPr>
        <w:tab/>
      </w:r>
      <w:r>
        <w:rPr>
          <w:rFonts w:hint="eastAsia" w:ascii="仿宋" w:hAnsi="仿宋" w:eastAsia="仿宋" w:cs="仿宋"/>
          <w:szCs w:val="21"/>
        </w:rPr>
        <w:t>18629303397</w:t>
      </w:r>
    </w:p>
    <w:p w14:paraId="390B8773">
      <w:pPr>
        <w:ind w:firstLine="420" w:firstLineChars="200"/>
        <w:rPr>
          <w:rFonts w:hint="eastAsia" w:ascii="仿宋" w:hAnsi="仿宋" w:eastAsia="仿宋" w:cs="仿宋"/>
          <w:szCs w:val="21"/>
        </w:rPr>
      </w:pPr>
      <w:r>
        <w:rPr>
          <w:rFonts w:hint="eastAsia" w:ascii="仿宋" w:hAnsi="仿宋" w:eastAsia="仿宋" w:cs="仿宋"/>
          <w:szCs w:val="21"/>
        </w:rPr>
        <w:t>凤城九路支行</w:t>
      </w:r>
      <w:r>
        <w:rPr>
          <w:rFonts w:hint="eastAsia" w:ascii="仿宋" w:hAnsi="仿宋" w:eastAsia="仿宋" w:cs="仿宋"/>
          <w:szCs w:val="21"/>
        </w:rPr>
        <w:tab/>
      </w:r>
      <w:r>
        <w:rPr>
          <w:rFonts w:hint="eastAsia" w:ascii="仿宋" w:hAnsi="仿宋" w:eastAsia="仿宋" w:cs="仿宋"/>
          <w:szCs w:val="21"/>
        </w:rPr>
        <w:t>宋 宜</w:t>
      </w:r>
      <w:r>
        <w:rPr>
          <w:rFonts w:hint="eastAsia" w:ascii="仿宋" w:hAnsi="仿宋" w:eastAsia="仿宋" w:cs="仿宋"/>
          <w:szCs w:val="21"/>
        </w:rPr>
        <w:tab/>
      </w:r>
      <w:r>
        <w:rPr>
          <w:rFonts w:hint="eastAsia" w:ascii="仿宋" w:hAnsi="仿宋" w:eastAsia="仿宋" w:cs="仿宋"/>
          <w:szCs w:val="21"/>
        </w:rPr>
        <w:t>89155022</w:t>
      </w:r>
      <w:r>
        <w:rPr>
          <w:rFonts w:hint="eastAsia" w:ascii="仿宋" w:hAnsi="仿宋" w:eastAsia="仿宋" w:cs="仿宋"/>
          <w:szCs w:val="21"/>
        </w:rPr>
        <w:tab/>
      </w:r>
      <w:r>
        <w:rPr>
          <w:rFonts w:hint="eastAsia" w:ascii="仿宋" w:hAnsi="仿宋" w:eastAsia="仿宋" w:cs="仿宋"/>
          <w:szCs w:val="21"/>
        </w:rPr>
        <w:t>18966911622</w:t>
      </w:r>
    </w:p>
    <w:p w14:paraId="73F53AB7">
      <w:pPr>
        <w:ind w:firstLine="420" w:firstLineChars="200"/>
        <w:rPr>
          <w:rFonts w:hint="eastAsia" w:ascii="仿宋" w:hAnsi="仿宋" w:eastAsia="仿宋" w:cs="仿宋"/>
          <w:szCs w:val="21"/>
        </w:rPr>
      </w:pPr>
      <w:r>
        <w:rPr>
          <w:rFonts w:hint="eastAsia" w:ascii="仿宋" w:hAnsi="仿宋" w:eastAsia="仿宋" w:cs="仿宋"/>
          <w:szCs w:val="21"/>
        </w:rPr>
        <w:t>兴庆路支行</w:t>
      </w:r>
      <w:r>
        <w:rPr>
          <w:rFonts w:hint="eastAsia" w:ascii="仿宋" w:hAnsi="仿宋" w:eastAsia="仿宋" w:cs="仿宋"/>
          <w:szCs w:val="21"/>
        </w:rPr>
        <w:tab/>
      </w:r>
      <w:r>
        <w:rPr>
          <w:rFonts w:hint="eastAsia" w:ascii="仿宋" w:hAnsi="仿宋" w:eastAsia="仿宋" w:cs="仿宋"/>
          <w:szCs w:val="21"/>
        </w:rPr>
        <w:t>司 洋</w:t>
      </w:r>
      <w:r>
        <w:rPr>
          <w:rFonts w:hint="eastAsia" w:ascii="仿宋" w:hAnsi="仿宋" w:eastAsia="仿宋" w:cs="仿宋"/>
          <w:szCs w:val="21"/>
        </w:rPr>
        <w:tab/>
      </w:r>
      <w:r>
        <w:rPr>
          <w:rFonts w:hint="eastAsia" w:ascii="仿宋" w:hAnsi="仿宋" w:eastAsia="仿宋" w:cs="仿宋"/>
          <w:szCs w:val="21"/>
        </w:rPr>
        <w:t>83290033</w:t>
      </w:r>
      <w:r>
        <w:rPr>
          <w:rFonts w:hint="eastAsia" w:ascii="仿宋" w:hAnsi="仿宋" w:eastAsia="仿宋" w:cs="仿宋"/>
          <w:szCs w:val="21"/>
        </w:rPr>
        <w:tab/>
      </w:r>
      <w:r>
        <w:rPr>
          <w:rFonts w:hint="eastAsia" w:ascii="仿宋" w:hAnsi="仿宋" w:eastAsia="仿宋" w:cs="仿宋"/>
          <w:szCs w:val="21"/>
        </w:rPr>
        <w:t>18629251819</w:t>
      </w:r>
    </w:p>
    <w:p w14:paraId="4764C78B">
      <w:pPr>
        <w:ind w:firstLine="420" w:firstLineChars="200"/>
        <w:rPr>
          <w:rFonts w:hint="eastAsia" w:ascii="仿宋" w:hAnsi="仿宋" w:eastAsia="仿宋" w:cs="仿宋"/>
          <w:szCs w:val="21"/>
        </w:rPr>
      </w:pPr>
      <w:r>
        <w:rPr>
          <w:rFonts w:hint="eastAsia" w:ascii="仿宋" w:hAnsi="仿宋" w:eastAsia="仿宋" w:cs="仿宋"/>
          <w:szCs w:val="21"/>
        </w:rPr>
        <w:t>长乐西路支行</w:t>
      </w:r>
      <w:r>
        <w:rPr>
          <w:rFonts w:hint="eastAsia" w:ascii="仿宋" w:hAnsi="仿宋" w:eastAsia="仿宋" w:cs="仿宋"/>
          <w:szCs w:val="21"/>
        </w:rPr>
        <w:tab/>
      </w:r>
      <w:r>
        <w:rPr>
          <w:rFonts w:hint="eastAsia" w:ascii="仿宋" w:hAnsi="仿宋" w:eastAsia="仿宋" w:cs="仿宋"/>
          <w:szCs w:val="21"/>
        </w:rPr>
        <w:t>张 超</w:t>
      </w:r>
      <w:r>
        <w:rPr>
          <w:rFonts w:hint="eastAsia" w:ascii="仿宋" w:hAnsi="仿宋" w:eastAsia="仿宋" w:cs="仿宋"/>
          <w:szCs w:val="21"/>
        </w:rPr>
        <w:tab/>
      </w:r>
      <w:r>
        <w:rPr>
          <w:rFonts w:hint="eastAsia" w:ascii="仿宋" w:hAnsi="仿宋" w:eastAsia="仿宋" w:cs="仿宋"/>
          <w:szCs w:val="21"/>
        </w:rPr>
        <w:t>82566208</w:t>
      </w:r>
      <w:r>
        <w:rPr>
          <w:rFonts w:hint="eastAsia" w:ascii="仿宋" w:hAnsi="仿宋" w:eastAsia="仿宋" w:cs="仿宋"/>
          <w:szCs w:val="21"/>
        </w:rPr>
        <w:tab/>
      </w:r>
      <w:r>
        <w:rPr>
          <w:rFonts w:hint="eastAsia" w:ascii="仿宋" w:hAnsi="仿宋" w:eastAsia="仿宋" w:cs="仿宋"/>
          <w:szCs w:val="21"/>
        </w:rPr>
        <w:t>15877390201</w:t>
      </w:r>
    </w:p>
    <w:p w14:paraId="0476DA11">
      <w:pPr>
        <w:ind w:firstLine="420" w:firstLineChars="200"/>
        <w:rPr>
          <w:rFonts w:hint="eastAsia" w:ascii="仿宋" w:hAnsi="仿宋" w:eastAsia="仿宋" w:cs="仿宋"/>
          <w:szCs w:val="21"/>
        </w:rPr>
      </w:pPr>
      <w:r>
        <w:rPr>
          <w:rFonts w:hint="eastAsia" w:ascii="仿宋" w:hAnsi="仿宋" w:eastAsia="仿宋" w:cs="仿宋"/>
          <w:szCs w:val="21"/>
        </w:rPr>
        <w:t>友谊路支行</w:t>
      </w:r>
      <w:r>
        <w:rPr>
          <w:rFonts w:hint="eastAsia" w:ascii="仿宋" w:hAnsi="仿宋" w:eastAsia="仿宋" w:cs="仿宋"/>
          <w:szCs w:val="21"/>
        </w:rPr>
        <w:tab/>
      </w:r>
      <w:r>
        <w:rPr>
          <w:rFonts w:hint="eastAsia" w:ascii="仿宋" w:hAnsi="仿宋" w:eastAsia="仿宋" w:cs="仿宋"/>
          <w:szCs w:val="21"/>
        </w:rPr>
        <w:t>贠程敏</w:t>
      </w:r>
      <w:r>
        <w:rPr>
          <w:rFonts w:hint="eastAsia" w:ascii="仿宋" w:hAnsi="仿宋" w:eastAsia="仿宋" w:cs="仿宋"/>
          <w:szCs w:val="21"/>
        </w:rPr>
        <w:tab/>
      </w:r>
      <w:r>
        <w:rPr>
          <w:rFonts w:hint="eastAsia" w:ascii="仿宋" w:hAnsi="仿宋" w:eastAsia="仿宋" w:cs="仿宋"/>
          <w:szCs w:val="21"/>
        </w:rPr>
        <w:t>88422067</w:t>
      </w:r>
      <w:r>
        <w:rPr>
          <w:rFonts w:hint="eastAsia" w:ascii="仿宋" w:hAnsi="仿宋" w:eastAsia="仿宋" w:cs="仿宋"/>
          <w:szCs w:val="21"/>
        </w:rPr>
        <w:tab/>
      </w:r>
      <w:r>
        <w:rPr>
          <w:rFonts w:hint="eastAsia" w:ascii="仿宋" w:hAnsi="仿宋" w:eastAsia="仿宋" w:cs="仿宋"/>
          <w:szCs w:val="21"/>
        </w:rPr>
        <w:t>18792795210</w:t>
      </w:r>
    </w:p>
    <w:p w14:paraId="68F72993">
      <w:pPr>
        <w:ind w:firstLine="420" w:firstLineChars="200"/>
        <w:rPr>
          <w:rFonts w:hint="eastAsia" w:ascii="仿宋" w:hAnsi="仿宋" w:eastAsia="仿宋" w:cs="仿宋"/>
          <w:szCs w:val="21"/>
        </w:rPr>
      </w:pPr>
      <w:r>
        <w:rPr>
          <w:rFonts w:hint="eastAsia" w:ascii="仿宋" w:hAnsi="仿宋" w:eastAsia="仿宋" w:cs="仿宋"/>
          <w:szCs w:val="21"/>
        </w:rPr>
        <w:t>边家村支行</w:t>
      </w:r>
      <w:r>
        <w:rPr>
          <w:rFonts w:hint="eastAsia" w:ascii="仿宋" w:hAnsi="仿宋" w:eastAsia="仿宋" w:cs="仿宋"/>
          <w:szCs w:val="21"/>
        </w:rPr>
        <w:tab/>
      </w:r>
      <w:r>
        <w:rPr>
          <w:rFonts w:hint="eastAsia" w:ascii="仿宋" w:hAnsi="仿宋" w:eastAsia="仿宋" w:cs="仿宋"/>
          <w:szCs w:val="21"/>
        </w:rPr>
        <w:t>王 鹏</w:t>
      </w:r>
      <w:r>
        <w:rPr>
          <w:rFonts w:hint="eastAsia" w:ascii="仿宋" w:hAnsi="仿宋" w:eastAsia="仿宋" w:cs="仿宋"/>
          <w:szCs w:val="21"/>
        </w:rPr>
        <w:tab/>
      </w:r>
      <w:r>
        <w:rPr>
          <w:rFonts w:hint="eastAsia" w:ascii="仿宋" w:hAnsi="仿宋" w:eastAsia="仿宋" w:cs="仿宋"/>
          <w:szCs w:val="21"/>
        </w:rPr>
        <w:t>85251673</w:t>
      </w:r>
      <w:r>
        <w:rPr>
          <w:rFonts w:hint="eastAsia" w:ascii="仿宋" w:hAnsi="仿宋" w:eastAsia="仿宋" w:cs="仿宋"/>
          <w:szCs w:val="21"/>
        </w:rPr>
        <w:tab/>
      </w:r>
      <w:r>
        <w:rPr>
          <w:rFonts w:hint="eastAsia" w:ascii="仿宋" w:hAnsi="仿宋" w:eastAsia="仿宋" w:cs="仿宋"/>
          <w:szCs w:val="21"/>
        </w:rPr>
        <w:t>15309223048</w:t>
      </w:r>
    </w:p>
    <w:p w14:paraId="2F650FAB">
      <w:pPr>
        <w:ind w:firstLine="420" w:firstLineChars="200"/>
        <w:rPr>
          <w:rFonts w:hint="eastAsia" w:ascii="仿宋" w:hAnsi="仿宋" w:eastAsia="仿宋" w:cs="仿宋"/>
          <w:szCs w:val="21"/>
        </w:rPr>
      </w:pPr>
      <w:r>
        <w:rPr>
          <w:rFonts w:hint="eastAsia" w:ascii="仿宋" w:hAnsi="仿宋" w:eastAsia="仿宋" w:cs="仿宋"/>
          <w:szCs w:val="21"/>
        </w:rPr>
        <w:t>北关支行</w:t>
      </w:r>
      <w:r>
        <w:rPr>
          <w:rFonts w:hint="eastAsia" w:ascii="仿宋" w:hAnsi="仿宋" w:eastAsia="仿宋" w:cs="仿宋"/>
          <w:szCs w:val="21"/>
        </w:rPr>
        <w:tab/>
      </w:r>
      <w:r>
        <w:rPr>
          <w:rFonts w:hint="eastAsia" w:ascii="仿宋" w:hAnsi="仿宋" w:eastAsia="仿宋" w:cs="仿宋"/>
          <w:szCs w:val="21"/>
        </w:rPr>
        <w:t>菅新培</w:t>
      </w:r>
      <w:r>
        <w:rPr>
          <w:rFonts w:hint="eastAsia" w:ascii="仿宋" w:hAnsi="仿宋" w:eastAsia="仿宋" w:cs="仿宋"/>
          <w:szCs w:val="21"/>
        </w:rPr>
        <w:tab/>
      </w:r>
      <w:r>
        <w:rPr>
          <w:rFonts w:hint="eastAsia" w:ascii="仿宋" w:hAnsi="仿宋" w:eastAsia="仿宋" w:cs="仿宋"/>
          <w:szCs w:val="21"/>
        </w:rPr>
        <w:t>86248203</w:t>
      </w:r>
      <w:r>
        <w:rPr>
          <w:rFonts w:hint="eastAsia" w:ascii="仿宋" w:hAnsi="仿宋" w:eastAsia="仿宋" w:cs="仿宋"/>
          <w:szCs w:val="21"/>
        </w:rPr>
        <w:tab/>
      </w:r>
      <w:r>
        <w:rPr>
          <w:rFonts w:hint="eastAsia" w:ascii="仿宋" w:hAnsi="仿宋" w:eastAsia="仿宋" w:cs="仿宋"/>
          <w:szCs w:val="21"/>
        </w:rPr>
        <w:t>18092169361</w:t>
      </w:r>
    </w:p>
    <w:p w14:paraId="4027B47C">
      <w:pPr>
        <w:ind w:firstLine="420" w:firstLineChars="200"/>
        <w:rPr>
          <w:rFonts w:hint="eastAsia" w:ascii="仿宋" w:hAnsi="仿宋" w:eastAsia="仿宋" w:cs="仿宋"/>
          <w:szCs w:val="21"/>
        </w:rPr>
      </w:pPr>
      <w:r>
        <w:rPr>
          <w:rFonts w:hint="eastAsia" w:ascii="仿宋" w:hAnsi="仿宋" w:eastAsia="仿宋" w:cs="仿宋"/>
          <w:szCs w:val="21"/>
        </w:rPr>
        <w:t>南郊支行</w:t>
      </w:r>
      <w:r>
        <w:rPr>
          <w:rFonts w:hint="eastAsia" w:ascii="仿宋" w:hAnsi="仿宋" w:eastAsia="仿宋" w:cs="仿宋"/>
          <w:szCs w:val="21"/>
        </w:rPr>
        <w:tab/>
      </w:r>
      <w:r>
        <w:rPr>
          <w:rFonts w:hint="eastAsia" w:ascii="仿宋" w:hAnsi="仿宋" w:eastAsia="仿宋" w:cs="仿宋"/>
          <w:szCs w:val="21"/>
        </w:rPr>
        <w:t>程 拓</w:t>
      </w:r>
      <w:r>
        <w:rPr>
          <w:rFonts w:hint="eastAsia" w:ascii="仿宋" w:hAnsi="仿宋" w:eastAsia="仿宋" w:cs="仿宋"/>
          <w:szCs w:val="21"/>
        </w:rPr>
        <w:tab/>
      </w:r>
      <w:r>
        <w:rPr>
          <w:rFonts w:hint="eastAsia" w:ascii="仿宋" w:hAnsi="仿宋" w:eastAsia="仿宋" w:cs="仿宋"/>
          <w:szCs w:val="21"/>
        </w:rPr>
        <w:t>85265234</w:t>
      </w:r>
      <w:r>
        <w:rPr>
          <w:rFonts w:hint="eastAsia" w:ascii="仿宋" w:hAnsi="仿宋" w:eastAsia="仿宋" w:cs="仿宋"/>
          <w:szCs w:val="21"/>
        </w:rPr>
        <w:tab/>
      </w:r>
      <w:r>
        <w:rPr>
          <w:rFonts w:hint="eastAsia" w:ascii="仿宋" w:hAnsi="仿宋" w:eastAsia="仿宋" w:cs="仿宋"/>
          <w:szCs w:val="21"/>
        </w:rPr>
        <w:t>13772491661</w:t>
      </w:r>
    </w:p>
    <w:p w14:paraId="22EAB10D">
      <w:pPr>
        <w:ind w:firstLine="420" w:firstLineChars="200"/>
        <w:rPr>
          <w:rFonts w:hint="eastAsia" w:ascii="仿宋" w:hAnsi="仿宋" w:eastAsia="仿宋" w:cs="仿宋"/>
          <w:szCs w:val="21"/>
        </w:rPr>
      </w:pPr>
      <w:r>
        <w:rPr>
          <w:rFonts w:hint="eastAsia" w:ascii="仿宋" w:hAnsi="仿宋" w:eastAsia="仿宋" w:cs="仿宋"/>
          <w:szCs w:val="21"/>
        </w:rPr>
        <w:t>西关正街</w:t>
      </w:r>
      <w:r>
        <w:rPr>
          <w:rFonts w:hint="eastAsia" w:ascii="仿宋" w:hAnsi="仿宋" w:eastAsia="仿宋" w:cs="仿宋"/>
          <w:szCs w:val="21"/>
        </w:rPr>
        <w:tab/>
      </w:r>
      <w:r>
        <w:rPr>
          <w:rFonts w:hint="eastAsia" w:ascii="仿宋" w:hAnsi="仿宋" w:eastAsia="仿宋" w:cs="仿宋"/>
          <w:szCs w:val="21"/>
        </w:rPr>
        <w:t>马 瑜</w:t>
      </w:r>
      <w:r>
        <w:rPr>
          <w:rFonts w:hint="eastAsia" w:ascii="仿宋" w:hAnsi="仿宋" w:eastAsia="仿宋" w:cs="仿宋"/>
          <w:szCs w:val="21"/>
        </w:rPr>
        <w:tab/>
      </w:r>
      <w:r>
        <w:rPr>
          <w:rFonts w:hint="eastAsia" w:ascii="仿宋" w:hAnsi="仿宋" w:eastAsia="仿宋" w:cs="仿宋"/>
          <w:szCs w:val="21"/>
        </w:rPr>
        <w:t>89548109</w:t>
      </w:r>
      <w:r>
        <w:rPr>
          <w:rFonts w:hint="eastAsia" w:ascii="仿宋" w:hAnsi="仿宋" w:eastAsia="仿宋" w:cs="仿宋"/>
          <w:szCs w:val="21"/>
        </w:rPr>
        <w:tab/>
      </w:r>
      <w:r>
        <w:rPr>
          <w:rFonts w:hint="eastAsia" w:ascii="仿宋" w:hAnsi="仿宋" w:eastAsia="仿宋" w:cs="仿宋"/>
          <w:szCs w:val="21"/>
        </w:rPr>
        <w:t>13772337373</w:t>
      </w:r>
    </w:p>
    <w:p w14:paraId="0B758E65">
      <w:pPr>
        <w:ind w:firstLine="420" w:firstLineChars="200"/>
        <w:rPr>
          <w:rFonts w:hint="eastAsia" w:ascii="仿宋" w:hAnsi="仿宋" w:eastAsia="仿宋" w:cs="仿宋"/>
          <w:szCs w:val="21"/>
        </w:rPr>
      </w:pPr>
      <w:r>
        <w:rPr>
          <w:rFonts w:hint="eastAsia" w:ascii="仿宋" w:hAnsi="仿宋" w:eastAsia="仿宋" w:cs="仿宋"/>
          <w:szCs w:val="21"/>
        </w:rPr>
        <w:t>丈八东路支行</w:t>
      </w:r>
      <w:r>
        <w:rPr>
          <w:rFonts w:hint="eastAsia" w:ascii="仿宋" w:hAnsi="仿宋" w:eastAsia="仿宋" w:cs="仿宋"/>
          <w:szCs w:val="21"/>
        </w:rPr>
        <w:tab/>
      </w:r>
      <w:r>
        <w:rPr>
          <w:rFonts w:hint="eastAsia" w:ascii="仿宋" w:hAnsi="仿宋" w:eastAsia="仿宋" w:cs="仿宋"/>
          <w:szCs w:val="21"/>
        </w:rPr>
        <w:t>杨筱凡</w:t>
      </w:r>
      <w:r>
        <w:rPr>
          <w:rFonts w:hint="eastAsia" w:ascii="仿宋" w:hAnsi="仿宋" w:eastAsia="仿宋" w:cs="仿宋"/>
          <w:szCs w:val="21"/>
        </w:rPr>
        <w:tab/>
      </w:r>
      <w:r>
        <w:rPr>
          <w:rFonts w:hint="eastAsia" w:ascii="仿宋" w:hAnsi="仿宋" w:eastAsia="仿宋" w:cs="仿宋"/>
          <w:szCs w:val="21"/>
        </w:rPr>
        <w:t>81026910</w:t>
      </w:r>
      <w:r>
        <w:rPr>
          <w:rFonts w:hint="eastAsia" w:ascii="仿宋" w:hAnsi="仿宋" w:eastAsia="仿宋" w:cs="仿宋"/>
          <w:szCs w:val="21"/>
        </w:rPr>
        <w:tab/>
      </w:r>
      <w:r>
        <w:rPr>
          <w:rFonts w:hint="eastAsia" w:ascii="仿宋" w:hAnsi="仿宋" w:eastAsia="仿宋" w:cs="仿宋"/>
          <w:szCs w:val="21"/>
        </w:rPr>
        <w:t>15129044185</w:t>
      </w:r>
    </w:p>
    <w:p w14:paraId="292BC255">
      <w:pPr>
        <w:ind w:firstLine="420" w:firstLineChars="200"/>
        <w:rPr>
          <w:rFonts w:hint="eastAsia" w:ascii="仿宋" w:hAnsi="仿宋" w:eastAsia="仿宋" w:cs="仿宋"/>
          <w:szCs w:val="21"/>
        </w:rPr>
      </w:pPr>
      <w:r>
        <w:rPr>
          <w:rFonts w:hint="eastAsia" w:ascii="仿宋" w:hAnsi="仿宋" w:eastAsia="仿宋" w:cs="仿宋"/>
          <w:szCs w:val="21"/>
        </w:rPr>
        <w:t>雁塔路支行</w:t>
      </w:r>
      <w:r>
        <w:rPr>
          <w:rFonts w:hint="eastAsia" w:ascii="仿宋" w:hAnsi="仿宋" w:eastAsia="仿宋" w:cs="仿宋"/>
          <w:szCs w:val="21"/>
        </w:rPr>
        <w:tab/>
      </w:r>
      <w:r>
        <w:rPr>
          <w:rFonts w:hint="eastAsia" w:ascii="仿宋" w:hAnsi="仿宋" w:eastAsia="仿宋" w:cs="仿宋"/>
          <w:szCs w:val="21"/>
        </w:rPr>
        <w:t>闫梓闶</w:t>
      </w:r>
      <w:r>
        <w:rPr>
          <w:rFonts w:hint="eastAsia" w:ascii="仿宋" w:hAnsi="仿宋" w:eastAsia="仿宋" w:cs="仿宋"/>
          <w:szCs w:val="21"/>
        </w:rPr>
        <w:tab/>
      </w:r>
      <w:r>
        <w:rPr>
          <w:rFonts w:hint="eastAsia" w:ascii="仿宋" w:hAnsi="仿宋" w:eastAsia="仿宋" w:cs="仿宋"/>
          <w:szCs w:val="21"/>
        </w:rPr>
        <w:t>82222501</w:t>
      </w:r>
      <w:r>
        <w:rPr>
          <w:rFonts w:hint="eastAsia" w:ascii="仿宋" w:hAnsi="仿宋" w:eastAsia="仿宋" w:cs="仿宋"/>
          <w:szCs w:val="21"/>
        </w:rPr>
        <w:tab/>
      </w:r>
      <w:r>
        <w:rPr>
          <w:rFonts w:hint="eastAsia" w:ascii="仿宋" w:hAnsi="仿宋" w:eastAsia="仿宋" w:cs="仿宋"/>
          <w:szCs w:val="21"/>
        </w:rPr>
        <w:t>18691561524</w:t>
      </w:r>
    </w:p>
    <w:p w14:paraId="3FDC38CF">
      <w:pPr>
        <w:ind w:firstLine="420" w:firstLineChars="200"/>
        <w:rPr>
          <w:rFonts w:hint="eastAsia" w:ascii="仿宋" w:hAnsi="仿宋" w:eastAsia="仿宋" w:cs="仿宋"/>
          <w:szCs w:val="21"/>
        </w:rPr>
      </w:pPr>
      <w:r>
        <w:rPr>
          <w:rFonts w:hint="eastAsia" w:ascii="仿宋" w:hAnsi="仿宋" w:eastAsia="仿宋" w:cs="仿宋"/>
          <w:szCs w:val="21"/>
        </w:rPr>
        <w:t>唐延路支行</w:t>
      </w:r>
      <w:r>
        <w:rPr>
          <w:rFonts w:hint="eastAsia" w:ascii="仿宋" w:hAnsi="仿宋" w:eastAsia="仿宋" w:cs="仿宋"/>
          <w:szCs w:val="21"/>
        </w:rPr>
        <w:tab/>
      </w:r>
      <w:r>
        <w:rPr>
          <w:rFonts w:hint="eastAsia" w:ascii="仿宋" w:hAnsi="仿宋" w:eastAsia="仿宋" w:cs="仿宋"/>
          <w:szCs w:val="21"/>
        </w:rPr>
        <w:t>尉二宝</w:t>
      </w:r>
      <w:r>
        <w:rPr>
          <w:rFonts w:hint="eastAsia" w:ascii="仿宋" w:hAnsi="仿宋" w:eastAsia="仿宋" w:cs="仿宋"/>
          <w:szCs w:val="21"/>
        </w:rPr>
        <w:tab/>
      </w:r>
      <w:r>
        <w:rPr>
          <w:rFonts w:hint="eastAsia" w:ascii="仿宋" w:hAnsi="仿宋" w:eastAsia="仿宋" w:cs="仿宋"/>
          <w:szCs w:val="21"/>
        </w:rPr>
        <w:t>88329478</w:t>
      </w:r>
      <w:r>
        <w:rPr>
          <w:rFonts w:hint="eastAsia" w:ascii="仿宋" w:hAnsi="仿宋" w:eastAsia="仿宋" w:cs="仿宋"/>
          <w:szCs w:val="21"/>
        </w:rPr>
        <w:tab/>
      </w:r>
      <w:r>
        <w:rPr>
          <w:rFonts w:hint="eastAsia" w:ascii="仿宋" w:hAnsi="仿宋" w:eastAsia="仿宋" w:cs="仿宋"/>
          <w:szCs w:val="21"/>
        </w:rPr>
        <w:t>13991930150</w:t>
      </w:r>
    </w:p>
    <w:p w14:paraId="7938B47D">
      <w:pPr>
        <w:ind w:firstLine="420" w:firstLineChars="200"/>
        <w:rPr>
          <w:rFonts w:hint="eastAsia" w:ascii="仿宋" w:hAnsi="仿宋" w:eastAsia="仿宋" w:cs="仿宋"/>
          <w:szCs w:val="21"/>
        </w:rPr>
      </w:pPr>
      <w:r>
        <w:rPr>
          <w:rFonts w:hint="eastAsia" w:ascii="仿宋" w:hAnsi="仿宋" w:eastAsia="仿宋" w:cs="仿宋"/>
          <w:szCs w:val="21"/>
        </w:rPr>
        <w:t>枫林绿洲支行</w:t>
      </w:r>
      <w:r>
        <w:rPr>
          <w:rFonts w:hint="eastAsia" w:ascii="仿宋" w:hAnsi="仿宋" w:eastAsia="仿宋" w:cs="仿宋"/>
          <w:szCs w:val="21"/>
        </w:rPr>
        <w:tab/>
      </w:r>
      <w:r>
        <w:rPr>
          <w:rFonts w:hint="eastAsia" w:ascii="仿宋" w:hAnsi="仿宋" w:eastAsia="仿宋" w:cs="仿宋"/>
          <w:szCs w:val="21"/>
        </w:rPr>
        <w:t>杨 嘉</w:t>
      </w:r>
      <w:r>
        <w:rPr>
          <w:rFonts w:hint="eastAsia" w:ascii="仿宋" w:hAnsi="仿宋" w:eastAsia="仿宋" w:cs="仿宋"/>
          <w:szCs w:val="21"/>
        </w:rPr>
        <w:tab/>
      </w:r>
      <w:r>
        <w:rPr>
          <w:rFonts w:hint="eastAsia" w:ascii="仿宋" w:hAnsi="仿宋" w:eastAsia="仿宋" w:cs="仿宋"/>
          <w:szCs w:val="21"/>
        </w:rPr>
        <w:t>87302120</w:t>
      </w:r>
      <w:r>
        <w:rPr>
          <w:rFonts w:hint="eastAsia" w:ascii="仿宋" w:hAnsi="仿宋" w:eastAsia="仿宋" w:cs="仿宋"/>
          <w:szCs w:val="21"/>
        </w:rPr>
        <w:tab/>
      </w:r>
      <w:r>
        <w:rPr>
          <w:rFonts w:hint="eastAsia" w:ascii="仿宋" w:hAnsi="仿宋" w:eastAsia="仿宋" w:cs="仿宋"/>
          <w:szCs w:val="21"/>
        </w:rPr>
        <w:t>13609199490</w:t>
      </w:r>
    </w:p>
    <w:p w14:paraId="4D351695">
      <w:pPr>
        <w:ind w:firstLine="420" w:firstLineChars="200"/>
        <w:rPr>
          <w:rFonts w:hint="eastAsia" w:ascii="仿宋" w:hAnsi="仿宋" w:eastAsia="仿宋" w:cs="仿宋"/>
          <w:szCs w:val="21"/>
        </w:rPr>
      </w:pPr>
      <w:r>
        <w:rPr>
          <w:rFonts w:hint="eastAsia" w:ascii="仿宋" w:hAnsi="仿宋" w:eastAsia="仿宋" w:cs="仿宋"/>
          <w:szCs w:val="21"/>
        </w:rPr>
        <w:t>南关正街支行</w:t>
      </w:r>
      <w:r>
        <w:rPr>
          <w:rFonts w:hint="eastAsia" w:ascii="仿宋" w:hAnsi="仿宋" w:eastAsia="仿宋" w:cs="仿宋"/>
          <w:szCs w:val="21"/>
        </w:rPr>
        <w:tab/>
      </w:r>
      <w:r>
        <w:rPr>
          <w:rFonts w:hint="eastAsia" w:ascii="仿宋" w:hAnsi="仿宋" w:eastAsia="仿宋" w:cs="仿宋"/>
          <w:szCs w:val="21"/>
        </w:rPr>
        <w:t>郭 敏</w:t>
      </w:r>
      <w:r>
        <w:rPr>
          <w:rFonts w:hint="eastAsia" w:ascii="仿宋" w:hAnsi="仿宋" w:eastAsia="仿宋" w:cs="仿宋"/>
          <w:szCs w:val="21"/>
        </w:rPr>
        <w:tab/>
      </w:r>
      <w:r>
        <w:rPr>
          <w:rFonts w:hint="eastAsia" w:ascii="仿宋" w:hAnsi="仿宋" w:eastAsia="仿宋" w:cs="仿宋"/>
          <w:szCs w:val="21"/>
        </w:rPr>
        <w:t>85230722</w:t>
      </w:r>
      <w:r>
        <w:rPr>
          <w:rFonts w:hint="eastAsia" w:ascii="仿宋" w:hAnsi="仿宋" w:eastAsia="仿宋" w:cs="仿宋"/>
          <w:szCs w:val="21"/>
        </w:rPr>
        <w:tab/>
      </w:r>
      <w:r>
        <w:rPr>
          <w:rFonts w:hint="eastAsia" w:ascii="仿宋" w:hAnsi="仿宋" w:eastAsia="仿宋" w:cs="仿宋"/>
          <w:szCs w:val="21"/>
        </w:rPr>
        <w:t>18066610983</w:t>
      </w:r>
    </w:p>
    <w:p w14:paraId="0B735F14">
      <w:pPr>
        <w:ind w:firstLine="420" w:firstLineChars="200"/>
        <w:rPr>
          <w:rFonts w:hint="eastAsia" w:ascii="仿宋" w:hAnsi="仿宋" w:eastAsia="仿宋" w:cs="仿宋"/>
          <w:szCs w:val="21"/>
        </w:rPr>
      </w:pPr>
      <w:r>
        <w:rPr>
          <w:rFonts w:hint="eastAsia" w:ascii="仿宋" w:hAnsi="仿宋" w:eastAsia="仿宋" w:cs="仿宋"/>
          <w:szCs w:val="21"/>
        </w:rPr>
        <w:t>南二环支行</w:t>
      </w:r>
      <w:r>
        <w:rPr>
          <w:rFonts w:hint="eastAsia" w:ascii="仿宋" w:hAnsi="仿宋" w:eastAsia="仿宋" w:cs="仿宋"/>
          <w:szCs w:val="21"/>
        </w:rPr>
        <w:tab/>
      </w:r>
      <w:r>
        <w:rPr>
          <w:rFonts w:hint="eastAsia" w:ascii="仿宋" w:hAnsi="仿宋" w:eastAsia="仿宋" w:cs="仿宋"/>
          <w:szCs w:val="21"/>
        </w:rPr>
        <w:t>刘 超</w:t>
      </w:r>
      <w:r>
        <w:rPr>
          <w:rFonts w:hint="eastAsia" w:ascii="仿宋" w:hAnsi="仿宋" w:eastAsia="仿宋" w:cs="仿宋"/>
          <w:szCs w:val="21"/>
        </w:rPr>
        <w:tab/>
      </w:r>
      <w:r>
        <w:rPr>
          <w:rFonts w:hint="eastAsia" w:ascii="仿宋" w:hAnsi="仿宋" w:eastAsia="仿宋" w:cs="仿宋"/>
          <w:szCs w:val="21"/>
        </w:rPr>
        <w:t>88362861</w:t>
      </w:r>
      <w:r>
        <w:rPr>
          <w:rFonts w:hint="eastAsia" w:ascii="仿宋" w:hAnsi="仿宋" w:eastAsia="仿宋" w:cs="仿宋"/>
          <w:szCs w:val="21"/>
        </w:rPr>
        <w:tab/>
      </w:r>
      <w:r>
        <w:rPr>
          <w:rFonts w:hint="eastAsia" w:ascii="仿宋" w:hAnsi="仿宋" w:eastAsia="仿宋" w:cs="仿宋"/>
          <w:szCs w:val="21"/>
        </w:rPr>
        <w:t>18192080396</w:t>
      </w:r>
    </w:p>
    <w:p w14:paraId="72D878DF">
      <w:pPr>
        <w:ind w:firstLine="420" w:firstLineChars="200"/>
        <w:rPr>
          <w:rFonts w:hint="eastAsia" w:ascii="仿宋" w:hAnsi="仿宋" w:eastAsia="仿宋" w:cs="仿宋"/>
          <w:szCs w:val="21"/>
        </w:rPr>
      </w:pPr>
      <w:r>
        <w:rPr>
          <w:rFonts w:hint="eastAsia" w:ascii="仿宋" w:hAnsi="仿宋" w:eastAsia="仿宋" w:cs="仿宋"/>
          <w:szCs w:val="21"/>
        </w:rPr>
        <w:t>曲江支行</w:t>
      </w:r>
      <w:r>
        <w:rPr>
          <w:rFonts w:hint="eastAsia" w:ascii="仿宋" w:hAnsi="仿宋" w:eastAsia="仿宋" w:cs="仿宋"/>
          <w:szCs w:val="21"/>
        </w:rPr>
        <w:tab/>
      </w:r>
      <w:r>
        <w:rPr>
          <w:rFonts w:hint="eastAsia" w:ascii="仿宋" w:hAnsi="仿宋" w:eastAsia="仿宋" w:cs="仿宋"/>
          <w:szCs w:val="21"/>
        </w:rPr>
        <w:t>田 鹏</w:t>
      </w:r>
      <w:r>
        <w:rPr>
          <w:rFonts w:hint="eastAsia" w:ascii="仿宋" w:hAnsi="仿宋" w:eastAsia="仿宋" w:cs="仿宋"/>
          <w:szCs w:val="21"/>
        </w:rPr>
        <w:tab/>
      </w:r>
      <w:r>
        <w:rPr>
          <w:rFonts w:hint="eastAsia" w:ascii="仿宋" w:hAnsi="仿宋" w:eastAsia="仿宋" w:cs="仿宋"/>
          <w:szCs w:val="21"/>
        </w:rPr>
        <w:t>81205890</w:t>
      </w:r>
      <w:r>
        <w:rPr>
          <w:rFonts w:hint="eastAsia" w:ascii="仿宋" w:hAnsi="仿宋" w:eastAsia="仿宋" w:cs="仿宋"/>
          <w:szCs w:val="21"/>
        </w:rPr>
        <w:tab/>
      </w:r>
      <w:r>
        <w:rPr>
          <w:rFonts w:hint="eastAsia" w:ascii="仿宋" w:hAnsi="仿宋" w:eastAsia="仿宋" w:cs="仿宋"/>
          <w:szCs w:val="21"/>
        </w:rPr>
        <w:t>13991937977</w:t>
      </w:r>
    </w:p>
    <w:p w14:paraId="53556FB0">
      <w:pPr>
        <w:ind w:firstLine="420" w:firstLineChars="200"/>
        <w:rPr>
          <w:rFonts w:hint="eastAsia" w:ascii="仿宋" w:hAnsi="仿宋" w:eastAsia="仿宋" w:cs="仿宋"/>
          <w:szCs w:val="21"/>
        </w:rPr>
      </w:pPr>
      <w:r>
        <w:rPr>
          <w:rFonts w:hint="eastAsia" w:ascii="仿宋" w:hAnsi="仿宋" w:eastAsia="仿宋" w:cs="仿宋"/>
          <w:szCs w:val="21"/>
        </w:rPr>
        <w:t>太白路支行</w:t>
      </w:r>
      <w:r>
        <w:rPr>
          <w:rFonts w:hint="eastAsia" w:ascii="仿宋" w:hAnsi="仿宋" w:eastAsia="仿宋" w:cs="仿宋"/>
          <w:szCs w:val="21"/>
        </w:rPr>
        <w:tab/>
      </w:r>
      <w:r>
        <w:rPr>
          <w:rFonts w:hint="eastAsia" w:ascii="仿宋" w:hAnsi="仿宋" w:eastAsia="仿宋" w:cs="仿宋"/>
          <w:szCs w:val="21"/>
        </w:rPr>
        <w:t>马振林</w:t>
      </w:r>
      <w:r>
        <w:rPr>
          <w:rFonts w:hint="eastAsia" w:ascii="仿宋" w:hAnsi="仿宋" w:eastAsia="仿宋" w:cs="仿宋"/>
          <w:szCs w:val="21"/>
        </w:rPr>
        <w:tab/>
      </w:r>
      <w:r>
        <w:rPr>
          <w:rFonts w:hint="eastAsia" w:ascii="仿宋" w:hAnsi="仿宋" w:eastAsia="仿宋" w:cs="仿宋"/>
          <w:szCs w:val="21"/>
        </w:rPr>
        <w:t>68912880</w:t>
      </w:r>
      <w:r>
        <w:rPr>
          <w:rFonts w:hint="eastAsia" w:ascii="仿宋" w:hAnsi="仿宋" w:eastAsia="仿宋" w:cs="仿宋"/>
          <w:szCs w:val="21"/>
        </w:rPr>
        <w:tab/>
      </w:r>
      <w:r>
        <w:rPr>
          <w:rFonts w:hint="eastAsia" w:ascii="仿宋" w:hAnsi="仿宋" w:eastAsia="仿宋" w:cs="仿宋"/>
          <w:szCs w:val="21"/>
        </w:rPr>
        <w:t>15353736656</w:t>
      </w:r>
    </w:p>
    <w:p w14:paraId="02C77A77">
      <w:pPr>
        <w:ind w:firstLine="420" w:firstLineChars="200"/>
        <w:rPr>
          <w:rFonts w:hint="eastAsia" w:ascii="仿宋" w:hAnsi="仿宋" w:eastAsia="仿宋" w:cs="仿宋"/>
          <w:szCs w:val="21"/>
        </w:rPr>
      </w:pPr>
      <w:r>
        <w:rPr>
          <w:rFonts w:hint="eastAsia" w:ascii="仿宋" w:hAnsi="仿宋" w:eastAsia="仿宋" w:cs="仿宋"/>
          <w:szCs w:val="21"/>
        </w:rPr>
        <w:t>明光路支行</w:t>
      </w:r>
      <w:r>
        <w:rPr>
          <w:rFonts w:hint="eastAsia" w:ascii="仿宋" w:hAnsi="仿宋" w:eastAsia="仿宋" w:cs="仿宋"/>
          <w:szCs w:val="21"/>
        </w:rPr>
        <w:tab/>
      </w:r>
      <w:r>
        <w:rPr>
          <w:rFonts w:hint="eastAsia" w:ascii="仿宋" w:hAnsi="仿宋" w:eastAsia="仿宋" w:cs="仿宋"/>
          <w:szCs w:val="21"/>
        </w:rPr>
        <w:t>刘二渭</w:t>
      </w:r>
      <w:r>
        <w:rPr>
          <w:rFonts w:hint="eastAsia" w:ascii="仿宋" w:hAnsi="仿宋" w:eastAsia="仿宋" w:cs="仿宋"/>
          <w:szCs w:val="21"/>
        </w:rPr>
        <w:tab/>
      </w:r>
      <w:r>
        <w:rPr>
          <w:rFonts w:hint="eastAsia" w:ascii="仿宋" w:hAnsi="仿宋" w:eastAsia="仿宋" w:cs="仿宋"/>
          <w:szCs w:val="21"/>
        </w:rPr>
        <w:t>81623506</w:t>
      </w:r>
      <w:r>
        <w:rPr>
          <w:rFonts w:hint="eastAsia" w:ascii="仿宋" w:hAnsi="仿宋" w:eastAsia="仿宋" w:cs="仿宋"/>
          <w:szCs w:val="21"/>
        </w:rPr>
        <w:tab/>
      </w:r>
      <w:r>
        <w:rPr>
          <w:rFonts w:hint="eastAsia" w:ascii="仿宋" w:hAnsi="仿宋" w:eastAsia="仿宋" w:cs="仿宋"/>
          <w:szCs w:val="21"/>
        </w:rPr>
        <w:t>13201793405</w:t>
      </w:r>
    </w:p>
    <w:p w14:paraId="434B5002">
      <w:pPr>
        <w:ind w:firstLine="420" w:firstLineChars="200"/>
        <w:rPr>
          <w:rFonts w:hint="eastAsia" w:ascii="仿宋" w:hAnsi="仿宋" w:eastAsia="仿宋" w:cs="仿宋"/>
          <w:szCs w:val="21"/>
        </w:rPr>
      </w:pPr>
      <w:r>
        <w:rPr>
          <w:rFonts w:hint="eastAsia" w:ascii="仿宋" w:hAnsi="仿宋" w:eastAsia="仿宋" w:cs="仿宋"/>
          <w:szCs w:val="21"/>
        </w:rPr>
        <w:t>凤城二路支行</w:t>
      </w:r>
      <w:r>
        <w:rPr>
          <w:rFonts w:hint="eastAsia" w:ascii="仿宋" w:hAnsi="仿宋" w:eastAsia="仿宋" w:cs="仿宋"/>
          <w:szCs w:val="21"/>
        </w:rPr>
        <w:tab/>
      </w:r>
      <w:r>
        <w:rPr>
          <w:rFonts w:hint="eastAsia" w:ascii="仿宋" w:hAnsi="仿宋" w:eastAsia="仿宋" w:cs="仿宋"/>
          <w:szCs w:val="21"/>
        </w:rPr>
        <w:t>张 洋</w:t>
      </w:r>
      <w:r>
        <w:rPr>
          <w:rFonts w:hint="eastAsia" w:ascii="仿宋" w:hAnsi="仿宋" w:eastAsia="仿宋" w:cs="仿宋"/>
          <w:szCs w:val="21"/>
        </w:rPr>
        <w:tab/>
      </w:r>
      <w:r>
        <w:rPr>
          <w:rFonts w:hint="eastAsia" w:ascii="仿宋" w:hAnsi="仿宋" w:eastAsia="仿宋" w:cs="仿宋"/>
          <w:szCs w:val="21"/>
        </w:rPr>
        <w:t>86680267</w:t>
      </w:r>
      <w:r>
        <w:rPr>
          <w:rFonts w:hint="eastAsia" w:ascii="仿宋" w:hAnsi="仿宋" w:eastAsia="仿宋" w:cs="仿宋"/>
          <w:szCs w:val="21"/>
        </w:rPr>
        <w:tab/>
      </w:r>
      <w:r>
        <w:rPr>
          <w:rFonts w:hint="eastAsia" w:ascii="仿宋" w:hAnsi="仿宋" w:eastAsia="仿宋" w:cs="仿宋"/>
          <w:szCs w:val="21"/>
        </w:rPr>
        <w:t>13720423343</w:t>
      </w:r>
    </w:p>
    <w:p w14:paraId="1BCB6A05">
      <w:pPr>
        <w:ind w:firstLine="420" w:firstLineChars="200"/>
        <w:rPr>
          <w:rFonts w:hint="eastAsia" w:ascii="仿宋" w:hAnsi="仿宋" w:eastAsia="仿宋" w:cs="仿宋"/>
          <w:szCs w:val="21"/>
        </w:rPr>
      </w:pPr>
      <w:r>
        <w:rPr>
          <w:rFonts w:hint="eastAsia" w:ascii="仿宋" w:hAnsi="仿宋" w:eastAsia="仿宋" w:cs="仿宋"/>
          <w:szCs w:val="21"/>
        </w:rPr>
        <w:t>昆明路支行</w:t>
      </w:r>
      <w:r>
        <w:rPr>
          <w:rFonts w:hint="eastAsia" w:ascii="仿宋" w:hAnsi="仿宋" w:eastAsia="仿宋" w:cs="仿宋"/>
          <w:szCs w:val="21"/>
        </w:rPr>
        <w:tab/>
      </w:r>
      <w:r>
        <w:rPr>
          <w:rFonts w:hint="eastAsia" w:ascii="仿宋" w:hAnsi="仿宋" w:eastAsia="仿宋" w:cs="仿宋"/>
          <w:szCs w:val="21"/>
        </w:rPr>
        <w:t>张 洁</w:t>
      </w:r>
      <w:r>
        <w:rPr>
          <w:rFonts w:hint="eastAsia" w:ascii="仿宋" w:hAnsi="仿宋" w:eastAsia="仿宋" w:cs="仿宋"/>
          <w:szCs w:val="21"/>
        </w:rPr>
        <w:tab/>
      </w:r>
      <w:r>
        <w:rPr>
          <w:rFonts w:hint="eastAsia" w:ascii="仿宋" w:hAnsi="仿宋" w:eastAsia="仿宋" w:cs="仿宋"/>
          <w:szCs w:val="21"/>
        </w:rPr>
        <w:t>84592506</w:t>
      </w:r>
      <w:r>
        <w:rPr>
          <w:rFonts w:hint="eastAsia" w:ascii="仿宋" w:hAnsi="仿宋" w:eastAsia="仿宋" w:cs="仿宋"/>
          <w:szCs w:val="21"/>
        </w:rPr>
        <w:tab/>
      </w:r>
      <w:r>
        <w:rPr>
          <w:rFonts w:hint="eastAsia" w:ascii="仿宋" w:hAnsi="仿宋" w:eastAsia="仿宋" w:cs="仿宋"/>
          <w:szCs w:val="21"/>
        </w:rPr>
        <w:t>13991821278</w:t>
      </w:r>
    </w:p>
    <w:p w14:paraId="30E18A55">
      <w:pPr>
        <w:ind w:firstLine="420" w:firstLineChars="200"/>
        <w:rPr>
          <w:rFonts w:hint="eastAsia" w:ascii="仿宋" w:hAnsi="仿宋" w:eastAsia="仿宋" w:cs="仿宋"/>
          <w:szCs w:val="21"/>
        </w:rPr>
      </w:pPr>
      <w:r>
        <w:rPr>
          <w:rFonts w:hint="eastAsia" w:ascii="仿宋" w:hAnsi="仿宋" w:eastAsia="仿宋" w:cs="仿宋"/>
          <w:szCs w:val="21"/>
        </w:rPr>
        <w:t>丈八北路支行</w:t>
      </w:r>
      <w:r>
        <w:rPr>
          <w:rFonts w:hint="eastAsia" w:ascii="仿宋" w:hAnsi="仿宋" w:eastAsia="仿宋" w:cs="仿宋"/>
          <w:szCs w:val="21"/>
        </w:rPr>
        <w:tab/>
      </w:r>
      <w:r>
        <w:rPr>
          <w:rFonts w:hint="eastAsia" w:ascii="仿宋" w:hAnsi="仿宋" w:eastAsia="仿宋" w:cs="仿宋"/>
          <w:szCs w:val="21"/>
        </w:rPr>
        <w:t>郭 浩</w:t>
      </w:r>
      <w:r>
        <w:rPr>
          <w:rFonts w:hint="eastAsia" w:ascii="仿宋" w:hAnsi="仿宋" w:eastAsia="仿宋" w:cs="仿宋"/>
          <w:szCs w:val="21"/>
        </w:rPr>
        <w:tab/>
      </w:r>
      <w:r>
        <w:rPr>
          <w:rFonts w:hint="eastAsia" w:ascii="仿宋" w:hAnsi="仿宋" w:eastAsia="仿宋" w:cs="仿宋"/>
          <w:szCs w:val="21"/>
        </w:rPr>
        <w:t>81875192</w:t>
      </w:r>
      <w:r>
        <w:rPr>
          <w:rFonts w:hint="eastAsia" w:ascii="仿宋" w:hAnsi="仿宋" w:eastAsia="仿宋" w:cs="仿宋"/>
          <w:szCs w:val="21"/>
        </w:rPr>
        <w:tab/>
      </w:r>
      <w:r>
        <w:rPr>
          <w:rFonts w:hint="eastAsia" w:ascii="仿宋" w:hAnsi="仿宋" w:eastAsia="仿宋" w:cs="仿宋"/>
          <w:szCs w:val="21"/>
        </w:rPr>
        <w:t>15667087662</w:t>
      </w:r>
    </w:p>
    <w:p w14:paraId="0EC9CB47">
      <w:pPr>
        <w:ind w:firstLine="420" w:firstLineChars="200"/>
        <w:rPr>
          <w:rFonts w:hint="eastAsia" w:ascii="仿宋" w:hAnsi="仿宋" w:eastAsia="仿宋" w:cs="仿宋"/>
          <w:szCs w:val="21"/>
        </w:rPr>
      </w:pPr>
      <w:r>
        <w:rPr>
          <w:rFonts w:hint="eastAsia" w:ascii="仿宋" w:hAnsi="仿宋" w:eastAsia="仿宋" w:cs="仿宋"/>
          <w:szCs w:val="21"/>
        </w:rPr>
        <w:t>新城支行</w:t>
      </w:r>
      <w:r>
        <w:rPr>
          <w:rFonts w:hint="eastAsia" w:ascii="仿宋" w:hAnsi="仿宋" w:eastAsia="仿宋" w:cs="仿宋"/>
          <w:szCs w:val="21"/>
        </w:rPr>
        <w:tab/>
      </w:r>
      <w:r>
        <w:rPr>
          <w:rFonts w:hint="eastAsia" w:ascii="仿宋" w:hAnsi="仿宋" w:eastAsia="仿宋" w:cs="仿宋"/>
          <w:szCs w:val="21"/>
        </w:rPr>
        <w:t>余振东</w:t>
      </w:r>
      <w:r>
        <w:rPr>
          <w:rFonts w:hint="eastAsia" w:ascii="仿宋" w:hAnsi="仿宋" w:eastAsia="仿宋" w:cs="仿宋"/>
          <w:szCs w:val="21"/>
        </w:rPr>
        <w:tab/>
      </w:r>
      <w:r>
        <w:rPr>
          <w:rFonts w:hint="eastAsia" w:ascii="仿宋" w:hAnsi="仿宋" w:eastAsia="仿宋" w:cs="仿宋"/>
          <w:szCs w:val="21"/>
        </w:rPr>
        <w:t>87251680</w:t>
      </w:r>
      <w:r>
        <w:rPr>
          <w:rFonts w:hint="eastAsia" w:ascii="仿宋" w:hAnsi="仿宋" w:eastAsia="仿宋" w:cs="仿宋"/>
          <w:szCs w:val="21"/>
        </w:rPr>
        <w:tab/>
      </w:r>
      <w:r>
        <w:rPr>
          <w:rFonts w:hint="eastAsia" w:ascii="仿宋" w:hAnsi="仿宋" w:eastAsia="仿宋" w:cs="仿宋"/>
          <w:szCs w:val="21"/>
        </w:rPr>
        <w:t>18066617238</w:t>
      </w:r>
    </w:p>
    <w:p w14:paraId="4E079CB0">
      <w:pPr>
        <w:rPr>
          <w:rFonts w:hint="eastAsia" w:ascii="仿宋" w:hAnsi="仿宋" w:eastAsia="仿宋" w:cs="仿宋"/>
          <w:b/>
          <w:szCs w:val="21"/>
        </w:rPr>
      </w:pPr>
      <w:r>
        <w:rPr>
          <w:rFonts w:hint="eastAsia" w:ascii="仿宋" w:hAnsi="仿宋" w:eastAsia="仿宋" w:cs="仿宋"/>
          <w:b/>
          <w:szCs w:val="21"/>
        </w:rPr>
        <w:t>六、浦发银行 （政采e贷）</w:t>
      </w:r>
    </w:p>
    <w:p w14:paraId="55AC772D">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吴晨雨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029-63603803</w:t>
      </w:r>
      <w:r>
        <w:rPr>
          <w:rFonts w:hint="eastAsia" w:ascii="仿宋" w:hAnsi="仿宋" w:eastAsia="仿宋" w:cs="仿宋"/>
          <w:szCs w:val="21"/>
        </w:rPr>
        <w:tab/>
      </w:r>
      <w:r>
        <w:rPr>
          <w:rFonts w:hint="eastAsia" w:ascii="仿宋" w:hAnsi="仿宋" w:eastAsia="仿宋" w:cs="仿宋"/>
          <w:szCs w:val="21"/>
        </w:rPr>
        <w:t>15991724645</w:t>
      </w:r>
    </w:p>
    <w:p w14:paraId="49BB0444">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陈福全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029-63603441</w:t>
      </w:r>
      <w:r>
        <w:rPr>
          <w:rFonts w:hint="eastAsia" w:ascii="仿宋" w:hAnsi="仿宋" w:eastAsia="仿宋" w:cs="仿宋"/>
          <w:szCs w:val="21"/>
        </w:rPr>
        <w:tab/>
      </w:r>
      <w:r>
        <w:rPr>
          <w:rFonts w:hint="eastAsia" w:ascii="仿宋" w:hAnsi="仿宋" w:eastAsia="仿宋" w:cs="仿宋"/>
          <w:szCs w:val="21"/>
        </w:rPr>
        <w:t>17782511994</w:t>
      </w:r>
    </w:p>
    <w:p w14:paraId="45E7ADB3">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韩瑾</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029-63603443</w:t>
      </w:r>
      <w:r>
        <w:rPr>
          <w:rFonts w:hint="eastAsia" w:ascii="仿宋" w:hAnsi="仿宋" w:eastAsia="仿宋" w:cs="仿宋"/>
          <w:szCs w:val="21"/>
        </w:rPr>
        <w:tab/>
      </w:r>
      <w:r>
        <w:rPr>
          <w:rFonts w:hint="eastAsia" w:ascii="仿宋" w:hAnsi="仿宋" w:eastAsia="仿宋" w:cs="仿宋"/>
          <w:szCs w:val="21"/>
        </w:rPr>
        <w:t>18202909790</w:t>
      </w:r>
    </w:p>
    <w:p w14:paraId="4B4DEC08">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李瑞雪</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029-63603445</w:t>
      </w:r>
      <w:r>
        <w:rPr>
          <w:rFonts w:hint="eastAsia" w:ascii="仿宋" w:hAnsi="仿宋" w:eastAsia="仿宋" w:cs="仿宋"/>
          <w:szCs w:val="21"/>
        </w:rPr>
        <w:tab/>
      </w:r>
      <w:r>
        <w:rPr>
          <w:rFonts w:hint="eastAsia" w:ascii="仿宋" w:hAnsi="仿宋" w:eastAsia="仿宋" w:cs="仿宋"/>
          <w:szCs w:val="21"/>
        </w:rPr>
        <w:t>18220862398</w:t>
      </w:r>
    </w:p>
    <w:p w14:paraId="6B362ACA">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陈晓晓</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0912-2216068</w:t>
      </w:r>
      <w:r>
        <w:rPr>
          <w:rFonts w:hint="eastAsia" w:ascii="仿宋" w:hAnsi="仿宋" w:eastAsia="仿宋" w:cs="仿宋"/>
          <w:szCs w:val="21"/>
        </w:rPr>
        <w:tab/>
      </w:r>
      <w:r>
        <w:rPr>
          <w:rFonts w:hint="eastAsia" w:ascii="仿宋" w:hAnsi="仿宋" w:eastAsia="仿宋" w:cs="仿宋"/>
          <w:szCs w:val="21"/>
        </w:rPr>
        <w:t>15691269965</w:t>
      </w:r>
    </w:p>
    <w:p w14:paraId="25F7A83C">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郭小东</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0912-2216008</w:t>
      </w:r>
      <w:r>
        <w:rPr>
          <w:rFonts w:hint="eastAsia" w:ascii="仿宋" w:hAnsi="仿宋" w:eastAsia="仿宋" w:cs="仿宋"/>
          <w:szCs w:val="21"/>
        </w:rPr>
        <w:tab/>
      </w:r>
      <w:r>
        <w:rPr>
          <w:rFonts w:hint="eastAsia" w:ascii="仿宋" w:hAnsi="仿宋" w:eastAsia="仿宋" w:cs="仿宋"/>
          <w:szCs w:val="21"/>
        </w:rPr>
        <w:t>15291820586</w:t>
      </w:r>
    </w:p>
    <w:p w14:paraId="23A5BA1E">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张一岚</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0917-8662919 </w:t>
      </w:r>
      <w:r>
        <w:rPr>
          <w:rFonts w:hint="eastAsia" w:ascii="仿宋" w:hAnsi="仿宋" w:eastAsia="仿宋" w:cs="仿宋"/>
          <w:szCs w:val="21"/>
        </w:rPr>
        <w:tab/>
      </w:r>
      <w:r>
        <w:rPr>
          <w:rFonts w:hint="eastAsia" w:ascii="仿宋" w:hAnsi="仿宋" w:eastAsia="仿宋" w:cs="仿宋"/>
          <w:szCs w:val="21"/>
        </w:rPr>
        <w:t>18690008816</w:t>
      </w:r>
    </w:p>
    <w:p w14:paraId="407136DD">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朱强</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0917-8662926 </w:t>
      </w:r>
      <w:r>
        <w:rPr>
          <w:rFonts w:hint="eastAsia" w:ascii="仿宋" w:hAnsi="仿宋" w:eastAsia="仿宋" w:cs="仿宋"/>
          <w:szCs w:val="21"/>
        </w:rPr>
        <w:tab/>
      </w:r>
      <w:r>
        <w:rPr>
          <w:rFonts w:hint="eastAsia" w:ascii="仿宋" w:hAnsi="仿宋" w:eastAsia="仿宋" w:cs="仿宋"/>
          <w:szCs w:val="21"/>
        </w:rPr>
        <w:t>13909176381</w:t>
      </w:r>
    </w:p>
    <w:p w14:paraId="32D74A87">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王晓峰</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0913-3357080</w:t>
      </w:r>
      <w:r>
        <w:rPr>
          <w:rFonts w:hint="eastAsia" w:ascii="仿宋" w:hAnsi="仿宋" w:eastAsia="仿宋" w:cs="仿宋"/>
          <w:szCs w:val="21"/>
        </w:rPr>
        <w:tab/>
      </w:r>
      <w:r>
        <w:rPr>
          <w:rFonts w:hint="eastAsia" w:ascii="仿宋" w:hAnsi="仿宋" w:eastAsia="仿宋" w:cs="仿宋"/>
          <w:szCs w:val="21"/>
        </w:rPr>
        <w:t>13992363166</w:t>
      </w:r>
    </w:p>
    <w:p w14:paraId="0DE8AF7C">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薛晗</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029-32083788</w:t>
      </w:r>
      <w:r>
        <w:rPr>
          <w:rFonts w:hint="eastAsia" w:ascii="仿宋" w:hAnsi="仿宋" w:eastAsia="仿宋" w:cs="仿宋"/>
          <w:szCs w:val="21"/>
        </w:rPr>
        <w:tab/>
      </w:r>
      <w:r>
        <w:rPr>
          <w:rFonts w:hint="eastAsia" w:ascii="仿宋" w:hAnsi="仿宋" w:eastAsia="仿宋" w:cs="仿宋"/>
          <w:szCs w:val="21"/>
        </w:rPr>
        <w:t>15109226216</w:t>
      </w:r>
    </w:p>
    <w:p w14:paraId="1E0AAADD">
      <w:pPr>
        <w:rPr>
          <w:rFonts w:hint="eastAsia" w:ascii="仿宋" w:hAnsi="仿宋" w:eastAsia="仿宋" w:cs="仿宋"/>
          <w:szCs w:val="21"/>
        </w:rPr>
      </w:pPr>
    </w:p>
    <w:p w14:paraId="41E68A13">
      <w:pPr>
        <w:rPr>
          <w:rFonts w:hint="eastAsia" w:ascii="仿宋" w:hAnsi="仿宋" w:eastAsia="仿宋" w:cs="仿宋"/>
          <w:b/>
          <w:szCs w:val="21"/>
        </w:rPr>
      </w:pPr>
      <w:r>
        <w:rPr>
          <w:rFonts w:hint="eastAsia" w:ascii="仿宋" w:hAnsi="仿宋" w:eastAsia="仿宋" w:cs="仿宋"/>
          <w:b/>
          <w:szCs w:val="21"/>
        </w:rPr>
        <w:t>七、兴业银行（政采贷）</w:t>
      </w:r>
    </w:p>
    <w:p w14:paraId="4BF6BD18">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朱靖</w:t>
      </w:r>
      <w:r>
        <w:rPr>
          <w:rFonts w:hint="eastAsia" w:ascii="仿宋" w:hAnsi="仿宋" w:eastAsia="仿宋" w:cs="仿宋"/>
          <w:szCs w:val="21"/>
        </w:rPr>
        <w:tab/>
      </w:r>
      <w:r>
        <w:rPr>
          <w:rFonts w:hint="eastAsia" w:ascii="仿宋" w:hAnsi="仿宋" w:eastAsia="仿宋" w:cs="仿宋"/>
          <w:szCs w:val="21"/>
        </w:rPr>
        <w:t>总监</w:t>
      </w:r>
      <w:r>
        <w:rPr>
          <w:rFonts w:hint="eastAsia" w:ascii="仿宋" w:hAnsi="仿宋" w:eastAsia="仿宋" w:cs="仿宋"/>
          <w:szCs w:val="21"/>
        </w:rPr>
        <w:tab/>
      </w:r>
      <w:r>
        <w:rPr>
          <w:rFonts w:hint="eastAsia" w:ascii="仿宋" w:hAnsi="仿宋" w:eastAsia="仿宋" w:cs="仿宋"/>
          <w:szCs w:val="21"/>
        </w:rPr>
        <w:t>029-87482998</w:t>
      </w:r>
      <w:r>
        <w:rPr>
          <w:rFonts w:hint="eastAsia" w:ascii="仿宋" w:hAnsi="仿宋" w:eastAsia="仿宋" w:cs="仿宋"/>
          <w:szCs w:val="21"/>
        </w:rPr>
        <w:tab/>
      </w:r>
      <w:r>
        <w:rPr>
          <w:rFonts w:hint="eastAsia" w:ascii="仿宋" w:hAnsi="仿宋" w:eastAsia="仿宋" w:cs="仿宋"/>
          <w:szCs w:val="21"/>
        </w:rPr>
        <w:t>13363979983</w:t>
      </w:r>
    </w:p>
    <w:p w14:paraId="72693C3C">
      <w:pPr>
        <w:rPr>
          <w:rFonts w:hint="eastAsia" w:ascii="仿宋" w:hAnsi="仿宋" w:eastAsia="仿宋" w:cs="仿宋"/>
          <w:b/>
          <w:szCs w:val="21"/>
        </w:rPr>
      </w:pPr>
      <w:r>
        <w:rPr>
          <w:rFonts w:hint="eastAsia" w:ascii="仿宋" w:hAnsi="仿宋" w:eastAsia="仿宋" w:cs="仿宋"/>
          <w:b/>
          <w:szCs w:val="21"/>
        </w:rPr>
        <w:t>八、中国民生银行（政采贷）</w:t>
      </w:r>
    </w:p>
    <w:p w14:paraId="1CE81F62">
      <w:pPr>
        <w:ind w:left="2310" w:leftChars="200" w:hanging="1890" w:hangingChars="900"/>
        <w:rPr>
          <w:rFonts w:hint="eastAsia" w:ascii="仿宋" w:hAnsi="仿宋" w:eastAsia="仿宋" w:cs="仿宋"/>
          <w:szCs w:val="21"/>
        </w:rPr>
      </w:pPr>
      <w:r>
        <w:rPr>
          <w:rFonts w:hint="eastAsia" w:ascii="仿宋" w:hAnsi="仿宋" w:eastAsia="仿宋" w:cs="仿宋"/>
          <w:szCs w:val="21"/>
        </w:rPr>
        <w:t>民生银行西安分行  联系人：陈经理 联系电话：61815275 /18821669199</w:t>
      </w:r>
    </w:p>
    <w:p w14:paraId="10A36674">
      <w:pPr>
        <w:ind w:left="2310" w:leftChars="200" w:hanging="1890" w:hangingChars="900"/>
        <w:rPr>
          <w:rFonts w:hint="eastAsia" w:ascii="仿宋" w:hAnsi="仿宋" w:eastAsia="仿宋" w:cs="仿宋"/>
          <w:szCs w:val="21"/>
        </w:rPr>
      </w:pPr>
      <w:r>
        <w:rPr>
          <w:rFonts w:hint="eastAsia" w:ascii="仿宋" w:hAnsi="仿宋" w:eastAsia="仿宋" w:cs="仿宋"/>
          <w:szCs w:val="21"/>
        </w:rPr>
        <w:t xml:space="preserve">联系人：王经理 联系电话：61815280 /18591953690 </w:t>
      </w:r>
    </w:p>
    <w:p w14:paraId="68E7FCF0">
      <w:pPr>
        <w:rPr>
          <w:rFonts w:hint="eastAsia" w:ascii="仿宋" w:hAnsi="仿宋" w:eastAsia="仿宋" w:cs="仿宋"/>
          <w:b/>
          <w:szCs w:val="21"/>
        </w:rPr>
      </w:pPr>
      <w:r>
        <w:rPr>
          <w:rFonts w:hint="eastAsia" w:ascii="仿宋" w:hAnsi="仿宋" w:eastAsia="仿宋" w:cs="仿宋"/>
          <w:b/>
          <w:szCs w:val="21"/>
        </w:rPr>
        <w:t>九、浙商银行 （政采贷）</w:t>
      </w:r>
    </w:p>
    <w:p w14:paraId="02C76281">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西安市雁塔区科技路259号</w:t>
      </w:r>
      <w:r>
        <w:rPr>
          <w:rFonts w:hint="eastAsia" w:ascii="仿宋" w:hAnsi="仿宋" w:eastAsia="仿宋" w:cs="仿宋"/>
          <w:szCs w:val="21"/>
        </w:rPr>
        <w:tab/>
      </w:r>
      <w:r>
        <w:rPr>
          <w:rFonts w:hint="eastAsia" w:ascii="仿宋" w:hAnsi="仿宋" w:eastAsia="仿宋" w:cs="仿宋"/>
          <w:szCs w:val="21"/>
        </w:rPr>
        <w:t>曹金辉</w:t>
      </w:r>
      <w:r>
        <w:rPr>
          <w:rFonts w:hint="eastAsia" w:ascii="仿宋" w:hAnsi="仿宋" w:eastAsia="仿宋" w:cs="仿宋"/>
          <w:szCs w:val="21"/>
        </w:rPr>
        <w:tab/>
      </w:r>
      <w:r>
        <w:rPr>
          <w:rFonts w:hint="eastAsia" w:ascii="仿宋" w:hAnsi="仿宋" w:eastAsia="仿宋" w:cs="仿宋"/>
          <w:szCs w:val="21"/>
        </w:rPr>
        <w:t>18710993980</w:t>
      </w:r>
    </w:p>
    <w:p w14:paraId="5F446199">
      <w:pPr>
        <w:rPr>
          <w:rFonts w:hint="eastAsia" w:ascii="仿宋" w:hAnsi="仿宋" w:eastAsia="仿宋" w:cs="仿宋"/>
          <w:b/>
          <w:szCs w:val="21"/>
        </w:rPr>
      </w:pPr>
      <w:r>
        <w:rPr>
          <w:rFonts w:hint="eastAsia" w:ascii="仿宋" w:hAnsi="仿宋" w:eastAsia="仿宋" w:cs="仿宋"/>
          <w:b/>
          <w:szCs w:val="21"/>
        </w:rPr>
        <w:t xml:space="preserve">十、 招商银行（政采贷） </w:t>
      </w:r>
    </w:p>
    <w:p w14:paraId="56482053">
      <w:pPr>
        <w:ind w:firstLine="420" w:firstLineChars="200"/>
        <w:rPr>
          <w:rFonts w:hint="eastAsia" w:ascii="仿宋" w:hAnsi="仿宋" w:eastAsia="仿宋" w:cs="仿宋"/>
          <w:szCs w:val="21"/>
        </w:rPr>
      </w:pPr>
      <w:r>
        <w:rPr>
          <w:rFonts w:hint="eastAsia" w:ascii="仿宋" w:hAnsi="仿宋" w:eastAsia="仿宋" w:cs="仿宋"/>
          <w:szCs w:val="21"/>
        </w:rPr>
        <w:t>招商银行西安分行   联系人：任瑾；85438988</w:t>
      </w:r>
    </w:p>
    <w:p w14:paraId="0A625720">
      <w:pPr>
        <w:rPr>
          <w:rFonts w:hint="eastAsia" w:ascii="仿宋" w:hAnsi="仿宋" w:eastAsia="仿宋" w:cs="仿宋"/>
          <w:b/>
          <w:szCs w:val="21"/>
        </w:rPr>
      </w:pPr>
      <w:r>
        <w:rPr>
          <w:rFonts w:hint="eastAsia" w:ascii="仿宋" w:hAnsi="仿宋" w:eastAsia="仿宋" w:cs="仿宋"/>
          <w:b/>
          <w:szCs w:val="21"/>
        </w:rPr>
        <w:t xml:space="preserve">十一、 长安银行（小微贷） </w:t>
      </w:r>
    </w:p>
    <w:p w14:paraId="22B18ACB">
      <w:pPr>
        <w:ind w:firstLine="420" w:firstLineChars="200"/>
        <w:rPr>
          <w:rFonts w:hint="eastAsia" w:ascii="仿宋" w:hAnsi="仿宋" w:eastAsia="仿宋" w:cs="仿宋"/>
          <w:szCs w:val="21"/>
        </w:rPr>
      </w:pPr>
      <w:r>
        <w:rPr>
          <w:rFonts w:hint="eastAsia" w:ascii="仿宋" w:hAnsi="仿宋" w:eastAsia="仿宋" w:cs="仿宋"/>
          <w:szCs w:val="21"/>
        </w:rPr>
        <w:t xml:space="preserve">长安银行西安曲江新区支行 地址：西安市曲江新区雁南一路3号  </w:t>
      </w:r>
    </w:p>
    <w:p w14:paraId="71857577">
      <w:pPr>
        <w:ind w:firstLine="420" w:firstLineChars="200"/>
        <w:rPr>
          <w:rFonts w:hint="eastAsia" w:ascii="仿宋" w:hAnsi="仿宋" w:eastAsia="仿宋" w:cs="仿宋"/>
          <w:szCs w:val="21"/>
        </w:rPr>
      </w:pPr>
      <w:r>
        <w:rPr>
          <w:rFonts w:hint="eastAsia" w:ascii="仿宋" w:hAnsi="仿宋" w:eastAsia="仿宋" w:cs="仿宋"/>
          <w:szCs w:val="21"/>
        </w:rPr>
        <w:t xml:space="preserve">联系人：陈瑶 13629266833 </w:t>
      </w:r>
    </w:p>
    <w:bookmarkEnd w:id="384"/>
    <w:bookmarkEnd w:id="385"/>
    <w:p w14:paraId="4FEE7C0D">
      <w:pPr>
        <w:rPr>
          <w:rFonts w:hint="eastAsia" w:ascii="仿宋" w:hAnsi="仿宋" w:eastAsia="仿宋" w:cs="仿宋"/>
          <w:b/>
          <w:szCs w:val="21"/>
        </w:rPr>
      </w:pPr>
      <w:bookmarkStart w:id="386" w:name="_Toc230099802"/>
      <w:bookmarkStart w:id="387" w:name="_Toc230013637"/>
      <w:bookmarkStart w:id="388" w:name="_Toc184114070"/>
      <w:bookmarkStart w:id="389" w:name="_Toc184025279"/>
      <w:r>
        <w:rPr>
          <w:rFonts w:hint="eastAsia" w:ascii="仿宋" w:hAnsi="仿宋" w:eastAsia="仿宋" w:cs="仿宋"/>
          <w:b/>
          <w:szCs w:val="21"/>
        </w:rPr>
        <w:t>十二、网商银行（合同贷）</w:t>
      </w:r>
    </w:p>
    <w:p w14:paraId="4379A739">
      <w:pPr>
        <w:rPr>
          <w:rFonts w:hint="eastAsia" w:ascii="仿宋" w:hAnsi="仿宋" w:eastAsia="仿宋" w:cs="仿宋"/>
          <w:b/>
          <w:szCs w:val="21"/>
        </w:rPr>
      </w:pPr>
      <w:r>
        <w:rPr>
          <w:rFonts w:hint="eastAsia" w:ascii="仿宋" w:hAnsi="仿宋" w:eastAsia="仿宋" w:cs="仿宋"/>
          <w:b/>
          <w:szCs w:val="21"/>
        </w:rPr>
        <w:t>十三、中国邮政储蓄银行陕西省分行（政采贷）</w:t>
      </w:r>
    </w:p>
    <w:p w14:paraId="69BB2E9A">
      <w:pPr>
        <w:pStyle w:val="22"/>
        <w:tabs>
          <w:tab w:val="left" w:pos="567"/>
        </w:tabs>
        <w:rPr>
          <w:rFonts w:hint="eastAsia" w:ascii="仿宋" w:hAnsi="仿宋" w:eastAsia="仿宋" w:cs="仿宋"/>
          <w:szCs w:val="21"/>
        </w:rPr>
      </w:pPr>
    </w:p>
    <w:p w14:paraId="3A6C7D03">
      <w:pPr>
        <w:pStyle w:val="22"/>
        <w:tabs>
          <w:tab w:val="left" w:pos="567"/>
        </w:tabs>
        <w:rPr>
          <w:rFonts w:hint="eastAsia" w:ascii="仿宋" w:hAnsi="仿宋" w:eastAsia="仿宋" w:cs="仿宋"/>
          <w:sz w:val="24"/>
        </w:rPr>
      </w:pPr>
      <w:r>
        <w:rPr>
          <w:rFonts w:hint="eastAsia" w:ascii="仿宋" w:hAnsi="仿宋" w:eastAsia="仿宋" w:cs="仿宋"/>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1D9F9CDC">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33113C7D">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0E0AA1CC">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86E7961">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7EE78DCD">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联系电话</w:t>
            </w:r>
          </w:p>
        </w:tc>
      </w:tr>
      <w:tr w14:paraId="63AA2DBA">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F86BA1F">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4AAFBCE">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9F3A721">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E227332">
            <w:pPr>
              <w:widowControl/>
              <w:spacing w:line="240" w:lineRule="exact"/>
              <w:jc w:val="center"/>
              <w:textAlignment w:val="top"/>
              <w:rPr>
                <w:rFonts w:hint="eastAsia" w:ascii="仿宋" w:hAnsi="仿宋" w:eastAsia="仿宋" w:cs="仿宋"/>
                <w:kern w:val="0"/>
                <w:szCs w:val="21"/>
                <w:lang w:bidi="ar"/>
              </w:rPr>
            </w:pPr>
            <w:r>
              <w:rPr>
                <w:rFonts w:hint="eastAsia" w:ascii="仿宋" w:hAnsi="仿宋" w:eastAsia="仿宋" w:cs="仿宋"/>
                <w:kern w:val="0"/>
                <w:szCs w:val="21"/>
                <w:lang w:bidi="ar"/>
              </w:rPr>
              <w:t>13892535580</w:t>
            </w:r>
          </w:p>
          <w:p w14:paraId="760EDF74">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17797059890</w:t>
            </w:r>
          </w:p>
        </w:tc>
      </w:tr>
      <w:tr w14:paraId="519A351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4F2C8BC">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448B645">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3A67622A">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CA5BCD1">
            <w:pPr>
              <w:spacing w:line="240" w:lineRule="exact"/>
              <w:jc w:val="center"/>
              <w:rPr>
                <w:rFonts w:hint="eastAsia" w:ascii="仿宋" w:hAnsi="仿宋" w:eastAsia="仿宋" w:cs="仿宋"/>
                <w:szCs w:val="21"/>
              </w:rPr>
            </w:pPr>
          </w:p>
        </w:tc>
      </w:tr>
      <w:tr w14:paraId="221DCC7E">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19F2E02">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53617DEE">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3B988E9">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4E3D5D6">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13892383911</w:t>
            </w:r>
          </w:p>
          <w:p w14:paraId="3A25C0EE">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15249035320</w:t>
            </w:r>
          </w:p>
        </w:tc>
      </w:tr>
      <w:tr w14:paraId="2155A9F5">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60E871">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9CAEE6A">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59FC19A">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774970">
            <w:pPr>
              <w:spacing w:line="240" w:lineRule="exact"/>
              <w:jc w:val="center"/>
              <w:rPr>
                <w:rFonts w:hint="eastAsia" w:ascii="仿宋" w:hAnsi="仿宋" w:eastAsia="仿宋" w:cs="仿宋"/>
                <w:szCs w:val="21"/>
              </w:rPr>
            </w:pPr>
          </w:p>
        </w:tc>
      </w:tr>
      <w:tr w14:paraId="720FDC8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7C8AFA2">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848CC0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112A63E">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7B12FBE">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18191815559</w:t>
            </w:r>
          </w:p>
          <w:p w14:paraId="182F8808">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13193388328</w:t>
            </w:r>
          </w:p>
        </w:tc>
      </w:tr>
      <w:tr w14:paraId="4E7CD3D2">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1B88447">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BADBC0A">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5485E7">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E6CCFE0">
            <w:pPr>
              <w:spacing w:line="240" w:lineRule="exact"/>
              <w:jc w:val="center"/>
              <w:rPr>
                <w:rFonts w:hint="eastAsia" w:ascii="仿宋" w:hAnsi="仿宋" w:eastAsia="仿宋" w:cs="仿宋"/>
                <w:szCs w:val="21"/>
              </w:rPr>
            </w:pPr>
          </w:p>
        </w:tc>
      </w:tr>
      <w:tr w14:paraId="7B7D98F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D822DE2">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28899AE">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897D41">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5F63BC17">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15706090239</w:t>
            </w:r>
          </w:p>
        </w:tc>
      </w:tr>
      <w:tr w14:paraId="0CF88480">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E40CB5E">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45B62FB">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5BE6C62">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6C7196C">
            <w:pPr>
              <w:spacing w:line="240" w:lineRule="exact"/>
              <w:jc w:val="center"/>
              <w:rPr>
                <w:rFonts w:hint="eastAsia" w:ascii="仿宋" w:hAnsi="仿宋" w:eastAsia="仿宋" w:cs="仿宋"/>
                <w:szCs w:val="21"/>
              </w:rPr>
            </w:pPr>
          </w:p>
        </w:tc>
      </w:tr>
      <w:tr w14:paraId="0F9D323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CAA2EAC">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4474EA4">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504563F">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DDD12D6">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18191356300</w:t>
            </w:r>
          </w:p>
          <w:p w14:paraId="43EB09B9">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15229730006</w:t>
            </w:r>
          </w:p>
        </w:tc>
      </w:tr>
      <w:tr w14:paraId="6AD76E0D">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D508C54">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9A208FC">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9311E56">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E8E9CEB">
            <w:pPr>
              <w:spacing w:line="240" w:lineRule="exact"/>
              <w:jc w:val="center"/>
              <w:rPr>
                <w:rFonts w:hint="eastAsia" w:ascii="仿宋" w:hAnsi="仿宋" w:eastAsia="仿宋" w:cs="仿宋"/>
                <w:szCs w:val="21"/>
              </w:rPr>
            </w:pPr>
          </w:p>
        </w:tc>
      </w:tr>
      <w:tr w14:paraId="0A9E15DC">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44EFBA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BDD83A8">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B83D7F4">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4CB387">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13335331958</w:t>
            </w:r>
          </w:p>
        </w:tc>
      </w:tr>
      <w:tr w14:paraId="525B656A">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1259A56">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A32476F">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54FDB00">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61E631C8">
            <w:pPr>
              <w:spacing w:line="240" w:lineRule="exact"/>
              <w:jc w:val="center"/>
              <w:rPr>
                <w:rFonts w:hint="eastAsia" w:ascii="仿宋" w:hAnsi="仿宋" w:eastAsia="仿宋" w:cs="仿宋"/>
                <w:szCs w:val="21"/>
              </w:rPr>
            </w:pPr>
          </w:p>
        </w:tc>
      </w:tr>
      <w:tr w14:paraId="50D30867">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1F6EE70A">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34227E3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4F49490">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523D86E3">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13028431555</w:t>
            </w:r>
          </w:p>
          <w:p w14:paraId="59E55812">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18091365182</w:t>
            </w:r>
          </w:p>
        </w:tc>
      </w:tr>
    </w:tbl>
    <w:p w14:paraId="2CEC2E24">
      <w:pPr>
        <w:pStyle w:val="22"/>
        <w:tabs>
          <w:tab w:val="left" w:pos="567"/>
        </w:tabs>
        <w:rPr>
          <w:rFonts w:hint="eastAsia" w:ascii="仿宋" w:hAnsi="仿宋" w:eastAsia="仿宋" w:cs="仿宋"/>
          <w:szCs w:val="21"/>
        </w:rPr>
      </w:pPr>
    </w:p>
    <w:p w14:paraId="3B38548B">
      <w:pPr>
        <w:pStyle w:val="22"/>
        <w:tabs>
          <w:tab w:val="left" w:pos="567"/>
        </w:tabs>
        <w:rPr>
          <w:rFonts w:hint="eastAsia" w:ascii="仿宋" w:hAnsi="仿宋" w:eastAsia="仿宋" w:cs="仿宋"/>
          <w:sz w:val="24"/>
        </w:rPr>
      </w:pPr>
      <w:r>
        <w:rPr>
          <w:rFonts w:hint="eastAsia" w:ascii="仿宋" w:hAnsi="仿宋" w:eastAsia="仿宋" w:cs="仿宋"/>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4DE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09E603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712EE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6C9B91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6F457C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2E7750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电话</w:t>
            </w:r>
          </w:p>
        </w:tc>
      </w:tr>
      <w:tr w14:paraId="409A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7C414C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14CC03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1CB2B0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5C91E7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423E32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15891686951</w:t>
            </w:r>
          </w:p>
        </w:tc>
      </w:tr>
      <w:tr w14:paraId="4BF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627E0C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39680C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28B679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01FD9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19D857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18391156580</w:t>
            </w:r>
          </w:p>
        </w:tc>
      </w:tr>
      <w:tr w14:paraId="47B5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D4F7A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15BA58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79B9FB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5D6318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0C0DD6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15592925222</w:t>
            </w:r>
          </w:p>
        </w:tc>
      </w:tr>
      <w:tr w14:paraId="0702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0DA319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77B269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0525B2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6A06D6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08859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18691114222</w:t>
            </w:r>
          </w:p>
        </w:tc>
      </w:tr>
      <w:tr w14:paraId="0280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5BA78B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2F7505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12EA01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1D2505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346F07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13509115500</w:t>
            </w:r>
          </w:p>
        </w:tc>
      </w:tr>
      <w:tr w14:paraId="7CA7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67642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26F46E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523F4B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50E34A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5BCF78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13389119518</w:t>
            </w:r>
          </w:p>
        </w:tc>
      </w:tr>
      <w:tr w14:paraId="0A5C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44D3E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4F72B9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64D457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3A1157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1F12DA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18700166012</w:t>
            </w:r>
          </w:p>
        </w:tc>
      </w:tr>
      <w:tr w14:paraId="4A38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9AED2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664C8A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13F7E1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45384E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3FA0BE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15129872940</w:t>
            </w:r>
          </w:p>
        </w:tc>
      </w:tr>
      <w:tr w14:paraId="7A48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6398C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062974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50A161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3D103E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3A666D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18109119635</w:t>
            </w:r>
          </w:p>
        </w:tc>
      </w:tr>
      <w:tr w14:paraId="6A19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840A8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50F3C0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52D445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6DE899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274F7A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15129756920</w:t>
            </w:r>
          </w:p>
        </w:tc>
      </w:tr>
      <w:tr w14:paraId="7E15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1A62F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36F14E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4A722C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08017E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7B8D10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13992153010</w:t>
            </w:r>
          </w:p>
        </w:tc>
      </w:tr>
      <w:tr w14:paraId="7B50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7AACF0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6DC3FD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70BBA4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75E090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2D3750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15991569027</w:t>
            </w:r>
          </w:p>
        </w:tc>
      </w:tr>
      <w:tr w14:paraId="4E9F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2994E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7DBB4A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265142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63872E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4A2FC0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18792408171</w:t>
            </w:r>
          </w:p>
        </w:tc>
      </w:tr>
      <w:tr w14:paraId="6BAF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A0207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6B64EE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4D3C70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7DCA67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145A76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15591103321</w:t>
            </w:r>
          </w:p>
        </w:tc>
      </w:tr>
      <w:tr w14:paraId="7FCE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2A8B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06872B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1FAC77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2A76DB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5839A5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15291172848</w:t>
            </w:r>
          </w:p>
        </w:tc>
      </w:tr>
      <w:tr w14:paraId="5A18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EA176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37A410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5A7C37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366EA8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2AA4BE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18091126065</w:t>
            </w:r>
          </w:p>
        </w:tc>
      </w:tr>
      <w:tr w14:paraId="114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4AC25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1A642D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70CE4D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1CFFA3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2E59C8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13772255164</w:t>
            </w:r>
          </w:p>
        </w:tc>
      </w:tr>
      <w:tr w14:paraId="3BF8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E3427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66E14E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2A2A35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5C00D2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7C446A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15009118628</w:t>
            </w:r>
          </w:p>
        </w:tc>
      </w:tr>
      <w:tr w14:paraId="4115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C3892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49C1E1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562149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0C842E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1620AE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15991595662</w:t>
            </w:r>
          </w:p>
        </w:tc>
      </w:tr>
    </w:tbl>
    <w:p w14:paraId="655BD89B">
      <w:pPr>
        <w:tabs>
          <w:tab w:val="left" w:pos="588"/>
        </w:tabs>
        <w:spacing w:line="360" w:lineRule="auto"/>
        <w:rPr>
          <w:rFonts w:hint="eastAsia" w:ascii="仿宋" w:hAnsi="仿宋" w:eastAsia="仿宋" w:cs="仿宋"/>
          <w:sz w:val="24"/>
        </w:rPr>
      </w:pPr>
      <w:r>
        <w:rPr>
          <w:rFonts w:hint="eastAsia" w:ascii="仿宋" w:hAnsi="仿宋" w:eastAsia="仿宋" w:cs="仿宋"/>
          <w:sz w:val="24"/>
        </w:rPr>
        <w:br w:type="page"/>
      </w:r>
    </w:p>
    <w:bookmarkEnd w:id="386"/>
    <w:bookmarkEnd w:id="387"/>
    <w:bookmarkEnd w:id="388"/>
    <w:bookmarkEnd w:id="389"/>
    <w:p w14:paraId="6A96DAF5">
      <w:pPr>
        <w:pStyle w:val="46"/>
        <w:spacing w:line="360" w:lineRule="auto"/>
        <w:rPr>
          <w:rStyle w:val="207"/>
          <w:rFonts w:hint="eastAsia" w:ascii="仿宋" w:hAnsi="仿宋" w:eastAsia="仿宋" w:cs="仿宋"/>
          <w:sz w:val="36"/>
          <w:szCs w:val="36"/>
        </w:rPr>
      </w:pPr>
      <w:bookmarkStart w:id="390" w:name="_Toc68590975"/>
      <w:bookmarkStart w:id="391" w:name="_Toc58504447"/>
      <w:bookmarkStart w:id="392" w:name="_Toc17469"/>
      <w:r>
        <w:rPr>
          <w:rStyle w:val="207"/>
          <w:rFonts w:hint="eastAsia" w:ascii="仿宋" w:hAnsi="仿宋" w:eastAsia="仿宋" w:cs="仿宋"/>
          <w:sz w:val="36"/>
          <w:szCs w:val="36"/>
        </w:rPr>
        <w:t>第三章  评审办法和标准</w:t>
      </w:r>
      <w:bookmarkEnd w:id="390"/>
    </w:p>
    <w:p w14:paraId="25898A77">
      <w:pPr>
        <w:tabs>
          <w:tab w:val="left" w:pos="360"/>
          <w:tab w:val="left" w:pos="588"/>
        </w:tabs>
        <w:spacing w:line="360" w:lineRule="auto"/>
        <w:ind w:left="840"/>
        <w:rPr>
          <w:rFonts w:hint="eastAsia" w:ascii="仿宋" w:hAnsi="仿宋" w:eastAsia="仿宋" w:cs="仿宋"/>
          <w:sz w:val="24"/>
        </w:rPr>
      </w:pPr>
    </w:p>
    <w:p w14:paraId="5976C73E">
      <w:pPr>
        <w:pStyle w:val="83"/>
        <w:spacing w:before="24" w:after="24"/>
        <w:rPr>
          <w:rFonts w:hint="eastAsia" w:ascii="仿宋" w:hAnsi="仿宋" w:eastAsia="仿宋" w:cs="仿宋"/>
          <w:sz w:val="28"/>
          <w:szCs w:val="28"/>
        </w:rPr>
      </w:pPr>
      <w:bookmarkStart w:id="393" w:name="_Toc68590976"/>
      <w:bookmarkStart w:id="394" w:name="_Toc7005040"/>
      <w:r>
        <w:rPr>
          <w:rFonts w:hint="eastAsia" w:ascii="仿宋" w:hAnsi="仿宋" w:eastAsia="仿宋" w:cs="仿宋"/>
          <w:sz w:val="28"/>
          <w:szCs w:val="28"/>
        </w:rPr>
        <w:t>1. 评审方法</w:t>
      </w:r>
      <w:bookmarkEnd w:id="393"/>
      <w:bookmarkEnd w:id="394"/>
    </w:p>
    <w:p w14:paraId="4631C602">
      <w:pPr>
        <w:pStyle w:val="22"/>
        <w:ind w:firstLine="480" w:firstLineChars="200"/>
        <w:rPr>
          <w:rFonts w:hint="eastAsia" w:ascii="仿宋" w:hAnsi="仿宋" w:eastAsia="仿宋" w:cs="仿宋"/>
          <w:sz w:val="24"/>
        </w:rPr>
      </w:pPr>
      <w:r>
        <w:rPr>
          <w:rFonts w:hint="eastAsia" w:ascii="仿宋" w:hAnsi="仿宋" w:eastAsia="仿宋" w:cs="仿宋"/>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2C90544E">
      <w:pPr>
        <w:pStyle w:val="83"/>
        <w:spacing w:before="24" w:after="24"/>
        <w:rPr>
          <w:rFonts w:hint="eastAsia" w:ascii="仿宋" w:hAnsi="仿宋" w:eastAsia="仿宋" w:cs="仿宋"/>
          <w:sz w:val="28"/>
          <w:szCs w:val="28"/>
        </w:rPr>
      </w:pPr>
      <w:bookmarkStart w:id="395" w:name="_Toc68590977"/>
      <w:bookmarkStart w:id="396" w:name="_Toc7005041"/>
      <w:r>
        <w:rPr>
          <w:rFonts w:hint="eastAsia" w:ascii="仿宋" w:hAnsi="仿宋" w:eastAsia="仿宋" w:cs="仿宋"/>
          <w:sz w:val="28"/>
          <w:szCs w:val="28"/>
        </w:rPr>
        <w:t>2. 评审标准</w:t>
      </w:r>
      <w:bookmarkEnd w:id="395"/>
      <w:bookmarkEnd w:id="396"/>
    </w:p>
    <w:p w14:paraId="7B0893D2">
      <w:pPr>
        <w:pStyle w:val="22"/>
        <w:rPr>
          <w:rFonts w:hint="eastAsia" w:ascii="仿宋" w:hAnsi="仿宋" w:eastAsia="仿宋" w:cs="仿宋"/>
          <w:sz w:val="24"/>
        </w:rPr>
      </w:pPr>
      <w:r>
        <w:rPr>
          <w:rFonts w:hint="eastAsia" w:ascii="仿宋" w:hAnsi="仿宋" w:eastAsia="仿宋" w:cs="仿宋"/>
          <w:sz w:val="24"/>
        </w:rPr>
        <w:t>2.1 资格审查和符合性评审标准：见附表一和附表二。</w:t>
      </w:r>
    </w:p>
    <w:p w14:paraId="358D3BCE">
      <w:pPr>
        <w:pStyle w:val="22"/>
        <w:rPr>
          <w:rFonts w:hint="eastAsia" w:ascii="仿宋" w:hAnsi="仿宋" w:eastAsia="仿宋" w:cs="仿宋"/>
          <w:sz w:val="24"/>
        </w:rPr>
      </w:pPr>
      <w:r>
        <w:rPr>
          <w:rFonts w:hint="eastAsia" w:ascii="仿宋" w:hAnsi="仿宋" w:eastAsia="仿宋" w:cs="仿宋"/>
          <w:sz w:val="24"/>
        </w:rPr>
        <w:t>2.2 分值构成：总分100分，其中</w:t>
      </w:r>
    </w:p>
    <w:p w14:paraId="4AC8931D">
      <w:pPr>
        <w:pStyle w:val="22"/>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商务部分分值：</w:t>
      </w:r>
      <w:r>
        <w:rPr>
          <w:rFonts w:hint="eastAsia" w:ascii="仿宋" w:hAnsi="仿宋" w:eastAsia="仿宋" w:cs="仿宋"/>
          <w:sz w:val="24"/>
          <w:highlight w:val="none"/>
          <w:lang w:val="en-US" w:eastAsia="zh-CN"/>
        </w:rPr>
        <w:t xml:space="preserve"> 14</w:t>
      </w:r>
      <w:r>
        <w:rPr>
          <w:rFonts w:hint="eastAsia" w:ascii="仿宋" w:hAnsi="仿宋" w:eastAsia="仿宋" w:cs="仿宋"/>
          <w:sz w:val="24"/>
          <w:highlight w:val="none"/>
        </w:rPr>
        <w:t>分；</w:t>
      </w:r>
    </w:p>
    <w:p w14:paraId="376BA114">
      <w:pPr>
        <w:pStyle w:val="22"/>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技术部分分值：</w:t>
      </w:r>
      <w:r>
        <w:rPr>
          <w:rFonts w:hint="eastAsia" w:ascii="仿宋" w:hAnsi="仿宋" w:eastAsia="仿宋" w:cs="仿宋"/>
          <w:sz w:val="24"/>
          <w:highlight w:val="none"/>
          <w:lang w:val="en-US" w:eastAsia="zh-CN"/>
        </w:rPr>
        <w:t xml:space="preserve"> 71</w:t>
      </w:r>
      <w:r>
        <w:rPr>
          <w:rFonts w:hint="eastAsia" w:ascii="仿宋" w:hAnsi="仿宋" w:eastAsia="仿宋" w:cs="仿宋"/>
          <w:sz w:val="24"/>
          <w:highlight w:val="none"/>
        </w:rPr>
        <w:t>分；</w:t>
      </w:r>
    </w:p>
    <w:p w14:paraId="74D8ED5D">
      <w:pPr>
        <w:pStyle w:val="22"/>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报价部分分值： </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分。</w:t>
      </w:r>
    </w:p>
    <w:p w14:paraId="3E95655F">
      <w:pPr>
        <w:pStyle w:val="22"/>
        <w:rPr>
          <w:rFonts w:hint="eastAsia" w:ascii="仿宋" w:hAnsi="仿宋" w:eastAsia="仿宋" w:cs="仿宋"/>
          <w:sz w:val="24"/>
          <w:highlight w:val="none"/>
        </w:rPr>
      </w:pPr>
      <w:bookmarkStart w:id="397" w:name="_Ref426362114"/>
      <w:r>
        <w:rPr>
          <w:rFonts w:hint="eastAsia" w:ascii="仿宋" w:hAnsi="仿宋" w:eastAsia="仿宋" w:cs="仿宋"/>
          <w:sz w:val="24"/>
          <w:highlight w:val="none"/>
        </w:rPr>
        <w:t>2.3 商务和技术评审标准</w:t>
      </w:r>
      <w:bookmarkEnd w:id="397"/>
    </w:p>
    <w:p w14:paraId="38817DE6">
      <w:pPr>
        <w:pStyle w:val="22"/>
        <w:rPr>
          <w:rFonts w:hint="eastAsia" w:ascii="仿宋" w:hAnsi="仿宋" w:eastAsia="仿宋" w:cs="仿宋"/>
          <w:sz w:val="24"/>
        </w:rPr>
      </w:pPr>
      <w:bookmarkStart w:id="398" w:name="_Ref426362140"/>
      <w:r>
        <w:rPr>
          <w:rFonts w:hint="eastAsia" w:ascii="仿宋" w:hAnsi="仿宋" w:eastAsia="仿宋" w:cs="仿宋"/>
          <w:sz w:val="24"/>
        </w:rPr>
        <w:t>2.3.1商务部分评分标准：见附表</w:t>
      </w:r>
      <w:bookmarkEnd w:id="398"/>
      <w:r>
        <w:rPr>
          <w:rFonts w:hint="eastAsia" w:ascii="仿宋" w:hAnsi="仿宋" w:eastAsia="仿宋" w:cs="仿宋"/>
          <w:sz w:val="24"/>
        </w:rPr>
        <w:t>三。</w:t>
      </w:r>
    </w:p>
    <w:p w14:paraId="502F718F">
      <w:pPr>
        <w:pStyle w:val="22"/>
        <w:rPr>
          <w:rFonts w:hint="eastAsia" w:ascii="仿宋" w:hAnsi="仿宋" w:eastAsia="仿宋" w:cs="仿宋"/>
          <w:sz w:val="24"/>
        </w:rPr>
      </w:pPr>
      <w:bookmarkStart w:id="399" w:name="_Ref426362158"/>
      <w:r>
        <w:rPr>
          <w:rFonts w:hint="eastAsia" w:ascii="仿宋" w:hAnsi="仿宋" w:eastAsia="仿宋" w:cs="仿宋"/>
          <w:sz w:val="24"/>
        </w:rPr>
        <w:t>2.3.2技术部分评分标准：见附表</w:t>
      </w:r>
      <w:bookmarkEnd w:id="399"/>
      <w:r>
        <w:rPr>
          <w:rFonts w:hint="eastAsia" w:ascii="仿宋" w:hAnsi="仿宋" w:eastAsia="仿宋" w:cs="仿宋"/>
          <w:sz w:val="24"/>
        </w:rPr>
        <w:t>三。</w:t>
      </w:r>
    </w:p>
    <w:p w14:paraId="0E384971">
      <w:pPr>
        <w:pStyle w:val="22"/>
        <w:rPr>
          <w:rFonts w:hint="eastAsia" w:ascii="仿宋" w:hAnsi="仿宋" w:eastAsia="仿宋" w:cs="仿宋"/>
          <w:sz w:val="24"/>
          <w:highlight w:val="none"/>
        </w:rPr>
      </w:pPr>
      <w:bookmarkStart w:id="400" w:name="_Ref426362176"/>
      <w:r>
        <w:rPr>
          <w:rFonts w:hint="eastAsia" w:ascii="仿宋" w:hAnsi="仿宋" w:eastAsia="仿宋" w:cs="仿宋"/>
          <w:sz w:val="24"/>
          <w:highlight w:val="none"/>
        </w:rPr>
        <w:t>2.3.3报价评分标准：</w:t>
      </w:r>
      <w:bookmarkEnd w:id="400"/>
      <w:r>
        <w:rPr>
          <w:rFonts w:hint="eastAsia" w:ascii="仿宋" w:hAnsi="仿宋" w:eastAsia="仿宋" w:cs="仿宋"/>
          <w:sz w:val="24"/>
          <w:highlight w:val="none"/>
        </w:rPr>
        <w:t>见附表三。</w:t>
      </w:r>
    </w:p>
    <w:p w14:paraId="6B4A76CB">
      <w:pPr>
        <w:tabs>
          <w:tab w:val="left" w:pos="588"/>
        </w:tabs>
        <w:spacing w:line="360" w:lineRule="auto"/>
        <w:ind w:left="638" w:leftChars="0" w:hanging="638" w:hangingChars="266"/>
        <w:rPr>
          <w:rFonts w:hint="eastAsia" w:ascii="仿宋" w:hAnsi="仿宋" w:eastAsia="仿宋" w:cs="仿宋"/>
          <w:sz w:val="24"/>
          <w:highlight w:val="none"/>
        </w:rPr>
      </w:pPr>
      <w:r>
        <w:rPr>
          <w:rFonts w:hint="eastAsia" w:ascii="仿宋" w:hAnsi="仿宋" w:eastAsia="仿宋" w:cs="仿宋"/>
          <w:sz w:val="24"/>
          <w:highlight w:val="none"/>
        </w:rPr>
        <w:t>（1）（1）若项目未专门面向中小企业采购，对小微型企业、监狱企业、残疾人福利性单位产品的价格给予</w:t>
      </w:r>
      <w:r>
        <w:rPr>
          <w:rFonts w:hint="eastAsia" w:ascii="仿宋" w:hAnsi="仿宋" w:eastAsia="仿宋" w:cs="仿宋"/>
          <w:i w:val="0"/>
          <w:iCs w:val="0"/>
          <w:highlight w:val="none"/>
          <w:u w:val="single"/>
        </w:rPr>
        <w:t>10%</w:t>
      </w:r>
      <w:r>
        <w:rPr>
          <w:rFonts w:hint="eastAsia" w:ascii="仿宋" w:hAnsi="仿宋" w:eastAsia="仿宋" w:cs="仿宋"/>
          <w:i w:val="0"/>
          <w:iCs w:val="0"/>
          <w:sz w:val="24"/>
          <w:highlight w:val="none"/>
        </w:rPr>
        <w:t>的</w:t>
      </w:r>
      <w:r>
        <w:rPr>
          <w:rFonts w:hint="eastAsia" w:ascii="仿宋" w:hAnsi="仿宋" w:eastAsia="仿宋" w:cs="仿宋"/>
          <w:sz w:val="24"/>
          <w:highlight w:val="none"/>
        </w:rPr>
        <w:t>扣除，用扣除后的价格参与评审。若项目专门面向中小企业采购，则不再进行价格扣除。</w:t>
      </w:r>
    </w:p>
    <w:p w14:paraId="33641A8D">
      <w:pPr>
        <w:pStyle w:val="22"/>
        <w:ind w:left="636" w:leftChars="303" w:firstLine="0" w:firstLineChars="0"/>
        <w:rPr>
          <w:rFonts w:hint="eastAsia" w:ascii="仿宋" w:hAnsi="仿宋" w:eastAsia="仿宋" w:cs="仿宋"/>
          <w:sz w:val="24"/>
          <w:highlight w:val="none"/>
        </w:rPr>
      </w:pPr>
      <w:r>
        <w:rPr>
          <w:rFonts w:hint="eastAsia" w:ascii="仿宋" w:hAnsi="仿宋" w:eastAsia="仿宋" w:cs="仿宋"/>
          <w:sz w:val="24"/>
          <w:highlight w:val="none"/>
        </w:rPr>
        <w:t>①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民政部</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中国残疾人联合会关于促进残疾人就业政府采购政策的通知》（财库〔2017〕141号）文件规定，并提供《残疾人福利性单位声明函》。</w:t>
      </w:r>
    </w:p>
    <w:p w14:paraId="0FEF245A">
      <w:pPr>
        <w:pStyle w:val="22"/>
        <w:ind w:left="636" w:leftChars="303" w:firstLine="0" w:firstLineChars="0"/>
        <w:rPr>
          <w:rFonts w:hint="eastAsia" w:ascii="仿宋" w:hAnsi="仿宋" w:eastAsia="仿宋" w:cs="仿宋"/>
          <w:sz w:val="24"/>
          <w:highlight w:val="none"/>
        </w:rPr>
      </w:pPr>
      <w:r>
        <w:rPr>
          <w:rFonts w:hint="eastAsia" w:ascii="仿宋" w:hAnsi="仿宋" w:eastAsia="仿宋" w:cs="仿宋"/>
          <w:sz w:val="24"/>
          <w:highlight w:val="none"/>
        </w:rPr>
        <w:t>②对于同时属于小微企业、监狱企业或残疾人福利性单位的，不重复进行价格扣除。</w:t>
      </w:r>
    </w:p>
    <w:p w14:paraId="4160DD8B">
      <w:pPr>
        <w:pStyle w:val="22"/>
        <w:ind w:left="636" w:leftChars="303" w:firstLine="0" w:firstLineChars="0"/>
        <w:rPr>
          <w:rFonts w:hint="eastAsia" w:ascii="仿宋" w:hAnsi="仿宋" w:eastAsia="仿宋" w:cs="仿宋"/>
          <w:sz w:val="24"/>
          <w:highlight w:val="none"/>
        </w:rPr>
      </w:pPr>
      <w:r>
        <w:rPr>
          <w:rFonts w:hint="eastAsia" w:ascii="仿宋" w:hAnsi="仿宋" w:eastAsia="仿宋" w:cs="仿宋"/>
          <w:sz w:val="24"/>
          <w:highlight w:val="none"/>
        </w:rPr>
        <w:t>③如允许与小微企业组成联合体或向其分包的，且合同额占总金额30%以上的，给予</w:t>
      </w:r>
      <w:r>
        <w:rPr>
          <w:rFonts w:hint="eastAsia" w:ascii="仿宋" w:hAnsi="仿宋" w:eastAsia="仿宋" w:cs="仿宋"/>
          <w:i w:val="0"/>
          <w:iCs w:val="0"/>
          <w:sz w:val="24"/>
          <w:highlight w:val="none"/>
          <w:u w:val="single"/>
        </w:rPr>
        <w:t>4%</w:t>
      </w:r>
      <w:r>
        <w:rPr>
          <w:rFonts w:hint="eastAsia" w:ascii="仿宋" w:hAnsi="仿宋" w:eastAsia="仿宋" w:cs="仿宋"/>
          <w:sz w:val="24"/>
          <w:highlight w:val="none"/>
        </w:rPr>
        <w:t>的扣除。联合体各方均为小型、微型企业和监狱企业的，联合体视同为小型、微型企业和监狱企业。</w:t>
      </w:r>
    </w:p>
    <w:p w14:paraId="64171649">
      <w:pPr>
        <w:tabs>
          <w:tab w:val="left" w:pos="588"/>
        </w:tabs>
        <w:spacing w:line="360" w:lineRule="auto"/>
        <w:ind w:left="638" w:leftChars="0" w:hanging="638" w:hangingChars="266"/>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供应商提供服务所伴随</w:t>
      </w:r>
      <w:r>
        <w:rPr>
          <w:rFonts w:hint="eastAsia" w:ascii="仿宋" w:hAnsi="仿宋" w:eastAsia="仿宋" w:cs="仿宋"/>
          <w:sz w:val="24"/>
          <w:highlight w:val="none"/>
        </w:rPr>
        <w:t>产品为节能、环境标志产品，符合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文件要求的，可优先采购，价格扣除百分比计算公式为：节能、环境标志产品清单中的产品价格占响应总价的</w:t>
      </w:r>
      <w:r>
        <w:rPr>
          <w:rFonts w:hint="eastAsia" w:ascii="仿宋" w:hAnsi="仿宋" w:eastAsia="仿宋" w:cs="仿宋"/>
          <w:b/>
          <w:sz w:val="24"/>
          <w:highlight w:val="none"/>
        </w:rPr>
        <w:t>百分比×5%</w:t>
      </w:r>
      <w:r>
        <w:rPr>
          <w:rFonts w:hint="eastAsia" w:ascii="仿宋" w:hAnsi="仿宋" w:eastAsia="仿宋" w:cs="仿宋"/>
          <w:sz w:val="24"/>
          <w:highlight w:val="none"/>
        </w:rPr>
        <w:t>，用扣除后的价格参与评审。</w:t>
      </w:r>
    </w:p>
    <w:p w14:paraId="6BCEFF28">
      <w:pPr>
        <w:tabs>
          <w:tab w:val="left" w:pos="588"/>
        </w:tabs>
        <w:spacing w:line="360" w:lineRule="auto"/>
        <w:ind w:left="636" w:leftChars="303" w:firstLine="0" w:firstLineChars="0"/>
        <w:rPr>
          <w:rFonts w:hint="eastAsia" w:ascii="仿宋" w:hAnsi="仿宋" w:eastAsia="仿宋" w:cs="仿宋"/>
          <w:sz w:val="24"/>
          <w:highlight w:val="none"/>
        </w:rPr>
      </w:pPr>
      <w:r>
        <w:rPr>
          <w:rFonts w:hint="eastAsia" w:ascii="仿宋" w:hAnsi="仿宋" w:eastAsia="仿宋" w:cs="仿宋"/>
          <w:sz w:val="24"/>
          <w:highlight w:val="none"/>
        </w:rPr>
        <w:t>①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6E7280C2">
      <w:pPr>
        <w:tabs>
          <w:tab w:val="left" w:pos="588"/>
        </w:tabs>
        <w:spacing w:line="360" w:lineRule="auto"/>
        <w:ind w:left="636" w:leftChars="303" w:firstLine="0" w:firstLineChars="0"/>
        <w:rPr>
          <w:rFonts w:hint="eastAsia" w:ascii="仿宋" w:hAnsi="仿宋" w:eastAsia="仿宋" w:cs="仿宋"/>
          <w:sz w:val="24"/>
          <w:highlight w:val="none"/>
          <w:lang w:eastAsia="zh-CN"/>
        </w:rPr>
      </w:pPr>
      <w:r>
        <w:rPr>
          <w:rFonts w:hint="eastAsia" w:ascii="仿宋" w:hAnsi="仿宋" w:eastAsia="仿宋" w:cs="仿宋"/>
          <w:sz w:val="24"/>
          <w:highlight w:val="none"/>
        </w:rPr>
        <w:t>②以在有效期之内的，国家确定的认证机构出具的节能产品、环境标志产品认证证书为依据，复印件须加盖供应商公章，否则不予扣除</w:t>
      </w:r>
      <w:r>
        <w:rPr>
          <w:rFonts w:hint="eastAsia" w:ascii="仿宋" w:hAnsi="仿宋" w:eastAsia="仿宋" w:cs="仿宋"/>
          <w:sz w:val="24"/>
          <w:highlight w:val="none"/>
          <w:lang w:eastAsia="zh-CN"/>
        </w:rPr>
        <w:t>。</w:t>
      </w:r>
    </w:p>
    <w:p w14:paraId="5C2FA41C">
      <w:pPr>
        <w:tabs>
          <w:tab w:val="left" w:pos="588"/>
        </w:tabs>
        <w:spacing w:line="360" w:lineRule="auto"/>
        <w:ind w:left="636" w:leftChars="303" w:firstLine="0" w:firstLineChars="0"/>
        <w:rPr>
          <w:rFonts w:hint="eastAsia" w:ascii="仿宋" w:hAnsi="仿宋" w:eastAsia="仿宋" w:cs="仿宋"/>
          <w:sz w:val="24"/>
          <w:highlight w:val="none"/>
        </w:rPr>
      </w:pPr>
      <w:r>
        <w:rPr>
          <w:rFonts w:hint="eastAsia" w:ascii="仿宋" w:hAnsi="仿宋" w:eastAsia="仿宋" w:cs="仿宋"/>
          <w:sz w:val="24"/>
          <w:highlight w:val="none"/>
        </w:rPr>
        <w:t>③供应商在响应文件中对所响应产品为节能、环境标志品目清单中的产品，在谈判报价时必须对此类产品单独分项报价，未提供节能、环境标志产品计分明细表不予扣除。 </w:t>
      </w:r>
    </w:p>
    <w:p w14:paraId="5043112A">
      <w:pPr>
        <w:tabs>
          <w:tab w:val="left" w:pos="588"/>
        </w:tabs>
        <w:spacing w:line="360" w:lineRule="auto"/>
        <w:ind w:left="636" w:leftChars="303" w:firstLine="0" w:firstLineChars="0"/>
        <w:rPr>
          <w:rFonts w:hint="eastAsia" w:ascii="仿宋" w:hAnsi="仿宋" w:eastAsia="仿宋" w:cs="仿宋"/>
          <w:sz w:val="24"/>
          <w:highlight w:val="none"/>
        </w:rPr>
      </w:pPr>
      <w:r>
        <w:rPr>
          <w:rFonts w:hint="eastAsia" w:ascii="仿宋" w:hAnsi="仿宋" w:eastAsia="仿宋" w:cs="仿宋"/>
          <w:sz w:val="24"/>
          <w:highlight w:val="none"/>
        </w:rPr>
        <w:t>④若节能、环境标志清单内的产品仅是构成响应产品的部件、组件或零件的，则该产品不享受鼓励优惠政策。</w:t>
      </w:r>
    </w:p>
    <w:p w14:paraId="54645012">
      <w:pPr>
        <w:tabs>
          <w:tab w:val="left" w:pos="588"/>
        </w:tabs>
        <w:spacing w:line="360" w:lineRule="auto"/>
        <w:ind w:left="636" w:leftChars="303" w:firstLine="0" w:firstLineChars="0"/>
        <w:rPr>
          <w:rFonts w:hint="eastAsia" w:ascii="仿宋" w:hAnsi="仿宋" w:eastAsia="仿宋" w:cs="仿宋"/>
          <w:sz w:val="24"/>
          <w:highlight w:val="none"/>
        </w:rPr>
      </w:pPr>
      <w:r>
        <w:rPr>
          <w:rFonts w:hint="eastAsia" w:ascii="仿宋" w:hAnsi="仿宋" w:eastAsia="仿宋" w:cs="仿宋"/>
          <w:sz w:val="24"/>
          <w:highlight w:val="none"/>
        </w:rPr>
        <w:t>⑤同一包内的节能、环境标志产品部分计分只对属于清单内的非强制类产品进行计分，强制类产品不给予扣除。 </w:t>
      </w:r>
    </w:p>
    <w:p w14:paraId="3AA900BF">
      <w:pPr>
        <w:tabs>
          <w:tab w:val="left" w:pos="588"/>
        </w:tabs>
        <w:spacing w:line="360" w:lineRule="auto"/>
        <w:ind w:left="636" w:leftChars="303" w:firstLine="0" w:firstLineChars="0"/>
        <w:rPr>
          <w:rFonts w:hint="eastAsia" w:ascii="仿宋" w:hAnsi="仿宋" w:eastAsia="仿宋" w:cs="仿宋"/>
          <w:sz w:val="24"/>
          <w:highlight w:val="none"/>
        </w:rPr>
      </w:pPr>
      <w:r>
        <w:rPr>
          <w:rFonts w:hint="eastAsia" w:ascii="仿宋" w:hAnsi="仿宋" w:eastAsia="仿宋" w:cs="仿宋"/>
          <w:sz w:val="24"/>
          <w:highlight w:val="none"/>
        </w:rPr>
        <w:t>⑥节能、环境标志产品不重复扣除。</w:t>
      </w:r>
    </w:p>
    <w:p w14:paraId="65CF6728">
      <w:pPr>
        <w:pStyle w:val="22"/>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）评审基准价。有效响应文件中的最后报价并按本款（1）和（2）进行调整的最低报价为评审基准价。</w:t>
      </w:r>
    </w:p>
    <w:p w14:paraId="4EE94A8A">
      <w:pPr>
        <w:pStyle w:val="22"/>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）供应商报价（按本款（1）和（2）进行调整后价格）得分=（评审基准价／最后报价）×价格分分值</w:t>
      </w:r>
      <w:r>
        <w:rPr>
          <w:rFonts w:hint="eastAsia" w:ascii="仿宋" w:hAnsi="仿宋" w:eastAsia="仿宋" w:cs="仿宋"/>
          <w:sz w:val="24"/>
          <w:highlight w:val="none"/>
          <w:lang w:eastAsia="zh-CN"/>
        </w:rPr>
        <w:t>。</w:t>
      </w:r>
    </w:p>
    <w:p w14:paraId="0D46CA89">
      <w:pPr>
        <w:tabs>
          <w:tab w:val="left" w:pos="588"/>
        </w:tabs>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2.3.4 提供相同品牌产品（单一产品或核心产品品牌相同。核心产品超过一种产品的，核心产品中只要有一种产品为相同品牌，即认定为核心产品为相同品牌）且通过资格审查、符合性审查的不同供应商参加同一合同项下磋商的，按一家供应商计算，评审后得分最高的同品牌供应商获得成交人推荐资格；评审得分相同的，由采购人或者采购人委托磋商小组按照采购文件规定的方式确定一个供应商获得成交人推荐资格，采购文件未规定的采取随机抽取方式确定，其他同品牌供应商不作为成交候选人。</w:t>
      </w:r>
    </w:p>
    <w:p w14:paraId="6B23E07E">
      <w:pPr>
        <w:tabs>
          <w:tab w:val="left" w:pos="588"/>
        </w:tabs>
        <w:spacing w:line="360" w:lineRule="auto"/>
        <w:rPr>
          <w:rFonts w:hint="eastAsia" w:ascii="仿宋" w:hAnsi="仿宋" w:eastAsia="仿宋" w:cs="仿宋"/>
          <w:sz w:val="24"/>
        </w:rPr>
      </w:pPr>
      <w:r>
        <w:rPr>
          <w:rFonts w:hint="eastAsia" w:ascii="仿宋" w:hAnsi="仿宋" w:eastAsia="仿宋" w:cs="仿宋"/>
          <w:sz w:val="24"/>
        </w:rPr>
        <w:t>2.3.</w:t>
      </w:r>
      <w:r>
        <w:rPr>
          <w:rFonts w:hint="eastAsia" w:ascii="仿宋" w:hAnsi="仿宋" w:eastAsia="仿宋" w:cs="仿宋"/>
          <w:sz w:val="24"/>
          <w:lang w:val="en-US" w:eastAsia="zh-CN"/>
        </w:rPr>
        <w:t>5</w:t>
      </w:r>
      <w:r>
        <w:rPr>
          <w:rFonts w:hint="eastAsia" w:ascii="仿宋" w:hAnsi="仿宋" w:eastAsia="仿宋" w:cs="仿宋"/>
          <w:sz w:val="24"/>
        </w:rPr>
        <w:t xml:space="preserve"> 响应文件出现下列情况之一者，磋商小组在评审过程中按以下原则修正：</w:t>
      </w:r>
    </w:p>
    <w:p w14:paraId="0CE83E74">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（1）大写金额与小写金额不一致的，以大写金额为准；</w:t>
      </w:r>
    </w:p>
    <w:p w14:paraId="413DBE5C">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14:paraId="10E000B9">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14:paraId="70ADF64B">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14:paraId="195BE73B">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（5）文字与图表不一致的，以文字为准；</w:t>
      </w:r>
    </w:p>
    <w:p w14:paraId="711E64CF">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（6）正本与副本不一致的，以正本为准。</w:t>
      </w:r>
    </w:p>
    <w:p w14:paraId="6B73136F">
      <w:pPr>
        <w:pStyle w:val="83"/>
        <w:spacing w:before="24" w:after="24"/>
        <w:rPr>
          <w:rFonts w:hint="eastAsia" w:ascii="仿宋" w:hAnsi="仿宋" w:eastAsia="仿宋" w:cs="仿宋"/>
          <w:sz w:val="28"/>
          <w:szCs w:val="28"/>
        </w:rPr>
      </w:pPr>
      <w:bookmarkStart w:id="401" w:name="_Toc68590978"/>
      <w:bookmarkStart w:id="402" w:name="_Toc7005042"/>
      <w:r>
        <w:rPr>
          <w:rFonts w:hint="eastAsia" w:ascii="仿宋" w:hAnsi="仿宋" w:eastAsia="仿宋" w:cs="仿宋"/>
          <w:sz w:val="28"/>
          <w:szCs w:val="28"/>
        </w:rPr>
        <w:t>3. 评审程序</w:t>
      </w:r>
      <w:bookmarkEnd w:id="401"/>
      <w:bookmarkEnd w:id="402"/>
    </w:p>
    <w:p w14:paraId="40C9C92F">
      <w:pPr>
        <w:pStyle w:val="22"/>
        <w:rPr>
          <w:rFonts w:hint="eastAsia" w:ascii="仿宋" w:hAnsi="仿宋" w:eastAsia="仿宋" w:cs="仿宋"/>
          <w:b/>
          <w:sz w:val="24"/>
        </w:rPr>
      </w:pPr>
      <w:bookmarkStart w:id="403" w:name="_Toc7005043"/>
      <w:r>
        <w:rPr>
          <w:rFonts w:hint="eastAsia" w:ascii="仿宋" w:hAnsi="仿宋" w:eastAsia="仿宋" w:cs="仿宋"/>
          <w:b/>
          <w:sz w:val="24"/>
        </w:rPr>
        <w:t>3.1 资格审查及符合性审查</w:t>
      </w:r>
      <w:bookmarkEnd w:id="403"/>
    </w:p>
    <w:p w14:paraId="05E9DE13">
      <w:pPr>
        <w:pStyle w:val="22"/>
        <w:rPr>
          <w:rFonts w:hint="eastAsia" w:ascii="仿宋" w:hAnsi="仿宋" w:eastAsia="仿宋" w:cs="仿宋"/>
          <w:sz w:val="24"/>
        </w:rPr>
      </w:pPr>
      <w:r>
        <w:rPr>
          <w:rFonts w:hint="eastAsia" w:ascii="仿宋" w:hAnsi="仿宋" w:eastAsia="仿宋" w:cs="仿宋"/>
          <w:sz w:val="24"/>
        </w:rPr>
        <w:t xml:space="preserve">3.1.1 </w:t>
      </w:r>
      <w:r>
        <w:rPr>
          <w:rFonts w:hint="eastAsia" w:ascii="仿宋" w:hAnsi="仿宋" w:eastAsia="仿宋" w:cs="仿宋"/>
          <w:i w:val="0"/>
          <w:iCs/>
          <w:sz w:val="24"/>
          <w:u w:val="single"/>
        </w:rPr>
        <w:t>采购人或采购代理机构</w:t>
      </w:r>
      <w:r>
        <w:rPr>
          <w:rFonts w:hint="eastAsia" w:ascii="仿宋" w:hAnsi="仿宋" w:eastAsia="仿宋" w:cs="仿宋"/>
          <w:sz w:val="24"/>
        </w:rPr>
        <w:t>按附表一所列审查标准对供应商资格进行审查，以确定供应商是否具备磋商资格。</w:t>
      </w:r>
    </w:p>
    <w:p w14:paraId="2EA89C73">
      <w:pPr>
        <w:pStyle w:val="22"/>
        <w:rPr>
          <w:rFonts w:hint="eastAsia" w:ascii="仿宋" w:hAnsi="仿宋" w:eastAsia="仿宋" w:cs="仿宋"/>
          <w:sz w:val="24"/>
        </w:rPr>
      </w:pPr>
      <w:r>
        <w:rPr>
          <w:rFonts w:hint="eastAsia" w:ascii="仿宋" w:hAnsi="仿宋" w:eastAsia="仿宋" w:cs="仿宋"/>
          <w:sz w:val="24"/>
        </w:rPr>
        <w:t>3.1.2 磋商小组对符合资格要求的响应文件按附表二进行符合性审查，以确定其是否满足磋商文件的实质性要求（见本章内的符合性审查表）。</w:t>
      </w:r>
    </w:p>
    <w:p w14:paraId="5B771AD9">
      <w:pPr>
        <w:pStyle w:val="22"/>
        <w:rPr>
          <w:rFonts w:hint="eastAsia" w:ascii="仿宋" w:hAnsi="仿宋" w:eastAsia="仿宋" w:cs="仿宋"/>
          <w:sz w:val="24"/>
        </w:rPr>
      </w:pPr>
      <w:r>
        <w:rPr>
          <w:rFonts w:hint="eastAsia" w:ascii="仿宋" w:hAnsi="仿宋" w:eastAsia="仿宋" w:cs="仿宋"/>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4F12E271">
      <w:pPr>
        <w:pStyle w:val="22"/>
        <w:rPr>
          <w:rFonts w:hint="eastAsia" w:ascii="仿宋" w:hAnsi="仿宋" w:eastAsia="仿宋" w:cs="仿宋"/>
          <w:sz w:val="24"/>
        </w:rPr>
      </w:pPr>
      <w:r>
        <w:rPr>
          <w:rFonts w:hint="eastAsia" w:ascii="仿宋" w:hAnsi="仿宋" w:eastAsia="仿宋" w:cs="仿宋"/>
          <w:sz w:val="24"/>
        </w:rPr>
        <w:t>磋商小组不接受供应商主动提出的澄清、说明或补正。</w:t>
      </w:r>
    </w:p>
    <w:p w14:paraId="347F2421">
      <w:pPr>
        <w:pStyle w:val="22"/>
        <w:rPr>
          <w:rFonts w:hint="eastAsia" w:ascii="仿宋" w:hAnsi="仿宋" w:eastAsia="仿宋" w:cs="仿宋"/>
          <w:sz w:val="24"/>
        </w:rPr>
      </w:pPr>
      <w:r>
        <w:rPr>
          <w:rFonts w:hint="eastAsia" w:ascii="仿宋" w:hAnsi="仿宋" w:eastAsia="仿宋" w:cs="仿宋"/>
          <w:sz w:val="24"/>
        </w:rPr>
        <w:t>供应商的书面澄清、说明和补正属于响应文件的组成部分。</w:t>
      </w:r>
    </w:p>
    <w:p w14:paraId="167354E3">
      <w:pPr>
        <w:pStyle w:val="22"/>
        <w:rPr>
          <w:rFonts w:hint="eastAsia" w:ascii="仿宋" w:hAnsi="仿宋" w:eastAsia="仿宋" w:cs="仿宋"/>
          <w:sz w:val="24"/>
        </w:rPr>
      </w:pPr>
      <w:r>
        <w:rPr>
          <w:rFonts w:hint="eastAsia" w:ascii="仿宋" w:hAnsi="仿宋" w:eastAsia="仿宋" w:cs="仿宋"/>
          <w:sz w:val="24"/>
        </w:rPr>
        <w:t>磋商小组对供应商提交的澄清、说明或补正有疑问的，可以要求供应商进一步澄清、说明或补正，直至满足评审小组的要求。</w:t>
      </w:r>
    </w:p>
    <w:p w14:paraId="5A7B3E0B">
      <w:pPr>
        <w:pStyle w:val="22"/>
        <w:rPr>
          <w:rFonts w:hint="eastAsia" w:ascii="仿宋" w:hAnsi="仿宋" w:eastAsia="仿宋" w:cs="仿宋"/>
          <w:sz w:val="24"/>
        </w:rPr>
      </w:pPr>
      <w:r>
        <w:rPr>
          <w:rFonts w:hint="eastAsia" w:ascii="仿宋" w:hAnsi="仿宋" w:eastAsia="仿宋" w:cs="仿宋"/>
          <w:sz w:val="24"/>
        </w:rPr>
        <w:t>3.1.4 不具备磋商文件要求的资格或未通过符合性审查的供应商，不参与磋商，由磋商小组告知该供应商。</w:t>
      </w:r>
    </w:p>
    <w:p w14:paraId="7F5DC8F1">
      <w:pPr>
        <w:pStyle w:val="22"/>
        <w:rPr>
          <w:rFonts w:hint="eastAsia" w:ascii="仿宋" w:hAnsi="仿宋" w:eastAsia="仿宋" w:cs="仿宋"/>
          <w:sz w:val="24"/>
        </w:rPr>
      </w:pPr>
      <w:r>
        <w:rPr>
          <w:rFonts w:hint="eastAsia" w:ascii="仿宋" w:hAnsi="仿宋" w:eastAsia="仿宋" w:cs="仿宋"/>
          <w:sz w:val="24"/>
        </w:rPr>
        <w:t>3.1.5 通过资格审查和符合性审查的合格供应商不足3家的，不再进行评审和磋商。</w:t>
      </w:r>
    </w:p>
    <w:p w14:paraId="1724437F">
      <w:pPr>
        <w:pStyle w:val="22"/>
        <w:rPr>
          <w:rFonts w:hint="eastAsia" w:ascii="仿宋" w:hAnsi="仿宋" w:eastAsia="仿宋" w:cs="仿宋"/>
          <w:b/>
          <w:sz w:val="24"/>
        </w:rPr>
      </w:pPr>
      <w:bookmarkStart w:id="404" w:name="_Toc7005044"/>
      <w:r>
        <w:rPr>
          <w:rFonts w:hint="eastAsia" w:ascii="仿宋" w:hAnsi="仿宋" w:eastAsia="仿宋" w:cs="仿宋"/>
          <w:b/>
          <w:sz w:val="24"/>
        </w:rPr>
        <w:t>3.2 磋商</w:t>
      </w:r>
      <w:bookmarkEnd w:id="404"/>
    </w:p>
    <w:p w14:paraId="45931F7D">
      <w:pPr>
        <w:pStyle w:val="22"/>
        <w:rPr>
          <w:rFonts w:hint="eastAsia" w:ascii="仿宋" w:hAnsi="仿宋" w:eastAsia="仿宋" w:cs="仿宋"/>
          <w:sz w:val="24"/>
        </w:rPr>
      </w:pPr>
      <w:r>
        <w:rPr>
          <w:rFonts w:hint="eastAsia" w:ascii="仿宋" w:hAnsi="仿宋" w:eastAsia="仿宋" w:cs="仿宋"/>
          <w:sz w:val="24"/>
        </w:rPr>
        <w:t>3.2.1按“供应商须知”第五条规定，由磋商小组与供应商进行磋商。</w:t>
      </w:r>
    </w:p>
    <w:p w14:paraId="453820FE">
      <w:pPr>
        <w:pStyle w:val="22"/>
        <w:rPr>
          <w:rFonts w:hint="eastAsia" w:ascii="仿宋" w:hAnsi="仿宋" w:eastAsia="仿宋" w:cs="仿宋"/>
          <w:sz w:val="24"/>
        </w:rPr>
      </w:pPr>
      <w:r>
        <w:rPr>
          <w:rFonts w:hint="eastAsia" w:ascii="仿宋" w:hAnsi="仿宋" w:eastAsia="仿宋" w:cs="仿宋"/>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2CAE4150">
      <w:pPr>
        <w:pStyle w:val="22"/>
        <w:rPr>
          <w:rFonts w:hint="eastAsia" w:ascii="仿宋" w:hAnsi="仿宋" w:eastAsia="仿宋" w:cs="仿宋"/>
          <w:sz w:val="24"/>
        </w:rPr>
      </w:pPr>
      <w:r>
        <w:rPr>
          <w:rFonts w:hint="eastAsia" w:ascii="仿宋" w:hAnsi="仿宋" w:eastAsia="仿宋" w:cs="仿宋"/>
          <w:sz w:val="24"/>
        </w:rPr>
        <w:t>3.2.3 磋商结束后，磋商小组可以要求所有继续参加磋商的供应商在规定时间内提交最后报价函，提交最后报价函的供应商不得少于3家。</w:t>
      </w:r>
    </w:p>
    <w:p w14:paraId="698B7004">
      <w:pPr>
        <w:pStyle w:val="22"/>
        <w:rPr>
          <w:rFonts w:hint="eastAsia" w:ascii="仿宋" w:hAnsi="仿宋" w:eastAsia="仿宋" w:cs="仿宋"/>
          <w:b/>
          <w:sz w:val="24"/>
        </w:rPr>
      </w:pPr>
      <w:bookmarkStart w:id="405" w:name="_Toc7005045"/>
      <w:r>
        <w:rPr>
          <w:rFonts w:hint="eastAsia" w:ascii="仿宋" w:hAnsi="仿宋" w:eastAsia="仿宋" w:cs="仿宋"/>
          <w:b/>
          <w:sz w:val="24"/>
        </w:rPr>
        <w:t>3.3 评审</w:t>
      </w:r>
      <w:bookmarkEnd w:id="405"/>
    </w:p>
    <w:p w14:paraId="6E390271">
      <w:pPr>
        <w:pStyle w:val="22"/>
        <w:rPr>
          <w:rFonts w:hint="eastAsia" w:ascii="仿宋" w:hAnsi="仿宋" w:eastAsia="仿宋" w:cs="仿宋"/>
          <w:sz w:val="24"/>
        </w:rPr>
      </w:pPr>
      <w:r>
        <w:rPr>
          <w:rFonts w:hint="eastAsia" w:ascii="仿宋" w:hAnsi="仿宋" w:eastAsia="仿宋" w:cs="仿宋"/>
          <w:sz w:val="24"/>
        </w:rPr>
        <w:t>3.3.1 比较与评价</w:t>
      </w:r>
    </w:p>
    <w:p w14:paraId="4FE7967F">
      <w:pPr>
        <w:pStyle w:val="22"/>
        <w:rPr>
          <w:rFonts w:hint="eastAsia" w:ascii="仿宋" w:hAnsi="仿宋" w:eastAsia="仿宋" w:cs="仿宋"/>
          <w:sz w:val="24"/>
        </w:rPr>
      </w:pPr>
      <w:r>
        <w:rPr>
          <w:rFonts w:hint="eastAsia" w:ascii="仿宋" w:hAnsi="仿宋" w:eastAsia="仿宋" w:cs="仿宋"/>
          <w:sz w:val="24"/>
        </w:rPr>
        <w:t>磋商小组按本章第2.3款[商务和技术评审标准]对供应商提交的响应文件（包括最后报价函）进行商务和技术评估，综合比较与评价。</w:t>
      </w:r>
    </w:p>
    <w:p w14:paraId="22E5A922">
      <w:pPr>
        <w:pStyle w:val="22"/>
        <w:rPr>
          <w:rFonts w:hint="eastAsia" w:ascii="仿宋" w:hAnsi="仿宋" w:eastAsia="仿宋" w:cs="仿宋"/>
          <w:sz w:val="24"/>
        </w:rPr>
      </w:pPr>
      <w:r>
        <w:rPr>
          <w:rFonts w:hint="eastAsia" w:ascii="仿宋" w:hAnsi="仿宋" w:eastAsia="仿宋" w:cs="仿宋"/>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5D589357">
      <w:pPr>
        <w:pStyle w:val="22"/>
        <w:rPr>
          <w:rFonts w:hint="eastAsia" w:ascii="仿宋" w:hAnsi="仿宋" w:eastAsia="仿宋" w:cs="仿宋"/>
          <w:sz w:val="24"/>
        </w:rPr>
      </w:pPr>
      <w:r>
        <w:rPr>
          <w:rFonts w:hint="eastAsia" w:ascii="仿宋" w:hAnsi="仿宋" w:eastAsia="仿宋" w:cs="仿宋"/>
          <w:sz w:val="24"/>
        </w:rPr>
        <w:t>3.3.2 磋商小组按本章第2.3款规定的量化因素和分值进行打分，并计算出综合评估得分。</w:t>
      </w:r>
    </w:p>
    <w:p w14:paraId="3C9B09CB">
      <w:pPr>
        <w:pStyle w:val="22"/>
        <w:rPr>
          <w:rFonts w:hint="eastAsia" w:ascii="仿宋" w:hAnsi="仿宋" w:eastAsia="仿宋" w:cs="仿宋"/>
          <w:sz w:val="24"/>
        </w:rPr>
      </w:pPr>
      <w:r>
        <w:rPr>
          <w:rFonts w:hint="eastAsia" w:ascii="仿宋" w:hAnsi="仿宋" w:eastAsia="仿宋" w:cs="仿宋"/>
          <w:sz w:val="24"/>
        </w:rPr>
        <w:t>（1）按本章第2.3.1项规定的评审因素和分值对商务部分计算出得分A；</w:t>
      </w:r>
    </w:p>
    <w:p w14:paraId="033B6A02">
      <w:pPr>
        <w:pStyle w:val="22"/>
        <w:rPr>
          <w:rFonts w:hint="eastAsia" w:ascii="仿宋" w:hAnsi="仿宋" w:eastAsia="仿宋" w:cs="仿宋"/>
          <w:sz w:val="24"/>
        </w:rPr>
      </w:pPr>
      <w:r>
        <w:rPr>
          <w:rFonts w:hint="eastAsia" w:ascii="仿宋" w:hAnsi="仿宋" w:eastAsia="仿宋" w:cs="仿宋"/>
          <w:sz w:val="24"/>
        </w:rPr>
        <w:t>（2）按本章第2.3.2项规定的评审因素和分值对技术部分计算出得分B；</w:t>
      </w:r>
    </w:p>
    <w:p w14:paraId="6CD22F06">
      <w:pPr>
        <w:pStyle w:val="22"/>
        <w:rPr>
          <w:rFonts w:hint="eastAsia" w:ascii="仿宋" w:hAnsi="仿宋" w:eastAsia="仿宋" w:cs="仿宋"/>
          <w:sz w:val="24"/>
        </w:rPr>
      </w:pPr>
      <w:r>
        <w:rPr>
          <w:rFonts w:hint="eastAsia" w:ascii="仿宋" w:hAnsi="仿宋" w:eastAsia="仿宋" w:cs="仿宋"/>
          <w:sz w:val="24"/>
        </w:rPr>
        <w:t>（3）按本章第2.3.3项规定的评审因素和分值对报价部分计算出得分C。</w:t>
      </w:r>
    </w:p>
    <w:p w14:paraId="6112BBB7">
      <w:pPr>
        <w:pStyle w:val="22"/>
        <w:rPr>
          <w:rFonts w:hint="eastAsia" w:ascii="仿宋" w:hAnsi="仿宋" w:eastAsia="仿宋" w:cs="仿宋"/>
          <w:sz w:val="24"/>
        </w:rPr>
      </w:pPr>
      <w:r>
        <w:rPr>
          <w:rFonts w:hint="eastAsia" w:ascii="仿宋" w:hAnsi="仿宋" w:eastAsia="仿宋" w:cs="仿宋"/>
          <w:sz w:val="24"/>
        </w:rPr>
        <w:t>3.3.3评分分值计算保留小数点后两位，小数点后第三位“四舍五入”。</w:t>
      </w:r>
    </w:p>
    <w:p w14:paraId="11EFA752">
      <w:pPr>
        <w:pStyle w:val="22"/>
        <w:rPr>
          <w:rFonts w:hint="eastAsia" w:ascii="仿宋" w:hAnsi="仿宋" w:eastAsia="仿宋" w:cs="仿宋"/>
          <w:sz w:val="24"/>
        </w:rPr>
      </w:pPr>
      <w:r>
        <w:rPr>
          <w:rFonts w:hint="eastAsia" w:ascii="仿宋" w:hAnsi="仿宋" w:eastAsia="仿宋" w:cs="仿宋"/>
          <w:sz w:val="24"/>
        </w:rPr>
        <w:t>3.3.4供应商得分=A＋B＋C</w:t>
      </w:r>
    </w:p>
    <w:p w14:paraId="54339D64">
      <w:pPr>
        <w:pStyle w:val="22"/>
        <w:rPr>
          <w:rFonts w:hint="eastAsia" w:ascii="仿宋" w:hAnsi="仿宋" w:eastAsia="仿宋" w:cs="仿宋"/>
          <w:b/>
          <w:sz w:val="24"/>
        </w:rPr>
      </w:pPr>
      <w:r>
        <w:rPr>
          <w:rFonts w:hint="eastAsia" w:ascii="仿宋" w:hAnsi="仿宋" w:eastAsia="仿宋" w:cs="仿宋"/>
          <w:b/>
          <w:sz w:val="24"/>
        </w:rPr>
        <w:t>3.4 评审结果</w:t>
      </w:r>
    </w:p>
    <w:p w14:paraId="3747E94C">
      <w:pPr>
        <w:pStyle w:val="22"/>
        <w:rPr>
          <w:rFonts w:hint="eastAsia" w:ascii="仿宋" w:hAnsi="仿宋" w:eastAsia="仿宋" w:cs="仿宋"/>
          <w:sz w:val="24"/>
        </w:rPr>
      </w:pPr>
      <w:r>
        <w:rPr>
          <w:rFonts w:hint="eastAsia" w:ascii="仿宋" w:hAnsi="仿宋" w:eastAsia="仿宋" w:cs="仿宋"/>
          <w:sz w:val="24"/>
        </w:rPr>
        <w:t>3.4.1 除第二章“供应商须知”前附表授权直接确定成交供应商外，磋商小组按照得分由高到低的顺序推荐3名成交候选人。</w:t>
      </w:r>
    </w:p>
    <w:p w14:paraId="634CB3F5">
      <w:pPr>
        <w:pStyle w:val="22"/>
        <w:rPr>
          <w:rFonts w:hint="eastAsia" w:ascii="仿宋" w:hAnsi="仿宋" w:eastAsia="仿宋" w:cs="仿宋"/>
          <w:sz w:val="24"/>
        </w:rPr>
      </w:pPr>
      <w:r>
        <w:rPr>
          <w:rFonts w:hint="eastAsia" w:ascii="仿宋" w:hAnsi="仿宋" w:eastAsia="仿宋" w:cs="仿宋"/>
          <w:sz w:val="24"/>
        </w:rPr>
        <w:t>3.4.2 磋商小组完成评审后，应当向采购人提交书面评审报告。</w:t>
      </w:r>
    </w:p>
    <w:p w14:paraId="25CB34BF">
      <w:pPr>
        <w:pStyle w:val="22"/>
        <w:rPr>
          <w:rFonts w:hint="eastAsia" w:ascii="仿宋" w:hAnsi="仿宋" w:eastAsia="仿宋" w:cs="仿宋"/>
          <w:sz w:val="24"/>
        </w:rPr>
      </w:pPr>
      <w:r>
        <w:rPr>
          <w:rFonts w:hint="eastAsia" w:ascii="仿宋" w:hAnsi="仿宋" w:eastAsia="仿宋" w:cs="仿宋"/>
          <w:sz w:val="24"/>
        </w:rPr>
        <w:br w:type="page"/>
      </w:r>
    </w:p>
    <w:p w14:paraId="60C03B66">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14:paraId="0F72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14:paraId="649039A4">
            <w:pPr>
              <w:snapToGrid w:val="0"/>
              <w:jc w:val="center"/>
              <w:rPr>
                <w:rFonts w:hint="eastAsia" w:ascii="仿宋" w:hAnsi="仿宋" w:eastAsia="仿宋" w:cs="仿宋"/>
                <w:b/>
                <w:szCs w:val="21"/>
              </w:rPr>
            </w:pPr>
            <w:r>
              <w:rPr>
                <w:rFonts w:hint="eastAsia" w:ascii="仿宋" w:hAnsi="仿宋" w:eastAsia="仿宋" w:cs="仿宋"/>
                <w:b/>
                <w:szCs w:val="21"/>
              </w:rPr>
              <w:t>序号</w:t>
            </w:r>
          </w:p>
        </w:tc>
        <w:tc>
          <w:tcPr>
            <w:tcW w:w="2655" w:type="dxa"/>
            <w:vAlign w:val="center"/>
          </w:tcPr>
          <w:p w14:paraId="0054F4BB">
            <w:pPr>
              <w:pStyle w:val="30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Cs w:val="21"/>
              </w:rPr>
            </w:pPr>
            <w:r>
              <w:rPr>
                <w:rFonts w:hint="eastAsia" w:ascii="仿宋" w:hAnsi="仿宋" w:eastAsia="仿宋" w:cs="仿宋"/>
                <w:b/>
                <w:bCs/>
                <w:spacing w:val="-5"/>
                <w:sz w:val="21"/>
                <w:szCs w:val="21"/>
                <w:lang w:val="en-US" w:eastAsia="zh-CN"/>
              </w:rPr>
              <w:t>审查要素</w:t>
            </w:r>
          </w:p>
        </w:tc>
        <w:tc>
          <w:tcPr>
            <w:tcW w:w="4677" w:type="dxa"/>
            <w:vAlign w:val="center"/>
          </w:tcPr>
          <w:p w14:paraId="50A9EEFF">
            <w:pPr>
              <w:pStyle w:val="30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Cs w:val="21"/>
              </w:rPr>
            </w:pPr>
            <w:r>
              <w:rPr>
                <w:rFonts w:hint="eastAsia" w:ascii="仿宋" w:hAnsi="仿宋" w:eastAsia="仿宋" w:cs="仿宋"/>
                <w:b/>
                <w:bCs/>
                <w:spacing w:val="-4"/>
                <w:sz w:val="21"/>
                <w:szCs w:val="21"/>
                <w:lang w:val="en-US" w:eastAsia="zh-CN"/>
              </w:rPr>
              <w:t>审查</w:t>
            </w:r>
            <w:r>
              <w:rPr>
                <w:rFonts w:hint="eastAsia" w:ascii="仿宋" w:hAnsi="仿宋" w:eastAsia="仿宋" w:cs="仿宋"/>
                <w:b/>
                <w:bCs/>
                <w:spacing w:val="-4"/>
                <w:sz w:val="21"/>
                <w:szCs w:val="21"/>
              </w:rPr>
              <w:t>标准</w:t>
            </w:r>
          </w:p>
        </w:tc>
        <w:tc>
          <w:tcPr>
            <w:tcW w:w="1178" w:type="dxa"/>
            <w:vAlign w:val="center"/>
          </w:tcPr>
          <w:p w14:paraId="4EC3AE8B">
            <w:pPr>
              <w:pStyle w:val="30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Cs w:val="21"/>
              </w:rPr>
            </w:pPr>
            <w:r>
              <w:rPr>
                <w:rFonts w:hint="eastAsia" w:ascii="仿宋" w:hAnsi="仿宋" w:eastAsia="仿宋" w:cs="仿宋"/>
                <w:b/>
                <w:bCs/>
                <w:spacing w:val="-4"/>
                <w:sz w:val="21"/>
                <w:szCs w:val="21"/>
                <w:lang w:val="en-US" w:eastAsia="zh-CN"/>
              </w:rPr>
              <w:t>审查结论</w:t>
            </w:r>
          </w:p>
        </w:tc>
      </w:tr>
      <w:tr w14:paraId="1FB8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652" w:type="dxa"/>
            <w:vAlign w:val="center"/>
          </w:tcPr>
          <w:p w14:paraId="4EA4B751">
            <w:pPr>
              <w:pStyle w:val="30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Cs w:val="21"/>
              </w:rPr>
            </w:pPr>
            <w:r>
              <w:rPr>
                <w:rFonts w:hint="eastAsia" w:ascii="仿宋" w:hAnsi="仿宋" w:eastAsia="仿宋" w:cs="仿宋"/>
                <w:sz w:val="21"/>
                <w:szCs w:val="21"/>
                <w:lang w:val="en-US" w:eastAsia="zh-CN"/>
              </w:rPr>
              <w:t>1</w:t>
            </w:r>
          </w:p>
        </w:tc>
        <w:tc>
          <w:tcPr>
            <w:tcW w:w="2655" w:type="dxa"/>
            <w:vAlign w:val="center"/>
          </w:tcPr>
          <w:p w14:paraId="35F89FD6">
            <w:pPr>
              <w:pStyle w:val="300"/>
              <w:keepNext w:val="0"/>
              <w:keepLines w:val="0"/>
              <w:pageBreakBefore w:val="0"/>
              <w:widowControl w:val="0"/>
              <w:kinsoku/>
              <w:wordWrap/>
              <w:overflowPunct/>
              <w:topLinePunct w:val="0"/>
              <w:autoSpaceDE/>
              <w:autoSpaceDN/>
              <w:bidi w:val="0"/>
              <w:adjustRightInd/>
              <w:snapToGrid/>
              <w:spacing w:line="240" w:lineRule="auto"/>
              <w:ind w:right="279" w:rightChars="0"/>
              <w:jc w:val="both"/>
              <w:textAlignment w:val="auto"/>
              <w:rPr>
                <w:rFonts w:hint="eastAsia" w:ascii="仿宋" w:hAnsi="仿宋" w:eastAsia="仿宋" w:cs="仿宋"/>
                <w:b/>
                <w:szCs w:val="21"/>
              </w:rPr>
            </w:pPr>
            <w:r>
              <w:rPr>
                <w:rFonts w:hint="eastAsia" w:ascii="仿宋" w:hAnsi="仿宋" w:eastAsia="仿宋" w:cs="仿宋"/>
                <w:spacing w:val="-2"/>
                <w:sz w:val="21"/>
                <w:szCs w:val="21"/>
              </w:rPr>
              <w:t>法人或者其他组织、自然人的营业执照等证明</w:t>
            </w:r>
            <w:r>
              <w:rPr>
                <w:rFonts w:hint="eastAsia" w:ascii="仿宋" w:hAnsi="仿宋" w:eastAsia="仿宋" w:cs="仿宋"/>
                <w:spacing w:val="-3"/>
                <w:sz w:val="21"/>
                <w:szCs w:val="21"/>
              </w:rPr>
              <w:t>文件</w:t>
            </w:r>
          </w:p>
        </w:tc>
        <w:tc>
          <w:tcPr>
            <w:tcW w:w="4677" w:type="dxa"/>
            <w:vAlign w:val="top"/>
          </w:tcPr>
          <w:p w14:paraId="02F39663">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1</w:t>
            </w:r>
            <w:r>
              <w:rPr>
                <w:rFonts w:hint="eastAsia" w:ascii="仿宋" w:hAnsi="仿宋" w:eastAsia="仿宋" w:cs="仿宋"/>
                <w:spacing w:val="0"/>
                <w:sz w:val="21"/>
                <w:szCs w:val="21"/>
                <w:lang w:eastAsia="zh-CN"/>
              </w:rPr>
              <w:t>）供应商是企业（包括合伙企业）的，应提供其在市场监督管理部门注册的有效“营业执照”的复印件；</w:t>
            </w:r>
          </w:p>
          <w:p w14:paraId="05599F4C">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val="en-US" w:eastAsia="zh-CN"/>
              </w:rPr>
              <w:t>（2）供应商</w:t>
            </w:r>
            <w:r>
              <w:rPr>
                <w:rFonts w:hint="eastAsia" w:ascii="仿宋" w:hAnsi="仿宋" w:eastAsia="仿宋" w:cs="仿宋"/>
                <w:spacing w:val="0"/>
                <w:sz w:val="21"/>
                <w:szCs w:val="21"/>
                <w:lang w:eastAsia="zh-CN"/>
              </w:rPr>
              <w:t>是事业单位的，应提供其有效的“事业单位法人证书”复印件；</w:t>
            </w:r>
          </w:p>
          <w:p w14:paraId="322CC06F">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3</w:t>
            </w:r>
            <w:r>
              <w:rPr>
                <w:rFonts w:hint="eastAsia" w:ascii="仿宋" w:hAnsi="仿宋" w:eastAsia="仿宋" w:cs="仿宋"/>
                <w:spacing w:val="0"/>
                <w:sz w:val="21"/>
                <w:szCs w:val="21"/>
                <w:lang w:eastAsia="zh-CN"/>
              </w:rPr>
              <w:t>）供应商是非企业专业服务机构的，应提供其有效的“执业许可证”复印件；</w:t>
            </w:r>
          </w:p>
          <w:p w14:paraId="54D4A8AC">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4</w:t>
            </w:r>
            <w:r>
              <w:rPr>
                <w:rFonts w:hint="eastAsia" w:ascii="仿宋" w:hAnsi="仿宋" w:eastAsia="仿宋" w:cs="仿宋"/>
                <w:spacing w:val="0"/>
                <w:sz w:val="21"/>
                <w:szCs w:val="21"/>
                <w:lang w:eastAsia="zh-CN"/>
              </w:rPr>
              <w:t>）供应商是民办非企业单位的，应提供其有效的登记证书复印件；</w:t>
            </w:r>
          </w:p>
          <w:p w14:paraId="46336F6A">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5</w:t>
            </w:r>
            <w:r>
              <w:rPr>
                <w:rFonts w:hint="eastAsia" w:ascii="仿宋" w:hAnsi="仿宋" w:eastAsia="仿宋" w:cs="仿宋"/>
                <w:spacing w:val="0"/>
                <w:sz w:val="21"/>
                <w:szCs w:val="21"/>
                <w:lang w:eastAsia="zh-CN"/>
              </w:rPr>
              <w:t>）供应商是个体工商户的，应提供其有效的“营 业执照”复印件；</w:t>
            </w:r>
          </w:p>
          <w:p w14:paraId="7DB93808">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rightChars="0" w:hanging="9" w:firstLineChars="0"/>
              <w:jc w:val="both"/>
              <w:textAlignment w:val="auto"/>
              <w:rPr>
                <w:rFonts w:hint="eastAsia" w:ascii="仿宋" w:hAnsi="仿宋" w:eastAsia="仿宋" w:cs="仿宋"/>
                <w:b/>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6</w:t>
            </w:r>
            <w:r>
              <w:rPr>
                <w:rFonts w:hint="eastAsia" w:ascii="仿宋" w:hAnsi="仿宋" w:eastAsia="仿宋" w:cs="仿宋"/>
                <w:spacing w:val="0"/>
                <w:sz w:val="21"/>
                <w:szCs w:val="21"/>
                <w:lang w:eastAsia="zh-CN"/>
              </w:rPr>
              <w:t>）供应商是自然人的，应提供其有效的自然人身份证明复印件。</w:t>
            </w:r>
          </w:p>
        </w:tc>
        <w:tc>
          <w:tcPr>
            <w:tcW w:w="1178" w:type="dxa"/>
            <w:vAlign w:val="center"/>
          </w:tcPr>
          <w:p w14:paraId="71441242">
            <w:pPr>
              <w:snapToGrid w:val="0"/>
              <w:jc w:val="center"/>
              <w:rPr>
                <w:rFonts w:hint="eastAsia" w:ascii="仿宋" w:hAnsi="仿宋" w:eastAsia="仿宋" w:cs="仿宋"/>
                <w:b/>
                <w:szCs w:val="21"/>
              </w:rPr>
            </w:pPr>
          </w:p>
        </w:tc>
      </w:tr>
      <w:tr w14:paraId="2D37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52" w:type="dxa"/>
            <w:vMerge w:val="restart"/>
            <w:vAlign w:val="center"/>
          </w:tcPr>
          <w:p w14:paraId="490F8BD1">
            <w:pPr>
              <w:snapToGrid w:val="0"/>
              <w:jc w:val="center"/>
              <w:rPr>
                <w:rFonts w:hint="eastAsia" w:ascii="仿宋" w:hAnsi="仿宋" w:eastAsia="仿宋" w:cs="仿宋"/>
                <w:szCs w:val="21"/>
              </w:rPr>
            </w:pPr>
            <w:r>
              <w:rPr>
                <w:rFonts w:hint="eastAsia" w:ascii="仿宋" w:hAnsi="仿宋" w:eastAsia="仿宋" w:cs="仿宋"/>
                <w:szCs w:val="21"/>
              </w:rPr>
              <w:t>2</w:t>
            </w:r>
          </w:p>
        </w:tc>
        <w:tc>
          <w:tcPr>
            <w:tcW w:w="2655" w:type="dxa"/>
            <w:vMerge w:val="restart"/>
            <w:vAlign w:val="center"/>
          </w:tcPr>
          <w:p w14:paraId="614718B7">
            <w:pPr>
              <w:pStyle w:val="30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pacing w:val="-2"/>
                <w:sz w:val="21"/>
                <w:szCs w:val="21"/>
              </w:rPr>
              <w:t>财务状况报告：提供（1）或提供（2）</w:t>
            </w:r>
          </w:p>
        </w:tc>
        <w:tc>
          <w:tcPr>
            <w:tcW w:w="4677" w:type="dxa"/>
            <w:vAlign w:val="top"/>
          </w:tcPr>
          <w:p w14:paraId="237F55DB">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（1）提供递交</w:t>
            </w:r>
            <w:r>
              <w:rPr>
                <w:rFonts w:hint="eastAsia" w:ascii="仿宋" w:hAnsi="仿宋" w:eastAsia="仿宋" w:cs="仿宋"/>
                <w:spacing w:val="0"/>
                <w:sz w:val="21"/>
                <w:szCs w:val="21"/>
                <w:lang w:val="en-US" w:eastAsia="zh-CN"/>
              </w:rPr>
              <w:t>响应</w:t>
            </w:r>
            <w:r>
              <w:rPr>
                <w:rFonts w:hint="eastAsia" w:ascii="仿宋" w:hAnsi="仿宋" w:eastAsia="仿宋" w:cs="仿宋"/>
                <w:spacing w:val="0"/>
                <w:sz w:val="21"/>
                <w:szCs w:val="21"/>
              </w:rPr>
              <w:t>文件截止之日前两年内任意一个年度经审计的财务报告，应满足以下要求：</w:t>
            </w:r>
          </w:p>
          <w:p w14:paraId="2C1C0EBB">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①</w:t>
            </w:r>
            <w:r>
              <w:rPr>
                <w:rFonts w:hint="eastAsia" w:ascii="仿宋" w:hAnsi="仿宋" w:eastAsia="仿宋" w:cs="仿宋"/>
                <w:spacing w:val="0"/>
                <w:sz w:val="21"/>
                <w:szCs w:val="21"/>
                <w:lang w:val="en-US" w:eastAsia="zh-CN"/>
              </w:rPr>
              <w:t>供应商</w:t>
            </w:r>
            <w:r>
              <w:rPr>
                <w:rFonts w:hint="eastAsia" w:ascii="仿宋" w:hAnsi="仿宋" w:eastAsia="仿宋" w:cs="仿宋"/>
                <w:spacing w:val="0"/>
                <w:sz w:val="21"/>
                <w:szCs w:val="21"/>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7CE43A50">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②</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适用《事业单位会计准则》的，财务报</w:t>
            </w:r>
            <w:r>
              <w:rPr>
                <w:rFonts w:hint="eastAsia" w:ascii="仿宋" w:hAnsi="仿宋" w:eastAsia="仿宋" w:cs="仿宋"/>
                <w:spacing w:val="0"/>
                <w:sz w:val="21"/>
                <w:szCs w:val="21"/>
                <w:lang w:val="en-US" w:eastAsia="zh-CN"/>
              </w:rPr>
              <w:t>告</w:t>
            </w:r>
            <w:r>
              <w:rPr>
                <w:rFonts w:hint="eastAsia" w:ascii="仿宋" w:hAnsi="仿宋" w:eastAsia="仿宋" w:cs="仿宋"/>
                <w:spacing w:val="0"/>
                <w:sz w:val="21"/>
                <w:szCs w:val="21"/>
              </w:rPr>
              <w:t>是指上述指定年度整个会计年度财务报表（不要求必须是经审计的），复印件至少须包括资产负债表、收入支出表（或收入费用表）、财政补助收入支出表。</w:t>
            </w:r>
          </w:p>
          <w:p w14:paraId="429F7536">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③</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适用《政府会计准则》的，财务报</w:t>
            </w:r>
            <w:r>
              <w:rPr>
                <w:rFonts w:hint="eastAsia" w:ascii="仿宋" w:hAnsi="仿宋" w:eastAsia="仿宋" w:cs="仿宋"/>
                <w:spacing w:val="0"/>
                <w:sz w:val="21"/>
                <w:szCs w:val="21"/>
                <w:lang w:val="en-US" w:eastAsia="zh-CN"/>
              </w:rPr>
              <w:t>告</w:t>
            </w:r>
            <w:r>
              <w:rPr>
                <w:rFonts w:hint="eastAsia" w:ascii="仿宋" w:hAnsi="仿宋" w:eastAsia="仿宋" w:cs="仿宋"/>
                <w:spacing w:val="0"/>
                <w:sz w:val="21"/>
                <w:szCs w:val="21"/>
              </w:rPr>
              <w:t>是指上述指定年度整个会计年度财务报表（不要求必须是经审计的），复印件至少须包括资产负债表、收入费用表。</w:t>
            </w:r>
          </w:p>
          <w:p w14:paraId="1941AE5D">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eastAsia="zh-CN"/>
              </w:rPr>
              <w:t>④</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适用《民间非营利组织会计制度》的，</w:t>
            </w:r>
            <w:r>
              <w:rPr>
                <w:rFonts w:hint="eastAsia" w:ascii="仿宋" w:hAnsi="仿宋" w:eastAsia="仿宋" w:cs="仿宋"/>
                <w:spacing w:val="0"/>
                <w:sz w:val="21"/>
                <w:szCs w:val="21"/>
                <w:lang w:val="en-US" w:eastAsia="zh-CN"/>
              </w:rPr>
              <w:t>财</w:t>
            </w:r>
            <w:r>
              <w:rPr>
                <w:rFonts w:hint="eastAsia" w:ascii="仿宋" w:hAnsi="仿宋" w:eastAsia="仿宋" w:cs="仿宋"/>
                <w:spacing w:val="0"/>
                <w:sz w:val="21"/>
                <w:szCs w:val="21"/>
              </w:rPr>
              <w:t>务报</w:t>
            </w:r>
            <w:r>
              <w:rPr>
                <w:rFonts w:hint="eastAsia" w:ascii="仿宋" w:hAnsi="仿宋" w:eastAsia="仿宋" w:cs="仿宋"/>
                <w:spacing w:val="0"/>
                <w:sz w:val="21"/>
                <w:szCs w:val="21"/>
                <w:lang w:val="en-US" w:eastAsia="zh-CN"/>
              </w:rPr>
              <w:t>告</w:t>
            </w:r>
            <w:r>
              <w:rPr>
                <w:rFonts w:hint="eastAsia" w:ascii="仿宋" w:hAnsi="仿宋" w:eastAsia="仿宋" w:cs="仿宋"/>
                <w:spacing w:val="0"/>
                <w:sz w:val="21"/>
                <w:szCs w:val="21"/>
              </w:rPr>
              <w:t>是指上述指定年度整个会计年度财务报表（不要求必须是经审计的），复印件至少须包括资产负债表、业务活动表、现金流量表。</w:t>
            </w:r>
          </w:p>
          <w:p w14:paraId="4C9D944B">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rightChars="0" w:hanging="9" w:firstLineChars="0"/>
              <w:jc w:val="both"/>
              <w:textAlignment w:val="auto"/>
              <w:rPr>
                <w:rFonts w:hint="eastAsia" w:ascii="仿宋" w:hAnsi="仿宋" w:eastAsia="仿宋" w:cs="仿宋"/>
                <w:szCs w:val="21"/>
              </w:rPr>
            </w:pPr>
            <w:r>
              <w:rPr>
                <w:rFonts w:hint="eastAsia" w:ascii="仿宋" w:hAnsi="仿宋" w:eastAsia="仿宋" w:cs="仿宋"/>
                <w:spacing w:val="0"/>
                <w:sz w:val="21"/>
                <w:szCs w:val="21"/>
              </w:rPr>
              <w:t>⑤</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是上述四种情况以外情况的，按照其依法适用的会计制度、财务规则或会计准则提供 财务报表复印件（不要求必须是经审计的）。</w:t>
            </w:r>
          </w:p>
        </w:tc>
        <w:tc>
          <w:tcPr>
            <w:tcW w:w="1178" w:type="dxa"/>
            <w:vAlign w:val="center"/>
          </w:tcPr>
          <w:p w14:paraId="54B50CD3">
            <w:pPr>
              <w:snapToGrid w:val="0"/>
              <w:jc w:val="center"/>
              <w:rPr>
                <w:rFonts w:hint="eastAsia" w:ascii="仿宋" w:hAnsi="仿宋" w:eastAsia="仿宋" w:cs="仿宋"/>
                <w:szCs w:val="21"/>
              </w:rPr>
            </w:pPr>
          </w:p>
        </w:tc>
      </w:tr>
      <w:tr w14:paraId="30EF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52" w:type="dxa"/>
            <w:vMerge w:val="continue"/>
            <w:vAlign w:val="center"/>
          </w:tcPr>
          <w:p w14:paraId="40A549B9">
            <w:pPr>
              <w:snapToGrid w:val="0"/>
              <w:jc w:val="both"/>
              <w:rPr>
                <w:rFonts w:hint="eastAsia" w:ascii="仿宋" w:hAnsi="仿宋" w:eastAsia="仿宋" w:cs="仿宋"/>
              </w:rPr>
            </w:pPr>
          </w:p>
        </w:tc>
        <w:tc>
          <w:tcPr>
            <w:tcW w:w="2655" w:type="dxa"/>
            <w:vMerge w:val="continue"/>
            <w:vAlign w:val="top"/>
          </w:tcPr>
          <w:p w14:paraId="11229C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p>
        </w:tc>
        <w:tc>
          <w:tcPr>
            <w:tcW w:w="4677" w:type="dxa"/>
            <w:vAlign w:val="top"/>
          </w:tcPr>
          <w:p w14:paraId="11046CF4">
            <w:pPr>
              <w:pStyle w:val="300"/>
              <w:keepNext w:val="0"/>
              <w:keepLines w:val="0"/>
              <w:pageBreakBefore w:val="0"/>
              <w:widowControl w:val="0"/>
              <w:numPr>
                <w:ilvl w:val="0"/>
                <w:numId w:val="11"/>
              </w:numPr>
              <w:kinsoku/>
              <w:wordWrap/>
              <w:overflowPunct/>
              <w:topLinePunct w:val="0"/>
              <w:autoSpaceDE/>
              <w:autoSpaceDN/>
              <w:bidi w:val="0"/>
              <w:adjustRightInd/>
              <w:snapToGrid/>
              <w:spacing w:line="240" w:lineRule="auto"/>
              <w:ind w:left="113" w:right="311" w:firstLine="4"/>
              <w:textAlignment w:val="auto"/>
              <w:rPr>
                <w:rFonts w:hint="eastAsia" w:ascii="仿宋" w:hAnsi="仿宋" w:eastAsia="仿宋" w:cs="仿宋"/>
                <w:spacing w:val="-17"/>
                <w:sz w:val="21"/>
                <w:szCs w:val="21"/>
              </w:rPr>
            </w:pPr>
            <w:r>
              <w:rPr>
                <w:rFonts w:hint="eastAsia" w:ascii="仿宋" w:hAnsi="仿宋" w:eastAsia="仿宋" w:cs="仿宋"/>
                <w:spacing w:val="-2"/>
                <w:sz w:val="21"/>
                <w:szCs w:val="21"/>
              </w:rPr>
              <w:t>提供资信证明原件或复印件，应满足以下要</w:t>
            </w:r>
            <w:r>
              <w:rPr>
                <w:rFonts w:hint="eastAsia" w:ascii="仿宋" w:hAnsi="仿宋" w:eastAsia="仿宋" w:cs="仿宋"/>
                <w:spacing w:val="-17"/>
                <w:sz w:val="21"/>
                <w:szCs w:val="21"/>
              </w:rPr>
              <w:t>求：</w:t>
            </w:r>
          </w:p>
          <w:p w14:paraId="6C5D76C9">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①</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rPr>
              <w:t>资信证明须为</w:t>
            </w:r>
            <w:r>
              <w:rPr>
                <w:rFonts w:hint="eastAsia" w:ascii="仿宋" w:hAnsi="仿宋" w:eastAsia="仿宋" w:cs="仿宋"/>
                <w:spacing w:val="0"/>
                <w:sz w:val="21"/>
                <w:szCs w:val="21"/>
                <w:lang w:val="en-US" w:eastAsia="zh-CN"/>
              </w:rPr>
              <w:t>递交响应文件</w:t>
            </w:r>
            <w:r>
              <w:rPr>
                <w:rFonts w:hint="eastAsia" w:ascii="仿宋" w:hAnsi="仿宋" w:eastAsia="仿宋" w:cs="仿宋"/>
                <w:spacing w:val="0"/>
                <w:sz w:val="21"/>
                <w:szCs w:val="21"/>
                <w:lang w:eastAsia="zh-CN"/>
              </w:rPr>
              <w:t>截止</w:t>
            </w:r>
            <w:r>
              <w:rPr>
                <w:rFonts w:hint="eastAsia" w:ascii="仿宋" w:hAnsi="仿宋" w:eastAsia="仿宋" w:cs="仿宋"/>
                <w:spacing w:val="0"/>
                <w:sz w:val="21"/>
                <w:szCs w:val="21"/>
                <w:lang w:val="en-US" w:eastAsia="zh-CN"/>
              </w:rPr>
              <w:t>时间</w:t>
            </w:r>
            <w:r>
              <w:rPr>
                <w:rFonts w:hint="eastAsia" w:ascii="仿宋" w:hAnsi="仿宋" w:eastAsia="仿宋" w:cs="仿宋"/>
                <w:spacing w:val="0"/>
                <w:sz w:val="21"/>
                <w:szCs w:val="21"/>
              </w:rPr>
              <w:t>前三个月内由</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lang w:val="en-US" w:eastAsia="zh-CN"/>
              </w:rPr>
              <w:t>基本账户</w:t>
            </w:r>
            <w:r>
              <w:rPr>
                <w:rFonts w:hint="eastAsia" w:ascii="仿宋" w:hAnsi="仿宋" w:eastAsia="仿宋" w:cs="仿宋"/>
                <w:spacing w:val="0"/>
                <w:sz w:val="21"/>
                <w:szCs w:val="21"/>
              </w:rPr>
              <w:t>开户银行出具。</w:t>
            </w:r>
          </w:p>
          <w:p w14:paraId="0F50347B">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②</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rPr>
              <w:t>无论开具银行是否标明“复印无效”，</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提供的复印件在本次投标中予以认可（即不因“复印无效”字样而认定资信证明复印件无效）。</w:t>
            </w:r>
          </w:p>
          <w:p w14:paraId="022127B1">
            <w:pPr>
              <w:pStyle w:val="300"/>
              <w:keepNext w:val="0"/>
              <w:keepLines w:val="0"/>
              <w:pageBreakBefore w:val="0"/>
              <w:widowControl w:val="0"/>
              <w:kinsoku/>
              <w:wordWrap/>
              <w:overflowPunct/>
              <w:topLinePunct w:val="0"/>
              <w:autoSpaceDE/>
              <w:autoSpaceDN/>
              <w:bidi w:val="0"/>
              <w:adjustRightInd/>
              <w:snapToGrid/>
              <w:spacing w:line="240" w:lineRule="auto"/>
              <w:ind w:left="131" w:leftChars="0" w:right="239" w:rightChars="0" w:hanging="9" w:firstLineChars="0"/>
              <w:jc w:val="both"/>
              <w:textAlignment w:val="auto"/>
              <w:rPr>
                <w:rFonts w:hint="eastAsia" w:ascii="仿宋" w:hAnsi="仿宋" w:eastAsia="仿宋" w:cs="仿宋"/>
                <w:szCs w:val="21"/>
              </w:rPr>
            </w:pPr>
            <w:r>
              <w:rPr>
                <w:rFonts w:hint="eastAsia" w:ascii="仿宋" w:hAnsi="仿宋" w:eastAsia="仿宋" w:cs="仿宋"/>
                <w:spacing w:val="0"/>
                <w:sz w:val="21"/>
                <w:szCs w:val="21"/>
              </w:rPr>
              <w:t>③</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rPr>
              <w:t>银行出具的存款证明不能替代银行资信证明。</w:t>
            </w:r>
          </w:p>
        </w:tc>
        <w:tc>
          <w:tcPr>
            <w:tcW w:w="1178" w:type="dxa"/>
            <w:vAlign w:val="center"/>
          </w:tcPr>
          <w:p w14:paraId="284A2645">
            <w:pPr>
              <w:snapToGrid w:val="0"/>
              <w:jc w:val="both"/>
              <w:rPr>
                <w:rFonts w:hint="eastAsia" w:ascii="仿宋" w:hAnsi="仿宋" w:eastAsia="仿宋" w:cs="仿宋"/>
                <w:szCs w:val="21"/>
              </w:rPr>
            </w:pPr>
          </w:p>
        </w:tc>
      </w:tr>
      <w:tr w14:paraId="4B15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D1D1B9C">
            <w:pPr>
              <w:snapToGrid w:val="0"/>
              <w:jc w:val="center"/>
              <w:rPr>
                <w:rFonts w:hint="eastAsia" w:ascii="仿宋" w:hAnsi="仿宋" w:eastAsia="仿宋" w:cs="仿宋"/>
                <w:szCs w:val="21"/>
              </w:rPr>
            </w:pPr>
            <w:r>
              <w:rPr>
                <w:rFonts w:hint="eastAsia" w:ascii="仿宋" w:hAnsi="仿宋" w:eastAsia="仿宋" w:cs="仿宋"/>
                <w:szCs w:val="21"/>
              </w:rPr>
              <w:t>3</w:t>
            </w:r>
          </w:p>
        </w:tc>
        <w:tc>
          <w:tcPr>
            <w:tcW w:w="2655" w:type="dxa"/>
            <w:shd w:val="clear" w:color="auto" w:fill="auto"/>
            <w:vAlign w:val="center"/>
          </w:tcPr>
          <w:p w14:paraId="5CD9E353">
            <w:pPr>
              <w:pStyle w:val="300"/>
              <w:keepNext w:val="0"/>
              <w:keepLines w:val="0"/>
              <w:pageBreakBefore w:val="0"/>
              <w:widowControl w:val="0"/>
              <w:kinsoku/>
              <w:wordWrap/>
              <w:overflowPunct/>
              <w:topLinePunct w:val="0"/>
              <w:autoSpaceDE/>
              <w:autoSpaceDN/>
              <w:bidi w:val="0"/>
              <w:adjustRightInd/>
              <w:snapToGrid/>
              <w:spacing w:line="240" w:lineRule="auto"/>
              <w:ind w:right="279" w:rightChars="0"/>
              <w:jc w:val="both"/>
              <w:textAlignment w:val="auto"/>
              <w:rPr>
                <w:rFonts w:hint="eastAsia" w:ascii="仿宋" w:hAnsi="仿宋" w:eastAsia="仿宋" w:cs="仿宋"/>
                <w:szCs w:val="21"/>
              </w:rPr>
            </w:pPr>
            <w:r>
              <w:rPr>
                <w:rFonts w:hint="eastAsia" w:ascii="仿宋" w:hAnsi="仿宋" w:eastAsia="仿宋" w:cs="仿宋"/>
                <w:spacing w:val="-2"/>
                <w:sz w:val="21"/>
                <w:szCs w:val="21"/>
              </w:rPr>
              <w:t>依法缴纳税收的相关材</w:t>
            </w:r>
            <w:r>
              <w:rPr>
                <w:rFonts w:hint="eastAsia" w:ascii="仿宋" w:hAnsi="仿宋" w:eastAsia="仿宋" w:cs="仿宋"/>
                <w:sz w:val="21"/>
                <w:szCs w:val="21"/>
              </w:rPr>
              <w:t>料</w:t>
            </w:r>
          </w:p>
        </w:tc>
        <w:tc>
          <w:tcPr>
            <w:tcW w:w="4677" w:type="dxa"/>
            <w:shd w:val="clear" w:color="auto" w:fill="auto"/>
            <w:vAlign w:val="top"/>
          </w:tcPr>
          <w:p w14:paraId="59B1F150">
            <w:pPr>
              <w:pStyle w:val="300"/>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eastAsia" w:ascii="仿宋" w:hAnsi="仿宋" w:eastAsia="仿宋" w:cs="仿宋"/>
                <w:spacing w:val="0"/>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应提供</w:t>
            </w:r>
            <w:r>
              <w:rPr>
                <w:rFonts w:hint="eastAsia" w:ascii="仿宋" w:hAnsi="仿宋" w:eastAsia="仿宋" w:cs="仿宋"/>
                <w:sz w:val="21"/>
                <w:szCs w:val="21"/>
                <w:highlight w:val="none"/>
                <w:lang w:val="en-US" w:eastAsia="zh-CN"/>
              </w:rPr>
              <w:t>递交响应文件</w:t>
            </w:r>
            <w:r>
              <w:rPr>
                <w:rFonts w:hint="eastAsia" w:ascii="仿宋" w:hAnsi="仿宋" w:eastAsia="仿宋" w:cs="仿宋"/>
                <w:sz w:val="21"/>
                <w:szCs w:val="21"/>
                <w:highlight w:val="none"/>
              </w:rPr>
              <w:t>截止时间前近六个月中任何一个月</w:t>
            </w:r>
            <w:r>
              <w:rPr>
                <w:rFonts w:hint="eastAsia" w:ascii="仿宋" w:hAnsi="仿宋" w:eastAsia="仿宋" w:cs="仿宋"/>
                <w:sz w:val="21"/>
                <w:szCs w:val="21"/>
                <w:highlight w:val="none"/>
                <w:lang w:eastAsia="zh-CN"/>
              </w:rPr>
              <w:t>缴纳税收的凭证</w:t>
            </w:r>
            <w:r>
              <w:rPr>
                <w:rFonts w:hint="eastAsia" w:ascii="仿宋" w:hAnsi="仿宋" w:eastAsia="仿宋" w:cs="仿宋"/>
                <w:sz w:val="21"/>
                <w:szCs w:val="21"/>
                <w:highlight w:val="none"/>
              </w:rPr>
              <w:t>，时间以税款所属时期为准（银行出具的缴税凭证或税务机关出具的证明的复印件，并加盖本单位公章）</w:t>
            </w:r>
            <w:r>
              <w:rPr>
                <w:rFonts w:hint="eastAsia" w:ascii="仿宋" w:hAnsi="仿宋" w:eastAsia="仿宋" w:cs="仿宋"/>
                <w:spacing w:val="0"/>
                <w:sz w:val="21"/>
                <w:szCs w:val="21"/>
                <w:highlight w:val="none"/>
                <w:lang w:eastAsia="zh-CN"/>
              </w:rPr>
              <w:t>。</w:t>
            </w:r>
          </w:p>
          <w:p w14:paraId="0435C8E2">
            <w:pPr>
              <w:pStyle w:val="300"/>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eastAsia" w:ascii="仿宋" w:hAnsi="仿宋" w:eastAsia="仿宋" w:cs="仿宋"/>
                <w:spacing w:val="0"/>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采用汇算清缴方式缴纳企业所得税的，应提</w:t>
            </w:r>
            <w:r>
              <w:rPr>
                <w:rFonts w:hint="eastAsia" w:ascii="仿宋" w:hAnsi="仿宋" w:eastAsia="仿宋" w:cs="仿宋"/>
                <w:sz w:val="21"/>
                <w:szCs w:val="21"/>
                <w:highlight w:val="none"/>
                <w:lang w:val="en-US" w:eastAsia="zh-CN"/>
              </w:rPr>
              <w:t>供递交响应文件</w:t>
            </w:r>
            <w:r>
              <w:rPr>
                <w:rFonts w:hint="eastAsia" w:ascii="仿宋" w:hAnsi="仿宋" w:eastAsia="仿宋" w:cs="仿宋"/>
                <w:sz w:val="21"/>
                <w:szCs w:val="21"/>
                <w:highlight w:val="none"/>
              </w:rPr>
              <w:t>截止时间前近六个月中任何一个月缴纳增值税</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最近一期缴纳企业所得税的凭证，时间以税款所属时期为准（银行出具的缴税凭证或税务机关出具的证明的复印件，并加盖本单位公章）</w:t>
            </w:r>
            <w:r>
              <w:rPr>
                <w:rFonts w:hint="eastAsia" w:ascii="仿宋" w:hAnsi="仿宋" w:eastAsia="仿宋" w:cs="仿宋"/>
                <w:sz w:val="21"/>
                <w:szCs w:val="21"/>
                <w:highlight w:val="none"/>
                <w:lang w:eastAsia="zh-CN"/>
              </w:rPr>
              <w:t>。</w:t>
            </w:r>
          </w:p>
          <w:p w14:paraId="6575AE37">
            <w:pPr>
              <w:pStyle w:val="300"/>
              <w:keepNext w:val="0"/>
              <w:keepLines w:val="0"/>
              <w:pageBreakBefore w:val="0"/>
              <w:widowControl w:val="0"/>
              <w:kinsoku/>
              <w:wordWrap/>
              <w:overflowPunct/>
              <w:topLinePunct w:val="0"/>
              <w:autoSpaceDE/>
              <w:autoSpaceDN/>
              <w:bidi w:val="0"/>
              <w:adjustRightInd/>
              <w:snapToGrid/>
              <w:spacing w:line="240" w:lineRule="auto"/>
              <w:ind w:left="109" w:right="179"/>
              <w:jc w:val="both"/>
              <w:textAlignment w:val="auto"/>
              <w:rPr>
                <w:rFonts w:hint="eastAsia" w:ascii="仿宋" w:hAnsi="仿宋" w:eastAsia="仿宋" w:cs="仿宋"/>
                <w:spacing w:val="0"/>
                <w:sz w:val="21"/>
                <w:szCs w:val="21"/>
                <w:highlight w:val="none"/>
                <w:lang w:eastAsia="zh-CN"/>
              </w:rPr>
            </w:pPr>
            <w:r>
              <w:rPr>
                <w:rFonts w:hint="eastAsia" w:ascii="仿宋" w:hAnsi="仿宋" w:eastAsia="仿宋" w:cs="仿宋"/>
                <w:spacing w:val="0"/>
                <w:sz w:val="21"/>
                <w:szCs w:val="21"/>
                <w:highlight w:val="none"/>
                <w:lang w:eastAsia="zh-CN"/>
              </w:rPr>
              <w:t>（</w:t>
            </w:r>
            <w:r>
              <w:rPr>
                <w:rFonts w:hint="eastAsia" w:ascii="仿宋" w:hAnsi="仿宋" w:eastAsia="仿宋" w:cs="仿宋"/>
                <w:spacing w:val="0"/>
                <w:sz w:val="21"/>
                <w:szCs w:val="21"/>
                <w:highlight w:val="none"/>
                <w:lang w:val="en-US" w:eastAsia="zh-CN"/>
              </w:rPr>
              <w:t>3</w:t>
            </w:r>
            <w:r>
              <w:rPr>
                <w:rFonts w:hint="eastAsia" w:ascii="仿宋" w:hAnsi="仿宋" w:eastAsia="仿宋" w:cs="仿宋"/>
                <w:spacing w:val="0"/>
                <w:sz w:val="21"/>
                <w:szCs w:val="21"/>
                <w:highlight w:val="none"/>
                <w:lang w:eastAsia="zh-CN"/>
              </w:rPr>
              <w:t>）</w:t>
            </w:r>
            <w:r>
              <w:rPr>
                <w:rFonts w:hint="eastAsia" w:ascii="仿宋" w:hAnsi="仿宋" w:eastAsia="仿宋" w:cs="仿宋"/>
                <w:spacing w:val="0"/>
                <w:sz w:val="21"/>
                <w:szCs w:val="21"/>
                <w:highlight w:val="none"/>
              </w:rPr>
              <w:t>缴纳凭证复印件须清晰可辨，并能显示出</w:t>
            </w:r>
            <w:r>
              <w:rPr>
                <w:rFonts w:hint="eastAsia" w:ascii="仿宋" w:hAnsi="仿宋" w:eastAsia="仿宋" w:cs="仿宋"/>
                <w:spacing w:val="0"/>
                <w:sz w:val="21"/>
                <w:szCs w:val="21"/>
                <w:highlight w:val="none"/>
                <w:lang w:eastAsia="zh-CN"/>
              </w:rPr>
              <w:t>供应商</w:t>
            </w:r>
            <w:r>
              <w:rPr>
                <w:rFonts w:hint="eastAsia" w:ascii="仿宋" w:hAnsi="仿宋" w:eastAsia="仿宋" w:cs="仿宋"/>
                <w:spacing w:val="0"/>
                <w:sz w:val="21"/>
                <w:szCs w:val="21"/>
                <w:highlight w:val="none"/>
              </w:rPr>
              <w:t>名称和所缴纳税种种类，单位代扣代缴的个人所得税不能作为单位纳税的凭证</w:t>
            </w:r>
            <w:r>
              <w:rPr>
                <w:rFonts w:hint="eastAsia" w:ascii="仿宋" w:hAnsi="仿宋" w:eastAsia="仿宋" w:cs="仿宋"/>
                <w:spacing w:val="0"/>
                <w:sz w:val="21"/>
                <w:szCs w:val="21"/>
                <w:highlight w:val="none"/>
                <w:lang w:eastAsia="zh-CN"/>
              </w:rPr>
              <w:t>。</w:t>
            </w:r>
          </w:p>
          <w:p w14:paraId="68626CBB">
            <w:pPr>
              <w:pStyle w:val="300"/>
              <w:keepNext w:val="0"/>
              <w:keepLines w:val="0"/>
              <w:pageBreakBefore w:val="0"/>
              <w:widowControl w:val="0"/>
              <w:kinsoku/>
              <w:wordWrap/>
              <w:overflowPunct/>
              <w:topLinePunct w:val="0"/>
              <w:autoSpaceDE/>
              <w:autoSpaceDN/>
              <w:bidi w:val="0"/>
              <w:adjustRightInd/>
              <w:snapToGrid/>
              <w:spacing w:line="240" w:lineRule="auto"/>
              <w:ind w:left="110" w:leftChars="0" w:right="179" w:rightChars="0" w:firstLine="2" w:firstLineChars="0"/>
              <w:textAlignment w:val="auto"/>
              <w:rPr>
                <w:rFonts w:hint="eastAsia" w:ascii="仿宋" w:hAnsi="仿宋" w:eastAsia="仿宋" w:cs="仿宋"/>
                <w:szCs w:val="21"/>
              </w:rPr>
            </w:pPr>
            <w:r>
              <w:rPr>
                <w:rFonts w:hint="eastAsia" w:ascii="仿宋" w:hAnsi="仿宋" w:eastAsia="仿宋" w:cs="仿宋"/>
                <w:spacing w:val="0"/>
                <w:sz w:val="21"/>
                <w:szCs w:val="21"/>
                <w:highlight w:val="none"/>
                <w:lang w:eastAsia="zh-CN"/>
              </w:rPr>
              <w:t>（</w:t>
            </w:r>
            <w:r>
              <w:rPr>
                <w:rFonts w:hint="eastAsia" w:ascii="仿宋" w:hAnsi="仿宋" w:eastAsia="仿宋" w:cs="仿宋"/>
                <w:spacing w:val="0"/>
                <w:sz w:val="21"/>
                <w:szCs w:val="21"/>
                <w:highlight w:val="none"/>
                <w:lang w:val="en-US" w:eastAsia="zh-CN"/>
              </w:rPr>
              <w:t>4</w:t>
            </w:r>
            <w:r>
              <w:rPr>
                <w:rFonts w:hint="eastAsia" w:ascii="仿宋" w:hAnsi="仿宋" w:eastAsia="仿宋" w:cs="仿宋"/>
                <w:spacing w:val="0"/>
                <w:sz w:val="21"/>
                <w:szCs w:val="21"/>
                <w:highlight w:val="none"/>
                <w:lang w:eastAsia="zh-CN"/>
              </w:rPr>
              <w:t>）</w:t>
            </w:r>
            <w:r>
              <w:rPr>
                <w:rFonts w:hint="eastAsia" w:ascii="仿宋" w:hAnsi="仿宋" w:eastAsia="仿宋" w:cs="仿宋"/>
                <w:spacing w:val="0"/>
                <w:sz w:val="21"/>
                <w:szCs w:val="21"/>
                <w:highlight w:val="none"/>
              </w:rPr>
              <w:t>依法免税或无须缴纳税收的</w:t>
            </w:r>
            <w:r>
              <w:rPr>
                <w:rFonts w:hint="eastAsia" w:ascii="仿宋" w:hAnsi="仿宋" w:eastAsia="仿宋" w:cs="仿宋"/>
                <w:spacing w:val="0"/>
                <w:sz w:val="21"/>
                <w:szCs w:val="21"/>
                <w:highlight w:val="none"/>
                <w:lang w:eastAsia="zh-CN"/>
              </w:rPr>
              <w:t>供应商</w:t>
            </w:r>
            <w:r>
              <w:rPr>
                <w:rFonts w:hint="eastAsia" w:ascii="仿宋" w:hAnsi="仿宋" w:eastAsia="仿宋" w:cs="仿宋"/>
                <w:spacing w:val="0"/>
                <w:sz w:val="21"/>
                <w:szCs w:val="21"/>
                <w:highlight w:val="none"/>
              </w:rPr>
              <w:t>，应提供相应文件证明。</w:t>
            </w:r>
          </w:p>
        </w:tc>
        <w:tc>
          <w:tcPr>
            <w:tcW w:w="1178" w:type="dxa"/>
            <w:vAlign w:val="center"/>
          </w:tcPr>
          <w:p w14:paraId="599CA418">
            <w:pPr>
              <w:snapToGrid w:val="0"/>
              <w:jc w:val="center"/>
              <w:rPr>
                <w:rFonts w:hint="eastAsia" w:ascii="仿宋" w:hAnsi="仿宋" w:eastAsia="仿宋" w:cs="仿宋"/>
                <w:szCs w:val="21"/>
              </w:rPr>
            </w:pPr>
          </w:p>
        </w:tc>
      </w:tr>
      <w:tr w14:paraId="7D56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66470AB">
            <w:pPr>
              <w:snapToGrid w:val="0"/>
              <w:jc w:val="center"/>
              <w:rPr>
                <w:rFonts w:hint="eastAsia" w:ascii="仿宋" w:hAnsi="仿宋" w:eastAsia="仿宋" w:cs="仿宋"/>
                <w:szCs w:val="21"/>
              </w:rPr>
            </w:pPr>
            <w:r>
              <w:rPr>
                <w:rFonts w:hint="eastAsia" w:ascii="仿宋" w:hAnsi="仿宋" w:eastAsia="仿宋" w:cs="仿宋"/>
                <w:szCs w:val="21"/>
              </w:rPr>
              <w:t>4</w:t>
            </w:r>
          </w:p>
        </w:tc>
        <w:tc>
          <w:tcPr>
            <w:tcW w:w="2655" w:type="dxa"/>
            <w:shd w:val="clear" w:color="auto" w:fill="auto"/>
            <w:vAlign w:val="center"/>
          </w:tcPr>
          <w:p w14:paraId="72F4A41C">
            <w:pPr>
              <w:pStyle w:val="300"/>
              <w:keepNext w:val="0"/>
              <w:keepLines w:val="0"/>
              <w:pageBreakBefore w:val="0"/>
              <w:widowControl w:val="0"/>
              <w:kinsoku/>
              <w:wordWrap/>
              <w:overflowPunct/>
              <w:topLinePunct w:val="0"/>
              <w:autoSpaceDE/>
              <w:autoSpaceDN/>
              <w:bidi w:val="0"/>
              <w:adjustRightInd/>
              <w:snapToGrid/>
              <w:spacing w:line="240" w:lineRule="auto"/>
              <w:ind w:right="279" w:rightChars="0"/>
              <w:jc w:val="both"/>
              <w:textAlignment w:val="auto"/>
              <w:rPr>
                <w:rFonts w:hint="eastAsia" w:ascii="仿宋" w:hAnsi="仿宋" w:eastAsia="仿宋" w:cs="仿宋"/>
                <w:szCs w:val="21"/>
              </w:rPr>
            </w:pPr>
            <w:r>
              <w:rPr>
                <w:rFonts w:hint="eastAsia" w:ascii="仿宋" w:hAnsi="仿宋" w:eastAsia="仿宋" w:cs="仿宋"/>
                <w:spacing w:val="-2"/>
                <w:sz w:val="21"/>
                <w:szCs w:val="21"/>
              </w:rPr>
              <w:t>依法缴纳社会保障资金</w:t>
            </w:r>
            <w:r>
              <w:rPr>
                <w:rFonts w:hint="eastAsia" w:ascii="仿宋" w:hAnsi="仿宋" w:eastAsia="仿宋" w:cs="仿宋"/>
                <w:spacing w:val="-5"/>
                <w:sz w:val="21"/>
                <w:szCs w:val="21"/>
              </w:rPr>
              <w:t>的相关材料</w:t>
            </w:r>
          </w:p>
        </w:tc>
        <w:tc>
          <w:tcPr>
            <w:tcW w:w="4677" w:type="dxa"/>
            <w:shd w:val="clear" w:color="auto" w:fill="auto"/>
            <w:vAlign w:val="top"/>
          </w:tcPr>
          <w:p w14:paraId="6561D2C9">
            <w:pPr>
              <w:pStyle w:val="300"/>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 w:hAnsi="仿宋" w:eastAsia="仿宋" w:cs="仿宋"/>
                <w:spacing w:val="0"/>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）供应商</w:t>
            </w:r>
            <w:r>
              <w:rPr>
                <w:rFonts w:hint="eastAsia" w:ascii="仿宋" w:hAnsi="仿宋" w:eastAsia="仿宋" w:cs="仿宋"/>
                <w:sz w:val="21"/>
                <w:szCs w:val="21"/>
              </w:rPr>
              <w:t>应提供</w:t>
            </w:r>
            <w:r>
              <w:rPr>
                <w:rFonts w:hint="eastAsia" w:ascii="仿宋" w:hAnsi="仿宋" w:eastAsia="仿宋" w:cs="仿宋"/>
                <w:sz w:val="21"/>
                <w:szCs w:val="21"/>
                <w:lang w:val="en-US" w:eastAsia="zh-CN"/>
              </w:rPr>
              <w:t>递交响应文件</w:t>
            </w:r>
            <w:r>
              <w:rPr>
                <w:rFonts w:hint="eastAsia" w:ascii="仿宋" w:hAnsi="仿宋" w:eastAsia="仿宋" w:cs="仿宋"/>
                <w:sz w:val="21"/>
                <w:szCs w:val="21"/>
              </w:rPr>
              <w:t>截止时间</w:t>
            </w:r>
            <w:r>
              <w:rPr>
                <w:rFonts w:hint="eastAsia" w:ascii="仿宋" w:hAnsi="仿宋" w:eastAsia="仿宋" w:cs="仿宋"/>
                <w:sz w:val="21"/>
                <w:szCs w:val="21"/>
                <w:lang w:val="en-US" w:eastAsia="zh-CN"/>
              </w:rPr>
              <w:t>前</w:t>
            </w:r>
            <w:r>
              <w:rPr>
                <w:rFonts w:hint="eastAsia" w:ascii="仿宋" w:hAnsi="仿宋" w:eastAsia="仿宋" w:cs="仿宋"/>
                <w:sz w:val="21"/>
                <w:szCs w:val="21"/>
              </w:rPr>
              <w:t>近六个月中至少一个月的缴纳社会保险的凭据（专用收据或社会保险缴纳清单），并加盖本单位公章</w:t>
            </w:r>
            <w:r>
              <w:rPr>
                <w:rFonts w:hint="eastAsia" w:ascii="仿宋" w:hAnsi="仿宋" w:eastAsia="仿宋" w:cs="仿宋"/>
                <w:sz w:val="21"/>
                <w:szCs w:val="21"/>
                <w:lang w:eastAsia="zh-CN"/>
              </w:rPr>
              <w:t>。</w:t>
            </w:r>
          </w:p>
          <w:p w14:paraId="3EC9C3A3">
            <w:pPr>
              <w:pStyle w:val="300"/>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2</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凭证复印件须清晰可辨，并能显示出</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名称和所缴纳的社保的种类</w:t>
            </w:r>
            <w:r>
              <w:rPr>
                <w:rFonts w:hint="eastAsia" w:ascii="仿宋" w:hAnsi="仿宋" w:eastAsia="仿宋" w:cs="仿宋"/>
                <w:spacing w:val="0"/>
                <w:sz w:val="21"/>
                <w:szCs w:val="21"/>
                <w:lang w:eastAsia="zh-CN"/>
              </w:rPr>
              <w:t>。</w:t>
            </w:r>
          </w:p>
          <w:p w14:paraId="26BBCB6A">
            <w:pPr>
              <w:pStyle w:val="300"/>
              <w:keepNext w:val="0"/>
              <w:keepLines w:val="0"/>
              <w:pageBreakBefore w:val="0"/>
              <w:widowControl w:val="0"/>
              <w:kinsoku/>
              <w:wordWrap/>
              <w:overflowPunct/>
              <w:topLinePunct w:val="0"/>
              <w:autoSpaceDE/>
              <w:autoSpaceDN/>
              <w:bidi w:val="0"/>
              <w:adjustRightInd/>
              <w:snapToGrid/>
              <w:spacing w:line="240" w:lineRule="auto"/>
              <w:ind w:left="113" w:leftChars="0" w:right="179" w:rightChars="0"/>
              <w:textAlignment w:val="auto"/>
              <w:rPr>
                <w:rFonts w:hint="eastAsia" w:ascii="仿宋" w:hAnsi="仿宋" w:eastAsia="仿宋" w:cs="仿宋"/>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3</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依法不需要缴纳社会保障资金的，应提供相应证明文件</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并加盖本单位公章</w:t>
            </w:r>
            <w:r>
              <w:rPr>
                <w:rFonts w:hint="eastAsia" w:ascii="仿宋" w:hAnsi="仿宋" w:eastAsia="仿宋" w:cs="仿宋"/>
                <w:spacing w:val="0"/>
                <w:sz w:val="21"/>
                <w:szCs w:val="21"/>
                <w:lang w:eastAsia="zh-CN"/>
              </w:rPr>
              <w:t>。</w:t>
            </w:r>
          </w:p>
        </w:tc>
        <w:tc>
          <w:tcPr>
            <w:tcW w:w="1178" w:type="dxa"/>
            <w:vAlign w:val="center"/>
          </w:tcPr>
          <w:p w14:paraId="2DE7DC45">
            <w:pPr>
              <w:snapToGrid w:val="0"/>
              <w:jc w:val="center"/>
              <w:rPr>
                <w:rFonts w:hint="eastAsia" w:ascii="仿宋" w:hAnsi="仿宋" w:eastAsia="仿宋" w:cs="仿宋"/>
                <w:szCs w:val="21"/>
              </w:rPr>
            </w:pPr>
          </w:p>
        </w:tc>
      </w:tr>
      <w:tr w14:paraId="082B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FF723E2">
            <w:pPr>
              <w:snapToGrid w:val="0"/>
              <w:jc w:val="center"/>
              <w:rPr>
                <w:rFonts w:hint="eastAsia" w:ascii="仿宋" w:hAnsi="仿宋" w:eastAsia="仿宋" w:cs="仿宋"/>
                <w:szCs w:val="21"/>
              </w:rPr>
            </w:pPr>
            <w:r>
              <w:rPr>
                <w:rFonts w:hint="eastAsia" w:ascii="仿宋" w:hAnsi="仿宋" w:eastAsia="仿宋" w:cs="仿宋"/>
                <w:szCs w:val="21"/>
              </w:rPr>
              <w:t>5</w:t>
            </w:r>
          </w:p>
        </w:tc>
        <w:tc>
          <w:tcPr>
            <w:tcW w:w="2655" w:type="dxa"/>
            <w:vAlign w:val="center"/>
          </w:tcPr>
          <w:p w14:paraId="5A7253F8">
            <w:pPr>
              <w:pStyle w:val="300"/>
              <w:keepNext w:val="0"/>
              <w:keepLines w:val="0"/>
              <w:pageBreakBefore w:val="0"/>
              <w:widowControl w:val="0"/>
              <w:kinsoku/>
              <w:wordWrap/>
              <w:overflowPunct/>
              <w:topLinePunct w:val="0"/>
              <w:autoSpaceDE/>
              <w:autoSpaceDN/>
              <w:bidi w:val="0"/>
              <w:adjustRightInd/>
              <w:snapToGrid/>
              <w:spacing w:line="240" w:lineRule="auto"/>
              <w:ind w:left="108" w:leftChars="0" w:right="279" w:rightChars="0" w:firstLine="4" w:firstLineChars="0"/>
              <w:jc w:val="both"/>
              <w:textAlignment w:val="auto"/>
              <w:rPr>
                <w:rFonts w:hint="eastAsia" w:ascii="仿宋" w:hAnsi="仿宋" w:eastAsia="仿宋" w:cs="仿宋"/>
                <w:szCs w:val="21"/>
              </w:rPr>
            </w:pPr>
            <w:r>
              <w:rPr>
                <w:rFonts w:hint="eastAsia" w:ascii="仿宋" w:hAnsi="仿宋" w:eastAsia="仿宋" w:cs="仿宋"/>
                <w:spacing w:val="-2"/>
                <w:sz w:val="21"/>
                <w:szCs w:val="21"/>
              </w:rPr>
              <w:t>具备履行合同所必需的</w:t>
            </w:r>
            <w:r>
              <w:rPr>
                <w:rFonts w:hint="eastAsia" w:ascii="仿宋" w:hAnsi="仿宋" w:eastAsia="仿宋" w:cs="仿宋"/>
                <w:spacing w:val="-1"/>
                <w:sz w:val="21"/>
                <w:szCs w:val="21"/>
              </w:rPr>
              <w:t>设备和专业技术能力的</w:t>
            </w:r>
            <w:r>
              <w:rPr>
                <w:rFonts w:hint="eastAsia" w:ascii="仿宋" w:hAnsi="仿宋" w:eastAsia="仿宋" w:cs="仿宋"/>
                <w:spacing w:val="-2"/>
                <w:sz w:val="21"/>
                <w:szCs w:val="21"/>
              </w:rPr>
              <w:t>证明材料</w:t>
            </w:r>
          </w:p>
        </w:tc>
        <w:tc>
          <w:tcPr>
            <w:tcW w:w="4677" w:type="dxa"/>
            <w:vAlign w:val="center"/>
          </w:tcPr>
          <w:p w14:paraId="1E699695">
            <w:pPr>
              <w:pStyle w:val="300"/>
              <w:keepNext w:val="0"/>
              <w:keepLines w:val="0"/>
              <w:pageBreakBefore w:val="0"/>
              <w:widowControl w:val="0"/>
              <w:kinsoku/>
              <w:wordWrap/>
              <w:overflowPunct/>
              <w:topLinePunct w:val="0"/>
              <w:autoSpaceDE/>
              <w:autoSpaceDN/>
              <w:bidi w:val="0"/>
              <w:adjustRightInd/>
              <w:snapToGrid/>
              <w:spacing w:line="240" w:lineRule="auto"/>
              <w:ind w:right="179" w:rightChars="0"/>
              <w:jc w:val="both"/>
              <w:textAlignment w:val="auto"/>
              <w:rPr>
                <w:rFonts w:hint="eastAsia" w:ascii="仿宋" w:hAnsi="仿宋" w:eastAsia="仿宋" w:cs="仿宋"/>
                <w:szCs w:val="21"/>
              </w:rPr>
            </w:pPr>
            <w:r>
              <w:rPr>
                <w:rFonts w:hint="eastAsia" w:ascii="仿宋" w:hAnsi="仿宋" w:eastAsia="仿宋" w:cs="仿宋"/>
                <w:spacing w:val="0"/>
                <w:sz w:val="21"/>
                <w:szCs w:val="21"/>
              </w:rPr>
              <w:t>按照</w:t>
            </w:r>
            <w:r>
              <w:rPr>
                <w:rFonts w:hint="eastAsia" w:ascii="仿宋" w:hAnsi="仿宋" w:eastAsia="仿宋" w:cs="仿宋"/>
                <w:spacing w:val="0"/>
                <w:sz w:val="21"/>
                <w:szCs w:val="21"/>
                <w:lang w:val="en-US" w:eastAsia="zh-CN"/>
              </w:rPr>
              <w:t>资格证明文件附件1-5</w:t>
            </w:r>
            <w:r>
              <w:rPr>
                <w:rFonts w:hint="eastAsia" w:ascii="仿宋" w:hAnsi="仿宋" w:eastAsia="仿宋" w:cs="仿宋"/>
                <w:spacing w:val="0"/>
                <w:sz w:val="21"/>
                <w:szCs w:val="21"/>
              </w:rPr>
              <w:t>格式作出相关承诺</w:t>
            </w:r>
            <w:r>
              <w:rPr>
                <w:rFonts w:hint="eastAsia" w:ascii="仿宋" w:hAnsi="仿宋" w:eastAsia="仿宋" w:cs="仿宋"/>
                <w:spacing w:val="0"/>
                <w:sz w:val="21"/>
                <w:szCs w:val="21"/>
                <w:lang w:eastAsia="zh-CN"/>
              </w:rPr>
              <w:t>。</w:t>
            </w:r>
          </w:p>
        </w:tc>
        <w:tc>
          <w:tcPr>
            <w:tcW w:w="1178" w:type="dxa"/>
            <w:vAlign w:val="center"/>
          </w:tcPr>
          <w:p w14:paraId="5DC19097">
            <w:pPr>
              <w:snapToGrid w:val="0"/>
              <w:jc w:val="center"/>
              <w:rPr>
                <w:rFonts w:hint="eastAsia" w:ascii="仿宋" w:hAnsi="仿宋" w:eastAsia="仿宋" w:cs="仿宋"/>
                <w:szCs w:val="21"/>
              </w:rPr>
            </w:pPr>
          </w:p>
        </w:tc>
      </w:tr>
      <w:tr w14:paraId="61B1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3E0407D">
            <w:pPr>
              <w:snapToGrid w:val="0"/>
              <w:jc w:val="center"/>
              <w:rPr>
                <w:rFonts w:hint="eastAsia" w:ascii="仿宋" w:hAnsi="仿宋" w:eastAsia="仿宋" w:cs="仿宋"/>
                <w:szCs w:val="21"/>
              </w:rPr>
            </w:pPr>
            <w:r>
              <w:rPr>
                <w:rFonts w:hint="eastAsia" w:ascii="仿宋" w:hAnsi="仿宋" w:eastAsia="仿宋" w:cs="仿宋"/>
                <w:szCs w:val="21"/>
              </w:rPr>
              <w:t>6</w:t>
            </w:r>
          </w:p>
        </w:tc>
        <w:tc>
          <w:tcPr>
            <w:tcW w:w="2655" w:type="dxa"/>
            <w:vAlign w:val="center"/>
          </w:tcPr>
          <w:p w14:paraId="4A8AE47C">
            <w:pPr>
              <w:pStyle w:val="30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pacing w:val="-2"/>
                <w:sz w:val="21"/>
                <w:szCs w:val="21"/>
              </w:rPr>
              <w:t>参加政府采购活动前3年内在经营活动中没有重大违法记录的书面</w:t>
            </w:r>
            <w:r>
              <w:rPr>
                <w:rFonts w:hint="eastAsia" w:ascii="仿宋" w:hAnsi="仿宋" w:eastAsia="仿宋" w:cs="仿宋"/>
                <w:spacing w:val="-3"/>
                <w:sz w:val="21"/>
                <w:szCs w:val="21"/>
              </w:rPr>
              <w:t>声明</w:t>
            </w:r>
          </w:p>
        </w:tc>
        <w:tc>
          <w:tcPr>
            <w:tcW w:w="4677" w:type="dxa"/>
            <w:vAlign w:val="center"/>
          </w:tcPr>
          <w:p w14:paraId="07F4B8F8">
            <w:pPr>
              <w:pStyle w:val="300"/>
              <w:keepNext w:val="0"/>
              <w:keepLines w:val="0"/>
              <w:pageBreakBefore w:val="0"/>
              <w:widowControl w:val="0"/>
              <w:kinsoku/>
              <w:wordWrap/>
              <w:overflowPunct/>
              <w:topLinePunct w:val="0"/>
              <w:autoSpaceDE/>
              <w:autoSpaceDN/>
              <w:bidi w:val="0"/>
              <w:adjustRightInd/>
              <w:snapToGrid/>
              <w:spacing w:line="240" w:lineRule="auto"/>
              <w:ind w:right="179" w:rightChars="0"/>
              <w:jc w:val="both"/>
              <w:textAlignment w:val="auto"/>
              <w:rPr>
                <w:rFonts w:hint="eastAsia" w:ascii="仿宋" w:hAnsi="仿宋" w:eastAsia="仿宋" w:cs="仿宋"/>
                <w:szCs w:val="21"/>
              </w:rPr>
            </w:pPr>
            <w:r>
              <w:rPr>
                <w:rFonts w:hint="eastAsia" w:ascii="仿宋" w:hAnsi="仿宋" w:eastAsia="仿宋" w:cs="仿宋"/>
                <w:spacing w:val="0"/>
                <w:sz w:val="21"/>
                <w:szCs w:val="21"/>
              </w:rPr>
              <w:t>按照</w:t>
            </w:r>
            <w:r>
              <w:rPr>
                <w:rFonts w:hint="eastAsia" w:ascii="仿宋" w:hAnsi="仿宋" w:eastAsia="仿宋" w:cs="仿宋"/>
                <w:spacing w:val="0"/>
                <w:sz w:val="21"/>
                <w:szCs w:val="21"/>
                <w:lang w:val="en-US" w:eastAsia="zh-CN"/>
              </w:rPr>
              <w:t>资格证明文件附件1-6</w:t>
            </w:r>
            <w:r>
              <w:rPr>
                <w:rFonts w:hint="eastAsia" w:ascii="仿宋" w:hAnsi="仿宋" w:eastAsia="仿宋" w:cs="仿宋"/>
                <w:spacing w:val="0"/>
                <w:sz w:val="21"/>
                <w:szCs w:val="21"/>
              </w:rPr>
              <w:t>格式作出相关承诺。</w:t>
            </w:r>
          </w:p>
        </w:tc>
        <w:tc>
          <w:tcPr>
            <w:tcW w:w="1178" w:type="dxa"/>
            <w:vAlign w:val="center"/>
          </w:tcPr>
          <w:p w14:paraId="64329A56">
            <w:pPr>
              <w:snapToGrid w:val="0"/>
              <w:jc w:val="center"/>
              <w:rPr>
                <w:rFonts w:hint="eastAsia" w:ascii="仿宋" w:hAnsi="仿宋" w:eastAsia="仿宋" w:cs="仿宋"/>
                <w:szCs w:val="21"/>
              </w:rPr>
            </w:pPr>
          </w:p>
        </w:tc>
      </w:tr>
      <w:tr w14:paraId="50C6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8C42D49">
            <w:pPr>
              <w:snapToGrid w:val="0"/>
              <w:jc w:val="center"/>
              <w:rPr>
                <w:rFonts w:hint="eastAsia" w:ascii="仿宋" w:hAnsi="仿宋" w:eastAsia="仿宋" w:cs="仿宋"/>
                <w:szCs w:val="21"/>
              </w:rPr>
            </w:pPr>
            <w:r>
              <w:rPr>
                <w:rFonts w:hint="eastAsia" w:ascii="仿宋" w:hAnsi="仿宋" w:eastAsia="仿宋" w:cs="仿宋"/>
                <w:szCs w:val="21"/>
              </w:rPr>
              <w:t>7</w:t>
            </w:r>
          </w:p>
        </w:tc>
        <w:tc>
          <w:tcPr>
            <w:tcW w:w="2655" w:type="dxa"/>
            <w:vAlign w:val="center"/>
          </w:tcPr>
          <w:p w14:paraId="7A145729">
            <w:pPr>
              <w:pStyle w:val="300"/>
              <w:keepNext w:val="0"/>
              <w:keepLines w:val="0"/>
              <w:pageBreakBefore w:val="0"/>
              <w:widowControl w:val="0"/>
              <w:kinsoku/>
              <w:wordWrap/>
              <w:overflowPunct/>
              <w:topLinePunct w:val="0"/>
              <w:autoSpaceDE/>
              <w:autoSpaceDN/>
              <w:bidi w:val="0"/>
              <w:adjustRightInd/>
              <w:snapToGrid/>
              <w:spacing w:line="240" w:lineRule="auto"/>
              <w:ind w:right="237" w:rightChars="0"/>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信用信息</w:t>
            </w:r>
          </w:p>
        </w:tc>
        <w:tc>
          <w:tcPr>
            <w:tcW w:w="4677" w:type="dxa"/>
            <w:vAlign w:val="top"/>
          </w:tcPr>
          <w:p w14:paraId="16FE51E0">
            <w:pPr>
              <w:pStyle w:val="300"/>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供应商未被列入“信用中国”网站(www.creditchina.gov.cn)“失信被执行人或重大税收违法失信主体”记录名单；</w:t>
            </w:r>
          </w:p>
          <w:p w14:paraId="4EA13D88">
            <w:pPr>
              <w:pStyle w:val="300"/>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不处于中国政府采购网(www.ccgp.gov.cn)“政府采购严重违法失信行为信息记录”中。</w:t>
            </w:r>
          </w:p>
          <w:p w14:paraId="79299716">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r>
              <w:rPr>
                <w:rFonts w:hint="eastAsia" w:ascii="仿宋" w:hAnsi="仿宋" w:eastAsia="仿宋" w:cs="仿宋"/>
                <w:spacing w:val="0"/>
                <w:sz w:val="21"/>
                <w:szCs w:val="21"/>
              </w:rPr>
              <w:t>（以代理机构于</w:t>
            </w:r>
            <w:r>
              <w:rPr>
                <w:rFonts w:hint="eastAsia" w:ascii="仿宋" w:hAnsi="仿宋" w:eastAsia="仿宋" w:cs="仿宋"/>
                <w:spacing w:val="0"/>
                <w:sz w:val="21"/>
                <w:szCs w:val="21"/>
                <w:lang w:val="en-US" w:eastAsia="zh-CN"/>
              </w:rPr>
              <w:t>开启响应文件</w:t>
            </w:r>
            <w:r>
              <w:rPr>
                <w:rFonts w:hint="eastAsia" w:ascii="仿宋" w:hAnsi="仿宋" w:eastAsia="仿宋" w:cs="仿宋"/>
                <w:spacing w:val="0"/>
                <w:sz w:val="21"/>
                <w:szCs w:val="21"/>
              </w:rPr>
              <w:t>当天</w:t>
            </w:r>
            <w:r>
              <w:rPr>
                <w:rFonts w:hint="eastAsia" w:ascii="仿宋" w:hAnsi="仿宋" w:eastAsia="仿宋" w:cs="仿宋"/>
                <w:spacing w:val="0"/>
                <w:sz w:val="21"/>
                <w:szCs w:val="21"/>
                <w:lang w:val="en-US" w:eastAsia="zh-CN"/>
              </w:rPr>
              <w:t>进行资格审查时</w:t>
            </w:r>
            <w:r>
              <w:rPr>
                <w:rFonts w:hint="eastAsia" w:ascii="仿宋" w:hAnsi="仿宋" w:eastAsia="仿宋" w:cs="仿宋"/>
                <w:spacing w:val="0"/>
                <w:sz w:val="21"/>
                <w:szCs w:val="21"/>
              </w:rPr>
              <w:t>在“信用中国”网站（www.creditchina.gov.cn）及中国政府采购网(www.ccgp.gov.cn)查询结果为准）。</w:t>
            </w:r>
          </w:p>
        </w:tc>
        <w:tc>
          <w:tcPr>
            <w:tcW w:w="1178" w:type="dxa"/>
            <w:vAlign w:val="center"/>
          </w:tcPr>
          <w:p w14:paraId="6A89E91C">
            <w:pPr>
              <w:snapToGrid w:val="0"/>
              <w:ind w:left="425"/>
              <w:jc w:val="center"/>
              <w:rPr>
                <w:rFonts w:hint="eastAsia" w:ascii="仿宋" w:hAnsi="仿宋" w:eastAsia="仿宋" w:cs="仿宋"/>
                <w:szCs w:val="21"/>
              </w:rPr>
            </w:pPr>
          </w:p>
        </w:tc>
      </w:tr>
      <w:tr w14:paraId="628F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030D531">
            <w:pPr>
              <w:snapToGrid w:val="0"/>
              <w:jc w:val="center"/>
              <w:rPr>
                <w:rFonts w:hint="eastAsia" w:ascii="仿宋" w:hAnsi="仿宋" w:eastAsia="仿宋" w:cs="仿宋"/>
                <w:szCs w:val="21"/>
              </w:rPr>
            </w:pPr>
            <w:r>
              <w:rPr>
                <w:rFonts w:hint="eastAsia" w:ascii="仿宋" w:hAnsi="仿宋" w:eastAsia="仿宋" w:cs="仿宋"/>
                <w:szCs w:val="21"/>
              </w:rPr>
              <w:t>8</w:t>
            </w:r>
          </w:p>
        </w:tc>
        <w:tc>
          <w:tcPr>
            <w:tcW w:w="2655" w:type="dxa"/>
            <w:vAlign w:val="center"/>
          </w:tcPr>
          <w:p w14:paraId="10DA8157">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单位负责人为同一人或者存在直接控股、管理关系的不同供应商，不得参加同一合同项下的政府采购活动</w:t>
            </w:r>
          </w:p>
        </w:tc>
        <w:tc>
          <w:tcPr>
            <w:tcW w:w="4677" w:type="dxa"/>
            <w:vAlign w:val="center"/>
          </w:tcPr>
          <w:p w14:paraId="45EDA916">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r>
              <w:rPr>
                <w:rFonts w:hint="eastAsia" w:ascii="仿宋" w:hAnsi="仿宋" w:eastAsia="仿宋" w:cs="仿宋"/>
                <w:spacing w:val="0"/>
                <w:sz w:val="21"/>
                <w:szCs w:val="21"/>
              </w:rPr>
              <w:t>按照</w:t>
            </w:r>
            <w:r>
              <w:rPr>
                <w:rFonts w:hint="eastAsia" w:ascii="仿宋" w:hAnsi="仿宋" w:eastAsia="仿宋" w:cs="仿宋"/>
                <w:spacing w:val="0"/>
                <w:sz w:val="21"/>
                <w:szCs w:val="21"/>
                <w:lang w:val="en-US" w:eastAsia="zh-CN"/>
              </w:rPr>
              <w:t>资格证明文件附件1-7</w:t>
            </w:r>
            <w:r>
              <w:rPr>
                <w:rFonts w:hint="eastAsia" w:ascii="仿宋" w:hAnsi="仿宋" w:eastAsia="仿宋" w:cs="仿宋"/>
                <w:spacing w:val="0"/>
                <w:sz w:val="21"/>
                <w:szCs w:val="21"/>
              </w:rPr>
              <w:t>格式</w:t>
            </w:r>
            <w:r>
              <w:rPr>
                <w:rFonts w:hint="eastAsia" w:ascii="仿宋" w:hAnsi="仿宋" w:eastAsia="仿宋" w:cs="仿宋"/>
                <w:spacing w:val="0"/>
                <w:sz w:val="21"/>
                <w:szCs w:val="21"/>
                <w:lang w:val="en-US" w:eastAsia="zh-CN"/>
              </w:rPr>
              <w:t>做出说明</w:t>
            </w:r>
          </w:p>
        </w:tc>
        <w:tc>
          <w:tcPr>
            <w:tcW w:w="1178" w:type="dxa"/>
            <w:vAlign w:val="center"/>
          </w:tcPr>
          <w:p w14:paraId="6D0E8BF8">
            <w:pPr>
              <w:snapToGrid w:val="0"/>
              <w:ind w:left="425"/>
              <w:jc w:val="center"/>
              <w:rPr>
                <w:rFonts w:hint="eastAsia" w:ascii="仿宋" w:hAnsi="仿宋" w:eastAsia="仿宋" w:cs="仿宋"/>
                <w:szCs w:val="21"/>
              </w:rPr>
            </w:pPr>
          </w:p>
        </w:tc>
      </w:tr>
      <w:tr w14:paraId="674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DF9525C">
            <w:pPr>
              <w:snapToGrid w:val="0"/>
              <w:jc w:val="center"/>
              <w:rPr>
                <w:rFonts w:hint="eastAsia" w:ascii="仿宋" w:hAnsi="仿宋" w:eastAsia="仿宋" w:cs="仿宋"/>
                <w:szCs w:val="21"/>
              </w:rPr>
            </w:pPr>
            <w:r>
              <w:rPr>
                <w:rFonts w:hint="eastAsia" w:ascii="仿宋" w:hAnsi="仿宋" w:eastAsia="仿宋" w:cs="仿宋"/>
                <w:szCs w:val="21"/>
              </w:rPr>
              <w:t>9</w:t>
            </w:r>
          </w:p>
        </w:tc>
        <w:tc>
          <w:tcPr>
            <w:tcW w:w="2655" w:type="dxa"/>
            <w:vAlign w:val="center"/>
          </w:tcPr>
          <w:p w14:paraId="6D2AD2B0">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为本项目提供整体设计或者项目管理、监理等服务的供应商，不得再参加该采购项目的其他采购活动</w:t>
            </w:r>
          </w:p>
        </w:tc>
        <w:tc>
          <w:tcPr>
            <w:tcW w:w="4677" w:type="dxa"/>
            <w:vAlign w:val="center"/>
          </w:tcPr>
          <w:p w14:paraId="38AD2BA8">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r>
              <w:rPr>
                <w:rFonts w:hint="eastAsia" w:ascii="仿宋" w:hAnsi="仿宋" w:eastAsia="仿宋" w:cs="仿宋"/>
                <w:spacing w:val="0"/>
                <w:sz w:val="21"/>
                <w:szCs w:val="21"/>
              </w:rPr>
              <w:t>按照</w:t>
            </w:r>
            <w:r>
              <w:rPr>
                <w:rFonts w:hint="eastAsia" w:ascii="仿宋" w:hAnsi="仿宋" w:eastAsia="仿宋" w:cs="仿宋"/>
                <w:spacing w:val="0"/>
                <w:sz w:val="21"/>
                <w:szCs w:val="21"/>
                <w:lang w:val="en-US" w:eastAsia="zh-CN"/>
              </w:rPr>
              <w:t>资格证明文件附件1-8</w:t>
            </w:r>
            <w:r>
              <w:rPr>
                <w:rFonts w:hint="eastAsia" w:ascii="仿宋" w:hAnsi="仿宋" w:eastAsia="仿宋" w:cs="仿宋"/>
                <w:spacing w:val="0"/>
                <w:sz w:val="21"/>
                <w:szCs w:val="21"/>
              </w:rPr>
              <w:t>格式</w:t>
            </w:r>
            <w:r>
              <w:rPr>
                <w:rFonts w:hint="eastAsia" w:ascii="仿宋" w:hAnsi="仿宋" w:eastAsia="仿宋" w:cs="仿宋"/>
                <w:spacing w:val="0"/>
                <w:sz w:val="21"/>
                <w:szCs w:val="21"/>
                <w:lang w:val="en-US" w:eastAsia="zh-CN"/>
              </w:rPr>
              <w:t>做出声明。供应商不属于</w:t>
            </w:r>
            <w:r>
              <w:rPr>
                <w:rFonts w:hint="eastAsia" w:ascii="仿宋" w:hAnsi="仿宋" w:eastAsia="仿宋" w:cs="仿宋"/>
                <w:sz w:val="21"/>
                <w:szCs w:val="21"/>
                <w:lang w:val="en-US" w:eastAsia="zh-CN"/>
              </w:rPr>
              <w:t>为本项目提供整体设计或者项目管理、监理等服务的供应商。</w:t>
            </w:r>
          </w:p>
        </w:tc>
        <w:tc>
          <w:tcPr>
            <w:tcW w:w="1178" w:type="dxa"/>
            <w:vAlign w:val="center"/>
          </w:tcPr>
          <w:p w14:paraId="4CD872EE">
            <w:pPr>
              <w:snapToGrid w:val="0"/>
              <w:ind w:left="425"/>
              <w:jc w:val="center"/>
              <w:rPr>
                <w:rFonts w:hint="eastAsia" w:ascii="仿宋" w:hAnsi="仿宋" w:eastAsia="仿宋" w:cs="仿宋"/>
                <w:szCs w:val="21"/>
              </w:rPr>
            </w:pPr>
          </w:p>
        </w:tc>
      </w:tr>
      <w:tr w14:paraId="359F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A8980C1">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10</w:t>
            </w:r>
          </w:p>
        </w:tc>
        <w:tc>
          <w:tcPr>
            <w:tcW w:w="2655" w:type="dxa"/>
            <w:vAlign w:val="center"/>
          </w:tcPr>
          <w:p w14:paraId="119BFFC5">
            <w:pPr>
              <w:pStyle w:val="300"/>
              <w:keepNext w:val="0"/>
              <w:keepLines w:val="0"/>
              <w:pageBreakBefore w:val="0"/>
              <w:widowControl w:val="0"/>
              <w:kinsoku/>
              <w:wordWrap/>
              <w:overflowPunct/>
              <w:topLinePunct w:val="0"/>
              <w:autoSpaceDE/>
              <w:autoSpaceDN/>
              <w:bidi w:val="0"/>
              <w:adjustRightInd/>
              <w:snapToGrid/>
              <w:spacing w:line="240" w:lineRule="auto"/>
              <w:ind w:left="109" w:leftChars="0" w:right="279" w:rightChars="0"/>
              <w:jc w:val="both"/>
              <w:textAlignment w:val="auto"/>
              <w:rPr>
                <w:rFonts w:hint="eastAsia" w:ascii="仿宋" w:hAnsi="仿宋" w:eastAsia="仿宋" w:cs="仿宋"/>
                <w:szCs w:val="21"/>
              </w:rPr>
            </w:pPr>
            <w:r>
              <w:rPr>
                <w:rFonts w:hint="eastAsia" w:ascii="仿宋" w:hAnsi="仿宋" w:eastAsia="仿宋" w:cs="仿宋"/>
                <w:spacing w:val="-2"/>
                <w:sz w:val="21"/>
                <w:szCs w:val="21"/>
              </w:rPr>
              <w:t>联合体协议（联合体</w:t>
            </w:r>
            <w:r>
              <w:rPr>
                <w:rFonts w:hint="eastAsia" w:ascii="仿宋" w:hAnsi="仿宋" w:eastAsia="仿宋" w:cs="仿宋"/>
                <w:spacing w:val="-2"/>
                <w:sz w:val="21"/>
                <w:szCs w:val="21"/>
                <w:lang w:val="en-US" w:eastAsia="zh-CN"/>
              </w:rPr>
              <w:t>参加政府采购活动</w:t>
            </w:r>
            <w:r>
              <w:rPr>
                <w:rFonts w:hint="eastAsia" w:ascii="仿宋" w:hAnsi="仿宋" w:eastAsia="仿宋" w:cs="仿宋"/>
                <w:spacing w:val="-5"/>
                <w:sz w:val="21"/>
                <w:szCs w:val="21"/>
              </w:rPr>
              <w:t>时适用）</w:t>
            </w:r>
          </w:p>
        </w:tc>
        <w:tc>
          <w:tcPr>
            <w:tcW w:w="4677" w:type="dxa"/>
            <w:vAlign w:val="center"/>
          </w:tcPr>
          <w:p w14:paraId="0069D7B7">
            <w:pPr>
              <w:pStyle w:val="300"/>
              <w:keepNext w:val="0"/>
              <w:keepLines w:val="0"/>
              <w:pageBreakBefore w:val="0"/>
              <w:widowControl w:val="0"/>
              <w:kinsoku/>
              <w:wordWrap/>
              <w:overflowPunct/>
              <w:topLinePunct w:val="0"/>
              <w:autoSpaceDE/>
              <w:autoSpaceDN/>
              <w:bidi w:val="0"/>
              <w:adjustRightInd/>
              <w:snapToGrid/>
              <w:spacing w:line="240" w:lineRule="auto"/>
              <w:ind w:left="110" w:leftChars="0" w:right="179" w:rightChars="0" w:firstLine="4" w:firstLineChars="0"/>
              <w:jc w:val="both"/>
              <w:textAlignment w:val="auto"/>
              <w:rPr>
                <w:rFonts w:hint="eastAsia" w:ascii="仿宋" w:hAnsi="仿宋" w:eastAsia="仿宋" w:cs="仿宋"/>
                <w:szCs w:val="21"/>
              </w:rPr>
            </w:pPr>
            <w:r>
              <w:rPr>
                <w:rFonts w:hint="eastAsia" w:ascii="仿宋" w:hAnsi="仿宋" w:eastAsia="仿宋" w:cs="仿宋"/>
                <w:spacing w:val="-1"/>
                <w:sz w:val="21"/>
                <w:szCs w:val="21"/>
              </w:rPr>
              <w:t>如为联合体参加政府采购</w:t>
            </w:r>
            <w:r>
              <w:rPr>
                <w:rFonts w:hint="eastAsia" w:ascii="仿宋" w:hAnsi="仿宋" w:eastAsia="仿宋" w:cs="仿宋"/>
                <w:spacing w:val="-1"/>
                <w:sz w:val="21"/>
                <w:szCs w:val="21"/>
                <w:lang w:val="en-US" w:eastAsia="zh-CN"/>
              </w:rPr>
              <w:t>活动</w:t>
            </w:r>
            <w:r>
              <w:rPr>
                <w:rFonts w:hint="eastAsia" w:ascii="仿宋" w:hAnsi="仿宋" w:eastAsia="仿宋" w:cs="仿宋"/>
                <w:spacing w:val="-1"/>
                <w:sz w:val="21"/>
                <w:szCs w:val="21"/>
              </w:rPr>
              <w:t>，</w:t>
            </w:r>
            <w:r>
              <w:rPr>
                <w:rFonts w:hint="eastAsia" w:ascii="仿宋" w:hAnsi="仿宋" w:eastAsia="仿宋" w:cs="仿宋"/>
                <w:spacing w:val="-1"/>
                <w:sz w:val="21"/>
                <w:szCs w:val="21"/>
                <w:lang w:val="en-US" w:eastAsia="zh-CN"/>
              </w:rPr>
              <w:t>需提交联合体协议，同时</w:t>
            </w:r>
            <w:r>
              <w:rPr>
                <w:rFonts w:hint="eastAsia" w:ascii="仿宋" w:hAnsi="仿宋" w:eastAsia="仿宋" w:cs="仿宋"/>
                <w:spacing w:val="-1"/>
                <w:sz w:val="21"/>
                <w:szCs w:val="21"/>
              </w:rPr>
              <w:t>联合体各方均需提供以上证明文</w:t>
            </w:r>
            <w:r>
              <w:rPr>
                <w:rFonts w:hint="eastAsia" w:ascii="仿宋" w:hAnsi="仿宋" w:eastAsia="仿宋" w:cs="仿宋"/>
                <w:sz w:val="21"/>
                <w:szCs w:val="21"/>
              </w:rPr>
              <w:t>件</w:t>
            </w:r>
            <w:r>
              <w:rPr>
                <w:rFonts w:hint="eastAsia" w:ascii="仿宋" w:hAnsi="仿宋" w:eastAsia="仿宋" w:cs="仿宋"/>
                <w:sz w:val="21"/>
                <w:szCs w:val="21"/>
                <w:lang w:eastAsia="zh-CN"/>
              </w:rPr>
              <w:t>。</w:t>
            </w:r>
          </w:p>
        </w:tc>
        <w:tc>
          <w:tcPr>
            <w:tcW w:w="1178" w:type="dxa"/>
            <w:vAlign w:val="center"/>
          </w:tcPr>
          <w:p w14:paraId="7078AEF1">
            <w:pPr>
              <w:snapToGrid w:val="0"/>
              <w:ind w:left="425"/>
              <w:jc w:val="center"/>
              <w:rPr>
                <w:rFonts w:hint="eastAsia" w:ascii="仿宋" w:hAnsi="仿宋" w:eastAsia="仿宋" w:cs="仿宋"/>
                <w:szCs w:val="21"/>
              </w:rPr>
            </w:pPr>
          </w:p>
        </w:tc>
      </w:tr>
      <w:tr w14:paraId="7158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8289E5">
            <w:pPr>
              <w:snapToGrid w:val="0"/>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1</w:t>
            </w:r>
          </w:p>
        </w:tc>
        <w:tc>
          <w:tcPr>
            <w:tcW w:w="2655" w:type="dxa"/>
            <w:vAlign w:val="center"/>
          </w:tcPr>
          <w:p w14:paraId="21F78927">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法定代表人/单位负责人身份证明书、授权委托书及授权代表在本单位缴纳养老保险证明</w:t>
            </w:r>
          </w:p>
        </w:tc>
        <w:tc>
          <w:tcPr>
            <w:tcW w:w="4677" w:type="dxa"/>
            <w:vAlign w:val="center"/>
          </w:tcPr>
          <w:p w14:paraId="358CB258">
            <w:pPr>
              <w:pStyle w:val="300"/>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lang w:val="en-US" w:eastAsia="zh-CN"/>
              </w:rPr>
              <w:t>（1）法定代表人或单位负责人参加磋商的，应</w:t>
            </w:r>
            <w:r>
              <w:rPr>
                <w:rFonts w:hint="eastAsia" w:ascii="仿宋" w:hAnsi="仿宋" w:eastAsia="仿宋" w:cs="仿宋"/>
                <w:spacing w:val="0"/>
                <w:sz w:val="21"/>
                <w:szCs w:val="21"/>
                <w:highlight w:val="none"/>
                <w:lang w:val="en-US" w:eastAsia="zh-CN"/>
              </w:rPr>
              <w:t>提供法定代表人或单位负责人身份证明；</w:t>
            </w:r>
          </w:p>
          <w:p w14:paraId="1591FD57">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r>
              <w:rPr>
                <w:rFonts w:hint="eastAsia" w:ascii="仿宋" w:hAnsi="仿宋" w:eastAsia="仿宋" w:cs="仿宋"/>
                <w:spacing w:val="0"/>
                <w:sz w:val="21"/>
                <w:szCs w:val="21"/>
                <w:highlight w:val="none"/>
                <w:lang w:val="en-US" w:eastAsia="zh-CN"/>
              </w:rPr>
              <w:t>（2）授权代表参加磋商的，应提供法定代表人或单位负责人身份证明、</w:t>
            </w:r>
            <w:r>
              <w:rPr>
                <w:rFonts w:hint="eastAsia" w:ascii="仿宋" w:hAnsi="仿宋" w:eastAsia="仿宋" w:cs="仿宋"/>
                <w:sz w:val="21"/>
                <w:szCs w:val="21"/>
                <w:highlight w:val="none"/>
                <w:lang w:val="en-US" w:eastAsia="zh-CN"/>
              </w:rPr>
              <w:t>授权委托书及授权代表在本单位缴纳养老保险证明。</w:t>
            </w:r>
          </w:p>
        </w:tc>
        <w:tc>
          <w:tcPr>
            <w:tcW w:w="1178" w:type="dxa"/>
            <w:vAlign w:val="center"/>
          </w:tcPr>
          <w:p w14:paraId="348A4B22">
            <w:pPr>
              <w:snapToGrid w:val="0"/>
              <w:ind w:left="425"/>
              <w:jc w:val="center"/>
              <w:rPr>
                <w:rFonts w:hint="eastAsia" w:ascii="仿宋" w:hAnsi="仿宋" w:eastAsia="仿宋" w:cs="仿宋"/>
                <w:szCs w:val="21"/>
              </w:rPr>
            </w:pPr>
          </w:p>
        </w:tc>
      </w:tr>
      <w:tr w14:paraId="5639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7E80E2A">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12</w:t>
            </w:r>
          </w:p>
        </w:tc>
        <w:tc>
          <w:tcPr>
            <w:tcW w:w="2655" w:type="dxa"/>
            <w:shd w:val="clear" w:color="auto" w:fill="auto"/>
            <w:vAlign w:val="center"/>
          </w:tcPr>
          <w:p w14:paraId="59968330">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供应商特定资格条件</w:t>
            </w:r>
          </w:p>
        </w:tc>
        <w:tc>
          <w:tcPr>
            <w:tcW w:w="4677" w:type="dxa"/>
            <w:shd w:val="clear" w:color="auto" w:fill="auto"/>
            <w:vAlign w:val="center"/>
          </w:tcPr>
          <w:p w14:paraId="267FE9C6">
            <w:pPr>
              <w:numPr>
                <w:ilvl w:val="0"/>
                <w:numId w:val="12"/>
              </w:numPr>
              <w:snapToGrid w:val="0"/>
              <w:jc w:val="both"/>
              <w:rPr>
                <w:rFonts w:hint="eastAsia" w:ascii="仿宋" w:hAnsi="仿宋" w:eastAsia="仿宋" w:cs="仿宋"/>
                <w:szCs w:val="21"/>
              </w:rPr>
            </w:pPr>
            <w:r>
              <w:rPr>
                <w:rFonts w:hint="eastAsia" w:ascii="仿宋" w:hAnsi="仿宋" w:eastAsia="仿宋" w:cs="仿宋"/>
                <w:szCs w:val="21"/>
              </w:rPr>
              <w:t>按照采购公告规定的方式获取了磋商文件；</w:t>
            </w:r>
          </w:p>
          <w:p w14:paraId="53E0974C">
            <w:pPr>
              <w:numPr>
                <w:ilvl w:val="0"/>
                <w:numId w:val="12"/>
              </w:numPr>
              <w:snapToGrid w:val="0"/>
              <w:jc w:val="both"/>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eastAsia="zh-CN"/>
              </w:rPr>
              <w:t>供应商具备有效的乙级（含乙级）以上测绘资质，测绘资质的专业类别须包括“摄影测量与遥感”或“地理信息系统工程”专业。</w:t>
            </w:r>
          </w:p>
        </w:tc>
        <w:tc>
          <w:tcPr>
            <w:tcW w:w="1178" w:type="dxa"/>
            <w:vAlign w:val="center"/>
          </w:tcPr>
          <w:p w14:paraId="0E442F3E">
            <w:pPr>
              <w:snapToGrid w:val="0"/>
              <w:ind w:left="425"/>
              <w:jc w:val="center"/>
              <w:rPr>
                <w:rFonts w:hint="eastAsia" w:ascii="仿宋" w:hAnsi="仿宋" w:eastAsia="仿宋" w:cs="仿宋"/>
                <w:szCs w:val="21"/>
              </w:rPr>
            </w:pPr>
          </w:p>
        </w:tc>
      </w:tr>
      <w:tr w14:paraId="4185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80D41B">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13</w:t>
            </w:r>
          </w:p>
        </w:tc>
        <w:tc>
          <w:tcPr>
            <w:tcW w:w="2655" w:type="dxa"/>
            <w:shd w:val="clear" w:color="auto" w:fill="auto"/>
            <w:vAlign w:val="center"/>
          </w:tcPr>
          <w:p w14:paraId="13ED039F">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中小企业声明函（项目专门面向中小企业时适用）</w:t>
            </w:r>
          </w:p>
        </w:tc>
        <w:tc>
          <w:tcPr>
            <w:tcW w:w="4677" w:type="dxa"/>
            <w:shd w:val="clear" w:color="auto" w:fill="auto"/>
            <w:vAlign w:val="center"/>
          </w:tcPr>
          <w:p w14:paraId="1A63E14F">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lang w:val="en-US" w:eastAsia="zh-CN"/>
              </w:rPr>
              <w:t>供应商提供《中小企业声明函》、《残疾人福利性单位声明函》或由省级以上监狱管理局、戒毒管理局（含新疆生产建设兵团）出具的属于监狱企业的证明文件。格式及内容符合采购文件要求。</w:t>
            </w:r>
          </w:p>
        </w:tc>
        <w:tc>
          <w:tcPr>
            <w:tcW w:w="1178" w:type="dxa"/>
            <w:vAlign w:val="center"/>
          </w:tcPr>
          <w:p w14:paraId="2FBB90EC">
            <w:pPr>
              <w:snapToGrid w:val="0"/>
              <w:ind w:left="425"/>
              <w:jc w:val="center"/>
              <w:rPr>
                <w:rFonts w:hint="eastAsia" w:ascii="仿宋" w:hAnsi="仿宋" w:eastAsia="仿宋" w:cs="仿宋"/>
                <w:szCs w:val="21"/>
              </w:rPr>
            </w:pPr>
          </w:p>
        </w:tc>
      </w:tr>
      <w:tr w14:paraId="0DE0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F9659A0">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14</w:t>
            </w:r>
          </w:p>
        </w:tc>
        <w:tc>
          <w:tcPr>
            <w:tcW w:w="2655" w:type="dxa"/>
            <w:shd w:val="clear" w:color="auto" w:fill="auto"/>
            <w:vAlign w:val="center"/>
          </w:tcPr>
          <w:p w14:paraId="164A27A8">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法律、行政法规规定的其他条件</w:t>
            </w:r>
          </w:p>
        </w:tc>
        <w:tc>
          <w:tcPr>
            <w:tcW w:w="4677" w:type="dxa"/>
            <w:shd w:val="clear" w:color="auto" w:fill="auto"/>
            <w:vAlign w:val="center"/>
          </w:tcPr>
          <w:p w14:paraId="77DB7A2C">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pacing w:val="0"/>
                <w:kern w:val="2"/>
                <w:sz w:val="21"/>
                <w:szCs w:val="21"/>
                <w:lang w:val="en-US" w:eastAsia="zh-CN" w:bidi="ar-SA"/>
              </w:rPr>
            </w:pPr>
            <w:r>
              <w:rPr>
                <w:rFonts w:hint="eastAsia" w:ascii="仿宋" w:hAnsi="仿宋" w:eastAsia="仿宋" w:cs="仿宋"/>
                <w:sz w:val="21"/>
                <w:szCs w:val="21"/>
                <w:lang w:val="en-US" w:eastAsia="zh-CN"/>
              </w:rPr>
              <w:t>不存在违反法律法规的情况</w:t>
            </w:r>
          </w:p>
        </w:tc>
        <w:tc>
          <w:tcPr>
            <w:tcW w:w="1178" w:type="dxa"/>
            <w:vAlign w:val="center"/>
          </w:tcPr>
          <w:p w14:paraId="7A384035">
            <w:pPr>
              <w:snapToGrid w:val="0"/>
              <w:ind w:left="425"/>
              <w:jc w:val="center"/>
              <w:rPr>
                <w:rFonts w:hint="eastAsia" w:ascii="仿宋" w:hAnsi="仿宋" w:eastAsia="仿宋" w:cs="仿宋"/>
                <w:szCs w:val="21"/>
              </w:rPr>
            </w:pPr>
          </w:p>
        </w:tc>
      </w:tr>
      <w:tr w14:paraId="1329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307" w:type="dxa"/>
            <w:gridSpan w:val="2"/>
            <w:vAlign w:val="center"/>
          </w:tcPr>
          <w:p w14:paraId="54CA58DD">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 w:hAnsi="仿宋" w:eastAsia="仿宋" w:cs="仿宋"/>
                <w:szCs w:val="21"/>
              </w:rPr>
            </w:pPr>
            <w:r>
              <w:rPr>
                <w:rFonts w:hint="eastAsia" w:ascii="仿宋" w:hAnsi="仿宋" w:eastAsia="仿宋" w:cs="仿宋"/>
                <w:b/>
                <w:bCs/>
                <w:sz w:val="21"/>
                <w:szCs w:val="21"/>
                <w:lang w:val="en-US" w:eastAsia="zh-CN"/>
              </w:rPr>
              <w:t>审查结论</w:t>
            </w:r>
          </w:p>
        </w:tc>
        <w:tc>
          <w:tcPr>
            <w:tcW w:w="5855" w:type="dxa"/>
            <w:gridSpan w:val="2"/>
            <w:vAlign w:val="center"/>
          </w:tcPr>
          <w:p w14:paraId="504A1D60">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通过/不通过</w:t>
            </w:r>
          </w:p>
        </w:tc>
      </w:tr>
      <w:tr w14:paraId="569F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307" w:type="dxa"/>
            <w:gridSpan w:val="2"/>
            <w:vAlign w:val="center"/>
          </w:tcPr>
          <w:p w14:paraId="0CF95F2E">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 w:hAnsi="仿宋" w:eastAsia="仿宋" w:cs="仿宋"/>
                <w:szCs w:val="21"/>
              </w:rPr>
            </w:pPr>
            <w:r>
              <w:rPr>
                <w:rFonts w:hint="eastAsia" w:ascii="仿宋" w:hAnsi="仿宋" w:eastAsia="仿宋" w:cs="仿宋"/>
                <w:sz w:val="21"/>
                <w:szCs w:val="21"/>
                <w:lang w:val="en-US" w:eastAsia="zh-CN"/>
              </w:rPr>
              <w:t>不通过原因说明</w:t>
            </w:r>
          </w:p>
        </w:tc>
        <w:tc>
          <w:tcPr>
            <w:tcW w:w="5855" w:type="dxa"/>
            <w:gridSpan w:val="2"/>
            <w:vAlign w:val="center"/>
          </w:tcPr>
          <w:p w14:paraId="7CDE3C56">
            <w:pPr>
              <w:pStyle w:val="300"/>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Cs w:val="21"/>
              </w:rPr>
            </w:pPr>
          </w:p>
        </w:tc>
      </w:tr>
    </w:tbl>
    <w:p w14:paraId="4CB0A294">
      <w:pPr>
        <w:bidi w:val="0"/>
        <w:spacing w:line="240" w:lineRule="auto"/>
        <w:rPr>
          <w:rFonts w:hint="eastAsia" w:ascii="仿宋" w:hAnsi="仿宋" w:eastAsia="仿宋" w:cs="仿宋"/>
          <w:lang w:val="en-US" w:eastAsia="zh-CN"/>
        </w:rPr>
      </w:pPr>
      <w:r>
        <w:rPr>
          <w:rFonts w:hint="eastAsia" w:ascii="仿宋" w:hAnsi="仿宋" w:eastAsia="仿宋" w:cs="仿宋"/>
          <w:lang w:val="en-US" w:eastAsia="zh-CN"/>
        </w:rPr>
        <w:t>注：</w:t>
      </w:r>
    </w:p>
    <w:p w14:paraId="2898D470">
      <w:pPr>
        <w:bidi w:val="0"/>
        <w:spacing w:line="240" w:lineRule="auto"/>
        <w:rPr>
          <w:rFonts w:hint="eastAsia" w:ascii="仿宋" w:hAnsi="仿宋" w:eastAsia="仿宋" w:cs="仿宋"/>
        </w:rPr>
      </w:pPr>
      <w:r>
        <w:rPr>
          <w:rFonts w:hint="eastAsia" w:ascii="仿宋" w:hAnsi="仿宋" w:eastAsia="仿宋" w:cs="仿宋"/>
        </w:rPr>
        <w:t>1．采购人或采购代理机构对</w:t>
      </w:r>
      <w:r>
        <w:rPr>
          <w:rFonts w:hint="eastAsia" w:ascii="仿宋" w:hAnsi="仿宋" w:eastAsia="仿宋" w:cs="仿宋"/>
          <w:lang w:val="en-US" w:eastAsia="zh-CN"/>
        </w:rPr>
        <w:t>供应商的响应文件</w:t>
      </w:r>
      <w:r>
        <w:rPr>
          <w:rFonts w:hint="eastAsia" w:ascii="仿宋" w:hAnsi="仿宋" w:eastAsia="仿宋" w:cs="仿宋"/>
        </w:rPr>
        <w:t>是否满足要求逐条标注评审意见，</w:t>
      </w:r>
      <w:r>
        <w:rPr>
          <w:rFonts w:hint="eastAsia" w:ascii="仿宋" w:hAnsi="仿宋" w:eastAsia="仿宋" w:cs="仿宋"/>
          <w:lang w:val="en-US" w:eastAsia="zh-CN"/>
        </w:rPr>
        <w:t>符合的</w:t>
      </w:r>
      <w:r>
        <w:rPr>
          <w:rFonts w:hint="eastAsia" w:ascii="仿宋" w:hAnsi="仿宋" w:eastAsia="仿宋" w:cs="仿宋"/>
        </w:rPr>
        <w:t>标记为“√”，</w:t>
      </w:r>
      <w:r>
        <w:rPr>
          <w:rFonts w:hint="eastAsia" w:ascii="仿宋" w:hAnsi="仿宋" w:eastAsia="仿宋" w:cs="仿宋"/>
          <w:lang w:val="en-US" w:eastAsia="zh-CN"/>
        </w:rPr>
        <w:t>不符合的</w:t>
      </w:r>
      <w:r>
        <w:rPr>
          <w:rFonts w:hint="eastAsia" w:ascii="仿宋" w:hAnsi="仿宋" w:eastAsia="仿宋" w:cs="仿宋"/>
        </w:rPr>
        <w:t>标记为“×”；</w:t>
      </w:r>
    </w:p>
    <w:p w14:paraId="1F892409">
      <w:pPr>
        <w:bidi w:val="0"/>
        <w:spacing w:line="240" w:lineRule="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审查</w:t>
      </w:r>
      <w:r>
        <w:rPr>
          <w:rFonts w:hint="eastAsia" w:ascii="仿宋" w:hAnsi="仿宋" w:eastAsia="仿宋" w:cs="仿宋"/>
        </w:rPr>
        <w:t>结论栏统一填写为“通过”或“不通过” ，出现一个“×”为“不通过”</w:t>
      </w:r>
      <w:r>
        <w:rPr>
          <w:rFonts w:hint="eastAsia" w:ascii="仿宋" w:hAnsi="仿宋" w:eastAsia="仿宋" w:cs="仿宋"/>
          <w:lang w:eastAsia="zh-CN"/>
        </w:rPr>
        <w:t>，</w:t>
      </w:r>
      <w:r>
        <w:rPr>
          <w:rFonts w:hint="eastAsia" w:ascii="仿宋" w:hAnsi="仿宋" w:eastAsia="仿宋" w:cs="仿宋"/>
          <w:lang w:val="en-US" w:eastAsia="zh-CN"/>
        </w:rPr>
        <w:t>不进入后续评审</w:t>
      </w:r>
      <w:r>
        <w:rPr>
          <w:rFonts w:hint="eastAsia" w:ascii="仿宋" w:hAnsi="仿宋" w:eastAsia="仿宋" w:cs="仿宋"/>
        </w:rPr>
        <w:t>；</w:t>
      </w:r>
    </w:p>
    <w:p w14:paraId="0694BF58">
      <w:pPr>
        <w:spacing w:line="360" w:lineRule="auto"/>
        <w:jc w:val="both"/>
        <w:rPr>
          <w:rFonts w:hint="eastAsia" w:ascii="仿宋" w:hAnsi="仿宋" w:eastAsia="仿宋" w:cs="仿宋"/>
        </w:rPr>
      </w:pPr>
      <w:r>
        <w:rPr>
          <w:rFonts w:hint="eastAsia" w:ascii="仿宋" w:hAnsi="仿宋" w:eastAsia="仿宋" w:cs="仿宋"/>
        </w:rPr>
        <w:t>3．对</w:t>
      </w:r>
      <w:r>
        <w:rPr>
          <w:rFonts w:hint="eastAsia" w:ascii="仿宋" w:hAnsi="仿宋" w:eastAsia="仿宋" w:cs="仿宋"/>
          <w:lang w:val="en-US" w:eastAsia="zh-CN"/>
        </w:rPr>
        <w:t>审查</w:t>
      </w:r>
      <w:r>
        <w:rPr>
          <w:rFonts w:hint="eastAsia" w:ascii="仿宋" w:hAnsi="仿宋" w:eastAsia="仿宋" w:cs="仿宋"/>
        </w:rPr>
        <w:t>结论为“不通过”的，要说明原因。</w:t>
      </w:r>
    </w:p>
    <w:p w14:paraId="158DDCE6">
      <w:pPr>
        <w:spacing w:line="360" w:lineRule="auto"/>
        <w:jc w:val="center"/>
        <w:rPr>
          <w:rFonts w:hint="eastAsia" w:ascii="仿宋" w:hAnsi="仿宋" w:eastAsia="仿宋" w:cs="仿宋"/>
          <w:b/>
          <w:sz w:val="28"/>
          <w:szCs w:val="28"/>
        </w:rPr>
      </w:pPr>
      <w:r>
        <w:rPr>
          <w:rFonts w:hint="eastAsia" w:ascii="仿宋" w:hAnsi="仿宋" w:eastAsia="仿宋" w:cs="仿宋"/>
          <w:szCs w:val="21"/>
        </w:rPr>
        <w:br w:type="page"/>
      </w:r>
      <w:r>
        <w:rPr>
          <w:rFonts w:hint="eastAsia" w:ascii="仿宋" w:hAnsi="仿宋" w:eastAsia="仿宋" w:cs="仿宋"/>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14:paraId="3A6E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258786F0">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序号</w:t>
            </w:r>
          </w:p>
        </w:tc>
        <w:tc>
          <w:tcPr>
            <w:tcW w:w="1723" w:type="dxa"/>
            <w:vAlign w:val="center"/>
          </w:tcPr>
          <w:p w14:paraId="117EC9CA">
            <w:pPr>
              <w:pStyle w:val="22"/>
              <w:tabs>
                <w:tab w:val="left" w:pos="567"/>
              </w:tabs>
              <w:spacing w:before="0" w:line="240" w:lineRule="auto"/>
              <w:jc w:val="center"/>
              <w:rPr>
                <w:rFonts w:hint="eastAsia" w:ascii="仿宋" w:hAnsi="仿宋" w:eastAsia="仿宋" w:cs="仿宋"/>
                <w:b/>
                <w:caps/>
                <w:szCs w:val="21"/>
              </w:rPr>
            </w:pPr>
            <w:r>
              <w:rPr>
                <w:rFonts w:hint="eastAsia" w:ascii="仿宋" w:hAnsi="仿宋" w:eastAsia="仿宋" w:cs="仿宋"/>
                <w:b/>
                <w:bCs/>
              </w:rPr>
              <w:t>审查</w:t>
            </w:r>
            <w:r>
              <w:rPr>
                <w:rFonts w:hint="eastAsia" w:ascii="仿宋" w:hAnsi="仿宋" w:eastAsia="仿宋" w:cs="仿宋"/>
                <w:b/>
                <w:bCs/>
                <w:lang w:val="en-US" w:eastAsia="zh-CN"/>
              </w:rPr>
              <w:t>要素</w:t>
            </w:r>
          </w:p>
        </w:tc>
        <w:tc>
          <w:tcPr>
            <w:tcW w:w="5401" w:type="dxa"/>
            <w:vAlign w:val="center"/>
          </w:tcPr>
          <w:p w14:paraId="79B46963">
            <w:pPr>
              <w:pStyle w:val="22"/>
              <w:tabs>
                <w:tab w:val="left" w:pos="567"/>
              </w:tabs>
              <w:spacing w:before="0" w:line="240" w:lineRule="auto"/>
              <w:jc w:val="center"/>
              <w:rPr>
                <w:rFonts w:hint="eastAsia" w:ascii="仿宋" w:hAnsi="仿宋" w:eastAsia="仿宋" w:cs="仿宋"/>
                <w:b/>
                <w:caps/>
                <w:szCs w:val="21"/>
              </w:rPr>
            </w:pPr>
            <w:r>
              <w:rPr>
                <w:rFonts w:hint="eastAsia" w:ascii="仿宋" w:hAnsi="仿宋" w:eastAsia="仿宋" w:cs="仿宋"/>
                <w:b/>
                <w:bCs/>
                <w:lang w:val="en-US" w:eastAsia="zh-CN"/>
              </w:rPr>
              <w:t>审查标准</w:t>
            </w:r>
          </w:p>
        </w:tc>
        <w:tc>
          <w:tcPr>
            <w:tcW w:w="1313" w:type="dxa"/>
            <w:vAlign w:val="center"/>
          </w:tcPr>
          <w:p w14:paraId="7676DF19">
            <w:pPr>
              <w:pStyle w:val="22"/>
              <w:tabs>
                <w:tab w:val="left" w:pos="567"/>
              </w:tabs>
              <w:spacing w:before="0" w:line="240" w:lineRule="auto"/>
              <w:jc w:val="center"/>
              <w:rPr>
                <w:rFonts w:hint="eastAsia" w:ascii="仿宋" w:hAnsi="仿宋" w:eastAsia="仿宋" w:cs="仿宋"/>
                <w:b/>
                <w:caps/>
                <w:szCs w:val="21"/>
              </w:rPr>
            </w:pPr>
            <w:r>
              <w:rPr>
                <w:rFonts w:hint="eastAsia" w:ascii="仿宋" w:hAnsi="仿宋" w:eastAsia="仿宋" w:cs="仿宋"/>
                <w:b/>
                <w:bCs/>
                <w:lang w:val="en-US" w:eastAsia="zh-CN"/>
              </w:rPr>
              <w:t>审查结果</w:t>
            </w:r>
          </w:p>
        </w:tc>
      </w:tr>
      <w:tr w14:paraId="137DC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554B45DD">
            <w:pPr>
              <w:pStyle w:val="22"/>
              <w:tabs>
                <w:tab w:val="left" w:pos="567"/>
              </w:tabs>
              <w:spacing w:before="0" w:line="240" w:lineRule="auto"/>
              <w:jc w:val="center"/>
              <w:rPr>
                <w:rFonts w:hint="eastAsia" w:ascii="仿宋" w:hAnsi="仿宋" w:eastAsia="仿宋" w:cs="仿宋"/>
                <w:szCs w:val="21"/>
                <w:lang w:val="en-US"/>
              </w:rPr>
            </w:pPr>
            <w:r>
              <w:rPr>
                <w:rFonts w:hint="eastAsia" w:ascii="仿宋" w:hAnsi="仿宋" w:eastAsia="仿宋" w:cs="仿宋"/>
              </w:rPr>
              <w:t>1</w:t>
            </w:r>
          </w:p>
        </w:tc>
        <w:tc>
          <w:tcPr>
            <w:tcW w:w="1723" w:type="dxa"/>
            <w:vAlign w:val="center"/>
          </w:tcPr>
          <w:p w14:paraId="7DF27B53">
            <w:pPr>
              <w:pStyle w:val="22"/>
              <w:tabs>
                <w:tab w:val="left" w:pos="567"/>
              </w:tabs>
              <w:spacing w:before="0" w:line="240" w:lineRule="auto"/>
              <w:jc w:val="center"/>
              <w:rPr>
                <w:rFonts w:hint="eastAsia" w:ascii="仿宋" w:hAnsi="仿宋" w:eastAsia="仿宋" w:cs="仿宋"/>
                <w:szCs w:val="21"/>
                <w:highlight w:val="none"/>
              </w:rPr>
            </w:pPr>
            <w:r>
              <w:rPr>
                <w:rFonts w:hint="eastAsia" w:ascii="仿宋" w:hAnsi="仿宋" w:eastAsia="仿宋" w:cs="仿宋"/>
                <w:highlight w:val="none"/>
                <w:lang w:val="en-US" w:eastAsia="zh-CN"/>
              </w:rPr>
              <w:t>响应文件</w:t>
            </w:r>
            <w:r>
              <w:rPr>
                <w:rFonts w:hint="eastAsia" w:ascii="仿宋" w:hAnsi="仿宋" w:eastAsia="仿宋" w:cs="仿宋"/>
                <w:highlight w:val="none"/>
              </w:rPr>
              <w:t>签署、盖章</w:t>
            </w:r>
          </w:p>
        </w:tc>
        <w:tc>
          <w:tcPr>
            <w:tcW w:w="5401" w:type="dxa"/>
            <w:vAlign w:val="center"/>
          </w:tcPr>
          <w:p w14:paraId="1DE6C2EF">
            <w:pPr>
              <w:pStyle w:val="22"/>
              <w:tabs>
                <w:tab w:val="left" w:pos="567"/>
              </w:tabs>
              <w:spacing w:line="240" w:lineRule="auto"/>
              <w:rPr>
                <w:rFonts w:hint="eastAsia" w:ascii="仿宋" w:hAnsi="仿宋" w:eastAsia="仿宋" w:cs="仿宋"/>
                <w:szCs w:val="21"/>
                <w:highlight w:val="none"/>
              </w:rPr>
            </w:pPr>
            <w:r>
              <w:rPr>
                <w:rFonts w:hint="eastAsia" w:ascii="仿宋" w:hAnsi="仿宋" w:eastAsia="仿宋" w:cs="仿宋"/>
                <w:highlight w:val="none"/>
                <w:lang w:val="en-US" w:eastAsia="zh-CN"/>
              </w:rPr>
              <w:t>响应</w:t>
            </w:r>
            <w:r>
              <w:rPr>
                <w:rFonts w:hint="eastAsia" w:ascii="仿宋" w:hAnsi="仿宋" w:eastAsia="仿宋" w:cs="仿宋"/>
                <w:highlight w:val="none"/>
              </w:rPr>
              <w:t>文件按</w:t>
            </w:r>
            <w:r>
              <w:rPr>
                <w:rFonts w:hint="eastAsia" w:ascii="仿宋" w:hAnsi="仿宋" w:eastAsia="仿宋" w:cs="仿宋"/>
                <w:highlight w:val="none"/>
                <w:lang w:val="en-US" w:eastAsia="zh-CN"/>
              </w:rPr>
              <w:t>采购</w:t>
            </w:r>
            <w:r>
              <w:rPr>
                <w:rFonts w:hint="eastAsia" w:ascii="仿宋" w:hAnsi="仿宋" w:eastAsia="仿宋" w:cs="仿宋"/>
                <w:highlight w:val="none"/>
              </w:rPr>
              <w:t>文件要求签署、盖章。</w:t>
            </w:r>
          </w:p>
        </w:tc>
        <w:tc>
          <w:tcPr>
            <w:tcW w:w="1313" w:type="dxa"/>
            <w:vAlign w:val="center"/>
          </w:tcPr>
          <w:p w14:paraId="48EB8A60">
            <w:pPr>
              <w:tabs>
                <w:tab w:val="left" w:pos="1260"/>
                <w:tab w:val="left" w:pos="1620"/>
              </w:tabs>
              <w:adjustRightInd w:val="0"/>
              <w:snapToGrid w:val="0"/>
              <w:textAlignment w:val="baseline"/>
              <w:rPr>
                <w:rFonts w:hint="eastAsia" w:ascii="仿宋" w:hAnsi="仿宋" w:eastAsia="仿宋" w:cs="仿宋"/>
                <w:szCs w:val="21"/>
              </w:rPr>
            </w:pPr>
          </w:p>
        </w:tc>
      </w:tr>
      <w:tr w14:paraId="0DDAE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63CD3373">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rPr>
              <w:t>2</w:t>
            </w:r>
          </w:p>
        </w:tc>
        <w:tc>
          <w:tcPr>
            <w:tcW w:w="1723" w:type="dxa"/>
            <w:vAlign w:val="center"/>
          </w:tcPr>
          <w:p w14:paraId="3AA4FC93">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响应文件有效期</w:t>
            </w:r>
          </w:p>
        </w:tc>
        <w:tc>
          <w:tcPr>
            <w:tcW w:w="5401" w:type="dxa"/>
            <w:vAlign w:val="center"/>
          </w:tcPr>
          <w:p w14:paraId="63DFEA87">
            <w:pPr>
              <w:pStyle w:val="22"/>
              <w:tabs>
                <w:tab w:val="left" w:pos="567"/>
              </w:tabs>
              <w:spacing w:line="240" w:lineRule="auto"/>
              <w:rPr>
                <w:rFonts w:hint="eastAsia" w:ascii="仿宋" w:hAnsi="仿宋" w:eastAsia="仿宋" w:cs="仿宋"/>
                <w:szCs w:val="21"/>
              </w:rPr>
            </w:pPr>
            <w:r>
              <w:rPr>
                <w:rFonts w:hint="eastAsia" w:ascii="仿宋" w:hAnsi="仿宋" w:eastAsia="仿宋" w:cs="仿宋"/>
                <w:lang w:val="en-US" w:eastAsia="zh-CN"/>
              </w:rPr>
              <w:t>响应文件有效期</w:t>
            </w:r>
            <w:r>
              <w:rPr>
                <w:rFonts w:hint="eastAsia" w:ascii="仿宋" w:hAnsi="仿宋" w:eastAsia="仿宋" w:cs="仿宋"/>
              </w:rPr>
              <w:t>有效期</w:t>
            </w:r>
            <w:r>
              <w:rPr>
                <w:rFonts w:hint="eastAsia" w:ascii="仿宋" w:hAnsi="仿宋" w:eastAsia="仿宋" w:cs="仿宋"/>
                <w:lang w:val="en-US" w:eastAsia="zh-CN"/>
              </w:rPr>
              <w:t>满足采购</w:t>
            </w:r>
            <w:r>
              <w:rPr>
                <w:rFonts w:hint="eastAsia" w:ascii="仿宋" w:hAnsi="仿宋" w:eastAsia="仿宋" w:cs="仿宋"/>
              </w:rPr>
              <w:t>文件要求</w:t>
            </w:r>
          </w:p>
        </w:tc>
        <w:tc>
          <w:tcPr>
            <w:tcW w:w="1313" w:type="dxa"/>
            <w:vAlign w:val="center"/>
          </w:tcPr>
          <w:p w14:paraId="3C5F2F9B">
            <w:pPr>
              <w:tabs>
                <w:tab w:val="left" w:pos="1260"/>
                <w:tab w:val="left" w:pos="1620"/>
              </w:tabs>
              <w:adjustRightInd w:val="0"/>
              <w:snapToGrid w:val="0"/>
              <w:textAlignment w:val="baseline"/>
              <w:rPr>
                <w:rFonts w:hint="eastAsia" w:ascii="仿宋" w:hAnsi="仿宋" w:eastAsia="仿宋" w:cs="仿宋"/>
                <w:szCs w:val="21"/>
              </w:rPr>
            </w:pPr>
          </w:p>
        </w:tc>
      </w:tr>
      <w:tr w14:paraId="28C0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49263194">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rPr>
              <w:t>3</w:t>
            </w:r>
          </w:p>
        </w:tc>
        <w:tc>
          <w:tcPr>
            <w:tcW w:w="1723" w:type="dxa"/>
            <w:vAlign w:val="center"/>
          </w:tcPr>
          <w:p w14:paraId="7DDE0B4D">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首次磋商</w:t>
            </w:r>
            <w:r>
              <w:rPr>
                <w:rFonts w:hint="eastAsia" w:ascii="仿宋" w:hAnsi="仿宋" w:eastAsia="仿宋" w:cs="仿宋"/>
              </w:rPr>
              <w:t>报价</w:t>
            </w:r>
          </w:p>
        </w:tc>
        <w:tc>
          <w:tcPr>
            <w:tcW w:w="5401" w:type="dxa"/>
            <w:vAlign w:val="center"/>
          </w:tcPr>
          <w:p w14:paraId="6B924F09">
            <w:pPr>
              <w:pStyle w:val="22"/>
              <w:tabs>
                <w:tab w:val="left" w:pos="567"/>
              </w:tabs>
              <w:spacing w:before="0" w:line="240" w:lineRule="auto"/>
              <w:rPr>
                <w:rFonts w:hint="eastAsia" w:ascii="仿宋" w:hAnsi="仿宋" w:eastAsia="仿宋" w:cs="仿宋"/>
                <w:szCs w:val="21"/>
              </w:rPr>
            </w:pPr>
            <w:r>
              <w:rPr>
                <w:rFonts w:hint="eastAsia" w:ascii="仿宋" w:hAnsi="仿宋" w:eastAsia="仿宋" w:cs="仿宋"/>
                <w:lang w:val="en-US" w:eastAsia="zh-CN"/>
              </w:rPr>
              <w:t>供应商首次磋商</w:t>
            </w:r>
            <w:r>
              <w:rPr>
                <w:rFonts w:hint="eastAsia" w:ascii="仿宋" w:hAnsi="仿宋" w:eastAsia="仿宋" w:cs="仿宋"/>
              </w:rPr>
              <w:t>报价</w:t>
            </w:r>
            <w:r>
              <w:rPr>
                <w:rFonts w:hint="eastAsia" w:ascii="仿宋" w:hAnsi="仿宋" w:eastAsia="仿宋" w:cs="仿宋"/>
                <w:lang w:val="en-US" w:eastAsia="zh-CN"/>
              </w:rPr>
              <w:t>没有</w:t>
            </w:r>
            <w:r>
              <w:rPr>
                <w:rFonts w:hint="eastAsia" w:ascii="仿宋" w:hAnsi="仿宋" w:eastAsia="仿宋" w:cs="仿宋"/>
              </w:rPr>
              <w:t>超出采购预算或最高限价</w:t>
            </w:r>
          </w:p>
        </w:tc>
        <w:tc>
          <w:tcPr>
            <w:tcW w:w="1313" w:type="dxa"/>
            <w:vAlign w:val="center"/>
          </w:tcPr>
          <w:p w14:paraId="09CD2901">
            <w:pPr>
              <w:tabs>
                <w:tab w:val="left" w:pos="1260"/>
                <w:tab w:val="left" w:pos="1620"/>
              </w:tabs>
              <w:adjustRightInd w:val="0"/>
              <w:snapToGrid w:val="0"/>
              <w:textAlignment w:val="baseline"/>
              <w:rPr>
                <w:rFonts w:hint="eastAsia" w:ascii="仿宋" w:hAnsi="仿宋" w:eastAsia="仿宋" w:cs="仿宋"/>
                <w:szCs w:val="21"/>
              </w:rPr>
            </w:pPr>
          </w:p>
        </w:tc>
      </w:tr>
      <w:tr w14:paraId="09D4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2F8D2E67">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rPr>
              <w:t>4</w:t>
            </w:r>
          </w:p>
        </w:tc>
        <w:tc>
          <w:tcPr>
            <w:tcW w:w="1723" w:type="dxa"/>
            <w:vAlign w:val="center"/>
          </w:tcPr>
          <w:p w14:paraId="54E217FC">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预防不正当竞争</w:t>
            </w:r>
          </w:p>
        </w:tc>
        <w:tc>
          <w:tcPr>
            <w:tcW w:w="5401" w:type="dxa"/>
            <w:vAlign w:val="center"/>
          </w:tcPr>
          <w:p w14:paraId="0DA260E3">
            <w:pPr>
              <w:pStyle w:val="22"/>
              <w:tabs>
                <w:tab w:val="left" w:pos="567"/>
              </w:tabs>
              <w:spacing w:before="0" w:line="240" w:lineRule="auto"/>
              <w:rPr>
                <w:rFonts w:hint="eastAsia" w:ascii="仿宋" w:hAnsi="仿宋" w:eastAsia="仿宋" w:cs="仿宋"/>
                <w:szCs w:val="21"/>
              </w:rPr>
            </w:pPr>
            <w:r>
              <w:rPr>
                <w:rFonts w:hint="eastAsia" w:ascii="仿宋" w:hAnsi="仿宋" w:eastAsia="仿宋" w:cs="仿宋"/>
                <w:lang w:val="en-US" w:eastAsia="zh-CN"/>
              </w:rPr>
              <w:t>供应商</w:t>
            </w:r>
            <w:r>
              <w:rPr>
                <w:rFonts w:hint="eastAsia" w:ascii="仿宋" w:hAnsi="仿宋" w:eastAsia="仿宋" w:cs="仿宋"/>
              </w:rPr>
              <w:t>的报价</w:t>
            </w:r>
            <w:r>
              <w:rPr>
                <w:rFonts w:hint="eastAsia" w:ascii="仿宋" w:hAnsi="仿宋" w:eastAsia="仿宋" w:cs="仿宋"/>
                <w:lang w:val="en-US" w:eastAsia="zh-CN"/>
              </w:rPr>
              <w:t>不存在</w:t>
            </w:r>
            <w:r>
              <w:rPr>
                <w:rFonts w:hint="eastAsia" w:ascii="仿宋" w:hAnsi="仿宋" w:eastAsia="仿宋" w:cs="仿宋"/>
              </w:rPr>
              <w:t>明显低于其他通过符合性审查投标人的报价，有可能影响产品质量或者不能诚信履约的，且</w:t>
            </w:r>
            <w:r>
              <w:rPr>
                <w:rFonts w:hint="eastAsia" w:ascii="仿宋" w:hAnsi="仿宋" w:eastAsia="仿宋" w:cs="仿宋"/>
                <w:lang w:val="en-US" w:eastAsia="zh-CN"/>
              </w:rPr>
              <w:t>供应商</w:t>
            </w:r>
            <w:r>
              <w:rPr>
                <w:rFonts w:hint="eastAsia" w:ascii="仿宋" w:hAnsi="仿宋" w:eastAsia="仿宋" w:cs="仿宋"/>
              </w:rPr>
              <w:t>不能证明其报价合理性的</w:t>
            </w:r>
            <w:r>
              <w:rPr>
                <w:rFonts w:hint="eastAsia" w:ascii="仿宋" w:hAnsi="仿宋" w:eastAsia="仿宋" w:cs="仿宋"/>
                <w:lang w:val="en-US" w:eastAsia="zh-CN"/>
              </w:rPr>
              <w:t>情况</w:t>
            </w:r>
          </w:p>
        </w:tc>
        <w:tc>
          <w:tcPr>
            <w:tcW w:w="1313" w:type="dxa"/>
            <w:vAlign w:val="center"/>
          </w:tcPr>
          <w:p w14:paraId="53BBC722">
            <w:pPr>
              <w:tabs>
                <w:tab w:val="left" w:pos="1260"/>
                <w:tab w:val="left" w:pos="1620"/>
              </w:tabs>
              <w:adjustRightInd w:val="0"/>
              <w:snapToGrid w:val="0"/>
              <w:textAlignment w:val="baseline"/>
              <w:rPr>
                <w:rFonts w:hint="eastAsia" w:ascii="仿宋" w:hAnsi="仿宋" w:eastAsia="仿宋" w:cs="仿宋"/>
                <w:szCs w:val="21"/>
              </w:rPr>
            </w:pPr>
          </w:p>
        </w:tc>
      </w:tr>
      <w:tr w14:paraId="78768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7" w:hRule="atLeast"/>
          <w:jc w:val="center"/>
        </w:trPr>
        <w:tc>
          <w:tcPr>
            <w:tcW w:w="841" w:type="dxa"/>
            <w:vAlign w:val="center"/>
          </w:tcPr>
          <w:p w14:paraId="471E6F75">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rPr>
              <w:t>5</w:t>
            </w:r>
          </w:p>
        </w:tc>
        <w:tc>
          <w:tcPr>
            <w:tcW w:w="1723" w:type="dxa"/>
            <w:vAlign w:val="center"/>
          </w:tcPr>
          <w:p w14:paraId="35B56361">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磋商</w:t>
            </w:r>
            <w:r>
              <w:rPr>
                <w:rFonts w:hint="eastAsia" w:ascii="仿宋" w:hAnsi="仿宋" w:eastAsia="仿宋" w:cs="仿宋"/>
              </w:rPr>
              <w:t>保证金</w:t>
            </w:r>
          </w:p>
        </w:tc>
        <w:tc>
          <w:tcPr>
            <w:tcW w:w="5401" w:type="dxa"/>
            <w:vAlign w:val="center"/>
          </w:tcPr>
          <w:p w14:paraId="75EC322E">
            <w:pPr>
              <w:pStyle w:val="22"/>
              <w:tabs>
                <w:tab w:val="left" w:pos="567"/>
              </w:tabs>
              <w:spacing w:before="0" w:line="240" w:lineRule="auto"/>
              <w:rPr>
                <w:rFonts w:hint="eastAsia" w:ascii="仿宋" w:hAnsi="仿宋" w:eastAsia="仿宋" w:cs="仿宋"/>
                <w:szCs w:val="21"/>
              </w:rPr>
            </w:pPr>
            <w:r>
              <w:rPr>
                <w:rFonts w:hint="eastAsia" w:ascii="仿宋" w:hAnsi="仿宋" w:eastAsia="仿宋" w:cs="仿宋"/>
                <w:lang w:val="en-US" w:eastAsia="zh-CN"/>
              </w:rPr>
              <w:t>磋商</w:t>
            </w:r>
            <w:r>
              <w:rPr>
                <w:rFonts w:hint="eastAsia" w:ascii="仿宋" w:hAnsi="仿宋" w:eastAsia="仿宋" w:cs="仿宋"/>
              </w:rPr>
              <w:t>保证金</w:t>
            </w:r>
            <w:r>
              <w:rPr>
                <w:rFonts w:hint="eastAsia" w:ascii="仿宋" w:hAnsi="仿宋" w:eastAsia="仿宋" w:cs="仿宋"/>
                <w:lang w:val="en-US" w:eastAsia="zh-CN"/>
              </w:rPr>
              <w:t>已按采购文件规定</w:t>
            </w:r>
            <w:r>
              <w:rPr>
                <w:rFonts w:hint="eastAsia" w:ascii="仿宋" w:hAnsi="仿宋" w:eastAsia="仿宋" w:cs="仿宋"/>
              </w:rPr>
              <w:t>提交</w:t>
            </w:r>
            <w:r>
              <w:rPr>
                <w:rFonts w:hint="eastAsia" w:ascii="仿宋" w:hAnsi="仿宋" w:eastAsia="仿宋" w:cs="仿宋"/>
                <w:lang w:val="en-US" w:eastAsia="zh-CN"/>
              </w:rPr>
              <w:t>且</w:t>
            </w:r>
            <w:r>
              <w:rPr>
                <w:rFonts w:hint="eastAsia" w:ascii="仿宋" w:hAnsi="仿宋" w:eastAsia="仿宋" w:cs="仿宋"/>
              </w:rPr>
              <w:t>金额、形式符合</w:t>
            </w:r>
            <w:r>
              <w:rPr>
                <w:rFonts w:hint="eastAsia" w:ascii="仿宋" w:hAnsi="仿宋" w:eastAsia="仿宋" w:cs="仿宋"/>
                <w:lang w:val="en-US" w:eastAsia="zh-CN"/>
              </w:rPr>
              <w:t>采购</w:t>
            </w:r>
            <w:r>
              <w:rPr>
                <w:rFonts w:hint="eastAsia" w:ascii="仿宋" w:hAnsi="仿宋" w:eastAsia="仿宋" w:cs="仿宋"/>
              </w:rPr>
              <w:t>文件要求</w:t>
            </w:r>
          </w:p>
        </w:tc>
        <w:tc>
          <w:tcPr>
            <w:tcW w:w="1313" w:type="dxa"/>
            <w:vAlign w:val="center"/>
          </w:tcPr>
          <w:p w14:paraId="5DD44CF0">
            <w:pPr>
              <w:tabs>
                <w:tab w:val="left" w:pos="1260"/>
                <w:tab w:val="left" w:pos="1620"/>
              </w:tabs>
              <w:adjustRightInd w:val="0"/>
              <w:snapToGrid w:val="0"/>
              <w:textAlignment w:val="baseline"/>
              <w:rPr>
                <w:rFonts w:hint="eastAsia" w:ascii="仿宋" w:hAnsi="仿宋" w:eastAsia="仿宋" w:cs="仿宋"/>
                <w:szCs w:val="21"/>
              </w:rPr>
            </w:pPr>
          </w:p>
        </w:tc>
      </w:tr>
      <w:tr w14:paraId="37B0E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20CCEAA1">
            <w:pPr>
              <w:pStyle w:val="22"/>
              <w:tabs>
                <w:tab w:val="left" w:pos="567"/>
              </w:tabs>
              <w:spacing w:before="0" w:line="240" w:lineRule="auto"/>
              <w:jc w:val="center"/>
              <w:rPr>
                <w:rFonts w:hint="eastAsia" w:ascii="仿宋" w:hAnsi="仿宋" w:eastAsia="仿宋" w:cs="仿宋"/>
                <w:szCs w:val="21"/>
                <w:lang w:eastAsia="zh-CN"/>
              </w:rPr>
            </w:pPr>
            <w:r>
              <w:rPr>
                <w:rFonts w:hint="eastAsia" w:ascii="仿宋" w:hAnsi="仿宋" w:eastAsia="仿宋" w:cs="仿宋"/>
              </w:rPr>
              <w:t>6</w:t>
            </w:r>
          </w:p>
        </w:tc>
        <w:tc>
          <w:tcPr>
            <w:tcW w:w="1723" w:type="dxa"/>
            <w:vAlign w:val="center"/>
          </w:tcPr>
          <w:p w14:paraId="5EBE3A86">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响应</w:t>
            </w:r>
            <w:r>
              <w:rPr>
                <w:rFonts w:hint="eastAsia" w:ascii="仿宋" w:hAnsi="仿宋" w:eastAsia="仿宋" w:cs="仿宋"/>
              </w:rPr>
              <w:t>内容</w:t>
            </w:r>
          </w:p>
        </w:tc>
        <w:tc>
          <w:tcPr>
            <w:tcW w:w="5401" w:type="dxa"/>
            <w:vAlign w:val="center"/>
          </w:tcPr>
          <w:p w14:paraId="4506DAA1">
            <w:pPr>
              <w:pStyle w:val="22"/>
              <w:tabs>
                <w:tab w:val="left" w:pos="567"/>
              </w:tabs>
              <w:spacing w:before="0" w:line="240" w:lineRule="auto"/>
              <w:rPr>
                <w:rFonts w:hint="eastAsia" w:ascii="仿宋" w:hAnsi="仿宋" w:eastAsia="仿宋" w:cs="仿宋"/>
                <w:szCs w:val="21"/>
              </w:rPr>
            </w:pPr>
            <w:r>
              <w:rPr>
                <w:rFonts w:hint="eastAsia" w:ascii="仿宋" w:hAnsi="仿宋" w:eastAsia="仿宋" w:cs="仿宋"/>
                <w:lang w:val="en-US" w:eastAsia="zh-CN"/>
              </w:rPr>
              <w:t>响应</w:t>
            </w:r>
            <w:r>
              <w:rPr>
                <w:rFonts w:hint="eastAsia" w:ascii="仿宋" w:hAnsi="仿宋" w:eastAsia="仿宋" w:cs="仿宋"/>
              </w:rPr>
              <w:t>内容</w:t>
            </w:r>
            <w:r>
              <w:rPr>
                <w:rFonts w:hint="eastAsia" w:ascii="仿宋" w:hAnsi="仿宋" w:eastAsia="仿宋" w:cs="仿宋"/>
                <w:lang w:val="en-US" w:eastAsia="zh-CN"/>
              </w:rPr>
              <w:t>不存在</w:t>
            </w:r>
            <w:r>
              <w:rPr>
                <w:rFonts w:hint="eastAsia" w:ascii="仿宋" w:hAnsi="仿宋" w:eastAsia="仿宋" w:cs="仿宋"/>
              </w:rPr>
              <w:t>漏项或数量与要求不符</w:t>
            </w:r>
            <w:r>
              <w:rPr>
                <w:rFonts w:hint="eastAsia" w:ascii="仿宋" w:hAnsi="仿宋" w:eastAsia="仿宋" w:cs="仿宋"/>
                <w:lang w:val="en-US" w:eastAsia="zh-CN"/>
              </w:rPr>
              <w:t>合采购文件规定情形</w:t>
            </w:r>
            <w:r>
              <w:rPr>
                <w:rFonts w:hint="eastAsia" w:ascii="仿宋" w:hAnsi="仿宋" w:eastAsia="仿宋" w:cs="仿宋"/>
                <w:highlight w:val="none"/>
                <w:lang w:val="en-US" w:eastAsia="zh-CN"/>
              </w:rPr>
              <w:t>，响应</w:t>
            </w:r>
            <w:r>
              <w:rPr>
                <w:rFonts w:hint="eastAsia" w:ascii="仿宋" w:hAnsi="仿宋" w:eastAsia="仿宋" w:cs="仿宋"/>
                <w:highlight w:val="none"/>
              </w:rPr>
              <w:t>内容</w:t>
            </w:r>
            <w:r>
              <w:rPr>
                <w:rFonts w:hint="eastAsia" w:ascii="仿宋" w:hAnsi="仿宋" w:eastAsia="仿宋" w:cs="仿宋"/>
                <w:highlight w:val="none"/>
                <w:lang w:val="en-US" w:eastAsia="zh-CN"/>
              </w:rPr>
              <w:t>满足采购</w:t>
            </w:r>
            <w:r>
              <w:rPr>
                <w:rFonts w:hint="eastAsia" w:ascii="仿宋" w:hAnsi="仿宋" w:eastAsia="仿宋" w:cs="仿宋"/>
                <w:highlight w:val="none"/>
              </w:rPr>
              <w:t>文件的商务、技术等实质性要求，</w:t>
            </w:r>
            <w:r>
              <w:rPr>
                <w:rFonts w:hint="eastAsia" w:ascii="仿宋" w:hAnsi="仿宋" w:eastAsia="仿宋" w:cs="仿宋"/>
                <w:lang w:val="en-US" w:eastAsia="zh-CN"/>
              </w:rPr>
              <w:t>不存在</w:t>
            </w:r>
            <w:r>
              <w:rPr>
                <w:rFonts w:hint="eastAsia" w:ascii="仿宋" w:hAnsi="仿宋" w:eastAsia="仿宋" w:cs="仿宋"/>
              </w:rPr>
              <w:t>采购档次降低或影响采购性能、功能</w:t>
            </w:r>
            <w:r>
              <w:rPr>
                <w:rFonts w:hint="eastAsia" w:ascii="仿宋" w:hAnsi="仿宋" w:eastAsia="仿宋" w:cs="仿宋"/>
                <w:lang w:eastAsia="zh-CN"/>
              </w:rPr>
              <w:t>的</w:t>
            </w:r>
            <w:r>
              <w:rPr>
                <w:rFonts w:hint="eastAsia" w:ascii="仿宋" w:hAnsi="仿宋" w:eastAsia="仿宋" w:cs="仿宋"/>
                <w:lang w:val="en-US" w:eastAsia="zh-CN"/>
              </w:rPr>
              <w:t>情形</w:t>
            </w:r>
          </w:p>
        </w:tc>
        <w:tc>
          <w:tcPr>
            <w:tcW w:w="1313" w:type="dxa"/>
            <w:vAlign w:val="center"/>
          </w:tcPr>
          <w:p w14:paraId="565E5F64">
            <w:pPr>
              <w:tabs>
                <w:tab w:val="left" w:pos="1260"/>
                <w:tab w:val="left" w:pos="1620"/>
              </w:tabs>
              <w:adjustRightInd w:val="0"/>
              <w:snapToGrid w:val="0"/>
              <w:textAlignment w:val="baseline"/>
              <w:rPr>
                <w:rFonts w:hint="eastAsia" w:ascii="仿宋" w:hAnsi="仿宋" w:eastAsia="仿宋" w:cs="仿宋"/>
                <w:szCs w:val="21"/>
              </w:rPr>
            </w:pPr>
          </w:p>
        </w:tc>
      </w:tr>
      <w:tr w14:paraId="3F805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792D0FE7">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7</w:t>
            </w:r>
          </w:p>
        </w:tc>
        <w:tc>
          <w:tcPr>
            <w:tcW w:w="1723" w:type="dxa"/>
            <w:vAlign w:val="center"/>
          </w:tcPr>
          <w:p w14:paraId="5A1411D0">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附加条件</w:t>
            </w:r>
          </w:p>
        </w:tc>
        <w:tc>
          <w:tcPr>
            <w:tcW w:w="5401" w:type="dxa"/>
            <w:vAlign w:val="center"/>
          </w:tcPr>
          <w:p w14:paraId="38EE0C31">
            <w:pPr>
              <w:pStyle w:val="22"/>
              <w:tabs>
                <w:tab w:val="left" w:pos="567"/>
              </w:tabs>
              <w:spacing w:before="0" w:line="240" w:lineRule="auto"/>
              <w:rPr>
                <w:rFonts w:hint="eastAsia" w:ascii="仿宋" w:hAnsi="仿宋" w:eastAsia="仿宋" w:cs="仿宋"/>
                <w:szCs w:val="21"/>
              </w:rPr>
            </w:pPr>
            <w:r>
              <w:rPr>
                <w:rFonts w:hint="eastAsia" w:ascii="仿宋" w:hAnsi="仿宋" w:eastAsia="仿宋" w:cs="仿宋"/>
                <w:lang w:val="en-US" w:eastAsia="zh-CN"/>
              </w:rPr>
              <w:t>响应文件不含有采购人不能接受的附加条件。</w:t>
            </w:r>
          </w:p>
        </w:tc>
        <w:tc>
          <w:tcPr>
            <w:tcW w:w="1313" w:type="dxa"/>
            <w:vAlign w:val="center"/>
          </w:tcPr>
          <w:p w14:paraId="6BD866CB">
            <w:pPr>
              <w:tabs>
                <w:tab w:val="left" w:pos="1260"/>
                <w:tab w:val="left" w:pos="1620"/>
              </w:tabs>
              <w:adjustRightInd w:val="0"/>
              <w:snapToGrid w:val="0"/>
              <w:textAlignment w:val="baseline"/>
              <w:rPr>
                <w:rFonts w:hint="eastAsia" w:ascii="仿宋" w:hAnsi="仿宋" w:eastAsia="仿宋" w:cs="仿宋"/>
                <w:szCs w:val="21"/>
              </w:rPr>
            </w:pPr>
          </w:p>
        </w:tc>
      </w:tr>
      <w:tr w14:paraId="0D89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3BAA367C">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8</w:t>
            </w:r>
          </w:p>
        </w:tc>
        <w:tc>
          <w:tcPr>
            <w:tcW w:w="1723" w:type="dxa"/>
            <w:vAlign w:val="center"/>
          </w:tcPr>
          <w:p w14:paraId="56F1379D">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公平竞争</w:t>
            </w:r>
          </w:p>
        </w:tc>
        <w:tc>
          <w:tcPr>
            <w:tcW w:w="5401" w:type="dxa"/>
            <w:vAlign w:val="center"/>
          </w:tcPr>
          <w:p w14:paraId="49BA8FF7">
            <w:pPr>
              <w:pStyle w:val="22"/>
              <w:tabs>
                <w:tab w:val="left" w:pos="567"/>
              </w:tabs>
              <w:spacing w:before="0" w:line="240" w:lineRule="auto"/>
              <w:rPr>
                <w:rFonts w:hint="eastAsia" w:ascii="仿宋" w:hAnsi="仿宋" w:eastAsia="仿宋" w:cs="仿宋"/>
              </w:rPr>
            </w:pPr>
            <w:r>
              <w:rPr>
                <w:rFonts w:hint="eastAsia" w:ascii="仿宋" w:hAnsi="仿宋" w:eastAsia="仿宋" w:cs="仿宋"/>
              </w:rPr>
              <w:t>遵循公平竞争的原则，没有弄虚作假、恶意串通或妨碍其他投标人的竞争行为，损害采购人或者其他投标人的合法权益。</w:t>
            </w:r>
          </w:p>
          <w:p w14:paraId="7544E02F">
            <w:pPr>
              <w:pStyle w:val="22"/>
              <w:tabs>
                <w:tab w:val="left" w:pos="567"/>
              </w:tabs>
              <w:spacing w:before="0" w:line="240" w:lineRule="auto"/>
              <w:rPr>
                <w:rFonts w:hint="eastAsia" w:ascii="仿宋" w:hAnsi="仿宋" w:eastAsia="仿宋" w:cs="仿宋"/>
                <w:szCs w:val="21"/>
              </w:rPr>
            </w:pPr>
            <w:r>
              <w:rPr>
                <w:rFonts w:hint="eastAsia" w:ascii="仿宋" w:hAnsi="仿宋" w:eastAsia="仿宋" w:cs="仿宋"/>
                <w:lang w:eastAsia="zh-CN"/>
              </w:rPr>
              <w:t>（</w:t>
            </w:r>
            <w:r>
              <w:rPr>
                <w:rFonts w:hint="eastAsia" w:ascii="仿宋" w:hAnsi="仿宋" w:eastAsia="仿宋" w:cs="仿宋"/>
              </w:rPr>
              <w:t>弄虚作假、串通投标的情形见附注</w:t>
            </w:r>
            <w:r>
              <w:rPr>
                <w:rFonts w:hint="eastAsia" w:ascii="仿宋" w:hAnsi="仿宋" w:eastAsia="仿宋" w:cs="仿宋"/>
                <w:lang w:eastAsia="zh-CN"/>
              </w:rPr>
              <w:t>）</w:t>
            </w:r>
          </w:p>
        </w:tc>
        <w:tc>
          <w:tcPr>
            <w:tcW w:w="1313" w:type="dxa"/>
            <w:vAlign w:val="center"/>
          </w:tcPr>
          <w:p w14:paraId="70BB354A">
            <w:pPr>
              <w:tabs>
                <w:tab w:val="left" w:pos="1260"/>
                <w:tab w:val="left" w:pos="1620"/>
              </w:tabs>
              <w:adjustRightInd w:val="0"/>
              <w:snapToGrid w:val="0"/>
              <w:textAlignment w:val="baseline"/>
              <w:rPr>
                <w:rFonts w:hint="eastAsia" w:ascii="仿宋" w:hAnsi="仿宋" w:eastAsia="仿宋" w:cs="仿宋"/>
                <w:szCs w:val="21"/>
              </w:rPr>
            </w:pPr>
          </w:p>
        </w:tc>
      </w:tr>
      <w:tr w14:paraId="01206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14:paraId="7B18ABA5">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lang w:val="en-US" w:eastAsia="zh-CN"/>
              </w:rPr>
              <w:t>9</w:t>
            </w:r>
          </w:p>
        </w:tc>
        <w:tc>
          <w:tcPr>
            <w:tcW w:w="1723" w:type="dxa"/>
            <w:vAlign w:val="center"/>
          </w:tcPr>
          <w:p w14:paraId="534E5058">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rPr>
              <w:t>其它</w:t>
            </w:r>
          </w:p>
        </w:tc>
        <w:tc>
          <w:tcPr>
            <w:tcW w:w="5401" w:type="dxa"/>
            <w:vAlign w:val="center"/>
          </w:tcPr>
          <w:p w14:paraId="3A58D5AA">
            <w:pPr>
              <w:pStyle w:val="22"/>
              <w:tabs>
                <w:tab w:val="left" w:pos="567"/>
              </w:tabs>
              <w:spacing w:before="0" w:line="240" w:lineRule="auto"/>
              <w:rPr>
                <w:rFonts w:hint="eastAsia" w:ascii="仿宋" w:hAnsi="仿宋" w:eastAsia="仿宋" w:cs="仿宋"/>
                <w:strike/>
                <w:szCs w:val="21"/>
              </w:rPr>
            </w:pPr>
            <w:r>
              <w:rPr>
                <w:rFonts w:hint="eastAsia" w:ascii="仿宋" w:hAnsi="仿宋" w:eastAsia="仿宋" w:cs="仿宋"/>
                <w:lang w:val="en-US" w:eastAsia="zh-CN"/>
              </w:rPr>
              <w:t>不</w:t>
            </w:r>
            <w:r>
              <w:rPr>
                <w:rFonts w:hint="eastAsia" w:ascii="仿宋" w:hAnsi="仿宋" w:eastAsia="仿宋" w:cs="仿宋"/>
              </w:rPr>
              <w:t>存在其它不符合法律法规或</w:t>
            </w:r>
            <w:r>
              <w:rPr>
                <w:rFonts w:hint="eastAsia" w:ascii="仿宋" w:hAnsi="仿宋" w:eastAsia="仿宋" w:cs="仿宋"/>
                <w:lang w:val="en-US" w:eastAsia="zh-CN"/>
              </w:rPr>
              <w:t>采购</w:t>
            </w:r>
            <w:r>
              <w:rPr>
                <w:rFonts w:hint="eastAsia" w:ascii="仿宋" w:hAnsi="仿宋" w:eastAsia="仿宋" w:cs="仿宋"/>
              </w:rPr>
              <w:t>文件规定的</w:t>
            </w:r>
            <w:r>
              <w:rPr>
                <w:rFonts w:hint="eastAsia" w:ascii="仿宋" w:hAnsi="仿宋" w:eastAsia="仿宋" w:cs="仿宋"/>
                <w:lang w:val="en-US" w:eastAsia="zh-CN"/>
              </w:rPr>
              <w:t>响应</w:t>
            </w:r>
            <w:r>
              <w:rPr>
                <w:rFonts w:hint="eastAsia" w:ascii="仿宋" w:hAnsi="仿宋" w:eastAsia="仿宋" w:cs="仿宋"/>
              </w:rPr>
              <w:t>无效条款</w:t>
            </w:r>
            <w:r>
              <w:rPr>
                <w:rFonts w:hint="eastAsia" w:ascii="仿宋" w:hAnsi="仿宋" w:eastAsia="仿宋" w:cs="仿宋"/>
                <w:lang w:eastAsia="zh-CN"/>
              </w:rPr>
              <w:t>的</w:t>
            </w:r>
            <w:r>
              <w:rPr>
                <w:rFonts w:hint="eastAsia" w:ascii="仿宋" w:hAnsi="仿宋" w:eastAsia="仿宋" w:cs="仿宋"/>
                <w:lang w:val="en-US" w:eastAsia="zh-CN"/>
              </w:rPr>
              <w:t>情形</w:t>
            </w:r>
          </w:p>
        </w:tc>
        <w:tc>
          <w:tcPr>
            <w:tcW w:w="1313" w:type="dxa"/>
            <w:vAlign w:val="center"/>
          </w:tcPr>
          <w:p w14:paraId="7071BD9F">
            <w:pPr>
              <w:tabs>
                <w:tab w:val="left" w:pos="1260"/>
                <w:tab w:val="left" w:pos="1620"/>
              </w:tabs>
              <w:adjustRightInd w:val="0"/>
              <w:snapToGrid w:val="0"/>
              <w:textAlignment w:val="baseline"/>
              <w:rPr>
                <w:rFonts w:hint="eastAsia" w:ascii="仿宋" w:hAnsi="仿宋" w:eastAsia="仿宋" w:cs="仿宋"/>
                <w:szCs w:val="21"/>
              </w:rPr>
            </w:pPr>
          </w:p>
        </w:tc>
      </w:tr>
      <w:tr w14:paraId="17469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14:paraId="6740CFA3">
            <w:pPr>
              <w:pStyle w:val="22"/>
              <w:tabs>
                <w:tab w:val="left" w:pos="567"/>
              </w:tabs>
              <w:spacing w:before="0" w:line="240" w:lineRule="auto"/>
              <w:jc w:val="center"/>
              <w:rPr>
                <w:rFonts w:hint="eastAsia" w:ascii="仿宋" w:hAnsi="仿宋" w:eastAsia="仿宋" w:cs="仿宋"/>
                <w:szCs w:val="21"/>
              </w:rPr>
            </w:pPr>
            <w:r>
              <w:rPr>
                <w:rFonts w:hint="eastAsia" w:ascii="仿宋" w:hAnsi="仿宋" w:eastAsia="仿宋" w:cs="仿宋"/>
                <w:b/>
                <w:bCs/>
                <w:lang w:val="en-US" w:eastAsia="zh-CN"/>
              </w:rPr>
              <w:t>审查结论</w:t>
            </w:r>
          </w:p>
        </w:tc>
        <w:tc>
          <w:tcPr>
            <w:tcW w:w="6714" w:type="dxa"/>
            <w:gridSpan w:val="2"/>
            <w:vAlign w:val="center"/>
          </w:tcPr>
          <w:p w14:paraId="39C2688E">
            <w:pPr>
              <w:pStyle w:val="22"/>
              <w:tabs>
                <w:tab w:val="left" w:pos="567"/>
              </w:tabs>
              <w:spacing w:before="0" w:line="240" w:lineRule="auto"/>
              <w:rPr>
                <w:rFonts w:hint="eastAsia" w:ascii="仿宋" w:hAnsi="仿宋" w:eastAsia="仿宋" w:cs="仿宋"/>
                <w:szCs w:val="21"/>
              </w:rPr>
            </w:pPr>
            <w:r>
              <w:rPr>
                <w:rFonts w:hint="eastAsia" w:ascii="仿宋" w:hAnsi="仿宋" w:eastAsia="仿宋" w:cs="仿宋"/>
                <w:lang w:val="en-US" w:eastAsia="zh-CN"/>
              </w:rPr>
              <w:t>通过/不通过</w:t>
            </w:r>
          </w:p>
        </w:tc>
      </w:tr>
      <w:tr w14:paraId="174A0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14:paraId="327EDD2A">
            <w:pPr>
              <w:pStyle w:val="22"/>
              <w:tabs>
                <w:tab w:val="left" w:pos="567"/>
              </w:tabs>
              <w:spacing w:before="0" w:line="240" w:lineRule="auto"/>
              <w:jc w:val="center"/>
              <w:rPr>
                <w:rFonts w:hint="eastAsia" w:ascii="仿宋" w:hAnsi="仿宋" w:eastAsia="仿宋" w:cs="仿宋"/>
                <w:b/>
                <w:szCs w:val="21"/>
              </w:rPr>
            </w:pPr>
            <w:r>
              <w:rPr>
                <w:rFonts w:hint="eastAsia" w:ascii="仿宋" w:hAnsi="仿宋" w:eastAsia="仿宋" w:cs="仿宋"/>
                <w:sz w:val="21"/>
                <w:szCs w:val="21"/>
                <w:lang w:val="en-US" w:eastAsia="zh-CN"/>
              </w:rPr>
              <w:t>不通过原因说明</w:t>
            </w:r>
          </w:p>
        </w:tc>
        <w:tc>
          <w:tcPr>
            <w:tcW w:w="6714" w:type="dxa"/>
            <w:gridSpan w:val="2"/>
            <w:vAlign w:val="center"/>
          </w:tcPr>
          <w:p w14:paraId="2DEC2B9A">
            <w:pPr>
              <w:pStyle w:val="22"/>
              <w:tabs>
                <w:tab w:val="left" w:pos="567"/>
              </w:tabs>
              <w:spacing w:before="0" w:line="240" w:lineRule="auto"/>
              <w:rPr>
                <w:rFonts w:hint="eastAsia" w:ascii="仿宋" w:hAnsi="仿宋" w:eastAsia="仿宋" w:cs="仿宋"/>
                <w:szCs w:val="21"/>
              </w:rPr>
            </w:pPr>
          </w:p>
        </w:tc>
      </w:tr>
    </w:tbl>
    <w:p w14:paraId="10651AA4">
      <w:pPr>
        <w:pStyle w:val="22"/>
        <w:tabs>
          <w:tab w:val="left" w:pos="567"/>
        </w:tabs>
        <w:bidi w:val="0"/>
        <w:rPr>
          <w:rFonts w:hint="eastAsia" w:ascii="仿宋" w:hAnsi="仿宋" w:eastAsia="仿宋" w:cs="仿宋"/>
          <w:bCs/>
          <w:szCs w:val="21"/>
        </w:rPr>
      </w:pPr>
      <w:r>
        <w:rPr>
          <w:rFonts w:hint="eastAsia" w:ascii="仿宋" w:hAnsi="仿宋" w:eastAsia="仿宋" w:cs="仿宋"/>
          <w:bCs/>
          <w:szCs w:val="21"/>
        </w:rPr>
        <w:t>注：</w:t>
      </w:r>
    </w:p>
    <w:p w14:paraId="7D806E3C">
      <w:pPr>
        <w:pStyle w:val="22"/>
        <w:tabs>
          <w:tab w:val="left" w:pos="567"/>
        </w:tabs>
        <w:bidi w:val="0"/>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rPr>
        <w:t>对投标</w:t>
      </w:r>
      <w:r>
        <w:rPr>
          <w:rFonts w:hint="eastAsia" w:ascii="仿宋" w:hAnsi="仿宋" w:eastAsia="仿宋" w:cs="仿宋"/>
          <w:lang w:val="en-US" w:eastAsia="zh-CN"/>
        </w:rPr>
        <w:t>文件</w:t>
      </w:r>
      <w:r>
        <w:rPr>
          <w:rFonts w:hint="eastAsia" w:ascii="仿宋" w:hAnsi="仿宋" w:eastAsia="仿宋" w:cs="仿宋"/>
        </w:rPr>
        <w:t>是否满足要求逐条标注</w:t>
      </w:r>
      <w:r>
        <w:rPr>
          <w:rFonts w:hint="eastAsia" w:ascii="仿宋" w:hAnsi="仿宋" w:eastAsia="仿宋" w:cs="仿宋"/>
          <w:lang w:val="en-US" w:eastAsia="zh-CN"/>
        </w:rPr>
        <w:t>审查</w:t>
      </w:r>
      <w:r>
        <w:rPr>
          <w:rFonts w:hint="eastAsia" w:ascii="仿宋" w:hAnsi="仿宋" w:eastAsia="仿宋" w:cs="仿宋"/>
        </w:rPr>
        <w:t>意见，</w:t>
      </w:r>
      <w:r>
        <w:rPr>
          <w:rFonts w:hint="eastAsia" w:ascii="仿宋" w:hAnsi="仿宋" w:eastAsia="仿宋" w:cs="仿宋"/>
          <w:lang w:val="en-US" w:eastAsia="zh-CN"/>
        </w:rPr>
        <w:t>符合的</w:t>
      </w:r>
      <w:r>
        <w:rPr>
          <w:rFonts w:hint="eastAsia" w:ascii="仿宋" w:hAnsi="仿宋" w:eastAsia="仿宋" w:cs="仿宋"/>
        </w:rPr>
        <w:t>标记为“√”，</w:t>
      </w:r>
      <w:r>
        <w:rPr>
          <w:rFonts w:hint="eastAsia" w:ascii="仿宋" w:hAnsi="仿宋" w:eastAsia="仿宋" w:cs="仿宋"/>
          <w:lang w:val="en-US" w:eastAsia="zh-CN"/>
        </w:rPr>
        <w:t>不符合的</w:t>
      </w:r>
      <w:r>
        <w:rPr>
          <w:rFonts w:hint="eastAsia" w:ascii="仿宋" w:hAnsi="仿宋" w:eastAsia="仿宋" w:cs="仿宋"/>
        </w:rPr>
        <w:t>标记为“×”；</w:t>
      </w:r>
      <w:r>
        <w:rPr>
          <w:rFonts w:hint="eastAsia" w:ascii="仿宋" w:hAnsi="仿宋" w:eastAsia="仿宋" w:cs="仿宋"/>
          <w:lang w:val="en-US" w:eastAsia="zh-CN"/>
        </w:rPr>
        <w:t>审查</w:t>
      </w:r>
      <w:r>
        <w:rPr>
          <w:rFonts w:hint="eastAsia" w:ascii="仿宋" w:hAnsi="仿宋" w:eastAsia="仿宋" w:cs="仿宋"/>
        </w:rPr>
        <w:t>结论栏统一填写为“通过”或“不通过” ，出现一个“×”为“不通过”</w:t>
      </w:r>
      <w:r>
        <w:rPr>
          <w:rFonts w:hint="eastAsia" w:ascii="仿宋" w:hAnsi="仿宋" w:eastAsia="仿宋" w:cs="仿宋"/>
          <w:lang w:eastAsia="zh-CN"/>
        </w:rPr>
        <w:t>，不进入后续评审</w:t>
      </w:r>
      <w:r>
        <w:rPr>
          <w:rFonts w:hint="eastAsia" w:ascii="仿宋" w:hAnsi="仿宋" w:eastAsia="仿宋" w:cs="仿宋"/>
        </w:rPr>
        <w:t>；对</w:t>
      </w:r>
      <w:r>
        <w:rPr>
          <w:rFonts w:hint="eastAsia" w:ascii="仿宋" w:hAnsi="仿宋" w:eastAsia="仿宋" w:cs="仿宋"/>
          <w:lang w:val="en-US" w:eastAsia="zh-CN"/>
        </w:rPr>
        <w:t>审查</w:t>
      </w:r>
      <w:r>
        <w:rPr>
          <w:rFonts w:hint="eastAsia" w:ascii="仿宋" w:hAnsi="仿宋" w:eastAsia="仿宋" w:cs="仿宋"/>
        </w:rPr>
        <w:t>结论为“不通过”的，要说明原因。</w:t>
      </w:r>
    </w:p>
    <w:p w14:paraId="1F0A7E91">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2、有下列情形之一的，视为供应商相互串通：</w:t>
      </w:r>
    </w:p>
    <w:p w14:paraId="03CDA685">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（1）不同供应商的响应文件由同一单位或者个人编制；</w:t>
      </w:r>
    </w:p>
    <w:p w14:paraId="2D920E8A">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（2）不同供应商委托同一单位或者个人办理参与磋商事宜；</w:t>
      </w:r>
    </w:p>
    <w:p w14:paraId="1B95BA23">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（3）不同供应商的响应文件载明的项目管理成员或者联系人员为同一人；</w:t>
      </w:r>
    </w:p>
    <w:p w14:paraId="1299094D">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（4）不同供应商的响应文件异常一致或者报价呈规律性差异；</w:t>
      </w:r>
    </w:p>
    <w:p w14:paraId="12BF947E">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（5）不同供应商的响应文件相互混装；</w:t>
      </w:r>
    </w:p>
    <w:p w14:paraId="2289B015">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（6）不同供应商的磋商保证金从同一单位或者个人的账户转出。</w:t>
      </w:r>
    </w:p>
    <w:p w14:paraId="332AA993">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3、有下列情形之一的，属于提供虚假材料谋取成交的行为：</w:t>
      </w:r>
    </w:p>
    <w:p w14:paraId="4275F82D">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（1）使用伪造、变造的许可证件；</w:t>
      </w:r>
    </w:p>
    <w:p w14:paraId="1D6BF419">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（2）提供虚假的财务状况或者业绩；</w:t>
      </w:r>
    </w:p>
    <w:p w14:paraId="18F21B11">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（3）提供虚假的项目负责人或者主要技术人员简历、劳动关系证明；</w:t>
      </w:r>
    </w:p>
    <w:p w14:paraId="039871BB">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（4）提供虚假的信用状况；</w:t>
      </w:r>
    </w:p>
    <w:p w14:paraId="0BE00F83">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（5）其他弄虚作假的行为。</w:t>
      </w:r>
    </w:p>
    <w:p w14:paraId="55BB2187">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lang w:val="en-US" w:eastAsia="zh-CN"/>
        </w:rPr>
        <w:t>4、</w:t>
      </w:r>
      <w:r>
        <w:rPr>
          <w:rFonts w:hint="eastAsia" w:ascii="仿宋" w:hAnsi="仿宋" w:eastAsia="仿宋" w:cs="仿宋"/>
          <w:bCs/>
          <w:szCs w:val="21"/>
        </w:rPr>
        <w:t>如</w:t>
      </w:r>
      <w:r>
        <w:rPr>
          <w:rFonts w:hint="eastAsia" w:ascii="仿宋" w:hAnsi="仿宋" w:eastAsia="仿宋" w:cs="仿宋"/>
          <w:bCs/>
          <w:szCs w:val="21"/>
          <w:lang w:val="en-US" w:eastAsia="zh-CN"/>
        </w:rPr>
        <w:t>供应商</w:t>
      </w:r>
      <w:r>
        <w:rPr>
          <w:rFonts w:hint="eastAsia" w:ascii="仿宋" w:hAnsi="仿宋" w:eastAsia="仿宋" w:cs="仿宋"/>
          <w:bCs/>
          <w:szCs w:val="21"/>
        </w:rPr>
        <w:t>为提供服务所伴随的货物为政府强制采购的产品，</w:t>
      </w:r>
      <w:r>
        <w:rPr>
          <w:rFonts w:hint="eastAsia" w:ascii="仿宋" w:hAnsi="仿宋" w:eastAsia="仿宋" w:cs="仿宋"/>
          <w:bCs/>
          <w:szCs w:val="21"/>
          <w:lang w:val="en-US" w:eastAsia="zh-CN"/>
        </w:rPr>
        <w:t>供应商</w:t>
      </w:r>
      <w:r>
        <w:rPr>
          <w:rFonts w:hint="eastAsia" w:ascii="仿宋" w:hAnsi="仿宋" w:eastAsia="仿宋" w:cs="仿宋"/>
          <w:bCs/>
          <w:szCs w:val="21"/>
        </w:rPr>
        <w:t>所投产品应属于品目清单的强制采购部分。</w:t>
      </w:r>
      <w:r>
        <w:rPr>
          <w:rFonts w:hint="eastAsia" w:ascii="仿宋" w:hAnsi="仿宋" w:eastAsia="仿宋" w:cs="仿宋"/>
          <w:bCs/>
          <w:szCs w:val="21"/>
          <w:lang w:val="en-US" w:eastAsia="zh-CN"/>
        </w:rPr>
        <w:t>供应商</w:t>
      </w:r>
      <w:r>
        <w:rPr>
          <w:rFonts w:hint="eastAsia" w:ascii="仿宋" w:hAnsi="仿宋" w:eastAsia="仿宋" w:cs="仿宋"/>
          <w:bCs/>
          <w:szCs w:val="21"/>
        </w:rPr>
        <w:t>应提供有效期内的认证证书或相关证明，否则其</w:t>
      </w:r>
      <w:r>
        <w:rPr>
          <w:rFonts w:hint="eastAsia" w:ascii="仿宋" w:hAnsi="仿宋" w:eastAsia="仿宋" w:cs="仿宋"/>
          <w:bCs/>
          <w:szCs w:val="21"/>
          <w:lang w:val="en-US" w:eastAsia="zh-CN"/>
        </w:rPr>
        <w:t>响应文件</w:t>
      </w:r>
      <w:r>
        <w:rPr>
          <w:rFonts w:hint="eastAsia" w:ascii="仿宋" w:hAnsi="仿宋" w:eastAsia="仿宋" w:cs="仿宋"/>
          <w:bCs/>
          <w:szCs w:val="21"/>
        </w:rPr>
        <w:t>将被认定为无效。</w:t>
      </w:r>
    </w:p>
    <w:p w14:paraId="1DBD2E3D">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lang w:val="en-US" w:eastAsia="zh-CN"/>
        </w:rPr>
        <w:t>5、</w:t>
      </w:r>
      <w:r>
        <w:rPr>
          <w:rFonts w:hint="eastAsia" w:ascii="仿宋" w:hAnsi="仿宋" w:eastAsia="仿宋" w:cs="仿宋"/>
          <w:bCs/>
          <w:szCs w:val="21"/>
        </w:rPr>
        <w:t>如</w:t>
      </w:r>
      <w:r>
        <w:rPr>
          <w:rFonts w:hint="eastAsia" w:ascii="仿宋" w:hAnsi="仿宋" w:eastAsia="仿宋" w:cs="仿宋"/>
          <w:bCs/>
          <w:szCs w:val="21"/>
          <w:lang w:val="en-US" w:eastAsia="zh-CN"/>
        </w:rPr>
        <w:t>供应商</w:t>
      </w:r>
      <w:r>
        <w:rPr>
          <w:rFonts w:hint="eastAsia" w:ascii="仿宋" w:hAnsi="仿宋" w:eastAsia="仿宋" w:cs="仿宋"/>
          <w:bCs/>
          <w:szCs w:val="21"/>
        </w:rPr>
        <w:t>为提供服务所伴随的货物属于网络关键设备和网络安全专用产品的，</w:t>
      </w:r>
      <w:r>
        <w:rPr>
          <w:rFonts w:hint="eastAsia" w:ascii="仿宋" w:hAnsi="仿宋" w:eastAsia="仿宋" w:cs="仿宋"/>
          <w:bCs/>
          <w:szCs w:val="21"/>
          <w:lang w:val="en-US" w:eastAsia="zh-CN"/>
        </w:rPr>
        <w:t>供应商</w:t>
      </w:r>
      <w:r>
        <w:rPr>
          <w:rFonts w:hint="eastAsia" w:ascii="仿宋" w:hAnsi="仿宋" w:eastAsia="仿宋" w:cs="仿宋"/>
          <w:bCs/>
          <w:szCs w:val="21"/>
        </w:rPr>
        <w:t>所投产品应为经具备资格的机构安全认证合格或者安全检测符合要求的产品。</w:t>
      </w:r>
      <w:r>
        <w:rPr>
          <w:rFonts w:hint="eastAsia" w:ascii="仿宋" w:hAnsi="仿宋" w:eastAsia="仿宋" w:cs="仿宋"/>
          <w:bCs/>
          <w:szCs w:val="21"/>
          <w:lang w:val="en-US" w:eastAsia="zh-CN"/>
        </w:rPr>
        <w:t>供应商</w:t>
      </w:r>
      <w:r>
        <w:rPr>
          <w:rFonts w:hint="eastAsia" w:ascii="仿宋" w:hAnsi="仿宋" w:eastAsia="仿宋" w:cs="仿宋"/>
          <w:bCs/>
          <w:szCs w:val="21"/>
        </w:rPr>
        <w:t>应提供相关证明，否则其</w:t>
      </w:r>
      <w:r>
        <w:rPr>
          <w:rFonts w:hint="eastAsia" w:ascii="仿宋" w:hAnsi="仿宋" w:eastAsia="仿宋" w:cs="仿宋"/>
          <w:bCs/>
          <w:szCs w:val="21"/>
          <w:lang w:val="en-US" w:eastAsia="zh-CN"/>
        </w:rPr>
        <w:t>响应文件</w:t>
      </w:r>
      <w:r>
        <w:rPr>
          <w:rFonts w:hint="eastAsia" w:ascii="仿宋" w:hAnsi="仿宋" w:eastAsia="仿宋" w:cs="仿宋"/>
          <w:bCs/>
          <w:szCs w:val="21"/>
        </w:rPr>
        <w:t>将被认定为无效。</w:t>
      </w:r>
    </w:p>
    <w:p w14:paraId="563326BA">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14:paraId="57EB03BA">
      <w:pPr>
        <w:jc w:val="center"/>
        <w:rPr>
          <w:rFonts w:hint="eastAsia" w:eastAsia="仿宋_GB2312"/>
          <w:b/>
          <w:sz w:val="30"/>
          <w:szCs w:val="30"/>
          <w:lang w:val="en-US" w:eastAsia="zh-CN"/>
        </w:rPr>
      </w:pPr>
      <w:bookmarkStart w:id="406" w:name="_Toc410631198"/>
      <w:bookmarkStart w:id="407" w:name="_Toc414446034"/>
      <w:bookmarkStart w:id="408" w:name="_Toc7005048"/>
      <w:r>
        <w:rPr>
          <w:rFonts w:eastAsia="仿宋_GB2312"/>
          <w:b/>
          <w:sz w:val="30"/>
          <w:szCs w:val="30"/>
        </w:rPr>
        <w:t xml:space="preserve">附表三 </w:t>
      </w:r>
      <w:bookmarkEnd w:id="406"/>
      <w:bookmarkEnd w:id="407"/>
      <w:bookmarkEnd w:id="408"/>
      <w:r>
        <w:rPr>
          <w:rFonts w:eastAsia="仿宋_GB2312"/>
          <w:b/>
          <w:sz w:val="30"/>
          <w:szCs w:val="30"/>
        </w:rPr>
        <w:t>评审</w:t>
      </w:r>
      <w:r>
        <w:rPr>
          <w:rFonts w:hint="eastAsia" w:eastAsia="仿宋_GB2312"/>
          <w:b/>
          <w:sz w:val="30"/>
          <w:szCs w:val="30"/>
          <w:lang w:val="en-US" w:eastAsia="zh-CN"/>
        </w:rPr>
        <w:t>标准</w:t>
      </w:r>
    </w:p>
    <w:tbl>
      <w:tblPr>
        <w:tblStyle w:val="5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11"/>
        <w:gridCol w:w="765"/>
        <w:gridCol w:w="6575"/>
      </w:tblGrid>
      <w:tr w14:paraId="1BE8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14:paraId="16BD4CCB">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评标要素</w:t>
            </w:r>
          </w:p>
        </w:tc>
        <w:tc>
          <w:tcPr>
            <w:tcW w:w="765" w:type="dxa"/>
            <w:tcBorders>
              <w:top w:val="single" w:color="auto" w:sz="4" w:space="0"/>
              <w:left w:val="single" w:color="auto" w:sz="4" w:space="0"/>
              <w:right w:val="single" w:color="auto" w:sz="4" w:space="0"/>
            </w:tcBorders>
            <w:noWrap w:val="0"/>
            <w:vAlign w:val="center"/>
          </w:tcPr>
          <w:p w14:paraId="5361105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color w:val="auto"/>
                <w:sz w:val="24"/>
                <w:lang w:eastAsia="zh-CN"/>
              </w:rPr>
            </w:pPr>
            <w:r>
              <w:rPr>
                <w:rFonts w:hint="eastAsia" w:ascii="黑体" w:hAnsi="黑体" w:eastAsia="黑体" w:cs="黑体"/>
                <w:color w:val="auto"/>
                <w:sz w:val="24"/>
                <w:lang w:val="en-US" w:eastAsia="zh-CN"/>
              </w:rPr>
              <w:t>分值</w:t>
            </w:r>
          </w:p>
        </w:tc>
        <w:tc>
          <w:tcPr>
            <w:tcW w:w="6575" w:type="dxa"/>
            <w:tcBorders>
              <w:top w:val="single" w:color="auto" w:sz="4" w:space="0"/>
              <w:left w:val="single" w:color="auto" w:sz="4" w:space="0"/>
              <w:bottom w:val="single" w:color="auto" w:sz="4" w:space="0"/>
              <w:right w:val="single" w:color="auto" w:sz="4" w:space="0"/>
            </w:tcBorders>
            <w:noWrap w:val="0"/>
            <w:vAlign w:val="center"/>
          </w:tcPr>
          <w:p w14:paraId="6C95D79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评标标准</w:t>
            </w:r>
          </w:p>
        </w:tc>
      </w:tr>
      <w:tr w14:paraId="0B90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14:paraId="39F3490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64207A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6575" w:type="dxa"/>
            <w:tcBorders>
              <w:top w:val="single" w:color="auto" w:sz="4" w:space="0"/>
              <w:left w:val="single" w:color="auto" w:sz="4" w:space="0"/>
              <w:bottom w:val="single" w:color="auto" w:sz="4" w:space="0"/>
              <w:right w:val="single" w:color="auto" w:sz="4" w:space="0"/>
            </w:tcBorders>
            <w:noWrap w:val="0"/>
            <w:vAlign w:val="center"/>
          </w:tcPr>
          <w:p w14:paraId="50CA807A">
            <w:pPr>
              <w:keepNext w:val="0"/>
              <w:keepLines w:val="0"/>
              <w:pageBreakBefore w:val="0"/>
              <w:kinsoku/>
              <w:wordWrap/>
              <w:overflowPunct/>
              <w:topLinePunct w:val="0"/>
              <w:autoSpaceDE/>
              <w:autoSpaceDN/>
              <w:bidi w:val="0"/>
              <w:adjustRightInd w:val="0"/>
              <w:snapToGrid w:val="0"/>
              <w:spacing w:line="34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文件要求</w:t>
            </w:r>
            <w:r>
              <w:rPr>
                <w:rFonts w:hint="eastAsia" w:ascii="仿宋" w:hAnsi="仿宋" w:eastAsia="仿宋" w:cs="仿宋"/>
                <w:color w:val="auto"/>
                <w:sz w:val="21"/>
                <w:szCs w:val="21"/>
                <w:highlight w:val="none"/>
                <w:lang w:val="en-US" w:eastAsia="zh-CN"/>
              </w:rPr>
              <w:t>且</w:t>
            </w:r>
            <w:r>
              <w:rPr>
                <w:rFonts w:hint="eastAsia" w:ascii="仿宋" w:hAnsi="仿宋" w:eastAsia="仿宋" w:cs="仿宋"/>
                <w:color w:val="auto"/>
                <w:sz w:val="21"/>
                <w:szCs w:val="21"/>
                <w:highlight w:val="none"/>
              </w:rPr>
              <w:t>有效响应文件的</w:t>
            </w:r>
            <w:r>
              <w:rPr>
                <w:rFonts w:hint="eastAsia" w:ascii="仿宋" w:hAnsi="仿宋" w:eastAsia="仿宋" w:cs="仿宋"/>
                <w:color w:val="auto"/>
                <w:sz w:val="21"/>
                <w:szCs w:val="21"/>
                <w:highlight w:val="none"/>
                <w:lang w:val="en-US" w:eastAsia="zh-CN"/>
              </w:rPr>
              <w:t>最后</w:t>
            </w:r>
            <w:r>
              <w:rPr>
                <w:rFonts w:hint="eastAsia" w:ascii="仿宋" w:hAnsi="仿宋" w:eastAsia="仿宋" w:cs="仿宋"/>
                <w:color w:val="auto"/>
                <w:sz w:val="21"/>
                <w:szCs w:val="21"/>
                <w:highlight w:val="none"/>
              </w:rPr>
              <w:t>报价并按本章2.3.3（1）和（2）进行调整的最低报价为评审基准价，其价格分为满分。其他</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的价格分统一按照下列公式计算：投标报价得分=（评标基准价/</w:t>
            </w:r>
            <w:r>
              <w:rPr>
                <w:rFonts w:hint="eastAsia" w:ascii="仿宋" w:hAnsi="仿宋" w:eastAsia="仿宋" w:cs="仿宋"/>
                <w:color w:val="auto"/>
                <w:sz w:val="21"/>
                <w:szCs w:val="21"/>
                <w:highlight w:val="none"/>
                <w:lang w:val="en-US" w:eastAsia="zh-CN"/>
              </w:rPr>
              <w:t>最后</w:t>
            </w:r>
            <w:r>
              <w:rPr>
                <w:rFonts w:hint="eastAsia" w:ascii="仿宋" w:hAnsi="仿宋" w:eastAsia="仿宋" w:cs="仿宋"/>
                <w:color w:val="auto"/>
                <w:sz w:val="21"/>
                <w:szCs w:val="21"/>
                <w:highlight w:val="none"/>
              </w:rPr>
              <w:t>报价）×价格权值</w:t>
            </w:r>
          </w:p>
          <w:p w14:paraId="5F52566E">
            <w:pPr>
              <w:keepNext w:val="0"/>
              <w:keepLines w:val="0"/>
              <w:pageBreakBefore w:val="0"/>
              <w:kinsoku/>
              <w:wordWrap/>
              <w:overflowPunct/>
              <w:topLinePunct w:val="0"/>
              <w:autoSpaceDE/>
              <w:autoSpaceDN/>
              <w:bidi w:val="0"/>
              <w:adjustRightInd w:val="0"/>
              <w:snapToGrid w:val="0"/>
              <w:spacing w:line="34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（小微企业、监狱企业或残疾人福利性单位</w:t>
            </w:r>
            <w:r>
              <w:rPr>
                <w:rFonts w:hint="eastAsia" w:ascii="仿宋" w:hAnsi="仿宋" w:eastAsia="仿宋" w:cs="仿宋"/>
                <w:color w:val="auto"/>
                <w:sz w:val="21"/>
                <w:szCs w:val="21"/>
                <w:highlight w:val="none"/>
                <w:lang w:val="en-US" w:eastAsia="zh-CN"/>
              </w:rPr>
              <w:t>用投标报价</w:t>
            </w:r>
            <w:r>
              <w:rPr>
                <w:rFonts w:hint="eastAsia" w:ascii="仿宋" w:hAnsi="仿宋" w:eastAsia="仿宋" w:cs="仿宋"/>
                <w:color w:val="auto"/>
                <w:sz w:val="21"/>
                <w:szCs w:val="21"/>
                <w:highlight w:val="none"/>
              </w:rPr>
              <w:t>扣除</w:t>
            </w:r>
            <w:r>
              <w:rPr>
                <w:rFonts w:hint="eastAsia" w:ascii="仿宋" w:hAnsi="仿宋" w:eastAsia="仿宋" w:cs="仿宋"/>
                <w:color w:val="auto"/>
                <w:sz w:val="21"/>
                <w:szCs w:val="21"/>
                <w:highlight w:val="none"/>
                <w:lang w:val="en-US" w:eastAsia="zh-CN"/>
              </w:rPr>
              <w:t>后</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lang w:val="en-US" w:eastAsia="zh-CN"/>
              </w:rPr>
              <w:t>价格参加评审。）</w:t>
            </w:r>
          </w:p>
        </w:tc>
      </w:tr>
      <w:tr w14:paraId="286E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7" w:type="dxa"/>
            <w:vMerge w:val="restart"/>
            <w:tcBorders>
              <w:left w:val="single" w:color="auto" w:sz="4" w:space="0"/>
              <w:right w:val="single" w:color="auto" w:sz="4" w:space="0"/>
            </w:tcBorders>
            <w:noWrap w:val="0"/>
            <w:vAlign w:val="center"/>
          </w:tcPr>
          <w:p w14:paraId="052388A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技术评审</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D4078">
            <w:pPr>
              <w:keepNext w:val="0"/>
              <w:keepLines w:val="0"/>
              <w:pageBreakBefore w:val="0"/>
              <w:kinsoku/>
              <w:wordWrap/>
              <w:overflowPunct/>
              <w:topLinePunct w:val="0"/>
              <w:autoSpaceDE/>
              <w:autoSpaceDN/>
              <w:bidi w:val="0"/>
              <w:snapToGrid w:val="0"/>
              <w:spacing w:line="340" w:lineRule="exact"/>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组织实施方案</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9ADA6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F8374">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对遥感调查与测评项目内容包含：①高分辨率影像处理;②影像数据校正与配准;③用地和绿地分类;④绿色信息提取；⑤外业调查;⑥指标分析核算等主要工作内容进行详细说明；⑦针对本项目的重点、难点及关键性技术问题提出解决方案。</w:t>
            </w:r>
          </w:p>
          <w:p w14:paraId="4B464B60">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一项内容描述详细内容全面得3分，满分21分。评审内容缺一项扣3分，每项内容有缺陷（内容描述过于简单、条理不清晰、与项目内容不匹配、凭空编造、出现常识性错误、不可能实现的夸大情形、存在不适用项目实际情况的情形等）扣1分。扣完为止。</w:t>
            </w:r>
          </w:p>
        </w:tc>
      </w:tr>
      <w:tr w14:paraId="0E98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7" w:type="dxa"/>
            <w:vMerge w:val="continue"/>
            <w:tcBorders>
              <w:left w:val="single" w:color="auto" w:sz="4" w:space="0"/>
              <w:right w:val="single" w:color="auto" w:sz="4" w:space="0"/>
            </w:tcBorders>
            <w:noWrap w:val="0"/>
            <w:vAlign w:val="center"/>
          </w:tcPr>
          <w:p w14:paraId="2405010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E5EAC">
            <w:pPr>
              <w:keepNext w:val="0"/>
              <w:keepLines w:val="0"/>
              <w:pageBreakBefore w:val="0"/>
              <w:kinsoku/>
              <w:wordWrap/>
              <w:overflowPunct/>
              <w:topLinePunct w:val="0"/>
              <w:autoSpaceDE/>
              <w:autoSpaceDN/>
              <w:bidi w:val="0"/>
              <w:snapToGrid w:val="0"/>
              <w:spacing w:line="340" w:lineRule="exact"/>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技术方案</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F974E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ABB6B">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根据本项目相关情况和实际需求，内容包含①项目需求理解；②实施计划；③履约情况；④设计原则；⑤服务框架。</w:t>
            </w:r>
          </w:p>
          <w:p w14:paraId="19D6214C">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一项内容描述详细内容全面得3分，满分15分。评审内容缺一项扣3分，每项内容有缺陷（内容描述过于简单、条理不清晰、与项目内容不匹配、凭空编造、出现常识性错误、不可能实现的夸大情形、存在不适用项目实际情况的情形等）扣1分。扣完为止。</w:t>
            </w:r>
          </w:p>
        </w:tc>
      </w:tr>
      <w:tr w14:paraId="1459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7" w:type="dxa"/>
            <w:vMerge w:val="continue"/>
            <w:tcBorders>
              <w:left w:val="single" w:color="auto" w:sz="4" w:space="0"/>
              <w:right w:val="single" w:color="auto" w:sz="4" w:space="0"/>
            </w:tcBorders>
            <w:noWrap w:val="0"/>
            <w:vAlign w:val="center"/>
          </w:tcPr>
          <w:p w14:paraId="4FA2B13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AFB88">
            <w:pPr>
              <w:keepNext w:val="0"/>
              <w:keepLines w:val="0"/>
              <w:pageBreakBefore w:val="0"/>
              <w:kinsoku/>
              <w:wordWrap/>
              <w:overflowPunct/>
              <w:topLinePunct w:val="0"/>
              <w:autoSpaceDE/>
              <w:autoSpaceDN/>
              <w:bidi w:val="0"/>
              <w:snapToGrid w:val="0"/>
              <w:spacing w:line="340" w:lineRule="exact"/>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成果报告提交方案</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395D9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FCAB9">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供应商根据本项目采购需求，拟定成果报告提交方案。内容包括但不限于①成果报告提交要点；②对其中要求提交的各报告章节内容架构设计等。</w:t>
            </w:r>
          </w:p>
          <w:p w14:paraId="2F18434D">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一项内容描述详细内容全面得2分，满分4分。评审内容缺一项扣2分，每项内容有缺陷（内容描述过于简单、条理不清晰、与项目内容不匹配、凭空编造、出现常识性错误、不可能实现的夸大情形、存在不适用项目实际情况的情形等）扣1分。扣完为止。</w:t>
            </w:r>
          </w:p>
        </w:tc>
      </w:tr>
      <w:tr w14:paraId="50DD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7" w:type="dxa"/>
            <w:vMerge w:val="continue"/>
            <w:tcBorders>
              <w:left w:val="single" w:color="auto" w:sz="4" w:space="0"/>
              <w:right w:val="single" w:color="auto" w:sz="4" w:space="0"/>
            </w:tcBorders>
            <w:noWrap w:val="0"/>
            <w:vAlign w:val="center"/>
          </w:tcPr>
          <w:p w14:paraId="1E07435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A1A48">
            <w:pPr>
              <w:adjustRightInd w:val="0"/>
              <w:snapToGrid w:val="0"/>
              <w:spacing w:line="34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评估方案</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6FC1D">
            <w:pPr>
              <w:adjustRightInd w:val="0"/>
              <w:snapToGrid w:val="0"/>
              <w:spacing w:line="34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9</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5EC72">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供应商针对本项目如何完成服务区域生态状况调查评估，内容包括①评估方案内容完整程度；②评估方法合理性；③评估方法针对性等方面进行评审。</w:t>
            </w:r>
          </w:p>
          <w:p w14:paraId="7780E129">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一项内容描述详细内容全面得3分，满分9分。评审内容缺一项扣3分，每项内容有缺陷（内容描述过于简单、条理不清晰、与项目内容不匹配、凭空编造、出现常识性错误、不可能实现的夸大情形、存在不适用项目实际情况的情形等）扣1分。扣完为止。</w:t>
            </w:r>
          </w:p>
        </w:tc>
      </w:tr>
      <w:tr w14:paraId="5D42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7" w:type="dxa"/>
            <w:vMerge w:val="continue"/>
            <w:tcBorders>
              <w:left w:val="single" w:color="auto" w:sz="4" w:space="0"/>
              <w:right w:val="single" w:color="auto" w:sz="4" w:space="0"/>
            </w:tcBorders>
            <w:noWrap w:val="0"/>
            <w:vAlign w:val="center"/>
          </w:tcPr>
          <w:p w14:paraId="0497239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4F6B1">
            <w:pPr>
              <w:keepNext w:val="0"/>
              <w:keepLines w:val="0"/>
              <w:pageBreakBefore w:val="0"/>
              <w:kinsoku/>
              <w:wordWrap/>
              <w:overflowPunct/>
              <w:topLinePunct w:val="0"/>
              <w:autoSpaceDE/>
              <w:autoSpaceDN/>
              <w:bidi w:val="0"/>
              <w:spacing w:line="340" w:lineRule="exact"/>
              <w:ind w:left="0" w:leftChars="0" w:right="0" w:rightChars="0" w:firstLine="0" w:firstLineChars="0"/>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保密承诺及安全措施</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EEF32">
            <w:pPr>
              <w:keepNext w:val="0"/>
              <w:keepLines w:val="0"/>
              <w:pageBreakBefore w:val="0"/>
              <w:kinsoku/>
              <w:wordWrap/>
              <w:overflowPunct/>
              <w:topLinePunct w:val="0"/>
              <w:autoSpaceDE/>
              <w:autoSpaceDN/>
              <w:bidi w:val="0"/>
              <w:spacing w:line="340" w:lineRule="exact"/>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6</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BF719">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根据本项目采购需求，制定数据保密承诺及安全措施，内容包括①数据保密承诺；②安全措施。</w:t>
            </w:r>
          </w:p>
          <w:p w14:paraId="0BA7E741">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一项内容描述详细内容全面得3分，满分6分。评审内容缺一项扣3分，每项内容有缺陷（内容描述过于简单、条理不清晰、与项目内容不匹配、凭空编造、出现常识性错误、不可能实现的夸大情形、存在不适用项目实际情况的情形等）扣1分。扣完为止。</w:t>
            </w:r>
          </w:p>
        </w:tc>
      </w:tr>
      <w:tr w14:paraId="6A0A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7" w:type="dxa"/>
            <w:vMerge w:val="continue"/>
            <w:tcBorders>
              <w:left w:val="single" w:color="auto" w:sz="4" w:space="0"/>
              <w:right w:val="single" w:color="auto" w:sz="4" w:space="0"/>
            </w:tcBorders>
            <w:noWrap w:val="0"/>
            <w:vAlign w:val="center"/>
          </w:tcPr>
          <w:p w14:paraId="73D5B08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263C68">
            <w:pPr>
              <w:keepNext w:val="0"/>
              <w:keepLines w:val="0"/>
              <w:pageBreakBefore w:val="0"/>
              <w:kinsoku/>
              <w:wordWrap/>
              <w:overflowPunct/>
              <w:topLinePunct w:val="0"/>
              <w:autoSpaceDE/>
              <w:autoSpaceDN/>
              <w:bidi w:val="0"/>
              <w:spacing w:line="34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zh-CN" w:eastAsia="zh-CN" w:bidi="ar-SA"/>
              </w:rPr>
              <w:t>服务团队</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7109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C503E">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1.针对本项目的服务团队，内容包含：①项目管理机构设置是否健全，项目负责人等人员职责分工是否明确；②项目团队人员具备相应的工作经验、专业资质。</w:t>
            </w:r>
          </w:p>
          <w:p w14:paraId="7661318F">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一项内容描述详细内容全面得3分，满分6分。评审内容缺一项扣3分，每项内容有缺陷（内容描述过于简单、条理不清晰、与项目内容不匹配、凭空编造、出现常识性错误、不可能实现的夸大情形、存在不适用项目实际情况的情形等）扣1分。扣完为止。</w:t>
            </w:r>
          </w:p>
          <w:p w14:paraId="3B2E4285">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2.供应商拟派项目组成员中，每具有风景园林、城乡规划、遥感测绘、信息技术及相关专业中级（及以上）技术职称1人计1分，最多得4分。</w:t>
            </w:r>
          </w:p>
          <w:p w14:paraId="5C2A4FF3">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提供以上人员身份信息、职称证书及供应商为其缴纳的养老保险缴纳证明。</w:t>
            </w:r>
          </w:p>
        </w:tc>
      </w:tr>
      <w:tr w14:paraId="1E85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7" w:type="dxa"/>
            <w:vMerge w:val="continue"/>
            <w:tcBorders>
              <w:left w:val="single" w:color="auto" w:sz="4" w:space="0"/>
              <w:right w:val="single" w:color="auto" w:sz="4" w:space="0"/>
            </w:tcBorders>
            <w:noWrap w:val="0"/>
            <w:vAlign w:val="center"/>
          </w:tcPr>
          <w:p w14:paraId="071B8ED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64A5F">
            <w:pPr>
              <w:keepNext w:val="0"/>
              <w:keepLines w:val="0"/>
              <w:pageBreakBefore w:val="0"/>
              <w:kinsoku/>
              <w:wordWrap/>
              <w:overflowPunct/>
              <w:topLinePunct w:val="0"/>
              <w:autoSpaceDE/>
              <w:autoSpaceDN/>
              <w:bidi w:val="0"/>
              <w:spacing w:line="340" w:lineRule="exact"/>
              <w:ind w:left="0" w:leftChars="0" w:right="0" w:rightChars="0" w:firstLine="0" w:firstLine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zh-CN" w:eastAsia="zh-CN" w:bidi="ar-SA"/>
              </w:rPr>
              <w:t>内部管理制度</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B13F77">
            <w:pPr>
              <w:keepNext w:val="0"/>
              <w:keepLines w:val="0"/>
              <w:pageBreakBefore w:val="0"/>
              <w:kinsoku/>
              <w:wordWrap/>
              <w:overflowPunct/>
              <w:topLinePunct w:val="0"/>
              <w:autoSpaceDE/>
              <w:autoSpaceDN/>
              <w:bidi w:val="0"/>
              <w:spacing w:line="340" w:lineRule="exact"/>
              <w:ind w:left="0" w:leftChars="0" w:right="0" w:rightChars="0" w:firstLine="0" w:firstLine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C8C14">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供应商的内部管理制度，内容包括①</w:t>
            </w:r>
            <w:r>
              <w:rPr>
                <w:rFonts w:hint="eastAsia" w:ascii="仿宋" w:hAnsi="仿宋" w:eastAsia="仿宋" w:cs="仿宋"/>
                <w:color w:val="auto"/>
                <w:kern w:val="2"/>
                <w:sz w:val="21"/>
                <w:szCs w:val="21"/>
                <w:highlight w:val="none"/>
                <w:lang w:val="zh-CN" w:eastAsia="zh-CN" w:bidi="ar-SA"/>
              </w:rPr>
              <w:t>质量管理</w:t>
            </w:r>
            <w:r>
              <w:rPr>
                <w:rFonts w:hint="eastAsia" w:ascii="仿宋" w:hAnsi="仿宋" w:eastAsia="仿宋" w:cs="仿宋"/>
                <w:color w:val="auto"/>
                <w:kern w:val="2"/>
                <w:sz w:val="21"/>
                <w:szCs w:val="21"/>
                <w:highlight w:val="none"/>
                <w:lang w:val="en-US" w:eastAsia="zh-CN" w:bidi="ar-SA"/>
              </w:rPr>
              <w:t>；②</w:t>
            </w:r>
            <w:r>
              <w:rPr>
                <w:rFonts w:hint="eastAsia" w:ascii="仿宋" w:hAnsi="仿宋" w:eastAsia="仿宋" w:cs="仿宋"/>
                <w:color w:val="auto"/>
                <w:kern w:val="2"/>
                <w:sz w:val="21"/>
                <w:szCs w:val="21"/>
                <w:highlight w:val="none"/>
                <w:lang w:val="zh-CN" w:eastAsia="zh-CN" w:bidi="ar-SA"/>
              </w:rPr>
              <w:t>成果资料管理</w:t>
            </w:r>
            <w:r>
              <w:rPr>
                <w:rFonts w:hint="eastAsia" w:ascii="仿宋" w:hAnsi="仿宋" w:eastAsia="仿宋" w:cs="仿宋"/>
                <w:color w:val="auto"/>
                <w:kern w:val="2"/>
                <w:sz w:val="21"/>
                <w:szCs w:val="21"/>
                <w:highlight w:val="none"/>
                <w:lang w:val="en-US" w:eastAsia="zh-CN" w:bidi="ar-SA"/>
              </w:rPr>
              <w:t>③</w:t>
            </w:r>
            <w:r>
              <w:rPr>
                <w:rFonts w:hint="eastAsia" w:ascii="仿宋" w:hAnsi="仿宋" w:eastAsia="仿宋" w:cs="仿宋"/>
                <w:color w:val="auto"/>
                <w:kern w:val="2"/>
                <w:sz w:val="21"/>
                <w:szCs w:val="21"/>
                <w:highlight w:val="none"/>
                <w:lang w:val="zh-CN" w:eastAsia="zh-CN" w:bidi="ar-SA"/>
              </w:rPr>
              <w:t>廉洁管理制度等。</w:t>
            </w:r>
          </w:p>
          <w:p w14:paraId="6FD7C380">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一项内容描述详细内容全面得2分，满分6分。评审内容缺一项扣2分，每项内容有缺陷（内容描述过于简单、条理不清晰、与项目内容不匹配、凭空编造、出现常识性错误、不可能实现的夸大情形、存在不适用项目实际情况的情形等）扣1分。扣完为止。</w:t>
            </w:r>
          </w:p>
        </w:tc>
      </w:tr>
      <w:tr w14:paraId="208C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87" w:type="dxa"/>
            <w:vMerge w:val="restart"/>
            <w:tcBorders>
              <w:top w:val="single" w:color="auto" w:sz="4" w:space="0"/>
              <w:left w:val="single" w:color="auto" w:sz="4" w:space="0"/>
              <w:right w:val="single" w:color="auto" w:sz="4" w:space="0"/>
            </w:tcBorders>
            <w:noWrap w:val="0"/>
            <w:vAlign w:val="center"/>
          </w:tcPr>
          <w:p w14:paraId="1AF32DF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商务</w:t>
            </w:r>
            <w:r>
              <w:rPr>
                <w:rFonts w:hint="eastAsia" w:ascii="仿宋" w:hAnsi="仿宋" w:eastAsia="仿宋" w:cs="仿宋"/>
                <w:color w:val="auto"/>
                <w:sz w:val="21"/>
                <w:szCs w:val="21"/>
                <w:highlight w:val="none"/>
                <w:lang w:val="en-US" w:eastAsia="zh-CN"/>
              </w:rPr>
              <w:t>评审</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5FB6B1">
            <w:pPr>
              <w:keepNext w:val="0"/>
              <w:keepLines w:val="0"/>
              <w:pageBreakBefore w:val="0"/>
              <w:kinsoku/>
              <w:wordWrap/>
              <w:overflowPunct/>
              <w:topLinePunct w:val="0"/>
              <w:autoSpaceDE/>
              <w:autoSpaceDN/>
              <w:bidi w:val="0"/>
              <w:spacing w:line="34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售后服务</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AA72A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BD517B">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供应商对售后服务方案的承诺，内容包括①全面性、可行性；②合理性、及时性。</w:t>
            </w:r>
          </w:p>
          <w:p w14:paraId="70497DC7">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每一项内容描述详细内容全面得2分，满分4分。评审内容缺一项扣2分，每项内容有缺陷（内容描述过于简单、条理不清晰、与项目内容不匹配、凭空编造、出现常识性错误、不可能实现的夸大情形、存在不适用项目实际情况的情形等）扣1分。扣完为止。</w:t>
            </w:r>
          </w:p>
        </w:tc>
      </w:tr>
      <w:tr w14:paraId="1E97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87" w:type="dxa"/>
            <w:vMerge w:val="continue"/>
            <w:tcBorders>
              <w:left w:val="single" w:color="auto" w:sz="4" w:space="0"/>
              <w:right w:val="single" w:color="auto" w:sz="4" w:space="0"/>
            </w:tcBorders>
            <w:noWrap w:val="0"/>
            <w:vAlign w:val="center"/>
          </w:tcPr>
          <w:p w14:paraId="3F2F68E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E8E73">
            <w:pPr>
              <w:keepNext w:val="0"/>
              <w:keepLines w:val="0"/>
              <w:pageBreakBefore w:val="0"/>
              <w:kinsoku/>
              <w:wordWrap/>
              <w:overflowPunct/>
              <w:topLinePunct w:val="0"/>
              <w:autoSpaceDE/>
              <w:autoSpaceDN/>
              <w:bidi w:val="0"/>
              <w:spacing w:line="340" w:lineRule="exact"/>
              <w:jc w:val="center"/>
              <w:textAlignment w:val="auto"/>
              <w:rPr>
                <w:rFonts w:hint="eastAsia" w:ascii="仿宋" w:hAnsi="仿宋" w:eastAsia="仿宋" w:cs="仿宋"/>
                <w:bCs/>
                <w:color w:val="auto"/>
                <w:kern w:val="2"/>
                <w:sz w:val="21"/>
                <w:szCs w:val="21"/>
                <w:highlight w:val="none"/>
                <w:lang w:val="zh-CN" w:eastAsia="zh-CN" w:bidi="ar-SA"/>
              </w:rPr>
            </w:pPr>
            <w:r>
              <w:rPr>
                <w:rFonts w:hint="eastAsia" w:ascii="仿宋" w:hAnsi="仿宋" w:eastAsia="仿宋" w:cs="仿宋"/>
                <w:bCs/>
                <w:color w:val="auto"/>
                <w:sz w:val="21"/>
                <w:szCs w:val="21"/>
                <w:highlight w:val="none"/>
              </w:rPr>
              <w:t>业绩</w:t>
            </w:r>
          </w:p>
        </w:tc>
        <w:tc>
          <w:tcPr>
            <w:tcW w:w="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3DBC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10</w:t>
            </w:r>
          </w:p>
        </w:tc>
        <w:tc>
          <w:tcPr>
            <w:tcW w:w="6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C645F5">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供应商提供</w:t>
            </w:r>
            <w:r>
              <w:rPr>
                <w:rFonts w:hint="eastAsia" w:ascii="仿宋" w:hAnsi="仿宋" w:eastAsia="仿宋" w:cs="仿宋"/>
                <w:color w:val="auto"/>
                <w:sz w:val="21"/>
                <w:szCs w:val="21"/>
                <w:highlight w:val="none"/>
                <w:lang w:eastAsia="zh-CN"/>
              </w:rPr>
              <w:t>2022年</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月1日至今类似项目业绩</w:t>
            </w:r>
            <w:r>
              <w:rPr>
                <w:rFonts w:hint="eastAsia" w:ascii="仿宋" w:hAnsi="仿宋" w:eastAsia="仿宋" w:cs="仿宋"/>
                <w:color w:val="auto"/>
                <w:sz w:val="21"/>
                <w:szCs w:val="21"/>
                <w:highlight w:val="none"/>
              </w:rPr>
              <w:t>：提供一项得2分，最多得10分（以合同复印件复印件为准，时间以合同签订时间为准，否则不得分）。</w:t>
            </w:r>
          </w:p>
        </w:tc>
      </w:tr>
      <w:tr w14:paraId="459C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563" w:type="dxa"/>
            <w:gridSpan w:val="3"/>
            <w:tcBorders>
              <w:top w:val="single" w:color="auto" w:sz="4" w:space="0"/>
              <w:left w:val="single" w:color="auto" w:sz="4" w:space="0"/>
              <w:bottom w:val="single" w:color="auto" w:sz="4" w:space="0"/>
              <w:right w:val="single" w:color="auto" w:sz="4" w:space="0"/>
            </w:tcBorders>
            <w:noWrap w:val="0"/>
            <w:vAlign w:val="center"/>
          </w:tcPr>
          <w:p w14:paraId="1542127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满</w:t>
            </w:r>
            <w:r>
              <w:rPr>
                <w:rFonts w:hint="eastAsia" w:ascii="仿宋" w:hAnsi="仿宋" w:eastAsia="仿宋" w:cs="仿宋"/>
                <w:color w:val="auto"/>
                <w:sz w:val="21"/>
                <w:szCs w:val="21"/>
              </w:rPr>
              <w:t>分</w:t>
            </w:r>
          </w:p>
        </w:tc>
        <w:tc>
          <w:tcPr>
            <w:tcW w:w="6575" w:type="dxa"/>
            <w:tcBorders>
              <w:top w:val="single" w:color="auto" w:sz="4" w:space="0"/>
              <w:left w:val="single" w:color="auto" w:sz="4" w:space="0"/>
              <w:bottom w:val="single" w:color="auto" w:sz="4" w:space="0"/>
              <w:right w:val="single" w:color="auto" w:sz="4" w:space="0"/>
            </w:tcBorders>
            <w:noWrap w:val="0"/>
            <w:vAlign w:val="center"/>
          </w:tcPr>
          <w:p w14:paraId="31BA1E5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100分</w:t>
            </w:r>
          </w:p>
        </w:tc>
      </w:tr>
    </w:tbl>
    <w:p w14:paraId="0B7711CC">
      <w:pPr>
        <w:jc w:val="center"/>
        <w:rPr>
          <w:rFonts w:eastAsia="仿宋_GB2312"/>
          <w:b/>
          <w:kern w:val="0"/>
          <w:sz w:val="30"/>
          <w:szCs w:val="30"/>
        </w:rPr>
      </w:pPr>
      <w:r>
        <w:rPr>
          <w:rFonts w:eastAsia="仿宋_GB2312"/>
          <w:szCs w:val="21"/>
        </w:rPr>
        <w:br w:type="page"/>
      </w:r>
    </w:p>
    <w:p w14:paraId="47BEAE3D">
      <w:pPr>
        <w:pStyle w:val="46"/>
        <w:spacing w:line="360" w:lineRule="auto"/>
        <w:rPr>
          <w:rStyle w:val="207"/>
          <w:rFonts w:ascii="Times New Roman" w:hAnsi="Times New Roman" w:eastAsia="宋体"/>
          <w:sz w:val="36"/>
          <w:szCs w:val="36"/>
        </w:rPr>
      </w:pPr>
      <w:bookmarkStart w:id="409" w:name="_Toc68590979"/>
      <w:r>
        <w:rPr>
          <w:rStyle w:val="207"/>
          <w:rFonts w:ascii="Times New Roman" w:hAnsi="Times New Roman" w:eastAsia="宋体"/>
          <w:sz w:val="36"/>
          <w:szCs w:val="36"/>
        </w:rPr>
        <w:t xml:space="preserve">第四章  </w:t>
      </w:r>
      <w:bookmarkEnd w:id="19"/>
      <w:bookmarkEnd w:id="391"/>
      <w:bookmarkEnd w:id="392"/>
      <w:bookmarkEnd w:id="409"/>
      <w:bookmarkStart w:id="410" w:name="_Toc232395222"/>
      <w:bookmarkStart w:id="411" w:name="_Toc230583552"/>
      <w:bookmarkStart w:id="412" w:name="_Toc177817344"/>
      <w:bookmarkStart w:id="413" w:name="_Toc503063458"/>
      <w:bookmarkStart w:id="414" w:name="_Toc496324623"/>
      <w:bookmarkStart w:id="415" w:name="_Toc177995483"/>
      <w:bookmarkStart w:id="416" w:name="_Toc499711087"/>
      <w:bookmarkStart w:id="417" w:name="_Toc70687202"/>
      <w:bookmarkStart w:id="418" w:name="_Toc415499897"/>
      <w:bookmarkStart w:id="419" w:name="_Toc249515369"/>
      <w:bookmarkStart w:id="420" w:name="_Toc53722865"/>
      <w:bookmarkStart w:id="421" w:name="_Toc230099803"/>
      <w:bookmarkStart w:id="422" w:name="_Toc500747010"/>
      <w:bookmarkStart w:id="423" w:name="_Toc256342152"/>
      <w:bookmarkStart w:id="424" w:name="_Toc232176282"/>
      <w:bookmarkStart w:id="425" w:name="_Toc500747233"/>
      <w:bookmarkStart w:id="426" w:name="_Toc184043058"/>
      <w:bookmarkStart w:id="427" w:name="_Toc492955459"/>
      <w:bookmarkStart w:id="428" w:name="_Toc249525250"/>
      <w:bookmarkStart w:id="429" w:name="_Toc249515482"/>
      <w:bookmarkStart w:id="430" w:name="_Toc28450"/>
      <w:bookmarkStart w:id="431" w:name="_Toc176882552"/>
      <w:bookmarkStart w:id="432" w:name="_Toc230013638"/>
      <w:bookmarkStart w:id="433" w:name="_Toc500747106"/>
      <w:bookmarkStart w:id="434" w:name="_Toc177189245"/>
      <w:bookmarkStart w:id="435" w:name="_Toc499711928"/>
      <w:r>
        <w:rPr>
          <w:rStyle w:val="207"/>
          <w:rFonts w:ascii="Times New Roman" w:hAnsi="Times New Roman" w:eastAsia="宋体"/>
          <w:sz w:val="36"/>
          <w:szCs w:val="36"/>
        </w:rPr>
        <w:t>拟签订的合同文本</w:t>
      </w:r>
    </w:p>
    <w:p w14:paraId="5A7BC6B9">
      <w:pPr>
        <w:tabs>
          <w:tab w:val="left" w:pos="735"/>
        </w:tabs>
        <w:autoSpaceDE w:val="0"/>
        <w:autoSpaceDN w:val="0"/>
        <w:adjustRightInd w:val="0"/>
        <w:snapToGrid w:val="0"/>
        <w:spacing w:before="240" w:beforeLines="100" w:line="360" w:lineRule="auto"/>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r>
        <w:rPr>
          <w:rFonts w:hint="eastAsia" w:ascii="仿宋" w:hAnsi="仿宋" w:eastAsia="仿宋" w:cs="仿宋"/>
          <w:bCs/>
          <w:sz w:val="24"/>
          <w:lang w:val="zh-CN"/>
        </w:rPr>
        <w:t>住所：</w:t>
      </w:r>
    </w:p>
    <w:p w14:paraId="5D60CE92">
      <w:pPr>
        <w:tabs>
          <w:tab w:val="left" w:pos="735"/>
        </w:tabs>
        <w:autoSpaceDE w:val="0"/>
        <w:autoSpaceDN w:val="0"/>
        <w:adjustRightInd w:val="0"/>
        <w:snapToGrid w:val="0"/>
        <w:spacing w:line="360" w:lineRule="auto"/>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住所：</w:t>
      </w:r>
    </w:p>
    <w:p w14:paraId="5A5CF9C2">
      <w:pPr>
        <w:adjustRightInd w:val="0"/>
        <w:snapToGrid w:val="0"/>
        <w:spacing w:line="360" w:lineRule="auto"/>
        <w:ind w:firstLine="480" w:firstLineChars="200"/>
        <w:rPr>
          <w:rFonts w:hint="eastAsia" w:ascii="仿宋" w:hAnsi="仿宋" w:eastAsia="仿宋" w:cs="仿宋"/>
          <w:sz w:val="24"/>
          <w:highlight w:val="none"/>
        </w:rPr>
      </w:pPr>
      <w:bookmarkStart w:id="436" w:name="_Toc19515384"/>
      <w:r>
        <w:rPr>
          <w:rFonts w:hint="eastAsia" w:ascii="仿宋" w:hAnsi="仿宋" w:eastAsia="仿宋" w:cs="仿宋"/>
          <w:sz w:val="24"/>
          <w:highlight w:val="none"/>
        </w:rPr>
        <w:t>一、合同内容</w:t>
      </w:r>
      <w:bookmarkEnd w:id="436"/>
      <w:r>
        <w:rPr>
          <w:rFonts w:hint="eastAsia" w:ascii="仿宋" w:hAnsi="仿宋" w:eastAsia="仿宋" w:cs="仿宋"/>
          <w:sz w:val="24"/>
          <w:highlight w:val="none"/>
        </w:rPr>
        <w:t>：</w:t>
      </w:r>
    </w:p>
    <w:p w14:paraId="2CCF9DB5">
      <w:pPr>
        <w:adjustRightInd w:val="0"/>
        <w:snapToGrid w:val="0"/>
        <w:spacing w:line="360" w:lineRule="auto"/>
        <w:ind w:firstLine="480" w:firstLineChars="200"/>
        <w:rPr>
          <w:rFonts w:hint="eastAsia" w:ascii="仿宋" w:hAnsi="仿宋" w:eastAsia="仿宋" w:cs="仿宋"/>
          <w:sz w:val="24"/>
          <w:highlight w:val="none"/>
        </w:rPr>
      </w:pPr>
      <w:bookmarkStart w:id="437" w:name="_Toc19515385"/>
      <w:r>
        <w:rPr>
          <w:rFonts w:hint="eastAsia" w:ascii="仿宋" w:hAnsi="仿宋" w:eastAsia="仿宋" w:cs="仿宋"/>
          <w:sz w:val="24"/>
          <w:highlight w:val="none"/>
        </w:rPr>
        <w:t>二、合同价款</w:t>
      </w:r>
      <w:bookmarkEnd w:id="437"/>
    </w:p>
    <w:p w14:paraId="03CCF59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1、合同总价：</w:t>
      </w:r>
    </w:p>
    <w:p w14:paraId="25D95F7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2、合同总价包括：</w:t>
      </w:r>
    </w:p>
    <w:p w14:paraId="1CE2E5C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3、合同为固定总价合同，不受市场价变化的影响。</w:t>
      </w:r>
    </w:p>
    <w:p w14:paraId="346BAD06">
      <w:pPr>
        <w:adjustRightInd w:val="0"/>
        <w:snapToGrid w:val="0"/>
        <w:spacing w:line="360" w:lineRule="auto"/>
        <w:ind w:firstLine="480" w:firstLineChars="200"/>
        <w:rPr>
          <w:rFonts w:hint="eastAsia" w:ascii="仿宋" w:hAnsi="仿宋" w:eastAsia="仿宋" w:cs="仿宋"/>
          <w:sz w:val="24"/>
          <w:highlight w:val="none"/>
        </w:rPr>
      </w:pPr>
      <w:bookmarkStart w:id="438" w:name="_Toc19515386"/>
      <w:r>
        <w:rPr>
          <w:rFonts w:hint="eastAsia" w:ascii="仿宋" w:hAnsi="仿宋" w:eastAsia="仿宋" w:cs="仿宋"/>
          <w:sz w:val="24"/>
          <w:highlight w:val="none"/>
        </w:rPr>
        <w:t>三、合同结算</w:t>
      </w:r>
      <w:bookmarkEnd w:id="438"/>
    </w:p>
    <w:p w14:paraId="1A42E9E9">
      <w:pPr>
        <w:adjustRightInd w:val="0"/>
        <w:snapToGrid w:val="0"/>
        <w:spacing w:line="360" w:lineRule="auto"/>
        <w:ind w:firstLine="480" w:firstLineChars="200"/>
        <w:rPr>
          <w:rFonts w:hint="eastAsia" w:ascii="仿宋" w:hAnsi="仿宋" w:eastAsia="仿宋" w:cs="仿宋"/>
          <w:sz w:val="24"/>
          <w:highlight w:val="none"/>
        </w:rPr>
      </w:pPr>
      <w:bookmarkStart w:id="439" w:name="_Toc19515387"/>
      <w:r>
        <w:rPr>
          <w:rFonts w:hint="eastAsia" w:ascii="仿宋" w:hAnsi="仿宋" w:eastAsia="仿宋" w:cs="仿宋"/>
          <w:color w:val="auto"/>
          <w:sz w:val="24"/>
          <w:highlight w:val="none"/>
        </w:rPr>
        <w:t>1、付款比例：合同签订后，项目主体完成</w:t>
      </w:r>
      <w:r>
        <w:rPr>
          <w:rFonts w:hint="eastAsia" w:ascii="仿宋" w:hAnsi="仿宋" w:eastAsia="仿宋" w:cs="仿宋"/>
          <w:color w:val="auto"/>
          <w:spacing w:val="0"/>
          <w:sz w:val="24"/>
          <w:highlight w:val="none"/>
        </w:rPr>
        <w:t>数据采集及影像融合</w:t>
      </w:r>
      <w:r>
        <w:rPr>
          <w:rFonts w:hint="eastAsia" w:ascii="仿宋" w:hAnsi="仿宋" w:eastAsia="仿宋" w:cs="仿宋"/>
          <w:color w:val="auto"/>
          <w:sz w:val="24"/>
          <w:highlight w:val="none"/>
          <w:lang w:val="en-US" w:eastAsia="zh-CN"/>
        </w:rPr>
        <w:t>后</w:t>
      </w:r>
      <w:r>
        <w:rPr>
          <w:rFonts w:hint="eastAsia" w:ascii="仿宋" w:hAnsi="仿宋" w:eastAsia="仿宋" w:cs="仿宋"/>
          <w:color w:val="auto"/>
          <w:sz w:val="24"/>
          <w:highlight w:val="none"/>
        </w:rPr>
        <w:t>支付合同价款的</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0%；项目全部完成，并按采购人要求，</w:t>
      </w:r>
      <w:r>
        <w:rPr>
          <w:rFonts w:hint="eastAsia" w:ascii="仿宋" w:hAnsi="仿宋" w:eastAsia="仿宋" w:cs="仿宋"/>
          <w:color w:val="auto"/>
          <w:sz w:val="24"/>
          <w:highlight w:val="none"/>
          <w:lang w:val="en-US" w:eastAsia="zh-CN"/>
        </w:rPr>
        <w:t>经最终验收并</w:t>
      </w:r>
      <w:r>
        <w:rPr>
          <w:rFonts w:hint="eastAsia" w:ascii="仿宋" w:hAnsi="仿宋" w:eastAsia="仿宋" w:cs="仿宋"/>
          <w:color w:val="auto"/>
          <w:sz w:val="24"/>
          <w:highlight w:val="none"/>
        </w:rPr>
        <w:t>提交所有成果文件后，支付合同价款的</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lang w:eastAsia="zh-CN"/>
        </w:rPr>
        <w:t>；</w:t>
      </w:r>
    </w:p>
    <w:p w14:paraId="1D5A88A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2、结算方式：银行转账。（对于满足合同约定支付条件的，对于满足合同约定支付条件的，采购人原则上应当自收到发票后10个工作日内将资金支付到合同约定的供应商账户）</w:t>
      </w:r>
    </w:p>
    <w:p w14:paraId="3B11990B">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负责结算，乙方开具合同总价数的全额发票交采购人。</w:t>
      </w:r>
    </w:p>
    <w:p w14:paraId="54F1CBD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四、履行期限、地点及方式</w:t>
      </w:r>
      <w:bookmarkEnd w:id="439"/>
      <w:r>
        <w:rPr>
          <w:rFonts w:hint="eastAsia" w:ascii="仿宋" w:hAnsi="仿宋" w:eastAsia="仿宋" w:cs="仿宋"/>
          <w:sz w:val="24"/>
          <w:highlight w:val="none"/>
        </w:rPr>
        <w:t>：</w:t>
      </w:r>
    </w:p>
    <w:p w14:paraId="2DB2289B">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1、履行期限：</w:t>
      </w:r>
    </w:p>
    <w:p w14:paraId="2EA56A5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2、地点：</w:t>
      </w:r>
    </w:p>
    <w:p w14:paraId="4A8FC23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3、方式：</w:t>
      </w:r>
    </w:p>
    <w:p w14:paraId="08C2E53C">
      <w:pPr>
        <w:adjustRightInd w:val="0"/>
        <w:snapToGrid w:val="0"/>
        <w:spacing w:line="360" w:lineRule="auto"/>
        <w:ind w:firstLine="480" w:firstLineChars="200"/>
        <w:rPr>
          <w:rFonts w:hint="eastAsia" w:ascii="仿宋" w:hAnsi="仿宋" w:eastAsia="仿宋" w:cs="仿宋"/>
          <w:sz w:val="24"/>
          <w:highlight w:val="none"/>
        </w:rPr>
      </w:pPr>
      <w:bookmarkStart w:id="440" w:name="_Toc19515390"/>
      <w:r>
        <w:rPr>
          <w:rFonts w:hint="eastAsia" w:ascii="仿宋" w:hAnsi="仿宋" w:eastAsia="仿宋" w:cs="仿宋"/>
          <w:sz w:val="24"/>
          <w:highlight w:val="none"/>
        </w:rPr>
        <w:t>五、</w:t>
      </w:r>
      <w:bookmarkEnd w:id="440"/>
      <w:r>
        <w:rPr>
          <w:rFonts w:hint="eastAsia" w:ascii="仿宋" w:hAnsi="仿宋" w:eastAsia="仿宋" w:cs="仿宋"/>
          <w:sz w:val="24"/>
          <w:highlight w:val="none"/>
        </w:rPr>
        <w:t>售后服务</w:t>
      </w:r>
    </w:p>
    <w:p w14:paraId="6F68A87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1、乙方在接到甲方电话通知后在</w:t>
      </w:r>
      <w:r>
        <w:rPr>
          <w:rFonts w:hint="eastAsia" w:ascii="仿宋" w:hAnsi="仿宋" w:eastAsia="仿宋" w:cs="仿宋"/>
          <w:sz w:val="24"/>
          <w:highlight w:val="none"/>
          <w:u w:val="single"/>
          <w:lang w:val="en-US" w:eastAsia="zh-CN"/>
        </w:rPr>
        <w:t>24</w:t>
      </w:r>
      <w:r>
        <w:rPr>
          <w:rFonts w:hint="eastAsia" w:ascii="仿宋" w:hAnsi="仿宋" w:eastAsia="仿宋" w:cs="仿宋"/>
          <w:sz w:val="24"/>
          <w:highlight w:val="none"/>
        </w:rPr>
        <w:t>小时内派出合格的服务人员到达现场进行服务，承担相应费用。</w:t>
      </w:r>
    </w:p>
    <w:p w14:paraId="33E3415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2、如果乙方在收到通知后两天内没有弥补缺陷，甲方可采取必要的补救措施，但其风险和费用将由乙方承担，甲方根据合同规定对乙方行使的其它权力不受影响。</w:t>
      </w:r>
    </w:p>
    <w:p w14:paraId="3E06C5F4">
      <w:pPr>
        <w:adjustRightInd w:val="0"/>
        <w:snapToGrid w:val="0"/>
        <w:spacing w:line="360" w:lineRule="auto"/>
        <w:ind w:firstLine="480" w:firstLineChars="200"/>
        <w:rPr>
          <w:rFonts w:hint="eastAsia" w:ascii="仿宋" w:hAnsi="仿宋" w:eastAsia="仿宋" w:cs="仿宋"/>
          <w:sz w:val="24"/>
          <w:highlight w:val="none"/>
        </w:rPr>
      </w:pPr>
      <w:bookmarkStart w:id="441" w:name="_Toc19515391"/>
      <w:r>
        <w:rPr>
          <w:rFonts w:hint="eastAsia" w:ascii="仿宋" w:hAnsi="仿宋" w:eastAsia="仿宋" w:cs="仿宋"/>
          <w:sz w:val="24"/>
          <w:highlight w:val="none"/>
        </w:rPr>
        <w:t>六、验收</w:t>
      </w:r>
      <w:bookmarkEnd w:id="441"/>
    </w:p>
    <w:p w14:paraId="05537460">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成果</w:t>
      </w:r>
      <w:r>
        <w:rPr>
          <w:rFonts w:hint="eastAsia" w:ascii="仿宋" w:hAnsi="仿宋" w:eastAsia="仿宋" w:cs="仿宋"/>
          <w:sz w:val="24"/>
          <w:highlight w:val="none"/>
        </w:rPr>
        <w:t>验收：乙方完成服务内容后，按《住房城乡建设部关于印发国家园林城市申报与评选管理办法的通知》（建城〔2022〕2号）标准验收，由甲方出具验收证明。</w:t>
      </w:r>
    </w:p>
    <w:p w14:paraId="0BBE8DA1">
      <w:pPr>
        <w:adjustRightInd w:val="0"/>
        <w:snapToGrid w:val="0"/>
        <w:spacing w:line="360" w:lineRule="auto"/>
        <w:ind w:firstLine="480" w:firstLineChars="200"/>
        <w:rPr>
          <w:rFonts w:eastAsia="仿宋_GB2312"/>
          <w:sz w:val="24"/>
        </w:rPr>
      </w:pPr>
      <w:r>
        <w:rPr>
          <w:rFonts w:hint="eastAsia" w:ascii="仿宋" w:hAnsi="仿宋" w:eastAsia="仿宋" w:cs="仿宋"/>
          <w:sz w:val="24"/>
          <w:highlight w:val="none"/>
        </w:rPr>
        <w:t>2、最终验收：最终验收结果作为付款依据，乙方填写验收单，并向甲方提交实施过程中的</w:t>
      </w:r>
      <w:r>
        <w:rPr>
          <w:rFonts w:hint="eastAsia" w:ascii="仿宋" w:hAnsi="仿宋" w:eastAsia="仿宋" w:cs="仿宋"/>
          <w:sz w:val="24"/>
          <w:highlight w:val="none"/>
          <w:lang w:val="en-US" w:eastAsia="zh-CN"/>
        </w:rPr>
        <w:t>相关</w:t>
      </w:r>
      <w:r>
        <w:rPr>
          <w:rFonts w:hint="eastAsia" w:ascii="仿宋" w:hAnsi="仿宋" w:eastAsia="仿宋" w:cs="仿宋"/>
          <w:sz w:val="24"/>
          <w:highlight w:val="none"/>
        </w:rPr>
        <w:t>资料</w:t>
      </w:r>
      <w:r>
        <w:rPr>
          <w:rFonts w:hint="eastAsia" w:ascii="仿宋" w:hAnsi="仿宋" w:eastAsia="仿宋" w:cs="仿宋"/>
          <w:sz w:val="24"/>
          <w:highlight w:val="none"/>
          <w:lang w:val="en-US" w:eastAsia="zh-CN"/>
        </w:rPr>
        <w:t>和采购内容及要求中的技术资料</w:t>
      </w:r>
      <w:r>
        <w:rPr>
          <w:rFonts w:hint="eastAsia" w:ascii="仿宋" w:hAnsi="仿宋" w:eastAsia="仿宋" w:cs="仿宋"/>
          <w:sz w:val="24"/>
          <w:highlight w:val="none"/>
        </w:rPr>
        <w:t>，以便甲方日后管理和维护。</w:t>
      </w:r>
    </w:p>
    <w:p w14:paraId="69AE934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3、验收依据：</w:t>
      </w:r>
    </w:p>
    <w:p w14:paraId="252B90B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-1、合同文本、合同附件、竞争性磋商文件、成交供应商的响应文件。</w:t>
      </w:r>
    </w:p>
    <w:p w14:paraId="7180B86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-2、国内相应的标准、规范。</w:t>
      </w:r>
    </w:p>
    <w:p w14:paraId="0F5BE8D6">
      <w:pPr>
        <w:adjustRightInd w:val="0"/>
        <w:snapToGrid w:val="0"/>
        <w:spacing w:line="360" w:lineRule="auto"/>
        <w:ind w:firstLine="480" w:firstLineChars="200"/>
        <w:rPr>
          <w:rFonts w:hint="eastAsia" w:ascii="仿宋" w:hAnsi="仿宋" w:eastAsia="仿宋" w:cs="仿宋"/>
          <w:sz w:val="24"/>
          <w:highlight w:val="none"/>
        </w:rPr>
      </w:pPr>
      <w:bookmarkStart w:id="442" w:name="_Toc19515392"/>
      <w:r>
        <w:rPr>
          <w:rFonts w:hint="eastAsia" w:ascii="仿宋" w:hAnsi="仿宋" w:eastAsia="仿宋" w:cs="仿宋"/>
          <w:sz w:val="24"/>
          <w:highlight w:val="none"/>
        </w:rPr>
        <w:t>七、履约保证金</w:t>
      </w:r>
    </w:p>
    <w:p w14:paraId="67616B8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本项目不收取履约保证金</w:t>
      </w:r>
    </w:p>
    <w:p w14:paraId="3E5E8AA0">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八、违约责任</w:t>
      </w:r>
      <w:bookmarkEnd w:id="442"/>
    </w:p>
    <w:p w14:paraId="46244CE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1、按《中华人民共和国民法典》中的相关条款执行。</w:t>
      </w:r>
    </w:p>
    <w:p w14:paraId="019C6821">
      <w:pPr>
        <w:spacing w:line="360" w:lineRule="auto"/>
        <w:ind w:firstLine="480" w:firstLineChars="200"/>
        <w:rPr>
          <w:rFonts w:hint="eastAsia" w:ascii="仿宋" w:hAnsi="仿宋" w:eastAsia="仿宋" w:cs="仿宋"/>
          <w:bCs w:val="0"/>
          <w:sz w:val="24"/>
          <w:szCs w:val="24"/>
          <w:highlight w:val="none"/>
        </w:rPr>
      </w:pPr>
      <w:r>
        <w:rPr>
          <w:rFonts w:hint="eastAsia" w:ascii="仿宋" w:hAnsi="仿宋" w:eastAsia="仿宋" w:cs="仿宋"/>
          <w:sz w:val="24"/>
          <w:highlight w:val="none"/>
          <w:lang w:val="en-US" w:eastAsia="zh-CN"/>
        </w:rPr>
        <w:t>1-1、</w:t>
      </w:r>
      <w:r>
        <w:rPr>
          <w:rFonts w:hint="eastAsia" w:ascii="仿宋" w:hAnsi="仿宋" w:eastAsia="仿宋" w:cs="仿宋"/>
          <w:bCs w:val="0"/>
          <w:sz w:val="24"/>
          <w:szCs w:val="24"/>
          <w:highlight w:val="none"/>
        </w:rPr>
        <w:t>甲、乙任何一方不履行本合同义务或者履行本合同义务不符合本合同规定的，应当承担继续履行、采取补救措施或者赔偿损失等违约责任。</w:t>
      </w:r>
    </w:p>
    <w:p w14:paraId="6AB447A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2、乙方履约延误</w:t>
      </w:r>
    </w:p>
    <w:p w14:paraId="32018D0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2-1、如乙方事先未征得甲方同意并得到甲方的谅解而单方面延迟执行合同，将按违约终止合同。</w:t>
      </w:r>
    </w:p>
    <w:p w14:paraId="2F3C6CE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r>
        <w:rPr>
          <w:rFonts w:hint="eastAsia" w:ascii="仿宋" w:hAnsi="仿宋" w:eastAsia="仿宋" w:cs="仿宋"/>
          <w:bCs w:val="0"/>
          <w:sz w:val="24"/>
          <w:szCs w:val="24"/>
          <w:highlight w:val="none"/>
        </w:rPr>
        <w:t>但甲方同意或甲方延期提供资料、未办理相关许可、临时变更设计方案，逾期付款、推迟或延误验收、评审时间等甲方原因引起的逾期交付，乙方不负有违约责任。</w:t>
      </w:r>
    </w:p>
    <w:p w14:paraId="1458DF0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甲</w:t>
      </w:r>
      <w:r>
        <w:rPr>
          <w:rFonts w:hint="eastAsia" w:ascii="仿宋" w:hAnsi="仿宋" w:eastAsia="仿宋" w:cs="仿宋"/>
          <w:sz w:val="24"/>
          <w:highlight w:val="none"/>
        </w:rPr>
        <w:t>方履约延误</w:t>
      </w:r>
    </w:p>
    <w:p w14:paraId="0640935D">
      <w:pPr>
        <w:spacing w:line="360" w:lineRule="auto"/>
        <w:ind w:firstLine="480" w:firstLineChars="200"/>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lang w:val="en-US" w:eastAsia="zh-CN"/>
        </w:rPr>
        <w:t>3-1</w:t>
      </w:r>
      <w:r>
        <w:rPr>
          <w:rFonts w:hint="eastAsia" w:ascii="仿宋" w:hAnsi="仿宋" w:eastAsia="仿宋" w:cs="仿宋"/>
          <w:bCs w:val="0"/>
          <w:sz w:val="24"/>
          <w:szCs w:val="24"/>
          <w:highlight w:val="none"/>
        </w:rPr>
        <w:t>、甲方应按本合同第五条所约定的金额和时间支付报酬，每逾期支付一天，按该阶段报酬的</w:t>
      </w:r>
      <w:r>
        <w:rPr>
          <w:rFonts w:hint="eastAsia" w:ascii="仿宋" w:hAnsi="仿宋" w:eastAsia="仿宋" w:cs="仿宋"/>
          <w:sz w:val="24"/>
          <w:highlight w:val="none"/>
        </w:rPr>
        <w:t>百分之零点五（0.5%）</w:t>
      </w:r>
      <w:r>
        <w:rPr>
          <w:rFonts w:hint="eastAsia" w:ascii="仿宋" w:hAnsi="仿宋" w:eastAsia="仿宋" w:cs="仿宋"/>
          <w:bCs w:val="0"/>
          <w:sz w:val="24"/>
          <w:szCs w:val="24"/>
          <w:highlight w:val="none"/>
        </w:rPr>
        <w:t>向乙方承担违约金，且乙方提交设计文件的时间顺延。逾期超过15天以上时，乙方有权暂停履行下阶段工作 ，并书面通知甲方。逾期超过30日的，乙方有权解除本合同，乙方行使此单方解除权的，甲方仍应按照本合同约定，支付乙方已完成工作的报酬，并承担相应违约金。但仅因乙方原因引起的逾期付款除外。</w:t>
      </w:r>
    </w:p>
    <w:p w14:paraId="74086C2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3、违约终止合同：未按合同要求提供服务或不能满足技术要求，甲方会同监督机构有权终止合同，对乙方违约行为进行追究，同时按政府采购法的有关规定进行相应的处罚。</w:t>
      </w:r>
    </w:p>
    <w:p w14:paraId="7223F479">
      <w:pPr>
        <w:adjustRightInd w:val="0"/>
        <w:snapToGrid w:val="0"/>
        <w:spacing w:line="360" w:lineRule="auto"/>
        <w:ind w:firstLine="480" w:firstLineChars="200"/>
        <w:rPr>
          <w:rFonts w:hint="eastAsia" w:ascii="仿宋" w:hAnsi="仿宋" w:eastAsia="仿宋" w:cs="仿宋"/>
          <w:sz w:val="24"/>
          <w:highlight w:val="none"/>
        </w:rPr>
      </w:pPr>
      <w:bookmarkStart w:id="443" w:name="_Toc19515393"/>
      <w:r>
        <w:rPr>
          <w:rFonts w:hint="eastAsia" w:ascii="仿宋" w:hAnsi="仿宋" w:eastAsia="仿宋" w:cs="仿宋"/>
          <w:sz w:val="24"/>
          <w:highlight w:val="none"/>
        </w:rPr>
        <w:t>九、合同组成</w:t>
      </w:r>
      <w:bookmarkEnd w:id="443"/>
    </w:p>
    <w:p w14:paraId="508E07B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1、成交通知书</w:t>
      </w:r>
    </w:p>
    <w:p w14:paraId="073FF2C7">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2、合同文件</w:t>
      </w:r>
    </w:p>
    <w:p w14:paraId="72574624">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3、国家相关规范及标准</w:t>
      </w:r>
    </w:p>
    <w:p w14:paraId="6F243E6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4、竞争性磋商文件</w:t>
      </w:r>
    </w:p>
    <w:p w14:paraId="5EA93F5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5、成交供应商的响应文件</w:t>
      </w:r>
    </w:p>
    <w:p w14:paraId="5AB613C8">
      <w:pPr>
        <w:adjustRightInd w:val="0"/>
        <w:snapToGrid w:val="0"/>
        <w:spacing w:line="360" w:lineRule="auto"/>
        <w:ind w:firstLine="480" w:firstLineChars="200"/>
        <w:rPr>
          <w:rFonts w:hint="eastAsia" w:ascii="仿宋" w:hAnsi="仿宋" w:eastAsia="仿宋" w:cs="仿宋"/>
          <w:sz w:val="24"/>
          <w:highlight w:val="none"/>
        </w:rPr>
      </w:pPr>
      <w:bookmarkStart w:id="444" w:name="_Toc19515394"/>
      <w:r>
        <w:rPr>
          <w:rFonts w:hint="eastAsia" w:ascii="仿宋" w:hAnsi="仿宋" w:eastAsia="仿宋" w:cs="仿宋"/>
          <w:sz w:val="24"/>
          <w:highlight w:val="none"/>
        </w:rPr>
        <w:t>十、解决争议的方法</w:t>
      </w:r>
      <w:bookmarkEnd w:id="444"/>
    </w:p>
    <w:p w14:paraId="150FD837">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凡因本合同引起的或与本合同有关的争议，双方应友好协商解决。协商不成时，双方均同意采用以下第（  ）种争议解决方式：</w:t>
      </w:r>
    </w:p>
    <w:p w14:paraId="6D6FEE67">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1、甲、乙双方均同意向（甲方所在地人民法院）提起诉讼。</w:t>
      </w:r>
    </w:p>
    <w:p w14:paraId="648B6FBC">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2、甲、乙双方均同意向（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"http://www.baidu.com/s?wd=%E4%BB%B2%E8%A3%81%E5%A7%94%E5%91%98%E4%BC%9A&amp;tn=SE_PcZhidaonwhc_ngpagmjz&amp;rsv_dl=gh_pc_zhidao" \t "_blank"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仲裁委员会</w:t>
      </w:r>
      <w:r>
        <w:rPr>
          <w:rFonts w:hint="eastAsia" w:ascii="仿宋" w:hAnsi="仿宋" w:eastAsia="仿宋" w:cs="仿宋"/>
          <w:kern w:val="0"/>
          <w:sz w:val="24"/>
          <w:highlight w:val="none"/>
        </w:rPr>
        <w:fldChar w:fldCharType="end"/>
      </w:r>
      <w:r>
        <w:rPr>
          <w:rFonts w:hint="eastAsia" w:ascii="仿宋" w:hAnsi="仿宋" w:eastAsia="仿宋" w:cs="仿宋"/>
          <w:kern w:val="0"/>
          <w:sz w:val="24"/>
          <w:highlight w:val="none"/>
        </w:rPr>
        <w:t>）提起仲裁。</w:t>
      </w:r>
    </w:p>
    <w:p w14:paraId="4E0C0B03">
      <w:pPr>
        <w:adjustRightInd w:val="0"/>
        <w:snapToGrid w:val="0"/>
        <w:spacing w:line="360" w:lineRule="auto"/>
        <w:ind w:firstLine="480" w:firstLineChars="200"/>
        <w:rPr>
          <w:rFonts w:hint="eastAsia" w:ascii="仿宋" w:hAnsi="仿宋" w:eastAsia="仿宋" w:cs="仿宋"/>
          <w:sz w:val="24"/>
          <w:highlight w:val="none"/>
        </w:rPr>
      </w:pPr>
      <w:bookmarkStart w:id="445" w:name="_Toc19515395"/>
      <w:r>
        <w:rPr>
          <w:rFonts w:hint="eastAsia" w:ascii="仿宋" w:hAnsi="仿宋" w:eastAsia="仿宋" w:cs="仿宋"/>
          <w:sz w:val="24"/>
          <w:highlight w:val="none"/>
        </w:rPr>
        <w:t>十一、合同生效及其它</w:t>
      </w:r>
      <w:bookmarkEnd w:id="445"/>
    </w:p>
    <w:p w14:paraId="564FFDE5">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1、合同未尽事宜、由甲、乙双方协商，作为合同补充，与原合同具有同等法律效力。</w:t>
      </w:r>
    </w:p>
    <w:p w14:paraId="6A61A535">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2、 本合同正本一式</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份，甲方、乙方双方分别执</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备案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w:t>
      </w:r>
    </w:p>
    <w:p w14:paraId="66485B8B">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3、合同经甲乙双方盖章、签字后生效，合同签订地点为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0FCDC9DD">
      <w:pPr>
        <w:widowControl/>
        <w:tabs>
          <w:tab w:val="left" w:pos="8391"/>
        </w:tabs>
        <w:autoSpaceDE w:val="0"/>
        <w:autoSpaceDN w:val="0"/>
        <w:snapToGrid w:val="0"/>
        <w:spacing w:line="360" w:lineRule="auto"/>
        <w:ind w:right="-69" w:firstLine="480" w:firstLineChars="200"/>
        <w:textAlignment w:val="bottom"/>
        <w:rPr>
          <w:rFonts w:ascii="Times New Roman" w:hAnsi="Times New Roman" w:eastAsia="仿宋_GB2312" w:cs="Times New Roman"/>
          <w:kern w:val="0"/>
          <w:sz w:val="24"/>
          <w:highlight w:val="none"/>
        </w:rPr>
      </w:pPr>
      <w:r>
        <w:rPr>
          <w:rFonts w:hint="eastAsia" w:ascii="仿宋" w:hAnsi="仿宋" w:eastAsia="仿宋" w:cs="仿宋"/>
          <w:kern w:val="0"/>
          <w:sz w:val="24"/>
          <w:highlight w:val="none"/>
        </w:rPr>
        <w:t>4、生效时间：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14:paraId="64F466E7">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14:paraId="2F9CF39A">
        <w:tblPrEx>
          <w:tblCellMar>
            <w:top w:w="0" w:type="dxa"/>
            <w:left w:w="108" w:type="dxa"/>
            <w:bottom w:w="0" w:type="dxa"/>
            <w:right w:w="108" w:type="dxa"/>
          </w:tblCellMar>
        </w:tblPrEx>
        <w:trPr>
          <w:jc w:val="center"/>
        </w:trPr>
        <w:tc>
          <w:tcPr>
            <w:tcW w:w="4643" w:type="dxa"/>
          </w:tcPr>
          <w:p w14:paraId="764B919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18D74342">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612A6B88">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44990632">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7F12B31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5DC7FC13">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643" w:type="dxa"/>
          </w:tcPr>
          <w:p w14:paraId="73A3EB2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2FC007F9">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721E1948">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5EFCC318">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37838098">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2DB39E89">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14:paraId="75054158">
      <w:pPr>
        <w:autoSpaceDE w:val="0"/>
        <w:autoSpaceDN w:val="0"/>
        <w:adjustRightInd w:val="0"/>
        <w:spacing w:line="360" w:lineRule="auto"/>
        <w:jc w:val="left"/>
        <w:rPr>
          <w:rFonts w:ascii="仿宋_GB2312" w:hAnsi="仿宋_GB2312" w:eastAsia="仿宋_GB2312" w:cs="仿宋_GB2312"/>
          <w:b/>
          <w:bCs/>
          <w:sz w:val="32"/>
          <w:szCs w:val="32"/>
        </w:rPr>
      </w:pPr>
    </w:p>
    <w:p w14:paraId="1783D13C">
      <w:pPr>
        <w:autoSpaceDE w:val="0"/>
        <w:autoSpaceDN w:val="0"/>
        <w:adjustRightInd w:val="0"/>
        <w:jc w:val="left"/>
        <w:rPr>
          <w:rFonts w:ascii="仿宋_GB2312" w:hAnsi="仿宋_GB2312" w:eastAsia="仿宋_GB2312" w:cs="仿宋_GB2312"/>
          <w:b/>
          <w:bCs/>
          <w:sz w:val="32"/>
          <w:szCs w:val="32"/>
        </w:rPr>
      </w:pPr>
    </w:p>
    <w:p w14:paraId="25087C93">
      <w:pPr>
        <w:pStyle w:val="22"/>
        <w:rPr>
          <w:rFonts w:ascii="Times New Roman" w:hAnsi="Times New Roman" w:eastAsia="仿宋_GB2312"/>
        </w:rPr>
      </w:pPr>
    </w:p>
    <w:p w14:paraId="78CCCAEF">
      <w:pPr>
        <w:rPr>
          <w:rFonts w:eastAsia="仿宋_GB2312"/>
          <w:color w:val="auto"/>
          <w:sz w:val="24"/>
          <w:highlight w:val="none"/>
        </w:rPr>
      </w:pPr>
      <w:r>
        <w:rPr>
          <w:rFonts w:eastAsia="仿宋_GB2312"/>
          <w:color w:val="auto"/>
          <w:sz w:val="24"/>
          <w:highlight w:val="none"/>
        </w:rPr>
        <w:br w:type="page"/>
      </w:r>
    </w:p>
    <w:p w14:paraId="3D681B62">
      <w:pPr>
        <w:rPr>
          <w:rFonts w:eastAsia="仿宋_GB2312"/>
        </w:rPr>
      </w:pPr>
    </w:p>
    <w:p w14:paraId="1B09579F">
      <w:pPr>
        <w:pStyle w:val="46"/>
        <w:spacing w:line="360" w:lineRule="auto"/>
        <w:rPr>
          <w:rStyle w:val="207"/>
          <w:rFonts w:ascii="Times New Roman" w:hAnsi="Times New Roman" w:eastAsia="宋体"/>
          <w:sz w:val="36"/>
          <w:szCs w:val="36"/>
          <w:highlight w:val="none"/>
        </w:rPr>
      </w:pPr>
      <w:bookmarkStart w:id="446" w:name="_Toc68590980"/>
      <w:bookmarkStart w:id="447" w:name="_Toc58504448"/>
      <w:r>
        <w:rPr>
          <w:rStyle w:val="207"/>
          <w:rFonts w:ascii="Times New Roman" w:hAnsi="Times New Roman" w:eastAsia="宋体"/>
          <w:sz w:val="36"/>
          <w:szCs w:val="36"/>
          <w:highlight w:val="none"/>
        </w:rPr>
        <w:t>第五章  采购内容及要求</w:t>
      </w:r>
      <w:bookmarkEnd w:id="446"/>
      <w:bookmarkEnd w:id="447"/>
    </w:p>
    <w:p w14:paraId="168945C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一、</w:t>
      </w:r>
      <w:r>
        <w:rPr>
          <w:rFonts w:hint="eastAsia" w:eastAsia="仿宋_GB2312" w:cs="Times New Roman"/>
          <w:b/>
          <w:bCs/>
          <w:sz w:val="28"/>
          <w:szCs w:val="28"/>
          <w:highlight w:val="none"/>
          <w:lang w:val="en-US" w:eastAsia="zh-CN"/>
        </w:rPr>
        <w:t>技术要求</w:t>
      </w:r>
    </w:p>
    <w:p w14:paraId="488E73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1、测评的主要依据：《国家园林城市遥感调查与测试要求》（建城园函〔2010〕150号）以及《住房和城乡建设部关于印发国家园林城市申报与评选管理办法的通知》（建城【2022】2号）</w:t>
      </w:r>
      <w:r>
        <w:rPr>
          <w:rFonts w:hint="eastAsia" w:ascii="仿宋" w:hAnsi="仿宋" w:eastAsia="仿宋" w:cs="仿宋"/>
          <w:sz w:val="28"/>
          <w:szCs w:val="28"/>
          <w:lang w:eastAsia="zh-CN"/>
        </w:rPr>
        <w:t>。</w:t>
      </w:r>
    </w:p>
    <w:p w14:paraId="0681EE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、成果内容要求：提交《</w:t>
      </w:r>
      <w:r>
        <w:rPr>
          <w:rFonts w:hint="eastAsia" w:ascii="仿宋" w:hAnsi="仿宋" w:eastAsia="仿宋" w:cs="仿宋"/>
          <w:sz w:val="28"/>
          <w:szCs w:val="28"/>
          <w:lang w:val="en-US" w:eastAsia="zh-CN"/>
        </w:rPr>
        <w:t>宝鸡</w:t>
      </w:r>
      <w:r>
        <w:rPr>
          <w:rFonts w:hint="eastAsia" w:ascii="仿宋" w:hAnsi="仿宋" w:eastAsia="仿宋" w:cs="仿宋"/>
          <w:sz w:val="28"/>
          <w:szCs w:val="28"/>
        </w:rPr>
        <w:t>市建城区园林绿化遥感测评技术报告》，包括城市建成区园林绿化各类用地的分类统计；绿化覆盖率、绿化率、人均公园绿地面积等指标统计和城市建成区绿地现状图、现状各类绿地分布图等绿化专题图等。测评报告应内容充实，全面反映城市园林绿化的情况，可以为</w:t>
      </w:r>
      <w:r>
        <w:rPr>
          <w:rFonts w:hint="eastAsia" w:ascii="仿宋" w:hAnsi="仿宋" w:eastAsia="仿宋" w:cs="仿宋"/>
          <w:sz w:val="28"/>
          <w:szCs w:val="28"/>
          <w:lang w:val="en-US" w:eastAsia="zh-CN"/>
        </w:rPr>
        <w:t>宝鸡</w:t>
      </w:r>
      <w:r>
        <w:rPr>
          <w:rFonts w:hint="eastAsia" w:ascii="仿宋" w:hAnsi="仿宋" w:eastAsia="仿宋" w:cs="仿宋"/>
          <w:sz w:val="28"/>
          <w:szCs w:val="28"/>
        </w:rPr>
        <w:t>市园林绿化评价和国家</w:t>
      </w:r>
      <w:r>
        <w:rPr>
          <w:rFonts w:hint="eastAsia" w:ascii="仿宋" w:hAnsi="仿宋" w:eastAsia="仿宋" w:cs="仿宋"/>
          <w:sz w:val="28"/>
          <w:szCs w:val="28"/>
          <w:lang w:val="en-US" w:eastAsia="zh-CN"/>
        </w:rPr>
        <w:t>生态</w:t>
      </w:r>
      <w:r>
        <w:rPr>
          <w:rFonts w:hint="eastAsia" w:ascii="仿宋" w:hAnsi="仿宋" w:eastAsia="仿宋" w:cs="仿宋"/>
          <w:sz w:val="28"/>
          <w:szCs w:val="28"/>
        </w:rPr>
        <w:t>园林城市评选工作提供客观、准确数据支撑。</w:t>
      </w:r>
    </w:p>
    <w:p w14:paraId="30D765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lang w:val="en-US" w:eastAsia="zh-CN"/>
        </w:rPr>
        <w:t>3、</w:t>
      </w:r>
      <w:r>
        <w:rPr>
          <w:rFonts w:hint="eastAsia" w:ascii="仿宋" w:hAnsi="仿宋" w:eastAsia="仿宋" w:cs="仿宋"/>
          <w:kern w:val="32"/>
          <w:sz w:val="28"/>
          <w:szCs w:val="28"/>
        </w:rPr>
        <w:t>提供下列技术资料：</w:t>
      </w:r>
    </w:p>
    <w:p w14:paraId="3E2611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（1）建成区卫星遥感影像图1张；</w:t>
      </w:r>
    </w:p>
    <w:p w14:paraId="4F91C4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（2）建成区园林绿化覆盖现状图1张；</w:t>
      </w:r>
    </w:p>
    <w:p w14:paraId="28FFE2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（3）建成区五类绿地专题图1张；</w:t>
      </w:r>
    </w:p>
    <w:p w14:paraId="3F1BDB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（4）公园绿地专题图1张；</w:t>
      </w:r>
    </w:p>
    <w:p w14:paraId="1B6981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（5）建成区公园绿化活动场地服务半径覆盖专题图1张；</w:t>
      </w:r>
    </w:p>
    <w:p w14:paraId="33CBAE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（6）建成区绿道服务半径覆盖专题图1张；</w:t>
      </w:r>
    </w:p>
    <w:p w14:paraId="1D9E3F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（7）建成区道路绿化达标专题图1张；</w:t>
      </w:r>
    </w:p>
    <w:p w14:paraId="71EDCB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（8）建成区林荫路覆盖专题图1张；</w:t>
      </w:r>
    </w:p>
    <w:p w14:paraId="1AA93A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（9）园林绿化指标体系核算研究报告4份。</w:t>
      </w:r>
    </w:p>
    <w:p w14:paraId="39359D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32"/>
          <w:sz w:val="28"/>
          <w:szCs w:val="28"/>
        </w:rPr>
      </w:pPr>
      <w:r>
        <w:rPr>
          <w:rFonts w:hint="eastAsia" w:ascii="仿宋" w:hAnsi="仿宋" w:eastAsia="仿宋" w:cs="仿宋"/>
          <w:kern w:val="32"/>
          <w:sz w:val="28"/>
          <w:szCs w:val="28"/>
        </w:rPr>
        <w:t>数据成果的存储介质为DVD，在合同有效期内发现服务质量缺陷的，服务方应当采取补救措施。</w:t>
      </w:r>
    </w:p>
    <w:p w14:paraId="1DB32E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32"/>
          <w:sz w:val="28"/>
          <w:szCs w:val="28"/>
          <w:lang w:val="en-US" w:eastAsia="zh-CN"/>
        </w:rPr>
        <w:t>4、验收标准：</w:t>
      </w:r>
      <w:r>
        <w:rPr>
          <w:rFonts w:hint="eastAsia" w:ascii="仿宋" w:hAnsi="仿宋" w:eastAsia="仿宋" w:cs="仿宋"/>
          <w:sz w:val="28"/>
          <w:szCs w:val="28"/>
          <w:lang w:val="en-US" w:eastAsia="zh-CN"/>
        </w:rPr>
        <w:t>按</w:t>
      </w:r>
      <w:r>
        <w:rPr>
          <w:rFonts w:hint="eastAsia" w:ascii="仿宋" w:hAnsi="仿宋" w:eastAsia="仿宋" w:cs="仿宋"/>
          <w:sz w:val="28"/>
          <w:szCs w:val="28"/>
        </w:rPr>
        <w:t>《住房和城乡建设部关于印发国家园林城市申报与评选管理办法的通知》（建城【2022】2号）标准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采用采购人验收，由采购人</w:t>
      </w:r>
      <w:r>
        <w:rPr>
          <w:rFonts w:hint="eastAsia" w:ascii="仿宋" w:hAnsi="仿宋" w:eastAsia="仿宋" w:cs="仿宋"/>
          <w:sz w:val="28"/>
          <w:szCs w:val="28"/>
        </w:rPr>
        <w:t>出具验收证明</w:t>
      </w:r>
      <w:r>
        <w:rPr>
          <w:rFonts w:hint="eastAsia" w:ascii="仿宋" w:hAnsi="仿宋" w:eastAsia="仿宋" w:cs="仿宋"/>
          <w:sz w:val="28"/>
          <w:szCs w:val="28"/>
          <w:lang w:val="en-US" w:eastAsia="zh-CN"/>
        </w:rPr>
        <w:t>。</w:t>
      </w:r>
    </w:p>
    <w:p w14:paraId="17FD9C7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二、商务要求</w:t>
      </w:r>
    </w:p>
    <w:p w14:paraId="4140358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lang w:val="en-US"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采购项目名称：</w:t>
      </w:r>
      <w:r>
        <w:rPr>
          <w:rFonts w:hint="eastAsia" w:ascii="仿宋" w:hAnsi="仿宋" w:eastAsia="仿宋" w:cs="仿宋"/>
          <w:bCs/>
          <w:sz w:val="28"/>
          <w:szCs w:val="28"/>
          <w:lang w:val="en-US" w:eastAsia="zh-CN"/>
        </w:rPr>
        <w:t>宝鸡</w:t>
      </w:r>
      <w:r>
        <w:rPr>
          <w:rFonts w:hint="eastAsia" w:ascii="仿宋" w:hAnsi="仿宋" w:eastAsia="仿宋" w:cs="仿宋"/>
          <w:bCs/>
          <w:sz w:val="28"/>
          <w:szCs w:val="28"/>
          <w:lang w:eastAsia="zh-CN"/>
        </w:rPr>
        <w:t>市城市遥感调查与测评项目</w:t>
      </w:r>
    </w:p>
    <w:p w14:paraId="6CD9AA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项目预算与概况</w:t>
      </w:r>
    </w:p>
    <w:p w14:paraId="4DB71C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rPr>
        <w:t>项目上限价：</w:t>
      </w:r>
      <w:r>
        <w:rPr>
          <w:rFonts w:hint="eastAsia" w:ascii="仿宋" w:hAnsi="仿宋" w:eastAsia="仿宋" w:cs="仿宋"/>
          <w:color w:val="auto"/>
          <w:sz w:val="28"/>
          <w:szCs w:val="28"/>
          <w:lang w:val="en-US" w:eastAsia="zh-CN"/>
        </w:rPr>
        <w:t>29.5</w:t>
      </w:r>
      <w:r>
        <w:rPr>
          <w:rFonts w:hint="eastAsia" w:ascii="仿宋" w:hAnsi="仿宋" w:eastAsia="仿宋" w:cs="仿宋"/>
          <w:color w:val="auto"/>
          <w:sz w:val="28"/>
          <w:szCs w:val="28"/>
        </w:rPr>
        <w:t>万元</w:t>
      </w:r>
    </w:p>
    <w:p w14:paraId="796CAE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项目概况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宝鸡</w:t>
      </w:r>
      <w:r>
        <w:rPr>
          <w:rFonts w:hint="eastAsia" w:ascii="仿宋" w:hAnsi="仿宋" w:eastAsia="仿宋" w:cs="仿宋"/>
          <w:sz w:val="28"/>
          <w:szCs w:val="28"/>
          <w:lang w:eastAsia="zh-CN"/>
        </w:rPr>
        <w:t>市建成区约</w:t>
      </w:r>
      <w:r>
        <w:rPr>
          <w:rFonts w:hint="eastAsia" w:ascii="仿宋" w:hAnsi="仿宋" w:eastAsia="仿宋" w:cs="仿宋"/>
          <w:sz w:val="28"/>
          <w:szCs w:val="28"/>
          <w:lang w:val="en-US" w:eastAsia="zh-CN"/>
        </w:rPr>
        <w:t>118.83</w:t>
      </w:r>
      <w:r>
        <w:rPr>
          <w:rFonts w:hint="eastAsia" w:ascii="仿宋" w:hAnsi="仿宋" w:eastAsia="仿宋" w:cs="仿宋"/>
          <w:sz w:val="28"/>
          <w:szCs w:val="28"/>
          <w:lang w:eastAsia="zh-CN"/>
        </w:rPr>
        <w:t>平方公里面积范围内遥感测评，包含</w:t>
      </w:r>
      <w:r>
        <w:rPr>
          <w:rFonts w:hint="eastAsia" w:ascii="仿宋" w:hAnsi="仿宋" w:eastAsia="仿宋" w:cs="仿宋"/>
          <w:sz w:val="28"/>
          <w:szCs w:val="28"/>
          <w:lang w:val="en-US" w:eastAsia="zh-CN"/>
        </w:rPr>
        <w:t>宝鸡</w:t>
      </w:r>
      <w:r>
        <w:rPr>
          <w:rFonts w:hint="eastAsia" w:ascii="仿宋" w:hAnsi="仿宋" w:eastAsia="仿宋" w:cs="仿宋"/>
          <w:sz w:val="28"/>
          <w:szCs w:val="28"/>
          <w:lang w:eastAsia="zh-CN"/>
        </w:rPr>
        <w:t>市国家</w:t>
      </w:r>
      <w:r>
        <w:rPr>
          <w:rFonts w:hint="eastAsia" w:ascii="仿宋" w:hAnsi="仿宋" w:eastAsia="仿宋" w:cs="仿宋"/>
          <w:sz w:val="28"/>
          <w:szCs w:val="28"/>
          <w:lang w:val="en-US" w:eastAsia="zh-CN"/>
        </w:rPr>
        <w:t>生态</w:t>
      </w:r>
      <w:r>
        <w:rPr>
          <w:rFonts w:hint="eastAsia" w:ascii="仿宋" w:hAnsi="仿宋" w:eastAsia="仿宋" w:cs="仿宋"/>
          <w:sz w:val="28"/>
          <w:szCs w:val="28"/>
          <w:lang w:eastAsia="zh-CN"/>
        </w:rPr>
        <w:t>园林城市</w:t>
      </w:r>
      <w:r>
        <w:rPr>
          <w:rFonts w:hint="eastAsia" w:ascii="仿宋" w:hAnsi="仿宋" w:eastAsia="仿宋" w:cs="仿宋"/>
          <w:sz w:val="28"/>
          <w:szCs w:val="28"/>
          <w:lang w:val="en-US" w:eastAsia="zh-CN"/>
        </w:rPr>
        <w:t>复查</w:t>
      </w:r>
      <w:r>
        <w:rPr>
          <w:rFonts w:hint="eastAsia" w:ascii="仿宋" w:hAnsi="仿宋" w:eastAsia="仿宋" w:cs="仿宋"/>
          <w:sz w:val="28"/>
          <w:szCs w:val="28"/>
          <w:lang w:eastAsia="zh-CN"/>
        </w:rPr>
        <w:t>创建评价指标数据分析。</w:t>
      </w:r>
    </w:p>
    <w:p w14:paraId="0567BA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服务内容、方式和要求</w:t>
      </w:r>
    </w:p>
    <w:p w14:paraId="00A34C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（一）服务内容及方式：</w:t>
      </w:r>
    </w:p>
    <w:p w14:paraId="63BCE5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园林绿化遥感调查与测评工作及成果应充分反映园林绿化实际情况，以幅计量算，每幅图幅范围25平方公里。园林绿化遥感调查与测评各项目的工作内容如下：</w:t>
      </w:r>
    </w:p>
    <w:p w14:paraId="1D2200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1．地形图数字化，工作内容包括：资料准备、预处理、几何纠正、扫描、手扶数字化、图形编辑、绘审校草图、接边、建拓扑关系、属性数据录入以及数字化地形图的拼接、回放检查等；</w:t>
      </w:r>
    </w:p>
    <w:p w14:paraId="0C4984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2．高分辨率遥感影像全色波段数据和多光谱数据的融合，工作内容包括：资料准备、数据精确配准、数据融合、图廓裁切、图面整饰、回放检查等；</w:t>
      </w:r>
    </w:p>
    <w:p w14:paraId="1FF01A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3．融合影像与地形图的配准，工作内容包括：资料准备、控制点采集、影像的多项式纠正、影像的重采样；</w:t>
      </w:r>
    </w:p>
    <w:p w14:paraId="092A62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4．园林绿化信息解译及信息编绘，工作内容包括：建成区用地分类，园林绿化信息提取、分类、描边，增补现势资料等；</w:t>
      </w:r>
    </w:p>
    <w:p w14:paraId="258872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园林绿化指标测评，测评内容包括建成区绿化覆盖率、建成区绿地率、人均公园绿地面积、公园绿化活动场地服务半径覆盖率、城市绿道服务半径覆盖率、道路绿地达标率、城市林荫路覆盖率、建成区蓝绿空间占比等；</w:t>
      </w:r>
    </w:p>
    <w:p w14:paraId="1786FC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．制作绿化专题图，包括城市建成区绿地现状图、城市建成区现状各类绿地分布图等；</w:t>
      </w:r>
    </w:p>
    <w:p w14:paraId="456AED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．提交园林绿化遥感调查与测评成果报告。</w:t>
      </w:r>
    </w:p>
    <w:p w14:paraId="3A6053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（二）服务要求：</w:t>
      </w:r>
    </w:p>
    <w:p w14:paraId="566470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采用高分辨率遥感影像数据，通过数据预处理，影像融合、纠正，结合当地基础资料进行分析，开展园林绿化遥感调查与测评工作。</w:t>
      </w:r>
    </w:p>
    <w:p w14:paraId="425A6A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1．工作区范围：</w:t>
      </w:r>
    </w:p>
    <w:p w14:paraId="6CD464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宝鸡市</w:t>
      </w:r>
      <w:r>
        <w:rPr>
          <w:rFonts w:hint="eastAsia" w:ascii="仿宋" w:hAnsi="仿宋" w:eastAsia="仿宋" w:cs="仿宋"/>
          <w:sz w:val="28"/>
          <w:szCs w:val="28"/>
        </w:rPr>
        <w:t>城市建成区范围。</w:t>
      </w:r>
    </w:p>
    <w:p w14:paraId="04860F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2．园林绿化遥感调查与测评要求：</w:t>
      </w:r>
    </w:p>
    <w:p w14:paraId="489FE3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（1）完成遥感影像数据融合、镶嵌和纠正；</w:t>
      </w:r>
    </w:p>
    <w:p w14:paraId="6D75E2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（2）按照《住房城乡建设部关于印发国家园林城市申报与评选管理办法的通知》（建城〔2022〕2号）的要求，完成园林绿化遥感调查与测评工作，完成各项指标的统计与分析；</w:t>
      </w:r>
    </w:p>
    <w:p w14:paraId="0BCD22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（3）完成园林绿化专题图的制作。</w:t>
      </w:r>
    </w:p>
    <w:p w14:paraId="62A5B3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3．园林绿化遥感调查与测评技术要求：</w:t>
      </w:r>
    </w:p>
    <w:p w14:paraId="78702B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（1）调查范围涉及一景以上卫星图像的，成图时无缝镶嵌；</w:t>
      </w:r>
    </w:p>
    <w:p w14:paraId="25FB1C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（2）图像几何精校正所选控制点应均匀分布，校正后的图面中误差控制在合理范围内；</w:t>
      </w:r>
    </w:p>
    <w:p w14:paraId="1EF81F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（3）融合图像应突出植被信息和线性特征；</w:t>
      </w:r>
    </w:p>
    <w:p w14:paraId="45554E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（4）带状绿地最小量算面积为0.01ha，块状绿地最小量算面积为0.02ha；</w:t>
      </w:r>
    </w:p>
    <w:p w14:paraId="542033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（5）遵循均一性、代表性的原则，抽取调查区范围内一定数量的绿化图斑进行精度检验；</w:t>
      </w:r>
    </w:p>
    <w:p w14:paraId="0DEAED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（6）准确区分城市五类绿地；</w:t>
      </w:r>
    </w:p>
    <w:p w14:paraId="086B1C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（7）采用符合要求的遥感影像数据，数据采集成功后四个月内完成测评工作。</w:t>
      </w:r>
    </w:p>
    <w:p w14:paraId="7BE56B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4．园林绿化遥感调查与测评成果：</w:t>
      </w:r>
    </w:p>
    <w:p w14:paraId="6B3B5E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（1）建成区遥感影像解译图；</w:t>
      </w:r>
    </w:p>
    <w:p w14:paraId="1208F3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（2）绿地分布专题影像图；</w:t>
      </w:r>
    </w:p>
    <w:p w14:paraId="2DED0D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（3）公园绿化活动场地专题影像图；</w:t>
      </w:r>
    </w:p>
    <w:p w14:paraId="576F5E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pacing w:val="20"/>
          <w:sz w:val="28"/>
          <w:szCs w:val="28"/>
        </w:rPr>
      </w:pPr>
      <w:r>
        <w:rPr>
          <w:rFonts w:hint="eastAsia" w:ascii="仿宋" w:hAnsi="仿宋" w:eastAsia="仿宋" w:cs="仿宋"/>
          <w:sz w:val="28"/>
          <w:szCs w:val="28"/>
        </w:rPr>
        <w:t>（4）园林绿化遥感调查与测评成果报告。</w:t>
      </w:r>
    </w:p>
    <w:p w14:paraId="1DF217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、服务</w:t>
      </w:r>
      <w:r>
        <w:rPr>
          <w:rFonts w:hint="eastAsia" w:ascii="仿宋" w:hAnsi="仿宋" w:eastAsia="仿宋" w:cs="仿宋"/>
          <w:b/>
          <w:bCs/>
          <w:sz w:val="28"/>
          <w:szCs w:val="28"/>
          <w:lang w:val="en-US" w:eastAsia="zh-CN"/>
        </w:rPr>
        <w:t>期限</w:t>
      </w:r>
      <w:r>
        <w:rPr>
          <w:rFonts w:hint="eastAsia" w:ascii="仿宋" w:hAnsi="仿宋" w:eastAsia="仿宋" w:cs="仿宋"/>
          <w:b/>
          <w:bCs/>
          <w:sz w:val="28"/>
          <w:szCs w:val="28"/>
        </w:rPr>
        <w:t>及地点</w:t>
      </w:r>
    </w:p>
    <w:p w14:paraId="485DB1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rPr>
        <w:t>服务</w:t>
      </w:r>
      <w:r>
        <w:rPr>
          <w:rFonts w:hint="eastAsia" w:ascii="仿宋" w:hAnsi="仿宋" w:eastAsia="仿宋" w:cs="仿宋"/>
          <w:bCs/>
          <w:sz w:val="28"/>
          <w:szCs w:val="28"/>
          <w:lang w:val="en-US" w:eastAsia="zh-CN"/>
        </w:rPr>
        <w:t>期限</w:t>
      </w:r>
      <w:r>
        <w:rPr>
          <w:rFonts w:hint="eastAsia" w:ascii="仿宋" w:hAnsi="仿宋" w:eastAsia="仿宋" w:cs="仿宋"/>
          <w:bCs/>
          <w:sz w:val="28"/>
          <w:szCs w:val="28"/>
        </w:rPr>
        <w:t>：</w:t>
      </w:r>
      <w:r>
        <w:rPr>
          <w:rFonts w:hint="eastAsia" w:ascii="仿宋" w:hAnsi="仿宋" w:eastAsia="仿宋" w:cs="仿宋"/>
          <w:bCs/>
          <w:sz w:val="28"/>
          <w:szCs w:val="28"/>
          <w:lang w:val="en-US" w:eastAsia="zh-CN"/>
        </w:rPr>
        <w:t>六个月</w:t>
      </w:r>
      <w:r>
        <w:rPr>
          <w:rFonts w:hint="eastAsia" w:ascii="仿宋" w:hAnsi="仿宋" w:eastAsia="仿宋" w:cs="仿宋"/>
          <w:bCs/>
          <w:sz w:val="28"/>
          <w:szCs w:val="28"/>
        </w:rPr>
        <w:t>。</w:t>
      </w:r>
      <w:r>
        <w:rPr>
          <w:rFonts w:hint="eastAsia" w:ascii="仿宋" w:hAnsi="仿宋" w:eastAsia="仿宋" w:cs="仿宋"/>
          <w:bCs/>
          <w:sz w:val="28"/>
          <w:szCs w:val="28"/>
          <w:lang w:val="en-US" w:eastAsia="zh-CN"/>
        </w:rPr>
        <w:t>合同签订后，两个月内完成遥感调查与测评项目报告，服务期内配合做好上级部门核查工作。</w:t>
      </w:r>
    </w:p>
    <w:p w14:paraId="149920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sz w:val="24"/>
        </w:rPr>
      </w:pPr>
      <w:r>
        <w:rPr>
          <w:rFonts w:hint="eastAsia" w:ascii="仿宋" w:hAnsi="仿宋" w:eastAsia="仿宋" w:cs="仿宋"/>
          <w:bCs/>
          <w:sz w:val="28"/>
          <w:szCs w:val="28"/>
        </w:rPr>
        <w:t>服务地点：</w:t>
      </w:r>
      <w:r>
        <w:rPr>
          <w:rFonts w:hint="eastAsia" w:ascii="仿宋" w:hAnsi="仿宋" w:eastAsia="仿宋" w:cs="仿宋"/>
          <w:bCs/>
          <w:sz w:val="28"/>
          <w:szCs w:val="28"/>
          <w:lang w:val="en-US" w:eastAsia="zh-CN"/>
        </w:rPr>
        <w:t>宝鸡市</w:t>
      </w:r>
      <w:r>
        <w:rPr>
          <w:rFonts w:hint="eastAsia" w:ascii="仿宋" w:hAnsi="仿宋" w:eastAsia="仿宋" w:cs="仿宋"/>
          <w:bCs/>
          <w:sz w:val="28"/>
          <w:szCs w:val="28"/>
        </w:rPr>
        <w:t>。</w:t>
      </w:r>
    </w:p>
    <w:p w14:paraId="35747AAA">
      <w:pPr>
        <w:rPr>
          <w:rFonts w:eastAsia="仿宋_GB2312"/>
          <w:bCs/>
        </w:rPr>
      </w:pPr>
      <w:r>
        <w:rPr>
          <w:rFonts w:eastAsia="仿宋_GB2312"/>
          <w:bCs/>
        </w:rPr>
        <w:br w:type="page"/>
      </w:r>
    </w:p>
    <w:p w14:paraId="5EB0BD83">
      <w:pPr>
        <w:pStyle w:val="46"/>
        <w:spacing w:line="360" w:lineRule="auto"/>
        <w:rPr>
          <w:rFonts w:hint="eastAsia" w:ascii="仿宋" w:hAnsi="仿宋" w:eastAsia="仿宋" w:cs="仿宋"/>
        </w:rPr>
      </w:pPr>
      <w:bookmarkStart w:id="448" w:name="_Toc31008"/>
      <w:bookmarkStart w:id="449" w:name="_Toc415499899"/>
      <w:bookmarkStart w:id="450" w:name="_Toc68590981"/>
      <w:bookmarkStart w:id="451" w:name="_Toc389620241"/>
      <w:bookmarkStart w:id="452" w:name="_Toc58504449"/>
      <w:bookmarkStart w:id="453" w:name="_Toc385992401"/>
      <w:r>
        <w:rPr>
          <w:rStyle w:val="207"/>
          <w:rFonts w:ascii="Times New Roman" w:hAnsi="Times New Roman" w:eastAsia="宋体"/>
          <w:sz w:val="36"/>
          <w:szCs w:val="36"/>
        </w:rPr>
        <w:t>第</w:t>
      </w:r>
      <w:r>
        <w:rPr>
          <w:rStyle w:val="207"/>
          <w:rFonts w:hint="eastAsia" w:ascii="Times New Roman" w:hAnsi="Times New Roman" w:eastAsia="宋体"/>
          <w:sz w:val="36"/>
          <w:szCs w:val="36"/>
          <w:lang w:val="en-US" w:eastAsia="zh-CN"/>
        </w:rPr>
        <w:t>六</w:t>
      </w:r>
      <w:r>
        <w:rPr>
          <w:rStyle w:val="207"/>
          <w:rFonts w:ascii="Times New Roman" w:hAnsi="Times New Roman" w:eastAsia="宋体"/>
          <w:sz w:val="36"/>
          <w:szCs w:val="36"/>
        </w:rPr>
        <w:t xml:space="preserve">章  </w:t>
      </w:r>
      <w:r>
        <w:rPr>
          <w:rStyle w:val="207"/>
          <w:rFonts w:hint="eastAsia" w:ascii="Times New Roman" w:hAnsi="Times New Roman" w:eastAsia="宋体"/>
          <w:sz w:val="36"/>
          <w:szCs w:val="36"/>
          <w:lang w:eastAsia="zh-CN"/>
        </w:rPr>
        <w:t>响应文件</w:t>
      </w:r>
      <w:r>
        <w:rPr>
          <w:rStyle w:val="207"/>
          <w:rFonts w:ascii="Times New Roman" w:hAnsi="Times New Roman" w:eastAsia="宋体"/>
          <w:sz w:val="36"/>
          <w:szCs w:val="36"/>
        </w:rPr>
        <w:t>格式</w:t>
      </w:r>
      <w:bookmarkEnd w:id="448"/>
      <w:bookmarkEnd w:id="449"/>
      <w:bookmarkEnd w:id="450"/>
      <w:bookmarkEnd w:id="451"/>
      <w:bookmarkEnd w:id="452"/>
      <w:bookmarkEnd w:id="453"/>
      <w:r>
        <w:rPr>
          <w:rFonts w:ascii="Times New Roman" w:hAnsi="Times New Roman" w:eastAsiaTheme="minorEastAsia"/>
        </w:rPr>
        <w:br w:type="page"/>
      </w:r>
      <w:r>
        <w:rPr>
          <w:rFonts w:ascii="Times New Roman" w:hAnsi="Times New Roman" w:eastAsiaTheme="minorEastAsia"/>
        </w:rPr>
        <w:t xml:space="preserve">            </w:t>
      </w:r>
      <w:r>
        <w:rPr>
          <w:rFonts w:hint="eastAsia" w:ascii="仿宋" w:hAnsi="仿宋" w:eastAsia="仿宋" w:cs="仿宋"/>
        </w:rPr>
        <w:t xml:space="preserve">                     </w:t>
      </w:r>
    </w:p>
    <w:p w14:paraId="75E942A7">
      <w:pPr>
        <w:pStyle w:val="163"/>
        <w:ind w:firstLine="6586" w:firstLineChars="2050"/>
        <w:rPr>
          <w:rFonts w:hint="eastAsia" w:ascii="仿宋" w:hAnsi="仿宋" w:eastAsia="仿宋" w:cs="仿宋"/>
          <w:bCs/>
          <w:lang w:val="zh-CN"/>
        </w:rPr>
      </w:pPr>
      <w:bookmarkStart w:id="454" w:name="_Toc62196433"/>
      <w:r>
        <w:rPr>
          <w:rFonts w:hint="eastAsia" w:ascii="仿宋" w:hAnsi="仿宋" w:eastAsia="仿宋" w:cs="仿宋"/>
          <w:lang w:val="zh-CN"/>
        </w:rPr>
        <w:t>正本/副本</w:t>
      </w:r>
      <w:bookmarkEnd w:id="454"/>
    </w:p>
    <w:p w14:paraId="36BA0345">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14:paraId="226A05CE">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w:t>
      </w:r>
    </w:p>
    <w:p w14:paraId="5F051F41">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62914825">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69CA9F32">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7F3C1FFF">
      <w:pPr>
        <w:autoSpaceDE w:val="0"/>
        <w:autoSpaceDN w:val="0"/>
        <w:adjustRightInd w:val="0"/>
        <w:snapToGrid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******项目</w:t>
      </w:r>
    </w:p>
    <w:p w14:paraId="08C71C71">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14:paraId="045EF0D4">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响应文件</w:t>
      </w:r>
    </w:p>
    <w:p w14:paraId="2819D2BD">
      <w:pPr>
        <w:pStyle w:val="199"/>
        <w:ind w:left="0" w:leftChars="0" w:firstLine="0" w:firstLineChars="0"/>
        <w:jc w:val="center"/>
        <w:rPr>
          <w:rFonts w:hint="eastAsia" w:ascii="仿宋" w:hAnsi="仿宋" w:eastAsia="仿宋" w:cs="仿宋"/>
          <w:b/>
          <w:sz w:val="30"/>
          <w:szCs w:val="30"/>
        </w:rPr>
      </w:pPr>
      <w:r>
        <w:rPr>
          <w:rFonts w:hint="eastAsia" w:ascii="仿宋" w:hAnsi="仿宋" w:eastAsia="仿宋" w:cs="仿宋"/>
          <w:b/>
          <w:sz w:val="30"/>
          <w:szCs w:val="30"/>
        </w:rPr>
        <w:t>（资格证明文件）</w:t>
      </w:r>
    </w:p>
    <w:p w14:paraId="25B1A666">
      <w:pPr>
        <w:rPr>
          <w:rFonts w:hint="eastAsia" w:ascii="仿宋" w:hAnsi="仿宋" w:eastAsia="仿宋" w:cs="仿宋"/>
        </w:rPr>
      </w:pPr>
    </w:p>
    <w:p w14:paraId="059FF0EC">
      <w:pPr>
        <w:pStyle w:val="22"/>
        <w:rPr>
          <w:rFonts w:hint="eastAsia" w:ascii="仿宋" w:hAnsi="仿宋" w:eastAsia="仿宋" w:cs="仿宋"/>
        </w:rPr>
      </w:pPr>
    </w:p>
    <w:p w14:paraId="29843AC5">
      <w:pPr>
        <w:pStyle w:val="22"/>
        <w:rPr>
          <w:rFonts w:hint="eastAsia" w:ascii="仿宋" w:hAnsi="仿宋" w:eastAsia="仿宋" w:cs="仿宋"/>
        </w:rPr>
      </w:pPr>
    </w:p>
    <w:p w14:paraId="511A4E04">
      <w:pPr>
        <w:pStyle w:val="22"/>
        <w:rPr>
          <w:rFonts w:hint="eastAsia" w:ascii="仿宋" w:hAnsi="仿宋" w:eastAsia="仿宋" w:cs="仿宋"/>
        </w:rPr>
      </w:pPr>
    </w:p>
    <w:p w14:paraId="7FA2CE8E">
      <w:pPr>
        <w:autoSpaceDE w:val="0"/>
        <w:autoSpaceDN w:val="0"/>
        <w:adjustRightInd w:val="0"/>
        <w:snapToGrid w:val="0"/>
        <w:spacing w:line="360" w:lineRule="auto"/>
        <w:rPr>
          <w:rFonts w:hint="eastAsia" w:ascii="仿宋" w:hAnsi="仿宋" w:eastAsia="仿宋" w:cs="仿宋"/>
          <w:b/>
          <w:bCs/>
          <w:sz w:val="32"/>
          <w:szCs w:val="32"/>
          <w:lang w:val="zh-CN"/>
        </w:rPr>
      </w:pPr>
    </w:p>
    <w:p w14:paraId="315C1184">
      <w:pPr>
        <w:autoSpaceDE w:val="0"/>
        <w:autoSpaceDN w:val="0"/>
        <w:adjustRightInd w:val="0"/>
        <w:snapToGrid w:val="0"/>
        <w:spacing w:line="360" w:lineRule="auto"/>
        <w:rPr>
          <w:rFonts w:hint="eastAsia" w:ascii="仿宋" w:hAnsi="仿宋" w:eastAsia="仿宋" w:cs="仿宋"/>
          <w:b/>
          <w:bCs/>
          <w:sz w:val="32"/>
          <w:szCs w:val="32"/>
          <w:lang w:val="zh-CN"/>
        </w:rPr>
      </w:pPr>
    </w:p>
    <w:p w14:paraId="0B21DD94">
      <w:pPr>
        <w:autoSpaceDE w:val="0"/>
        <w:autoSpaceDN w:val="0"/>
        <w:adjustRightInd w:val="0"/>
        <w:snapToGrid w:val="0"/>
        <w:spacing w:line="360" w:lineRule="auto"/>
        <w:rPr>
          <w:rFonts w:hint="eastAsia" w:ascii="仿宋" w:hAnsi="仿宋" w:eastAsia="仿宋" w:cs="仿宋"/>
          <w:b/>
          <w:bCs/>
          <w:sz w:val="32"/>
          <w:szCs w:val="32"/>
          <w:lang w:val="zh-CN"/>
        </w:rPr>
      </w:pPr>
    </w:p>
    <w:p w14:paraId="7BCD3D67">
      <w:pPr>
        <w:autoSpaceDE w:val="0"/>
        <w:autoSpaceDN w:val="0"/>
        <w:adjustRightInd w:val="0"/>
        <w:snapToGrid w:val="0"/>
        <w:spacing w:line="360" w:lineRule="auto"/>
        <w:rPr>
          <w:rFonts w:hint="eastAsia" w:ascii="仿宋" w:hAnsi="仿宋" w:eastAsia="仿宋" w:cs="仿宋"/>
          <w:b/>
          <w:bCs/>
          <w:sz w:val="32"/>
          <w:szCs w:val="32"/>
          <w:lang w:val="zh-CN"/>
        </w:rPr>
      </w:pPr>
    </w:p>
    <w:p w14:paraId="75E694C2">
      <w:pPr>
        <w:autoSpaceDE w:val="0"/>
        <w:autoSpaceDN w:val="0"/>
        <w:adjustRightInd w:val="0"/>
        <w:snapToGrid w:val="0"/>
        <w:spacing w:line="360" w:lineRule="auto"/>
        <w:rPr>
          <w:rFonts w:hint="eastAsia" w:ascii="仿宋" w:hAnsi="仿宋" w:eastAsia="仿宋" w:cs="仿宋"/>
          <w:sz w:val="30"/>
          <w:szCs w:val="30"/>
        </w:rPr>
      </w:pPr>
    </w:p>
    <w:p w14:paraId="6B353A98">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b/>
          <w:bCs/>
          <w:sz w:val="32"/>
          <w:szCs w:val="32"/>
          <w:lang w:val="zh-CN"/>
        </w:rPr>
        <w:t>供应商：</w:t>
      </w:r>
      <w:r>
        <w:rPr>
          <w:rFonts w:hint="eastAsia" w:ascii="仿宋" w:hAnsi="仿宋" w:eastAsia="仿宋" w:cs="仿宋"/>
          <w:b w:val="0"/>
          <w:bCs w:val="0"/>
          <w:sz w:val="32"/>
          <w:szCs w:val="32"/>
          <w:u w:val="single"/>
        </w:rPr>
        <w:t xml:space="preserve">                   </w:t>
      </w:r>
    </w:p>
    <w:p w14:paraId="159A3E0D">
      <w:pPr>
        <w:autoSpaceDE w:val="0"/>
        <w:autoSpaceDN w:val="0"/>
        <w:adjustRightInd w:val="0"/>
        <w:snapToGrid w:val="0"/>
        <w:spacing w:line="360" w:lineRule="auto"/>
        <w:rPr>
          <w:rFonts w:hint="eastAsia" w:ascii="仿宋" w:hAnsi="仿宋" w:eastAsia="仿宋" w:cs="仿宋"/>
          <w:b/>
          <w:bCs/>
          <w:sz w:val="32"/>
          <w:szCs w:val="32"/>
        </w:rPr>
      </w:pPr>
    </w:p>
    <w:p w14:paraId="2BD4FB38">
      <w:pPr>
        <w:autoSpaceDE w:val="0"/>
        <w:autoSpaceDN w:val="0"/>
        <w:adjustRightInd w:val="0"/>
        <w:snapToGrid w:val="0"/>
        <w:spacing w:line="360" w:lineRule="auto"/>
        <w:ind w:firstLine="2570" w:firstLineChars="800"/>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val="0"/>
          <w:bCs w:val="0"/>
          <w:sz w:val="32"/>
          <w:szCs w:val="32"/>
          <w:u w:val="single"/>
        </w:rPr>
        <w:t xml:space="preserve">  </w:t>
      </w:r>
      <w:r>
        <w:rPr>
          <w:rFonts w:hint="eastAsia" w:ascii="仿宋" w:hAnsi="仿宋" w:eastAsia="仿宋" w:cs="仿宋"/>
          <w:b w:val="0"/>
          <w:bCs w:val="0"/>
          <w:sz w:val="32"/>
          <w:szCs w:val="32"/>
          <w:u w:val="single"/>
          <w:lang w:val="en-US" w:eastAsia="zh-CN"/>
        </w:rPr>
        <w:t xml:space="preserve">                 </w:t>
      </w:r>
    </w:p>
    <w:p w14:paraId="2A8156C1">
      <w:pPr>
        <w:pStyle w:val="22"/>
        <w:rPr>
          <w:rFonts w:hint="eastAsia" w:ascii="仿宋" w:hAnsi="仿宋" w:eastAsia="仿宋" w:cs="仿宋"/>
        </w:rPr>
      </w:pPr>
      <w:r>
        <w:rPr>
          <w:rFonts w:hint="eastAsia" w:ascii="仿宋" w:hAnsi="仿宋" w:eastAsia="仿宋" w:cs="仿宋"/>
        </w:rPr>
        <w:br w:type="page"/>
      </w:r>
    </w:p>
    <w:p w14:paraId="523DFE09">
      <w:pPr>
        <w:pStyle w:val="3"/>
        <w:jc w:val="center"/>
        <w:rPr>
          <w:rFonts w:hint="eastAsia" w:ascii="仿宋" w:hAnsi="仿宋" w:eastAsia="仿宋" w:cs="仿宋"/>
          <w:b/>
          <w:bCs/>
        </w:rPr>
      </w:pPr>
    </w:p>
    <w:p w14:paraId="79CF030A">
      <w:pPr>
        <w:pStyle w:val="3"/>
        <w:jc w:val="center"/>
        <w:rPr>
          <w:rFonts w:hint="eastAsia" w:ascii="仿宋" w:hAnsi="仿宋" w:eastAsia="仿宋" w:cs="仿宋"/>
          <w:b/>
          <w:bCs/>
        </w:rPr>
      </w:pPr>
      <w:r>
        <w:rPr>
          <w:rFonts w:hint="eastAsia" w:ascii="仿宋" w:hAnsi="仿宋" w:eastAsia="仿宋" w:cs="仿宋"/>
          <w:b/>
          <w:bCs/>
        </w:rPr>
        <w:t>第一部分  身份证明文件</w:t>
      </w:r>
    </w:p>
    <w:p w14:paraId="45529C0D">
      <w:pPr>
        <w:spacing w:after="120"/>
        <w:rPr>
          <w:rFonts w:hint="eastAsia" w:ascii="仿宋" w:hAnsi="仿宋" w:eastAsia="仿宋" w:cs="仿宋"/>
        </w:rPr>
      </w:pPr>
    </w:p>
    <w:p w14:paraId="4D153A5F">
      <w:pPr>
        <w:widowControl/>
        <w:jc w:val="center"/>
        <w:rPr>
          <w:rFonts w:hint="eastAsia" w:ascii="仿宋" w:hAnsi="仿宋" w:eastAsia="仿宋" w:cs="仿宋"/>
          <w:b/>
          <w:bCs/>
          <w:sz w:val="28"/>
          <w:szCs w:val="28"/>
        </w:rPr>
      </w:pPr>
      <w:r>
        <w:rPr>
          <w:rFonts w:hint="eastAsia" w:ascii="仿宋" w:hAnsi="仿宋" w:eastAsia="仿宋" w:cs="仿宋"/>
          <w:b/>
          <w:bCs/>
          <w:sz w:val="28"/>
          <w:szCs w:val="28"/>
          <w:lang w:val="zh-CN"/>
        </w:rPr>
        <w:t>1、法定代表人（或单位负责人）授权</w:t>
      </w:r>
      <w:r>
        <w:rPr>
          <w:rFonts w:hint="eastAsia" w:ascii="仿宋" w:hAnsi="仿宋" w:eastAsia="仿宋" w:cs="仿宋"/>
          <w:b/>
          <w:bCs/>
          <w:sz w:val="28"/>
          <w:szCs w:val="28"/>
        </w:rPr>
        <w:t>委托</w:t>
      </w:r>
      <w:r>
        <w:rPr>
          <w:rFonts w:hint="eastAsia" w:ascii="仿宋" w:hAnsi="仿宋" w:eastAsia="仿宋" w:cs="仿宋"/>
          <w:b/>
          <w:bCs/>
          <w:sz w:val="28"/>
          <w:szCs w:val="28"/>
          <w:lang w:val="zh-CN"/>
        </w:rPr>
        <w:t>书</w:t>
      </w:r>
    </w:p>
    <w:p w14:paraId="2A6B7875">
      <w:pPr>
        <w:autoSpaceDE w:val="0"/>
        <w:autoSpaceDN w:val="0"/>
        <w:adjustRightInd w:val="0"/>
        <w:spacing w:line="348" w:lineRule="auto"/>
        <w:ind w:firstLine="400"/>
        <w:rPr>
          <w:rFonts w:hint="eastAsia" w:ascii="仿宋" w:hAnsi="仿宋" w:eastAsia="仿宋" w:cs="仿宋"/>
          <w:b/>
          <w:bCs/>
          <w:sz w:val="20"/>
        </w:rPr>
      </w:pPr>
    </w:p>
    <w:p w14:paraId="2C963AAB">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陕西胜博凯项目管理有限公司：</w:t>
      </w:r>
    </w:p>
    <w:p w14:paraId="3D348749">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的磋商及合同的执行和完成，以本公司的名义处理一切与之有关的事宜。</w:t>
      </w:r>
    </w:p>
    <w:p w14:paraId="1AD81631">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日起生效。（</w:t>
      </w:r>
      <w:r>
        <w:rPr>
          <w:rFonts w:hint="eastAsia" w:ascii="仿宋" w:hAnsi="仿宋" w:eastAsia="仿宋" w:cs="仿宋"/>
          <w:b/>
          <w:sz w:val="24"/>
          <w:lang w:val="zh-CN"/>
        </w:rPr>
        <w:t>提示：此日期不应晚于磋商响应函签署日期</w:t>
      </w:r>
      <w:r>
        <w:rPr>
          <w:rFonts w:hint="eastAsia" w:ascii="仿宋" w:hAnsi="仿宋" w:eastAsia="仿宋" w:cs="仿宋"/>
          <w:sz w:val="24"/>
          <w:lang w:val="zh-CN"/>
        </w:rPr>
        <w:t>）</w:t>
      </w:r>
    </w:p>
    <w:p w14:paraId="2A9791CD">
      <w:pPr>
        <w:autoSpaceDE w:val="0"/>
        <w:autoSpaceDN w:val="0"/>
        <w:adjustRightInd w:val="0"/>
        <w:spacing w:line="348" w:lineRule="auto"/>
        <w:rPr>
          <w:rFonts w:hint="eastAsia" w:ascii="仿宋" w:hAnsi="仿宋" w:eastAsia="仿宋" w:cs="仿宋"/>
          <w:sz w:val="24"/>
        </w:rPr>
      </w:pPr>
    </w:p>
    <w:p w14:paraId="13AA2744">
      <w:pPr>
        <w:autoSpaceDE w:val="0"/>
        <w:autoSpaceDN w:val="0"/>
        <w:adjustRightInd w:val="0"/>
        <w:spacing w:line="348" w:lineRule="auto"/>
        <w:rPr>
          <w:rFonts w:hint="eastAsia" w:ascii="仿宋" w:hAnsi="仿宋" w:eastAsia="仿宋" w:cs="仿宋"/>
          <w:sz w:val="24"/>
          <w:u w:val="single"/>
          <w:lang w:val="zh-CN"/>
        </w:rPr>
      </w:pPr>
      <w:r>
        <w:rPr>
          <w:rFonts w:hint="eastAsia" w:ascii="仿宋" w:hAnsi="仿宋" w:eastAsia="仿宋" w:cs="仿宋"/>
          <w:sz w:val="24"/>
          <w:lang w:val="zh-CN"/>
        </w:rPr>
        <w:t>附：被授权人姓名：</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年龄：</w:t>
      </w:r>
    </w:p>
    <w:p w14:paraId="7F748FB7">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p>
    <w:p w14:paraId="44CB493B">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通讯地址：</w:t>
      </w:r>
    </w:p>
    <w:p w14:paraId="37C73DDF">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邮政编码：</w:t>
      </w:r>
    </w:p>
    <w:p w14:paraId="1B386864">
      <w:pPr>
        <w:autoSpaceDE w:val="0"/>
        <w:autoSpaceDN w:val="0"/>
        <w:adjustRightInd w:val="0"/>
        <w:spacing w:line="348" w:lineRule="auto"/>
        <w:ind w:firstLine="480" w:firstLineChars="20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 xml:space="preserve">传真：                     </w:t>
      </w:r>
      <w:r>
        <w:rPr>
          <w:rFonts w:hint="eastAsia" w:ascii="仿宋" w:hAnsi="仿宋" w:eastAsia="仿宋" w:cs="仿宋"/>
          <w:sz w:val="24"/>
          <w:u w:val="single"/>
        </w:rPr>
        <w:t xml:space="preserve">           </w:t>
      </w:r>
    </w:p>
    <w:p w14:paraId="317386DD">
      <w:pPr>
        <w:autoSpaceDE w:val="0"/>
        <w:autoSpaceDN w:val="0"/>
        <w:adjustRightInd w:val="0"/>
        <w:spacing w:line="348" w:lineRule="auto"/>
        <w:rPr>
          <w:rFonts w:hint="eastAsia" w:ascii="仿宋" w:hAnsi="仿宋" w:eastAsia="仿宋" w:cs="仿宋"/>
          <w:sz w:val="24"/>
        </w:rPr>
      </w:pPr>
    </w:p>
    <w:p w14:paraId="0062BB89">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委托代理人身份证复印件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7BE356C4">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FEBB8A3">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14:paraId="33D52C81">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0AE7A6ED">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委托代理人身份证复印件</w:t>
            </w:r>
          </w:p>
          <w:p w14:paraId="49D3A51E">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14:paraId="1036D389">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14:paraId="7FE9A7B8">
      <w:pPr>
        <w:adjustRightInd w:val="0"/>
        <w:snapToGrid w:val="0"/>
        <w:spacing w:line="360" w:lineRule="auto"/>
        <w:rPr>
          <w:rFonts w:hint="eastAsia" w:ascii="仿宋" w:hAnsi="仿宋" w:eastAsia="仿宋" w:cs="仿宋"/>
          <w:sz w:val="24"/>
        </w:rPr>
      </w:pPr>
    </w:p>
    <w:p w14:paraId="402DF21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供应商 （盖公章）：               </w:t>
      </w:r>
    </w:p>
    <w:p w14:paraId="48E10F3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法定代表人（或单位负责人）（签字或盖章）：</w:t>
      </w:r>
    </w:p>
    <w:p w14:paraId="08E9F696">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14:paraId="102EA9F9">
      <w:pPr>
        <w:spacing w:line="360" w:lineRule="auto"/>
        <w:ind w:firstLine="480" w:firstLineChars="200"/>
        <w:rPr>
          <w:rFonts w:hint="eastAsia" w:ascii="仿宋" w:hAnsi="仿宋" w:eastAsia="仿宋" w:cs="仿宋"/>
          <w:sz w:val="24"/>
        </w:rPr>
      </w:pPr>
      <w:r>
        <w:rPr>
          <w:rFonts w:hint="eastAsia" w:ascii="仿宋" w:hAnsi="仿宋" w:eastAsia="仿宋" w:cs="仿宋"/>
          <w:sz w:val="24"/>
        </w:rPr>
        <w:t>注：自然人</w:t>
      </w:r>
      <w:r>
        <w:rPr>
          <w:rFonts w:hint="eastAsia" w:ascii="仿宋" w:hAnsi="仿宋" w:eastAsia="仿宋" w:cs="仿宋"/>
          <w:sz w:val="24"/>
          <w:lang w:val="en-US" w:eastAsia="zh-CN"/>
        </w:rPr>
        <w:t>参加磋商</w:t>
      </w:r>
      <w:r>
        <w:rPr>
          <w:rFonts w:hint="eastAsia" w:ascii="仿宋" w:hAnsi="仿宋" w:eastAsia="仿宋" w:cs="仿宋"/>
          <w:sz w:val="24"/>
        </w:rPr>
        <w:t>的或法定代表人</w:t>
      </w:r>
      <w:r>
        <w:rPr>
          <w:rFonts w:hint="eastAsia" w:ascii="仿宋" w:hAnsi="仿宋" w:eastAsia="仿宋" w:cs="仿宋"/>
          <w:sz w:val="24"/>
          <w:lang w:val="en-US" w:eastAsia="zh-CN"/>
        </w:rPr>
        <w:t>参加磋商</w:t>
      </w:r>
      <w:r>
        <w:rPr>
          <w:rFonts w:hint="eastAsia" w:ascii="仿宋" w:hAnsi="仿宋" w:eastAsia="仿宋" w:cs="仿宋"/>
          <w:sz w:val="24"/>
        </w:rPr>
        <w:t>的无需提供</w:t>
      </w:r>
    </w:p>
    <w:p w14:paraId="64EE6399">
      <w:pPr>
        <w:spacing w:after="120"/>
        <w:rPr>
          <w:rFonts w:hint="eastAsia" w:ascii="仿宋" w:hAnsi="仿宋" w:eastAsia="仿宋" w:cs="仿宋"/>
        </w:rPr>
      </w:pPr>
      <w:r>
        <w:rPr>
          <w:rFonts w:hint="eastAsia" w:ascii="仿宋" w:hAnsi="仿宋" w:eastAsia="仿宋" w:cs="仿宋"/>
        </w:rPr>
        <w:br w:type="page"/>
      </w:r>
    </w:p>
    <w:p w14:paraId="2BD69C6A">
      <w:pPr>
        <w:autoSpaceDE w:val="0"/>
        <w:autoSpaceDN w:val="0"/>
        <w:adjustRightInd w:val="0"/>
        <w:jc w:val="center"/>
        <w:rPr>
          <w:rFonts w:hint="eastAsia" w:ascii="仿宋" w:hAnsi="仿宋" w:eastAsia="仿宋" w:cs="仿宋"/>
          <w:b/>
          <w:kern w:val="0"/>
          <w:sz w:val="28"/>
          <w:szCs w:val="28"/>
        </w:rPr>
      </w:pPr>
    </w:p>
    <w:p w14:paraId="041926CD">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2、法定代表人</w:t>
      </w:r>
      <w:r>
        <w:rPr>
          <w:rFonts w:hint="eastAsia" w:ascii="仿宋" w:hAnsi="仿宋" w:eastAsia="仿宋" w:cs="仿宋"/>
          <w:b/>
          <w:bCs/>
          <w:sz w:val="32"/>
          <w:szCs w:val="32"/>
          <w:lang w:val="zh-CN"/>
        </w:rPr>
        <w:t>（单位负责人）</w:t>
      </w:r>
      <w:r>
        <w:rPr>
          <w:rFonts w:hint="eastAsia" w:ascii="仿宋" w:hAnsi="仿宋" w:eastAsia="仿宋" w:cs="仿宋"/>
          <w:b/>
          <w:kern w:val="0"/>
          <w:sz w:val="28"/>
          <w:szCs w:val="28"/>
        </w:rPr>
        <w:t>身份证明</w:t>
      </w:r>
    </w:p>
    <w:p w14:paraId="595DC326">
      <w:pPr>
        <w:autoSpaceDE w:val="0"/>
        <w:autoSpaceDN w:val="0"/>
        <w:adjustRightInd w:val="0"/>
        <w:spacing w:line="360" w:lineRule="auto"/>
        <w:jc w:val="left"/>
        <w:rPr>
          <w:rFonts w:hint="eastAsia" w:ascii="仿宋" w:hAnsi="仿宋" w:eastAsia="仿宋" w:cs="仿宋"/>
          <w:kern w:val="0"/>
          <w:sz w:val="24"/>
        </w:rPr>
      </w:pPr>
    </w:p>
    <w:p w14:paraId="25F73A6F">
      <w:pPr>
        <w:autoSpaceDE w:val="0"/>
        <w:autoSpaceDN w:val="0"/>
        <w:adjustRightInd w:val="0"/>
        <w:spacing w:line="360" w:lineRule="auto"/>
        <w:jc w:val="left"/>
        <w:rPr>
          <w:rFonts w:hint="eastAsia" w:ascii="仿宋" w:hAnsi="仿宋" w:eastAsia="仿宋" w:cs="仿宋"/>
          <w:kern w:val="0"/>
          <w:sz w:val="24"/>
        </w:rPr>
      </w:pPr>
    </w:p>
    <w:p w14:paraId="25B3837D">
      <w:pPr>
        <w:autoSpaceDE w:val="0"/>
        <w:autoSpaceDN w:val="0"/>
        <w:adjustRightInd w:val="0"/>
        <w:spacing w:line="360" w:lineRule="auto"/>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p>
    <w:p w14:paraId="77AF1D84">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单位性质：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685C489B">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地    址： </w:t>
      </w:r>
      <w:r>
        <w:rPr>
          <w:rFonts w:hint="eastAsia" w:ascii="仿宋" w:hAnsi="仿宋" w:eastAsia="仿宋" w:cs="仿宋"/>
          <w:color w:val="auto"/>
          <w:kern w:val="0"/>
          <w:sz w:val="24"/>
          <w:highlight w:val="none"/>
          <w:u w:val="single"/>
        </w:rPr>
        <w:t xml:space="preserve">                       </w:t>
      </w:r>
    </w:p>
    <w:p w14:paraId="4FE2FCE6">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24CD8E8A">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14:paraId="23C78315">
      <w:pPr>
        <w:autoSpaceDE w:val="0"/>
        <w:autoSpaceDN w:val="0"/>
        <w:adjustRightInd w:val="0"/>
        <w:spacing w:line="360" w:lineRule="auto"/>
        <w:jc w:val="left"/>
        <w:rPr>
          <w:rFonts w:hint="eastAsia" w:ascii="仿宋" w:hAnsi="仿宋" w:eastAsia="仿宋" w:cs="仿宋"/>
          <w:kern w:val="0"/>
          <w:sz w:val="24"/>
        </w:rPr>
      </w:pPr>
    </w:p>
    <w:p w14:paraId="3C96739F">
      <w:pPr>
        <w:autoSpaceDE w:val="0"/>
        <w:autoSpaceDN w:val="0"/>
        <w:adjustRightInd w:val="0"/>
        <w:spacing w:line="360" w:lineRule="auto"/>
        <w:jc w:val="left"/>
        <w:rPr>
          <w:rFonts w:hint="eastAsia" w:ascii="仿宋" w:hAnsi="仿宋" w:eastAsia="仿宋" w:cs="仿宋"/>
          <w:kern w:val="0"/>
          <w:sz w:val="24"/>
        </w:rPr>
      </w:pPr>
    </w:p>
    <w:p w14:paraId="69259D42">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（供应商名称）的法定代表人。</w:t>
      </w:r>
    </w:p>
    <w:p w14:paraId="769F0D91">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14:paraId="337D57E2">
      <w:pPr>
        <w:autoSpaceDE w:val="0"/>
        <w:autoSpaceDN w:val="0"/>
        <w:adjustRightInd w:val="0"/>
        <w:spacing w:line="360" w:lineRule="auto"/>
        <w:jc w:val="left"/>
        <w:rPr>
          <w:rFonts w:hint="eastAsia" w:ascii="仿宋" w:hAnsi="仿宋" w:eastAsia="仿宋" w:cs="仿宋"/>
          <w:kern w:val="0"/>
          <w:sz w:val="24"/>
        </w:rPr>
      </w:pPr>
    </w:p>
    <w:p w14:paraId="2A45C63B">
      <w:pPr>
        <w:autoSpaceDE w:val="0"/>
        <w:autoSpaceDN w:val="0"/>
        <w:adjustRightInd w:val="0"/>
        <w:spacing w:line="360" w:lineRule="auto"/>
        <w:jc w:val="left"/>
        <w:rPr>
          <w:rFonts w:hint="eastAsia" w:ascii="仿宋" w:hAnsi="仿宋" w:eastAsia="仿宋" w:cs="仿宋"/>
          <w:kern w:val="0"/>
          <w:sz w:val="24"/>
        </w:rPr>
      </w:pPr>
    </w:p>
    <w:p w14:paraId="3024E9E6">
      <w:pPr>
        <w:autoSpaceDE w:val="0"/>
        <w:autoSpaceDN w:val="0"/>
        <w:adjustRightInd w:val="0"/>
        <w:spacing w:line="360" w:lineRule="auto"/>
        <w:jc w:val="left"/>
        <w:rPr>
          <w:rFonts w:hint="eastAsia" w:ascii="仿宋" w:hAnsi="仿宋" w:eastAsia="仿宋" w:cs="仿宋"/>
          <w:kern w:val="0"/>
          <w:sz w:val="24"/>
        </w:rPr>
      </w:pPr>
    </w:p>
    <w:p w14:paraId="03B50381">
      <w:pPr>
        <w:autoSpaceDE w:val="0"/>
        <w:autoSpaceDN w:val="0"/>
        <w:adjustRightInd w:val="0"/>
        <w:spacing w:line="360" w:lineRule="auto"/>
        <w:jc w:val="left"/>
        <w:rPr>
          <w:rFonts w:hint="eastAsia" w:ascii="仿宋" w:hAnsi="仿宋" w:eastAsia="仿宋" w:cs="仿宋"/>
          <w:kern w:val="0"/>
          <w:sz w:val="24"/>
        </w:rPr>
      </w:pPr>
    </w:p>
    <w:p w14:paraId="1121F5E8">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rPr>
        <w:t xml:space="preserve">供应商（盖公章）：           </w:t>
      </w:r>
    </w:p>
    <w:p w14:paraId="2191A3D3">
      <w:pPr>
        <w:autoSpaceDE w:val="0"/>
        <w:autoSpaceDN w:val="0"/>
        <w:adjustRightInd w:val="0"/>
        <w:spacing w:line="360" w:lineRule="auto"/>
        <w:ind w:left="5399" w:leftChars="2571"/>
        <w:jc w:val="left"/>
        <w:rPr>
          <w:rFonts w:hint="eastAsia" w:ascii="仿宋" w:hAnsi="仿宋" w:eastAsia="仿宋" w:cs="仿宋"/>
          <w:kern w:val="0"/>
          <w:sz w:val="24"/>
        </w:rPr>
      </w:pPr>
    </w:p>
    <w:p w14:paraId="3E0CE4E9">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14:paraId="102F66DD">
      <w:pPr>
        <w:rPr>
          <w:rFonts w:hint="eastAsia" w:ascii="仿宋" w:hAnsi="仿宋" w:eastAsia="仿宋" w:cs="仿宋"/>
        </w:rPr>
      </w:pPr>
      <w:r>
        <w:rPr>
          <w:rFonts w:hint="eastAsia" w:ascii="仿宋" w:hAnsi="仿宋" w:eastAsia="仿宋" w:cs="仿宋"/>
        </w:rPr>
        <w:br w:type="page"/>
      </w:r>
    </w:p>
    <w:p w14:paraId="57680EA8">
      <w:pPr>
        <w:jc w:val="center"/>
        <w:rPr>
          <w:rFonts w:hint="eastAsia" w:ascii="仿宋" w:hAnsi="仿宋" w:eastAsia="仿宋" w:cs="仿宋"/>
          <w:b/>
          <w:sz w:val="28"/>
          <w:szCs w:val="28"/>
        </w:rPr>
      </w:pPr>
      <w:bookmarkStart w:id="455" w:name="_Toc60929129"/>
      <w:r>
        <w:rPr>
          <w:rFonts w:hint="eastAsia" w:ascii="仿宋" w:hAnsi="仿宋" w:eastAsia="仿宋" w:cs="仿宋"/>
          <w:b/>
          <w:sz w:val="28"/>
          <w:szCs w:val="28"/>
        </w:rPr>
        <w:t>3、</w:t>
      </w:r>
      <w:r>
        <w:rPr>
          <w:rFonts w:hint="eastAsia" w:ascii="仿宋" w:hAnsi="仿宋" w:eastAsia="仿宋" w:cs="仿宋"/>
          <w:b/>
          <w:sz w:val="28"/>
          <w:szCs w:val="28"/>
          <w:lang w:eastAsia="zh-CN"/>
        </w:rPr>
        <w:t>委托代理人</w:t>
      </w:r>
      <w:r>
        <w:rPr>
          <w:rFonts w:hint="eastAsia" w:ascii="仿宋" w:hAnsi="仿宋" w:eastAsia="仿宋" w:cs="仿宋"/>
          <w:b/>
          <w:sz w:val="28"/>
          <w:szCs w:val="28"/>
        </w:rPr>
        <w:t>本单位证明</w:t>
      </w:r>
      <w:bookmarkEnd w:id="455"/>
    </w:p>
    <w:p w14:paraId="33249628">
      <w:pPr>
        <w:spacing w:after="120"/>
        <w:rPr>
          <w:rFonts w:hint="eastAsia" w:ascii="仿宋" w:hAnsi="仿宋" w:eastAsia="仿宋" w:cs="仿宋"/>
        </w:rPr>
      </w:pPr>
    </w:p>
    <w:p w14:paraId="218EB922">
      <w:pPr>
        <w:autoSpaceDE w:val="0"/>
        <w:autoSpaceDN w:val="0"/>
        <w:adjustRightInd w:val="0"/>
        <w:spacing w:line="348"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提供委托代理人在本单位养老保险缴纳证明</w:t>
      </w:r>
      <w:r>
        <w:rPr>
          <w:rFonts w:hint="eastAsia" w:ascii="仿宋" w:hAnsi="仿宋" w:eastAsia="仿宋" w:cs="仿宋"/>
          <w:sz w:val="28"/>
          <w:szCs w:val="28"/>
          <w:lang w:val="zh-CN"/>
        </w:rPr>
        <w:t>）</w:t>
      </w:r>
    </w:p>
    <w:p w14:paraId="387F5564">
      <w:pPr>
        <w:autoSpaceDE w:val="0"/>
        <w:autoSpaceDN w:val="0"/>
        <w:adjustRightInd w:val="0"/>
        <w:spacing w:line="348" w:lineRule="auto"/>
        <w:jc w:val="center"/>
        <w:rPr>
          <w:rFonts w:hint="eastAsia" w:ascii="仿宋" w:hAnsi="仿宋" w:eastAsia="仿宋" w:cs="仿宋"/>
          <w:sz w:val="28"/>
          <w:szCs w:val="28"/>
          <w:lang w:val="zh-CN"/>
        </w:rPr>
      </w:pPr>
    </w:p>
    <w:p w14:paraId="70EA36B5">
      <w:pPr>
        <w:autoSpaceDE w:val="0"/>
        <w:autoSpaceDN w:val="0"/>
        <w:adjustRightInd w:val="0"/>
        <w:spacing w:line="348" w:lineRule="auto"/>
        <w:jc w:val="center"/>
        <w:rPr>
          <w:rFonts w:hint="eastAsia" w:ascii="仿宋" w:hAnsi="仿宋" w:eastAsia="仿宋" w:cs="仿宋"/>
          <w:sz w:val="28"/>
          <w:szCs w:val="28"/>
          <w:lang w:val="zh-CN"/>
        </w:rPr>
      </w:pPr>
    </w:p>
    <w:p w14:paraId="3D8EF5E8">
      <w:pPr>
        <w:pStyle w:val="22"/>
        <w:rPr>
          <w:rFonts w:hint="eastAsia" w:ascii="仿宋" w:hAnsi="仿宋" w:eastAsia="仿宋" w:cs="仿宋"/>
        </w:rPr>
      </w:pPr>
    </w:p>
    <w:p w14:paraId="70F4D702">
      <w:pPr>
        <w:widowControl/>
        <w:ind w:firstLine="161" w:firstLineChars="5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p>
    <w:p w14:paraId="2A39D08D">
      <w:pPr>
        <w:rPr>
          <w:rFonts w:hint="eastAsia" w:ascii="仿宋" w:hAnsi="仿宋" w:eastAsia="仿宋" w:cs="仿宋"/>
          <w:b/>
          <w:bCs/>
          <w:sz w:val="32"/>
          <w:szCs w:val="32"/>
          <w:lang w:val="zh-CN"/>
        </w:rPr>
      </w:pPr>
      <w:r>
        <w:rPr>
          <w:rFonts w:hint="eastAsia" w:ascii="仿宋" w:hAnsi="仿宋" w:eastAsia="仿宋" w:cs="仿宋"/>
          <w:b/>
          <w:bCs/>
          <w:sz w:val="32"/>
          <w:szCs w:val="32"/>
          <w:lang w:val="zh-CN"/>
        </w:rPr>
        <w:br w:type="page"/>
      </w:r>
    </w:p>
    <w:p w14:paraId="02919AF0">
      <w:pPr>
        <w:pStyle w:val="22"/>
        <w:rPr>
          <w:rFonts w:hint="eastAsia" w:ascii="仿宋" w:hAnsi="仿宋" w:eastAsia="仿宋" w:cs="仿宋"/>
        </w:rPr>
      </w:pPr>
    </w:p>
    <w:p w14:paraId="08C3268F">
      <w:pPr>
        <w:pStyle w:val="3"/>
        <w:jc w:val="center"/>
        <w:rPr>
          <w:rFonts w:hint="eastAsia" w:ascii="仿宋" w:hAnsi="仿宋" w:eastAsia="仿宋" w:cs="仿宋"/>
          <w:b/>
          <w:bCs/>
        </w:rPr>
      </w:pPr>
      <w:r>
        <w:rPr>
          <w:rFonts w:hint="eastAsia" w:ascii="仿宋" w:hAnsi="仿宋" w:eastAsia="仿宋" w:cs="仿宋"/>
          <w:b/>
          <w:bCs/>
        </w:rPr>
        <w:t>第二部分  资格证明文件</w:t>
      </w:r>
    </w:p>
    <w:p w14:paraId="1C0CC60A">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1. 供应商的企业法人营业执照副本复印件（格式要求见附件</w:t>
      </w:r>
      <w:r>
        <w:rPr>
          <w:rFonts w:hint="eastAsia" w:ascii="仿宋" w:hAnsi="仿宋" w:eastAsia="仿宋" w:cs="仿宋"/>
          <w:sz w:val="24"/>
          <w:lang w:val="en-US" w:eastAsia="zh-CN"/>
        </w:rPr>
        <w:t>1</w:t>
      </w:r>
      <w:r>
        <w:rPr>
          <w:rFonts w:hint="eastAsia" w:ascii="仿宋" w:hAnsi="仿宋" w:eastAsia="仿宋" w:cs="仿宋"/>
          <w:sz w:val="24"/>
        </w:rPr>
        <w:t>-1）；</w:t>
      </w:r>
    </w:p>
    <w:p w14:paraId="58C28191">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2. 供应商提供递交</w:t>
      </w:r>
      <w:r>
        <w:rPr>
          <w:rFonts w:hint="eastAsia" w:ascii="仿宋" w:hAnsi="仿宋" w:eastAsia="仿宋" w:cs="仿宋"/>
          <w:sz w:val="24"/>
          <w:lang w:val="en-US" w:eastAsia="zh-CN"/>
        </w:rPr>
        <w:t>响应</w:t>
      </w:r>
      <w:r>
        <w:rPr>
          <w:rFonts w:hint="eastAsia" w:ascii="仿宋" w:hAnsi="仿宋" w:eastAsia="仿宋" w:cs="仿宋"/>
          <w:sz w:val="24"/>
        </w:rPr>
        <w:t>文件截止之日前两年内任意一个年度经审计的财务报告复印件</w:t>
      </w:r>
      <w:r>
        <w:rPr>
          <w:rFonts w:hint="eastAsia" w:ascii="仿宋" w:hAnsi="仿宋" w:eastAsia="仿宋" w:cs="仿宋"/>
          <w:sz w:val="24"/>
          <w:lang w:eastAsia="zh-CN"/>
        </w:rPr>
        <w:t>（</w:t>
      </w:r>
      <w:r>
        <w:rPr>
          <w:rFonts w:hint="eastAsia" w:ascii="仿宋" w:hAnsi="仿宋" w:eastAsia="仿宋" w:cs="仿宋"/>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或递交</w:t>
      </w:r>
      <w:r>
        <w:rPr>
          <w:rFonts w:hint="eastAsia" w:ascii="仿宋" w:hAnsi="仿宋" w:eastAsia="仿宋" w:cs="仿宋"/>
          <w:sz w:val="24"/>
          <w:lang w:val="en-US" w:eastAsia="zh-CN"/>
        </w:rPr>
        <w:t>响应</w:t>
      </w:r>
      <w:r>
        <w:rPr>
          <w:rFonts w:hint="eastAsia" w:ascii="仿宋" w:hAnsi="仿宋" w:eastAsia="仿宋" w:cs="仿宋"/>
          <w:sz w:val="24"/>
        </w:rPr>
        <w:t>文件截止时间前三个月内</w:t>
      </w:r>
      <w:r>
        <w:rPr>
          <w:rFonts w:hint="eastAsia" w:ascii="仿宋" w:hAnsi="仿宋" w:eastAsia="仿宋" w:cs="仿宋"/>
          <w:sz w:val="24"/>
          <w:lang w:val="en-US" w:eastAsia="zh-CN"/>
        </w:rPr>
        <w:t>供应商基本账户</w:t>
      </w:r>
      <w:r>
        <w:rPr>
          <w:rFonts w:hint="eastAsia" w:ascii="仿宋" w:hAnsi="仿宋" w:eastAsia="仿宋" w:cs="仿宋"/>
          <w:sz w:val="24"/>
        </w:rPr>
        <w:t>开户银行出具的资信证明（格式要求见附件</w:t>
      </w:r>
      <w:r>
        <w:rPr>
          <w:rFonts w:hint="eastAsia" w:ascii="仿宋" w:hAnsi="仿宋" w:eastAsia="仿宋" w:cs="仿宋"/>
          <w:sz w:val="24"/>
          <w:lang w:val="en-US" w:eastAsia="zh-CN"/>
        </w:rPr>
        <w:t>1</w:t>
      </w:r>
      <w:r>
        <w:rPr>
          <w:rFonts w:hint="eastAsia" w:ascii="仿宋" w:hAnsi="仿宋" w:eastAsia="仿宋" w:cs="仿宋"/>
          <w:sz w:val="24"/>
        </w:rPr>
        <w:t>-2）；</w:t>
      </w:r>
    </w:p>
    <w:p w14:paraId="48D46CAB">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3. 依法缴纳税收和社会保障资金的证明材料复印件（格式见附件</w:t>
      </w:r>
      <w:r>
        <w:rPr>
          <w:rFonts w:hint="eastAsia" w:ascii="仿宋" w:hAnsi="仿宋" w:eastAsia="仿宋" w:cs="仿宋"/>
          <w:sz w:val="24"/>
          <w:lang w:val="en-US" w:eastAsia="zh-CN"/>
        </w:rPr>
        <w:t>1</w:t>
      </w:r>
      <w:r>
        <w:rPr>
          <w:rFonts w:hint="eastAsia" w:ascii="仿宋" w:hAnsi="仿宋" w:eastAsia="仿宋" w:cs="仿宋"/>
          <w:sz w:val="24"/>
        </w:rPr>
        <w:t>-3、</w:t>
      </w:r>
      <w:r>
        <w:rPr>
          <w:rFonts w:hint="eastAsia" w:ascii="仿宋" w:hAnsi="仿宋" w:eastAsia="仿宋" w:cs="仿宋"/>
          <w:sz w:val="24"/>
          <w:lang w:val="en-US" w:eastAsia="zh-CN"/>
        </w:rPr>
        <w:t>1</w:t>
      </w:r>
      <w:r>
        <w:rPr>
          <w:rFonts w:hint="eastAsia" w:ascii="仿宋" w:hAnsi="仿宋" w:eastAsia="仿宋" w:cs="仿宋"/>
          <w:sz w:val="24"/>
        </w:rPr>
        <w:t>-4）；</w:t>
      </w:r>
    </w:p>
    <w:p w14:paraId="52AA5E32">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4. 具备履行合同所必需的设备和专业技术能力的承诺原件（格式见附件</w:t>
      </w:r>
      <w:r>
        <w:rPr>
          <w:rFonts w:hint="eastAsia" w:ascii="仿宋" w:hAnsi="仿宋" w:eastAsia="仿宋" w:cs="仿宋"/>
          <w:sz w:val="24"/>
          <w:lang w:val="en-US" w:eastAsia="zh-CN"/>
        </w:rPr>
        <w:t>1</w:t>
      </w:r>
      <w:r>
        <w:rPr>
          <w:rFonts w:hint="eastAsia" w:ascii="仿宋" w:hAnsi="仿宋" w:eastAsia="仿宋" w:cs="仿宋"/>
          <w:sz w:val="24"/>
        </w:rPr>
        <w:t>-5）；</w:t>
      </w:r>
    </w:p>
    <w:p w14:paraId="46D06A7F">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5. 供应商参加政府采购活动前3年内在经营活动中没有重大违法记录的书面声明原件（格式见附件</w:t>
      </w:r>
      <w:r>
        <w:rPr>
          <w:rFonts w:hint="eastAsia" w:ascii="仿宋" w:hAnsi="仿宋" w:eastAsia="仿宋" w:cs="仿宋"/>
          <w:sz w:val="24"/>
          <w:lang w:val="en-US" w:eastAsia="zh-CN"/>
        </w:rPr>
        <w:t>1</w:t>
      </w:r>
      <w:r>
        <w:rPr>
          <w:rFonts w:hint="eastAsia" w:ascii="仿宋" w:hAnsi="仿宋" w:eastAsia="仿宋" w:cs="仿宋"/>
          <w:sz w:val="24"/>
        </w:rPr>
        <w:t>-6）；</w:t>
      </w:r>
    </w:p>
    <w:p w14:paraId="6FEA4D32">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6. 供应商控股股东名称、控股公司的名称和存在管理、被管理关系的单位名称说明（格式见附件</w:t>
      </w:r>
      <w:r>
        <w:rPr>
          <w:rFonts w:hint="eastAsia" w:ascii="仿宋" w:hAnsi="仿宋" w:eastAsia="仿宋" w:cs="仿宋"/>
          <w:sz w:val="24"/>
          <w:lang w:val="en-US" w:eastAsia="zh-CN"/>
        </w:rPr>
        <w:t>1</w:t>
      </w:r>
      <w:r>
        <w:rPr>
          <w:rFonts w:hint="eastAsia" w:ascii="仿宋" w:hAnsi="仿宋" w:eastAsia="仿宋" w:cs="仿宋"/>
          <w:sz w:val="24"/>
        </w:rPr>
        <w:t>-7）；</w:t>
      </w:r>
    </w:p>
    <w:p w14:paraId="3AE8496F">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7. 供应商是否属于为</w:t>
      </w:r>
      <w:r>
        <w:rPr>
          <w:rFonts w:hint="eastAsia" w:ascii="仿宋" w:hAnsi="仿宋" w:eastAsia="仿宋" w:cs="仿宋"/>
          <w:sz w:val="24"/>
          <w:lang w:eastAsia="zh-CN"/>
        </w:rPr>
        <w:t>本项目提供整体设计或者项目管理、监理等</w:t>
      </w:r>
      <w:r>
        <w:rPr>
          <w:rFonts w:hint="eastAsia" w:ascii="仿宋" w:hAnsi="仿宋" w:eastAsia="仿宋" w:cs="仿宋"/>
          <w:sz w:val="24"/>
        </w:rPr>
        <w:t>服务的供应商声明原件（格式见附件</w:t>
      </w:r>
      <w:r>
        <w:rPr>
          <w:rFonts w:hint="eastAsia" w:ascii="仿宋" w:hAnsi="仿宋" w:eastAsia="仿宋" w:cs="仿宋"/>
          <w:sz w:val="24"/>
          <w:lang w:val="en-US" w:eastAsia="zh-CN"/>
        </w:rPr>
        <w:t>1</w:t>
      </w:r>
      <w:r>
        <w:rPr>
          <w:rFonts w:hint="eastAsia" w:ascii="仿宋" w:hAnsi="仿宋" w:eastAsia="仿宋" w:cs="仿宋"/>
          <w:sz w:val="24"/>
        </w:rPr>
        <w:t>-8）；</w:t>
      </w:r>
    </w:p>
    <w:p w14:paraId="6415D899">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8. 证明供应商符合特定资格条件的证明材料（格式见附件</w:t>
      </w:r>
      <w:r>
        <w:rPr>
          <w:rFonts w:hint="eastAsia" w:ascii="仿宋" w:hAnsi="仿宋" w:eastAsia="仿宋" w:cs="仿宋"/>
          <w:sz w:val="24"/>
          <w:lang w:val="en-US" w:eastAsia="zh-CN"/>
        </w:rPr>
        <w:t>1</w:t>
      </w:r>
      <w:r>
        <w:rPr>
          <w:rFonts w:hint="eastAsia" w:ascii="仿宋" w:hAnsi="仿宋" w:eastAsia="仿宋" w:cs="仿宋"/>
          <w:sz w:val="24"/>
        </w:rPr>
        <w:t>-9）；</w:t>
      </w:r>
    </w:p>
    <w:p w14:paraId="4AD0A028">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供应商具备有效的乙级（含乙级）以上测绘资质，测绘资质的专业类别须包括“摄影测量与遥感”或“地理信息系统工程”专业。</w:t>
      </w:r>
    </w:p>
    <w:p w14:paraId="3EA77853">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lang w:val="en-US" w:eastAsia="zh-CN"/>
        </w:rPr>
      </w:pPr>
      <w:r>
        <w:rPr>
          <w:rFonts w:hint="eastAsia" w:ascii="仿宋" w:hAnsi="仿宋" w:eastAsia="仿宋" w:cs="仿宋"/>
          <w:sz w:val="24"/>
          <w:lang w:val="en-US" w:eastAsia="zh-CN"/>
        </w:rPr>
        <w:t>9. 中小企业、监狱企业、残疾人福利单位声明函或证明</w:t>
      </w:r>
      <w:r>
        <w:rPr>
          <w:rFonts w:hint="eastAsia" w:ascii="仿宋" w:hAnsi="仿宋" w:eastAsia="仿宋" w:cs="仿宋"/>
          <w:sz w:val="24"/>
        </w:rPr>
        <w:t>（格式见附件</w:t>
      </w: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sz w:val="24"/>
          <w:lang w:val="en-US" w:eastAsia="zh-CN"/>
        </w:rPr>
        <w:t>10）。</w:t>
      </w:r>
    </w:p>
    <w:p w14:paraId="075946EF">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lang w:val="en-US"/>
        </w:rPr>
      </w:pPr>
    </w:p>
    <w:p w14:paraId="5D9409AD">
      <w:pPr>
        <w:widowControl w:val="0"/>
        <w:tabs>
          <w:tab w:val="left" w:pos="5580"/>
        </w:tabs>
        <w:spacing w:line="360" w:lineRule="auto"/>
        <w:ind w:left="1080" w:leftChars="257" w:hanging="540"/>
        <w:jc w:val="both"/>
        <w:rPr>
          <w:rFonts w:hint="eastAsia" w:ascii="仿宋" w:hAnsi="仿宋" w:eastAsia="仿宋" w:cs="仿宋"/>
          <w:b/>
          <w:kern w:val="2"/>
          <w:sz w:val="24"/>
          <w:szCs w:val="21"/>
          <w:lang w:val="en-US" w:eastAsia="zh-CN" w:bidi="ar-SA"/>
        </w:rPr>
      </w:pPr>
      <w:r>
        <w:rPr>
          <w:rFonts w:hint="eastAsia" w:ascii="仿宋" w:hAnsi="仿宋" w:eastAsia="仿宋" w:cs="仿宋"/>
          <w:b/>
          <w:kern w:val="2"/>
          <w:sz w:val="24"/>
          <w:szCs w:val="21"/>
          <w:lang w:val="en-US" w:eastAsia="zh-CN" w:bidi="ar-SA"/>
        </w:rPr>
        <w:t>要求：1. 以上资格证明文件须提供原件或加盖供应商红色公章的复印件。</w:t>
      </w:r>
    </w:p>
    <w:p w14:paraId="063473DA">
      <w:pPr>
        <w:widowControl w:val="0"/>
        <w:tabs>
          <w:tab w:val="left" w:pos="5580"/>
        </w:tabs>
        <w:spacing w:line="360" w:lineRule="auto"/>
        <w:ind w:left="1080" w:leftChars="257" w:hanging="540"/>
        <w:jc w:val="both"/>
        <w:rPr>
          <w:rFonts w:hint="eastAsia" w:ascii="仿宋" w:hAnsi="仿宋" w:eastAsia="仿宋" w:cs="仿宋"/>
          <w:b/>
          <w:kern w:val="2"/>
          <w:sz w:val="24"/>
          <w:szCs w:val="21"/>
          <w:lang w:val="en-US" w:eastAsia="zh-CN" w:bidi="ar-SA"/>
        </w:rPr>
      </w:pPr>
      <w:r>
        <w:rPr>
          <w:rFonts w:hint="eastAsia" w:ascii="仿宋" w:hAnsi="仿宋" w:eastAsia="仿宋" w:cs="仿宋"/>
          <w:b/>
          <w:kern w:val="2"/>
          <w:sz w:val="24"/>
          <w:szCs w:val="21"/>
          <w:lang w:val="en-US" w:eastAsia="zh-CN" w:bidi="ar-SA"/>
        </w:rPr>
        <w:t xml:space="preserve">      2. 联合体投标应提供联合体各方满足以上要求的证明文件。</w:t>
      </w:r>
    </w:p>
    <w:p w14:paraId="30377571">
      <w:pPr>
        <w:rPr>
          <w:rFonts w:hint="eastAsia" w:ascii="仿宋" w:hAnsi="仿宋" w:eastAsia="仿宋" w:cs="仿宋"/>
          <w:b/>
          <w:kern w:val="2"/>
          <w:sz w:val="24"/>
          <w:szCs w:val="21"/>
          <w:lang w:val="en-US" w:eastAsia="zh-CN" w:bidi="ar-SA"/>
        </w:rPr>
      </w:pPr>
      <w:r>
        <w:rPr>
          <w:rFonts w:hint="eastAsia" w:ascii="仿宋" w:hAnsi="仿宋" w:eastAsia="仿宋" w:cs="仿宋"/>
          <w:b/>
          <w:kern w:val="2"/>
          <w:sz w:val="24"/>
          <w:szCs w:val="21"/>
          <w:lang w:val="en-US" w:eastAsia="zh-CN" w:bidi="ar-SA"/>
        </w:rPr>
        <w:br w:type="page"/>
      </w:r>
    </w:p>
    <w:p w14:paraId="4ECEBC01">
      <w:pPr>
        <w:jc w:val="left"/>
        <w:outlineLvl w:val="2"/>
        <w:rPr>
          <w:rFonts w:hint="eastAsia" w:ascii="仿宋" w:hAnsi="仿宋" w:eastAsia="仿宋" w:cs="仿宋"/>
          <w:b/>
          <w:sz w:val="24"/>
        </w:rPr>
      </w:pPr>
      <w:bookmarkStart w:id="456" w:name="_Toc7005120"/>
      <w:r>
        <w:rPr>
          <w:rFonts w:hint="eastAsia" w:ascii="仿宋" w:hAnsi="仿宋" w:eastAsia="仿宋" w:cs="仿宋"/>
          <w:b/>
          <w:sz w:val="24"/>
          <w:lang w:val="en-US" w:eastAsia="zh-CN"/>
        </w:rPr>
        <w:t>1</w:t>
      </w:r>
      <w:r>
        <w:rPr>
          <w:rFonts w:hint="eastAsia" w:ascii="仿宋" w:hAnsi="仿宋" w:eastAsia="仿宋" w:cs="仿宋"/>
          <w:b/>
          <w:sz w:val="24"/>
        </w:rPr>
        <w:t>-1  供应商的企业法人营业执照副本复印件（加盖公章）</w:t>
      </w:r>
      <w:bookmarkEnd w:id="456"/>
    </w:p>
    <w:p w14:paraId="058C5948">
      <w:pPr>
        <w:jc w:val="left"/>
        <w:rPr>
          <w:rFonts w:hint="eastAsia" w:ascii="仿宋" w:hAnsi="仿宋" w:eastAsia="仿宋" w:cs="仿宋"/>
          <w:sz w:val="24"/>
        </w:rPr>
      </w:pPr>
    </w:p>
    <w:p w14:paraId="39A4BC40">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14:paraId="0E451F4E">
      <w:pPr>
        <w:adjustRightInd w:val="0"/>
        <w:spacing w:line="360" w:lineRule="atLeast"/>
        <w:jc w:val="left"/>
        <w:textAlignment w:val="baseline"/>
        <w:rPr>
          <w:rFonts w:hint="eastAsia" w:ascii="仿宋" w:hAnsi="仿宋" w:eastAsia="仿宋" w:cs="仿宋"/>
          <w:b/>
          <w:sz w:val="28"/>
        </w:rPr>
      </w:pPr>
    </w:p>
    <w:p w14:paraId="1700CFD8">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14:paraId="69102489">
      <w:pPr>
        <w:jc w:val="left"/>
        <w:outlineLvl w:val="2"/>
        <w:rPr>
          <w:rFonts w:hint="eastAsia" w:ascii="仿宋" w:hAnsi="仿宋" w:eastAsia="仿宋" w:cs="仿宋"/>
          <w:b/>
          <w:sz w:val="24"/>
          <w:lang w:eastAsia="zh-CN"/>
        </w:rPr>
      </w:pPr>
      <w:bookmarkStart w:id="457" w:name="_Toc7005121"/>
      <w:bookmarkStart w:id="458" w:name="_Ref527015333"/>
      <w:r>
        <w:rPr>
          <w:rFonts w:hint="eastAsia" w:ascii="仿宋" w:hAnsi="仿宋" w:eastAsia="仿宋" w:cs="仿宋"/>
          <w:b/>
          <w:sz w:val="24"/>
          <w:lang w:val="en-US" w:eastAsia="zh-CN"/>
        </w:rPr>
        <w:t>1</w:t>
      </w:r>
      <w:r>
        <w:rPr>
          <w:rFonts w:hint="eastAsia" w:ascii="仿宋" w:hAnsi="仿宋" w:eastAsia="仿宋" w:cs="仿宋"/>
          <w:b/>
          <w:sz w:val="24"/>
        </w:rPr>
        <w:t xml:space="preserve">-2  </w:t>
      </w:r>
      <w:bookmarkEnd w:id="457"/>
      <w:bookmarkEnd w:id="458"/>
      <w:r>
        <w:rPr>
          <w:rFonts w:hint="eastAsia" w:ascii="仿宋" w:hAnsi="仿宋" w:eastAsia="仿宋" w:cs="仿宋"/>
          <w:b/>
          <w:sz w:val="24"/>
          <w:lang w:eastAsia="zh-CN"/>
        </w:rPr>
        <w:t>经审计的财务报</w:t>
      </w:r>
      <w:r>
        <w:rPr>
          <w:rFonts w:hint="eastAsia" w:ascii="仿宋" w:hAnsi="仿宋" w:eastAsia="仿宋" w:cs="仿宋"/>
          <w:b/>
          <w:sz w:val="24"/>
          <w:lang w:val="en-US" w:eastAsia="zh-CN"/>
        </w:rPr>
        <w:t>告</w:t>
      </w:r>
    </w:p>
    <w:p w14:paraId="2B62C89E">
      <w:pPr>
        <w:spacing w:line="360" w:lineRule="auto"/>
        <w:rPr>
          <w:rFonts w:hint="eastAsia" w:ascii="仿宋" w:hAnsi="仿宋" w:eastAsia="仿宋" w:cs="仿宋"/>
          <w:szCs w:val="21"/>
        </w:rPr>
      </w:pPr>
    </w:p>
    <w:p w14:paraId="4813BCED">
      <w:pPr>
        <w:tabs>
          <w:tab w:val="left" w:pos="993"/>
          <w:tab w:val="left" w:pos="1030"/>
          <w:tab w:val="left" w:pos="8364"/>
        </w:tabs>
        <w:snapToGrid w:val="0"/>
        <w:spacing w:after="120" w:afterLines="50"/>
        <w:ind w:right="-57" w:rightChars="-27"/>
        <w:rPr>
          <w:rFonts w:hint="eastAsia" w:ascii="仿宋" w:hAnsi="仿宋" w:eastAsia="仿宋" w:cs="仿宋"/>
          <w:sz w:val="24"/>
          <w:highlight w:val="none"/>
        </w:rPr>
      </w:pPr>
      <w:r>
        <w:rPr>
          <w:rFonts w:hint="eastAsia" w:ascii="仿宋" w:hAnsi="仿宋" w:eastAsia="仿宋" w:cs="仿宋"/>
          <w:sz w:val="24"/>
        </w:rPr>
        <w:t>供应商提供递交</w:t>
      </w:r>
      <w:r>
        <w:rPr>
          <w:rFonts w:hint="eastAsia" w:ascii="仿宋" w:hAnsi="仿宋" w:eastAsia="仿宋" w:cs="仿宋"/>
          <w:sz w:val="24"/>
          <w:lang w:val="en-US" w:eastAsia="zh-CN"/>
        </w:rPr>
        <w:t>响应</w:t>
      </w:r>
      <w:r>
        <w:rPr>
          <w:rFonts w:hint="eastAsia" w:ascii="仿宋" w:hAnsi="仿宋" w:eastAsia="仿宋" w:cs="仿宋"/>
          <w:sz w:val="24"/>
        </w:rPr>
        <w:t>文件截止之日前两年内任意一个年度经审计的财务报告</w:t>
      </w:r>
      <w:r>
        <w:rPr>
          <w:rFonts w:hint="eastAsia" w:ascii="仿宋" w:hAnsi="仿宋" w:eastAsia="仿宋" w:cs="仿宋"/>
          <w:sz w:val="24"/>
          <w:lang w:eastAsia="zh-CN"/>
        </w:rPr>
        <w:t>（</w:t>
      </w:r>
      <w:r>
        <w:rPr>
          <w:rFonts w:hint="eastAsia" w:ascii="仿宋" w:hAnsi="仿宋" w:eastAsia="仿宋" w:cs="仿宋"/>
          <w:sz w:val="24"/>
        </w:rPr>
        <w:t>须包括报告正文、资产负债表、现金流量表、利润表、附注和会</w:t>
      </w:r>
      <w:r>
        <w:rPr>
          <w:rFonts w:hint="eastAsia" w:ascii="仿宋" w:hAnsi="仿宋" w:eastAsia="仿宋" w:cs="仿宋"/>
          <w:sz w:val="24"/>
          <w:highlight w:val="none"/>
        </w:rPr>
        <w:t>计师事务所营业执照，报告正文应当有会计师事务所公章和2名注册会计师的签字及盖章。且2022年10月1日后出具的审计报告应当经过注册会计师行业统一监管平台备案赋码。）复印件或扫描件</w:t>
      </w:r>
      <w:r>
        <w:rPr>
          <w:rFonts w:hint="eastAsia" w:ascii="仿宋" w:hAnsi="仿宋" w:eastAsia="仿宋" w:cs="仿宋"/>
          <w:sz w:val="24"/>
          <w:highlight w:val="none"/>
          <w:lang w:eastAsia="zh-CN"/>
        </w:rPr>
        <w:t>，</w:t>
      </w:r>
      <w:r>
        <w:rPr>
          <w:rFonts w:hint="eastAsia" w:ascii="仿宋" w:hAnsi="仿宋" w:eastAsia="仿宋" w:cs="仿宋"/>
          <w:sz w:val="24"/>
          <w:highlight w:val="none"/>
        </w:rPr>
        <w:t>所有复印件或扫描件需加盖单位公章。</w:t>
      </w:r>
    </w:p>
    <w:p w14:paraId="18A4E0B5">
      <w:pPr>
        <w:spacing w:line="360" w:lineRule="auto"/>
        <w:rPr>
          <w:rFonts w:hint="eastAsia" w:ascii="仿宋" w:hAnsi="仿宋" w:eastAsia="仿宋" w:cs="仿宋"/>
          <w:szCs w:val="21"/>
        </w:rPr>
      </w:pPr>
    </w:p>
    <w:p w14:paraId="1BC587CA">
      <w:pPr>
        <w:tabs>
          <w:tab w:val="left" w:pos="993"/>
          <w:tab w:val="left" w:pos="1030"/>
          <w:tab w:val="left" w:pos="8364"/>
        </w:tabs>
        <w:snapToGrid w:val="0"/>
        <w:spacing w:after="120" w:afterLines="50"/>
        <w:ind w:left="420" w:right="-57" w:rightChars="-27"/>
        <w:jc w:val="left"/>
        <w:rPr>
          <w:rFonts w:hint="eastAsia" w:ascii="仿宋" w:hAnsi="仿宋" w:eastAsia="仿宋" w:cs="仿宋"/>
          <w:b/>
          <w:spacing w:val="20"/>
          <w:sz w:val="24"/>
        </w:rPr>
      </w:pPr>
    </w:p>
    <w:p w14:paraId="7490C2CB">
      <w:pPr>
        <w:jc w:val="left"/>
        <w:outlineLvl w:val="2"/>
        <w:rPr>
          <w:rFonts w:hint="eastAsia" w:ascii="仿宋" w:hAnsi="仿宋" w:eastAsia="仿宋" w:cs="仿宋"/>
          <w:b/>
          <w:sz w:val="24"/>
        </w:rPr>
      </w:pPr>
      <w:bookmarkStart w:id="459" w:name="_Toc7005122"/>
      <w:r>
        <w:rPr>
          <w:rFonts w:hint="eastAsia" w:ascii="仿宋" w:hAnsi="仿宋" w:eastAsia="仿宋" w:cs="仿宋"/>
          <w:b/>
          <w:sz w:val="24"/>
        </w:rPr>
        <w:t xml:space="preserve">或  </w:t>
      </w:r>
      <w:r>
        <w:rPr>
          <w:rFonts w:hint="eastAsia" w:ascii="仿宋" w:hAnsi="仿宋" w:eastAsia="仿宋" w:cs="仿宋"/>
          <w:b/>
          <w:sz w:val="24"/>
          <w:lang w:val="en-US" w:eastAsia="zh-CN"/>
        </w:rPr>
        <w:t>1</w:t>
      </w:r>
      <w:r>
        <w:rPr>
          <w:rFonts w:hint="eastAsia" w:ascii="仿宋" w:hAnsi="仿宋" w:eastAsia="仿宋" w:cs="仿宋"/>
          <w:b/>
          <w:sz w:val="24"/>
        </w:rPr>
        <w:t xml:space="preserve">-2 </w:t>
      </w:r>
      <w:bookmarkEnd w:id="459"/>
      <w:r>
        <w:rPr>
          <w:rFonts w:hint="eastAsia" w:ascii="仿宋" w:hAnsi="仿宋" w:eastAsia="仿宋" w:cs="仿宋"/>
          <w:b/>
          <w:sz w:val="24"/>
        </w:rPr>
        <w:t>递交</w:t>
      </w:r>
      <w:r>
        <w:rPr>
          <w:rFonts w:hint="eastAsia" w:ascii="仿宋" w:hAnsi="仿宋" w:eastAsia="仿宋" w:cs="仿宋"/>
          <w:b/>
          <w:sz w:val="24"/>
          <w:lang w:val="en-US" w:eastAsia="zh-CN"/>
        </w:rPr>
        <w:t>响应</w:t>
      </w:r>
      <w:r>
        <w:rPr>
          <w:rFonts w:hint="eastAsia" w:ascii="仿宋" w:hAnsi="仿宋" w:eastAsia="仿宋" w:cs="仿宋"/>
          <w:b/>
          <w:sz w:val="24"/>
        </w:rPr>
        <w:t>文件截止时间前三个月内</w:t>
      </w:r>
      <w:r>
        <w:rPr>
          <w:rFonts w:hint="eastAsia" w:ascii="仿宋" w:hAnsi="仿宋" w:eastAsia="仿宋" w:cs="仿宋"/>
          <w:b/>
          <w:sz w:val="24"/>
          <w:lang w:val="en-US" w:eastAsia="zh-CN"/>
        </w:rPr>
        <w:t>供应商基本账户</w:t>
      </w:r>
      <w:r>
        <w:rPr>
          <w:rFonts w:hint="eastAsia" w:ascii="仿宋" w:hAnsi="仿宋" w:eastAsia="仿宋" w:cs="仿宋"/>
          <w:b/>
          <w:sz w:val="24"/>
        </w:rPr>
        <w:t>开户银行出具的资信证明</w:t>
      </w:r>
    </w:p>
    <w:p w14:paraId="3CA6CC59">
      <w:pPr>
        <w:jc w:val="left"/>
        <w:outlineLvl w:val="2"/>
        <w:rPr>
          <w:rFonts w:hint="eastAsia" w:ascii="仿宋" w:hAnsi="仿宋" w:eastAsia="仿宋" w:cs="仿宋"/>
          <w:b/>
          <w:sz w:val="24"/>
        </w:rPr>
      </w:pPr>
    </w:p>
    <w:p w14:paraId="3F41F8B9">
      <w:pPr>
        <w:widowControl/>
        <w:jc w:val="left"/>
        <w:rPr>
          <w:rFonts w:hint="eastAsia" w:ascii="仿宋" w:hAnsi="仿宋" w:eastAsia="仿宋" w:cs="仿宋"/>
          <w:b/>
          <w:spacing w:val="20"/>
          <w:sz w:val="24"/>
        </w:rPr>
      </w:pPr>
    </w:p>
    <w:p w14:paraId="2A3F9BA2">
      <w:pPr>
        <w:tabs>
          <w:tab w:val="left" w:pos="5580"/>
        </w:tabs>
        <w:spacing w:before="120" w:line="360" w:lineRule="auto"/>
        <w:ind w:firstLine="480" w:firstLineChars="200"/>
        <w:rPr>
          <w:rFonts w:hint="eastAsia" w:ascii="仿宋" w:hAnsi="仿宋" w:eastAsia="仿宋" w:cs="仿宋"/>
          <w:sz w:val="24"/>
        </w:rPr>
      </w:pPr>
    </w:p>
    <w:p w14:paraId="3A46FF72">
      <w:pPr>
        <w:jc w:val="left"/>
        <w:outlineLvl w:val="2"/>
        <w:rPr>
          <w:rFonts w:hint="eastAsia" w:ascii="仿宋" w:hAnsi="仿宋" w:eastAsia="仿宋" w:cs="仿宋"/>
          <w:b/>
          <w:sz w:val="24"/>
        </w:rPr>
      </w:pPr>
      <w:bookmarkStart w:id="460" w:name="_Toc7005123"/>
      <w:r>
        <w:rPr>
          <w:rFonts w:hint="eastAsia" w:ascii="仿宋" w:hAnsi="仿宋" w:eastAsia="仿宋" w:cs="仿宋"/>
          <w:b/>
          <w:sz w:val="24"/>
          <w:lang w:val="en-US" w:eastAsia="zh-CN"/>
        </w:rPr>
        <w:t>1</w:t>
      </w:r>
      <w:r>
        <w:rPr>
          <w:rFonts w:hint="eastAsia" w:ascii="仿宋" w:hAnsi="仿宋" w:eastAsia="仿宋" w:cs="仿宋"/>
          <w:b/>
          <w:sz w:val="24"/>
        </w:rPr>
        <w:t>-3  依法缴纳税收的证明</w:t>
      </w:r>
      <w:bookmarkEnd w:id="460"/>
    </w:p>
    <w:p w14:paraId="51F5D9CC">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14:paraId="7078637B">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说明：</w:t>
      </w:r>
    </w:p>
    <w:p w14:paraId="4BC41362">
      <w:pPr>
        <w:tabs>
          <w:tab w:val="left" w:pos="993"/>
          <w:tab w:val="left" w:pos="1030"/>
          <w:tab w:val="left" w:pos="8364"/>
        </w:tabs>
        <w:snapToGrid w:val="0"/>
        <w:spacing w:after="120" w:afterLines="50"/>
        <w:ind w:left="479" w:leftChars="228" w:right="-57" w:rightChars="-27"/>
        <w:jc w:val="left"/>
        <w:rPr>
          <w:rFonts w:hint="eastAsia" w:ascii="仿宋" w:hAnsi="仿宋" w:eastAsia="仿宋" w:cs="仿宋"/>
          <w:sz w:val="24"/>
          <w:highlight w:val="none"/>
        </w:rPr>
      </w:pPr>
      <w:r>
        <w:rPr>
          <w:rFonts w:hint="eastAsia" w:ascii="仿宋" w:hAnsi="仿宋" w:eastAsia="仿宋" w:cs="仿宋"/>
          <w:sz w:val="24"/>
          <w:highlight w:val="none"/>
        </w:rPr>
        <w:t>1. 供应商应提供自磋商响应文件递交截止时间前近六个月中任何一个月</w:t>
      </w:r>
      <w:r>
        <w:rPr>
          <w:rFonts w:hint="eastAsia" w:ascii="仿宋" w:hAnsi="仿宋" w:eastAsia="仿宋" w:cs="仿宋"/>
          <w:sz w:val="24"/>
          <w:highlight w:val="none"/>
          <w:lang w:eastAsia="zh-CN"/>
        </w:rPr>
        <w:t>缴纳税收的凭证</w:t>
      </w:r>
      <w:r>
        <w:rPr>
          <w:rFonts w:hint="eastAsia" w:ascii="仿宋" w:hAnsi="仿宋" w:eastAsia="仿宋" w:cs="仿宋"/>
          <w:sz w:val="24"/>
          <w:highlight w:val="none"/>
        </w:rPr>
        <w:t>，时间以税款所属时期为准（银行出具的缴税凭证或税务机关出具的证明的复印件，并加盖本单位公章）。</w:t>
      </w:r>
    </w:p>
    <w:p w14:paraId="3BDCD9E9">
      <w:pPr>
        <w:tabs>
          <w:tab w:val="left" w:pos="993"/>
          <w:tab w:val="left" w:pos="1030"/>
          <w:tab w:val="left" w:pos="8364"/>
        </w:tabs>
        <w:snapToGrid w:val="0"/>
        <w:spacing w:after="120" w:afterLines="50"/>
        <w:ind w:left="479" w:leftChars="228" w:right="-57" w:rightChars="-27"/>
        <w:jc w:val="left"/>
        <w:rPr>
          <w:rFonts w:hint="eastAsia" w:ascii="仿宋" w:hAnsi="仿宋" w:eastAsia="仿宋" w:cs="仿宋"/>
        </w:rPr>
      </w:pPr>
      <w:r>
        <w:rPr>
          <w:rFonts w:hint="eastAsia" w:ascii="仿宋" w:hAnsi="仿宋" w:eastAsia="仿宋" w:cs="仿宋"/>
          <w:sz w:val="24"/>
          <w:highlight w:val="none"/>
        </w:rPr>
        <w:t>供应商采用汇算清缴方</w:t>
      </w:r>
      <w:r>
        <w:rPr>
          <w:rFonts w:hint="eastAsia" w:ascii="仿宋" w:hAnsi="仿宋" w:eastAsia="仿宋" w:cs="仿宋"/>
          <w:sz w:val="24"/>
        </w:rPr>
        <w:t>式缴纳企业所得税的，应提供自响应文件递交截止时间前近六个月中任何一个月缴纳增值税</w:t>
      </w:r>
      <w:r>
        <w:rPr>
          <w:rFonts w:hint="eastAsia" w:ascii="仿宋" w:hAnsi="仿宋" w:eastAsia="仿宋" w:cs="仿宋"/>
          <w:sz w:val="24"/>
          <w:lang w:val="en-US" w:eastAsia="zh-CN"/>
        </w:rPr>
        <w:t>或</w:t>
      </w:r>
      <w:r>
        <w:rPr>
          <w:rFonts w:hint="eastAsia" w:ascii="仿宋" w:hAnsi="仿宋" w:eastAsia="仿宋" w:cs="仿宋"/>
          <w:sz w:val="24"/>
        </w:rPr>
        <w:t>最近一期缴纳企业所得税的凭证，时间以税款所属时期为准（银行出具的缴税凭证或税务机关出具的证明的复印件，并加盖本单位公章）。</w:t>
      </w:r>
    </w:p>
    <w:p w14:paraId="648823EF">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2. 依法免税或无须缴纳税收的</w:t>
      </w:r>
      <w:r>
        <w:rPr>
          <w:rFonts w:hint="eastAsia" w:ascii="仿宋" w:hAnsi="仿宋" w:eastAsia="仿宋" w:cs="仿宋"/>
          <w:sz w:val="24"/>
          <w:lang w:val="en-US" w:eastAsia="zh-CN"/>
        </w:rPr>
        <w:t>供应商</w:t>
      </w:r>
      <w:r>
        <w:rPr>
          <w:rFonts w:hint="eastAsia" w:ascii="仿宋" w:hAnsi="仿宋" w:eastAsia="仿宋" w:cs="仿宋"/>
          <w:sz w:val="24"/>
        </w:rPr>
        <w:t>，应提供相应证明</w:t>
      </w:r>
      <w:r>
        <w:rPr>
          <w:rFonts w:hint="eastAsia" w:ascii="仿宋" w:hAnsi="仿宋" w:eastAsia="仿宋" w:cs="仿宋"/>
          <w:sz w:val="24"/>
          <w:lang w:val="en-US" w:eastAsia="zh-CN"/>
        </w:rPr>
        <w:t>文件</w:t>
      </w:r>
      <w:r>
        <w:rPr>
          <w:rFonts w:hint="eastAsia" w:ascii="仿宋" w:hAnsi="仿宋" w:eastAsia="仿宋" w:cs="仿宋"/>
          <w:sz w:val="24"/>
        </w:rPr>
        <w:t>。</w:t>
      </w:r>
    </w:p>
    <w:p w14:paraId="42746B8B">
      <w:pPr>
        <w:tabs>
          <w:tab w:val="left" w:pos="993"/>
          <w:tab w:val="left" w:pos="1030"/>
          <w:tab w:val="left" w:pos="8364"/>
        </w:tabs>
        <w:snapToGrid w:val="0"/>
        <w:spacing w:after="120" w:afterLines="50"/>
        <w:ind w:right="-57" w:rightChars="-27"/>
        <w:jc w:val="left"/>
        <w:rPr>
          <w:rFonts w:hint="eastAsia" w:ascii="仿宋" w:hAnsi="仿宋" w:eastAsia="仿宋" w:cs="仿宋"/>
          <w:sz w:val="24"/>
        </w:rPr>
      </w:pPr>
    </w:p>
    <w:p w14:paraId="6BBFFC81">
      <w:pPr>
        <w:jc w:val="left"/>
        <w:outlineLvl w:val="2"/>
        <w:rPr>
          <w:rFonts w:hint="eastAsia" w:ascii="仿宋" w:hAnsi="仿宋" w:eastAsia="仿宋" w:cs="仿宋"/>
          <w:b/>
          <w:sz w:val="24"/>
        </w:rPr>
      </w:pPr>
      <w:bookmarkStart w:id="461" w:name="_Toc7005124"/>
      <w:r>
        <w:rPr>
          <w:rFonts w:hint="eastAsia" w:ascii="仿宋" w:hAnsi="仿宋" w:eastAsia="仿宋" w:cs="仿宋"/>
          <w:b/>
          <w:sz w:val="24"/>
          <w:lang w:val="en-US" w:eastAsia="zh-CN"/>
        </w:rPr>
        <w:t>1</w:t>
      </w:r>
      <w:r>
        <w:rPr>
          <w:rFonts w:hint="eastAsia" w:ascii="仿宋" w:hAnsi="仿宋" w:eastAsia="仿宋" w:cs="仿宋"/>
          <w:b/>
          <w:sz w:val="24"/>
        </w:rPr>
        <w:t>-4  社会保障资金缴纳记录</w:t>
      </w:r>
      <w:bookmarkEnd w:id="461"/>
    </w:p>
    <w:p w14:paraId="3838C9E7">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p>
    <w:p w14:paraId="596E2AA2">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14:paraId="3E01C553">
      <w:pPr>
        <w:tabs>
          <w:tab w:val="left" w:pos="993"/>
          <w:tab w:val="left" w:pos="1030"/>
          <w:tab w:val="left" w:pos="8364"/>
        </w:tabs>
        <w:snapToGrid w:val="0"/>
        <w:spacing w:after="120" w:afterLines="50"/>
        <w:ind w:left="460" w:leftChars="219" w:right="-57" w:rightChars="-27" w:firstLine="19" w:firstLineChars="8"/>
        <w:jc w:val="left"/>
        <w:rPr>
          <w:rFonts w:hint="eastAsia" w:ascii="仿宋" w:hAnsi="仿宋" w:eastAsia="仿宋" w:cs="仿宋"/>
          <w:sz w:val="24"/>
        </w:rPr>
      </w:pPr>
      <w:r>
        <w:rPr>
          <w:rFonts w:hint="eastAsia" w:ascii="仿宋" w:hAnsi="仿宋" w:eastAsia="仿宋" w:cs="仿宋"/>
          <w:sz w:val="24"/>
        </w:rPr>
        <w:t>1. 供应商应提供自</w:t>
      </w:r>
      <w:r>
        <w:rPr>
          <w:rFonts w:hint="eastAsia" w:ascii="仿宋" w:hAnsi="仿宋" w:eastAsia="仿宋" w:cs="仿宋"/>
          <w:sz w:val="24"/>
          <w:lang w:eastAsia="zh-CN"/>
        </w:rPr>
        <w:t>响应文件</w:t>
      </w:r>
      <w:r>
        <w:rPr>
          <w:rFonts w:hint="eastAsia" w:ascii="仿宋" w:hAnsi="仿宋" w:eastAsia="仿宋" w:cs="仿宋"/>
          <w:sz w:val="24"/>
        </w:rPr>
        <w:t>递交截止时间前近六个月中至少一个月的社会缴纳社会保险的凭据（专用收据或社会保险缴纳清单），并加盖本单位公章。</w:t>
      </w:r>
    </w:p>
    <w:p w14:paraId="76CF9EA4">
      <w:pPr>
        <w:tabs>
          <w:tab w:val="left" w:pos="993"/>
          <w:tab w:val="left" w:pos="1030"/>
          <w:tab w:val="left" w:pos="8364"/>
        </w:tabs>
        <w:snapToGrid w:val="0"/>
        <w:spacing w:after="120" w:afterLines="50"/>
        <w:ind w:left="479" w:leftChars="228" w:right="-57" w:rightChars="-27"/>
        <w:jc w:val="left"/>
        <w:rPr>
          <w:rFonts w:hint="eastAsia" w:ascii="仿宋" w:hAnsi="仿宋" w:eastAsia="仿宋" w:cs="仿宋"/>
          <w:sz w:val="24"/>
        </w:rPr>
      </w:pPr>
      <w:r>
        <w:rPr>
          <w:rFonts w:hint="eastAsia" w:ascii="仿宋" w:hAnsi="仿宋" w:eastAsia="仿宋" w:cs="仿宋"/>
          <w:sz w:val="24"/>
        </w:rPr>
        <w:t>2. 不需要缴纳社会保障资金的供应商，应提供相应文件证明其不需要缴纳社会保障资金。</w:t>
      </w:r>
    </w:p>
    <w:p w14:paraId="397B4FF4">
      <w:pPr>
        <w:jc w:val="left"/>
        <w:outlineLvl w:val="2"/>
        <w:rPr>
          <w:rFonts w:hint="eastAsia" w:ascii="仿宋" w:hAnsi="仿宋" w:eastAsia="仿宋" w:cs="仿宋"/>
          <w:b/>
          <w:sz w:val="24"/>
        </w:rPr>
      </w:pPr>
      <w:bookmarkStart w:id="462" w:name="_Toc7005125"/>
      <w:r>
        <w:rPr>
          <w:rFonts w:hint="eastAsia" w:ascii="仿宋" w:hAnsi="仿宋" w:eastAsia="仿宋" w:cs="仿宋"/>
          <w:b/>
          <w:bCs/>
          <w:sz w:val="24"/>
          <w:lang w:val="en-US" w:eastAsia="zh-CN"/>
        </w:rPr>
        <w:t>1</w:t>
      </w:r>
      <w:r>
        <w:rPr>
          <w:rFonts w:hint="eastAsia" w:ascii="仿宋" w:hAnsi="仿宋" w:eastAsia="仿宋" w:cs="仿宋"/>
          <w:b/>
          <w:bCs/>
          <w:sz w:val="24"/>
        </w:rPr>
        <w:t xml:space="preserve">-5  </w:t>
      </w:r>
      <w:r>
        <w:rPr>
          <w:rFonts w:hint="eastAsia" w:ascii="仿宋" w:hAnsi="仿宋" w:eastAsia="仿宋" w:cs="仿宋"/>
          <w:b/>
          <w:sz w:val="24"/>
        </w:rPr>
        <w:t>具备履行合同所必需的设备和专业技术能力承诺书</w:t>
      </w:r>
      <w:bookmarkEnd w:id="462"/>
    </w:p>
    <w:p w14:paraId="425163AD">
      <w:pPr>
        <w:ind w:firstLine="480"/>
        <w:rPr>
          <w:rFonts w:hint="eastAsia" w:ascii="仿宋" w:hAnsi="仿宋" w:eastAsia="仿宋" w:cs="仿宋"/>
          <w:kern w:val="0"/>
          <w:sz w:val="24"/>
        </w:rPr>
      </w:pPr>
    </w:p>
    <w:p w14:paraId="0B7269F1">
      <w:pPr>
        <w:ind w:firstLine="480"/>
        <w:rPr>
          <w:rFonts w:hint="eastAsia" w:ascii="仿宋" w:hAnsi="仿宋" w:eastAsia="仿宋" w:cs="仿宋"/>
          <w:kern w:val="0"/>
          <w:sz w:val="24"/>
        </w:rPr>
      </w:pPr>
    </w:p>
    <w:p w14:paraId="6D0ECCA6">
      <w:pPr>
        <w:ind w:firstLine="480"/>
        <w:rPr>
          <w:rFonts w:hint="eastAsia" w:ascii="仿宋" w:hAnsi="仿宋" w:eastAsia="仿宋" w:cs="仿宋"/>
          <w:kern w:val="0"/>
          <w:sz w:val="24"/>
        </w:rPr>
      </w:pPr>
    </w:p>
    <w:p w14:paraId="3F91FB92">
      <w:pPr>
        <w:rPr>
          <w:rFonts w:hint="eastAsia" w:ascii="仿宋" w:hAnsi="仿宋" w:eastAsia="仿宋" w:cs="仿宋"/>
          <w:kern w:val="0"/>
          <w:sz w:val="24"/>
          <w:u w:val="single"/>
        </w:rPr>
      </w:pPr>
      <w:r>
        <w:rPr>
          <w:rFonts w:hint="eastAsia" w:ascii="仿宋" w:hAnsi="仿宋" w:eastAsia="仿宋" w:cs="仿宋"/>
          <w:kern w:val="0"/>
          <w:sz w:val="24"/>
          <w:lang w:eastAsia="zh-CN"/>
        </w:rPr>
        <w:t>陕西胜博凯项目管理有限公司</w:t>
      </w:r>
      <w:r>
        <w:rPr>
          <w:rFonts w:hint="eastAsia" w:ascii="仿宋" w:hAnsi="仿宋" w:eastAsia="仿宋" w:cs="仿宋"/>
          <w:kern w:val="0"/>
          <w:sz w:val="24"/>
        </w:rPr>
        <w:t>：</w:t>
      </w:r>
    </w:p>
    <w:p w14:paraId="7145C2FF">
      <w:pPr>
        <w:ind w:firstLine="480"/>
        <w:rPr>
          <w:rFonts w:hint="eastAsia" w:ascii="仿宋" w:hAnsi="仿宋" w:eastAsia="仿宋" w:cs="仿宋"/>
          <w:kern w:val="0"/>
          <w:sz w:val="24"/>
        </w:rPr>
      </w:pPr>
    </w:p>
    <w:p w14:paraId="1323E4A0">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14:paraId="3FEC1BC3">
      <w:pPr>
        <w:ind w:firstLine="480"/>
        <w:rPr>
          <w:rFonts w:hint="eastAsia" w:ascii="仿宋" w:hAnsi="仿宋" w:eastAsia="仿宋" w:cs="仿宋"/>
          <w:b/>
          <w:sz w:val="24"/>
        </w:rPr>
      </w:pPr>
    </w:p>
    <w:p w14:paraId="6D232825">
      <w:pPr>
        <w:ind w:firstLine="480"/>
        <w:rPr>
          <w:rFonts w:hint="eastAsia" w:ascii="仿宋" w:hAnsi="仿宋" w:eastAsia="仿宋" w:cs="仿宋"/>
          <w:b/>
          <w:sz w:val="24"/>
        </w:rPr>
      </w:pPr>
    </w:p>
    <w:p w14:paraId="015B3612">
      <w:pPr>
        <w:ind w:firstLine="480"/>
        <w:rPr>
          <w:rFonts w:hint="eastAsia" w:ascii="仿宋" w:hAnsi="仿宋" w:eastAsia="仿宋" w:cs="仿宋"/>
          <w:b/>
          <w:sz w:val="24"/>
        </w:rPr>
      </w:pPr>
    </w:p>
    <w:p w14:paraId="6CC373C8">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7AA5C576">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37278F6D">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228F034">
      <w:pPr>
        <w:ind w:right="280"/>
        <w:rPr>
          <w:rFonts w:hint="eastAsia" w:ascii="仿宋" w:hAnsi="仿宋" w:eastAsia="仿宋" w:cs="仿宋"/>
          <w:sz w:val="24"/>
        </w:rPr>
      </w:pPr>
    </w:p>
    <w:p w14:paraId="50AEC91E">
      <w:pPr>
        <w:tabs>
          <w:tab w:val="left" w:pos="5580"/>
        </w:tabs>
        <w:spacing w:before="120" w:line="360" w:lineRule="auto"/>
        <w:ind w:firstLine="480" w:firstLineChars="200"/>
        <w:rPr>
          <w:rFonts w:hint="eastAsia" w:ascii="仿宋" w:hAnsi="仿宋" w:eastAsia="仿宋" w:cs="仿宋"/>
          <w:sz w:val="24"/>
        </w:rPr>
      </w:pPr>
    </w:p>
    <w:p w14:paraId="1C6D93C0">
      <w:pPr>
        <w:widowControl/>
        <w:jc w:val="left"/>
        <w:rPr>
          <w:rFonts w:hint="eastAsia" w:ascii="仿宋" w:hAnsi="仿宋" w:eastAsia="仿宋" w:cs="仿宋"/>
          <w:b/>
          <w:sz w:val="24"/>
        </w:rPr>
      </w:pPr>
    </w:p>
    <w:p w14:paraId="363E4C2A">
      <w:pPr>
        <w:jc w:val="left"/>
        <w:outlineLvl w:val="2"/>
        <w:rPr>
          <w:rFonts w:hint="eastAsia" w:ascii="仿宋" w:hAnsi="仿宋" w:eastAsia="仿宋" w:cs="仿宋"/>
          <w:b/>
          <w:sz w:val="24"/>
          <w:szCs w:val="22"/>
        </w:rPr>
      </w:pPr>
      <w:bookmarkStart w:id="463" w:name="_Toc7005126"/>
      <w:r>
        <w:rPr>
          <w:rFonts w:hint="eastAsia" w:ascii="仿宋" w:hAnsi="仿宋" w:eastAsia="仿宋" w:cs="仿宋"/>
          <w:b/>
          <w:sz w:val="24"/>
          <w:szCs w:val="22"/>
          <w:lang w:val="en-US" w:eastAsia="zh-CN"/>
        </w:rPr>
        <w:t>1</w:t>
      </w:r>
      <w:r>
        <w:rPr>
          <w:rFonts w:hint="eastAsia" w:ascii="仿宋" w:hAnsi="仿宋" w:eastAsia="仿宋" w:cs="仿宋"/>
          <w:b/>
          <w:sz w:val="24"/>
          <w:szCs w:val="22"/>
        </w:rPr>
        <w:t>-6  供应商参加政府采购活动前3年内在经营活动中没有重大违法记录的书面声明（格式）</w:t>
      </w:r>
      <w:bookmarkEnd w:id="463"/>
    </w:p>
    <w:p w14:paraId="4D3EC727">
      <w:pPr>
        <w:jc w:val="center"/>
        <w:rPr>
          <w:rFonts w:hint="eastAsia" w:ascii="仿宋" w:hAnsi="仿宋" w:eastAsia="仿宋" w:cs="仿宋"/>
          <w:sz w:val="24"/>
        </w:rPr>
      </w:pPr>
    </w:p>
    <w:p w14:paraId="78BC6329">
      <w:pPr>
        <w:jc w:val="center"/>
        <w:rPr>
          <w:rFonts w:hint="eastAsia" w:ascii="仿宋" w:hAnsi="仿宋" w:eastAsia="仿宋" w:cs="仿宋"/>
          <w:b/>
          <w:sz w:val="24"/>
        </w:rPr>
      </w:pPr>
      <w:r>
        <w:rPr>
          <w:rFonts w:hint="eastAsia" w:ascii="仿宋" w:hAnsi="仿宋" w:eastAsia="仿宋" w:cs="仿宋"/>
          <w:b/>
          <w:sz w:val="24"/>
        </w:rPr>
        <w:t>声明函</w:t>
      </w:r>
    </w:p>
    <w:p w14:paraId="07010844">
      <w:pPr>
        <w:jc w:val="center"/>
        <w:rPr>
          <w:rFonts w:hint="eastAsia" w:ascii="仿宋" w:hAnsi="仿宋" w:eastAsia="仿宋" w:cs="仿宋"/>
          <w:sz w:val="24"/>
        </w:rPr>
      </w:pPr>
    </w:p>
    <w:p w14:paraId="0B90660B">
      <w:pPr>
        <w:tabs>
          <w:tab w:val="left" w:pos="5580"/>
        </w:tabs>
        <w:spacing w:before="120" w:line="360" w:lineRule="auto"/>
        <w:rPr>
          <w:rFonts w:hint="eastAsia" w:ascii="仿宋" w:hAnsi="仿宋" w:eastAsia="仿宋" w:cs="仿宋"/>
          <w:sz w:val="24"/>
        </w:rPr>
      </w:pPr>
      <w:r>
        <w:rPr>
          <w:rFonts w:hint="eastAsia" w:ascii="仿宋" w:hAnsi="仿宋" w:eastAsia="仿宋" w:cs="仿宋"/>
          <w:sz w:val="24"/>
          <w:lang w:eastAsia="zh-CN"/>
        </w:rPr>
        <w:t>陕西胜博凯项目管理有限公司</w:t>
      </w:r>
      <w:r>
        <w:rPr>
          <w:rFonts w:hint="eastAsia" w:ascii="仿宋" w:hAnsi="仿宋" w:eastAsia="仿宋" w:cs="仿宋"/>
          <w:sz w:val="24"/>
        </w:rPr>
        <w:t xml:space="preserve">：  </w:t>
      </w:r>
    </w:p>
    <w:p w14:paraId="29D6D01D">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w:t>
      </w:r>
    </w:p>
    <w:p w14:paraId="7B500025">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536318EB">
      <w:pPr>
        <w:tabs>
          <w:tab w:val="left" w:pos="5580"/>
        </w:tabs>
        <w:spacing w:before="120" w:line="360" w:lineRule="auto"/>
        <w:ind w:firstLine="480" w:firstLineChars="200"/>
        <w:rPr>
          <w:rFonts w:hint="eastAsia" w:ascii="仿宋" w:hAnsi="仿宋" w:eastAsia="仿宋" w:cs="仿宋"/>
          <w:sz w:val="24"/>
        </w:rPr>
      </w:pPr>
    </w:p>
    <w:p w14:paraId="5E3F8065">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0C198650">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0FF37D66">
      <w:pPr>
        <w:spacing w:after="120"/>
        <w:ind w:firstLine="480" w:firstLineChars="200"/>
        <w:rPr>
          <w:rFonts w:hint="eastAsia" w:ascii="仿宋" w:hAnsi="仿宋" w:eastAsia="仿宋" w:cs="仿宋"/>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362802B">
      <w:pPr>
        <w:rPr>
          <w:rFonts w:hint="eastAsia" w:ascii="仿宋" w:hAnsi="仿宋" w:eastAsia="仿宋" w:cs="仿宋"/>
        </w:rPr>
      </w:pPr>
      <w:r>
        <w:rPr>
          <w:rFonts w:hint="eastAsia" w:ascii="仿宋" w:hAnsi="仿宋" w:eastAsia="仿宋" w:cs="仿宋"/>
        </w:rPr>
        <w:br w:type="page"/>
      </w:r>
    </w:p>
    <w:p w14:paraId="1B737DCD">
      <w:pPr>
        <w:jc w:val="left"/>
        <w:outlineLvl w:val="2"/>
        <w:rPr>
          <w:rFonts w:hint="eastAsia" w:ascii="仿宋" w:hAnsi="仿宋" w:eastAsia="仿宋" w:cs="仿宋"/>
          <w:b/>
          <w:sz w:val="24"/>
          <w:szCs w:val="22"/>
        </w:rPr>
      </w:pPr>
      <w:bookmarkStart w:id="464" w:name="_Toc7005127"/>
      <w:r>
        <w:rPr>
          <w:rFonts w:hint="eastAsia" w:ascii="仿宋" w:hAnsi="仿宋" w:eastAsia="仿宋" w:cs="仿宋"/>
          <w:b/>
          <w:sz w:val="24"/>
          <w:szCs w:val="22"/>
          <w:lang w:val="en-US" w:eastAsia="zh-CN"/>
        </w:rPr>
        <w:t>1</w:t>
      </w:r>
      <w:r>
        <w:rPr>
          <w:rFonts w:hint="eastAsia" w:ascii="仿宋" w:hAnsi="仿宋" w:eastAsia="仿宋" w:cs="仿宋"/>
          <w:b/>
          <w:sz w:val="24"/>
          <w:szCs w:val="22"/>
        </w:rPr>
        <w:t>-7  供应商控股股东名称、控股公司的名称和存在管理、被管理关系的单位名称说明</w:t>
      </w:r>
      <w:bookmarkEnd w:id="464"/>
    </w:p>
    <w:p w14:paraId="3176BCD6">
      <w:pPr>
        <w:ind w:firstLine="420"/>
        <w:rPr>
          <w:rFonts w:hint="eastAsia" w:ascii="仿宋" w:hAnsi="仿宋" w:eastAsia="仿宋" w:cs="仿宋"/>
          <w:szCs w:val="21"/>
        </w:rPr>
      </w:pPr>
    </w:p>
    <w:p w14:paraId="2876269A">
      <w:pPr>
        <w:rPr>
          <w:rFonts w:hint="eastAsia" w:ascii="仿宋" w:hAnsi="仿宋" w:eastAsia="仿宋" w:cs="仿宋"/>
          <w:sz w:val="24"/>
        </w:rPr>
      </w:pPr>
    </w:p>
    <w:p w14:paraId="5D084D39">
      <w:pPr>
        <w:rPr>
          <w:rFonts w:hint="eastAsia" w:ascii="仿宋" w:hAnsi="仿宋" w:eastAsia="仿宋" w:cs="仿宋"/>
          <w:sz w:val="24"/>
        </w:rPr>
      </w:pPr>
      <w:r>
        <w:rPr>
          <w:rFonts w:hint="eastAsia" w:ascii="仿宋" w:hAnsi="仿宋" w:eastAsia="仿宋" w:cs="仿宋"/>
          <w:sz w:val="24"/>
          <w:lang w:eastAsia="zh-CN"/>
        </w:rPr>
        <w:t>陕西胜博凯项目管理有限公司</w:t>
      </w:r>
      <w:r>
        <w:rPr>
          <w:rFonts w:hint="eastAsia" w:ascii="仿宋" w:hAnsi="仿宋" w:eastAsia="仿宋" w:cs="仿宋"/>
          <w:sz w:val="24"/>
        </w:rPr>
        <w:t>：</w:t>
      </w:r>
    </w:p>
    <w:p w14:paraId="2D15810A">
      <w:pPr>
        <w:spacing w:after="120"/>
        <w:rPr>
          <w:rFonts w:hint="eastAsia" w:ascii="仿宋" w:hAnsi="仿宋" w:eastAsia="仿宋" w:cs="仿宋"/>
        </w:rPr>
      </w:pPr>
    </w:p>
    <w:p w14:paraId="0A44BB62">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14:paraId="42EFDD50">
      <w:pPr>
        <w:ind w:firstLine="426"/>
        <w:rPr>
          <w:rFonts w:hint="eastAsia" w:ascii="仿宋" w:hAnsi="仿宋" w:eastAsia="仿宋" w:cs="仿宋"/>
          <w:sz w:val="24"/>
        </w:rPr>
      </w:pPr>
    </w:p>
    <w:p w14:paraId="1E6330EB">
      <w:pPr>
        <w:ind w:firstLine="426"/>
        <w:rPr>
          <w:rFonts w:hint="eastAsia" w:ascii="仿宋" w:hAnsi="仿宋" w:eastAsia="仿宋" w:cs="仿宋"/>
          <w:sz w:val="24"/>
        </w:rPr>
      </w:pPr>
      <w:r>
        <w:rPr>
          <w:rFonts w:hint="eastAsia" w:ascii="仿宋" w:hAnsi="仿宋" w:eastAsia="仿宋" w:cs="仿宋"/>
          <w:sz w:val="24"/>
        </w:rPr>
        <w:t>我方的控股股东如下：</w:t>
      </w:r>
    </w:p>
    <w:p w14:paraId="34E3F2F9">
      <w:pPr>
        <w:ind w:firstLine="426"/>
        <w:rPr>
          <w:rFonts w:hint="eastAsia" w:ascii="仿宋" w:hAnsi="仿宋" w:eastAsia="仿宋" w:cs="仿宋"/>
          <w:sz w:val="24"/>
        </w:rPr>
      </w:pPr>
    </w:p>
    <w:p w14:paraId="1BF58A5C">
      <w:pPr>
        <w:ind w:firstLine="426"/>
        <w:rPr>
          <w:rFonts w:hint="eastAsia" w:ascii="仿宋" w:hAnsi="仿宋" w:eastAsia="仿宋" w:cs="仿宋"/>
          <w:sz w:val="24"/>
        </w:rPr>
      </w:pPr>
      <w:r>
        <w:rPr>
          <w:rFonts w:hint="eastAsia" w:ascii="仿宋" w:hAnsi="仿宋" w:eastAsia="仿宋" w:cs="仿宋"/>
          <w:sz w:val="24"/>
        </w:rPr>
        <w:t>我方直接控股的企业如下：</w:t>
      </w:r>
    </w:p>
    <w:p w14:paraId="40577414">
      <w:pPr>
        <w:ind w:firstLine="426"/>
        <w:rPr>
          <w:rFonts w:hint="eastAsia" w:ascii="仿宋" w:hAnsi="仿宋" w:eastAsia="仿宋" w:cs="仿宋"/>
          <w:sz w:val="24"/>
        </w:rPr>
      </w:pPr>
    </w:p>
    <w:p w14:paraId="1C064AA8">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14:paraId="51C8F423">
      <w:pPr>
        <w:ind w:firstLine="426"/>
        <w:rPr>
          <w:rFonts w:hint="eastAsia" w:ascii="仿宋" w:hAnsi="仿宋" w:eastAsia="仿宋" w:cs="仿宋"/>
          <w:sz w:val="24"/>
        </w:rPr>
      </w:pPr>
    </w:p>
    <w:p w14:paraId="761D564F">
      <w:pPr>
        <w:ind w:firstLine="426"/>
        <w:rPr>
          <w:rFonts w:hint="eastAsia" w:ascii="仿宋" w:hAnsi="仿宋" w:eastAsia="仿宋" w:cs="仿宋"/>
          <w:szCs w:val="21"/>
        </w:rPr>
      </w:pPr>
    </w:p>
    <w:p w14:paraId="57A03DA2">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4C716A6B">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127C7EA7">
      <w:pPr>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29487A9">
      <w:pPr>
        <w:pStyle w:val="22"/>
        <w:rPr>
          <w:rFonts w:hint="eastAsia" w:ascii="仿宋" w:hAnsi="仿宋" w:eastAsia="仿宋" w:cs="仿宋"/>
        </w:rPr>
      </w:pPr>
    </w:p>
    <w:p w14:paraId="08BF54A0">
      <w:pPr>
        <w:ind w:firstLine="420" w:firstLineChars="200"/>
        <w:rPr>
          <w:rFonts w:hint="eastAsia" w:ascii="仿宋" w:hAnsi="仿宋" w:eastAsia="仿宋" w:cs="仿宋"/>
          <w:szCs w:val="21"/>
        </w:rPr>
      </w:pPr>
    </w:p>
    <w:p w14:paraId="507B31BB">
      <w:pPr>
        <w:ind w:firstLine="420" w:firstLineChars="200"/>
        <w:rPr>
          <w:rFonts w:hint="eastAsia" w:ascii="仿宋" w:hAnsi="仿宋" w:eastAsia="仿宋" w:cs="仿宋"/>
          <w:szCs w:val="21"/>
        </w:rPr>
      </w:pPr>
    </w:p>
    <w:p w14:paraId="718762A1">
      <w:pPr>
        <w:jc w:val="left"/>
        <w:outlineLvl w:val="2"/>
        <w:rPr>
          <w:rFonts w:hint="eastAsia" w:ascii="仿宋" w:hAnsi="仿宋" w:eastAsia="仿宋" w:cs="仿宋"/>
          <w:b/>
          <w:sz w:val="24"/>
          <w:szCs w:val="22"/>
        </w:rPr>
      </w:pPr>
      <w:bookmarkStart w:id="465" w:name="_Toc7005128"/>
      <w:r>
        <w:rPr>
          <w:rFonts w:hint="eastAsia" w:ascii="仿宋" w:hAnsi="仿宋" w:eastAsia="仿宋" w:cs="仿宋"/>
          <w:b/>
          <w:sz w:val="24"/>
          <w:szCs w:val="22"/>
          <w:lang w:val="en-US" w:eastAsia="zh-CN"/>
        </w:rPr>
        <w:t>1</w:t>
      </w:r>
      <w:r>
        <w:rPr>
          <w:rFonts w:hint="eastAsia" w:ascii="仿宋" w:hAnsi="仿宋" w:eastAsia="仿宋" w:cs="仿宋"/>
          <w:b/>
          <w:sz w:val="24"/>
          <w:szCs w:val="22"/>
        </w:rPr>
        <w:t>-8  供应商是否属于为</w:t>
      </w:r>
      <w:r>
        <w:rPr>
          <w:rFonts w:hint="eastAsia" w:ascii="仿宋" w:hAnsi="仿宋" w:eastAsia="仿宋" w:cs="仿宋"/>
          <w:b/>
          <w:sz w:val="24"/>
          <w:szCs w:val="22"/>
          <w:lang w:eastAsia="zh-CN"/>
        </w:rPr>
        <w:t>本项目提供整体设计或者项目管理、监理等</w:t>
      </w:r>
      <w:r>
        <w:rPr>
          <w:rFonts w:hint="eastAsia" w:ascii="仿宋" w:hAnsi="仿宋" w:eastAsia="仿宋" w:cs="仿宋"/>
          <w:b/>
          <w:sz w:val="24"/>
          <w:szCs w:val="22"/>
        </w:rPr>
        <w:t>服务的供应商声明</w:t>
      </w:r>
      <w:bookmarkEnd w:id="465"/>
    </w:p>
    <w:p w14:paraId="7AA24233">
      <w:pPr>
        <w:ind w:firstLine="420"/>
        <w:rPr>
          <w:rFonts w:hint="eastAsia" w:ascii="仿宋" w:hAnsi="仿宋" w:eastAsia="仿宋" w:cs="仿宋"/>
          <w:szCs w:val="21"/>
        </w:rPr>
      </w:pPr>
    </w:p>
    <w:p w14:paraId="236C0635">
      <w:pPr>
        <w:spacing w:line="360" w:lineRule="auto"/>
        <w:rPr>
          <w:rFonts w:hint="eastAsia" w:ascii="仿宋" w:hAnsi="仿宋" w:eastAsia="仿宋" w:cs="仿宋"/>
          <w:szCs w:val="21"/>
        </w:rPr>
      </w:pPr>
    </w:p>
    <w:p w14:paraId="2981A911">
      <w:pPr>
        <w:spacing w:line="360" w:lineRule="auto"/>
        <w:rPr>
          <w:rFonts w:hint="eastAsia" w:ascii="仿宋" w:hAnsi="仿宋" w:eastAsia="仿宋" w:cs="仿宋"/>
          <w:sz w:val="24"/>
        </w:rPr>
      </w:pPr>
      <w:r>
        <w:rPr>
          <w:rFonts w:hint="eastAsia" w:ascii="仿宋" w:hAnsi="仿宋" w:eastAsia="仿宋" w:cs="仿宋"/>
          <w:sz w:val="24"/>
          <w:lang w:eastAsia="zh-CN"/>
        </w:rPr>
        <w:t>陕西胜博凯项目管理有限公司</w:t>
      </w:r>
      <w:r>
        <w:rPr>
          <w:rFonts w:hint="eastAsia" w:ascii="仿宋" w:hAnsi="仿宋" w:eastAsia="仿宋" w:cs="仿宋"/>
          <w:sz w:val="24"/>
        </w:rPr>
        <w:t>：</w:t>
      </w:r>
    </w:p>
    <w:p w14:paraId="3E3ACC2A">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u w:val="single"/>
        </w:rPr>
        <w:t xml:space="preserve"> 不属于 </w:t>
      </w:r>
      <w:r>
        <w:rPr>
          <w:rFonts w:hint="eastAsia" w:ascii="仿宋" w:hAnsi="仿宋" w:eastAsia="仿宋" w:cs="仿宋"/>
          <w:sz w:val="24"/>
        </w:rPr>
        <w:t>为</w:t>
      </w:r>
      <w:r>
        <w:rPr>
          <w:rFonts w:hint="eastAsia" w:ascii="仿宋" w:hAnsi="仿宋" w:eastAsia="仿宋" w:cs="仿宋"/>
          <w:sz w:val="24"/>
          <w:lang w:eastAsia="zh-CN"/>
        </w:rPr>
        <w:t>本项目提供整体设计或者项目管理、监理等</w:t>
      </w:r>
      <w:r>
        <w:rPr>
          <w:rFonts w:hint="eastAsia" w:ascii="仿宋" w:hAnsi="仿宋" w:eastAsia="仿宋" w:cs="仿宋"/>
          <w:sz w:val="24"/>
        </w:rPr>
        <w:t>服务的供应商。</w:t>
      </w:r>
    </w:p>
    <w:p w14:paraId="4F350190">
      <w:pPr>
        <w:ind w:firstLine="426"/>
        <w:rPr>
          <w:rFonts w:hint="eastAsia" w:ascii="仿宋" w:hAnsi="仿宋" w:eastAsia="仿宋" w:cs="仿宋"/>
          <w:sz w:val="24"/>
        </w:rPr>
      </w:pPr>
    </w:p>
    <w:p w14:paraId="148346BA">
      <w:pPr>
        <w:ind w:firstLine="426"/>
        <w:rPr>
          <w:rFonts w:hint="eastAsia" w:ascii="仿宋" w:hAnsi="仿宋" w:eastAsia="仿宋" w:cs="仿宋"/>
          <w:szCs w:val="21"/>
        </w:rPr>
      </w:pPr>
    </w:p>
    <w:p w14:paraId="5FBC1370">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2590895B">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61FEDF5B">
      <w:pPr>
        <w:widowControl/>
        <w:ind w:firstLine="480" w:firstLineChars="200"/>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F043B15">
      <w:pPr>
        <w:pStyle w:val="22"/>
        <w:rPr>
          <w:rFonts w:hint="eastAsia" w:ascii="仿宋" w:hAnsi="仿宋" w:eastAsia="仿宋" w:cs="仿宋"/>
          <w:sz w:val="24"/>
        </w:rPr>
      </w:pPr>
    </w:p>
    <w:p w14:paraId="1B57BFA1">
      <w:pPr>
        <w:rPr>
          <w:rFonts w:hint="eastAsia" w:ascii="仿宋" w:hAnsi="仿宋" w:eastAsia="仿宋" w:cs="仿宋"/>
          <w:sz w:val="24"/>
        </w:rPr>
      </w:pPr>
    </w:p>
    <w:p w14:paraId="157FB8CE">
      <w:pPr>
        <w:rPr>
          <w:rFonts w:hint="eastAsia" w:ascii="仿宋" w:hAnsi="仿宋" w:eastAsia="仿宋" w:cs="仿宋"/>
          <w:b/>
          <w:sz w:val="24"/>
        </w:rPr>
      </w:pPr>
      <w:bookmarkStart w:id="466" w:name="_Toc7005129"/>
      <w:r>
        <w:rPr>
          <w:rFonts w:hint="eastAsia" w:ascii="仿宋" w:hAnsi="仿宋" w:eastAsia="仿宋" w:cs="仿宋"/>
          <w:b/>
          <w:sz w:val="24"/>
        </w:rPr>
        <w:br w:type="page"/>
      </w:r>
    </w:p>
    <w:p w14:paraId="003D4F79">
      <w:pPr>
        <w:spacing w:after="120"/>
        <w:rPr>
          <w:rFonts w:hint="eastAsia" w:ascii="仿宋" w:hAnsi="仿宋" w:eastAsia="仿宋" w:cs="仿宋"/>
          <w:b/>
          <w:sz w:val="24"/>
        </w:rPr>
      </w:pPr>
      <w:r>
        <w:rPr>
          <w:rFonts w:hint="eastAsia" w:ascii="仿宋" w:hAnsi="仿宋" w:eastAsia="仿宋" w:cs="仿宋"/>
          <w:b/>
          <w:sz w:val="24"/>
          <w:lang w:val="en-US" w:eastAsia="zh-CN"/>
        </w:rPr>
        <w:t>1</w:t>
      </w:r>
      <w:r>
        <w:rPr>
          <w:rFonts w:hint="eastAsia" w:ascii="仿宋" w:hAnsi="仿宋" w:eastAsia="仿宋" w:cs="仿宋"/>
          <w:b/>
          <w:sz w:val="24"/>
        </w:rPr>
        <w:t>-9  证明供应商符合特定资格条件的证明材料</w:t>
      </w:r>
      <w:bookmarkEnd w:id="466"/>
      <w:r>
        <w:rPr>
          <w:rFonts w:hint="eastAsia" w:ascii="仿宋" w:hAnsi="仿宋" w:eastAsia="仿宋" w:cs="仿宋"/>
          <w:b/>
          <w:sz w:val="24"/>
        </w:rPr>
        <w:t>：</w:t>
      </w:r>
    </w:p>
    <w:p w14:paraId="66DE0E6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供应商具备有效的乙级（含乙级）以上测绘资质，测绘资质的专业类别须包括“摄影测量与遥感”或“地理信息系统工程”专业。</w:t>
      </w:r>
    </w:p>
    <w:p w14:paraId="08C3ADAE">
      <w:pPr>
        <w:pStyle w:val="48"/>
        <w:rPr>
          <w:rFonts w:hint="eastAsia" w:ascii="仿宋" w:hAnsi="仿宋" w:eastAsia="仿宋" w:cs="仿宋"/>
        </w:rPr>
      </w:pPr>
    </w:p>
    <w:p w14:paraId="3C917E5C">
      <w:pPr>
        <w:jc w:val="left"/>
        <w:outlineLvl w:val="2"/>
        <w:rPr>
          <w:rFonts w:hint="eastAsia" w:ascii="仿宋" w:hAnsi="仿宋" w:eastAsia="仿宋" w:cs="仿宋"/>
          <w:b/>
          <w:sz w:val="24"/>
          <w:szCs w:val="22"/>
          <w:lang w:val="en-US" w:eastAsia="zh-CN"/>
        </w:rPr>
      </w:pPr>
      <w:r>
        <w:rPr>
          <w:rFonts w:hint="eastAsia" w:ascii="仿宋" w:hAnsi="仿宋" w:eastAsia="仿宋" w:cs="仿宋"/>
          <w:b/>
          <w:sz w:val="24"/>
          <w:szCs w:val="22"/>
          <w:lang w:val="en-US" w:eastAsia="zh-CN"/>
        </w:rPr>
        <w:t>1-10  中小企业、监狱企业、残疾人福利单位声明函或证明</w:t>
      </w:r>
    </w:p>
    <w:p w14:paraId="1586AE66">
      <w:pPr>
        <w:pStyle w:val="4"/>
        <w:jc w:val="center"/>
        <w:rPr>
          <w:rFonts w:hint="eastAsia" w:ascii="仿宋" w:hAnsi="仿宋" w:eastAsia="仿宋" w:cs="仿宋"/>
          <w:b/>
          <w:bCs/>
          <w:sz w:val="28"/>
          <w:szCs w:val="36"/>
        </w:rPr>
      </w:pPr>
      <w:r>
        <w:rPr>
          <w:rFonts w:hint="eastAsia" w:ascii="仿宋" w:hAnsi="仿宋" w:eastAsia="仿宋" w:cs="仿宋"/>
          <w:b/>
          <w:bCs/>
          <w:sz w:val="28"/>
          <w:szCs w:val="36"/>
        </w:rPr>
        <w:t>一、中小企业声明函（服务）</w:t>
      </w:r>
    </w:p>
    <w:p w14:paraId="6F59B0EE">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kern w:val="0"/>
          <w:sz w:val="24"/>
          <w:u w:val="single"/>
        </w:rPr>
        <w:t xml:space="preserve">  （单位名称） </w:t>
      </w:r>
      <w:r>
        <w:rPr>
          <w:rFonts w:hint="eastAsia" w:ascii="仿宋" w:hAnsi="仿宋" w:eastAsia="仿宋" w:cs="仿宋"/>
          <w:kern w:val="0"/>
          <w:sz w:val="24"/>
        </w:rPr>
        <w:t xml:space="preserve"> 的</w:t>
      </w:r>
      <w:r>
        <w:rPr>
          <w:rFonts w:hint="eastAsia" w:ascii="仿宋" w:hAnsi="仿宋" w:eastAsia="仿宋" w:cs="仿宋"/>
          <w:kern w:val="0"/>
          <w:sz w:val="24"/>
          <w:u w:val="single"/>
        </w:rPr>
        <w:t xml:space="preserve"> （项目名称） 采购</w:t>
      </w:r>
      <w:r>
        <w:rPr>
          <w:rFonts w:hint="eastAsia" w:ascii="仿宋" w:hAnsi="仿宋" w:eastAsia="仿宋" w:cs="仿宋"/>
          <w:kern w:val="0"/>
          <w:sz w:val="24"/>
        </w:rPr>
        <w:t>活动，工程的施工单位全部为符合政策要求的中小企业（或者：服务全部由符合政策要求的中小企业承接）。相关企业（含联合体中的中小企业、签订分包意向协议的中小企业）的具体情况如下：</w:t>
      </w:r>
    </w:p>
    <w:p w14:paraId="23F18DBA">
      <w:pPr>
        <w:pStyle w:val="73"/>
        <w:numPr>
          <w:ilvl w:val="0"/>
          <w:numId w:val="13"/>
        </w:numPr>
        <w:spacing w:line="560" w:lineRule="exact"/>
        <w:ind w:left="0" w:firstLine="600" w:firstLineChars="0"/>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（标的名称）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（采购文件中明确的所属行业） </w:t>
      </w:r>
      <w:r>
        <w:rPr>
          <w:rFonts w:hint="eastAsia" w:ascii="仿宋" w:hAnsi="仿宋" w:eastAsia="仿宋" w:cs="仿宋"/>
          <w:kern w:val="0"/>
          <w:sz w:val="24"/>
          <w:szCs w:val="24"/>
        </w:rPr>
        <w:t>；承建（承接）企业为</w:t>
      </w:r>
      <w:r>
        <w:rPr>
          <w:rFonts w:hint="eastAsia" w:ascii="仿宋" w:hAnsi="仿宋" w:eastAsia="仿宋" w:cs="仿宋"/>
          <w:kern w:val="0"/>
          <w:sz w:val="24"/>
          <w:szCs w:val="24"/>
          <w:u w:val="single"/>
        </w:rPr>
        <w:t xml:space="preserve"> （企业名称）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 xml:space="preserve"> （中型企业、小型企业、微型企业） </w:t>
      </w:r>
      <w:r>
        <w:rPr>
          <w:rFonts w:hint="eastAsia" w:ascii="仿宋" w:hAnsi="仿宋" w:eastAsia="仿宋" w:cs="仿宋"/>
          <w:kern w:val="0"/>
          <w:sz w:val="24"/>
          <w:szCs w:val="24"/>
        </w:rPr>
        <w:t>；</w:t>
      </w:r>
    </w:p>
    <w:p w14:paraId="73F5F1D4">
      <w:pPr>
        <w:spacing w:line="560" w:lineRule="exact"/>
        <w:ind w:left="17" w:leftChars="8" w:firstLine="460" w:firstLineChars="192"/>
        <w:rPr>
          <w:rFonts w:hint="eastAsia" w:ascii="仿宋" w:hAnsi="仿宋" w:eastAsia="仿宋" w:cs="仿宋"/>
          <w:kern w:val="0"/>
          <w:sz w:val="24"/>
        </w:rPr>
      </w:pPr>
      <w:r>
        <w:rPr>
          <w:rFonts w:hint="eastAsia" w:ascii="仿宋" w:hAnsi="仿宋" w:eastAsia="仿宋" w:cs="仿宋"/>
          <w:kern w:val="0"/>
          <w:sz w:val="24"/>
        </w:rPr>
        <w:t xml:space="preserve">2. </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 xml:space="preserve"> （采购文件中明确的所属行业） </w:t>
      </w:r>
      <w:r>
        <w:rPr>
          <w:rFonts w:hint="eastAsia" w:ascii="仿宋" w:hAnsi="仿宋" w:eastAsia="仿宋" w:cs="仿宋"/>
          <w:kern w:val="0"/>
          <w:sz w:val="24"/>
        </w:rPr>
        <w:t>；承建（承接）企业为</w:t>
      </w:r>
      <w:r>
        <w:rPr>
          <w:rFonts w:hint="eastAsia" w:ascii="仿宋" w:hAnsi="仿宋" w:eastAsia="仿宋" w:cs="仿宋"/>
          <w:kern w:val="0"/>
          <w:sz w:val="24"/>
          <w:u w:val="single"/>
        </w:rPr>
        <w:t xml:space="preserve"> （企业名称） </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 xml:space="preserve"> （中型企业、小型企业、微型企业） </w:t>
      </w:r>
      <w:r>
        <w:rPr>
          <w:rFonts w:hint="eastAsia" w:ascii="仿宋" w:hAnsi="仿宋" w:eastAsia="仿宋" w:cs="仿宋"/>
          <w:kern w:val="0"/>
          <w:sz w:val="24"/>
        </w:rPr>
        <w:t>；</w:t>
      </w:r>
    </w:p>
    <w:p w14:paraId="72FF4A17">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w:t>
      </w:r>
    </w:p>
    <w:p w14:paraId="51D7C116">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46F99585">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6145AFAC">
      <w:pPr>
        <w:spacing w:line="560" w:lineRule="exact"/>
        <w:rPr>
          <w:rFonts w:hint="eastAsia" w:ascii="仿宋" w:hAnsi="仿宋" w:eastAsia="仿宋" w:cs="仿宋"/>
          <w:kern w:val="0"/>
          <w:sz w:val="24"/>
        </w:rPr>
      </w:pPr>
      <w:r>
        <w:rPr>
          <w:rFonts w:hint="eastAsia" w:ascii="仿宋" w:hAnsi="仿宋" w:eastAsia="仿宋" w:cs="仿宋"/>
          <w:kern w:val="0"/>
          <w:sz w:val="24"/>
        </w:rPr>
        <w:t xml:space="preserve">                                  </w:t>
      </w:r>
    </w:p>
    <w:p w14:paraId="3DD9BF1E">
      <w:pPr>
        <w:spacing w:line="560" w:lineRule="exact"/>
        <w:ind w:firstLine="4320" w:firstLineChars="1800"/>
        <w:rPr>
          <w:rFonts w:hint="eastAsia" w:ascii="仿宋" w:hAnsi="仿宋" w:eastAsia="仿宋" w:cs="仿宋"/>
          <w:kern w:val="0"/>
          <w:sz w:val="24"/>
        </w:rPr>
      </w:pPr>
      <w:r>
        <w:rPr>
          <w:rFonts w:hint="eastAsia" w:ascii="仿宋" w:hAnsi="仿宋" w:eastAsia="仿宋" w:cs="仿宋"/>
          <w:kern w:val="0"/>
          <w:sz w:val="24"/>
        </w:rPr>
        <w:t>企业名称（盖章）：</w:t>
      </w:r>
    </w:p>
    <w:p w14:paraId="2C1FA53A">
      <w:pPr>
        <w:spacing w:line="560" w:lineRule="exact"/>
        <w:ind w:firstLine="4320" w:firstLineChars="1800"/>
        <w:rPr>
          <w:rFonts w:hint="eastAsia" w:ascii="仿宋" w:hAnsi="仿宋" w:eastAsia="仿宋" w:cs="仿宋"/>
          <w:kern w:val="0"/>
          <w:sz w:val="24"/>
        </w:rPr>
      </w:pPr>
      <w:r>
        <w:rPr>
          <w:rFonts w:hint="eastAsia" w:ascii="仿宋" w:hAnsi="仿宋" w:eastAsia="仿宋" w:cs="仿宋"/>
          <w:kern w:val="0"/>
          <w:sz w:val="24"/>
        </w:rPr>
        <w:t>日期：</w:t>
      </w:r>
    </w:p>
    <w:p w14:paraId="3F3208FD">
      <w:pPr>
        <w:spacing w:line="560" w:lineRule="exact"/>
        <w:ind w:firstLine="5400" w:firstLineChars="1800"/>
        <w:rPr>
          <w:rFonts w:hint="eastAsia" w:ascii="仿宋" w:hAnsi="仿宋" w:eastAsia="仿宋" w:cs="仿宋"/>
          <w:kern w:val="0"/>
          <w:sz w:val="30"/>
          <w:szCs w:val="30"/>
        </w:rPr>
      </w:pPr>
    </w:p>
    <w:p w14:paraId="57113AE8">
      <w:pPr>
        <w:rPr>
          <w:rFonts w:hint="eastAsia" w:ascii="仿宋" w:hAnsi="仿宋" w:eastAsia="仿宋" w:cs="仿宋"/>
          <w:kern w:val="0"/>
          <w:sz w:val="30"/>
          <w:szCs w:val="30"/>
          <w:u w:val="single"/>
        </w:rPr>
      </w:pP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p>
    <w:p w14:paraId="467E0540">
      <w:pPr>
        <w:ind w:firstLine="105" w:firstLineChars="50"/>
        <w:rPr>
          <w:rFonts w:hint="eastAsia" w:ascii="仿宋" w:hAnsi="仿宋" w:eastAsia="仿宋" w:cs="仿宋"/>
          <w:kern w:val="0"/>
          <w:szCs w:val="21"/>
        </w:rPr>
      </w:pPr>
      <w:r>
        <w:rPr>
          <w:rFonts w:hint="eastAsia" w:ascii="仿宋" w:hAnsi="仿宋" w:eastAsia="仿宋" w:cs="仿宋"/>
          <w:kern w:val="0"/>
          <w:szCs w:val="21"/>
        </w:rPr>
        <w:t>（从业人员、营业收入、资产总额填报上一年度数据，无上一年度数据的新成立企业可不填报）</w:t>
      </w:r>
    </w:p>
    <w:p w14:paraId="27345DFD">
      <w:pPr>
        <w:rPr>
          <w:rFonts w:hint="eastAsia" w:ascii="仿宋" w:hAnsi="仿宋" w:eastAsia="仿宋" w:cs="仿宋"/>
          <w:b/>
          <w:sz w:val="28"/>
          <w:szCs w:val="28"/>
        </w:rPr>
      </w:pPr>
      <w:r>
        <w:rPr>
          <w:rFonts w:hint="eastAsia" w:ascii="仿宋" w:hAnsi="仿宋" w:eastAsia="仿宋" w:cs="仿宋"/>
          <w:b/>
          <w:sz w:val="28"/>
          <w:szCs w:val="28"/>
        </w:rPr>
        <w:br w:type="page"/>
      </w:r>
    </w:p>
    <w:p w14:paraId="279F626B">
      <w:pPr>
        <w:pStyle w:val="4"/>
        <w:jc w:val="center"/>
        <w:rPr>
          <w:rFonts w:hint="eastAsia" w:ascii="仿宋" w:hAnsi="仿宋" w:eastAsia="仿宋" w:cs="仿宋"/>
          <w:b/>
          <w:bCs/>
          <w:sz w:val="28"/>
          <w:szCs w:val="36"/>
        </w:rPr>
      </w:pPr>
      <w:r>
        <w:rPr>
          <w:rFonts w:hint="eastAsia" w:ascii="仿宋" w:hAnsi="仿宋" w:eastAsia="仿宋" w:cs="仿宋"/>
          <w:b/>
          <w:bCs/>
          <w:sz w:val="28"/>
          <w:szCs w:val="36"/>
        </w:rPr>
        <w:t>二、监狱企业声明函</w:t>
      </w:r>
    </w:p>
    <w:p w14:paraId="6E196BE3">
      <w:pPr>
        <w:spacing w:line="360" w:lineRule="auto"/>
        <w:rPr>
          <w:rFonts w:hint="eastAsia" w:ascii="仿宋" w:hAnsi="仿宋" w:eastAsia="仿宋" w:cs="仿宋"/>
          <w:b/>
          <w:kern w:val="0"/>
          <w:sz w:val="24"/>
          <w:szCs w:val="20"/>
        </w:rPr>
      </w:pPr>
    </w:p>
    <w:p w14:paraId="24BEC8DE">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14:paraId="04849A16">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本单位为直接供应商，提供本单位制造的货物。</w:t>
      </w:r>
    </w:p>
    <w:p w14:paraId="4C1E97A3">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14:paraId="2E18EC02">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110225FA">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14:paraId="00116342">
      <w:pPr>
        <w:widowControl/>
        <w:spacing w:before="100" w:beforeAutospacing="1" w:after="100" w:afterAutospacing="1" w:line="360" w:lineRule="auto"/>
        <w:jc w:val="left"/>
        <w:rPr>
          <w:rFonts w:hint="eastAsia" w:ascii="仿宋" w:hAnsi="仿宋" w:eastAsia="仿宋" w:cs="仿宋"/>
          <w:b/>
          <w:kern w:val="0"/>
          <w:sz w:val="24"/>
          <w:szCs w:val="20"/>
        </w:rPr>
      </w:pPr>
      <w:r>
        <w:rPr>
          <w:rFonts w:hint="eastAsia" w:ascii="仿宋" w:hAnsi="仿宋" w:eastAsia="仿宋" w:cs="仿宋"/>
          <w:kern w:val="0"/>
          <w:sz w:val="24"/>
        </w:rPr>
        <w:t>　</w:t>
      </w:r>
      <w:r>
        <w:rPr>
          <w:rFonts w:hint="eastAsia" w:ascii="仿宋" w:hAnsi="仿宋" w:eastAsia="仿宋" w:cs="仿宋"/>
          <w:b/>
          <w:kern w:val="0"/>
          <w:sz w:val="24"/>
          <w:szCs w:val="20"/>
        </w:rPr>
        <w:t>　</w:t>
      </w:r>
    </w:p>
    <w:p w14:paraId="63FB502D">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2E02FD89">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3D464D5A">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6543EE79">
      <w:pPr>
        <w:widowControl/>
        <w:spacing w:before="100" w:beforeAutospacing="1" w:after="100" w:afterAutospacing="1" w:line="360" w:lineRule="auto"/>
        <w:jc w:val="left"/>
        <w:rPr>
          <w:rFonts w:hint="eastAsia" w:ascii="仿宋" w:hAnsi="仿宋" w:eastAsia="仿宋" w:cs="仿宋"/>
          <w:kern w:val="0"/>
          <w:sz w:val="24"/>
          <w:u w:val="single"/>
        </w:rPr>
      </w:pPr>
    </w:p>
    <w:p w14:paraId="351E8218">
      <w:pPr>
        <w:widowControl/>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kern w:val="0"/>
          <w:sz w:val="24"/>
        </w:rPr>
        <w:t>注：符合《关于政府采购支持监狱企业发展有关问题的通知》价格扣减条件的供应商须提交。需提供</w:t>
      </w:r>
      <w:r>
        <w:rPr>
          <w:rFonts w:hint="eastAsia" w:ascii="仿宋" w:hAnsi="仿宋" w:eastAsia="仿宋" w:cs="仿宋"/>
          <w:sz w:val="24"/>
        </w:rPr>
        <w:t>省级以上监狱管理局、戒毒管理局（含新疆生产建设兵团）出具的属于监狱企业的证明文件。</w:t>
      </w:r>
    </w:p>
    <w:p w14:paraId="50D951B1">
      <w:pPr>
        <w:rPr>
          <w:rFonts w:hint="eastAsia" w:ascii="仿宋" w:hAnsi="仿宋" w:eastAsia="仿宋" w:cs="仿宋"/>
          <w:sz w:val="32"/>
          <w:szCs w:val="32"/>
        </w:rPr>
      </w:pPr>
    </w:p>
    <w:p w14:paraId="796BB307">
      <w:pPr>
        <w:pStyle w:val="4"/>
        <w:jc w:val="center"/>
        <w:rPr>
          <w:rFonts w:hint="eastAsia" w:ascii="仿宋" w:hAnsi="仿宋" w:eastAsia="仿宋" w:cs="仿宋"/>
          <w:b/>
          <w:sz w:val="32"/>
          <w:szCs w:val="32"/>
        </w:rPr>
      </w:pPr>
      <w:r>
        <w:rPr>
          <w:rFonts w:hint="eastAsia" w:ascii="仿宋" w:hAnsi="仿宋" w:eastAsia="仿宋" w:cs="仿宋"/>
          <w:sz w:val="32"/>
          <w:szCs w:val="32"/>
        </w:rPr>
        <w:br w:type="page"/>
      </w:r>
      <w:r>
        <w:rPr>
          <w:rFonts w:hint="eastAsia" w:ascii="仿宋" w:hAnsi="仿宋" w:eastAsia="仿宋" w:cs="仿宋"/>
          <w:b/>
          <w:bCs/>
          <w:sz w:val="28"/>
          <w:szCs w:val="36"/>
        </w:rPr>
        <w:t>三、残疾人福利性单位声明函</w:t>
      </w:r>
    </w:p>
    <w:p w14:paraId="21FB60C0">
      <w:pPr>
        <w:spacing w:after="120"/>
        <w:rPr>
          <w:rFonts w:hint="eastAsia" w:ascii="仿宋" w:hAnsi="仿宋" w:eastAsia="仿宋" w:cs="仿宋"/>
        </w:rPr>
      </w:pPr>
    </w:p>
    <w:p w14:paraId="5DA9F9FC">
      <w:pPr>
        <w:jc w:val="center"/>
        <w:rPr>
          <w:rFonts w:hint="eastAsia" w:ascii="仿宋" w:hAnsi="仿宋" w:eastAsia="仿宋" w:cs="仿宋"/>
          <w:sz w:val="24"/>
        </w:rPr>
      </w:pPr>
      <w:r>
        <w:rPr>
          <w:rFonts w:hint="eastAsia" w:ascii="仿宋" w:hAnsi="仿宋" w:eastAsia="仿宋" w:cs="仿宋"/>
          <w:sz w:val="24"/>
        </w:rPr>
        <w:t>（注：符合条件的残疾人福利性单位请提供本函，不符合的不提供本函）</w:t>
      </w:r>
    </w:p>
    <w:p w14:paraId="2C1D2D48">
      <w:pPr>
        <w:rPr>
          <w:rFonts w:hint="eastAsia" w:ascii="仿宋" w:hAnsi="仿宋" w:eastAsia="仿宋" w:cs="仿宋"/>
          <w:sz w:val="24"/>
        </w:rPr>
      </w:pPr>
    </w:p>
    <w:p w14:paraId="1E936305">
      <w:pPr>
        <w:spacing w:line="360" w:lineRule="auto"/>
        <w:rPr>
          <w:rFonts w:hint="eastAsia" w:ascii="仿宋" w:hAnsi="仿宋" w:eastAsia="仿宋" w:cs="仿宋"/>
          <w:sz w:val="24"/>
        </w:rPr>
      </w:pPr>
    </w:p>
    <w:p w14:paraId="138AB359">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FD1523">
      <w:pPr>
        <w:spacing w:line="360" w:lineRule="auto"/>
        <w:ind w:firstLine="360" w:firstLineChars="15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4BF27A56">
      <w:pPr>
        <w:spacing w:line="360" w:lineRule="auto"/>
        <w:rPr>
          <w:rFonts w:hint="eastAsia" w:ascii="仿宋" w:hAnsi="仿宋" w:eastAsia="仿宋" w:cs="仿宋"/>
          <w:sz w:val="24"/>
        </w:rPr>
      </w:pPr>
    </w:p>
    <w:p w14:paraId="7D6199AF">
      <w:pPr>
        <w:rPr>
          <w:rFonts w:hint="eastAsia" w:ascii="仿宋" w:hAnsi="仿宋" w:eastAsia="仿宋" w:cs="仿宋"/>
          <w:sz w:val="24"/>
        </w:rPr>
      </w:pPr>
      <w:r>
        <w:rPr>
          <w:rFonts w:hint="eastAsia" w:ascii="仿宋" w:hAnsi="仿宋" w:eastAsia="仿宋" w:cs="仿宋"/>
          <w:sz w:val="24"/>
        </w:rPr>
        <w:t xml:space="preserve"> </w:t>
      </w:r>
    </w:p>
    <w:p w14:paraId="1C322BDE">
      <w:pPr>
        <w:rPr>
          <w:rFonts w:hint="eastAsia" w:ascii="仿宋" w:hAnsi="仿宋" w:eastAsia="仿宋" w:cs="仿宋"/>
          <w:sz w:val="24"/>
        </w:rPr>
      </w:pPr>
    </w:p>
    <w:p w14:paraId="154476F7">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6DD993F3">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09564DC0">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275100F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2DDED0AA">
      <w:pPr>
        <w:spacing w:after="120"/>
        <w:rPr>
          <w:rFonts w:hint="eastAsia" w:ascii="仿宋" w:hAnsi="仿宋" w:eastAsia="仿宋" w:cs="仿宋"/>
        </w:rPr>
      </w:pPr>
    </w:p>
    <w:p w14:paraId="22341389">
      <w:pPr>
        <w:pStyle w:val="199"/>
        <w:ind w:firstLine="6927" w:firstLineChars="2300"/>
        <w:rPr>
          <w:rFonts w:hint="eastAsia" w:ascii="仿宋" w:hAnsi="仿宋" w:eastAsia="仿宋" w:cs="仿宋"/>
          <w:b/>
          <w:sz w:val="30"/>
          <w:szCs w:val="30"/>
          <w:lang w:val="zh-CN"/>
        </w:rPr>
      </w:pPr>
      <w:r>
        <w:rPr>
          <w:rFonts w:hint="eastAsia" w:ascii="仿宋" w:hAnsi="仿宋" w:eastAsia="仿宋" w:cs="仿宋"/>
          <w:b/>
          <w:sz w:val="30"/>
          <w:szCs w:val="30"/>
          <w:lang w:val="zh-CN"/>
        </w:rPr>
        <w:t>正本/副本</w:t>
      </w:r>
    </w:p>
    <w:p w14:paraId="3954E4E4">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14:paraId="6637DA85">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w:t>
      </w:r>
    </w:p>
    <w:p w14:paraId="40C67E79">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27160BD9">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665A5960">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2B1B8371">
      <w:pPr>
        <w:autoSpaceDE w:val="0"/>
        <w:autoSpaceDN w:val="0"/>
        <w:adjustRightInd w:val="0"/>
        <w:snapToGrid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******项目</w:t>
      </w:r>
    </w:p>
    <w:p w14:paraId="14C7DCF3">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14:paraId="1282250C">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响应文件</w:t>
      </w:r>
    </w:p>
    <w:p w14:paraId="215AC822">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r>
        <w:rPr>
          <w:rStyle w:val="100"/>
          <w:rFonts w:hint="eastAsia" w:ascii="仿宋" w:hAnsi="仿宋" w:eastAsia="仿宋" w:cs="仿宋"/>
        </w:rPr>
        <w:t>商务及技术文件</w:t>
      </w:r>
      <w:r>
        <w:rPr>
          <w:rFonts w:hint="eastAsia" w:ascii="仿宋" w:hAnsi="仿宋" w:eastAsia="仿宋" w:cs="仿宋"/>
          <w:b/>
          <w:bCs/>
          <w:sz w:val="32"/>
          <w:szCs w:val="32"/>
          <w:lang w:val="zh-CN"/>
        </w:rPr>
        <w:t>）</w:t>
      </w:r>
    </w:p>
    <w:p w14:paraId="7CAF3F1F">
      <w:pPr>
        <w:autoSpaceDE w:val="0"/>
        <w:autoSpaceDN w:val="0"/>
        <w:adjustRightInd w:val="0"/>
        <w:snapToGrid w:val="0"/>
        <w:spacing w:line="360" w:lineRule="auto"/>
        <w:rPr>
          <w:rFonts w:hint="eastAsia" w:ascii="仿宋" w:hAnsi="仿宋" w:eastAsia="仿宋" w:cs="仿宋"/>
          <w:b/>
          <w:bCs/>
          <w:sz w:val="32"/>
          <w:szCs w:val="32"/>
          <w:lang w:val="zh-CN"/>
        </w:rPr>
      </w:pPr>
    </w:p>
    <w:p w14:paraId="00B2E973">
      <w:pPr>
        <w:autoSpaceDE w:val="0"/>
        <w:autoSpaceDN w:val="0"/>
        <w:adjustRightInd w:val="0"/>
        <w:snapToGrid w:val="0"/>
        <w:spacing w:line="360" w:lineRule="auto"/>
        <w:rPr>
          <w:rFonts w:hint="eastAsia" w:ascii="仿宋" w:hAnsi="仿宋" w:eastAsia="仿宋" w:cs="仿宋"/>
          <w:b/>
          <w:bCs/>
          <w:sz w:val="32"/>
          <w:szCs w:val="32"/>
          <w:lang w:val="zh-CN"/>
        </w:rPr>
      </w:pPr>
    </w:p>
    <w:p w14:paraId="7DF22B51">
      <w:pPr>
        <w:autoSpaceDE w:val="0"/>
        <w:autoSpaceDN w:val="0"/>
        <w:adjustRightInd w:val="0"/>
        <w:snapToGrid w:val="0"/>
        <w:spacing w:line="360" w:lineRule="auto"/>
        <w:rPr>
          <w:rFonts w:hint="eastAsia" w:ascii="仿宋" w:hAnsi="仿宋" w:eastAsia="仿宋" w:cs="仿宋"/>
          <w:b/>
          <w:bCs/>
          <w:sz w:val="32"/>
          <w:szCs w:val="32"/>
          <w:lang w:val="zh-CN"/>
        </w:rPr>
      </w:pPr>
    </w:p>
    <w:p w14:paraId="03DA5DDF">
      <w:pPr>
        <w:autoSpaceDE w:val="0"/>
        <w:autoSpaceDN w:val="0"/>
        <w:adjustRightInd w:val="0"/>
        <w:snapToGrid w:val="0"/>
        <w:spacing w:line="360" w:lineRule="auto"/>
        <w:rPr>
          <w:rFonts w:hint="eastAsia" w:ascii="仿宋" w:hAnsi="仿宋" w:eastAsia="仿宋" w:cs="仿宋"/>
          <w:b/>
          <w:bCs/>
          <w:sz w:val="32"/>
          <w:szCs w:val="32"/>
          <w:lang w:val="zh-CN"/>
        </w:rPr>
      </w:pPr>
    </w:p>
    <w:p w14:paraId="26FD2F85">
      <w:pPr>
        <w:autoSpaceDE w:val="0"/>
        <w:autoSpaceDN w:val="0"/>
        <w:adjustRightInd w:val="0"/>
        <w:snapToGrid w:val="0"/>
        <w:spacing w:line="360" w:lineRule="auto"/>
        <w:rPr>
          <w:rFonts w:hint="eastAsia" w:ascii="仿宋" w:hAnsi="仿宋" w:eastAsia="仿宋" w:cs="仿宋"/>
          <w:b/>
          <w:bCs/>
          <w:sz w:val="32"/>
          <w:szCs w:val="32"/>
          <w:lang w:val="zh-CN"/>
        </w:rPr>
      </w:pPr>
    </w:p>
    <w:p w14:paraId="1482880C">
      <w:pPr>
        <w:autoSpaceDE w:val="0"/>
        <w:autoSpaceDN w:val="0"/>
        <w:adjustRightInd w:val="0"/>
        <w:snapToGrid w:val="0"/>
        <w:spacing w:line="360" w:lineRule="auto"/>
        <w:rPr>
          <w:rFonts w:hint="eastAsia" w:ascii="仿宋" w:hAnsi="仿宋" w:eastAsia="仿宋" w:cs="仿宋"/>
          <w:b/>
          <w:bCs/>
          <w:sz w:val="32"/>
          <w:szCs w:val="32"/>
          <w:lang w:val="zh-CN"/>
        </w:rPr>
      </w:pPr>
    </w:p>
    <w:p w14:paraId="4D32F3B9">
      <w:pPr>
        <w:autoSpaceDE w:val="0"/>
        <w:autoSpaceDN w:val="0"/>
        <w:adjustRightInd w:val="0"/>
        <w:snapToGrid w:val="0"/>
        <w:spacing w:line="360" w:lineRule="auto"/>
        <w:rPr>
          <w:rFonts w:hint="eastAsia" w:ascii="仿宋" w:hAnsi="仿宋" w:eastAsia="仿宋" w:cs="仿宋"/>
          <w:b/>
          <w:bCs/>
          <w:sz w:val="32"/>
          <w:szCs w:val="32"/>
          <w:lang w:val="zh-CN"/>
        </w:rPr>
      </w:pPr>
    </w:p>
    <w:p w14:paraId="7E879C93">
      <w:pPr>
        <w:autoSpaceDE w:val="0"/>
        <w:autoSpaceDN w:val="0"/>
        <w:adjustRightInd w:val="0"/>
        <w:snapToGrid w:val="0"/>
        <w:spacing w:line="360" w:lineRule="auto"/>
        <w:ind w:firstLine="964" w:firstLineChars="300"/>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w:t>
      </w:r>
    </w:p>
    <w:p w14:paraId="6A5E7714">
      <w:pPr>
        <w:autoSpaceDE w:val="0"/>
        <w:autoSpaceDN w:val="0"/>
        <w:adjustRightInd w:val="0"/>
        <w:snapToGrid w:val="0"/>
        <w:spacing w:line="360" w:lineRule="auto"/>
        <w:rPr>
          <w:rFonts w:hint="eastAsia" w:ascii="仿宋" w:hAnsi="仿宋" w:eastAsia="仿宋" w:cs="仿宋"/>
          <w:sz w:val="30"/>
          <w:szCs w:val="30"/>
        </w:rPr>
      </w:pPr>
    </w:p>
    <w:p w14:paraId="344A66B8">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b/>
          <w:bCs/>
          <w:sz w:val="32"/>
          <w:szCs w:val="32"/>
          <w:lang w:val="zh-CN"/>
        </w:rPr>
        <w:t>供应商：</w:t>
      </w:r>
      <w:r>
        <w:rPr>
          <w:rFonts w:hint="eastAsia" w:ascii="仿宋" w:hAnsi="仿宋" w:eastAsia="仿宋" w:cs="仿宋"/>
          <w:b w:val="0"/>
          <w:bCs w:val="0"/>
          <w:sz w:val="32"/>
          <w:szCs w:val="32"/>
          <w:u w:val="single"/>
        </w:rPr>
        <w:t xml:space="preserve">                   </w:t>
      </w:r>
    </w:p>
    <w:p w14:paraId="012B7374">
      <w:pPr>
        <w:autoSpaceDE w:val="0"/>
        <w:autoSpaceDN w:val="0"/>
        <w:adjustRightInd w:val="0"/>
        <w:snapToGrid w:val="0"/>
        <w:spacing w:line="360" w:lineRule="auto"/>
        <w:rPr>
          <w:rFonts w:hint="eastAsia" w:ascii="仿宋" w:hAnsi="仿宋" w:eastAsia="仿宋" w:cs="仿宋"/>
          <w:b/>
          <w:bCs/>
          <w:sz w:val="32"/>
          <w:szCs w:val="32"/>
        </w:rPr>
      </w:pPr>
    </w:p>
    <w:p w14:paraId="43B6F3CE">
      <w:pPr>
        <w:autoSpaceDE w:val="0"/>
        <w:autoSpaceDN w:val="0"/>
        <w:adjustRightInd w:val="0"/>
        <w:snapToGrid w:val="0"/>
        <w:spacing w:line="360" w:lineRule="auto"/>
        <w:ind w:firstLine="2570" w:firstLineChars="800"/>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val="0"/>
          <w:bCs w:val="0"/>
          <w:sz w:val="32"/>
          <w:szCs w:val="32"/>
          <w:u w:val="single"/>
          <w:lang w:val="en-US" w:eastAsia="zh-CN"/>
        </w:rPr>
        <w:t xml:space="preserve">                   </w:t>
      </w:r>
    </w:p>
    <w:p w14:paraId="611986D0">
      <w:pPr>
        <w:pStyle w:val="22"/>
        <w:rPr>
          <w:rFonts w:hint="eastAsia" w:ascii="仿宋" w:hAnsi="仿宋" w:eastAsia="仿宋" w:cs="仿宋"/>
        </w:rPr>
      </w:pPr>
      <w:r>
        <w:rPr>
          <w:rFonts w:hint="eastAsia" w:ascii="仿宋" w:hAnsi="仿宋" w:eastAsia="仿宋" w:cs="仿宋"/>
        </w:rPr>
        <w:br w:type="page"/>
      </w:r>
    </w:p>
    <w:p w14:paraId="4BBB6967">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p>
    <w:p w14:paraId="5C31EE7E">
      <w:pPr>
        <w:pStyle w:val="22"/>
        <w:rPr>
          <w:rFonts w:hint="eastAsia" w:ascii="仿宋" w:hAnsi="仿宋" w:eastAsia="仿宋" w:cs="仿宋"/>
        </w:rPr>
      </w:pPr>
    </w:p>
    <w:p w14:paraId="707AB13F">
      <w:pPr>
        <w:pStyle w:val="3"/>
        <w:jc w:val="center"/>
        <w:rPr>
          <w:rFonts w:hint="eastAsia" w:ascii="仿宋" w:hAnsi="仿宋" w:eastAsia="仿宋" w:cs="仿宋"/>
          <w:b/>
          <w:bCs/>
          <w:lang w:val="zh-CN"/>
        </w:rPr>
      </w:pPr>
      <w:r>
        <w:rPr>
          <w:rFonts w:hint="eastAsia" w:ascii="仿宋" w:hAnsi="仿宋" w:eastAsia="仿宋" w:cs="仿宋"/>
          <w:b/>
          <w:bCs/>
          <w:lang w:val="zh-CN"/>
        </w:rPr>
        <w:t>目  录</w:t>
      </w:r>
    </w:p>
    <w:p w14:paraId="17270FCE">
      <w:pPr>
        <w:spacing w:after="120"/>
        <w:ind w:firstLine="315" w:firstLineChars="150"/>
        <w:rPr>
          <w:rFonts w:hint="eastAsia" w:ascii="仿宋" w:hAnsi="仿宋" w:eastAsia="仿宋" w:cs="仿宋"/>
        </w:rPr>
      </w:pPr>
    </w:p>
    <w:p w14:paraId="010FF752">
      <w:pPr>
        <w:keepNext w:val="0"/>
        <w:keepLines w:val="0"/>
        <w:pageBreakBefore w:val="0"/>
        <w:widowControl w:val="0"/>
        <w:kinsoku/>
        <w:wordWrap/>
        <w:overflowPunct/>
        <w:topLinePunct w:val="0"/>
        <w:autoSpaceDE/>
        <w:autoSpaceDN/>
        <w:bidi w:val="0"/>
        <w:adjustRightInd/>
        <w:snapToGrid/>
        <w:spacing w:after="120" w:line="480" w:lineRule="auto"/>
        <w:ind w:firstLine="480" w:firstLineChars="200"/>
        <w:textAlignment w:val="auto"/>
        <w:rPr>
          <w:rFonts w:hint="eastAsia" w:ascii="仿宋" w:hAnsi="仿宋" w:eastAsia="仿宋" w:cs="仿宋"/>
          <w:sz w:val="24"/>
        </w:rPr>
      </w:pPr>
      <w:r>
        <w:rPr>
          <w:rFonts w:hint="eastAsia" w:ascii="仿宋" w:hAnsi="仿宋" w:eastAsia="仿宋" w:cs="仿宋"/>
          <w:sz w:val="24"/>
        </w:rPr>
        <w:t>第一部分  磋商响应函</w:t>
      </w:r>
    </w:p>
    <w:p w14:paraId="57184B1A">
      <w:pPr>
        <w:keepNext w:val="0"/>
        <w:keepLines w:val="0"/>
        <w:pageBreakBefore w:val="0"/>
        <w:widowControl w:val="0"/>
        <w:kinsoku/>
        <w:wordWrap/>
        <w:overflowPunct/>
        <w:topLinePunct w:val="0"/>
        <w:autoSpaceDE/>
        <w:autoSpaceDN/>
        <w:bidi w:val="0"/>
        <w:adjustRightInd/>
        <w:snapToGrid/>
        <w:spacing w:after="120" w:line="48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第二部分  磋商响应报价表 </w:t>
      </w:r>
    </w:p>
    <w:p w14:paraId="69409DD3">
      <w:pPr>
        <w:keepNext w:val="0"/>
        <w:keepLines w:val="0"/>
        <w:pageBreakBefore w:val="0"/>
        <w:widowControl w:val="0"/>
        <w:kinsoku/>
        <w:wordWrap/>
        <w:overflowPunct/>
        <w:topLinePunct w:val="0"/>
        <w:autoSpaceDE/>
        <w:autoSpaceDN/>
        <w:bidi w:val="0"/>
        <w:adjustRightInd/>
        <w:snapToGrid/>
        <w:spacing w:after="120" w:line="480" w:lineRule="auto"/>
        <w:ind w:firstLine="480" w:firstLineChars="200"/>
        <w:textAlignment w:val="auto"/>
        <w:rPr>
          <w:rFonts w:hint="eastAsia" w:ascii="仿宋" w:hAnsi="仿宋" w:eastAsia="仿宋" w:cs="仿宋"/>
          <w:sz w:val="24"/>
        </w:rPr>
      </w:pPr>
      <w:r>
        <w:rPr>
          <w:rFonts w:hint="eastAsia" w:ascii="仿宋" w:hAnsi="仿宋" w:eastAsia="仿宋" w:cs="仿宋"/>
          <w:sz w:val="24"/>
        </w:rPr>
        <w:t>第</w:t>
      </w:r>
      <w:r>
        <w:rPr>
          <w:rFonts w:hint="eastAsia" w:ascii="仿宋" w:hAnsi="仿宋" w:eastAsia="仿宋" w:cs="仿宋"/>
          <w:sz w:val="24"/>
          <w:lang w:val="en-US" w:eastAsia="zh-CN"/>
        </w:rPr>
        <w:t>四</w:t>
      </w:r>
      <w:r>
        <w:rPr>
          <w:rFonts w:hint="eastAsia" w:ascii="仿宋" w:hAnsi="仿宋" w:eastAsia="仿宋" w:cs="仿宋"/>
          <w:sz w:val="24"/>
        </w:rPr>
        <w:t>部分  偏离表</w:t>
      </w:r>
    </w:p>
    <w:p w14:paraId="1288F4C8">
      <w:pPr>
        <w:keepNext w:val="0"/>
        <w:keepLines w:val="0"/>
        <w:pageBreakBefore w:val="0"/>
        <w:widowControl w:val="0"/>
        <w:kinsoku/>
        <w:wordWrap/>
        <w:overflowPunct/>
        <w:topLinePunct w:val="0"/>
        <w:autoSpaceDE/>
        <w:autoSpaceDN/>
        <w:bidi w:val="0"/>
        <w:adjustRightInd/>
        <w:snapToGrid/>
        <w:spacing w:after="120" w:line="480" w:lineRule="auto"/>
        <w:ind w:firstLine="480" w:firstLineChars="200"/>
        <w:textAlignment w:val="auto"/>
        <w:rPr>
          <w:rFonts w:hint="eastAsia" w:ascii="仿宋" w:hAnsi="仿宋" w:eastAsia="仿宋" w:cs="仿宋"/>
          <w:sz w:val="24"/>
        </w:rPr>
      </w:pPr>
      <w:r>
        <w:rPr>
          <w:rFonts w:hint="eastAsia" w:ascii="仿宋" w:hAnsi="仿宋" w:eastAsia="仿宋" w:cs="仿宋"/>
          <w:sz w:val="24"/>
        </w:rPr>
        <w:t>第</w:t>
      </w:r>
      <w:r>
        <w:rPr>
          <w:rFonts w:hint="eastAsia" w:ascii="仿宋" w:hAnsi="仿宋" w:eastAsia="仿宋" w:cs="仿宋"/>
          <w:sz w:val="24"/>
          <w:lang w:val="en-US" w:eastAsia="zh-CN"/>
        </w:rPr>
        <w:t>五</w:t>
      </w:r>
      <w:r>
        <w:rPr>
          <w:rFonts w:hint="eastAsia" w:ascii="仿宋" w:hAnsi="仿宋" w:eastAsia="仿宋" w:cs="仿宋"/>
          <w:sz w:val="24"/>
        </w:rPr>
        <w:t>部分  响应方案说明</w:t>
      </w:r>
    </w:p>
    <w:p w14:paraId="36E8245D">
      <w:pPr>
        <w:keepNext w:val="0"/>
        <w:keepLines w:val="0"/>
        <w:pageBreakBefore w:val="0"/>
        <w:widowControl w:val="0"/>
        <w:kinsoku/>
        <w:wordWrap/>
        <w:overflowPunct/>
        <w:topLinePunct w:val="0"/>
        <w:autoSpaceDE/>
        <w:autoSpaceDN/>
        <w:bidi w:val="0"/>
        <w:adjustRightInd/>
        <w:snapToGrid/>
        <w:spacing w:after="120" w:line="48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第</w:t>
      </w:r>
      <w:r>
        <w:rPr>
          <w:rFonts w:hint="eastAsia" w:ascii="仿宋" w:hAnsi="仿宋" w:eastAsia="仿宋" w:cs="仿宋"/>
          <w:sz w:val="24"/>
          <w:lang w:val="en-US" w:eastAsia="zh-CN"/>
        </w:rPr>
        <w:t>六</w:t>
      </w:r>
      <w:r>
        <w:rPr>
          <w:rFonts w:hint="eastAsia" w:ascii="仿宋" w:hAnsi="仿宋" w:eastAsia="仿宋" w:cs="仿宋"/>
          <w:sz w:val="24"/>
        </w:rPr>
        <w:t xml:space="preserve">部分  </w:t>
      </w:r>
      <w:r>
        <w:rPr>
          <w:rFonts w:hint="eastAsia" w:ascii="仿宋" w:hAnsi="仿宋" w:eastAsia="仿宋" w:cs="仿宋"/>
          <w:sz w:val="24"/>
          <w:lang w:val="en-US" w:eastAsia="zh-CN"/>
        </w:rPr>
        <w:t>响应承诺书</w:t>
      </w:r>
    </w:p>
    <w:p w14:paraId="195510C5">
      <w:pPr>
        <w:keepNext w:val="0"/>
        <w:keepLines w:val="0"/>
        <w:pageBreakBefore w:val="0"/>
        <w:widowControl w:val="0"/>
        <w:kinsoku/>
        <w:wordWrap/>
        <w:overflowPunct/>
        <w:topLinePunct w:val="0"/>
        <w:autoSpaceDE/>
        <w:autoSpaceDN/>
        <w:bidi w:val="0"/>
        <w:adjustRightInd/>
        <w:snapToGrid/>
        <w:spacing w:after="120" w:line="48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 xml:space="preserve">第七部分  </w:t>
      </w:r>
      <w:r>
        <w:rPr>
          <w:rFonts w:hint="eastAsia" w:ascii="仿宋" w:hAnsi="仿宋" w:eastAsia="仿宋" w:cs="仿宋"/>
          <w:sz w:val="24"/>
        </w:rPr>
        <w:t>保证金支付凭证或担保函（复印件）</w:t>
      </w:r>
    </w:p>
    <w:p w14:paraId="052BEA16">
      <w:pPr>
        <w:pStyle w:val="22"/>
        <w:spacing w:line="480" w:lineRule="auto"/>
        <w:ind w:firstLine="480"/>
        <w:rPr>
          <w:rFonts w:hint="eastAsia" w:ascii="仿宋" w:hAnsi="仿宋" w:eastAsia="仿宋" w:cs="仿宋"/>
          <w:sz w:val="24"/>
        </w:rPr>
      </w:pPr>
    </w:p>
    <w:p w14:paraId="3548F7EC">
      <w:pPr>
        <w:pStyle w:val="22"/>
        <w:ind w:firstLine="480"/>
        <w:rPr>
          <w:rFonts w:hint="eastAsia" w:ascii="仿宋" w:hAnsi="仿宋" w:eastAsia="仿宋" w:cs="仿宋"/>
          <w:sz w:val="24"/>
        </w:rPr>
      </w:pPr>
    </w:p>
    <w:p w14:paraId="4560AE88">
      <w:pPr>
        <w:widowControl/>
        <w:jc w:val="left"/>
        <w:rPr>
          <w:rFonts w:hint="eastAsia" w:ascii="仿宋" w:hAnsi="仿宋" w:eastAsia="仿宋" w:cs="仿宋"/>
        </w:rPr>
      </w:pPr>
      <w:r>
        <w:rPr>
          <w:rFonts w:hint="eastAsia" w:ascii="仿宋" w:hAnsi="仿宋" w:eastAsia="仿宋" w:cs="仿宋"/>
        </w:rPr>
        <w:br w:type="page"/>
      </w:r>
    </w:p>
    <w:p w14:paraId="3A0EA63B">
      <w:pPr>
        <w:pStyle w:val="3"/>
        <w:jc w:val="center"/>
        <w:rPr>
          <w:rFonts w:hint="eastAsia" w:ascii="仿宋" w:hAnsi="仿宋" w:eastAsia="仿宋" w:cs="仿宋"/>
          <w:b/>
          <w:bCs/>
        </w:rPr>
      </w:pPr>
      <w:r>
        <w:rPr>
          <w:rFonts w:hint="eastAsia" w:ascii="仿宋" w:hAnsi="仿宋" w:eastAsia="仿宋" w:cs="仿宋"/>
          <w:b/>
          <w:bCs/>
          <w:lang w:val="zh-CN"/>
        </w:rPr>
        <w:t>第一部分</w:t>
      </w:r>
      <w:r>
        <w:rPr>
          <w:rFonts w:hint="eastAsia" w:ascii="仿宋" w:hAnsi="仿宋" w:eastAsia="仿宋" w:cs="仿宋"/>
          <w:b/>
          <w:bCs/>
        </w:rPr>
        <w:t xml:space="preserve">  </w:t>
      </w:r>
      <w:r>
        <w:rPr>
          <w:rFonts w:hint="eastAsia" w:ascii="仿宋" w:hAnsi="仿宋" w:eastAsia="仿宋" w:cs="仿宋"/>
          <w:b/>
          <w:bCs/>
          <w:lang w:val="zh-CN"/>
        </w:rPr>
        <w:t>磋商响应函</w:t>
      </w:r>
    </w:p>
    <w:p w14:paraId="106BBED3">
      <w:pPr>
        <w:autoSpaceDE w:val="0"/>
        <w:autoSpaceDN w:val="0"/>
        <w:adjustRightInd w:val="0"/>
        <w:snapToGrid w:val="0"/>
        <w:spacing w:line="312" w:lineRule="auto"/>
        <w:rPr>
          <w:rFonts w:hint="eastAsia" w:ascii="仿宋" w:hAnsi="仿宋" w:eastAsia="仿宋" w:cs="仿宋"/>
          <w:b/>
          <w:bCs/>
          <w:sz w:val="24"/>
          <w:lang w:val="zh-CN"/>
        </w:rPr>
      </w:pPr>
    </w:p>
    <w:p w14:paraId="5B24C384">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陕西胜博凯项目管理有限公司：</w:t>
      </w:r>
    </w:p>
    <w:p w14:paraId="1633731B">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zh-CN"/>
        </w:rPr>
        <w:t>我单位收到贵公司</w:t>
      </w:r>
      <w:r>
        <w:rPr>
          <w:rFonts w:hint="eastAsia" w:ascii="仿宋" w:hAnsi="仿宋" w:eastAsia="仿宋" w:cs="仿宋"/>
          <w:sz w:val="24"/>
          <w:u w:val="single"/>
          <w:lang w:val="zh-CN"/>
        </w:rPr>
        <w:t>（项目名称    ）</w:t>
      </w:r>
      <w:r>
        <w:rPr>
          <w:rFonts w:hint="eastAsia" w:ascii="仿宋" w:hAnsi="仿宋" w:eastAsia="仿宋" w:cs="仿宋"/>
          <w:sz w:val="24"/>
          <w:lang w:val="zh-CN"/>
        </w:rPr>
        <w:t>竞争性磋商文件，经详细研究，我们决定参加本次磋商活动。为此，我方郑重声明以下诸点，并负法律责任：</w:t>
      </w:r>
    </w:p>
    <w:p w14:paraId="6995DB34">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、愿意按照竞争性磋商文件中的要求，提供采购产品及技术服务，完成合同的责任和义务。</w:t>
      </w:r>
    </w:p>
    <w:p w14:paraId="035E1715">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u w:val="single"/>
        </w:rPr>
      </w:pPr>
      <w:r>
        <w:rPr>
          <w:rFonts w:hint="eastAsia" w:ascii="仿宋" w:hAnsi="仿宋" w:eastAsia="仿宋" w:cs="仿宋"/>
          <w:sz w:val="24"/>
        </w:rPr>
        <w:t>二</w:t>
      </w:r>
      <w:r>
        <w:rPr>
          <w:rFonts w:hint="eastAsia" w:ascii="仿宋" w:hAnsi="仿宋" w:eastAsia="仿宋" w:cs="仿宋"/>
          <w:sz w:val="24"/>
          <w:lang w:val="zh-CN"/>
        </w:rPr>
        <w:t>、按竞争性磋商文件的规定，我公司的首次磋商响应报价为人民币（大写）：</w:t>
      </w:r>
      <w:r>
        <w:rPr>
          <w:rFonts w:hint="eastAsia" w:ascii="仿宋" w:hAnsi="仿宋" w:eastAsia="仿宋" w:cs="仿宋"/>
          <w:sz w:val="24"/>
          <w:u w:val="single"/>
        </w:rPr>
        <w:t xml:space="preserve"> </w:t>
      </w:r>
    </w:p>
    <w:p w14:paraId="16A707CB">
      <w:pPr>
        <w:keepNext w:val="0"/>
        <w:keepLines w:val="0"/>
        <w:pageBreakBefore w:val="0"/>
        <w:widowControl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lang w:val="zh-CN"/>
        </w:rPr>
      </w:pP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lang w:val="zh-CN"/>
        </w:rPr>
        <w:t>（¥：</w:t>
      </w:r>
      <w:r>
        <w:rPr>
          <w:rFonts w:hint="eastAsia" w:ascii="仿宋" w:hAnsi="仿宋" w:eastAsia="仿宋" w:cs="仿宋"/>
          <w:sz w:val="24"/>
          <w:u w:val="single"/>
        </w:rPr>
        <w:t xml:space="preserve">        </w:t>
      </w:r>
      <w:r>
        <w:rPr>
          <w:rFonts w:hint="eastAsia" w:ascii="仿宋" w:hAnsi="仿宋" w:eastAsia="仿宋" w:cs="仿宋"/>
          <w:sz w:val="24"/>
          <w:lang w:val="zh-CN"/>
        </w:rPr>
        <w:t>元），并对其后的磋商报价负法律责任。</w:t>
      </w:r>
    </w:p>
    <w:p w14:paraId="3A4F32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lang w:val="zh-CN"/>
        </w:rPr>
      </w:pPr>
      <w:r>
        <w:rPr>
          <w:rFonts w:hint="eastAsia" w:ascii="仿宋" w:hAnsi="仿宋" w:eastAsia="仿宋" w:cs="仿宋"/>
          <w:sz w:val="24"/>
          <w:lang w:val="en-US" w:eastAsia="zh-CN"/>
        </w:rPr>
        <w:t>三、</w:t>
      </w:r>
      <w:r>
        <w:rPr>
          <w:rFonts w:hint="eastAsia" w:ascii="仿宋" w:hAnsi="仿宋" w:eastAsia="仿宋" w:cs="仿宋"/>
          <w:sz w:val="24"/>
          <w:lang w:val="zh-CN"/>
        </w:rPr>
        <w:t>我方提交的响应文件正本一份、副本两份，</w:t>
      </w:r>
      <w:r>
        <w:rPr>
          <w:rFonts w:hint="eastAsia" w:ascii="仿宋" w:hAnsi="仿宋" w:eastAsia="仿宋" w:cs="仿宋"/>
          <w:sz w:val="24"/>
          <w:lang w:val="zh-CN" w:eastAsia="zh-CN"/>
        </w:rPr>
        <w:t>电子版一份</w:t>
      </w:r>
      <w:r>
        <w:rPr>
          <w:rFonts w:hint="eastAsia" w:ascii="仿宋" w:hAnsi="仿宋" w:eastAsia="仿宋" w:cs="仿宋"/>
          <w:sz w:val="24"/>
          <w:lang w:val="zh-CN"/>
        </w:rPr>
        <w:t>。</w:t>
      </w:r>
    </w:p>
    <w:p w14:paraId="06916C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、我方已详细阅读了竞争性磋商文件，完全理解并放弃提出含糊不清或易形成歧义的表述和资料。</w:t>
      </w:r>
    </w:p>
    <w:p w14:paraId="2DDFC0E0">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zh-CN"/>
        </w:rPr>
        <w:t>五、如果我方在磋商有效期内撤销响应文件，则响应保证金将被贵方不予退还。</w:t>
      </w:r>
    </w:p>
    <w:p w14:paraId="13E38331">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lang w:val="zh-CN"/>
        </w:rPr>
      </w:pPr>
      <w:r>
        <w:rPr>
          <w:rFonts w:hint="eastAsia" w:ascii="仿宋" w:hAnsi="仿宋" w:eastAsia="仿宋" w:cs="仿宋"/>
          <w:sz w:val="24"/>
        </w:rPr>
        <w:t>六</w:t>
      </w:r>
      <w:r>
        <w:rPr>
          <w:rFonts w:hint="eastAsia" w:ascii="仿宋" w:hAnsi="仿宋" w:eastAsia="仿宋" w:cs="仿宋"/>
          <w:sz w:val="24"/>
          <w:lang w:val="zh-CN"/>
        </w:rPr>
        <w:t>、同意向贵方提供可能要求的与本次磋商有关的任何证据或资料，且尊重磋商小组的评审结论和结果。</w:t>
      </w:r>
    </w:p>
    <w:p w14:paraId="1D755BF7">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zh-CN"/>
        </w:rPr>
        <w:t>七、我方的响应文件有效期为自磋商之日起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60 </w:t>
      </w:r>
      <w:r>
        <w:rPr>
          <w:rFonts w:hint="eastAsia" w:ascii="仿宋" w:hAnsi="仿宋" w:eastAsia="仿宋" w:cs="仿宋"/>
          <w:sz w:val="24"/>
          <w:lang w:val="zh-CN"/>
        </w:rPr>
        <w:t>个日历天。若我方成交，响应文件有效期延长至合同执行完毕。</w:t>
      </w:r>
    </w:p>
    <w:p w14:paraId="5B8B049C">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sz w:val="24"/>
          <w:lang w:val="zh-CN"/>
        </w:rPr>
      </w:pPr>
      <w:r>
        <w:rPr>
          <w:rFonts w:hint="eastAsia" w:ascii="仿宋" w:hAnsi="仿宋" w:eastAsia="仿宋" w:cs="仿宋"/>
          <w:sz w:val="24"/>
        </w:rPr>
        <w:t>八</w:t>
      </w:r>
      <w:r>
        <w:rPr>
          <w:rFonts w:hint="eastAsia" w:ascii="仿宋" w:hAnsi="仿宋" w:eastAsia="仿宋" w:cs="仿宋"/>
          <w:sz w:val="24"/>
          <w:lang w:val="zh-CN"/>
        </w:rPr>
        <w:t>、如我方成交：</w:t>
      </w:r>
    </w:p>
    <w:p w14:paraId="5962FBEE">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（1）我方承诺在收到成交通知书后，在磋商文件规定的期限内与采购人签订合同。</w:t>
      </w:r>
    </w:p>
    <w:p w14:paraId="1BB635C6">
      <w:pPr>
        <w:autoSpaceDE w:val="0"/>
        <w:autoSpaceDN w:val="0"/>
        <w:adjustRightInd w:val="0"/>
        <w:snapToGrid w:val="0"/>
        <w:spacing w:line="312" w:lineRule="auto"/>
        <w:ind w:firstLine="63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（2）我方承诺按照磋商文件规定向你方递交履约保证金。作为履行合同的担保。</w:t>
      </w:r>
    </w:p>
    <w:p w14:paraId="22FA3865">
      <w:pPr>
        <w:autoSpaceDE w:val="0"/>
        <w:autoSpaceDN w:val="0"/>
        <w:adjustRightInd w:val="0"/>
        <w:snapToGrid w:val="0"/>
        <w:spacing w:line="312" w:lineRule="auto"/>
        <w:ind w:firstLine="63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（3）我方承诺按合同约定的期限和地点，提供符合磋商文件要求的全部的货物和服务。</w:t>
      </w:r>
    </w:p>
    <w:p w14:paraId="1CDD25F0">
      <w:pPr>
        <w:autoSpaceDE w:val="0"/>
        <w:autoSpaceDN w:val="0"/>
        <w:adjustRightInd w:val="0"/>
        <w:snapToGrid w:val="0"/>
        <w:spacing w:line="312" w:lineRule="auto"/>
        <w:ind w:firstLine="63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（4）我方保证在领取成交通知书前按要求支付成交服务费。</w:t>
      </w:r>
    </w:p>
    <w:p w14:paraId="271E85C6">
      <w:pPr>
        <w:autoSpaceDE w:val="0"/>
        <w:autoSpaceDN w:val="0"/>
        <w:adjustRightInd w:val="0"/>
        <w:snapToGrid w:val="0"/>
        <w:spacing w:line="312" w:lineRule="auto"/>
        <w:ind w:firstLine="63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九、有关于本响应文件的函电，请按下列地址联系。</w:t>
      </w:r>
    </w:p>
    <w:p w14:paraId="762D9F48">
      <w:pPr>
        <w:autoSpaceDE w:val="0"/>
        <w:autoSpaceDN w:val="0"/>
        <w:adjustRightInd w:val="0"/>
        <w:snapToGrid w:val="0"/>
        <w:spacing w:line="312"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地</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val="zh-CN"/>
          <w14:textFill>
            <w14:solidFill>
              <w14:schemeClr w14:val="tx1"/>
            </w14:solidFill>
          </w14:textFill>
        </w:rPr>
        <w:t>址：</w:t>
      </w:r>
      <w:r>
        <w:rPr>
          <w:rFonts w:hint="eastAsia" w:ascii="仿宋" w:hAnsi="仿宋" w:eastAsia="仿宋" w:cs="仿宋"/>
          <w:color w:val="000000" w:themeColor="text1"/>
          <w:sz w:val="24"/>
          <w14:textFill>
            <w14:solidFill>
              <w14:schemeClr w14:val="tx1"/>
            </w14:solidFill>
          </w14:textFill>
        </w:rPr>
        <w:t>__________________________________________</w:t>
      </w:r>
    </w:p>
    <w:p w14:paraId="43F5809E">
      <w:pPr>
        <w:autoSpaceDE w:val="0"/>
        <w:autoSpaceDN w:val="0"/>
        <w:adjustRightInd w:val="0"/>
        <w:snapToGrid w:val="0"/>
        <w:spacing w:line="312"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开户银行：</w:t>
      </w:r>
      <w:r>
        <w:rPr>
          <w:rFonts w:hint="eastAsia" w:ascii="仿宋" w:hAnsi="仿宋" w:eastAsia="仿宋" w:cs="仿宋"/>
          <w:color w:val="000000" w:themeColor="text1"/>
          <w:sz w:val="24"/>
          <w14:textFill>
            <w14:solidFill>
              <w14:schemeClr w14:val="tx1"/>
            </w14:solidFill>
          </w14:textFill>
        </w:rPr>
        <w:t>__________________________________________</w:t>
      </w:r>
    </w:p>
    <w:p w14:paraId="1DB9201B">
      <w:pPr>
        <w:autoSpaceDE w:val="0"/>
        <w:autoSpaceDN w:val="0"/>
        <w:adjustRightInd w:val="0"/>
        <w:snapToGrid w:val="0"/>
        <w:spacing w:line="312"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帐</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val="zh-CN"/>
          <w14:textFill>
            <w14:solidFill>
              <w14:schemeClr w14:val="tx1"/>
            </w14:solidFill>
          </w14:textFill>
        </w:rPr>
        <w:t>号：</w:t>
      </w:r>
      <w:r>
        <w:rPr>
          <w:rFonts w:hint="eastAsia" w:ascii="仿宋" w:hAnsi="仿宋" w:eastAsia="仿宋" w:cs="仿宋"/>
          <w:color w:val="000000" w:themeColor="text1"/>
          <w:sz w:val="24"/>
          <w14:textFill>
            <w14:solidFill>
              <w14:schemeClr w14:val="tx1"/>
            </w14:solidFill>
          </w14:textFill>
        </w:rPr>
        <w:t>__________________________________________</w:t>
      </w:r>
    </w:p>
    <w:p w14:paraId="2467B456">
      <w:pPr>
        <w:autoSpaceDE w:val="0"/>
        <w:autoSpaceDN w:val="0"/>
        <w:adjustRightInd w:val="0"/>
        <w:snapToGrid w:val="0"/>
        <w:spacing w:line="312"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val="zh-CN"/>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_____________________</w:t>
      </w:r>
      <w:r>
        <w:rPr>
          <w:rFonts w:hint="eastAsia" w:ascii="仿宋" w:hAnsi="仿宋" w:eastAsia="仿宋" w:cs="仿宋"/>
          <w:color w:val="000000" w:themeColor="text1"/>
          <w:sz w:val="24"/>
          <w:lang w:val="zh-CN"/>
          <w14:textFill>
            <w14:solidFill>
              <w14:schemeClr w14:val="tx1"/>
            </w14:solidFill>
          </w14:textFill>
        </w:rPr>
        <w:t>传</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val="zh-CN"/>
          <w14:textFill>
            <w14:solidFill>
              <w14:schemeClr w14:val="tx1"/>
            </w14:solidFill>
          </w14:textFill>
        </w:rPr>
        <w:t>真：</w:t>
      </w:r>
      <w:r>
        <w:rPr>
          <w:rFonts w:hint="eastAsia" w:ascii="仿宋" w:hAnsi="仿宋" w:eastAsia="仿宋" w:cs="仿宋"/>
          <w:color w:val="000000" w:themeColor="text1"/>
          <w:sz w:val="24"/>
          <w14:textFill>
            <w14:solidFill>
              <w14:schemeClr w14:val="tx1"/>
            </w14:solidFill>
          </w14:textFill>
        </w:rPr>
        <w:t>________________</w:t>
      </w:r>
    </w:p>
    <w:p w14:paraId="2B9C96E3">
      <w:pPr>
        <w:pStyle w:val="22"/>
        <w:rPr>
          <w:rFonts w:hint="eastAsia" w:ascii="仿宋" w:hAnsi="仿宋" w:eastAsia="仿宋" w:cs="仿宋"/>
          <w:color w:val="000000" w:themeColor="text1"/>
          <w14:textFill>
            <w14:solidFill>
              <w14:schemeClr w14:val="tx1"/>
            </w14:solidFill>
          </w14:textFill>
        </w:rPr>
      </w:pPr>
    </w:p>
    <w:p w14:paraId="2EB6DB7D">
      <w:pPr>
        <w:spacing w:line="360" w:lineRule="auto"/>
        <w:ind w:firstLine="1920" w:firstLineChars="8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供应商（盖公章）：</w:t>
      </w:r>
      <w:r>
        <w:rPr>
          <w:rFonts w:hint="eastAsia" w:ascii="仿宋" w:hAnsi="仿宋" w:eastAsia="仿宋" w:cs="仿宋"/>
          <w:color w:val="000000" w:themeColor="text1"/>
          <w:sz w:val="24"/>
          <w:u w:val="single"/>
          <w14:textFill>
            <w14:solidFill>
              <w14:schemeClr w14:val="tx1"/>
            </w14:solidFill>
          </w14:textFill>
        </w:rPr>
        <w:t xml:space="preserve">                       </w:t>
      </w:r>
    </w:p>
    <w:p w14:paraId="58A4CA4B">
      <w:pPr>
        <w:spacing w:line="360" w:lineRule="auto"/>
        <w:ind w:firstLine="1920" w:firstLineChars="800"/>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w:t>
      </w:r>
      <w:r>
        <w:rPr>
          <w:rFonts w:hint="eastAsia" w:ascii="仿宋" w:hAnsi="仿宋" w:eastAsia="仿宋" w:cs="仿宋"/>
          <w:color w:val="000000" w:themeColor="text1"/>
          <w:sz w:val="24"/>
          <w:lang w:eastAsia="zh-CN"/>
          <w14:textFill>
            <w14:solidFill>
              <w14:schemeClr w14:val="tx1"/>
            </w14:solidFill>
          </w14:textFill>
        </w:rPr>
        <w:t>委托代理人</w:t>
      </w:r>
      <w:r>
        <w:rPr>
          <w:rFonts w:hint="eastAsia" w:ascii="仿宋" w:hAnsi="仿宋" w:eastAsia="仿宋" w:cs="仿宋"/>
          <w:color w:val="000000" w:themeColor="text1"/>
          <w:sz w:val="24"/>
          <w14:textFill>
            <w14:solidFill>
              <w14:schemeClr w14:val="tx1"/>
            </w14:solidFill>
          </w14:textFill>
        </w:rPr>
        <w:t>（签字或盖章）：</w:t>
      </w:r>
      <w:r>
        <w:rPr>
          <w:rFonts w:hint="eastAsia" w:ascii="仿宋" w:hAnsi="仿宋" w:eastAsia="仿宋" w:cs="仿宋"/>
          <w:color w:val="000000" w:themeColor="text1"/>
          <w:sz w:val="24"/>
          <w:u w:val="single"/>
          <w14:textFill>
            <w14:solidFill>
              <w14:schemeClr w14:val="tx1"/>
            </w14:solidFill>
          </w14:textFill>
        </w:rPr>
        <w:t xml:space="preserve">         </w:t>
      </w:r>
    </w:p>
    <w:p w14:paraId="0DF36C64">
      <w:pPr>
        <w:spacing w:line="360" w:lineRule="auto"/>
        <w:ind w:firstLine="1920" w:firstLineChars="8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    期：</w:t>
      </w:r>
      <w:r>
        <w:rPr>
          <w:rFonts w:hint="eastAsia" w:ascii="仿宋" w:hAnsi="仿宋" w:eastAsia="仿宋" w:cs="仿宋"/>
          <w:color w:val="000000" w:themeColor="text1"/>
          <w:sz w:val="32"/>
          <w:u w:val="single"/>
          <w14:textFill>
            <w14:solidFill>
              <w14:schemeClr w14:val="tx1"/>
            </w14:solidFill>
          </w14:textFill>
        </w:rPr>
        <w:t xml:space="preserve">           </w:t>
      </w:r>
    </w:p>
    <w:p w14:paraId="43F7919C">
      <w:pPr>
        <w:pStyle w:val="22"/>
        <w:rPr>
          <w:rFonts w:hint="eastAsia" w:ascii="仿宋" w:hAnsi="仿宋" w:eastAsia="仿宋" w:cs="仿宋"/>
        </w:rPr>
      </w:pPr>
    </w:p>
    <w:p w14:paraId="470413B1">
      <w:pPr>
        <w:pStyle w:val="3"/>
        <w:jc w:val="center"/>
        <w:rPr>
          <w:rFonts w:hint="eastAsia" w:ascii="仿宋" w:hAnsi="仿宋" w:eastAsia="仿宋" w:cs="仿宋"/>
          <w:b/>
          <w:bCs/>
        </w:rPr>
      </w:pPr>
      <w:bookmarkStart w:id="467" w:name="_Hlt520356241"/>
      <w:bookmarkEnd w:id="467"/>
      <w:r>
        <w:rPr>
          <w:rFonts w:hint="eastAsia" w:ascii="仿宋" w:hAnsi="仿宋" w:eastAsia="仿宋" w:cs="仿宋"/>
        </w:rPr>
        <w:br w:type="page"/>
      </w:r>
      <w:bookmarkStart w:id="468" w:name="_Toc256342154"/>
      <w:bookmarkStart w:id="469" w:name="_Toc230583554"/>
      <w:bookmarkStart w:id="470" w:name="_Toc8496"/>
      <w:bookmarkStart w:id="471" w:name="_Toc249525252"/>
      <w:bookmarkStart w:id="472" w:name="_Toc232395224"/>
      <w:bookmarkStart w:id="473" w:name="_Toc415499901"/>
      <w:bookmarkStart w:id="474" w:name="_Toc230013640"/>
      <w:bookmarkStart w:id="475" w:name="_Toc232176284"/>
      <w:bookmarkStart w:id="476" w:name="_Toc249515371"/>
      <w:bookmarkStart w:id="477" w:name="_Toc230099805"/>
      <w:r>
        <w:rPr>
          <w:rFonts w:hint="eastAsia" w:ascii="仿宋" w:hAnsi="仿宋" w:eastAsia="仿宋" w:cs="仿宋"/>
          <w:b/>
          <w:bCs/>
          <w:lang w:val="zh-CN"/>
        </w:rPr>
        <w:t>第二部分  磋商响应报价表</w:t>
      </w:r>
    </w:p>
    <w:p w14:paraId="3AB4B7F6">
      <w:pPr>
        <w:autoSpaceDE w:val="0"/>
        <w:autoSpaceDN w:val="0"/>
        <w:adjustRightInd w:val="0"/>
        <w:snapToGrid w:val="0"/>
        <w:spacing w:line="360" w:lineRule="auto"/>
        <w:jc w:val="center"/>
        <w:rPr>
          <w:rFonts w:hint="eastAsia" w:ascii="仿宋" w:hAnsi="仿宋" w:eastAsia="仿宋" w:cs="仿宋"/>
          <w:b/>
          <w:bCs/>
          <w:sz w:val="32"/>
          <w:szCs w:val="32"/>
        </w:rPr>
      </w:pPr>
    </w:p>
    <w:p w14:paraId="256A1E05">
      <w:pPr>
        <w:pStyle w:val="4"/>
        <w:jc w:val="center"/>
        <w:rPr>
          <w:rFonts w:hint="eastAsia" w:ascii="仿宋" w:hAnsi="仿宋" w:eastAsia="仿宋" w:cs="仿宋"/>
          <w:b/>
          <w:bCs/>
          <w:sz w:val="28"/>
          <w:szCs w:val="36"/>
          <w:lang w:val="zh-CN"/>
        </w:rPr>
      </w:pPr>
      <w:r>
        <w:rPr>
          <w:rFonts w:hint="eastAsia" w:ascii="仿宋" w:hAnsi="仿宋" w:eastAsia="仿宋" w:cs="仿宋"/>
          <w:b/>
          <w:bCs/>
          <w:sz w:val="28"/>
          <w:szCs w:val="36"/>
        </w:rPr>
        <w:t>首次</w:t>
      </w:r>
      <w:r>
        <w:rPr>
          <w:rFonts w:hint="eastAsia" w:ascii="仿宋" w:hAnsi="仿宋" w:eastAsia="仿宋" w:cs="仿宋"/>
          <w:b/>
          <w:bCs/>
          <w:sz w:val="28"/>
          <w:szCs w:val="36"/>
          <w:lang w:val="en-US" w:eastAsia="zh-CN"/>
        </w:rPr>
        <w:t>磋商</w:t>
      </w:r>
      <w:r>
        <w:rPr>
          <w:rFonts w:hint="eastAsia" w:ascii="仿宋" w:hAnsi="仿宋" w:eastAsia="仿宋" w:cs="仿宋"/>
          <w:b/>
          <w:bCs/>
          <w:sz w:val="28"/>
          <w:szCs w:val="36"/>
        </w:rPr>
        <w:t>响应</w:t>
      </w:r>
      <w:r>
        <w:rPr>
          <w:rFonts w:hint="eastAsia" w:ascii="仿宋" w:hAnsi="仿宋" w:eastAsia="仿宋" w:cs="仿宋"/>
          <w:b/>
          <w:bCs/>
          <w:sz w:val="28"/>
          <w:szCs w:val="36"/>
          <w:lang w:val="zh-CN"/>
        </w:rPr>
        <w:t>报价</w:t>
      </w:r>
      <w:r>
        <w:rPr>
          <w:rFonts w:hint="eastAsia" w:ascii="仿宋" w:hAnsi="仿宋" w:eastAsia="仿宋" w:cs="仿宋"/>
          <w:b/>
          <w:bCs/>
          <w:sz w:val="28"/>
          <w:szCs w:val="36"/>
        </w:rPr>
        <w:t>一览</w:t>
      </w:r>
      <w:r>
        <w:rPr>
          <w:rFonts w:hint="eastAsia" w:ascii="仿宋" w:hAnsi="仿宋" w:eastAsia="仿宋" w:cs="仿宋"/>
          <w:b/>
          <w:bCs/>
          <w:sz w:val="28"/>
          <w:szCs w:val="36"/>
          <w:lang w:val="zh-CN"/>
        </w:rPr>
        <w:t>表</w:t>
      </w:r>
    </w:p>
    <w:p w14:paraId="51FB89D5">
      <w:pPr>
        <w:rPr>
          <w:rFonts w:hint="eastAsia" w:ascii="仿宋" w:hAnsi="仿宋" w:eastAsia="仿宋" w:cs="仿宋"/>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91"/>
        <w:gridCol w:w="6088"/>
      </w:tblGrid>
      <w:tr w14:paraId="5D86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491" w:type="dxa"/>
            <w:vAlign w:val="center"/>
          </w:tcPr>
          <w:p w14:paraId="48C84CAF">
            <w:pPr>
              <w:pStyle w:val="2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项目编号及名称</w:t>
            </w:r>
          </w:p>
        </w:tc>
        <w:tc>
          <w:tcPr>
            <w:tcW w:w="6088" w:type="dxa"/>
            <w:vAlign w:val="center"/>
          </w:tcPr>
          <w:p w14:paraId="04D2A011">
            <w:pPr>
              <w:pStyle w:val="22"/>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2FDE5144">
            <w:pPr>
              <w:pStyle w:val="22"/>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sz w:val="24"/>
                <w:u w:val="single"/>
                <w:lang w:val="en-US" w:eastAsia="zh-CN"/>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tc>
      </w:tr>
      <w:tr w14:paraId="4B98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2491" w:type="dxa"/>
            <w:vAlign w:val="center"/>
          </w:tcPr>
          <w:p w14:paraId="35D903DB">
            <w:pPr>
              <w:pStyle w:val="2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4"/>
              </w:rPr>
            </w:pPr>
            <w:r>
              <w:rPr>
                <w:rFonts w:hint="eastAsia" w:ascii="仿宋" w:hAnsi="仿宋" w:eastAsia="仿宋" w:cs="仿宋"/>
                <w:b/>
                <w:sz w:val="24"/>
              </w:rPr>
              <w:t>响应总价</w:t>
            </w:r>
          </w:p>
        </w:tc>
        <w:tc>
          <w:tcPr>
            <w:tcW w:w="6088" w:type="dxa"/>
            <w:vAlign w:val="center"/>
          </w:tcPr>
          <w:p w14:paraId="043FC127">
            <w:pPr>
              <w:pStyle w:val="22"/>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元）</w:t>
            </w:r>
          </w:p>
        </w:tc>
      </w:tr>
      <w:tr w14:paraId="5B5B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491" w:type="dxa"/>
            <w:vAlign w:val="center"/>
          </w:tcPr>
          <w:p w14:paraId="5D21853D">
            <w:pPr>
              <w:pStyle w:val="2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sz w:val="24"/>
                <w:lang w:val="en-US" w:eastAsia="zh-CN"/>
              </w:rPr>
            </w:pPr>
            <w:r>
              <w:rPr>
                <w:rFonts w:hint="eastAsia" w:ascii="仿宋" w:hAnsi="仿宋" w:eastAsia="仿宋" w:cs="仿宋"/>
                <w:b/>
                <w:sz w:val="24"/>
                <w:lang w:val="en-US" w:eastAsia="zh-CN"/>
              </w:rPr>
              <w:t>服务期限</w:t>
            </w:r>
          </w:p>
        </w:tc>
        <w:tc>
          <w:tcPr>
            <w:tcW w:w="6088" w:type="dxa"/>
            <w:vAlign w:val="center"/>
          </w:tcPr>
          <w:p w14:paraId="18291302">
            <w:pPr>
              <w:pStyle w:val="2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rPr>
            </w:pPr>
          </w:p>
        </w:tc>
      </w:tr>
      <w:tr w14:paraId="4423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2491" w:type="dxa"/>
            <w:vAlign w:val="center"/>
          </w:tcPr>
          <w:p w14:paraId="0EB34B39">
            <w:pPr>
              <w:pStyle w:val="2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4"/>
              </w:rPr>
            </w:pPr>
            <w:r>
              <w:rPr>
                <w:rFonts w:hint="eastAsia" w:ascii="仿宋" w:hAnsi="仿宋" w:eastAsia="仿宋" w:cs="仿宋"/>
                <w:b/>
                <w:sz w:val="24"/>
              </w:rPr>
              <w:t>备注</w:t>
            </w:r>
          </w:p>
        </w:tc>
        <w:tc>
          <w:tcPr>
            <w:tcW w:w="6088" w:type="dxa"/>
            <w:vAlign w:val="center"/>
          </w:tcPr>
          <w:p w14:paraId="05441F44">
            <w:pPr>
              <w:pStyle w:val="2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rPr>
            </w:pPr>
          </w:p>
        </w:tc>
      </w:tr>
    </w:tbl>
    <w:p w14:paraId="222467A9">
      <w:pPr>
        <w:pStyle w:val="22"/>
        <w:rPr>
          <w:rFonts w:hint="eastAsia" w:ascii="仿宋" w:hAnsi="仿宋" w:eastAsia="仿宋" w:cs="仿宋"/>
          <w:lang w:val="zh-CN"/>
        </w:rPr>
      </w:pPr>
    </w:p>
    <w:p w14:paraId="6331CB1E">
      <w:pPr>
        <w:autoSpaceDE w:val="0"/>
        <w:autoSpaceDN w:val="0"/>
        <w:adjustRightInd w:val="0"/>
        <w:snapToGrid w:val="0"/>
        <w:spacing w:line="360" w:lineRule="auto"/>
        <w:ind w:firstLine="960" w:firstLineChars="400"/>
        <w:rPr>
          <w:rFonts w:hint="eastAsia" w:ascii="仿宋" w:hAnsi="仿宋" w:eastAsia="仿宋" w:cs="仿宋"/>
          <w:sz w:val="24"/>
          <w:lang w:val="zh-CN"/>
        </w:rPr>
      </w:pPr>
    </w:p>
    <w:p w14:paraId="41F9464F">
      <w:pPr>
        <w:autoSpaceDE w:val="0"/>
        <w:autoSpaceDN w:val="0"/>
        <w:adjustRightInd w:val="0"/>
        <w:snapToGrid w:val="0"/>
        <w:spacing w:line="360" w:lineRule="auto"/>
        <w:ind w:firstLine="960" w:firstLineChars="400"/>
        <w:rPr>
          <w:rFonts w:hint="eastAsia" w:ascii="仿宋" w:hAnsi="仿宋" w:eastAsia="仿宋" w:cs="仿宋"/>
          <w:sz w:val="24"/>
          <w:lang w:val="zh-CN"/>
        </w:rPr>
      </w:pPr>
    </w:p>
    <w:p w14:paraId="2B6B4C88">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09236DC7">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43F20DAD">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4BD93729">
      <w:pPr>
        <w:adjustRightInd w:val="0"/>
        <w:snapToGrid w:val="0"/>
        <w:spacing w:line="360" w:lineRule="auto"/>
        <w:jc w:val="center"/>
        <w:rPr>
          <w:rFonts w:hint="eastAsia" w:ascii="仿宋" w:hAnsi="仿宋" w:eastAsia="仿宋" w:cs="仿宋"/>
          <w:b/>
          <w:sz w:val="42"/>
        </w:rPr>
      </w:pPr>
    </w:p>
    <w:p w14:paraId="69F8509D">
      <w:pPr>
        <w:adjustRightInd w:val="0"/>
        <w:snapToGrid w:val="0"/>
        <w:spacing w:line="360" w:lineRule="auto"/>
        <w:jc w:val="center"/>
        <w:rPr>
          <w:rFonts w:hint="eastAsia" w:ascii="仿宋" w:hAnsi="仿宋" w:eastAsia="仿宋" w:cs="仿宋"/>
          <w:b/>
          <w:sz w:val="42"/>
        </w:rPr>
        <w:sectPr>
          <w:footerReference r:id="rId8"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docGrid w:linePitch="312" w:charSpace="0"/>
        </w:sectPr>
      </w:pP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68"/>
    <w:bookmarkEnd w:id="469"/>
    <w:bookmarkEnd w:id="470"/>
    <w:bookmarkEnd w:id="471"/>
    <w:bookmarkEnd w:id="472"/>
    <w:bookmarkEnd w:id="473"/>
    <w:bookmarkEnd w:id="474"/>
    <w:bookmarkEnd w:id="475"/>
    <w:bookmarkEnd w:id="476"/>
    <w:bookmarkEnd w:id="477"/>
    <w:p w14:paraId="38C41820">
      <w:pPr>
        <w:pStyle w:val="3"/>
        <w:jc w:val="center"/>
        <w:rPr>
          <w:rFonts w:hint="eastAsia" w:ascii="仿宋" w:hAnsi="仿宋" w:eastAsia="仿宋" w:cs="仿宋"/>
          <w:b/>
          <w:bCs/>
        </w:rPr>
      </w:pPr>
      <w:bookmarkStart w:id="478" w:name="_Toc176882553"/>
      <w:bookmarkStart w:id="479" w:name="_Toc503063459"/>
      <w:bookmarkStart w:id="480" w:name="_Toc500747011"/>
      <w:bookmarkStart w:id="481" w:name="_Toc230099806"/>
      <w:bookmarkStart w:id="482" w:name="_Toc230583555"/>
      <w:bookmarkStart w:id="483" w:name="_Toc177995484"/>
      <w:bookmarkStart w:id="484" w:name="_Toc70687203"/>
      <w:bookmarkStart w:id="485" w:name="_Toc232395225"/>
      <w:bookmarkStart w:id="486" w:name="_Toc500747234"/>
      <w:bookmarkStart w:id="487" w:name="_Toc499711088"/>
      <w:bookmarkStart w:id="488" w:name="_Toc500747107"/>
      <w:bookmarkStart w:id="489" w:name="_Toc385992402"/>
      <w:bookmarkStart w:id="490" w:name="_Toc83547687"/>
      <w:bookmarkStart w:id="491" w:name="_Toc232176285"/>
      <w:bookmarkStart w:id="492" w:name="_Toc499711929"/>
      <w:bookmarkStart w:id="493" w:name="_Toc53722866"/>
      <w:bookmarkStart w:id="494" w:name="_Toc389620242"/>
      <w:bookmarkStart w:id="495" w:name="_Toc184043059"/>
      <w:bookmarkStart w:id="496" w:name="_Toc230013641"/>
      <w:bookmarkStart w:id="497" w:name="_Toc249515372"/>
      <w:bookmarkStart w:id="498" w:name="_Toc177817345"/>
      <w:bookmarkStart w:id="499" w:name="_Toc225933091"/>
      <w:bookmarkStart w:id="500" w:name="_Toc415499902"/>
      <w:bookmarkStart w:id="501" w:name="_Toc249525253"/>
      <w:bookmarkStart w:id="502" w:name="_Toc256342155"/>
      <w:bookmarkStart w:id="503" w:name="_Toc492955460"/>
      <w:bookmarkStart w:id="504" w:name="_Toc496324624"/>
      <w:bookmarkStart w:id="505" w:name="_Toc177189246"/>
      <w:r>
        <w:rPr>
          <w:rFonts w:hint="eastAsia" w:ascii="仿宋" w:hAnsi="仿宋" w:eastAsia="仿宋" w:cs="仿宋"/>
          <w:b/>
          <w:bCs/>
        </w:rPr>
        <w:t>第</w:t>
      </w:r>
      <w:r>
        <w:rPr>
          <w:rFonts w:hint="eastAsia" w:ascii="仿宋" w:hAnsi="仿宋" w:eastAsia="仿宋" w:cs="仿宋"/>
          <w:b/>
          <w:bCs/>
          <w:lang w:val="en-US" w:eastAsia="zh-CN"/>
        </w:rPr>
        <w:t>三</w:t>
      </w:r>
      <w:r>
        <w:rPr>
          <w:rFonts w:hint="eastAsia" w:ascii="仿宋" w:hAnsi="仿宋" w:eastAsia="仿宋" w:cs="仿宋"/>
          <w:b/>
          <w:bCs/>
        </w:rPr>
        <w:t>部分  偏离表</w:t>
      </w:r>
    </w:p>
    <w:p w14:paraId="3A0E8F7D">
      <w:pPr>
        <w:rPr>
          <w:rFonts w:hint="eastAsia" w:ascii="仿宋" w:hAnsi="仿宋" w:eastAsia="仿宋" w:cs="仿宋"/>
        </w:rPr>
      </w:pPr>
    </w:p>
    <w:p w14:paraId="7D746344">
      <w:pPr>
        <w:pStyle w:val="4"/>
        <w:jc w:val="center"/>
        <w:rPr>
          <w:rFonts w:hint="eastAsia" w:ascii="仿宋" w:hAnsi="仿宋" w:eastAsia="仿宋" w:cs="仿宋"/>
          <w:b/>
          <w:bCs/>
          <w:sz w:val="28"/>
          <w:szCs w:val="36"/>
        </w:rPr>
      </w:pPr>
      <w:r>
        <w:rPr>
          <w:rFonts w:hint="eastAsia" w:ascii="仿宋" w:hAnsi="仿宋" w:eastAsia="仿宋" w:cs="仿宋"/>
          <w:b/>
          <w:bCs/>
          <w:sz w:val="28"/>
          <w:szCs w:val="36"/>
        </w:rPr>
        <w:t>一、商务、合同条款偏离表</w:t>
      </w:r>
    </w:p>
    <w:p w14:paraId="61C09D26">
      <w:pPr>
        <w:pStyle w:val="22"/>
        <w:rPr>
          <w:rFonts w:hint="eastAsia" w:ascii="仿宋" w:hAnsi="仿宋" w:eastAsia="仿宋" w:cs="仿宋"/>
          <w:sz w:val="24"/>
        </w:rPr>
      </w:pPr>
      <w:r>
        <w:rPr>
          <w:rFonts w:hint="eastAsia" w:ascii="仿宋" w:hAnsi="仿宋" w:eastAsia="仿宋" w:cs="仿宋"/>
          <w:sz w:val="24"/>
        </w:rPr>
        <w:t>项目编号：</w:t>
      </w:r>
    </w:p>
    <w:p w14:paraId="581A1946">
      <w:pPr>
        <w:pStyle w:val="22"/>
        <w:rPr>
          <w:rFonts w:hint="eastAsia" w:ascii="仿宋" w:hAnsi="仿宋" w:eastAsia="仿宋" w:cs="仿宋"/>
          <w:sz w:val="24"/>
        </w:rPr>
      </w:pPr>
      <w:r>
        <w:rPr>
          <w:rFonts w:hint="eastAsia" w:ascii="仿宋" w:hAnsi="仿宋" w:eastAsia="仿宋" w:cs="仿宋"/>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32B5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14:paraId="4F9BA227">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35" w:type="dxa"/>
            <w:vAlign w:val="center"/>
          </w:tcPr>
          <w:p w14:paraId="2ABE4BEB">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磋商文件商务、合同条款</w:t>
            </w:r>
          </w:p>
        </w:tc>
        <w:tc>
          <w:tcPr>
            <w:tcW w:w="1701" w:type="dxa"/>
            <w:vAlign w:val="center"/>
          </w:tcPr>
          <w:p w14:paraId="7292D4E9">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完全响应</w:t>
            </w:r>
          </w:p>
        </w:tc>
        <w:tc>
          <w:tcPr>
            <w:tcW w:w="1417" w:type="dxa"/>
            <w:vAlign w:val="center"/>
          </w:tcPr>
          <w:p w14:paraId="0F2E773F">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有偏离</w:t>
            </w:r>
          </w:p>
        </w:tc>
        <w:tc>
          <w:tcPr>
            <w:tcW w:w="2195" w:type="dxa"/>
            <w:vAlign w:val="center"/>
          </w:tcPr>
          <w:p w14:paraId="00534484">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偏离简述</w:t>
            </w:r>
          </w:p>
        </w:tc>
      </w:tr>
      <w:tr w14:paraId="376A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1B07CCA">
            <w:pPr>
              <w:pStyle w:val="28"/>
              <w:jc w:val="center"/>
              <w:rPr>
                <w:rFonts w:hint="eastAsia" w:ascii="仿宋" w:hAnsi="仿宋" w:eastAsia="仿宋" w:cs="仿宋"/>
                <w:sz w:val="24"/>
                <w:szCs w:val="24"/>
              </w:rPr>
            </w:pPr>
          </w:p>
        </w:tc>
        <w:tc>
          <w:tcPr>
            <w:tcW w:w="2835" w:type="dxa"/>
          </w:tcPr>
          <w:p w14:paraId="0A57AE39">
            <w:pPr>
              <w:pStyle w:val="28"/>
              <w:jc w:val="center"/>
              <w:rPr>
                <w:rFonts w:hint="eastAsia" w:ascii="仿宋" w:hAnsi="仿宋" w:eastAsia="仿宋" w:cs="仿宋"/>
                <w:sz w:val="24"/>
                <w:szCs w:val="24"/>
              </w:rPr>
            </w:pPr>
          </w:p>
        </w:tc>
        <w:tc>
          <w:tcPr>
            <w:tcW w:w="1701" w:type="dxa"/>
          </w:tcPr>
          <w:p w14:paraId="17D34691">
            <w:pPr>
              <w:pStyle w:val="28"/>
              <w:jc w:val="center"/>
              <w:rPr>
                <w:rFonts w:hint="eastAsia" w:ascii="仿宋" w:hAnsi="仿宋" w:eastAsia="仿宋" w:cs="仿宋"/>
                <w:sz w:val="24"/>
                <w:szCs w:val="24"/>
              </w:rPr>
            </w:pPr>
          </w:p>
        </w:tc>
        <w:tc>
          <w:tcPr>
            <w:tcW w:w="1417" w:type="dxa"/>
          </w:tcPr>
          <w:p w14:paraId="208A2E0F">
            <w:pPr>
              <w:pStyle w:val="28"/>
              <w:jc w:val="center"/>
              <w:rPr>
                <w:rFonts w:hint="eastAsia" w:ascii="仿宋" w:hAnsi="仿宋" w:eastAsia="仿宋" w:cs="仿宋"/>
                <w:sz w:val="24"/>
                <w:szCs w:val="24"/>
              </w:rPr>
            </w:pPr>
          </w:p>
        </w:tc>
        <w:tc>
          <w:tcPr>
            <w:tcW w:w="2195" w:type="dxa"/>
          </w:tcPr>
          <w:p w14:paraId="2AA7501C">
            <w:pPr>
              <w:pStyle w:val="28"/>
              <w:jc w:val="center"/>
              <w:rPr>
                <w:rFonts w:hint="eastAsia" w:ascii="仿宋" w:hAnsi="仿宋" w:eastAsia="仿宋" w:cs="仿宋"/>
                <w:sz w:val="24"/>
                <w:szCs w:val="24"/>
              </w:rPr>
            </w:pPr>
          </w:p>
        </w:tc>
      </w:tr>
      <w:tr w14:paraId="78C2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C7D9755">
            <w:pPr>
              <w:pStyle w:val="28"/>
              <w:ind w:left="1080" w:leftChars="257" w:hanging="540"/>
              <w:rPr>
                <w:rFonts w:hint="eastAsia" w:ascii="仿宋" w:hAnsi="仿宋" w:eastAsia="仿宋" w:cs="仿宋"/>
                <w:sz w:val="24"/>
                <w:szCs w:val="24"/>
              </w:rPr>
            </w:pPr>
          </w:p>
        </w:tc>
        <w:tc>
          <w:tcPr>
            <w:tcW w:w="2835" w:type="dxa"/>
            <w:vAlign w:val="center"/>
          </w:tcPr>
          <w:p w14:paraId="1897DBA9">
            <w:pPr>
              <w:spacing w:line="360" w:lineRule="auto"/>
              <w:jc w:val="center"/>
              <w:rPr>
                <w:rFonts w:hint="eastAsia" w:ascii="仿宋" w:hAnsi="仿宋" w:eastAsia="仿宋" w:cs="仿宋"/>
                <w:bCs/>
                <w:sz w:val="24"/>
              </w:rPr>
            </w:pPr>
          </w:p>
        </w:tc>
        <w:tc>
          <w:tcPr>
            <w:tcW w:w="1701" w:type="dxa"/>
          </w:tcPr>
          <w:p w14:paraId="4EEEA4CC">
            <w:pPr>
              <w:pStyle w:val="28"/>
              <w:ind w:left="1080" w:leftChars="257" w:hanging="540"/>
              <w:jc w:val="center"/>
              <w:rPr>
                <w:rFonts w:hint="eastAsia" w:ascii="仿宋" w:hAnsi="仿宋" w:eastAsia="仿宋" w:cs="仿宋"/>
                <w:sz w:val="24"/>
                <w:szCs w:val="24"/>
              </w:rPr>
            </w:pPr>
          </w:p>
        </w:tc>
        <w:tc>
          <w:tcPr>
            <w:tcW w:w="1417" w:type="dxa"/>
          </w:tcPr>
          <w:p w14:paraId="1366EE3D">
            <w:pPr>
              <w:pStyle w:val="28"/>
              <w:ind w:left="1080" w:leftChars="257" w:hanging="540"/>
              <w:jc w:val="center"/>
              <w:rPr>
                <w:rFonts w:hint="eastAsia" w:ascii="仿宋" w:hAnsi="仿宋" w:eastAsia="仿宋" w:cs="仿宋"/>
                <w:sz w:val="24"/>
                <w:szCs w:val="24"/>
              </w:rPr>
            </w:pPr>
          </w:p>
        </w:tc>
        <w:tc>
          <w:tcPr>
            <w:tcW w:w="2195" w:type="dxa"/>
          </w:tcPr>
          <w:p w14:paraId="37698CB1">
            <w:pPr>
              <w:pStyle w:val="28"/>
              <w:ind w:left="1080" w:leftChars="257" w:hanging="540"/>
              <w:rPr>
                <w:rFonts w:hint="eastAsia" w:ascii="仿宋" w:hAnsi="仿宋" w:eastAsia="仿宋" w:cs="仿宋"/>
                <w:sz w:val="24"/>
                <w:szCs w:val="24"/>
              </w:rPr>
            </w:pPr>
          </w:p>
        </w:tc>
      </w:tr>
      <w:tr w14:paraId="44CE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28BDACC">
            <w:pPr>
              <w:pStyle w:val="28"/>
              <w:ind w:left="1080" w:leftChars="257" w:hanging="540"/>
              <w:rPr>
                <w:rFonts w:hint="eastAsia" w:ascii="仿宋" w:hAnsi="仿宋" w:eastAsia="仿宋" w:cs="仿宋"/>
                <w:sz w:val="24"/>
                <w:szCs w:val="24"/>
              </w:rPr>
            </w:pPr>
          </w:p>
        </w:tc>
        <w:tc>
          <w:tcPr>
            <w:tcW w:w="2835" w:type="dxa"/>
            <w:vAlign w:val="center"/>
          </w:tcPr>
          <w:p w14:paraId="2590174C">
            <w:pPr>
              <w:spacing w:line="360" w:lineRule="auto"/>
              <w:jc w:val="center"/>
              <w:rPr>
                <w:rFonts w:hint="eastAsia" w:ascii="仿宋" w:hAnsi="仿宋" w:eastAsia="仿宋" w:cs="仿宋"/>
                <w:bCs/>
                <w:sz w:val="24"/>
              </w:rPr>
            </w:pPr>
          </w:p>
        </w:tc>
        <w:tc>
          <w:tcPr>
            <w:tcW w:w="1701" w:type="dxa"/>
          </w:tcPr>
          <w:p w14:paraId="26A74B28">
            <w:pPr>
              <w:pStyle w:val="28"/>
              <w:ind w:left="1080" w:leftChars="257" w:hanging="540"/>
              <w:rPr>
                <w:rFonts w:hint="eastAsia" w:ascii="仿宋" w:hAnsi="仿宋" w:eastAsia="仿宋" w:cs="仿宋"/>
                <w:sz w:val="24"/>
                <w:szCs w:val="24"/>
              </w:rPr>
            </w:pPr>
          </w:p>
        </w:tc>
        <w:tc>
          <w:tcPr>
            <w:tcW w:w="1417" w:type="dxa"/>
          </w:tcPr>
          <w:p w14:paraId="73B7197B">
            <w:pPr>
              <w:pStyle w:val="28"/>
              <w:ind w:left="1080" w:leftChars="257" w:hanging="540"/>
              <w:rPr>
                <w:rFonts w:hint="eastAsia" w:ascii="仿宋" w:hAnsi="仿宋" w:eastAsia="仿宋" w:cs="仿宋"/>
                <w:sz w:val="24"/>
                <w:szCs w:val="24"/>
              </w:rPr>
            </w:pPr>
          </w:p>
        </w:tc>
        <w:tc>
          <w:tcPr>
            <w:tcW w:w="2195" w:type="dxa"/>
          </w:tcPr>
          <w:p w14:paraId="06F98137">
            <w:pPr>
              <w:pStyle w:val="28"/>
              <w:ind w:left="1080" w:leftChars="257" w:hanging="540"/>
              <w:rPr>
                <w:rFonts w:hint="eastAsia" w:ascii="仿宋" w:hAnsi="仿宋" w:eastAsia="仿宋" w:cs="仿宋"/>
                <w:sz w:val="24"/>
                <w:szCs w:val="24"/>
              </w:rPr>
            </w:pPr>
          </w:p>
        </w:tc>
      </w:tr>
      <w:tr w14:paraId="01B2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E97A80A">
            <w:pPr>
              <w:pStyle w:val="28"/>
              <w:ind w:left="1080" w:leftChars="257" w:hanging="540"/>
              <w:rPr>
                <w:rFonts w:hint="eastAsia" w:ascii="仿宋" w:hAnsi="仿宋" w:eastAsia="仿宋" w:cs="仿宋"/>
                <w:sz w:val="24"/>
                <w:szCs w:val="24"/>
              </w:rPr>
            </w:pPr>
          </w:p>
        </w:tc>
        <w:tc>
          <w:tcPr>
            <w:tcW w:w="2835" w:type="dxa"/>
            <w:vAlign w:val="center"/>
          </w:tcPr>
          <w:p w14:paraId="41D9DC1A">
            <w:pPr>
              <w:spacing w:line="360" w:lineRule="auto"/>
              <w:jc w:val="center"/>
              <w:rPr>
                <w:rFonts w:hint="eastAsia" w:ascii="仿宋" w:hAnsi="仿宋" w:eastAsia="仿宋" w:cs="仿宋"/>
                <w:bCs/>
                <w:sz w:val="24"/>
              </w:rPr>
            </w:pPr>
          </w:p>
        </w:tc>
        <w:tc>
          <w:tcPr>
            <w:tcW w:w="1701" w:type="dxa"/>
          </w:tcPr>
          <w:p w14:paraId="6A918EF8">
            <w:pPr>
              <w:pStyle w:val="28"/>
              <w:ind w:left="1080" w:leftChars="257" w:hanging="540"/>
              <w:rPr>
                <w:rFonts w:hint="eastAsia" w:ascii="仿宋" w:hAnsi="仿宋" w:eastAsia="仿宋" w:cs="仿宋"/>
                <w:sz w:val="24"/>
                <w:szCs w:val="24"/>
              </w:rPr>
            </w:pPr>
          </w:p>
        </w:tc>
        <w:tc>
          <w:tcPr>
            <w:tcW w:w="1417" w:type="dxa"/>
          </w:tcPr>
          <w:p w14:paraId="681A95B6">
            <w:pPr>
              <w:pStyle w:val="28"/>
              <w:ind w:left="1080" w:leftChars="257" w:hanging="540"/>
              <w:rPr>
                <w:rFonts w:hint="eastAsia" w:ascii="仿宋" w:hAnsi="仿宋" w:eastAsia="仿宋" w:cs="仿宋"/>
                <w:sz w:val="24"/>
                <w:szCs w:val="24"/>
              </w:rPr>
            </w:pPr>
          </w:p>
        </w:tc>
        <w:tc>
          <w:tcPr>
            <w:tcW w:w="2195" w:type="dxa"/>
          </w:tcPr>
          <w:p w14:paraId="4B4E6414">
            <w:pPr>
              <w:pStyle w:val="28"/>
              <w:ind w:left="1080" w:leftChars="257" w:hanging="540"/>
              <w:rPr>
                <w:rFonts w:hint="eastAsia" w:ascii="仿宋" w:hAnsi="仿宋" w:eastAsia="仿宋" w:cs="仿宋"/>
                <w:sz w:val="24"/>
                <w:szCs w:val="24"/>
              </w:rPr>
            </w:pPr>
          </w:p>
        </w:tc>
      </w:tr>
      <w:tr w14:paraId="5AA9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0352919">
            <w:pPr>
              <w:pStyle w:val="28"/>
              <w:ind w:left="1080" w:leftChars="257" w:hanging="540"/>
              <w:rPr>
                <w:rFonts w:hint="eastAsia" w:ascii="仿宋" w:hAnsi="仿宋" w:eastAsia="仿宋" w:cs="仿宋"/>
                <w:sz w:val="24"/>
                <w:szCs w:val="24"/>
              </w:rPr>
            </w:pPr>
          </w:p>
        </w:tc>
        <w:tc>
          <w:tcPr>
            <w:tcW w:w="2835" w:type="dxa"/>
            <w:vAlign w:val="center"/>
          </w:tcPr>
          <w:p w14:paraId="17E91CA9">
            <w:pPr>
              <w:spacing w:line="360" w:lineRule="auto"/>
              <w:jc w:val="center"/>
              <w:rPr>
                <w:rFonts w:hint="eastAsia" w:ascii="仿宋" w:hAnsi="仿宋" w:eastAsia="仿宋" w:cs="仿宋"/>
                <w:bCs/>
                <w:sz w:val="24"/>
              </w:rPr>
            </w:pPr>
          </w:p>
        </w:tc>
        <w:tc>
          <w:tcPr>
            <w:tcW w:w="1701" w:type="dxa"/>
          </w:tcPr>
          <w:p w14:paraId="3A9AAFB9">
            <w:pPr>
              <w:pStyle w:val="28"/>
              <w:ind w:left="1080" w:leftChars="257" w:hanging="540"/>
              <w:rPr>
                <w:rFonts w:hint="eastAsia" w:ascii="仿宋" w:hAnsi="仿宋" w:eastAsia="仿宋" w:cs="仿宋"/>
                <w:sz w:val="24"/>
                <w:szCs w:val="24"/>
              </w:rPr>
            </w:pPr>
          </w:p>
        </w:tc>
        <w:tc>
          <w:tcPr>
            <w:tcW w:w="1417" w:type="dxa"/>
          </w:tcPr>
          <w:p w14:paraId="24E608DC">
            <w:pPr>
              <w:pStyle w:val="28"/>
              <w:ind w:left="1080" w:leftChars="257" w:hanging="540"/>
              <w:rPr>
                <w:rFonts w:hint="eastAsia" w:ascii="仿宋" w:hAnsi="仿宋" w:eastAsia="仿宋" w:cs="仿宋"/>
                <w:sz w:val="24"/>
                <w:szCs w:val="24"/>
              </w:rPr>
            </w:pPr>
          </w:p>
        </w:tc>
        <w:tc>
          <w:tcPr>
            <w:tcW w:w="2195" w:type="dxa"/>
          </w:tcPr>
          <w:p w14:paraId="5424E304">
            <w:pPr>
              <w:pStyle w:val="28"/>
              <w:ind w:left="1080" w:leftChars="257" w:hanging="540"/>
              <w:rPr>
                <w:rFonts w:hint="eastAsia" w:ascii="仿宋" w:hAnsi="仿宋" w:eastAsia="仿宋" w:cs="仿宋"/>
                <w:sz w:val="24"/>
                <w:szCs w:val="24"/>
              </w:rPr>
            </w:pPr>
          </w:p>
        </w:tc>
      </w:tr>
      <w:tr w14:paraId="66F9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D20E506">
            <w:pPr>
              <w:pStyle w:val="28"/>
              <w:ind w:left="1080" w:leftChars="257" w:hanging="540"/>
              <w:rPr>
                <w:rFonts w:hint="eastAsia" w:ascii="仿宋" w:hAnsi="仿宋" w:eastAsia="仿宋" w:cs="仿宋"/>
                <w:sz w:val="24"/>
                <w:szCs w:val="24"/>
              </w:rPr>
            </w:pPr>
          </w:p>
        </w:tc>
        <w:tc>
          <w:tcPr>
            <w:tcW w:w="2835" w:type="dxa"/>
            <w:vAlign w:val="center"/>
          </w:tcPr>
          <w:p w14:paraId="57089BAE">
            <w:pPr>
              <w:spacing w:line="360" w:lineRule="auto"/>
              <w:jc w:val="center"/>
              <w:rPr>
                <w:rFonts w:hint="eastAsia" w:ascii="仿宋" w:hAnsi="仿宋" w:eastAsia="仿宋" w:cs="仿宋"/>
                <w:bCs/>
                <w:sz w:val="24"/>
              </w:rPr>
            </w:pPr>
          </w:p>
        </w:tc>
        <w:tc>
          <w:tcPr>
            <w:tcW w:w="1701" w:type="dxa"/>
          </w:tcPr>
          <w:p w14:paraId="51BE4A60">
            <w:pPr>
              <w:pStyle w:val="28"/>
              <w:ind w:left="1080" w:leftChars="257" w:hanging="540"/>
              <w:rPr>
                <w:rFonts w:hint="eastAsia" w:ascii="仿宋" w:hAnsi="仿宋" w:eastAsia="仿宋" w:cs="仿宋"/>
                <w:sz w:val="24"/>
                <w:szCs w:val="24"/>
              </w:rPr>
            </w:pPr>
          </w:p>
        </w:tc>
        <w:tc>
          <w:tcPr>
            <w:tcW w:w="1417" w:type="dxa"/>
          </w:tcPr>
          <w:p w14:paraId="1643D959">
            <w:pPr>
              <w:pStyle w:val="28"/>
              <w:ind w:left="1080" w:leftChars="257" w:hanging="540"/>
              <w:rPr>
                <w:rFonts w:hint="eastAsia" w:ascii="仿宋" w:hAnsi="仿宋" w:eastAsia="仿宋" w:cs="仿宋"/>
                <w:sz w:val="24"/>
                <w:szCs w:val="24"/>
              </w:rPr>
            </w:pPr>
          </w:p>
        </w:tc>
        <w:tc>
          <w:tcPr>
            <w:tcW w:w="2195" w:type="dxa"/>
          </w:tcPr>
          <w:p w14:paraId="2733B7FB">
            <w:pPr>
              <w:pStyle w:val="28"/>
              <w:ind w:left="1080" w:leftChars="257" w:hanging="540"/>
              <w:rPr>
                <w:rFonts w:hint="eastAsia" w:ascii="仿宋" w:hAnsi="仿宋" w:eastAsia="仿宋" w:cs="仿宋"/>
                <w:sz w:val="24"/>
                <w:szCs w:val="24"/>
              </w:rPr>
            </w:pPr>
          </w:p>
        </w:tc>
      </w:tr>
      <w:tr w14:paraId="360B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178D14B">
            <w:pPr>
              <w:pStyle w:val="28"/>
              <w:ind w:left="1080" w:leftChars="257" w:hanging="540"/>
              <w:rPr>
                <w:rFonts w:hint="eastAsia" w:ascii="仿宋" w:hAnsi="仿宋" w:eastAsia="仿宋" w:cs="仿宋"/>
                <w:sz w:val="24"/>
                <w:szCs w:val="24"/>
              </w:rPr>
            </w:pPr>
          </w:p>
        </w:tc>
        <w:tc>
          <w:tcPr>
            <w:tcW w:w="2835" w:type="dxa"/>
            <w:vAlign w:val="center"/>
          </w:tcPr>
          <w:p w14:paraId="06F2EE20">
            <w:pPr>
              <w:spacing w:line="360" w:lineRule="auto"/>
              <w:jc w:val="center"/>
              <w:rPr>
                <w:rFonts w:hint="eastAsia" w:ascii="仿宋" w:hAnsi="仿宋" w:eastAsia="仿宋" w:cs="仿宋"/>
                <w:bCs/>
                <w:sz w:val="24"/>
              </w:rPr>
            </w:pPr>
          </w:p>
        </w:tc>
        <w:tc>
          <w:tcPr>
            <w:tcW w:w="1701" w:type="dxa"/>
          </w:tcPr>
          <w:p w14:paraId="3EC9F8F4">
            <w:pPr>
              <w:pStyle w:val="28"/>
              <w:ind w:left="1080" w:leftChars="257" w:hanging="540"/>
              <w:rPr>
                <w:rFonts w:hint="eastAsia" w:ascii="仿宋" w:hAnsi="仿宋" w:eastAsia="仿宋" w:cs="仿宋"/>
                <w:sz w:val="24"/>
                <w:szCs w:val="24"/>
              </w:rPr>
            </w:pPr>
          </w:p>
        </w:tc>
        <w:tc>
          <w:tcPr>
            <w:tcW w:w="1417" w:type="dxa"/>
          </w:tcPr>
          <w:p w14:paraId="595BEFE8">
            <w:pPr>
              <w:pStyle w:val="28"/>
              <w:ind w:left="1080" w:leftChars="257" w:hanging="540"/>
              <w:rPr>
                <w:rFonts w:hint="eastAsia" w:ascii="仿宋" w:hAnsi="仿宋" w:eastAsia="仿宋" w:cs="仿宋"/>
                <w:sz w:val="24"/>
                <w:szCs w:val="24"/>
              </w:rPr>
            </w:pPr>
          </w:p>
        </w:tc>
        <w:tc>
          <w:tcPr>
            <w:tcW w:w="2195" w:type="dxa"/>
          </w:tcPr>
          <w:p w14:paraId="426DCFBE">
            <w:pPr>
              <w:pStyle w:val="28"/>
              <w:ind w:left="1080" w:leftChars="257" w:hanging="540"/>
              <w:rPr>
                <w:rFonts w:hint="eastAsia" w:ascii="仿宋" w:hAnsi="仿宋" w:eastAsia="仿宋" w:cs="仿宋"/>
                <w:sz w:val="24"/>
                <w:szCs w:val="24"/>
              </w:rPr>
            </w:pPr>
          </w:p>
        </w:tc>
      </w:tr>
      <w:tr w14:paraId="0AC0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D650A32">
            <w:pPr>
              <w:pStyle w:val="28"/>
              <w:ind w:left="1080" w:leftChars="257" w:hanging="540"/>
              <w:rPr>
                <w:rFonts w:hint="eastAsia" w:ascii="仿宋" w:hAnsi="仿宋" w:eastAsia="仿宋" w:cs="仿宋"/>
                <w:sz w:val="24"/>
                <w:szCs w:val="24"/>
              </w:rPr>
            </w:pPr>
          </w:p>
        </w:tc>
        <w:tc>
          <w:tcPr>
            <w:tcW w:w="2835" w:type="dxa"/>
          </w:tcPr>
          <w:p w14:paraId="62A9C202">
            <w:pPr>
              <w:pStyle w:val="28"/>
              <w:ind w:left="1080" w:leftChars="257" w:hanging="540"/>
              <w:rPr>
                <w:rFonts w:hint="eastAsia" w:ascii="仿宋" w:hAnsi="仿宋" w:eastAsia="仿宋" w:cs="仿宋"/>
                <w:sz w:val="24"/>
                <w:szCs w:val="24"/>
              </w:rPr>
            </w:pPr>
          </w:p>
        </w:tc>
        <w:tc>
          <w:tcPr>
            <w:tcW w:w="1701" w:type="dxa"/>
          </w:tcPr>
          <w:p w14:paraId="3D9A4B1E">
            <w:pPr>
              <w:pStyle w:val="28"/>
              <w:ind w:left="1080" w:leftChars="257" w:hanging="540"/>
              <w:rPr>
                <w:rFonts w:hint="eastAsia" w:ascii="仿宋" w:hAnsi="仿宋" w:eastAsia="仿宋" w:cs="仿宋"/>
                <w:sz w:val="24"/>
                <w:szCs w:val="24"/>
              </w:rPr>
            </w:pPr>
          </w:p>
        </w:tc>
        <w:tc>
          <w:tcPr>
            <w:tcW w:w="1417" w:type="dxa"/>
          </w:tcPr>
          <w:p w14:paraId="4151AE39">
            <w:pPr>
              <w:pStyle w:val="28"/>
              <w:ind w:left="1080" w:leftChars="257" w:hanging="540"/>
              <w:rPr>
                <w:rFonts w:hint="eastAsia" w:ascii="仿宋" w:hAnsi="仿宋" w:eastAsia="仿宋" w:cs="仿宋"/>
                <w:sz w:val="24"/>
                <w:szCs w:val="24"/>
              </w:rPr>
            </w:pPr>
          </w:p>
        </w:tc>
        <w:tc>
          <w:tcPr>
            <w:tcW w:w="2195" w:type="dxa"/>
          </w:tcPr>
          <w:p w14:paraId="5BF017C6">
            <w:pPr>
              <w:pStyle w:val="28"/>
              <w:ind w:left="1080" w:leftChars="257" w:hanging="540"/>
              <w:rPr>
                <w:rFonts w:hint="eastAsia" w:ascii="仿宋" w:hAnsi="仿宋" w:eastAsia="仿宋" w:cs="仿宋"/>
                <w:sz w:val="24"/>
                <w:szCs w:val="24"/>
              </w:rPr>
            </w:pPr>
          </w:p>
        </w:tc>
      </w:tr>
      <w:tr w14:paraId="167B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BB8976E">
            <w:pPr>
              <w:pStyle w:val="28"/>
              <w:ind w:left="1080" w:leftChars="257" w:hanging="540"/>
              <w:rPr>
                <w:rFonts w:hint="eastAsia" w:ascii="仿宋" w:hAnsi="仿宋" w:eastAsia="仿宋" w:cs="仿宋"/>
                <w:sz w:val="24"/>
                <w:szCs w:val="24"/>
              </w:rPr>
            </w:pPr>
          </w:p>
        </w:tc>
        <w:tc>
          <w:tcPr>
            <w:tcW w:w="2835" w:type="dxa"/>
          </w:tcPr>
          <w:p w14:paraId="690CCF37">
            <w:pPr>
              <w:pStyle w:val="28"/>
              <w:ind w:left="1080" w:leftChars="257" w:hanging="540"/>
              <w:rPr>
                <w:rFonts w:hint="eastAsia" w:ascii="仿宋" w:hAnsi="仿宋" w:eastAsia="仿宋" w:cs="仿宋"/>
                <w:sz w:val="24"/>
                <w:szCs w:val="24"/>
              </w:rPr>
            </w:pPr>
          </w:p>
        </w:tc>
        <w:tc>
          <w:tcPr>
            <w:tcW w:w="1701" w:type="dxa"/>
          </w:tcPr>
          <w:p w14:paraId="68D53243">
            <w:pPr>
              <w:pStyle w:val="28"/>
              <w:ind w:left="1080" w:leftChars="257" w:hanging="540"/>
              <w:rPr>
                <w:rFonts w:hint="eastAsia" w:ascii="仿宋" w:hAnsi="仿宋" w:eastAsia="仿宋" w:cs="仿宋"/>
                <w:sz w:val="24"/>
                <w:szCs w:val="24"/>
              </w:rPr>
            </w:pPr>
          </w:p>
        </w:tc>
        <w:tc>
          <w:tcPr>
            <w:tcW w:w="1417" w:type="dxa"/>
          </w:tcPr>
          <w:p w14:paraId="4890BF03">
            <w:pPr>
              <w:pStyle w:val="28"/>
              <w:ind w:left="1080" w:leftChars="257" w:hanging="540"/>
              <w:rPr>
                <w:rFonts w:hint="eastAsia" w:ascii="仿宋" w:hAnsi="仿宋" w:eastAsia="仿宋" w:cs="仿宋"/>
                <w:sz w:val="24"/>
                <w:szCs w:val="24"/>
              </w:rPr>
            </w:pPr>
          </w:p>
        </w:tc>
        <w:tc>
          <w:tcPr>
            <w:tcW w:w="2195" w:type="dxa"/>
          </w:tcPr>
          <w:p w14:paraId="6C3944E7">
            <w:pPr>
              <w:pStyle w:val="28"/>
              <w:ind w:left="1080" w:leftChars="257" w:hanging="540"/>
              <w:rPr>
                <w:rFonts w:hint="eastAsia" w:ascii="仿宋" w:hAnsi="仿宋" w:eastAsia="仿宋" w:cs="仿宋"/>
                <w:sz w:val="24"/>
                <w:szCs w:val="24"/>
              </w:rPr>
            </w:pPr>
          </w:p>
        </w:tc>
      </w:tr>
    </w:tbl>
    <w:p w14:paraId="53CE1F02">
      <w:pPr>
        <w:pStyle w:val="28"/>
        <w:ind w:left="1080" w:leftChars="257" w:hanging="540"/>
        <w:rPr>
          <w:rFonts w:hint="eastAsia" w:ascii="仿宋" w:hAnsi="仿宋" w:eastAsia="仿宋" w:cs="仿宋"/>
          <w:sz w:val="24"/>
          <w:szCs w:val="24"/>
        </w:rPr>
      </w:pPr>
    </w:p>
    <w:p w14:paraId="62F57D16">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354B2503">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68DAC7B1">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3B4A1864">
      <w:pPr>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szCs w:val="21"/>
        </w:rPr>
        <w:t>注：</w:t>
      </w:r>
      <w:r>
        <w:rPr>
          <w:rFonts w:hint="eastAsia" w:ascii="仿宋" w:hAnsi="仿宋" w:eastAsia="仿宋" w:cs="仿宋"/>
        </w:rPr>
        <w:tab/>
      </w:r>
      <w:r>
        <w:rPr>
          <w:rFonts w:hint="eastAsia" w:ascii="仿宋" w:hAnsi="仿宋" w:eastAsia="仿宋" w:cs="仿宋"/>
        </w:rPr>
        <w:t>1. 对完全响应的，在下表相应列中标注“○”。对有偏离的条目在本表相应列中标注“正偏离”或“负偏离”，并在“偏离简述”栏中加以说明。</w:t>
      </w:r>
    </w:p>
    <w:p w14:paraId="0E3819AB">
      <w:pPr>
        <w:snapToGrid w:val="0"/>
        <w:spacing w:after="120" w:afterLines="50"/>
        <w:ind w:left="842" w:leftChars="401"/>
        <w:rPr>
          <w:rFonts w:hint="eastAsia" w:ascii="仿宋" w:hAnsi="仿宋" w:eastAsia="仿宋" w:cs="仿宋"/>
        </w:rPr>
      </w:pPr>
      <w:r>
        <w:rPr>
          <w:rFonts w:hint="eastAsia" w:ascii="仿宋" w:hAnsi="仿宋" w:eastAsia="仿宋" w:cs="仿宋"/>
        </w:rPr>
        <w:t>2. 正偏离是指应答的条件高于磋商文件要求，负偏离是指应答的条件低于磋商文件要求，正偏离项目不作扣分处理。</w:t>
      </w:r>
    </w:p>
    <w:p w14:paraId="1F3506CD">
      <w:pPr>
        <w:snapToGrid w:val="0"/>
        <w:spacing w:after="120" w:afterLines="50"/>
        <w:ind w:left="842" w:leftChars="401"/>
        <w:rPr>
          <w:rFonts w:hint="eastAsia" w:ascii="仿宋" w:hAnsi="仿宋" w:eastAsia="仿宋" w:cs="仿宋"/>
        </w:rPr>
      </w:pPr>
      <w:r>
        <w:rPr>
          <w:rFonts w:hint="eastAsia" w:ascii="仿宋" w:hAnsi="仿宋" w:eastAsia="仿宋" w:cs="仿宋"/>
        </w:rPr>
        <w:t>3. 供应商须完整填写响应表。如果未完整填写本表的各项内容则视作供应商已经对磋商文件相关要求和内容完全理解并同意，其报价为在此基础上的完全价格。</w:t>
      </w:r>
    </w:p>
    <w:p w14:paraId="4D38405D">
      <w:pPr>
        <w:snapToGrid w:val="0"/>
        <w:spacing w:after="120" w:afterLines="50"/>
        <w:ind w:left="842" w:leftChars="401"/>
        <w:rPr>
          <w:rFonts w:hint="eastAsia" w:ascii="仿宋" w:hAnsi="仿宋" w:eastAsia="仿宋" w:cs="仿宋"/>
        </w:rPr>
      </w:pPr>
      <w:r>
        <w:rPr>
          <w:rFonts w:hint="eastAsia" w:ascii="仿宋" w:hAnsi="仿宋" w:eastAsia="仿宋" w:cs="仿宋"/>
        </w:rPr>
        <w:t>4. 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3F4B7DBF">
      <w:pPr>
        <w:pStyle w:val="28"/>
        <w:ind w:left="1080" w:leftChars="257" w:hanging="540"/>
        <w:rPr>
          <w:rFonts w:hint="eastAsia" w:ascii="仿宋" w:hAnsi="仿宋" w:eastAsia="仿宋" w:cs="仿宋"/>
          <w:sz w:val="24"/>
          <w:szCs w:val="24"/>
        </w:rPr>
      </w:pPr>
    </w:p>
    <w:p w14:paraId="54FA0205">
      <w:pPr>
        <w:widowControl w:val="0"/>
        <w:spacing w:line="360" w:lineRule="auto"/>
        <w:jc w:val="center"/>
        <w:outlineLvl w:val="2"/>
        <w:rPr>
          <w:rFonts w:hint="eastAsia" w:ascii="仿宋" w:hAnsi="仿宋" w:eastAsia="仿宋" w:cs="仿宋"/>
          <w:kern w:val="2"/>
          <w:sz w:val="21"/>
          <w:szCs w:val="24"/>
          <w:lang w:val="en-US" w:eastAsia="zh-CN" w:bidi="ar-SA"/>
        </w:rPr>
      </w:pPr>
      <w:bookmarkStart w:id="506" w:name="_Toc416103825"/>
      <w:bookmarkStart w:id="507" w:name="_Toc414445775"/>
      <w:bookmarkStart w:id="508" w:name="_Toc7005136"/>
      <w:bookmarkStart w:id="509" w:name="_Toc410631184"/>
      <w:r>
        <w:rPr>
          <w:rFonts w:hint="eastAsia" w:ascii="仿宋" w:hAnsi="仿宋" w:eastAsia="仿宋" w:cs="仿宋"/>
          <w:b/>
          <w:bCs/>
          <w:sz w:val="28"/>
          <w:szCs w:val="36"/>
        </w:rPr>
        <w:br w:type="page"/>
      </w:r>
      <w:r>
        <w:rPr>
          <w:rFonts w:hint="eastAsia" w:ascii="仿宋" w:hAnsi="仿宋" w:eastAsia="仿宋" w:cs="仿宋"/>
          <w:b/>
          <w:bCs/>
          <w:kern w:val="2"/>
          <w:sz w:val="28"/>
          <w:szCs w:val="36"/>
          <w:lang w:val="en-US" w:eastAsia="zh-CN" w:bidi="ar-SA"/>
        </w:rPr>
        <w:t>二、技术偏离表</w:t>
      </w:r>
    </w:p>
    <w:p w14:paraId="6C8259D6">
      <w:pPr>
        <w:widowControl w:val="0"/>
        <w:spacing w:line="360" w:lineRule="auto"/>
        <w:jc w:val="both"/>
        <w:rPr>
          <w:rFonts w:hint="eastAsia" w:ascii="仿宋" w:hAnsi="仿宋" w:eastAsia="仿宋" w:cs="仿宋"/>
          <w:kern w:val="2"/>
          <w:sz w:val="24"/>
          <w:szCs w:val="24"/>
          <w:u w:val="single"/>
          <w:lang w:val="en-US" w:eastAsia="zh-CN" w:bidi="ar-SA"/>
        </w:rPr>
      </w:pPr>
      <w:r>
        <w:rPr>
          <w:rFonts w:hint="eastAsia" w:ascii="仿宋" w:hAnsi="仿宋" w:eastAsia="仿宋" w:cs="仿宋"/>
          <w:kern w:val="2"/>
          <w:sz w:val="24"/>
          <w:szCs w:val="24"/>
          <w:lang w:val="en-US" w:eastAsia="zh-CN" w:bidi="ar-SA"/>
        </w:rPr>
        <w:t>项目编号：</w:t>
      </w:r>
    </w:p>
    <w:p w14:paraId="1DB6E77F">
      <w:pPr>
        <w:widowControl w:val="0"/>
        <w:spacing w:line="360" w:lineRule="auto"/>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4"/>
          <w:szCs w:val="24"/>
          <w:lang w:val="en-US" w:eastAsia="zh-CN" w:bidi="ar-SA"/>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7D30C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45FBAA5">
            <w:pPr>
              <w:spacing w:line="400" w:lineRule="exact"/>
              <w:jc w:val="center"/>
              <w:rPr>
                <w:rFonts w:hint="eastAsia" w:ascii="仿宋" w:hAnsi="仿宋" w:eastAsia="仿宋" w:cs="仿宋"/>
                <w:sz w:val="24"/>
              </w:rPr>
            </w:pPr>
            <w:r>
              <w:rPr>
                <w:rFonts w:hint="eastAsia" w:ascii="仿宋" w:hAnsi="仿宋" w:eastAsia="仿宋" w:cs="仿宋"/>
                <w:sz w:val="24"/>
              </w:rPr>
              <w:t>磋商文件条目号</w:t>
            </w:r>
          </w:p>
        </w:tc>
        <w:tc>
          <w:tcPr>
            <w:tcW w:w="1932" w:type="dxa"/>
          </w:tcPr>
          <w:p w14:paraId="519A0C50">
            <w:pPr>
              <w:spacing w:line="400" w:lineRule="exact"/>
              <w:jc w:val="center"/>
              <w:rPr>
                <w:rFonts w:hint="eastAsia" w:ascii="仿宋" w:hAnsi="仿宋" w:eastAsia="仿宋" w:cs="仿宋"/>
                <w:sz w:val="24"/>
              </w:rPr>
            </w:pPr>
            <w:r>
              <w:rPr>
                <w:rFonts w:hint="eastAsia" w:ascii="仿宋" w:hAnsi="仿宋" w:eastAsia="仿宋" w:cs="仿宋"/>
                <w:sz w:val="24"/>
              </w:rPr>
              <w:t>技术条款要求</w:t>
            </w:r>
          </w:p>
        </w:tc>
        <w:tc>
          <w:tcPr>
            <w:tcW w:w="1236" w:type="dxa"/>
          </w:tcPr>
          <w:p w14:paraId="5650EB8B">
            <w:pPr>
              <w:spacing w:line="400" w:lineRule="exact"/>
              <w:jc w:val="center"/>
              <w:rPr>
                <w:rFonts w:hint="eastAsia" w:ascii="仿宋" w:hAnsi="仿宋" w:eastAsia="仿宋" w:cs="仿宋"/>
                <w:sz w:val="24"/>
              </w:rPr>
            </w:pPr>
            <w:r>
              <w:rPr>
                <w:rFonts w:hint="eastAsia" w:ascii="仿宋" w:hAnsi="仿宋" w:eastAsia="仿宋" w:cs="仿宋"/>
                <w:sz w:val="24"/>
              </w:rPr>
              <w:t>完全响应</w:t>
            </w:r>
          </w:p>
        </w:tc>
        <w:tc>
          <w:tcPr>
            <w:tcW w:w="1236" w:type="dxa"/>
          </w:tcPr>
          <w:p w14:paraId="231580C4">
            <w:pPr>
              <w:spacing w:line="400" w:lineRule="exact"/>
              <w:jc w:val="center"/>
              <w:rPr>
                <w:rFonts w:hint="eastAsia" w:ascii="仿宋" w:hAnsi="仿宋" w:eastAsia="仿宋" w:cs="仿宋"/>
                <w:sz w:val="24"/>
              </w:rPr>
            </w:pPr>
            <w:r>
              <w:rPr>
                <w:rFonts w:hint="eastAsia" w:ascii="仿宋" w:hAnsi="仿宋" w:eastAsia="仿宋" w:cs="仿宋"/>
                <w:sz w:val="24"/>
              </w:rPr>
              <w:t>有偏离</w:t>
            </w:r>
          </w:p>
        </w:tc>
        <w:tc>
          <w:tcPr>
            <w:tcW w:w="2394" w:type="dxa"/>
          </w:tcPr>
          <w:p w14:paraId="4264002E">
            <w:pPr>
              <w:spacing w:line="400" w:lineRule="exact"/>
              <w:jc w:val="center"/>
              <w:rPr>
                <w:rFonts w:hint="eastAsia" w:ascii="仿宋" w:hAnsi="仿宋" w:eastAsia="仿宋" w:cs="仿宋"/>
                <w:sz w:val="24"/>
              </w:rPr>
            </w:pPr>
            <w:r>
              <w:rPr>
                <w:rFonts w:hint="eastAsia" w:ascii="仿宋" w:hAnsi="仿宋" w:eastAsia="仿宋" w:cs="仿宋"/>
                <w:sz w:val="24"/>
              </w:rPr>
              <w:t>偏离简述</w:t>
            </w:r>
          </w:p>
        </w:tc>
      </w:tr>
      <w:tr w14:paraId="22DF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4E1385B">
            <w:pPr>
              <w:spacing w:line="400" w:lineRule="exact"/>
              <w:rPr>
                <w:rFonts w:hint="eastAsia" w:ascii="仿宋" w:hAnsi="仿宋" w:eastAsia="仿宋" w:cs="仿宋"/>
                <w:sz w:val="24"/>
              </w:rPr>
            </w:pPr>
          </w:p>
        </w:tc>
        <w:tc>
          <w:tcPr>
            <w:tcW w:w="1932" w:type="dxa"/>
          </w:tcPr>
          <w:p w14:paraId="211A18CC">
            <w:pPr>
              <w:spacing w:line="400" w:lineRule="exact"/>
              <w:rPr>
                <w:rFonts w:hint="eastAsia" w:ascii="仿宋" w:hAnsi="仿宋" w:eastAsia="仿宋" w:cs="仿宋"/>
                <w:sz w:val="24"/>
              </w:rPr>
            </w:pPr>
          </w:p>
        </w:tc>
        <w:tc>
          <w:tcPr>
            <w:tcW w:w="1236" w:type="dxa"/>
          </w:tcPr>
          <w:p w14:paraId="71175DEA">
            <w:pPr>
              <w:spacing w:line="400" w:lineRule="exact"/>
              <w:rPr>
                <w:rFonts w:hint="eastAsia" w:ascii="仿宋" w:hAnsi="仿宋" w:eastAsia="仿宋" w:cs="仿宋"/>
                <w:sz w:val="24"/>
              </w:rPr>
            </w:pPr>
          </w:p>
        </w:tc>
        <w:tc>
          <w:tcPr>
            <w:tcW w:w="1236" w:type="dxa"/>
          </w:tcPr>
          <w:p w14:paraId="6E8CA307">
            <w:pPr>
              <w:spacing w:line="400" w:lineRule="exact"/>
              <w:rPr>
                <w:rFonts w:hint="eastAsia" w:ascii="仿宋" w:hAnsi="仿宋" w:eastAsia="仿宋" w:cs="仿宋"/>
                <w:sz w:val="24"/>
              </w:rPr>
            </w:pPr>
          </w:p>
        </w:tc>
        <w:tc>
          <w:tcPr>
            <w:tcW w:w="2394" w:type="dxa"/>
          </w:tcPr>
          <w:p w14:paraId="60A880AB">
            <w:pPr>
              <w:spacing w:line="400" w:lineRule="exact"/>
              <w:rPr>
                <w:rFonts w:hint="eastAsia" w:ascii="仿宋" w:hAnsi="仿宋" w:eastAsia="仿宋" w:cs="仿宋"/>
                <w:sz w:val="24"/>
              </w:rPr>
            </w:pPr>
          </w:p>
        </w:tc>
      </w:tr>
      <w:tr w14:paraId="3B22D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FBFAB07">
            <w:pPr>
              <w:spacing w:line="400" w:lineRule="exact"/>
              <w:rPr>
                <w:rFonts w:hint="eastAsia" w:ascii="仿宋" w:hAnsi="仿宋" w:eastAsia="仿宋" w:cs="仿宋"/>
                <w:sz w:val="24"/>
              </w:rPr>
            </w:pPr>
          </w:p>
        </w:tc>
        <w:tc>
          <w:tcPr>
            <w:tcW w:w="1932" w:type="dxa"/>
          </w:tcPr>
          <w:p w14:paraId="1F7FAF11">
            <w:pPr>
              <w:spacing w:line="400" w:lineRule="exact"/>
              <w:rPr>
                <w:rFonts w:hint="eastAsia" w:ascii="仿宋" w:hAnsi="仿宋" w:eastAsia="仿宋" w:cs="仿宋"/>
                <w:sz w:val="24"/>
              </w:rPr>
            </w:pPr>
          </w:p>
        </w:tc>
        <w:tc>
          <w:tcPr>
            <w:tcW w:w="1236" w:type="dxa"/>
          </w:tcPr>
          <w:p w14:paraId="1A4ED4ED">
            <w:pPr>
              <w:spacing w:line="400" w:lineRule="exact"/>
              <w:rPr>
                <w:rFonts w:hint="eastAsia" w:ascii="仿宋" w:hAnsi="仿宋" w:eastAsia="仿宋" w:cs="仿宋"/>
                <w:sz w:val="24"/>
              </w:rPr>
            </w:pPr>
          </w:p>
        </w:tc>
        <w:tc>
          <w:tcPr>
            <w:tcW w:w="1236" w:type="dxa"/>
          </w:tcPr>
          <w:p w14:paraId="170E16FB">
            <w:pPr>
              <w:spacing w:line="400" w:lineRule="exact"/>
              <w:rPr>
                <w:rFonts w:hint="eastAsia" w:ascii="仿宋" w:hAnsi="仿宋" w:eastAsia="仿宋" w:cs="仿宋"/>
                <w:sz w:val="24"/>
              </w:rPr>
            </w:pPr>
          </w:p>
        </w:tc>
        <w:tc>
          <w:tcPr>
            <w:tcW w:w="2394" w:type="dxa"/>
          </w:tcPr>
          <w:p w14:paraId="1C78C77B">
            <w:pPr>
              <w:spacing w:line="400" w:lineRule="exact"/>
              <w:rPr>
                <w:rFonts w:hint="eastAsia" w:ascii="仿宋" w:hAnsi="仿宋" w:eastAsia="仿宋" w:cs="仿宋"/>
                <w:sz w:val="24"/>
              </w:rPr>
            </w:pPr>
          </w:p>
        </w:tc>
      </w:tr>
      <w:tr w14:paraId="1D0B2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27750F2">
            <w:pPr>
              <w:spacing w:line="400" w:lineRule="exact"/>
              <w:rPr>
                <w:rFonts w:hint="eastAsia" w:ascii="仿宋" w:hAnsi="仿宋" w:eastAsia="仿宋" w:cs="仿宋"/>
                <w:sz w:val="24"/>
              </w:rPr>
            </w:pPr>
          </w:p>
        </w:tc>
        <w:tc>
          <w:tcPr>
            <w:tcW w:w="1932" w:type="dxa"/>
          </w:tcPr>
          <w:p w14:paraId="7F5C2A5D">
            <w:pPr>
              <w:spacing w:line="400" w:lineRule="exact"/>
              <w:rPr>
                <w:rFonts w:hint="eastAsia" w:ascii="仿宋" w:hAnsi="仿宋" w:eastAsia="仿宋" w:cs="仿宋"/>
                <w:sz w:val="24"/>
              </w:rPr>
            </w:pPr>
          </w:p>
        </w:tc>
        <w:tc>
          <w:tcPr>
            <w:tcW w:w="1236" w:type="dxa"/>
          </w:tcPr>
          <w:p w14:paraId="1111F340">
            <w:pPr>
              <w:spacing w:line="400" w:lineRule="exact"/>
              <w:rPr>
                <w:rFonts w:hint="eastAsia" w:ascii="仿宋" w:hAnsi="仿宋" w:eastAsia="仿宋" w:cs="仿宋"/>
                <w:sz w:val="24"/>
              </w:rPr>
            </w:pPr>
          </w:p>
        </w:tc>
        <w:tc>
          <w:tcPr>
            <w:tcW w:w="1236" w:type="dxa"/>
          </w:tcPr>
          <w:p w14:paraId="7F8CAFEF">
            <w:pPr>
              <w:spacing w:line="400" w:lineRule="exact"/>
              <w:rPr>
                <w:rFonts w:hint="eastAsia" w:ascii="仿宋" w:hAnsi="仿宋" w:eastAsia="仿宋" w:cs="仿宋"/>
                <w:sz w:val="24"/>
              </w:rPr>
            </w:pPr>
          </w:p>
        </w:tc>
        <w:tc>
          <w:tcPr>
            <w:tcW w:w="2394" w:type="dxa"/>
          </w:tcPr>
          <w:p w14:paraId="112F865A">
            <w:pPr>
              <w:spacing w:line="400" w:lineRule="exact"/>
              <w:rPr>
                <w:rFonts w:hint="eastAsia" w:ascii="仿宋" w:hAnsi="仿宋" w:eastAsia="仿宋" w:cs="仿宋"/>
                <w:sz w:val="24"/>
              </w:rPr>
            </w:pPr>
          </w:p>
        </w:tc>
      </w:tr>
      <w:tr w14:paraId="3F148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6303877">
            <w:pPr>
              <w:spacing w:line="400" w:lineRule="exact"/>
              <w:rPr>
                <w:rFonts w:hint="eastAsia" w:ascii="仿宋" w:hAnsi="仿宋" w:eastAsia="仿宋" w:cs="仿宋"/>
                <w:sz w:val="24"/>
              </w:rPr>
            </w:pPr>
          </w:p>
        </w:tc>
        <w:tc>
          <w:tcPr>
            <w:tcW w:w="1932" w:type="dxa"/>
          </w:tcPr>
          <w:p w14:paraId="1655CFC4">
            <w:pPr>
              <w:spacing w:line="400" w:lineRule="exact"/>
              <w:rPr>
                <w:rFonts w:hint="eastAsia" w:ascii="仿宋" w:hAnsi="仿宋" w:eastAsia="仿宋" w:cs="仿宋"/>
                <w:sz w:val="24"/>
              </w:rPr>
            </w:pPr>
          </w:p>
        </w:tc>
        <w:tc>
          <w:tcPr>
            <w:tcW w:w="1236" w:type="dxa"/>
          </w:tcPr>
          <w:p w14:paraId="441B1316">
            <w:pPr>
              <w:spacing w:line="400" w:lineRule="exact"/>
              <w:rPr>
                <w:rFonts w:hint="eastAsia" w:ascii="仿宋" w:hAnsi="仿宋" w:eastAsia="仿宋" w:cs="仿宋"/>
                <w:sz w:val="24"/>
              </w:rPr>
            </w:pPr>
          </w:p>
        </w:tc>
        <w:tc>
          <w:tcPr>
            <w:tcW w:w="1236" w:type="dxa"/>
          </w:tcPr>
          <w:p w14:paraId="3F9CE67E">
            <w:pPr>
              <w:spacing w:line="400" w:lineRule="exact"/>
              <w:rPr>
                <w:rFonts w:hint="eastAsia" w:ascii="仿宋" w:hAnsi="仿宋" w:eastAsia="仿宋" w:cs="仿宋"/>
                <w:sz w:val="24"/>
              </w:rPr>
            </w:pPr>
          </w:p>
        </w:tc>
        <w:tc>
          <w:tcPr>
            <w:tcW w:w="2394" w:type="dxa"/>
          </w:tcPr>
          <w:p w14:paraId="280A839F">
            <w:pPr>
              <w:spacing w:line="400" w:lineRule="exact"/>
              <w:rPr>
                <w:rFonts w:hint="eastAsia" w:ascii="仿宋" w:hAnsi="仿宋" w:eastAsia="仿宋" w:cs="仿宋"/>
                <w:sz w:val="24"/>
              </w:rPr>
            </w:pPr>
          </w:p>
        </w:tc>
      </w:tr>
      <w:tr w14:paraId="1EBF2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8D911E4">
            <w:pPr>
              <w:spacing w:line="400" w:lineRule="exact"/>
              <w:rPr>
                <w:rFonts w:hint="eastAsia" w:ascii="仿宋" w:hAnsi="仿宋" w:eastAsia="仿宋" w:cs="仿宋"/>
                <w:sz w:val="24"/>
              </w:rPr>
            </w:pPr>
          </w:p>
        </w:tc>
        <w:tc>
          <w:tcPr>
            <w:tcW w:w="1932" w:type="dxa"/>
          </w:tcPr>
          <w:p w14:paraId="01DE2E6F">
            <w:pPr>
              <w:spacing w:line="400" w:lineRule="exact"/>
              <w:rPr>
                <w:rFonts w:hint="eastAsia" w:ascii="仿宋" w:hAnsi="仿宋" w:eastAsia="仿宋" w:cs="仿宋"/>
                <w:sz w:val="24"/>
              </w:rPr>
            </w:pPr>
          </w:p>
        </w:tc>
        <w:tc>
          <w:tcPr>
            <w:tcW w:w="1236" w:type="dxa"/>
          </w:tcPr>
          <w:p w14:paraId="64119637">
            <w:pPr>
              <w:spacing w:line="400" w:lineRule="exact"/>
              <w:rPr>
                <w:rFonts w:hint="eastAsia" w:ascii="仿宋" w:hAnsi="仿宋" w:eastAsia="仿宋" w:cs="仿宋"/>
                <w:sz w:val="24"/>
              </w:rPr>
            </w:pPr>
          </w:p>
        </w:tc>
        <w:tc>
          <w:tcPr>
            <w:tcW w:w="1236" w:type="dxa"/>
          </w:tcPr>
          <w:p w14:paraId="60063382">
            <w:pPr>
              <w:spacing w:line="400" w:lineRule="exact"/>
              <w:rPr>
                <w:rFonts w:hint="eastAsia" w:ascii="仿宋" w:hAnsi="仿宋" w:eastAsia="仿宋" w:cs="仿宋"/>
                <w:sz w:val="24"/>
              </w:rPr>
            </w:pPr>
          </w:p>
        </w:tc>
        <w:tc>
          <w:tcPr>
            <w:tcW w:w="2394" w:type="dxa"/>
          </w:tcPr>
          <w:p w14:paraId="55214638">
            <w:pPr>
              <w:spacing w:line="400" w:lineRule="exact"/>
              <w:rPr>
                <w:rFonts w:hint="eastAsia" w:ascii="仿宋" w:hAnsi="仿宋" w:eastAsia="仿宋" w:cs="仿宋"/>
                <w:sz w:val="24"/>
              </w:rPr>
            </w:pPr>
          </w:p>
        </w:tc>
      </w:tr>
      <w:tr w14:paraId="3E95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C08C62E">
            <w:pPr>
              <w:spacing w:line="400" w:lineRule="exact"/>
              <w:rPr>
                <w:rFonts w:hint="eastAsia" w:ascii="仿宋" w:hAnsi="仿宋" w:eastAsia="仿宋" w:cs="仿宋"/>
                <w:sz w:val="24"/>
              </w:rPr>
            </w:pPr>
          </w:p>
        </w:tc>
        <w:tc>
          <w:tcPr>
            <w:tcW w:w="1932" w:type="dxa"/>
          </w:tcPr>
          <w:p w14:paraId="213FFE0A">
            <w:pPr>
              <w:spacing w:line="400" w:lineRule="exact"/>
              <w:rPr>
                <w:rFonts w:hint="eastAsia" w:ascii="仿宋" w:hAnsi="仿宋" w:eastAsia="仿宋" w:cs="仿宋"/>
                <w:bCs/>
                <w:sz w:val="24"/>
              </w:rPr>
            </w:pPr>
          </w:p>
        </w:tc>
        <w:tc>
          <w:tcPr>
            <w:tcW w:w="1236" w:type="dxa"/>
          </w:tcPr>
          <w:p w14:paraId="14F7BD3D">
            <w:pPr>
              <w:spacing w:line="400" w:lineRule="exact"/>
              <w:rPr>
                <w:rFonts w:hint="eastAsia" w:ascii="仿宋" w:hAnsi="仿宋" w:eastAsia="仿宋" w:cs="仿宋"/>
                <w:sz w:val="24"/>
              </w:rPr>
            </w:pPr>
          </w:p>
        </w:tc>
        <w:tc>
          <w:tcPr>
            <w:tcW w:w="1236" w:type="dxa"/>
          </w:tcPr>
          <w:p w14:paraId="636F73D2">
            <w:pPr>
              <w:spacing w:line="400" w:lineRule="exact"/>
              <w:rPr>
                <w:rFonts w:hint="eastAsia" w:ascii="仿宋" w:hAnsi="仿宋" w:eastAsia="仿宋" w:cs="仿宋"/>
                <w:sz w:val="24"/>
              </w:rPr>
            </w:pPr>
          </w:p>
        </w:tc>
        <w:tc>
          <w:tcPr>
            <w:tcW w:w="2394" w:type="dxa"/>
          </w:tcPr>
          <w:p w14:paraId="1C3D2995">
            <w:pPr>
              <w:spacing w:line="400" w:lineRule="exact"/>
              <w:rPr>
                <w:rFonts w:hint="eastAsia" w:ascii="仿宋" w:hAnsi="仿宋" w:eastAsia="仿宋" w:cs="仿宋"/>
                <w:sz w:val="24"/>
              </w:rPr>
            </w:pPr>
          </w:p>
        </w:tc>
      </w:tr>
      <w:tr w14:paraId="1022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D8DCE51">
            <w:pPr>
              <w:spacing w:line="400" w:lineRule="exact"/>
              <w:rPr>
                <w:rFonts w:hint="eastAsia" w:ascii="仿宋" w:hAnsi="仿宋" w:eastAsia="仿宋" w:cs="仿宋"/>
                <w:sz w:val="24"/>
              </w:rPr>
            </w:pPr>
          </w:p>
        </w:tc>
        <w:tc>
          <w:tcPr>
            <w:tcW w:w="1932" w:type="dxa"/>
          </w:tcPr>
          <w:p w14:paraId="466CBCDA">
            <w:pPr>
              <w:spacing w:line="400" w:lineRule="exact"/>
              <w:rPr>
                <w:rFonts w:hint="eastAsia" w:ascii="仿宋" w:hAnsi="仿宋" w:eastAsia="仿宋" w:cs="仿宋"/>
                <w:bCs/>
                <w:sz w:val="24"/>
              </w:rPr>
            </w:pPr>
          </w:p>
        </w:tc>
        <w:tc>
          <w:tcPr>
            <w:tcW w:w="1236" w:type="dxa"/>
          </w:tcPr>
          <w:p w14:paraId="76F736DD">
            <w:pPr>
              <w:spacing w:line="400" w:lineRule="exact"/>
              <w:rPr>
                <w:rFonts w:hint="eastAsia" w:ascii="仿宋" w:hAnsi="仿宋" w:eastAsia="仿宋" w:cs="仿宋"/>
                <w:sz w:val="24"/>
              </w:rPr>
            </w:pPr>
          </w:p>
        </w:tc>
        <w:tc>
          <w:tcPr>
            <w:tcW w:w="1236" w:type="dxa"/>
          </w:tcPr>
          <w:p w14:paraId="73C60DF4">
            <w:pPr>
              <w:spacing w:line="400" w:lineRule="exact"/>
              <w:rPr>
                <w:rFonts w:hint="eastAsia" w:ascii="仿宋" w:hAnsi="仿宋" w:eastAsia="仿宋" w:cs="仿宋"/>
                <w:sz w:val="24"/>
              </w:rPr>
            </w:pPr>
          </w:p>
        </w:tc>
        <w:tc>
          <w:tcPr>
            <w:tcW w:w="2394" w:type="dxa"/>
          </w:tcPr>
          <w:p w14:paraId="577F36B9">
            <w:pPr>
              <w:spacing w:line="400" w:lineRule="exact"/>
              <w:rPr>
                <w:rFonts w:hint="eastAsia" w:ascii="仿宋" w:hAnsi="仿宋" w:eastAsia="仿宋" w:cs="仿宋"/>
                <w:sz w:val="24"/>
              </w:rPr>
            </w:pPr>
          </w:p>
        </w:tc>
      </w:tr>
    </w:tbl>
    <w:p w14:paraId="4F66539D">
      <w:pPr>
        <w:spacing w:line="360" w:lineRule="auto"/>
        <w:ind w:firstLine="1920" w:firstLineChars="800"/>
        <w:rPr>
          <w:rFonts w:hint="eastAsia" w:ascii="仿宋" w:hAnsi="仿宋" w:eastAsia="仿宋" w:cs="仿宋"/>
          <w:sz w:val="24"/>
        </w:rPr>
      </w:pPr>
    </w:p>
    <w:p w14:paraId="0A90BA9F">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624DB0D1">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494EF129">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032610FA">
      <w:pPr>
        <w:spacing w:line="360" w:lineRule="auto"/>
        <w:rPr>
          <w:rFonts w:hint="eastAsia" w:ascii="仿宋" w:hAnsi="仿宋" w:eastAsia="仿宋" w:cs="仿宋"/>
        </w:rPr>
      </w:pPr>
    </w:p>
    <w:p w14:paraId="6EA7F217">
      <w:pPr>
        <w:snapToGrid w:val="0"/>
        <w:spacing w:after="120" w:afterLines="50"/>
        <w:ind w:left="850" w:hanging="850" w:hangingChars="405"/>
        <w:rPr>
          <w:rFonts w:hint="eastAsia" w:ascii="仿宋" w:hAnsi="仿宋" w:eastAsia="仿宋" w:cs="仿宋"/>
        </w:rPr>
      </w:pPr>
      <w:r>
        <w:rPr>
          <w:rFonts w:hint="eastAsia" w:ascii="仿宋" w:hAnsi="仿宋" w:eastAsia="仿宋" w:cs="仿宋"/>
        </w:rPr>
        <w:t>注：1.</w:t>
      </w:r>
      <w:r>
        <w:rPr>
          <w:rFonts w:hint="eastAsia" w:ascii="仿宋" w:hAnsi="仿宋" w:eastAsia="仿宋" w:cs="仿宋"/>
        </w:rPr>
        <w:tab/>
      </w:r>
      <w:r>
        <w:rPr>
          <w:rFonts w:hint="eastAsia" w:ascii="仿宋" w:hAnsi="仿宋" w:eastAsia="仿宋" w:cs="仿宋"/>
        </w:rPr>
        <w:t>对完全响应的条目在本表相应列中标注“○”。对有偏离的条目在本表相应列中标注“正偏离”或“负偏离”。并在“偏离简述”栏中加以说明。</w:t>
      </w:r>
    </w:p>
    <w:p w14:paraId="23918462">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正偏离是指应答的条件高于磋商文件要求，负偏离是指应答的条件低于磋商文件要求，正偏离项目不作扣分处理。</w:t>
      </w:r>
    </w:p>
    <w:p w14:paraId="6F347BB6">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ab/>
      </w:r>
      <w:r>
        <w:rPr>
          <w:rFonts w:hint="eastAsia" w:ascii="仿宋" w:hAnsi="仿宋" w:eastAsia="仿宋" w:cs="仿宋"/>
        </w:rPr>
        <w:t>供应商须按照用户需求书逐条完整填写响应表。如果未完整填写响应表的各项内容则视作供应商已经对磋商文件相关要求和内容完全理解并同意，其报价为在此基础上的完全价格。</w:t>
      </w:r>
    </w:p>
    <w:p w14:paraId="3F84416E">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49C55D94">
      <w:pPr>
        <w:autoSpaceDE w:val="0"/>
        <w:autoSpaceDN w:val="0"/>
        <w:adjustRightInd w:val="0"/>
        <w:snapToGrid w:val="0"/>
        <w:spacing w:line="360" w:lineRule="auto"/>
        <w:jc w:val="center"/>
        <w:rPr>
          <w:rFonts w:hint="eastAsia" w:ascii="仿宋" w:hAnsi="仿宋" w:eastAsia="仿宋" w:cs="仿宋"/>
          <w:b/>
          <w:sz w:val="32"/>
          <w:szCs w:val="32"/>
        </w:rPr>
      </w:pPr>
    </w:p>
    <w:p w14:paraId="34415FBA">
      <w:pPr>
        <w:rPr>
          <w:rFonts w:hint="eastAsia" w:ascii="仿宋" w:hAnsi="仿宋" w:eastAsia="仿宋" w:cs="仿宋"/>
          <w:b/>
          <w:bCs/>
        </w:rPr>
      </w:pPr>
      <w:r>
        <w:rPr>
          <w:rFonts w:hint="eastAsia" w:ascii="仿宋" w:hAnsi="仿宋" w:eastAsia="仿宋" w:cs="仿宋"/>
          <w:b/>
          <w:bCs/>
        </w:rPr>
        <w:br w:type="page"/>
      </w:r>
    </w:p>
    <w:bookmarkEnd w:id="506"/>
    <w:bookmarkEnd w:id="507"/>
    <w:bookmarkEnd w:id="508"/>
    <w:bookmarkEnd w:id="509"/>
    <w:p w14:paraId="02C0CDE7">
      <w:pPr>
        <w:pStyle w:val="3"/>
        <w:jc w:val="center"/>
        <w:rPr>
          <w:rFonts w:hint="eastAsia" w:ascii="仿宋" w:hAnsi="仿宋" w:eastAsia="仿宋" w:cs="仿宋"/>
          <w:b/>
          <w:bCs/>
        </w:rPr>
      </w:pPr>
      <w:r>
        <w:rPr>
          <w:rFonts w:hint="eastAsia" w:ascii="仿宋" w:hAnsi="仿宋" w:eastAsia="仿宋" w:cs="仿宋"/>
          <w:b/>
          <w:bCs/>
        </w:rPr>
        <w:t>第</w:t>
      </w:r>
      <w:r>
        <w:rPr>
          <w:rFonts w:hint="eastAsia" w:ascii="仿宋" w:hAnsi="仿宋" w:eastAsia="仿宋" w:cs="仿宋"/>
          <w:b/>
          <w:bCs/>
          <w:lang w:val="en-US" w:eastAsia="zh-CN"/>
        </w:rPr>
        <w:t>四</w:t>
      </w:r>
      <w:r>
        <w:rPr>
          <w:rFonts w:hint="eastAsia" w:ascii="仿宋" w:hAnsi="仿宋" w:eastAsia="仿宋" w:cs="仿宋"/>
          <w:b/>
          <w:bCs/>
        </w:rPr>
        <w:t>部分  响应方案说明</w:t>
      </w:r>
    </w:p>
    <w:p w14:paraId="047EB8A3">
      <w:pPr>
        <w:pStyle w:val="22"/>
        <w:rPr>
          <w:rFonts w:hint="eastAsia" w:ascii="仿宋" w:hAnsi="仿宋" w:eastAsia="仿宋" w:cs="仿宋"/>
          <w:lang w:val="zh-CN"/>
        </w:rPr>
      </w:pPr>
    </w:p>
    <w:p w14:paraId="688D718A">
      <w:pPr>
        <w:autoSpaceDE w:val="0"/>
        <w:autoSpaceDN w:val="0"/>
        <w:adjustRightInd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p>
    <w:p w14:paraId="38D859F0">
      <w:pPr>
        <w:pStyle w:val="22"/>
        <w:rPr>
          <w:rFonts w:hint="eastAsia" w:ascii="仿宋" w:hAnsi="仿宋" w:eastAsia="仿宋" w:cs="仿宋"/>
          <w:lang w:val="zh-CN"/>
        </w:rPr>
      </w:pPr>
      <w:r>
        <w:rPr>
          <w:rFonts w:hint="eastAsia" w:ascii="仿宋" w:hAnsi="仿宋" w:eastAsia="仿宋" w:cs="仿宋"/>
          <w:lang w:val="zh-CN"/>
        </w:rPr>
        <w:br w:type="page"/>
      </w:r>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44240F9B">
      <w:pPr>
        <w:pStyle w:val="4"/>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第五部分  响应承诺书</w:t>
      </w:r>
    </w:p>
    <w:p w14:paraId="78FA6122">
      <w:pPr>
        <w:spacing w:line="360" w:lineRule="auto"/>
        <w:rPr>
          <w:rFonts w:hint="eastAsia" w:ascii="仿宋" w:hAnsi="仿宋" w:eastAsia="仿宋" w:cs="仿宋"/>
          <w:sz w:val="24"/>
        </w:rPr>
      </w:pPr>
    </w:p>
    <w:p w14:paraId="225F591C">
      <w:pPr>
        <w:spacing w:line="360" w:lineRule="auto"/>
        <w:rPr>
          <w:rFonts w:hint="eastAsia" w:ascii="仿宋" w:hAnsi="仿宋" w:eastAsia="仿宋" w:cs="仿宋"/>
          <w:sz w:val="24"/>
        </w:rPr>
      </w:pPr>
      <w:r>
        <w:rPr>
          <w:rFonts w:hint="eastAsia" w:ascii="仿宋" w:hAnsi="仿宋" w:eastAsia="仿宋" w:cs="仿宋"/>
          <w:sz w:val="24"/>
          <w:lang w:eastAsia="zh-CN"/>
        </w:rPr>
        <w:t>陕西胜博凯项目管理有限公司</w:t>
      </w:r>
      <w:r>
        <w:rPr>
          <w:rFonts w:hint="eastAsia" w:ascii="仿宋" w:hAnsi="仿宋" w:eastAsia="仿宋" w:cs="仿宋"/>
          <w:sz w:val="24"/>
        </w:rPr>
        <w:t>：</w:t>
      </w:r>
    </w:p>
    <w:p w14:paraId="09816B7B">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我方在此声明，我方以下事项进行承诺：</w:t>
      </w:r>
    </w:p>
    <w:p w14:paraId="5F5C43F7">
      <w:pPr>
        <w:numPr>
          <w:ilvl w:val="0"/>
          <w:numId w:val="14"/>
        </w:numPr>
        <w:spacing w:line="360" w:lineRule="auto"/>
        <w:ind w:firstLine="480" w:firstLineChars="200"/>
        <w:rPr>
          <w:rFonts w:hint="eastAsia" w:ascii="仿宋" w:hAnsi="仿宋" w:eastAsia="仿宋" w:cs="仿宋"/>
          <w:sz w:val="24"/>
        </w:rPr>
      </w:pPr>
      <w:r>
        <w:rPr>
          <w:rFonts w:hint="eastAsia" w:ascii="仿宋" w:hAnsi="仿宋" w:eastAsia="仿宋" w:cs="仿宋"/>
          <w:sz w:val="24"/>
        </w:rPr>
        <w:t>在本次磋商中我公司无与其他供应商相互串通，或与采购人串通的行为；</w:t>
      </w:r>
    </w:p>
    <w:p w14:paraId="5A9499AC">
      <w:pPr>
        <w:spacing w:line="360" w:lineRule="auto"/>
        <w:ind w:firstLine="480" w:firstLineChars="200"/>
        <w:rPr>
          <w:rFonts w:hint="eastAsia" w:ascii="仿宋" w:hAnsi="仿宋" w:eastAsia="仿宋" w:cs="仿宋"/>
          <w:sz w:val="24"/>
        </w:rPr>
      </w:pPr>
      <w:r>
        <w:rPr>
          <w:rFonts w:hint="eastAsia" w:ascii="仿宋" w:hAnsi="仿宋" w:eastAsia="仿宋" w:cs="仿宋"/>
          <w:sz w:val="24"/>
        </w:rPr>
        <w:t>（2） 在本次磋商中我公司无向采购人或磋商小组成员行贿的手段谋取成交的行为；</w:t>
      </w:r>
    </w:p>
    <w:p w14:paraId="6152FDED">
      <w:pPr>
        <w:spacing w:line="360" w:lineRule="auto"/>
        <w:ind w:firstLine="480" w:firstLineChars="200"/>
        <w:rPr>
          <w:rFonts w:hint="eastAsia" w:ascii="仿宋" w:hAnsi="仿宋" w:eastAsia="仿宋" w:cs="仿宋"/>
          <w:sz w:val="24"/>
        </w:rPr>
      </w:pPr>
      <w:r>
        <w:rPr>
          <w:rFonts w:hint="eastAsia" w:ascii="仿宋" w:hAnsi="仿宋" w:eastAsia="仿宋" w:cs="仿宋"/>
          <w:sz w:val="24"/>
        </w:rPr>
        <w:t>（3） 在本次磋商中我公司无出借或借用资质行为、在响应文件中所附资料（业绩、项目负责人资料等）无弄虚作假；</w:t>
      </w:r>
    </w:p>
    <w:p w14:paraId="1456EF11">
      <w:pPr>
        <w:spacing w:line="360" w:lineRule="auto"/>
        <w:ind w:firstLine="480" w:firstLineChars="200"/>
        <w:rPr>
          <w:rFonts w:hint="eastAsia" w:ascii="仿宋" w:hAnsi="仿宋" w:eastAsia="仿宋" w:cs="仿宋"/>
          <w:sz w:val="24"/>
        </w:rPr>
      </w:pPr>
      <w:r>
        <w:rPr>
          <w:rFonts w:hint="eastAsia" w:ascii="仿宋" w:hAnsi="仿宋" w:eastAsia="仿宋" w:cs="仿宋"/>
          <w:sz w:val="24"/>
        </w:rPr>
        <w:t>（4） 我公司没有处于被责令停产、停业、投标资格被取消状态；</w:t>
      </w:r>
    </w:p>
    <w:p w14:paraId="3BB1340F">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（5）我公司不采用非法手段获取证据进行质疑、投诉，在质疑、投诉过程中不提供虚假情况或进行恶意质疑、投诉。</w:t>
      </w:r>
    </w:p>
    <w:p w14:paraId="6657D206">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上述承诺内容如有不实，我公司愿意承担由此造成的一切法律责任，并承诺以磋商保证金赔偿给采购人造成的损失。</w:t>
      </w:r>
    </w:p>
    <w:p w14:paraId="298C2592">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14:paraId="737A6C42">
      <w:pPr>
        <w:spacing w:line="360" w:lineRule="auto"/>
        <w:ind w:firstLine="480" w:firstLineChars="200"/>
        <w:rPr>
          <w:rFonts w:hint="eastAsia" w:ascii="仿宋" w:hAnsi="仿宋" w:eastAsia="仿宋" w:cs="仿宋"/>
          <w:sz w:val="24"/>
        </w:rPr>
      </w:pPr>
    </w:p>
    <w:p w14:paraId="070D7489">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22038058">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29189D5D">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22F33E64">
      <w:pPr>
        <w:pStyle w:val="22"/>
        <w:rPr>
          <w:rFonts w:hint="eastAsia" w:ascii="仿宋" w:hAnsi="仿宋" w:eastAsia="仿宋" w:cs="仿宋"/>
        </w:rPr>
      </w:pPr>
      <w:r>
        <w:rPr>
          <w:rFonts w:hint="eastAsia" w:ascii="仿宋" w:hAnsi="仿宋" w:eastAsia="仿宋" w:cs="仿宋"/>
        </w:rPr>
        <w:br w:type="page"/>
      </w:r>
    </w:p>
    <w:p w14:paraId="0CD12C4E">
      <w:pPr>
        <w:pStyle w:val="3"/>
        <w:jc w:val="center"/>
        <w:rPr>
          <w:rFonts w:hint="eastAsia" w:ascii="仿宋" w:hAnsi="仿宋" w:eastAsia="仿宋" w:cs="仿宋"/>
          <w:b/>
          <w:bCs/>
        </w:rPr>
      </w:pPr>
      <w:r>
        <w:rPr>
          <w:rFonts w:hint="eastAsia" w:ascii="仿宋" w:hAnsi="仿宋" w:eastAsia="仿宋" w:cs="仿宋"/>
          <w:b/>
          <w:bCs/>
        </w:rPr>
        <w:t>第</w:t>
      </w:r>
      <w:r>
        <w:rPr>
          <w:rFonts w:hint="eastAsia" w:ascii="仿宋" w:hAnsi="仿宋" w:eastAsia="仿宋" w:cs="仿宋"/>
          <w:b/>
          <w:bCs/>
          <w:lang w:val="en-US" w:eastAsia="zh-CN"/>
        </w:rPr>
        <w:t>六</w:t>
      </w:r>
      <w:r>
        <w:rPr>
          <w:rFonts w:hint="eastAsia" w:ascii="仿宋" w:hAnsi="仿宋" w:eastAsia="仿宋" w:cs="仿宋"/>
          <w:b/>
          <w:bCs/>
        </w:rPr>
        <w:t>部分  保证金支付凭证或担保函（复印件）</w:t>
      </w:r>
    </w:p>
    <w:p w14:paraId="11B8D0E4">
      <w:pPr>
        <w:pStyle w:val="199"/>
        <w:rPr>
          <w:rFonts w:hint="eastAsia" w:ascii="仿宋" w:hAnsi="仿宋" w:eastAsia="仿宋" w:cs="仿宋"/>
          <w:b/>
          <w:sz w:val="32"/>
          <w:szCs w:val="32"/>
        </w:rPr>
      </w:pPr>
    </w:p>
    <w:p w14:paraId="77EF96AC">
      <w:pPr>
        <w:rPr>
          <w:rFonts w:hint="eastAsia" w:ascii="仿宋" w:hAnsi="仿宋" w:eastAsia="仿宋" w:cs="仿宋"/>
          <w:sz w:val="24"/>
        </w:rPr>
      </w:pPr>
    </w:p>
    <w:p w14:paraId="7E087FB0">
      <w:pPr>
        <w:spacing w:after="120"/>
        <w:rPr>
          <w:rFonts w:hint="eastAsia" w:ascii="仿宋" w:hAnsi="仿宋" w:eastAsia="仿宋" w:cs="仿宋"/>
        </w:rPr>
      </w:pPr>
    </w:p>
    <w:p w14:paraId="125D9F0C">
      <w:pPr>
        <w:spacing w:after="120"/>
        <w:rPr>
          <w:rFonts w:hint="eastAsia" w:ascii="仿宋" w:hAnsi="仿宋" w:eastAsia="仿宋" w:cs="仿宋"/>
        </w:rPr>
      </w:pPr>
    </w:p>
    <w:p w14:paraId="09B08922">
      <w:pPr>
        <w:spacing w:after="120"/>
        <w:rPr>
          <w:rFonts w:hint="eastAsia" w:ascii="仿宋" w:hAnsi="仿宋" w:eastAsia="仿宋" w:cs="仿宋"/>
        </w:rPr>
      </w:pPr>
    </w:p>
    <w:p w14:paraId="4C8228C5">
      <w:pPr>
        <w:spacing w:after="120"/>
        <w:rPr>
          <w:rFonts w:hint="eastAsia" w:ascii="仿宋" w:hAnsi="仿宋" w:eastAsia="仿宋" w:cs="仿宋"/>
        </w:rPr>
      </w:pPr>
    </w:p>
    <w:p w14:paraId="0D75CCE2">
      <w:pPr>
        <w:spacing w:after="120"/>
        <w:rPr>
          <w:rFonts w:hint="eastAsia" w:ascii="仿宋" w:hAnsi="仿宋" w:eastAsia="仿宋" w:cs="仿宋"/>
        </w:rPr>
      </w:pPr>
    </w:p>
    <w:p w14:paraId="72788B5A">
      <w:pPr>
        <w:autoSpaceDE w:val="0"/>
        <w:autoSpaceDN w:val="0"/>
        <w:adjustRightInd w:val="0"/>
        <w:spacing w:line="360" w:lineRule="auto"/>
        <w:jc w:val="center"/>
        <w:rPr>
          <w:rFonts w:hint="eastAsia" w:ascii="仿宋" w:hAnsi="仿宋" w:eastAsia="仿宋" w:cs="仿宋"/>
          <w:b/>
          <w:bCs/>
          <w:sz w:val="44"/>
          <w:szCs w:val="44"/>
          <w:lang w:val="zh-CN"/>
        </w:rPr>
      </w:pPr>
    </w:p>
    <w:p w14:paraId="3194DC24">
      <w:pPr>
        <w:autoSpaceDE w:val="0"/>
        <w:autoSpaceDN w:val="0"/>
        <w:adjustRightInd w:val="0"/>
        <w:snapToGrid w:val="0"/>
        <w:spacing w:line="288" w:lineRule="auto"/>
        <w:jc w:val="left"/>
        <w:rPr>
          <w:rFonts w:hint="eastAsia" w:ascii="仿宋" w:hAnsi="仿宋" w:eastAsia="仿宋" w:cs="仿宋"/>
          <w:bCs/>
          <w:sz w:val="44"/>
          <w:szCs w:val="44"/>
        </w:rPr>
        <w:sectPr>
          <w:headerReference r:id="rId9" w:type="default"/>
          <w:footerReference r:id="rId10"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14:paraId="3DFD3E4E">
      <w:pPr>
        <w:pStyle w:val="4"/>
        <w:rPr>
          <w:rFonts w:hint="eastAsia" w:ascii="仿宋" w:hAnsi="仿宋" w:eastAsia="仿宋" w:cs="仿宋"/>
          <w:b/>
          <w:bCs/>
          <w:sz w:val="28"/>
          <w:szCs w:val="36"/>
        </w:rPr>
      </w:pPr>
      <w:r>
        <w:rPr>
          <w:rFonts w:hint="eastAsia" w:ascii="仿宋" w:hAnsi="仿宋" w:eastAsia="仿宋" w:cs="仿宋"/>
          <w:b/>
          <w:bCs/>
          <w:sz w:val="28"/>
          <w:szCs w:val="36"/>
        </w:rPr>
        <w:t>附件1</w:t>
      </w:r>
    </w:p>
    <w:p w14:paraId="6189F0EE">
      <w:pPr>
        <w:pStyle w:val="4"/>
        <w:jc w:val="center"/>
        <w:rPr>
          <w:rFonts w:hint="eastAsia" w:ascii="仿宋" w:hAnsi="仿宋" w:eastAsia="仿宋" w:cs="仿宋"/>
          <w:b/>
          <w:bCs/>
          <w:sz w:val="28"/>
          <w:szCs w:val="36"/>
        </w:rPr>
      </w:pPr>
      <w:r>
        <w:rPr>
          <w:rFonts w:hint="eastAsia" w:ascii="仿宋" w:hAnsi="仿宋" w:eastAsia="仿宋" w:cs="仿宋"/>
          <w:b/>
          <w:bCs/>
          <w:sz w:val="28"/>
          <w:szCs w:val="36"/>
        </w:rPr>
        <w:t>磋商响应担保函</w:t>
      </w:r>
    </w:p>
    <w:p w14:paraId="7CDE08D5">
      <w:pPr>
        <w:snapToGrid w:val="0"/>
        <w:ind w:firstLine="3360" w:firstLineChars="1400"/>
        <w:rPr>
          <w:rFonts w:hint="eastAsia" w:ascii="仿宋" w:hAnsi="仿宋" w:eastAsia="仿宋" w:cs="仿宋"/>
          <w:sz w:val="24"/>
        </w:rPr>
      </w:pPr>
      <w:r>
        <w:rPr>
          <w:rFonts w:hint="eastAsia" w:ascii="仿宋" w:hAnsi="仿宋" w:eastAsia="仿宋" w:cs="仿宋"/>
          <w:bCs/>
          <w:sz w:val="24"/>
        </w:rPr>
        <w:t>（适用于保证金保函）</w:t>
      </w:r>
    </w:p>
    <w:p w14:paraId="01A8B904">
      <w:pPr>
        <w:snapToGrid w:val="0"/>
        <w:ind w:right="480"/>
        <w:jc w:val="center"/>
        <w:rPr>
          <w:rFonts w:hint="eastAsia" w:ascii="仿宋" w:hAnsi="仿宋" w:eastAsia="仿宋" w:cs="仿宋"/>
          <w:sz w:val="24"/>
        </w:rPr>
      </w:pPr>
      <w:r>
        <w:rPr>
          <w:rFonts w:hint="eastAsia" w:ascii="仿宋" w:hAnsi="仿宋" w:eastAsia="仿宋" w:cs="仿宋"/>
          <w:sz w:val="24"/>
        </w:rPr>
        <w:t xml:space="preserve">                                             保函编号：</w:t>
      </w:r>
    </w:p>
    <w:p w14:paraId="03972D1A">
      <w:pPr>
        <w:snapToGrid w:val="0"/>
        <w:ind w:right="480"/>
        <w:jc w:val="left"/>
        <w:rPr>
          <w:rFonts w:hint="eastAsia" w:ascii="仿宋" w:hAnsi="仿宋" w:eastAsia="仿宋" w:cs="仿宋"/>
          <w:sz w:val="24"/>
        </w:rPr>
      </w:pPr>
      <w:r>
        <w:rPr>
          <w:rFonts w:hint="eastAsia" w:ascii="仿宋" w:hAnsi="仿宋" w:eastAsia="仿宋" w:cs="仿宋"/>
          <w:sz w:val="24"/>
          <w:u w:val="single"/>
          <w:lang w:eastAsia="zh-CN"/>
        </w:rPr>
        <w:t>陕西胜博凯项目管理有限公司</w:t>
      </w:r>
      <w:r>
        <w:rPr>
          <w:rFonts w:hint="eastAsia" w:ascii="仿宋" w:hAnsi="仿宋" w:eastAsia="仿宋" w:cs="仿宋"/>
          <w:sz w:val="24"/>
        </w:rPr>
        <w:t>（下称受益人）：</w:t>
      </w:r>
    </w:p>
    <w:p w14:paraId="1CB58F25">
      <w:pPr>
        <w:snapToGrid w:val="0"/>
        <w:spacing w:line="288" w:lineRule="auto"/>
        <w:jc w:val="left"/>
        <w:rPr>
          <w:rFonts w:hint="eastAsia" w:ascii="仿宋" w:hAnsi="仿宋" w:eastAsia="仿宋" w:cs="仿宋"/>
          <w:sz w:val="24"/>
        </w:rPr>
      </w:pPr>
      <w:r>
        <w:rPr>
          <w:rFonts w:hint="eastAsia" w:ascii="仿宋" w:hAnsi="仿宋" w:eastAsia="仿宋" w:cs="仿宋"/>
          <w:sz w:val="24"/>
        </w:rPr>
        <w:t xml:space="preserve">    鉴于</w:t>
      </w:r>
      <w:r>
        <w:rPr>
          <w:rFonts w:hint="eastAsia" w:ascii="仿宋" w:hAnsi="仿宋" w:eastAsia="仿宋" w:cs="仿宋"/>
          <w:sz w:val="24"/>
          <w:u w:val="single"/>
          <w:lang w:val="en-US" w:eastAsia="zh-CN"/>
        </w:rPr>
        <w:t xml:space="preserve">    </w:t>
      </w:r>
      <w:r>
        <w:rPr>
          <w:rFonts w:hint="eastAsia" w:ascii="仿宋" w:hAnsi="仿宋" w:eastAsia="仿宋" w:cs="仿宋"/>
          <w:sz w:val="24"/>
        </w:rPr>
        <w:t>（下称被保证人）将于</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年</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月</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日</w:t>
      </w:r>
      <w:r>
        <w:rPr>
          <w:rFonts w:hint="eastAsia" w:ascii="仿宋" w:hAnsi="仿宋" w:eastAsia="仿宋" w:cs="仿宋"/>
          <w:sz w:val="24"/>
        </w:rPr>
        <w:t>参加贵方竞争性磋商文件编号为</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（采购项目编号）</w:t>
      </w:r>
      <w:r>
        <w:rPr>
          <w:rFonts w:hint="eastAsia" w:ascii="仿宋" w:hAnsi="仿宋" w:eastAsia="仿宋" w:cs="仿宋"/>
          <w:sz w:val="24"/>
        </w:rPr>
        <w:t>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（项目名称） </w:t>
      </w:r>
      <w:r>
        <w:rPr>
          <w:rFonts w:hint="eastAsia" w:ascii="仿宋" w:hAnsi="仿宋" w:eastAsia="仿宋" w:cs="仿宋"/>
          <w:sz w:val="24"/>
        </w:rPr>
        <w:t>的竞争性磋商，我方接受被保证人的委托，在此向受益人提供不可撤销的磋商保证：</w:t>
      </w:r>
    </w:p>
    <w:p w14:paraId="1D80D609">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一、本保证担保的担保金额为</w:t>
      </w:r>
      <w:r>
        <w:rPr>
          <w:rFonts w:hint="eastAsia" w:ascii="仿宋" w:hAnsi="仿宋" w:eastAsia="仿宋" w:cs="仿宋"/>
          <w:sz w:val="24"/>
          <w:u w:val="single"/>
        </w:rPr>
        <w:t>人民币</w:t>
      </w:r>
      <w:r>
        <w:rPr>
          <w:rFonts w:hint="eastAsia" w:ascii="仿宋" w:hAnsi="仿宋" w:eastAsia="仿宋" w:cs="仿宋"/>
          <w:sz w:val="24"/>
        </w:rPr>
        <w:t>（币种</w:t>
      </w:r>
      <w:r>
        <w:rPr>
          <w:rFonts w:hint="eastAsia" w:ascii="仿宋" w:hAnsi="仿宋" w:eastAsia="仿宋" w:cs="仿宋"/>
          <w:sz w:val="24"/>
          <w:u w:val="single"/>
        </w:rPr>
        <w:t>）</w:t>
      </w:r>
      <w:r>
        <w:rPr>
          <w:rFonts w:hint="eastAsia" w:ascii="仿宋" w:hAnsi="仿宋" w:eastAsia="仿宋" w:cs="仿宋"/>
          <w:sz w:val="24"/>
          <w:u w:val="single"/>
          <w:lang w:val="en-US" w:eastAsia="zh-CN"/>
        </w:rPr>
        <w:t xml:space="preserve">    </w:t>
      </w:r>
      <w:r>
        <w:rPr>
          <w:rFonts w:hint="eastAsia" w:ascii="仿宋" w:hAnsi="仿宋" w:eastAsia="仿宋" w:cs="仿宋"/>
          <w:sz w:val="24"/>
        </w:rPr>
        <w:t>元（小写）</w:t>
      </w:r>
      <w:r>
        <w:rPr>
          <w:rFonts w:hint="eastAsia" w:ascii="仿宋" w:hAnsi="仿宋" w:eastAsia="仿宋" w:cs="仿宋"/>
          <w:sz w:val="24"/>
          <w:u w:val="single"/>
          <w:lang w:val="en-US" w:eastAsia="zh-CN"/>
        </w:rPr>
        <w:t xml:space="preserve">    </w:t>
      </w:r>
      <w:r>
        <w:rPr>
          <w:rFonts w:hint="eastAsia" w:ascii="仿宋" w:hAnsi="仿宋" w:eastAsia="仿宋" w:cs="仿宋"/>
          <w:sz w:val="24"/>
        </w:rPr>
        <w:t>（大写）。</w:t>
      </w:r>
    </w:p>
    <w:p w14:paraId="090F8D03">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二、本保证担保的保证期间为响应文件的有效期（或延长的有效期），延长有效期无须通知我方。</w:t>
      </w:r>
    </w:p>
    <w:p w14:paraId="09A18FA7">
      <w:pPr>
        <w:snapToGrid w:val="0"/>
        <w:spacing w:line="288" w:lineRule="auto"/>
        <w:rPr>
          <w:rFonts w:hint="eastAsia" w:ascii="仿宋" w:hAnsi="仿宋" w:eastAsia="仿宋" w:cs="仿宋"/>
          <w:sz w:val="24"/>
        </w:rPr>
      </w:pPr>
      <w:r>
        <w:rPr>
          <w:rFonts w:hint="eastAsia" w:ascii="仿宋" w:hAnsi="仿宋" w:eastAsia="仿宋" w:cs="仿宋"/>
          <w:sz w:val="24"/>
        </w:rPr>
        <w:t xml:space="preserve">    三、在本保证担保的保证期间内，如果被保证人出现下列情形之一，受益人可以向我方提起索赔：</w:t>
      </w:r>
    </w:p>
    <w:p w14:paraId="67FF292E">
      <w:pPr>
        <w:snapToGrid w:val="0"/>
        <w:spacing w:line="288" w:lineRule="auto"/>
        <w:rPr>
          <w:rFonts w:hint="eastAsia" w:ascii="仿宋" w:hAnsi="仿宋" w:eastAsia="仿宋" w:cs="仿宋"/>
          <w:sz w:val="24"/>
          <w:highlight w:val="none"/>
        </w:rPr>
      </w:pPr>
      <w:r>
        <w:rPr>
          <w:rFonts w:hint="eastAsia" w:ascii="仿宋" w:hAnsi="仿宋" w:eastAsia="仿宋" w:cs="仿宋"/>
          <w:sz w:val="24"/>
          <w:highlight w:val="none"/>
        </w:rPr>
        <w:t xml:space="preserve">    1. 被保证人在响应文件有效期内撤</w:t>
      </w:r>
      <w:r>
        <w:rPr>
          <w:rFonts w:hint="eastAsia" w:ascii="仿宋" w:hAnsi="仿宋" w:eastAsia="仿宋" w:cs="仿宋"/>
          <w:sz w:val="24"/>
          <w:highlight w:val="none"/>
          <w:lang w:val="en-US" w:eastAsia="zh-CN"/>
        </w:rPr>
        <w:t>销</w:t>
      </w:r>
      <w:r>
        <w:rPr>
          <w:rFonts w:hint="eastAsia" w:ascii="仿宋" w:hAnsi="仿宋" w:eastAsia="仿宋" w:cs="仿宋"/>
          <w:sz w:val="24"/>
          <w:highlight w:val="none"/>
        </w:rPr>
        <w:t>其响应文件；</w:t>
      </w:r>
    </w:p>
    <w:p w14:paraId="3043A5CE">
      <w:pPr>
        <w:snapToGrid w:val="0"/>
        <w:spacing w:line="288" w:lineRule="auto"/>
        <w:rPr>
          <w:rFonts w:hint="eastAsia" w:ascii="仿宋" w:hAnsi="仿宋" w:eastAsia="仿宋" w:cs="仿宋"/>
          <w:sz w:val="24"/>
          <w:highlight w:val="none"/>
        </w:rPr>
      </w:pPr>
      <w:r>
        <w:rPr>
          <w:rFonts w:hint="eastAsia" w:ascii="仿宋" w:hAnsi="仿宋" w:eastAsia="仿宋" w:cs="仿宋"/>
          <w:sz w:val="24"/>
          <w:highlight w:val="none"/>
        </w:rPr>
        <w:t xml:space="preserve">    2. 被保证人在响应文件有效期内收到受益人发出的成交通知书后，不能或拒绝按竞争性磋商文件的要求签署合同；</w:t>
      </w:r>
    </w:p>
    <w:p w14:paraId="09080365">
      <w:pPr>
        <w:snapToGrid w:val="0"/>
        <w:spacing w:line="288" w:lineRule="auto"/>
        <w:rPr>
          <w:rFonts w:hint="eastAsia" w:ascii="仿宋" w:hAnsi="仿宋" w:eastAsia="仿宋" w:cs="仿宋"/>
          <w:sz w:val="24"/>
          <w:highlight w:val="none"/>
        </w:rPr>
      </w:pPr>
      <w:r>
        <w:rPr>
          <w:rFonts w:hint="eastAsia" w:ascii="仿宋" w:hAnsi="仿宋" w:eastAsia="仿宋" w:cs="仿宋"/>
          <w:sz w:val="24"/>
          <w:highlight w:val="none"/>
        </w:rPr>
        <w:t xml:space="preserve">    3. 被保证人在有效期内收到受益人发出的成交通知书后，不能或拒绝按竞争性磋商文件的规定提交履约担保；</w:t>
      </w:r>
    </w:p>
    <w:p w14:paraId="19196B61">
      <w:pPr>
        <w:snapToGrid w:val="0"/>
        <w:spacing w:line="288" w:lineRule="auto"/>
        <w:ind w:firstLine="480"/>
        <w:rPr>
          <w:rFonts w:hint="eastAsia" w:ascii="仿宋" w:hAnsi="仿宋" w:eastAsia="仿宋" w:cs="仿宋"/>
          <w:sz w:val="24"/>
          <w:highlight w:val="none"/>
        </w:rPr>
      </w:pPr>
      <w:r>
        <w:rPr>
          <w:rFonts w:hint="eastAsia" w:ascii="仿宋" w:hAnsi="仿宋" w:eastAsia="仿宋" w:cs="仿宋"/>
          <w:sz w:val="24"/>
          <w:highlight w:val="none"/>
        </w:rPr>
        <w:t>4. 被保证人成交后未按照竞争性磋商文件规定交纳代理服务费。</w:t>
      </w:r>
    </w:p>
    <w:p w14:paraId="7D650CDD">
      <w:pPr>
        <w:snapToGrid w:val="0"/>
        <w:spacing w:line="288" w:lineRule="auto"/>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 被保证人响应过程中提供虚假材料。</w:t>
      </w:r>
    </w:p>
    <w:p w14:paraId="020493CB">
      <w:pPr>
        <w:snapToGrid w:val="0"/>
        <w:spacing w:line="288" w:lineRule="auto"/>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 被保证人与采购人、其他供应商、采购代理机构恶意串通。</w:t>
      </w:r>
    </w:p>
    <w:p w14:paraId="31E49112">
      <w:pPr>
        <w:snapToGrid w:val="0"/>
        <w:spacing w:line="288" w:lineRule="auto"/>
        <w:rPr>
          <w:rFonts w:hint="eastAsia" w:ascii="仿宋" w:hAnsi="仿宋" w:eastAsia="仿宋" w:cs="仿宋"/>
          <w:sz w:val="24"/>
        </w:rPr>
      </w:pPr>
      <w:r>
        <w:rPr>
          <w:rFonts w:hint="eastAsia" w:ascii="仿宋" w:hAnsi="仿宋" w:eastAsia="仿宋" w:cs="仿宋"/>
          <w:sz w:val="24"/>
          <w:highlight w:val="none"/>
        </w:rPr>
        <w:t xml:space="preserve">    四、在本保证担保的保证期间内，我方收到受益人经法定代表人或其授权委托代理</w:t>
      </w:r>
      <w:r>
        <w:rPr>
          <w:rFonts w:hint="eastAsia" w:ascii="仿宋" w:hAnsi="仿宋" w:eastAsia="仿宋" w:cs="仿宋"/>
          <w:sz w:val="24"/>
        </w:rPr>
        <w:t>人签字并加盖公章的书面索赔通知后，将不争辩、不挑剔、不可撤销地立即向受益人支付本保证担保的担保金额。</w:t>
      </w:r>
    </w:p>
    <w:p w14:paraId="4435505D">
      <w:pPr>
        <w:snapToGrid w:val="0"/>
        <w:spacing w:line="288" w:lineRule="auto"/>
        <w:rPr>
          <w:rFonts w:hint="eastAsia" w:ascii="仿宋" w:hAnsi="仿宋" w:eastAsia="仿宋" w:cs="仿宋"/>
          <w:sz w:val="24"/>
        </w:rPr>
      </w:pPr>
      <w:r>
        <w:rPr>
          <w:rFonts w:hint="eastAsia" w:ascii="仿宋" w:hAnsi="仿宋" w:eastAsia="仿宋" w:cs="仿宋"/>
          <w:sz w:val="24"/>
        </w:rPr>
        <w:t xml:space="preserve">    五、受益人的索赔通知应当说明索赔理由，并必须在本保证担保的保证期间内送达我方。</w:t>
      </w:r>
    </w:p>
    <w:p w14:paraId="2F2FB391">
      <w:pPr>
        <w:snapToGrid w:val="0"/>
        <w:spacing w:line="288" w:lineRule="auto"/>
        <w:rPr>
          <w:rFonts w:hint="eastAsia" w:ascii="仿宋" w:hAnsi="仿宋" w:eastAsia="仿宋" w:cs="仿宋"/>
          <w:sz w:val="24"/>
        </w:rPr>
      </w:pPr>
      <w:r>
        <w:rPr>
          <w:rFonts w:hint="eastAsia" w:ascii="仿宋" w:hAnsi="仿宋" w:eastAsia="仿宋" w:cs="仿宋"/>
          <w:sz w:val="24"/>
        </w:rPr>
        <w:t xml:space="preserve">    六、本保证担保项下的权利不得转让。</w:t>
      </w:r>
    </w:p>
    <w:p w14:paraId="50362FF9">
      <w:pPr>
        <w:snapToGrid w:val="0"/>
        <w:spacing w:line="288" w:lineRule="auto"/>
        <w:rPr>
          <w:rFonts w:hint="eastAsia" w:ascii="仿宋" w:hAnsi="仿宋" w:eastAsia="仿宋" w:cs="仿宋"/>
          <w:sz w:val="24"/>
        </w:rPr>
      </w:pPr>
      <w:r>
        <w:rPr>
          <w:rFonts w:hint="eastAsia" w:ascii="仿宋" w:hAnsi="仿宋" w:eastAsia="仿宋" w:cs="仿宋"/>
          <w:sz w:val="24"/>
        </w:rPr>
        <w:t xml:space="preserve">    七、本保证担保的保证期间届满，或我方已向受益人支付本保证担保的担保金额，我方的保证责任免除。</w:t>
      </w:r>
    </w:p>
    <w:p w14:paraId="4BD26608">
      <w:pPr>
        <w:snapToGrid w:val="0"/>
        <w:spacing w:line="288" w:lineRule="auto"/>
        <w:rPr>
          <w:rFonts w:hint="eastAsia" w:ascii="仿宋" w:hAnsi="仿宋" w:eastAsia="仿宋" w:cs="仿宋"/>
          <w:sz w:val="24"/>
        </w:rPr>
      </w:pPr>
      <w:r>
        <w:rPr>
          <w:rFonts w:hint="eastAsia" w:ascii="仿宋" w:hAnsi="仿宋" w:eastAsia="仿宋" w:cs="仿宋"/>
          <w:sz w:val="24"/>
        </w:rPr>
        <w:t xml:space="preserve">    八、本保证担保适用中华人民共和国法律。</w:t>
      </w:r>
    </w:p>
    <w:p w14:paraId="72DE4DA1">
      <w:pPr>
        <w:snapToGrid w:val="0"/>
        <w:spacing w:line="288" w:lineRule="auto"/>
        <w:rPr>
          <w:rFonts w:hint="eastAsia" w:ascii="仿宋" w:hAnsi="仿宋" w:eastAsia="仿宋" w:cs="仿宋"/>
          <w:sz w:val="24"/>
        </w:rPr>
      </w:pPr>
      <w:r>
        <w:rPr>
          <w:rFonts w:hint="eastAsia" w:ascii="仿宋" w:hAnsi="仿宋" w:eastAsia="仿宋" w:cs="仿宋"/>
          <w:sz w:val="24"/>
        </w:rPr>
        <w:t xml:space="preserve">    九、本保证担保以中文文本为准，涂改无效。</w:t>
      </w:r>
    </w:p>
    <w:p w14:paraId="0D19B5CE">
      <w:pPr>
        <w:snapToGrid w:val="0"/>
        <w:spacing w:line="288" w:lineRule="auto"/>
        <w:rPr>
          <w:rFonts w:hint="eastAsia" w:ascii="仿宋" w:hAnsi="仿宋" w:eastAsia="仿宋" w:cs="仿宋"/>
          <w:sz w:val="24"/>
        </w:rPr>
      </w:pPr>
    </w:p>
    <w:p w14:paraId="508622A4">
      <w:pPr>
        <w:snapToGrid w:val="0"/>
        <w:spacing w:line="288" w:lineRule="auto"/>
        <w:rPr>
          <w:rFonts w:hint="eastAsia" w:ascii="仿宋" w:hAnsi="仿宋" w:eastAsia="仿宋" w:cs="仿宋"/>
          <w:sz w:val="24"/>
          <w:u w:val="single"/>
        </w:rPr>
      </w:pPr>
      <w:r>
        <w:rPr>
          <w:rFonts w:hint="eastAsia" w:ascii="仿宋" w:hAnsi="仿宋" w:eastAsia="仿宋" w:cs="仿宋"/>
          <w:sz w:val="24"/>
        </w:rPr>
        <w:t>保证人（盖章）：</w:t>
      </w:r>
    </w:p>
    <w:p w14:paraId="460688C0">
      <w:pPr>
        <w:snapToGrid w:val="0"/>
        <w:spacing w:line="288" w:lineRule="auto"/>
        <w:rPr>
          <w:rFonts w:hint="eastAsia" w:ascii="仿宋" w:hAnsi="仿宋" w:eastAsia="仿宋" w:cs="仿宋"/>
          <w:sz w:val="24"/>
          <w:u w:val="single"/>
        </w:rPr>
      </w:pPr>
      <w:r>
        <w:rPr>
          <w:rFonts w:hint="eastAsia" w:ascii="仿宋" w:hAnsi="仿宋" w:eastAsia="仿宋" w:cs="仿宋"/>
          <w:sz w:val="24"/>
        </w:rPr>
        <w:t>法定代表人或其授权委托代理人（签字或盖章）：</w:t>
      </w:r>
      <w:r>
        <w:rPr>
          <w:rFonts w:hint="eastAsia" w:ascii="仿宋" w:hAnsi="仿宋" w:eastAsia="仿宋" w:cs="仿宋"/>
          <w:sz w:val="24"/>
          <w:u w:val="single"/>
        </w:rPr>
        <w:t xml:space="preserve">     </w:t>
      </w:r>
    </w:p>
    <w:p w14:paraId="2E620C9B">
      <w:pPr>
        <w:snapToGrid w:val="0"/>
        <w:spacing w:line="288" w:lineRule="auto"/>
        <w:rPr>
          <w:rFonts w:hint="eastAsia" w:ascii="仿宋" w:hAnsi="仿宋" w:eastAsia="仿宋" w:cs="仿宋"/>
          <w:sz w:val="24"/>
        </w:rPr>
      </w:pPr>
      <w:r>
        <w:rPr>
          <w:rFonts w:hint="eastAsia" w:ascii="仿宋" w:hAnsi="仿宋" w:eastAsia="仿宋" w:cs="仿宋"/>
          <w:sz w:val="24"/>
        </w:rPr>
        <w:t>单位地址：</w:t>
      </w:r>
    </w:p>
    <w:p w14:paraId="45C1955E">
      <w:pPr>
        <w:snapToGrid w:val="0"/>
        <w:spacing w:line="288" w:lineRule="auto"/>
        <w:rPr>
          <w:rFonts w:hint="eastAsia" w:ascii="仿宋" w:hAnsi="仿宋" w:eastAsia="仿宋" w:cs="仿宋"/>
          <w:sz w:val="24"/>
        </w:rPr>
      </w:pPr>
      <w:r>
        <w:rPr>
          <w:rFonts w:hint="eastAsia" w:ascii="仿宋" w:hAnsi="仿宋" w:eastAsia="仿宋" w:cs="仿宋"/>
          <w:sz w:val="24"/>
        </w:rPr>
        <w:t>电话：</w:t>
      </w:r>
    </w:p>
    <w:p w14:paraId="60C83BD0">
      <w:pPr>
        <w:snapToGrid w:val="0"/>
        <w:spacing w:line="288" w:lineRule="auto"/>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14:paraId="198BF93D">
      <w:pPr>
        <w:pStyle w:val="4"/>
        <w:rPr>
          <w:rFonts w:hint="eastAsia" w:ascii="仿宋" w:hAnsi="仿宋" w:eastAsia="仿宋" w:cs="仿宋"/>
          <w:b/>
          <w:bCs/>
          <w:kern w:val="0"/>
          <w:sz w:val="32"/>
          <w:szCs w:val="32"/>
        </w:rPr>
      </w:pPr>
      <w:bookmarkStart w:id="510" w:name="_Toc21748"/>
      <w:bookmarkStart w:id="511" w:name="_Toc515647799"/>
      <w:bookmarkStart w:id="512" w:name="_Toc532473491"/>
      <w:bookmarkStart w:id="513" w:name="_Toc16186"/>
      <w:r>
        <w:rPr>
          <w:rFonts w:hint="eastAsia" w:ascii="仿宋" w:hAnsi="仿宋" w:eastAsia="仿宋" w:cs="仿宋"/>
          <w:kern w:val="0"/>
          <w:sz w:val="24"/>
        </w:rPr>
        <w:br w:type="page"/>
      </w:r>
      <w:bookmarkEnd w:id="510"/>
      <w:bookmarkEnd w:id="511"/>
      <w:bookmarkEnd w:id="512"/>
      <w:bookmarkEnd w:id="513"/>
      <w:bookmarkStart w:id="514" w:name="_Toc10951"/>
      <w:bookmarkStart w:id="515" w:name="_Toc6548"/>
      <w:bookmarkStart w:id="516" w:name="_Toc532473492"/>
      <w:bookmarkStart w:id="517" w:name="_Toc20660404"/>
      <w:bookmarkStart w:id="518" w:name="_Toc515647800"/>
      <w:r>
        <w:rPr>
          <w:rFonts w:hint="eastAsia" w:ascii="仿宋" w:hAnsi="仿宋" w:eastAsia="仿宋" w:cs="仿宋"/>
          <w:b/>
          <w:bCs/>
          <w:sz w:val="28"/>
          <w:szCs w:val="36"/>
        </w:rPr>
        <w:t>附件2</w:t>
      </w:r>
    </w:p>
    <w:p w14:paraId="797BCB88">
      <w:pPr>
        <w:pStyle w:val="4"/>
        <w:jc w:val="center"/>
        <w:rPr>
          <w:rFonts w:hint="eastAsia" w:ascii="仿宋" w:hAnsi="仿宋" w:eastAsia="仿宋" w:cs="仿宋"/>
          <w:b/>
          <w:bCs/>
          <w:sz w:val="28"/>
          <w:szCs w:val="36"/>
        </w:rPr>
      </w:pPr>
      <w:r>
        <w:rPr>
          <w:rFonts w:hint="eastAsia" w:ascii="仿宋" w:hAnsi="仿宋" w:eastAsia="仿宋" w:cs="仿宋"/>
          <w:b/>
          <w:bCs/>
          <w:sz w:val="28"/>
          <w:szCs w:val="36"/>
        </w:rPr>
        <w:t>履约担保函格式</w:t>
      </w:r>
      <w:bookmarkEnd w:id="514"/>
      <w:bookmarkEnd w:id="515"/>
      <w:bookmarkEnd w:id="516"/>
      <w:bookmarkEnd w:id="517"/>
      <w:bookmarkEnd w:id="518"/>
    </w:p>
    <w:p w14:paraId="59D05475">
      <w:pPr>
        <w:snapToGrid w:val="0"/>
        <w:spacing w:line="336" w:lineRule="auto"/>
        <w:jc w:val="center"/>
        <w:rPr>
          <w:rFonts w:hint="eastAsia" w:ascii="仿宋" w:hAnsi="仿宋" w:eastAsia="仿宋" w:cs="仿宋"/>
          <w:sz w:val="24"/>
        </w:rPr>
      </w:pPr>
      <w:r>
        <w:rPr>
          <w:rFonts w:hint="eastAsia" w:ascii="仿宋" w:hAnsi="仿宋" w:eastAsia="仿宋" w:cs="仿宋"/>
          <w:sz w:val="24"/>
        </w:rPr>
        <w:t xml:space="preserve">                             编号：</w:t>
      </w:r>
    </w:p>
    <w:p w14:paraId="2F063863">
      <w:pPr>
        <w:snapToGrid w:val="0"/>
        <w:spacing w:line="336" w:lineRule="auto"/>
        <w:rPr>
          <w:rFonts w:hint="eastAsia" w:ascii="仿宋" w:hAnsi="仿宋" w:eastAsia="仿宋" w:cs="仿宋"/>
          <w:sz w:val="28"/>
          <w:szCs w:val="28"/>
        </w:rPr>
      </w:pPr>
    </w:p>
    <w:p w14:paraId="04312E52">
      <w:pPr>
        <w:snapToGrid w:val="0"/>
        <w:spacing w:line="336"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14:paraId="325DCBE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14:paraId="7949DE64">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14:paraId="5B0FDCB8">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14:paraId="0B6D94DE">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1．将成交项目转让给他人，或者在</w:t>
      </w:r>
      <w:r>
        <w:rPr>
          <w:rFonts w:hint="eastAsia" w:ascii="仿宋" w:hAnsi="仿宋" w:eastAsia="仿宋" w:cs="仿宋"/>
          <w:sz w:val="24"/>
          <w:lang w:eastAsia="zh-CN"/>
        </w:rPr>
        <w:t>响应文件</w:t>
      </w:r>
      <w:r>
        <w:rPr>
          <w:rFonts w:hint="eastAsia" w:ascii="仿宋" w:hAnsi="仿宋" w:eastAsia="仿宋" w:cs="仿宋"/>
          <w:sz w:val="24"/>
        </w:rPr>
        <w:t>中未说明，且未经采购人同意，将成交项目分包给他人的；</w:t>
      </w:r>
    </w:p>
    <w:p w14:paraId="6C56BC61">
      <w:pPr>
        <w:snapToGrid w:val="0"/>
        <w:spacing w:line="336" w:lineRule="auto"/>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14:paraId="3AE93F75">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14:paraId="4B88521A">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14:paraId="2FE3967F">
      <w:pPr>
        <w:snapToGrid w:val="0"/>
        <w:spacing w:line="336" w:lineRule="auto"/>
        <w:ind w:firstLine="480" w:firstLineChars="200"/>
        <w:rPr>
          <w:rFonts w:hint="eastAsia" w:ascii="仿宋" w:hAnsi="仿宋" w:eastAsia="仿宋" w:cs="仿宋"/>
          <w:sz w:val="24"/>
          <w:u w:val="single"/>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p>
    <w:p w14:paraId="10EED9F7">
      <w:pPr>
        <w:snapToGrid w:val="0"/>
        <w:spacing w:line="336"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14:paraId="01B24AAE">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14:paraId="13FA041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14:paraId="169302F4">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14:paraId="215FFB75">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14:paraId="6DEC4368">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14:paraId="4D33BFAF">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1．你方要求我方承担保证责任的，应在本保函保证期间内向我方发出书面索赔通知。索赔通知应写明要求索赔的金额，支付款项应到达的账号。并附有证明供应商违约事实的证明材料。</w:t>
      </w:r>
    </w:p>
    <w:p w14:paraId="24B25429">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14:paraId="6D6AC736">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14:paraId="4CCB6FEA">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四、保证责任的终止</w:t>
      </w:r>
    </w:p>
    <w:p w14:paraId="58293268">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932DCD0">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14:paraId="2C034634">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14:paraId="61C0ED3A">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F9B8853">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五、免责条款</w:t>
      </w:r>
    </w:p>
    <w:p w14:paraId="5D58AB5D">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14:paraId="60AC9E4F">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14:paraId="55AD1084">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14:paraId="658B10E5">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六、争议的解决</w:t>
      </w:r>
    </w:p>
    <w:p w14:paraId="501A5220">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14:paraId="1A68FD12">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七、保函的生效</w:t>
      </w:r>
    </w:p>
    <w:p w14:paraId="0FDDE7D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14:paraId="52EFFD1E">
      <w:pPr>
        <w:snapToGrid w:val="0"/>
        <w:spacing w:line="336" w:lineRule="auto"/>
        <w:rPr>
          <w:rFonts w:hint="eastAsia" w:ascii="仿宋" w:hAnsi="仿宋" w:eastAsia="仿宋" w:cs="仿宋"/>
          <w:sz w:val="24"/>
        </w:rPr>
      </w:pPr>
    </w:p>
    <w:p w14:paraId="3F82A9B7">
      <w:pPr>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14:paraId="18F32C56">
      <w:pPr>
        <w:spacing w:line="360" w:lineRule="auto"/>
        <w:ind w:left="1080" w:leftChars="257" w:hanging="540"/>
        <w:rPr>
          <w:rFonts w:hint="eastAsia" w:ascii="仿宋" w:hAnsi="仿宋" w:eastAsia="仿宋" w:cs="仿宋"/>
          <w:sz w:val="24"/>
        </w:rPr>
      </w:pPr>
      <w:r>
        <w:rPr>
          <w:rFonts w:hint="eastAsia" w:ascii="仿宋" w:hAnsi="仿宋" w:eastAsia="仿宋" w:cs="仿宋"/>
          <w:sz w:val="24"/>
        </w:rPr>
        <w:t>出具保函单位名称（盖公章）：</w:t>
      </w:r>
      <w:r>
        <w:rPr>
          <w:rFonts w:hint="eastAsia" w:ascii="仿宋" w:hAnsi="仿宋" w:eastAsia="仿宋" w:cs="仿宋"/>
          <w:sz w:val="24"/>
          <w:u w:val="single"/>
        </w:rPr>
        <w:t xml:space="preserve">                   </w:t>
      </w:r>
    </w:p>
    <w:p w14:paraId="1AA26AAA">
      <w:pPr>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14:paraId="460D3F91">
      <w:pPr>
        <w:spacing w:line="360" w:lineRule="auto"/>
        <w:ind w:left="1080" w:leftChars="257" w:hanging="540"/>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14:paraId="28C76A0F">
      <w:pPr>
        <w:spacing w:line="360" w:lineRule="auto"/>
        <w:ind w:left="1080" w:leftChars="257" w:hanging="540"/>
        <w:rPr>
          <w:rFonts w:hint="eastAsia" w:ascii="仿宋" w:hAnsi="仿宋" w:eastAsia="仿宋" w:cs="仿宋"/>
          <w:sz w:val="28"/>
          <w:szCs w:val="28"/>
          <w:u w:val="single"/>
        </w:rPr>
      </w:pPr>
      <w:r>
        <w:rPr>
          <w:rFonts w:hint="eastAsia" w:ascii="仿宋" w:hAnsi="仿宋" w:eastAsia="仿宋" w:cs="仿宋"/>
          <w:sz w:val="24"/>
        </w:rPr>
        <w:t>日期：   年   月   日</w:t>
      </w:r>
      <w:r>
        <w:rPr>
          <w:rFonts w:hint="eastAsia" w:ascii="仿宋" w:hAnsi="仿宋" w:eastAsia="仿宋" w:cs="仿宋"/>
          <w:sz w:val="24"/>
          <w:u w:val="single"/>
        </w:rPr>
        <w:t xml:space="preserve">   </w:t>
      </w:r>
      <w:r>
        <w:rPr>
          <w:rFonts w:hint="eastAsia" w:ascii="仿宋" w:hAnsi="仿宋" w:eastAsia="仿宋" w:cs="仿宋"/>
          <w:sz w:val="28"/>
          <w:szCs w:val="28"/>
          <w:u w:val="single"/>
        </w:rPr>
        <w:t xml:space="preserve">                </w:t>
      </w:r>
    </w:p>
    <w:p w14:paraId="6F1A3E95">
      <w:pPr>
        <w:rPr>
          <w:rFonts w:hint="eastAsia" w:ascii="仿宋" w:hAnsi="仿宋" w:eastAsia="仿宋" w:cs="仿宋"/>
          <w:sz w:val="28"/>
          <w:szCs w:val="28"/>
          <w:u w:val="single"/>
        </w:rPr>
      </w:pPr>
      <w:r>
        <w:rPr>
          <w:rFonts w:hint="eastAsia" w:ascii="仿宋" w:hAnsi="仿宋" w:eastAsia="仿宋" w:cs="仿宋"/>
          <w:sz w:val="28"/>
          <w:szCs w:val="28"/>
          <w:u w:val="single"/>
        </w:rPr>
        <w:br w:type="page"/>
      </w:r>
    </w:p>
    <w:p w14:paraId="3CBB5184">
      <w:pPr>
        <w:pStyle w:val="48"/>
        <w:rPr>
          <w:rFonts w:hint="eastAsia" w:ascii="仿宋" w:hAnsi="仿宋" w:eastAsia="仿宋" w:cs="仿宋"/>
        </w:rPr>
      </w:pPr>
    </w:p>
    <w:p w14:paraId="48502207">
      <w:pPr>
        <w:spacing w:after="120"/>
        <w:rPr>
          <w:rFonts w:hint="eastAsia" w:ascii="仿宋" w:hAnsi="仿宋" w:eastAsia="仿宋" w:cs="仿宋"/>
        </w:rPr>
      </w:pPr>
    </w:p>
    <w:p w14:paraId="6DA1CE87">
      <w:pPr>
        <w:widowControl w:val="0"/>
        <w:spacing w:line="360" w:lineRule="auto"/>
        <w:jc w:val="center"/>
        <w:outlineLvl w:val="2"/>
        <w:rPr>
          <w:rFonts w:hint="eastAsia" w:ascii="仿宋" w:hAnsi="仿宋" w:eastAsia="仿宋" w:cs="仿宋"/>
          <w:b/>
          <w:bCs/>
          <w:kern w:val="2"/>
          <w:sz w:val="28"/>
          <w:szCs w:val="36"/>
          <w:lang w:val="zh-CN" w:eastAsia="zh-CN" w:bidi="ar-SA"/>
        </w:rPr>
      </w:pPr>
      <w:r>
        <w:rPr>
          <w:rFonts w:hint="eastAsia" w:ascii="仿宋" w:hAnsi="仿宋" w:eastAsia="仿宋" w:cs="仿宋"/>
          <w:b/>
          <w:bCs/>
          <w:kern w:val="2"/>
          <w:sz w:val="28"/>
          <w:szCs w:val="36"/>
          <w:lang w:val="en-US" w:eastAsia="zh-CN" w:bidi="ar-SA"/>
        </w:rPr>
        <w:t>（最后）磋商响应</w:t>
      </w:r>
      <w:r>
        <w:rPr>
          <w:rFonts w:hint="eastAsia" w:ascii="仿宋" w:hAnsi="仿宋" w:eastAsia="仿宋" w:cs="仿宋"/>
          <w:b/>
          <w:bCs/>
          <w:kern w:val="2"/>
          <w:sz w:val="28"/>
          <w:szCs w:val="36"/>
          <w:lang w:val="zh-CN" w:eastAsia="zh-CN" w:bidi="ar-SA"/>
        </w:rPr>
        <w:t>报价</w:t>
      </w:r>
      <w:r>
        <w:rPr>
          <w:rFonts w:hint="eastAsia" w:ascii="仿宋" w:hAnsi="仿宋" w:eastAsia="仿宋" w:cs="仿宋"/>
          <w:b/>
          <w:bCs/>
          <w:kern w:val="2"/>
          <w:sz w:val="28"/>
          <w:szCs w:val="36"/>
          <w:lang w:val="en-US" w:eastAsia="zh-CN" w:bidi="ar-SA"/>
        </w:rPr>
        <w:t>一览</w:t>
      </w:r>
      <w:r>
        <w:rPr>
          <w:rFonts w:hint="eastAsia" w:ascii="仿宋" w:hAnsi="仿宋" w:eastAsia="仿宋" w:cs="仿宋"/>
          <w:b/>
          <w:bCs/>
          <w:kern w:val="2"/>
          <w:sz w:val="28"/>
          <w:szCs w:val="36"/>
          <w:lang w:val="zh-CN" w:eastAsia="zh-CN" w:bidi="ar-SA"/>
        </w:rPr>
        <w:t>表</w:t>
      </w:r>
    </w:p>
    <w:p w14:paraId="21F9C0AD">
      <w:pPr>
        <w:spacing w:after="120"/>
        <w:jc w:val="center"/>
        <w:rPr>
          <w:rFonts w:hint="eastAsia" w:ascii="仿宋" w:hAnsi="仿宋" w:eastAsia="仿宋" w:cs="仿宋"/>
          <w:lang w:val="zh-CN"/>
        </w:rPr>
      </w:pPr>
      <w:r>
        <w:rPr>
          <w:rFonts w:hint="eastAsia" w:ascii="仿宋" w:hAnsi="仿宋" w:eastAsia="仿宋" w:cs="仿宋"/>
          <w:lang w:val="zh-CN"/>
        </w:rPr>
        <w:t>（随身携带，单独提供，无需装订在响应文件中）</w:t>
      </w:r>
    </w:p>
    <w:p w14:paraId="05CC4540">
      <w:pPr>
        <w:rPr>
          <w:rFonts w:hint="eastAsia" w:ascii="仿宋" w:hAnsi="仿宋" w:eastAsia="仿宋" w:cs="仿宋"/>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91"/>
        <w:gridCol w:w="6088"/>
      </w:tblGrid>
      <w:tr w14:paraId="06B7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491" w:type="dxa"/>
            <w:vAlign w:val="center"/>
          </w:tcPr>
          <w:p w14:paraId="0B4BED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kern w:val="2"/>
                <w:sz w:val="24"/>
                <w:szCs w:val="24"/>
                <w:lang w:val="en-US" w:eastAsia="zh-CN" w:bidi="ar-SA"/>
              </w:rPr>
            </w:pPr>
            <w:r>
              <w:rPr>
                <w:rFonts w:hint="eastAsia" w:ascii="仿宋" w:hAnsi="仿宋" w:eastAsia="仿宋" w:cs="仿宋"/>
                <w:kern w:val="2"/>
                <w:sz w:val="24"/>
                <w:szCs w:val="24"/>
                <w:lang w:val="zh-CN" w:eastAsia="zh-CN" w:bidi="ar-SA"/>
              </w:rPr>
              <w:br w:type="page"/>
            </w:r>
            <w:r>
              <w:rPr>
                <w:rFonts w:hint="eastAsia" w:ascii="仿宋" w:hAnsi="仿宋" w:eastAsia="仿宋" w:cs="仿宋"/>
                <w:b/>
                <w:kern w:val="2"/>
                <w:sz w:val="24"/>
                <w:szCs w:val="24"/>
                <w:lang w:val="en-US" w:eastAsia="zh-CN" w:bidi="ar-SA"/>
              </w:rPr>
              <w:t>项目编号及名称</w:t>
            </w:r>
          </w:p>
        </w:tc>
        <w:tc>
          <w:tcPr>
            <w:tcW w:w="6088" w:type="dxa"/>
            <w:vAlign w:val="center"/>
          </w:tcPr>
          <w:p w14:paraId="604D1658">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both"/>
              <w:textAlignment w:val="auto"/>
              <w:rPr>
                <w:rFonts w:hint="eastAsia" w:ascii="仿宋" w:hAnsi="仿宋" w:eastAsia="仿宋" w:cs="仿宋"/>
                <w:kern w:val="2"/>
                <w:sz w:val="24"/>
                <w:szCs w:val="24"/>
                <w:u w:val="single"/>
                <w:lang w:val="en-US" w:eastAsia="zh-CN" w:bidi="ar-SA"/>
              </w:rPr>
            </w:pPr>
            <w:r>
              <w:rPr>
                <w:rFonts w:hint="eastAsia" w:ascii="仿宋" w:hAnsi="仿宋" w:eastAsia="仿宋" w:cs="仿宋"/>
                <w:kern w:val="2"/>
                <w:sz w:val="24"/>
                <w:szCs w:val="24"/>
                <w:lang w:val="en-US" w:eastAsia="zh-CN" w:bidi="ar-SA"/>
              </w:rPr>
              <w:t>项目编号：</w:t>
            </w:r>
            <w:r>
              <w:rPr>
                <w:rFonts w:hint="eastAsia" w:ascii="仿宋" w:hAnsi="仿宋" w:eastAsia="仿宋" w:cs="仿宋"/>
                <w:kern w:val="2"/>
                <w:sz w:val="24"/>
                <w:szCs w:val="24"/>
                <w:u w:val="single"/>
                <w:lang w:val="en-US" w:eastAsia="zh-CN" w:bidi="ar-SA"/>
              </w:rPr>
              <w:t xml:space="preserve">                 </w:t>
            </w:r>
          </w:p>
          <w:p w14:paraId="131F4683">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both"/>
              <w:textAlignment w:val="auto"/>
              <w:rPr>
                <w:rFonts w:hint="eastAsia" w:ascii="仿宋" w:hAnsi="仿宋" w:eastAsia="仿宋" w:cs="仿宋"/>
                <w:kern w:val="2"/>
                <w:sz w:val="24"/>
                <w:szCs w:val="24"/>
                <w:u w:val="single"/>
                <w:lang w:val="en-US" w:eastAsia="zh-CN" w:bidi="ar-SA"/>
              </w:rPr>
            </w:pPr>
            <w:r>
              <w:rPr>
                <w:rFonts w:hint="eastAsia" w:ascii="仿宋" w:hAnsi="仿宋" w:eastAsia="仿宋" w:cs="仿宋"/>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tc>
      </w:tr>
      <w:tr w14:paraId="2969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2491" w:type="dxa"/>
            <w:vAlign w:val="center"/>
          </w:tcPr>
          <w:p w14:paraId="7AD9C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响应总价</w:t>
            </w:r>
          </w:p>
        </w:tc>
        <w:tc>
          <w:tcPr>
            <w:tcW w:w="6088" w:type="dxa"/>
            <w:vAlign w:val="center"/>
          </w:tcPr>
          <w:p w14:paraId="26043A5E">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人民币（大写）：</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（小写：¥</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元）</w:t>
            </w:r>
          </w:p>
        </w:tc>
      </w:tr>
      <w:tr w14:paraId="32C1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491" w:type="dxa"/>
            <w:vAlign w:val="center"/>
          </w:tcPr>
          <w:p w14:paraId="12103F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服务期限</w:t>
            </w:r>
          </w:p>
        </w:tc>
        <w:tc>
          <w:tcPr>
            <w:tcW w:w="6088" w:type="dxa"/>
            <w:vAlign w:val="center"/>
          </w:tcPr>
          <w:p w14:paraId="5BC3EA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24"/>
                <w:szCs w:val="24"/>
                <w:lang w:val="en-US" w:eastAsia="zh-CN" w:bidi="ar-SA"/>
              </w:rPr>
            </w:pPr>
          </w:p>
        </w:tc>
      </w:tr>
      <w:tr w14:paraId="241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2491" w:type="dxa"/>
            <w:vAlign w:val="center"/>
          </w:tcPr>
          <w:p w14:paraId="6269B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备注</w:t>
            </w:r>
          </w:p>
        </w:tc>
        <w:tc>
          <w:tcPr>
            <w:tcW w:w="6088" w:type="dxa"/>
            <w:vAlign w:val="center"/>
          </w:tcPr>
          <w:p w14:paraId="05D16C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24"/>
                <w:szCs w:val="24"/>
                <w:lang w:val="en-US" w:eastAsia="zh-CN" w:bidi="ar-SA"/>
              </w:rPr>
            </w:pPr>
          </w:p>
        </w:tc>
      </w:tr>
    </w:tbl>
    <w:p w14:paraId="57518CA0">
      <w:pPr>
        <w:widowControl w:val="0"/>
        <w:spacing w:line="360" w:lineRule="auto"/>
        <w:jc w:val="both"/>
        <w:rPr>
          <w:rFonts w:hint="eastAsia" w:ascii="仿宋" w:hAnsi="仿宋" w:eastAsia="仿宋" w:cs="仿宋"/>
          <w:kern w:val="2"/>
          <w:sz w:val="21"/>
          <w:szCs w:val="24"/>
          <w:lang w:val="zh-CN" w:eastAsia="zh-CN" w:bidi="ar-SA"/>
        </w:rPr>
      </w:pPr>
    </w:p>
    <w:p w14:paraId="17AF7587">
      <w:pPr>
        <w:autoSpaceDE w:val="0"/>
        <w:autoSpaceDN w:val="0"/>
        <w:adjustRightInd w:val="0"/>
        <w:snapToGrid w:val="0"/>
        <w:spacing w:line="360" w:lineRule="auto"/>
        <w:ind w:firstLine="960" w:firstLineChars="400"/>
        <w:rPr>
          <w:rFonts w:hint="eastAsia" w:ascii="仿宋" w:hAnsi="仿宋" w:eastAsia="仿宋" w:cs="仿宋"/>
          <w:sz w:val="24"/>
          <w:lang w:val="zh-CN"/>
        </w:rPr>
      </w:pPr>
    </w:p>
    <w:p w14:paraId="313F446C">
      <w:pPr>
        <w:autoSpaceDE w:val="0"/>
        <w:autoSpaceDN w:val="0"/>
        <w:adjustRightInd w:val="0"/>
        <w:snapToGrid w:val="0"/>
        <w:spacing w:line="360" w:lineRule="auto"/>
        <w:ind w:firstLine="960" w:firstLineChars="400"/>
        <w:rPr>
          <w:rFonts w:hint="eastAsia" w:ascii="仿宋" w:hAnsi="仿宋" w:eastAsia="仿宋" w:cs="仿宋"/>
          <w:sz w:val="24"/>
          <w:lang w:val="zh-CN"/>
        </w:rPr>
      </w:pPr>
    </w:p>
    <w:p w14:paraId="1E7D0B84">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097919E8">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1714A0BE">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46C64DAA">
      <w:pPr>
        <w:rPr>
          <w:rFonts w:eastAsia="仿宋_GB2312"/>
          <w:szCs w:val="21"/>
        </w:rPr>
      </w:pPr>
    </w:p>
    <w:sectPr>
      <w:footerReference r:id="rId13" w:type="first"/>
      <w:headerReference r:id="rId11" w:type="default"/>
      <w:footerReference r:id="rId12"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201B">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58AE206C">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D404">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F28F7">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73E6">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AA42">
                          <w:pPr>
                            <w:pStyle w:val="3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11AA42">
                    <w:pPr>
                      <w:pStyle w:val="3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1143858"/>
      <w:docPartObj>
        <w:docPartGallery w:val="autotext"/>
      </w:docPartObj>
    </w:sdtPr>
    <w:sdtContent>
      <w:p w14:paraId="376C3939">
        <w:pPr>
          <w:pStyle w:val="33"/>
          <w:jc w:val="center"/>
        </w:pPr>
        <w:r>
          <w:fldChar w:fldCharType="begin"/>
        </w:r>
        <w:r>
          <w:instrText xml:space="preserve">PAGE   \* MERGEFORMAT</w:instrText>
        </w:r>
        <w:r>
          <w:fldChar w:fldCharType="separate"/>
        </w:r>
        <w:r>
          <w:rPr>
            <w:lang w:val="zh-CN"/>
          </w:rPr>
          <w:t>105</w:t>
        </w:r>
        <w:r>
          <w:fldChar w:fldCharType="end"/>
        </w:r>
      </w:p>
    </w:sdtContent>
  </w:sdt>
  <w:p w14:paraId="2C2C818C">
    <w:pPr>
      <w:pStyle w:val="33"/>
      <w:tabs>
        <w:tab w:val="left" w:pos="1515"/>
        <w:tab w:val="center" w:pos="453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81E9">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5686F">
                          <w:pPr>
                            <w:pStyle w:val="3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A5686F">
                    <w:pPr>
                      <w:pStyle w:val="3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1E7F6">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B2C77E">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4CB2C77E">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82A8">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7B8A">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5FA9">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E8B2"/>
  <w:p w14:paraId="5847989E">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FEF11353"/>
    <w:multiLevelType w:val="singleLevel"/>
    <w:tmpl w:val="FEF11353"/>
    <w:lvl w:ilvl="0" w:tentative="0">
      <w:start w:val="2"/>
      <w:numFmt w:val="decimal"/>
      <w:suff w:val="nothing"/>
      <w:lvlText w:val="（%1）"/>
      <w:lvlJc w:val="left"/>
    </w:lvl>
  </w:abstractNum>
  <w:abstractNum w:abstractNumId="3">
    <w:nsid w:val="0000000E"/>
    <w:multiLevelType w:val="multilevel"/>
    <w:tmpl w:val="0000000E"/>
    <w:lvl w:ilvl="0" w:tentative="0">
      <w:start w:val="1"/>
      <w:numFmt w:val="decimal"/>
      <w:pStyle w:val="97"/>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D579CE0"/>
    <w:multiLevelType w:val="singleLevel"/>
    <w:tmpl w:val="0D579CE0"/>
    <w:lvl w:ilvl="0" w:tentative="0">
      <w:start w:val="1"/>
      <w:numFmt w:val="decimal"/>
      <w:suff w:val="nothing"/>
      <w:lvlText w:val="%1、"/>
      <w:lvlJc w:val="left"/>
    </w:lvl>
  </w:abstractNum>
  <w:abstractNum w:abstractNumId="6">
    <w:nsid w:val="1035497F"/>
    <w:multiLevelType w:val="singleLevel"/>
    <w:tmpl w:val="1035497F"/>
    <w:lvl w:ilvl="0" w:tentative="0">
      <w:start w:val="5"/>
      <w:numFmt w:val="decimal"/>
      <w:suff w:val="space"/>
      <w:lvlText w:val="%1."/>
      <w:lvlJc w:val="left"/>
    </w:lvl>
  </w:abstractNum>
  <w:abstractNum w:abstractNumId="7">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8">
    <w:nsid w:val="537AA372"/>
    <w:multiLevelType w:val="singleLevel"/>
    <w:tmpl w:val="537AA372"/>
    <w:lvl w:ilvl="0" w:tentative="0">
      <w:start w:val="21"/>
      <w:numFmt w:val="decimal"/>
      <w:suff w:val="space"/>
      <w:lvlText w:val="%1."/>
      <w:lvlJc w:val="left"/>
    </w:lvl>
  </w:abstractNum>
  <w:abstractNum w:abstractNumId="9">
    <w:nsid w:val="5DB49B8F"/>
    <w:multiLevelType w:val="singleLevel"/>
    <w:tmpl w:val="5DB49B8F"/>
    <w:lvl w:ilvl="0" w:tentative="0">
      <w:start w:val="1"/>
      <w:numFmt w:val="decimal"/>
      <w:suff w:val="space"/>
      <w:lvlText w:val="（%1）"/>
      <w:lvlJc w:val="left"/>
    </w:lvl>
  </w:abstractNum>
  <w:abstractNum w:abstractNumId="10">
    <w:nsid w:val="624D1350"/>
    <w:multiLevelType w:val="singleLevel"/>
    <w:tmpl w:val="624D1350"/>
    <w:lvl w:ilvl="0" w:tentative="0">
      <w:start w:val="25"/>
      <w:numFmt w:val="decimal"/>
      <w:suff w:val="space"/>
      <w:lvlText w:val="%1."/>
      <w:lvlJc w:val="left"/>
    </w:lvl>
  </w:abstractNum>
  <w:abstractNum w:abstractNumId="11">
    <w:nsid w:val="6CEA2025"/>
    <w:multiLevelType w:val="multilevel"/>
    <w:tmpl w:val="6CEA2025"/>
    <w:lvl w:ilvl="0" w:tentative="0">
      <w:start w:val="1"/>
      <w:numFmt w:val="none"/>
      <w:pStyle w:val="243"/>
      <w:suff w:val="nothing"/>
      <w:lvlText w:val="%1"/>
      <w:lvlJc w:val="left"/>
      <w:pPr>
        <w:ind w:left="0" w:firstLine="0"/>
      </w:pPr>
      <w:rPr>
        <w:rFonts w:hint="default" w:ascii="Times New Roman" w:hAnsi="Times New Roman"/>
        <w:b/>
        <w:i w:val="0"/>
        <w:sz w:val="21"/>
      </w:rPr>
    </w:lvl>
    <w:lvl w:ilvl="1" w:tentative="0">
      <w:start w:val="1"/>
      <w:numFmt w:val="decimal"/>
      <w:pStyle w:val="244"/>
      <w:suff w:val="nothing"/>
      <w:lvlText w:val="%1%2　"/>
      <w:lvlJc w:val="left"/>
      <w:pPr>
        <w:ind w:left="315" w:firstLine="0"/>
      </w:pPr>
      <w:rPr>
        <w:rFonts w:hint="eastAsia" w:ascii="黑体" w:hAnsi="Times New Roman" w:eastAsia="黑体"/>
        <w:b w:val="0"/>
        <w:i w:val="0"/>
        <w:sz w:val="21"/>
      </w:rPr>
    </w:lvl>
    <w:lvl w:ilvl="2" w:tentative="0">
      <w:start w:val="1"/>
      <w:numFmt w:val="decimal"/>
      <w:pStyle w:val="245"/>
      <w:suff w:val="nothing"/>
      <w:lvlText w:val="%1%2.%3　"/>
      <w:lvlJc w:val="left"/>
      <w:pPr>
        <w:ind w:left="630" w:firstLine="0"/>
      </w:pPr>
      <w:rPr>
        <w:rFonts w:hint="eastAsia" w:ascii="黑体" w:hAnsi="Times New Roman" w:eastAsia="黑体"/>
        <w:b w:val="0"/>
        <w:i w:val="0"/>
        <w:sz w:val="21"/>
      </w:rPr>
    </w:lvl>
    <w:lvl w:ilvl="3" w:tentative="0">
      <w:start w:val="1"/>
      <w:numFmt w:val="decimal"/>
      <w:pStyle w:val="246"/>
      <w:suff w:val="nothing"/>
      <w:lvlText w:val="%1%2.%3.%4　"/>
      <w:lvlJc w:val="left"/>
      <w:pPr>
        <w:ind w:left="567" w:firstLine="0"/>
      </w:pPr>
      <w:rPr>
        <w:rFonts w:hint="eastAsia" w:ascii="黑体" w:hAnsi="Times New Roman" w:eastAsia="黑体"/>
        <w:b w:val="0"/>
        <w:i w:val="0"/>
        <w:sz w:val="21"/>
      </w:rPr>
    </w:lvl>
    <w:lvl w:ilvl="4" w:tentative="0">
      <w:start w:val="1"/>
      <w:numFmt w:val="decimal"/>
      <w:pStyle w:val="248"/>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9"/>
      <w:suff w:val="nothing"/>
      <w:lvlText w:val="%1%2.%3.%4.%5.%6　"/>
      <w:lvlJc w:val="left"/>
      <w:pPr>
        <w:ind w:left="0" w:firstLine="0"/>
      </w:pPr>
      <w:rPr>
        <w:rFonts w:hint="eastAsia" w:ascii="黑体" w:hAnsi="Times New Roman" w:eastAsia="黑体"/>
        <w:b w:val="0"/>
        <w:i w:val="0"/>
        <w:sz w:val="21"/>
      </w:rPr>
    </w:lvl>
    <w:lvl w:ilvl="6" w:tentative="0">
      <w:start w:val="1"/>
      <w:numFmt w:val="decimal"/>
      <w:pStyle w:val="2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76933334"/>
    <w:multiLevelType w:val="multilevel"/>
    <w:tmpl w:val="76933334"/>
    <w:lvl w:ilvl="0" w:tentative="0">
      <w:start w:val="1"/>
      <w:numFmt w:val="none"/>
      <w:pStyle w:val="2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1"/>
  </w:num>
  <w:num w:numId="4">
    <w:abstractNumId w:val="13"/>
  </w:num>
  <w:num w:numId="5">
    <w:abstractNumId w:val="6"/>
  </w:num>
  <w:num w:numId="6">
    <w:abstractNumId w:val="7"/>
  </w:num>
  <w:num w:numId="7">
    <w:abstractNumId w:val="0"/>
  </w:num>
  <w:num w:numId="8">
    <w:abstractNumId w:val="8"/>
  </w:num>
  <w:num w:numId="9">
    <w:abstractNumId w:val="10"/>
  </w:num>
  <w:num w:numId="10">
    <w:abstractNumId w:val="1"/>
  </w:num>
  <w:num w:numId="11">
    <w:abstractNumId w:val="2"/>
  </w:num>
  <w:num w:numId="12">
    <w:abstractNumId w:val="5"/>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07367"/>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15CD2"/>
    <w:rsid w:val="01497155"/>
    <w:rsid w:val="017E0CD4"/>
    <w:rsid w:val="01A4698D"/>
    <w:rsid w:val="01A56820"/>
    <w:rsid w:val="01AC29F2"/>
    <w:rsid w:val="01B73196"/>
    <w:rsid w:val="01BD7A4F"/>
    <w:rsid w:val="01DB0F21"/>
    <w:rsid w:val="01F85948"/>
    <w:rsid w:val="024C0DD3"/>
    <w:rsid w:val="027D1EDC"/>
    <w:rsid w:val="02AA6F17"/>
    <w:rsid w:val="02E6429D"/>
    <w:rsid w:val="0320781C"/>
    <w:rsid w:val="032E5AB3"/>
    <w:rsid w:val="03374FA4"/>
    <w:rsid w:val="036219CF"/>
    <w:rsid w:val="0380752A"/>
    <w:rsid w:val="03AD58A1"/>
    <w:rsid w:val="03B925E8"/>
    <w:rsid w:val="03C4317A"/>
    <w:rsid w:val="03CF5E03"/>
    <w:rsid w:val="041E1097"/>
    <w:rsid w:val="042F0B9E"/>
    <w:rsid w:val="04796CC8"/>
    <w:rsid w:val="04874841"/>
    <w:rsid w:val="04AF0DC0"/>
    <w:rsid w:val="04B0389B"/>
    <w:rsid w:val="04E35F2C"/>
    <w:rsid w:val="04EB4ECE"/>
    <w:rsid w:val="053371D4"/>
    <w:rsid w:val="053B700A"/>
    <w:rsid w:val="057F6DC9"/>
    <w:rsid w:val="05A9381E"/>
    <w:rsid w:val="05CA3B1B"/>
    <w:rsid w:val="05D40F8A"/>
    <w:rsid w:val="05D76C05"/>
    <w:rsid w:val="05E97CB2"/>
    <w:rsid w:val="05F22FC2"/>
    <w:rsid w:val="060D6A3B"/>
    <w:rsid w:val="06193B1E"/>
    <w:rsid w:val="06383C8B"/>
    <w:rsid w:val="06402A94"/>
    <w:rsid w:val="06905732"/>
    <w:rsid w:val="06AB6FF1"/>
    <w:rsid w:val="06C6067E"/>
    <w:rsid w:val="06DF18E2"/>
    <w:rsid w:val="06E75D88"/>
    <w:rsid w:val="0707497A"/>
    <w:rsid w:val="072B7208"/>
    <w:rsid w:val="07394A3D"/>
    <w:rsid w:val="07416329"/>
    <w:rsid w:val="07501B9E"/>
    <w:rsid w:val="07675F53"/>
    <w:rsid w:val="07B93BDB"/>
    <w:rsid w:val="07C548CA"/>
    <w:rsid w:val="07DF5A75"/>
    <w:rsid w:val="082B0E32"/>
    <w:rsid w:val="0838785B"/>
    <w:rsid w:val="083921F2"/>
    <w:rsid w:val="08545BC6"/>
    <w:rsid w:val="08727C1D"/>
    <w:rsid w:val="087C2565"/>
    <w:rsid w:val="087D0B78"/>
    <w:rsid w:val="08894DF6"/>
    <w:rsid w:val="08A37B4C"/>
    <w:rsid w:val="0920129B"/>
    <w:rsid w:val="09225EC4"/>
    <w:rsid w:val="094E5430"/>
    <w:rsid w:val="09823E4D"/>
    <w:rsid w:val="098852A8"/>
    <w:rsid w:val="098D41AA"/>
    <w:rsid w:val="09A06B78"/>
    <w:rsid w:val="09EA3E64"/>
    <w:rsid w:val="0A114D1A"/>
    <w:rsid w:val="0A123F9D"/>
    <w:rsid w:val="0A3960E0"/>
    <w:rsid w:val="0A4B18CE"/>
    <w:rsid w:val="0A601059"/>
    <w:rsid w:val="0A8A4B12"/>
    <w:rsid w:val="0AB02159"/>
    <w:rsid w:val="0AB2170F"/>
    <w:rsid w:val="0AB25DFE"/>
    <w:rsid w:val="0AC800D5"/>
    <w:rsid w:val="0AFA19A7"/>
    <w:rsid w:val="0AFC1D7D"/>
    <w:rsid w:val="0B065FC2"/>
    <w:rsid w:val="0B1020C4"/>
    <w:rsid w:val="0B181252"/>
    <w:rsid w:val="0B2543AA"/>
    <w:rsid w:val="0B651CEF"/>
    <w:rsid w:val="0B70168E"/>
    <w:rsid w:val="0B705986"/>
    <w:rsid w:val="0B9176F8"/>
    <w:rsid w:val="0BA65DAE"/>
    <w:rsid w:val="0BE30377"/>
    <w:rsid w:val="0C0F0EA7"/>
    <w:rsid w:val="0C275A89"/>
    <w:rsid w:val="0C774C9E"/>
    <w:rsid w:val="0CBB5882"/>
    <w:rsid w:val="0CD61017"/>
    <w:rsid w:val="0D420C4A"/>
    <w:rsid w:val="0D531CDF"/>
    <w:rsid w:val="0D7C25A0"/>
    <w:rsid w:val="0D92125F"/>
    <w:rsid w:val="0DCA3125"/>
    <w:rsid w:val="0E211365"/>
    <w:rsid w:val="0E3522A3"/>
    <w:rsid w:val="0E416A77"/>
    <w:rsid w:val="0E5200CF"/>
    <w:rsid w:val="0E5C2657"/>
    <w:rsid w:val="0E5C7CE8"/>
    <w:rsid w:val="0E5E1C72"/>
    <w:rsid w:val="0EA34036"/>
    <w:rsid w:val="0EB049DF"/>
    <w:rsid w:val="0EB63F9D"/>
    <w:rsid w:val="0EDD2A76"/>
    <w:rsid w:val="0EEA79A9"/>
    <w:rsid w:val="0EFA06A7"/>
    <w:rsid w:val="0F070785"/>
    <w:rsid w:val="0F227C07"/>
    <w:rsid w:val="0F245037"/>
    <w:rsid w:val="0F420CC2"/>
    <w:rsid w:val="0F54794B"/>
    <w:rsid w:val="0F6A354E"/>
    <w:rsid w:val="0F6E4136"/>
    <w:rsid w:val="0F7200CA"/>
    <w:rsid w:val="0F873F4C"/>
    <w:rsid w:val="0F88478D"/>
    <w:rsid w:val="0F916CE2"/>
    <w:rsid w:val="0FB73DA5"/>
    <w:rsid w:val="0FCE37C4"/>
    <w:rsid w:val="0FDE2587"/>
    <w:rsid w:val="0FF5358A"/>
    <w:rsid w:val="101271B8"/>
    <w:rsid w:val="101B0BC4"/>
    <w:rsid w:val="103649EC"/>
    <w:rsid w:val="1040315F"/>
    <w:rsid w:val="10507757"/>
    <w:rsid w:val="105772C0"/>
    <w:rsid w:val="10730B22"/>
    <w:rsid w:val="107A1082"/>
    <w:rsid w:val="109E7189"/>
    <w:rsid w:val="10A238A0"/>
    <w:rsid w:val="10C72BB3"/>
    <w:rsid w:val="10DF5FFD"/>
    <w:rsid w:val="115206FB"/>
    <w:rsid w:val="11531DCE"/>
    <w:rsid w:val="11630407"/>
    <w:rsid w:val="11641C95"/>
    <w:rsid w:val="11916802"/>
    <w:rsid w:val="11B36778"/>
    <w:rsid w:val="11B40613"/>
    <w:rsid w:val="11BE2022"/>
    <w:rsid w:val="11CF24B9"/>
    <w:rsid w:val="11D83EA2"/>
    <w:rsid w:val="120C3966"/>
    <w:rsid w:val="121E631A"/>
    <w:rsid w:val="122510EE"/>
    <w:rsid w:val="123757B7"/>
    <w:rsid w:val="12405481"/>
    <w:rsid w:val="127001C5"/>
    <w:rsid w:val="12745F08"/>
    <w:rsid w:val="12837EE6"/>
    <w:rsid w:val="128D1331"/>
    <w:rsid w:val="12C1355D"/>
    <w:rsid w:val="12CB10E4"/>
    <w:rsid w:val="12EA1EE6"/>
    <w:rsid w:val="12EF7289"/>
    <w:rsid w:val="13330CAC"/>
    <w:rsid w:val="133D7CD4"/>
    <w:rsid w:val="134D5A81"/>
    <w:rsid w:val="135D36BA"/>
    <w:rsid w:val="139C4BA9"/>
    <w:rsid w:val="13AC42B6"/>
    <w:rsid w:val="13BF6991"/>
    <w:rsid w:val="13F03DED"/>
    <w:rsid w:val="13F225EB"/>
    <w:rsid w:val="13F61681"/>
    <w:rsid w:val="13F95DC4"/>
    <w:rsid w:val="142A3E2D"/>
    <w:rsid w:val="144A7973"/>
    <w:rsid w:val="149F40AE"/>
    <w:rsid w:val="14E5758A"/>
    <w:rsid w:val="14FB7DA2"/>
    <w:rsid w:val="155634C4"/>
    <w:rsid w:val="15567E44"/>
    <w:rsid w:val="156F6E5A"/>
    <w:rsid w:val="158710F3"/>
    <w:rsid w:val="15920D94"/>
    <w:rsid w:val="15A8795A"/>
    <w:rsid w:val="15B21075"/>
    <w:rsid w:val="15BC1451"/>
    <w:rsid w:val="15C01464"/>
    <w:rsid w:val="15C772F3"/>
    <w:rsid w:val="15CE4C34"/>
    <w:rsid w:val="15D631FF"/>
    <w:rsid w:val="15F0775C"/>
    <w:rsid w:val="1609374C"/>
    <w:rsid w:val="160A0AD0"/>
    <w:rsid w:val="16401732"/>
    <w:rsid w:val="165B6F79"/>
    <w:rsid w:val="166E5EB0"/>
    <w:rsid w:val="16C01EAE"/>
    <w:rsid w:val="16F214B3"/>
    <w:rsid w:val="16F50974"/>
    <w:rsid w:val="17344707"/>
    <w:rsid w:val="173F1D8E"/>
    <w:rsid w:val="177A195D"/>
    <w:rsid w:val="17981E36"/>
    <w:rsid w:val="17BB1EE3"/>
    <w:rsid w:val="17D07906"/>
    <w:rsid w:val="17D26918"/>
    <w:rsid w:val="17D56968"/>
    <w:rsid w:val="17D67E1B"/>
    <w:rsid w:val="17E41539"/>
    <w:rsid w:val="17E50036"/>
    <w:rsid w:val="180D46C7"/>
    <w:rsid w:val="1820060E"/>
    <w:rsid w:val="18205BA9"/>
    <w:rsid w:val="18370FAA"/>
    <w:rsid w:val="18697B91"/>
    <w:rsid w:val="188D7D42"/>
    <w:rsid w:val="1890464C"/>
    <w:rsid w:val="18C45643"/>
    <w:rsid w:val="19146F58"/>
    <w:rsid w:val="19153875"/>
    <w:rsid w:val="19575882"/>
    <w:rsid w:val="195E155B"/>
    <w:rsid w:val="197321D5"/>
    <w:rsid w:val="199944A6"/>
    <w:rsid w:val="19BE3F0C"/>
    <w:rsid w:val="19C37774"/>
    <w:rsid w:val="19D8069E"/>
    <w:rsid w:val="1A0208F8"/>
    <w:rsid w:val="1A0C41D1"/>
    <w:rsid w:val="1A336BE7"/>
    <w:rsid w:val="1A497C7A"/>
    <w:rsid w:val="1A562BE6"/>
    <w:rsid w:val="1A612D7C"/>
    <w:rsid w:val="1A654C99"/>
    <w:rsid w:val="1A6E6F4B"/>
    <w:rsid w:val="1A7F6A7E"/>
    <w:rsid w:val="1A807E72"/>
    <w:rsid w:val="1A8A2A47"/>
    <w:rsid w:val="1B16166A"/>
    <w:rsid w:val="1B5C39DD"/>
    <w:rsid w:val="1B6139B0"/>
    <w:rsid w:val="1BB93E83"/>
    <w:rsid w:val="1BC644B6"/>
    <w:rsid w:val="1BF50CA0"/>
    <w:rsid w:val="1BFA3C7C"/>
    <w:rsid w:val="1C145C8B"/>
    <w:rsid w:val="1C467B05"/>
    <w:rsid w:val="1C5A616E"/>
    <w:rsid w:val="1C6066EF"/>
    <w:rsid w:val="1C613AB1"/>
    <w:rsid w:val="1C76287C"/>
    <w:rsid w:val="1C763D6F"/>
    <w:rsid w:val="1C8C0466"/>
    <w:rsid w:val="1C9C1A12"/>
    <w:rsid w:val="1CC854C2"/>
    <w:rsid w:val="1D0121D0"/>
    <w:rsid w:val="1D3251F1"/>
    <w:rsid w:val="1D4E75FA"/>
    <w:rsid w:val="1D525097"/>
    <w:rsid w:val="1D5B524F"/>
    <w:rsid w:val="1D6D3522"/>
    <w:rsid w:val="1D8B67FB"/>
    <w:rsid w:val="1DAB5588"/>
    <w:rsid w:val="1DB7314C"/>
    <w:rsid w:val="1DD72694"/>
    <w:rsid w:val="1DDE1DE9"/>
    <w:rsid w:val="1DFA7416"/>
    <w:rsid w:val="1E396257"/>
    <w:rsid w:val="1E854FF8"/>
    <w:rsid w:val="1EDA21FC"/>
    <w:rsid w:val="1EFD5795"/>
    <w:rsid w:val="1F474868"/>
    <w:rsid w:val="1F883C9F"/>
    <w:rsid w:val="1F952153"/>
    <w:rsid w:val="1F971592"/>
    <w:rsid w:val="1FB94E27"/>
    <w:rsid w:val="1FD81961"/>
    <w:rsid w:val="1FE57CFE"/>
    <w:rsid w:val="1FF41576"/>
    <w:rsid w:val="200A3A73"/>
    <w:rsid w:val="208337BA"/>
    <w:rsid w:val="20947DAF"/>
    <w:rsid w:val="20AF20C5"/>
    <w:rsid w:val="20EB717A"/>
    <w:rsid w:val="20ED7306"/>
    <w:rsid w:val="20F96916"/>
    <w:rsid w:val="211106C5"/>
    <w:rsid w:val="21431785"/>
    <w:rsid w:val="219E251A"/>
    <w:rsid w:val="21C24F4B"/>
    <w:rsid w:val="21D73DBD"/>
    <w:rsid w:val="21FB2187"/>
    <w:rsid w:val="22034BB2"/>
    <w:rsid w:val="22071464"/>
    <w:rsid w:val="22283C9F"/>
    <w:rsid w:val="2232235C"/>
    <w:rsid w:val="22421B7E"/>
    <w:rsid w:val="22842533"/>
    <w:rsid w:val="22D93B65"/>
    <w:rsid w:val="22F015DA"/>
    <w:rsid w:val="23256DAA"/>
    <w:rsid w:val="23291785"/>
    <w:rsid w:val="233D5EA2"/>
    <w:rsid w:val="234B77EF"/>
    <w:rsid w:val="23710488"/>
    <w:rsid w:val="2381304A"/>
    <w:rsid w:val="2390319A"/>
    <w:rsid w:val="23A7789F"/>
    <w:rsid w:val="23BB002C"/>
    <w:rsid w:val="23C33515"/>
    <w:rsid w:val="23F1680C"/>
    <w:rsid w:val="242E494F"/>
    <w:rsid w:val="243479AD"/>
    <w:rsid w:val="243E15D5"/>
    <w:rsid w:val="24551238"/>
    <w:rsid w:val="247C6E9E"/>
    <w:rsid w:val="2485631A"/>
    <w:rsid w:val="248E2DBA"/>
    <w:rsid w:val="25224672"/>
    <w:rsid w:val="25250089"/>
    <w:rsid w:val="25252A8D"/>
    <w:rsid w:val="25A67057"/>
    <w:rsid w:val="25D54115"/>
    <w:rsid w:val="25F72F27"/>
    <w:rsid w:val="260F4C55"/>
    <w:rsid w:val="261B1938"/>
    <w:rsid w:val="2623548B"/>
    <w:rsid w:val="26291B1A"/>
    <w:rsid w:val="262E2D58"/>
    <w:rsid w:val="26504DCF"/>
    <w:rsid w:val="26763E6F"/>
    <w:rsid w:val="267C3983"/>
    <w:rsid w:val="26D82BDE"/>
    <w:rsid w:val="26EB0757"/>
    <w:rsid w:val="270101AC"/>
    <w:rsid w:val="2719451E"/>
    <w:rsid w:val="27196C26"/>
    <w:rsid w:val="27455C6D"/>
    <w:rsid w:val="274D71B2"/>
    <w:rsid w:val="274E0182"/>
    <w:rsid w:val="2751147F"/>
    <w:rsid w:val="276F6846"/>
    <w:rsid w:val="27701B1A"/>
    <w:rsid w:val="27706CF6"/>
    <w:rsid w:val="279C6957"/>
    <w:rsid w:val="27D32B77"/>
    <w:rsid w:val="27DE5929"/>
    <w:rsid w:val="27E14C4C"/>
    <w:rsid w:val="27E64D5A"/>
    <w:rsid w:val="282160D2"/>
    <w:rsid w:val="286C62A1"/>
    <w:rsid w:val="288B5901"/>
    <w:rsid w:val="289E5635"/>
    <w:rsid w:val="28A069B8"/>
    <w:rsid w:val="28C21683"/>
    <w:rsid w:val="28E55011"/>
    <w:rsid w:val="28F72971"/>
    <w:rsid w:val="290F3C6E"/>
    <w:rsid w:val="2A3073E0"/>
    <w:rsid w:val="2A9A0A8F"/>
    <w:rsid w:val="2ACB21DF"/>
    <w:rsid w:val="2AD633FB"/>
    <w:rsid w:val="2AE35535"/>
    <w:rsid w:val="2AF41E87"/>
    <w:rsid w:val="2B0C4DC4"/>
    <w:rsid w:val="2B496FA3"/>
    <w:rsid w:val="2B532BFE"/>
    <w:rsid w:val="2B6A469F"/>
    <w:rsid w:val="2B807316"/>
    <w:rsid w:val="2B9D1799"/>
    <w:rsid w:val="2BAA2738"/>
    <w:rsid w:val="2BAC65A8"/>
    <w:rsid w:val="2BB024B4"/>
    <w:rsid w:val="2BC60F98"/>
    <w:rsid w:val="2BCB45F0"/>
    <w:rsid w:val="2C066A1A"/>
    <w:rsid w:val="2C0B4AE6"/>
    <w:rsid w:val="2C3F7504"/>
    <w:rsid w:val="2C8165FA"/>
    <w:rsid w:val="2C944EC5"/>
    <w:rsid w:val="2CAC7CBD"/>
    <w:rsid w:val="2CB72E7A"/>
    <w:rsid w:val="2CCC08A3"/>
    <w:rsid w:val="2D0A514C"/>
    <w:rsid w:val="2D2F30DD"/>
    <w:rsid w:val="2D3F44AA"/>
    <w:rsid w:val="2D55330B"/>
    <w:rsid w:val="2D7D1762"/>
    <w:rsid w:val="2DB235BF"/>
    <w:rsid w:val="2E076B58"/>
    <w:rsid w:val="2E577392"/>
    <w:rsid w:val="2E6E6547"/>
    <w:rsid w:val="2E8B1B62"/>
    <w:rsid w:val="2E970AE4"/>
    <w:rsid w:val="2EB227A5"/>
    <w:rsid w:val="2EEF608F"/>
    <w:rsid w:val="2F1F0B51"/>
    <w:rsid w:val="2F23089C"/>
    <w:rsid w:val="2F28348D"/>
    <w:rsid w:val="2F502084"/>
    <w:rsid w:val="2F822BAC"/>
    <w:rsid w:val="2F96630B"/>
    <w:rsid w:val="2FAC7913"/>
    <w:rsid w:val="2FDB2CCA"/>
    <w:rsid w:val="301F6139"/>
    <w:rsid w:val="304F1156"/>
    <w:rsid w:val="30641E74"/>
    <w:rsid w:val="30760E44"/>
    <w:rsid w:val="30810E1D"/>
    <w:rsid w:val="30D616E4"/>
    <w:rsid w:val="30F97581"/>
    <w:rsid w:val="314256C4"/>
    <w:rsid w:val="316E48C8"/>
    <w:rsid w:val="31801811"/>
    <w:rsid w:val="31947CF5"/>
    <w:rsid w:val="31C65637"/>
    <w:rsid w:val="31F64DA9"/>
    <w:rsid w:val="32417274"/>
    <w:rsid w:val="324A563C"/>
    <w:rsid w:val="324A57AF"/>
    <w:rsid w:val="32690A61"/>
    <w:rsid w:val="329820EC"/>
    <w:rsid w:val="32996A63"/>
    <w:rsid w:val="329F04E5"/>
    <w:rsid w:val="32A27980"/>
    <w:rsid w:val="32DE798F"/>
    <w:rsid w:val="32F9755F"/>
    <w:rsid w:val="331B2806"/>
    <w:rsid w:val="333214D1"/>
    <w:rsid w:val="334C6514"/>
    <w:rsid w:val="3370495E"/>
    <w:rsid w:val="33CC0FC6"/>
    <w:rsid w:val="33DD0EAC"/>
    <w:rsid w:val="340622E0"/>
    <w:rsid w:val="341220B6"/>
    <w:rsid w:val="34143D51"/>
    <w:rsid w:val="34302898"/>
    <w:rsid w:val="343A5671"/>
    <w:rsid w:val="345B460B"/>
    <w:rsid w:val="347B1D25"/>
    <w:rsid w:val="348E2B4F"/>
    <w:rsid w:val="34971D42"/>
    <w:rsid w:val="34B87A7E"/>
    <w:rsid w:val="34BB4966"/>
    <w:rsid w:val="350311BB"/>
    <w:rsid w:val="3540620C"/>
    <w:rsid w:val="35481DB6"/>
    <w:rsid w:val="35760EC9"/>
    <w:rsid w:val="357D4B7F"/>
    <w:rsid w:val="35C97D56"/>
    <w:rsid w:val="35CF507F"/>
    <w:rsid w:val="35EE5D6B"/>
    <w:rsid w:val="36054F45"/>
    <w:rsid w:val="3637765B"/>
    <w:rsid w:val="363A3F05"/>
    <w:rsid w:val="365311E6"/>
    <w:rsid w:val="367112A8"/>
    <w:rsid w:val="368E4F3A"/>
    <w:rsid w:val="36C46BAE"/>
    <w:rsid w:val="37473FEE"/>
    <w:rsid w:val="375445E4"/>
    <w:rsid w:val="376964D6"/>
    <w:rsid w:val="378D71CC"/>
    <w:rsid w:val="379C0110"/>
    <w:rsid w:val="379C3619"/>
    <w:rsid w:val="383E47B9"/>
    <w:rsid w:val="384A2F51"/>
    <w:rsid w:val="387C3364"/>
    <w:rsid w:val="38CC73F3"/>
    <w:rsid w:val="38D96670"/>
    <w:rsid w:val="38E022EF"/>
    <w:rsid w:val="39066DA6"/>
    <w:rsid w:val="39365566"/>
    <w:rsid w:val="395B66C1"/>
    <w:rsid w:val="395E3B0F"/>
    <w:rsid w:val="3982787E"/>
    <w:rsid w:val="3990776B"/>
    <w:rsid w:val="39AE15AC"/>
    <w:rsid w:val="39E218FD"/>
    <w:rsid w:val="39E83FB4"/>
    <w:rsid w:val="3A153790"/>
    <w:rsid w:val="3A1539B6"/>
    <w:rsid w:val="3A1F11A7"/>
    <w:rsid w:val="3A3F5DC7"/>
    <w:rsid w:val="3A86575A"/>
    <w:rsid w:val="3AA54601"/>
    <w:rsid w:val="3AC151B3"/>
    <w:rsid w:val="3AC94052"/>
    <w:rsid w:val="3B115AB0"/>
    <w:rsid w:val="3B341FC1"/>
    <w:rsid w:val="3B443E1A"/>
    <w:rsid w:val="3B4A51A8"/>
    <w:rsid w:val="3B645A25"/>
    <w:rsid w:val="3B6F11E8"/>
    <w:rsid w:val="3B732683"/>
    <w:rsid w:val="3B851216"/>
    <w:rsid w:val="3C564B97"/>
    <w:rsid w:val="3D084D63"/>
    <w:rsid w:val="3D0B4A9A"/>
    <w:rsid w:val="3D420A8C"/>
    <w:rsid w:val="3D517AA3"/>
    <w:rsid w:val="3D5F318D"/>
    <w:rsid w:val="3DA349DC"/>
    <w:rsid w:val="3DCA2C89"/>
    <w:rsid w:val="3DEC56E0"/>
    <w:rsid w:val="3DF00B18"/>
    <w:rsid w:val="3DF4287B"/>
    <w:rsid w:val="3E0F5C92"/>
    <w:rsid w:val="3E2D6905"/>
    <w:rsid w:val="3E3457B0"/>
    <w:rsid w:val="3E6A5CCC"/>
    <w:rsid w:val="3E966729"/>
    <w:rsid w:val="3E9753EA"/>
    <w:rsid w:val="3E9948D1"/>
    <w:rsid w:val="3EA4424A"/>
    <w:rsid w:val="3ECF60F0"/>
    <w:rsid w:val="3EE41CB3"/>
    <w:rsid w:val="3F43088C"/>
    <w:rsid w:val="3F5E71A0"/>
    <w:rsid w:val="3F7F3F6B"/>
    <w:rsid w:val="3FAA346A"/>
    <w:rsid w:val="3FAB317E"/>
    <w:rsid w:val="3FB3662D"/>
    <w:rsid w:val="3FDC2527"/>
    <w:rsid w:val="3FE327A2"/>
    <w:rsid w:val="405E545C"/>
    <w:rsid w:val="40602185"/>
    <w:rsid w:val="406409E7"/>
    <w:rsid w:val="406D3C7A"/>
    <w:rsid w:val="408D0A8F"/>
    <w:rsid w:val="40D55514"/>
    <w:rsid w:val="40DD4529"/>
    <w:rsid w:val="40F97454"/>
    <w:rsid w:val="412A3AB2"/>
    <w:rsid w:val="41432F6C"/>
    <w:rsid w:val="414920DE"/>
    <w:rsid w:val="41550B18"/>
    <w:rsid w:val="416D3A05"/>
    <w:rsid w:val="41AD2AF3"/>
    <w:rsid w:val="41E371A6"/>
    <w:rsid w:val="4206324A"/>
    <w:rsid w:val="420871C0"/>
    <w:rsid w:val="42B01A80"/>
    <w:rsid w:val="42B540C6"/>
    <w:rsid w:val="43124DBF"/>
    <w:rsid w:val="43267EE9"/>
    <w:rsid w:val="433D2CCC"/>
    <w:rsid w:val="43411BCB"/>
    <w:rsid w:val="43503F67"/>
    <w:rsid w:val="435C4BA0"/>
    <w:rsid w:val="436A7A26"/>
    <w:rsid w:val="4373005F"/>
    <w:rsid w:val="43CF0940"/>
    <w:rsid w:val="442326F2"/>
    <w:rsid w:val="442418FE"/>
    <w:rsid w:val="445A46AE"/>
    <w:rsid w:val="44781DAA"/>
    <w:rsid w:val="44B67678"/>
    <w:rsid w:val="44C9249B"/>
    <w:rsid w:val="44CA357E"/>
    <w:rsid w:val="456D2292"/>
    <w:rsid w:val="4587776E"/>
    <w:rsid w:val="45A100BA"/>
    <w:rsid w:val="45C73FC5"/>
    <w:rsid w:val="45CF460B"/>
    <w:rsid w:val="45E27E1E"/>
    <w:rsid w:val="45FF0A53"/>
    <w:rsid w:val="460335E7"/>
    <w:rsid w:val="460E39A2"/>
    <w:rsid w:val="46142700"/>
    <w:rsid w:val="4641543F"/>
    <w:rsid w:val="464C6278"/>
    <w:rsid w:val="46667BC4"/>
    <w:rsid w:val="466D1ABF"/>
    <w:rsid w:val="46A67DDE"/>
    <w:rsid w:val="46FF3545"/>
    <w:rsid w:val="470316C4"/>
    <w:rsid w:val="470E368E"/>
    <w:rsid w:val="472F1EED"/>
    <w:rsid w:val="477631E0"/>
    <w:rsid w:val="47AC7367"/>
    <w:rsid w:val="47AD6319"/>
    <w:rsid w:val="47B73271"/>
    <w:rsid w:val="47BA5BC1"/>
    <w:rsid w:val="47C7285C"/>
    <w:rsid w:val="47D462B3"/>
    <w:rsid w:val="47DF0138"/>
    <w:rsid w:val="480C69CA"/>
    <w:rsid w:val="482336B0"/>
    <w:rsid w:val="485F5EDD"/>
    <w:rsid w:val="487519F9"/>
    <w:rsid w:val="487A7AC3"/>
    <w:rsid w:val="48BA14EC"/>
    <w:rsid w:val="48DB0FFC"/>
    <w:rsid w:val="48EA76C6"/>
    <w:rsid w:val="49347AA6"/>
    <w:rsid w:val="49507E2D"/>
    <w:rsid w:val="496B2DEF"/>
    <w:rsid w:val="496D392E"/>
    <w:rsid w:val="497F756E"/>
    <w:rsid w:val="498E7313"/>
    <w:rsid w:val="499B629D"/>
    <w:rsid w:val="49C5081B"/>
    <w:rsid w:val="4A0A5885"/>
    <w:rsid w:val="4A525E27"/>
    <w:rsid w:val="4B073A5C"/>
    <w:rsid w:val="4B387880"/>
    <w:rsid w:val="4B44760D"/>
    <w:rsid w:val="4B5C5D27"/>
    <w:rsid w:val="4B5E326D"/>
    <w:rsid w:val="4B75001F"/>
    <w:rsid w:val="4B840ACD"/>
    <w:rsid w:val="4B8C42AD"/>
    <w:rsid w:val="4B8E17FF"/>
    <w:rsid w:val="4BC51F60"/>
    <w:rsid w:val="4BD2475B"/>
    <w:rsid w:val="4BF72474"/>
    <w:rsid w:val="4C2E5AE5"/>
    <w:rsid w:val="4C4F0B45"/>
    <w:rsid w:val="4C5D5C39"/>
    <w:rsid w:val="4C7F1DD7"/>
    <w:rsid w:val="4C8229F4"/>
    <w:rsid w:val="4C9A3280"/>
    <w:rsid w:val="4D096C71"/>
    <w:rsid w:val="4D695962"/>
    <w:rsid w:val="4D74458A"/>
    <w:rsid w:val="4D7735E1"/>
    <w:rsid w:val="4D7908B5"/>
    <w:rsid w:val="4D834C75"/>
    <w:rsid w:val="4D8D6841"/>
    <w:rsid w:val="4DA40847"/>
    <w:rsid w:val="4DA74A82"/>
    <w:rsid w:val="4DA969FC"/>
    <w:rsid w:val="4DAE54FF"/>
    <w:rsid w:val="4DB54795"/>
    <w:rsid w:val="4DB73FDD"/>
    <w:rsid w:val="4DDA685F"/>
    <w:rsid w:val="4E3B70D2"/>
    <w:rsid w:val="4E435D26"/>
    <w:rsid w:val="4E4D16BF"/>
    <w:rsid w:val="4E5C3A58"/>
    <w:rsid w:val="4E7B1D31"/>
    <w:rsid w:val="4E865AFC"/>
    <w:rsid w:val="4EF449EC"/>
    <w:rsid w:val="4F066320"/>
    <w:rsid w:val="4F0A0D33"/>
    <w:rsid w:val="4F0C4606"/>
    <w:rsid w:val="4F3D5624"/>
    <w:rsid w:val="4F4E6EBF"/>
    <w:rsid w:val="4F610FE6"/>
    <w:rsid w:val="4F7B197C"/>
    <w:rsid w:val="4F7D4C71"/>
    <w:rsid w:val="4FA80A1B"/>
    <w:rsid w:val="4FB45BBA"/>
    <w:rsid w:val="4FCA7073"/>
    <w:rsid w:val="4FE259E9"/>
    <w:rsid w:val="50092961"/>
    <w:rsid w:val="501D7C2E"/>
    <w:rsid w:val="50481183"/>
    <w:rsid w:val="50963550"/>
    <w:rsid w:val="50BD3A0A"/>
    <w:rsid w:val="50E35A2B"/>
    <w:rsid w:val="50E947C6"/>
    <w:rsid w:val="50EC2B32"/>
    <w:rsid w:val="50FA565C"/>
    <w:rsid w:val="5100038B"/>
    <w:rsid w:val="511D2CEB"/>
    <w:rsid w:val="512C7508"/>
    <w:rsid w:val="51D94FB4"/>
    <w:rsid w:val="52321D93"/>
    <w:rsid w:val="52420452"/>
    <w:rsid w:val="524A5FDD"/>
    <w:rsid w:val="52533FC1"/>
    <w:rsid w:val="525C30D5"/>
    <w:rsid w:val="525E3D11"/>
    <w:rsid w:val="527E5A0B"/>
    <w:rsid w:val="52A82CE3"/>
    <w:rsid w:val="52B85DAB"/>
    <w:rsid w:val="52EF13E6"/>
    <w:rsid w:val="52F30FD8"/>
    <w:rsid w:val="530973DA"/>
    <w:rsid w:val="53B446B2"/>
    <w:rsid w:val="53BB70AD"/>
    <w:rsid w:val="53DA43C4"/>
    <w:rsid w:val="53E267AB"/>
    <w:rsid w:val="54040192"/>
    <w:rsid w:val="54157AEC"/>
    <w:rsid w:val="545606DB"/>
    <w:rsid w:val="54576514"/>
    <w:rsid w:val="54D02C4B"/>
    <w:rsid w:val="54E9053C"/>
    <w:rsid w:val="550D6F8B"/>
    <w:rsid w:val="55112B45"/>
    <w:rsid w:val="551D1A51"/>
    <w:rsid w:val="55351206"/>
    <w:rsid w:val="55653C63"/>
    <w:rsid w:val="558F79BB"/>
    <w:rsid w:val="55A649AE"/>
    <w:rsid w:val="55D93627"/>
    <w:rsid w:val="55F07033"/>
    <w:rsid w:val="56391200"/>
    <w:rsid w:val="56602AF8"/>
    <w:rsid w:val="567B5454"/>
    <w:rsid w:val="568E4D67"/>
    <w:rsid w:val="569D1848"/>
    <w:rsid w:val="56B13A64"/>
    <w:rsid w:val="56BA3AA0"/>
    <w:rsid w:val="56BD5448"/>
    <w:rsid w:val="56CF6D97"/>
    <w:rsid w:val="56D66689"/>
    <w:rsid w:val="570E46A2"/>
    <w:rsid w:val="57213C87"/>
    <w:rsid w:val="57742FA8"/>
    <w:rsid w:val="57847C36"/>
    <w:rsid w:val="578C2978"/>
    <w:rsid w:val="57BB500C"/>
    <w:rsid w:val="57E74053"/>
    <w:rsid w:val="580558FE"/>
    <w:rsid w:val="584E2691"/>
    <w:rsid w:val="586A742C"/>
    <w:rsid w:val="5881039C"/>
    <w:rsid w:val="58B474DA"/>
    <w:rsid w:val="58C134D7"/>
    <w:rsid w:val="58C94C3F"/>
    <w:rsid w:val="58DA5965"/>
    <w:rsid w:val="591E42EB"/>
    <w:rsid w:val="592A1676"/>
    <w:rsid w:val="593B4656"/>
    <w:rsid w:val="598D113B"/>
    <w:rsid w:val="59B843A4"/>
    <w:rsid w:val="59B937CD"/>
    <w:rsid w:val="59E71DDE"/>
    <w:rsid w:val="5A064D2E"/>
    <w:rsid w:val="5A496D02"/>
    <w:rsid w:val="5A53496E"/>
    <w:rsid w:val="5A7756D8"/>
    <w:rsid w:val="5A96078C"/>
    <w:rsid w:val="5ABB0552"/>
    <w:rsid w:val="5AC451BA"/>
    <w:rsid w:val="5AC87CD6"/>
    <w:rsid w:val="5ACD188E"/>
    <w:rsid w:val="5AD67A62"/>
    <w:rsid w:val="5AE85A5C"/>
    <w:rsid w:val="5B18744E"/>
    <w:rsid w:val="5B27757E"/>
    <w:rsid w:val="5B955CFF"/>
    <w:rsid w:val="5BB02907"/>
    <w:rsid w:val="5BC63955"/>
    <w:rsid w:val="5C4A2BD7"/>
    <w:rsid w:val="5C7F01B1"/>
    <w:rsid w:val="5C990F6F"/>
    <w:rsid w:val="5CAF68F6"/>
    <w:rsid w:val="5CF84E92"/>
    <w:rsid w:val="5D006E07"/>
    <w:rsid w:val="5D213D72"/>
    <w:rsid w:val="5D4E247E"/>
    <w:rsid w:val="5D63632E"/>
    <w:rsid w:val="5D89138F"/>
    <w:rsid w:val="5D9B6F35"/>
    <w:rsid w:val="5DD63758"/>
    <w:rsid w:val="5E21648D"/>
    <w:rsid w:val="5E2775BD"/>
    <w:rsid w:val="5E326512"/>
    <w:rsid w:val="5E4205CC"/>
    <w:rsid w:val="5E504C73"/>
    <w:rsid w:val="5E985E8A"/>
    <w:rsid w:val="5EC0115A"/>
    <w:rsid w:val="5EE54D87"/>
    <w:rsid w:val="5F1A2F60"/>
    <w:rsid w:val="5F3F62E2"/>
    <w:rsid w:val="5F5C5326"/>
    <w:rsid w:val="5F773B17"/>
    <w:rsid w:val="5F773F0E"/>
    <w:rsid w:val="5F7C7776"/>
    <w:rsid w:val="5FB455AB"/>
    <w:rsid w:val="5FCB7633"/>
    <w:rsid w:val="5FCD3B2E"/>
    <w:rsid w:val="5FD539BB"/>
    <w:rsid w:val="5FD8479E"/>
    <w:rsid w:val="5FDB513F"/>
    <w:rsid w:val="5FDB7FB7"/>
    <w:rsid w:val="5FEF4FD0"/>
    <w:rsid w:val="5FF11588"/>
    <w:rsid w:val="5FF7262C"/>
    <w:rsid w:val="603040BD"/>
    <w:rsid w:val="6034779D"/>
    <w:rsid w:val="60585DBB"/>
    <w:rsid w:val="605E5044"/>
    <w:rsid w:val="606028E1"/>
    <w:rsid w:val="606D70BF"/>
    <w:rsid w:val="609F50E9"/>
    <w:rsid w:val="60C72393"/>
    <w:rsid w:val="61394E2C"/>
    <w:rsid w:val="617C57A5"/>
    <w:rsid w:val="617F4494"/>
    <w:rsid w:val="61A436CB"/>
    <w:rsid w:val="61BF6E9A"/>
    <w:rsid w:val="61D77C45"/>
    <w:rsid w:val="61FE7898"/>
    <w:rsid w:val="621C7A8F"/>
    <w:rsid w:val="62426A55"/>
    <w:rsid w:val="6261423E"/>
    <w:rsid w:val="62A11A47"/>
    <w:rsid w:val="62B4089B"/>
    <w:rsid w:val="62E94FF3"/>
    <w:rsid w:val="62F475B6"/>
    <w:rsid w:val="630C6A64"/>
    <w:rsid w:val="631F7E44"/>
    <w:rsid w:val="63376FCF"/>
    <w:rsid w:val="635D124F"/>
    <w:rsid w:val="63740259"/>
    <w:rsid w:val="637C04DD"/>
    <w:rsid w:val="63964CCA"/>
    <w:rsid w:val="63B3451B"/>
    <w:rsid w:val="6415026A"/>
    <w:rsid w:val="648D18F2"/>
    <w:rsid w:val="64F93617"/>
    <w:rsid w:val="64FF207C"/>
    <w:rsid w:val="652A2E44"/>
    <w:rsid w:val="654E4849"/>
    <w:rsid w:val="65686657"/>
    <w:rsid w:val="65AD68DC"/>
    <w:rsid w:val="65BD69EB"/>
    <w:rsid w:val="65C71020"/>
    <w:rsid w:val="664977CF"/>
    <w:rsid w:val="667747F4"/>
    <w:rsid w:val="66886A01"/>
    <w:rsid w:val="66AF4C73"/>
    <w:rsid w:val="66B1143A"/>
    <w:rsid w:val="66EC4975"/>
    <w:rsid w:val="66F92550"/>
    <w:rsid w:val="67016B09"/>
    <w:rsid w:val="67203D95"/>
    <w:rsid w:val="67597141"/>
    <w:rsid w:val="67A94E81"/>
    <w:rsid w:val="67AA4E8D"/>
    <w:rsid w:val="67F83FF2"/>
    <w:rsid w:val="67FD64F3"/>
    <w:rsid w:val="680F53E3"/>
    <w:rsid w:val="681B27B3"/>
    <w:rsid w:val="683116BC"/>
    <w:rsid w:val="688F3871"/>
    <w:rsid w:val="68C43ABF"/>
    <w:rsid w:val="68CD758B"/>
    <w:rsid w:val="68D862F5"/>
    <w:rsid w:val="68DC76F5"/>
    <w:rsid w:val="68E74072"/>
    <w:rsid w:val="69173BDC"/>
    <w:rsid w:val="691813E2"/>
    <w:rsid w:val="693370F8"/>
    <w:rsid w:val="6939091C"/>
    <w:rsid w:val="69573DB3"/>
    <w:rsid w:val="69A078C8"/>
    <w:rsid w:val="69BD4674"/>
    <w:rsid w:val="6A036769"/>
    <w:rsid w:val="6A325674"/>
    <w:rsid w:val="6A4D2C84"/>
    <w:rsid w:val="6A52291B"/>
    <w:rsid w:val="6A7B10E5"/>
    <w:rsid w:val="6A817F02"/>
    <w:rsid w:val="6A8A48EA"/>
    <w:rsid w:val="6ABF2B74"/>
    <w:rsid w:val="6B351E6F"/>
    <w:rsid w:val="6B7A4051"/>
    <w:rsid w:val="6BBA3B00"/>
    <w:rsid w:val="6BD61FBC"/>
    <w:rsid w:val="6BDD581C"/>
    <w:rsid w:val="6BE07043"/>
    <w:rsid w:val="6BE14999"/>
    <w:rsid w:val="6BF427CD"/>
    <w:rsid w:val="6BF568E6"/>
    <w:rsid w:val="6BFB5FD1"/>
    <w:rsid w:val="6C0360CD"/>
    <w:rsid w:val="6C1D408F"/>
    <w:rsid w:val="6C2B3C2F"/>
    <w:rsid w:val="6C8656A4"/>
    <w:rsid w:val="6C951E77"/>
    <w:rsid w:val="6CBD2566"/>
    <w:rsid w:val="6CC85DA9"/>
    <w:rsid w:val="6CD57DDC"/>
    <w:rsid w:val="6CDE55CC"/>
    <w:rsid w:val="6D045B43"/>
    <w:rsid w:val="6D12175F"/>
    <w:rsid w:val="6D1F5AF0"/>
    <w:rsid w:val="6D360A02"/>
    <w:rsid w:val="6D42342C"/>
    <w:rsid w:val="6DCB030B"/>
    <w:rsid w:val="6E1D76E4"/>
    <w:rsid w:val="6E25115A"/>
    <w:rsid w:val="6E4870A7"/>
    <w:rsid w:val="6E544C48"/>
    <w:rsid w:val="6E611240"/>
    <w:rsid w:val="6E67178A"/>
    <w:rsid w:val="6ED54165"/>
    <w:rsid w:val="6EF45FED"/>
    <w:rsid w:val="6EF47329"/>
    <w:rsid w:val="6F0C74B5"/>
    <w:rsid w:val="6F0F4773"/>
    <w:rsid w:val="6F3657AD"/>
    <w:rsid w:val="6F3911E0"/>
    <w:rsid w:val="6F3B10C9"/>
    <w:rsid w:val="6F5B091E"/>
    <w:rsid w:val="6F8A1C5E"/>
    <w:rsid w:val="6F974373"/>
    <w:rsid w:val="6F9E54E7"/>
    <w:rsid w:val="6FAF7C66"/>
    <w:rsid w:val="6FC71802"/>
    <w:rsid w:val="6FC74058"/>
    <w:rsid w:val="70040E87"/>
    <w:rsid w:val="704871A4"/>
    <w:rsid w:val="70592DFA"/>
    <w:rsid w:val="70694F36"/>
    <w:rsid w:val="70880C5C"/>
    <w:rsid w:val="70B523D0"/>
    <w:rsid w:val="70DD3906"/>
    <w:rsid w:val="7109479F"/>
    <w:rsid w:val="717464FF"/>
    <w:rsid w:val="719B076B"/>
    <w:rsid w:val="71C160BF"/>
    <w:rsid w:val="71DC2403"/>
    <w:rsid w:val="722640C6"/>
    <w:rsid w:val="72407F9E"/>
    <w:rsid w:val="725428C6"/>
    <w:rsid w:val="72A946A6"/>
    <w:rsid w:val="72EC7281"/>
    <w:rsid w:val="73393BC2"/>
    <w:rsid w:val="73535B16"/>
    <w:rsid w:val="737B44DB"/>
    <w:rsid w:val="737E18B7"/>
    <w:rsid w:val="73830C7C"/>
    <w:rsid w:val="73842E33"/>
    <w:rsid w:val="73D310AD"/>
    <w:rsid w:val="73DB55DA"/>
    <w:rsid w:val="7400240A"/>
    <w:rsid w:val="74262B1B"/>
    <w:rsid w:val="744C5E81"/>
    <w:rsid w:val="747F1F65"/>
    <w:rsid w:val="74A6094A"/>
    <w:rsid w:val="74CC21DF"/>
    <w:rsid w:val="74E16F35"/>
    <w:rsid w:val="752913AF"/>
    <w:rsid w:val="753F3D93"/>
    <w:rsid w:val="75532D3D"/>
    <w:rsid w:val="75671ED7"/>
    <w:rsid w:val="756D03F6"/>
    <w:rsid w:val="757E5B9F"/>
    <w:rsid w:val="758805C2"/>
    <w:rsid w:val="7588697C"/>
    <w:rsid w:val="761107C1"/>
    <w:rsid w:val="761F2330"/>
    <w:rsid w:val="763F26D5"/>
    <w:rsid w:val="764D0528"/>
    <w:rsid w:val="764E5C3A"/>
    <w:rsid w:val="765B2095"/>
    <w:rsid w:val="76621CC3"/>
    <w:rsid w:val="768677C8"/>
    <w:rsid w:val="76C82F19"/>
    <w:rsid w:val="76EA27B4"/>
    <w:rsid w:val="77045A49"/>
    <w:rsid w:val="77266E5A"/>
    <w:rsid w:val="77291B31"/>
    <w:rsid w:val="7731279D"/>
    <w:rsid w:val="775C7088"/>
    <w:rsid w:val="775D69E5"/>
    <w:rsid w:val="77701354"/>
    <w:rsid w:val="77750DFA"/>
    <w:rsid w:val="77902D8C"/>
    <w:rsid w:val="779A189F"/>
    <w:rsid w:val="77C60C75"/>
    <w:rsid w:val="77CB499F"/>
    <w:rsid w:val="781F51BA"/>
    <w:rsid w:val="78494544"/>
    <w:rsid w:val="78810ADD"/>
    <w:rsid w:val="788E2C97"/>
    <w:rsid w:val="78D36201"/>
    <w:rsid w:val="78DC47E1"/>
    <w:rsid w:val="78E431C4"/>
    <w:rsid w:val="78EB4A40"/>
    <w:rsid w:val="79327008"/>
    <w:rsid w:val="796C6682"/>
    <w:rsid w:val="79BB696B"/>
    <w:rsid w:val="79F944AF"/>
    <w:rsid w:val="7A055299"/>
    <w:rsid w:val="7A0B5527"/>
    <w:rsid w:val="7A2F69EB"/>
    <w:rsid w:val="7A4413F9"/>
    <w:rsid w:val="7A5711E4"/>
    <w:rsid w:val="7A6F1F5A"/>
    <w:rsid w:val="7A822D65"/>
    <w:rsid w:val="7AEA0E27"/>
    <w:rsid w:val="7B553327"/>
    <w:rsid w:val="7B5B43C0"/>
    <w:rsid w:val="7B694BFB"/>
    <w:rsid w:val="7BAF6112"/>
    <w:rsid w:val="7BB618B0"/>
    <w:rsid w:val="7BBA5457"/>
    <w:rsid w:val="7BBE1FE9"/>
    <w:rsid w:val="7BD04F09"/>
    <w:rsid w:val="7BEE5100"/>
    <w:rsid w:val="7C2F7BF3"/>
    <w:rsid w:val="7C4116D4"/>
    <w:rsid w:val="7C4A702F"/>
    <w:rsid w:val="7C735E4E"/>
    <w:rsid w:val="7CA50D41"/>
    <w:rsid w:val="7CF61B4A"/>
    <w:rsid w:val="7D071AF5"/>
    <w:rsid w:val="7D0D48C0"/>
    <w:rsid w:val="7D394FD8"/>
    <w:rsid w:val="7D7E7646"/>
    <w:rsid w:val="7DBA7B76"/>
    <w:rsid w:val="7DC26738"/>
    <w:rsid w:val="7DCE51E9"/>
    <w:rsid w:val="7E972C19"/>
    <w:rsid w:val="7EBB2BFC"/>
    <w:rsid w:val="7ED75FAD"/>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5"/>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7"/>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7"/>
    <w:autoRedefine/>
    <w:qFormat/>
    <w:uiPriority w:val="99"/>
    <w:pPr>
      <w:tabs>
        <w:tab w:val="left" w:pos="588"/>
      </w:tabs>
      <w:spacing w:line="360" w:lineRule="auto"/>
      <w:outlineLvl w:val="2"/>
    </w:pPr>
    <w:rPr>
      <w:rFonts w:ascii="Tahoma" w:hAnsi="Tahoma"/>
    </w:rPr>
  </w:style>
  <w:style w:type="paragraph" w:styleId="5">
    <w:name w:val="heading 4"/>
    <w:basedOn w:val="1"/>
    <w:next w:val="1"/>
    <w:link w:val="144"/>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67"/>
    <w:autoRedefine/>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7"/>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7"/>
    <w:autoRedefine/>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12"/>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9"/>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pacing w:line="440" w:lineRule="exact"/>
      <w:ind w:left="1680"/>
      <w:jc w:val="left"/>
    </w:pPr>
    <w:rPr>
      <w:rFonts w:ascii="Calibri" w:hAnsi="Calibri"/>
      <w:sz w:val="18"/>
      <w:szCs w:val="18"/>
    </w:rPr>
  </w:style>
  <w:style w:type="paragraph" w:styleId="12">
    <w:name w:val="Note Heading"/>
    <w:basedOn w:val="13"/>
    <w:next w:val="13"/>
    <w:link w:val="203"/>
    <w:autoRedefine/>
    <w:qFormat/>
    <w:uiPriority w:val="0"/>
    <w:rPr>
      <w:rFonts w:ascii="..ì."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40"/>
    <w:autoRedefine/>
    <w:qFormat/>
    <w:uiPriority w:val="0"/>
    <w:pPr>
      <w:spacing w:line="360" w:lineRule="auto"/>
      <w:ind w:firstLine="200" w:firstLineChars="200"/>
    </w:pPr>
    <w:rPr>
      <w:sz w:val="24"/>
      <w:szCs w:val="20"/>
    </w:rPr>
  </w:style>
  <w:style w:type="paragraph" w:styleId="15">
    <w:name w:val="caption"/>
    <w:basedOn w:val="1"/>
    <w:next w:val="1"/>
    <w:link w:val="99"/>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4"/>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5"/>
    <w:autoRedefine/>
    <w:qFormat/>
    <w:uiPriority w:val="0"/>
    <w:pPr>
      <w:jc w:val="left"/>
    </w:pPr>
    <w:rPr>
      <w:rFonts w:ascii="Tahoma" w:hAnsi="Tahoma"/>
    </w:rPr>
  </w:style>
  <w:style w:type="paragraph" w:styleId="20">
    <w:name w:val="Salutation"/>
    <w:basedOn w:val="13"/>
    <w:next w:val="13"/>
    <w:link w:val="202"/>
    <w:autoRedefine/>
    <w:qFormat/>
    <w:uiPriority w:val="0"/>
    <w:rPr>
      <w:rFonts w:ascii="..ì." w:eastAsia="..ì." w:cs="Times New Roman"/>
      <w:color w:val="auto"/>
      <w:szCs w:val="20"/>
    </w:rPr>
  </w:style>
  <w:style w:type="paragraph" w:styleId="21">
    <w:name w:val="Body Text 3"/>
    <w:basedOn w:val="1"/>
    <w:link w:val="210"/>
    <w:autoRedefine/>
    <w:qFormat/>
    <w:uiPriority w:val="99"/>
    <w:pPr>
      <w:spacing w:after="120"/>
    </w:pPr>
    <w:rPr>
      <w:rFonts w:eastAsia="宋体"/>
      <w:sz w:val="16"/>
      <w:szCs w:val="16"/>
    </w:rPr>
  </w:style>
  <w:style w:type="paragraph" w:styleId="22">
    <w:name w:val="Body Text"/>
    <w:basedOn w:val="1"/>
    <w:next w:val="1"/>
    <w:link w:val="138"/>
    <w:autoRedefine/>
    <w:qFormat/>
    <w:uiPriority w:val="99"/>
    <w:pPr>
      <w:spacing w:line="360" w:lineRule="auto"/>
    </w:pPr>
    <w:rPr>
      <w:rFonts w:ascii="Tahoma" w:hAnsi="Tahoma"/>
    </w:rPr>
  </w:style>
  <w:style w:type="paragraph" w:styleId="23">
    <w:name w:val="Body Text Indent"/>
    <w:basedOn w:val="1"/>
    <w:link w:val="170"/>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4"/>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200"/>
    <w:autoRedefine/>
    <w:qFormat/>
    <w:uiPriority w:val="99"/>
    <w:pPr>
      <w:spacing w:line="360" w:lineRule="auto"/>
      <w:ind w:left="2500" w:leftChars="2500"/>
    </w:pPr>
    <w:rPr>
      <w:rFonts w:ascii="Tahoma" w:hAnsi="Tahoma"/>
    </w:rPr>
  </w:style>
  <w:style w:type="paragraph" w:styleId="31">
    <w:name w:val="Body Text Indent 2"/>
    <w:basedOn w:val="1"/>
    <w:link w:val="166"/>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1"/>
    <w:autoRedefine/>
    <w:qFormat/>
    <w:uiPriority w:val="0"/>
    <w:rPr>
      <w:sz w:val="18"/>
      <w:szCs w:val="18"/>
    </w:rPr>
  </w:style>
  <w:style w:type="paragraph" w:styleId="33">
    <w:name w:val="footer"/>
    <w:basedOn w:val="1"/>
    <w:link w:val="141"/>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6"/>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13"/>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72"/>
    <w:autoRedefine/>
    <w:qFormat/>
    <w:uiPriority w:val="99"/>
    <w:pPr>
      <w:spacing w:line="360" w:lineRule="auto"/>
      <w:ind w:right="26"/>
    </w:pPr>
    <w:rPr>
      <w:rFonts w:ascii="宋体" w:eastAsia="宋体"/>
      <w:szCs w:val="20"/>
    </w:rPr>
  </w:style>
  <w:style w:type="paragraph" w:styleId="43">
    <w:name w:val="HTML Preformatted"/>
    <w:basedOn w:val="1"/>
    <w:link w:val="29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8"/>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2"/>
    <w:autoRedefine/>
    <w:unhideWhenUsed/>
    <w:qFormat/>
    <w:uiPriority w:val="99"/>
    <w:pPr>
      <w:spacing w:line="440" w:lineRule="exact"/>
    </w:pPr>
    <w:rPr>
      <w:b/>
      <w:bCs/>
      <w:sz w:val="24"/>
      <w:szCs w:val="28"/>
    </w:rPr>
  </w:style>
  <w:style w:type="paragraph" w:styleId="48">
    <w:name w:val="Body Text First Indent"/>
    <w:basedOn w:val="22"/>
    <w:next w:val="49"/>
    <w:link w:val="135"/>
    <w:autoRedefine/>
    <w:qFormat/>
    <w:uiPriority w:val="0"/>
    <w:pPr>
      <w:spacing w:after="120" w:line="240" w:lineRule="auto"/>
      <w:ind w:firstLine="100" w:firstLineChars="100"/>
    </w:pPr>
  </w:style>
  <w:style w:type="paragraph" w:styleId="49">
    <w:name w:val="Body Text First Indent 2"/>
    <w:basedOn w:val="23"/>
    <w:link w:val="171"/>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autoRedefine/>
    <w:unhideWhenUsed/>
    <w:qFormat/>
    <w:uiPriority w:val="0"/>
  </w:style>
  <w:style w:type="character" w:styleId="61">
    <w:name w:val="Hyperlink"/>
    <w:autoRedefine/>
    <w:qFormat/>
    <w:uiPriority w:val="99"/>
    <w:rPr>
      <w:rFonts w:hint="eastAsia" w:ascii="宋体" w:hAnsi="宋体" w:eastAsia="宋体" w:cs="宋体"/>
      <w:color w:val="004A85"/>
      <w:sz w:val="12"/>
      <w:szCs w:val="12"/>
      <w:u w:val="single"/>
    </w:rPr>
  </w:style>
  <w:style w:type="character" w:styleId="62">
    <w:name w:val="HTML Code"/>
    <w:basedOn w:val="52"/>
    <w:autoRedefine/>
    <w:unhideWhenUsed/>
    <w:qFormat/>
    <w:uiPriority w:val="0"/>
    <w:rPr>
      <w:rFonts w:ascii="monospace" w:hAnsi="monospace" w:eastAsia="monospace" w:cs="monospace"/>
      <w:sz w:val="20"/>
    </w:rPr>
  </w:style>
  <w:style w:type="character" w:styleId="63">
    <w:name w:val="annotation reference"/>
    <w:autoRedefine/>
    <w:qFormat/>
    <w:uiPriority w:val="99"/>
    <w:rPr>
      <w:sz w:val="21"/>
      <w:szCs w:val="21"/>
    </w:rPr>
  </w:style>
  <w:style w:type="character" w:styleId="64">
    <w:name w:val="HTML Cite"/>
    <w:autoRedefine/>
    <w:unhideWhenUsed/>
    <w:qFormat/>
    <w:uiPriority w:val="0"/>
  </w:style>
  <w:style w:type="character" w:styleId="65">
    <w:name w:val="HTML Keyboard"/>
    <w:basedOn w:val="52"/>
    <w:semiHidden/>
    <w:unhideWhenUsed/>
    <w:qFormat/>
    <w:uiPriority w:val="0"/>
    <w:rPr>
      <w:rFonts w:hint="default"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character" w:customStyle="1" w:styleId="67">
    <w:name w:val="标题 5 字符"/>
    <w:link w:val="6"/>
    <w:autoRedefine/>
    <w:qFormat/>
    <w:uiPriority w:val="99"/>
    <w:rPr>
      <w:b/>
      <w:bCs/>
      <w:kern w:val="2"/>
      <w:sz w:val="24"/>
      <w:szCs w:val="28"/>
    </w:rPr>
  </w:style>
  <w:style w:type="paragraph" w:customStyle="1" w:styleId="68">
    <w:name w:val="样式1"/>
    <w:basedOn w:val="1"/>
    <w:next w:val="4"/>
    <w:autoRedefine/>
    <w:qFormat/>
    <w:uiPriority w:val="99"/>
    <w:rPr>
      <w:rFonts w:eastAsia="宋体"/>
      <w:sz w:val="24"/>
      <w:szCs w:val="20"/>
    </w:rPr>
  </w:style>
  <w:style w:type="paragraph" w:customStyle="1" w:styleId="6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70">
    <w:name w:val="列出段落2"/>
    <w:basedOn w:val="1"/>
    <w:autoRedefine/>
    <w:unhideWhenUsed/>
    <w:qFormat/>
    <w:uiPriority w:val="0"/>
    <w:pPr>
      <w:ind w:firstLine="420" w:firstLineChars="200"/>
    </w:pPr>
  </w:style>
  <w:style w:type="paragraph" w:customStyle="1" w:styleId="71">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2">
    <w:name w:val="_Style 67"/>
    <w:basedOn w:val="1"/>
    <w:next w:val="73"/>
    <w:autoRedefine/>
    <w:qFormat/>
    <w:uiPriority w:val="99"/>
    <w:pPr>
      <w:ind w:firstLine="420" w:firstLineChars="200"/>
    </w:pPr>
    <w:rPr>
      <w:rFonts w:ascii="Calibri" w:hAnsi="Calibri"/>
      <w:szCs w:val="22"/>
    </w:rPr>
  </w:style>
  <w:style w:type="paragraph" w:styleId="73">
    <w:name w:val="List Paragraph"/>
    <w:basedOn w:val="1"/>
    <w:autoRedefine/>
    <w:qFormat/>
    <w:uiPriority w:val="34"/>
    <w:pPr>
      <w:ind w:firstLine="420" w:firstLineChars="200"/>
    </w:pPr>
    <w:rPr>
      <w:rFonts w:ascii="Calibri" w:hAnsi="Calibri" w:eastAsia="宋体"/>
      <w:szCs w:val="22"/>
    </w:rPr>
  </w:style>
  <w:style w:type="paragraph" w:customStyle="1" w:styleId="74">
    <w:name w:val="_Style 2"/>
    <w:basedOn w:val="1"/>
    <w:autoRedefine/>
    <w:qFormat/>
    <w:uiPriority w:val="34"/>
    <w:pPr>
      <w:ind w:firstLine="420" w:firstLineChars="200"/>
    </w:pPr>
    <w:rPr>
      <w:rFonts w:ascii="Calibri" w:hAnsi="Calibri"/>
      <w:szCs w:val="22"/>
    </w:rPr>
  </w:style>
  <w:style w:type="paragraph" w:customStyle="1" w:styleId="75">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6">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7">
    <w:name w:val="封面落款"/>
    <w:basedOn w:val="1"/>
    <w:autoRedefine/>
    <w:qFormat/>
    <w:uiPriority w:val="0"/>
    <w:pPr>
      <w:spacing w:line="360" w:lineRule="auto"/>
      <w:jc w:val="center"/>
    </w:pPr>
    <w:rPr>
      <w:rFonts w:ascii="Arial" w:hAnsi="Arial" w:eastAsia="黑体"/>
      <w:sz w:val="32"/>
      <w:szCs w:val="28"/>
    </w:rPr>
  </w:style>
  <w:style w:type="paragraph" w:customStyle="1" w:styleId="78">
    <w:name w:val="目录"/>
    <w:link w:val="109"/>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9">
    <w:name w:val="表格字体小四"/>
    <w:link w:val="108"/>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0">
    <w:name w:val="样式 标题 5 + 小四"/>
    <w:basedOn w:val="6"/>
    <w:autoRedefine/>
    <w:qFormat/>
    <w:uiPriority w:val="0"/>
    <w:pPr>
      <w:tabs>
        <w:tab w:val="left" w:pos="567"/>
      </w:tabs>
      <w:wordWrap w:val="0"/>
      <w:spacing w:line="377" w:lineRule="auto"/>
      <w:ind w:left="567" w:hanging="567"/>
      <w:jc w:val="left"/>
    </w:pPr>
  </w:style>
  <w:style w:type="paragraph" w:customStyle="1" w:styleId="81">
    <w:name w:val="表格格式"/>
    <w:basedOn w:val="1"/>
    <w:autoRedefine/>
    <w:qFormat/>
    <w:uiPriority w:val="0"/>
    <w:pPr>
      <w:adjustRightInd w:val="0"/>
      <w:snapToGrid w:val="0"/>
      <w:jc w:val="left"/>
      <w:textAlignment w:val="baseline"/>
    </w:pPr>
    <w:rPr>
      <w:rFonts w:ascii="宋体"/>
      <w:kern w:val="0"/>
      <w:szCs w:val="20"/>
    </w:rPr>
  </w:style>
  <w:style w:type="paragraph" w:customStyle="1" w:styleId="82">
    <w:name w:val="样式5"/>
    <w:basedOn w:val="14"/>
    <w:autoRedefine/>
    <w:qFormat/>
    <w:uiPriority w:val="0"/>
    <w:pPr>
      <w:ind w:firstLine="420"/>
    </w:pPr>
    <w:rPr>
      <w:sz w:val="21"/>
      <w:szCs w:val="21"/>
    </w:rPr>
  </w:style>
  <w:style w:type="paragraph" w:customStyle="1" w:styleId="83">
    <w:name w:val="标题2"/>
    <w:basedOn w:val="3"/>
    <w:next w:val="1"/>
    <w:link w:val="100"/>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4">
    <w:name w:val="三级"/>
    <w:basedOn w:val="3"/>
    <w:link w:val="110"/>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5">
    <w:name w:val="样式2"/>
    <w:basedOn w:val="1"/>
    <w:link w:val="122"/>
    <w:autoRedefine/>
    <w:qFormat/>
    <w:uiPriority w:val="0"/>
    <w:pPr>
      <w:spacing w:line="300" w:lineRule="auto"/>
      <w:jc w:val="center"/>
      <w:outlineLvl w:val="0"/>
    </w:pPr>
    <w:rPr>
      <w:b/>
      <w:sz w:val="24"/>
    </w:rPr>
  </w:style>
  <w:style w:type="paragraph" w:customStyle="1" w:styleId="86">
    <w:name w:val="Char1"/>
    <w:basedOn w:val="1"/>
    <w:autoRedefine/>
    <w:qFormat/>
    <w:uiPriority w:val="0"/>
    <w:pPr>
      <w:adjustRightInd w:val="0"/>
      <w:spacing w:line="360" w:lineRule="auto"/>
    </w:pPr>
    <w:rPr>
      <w:kern w:val="0"/>
      <w:sz w:val="24"/>
      <w:szCs w:val="20"/>
    </w:rPr>
  </w:style>
  <w:style w:type="paragraph" w:customStyle="1" w:styleId="87">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8">
    <w:name w:val="标题3"/>
    <w:basedOn w:val="4"/>
    <w:next w:val="1"/>
    <w:link w:val="143"/>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9">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90">
    <w:name w:val="表格标题"/>
    <w:basedOn w:val="15"/>
    <w:link w:val="136"/>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91">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2">
    <w:name w:val="图片"/>
    <w:basedOn w:val="1"/>
    <w:link w:val="124"/>
    <w:autoRedefine/>
    <w:qFormat/>
    <w:uiPriority w:val="0"/>
    <w:pPr>
      <w:jc w:val="center"/>
    </w:pPr>
    <w:rPr>
      <w:sz w:val="28"/>
      <w:szCs w:val="28"/>
    </w:rPr>
  </w:style>
  <w:style w:type="paragraph" w:customStyle="1" w:styleId="93">
    <w:name w:val="正文首行缩进1"/>
    <w:basedOn w:val="22"/>
    <w:autoRedefine/>
    <w:qFormat/>
    <w:uiPriority w:val="0"/>
    <w:pPr>
      <w:suppressAutoHyphens/>
      <w:spacing w:line="300" w:lineRule="auto"/>
      <w:ind w:left="426"/>
    </w:pPr>
    <w:rPr>
      <w:rFonts w:ascii="宋体" w:hAnsi="宋体"/>
      <w:szCs w:val="20"/>
    </w:rPr>
  </w:style>
  <w:style w:type="paragraph" w:customStyle="1" w:styleId="94">
    <w:name w:val="纯文本1"/>
    <w:basedOn w:val="1"/>
    <w:autoRedefine/>
    <w:qFormat/>
    <w:uiPriority w:val="0"/>
    <w:rPr>
      <w:rFonts w:ascii="宋体" w:hAnsi="Courier New"/>
    </w:rPr>
  </w:style>
  <w:style w:type="paragraph" w:customStyle="1" w:styleId="95">
    <w:name w:val="样式 首行不缩进"/>
    <w:basedOn w:val="1"/>
    <w:autoRedefine/>
    <w:qFormat/>
    <w:uiPriority w:val="0"/>
    <w:pPr>
      <w:spacing w:before="120" w:after="120" w:line="360" w:lineRule="auto"/>
      <w:jc w:val="center"/>
    </w:pPr>
    <w:rPr>
      <w:rFonts w:cs="宋体"/>
      <w:sz w:val="24"/>
      <w:szCs w:val="20"/>
    </w:rPr>
  </w:style>
  <w:style w:type="paragraph" w:customStyle="1" w:styleId="96">
    <w:name w:val="图题"/>
    <w:link w:val="118"/>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7">
    <w:name w:val="小列表"/>
    <w:basedOn w:val="1"/>
    <w:link w:val="103"/>
    <w:autoRedefine/>
    <w:qFormat/>
    <w:uiPriority w:val="0"/>
    <w:pPr>
      <w:numPr>
        <w:ilvl w:val="0"/>
        <w:numId w:val="2"/>
      </w:numPr>
      <w:autoSpaceDE w:val="0"/>
      <w:autoSpaceDN w:val="0"/>
      <w:spacing w:line="440" w:lineRule="exact"/>
      <w:ind w:firstLine="0"/>
    </w:pPr>
    <w:rPr>
      <w:sz w:val="24"/>
      <w:szCs w:val="28"/>
    </w:rPr>
  </w:style>
  <w:style w:type="paragraph" w:customStyle="1" w:styleId="98">
    <w:name w:val="表格正文"/>
    <w:basedOn w:val="1"/>
    <w:autoRedefine/>
    <w:qFormat/>
    <w:uiPriority w:val="0"/>
    <w:pPr>
      <w:widowControl/>
      <w:snapToGrid w:val="0"/>
      <w:spacing w:before="60" w:after="60"/>
      <w:ind w:left="11"/>
      <w:jc w:val="center"/>
    </w:pPr>
    <w:rPr>
      <w:kern w:val="0"/>
      <w:szCs w:val="21"/>
    </w:rPr>
  </w:style>
  <w:style w:type="character" w:customStyle="1" w:styleId="99">
    <w:name w:val="题注 字符"/>
    <w:link w:val="15"/>
    <w:autoRedefine/>
    <w:qFormat/>
    <w:uiPriority w:val="0"/>
    <w:rPr>
      <w:rFonts w:ascii="华文中宋" w:eastAsia="华文中宋"/>
      <w:kern w:val="2"/>
      <w:sz w:val="36"/>
    </w:rPr>
  </w:style>
  <w:style w:type="character" w:customStyle="1" w:styleId="100">
    <w:name w:val="标题2 Char Char"/>
    <w:link w:val="83"/>
    <w:autoRedefine/>
    <w:qFormat/>
    <w:uiPriority w:val="0"/>
    <w:rPr>
      <w:rFonts w:eastAsia="黑体"/>
      <w:kern w:val="2"/>
      <w:sz w:val="32"/>
      <w:szCs w:val="24"/>
    </w:rPr>
  </w:style>
  <w:style w:type="character" w:customStyle="1" w:styleId="101">
    <w:name w:val="批注框文本 字符"/>
    <w:link w:val="32"/>
    <w:autoRedefine/>
    <w:qFormat/>
    <w:uiPriority w:val="0"/>
    <w:rPr>
      <w:kern w:val="2"/>
      <w:sz w:val="18"/>
      <w:szCs w:val="18"/>
    </w:rPr>
  </w:style>
  <w:style w:type="character" w:customStyle="1" w:styleId="102">
    <w:name w:val="refresh"/>
    <w:basedOn w:val="52"/>
    <w:autoRedefine/>
    <w:qFormat/>
    <w:uiPriority w:val="0"/>
  </w:style>
  <w:style w:type="character" w:customStyle="1" w:styleId="103">
    <w:name w:val="小列表 Char Char"/>
    <w:link w:val="97"/>
    <w:autoRedefine/>
    <w:qFormat/>
    <w:uiPriority w:val="0"/>
    <w:rPr>
      <w:rFonts w:eastAsia="Arial Unicode MS"/>
      <w:kern w:val="2"/>
      <w:sz w:val="24"/>
      <w:szCs w:val="28"/>
    </w:rPr>
  </w:style>
  <w:style w:type="character" w:customStyle="1" w:styleId="104">
    <w:name w:val="del"/>
    <w:basedOn w:val="52"/>
    <w:autoRedefine/>
    <w:qFormat/>
    <w:uiPriority w:val="0"/>
  </w:style>
  <w:style w:type="character" w:customStyle="1" w:styleId="105">
    <w:name w:val="批注文字 字符"/>
    <w:link w:val="19"/>
    <w:autoRedefine/>
    <w:qFormat/>
    <w:uiPriority w:val="0"/>
    <w:rPr>
      <w:rFonts w:ascii="Tahoma" w:hAnsi="Tahoma"/>
      <w:kern w:val="2"/>
      <w:sz w:val="21"/>
      <w:szCs w:val="24"/>
    </w:rPr>
  </w:style>
  <w:style w:type="character" w:customStyle="1" w:styleId="106">
    <w:name w:val="正文缩进 Char1"/>
    <w:autoRedefine/>
    <w:qFormat/>
    <w:uiPriority w:val="0"/>
    <w:rPr>
      <w:rFonts w:eastAsia="宋体"/>
      <w:kern w:val="2"/>
      <w:sz w:val="21"/>
      <w:szCs w:val="24"/>
      <w:lang w:val="en-US" w:eastAsia="zh-CN" w:bidi="ar-SA"/>
    </w:rPr>
  </w:style>
  <w:style w:type="character" w:customStyle="1" w:styleId="107">
    <w:name w:val="标题 2 字符"/>
    <w:link w:val="3"/>
    <w:autoRedefine/>
    <w:qFormat/>
    <w:uiPriority w:val="99"/>
    <w:rPr>
      <w:rFonts w:ascii="Cambria" w:hAnsi="Cambria"/>
      <w:b/>
      <w:bCs/>
      <w:kern w:val="2"/>
      <w:sz w:val="32"/>
      <w:szCs w:val="32"/>
    </w:rPr>
  </w:style>
  <w:style w:type="character" w:customStyle="1" w:styleId="108">
    <w:name w:val="表格字体小四 Char Char"/>
    <w:link w:val="79"/>
    <w:autoRedefine/>
    <w:qFormat/>
    <w:uiPriority w:val="0"/>
    <w:rPr>
      <w:kern w:val="2"/>
      <w:sz w:val="24"/>
      <w:szCs w:val="24"/>
      <w:lang w:val="en-US" w:eastAsia="zh-CN" w:bidi="ar-SA"/>
    </w:rPr>
  </w:style>
  <w:style w:type="character" w:customStyle="1" w:styleId="109">
    <w:name w:val="目录 Char Char"/>
    <w:link w:val="78"/>
    <w:autoRedefine/>
    <w:qFormat/>
    <w:uiPriority w:val="0"/>
    <w:rPr>
      <w:rFonts w:ascii="仿宋_GB2312" w:hAnsi="宋体" w:eastAsia="仿宋_GB2312"/>
      <w:sz w:val="28"/>
      <w:szCs w:val="28"/>
      <w:lang w:val="en-US" w:eastAsia="zh-CN" w:bidi="ar-SA"/>
    </w:rPr>
  </w:style>
  <w:style w:type="character" w:customStyle="1" w:styleId="110">
    <w:name w:val="三级 Char Char"/>
    <w:link w:val="84"/>
    <w:autoRedefine/>
    <w:qFormat/>
    <w:uiPriority w:val="0"/>
    <w:rPr>
      <w:rFonts w:eastAsia="黑体"/>
      <w:bCs/>
      <w:kern w:val="2"/>
      <w:sz w:val="30"/>
      <w:szCs w:val="24"/>
    </w:rPr>
  </w:style>
  <w:style w:type="character" w:customStyle="1" w:styleId="111">
    <w:name w:val="label"/>
    <w:basedOn w:val="52"/>
    <w:autoRedefine/>
    <w:qFormat/>
    <w:uiPriority w:val="0"/>
  </w:style>
  <w:style w:type="character" w:customStyle="1" w:styleId="112">
    <w:name w:val="标题 8 字符"/>
    <w:link w:val="9"/>
    <w:autoRedefine/>
    <w:qFormat/>
    <w:uiPriority w:val="99"/>
    <w:rPr>
      <w:rFonts w:ascii="Arial" w:hAnsi="Arial" w:eastAsia="黑体"/>
      <w:kern w:val="2"/>
      <w:sz w:val="24"/>
      <w:szCs w:val="28"/>
    </w:rPr>
  </w:style>
  <w:style w:type="character" w:customStyle="1" w:styleId="113">
    <w:name w:val="open2"/>
    <w:basedOn w:val="52"/>
    <w:autoRedefine/>
    <w:qFormat/>
    <w:uiPriority w:val="0"/>
  </w:style>
  <w:style w:type="character" w:customStyle="1" w:styleId="114">
    <w:name w:val="15"/>
    <w:autoRedefine/>
    <w:qFormat/>
    <w:uiPriority w:val="0"/>
    <w:rPr>
      <w:rFonts w:hint="default" w:ascii="Calibri" w:hAnsi="Calibri" w:cs="Calibri"/>
      <w:color w:val="0000FF"/>
      <w:u w:val="single"/>
    </w:rPr>
  </w:style>
  <w:style w:type="character" w:customStyle="1" w:styleId="115">
    <w:name w:val="trans"/>
    <w:basedOn w:val="52"/>
    <w:autoRedefine/>
    <w:qFormat/>
    <w:uiPriority w:val="0"/>
  </w:style>
  <w:style w:type="character" w:customStyle="1" w:styleId="116">
    <w:name w:val="del2"/>
    <w:basedOn w:val="52"/>
    <w:autoRedefine/>
    <w:qFormat/>
    <w:uiPriority w:val="0"/>
  </w:style>
  <w:style w:type="character" w:customStyle="1" w:styleId="117">
    <w:name w:val="标题 3 字符"/>
    <w:link w:val="4"/>
    <w:autoRedefine/>
    <w:qFormat/>
    <w:uiPriority w:val="99"/>
    <w:rPr>
      <w:rFonts w:ascii="Tahoma" w:hAnsi="Tahoma"/>
      <w:b/>
      <w:bCs/>
      <w:kern w:val="2"/>
      <w:sz w:val="32"/>
      <w:szCs w:val="32"/>
    </w:rPr>
  </w:style>
  <w:style w:type="character" w:customStyle="1" w:styleId="118">
    <w:name w:val="图题 Char Char"/>
    <w:link w:val="96"/>
    <w:autoRedefine/>
    <w:qFormat/>
    <w:uiPriority w:val="0"/>
    <w:rPr>
      <w:kern w:val="2"/>
      <w:sz w:val="24"/>
      <w:szCs w:val="24"/>
      <w:lang w:val="en-US" w:eastAsia="zh-CN" w:bidi="ar-SA"/>
    </w:rPr>
  </w:style>
  <w:style w:type="character" w:customStyle="1" w:styleId="119">
    <w:name w:val="pagelinks"/>
    <w:basedOn w:val="52"/>
    <w:autoRedefine/>
    <w:qFormat/>
    <w:uiPriority w:val="0"/>
  </w:style>
  <w:style w:type="character" w:customStyle="1" w:styleId="120">
    <w:name w:val="morewin"/>
    <w:basedOn w:val="52"/>
    <w:autoRedefine/>
    <w:qFormat/>
    <w:uiPriority w:val="0"/>
  </w:style>
  <w:style w:type="character" w:customStyle="1" w:styleId="121">
    <w:name w:val="open"/>
    <w:basedOn w:val="52"/>
    <w:autoRedefine/>
    <w:qFormat/>
    <w:uiPriority w:val="0"/>
  </w:style>
  <w:style w:type="character" w:customStyle="1" w:styleId="122">
    <w:name w:val="样式2 Char Char"/>
    <w:link w:val="85"/>
    <w:autoRedefine/>
    <w:qFormat/>
    <w:uiPriority w:val="0"/>
    <w:rPr>
      <w:b/>
      <w:kern w:val="2"/>
      <w:sz w:val="24"/>
      <w:szCs w:val="24"/>
    </w:rPr>
  </w:style>
  <w:style w:type="character" w:customStyle="1" w:styleId="123">
    <w:name w:val="批注文字 Char"/>
    <w:autoRedefine/>
    <w:qFormat/>
    <w:uiPriority w:val="99"/>
    <w:rPr>
      <w:kern w:val="2"/>
      <w:sz w:val="24"/>
      <w:szCs w:val="28"/>
    </w:rPr>
  </w:style>
  <w:style w:type="character" w:customStyle="1" w:styleId="124">
    <w:name w:val="图片 Char Char"/>
    <w:link w:val="92"/>
    <w:autoRedefine/>
    <w:qFormat/>
    <w:uiPriority w:val="0"/>
    <w:rPr>
      <w:kern w:val="2"/>
      <w:sz w:val="28"/>
      <w:szCs w:val="28"/>
    </w:rPr>
  </w:style>
  <w:style w:type="character" w:customStyle="1" w:styleId="125">
    <w:name w:val="标题 1 字符"/>
    <w:link w:val="2"/>
    <w:autoRedefine/>
    <w:qFormat/>
    <w:uiPriority w:val="99"/>
    <w:rPr>
      <w:rFonts w:ascii="Tahoma" w:hAnsi="Tahoma"/>
      <w:b/>
      <w:bCs/>
      <w:kern w:val="44"/>
      <w:sz w:val="24"/>
      <w:szCs w:val="44"/>
    </w:rPr>
  </w:style>
  <w:style w:type="character" w:customStyle="1" w:styleId="126">
    <w:name w:val="页眉 字符"/>
    <w:link w:val="34"/>
    <w:autoRedefine/>
    <w:qFormat/>
    <w:uiPriority w:val="99"/>
    <w:rPr>
      <w:rFonts w:ascii="Tahoma" w:hAnsi="Tahoma"/>
      <w:kern w:val="2"/>
      <w:sz w:val="18"/>
      <w:szCs w:val="18"/>
    </w:rPr>
  </w:style>
  <w:style w:type="character" w:customStyle="1" w:styleId="127">
    <w:name w:val="标题 7 字符"/>
    <w:link w:val="8"/>
    <w:autoRedefine/>
    <w:qFormat/>
    <w:uiPriority w:val="99"/>
    <w:rPr>
      <w:b/>
      <w:bCs/>
      <w:kern w:val="2"/>
      <w:sz w:val="24"/>
      <w:szCs w:val="28"/>
    </w:rPr>
  </w:style>
  <w:style w:type="character" w:customStyle="1" w:styleId="128">
    <w:name w:val="标题 字符"/>
    <w:link w:val="46"/>
    <w:autoRedefine/>
    <w:qFormat/>
    <w:uiPriority w:val="0"/>
    <w:rPr>
      <w:rFonts w:ascii="Cambria" w:hAnsi="Cambria"/>
      <w:b/>
      <w:bCs/>
      <w:kern w:val="2"/>
      <w:sz w:val="32"/>
      <w:szCs w:val="32"/>
    </w:rPr>
  </w:style>
  <w:style w:type="character" w:customStyle="1" w:styleId="129">
    <w:name w:val="标题 9 字符"/>
    <w:link w:val="10"/>
    <w:autoRedefine/>
    <w:qFormat/>
    <w:uiPriority w:val="99"/>
    <w:rPr>
      <w:rFonts w:ascii="Arial" w:hAnsi="Arial" w:eastAsia="黑体"/>
      <w:kern w:val="2"/>
      <w:sz w:val="24"/>
      <w:szCs w:val="21"/>
    </w:rPr>
  </w:style>
  <w:style w:type="character" w:customStyle="1" w:styleId="130">
    <w:name w:val="error"/>
    <w:autoRedefine/>
    <w:qFormat/>
    <w:uiPriority w:val="0"/>
    <w:rPr>
      <w:color w:val="CC0000"/>
    </w:rPr>
  </w:style>
  <w:style w:type="character" w:customStyle="1" w:styleId="131">
    <w:name w:val="add"/>
    <w:basedOn w:val="52"/>
    <w:autoRedefine/>
    <w:qFormat/>
    <w:uiPriority w:val="0"/>
  </w:style>
  <w:style w:type="character" w:customStyle="1" w:styleId="132">
    <w:name w:val="批注主题 字符"/>
    <w:link w:val="47"/>
    <w:autoRedefine/>
    <w:qFormat/>
    <w:uiPriority w:val="99"/>
    <w:rPr>
      <w:rFonts w:ascii="Tahoma" w:hAnsi="Tahoma"/>
      <w:b/>
      <w:bCs/>
      <w:kern w:val="2"/>
      <w:sz w:val="24"/>
      <w:szCs w:val="28"/>
    </w:rPr>
  </w:style>
  <w:style w:type="character" w:customStyle="1" w:styleId="133">
    <w:name w:val="pagebanner"/>
    <w:basedOn w:val="52"/>
    <w:autoRedefine/>
    <w:qFormat/>
    <w:uiPriority w:val="0"/>
  </w:style>
  <w:style w:type="character" w:customStyle="1" w:styleId="134">
    <w:name w:val="文档结构图 字符"/>
    <w:link w:val="17"/>
    <w:autoRedefine/>
    <w:qFormat/>
    <w:uiPriority w:val="99"/>
    <w:rPr>
      <w:rFonts w:ascii="宋体"/>
      <w:kern w:val="2"/>
      <w:sz w:val="18"/>
      <w:szCs w:val="18"/>
    </w:rPr>
  </w:style>
  <w:style w:type="character" w:customStyle="1" w:styleId="135">
    <w:name w:val="正文首行缩进 字符"/>
    <w:link w:val="48"/>
    <w:autoRedefine/>
    <w:qFormat/>
    <w:uiPriority w:val="0"/>
    <w:rPr>
      <w:rFonts w:ascii="Tahoma" w:hAnsi="Tahoma"/>
      <w:kern w:val="2"/>
      <w:sz w:val="21"/>
      <w:szCs w:val="24"/>
    </w:rPr>
  </w:style>
  <w:style w:type="character" w:customStyle="1" w:styleId="136">
    <w:name w:val="表格标题 Char Char"/>
    <w:link w:val="90"/>
    <w:autoRedefine/>
    <w:qFormat/>
    <w:uiPriority w:val="0"/>
    <w:rPr>
      <w:rFonts w:ascii="Arial" w:hAnsi="Arial" w:cs="Arial"/>
      <w:kern w:val="2"/>
      <w:sz w:val="24"/>
      <w:szCs w:val="24"/>
    </w:rPr>
  </w:style>
  <w:style w:type="character" w:customStyle="1" w:styleId="137">
    <w:name w:val="标题 6 字符"/>
    <w:link w:val="7"/>
    <w:autoRedefine/>
    <w:qFormat/>
    <w:uiPriority w:val="99"/>
    <w:rPr>
      <w:rFonts w:ascii="Arial" w:hAnsi="Arial" w:eastAsia="黑体"/>
      <w:b/>
      <w:bCs/>
      <w:kern w:val="2"/>
      <w:sz w:val="24"/>
      <w:szCs w:val="28"/>
    </w:rPr>
  </w:style>
  <w:style w:type="character" w:customStyle="1" w:styleId="138">
    <w:name w:val="正文文本 字符1"/>
    <w:link w:val="22"/>
    <w:autoRedefine/>
    <w:qFormat/>
    <w:uiPriority w:val="99"/>
    <w:rPr>
      <w:rFonts w:ascii="Tahoma" w:hAnsi="Tahoma"/>
      <w:kern w:val="2"/>
      <w:sz w:val="21"/>
      <w:szCs w:val="24"/>
    </w:rPr>
  </w:style>
  <w:style w:type="character" w:customStyle="1" w:styleId="139">
    <w:name w:val="10"/>
    <w:autoRedefine/>
    <w:qFormat/>
    <w:uiPriority w:val="0"/>
    <w:rPr>
      <w:rFonts w:hint="default" w:ascii="Calibri" w:hAnsi="Calibri" w:cs="Calibri"/>
    </w:rPr>
  </w:style>
  <w:style w:type="character" w:customStyle="1" w:styleId="140">
    <w:name w:val="正文缩进 字符"/>
    <w:link w:val="14"/>
    <w:autoRedefine/>
    <w:qFormat/>
    <w:uiPriority w:val="0"/>
    <w:rPr>
      <w:kern w:val="2"/>
      <w:sz w:val="24"/>
    </w:rPr>
  </w:style>
  <w:style w:type="character" w:customStyle="1" w:styleId="141">
    <w:name w:val="页脚 字符"/>
    <w:link w:val="33"/>
    <w:autoRedefine/>
    <w:qFormat/>
    <w:uiPriority w:val="99"/>
    <w:rPr>
      <w:rFonts w:ascii="Tahoma" w:hAnsi="Tahoma"/>
      <w:kern w:val="2"/>
      <w:sz w:val="18"/>
      <w:szCs w:val="18"/>
    </w:rPr>
  </w:style>
  <w:style w:type="character" w:customStyle="1" w:styleId="142">
    <w:name w:val="mod"/>
    <w:basedOn w:val="52"/>
    <w:autoRedefine/>
    <w:qFormat/>
    <w:uiPriority w:val="0"/>
  </w:style>
  <w:style w:type="character" w:customStyle="1" w:styleId="143">
    <w:name w:val="标题3 Char Char"/>
    <w:link w:val="88"/>
    <w:autoRedefine/>
    <w:qFormat/>
    <w:uiPriority w:val="0"/>
    <w:rPr>
      <w:rFonts w:eastAsia="黑体"/>
      <w:kern w:val="2"/>
      <w:sz w:val="28"/>
      <w:szCs w:val="32"/>
    </w:rPr>
  </w:style>
  <w:style w:type="character" w:customStyle="1" w:styleId="144">
    <w:name w:val="标题 4 字符"/>
    <w:link w:val="5"/>
    <w:autoRedefine/>
    <w:qFormat/>
    <w:uiPriority w:val="99"/>
    <w:rPr>
      <w:b/>
      <w:sz w:val="24"/>
      <w:szCs w:val="24"/>
    </w:rPr>
  </w:style>
  <w:style w:type="paragraph" w:customStyle="1" w:styleId="145">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6">
    <w:name w:val="redfilefwwh"/>
    <w:basedOn w:val="52"/>
    <w:autoRedefine/>
    <w:qFormat/>
    <w:uiPriority w:val="0"/>
    <w:rPr>
      <w:color w:val="BA2636"/>
      <w:sz w:val="12"/>
      <w:szCs w:val="12"/>
    </w:rPr>
  </w:style>
  <w:style w:type="character" w:customStyle="1" w:styleId="147">
    <w:name w:val="gjfg"/>
    <w:basedOn w:val="52"/>
    <w:autoRedefine/>
    <w:qFormat/>
    <w:uiPriority w:val="0"/>
  </w:style>
  <w:style w:type="character" w:customStyle="1" w:styleId="148">
    <w:name w:val="redfilenumber"/>
    <w:basedOn w:val="52"/>
    <w:autoRedefine/>
    <w:qFormat/>
    <w:uiPriority w:val="0"/>
    <w:rPr>
      <w:color w:val="BA2636"/>
      <w:sz w:val="12"/>
      <w:szCs w:val="12"/>
    </w:rPr>
  </w:style>
  <w:style w:type="character" w:customStyle="1" w:styleId="149">
    <w:name w:val="qxdate"/>
    <w:basedOn w:val="52"/>
    <w:autoRedefine/>
    <w:qFormat/>
    <w:uiPriority w:val="0"/>
    <w:rPr>
      <w:color w:val="333333"/>
      <w:sz w:val="12"/>
      <w:szCs w:val="12"/>
    </w:rPr>
  </w:style>
  <w:style w:type="character" w:customStyle="1" w:styleId="150">
    <w:name w:val="prev"/>
    <w:basedOn w:val="52"/>
    <w:autoRedefine/>
    <w:qFormat/>
    <w:uiPriority w:val="0"/>
    <w:rPr>
      <w:rFonts w:ascii="微软雅黑" w:hAnsi="微软雅黑" w:eastAsia="微软雅黑" w:cs="微软雅黑"/>
      <w:sz w:val="14"/>
      <w:szCs w:val="14"/>
    </w:rPr>
  </w:style>
  <w:style w:type="character" w:customStyle="1" w:styleId="151">
    <w:name w:val="cfdate"/>
    <w:basedOn w:val="52"/>
    <w:autoRedefine/>
    <w:qFormat/>
    <w:uiPriority w:val="0"/>
    <w:rPr>
      <w:color w:val="333333"/>
      <w:sz w:val="12"/>
      <w:szCs w:val="12"/>
    </w:rPr>
  </w:style>
  <w:style w:type="character" w:customStyle="1" w:styleId="152">
    <w:name w:val="displayarti"/>
    <w:basedOn w:val="52"/>
    <w:autoRedefine/>
    <w:qFormat/>
    <w:uiPriority w:val="0"/>
    <w:rPr>
      <w:color w:val="FFFFFF"/>
      <w:shd w:val="clear" w:color="auto" w:fill="A00000"/>
    </w:rPr>
  </w:style>
  <w:style w:type="character" w:customStyle="1" w:styleId="153">
    <w:name w:val="next2"/>
    <w:basedOn w:val="52"/>
    <w:autoRedefine/>
    <w:qFormat/>
    <w:uiPriority w:val="0"/>
    <w:rPr>
      <w:rFonts w:hint="eastAsia" w:ascii="微软雅黑" w:hAnsi="微软雅黑" w:eastAsia="微软雅黑" w:cs="微软雅黑"/>
      <w:sz w:val="14"/>
      <w:szCs w:val="14"/>
    </w:rPr>
  </w:style>
  <w:style w:type="character" w:customStyle="1" w:styleId="154">
    <w:name w:val="next3"/>
    <w:basedOn w:val="52"/>
    <w:autoRedefine/>
    <w:qFormat/>
    <w:uiPriority w:val="0"/>
    <w:rPr>
      <w:color w:val="888888"/>
    </w:rPr>
  </w:style>
  <w:style w:type="character" w:customStyle="1" w:styleId="155">
    <w:name w:val="next"/>
    <w:basedOn w:val="52"/>
    <w:autoRedefine/>
    <w:qFormat/>
    <w:uiPriority w:val="0"/>
    <w:rPr>
      <w:rFonts w:ascii="微软雅黑" w:hAnsi="微软雅黑" w:eastAsia="微软雅黑" w:cs="微软雅黑"/>
      <w:sz w:val="14"/>
      <w:szCs w:val="14"/>
    </w:rPr>
  </w:style>
  <w:style w:type="character" w:customStyle="1" w:styleId="156">
    <w:name w:val="prev1"/>
    <w:basedOn w:val="52"/>
    <w:autoRedefine/>
    <w:qFormat/>
    <w:uiPriority w:val="0"/>
    <w:rPr>
      <w:color w:val="888888"/>
    </w:rPr>
  </w:style>
  <w:style w:type="paragraph" w:customStyle="1" w:styleId="157">
    <w:name w:val="Body text|21"/>
    <w:basedOn w:val="1"/>
    <w:link w:val="159"/>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8">
    <w:name w:val="Body text|2 + Spacing 0 pt"/>
    <w:basedOn w:val="159"/>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9">
    <w:name w:val="Body text|2_"/>
    <w:basedOn w:val="52"/>
    <w:link w:val="157"/>
    <w:autoRedefine/>
    <w:qFormat/>
    <w:uiPriority w:val="0"/>
    <w:rPr>
      <w:rFonts w:ascii="PMingLiU" w:hAnsi="PMingLiU" w:eastAsia="PMingLiU" w:cs="PMingLiU"/>
      <w:spacing w:val="30"/>
    </w:rPr>
  </w:style>
  <w:style w:type="character" w:customStyle="1" w:styleId="160">
    <w:name w:val="Body text|2 + Spacing 3 pt"/>
    <w:basedOn w:val="159"/>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1">
    <w:name w:val="图文"/>
    <w:basedOn w:val="1"/>
    <w:autoRedefine/>
    <w:qFormat/>
    <w:uiPriority w:val="0"/>
    <w:pPr>
      <w:adjustRightInd w:val="0"/>
      <w:snapToGrid w:val="0"/>
      <w:spacing w:after="50" w:line="360" w:lineRule="auto"/>
    </w:pPr>
    <w:rPr>
      <w:sz w:val="24"/>
    </w:rPr>
  </w:style>
  <w:style w:type="paragraph" w:customStyle="1" w:styleId="162">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3">
    <w:name w:val="Char"/>
    <w:basedOn w:val="1"/>
    <w:autoRedefine/>
    <w:qFormat/>
    <w:uiPriority w:val="0"/>
    <w:rPr>
      <w:rFonts w:ascii="仿宋_GB2312" w:eastAsia="仿宋_GB2312"/>
      <w:b/>
      <w:sz w:val="32"/>
      <w:szCs w:val="32"/>
    </w:rPr>
  </w:style>
  <w:style w:type="paragraph" w:customStyle="1" w:styleId="164">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5">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6">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8">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9">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70">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71">
    <w:name w:val="正文首行缩进 2 字符"/>
    <w:basedOn w:val="170"/>
    <w:link w:val="49"/>
    <w:autoRedefine/>
    <w:qFormat/>
    <w:uiPriority w:val="0"/>
    <w:rPr>
      <w:rFonts w:ascii="Times New Roman" w:hAnsi="Times New Roman" w:eastAsia="宋体" w:cs="Times New Roman"/>
      <w:kern w:val="2"/>
      <w:sz w:val="21"/>
      <w:szCs w:val="24"/>
    </w:rPr>
  </w:style>
  <w:style w:type="character" w:customStyle="1" w:styleId="172">
    <w:name w:val="正文文本 2 字符"/>
    <w:basedOn w:val="52"/>
    <w:link w:val="42"/>
    <w:autoRedefine/>
    <w:qFormat/>
    <w:uiPriority w:val="99"/>
    <w:rPr>
      <w:rFonts w:ascii="宋体" w:hAnsi="Times New Roman" w:eastAsia="宋体" w:cs="Times New Roman"/>
      <w:kern w:val="2"/>
      <w:sz w:val="21"/>
    </w:rPr>
  </w:style>
  <w:style w:type="paragraph" w:customStyle="1" w:styleId="173">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4">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5">
    <w:name w:val="Char2"/>
    <w:autoRedefine/>
    <w:qFormat/>
    <w:uiPriority w:val="0"/>
    <w:rPr>
      <w:rFonts w:ascii="Arial" w:hAnsi="Arial" w:eastAsia="黑体"/>
      <w:b/>
      <w:bCs/>
      <w:kern w:val="2"/>
      <w:sz w:val="32"/>
      <w:szCs w:val="32"/>
      <w:lang w:val="en-US" w:eastAsia="zh-CN" w:bidi="ar-SA"/>
    </w:rPr>
  </w:style>
  <w:style w:type="character" w:customStyle="1" w:styleId="176">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7">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8">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9">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1">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9">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200">
    <w:name w:val="日期 字符"/>
    <w:link w:val="30"/>
    <w:autoRedefine/>
    <w:qFormat/>
    <w:uiPriority w:val="99"/>
    <w:rPr>
      <w:rFonts w:ascii="Tahoma" w:hAnsi="Tahoma" w:eastAsia="Arial Unicode MS" w:cs="Times New Roman"/>
      <w:kern w:val="2"/>
      <w:sz w:val="21"/>
      <w:szCs w:val="24"/>
    </w:rPr>
  </w:style>
  <w:style w:type="character" w:customStyle="1" w:styleId="201">
    <w:name w:val="Char Char"/>
    <w:autoRedefine/>
    <w:qFormat/>
    <w:uiPriority w:val="0"/>
    <w:rPr>
      <w:rFonts w:eastAsia="宋体"/>
      <w:kern w:val="2"/>
      <w:sz w:val="24"/>
      <w:lang w:val="en-US" w:eastAsia="zh-CN" w:bidi="ar-SA"/>
    </w:rPr>
  </w:style>
  <w:style w:type="character" w:customStyle="1" w:styleId="202">
    <w:name w:val="称呼 字符"/>
    <w:basedOn w:val="52"/>
    <w:link w:val="20"/>
    <w:autoRedefine/>
    <w:qFormat/>
    <w:uiPriority w:val="0"/>
    <w:rPr>
      <w:rFonts w:ascii="..ì." w:hAnsi="Times New Roman" w:eastAsia="..ì." w:cs="Times New Roman"/>
      <w:sz w:val="24"/>
    </w:rPr>
  </w:style>
  <w:style w:type="character" w:customStyle="1" w:styleId="203">
    <w:name w:val="注释标题 字符"/>
    <w:basedOn w:val="52"/>
    <w:link w:val="12"/>
    <w:autoRedefine/>
    <w:qFormat/>
    <w:uiPriority w:val="0"/>
    <w:rPr>
      <w:rFonts w:ascii="..ì." w:hAnsi="Times New Roman" w:eastAsia="..ì." w:cs="Times New Roman"/>
      <w:sz w:val="24"/>
    </w:rPr>
  </w:style>
  <w:style w:type="paragraph" w:customStyle="1" w:styleId="204">
    <w:name w:val="1 Char Char Char Char"/>
    <w:basedOn w:val="1"/>
    <w:autoRedefine/>
    <w:qFormat/>
    <w:uiPriority w:val="0"/>
    <w:rPr>
      <w:rFonts w:ascii="Tahoma" w:hAnsi="Tahoma" w:eastAsia="宋体"/>
      <w:sz w:val="24"/>
      <w:szCs w:val="20"/>
    </w:rPr>
  </w:style>
  <w:style w:type="paragraph" w:customStyle="1" w:styleId="205">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6">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7">
    <w:name w:val="标题 1 Char1"/>
    <w:autoRedefine/>
    <w:qFormat/>
    <w:uiPriority w:val="99"/>
    <w:rPr>
      <w:rFonts w:ascii="黑体" w:eastAsia="黑体"/>
      <w:sz w:val="52"/>
      <w:lang w:bidi="ar-SA"/>
    </w:rPr>
  </w:style>
  <w:style w:type="paragraph" w:customStyle="1" w:styleId="208">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9">
    <w:name w:val="3"/>
    <w:basedOn w:val="1"/>
    <w:next w:val="21"/>
    <w:autoRedefine/>
    <w:qFormat/>
    <w:uiPriority w:val="99"/>
    <w:rPr>
      <w:rFonts w:ascii="宋体" w:eastAsia="宋体"/>
      <w:sz w:val="24"/>
      <w:szCs w:val="20"/>
    </w:rPr>
  </w:style>
  <w:style w:type="character" w:customStyle="1" w:styleId="210">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11">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2">
    <w:name w:val="2"/>
    <w:basedOn w:val="1"/>
    <w:next w:val="23"/>
    <w:autoRedefine/>
    <w:qFormat/>
    <w:uiPriority w:val="99"/>
    <w:pPr>
      <w:ind w:left="432"/>
    </w:pPr>
    <w:rPr>
      <w:rFonts w:eastAsia="宋体"/>
      <w:szCs w:val="20"/>
    </w:rPr>
  </w:style>
  <w:style w:type="character" w:customStyle="1" w:styleId="213">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4">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5">
    <w:name w:val="Char1111"/>
    <w:basedOn w:val="1"/>
    <w:autoRedefine/>
    <w:qFormat/>
    <w:uiPriority w:val="0"/>
    <w:rPr>
      <w:rFonts w:ascii="Tahoma" w:hAnsi="Tahoma" w:eastAsia="宋体"/>
      <w:sz w:val="24"/>
      <w:szCs w:val="20"/>
    </w:rPr>
  </w:style>
  <w:style w:type="character" w:customStyle="1" w:styleId="216">
    <w:name w:val="font161"/>
    <w:autoRedefine/>
    <w:qFormat/>
    <w:uiPriority w:val="99"/>
    <w:rPr>
      <w:b/>
      <w:bCs/>
      <w:sz w:val="32"/>
      <w:szCs w:val="32"/>
    </w:rPr>
  </w:style>
  <w:style w:type="paragraph" w:customStyle="1" w:styleId="217">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8">
    <w:name w:val="表格"/>
    <w:basedOn w:val="1"/>
    <w:autoRedefine/>
    <w:qFormat/>
    <w:uiPriority w:val="99"/>
    <w:pPr>
      <w:jc w:val="center"/>
      <w:textAlignment w:val="center"/>
    </w:pPr>
    <w:rPr>
      <w:rFonts w:ascii="华文细黑" w:hAnsi="华文细黑" w:eastAsia="宋体"/>
      <w:kern w:val="0"/>
      <w:szCs w:val="20"/>
    </w:rPr>
  </w:style>
  <w:style w:type="paragraph" w:customStyle="1" w:styleId="219">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20">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1">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2">
    <w:name w:val="样式 粉红"/>
    <w:autoRedefine/>
    <w:qFormat/>
    <w:uiPriority w:val="99"/>
    <w:rPr>
      <w:color w:val="auto"/>
      <w:u w:val="none"/>
    </w:rPr>
  </w:style>
  <w:style w:type="character" w:customStyle="1" w:styleId="223">
    <w:name w:val="Char Char1"/>
    <w:autoRedefine/>
    <w:qFormat/>
    <w:uiPriority w:val="0"/>
    <w:rPr>
      <w:rFonts w:eastAsia="宋体"/>
      <w:kern w:val="2"/>
      <w:sz w:val="24"/>
      <w:lang w:val="en-US" w:eastAsia="zh-CN" w:bidi="ar-SA"/>
    </w:rPr>
  </w:style>
  <w:style w:type="character" w:customStyle="1" w:styleId="224">
    <w:name w:val="纯文本 字符"/>
    <w:link w:val="28"/>
    <w:autoRedefine/>
    <w:qFormat/>
    <w:uiPriority w:val="0"/>
    <w:rPr>
      <w:rFonts w:ascii="宋体" w:hAnsi="Courier New" w:eastAsia="Arial Unicode MS" w:cs="Times New Roman"/>
      <w:kern w:val="2"/>
      <w:sz w:val="21"/>
      <w:szCs w:val="21"/>
    </w:rPr>
  </w:style>
  <w:style w:type="paragraph" w:customStyle="1" w:styleId="225">
    <w:name w:val="Char Char Char Char"/>
    <w:basedOn w:val="1"/>
    <w:autoRedefine/>
    <w:qFormat/>
    <w:uiPriority w:val="0"/>
    <w:pPr>
      <w:widowControl/>
      <w:spacing w:after="160" w:line="240" w:lineRule="exact"/>
      <w:jc w:val="left"/>
    </w:pPr>
    <w:rPr>
      <w:rFonts w:eastAsia="宋体"/>
      <w:szCs w:val="20"/>
    </w:rPr>
  </w:style>
  <w:style w:type="paragraph" w:customStyle="1" w:styleId="226">
    <w:name w:val="p17"/>
    <w:basedOn w:val="1"/>
    <w:autoRedefine/>
    <w:qFormat/>
    <w:uiPriority w:val="99"/>
    <w:pPr>
      <w:widowControl/>
    </w:pPr>
    <w:rPr>
      <w:rFonts w:eastAsia="宋体"/>
      <w:kern w:val="0"/>
      <w:szCs w:val="21"/>
    </w:rPr>
  </w:style>
  <w:style w:type="character" w:customStyle="1" w:styleId="227">
    <w:name w:val="H4 Char"/>
    <w:autoRedefine/>
    <w:qFormat/>
    <w:uiPriority w:val="0"/>
    <w:rPr>
      <w:b/>
      <w:sz w:val="28"/>
    </w:rPr>
  </w:style>
  <w:style w:type="character" w:customStyle="1" w:styleId="228">
    <w:name w:val="Char Char2"/>
    <w:autoRedefine/>
    <w:qFormat/>
    <w:uiPriority w:val="0"/>
    <w:rPr>
      <w:rFonts w:eastAsia="宋体"/>
      <w:kern w:val="2"/>
      <w:sz w:val="24"/>
      <w:lang w:val="en-US" w:eastAsia="zh-CN" w:bidi="ar-SA"/>
    </w:rPr>
  </w:style>
  <w:style w:type="character" w:customStyle="1" w:styleId="229">
    <w:name w:val="Char Char111"/>
    <w:autoRedefine/>
    <w:qFormat/>
    <w:uiPriority w:val="99"/>
    <w:rPr>
      <w:rFonts w:eastAsia="宋体"/>
      <w:kern w:val="2"/>
      <w:sz w:val="24"/>
      <w:lang w:val="en-US" w:eastAsia="zh-CN" w:bidi="ar-SA"/>
    </w:rPr>
  </w:style>
  <w:style w:type="paragraph" w:customStyle="1" w:styleId="230">
    <w:name w:val="Char Char Char Char111"/>
    <w:basedOn w:val="1"/>
    <w:autoRedefine/>
    <w:qFormat/>
    <w:uiPriority w:val="0"/>
    <w:pPr>
      <w:widowControl/>
      <w:spacing w:after="160" w:line="240" w:lineRule="exact"/>
      <w:jc w:val="left"/>
    </w:pPr>
    <w:rPr>
      <w:rFonts w:eastAsia="宋体"/>
      <w:szCs w:val="20"/>
    </w:rPr>
  </w:style>
  <w:style w:type="paragraph" w:customStyle="1" w:styleId="231">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4">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2">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4">
    <w:name w:val="章标题"/>
    <w:next w:val="1"/>
    <w:link w:val="251"/>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5">
    <w:name w:val="一级条标题"/>
    <w:basedOn w:val="244"/>
    <w:next w:val="1"/>
    <w:link w:val="252"/>
    <w:autoRedefine/>
    <w:qFormat/>
    <w:uiPriority w:val="0"/>
    <w:pPr>
      <w:numPr>
        <w:ilvl w:val="2"/>
      </w:numPr>
      <w:tabs>
        <w:tab w:val="left" w:pos="360"/>
      </w:tabs>
      <w:spacing w:beforeLines="0" w:afterLines="0"/>
      <w:ind w:left="315"/>
      <w:outlineLvl w:val="2"/>
    </w:pPr>
  </w:style>
  <w:style w:type="paragraph" w:customStyle="1" w:styleId="246">
    <w:name w:val="二级条标题"/>
    <w:basedOn w:val="245"/>
    <w:next w:val="1"/>
    <w:link w:val="253"/>
    <w:autoRedefine/>
    <w:qFormat/>
    <w:uiPriority w:val="0"/>
    <w:pPr>
      <w:numPr>
        <w:ilvl w:val="3"/>
      </w:numPr>
      <w:ind w:left="315"/>
      <w:outlineLvl w:val="3"/>
    </w:pPr>
  </w:style>
  <w:style w:type="paragraph" w:customStyle="1" w:styleId="247">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8">
    <w:name w:val="三级条标题"/>
    <w:basedOn w:val="246"/>
    <w:next w:val="1"/>
    <w:autoRedefine/>
    <w:qFormat/>
    <w:uiPriority w:val="0"/>
    <w:pPr>
      <w:numPr>
        <w:ilvl w:val="4"/>
      </w:numPr>
      <w:tabs>
        <w:tab w:val="left" w:pos="1680"/>
        <w:tab w:val="left" w:pos="2100"/>
      </w:tabs>
      <w:ind w:left="2100" w:hanging="420"/>
      <w:outlineLvl w:val="4"/>
    </w:pPr>
  </w:style>
  <w:style w:type="paragraph" w:customStyle="1" w:styleId="249">
    <w:name w:val="四级条标题"/>
    <w:basedOn w:val="248"/>
    <w:next w:val="1"/>
    <w:autoRedefine/>
    <w:qFormat/>
    <w:uiPriority w:val="0"/>
    <w:pPr>
      <w:numPr>
        <w:ilvl w:val="5"/>
      </w:numPr>
      <w:tabs>
        <w:tab w:val="left" w:pos="2520"/>
      </w:tabs>
      <w:ind w:left="2520" w:hanging="420"/>
      <w:outlineLvl w:val="5"/>
    </w:pPr>
  </w:style>
  <w:style w:type="paragraph" w:customStyle="1" w:styleId="250">
    <w:name w:val="五级条标题"/>
    <w:basedOn w:val="249"/>
    <w:next w:val="1"/>
    <w:autoRedefine/>
    <w:qFormat/>
    <w:uiPriority w:val="0"/>
    <w:pPr>
      <w:numPr>
        <w:ilvl w:val="6"/>
      </w:numPr>
      <w:tabs>
        <w:tab w:val="left" w:pos="2940"/>
      </w:tabs>
      <w:ind w:left="2940" w:hanging="420"/>
      <w:outlineLvl w:val="6"/>
    </w:pPr>
  </w:style>
  <w:style w:type="character" w:customStyle="1" w:styleId="251">
    <w:name w:val="章标题 Char"/>
    <w:link w:val="244"/>
    <w:autoRedefine/>
    <w:qFormat/>
    <w:uiPriority w:val="0"/>
    <w:rPr>
      <w:rFonts w:ascii="黑体" w:eastAsia="黑体"/>
      <w:sz w:val="21"/>
    </w:rPr>
  </w:style>
  <w:style w:type="character" w:customStyle="1" w:styleId="252">
    <w:name w:val="一级条标题 Char"/>
    <w:link w:val="245"/>
    <w:autoRedefine/>
    <w:qFormat/>
    <w:uiPriority w:val="0"/>
    <w:rPr>
      <w:rFonts w:ascii="黑体" w:eastAsia="黑体"/>
      <w:sz w:val="21"/>
    </w:rPr>
  </w:style>
  <w:style w:type="character" w:customStyle="1" w:styleId="253">
    <w:name w:val="二级条标题 Char"/>
    <w:link w:val="246"/>
    <w:autoRedefine/>
    <w:qFormat/>
    <w:uiPriority w:val="0"/>
    <w:rPr>
      <w:rFonts w:ascii="黑体" w:eastAsia="黑体"/>
      <w:sz w:val="21"/>
    </w:rPr>
  </w:style>
  <w:style w:type="character" w:customStyle="1" w:styleId="254">
    <w:name w:val="Heading 1 Char"/>
    <w:autoRedefine/>
    <w:qFormat/>
    <w:locked/>
    <w:uiPriority w:val="0"/>
    <w:rPr>
      <w:rFonts w:ascii="黑体" w:hAnsi="Times New Roman" w:eastAsia="黑体" w:cs="Times New Roman"/>
      <w:kern w:val="0"/>
      <w:sz w:val="20"/>
      <w:szCs w:val="20"/>
    </w:rPr>
  </w:style>
  <w:style w:type="character" w:customStyle="1" w:styleId="255">
    <w:name w:val="Heading 2 Char"/>
    <w:autoRedefine/>
    <w:qFormat/>
    <w:locked/>
    <w:uiPriority w:val="0"/>
    <w:rPr>
      <w:rFonts w:ascii="Times New Roman" w:hAnsi="Times New Roman" w:eastAsia="宋体" w:cs="Times New Roman"/>
      <w:b/>
      <w:kern w:val="0"/>
      <w:sz w:val="32"/>
      <w:szCs w:val="32"/>
    </w:rPr>
  </w:style>
  <w:style w:type="character" w:customStyle="1" w:styleId="256">
    <w:name w:val="标题 3 Char1"/>
    <w:autoRedefine/>
    <w:qFormat/>
    <w:locked/>
    <w:uiPriority w:val="99"/>
    <w:rPr>
      <w:rFonts w:eastAsia="宋体"/>
      <w:b/>
      <w:sz w:val="32"/>
      <w:lang w:val="en-US" w:eastAsia="zh-CN" w:bidi="ar-SA"/>
    </w:rPr>
  </w:style>
  <w:style w:type="character" w:customStyle="1" w:styleId="257">
    <w:name w:val="Heading 4 Char"/>
    <w:autoRedefine/>
    <w:qFormat/>
    <w:locked/>
    <w:uiPriority w:val="0"/>
    <w:rPr>
      <w:rFonts w:ascii="Times New Roman" w:hAnsi="Times New Roman" w:eastAsia="宋体" w:cs="Times New Roman"/>
      <w:b/>
      <w:kern w:val="0"/>
      <w:sz w:val="20"/>
      <w:szCs w:val="20"/>
    </w:rPr>
  </w:style>
  <w:style w:type="character" w:customStyle="1" w:styleId="258">
    <w:name w:val="Heading 5 Char"/>
    <w:autoRedefine/>
    <w:qFormat/>
    <w:locked/>
    <w:uiPriority w:val="0"/>
    <w:rPr>
      <w:rFonts w:ascii="Times New Roman" w:hAnsi="Times New Roman" w:eastAsia="宋体" w:cs="Times New Roman"/>
      <w:b/>
      <w:bCs/>
      <w:sz w:val="28"/>
      <w:szCs w:val="28"/>
    </w:rPr>
  </w:style>
  <w:style w:type="character" w:customStyle="1" w:styleId="259">
    <w:name w:val="Heading 6 Char"/>
    <w:autoRedefine/>
    <w:qFormat/>
    <w:locked/>
    <w:uiPriority w:val="0"/>
    <w:rPr>
      <w:rFonts w:ascii="Arial" w:hAnsi="Arial" w:eastAsia="黑体" w:cs="Times New Roman"/>
      <w:b/>
      <w:bCs/>
      <w:kern w:val="0"/>
      <w:sz w:val="24"/>
      <w:szCs w:val="24"/>
    </w:rPr>
  </w:style>
  <w:style w:type="character" w:customStyle="1" w:styleId="260">
    <w:name w:val="Heading 7 Char"/>
    <w:autoRedefine/>
    <w:qFormat/>
    <w:locked/>
    <w:uiPriority w:val="0"/>
    <w:rPr>
      <w:rFonts w:ascii="Times New Roman" w:hAnsi="Times New Roman" w:eastAsia="宋体" w:cs="Times New Roman"/>
      <w:b/>
      <w:bCs/>
      <w:kern w:val="0"/>
      <w:sz w:val="24"/>
      <w:szCs w:val="24"/>
    </w:rPr>
  </w:style>
  <w:style w:type="character" w:customStyle="1" w:styleId="261">
    <w:name w:val="Heading 8 Char"/>
    <w:autoRedefine/>
    <w:qFormat/>
    <w:locked/>
    <w:uiPriority w:val="0"/>
    <w:rPr>
      <w:rFonts w:ascii="Arial" w:hAnsi="Arial" w:eastAsia="黑体" w:cs="Times New Roman"/>
      <w:kern w:val="0"/>
      <w:sz w:val="24"/>
      <w:szCs w:val="24"/>
    </w:rPr>
  </w:style>
  <w:style w:type="character" w:customStyle="1" w:styleId="262">
    <w:name w:val="Heading 9 Char"/>
    <w:autoRedefine/>
    <w:qFormat/>
    <w:locked/>
    <w:uiPriority w:val="0"/>
    <w:rPr>
      <w:rFonts w:ascii="Arial" w:hAnsi="Arial" w:eastAsia="黑体" w:cs="Times New Roman"/>
      <w:kern w:val="0"/>
      <w:sz w:val="21"/>
      <w:szCs w:val="21"/>
    </w:rPr>
  </w:style>
  <w:style w:type="character" w:customStyle="1" w:styleId="263">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4">
    <w:name w:val="Date Char"/>
    <w:autoRedefine/>
    <w:qFormat/>
    <w:locked/>
    <w:uiPriority w:val="0"/>
    <w:rPr>
      <w:rFonts w:ascii="Times New Roman" w:hAnsi="Times New Roman" w:eastAsia="宋体" w:cs="Times New Roman"/>
      <w:sz w:val="20"/>
      <w:szCs w:val="20"/>
    </w:rPr>
  </w:style>
  <w:style w:type="character" w:customStyle="1" w:styleId="265">
    <w:name w:val="Header Char"/>
    <w:autoRedefine/>
    <w:qFormat/>
    <w:locked/>
    <w:uiPriority w:val="0"/>
    <w:rPr>
      <w:rFonts w:ascii="Times New Roman" w:hAnsi="Times New Roman" w:eastAsia="宋体" w:cs="Times New Roman"/>
      <w:kern w:val="0"/>
      <w:sz w:val="20"/>
      <w:szCs w:val="20"/>
    </w:rPr>
  </w:style>
  <w:style w:type="character" w:customStyle="1" w:styleId="266">
    <w:name w:val="Footer Char"/>
    <w:autoRedefine/>
    <w:qFormat/>
    <w:locked/>
    <w:uiPriority w:val="0"/>
    <w:rPr>
      <w:rFonts w:ascii="Times New Roman" w:hAnsi="Times New Roman" w:eastAsia="宋体" w:cs="Times New Roman"/>
      <w:kern w:val="0"/>
      <w:sz w:val="20"/>
      <w:szCs w:val="20"/>
    </w:rPr>
  </w:style>
  <w:style w:type="character" w:customStyle="1" w:styleId="267">
    <w:name w:val="Plain Text Char"/>
    <w:autoRedefine/>
    <w:qFormat/>
    <w:locked/>
    <w:uiPriority w:val="0"/>
    <w:rPr>
      <w:rFonts w:ascii="宋体" w:hAnsi="Courier New" w:eastAsia="宋体" w:cs="Times New Roman"/>
      <w:sz w:val="20"/>
      <w:szCs w:val="20"/>
    </w:rPr>
  </w:style>
  <w:style w:type="character" w:customStyle="1" w:styleId="268">
    <w:name w:val="Body Text Indent 2 Char"/>
    <w:autoRedefine/>
    <w:qFormat/>
    <w:locked/>
    <w:uiPriority w:val="0"/>
    <w:rPr>
      <w:rFonts w:ascii="Times New Roman" w:hAnsi="Times New Roman" w:eastAsia="宋体" w:cs="Times New Roman"/>
      <w:sz w:val="30"/>
      <w:szCs w:val="30"/>
    </w:rPr>
  </w:style>
  <w:style w:type="character" w:customStyle="1" w:styleId="269">
    <w:name w:val="Body Text Indent 3 Char"/>
    <w:autoRedefine/>
    <w:qFormat/>
    <w:locked/>
    <w:uiPriority w:val="0"/>
    <w:rPr>
      <w:rFonts w:ascii="Times New Roman" w:hAnsi="Times New Roman" w:eastAsia="宋体" w:cs="Times New Roman"/>
      <w:sz w:val="30"/>
      <w:szCs w:val="30"/>
    </w:rPr>
  </w:style>
  <w:style w:type="character" w:customStyle="1" w:styleId="270">
    <w:name w:val="Body Text First Indent 2 Char"/>
    <w:autoRedefine/>
    <w:qFormat/>
    <w:locked/>
    <w:uiPriority w:val="0"/>
    <w:rPr>
      <w:rFonts w:ascii="Times New Roman" w:hAnsi="Times New Roman" w:eastAsia="宋体" w:cs="Times New Roman"/>
      <w:kern w:val="2"/>
      <w:sz w:val="24"/>
      <w:szCs w:val="24"/>
    </w:rPr>
  </w:style>
  <w:style w:type="character" w:customStyle="1" w:styleId="271">
    <w:name w:val="Body Text 2 Char"/>
    <w:autoRedefine/>
    <w:qFormat/>
    <w:locked/>
    <w:uiPriority w:val="0"/>
    <w:rPr>
      <w:rFonts w:ascii="宋体" w:hAnsi="Times New Roman" w:eastAsia="宋体" w:cs="Times New Roman"/>
      <w:sz w:val="20"/>
      <w:szCs w:val="20"/>
    </w:rPr>
  </w:style>
  <w:style w:type="character" w:customStyle="1" w:styleId="272">
    <w:name w:val="Balloon Text Char"/>
    <w:autoRedefine/>
    <w:qFormat/>
    <w:locked/>
    <w:uiPriority w:val="0"/>
    <w:rPr>
      <w:rFonts w:ascii="Times New Roman" w:hAnsi="Times New Roman" w:eastAsia="宋体" w:cs="Times New Roman"/>
      <w:sz w:val="18"/>
      <w:szCs w:val="18"/>
    </w:rPr>
  </w:style>
  <w:style w:type="character" w:customStyle="1" w:styleId="273">
    <w:name w:val="Salutation Char"/>
    <w:autoRedefine/>
    <w:qFormat/>
    <w:locked/>
    <w:uiPriority w:val="0"/>
    <w:rPr>
      <w:rFonts w:ascii="..ì." w:hAnsi="Times New Roman" w:eastAsia="..ì." w:cs="Times New Roman"/>
      <w:kern w:val="0"/>
      <w:sz w:val="20"/>
      <w:szCs w:val="20"/>
    </w:rPr>
  </w:style>
  <w:style w:type="character" w:customStyle="1" w:styleId="274">
    <w:name w:val="Note Heading Char"/>
    <w:autoRedefine/>
    <w:qFormat/>
    <w:locked/>
    <w:uiPriority w:val="0"/>
    <w:rPr>
      <w:rFonts w:ascii="..ì." w:hAnsi="Times New Roman" w:eastAsia="..ì." w:cs="Times New Roman"/>
      <w:kern w:val="0"/>
      <w:sz w:val="20"/>
      <w:szCs w:val="20"/>
    </w:rPr>
  </w:style>
  <w:style w:type="paragraph" w:customStyle="1" w:styleId="275">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6">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7">
    <w:name w:val="Body Text 3 Char"/>
    <w:autoRedefine/>
    <w:qFormat/>
    <w:locked/>
    <w:uiPriority w:val="0"/>
    <w:rPr>
      <w:rFonts w:ascii="Times New Roman" w:hAnsi="Times New Roman" w:eastAsia="宋体" w:cs="Times New Roman"/>
      <w:sz w:val="16"/>
      <w:szCs w:val="16"/>
    </w:rPr>
  </w:style>
  <w:style w:type="character" w:customStyle="1" w:styleId="278">
    <w:name w:val="Title Char"/>
    <w:autoRedefine/>
    <w:qFormat/>
    <w:locked/>
    <w:uiPriority w:val="0"/>
    <w:rPr>
      <w:rFonts w:ascii="Arial" w:hAnsi="Arial" w:eastAsia="宋体" w:cs="Times New Roman"/>
      <w:b/>
      <w:kern w:val="0"/>
      <w:sz w:val="20"/>
      <w:szCs w:val="20"/>
    </w:rPr>
  </w:style>
  <w:style w:type="character" w:customStyle="1" w:styleId="279">
    <w:name w:val="Comment Subject Char"/>
    <w:autoRedefine/>
    <w:qFormat/>
    <w:locked/>
    <w:uiPriority w:val="0"/>
    <w:rPr>
      <w:rFonts w:ascii="Times New Roman" w:hAnsi="Times New Roman" w:eastAsia="宋体" w:cs="Times New Roman"/>
      <w:b/>
      <w:bCs/>
      <w:sz w:val="24"/>
      <w:szCs w:val="24"/>
    </w:rPr>
  </w:style>
  <w:style w:type="character" w:customStyle="1" w:styleId="280">
    <w:name w:val="Comment Text Char"/>
    <w:autoRedefine/>
    <w:qFormat/>
    <w:locked/>
    <w:uiPriority w:val="0"/>
    <w:rPr>
      <w:rFonts w:ascii="Times New Roman" w:hAnsi="Times New Roman" w:eastAsia="宋体"/>
      <w:sz w:val="24"/>
    </w:rPr>
  </w:style>
  <w:style w:type="paragraph" w:customStyle="1" w:styleId="281">
    <w:name w:val="List Paragraph1"/>
    <w:basedOn w:val="1"/>
    <w:autoRedefine/>
    <w:qFormat/>
    <w:uiPriority w:val="0"/>
    <w:pPr>
      <w:ind w:firstLine="420" w:firstLineChars="200"/>
    </w:pPr>
    <w:rPr>
      <w:rFonts w:eastAsia="宋体"/>
    </w:rPr>
  </w:style>
  <w:style w:type="paragraph" w:customStyle="1" w:styleId="282">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3">
    <w:name w:val="未处理的提及"/>
    <w:autoRedefine/>
    <w:unhideWhenUsed/>
    <w:qFormat/>
    <w:uiPriority w:val="99"/>
    <w:rPr>
      <w:color w:val="605E5C"/>
      <w:shd w:val="clear" w:color="auto" w:fill="E1DFDD"/>
    </w:rPr>
  </w:style>
  <w:style w:type="character" w:customStyle="1" w:styleId="284">
    <w:name w:val="Char Char11"/>
    <w:autoRedefine/>
    <w:qFormat/>
    <w:uiPriority w:val="99"/>
    <w:rPr>
      <w:rFonts w:eastAsia="宋体"/>
      <w:kern w:val="2"/>
      <w:sz w:val="24"/>
      <w:lang w:val="en-US" w:eastAsia="zh-CN"/>
    </w:rPr>
  </w:style>
  <w:style w:type="character" w:customStyle="1" w:styleId="285">
    <w:name w:val="正文文本 Char1"/>
    <w:autoRedefine/>
    <w:semiHidden/>
    <w:qFormat/>
    <w:uiPriority w:val="0"/>
    <w:rPr>
      <w:rFonts w:ascii="Times New Roman" w:hAnsi="Times New Roman" w:eastAsia="宋体" w:cs="Times New Roman"/>
      <w:szCs w:val="24"/>
    </w:rPr>
  </w:style>
  <w:style w:type="paragraph" w:customStyle="1" w:styleId="286">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11"/>
    <w:basedOn w:val="1"/>
    <w:autoRedefine/>
    <w:qFormat/>
    <w:uiPriority w:val="99"/>
    <w:rPr>
      <w:rFonts w:ascii="Tahoma" w:hAnsi="Tahoma" w:eastAsia="宋体"/>
      <w:sz w:val="24"/>
      <w:szCs w:val="20"/>
    </w:rPr>
  </w:style>
  <w:style w:type="paragraph" w:customStyle="1" w:styleId="288">
    <w:name w:val="Char Char Char Char1"/>
    <w:basedOn w:val="1"/>
    <w:autoRedefine/>
    <w:qFormat/>
    <w:uiPriority w:val="99"/>
    <w:pPr>
      <w:widowControl/>
      <w:spacing w:after="160" w:line="240" w:lineRule="exact"/>
      <w:jc w:val="left"/>
    </w:pPr>
    <w:rPr>
      <w:rFonts w:eastAsia="宋体"/>
      <w:szCs w:val="20"/>
    </w:rPr>
  </w:style>
  <w:style w:type="paragraph" w:customStyle="1" w:styleId="289">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0">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11"/>
    <w:basedOn w:val="1"/>
    <w:autoRedefine/>
    <w:qFormat/>
    <w:uiPriority w:val="99"/>
    <w:pPr>
      <w:widowControl/>
      <w:spacing w:after="160" w:line="240" w:lineRule="exact"/>
      <w:jc w:val="left"/>
    </w:pPr>
    <w:rPr>
      <w:rFonts w:eastAsia="宋体"/>
      <w:szCs w:val="20"/>
    </w:rPr>
  </w:style>
  <w:style w:type="paragraph" w:customStyle="1" w:styleId="292">
    <w:name w:val="Char12"/>
    <w:basedOn w:val="1"/>
    <w:autoRedefine/>
    <w:qFormat/>
    <w:uiPriority w:val="99"/>
    <w:rPr>
      <w:rFonts w:ascii="Tahoma" w:hAnsi="Tahoma" w:eastAsia="宋体"/>
      <w:sz w:val="24"/>
      <w:szCs w:val="20"/>
    </w:rPr>
  </w:style>
  <w:style w:type="paragraph" w:customStyle="1" w:styleId="293">
    <w:name w:val="Char111"/>
    <w:basedOn w:val="1"/>
    <w:autoRedefine/>
    <w:qFormat/>
    <w:uiPriority w:val="99"/>
    <w:rPr>
      <w:rFonts w:ascii="Tahoma" w:hAnsi="Tahoma" w:eastAsia="宋体"/>
      <w:sz w:val="24"/>
      <w:szCs w:val="20"/>
    </w:rPr>
  </w:style>
  <w:style w:type="paragraph" w:customStyle="1" w:styleId="294">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Char Char Char Char2"/>
    <w:basedOn w:val="1"/>
    <w:autoRedefine/>
    <w:qFormat/>
    <w:uiPriority w:val="99"/>
    <w:pPr>
      <w:widowControl/>
      <w:spacing w:after="160" w:line="240" w:lineRule="exact"/>
      <w:jc w:val="left"/>
    </w:pPr>
    <w:rPr>
      <w:rFonts w:eastAsia="宋体"/>
      <w:szCs w:val="20"/>
    </w:rPr>
  </w:style>
  <w:style w:type="character" w:customStyle="1" w:styleId="296">
    <w:name w:val="正文文本 字符"/>
    <w:autoRedefine/>
    <w:qFormat/>
    <w:uiPriority w:val="0"/>
    <w:rPr>
      <w:b/>
      <w:i/>
      <w:szCs w:val="24"/>
    </w:rPr>
  </w:style>
  <w:style w:type="paragraph" w:customStyle="1" w:styleId="297">
    <w:name w:val="纯文本2"/>
    <w:basedOn w:val="1"/>
    <w:autoRedefine/>
    <w:qFormat/>
    <w:uiPriority w:val="0"/>
    <w:rPr>
      <w:rFonts w:ascii="宋体" w:hAnsi="Courier New" w:cs="Courier New"/>
      <w:szCs w:val="21"/>
    </w:rPr>
  </w:style>
  <w:style w:type="paragraph" w:customStyle="1" w:styleId="298">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9">
    <w:name w:val="HTML 预设格式 字符"/>
    <w:basedOn w:val="52"/>
    <w:link w:val="43"/>
    <w:autoRedefine/>
    <w:qFormat/>
    <w:uiPriority w:val="0"/>
    <w:rPr>
      <w:rFonts w:ascii="黑体" w:hAnsi="Courier New" w:eastAsia="黑体"/>
    </w:rPr>
  </w:style>
  <w:style w:type="paragraph" w:customStyle="1" w:styleId="300">
    <w:name w:val="Table Text"/>
    <w:basedOn w:val="1"/>
    <w:autoRedefine/>
    <w:semiHidden/>
    <w:qFormat/>
    <w:uiPriority w:val="0"/>
    <w:rPr>
      <w:rFonts w:ascii="宋体" w:hAnsi="宋体" w:eastAsia="宋体" w:cs="宋体"/>
      <w:sz w:val="24"/>
      <w:szCs w:val="24"/>
      <w:lang w:val="en-US" w:eastAsia="en-US" w:bidi="ar-SA"/>
    </w:rPr>
  </w:style>
  <w:style w:type="table" w:customStyle="1" w:styleId="301">
    <w:name w:val="Table Normal"/>
    <w:autoRedefine/>
    <w:semiHidden/>
    <w:unhideWhenUsed/>
    <w:qFormat/>
    <w:uiPriority w:val="0"/>
    <w:tblPr>
      <w:tblCellMar>
        <w:top w:w="0" w:type="dxa"/>
        <w:left w:w="0" w:type="dxa"/>
        <w:bottom w:w="0" w:type="dxa"/>
        <w:right w:w="0" w:type="dxa"/>
      </w:tblCellMar>
    </w:tblPr>
  </w:style>
  <w:style w:type="character" w:customStyle="1" w:styleId="30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70</Pages>
  <Words>33864</Words>
  <Characters>37473</Characters>
  <Lines>287</Lines>
  <Paragraphs>80</Paragraphs>
  <TotalTime>327</TotalTime>
  <ScaleCrop>false</ScaleCrop>
  <LinksUpToDate>false</LinksUpToDate>
  <CharactersWithSpaces>40701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逝水无痕</cp:lastModifiedBy>
  <cp:lastPrinted>2025-10-14T06:18:56Z</cp:lastPrinted>
  <dcterms:modified xsi:type="dcterms:W3CDTF">2025-10-14T06:51:13Z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218699DD5EA74A19B8394C5351A72D8D</vt:lpwstr>
  </property>
  <property fmtid="{D5CDD505-2E9C-101B-9397-08002B2CF9AE}" pid="4" name="KSOTemplateDocerSaveRecord">
    <vt:lpwstr>eyJoZGlkIjoiYTQxMDM4MmIxYzY2MDE2OGI3NzBlZTk2YzNiODBiZWUiLCJ1c2VySWQiOiIyNjI0MjExNDcifQ==</vt:lpwstr>
  </property>
</Properties>
</file>