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B9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235421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2025年“寻找美丽中华”全国旅游城市定向赛陕西商洛山阳站暨天竺山森林康养定向跑项目</w:t>
      </w:r>
      <w:r>
        <w:rPr>
          <w:rFonts w:hint="eastAsia" w:ascii="微软雅黑" w:hAnsi="微软雅黑" w:eastAsia="微软雅黑" w:cs="微软雅黑"/>
          <w:i w:val="0"/>
          <w:iCs w:val="0"/>
          <w:caps w:val="0"/>
          <w:color w:val="333333"/>
          <w:spacing w:val="0"/>
          <w:sz w:val="24"/>
          <w:szCs w:val="2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r>
        <w:rPr>
          <w:rFonts w:hint="eastAsia" w:ascii="微软雅黑" w:hAnsi="微软雅黑" w:eastAsia="微软雅黑" w:cs="微软雅黑"/>
          <w:i w:val="0"/>
          <w:iCs w:val="0"/>
          <w:caps w:val="0"/>
          <w:color w:val="333333"/>
          <w:spacing w:val="0"/>
          <w:sz w:val="24"/>
          <w:szCs w:val="2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2025年11月03日 14时30分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14:paraId="160BA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p>
    <w:p w14:paraId="095125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项目编号：HZGH-2025-034</w:t>
      </w:r>
    </w:p>
    <w:p w14:paraId="24E762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项目名称：2025年“寻找美丽中华”全国旅游城市定向赛陕西商洛山阳站暨天竺山森林康养定向跑项目</w:t>
      </w:r>
    </w:p>
    <w:p w14:paraId="772803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采购方式：竞争性磋商</w:t>
      </w:r>
    </w:p>
    <w:p w14:paraId="11B255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预算金额：1,380,200.00元</w:t>
      </w:r>
    </w:p>
    <w:p w14:paraId="107BA5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14:paraId="2968F3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合同包1(2025年“寻找美丽中华”全国旅游城市定向赛陕西商洛山阳站暨天竺山森林康养定向跑项目的采购项目):</w:t>
      </w:r>
    </w:p>
    <w:p w14:paraId="3FB2F6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合同包预算金额：1,380,200.00元</w:t>
      </w:r>
    </w:p>
    <w:p w14:paraId="4C78B8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合同包最高限价：1,380,200.00元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2143"/>
        <w:gridCol w:w="2994"/>
        <w:gridCol w:w="722"/>
        <w:gridCol w:w="1288"/>
        <w:gridCol w:w="1680"/>
      </w:tblGrid>
      <w:tr w14:paraId="59031B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368513">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12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DB9B8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16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1A1870">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886103">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8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00B243">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4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837FD84">
            <w:pPr>
              <w:keepNext w:val="0"/>
              <w:keepLines w:val="0"/>
              <w:widowControl/>
              <w:suppressLineNumbers w:val="0"/>
              <w:wordWrap w:val="0"/>
              <w:spacing w:before="0" w:beforeAutospacing="0" w:after="0" w:afterAutospacing="0" w:line="360"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r>
      <w:tr w14:paraId="4539B6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C66F5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124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752D532">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体育组织服务</w:t>
            </w:r>
          </w:p>
        </w:tc>
        <w:tc>
          <w:tcPr>
            <w:tcW w:w="168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07B9AB">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赛事竞赛组织、物料采购、比赛现场布置及管理等所需的费用。</w:t>
            </w:r>
          </w:p>
        </w:tc>
        <w:tc>
          <w:tcPr>
            <w:tcW w:w="41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9FFFE6D">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1(个)</w:t>
            </w:r>
          </w:p>
        </w:tc>
        <w:tc>
          <w:tcPr>
            <w:tcW w:w="8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A6FE14">
            <w:pPr>
              <w:keepNext w:val="0"/>
              <w:keepLines w:val="0"/>
              <w:widowControl/>
              <w:suppressLineNumbers w:val="0"/>
              <w:wordWrap w:val="0"/>
              <w:spacing w:before="0" w:beforeAutospacing="0" w:after="0" w:afterAutospacing="0" w:line="360"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4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B84DEA">
            <w:pPr>
              <w:keepNext w:val="0"/>
              <w:keepLines w:val="0"/>
              <w:widowControl/>
              <w:suppressLineNumbers w:val="0"/>
              <w:wordWrap/>
              <w:spacing w:before="0" w:beforeAutospacing="0" w:after="0" w:afterAutospacing="0" w:line="360" w:lineRule="atLeast"/>
              <w:ind w:left="0" w:right="0"/>
              <w:jc w:val="right"/>
              <w:rPr>
                <w:sz w:val="24"/>
                <w:szCs w:val="24"/>
              </w:rPr>
            </w:pPr>
            <w:r>
              <w:rPr>
                <w:rFonts w:ascii="宋体" w:hAnsi="宋体" w:eastAsia="宋体" w:cs="宋体"/>
                <w:kern w:val="0"/>
                <w:sz w:val="24"/>
                <w:szCs w:val="24"/>
                <w:bdr w:val="none" w:color="auto" w:sz="0" w:space="0"/>
                <w:lang w:val="en-US" w:eastAsia="zh-CN" w:bidi="ar"/>
              </w:rPr>
              <w:t>1,380,200.00</w:t>
            </w:r>
          </w:p>
        </w:tc>
      </w:tr>
    </w:tbl>
    <w:p w14:paraId="578F73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14:paraId="0E9D6C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合同履行期限：自合同签订之日起30个日历日</w:t>
      </w:r>
    </w:p>
    <w:p w14:paraId="3E51F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14:paraId="26DFD4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40030E7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2C4291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合同包1(2025年“寻找美丽中华”全国旅游城市定向赛陕西商洛山阳站暨天竺山森林康养定向跑项目的采购项目)落实政府采购政策需满足的资格要求如下:</w:t>
      </w:r>
    </w:p>
    <w:p w14:paraId="4A0BC6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本项目专门面向小微企业采购；须符合《政府采购促进中小企业发展管理办法》（财库〔2020〕46号）规定的小微企业参加。</w:t>
      </w:r>
    </w:p>
    <w:p w14:paraId="058FC3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304AC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合同包1(2025年“寻找美丽中华”全国旅游城市定向赛陕西商洛山阳站暨天竺山森林康养定向跑项目的采购项目)特定资格要求如下:</w:t>
      </w:r>
    </w:p>
    <w:p w14:paraId="4E9BD5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（4）单位负责人为同一人或者存在直接控股、管理关系的不同供应商，不得参加同一合同项下的政府采购活动；（提供书面承诺函，格式自拟加盖供应商公章）</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（5）本项目不接受联合体磋商。（提供非联合体声明，格式自拟加盖供应商公章）</w:t>
      </w:r>
    </w:p>
    <w:p w14:paraId="60F34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三、获取采购文件</w:t>
      </w:r>
    </w:p>
    <w:p w14:paraId="7B2253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2025年10月20日 至 2025年10月27日 ，每天上午 09:00:00 至 12:00:00 ，下午 14:00:00 至 17:00:00 （北京时间）</w:t>
      </w:r>
    </w:p>
    <w:p w14:paraId="30EC03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p>
    <w:p w14:paraId="4F8513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现场获取</w:t>
      </w:r>
    </w:p>
    <w:p w14:paraId="04703C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500元</w:t>
      </w:r>
    </w:p>
    <w:p w14:paraId="448F0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四、响应文件提交</w:t>
      </w:r>
    </w:p>
    <w:p w14:paraId="7D6FDB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截止时间：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2025年11月03日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646271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19952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五、开启</w:t>
      </w:r>
    </w:p>
    <w:p w14:paraId="606CC3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2025年11月03日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068D5D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29F14C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六、公告期限</w:t>
      </w:r>
    </w:p>
    <w:p w14:paraId="5507EB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14:paraId="557D6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七、其他补充事宜</w:t>
      </w:r>
    </w:p>
    <w:p w14:paraId="476201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7818B6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5F280C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2C5290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1377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778A741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（6）《关于进一步加强政府绿色采购有关问题的通知》（陕财办采〔2021〕29号）；</w:t>
      </w:r>
    </w:p>
    <w:p w14:paraId="452366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（7）如有最新颁布的政府采购政策，按最新的文件执行。</w:t>
      </w:r>
    </w:p>
    <w:p w14:paraId="142F64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sz w:val="24"/>
          <w:szCs w:val="24"/>
        </w:rPr>
      </w:pPr>
      <w:r>
        <w:rPr>
          <w:rStyle w:val="7"/>
          <w:rFonts w:hint="eastAsia" w:ascii="微软雅黑" w:hAnsi="微软雅黑" w:eastAsia="微软雅黑" w:cs="微软雅黑"/>
          <w:b/>
          <w:bCs/>
          <w:i w:val="0"/>
          <w:iCs w:val="0"/>
          <w:caps w:val="0"/>
          <w:color w:val="0A82E5"/>
          <w:spacing w:val="0"/>
          <w:sz w:val="24"/>
          <w:szCs w:val="24"/>
          <w:bdr w:val="none" w:color="auto" w:sz="0" w:space="0"/>
          <w:shd w:val="clear" w:fill="FFFFFF"/>
        </w:rPr>
        <w:t>2、获取磋商文件时（9：00—12：00，14：00--17：00（节假日除外））请携带有效的单位介绍信及被介绍人身份证复印件，加盖供应商公章（鲜章）,可自带 U 盘拷贝电子文件（本项目仅支持现场报名，现金获取，谢绝邮寄）。</w:t>
      </w:r>
    </w:p>
    <w:p w14:paraId="05F67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八、对本次招标提出询问，请按以下方式联系。</w:t>
      </w:r>
    </w:p>
    <w:p w14:paraId="265AA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4998F2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山阳县教育和体育局（本级）</w:t>
      </w:r>
      <w:bookmarkStart w:id="0" w:name="_GoBack"/>
      <w:bookmarkEnd w:id="0"/>
    </w:p>
    <w:p w14:paraId="2A5965B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陕西省商洛市山阳县城关街道西河新区城投综合楼五楼</w:t>
      </w:r>
    </w:p>
    <w:p w14:paraId="032EF9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15929652895</w:t>
      </w:r>
    </w:p>
    <w:p w14:paraId="07E25F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0E7B07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w:t>
      </w:r>
    </w:p>
    <w:p w14:paraId="2D19F7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西部国际广场B座28层2803室</w:t>
      </w:r>
    </w:p>
    <w:p w14:paraId="59DBD8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163C21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703E6E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秦工</w:t>
      </w:r>
    </w:p>
    <w:p w14:paraId="77FB3D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3C30BDB0"/>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36C3F"/>
    <w:rsid w:val="3B53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2025-10-20T09:41:00Z</dcterms:created>
  <dc:creator>Miss. Kang✨</dc:creator>
  <cp:lastModifiedBy>Miss. Kang✨</cp:lastModifiedBy>
  <dcterms:modified xsi:type="dcterms:W3CDTF">2025-10-20T09:43:25Z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26F6C3C8D83B4A3FB3B6E52C2D397C3A_11</vt:lpwstr>
  </property>
  <property fmtid="{D5CDD505-2E9C-101B-9397-08002B2CF9AE}" pid="4" name="KSOTemplateDocerSaveRecord">
    <vt:lpwstr>eyJoZGlkIjoiMmVkZDQxYmU0OGEwZjdlMjg4N2VlMjg0MjRmOTM4YzUiLCJ1c2VySWQiOiIzNDcwNTk2NzgifQ==</vt:lpwstr>
  </property>
</Properties>
</file>