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9F44C">
      <w:pPr>
        <w:spacing w:line="560" w:lineRule="exact"/>
        <w:ind w:right="-2"/>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评标（资审）委员会信用承诺书</w:t>
      </w:r>
    </w:p>
    <w:p w14:paraId="56DA0C10">
      <w:pPr>
        <w:widowControl/>
        <w:spacing w:line="540" w:lineRule="exact"/>
        <w:ind w:firstLine="480" w:firstLineChars="200"/>
        <w:jc w:val="left"/>
        <w:rPr>
          <w:rFonts w:ascii="宋体" w:hAnsi="宋体" w:cs="宋体"/>
          <w:kern w:val="0"/>
          <w:sz w:val="24"/>
        </w:rPr>
      </w:pPr>
    </w:p>
    <w:p w14:paraId="654F3DF7">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ascii="宋体" w:cs="宋体"/>
          <w:kern w:val="0"/>
          <w:sz w:val="24"/>
        </w:rPr>
      </w:pPr>
      <w:r>
        <w:rPr>
          <w:rFonts w:hint="eastAsia" w:ascii="宋体" w:hAnsi="宋体" w:cs="宋体"/>
          <w:kern w:val="0"/>
          <w:sz w:val="24"/>
        </w:rPr>
        <w:t>在榆阳区老虎沟水库小流域综合治理项目勘察设计招投标活动中，我们郑重作出以下信用承诺：</w:t>
      </w:r>
    </w:p>
    <w:p w14:paraId="765015DD">
      <w:pPr>
        <w:widowControl/>
        <w:spacing w:line="540" w:lineRule="exact"/>
        <w:ind w:firstLine="480"/>
        <w:jc w:val="left"/>
        <w:rPr>
          <w:rFonts w:ascii="宋体" w:cs="宋体"/>
          <w:kern w:val="0"/>
          <w:sz w:val="24"/>
        </w:rPr>
      </w:pPr>
      <w:r>
        <w:rPr>
          <w:rFonts w:hint="eastAsia" w:ascii="宋体" w:hAnsi="宋体" w:cs="宋体"/>
          <w:kern w:val="0"/>
          <w:sz w:val="24"/>
        </w:rPr>
        <w:t>（一）所提交的个人基本信息、资格证件等所有资料，均合法、真实、准确、有效，无任何伪造、修改、虚假情形，并对所提供资料的真实性负责。</w:t>
      </w:r>
    </w:p>
    <w:p w14:paraId="3212A3FB">
      <w:pPr>
        <w:widowControl/>
        <w:spacing w:line="540" w:lineRule="exact"/>
        <w:ind w:firstLine="480"/>
        <w:jc w:val="left"/>
        <w:rPr>
          <w:rFonts w:ascii="宋体" w:cs="宋体"/>
          <w:kern w:val="0"/>
          <w:sz w:val="24"/>
        </w:rPr>
      </w:pPr>
      <w:r>
        <w:rPr>
          <w:rFonts w:hint="eastAsia" w:ascii="宋体" w:hAnsi="宋体" w:cs="宋体"/>
          <w:kern w:val="0"/>
          <w:sz w:val="24"/>
        </w:rPr>
        <w:t>（二）遵守并严格执行国家和陕西省、榆林市关于招标投标的法律、法规、规章、规范性文件。</w:t>
      </w:r>
    </w:p>
    <w:p w14:paraId="6B66679A">
      <w:pPr>
        <w:widowControl/>
        <w:spacing w:line="540" w:lineRule="exact"/>
        <w:ind w:firstLine="480"/>
        <w:jc w:val="left"/>
        <w:rPr>
          <w:rFonts w:ascii="宋体" w:cs="宋体"/>
          <w:kern w:val="0"/>
          <w:sz w:val="24"/>
        </w:rPr>
      </w:pPr>
      <w:r>
        <w:rPr>
          <w:rFonts w:hint="eastAsia" w:ascii="宋体" w:hAnsi="宋体" w:cs="宋体"/>
          <w:kern w:val="0"/>
          <w:sz w:val="24"/>
        </w:rPr>
        <w:t>（三）不得有以下违法违规行为：</w:t>
      </w:r>
      <w:r>
        <w:rPr>
          <w:rFonts w:ascii="宋体" w:hAnsi="宋体" w:cs="宋体"/>
          <w:kern w:val="0"/>
          <w:sz w:val="24"/>
        </w:rPr>
        <w:t>1.</w:t>
      </w:r>
      <w:r>
        <w:rPr>
          <w:rFonts w:hint="eastAsia" w:ascii="宋体" w:hAnsi="宋体" w:cs="宋体"/>
          <w:kern w:val="0"/>
          <w:sz w:val="24"/>
        </w:rPr>
        <w:t>应当回避而不回避；</w:t>
      </w:r>
      <w:r>
        <w:rPr>
          <w:rFonts w:ascii="宋体" w:hAnsi="宋体" w:cs="宋体"/>
          <w:kern w:val="0"/>
          <w:sz w:val="24"/>
        </w:rPr>
        <w:t>2.</w:t>
      </w:r>
      <w:r>
        <w:rPr>
          <w:rFonts w:hint="eastAsia" w:ascii="宋体" w:hAnsi="宋体" w:cs="宋体"/>
          <w:kern w:val="0"/>
          <w:sz w:val="24"/>
        </w:rPr>
        <w:t>擅离职守；</w:t>
      </w:r>
      <w:r>
        <w:rPr>
          <w:rFonts w:ascii="宋体" w:hAnsi="宋体" w:cs="宋体"/>
          <w:kern w:val="0"/>
          <w:sz w:val="24"/>
        </w:rPr>
        <w:t>3.</w:t>
      </w:r>
      <w:r>
        <w:rPr>
          <w:rFonts w:hint="eastAsia" w:ascii="宋体" w:hAnsi="宋体" w:cs="宋体"/>
          <w:kern w:val="0"/>
          <w:sz w:val="24"/>
        </w:rPr>
        <w:t>不按照招标文件规定的评标标准和方法评标；</w:t>
      </w:r>
      <w:r>
        <w:rPr>
          <w:rFonts w:ascii="宋体" w:hAnsi="宋体" w:cs="宋体"/>
          <w:kern w:val="0"/>
          <w:sz w:val="24"/>
        </w:rPr>
        <w:t>4.</w:t>
      </w:r>
      <w:r>
        <w:rPr>
          <w:rFonts w:hint="eastAsia" w:ascii="宋体" w:hAnsi="宋体" w:cs="宋体"/>
          <w:kern w:val="0"/>
          <w:sz w:val="24"/>
        </w:rPr>
        <w:t>私下接触投标人，收受投标人的财物或者其他好处；</w:t>
      </w:r>
      <w:r>
        <w:rPr>
          <w:rFonts w:ascii="宋体" w:hAnsi="宋体" w:cs="宋体"/>
          <w:kern w:val="0"/>
          <w:sz w:val="24"/>
        </w:rPr>
        <w:t>5.</w:t>
      </w:r>
      <w:r>
        <w:rPr>
          <w:rFonts w:hint="eastAsia" w:ascii="宋体" w:hAnsi="宋体" w:cs="宋体"/>
          <w:kern w:val="0"/>
          <w:sz w:val="24"/>
        </w:rPr>
        <w:t>向招标人征询确定中标人的意向或者接受任何单位或者个人明示或者暗示提出的倾向或者排斥特定投标人的要求；</w:t>
      </w:r>
      <w:r>
        <w:rPr>
          <w:rFonts w:ascii="宋体" w:hAnsi="宋体" w:cs="宋体"/>
          <w:kern w:val="0"/>
          <w:sz w:val="24"/>
        </w:rPr>
        <w:t>6.</w:t>
      </w:r>
      <w:r>
        <w:rPr>
          <w:rFonts w:hint="eastAsia" w:ascii="宋体" w:hAnsi="宋体" w:cs="宋体"/>
          <w:kern w:val="0"/>
          <w:sz w:val="24"/>
        </w:rPr>
        <w:t>对依法应当否决的投标不提出否决意见；</w:t>
      </w:r>
      <w:r>
        <w:rPr>
          <w:rFonts w:ascii="宋体" w:hAnsi="宋体" w:cs="宋体"/>
          <w:kern w:val="0"/>
          <w:sz w:val="24"/>
        </w:rPr>
        <w:t>7.</w:t>
      </w:r>
      <w:r>
        <w:rPr>
          <w:rFonts w:hint="eastAsia" w:ascii="宋体" w:hAnsi="宋体" w:cs="宋体"/>
          <w:kern w:val="0"/>
          <w:sz w:val="24"/>
        </w:rPr>
        <w:t>暗示或者诱导投标人作出澄清、说明或者接受投标人主动提出的澄清、说明；</w:t>
      </w:r>
      <w:r>
        <w:rPr>
          <w:rFonts w:ascii="宋体" w:hAnsi="宋体" w:cs="宋体"/>
          <w:kern w:val="0"/>
          <w:sz w:val="24"/>
        </w:rPr>
        <w:t>8.</w:t>
      </w:r>
      <w:r>
        <w:rPr>
          <w:rFonts w:hint="eastAsia" w:ascii="宋体" w:hAnsi="宋体" w:cs="宋体"/>
          <w:kern w:val="0"/>
          <w:sz w:val="24"/>
        </w:rPr>
        <w:t>其他不客观、不公正履行职务的行为。</w:t>
      </w:r>
    </w:p>
    <w:p w14:paraId="1F086584">
      <w:pPr>
        <w:widowControl/>
        <w:spacing w:line="540" w:lineRule="exact"/>
        <w:ind w:firstLine="480"/>
        <w:jc w:val="left"/>
        <w:rPr>
          <w:rFonts w:ascii="宋体" w:cs="宋体"/>
          <w:kern w:val="0"/>
          <w:sz w:val="24"/>
        </w:rPr>
      </w:pPr>
      <w:r>
        <w:rPr>
          <w:rFonts w:hint="eastAsia" w:ascii="宋体" w:hAnsi="宋体" w:cs="宋体"/>
          <w:kern w:val="0"/>
          <w:sz w:val="24"/>
        </w:rPr>
        <w:t>（四）自愿接受招投标监督部门和有关行政监督部门的依法检查。</w:t>
      </w:r>
    </w:p>
    <w:p w14:paraId="325D4431">
      <w:pPr>
        <w:widowControl/>
        <w:spacing w:line="540" w:lineRule="exact"/>
        <w:ind w:firstLine="480"/>
        <w:jc w:val="left"/>
        <w:rPr>
          <w:rFonts w:ascii="宋体" w:cs="宋体"/>
          <w:kern w:val="0"/>
          <w:sz w:val="24"/>
        </w:rPr>
      </w:pPr>
      <w:r>
        <w:rPr>
          <w:rFonts w:hint="eastAsia" w:ascii="宋体" w:hAnsi="宋体" w:cs="宋体"/>
          <w:kern w:val="0"/>
          <w:sz w:val="24"/>
        </w:rPr>
        <w:t>（五）同意将此信用承诺纳入陕西省公共信用信息平台和榆林市公共信用信息共享平台，并接受社会监督。</w:t>
      </w:r>
    </w:p>
    <w:p w14:paraId="7E4DFC36">
      <w:pPr>
        <w:widowControl/>
        <w:spacing w:line="540" w:lineRule="exact"/>
        <w:ind w:firstLine="480"/>
        <w:jc w:val="left"/>
        <w:rPr>
          <w:rFonts w:ascii="宋体" w:hAnsi="宋体" w:cs="宋体"/>
          <w:kern w:val="0"/>
          <w:sz w:val="24"/>
        </w:rPr>
      </w:pPr>
      <w:r>
        <w:rPr>
          <w:rFonts w:hint="eastAsia" w:ascii="宋体" w:hAnsi="宋体" w:cs="宋体"/>
          <w:kern w:val="0"/>
          <w:sz w:val="24"/>
        </w:rPr>
        <w:t>（六）若评委会及其组成人员违背以上承诺事项，即被视为失信人，依据《关于对公共资源交易领域严重失信主体开展联合惩戒的备忘录》（发改法规</w:t>
      </w:r>
      <w:r>
        <w:rPr>
          <w:rFonts w:ascii="宋体" w:hAnsi="宋体" w:cs="宋体"/>
          <w:kern w:val="0"/>
          <w:sz w:val="24"/>
        </w:rPr>
        <w:t>[2018]457</w:t>
      </w:r>
      <w:r>
        <w:rPr>
          <w:rFonts w:hint="eastAsia" w:ascii="宋体" w:hAnsi="宋体" w:cs="宋体"/>
          <w:kern w:val="0"/>
          <w:sz w:val="24"/>
        </w:rPr>
        <w:t>号），自愿接受失信联合惩戒和依法给予的行政处罚（处理），并依法承担赔偿责任和刑事责任。</w:t>
      </w:r>
    </w:p>
    <w:p w14:paraId="11FE0280">
      <w:pPr>
        <w:widowControl/>
        <w:spacing w:line="600" w:lineRule="auto"/>
        <w:jc w:val="left"/>
        <w:rPr>
          <w:rFonts w:hint="eastAsia" w:ascii="宋体" w:hAnsi="宋体" w:cs="宋体"/>
          <w:kern w:val="0"/>
          <w:sz w:val="24"/>
        </w:rPr>
      </w:pPr>
      <w:r>
        <w:rPr>
          <w:rFonts w:hint="eastAsia" w:ascii="宋体" w:hAnsi="宋体" w:cs="宋体"/>
          <w:kern w:val="0"/>
          <w:sz w:val="24"/>
        </w:rPr>
        <w:t>承诺有效期限：</w:t>
      </w:r>
      <w:r>
        <w:rPr>
          <w:rFonts w:hint="eastAsia" w:ascii="宋体" w:hAnsi="宋体" w:cs="宋体"/>
          <w:kern w:val="0"/>
          <w:sz w:val="24"/>
          <w:u w:val="single"/>
        </w:rPr>
        <w:t>202</w:t>
      </w:r>
      <w:r>
        <w:rPr>
          <w:rFonts w:hint="eastAsia" w:ascii="宋体" w:hAnsi="宋体" w:cs="宋体"/>
          <w:kern w:val="0"/>
          <w:sz w:val="24"/>
          <w:u w:val="single"/>
          <w:lang w:val="en-US" w:eastAsia="zh-CN"/>
        </w:rPr>
        <w:t>5</w:t>
      </w:r>
      <w:r>
        <w:rPr>
          <w:rFonts w:hint="eastAsia" w:ascii="宋体" w:hAnsi="宋体" w:cs="宋体"/>
          <w:kern w:val="0"/>
          <w:sz w:val="24"/>
        </w:rPr>
        <w:t>年</w:t>
      </w:r>
      <w:r>
        <w:rPr>
          <w:rFonts w:hint="eastAsia" w:ascii="宋体" w:hAnsi="宋体" w:cs="宋体"/>
          <w:kern w:val="0"/>
          <w:sz w:val="24"/>
          <w:u w:val="single"/>
          <w:lang w:val="en-US" w:eastAsia="zh-CN"/>
        </w:rPr>
        <w:t>10</w:t>
      </w:r>
      <w:r>
        <w:rPr>
          <w:rFonts w:hint="eastAsia" w:ascii="宋体" w:hAnsi="宋体" w:cs="宋体"/>
          <w:kern w:val="0"/>
          <w:sz w:val="24"/>
        </w:rPr>
        <w:t>月</w:t>
      </w:r>
      <w:r>
        <w:rPr>
          <w:rFonts w:hint="eastAsia" w:ascii="宋体" w:hAnsi="宋体" w:cs="宋体"/>
          <w:kern w:val="0"/>
          <w:sz w:val="24"/>
          <w:u w:val="single"/>
          <w:lang w:val="en-US" w:eastAsia="zh-CN"/>
        </w:rPr>
        <w:t>20</w:t>
      </w:r>
      <w:r>
        <w:rPr>
          <w:rFonts w:hint="eastAsia" w:ascii="宋体" w:hAnsi="宋体" w:cs="宋体"/>
          <w:kern w:val="0"/>
          <w:sz w:val="24"/>
        </w:rPr>
        <w:t>日</w:t>
      </w:r>
      <w:r>
        <w:rPr>
          <w:rFonts w:ascii="宋体" w:hAnsi="宋体" w:cs="宋体"/>
          <w:kern w:val="0"/>
          <w:sz w:val="24"/>
        </w:rPr>
        <w:t>—</w:t>
      </w:r>
      <w:r>
        <w:rPr>
          <w:rFonts w:hint="eastAsia" w:ascii="宋体" w:hAnsi="宋体" w:cs="宋体"/>
          <w:kern w:val="0"/>
          <w:sz w:val="24"/>
          <w:u w:val="single"/>
        </w:rPr>
        <w:t>202</w:t>
      </w:r>
      <w:r>
        <w:rPr>
          <w:rFonts w:hint="eastAsia" w:ascii="宋体" w:hAnsi="宋体" w:cs="宋体"/>
          <w:kern w:val="0"/>
          <w:sz w:val="24"/>
          <w:u w:val="single"/>
          <w:lang w:val="en-US" w:eastAsia="zh-CN"/>
        </w:rPr>
        <w:t>6</w:t>
      </w:r>
      <w:r>
        <w:rPr>
          <w:rFonts w:hint="eastAsia" w:ascii="宋体" w:hAnsi="宋体" w:cs="宋体"/>
          <w:kern w:val="0"/>
          <w:sz w:val="24"/>
        </w:rPr>
        <w:t>年</w:t>
      </w:r>
      <w:r>
        <w:rPr>
          <w:rFonts w:hint="eastAsia" w:ascii="宋体" w:hAnsi="宋体" w:cs="宋体"/>
          <w:kern w:val="0"/>
          <w:sz w:val="24"/>
          <w:u w:val="single"/>
          <w:lang w:val="en-US" w:eastAsia="zh-CN"/>
        </w:rPr>
        <w:t>10</w:t>
      </w:r>
      <w:r>
        <w:rPr>
          <w:rFonts w:hint="eastAsia" w:ascii="宋体" w:hAnsi="宋体" w:cs="宋体"/>
          <w:kern w:val="0"/>
          <w:sz w:val="24"/>
        </w:rPr>
        <w:t>月</w:t>
      </w:r>
      <w:r>
        <w:rPr>
          <w:rFonts w:hint="eastAsia" w:ascii="宋体" w:hAnsi="宋体" w:cs="宋体"/>
          <w:kern w:val="0"/>
          <w:sz w:val="24"/>
          <w:u w:val="single"/>
          <w:lang w:val="en-US" w:eastAsia="zh-CN"/>
        </w:rPr>
        <w:t>20</w:t>
      </w:r>
      <w:r>
        <w:rPr>
          <w:rFonts w:hint="eastAsia" w:ascii="宋体" w:hAnsi="宋体" w:cs="宋体"/>
          <w:kern w:val="0"/>
          <w:sz w:val="24"/>
        </w:rPr>
        <w:t>日</w:t>
      </w:r>
    </w:p>
    <w:p w14:paraId="525E292B">
      <w:pPr>
        <w:widowControl/>
        <w:spacing w:line="720" w:lineRule="auto"/>
        <w:jc w:val="left"/>
        <w:rPr>
          <w:rFonts w:hint="eastAsia" w:ascii="宋体" w:hAnsi="宋体" w:cs="宋体"/>
          <w:kern w:val="0"/>
          <w:sz w:val="24"/>
        </w:rPr>
      </w:pPr>
      <w:r>
        <w:rPr>
          <w:rFonts w:hint="eastAsia" w:ascii="宋体" w:hAnsi="宋体" w:cs="宋体"/>
          <w:kern w:val="0"/>
          <w:sz w:val="24"/>
        </w:rPr>
        <w:t>评委会及其组成人员（签字）：</w:t>
      </w:r>
      <w:r>
        <w:rPr>
          <w:rFonts w:hint="eastAsia" w:ascii="宋体" w:hAnsi="宋体" w:cs="宋体"/>
          <w:kern w:val="0"/>
          <w:sz w:val="24"/>
          <w:u w:val="single"/>
          <w:lang w:val="en-US" w:eastAsia="zh-CN"/>
        </w:rPr>
        <w:t xml:space="preserve">                                            </w:t>
      </w:r>
    </w:p>
    <w:p w14:paraId="0D8D0A12">
      <w:pPr>
        <w:adjustRightInd w:val="0"/>
        <w:snapToGrid w:val="0"/>
        <w:spacing w:line="720" w:lineRule="auto"/>
      </w:pPr>
      <w:r>
        <w:rPr>
          <w:rFonts w:hint="eastAsia" w:ascii="宋体" w:hAnsi="宋体" w:cs="宋体"/>
          <w:kern w:val="0"/>
          <w:sz w:val="24"/>
        </w:rPr>
        <w:t>承诺时间：</w:t>
      </w:r>
      <w:r>
        <w:rPr>
          <w:rFonts w:hint="eastAsia" w:ascii="宋体" w:hAnsi="宋体" w:cs="宋体"/>
          <w:kern w:val="0"/>
          <w:sz w:val="24"/>
          <w:u w:val="single"/>
        </w:rPr>
        <w:t>202</w:t>
      </w:r>
      <w:r>
        <w:rPr>
          <w:rFonts w:hint="eastAsia" w:ascii="宋体" w:hAnsi="宋体" w:cs="宋体"/>
          <w:kern w:val="0"/>
          <w:sz w:val="24"/>
          <w:u w:val="single"/>
          <w:lang w:val="en-US" w:eastAsia="zh-CN"/>
        </w:rPr>
        <w:t>5</w:t>
      </w:r>
      <w:r>
        <w:rPr>
          <w:rFonts w:hint="eastAsia" w:ascii="宋体" w:hAnsi="宋体" w:cs="宋体"/>
          <w:kern w:val="0"/>
          <w:sz w:val="24"/>
        </w:rPr>
        <w:t>年</w:t>
      </w:r>
      <w:r>
        <w:rPr>
          <w:rFonts w:hint="eastAsia" w:ascii="宋体" w:hAnsi="宋体" w:cs="宋体"/>
          <w:kern w:val="0"/>
          <w:sz w:val="24"/>
          <w:u w:val="single"/>
          <w:lang w:val="en-US" w:eastAsia="zh-CN"/>
        </w:rPr>
        <w:t>10</w:t>
      </w:r>
      <w:r>
        <w:rPr>
          <w:rFonts w:hint="eastAsia" w:ascii="宋体" w:hAnsi="宋体" w:cs="宋体"/>
          <w:kern w:val="0"/>
          <w:sz w:val="24"/>
        </w:rPr>
        <w:t>月</w:t>
      </w:r>
      <w:r>
        <w:rPr>
          <w:rFonts w:hint="eastAsia" w:ascii="宋体" w:hAnsi="宋体" w:cs="宋体"/>
          <w:kern w:val="0"/>
          <w:sz w:val="24"/>
          <w:u w:val="single"/>
          <w:lang w:val="en-US" w:eastAsia="zh-CN"/>
        </w:rPr>
        <w:t>20</w:t>
      </w:r>
      <w:r>
        <w:rPr>
          <w:rFonts w:hint="eastAsia" w:ascii="宋体" w:hAnsi="宋体" w:cs="宋体"/>
          <w:kern w:val="0"/>
          <w:sz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AF2AD5"/>
    <w:multiLevelType w:val="multilevel"/>
    <w:tmpl w:val="32AF2AD5"/>
    <w:lvl w:ilvl="0" w:tentative="0">
      <w:start w:val="1"/>
      <w:numFmt w:val="decimal"/>
      <w:lvlText w:val="%1"/>
      <w:lvlJc w:val="left"/>
      <w:pPr>
        <w:ind w:left="432" w:hanging="432"/>
      </w:pPr>
    </w:lvl>
    <w:lvl w:ilvl="1" w:tentative="0">
      <w:start w:val="1"/>
      <w:numFmt w:val="decimal"/>
      <w:lvlText w:val="%1.%2"/>
      <w:lvlJc w:val="left"/>
      <w:pPr>
        <w:ind w:left="718"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2284" w:hanging="1008"/>
      </w:pPr>
    </w:lvl>
    <w:lvl w:ilvl="5" w:tentative="0">
      <w:start w:val="1"/>
      <w:numFmt w:val="decimal"/>
      <w:pStyle w:val="6"/>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wYWNmNTZiY2NhYzE1YzU5MDNkNjRiMGViMzkwZjMifQ=="/>
  </w:docVars>
  <w:rsids>
    <w:rsidRoot w:val="204B0A06"/>
    <w:rsid w:val="0A1C42BA"/>
    <w:rsid w:val="0F5611FB"/>
    <w:rsid w:val="10F44642"/>
    <w:rsid w:val="171D1791"/>
    <w:rsid w:val="204B0A06"/>
    <w:rsid w:val="25EE0957"/>
    <w:rsid w:val="278D3FC9"/>
    <w:rsid w:val="27EA3E41"/>
    <w:rsid w:val="2ABA252B"/>
    <w:rsid w:val="2D004BE1"/>
    <w:rsid w:val="30F03F94"/>
    <w:rsid w:val="31F73983"/>
    <w:rsid w:val="349C51C3"/>
    <w:rsid w:val="3A5A5668"/>
    <w:rsid w:val="3ECD74F7"/>
    <w:rsid w:val="4664123F"/>
    <w:rsid w:val="4C666999"/>
    <w:rsid w:val="50411D99"/>
    <w:rsid w:val="55B83DB4"/>
    <w:rsid w:val="5AEB7E37"/>
    <w:rsid w:val="5E831481"/>
    <w:rsid w:val="5F4440A9"/>
    <w:rsid w:val="65033FF7"/>
    <w:rsid w:val="6A0A7D5B"/>
    <w:rsid w:val="6B5A20D9"/>
    <w:rsid w:val="74641332"/>
    <w:rsid w:val="748A6030"/>
    <w:rsid w:val="7C1D22ED"/>
    <w:rsid w:val="7CB93151"/>
    <w:rsid w:val="7E750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20" w:beforeLines="0" w:after="120" w:afterLines="0" w:line="360" w:lineRule="auto"/>
      <w:jc w:val="left"/>
      <w:outlineLvl w:val="1"/>
    </w:pPr>
    <w:rPr>
      <w:rFonts w:ascii="Arial" w:hAnsi="Arial" w:eastAsia="黑体"/>
      <w:b/>
      <w:sz w:val="30"/>
      <w:szCs w:val="20"/>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paragraph" w:styleId="6">
    <w:name w:val="heading 6"/>
    <w:basedOn w:val="1"/>
    <w:next w:val="1"/>
    <w:qFormat/>
    <w:uiPriority w:val="9"/>
    <w:pPr>
      <w:keepNext/>
      <w:keepLines/>
      <w:numPr>
        <w:ilvl w:val="5"/>
        <w:numId w:val="1"/>
      </w:numPr>
      <w:spacing w:before="240" w:after="64" w:line="320" w:lineRule="auto"/>
      <w:outlineLvl w:val="5"/>
    </w:pPr>
    <w:rPr>
      <w:rFonts w:ascii="Calibri Light" w:hAnsi="Calibri Light" w:cs="Times New Roman"/>
      <w:b/>
      <w:bCs/>
      <w:sz w:val="24"/>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rFonts w:eastAsia="宋体"/>
      <w:kern w:val="2"/>
      <w:sz w:val="18"/>
      <w:szCs w:val="18"/>
      <w:lang w:val="en-US" w:eastAsia="zh-CN" w:bidi="ar-SA"/>
    </w:rPr>
  </w:style>
  <w:style w:type="paragraph" w:styleId="3">
    <w:name w:val="Body Text"/>
    <w:basedOn w:val="1"/>
    <w:next w:val="1"/>
    <w:qFormat/>
    <w:uiPriority w:val="0"/>
    <w:pPr>
      <w:spacing w:line="0" w:lineRule="atLeast"/>
    </w:pPr>
    <w:rPr>
      <w:sz w:val="30"/>
      <w:szCs w:val="20"/>
    </w:rPr>
  </w:style>
  <w:style w:type="paragraph" w:styleId="7">
    <w:name w:val="Normal Indent"/>
    <w:basedOn w:val="1"/>
    <w:qFormat/>
    <w:uiPriority w:val="0"/>
    <w:pPr>
      <w:ind w:firstLine="420"/>
    </w:pPr>
    <w:rPr>
      <w:szCs w:val="20"/>
    </w:rPr>
  </w:style>
  <w:style w:type="paragraph" w:styleId="8">
    <w:name w:val="envelope return"/>
    <w:basedOn w:val="1"/>
    <w:qFormat/>
    <w:uiPriority w:val="0"/>
    <w:pPr>
      <w:snapToGrid w:val="0"/>
    </w:pPr>
    <w:rPr>
      <w:rFonts w:ascii="Arial" w:hAnsi="Arial"/>
    </w:rPr>
  </w:style>
  <w:style w:type="paragraph" w:styleId="9">
    <w:name w:val="Normal (Web)"/>
    <w:basedOn w:val="1"/>
    <w:next w:val="8"/>
    <w:qFormat/>
    <w:uiPriority w:val="99"/>
    <w:pPr>
      <w:widowControl/>
      <w:spacing w:before="100" w:beforeAutospacing="1" w:after="100" w:afterAutospacing="1"/>
      <w:jc w:val="left"/>
    </w:pPr>
    <w:rPr>
      <w:rFonts w:ascii="宋体" w:hAnsi="宋体" w:cs="宋体"/>
      <w:kern w:val="0"/>
      <w:sz w:val="24"/>
    </w:rPr>
  </w:style>
  <w:style w:type="character" w:styleId="12">
    <w:name w:val="Strong"/>
    <w:basedOn w:val="11"/>
    <w:qFormat/>
    <w:uiPriority w:val="0"/>
    <w:rPr>
      <w:b/>
      <w:bCs/>
    </w:rPr>
  </w:style>
  <w:style w:type="character" w:styleId="13">
    <w:name w:val="FollowedHyperlink"/>
    <w:basedOn w:val="11"/>
    <w:uiPriority w:val="0"/>
    <w:rPr>
      <w:color w:val="800080"/>
      <w:u w:val="none"/>
    </w:rPr>
  </w:style>
  <w:style w:type="character" w:styleId="14">
    <w:name w:val="Emphasis"/>
    <w:basedOn w:val="11"/>
    <w:qFormat/>
    <w:uiPriority w:val="0"/>
    <w:rPr>
      <w:b/>
      <w:bCs/>
    </w:rPr>
  </w:style>
  <w:style w:type="character" w:styleId="15">
    <w:name w:val="HTML Definition"/>
    <w:basedOn w:val="11"/>
    <w:uiPriority w:val="0"/>
  </w:style>
  <w:style w:type="character" w:styleId="16">
    <w:name w:val="HTML Typewriter"/>
    <w:basedOn w:val="11"/>
    <w:uiPriority w:val="0"/>
    <w:rPr>
      <w:rFonts w:ascii="monospace" w:hAnsi="monospace" w:eastAsia="monospace" w:cs="monospace"/>
      <w:sz w:val="20"/>
    </w:rPr>
  </w:style>
  <w:style w:type="character" w:styleId="17">
    <w:name w:val="HTML Acronym"/>
    <w:basedOn w:val="11"/>
    <w:uiPriority w:val="0"/>
    <w:rPr>
      <w:bdr w:val="none" w:color="auto" w:sz="0" w:space="0"/>
    </w:rPr>
  </w:style>
  <w:style w:type="character" w:styleId="18">
    <w:name w:val="HTML Variable"/>
    <w:basedOn w:val="11"/>
    <w:uiPriority w:val="0"/>
  </w:style>
  <w:style w:type="character" w:styleId="19">
    <w:name w:val="Hyperlink"/>
    <w:basedOn w:val="11"/>
    <w:uiPriority w:val="0"/>
    <w:rPr>
      <w:color w:val="0000FF"/>
      <w:u w:val="none"/>
    </w:rPr>
  </w:style>
  <w:style w:type="character" w:styleId="20">
    <w:name w:val="HTML Code"/>
    <w:basedOn w:val="11"/>
    <w:uiPriority w:val="0"/>
    <w:rPr>
      <w:rFonts w:hint="default" w:ascii="monospace" w:hAnsi="monospace" w:eastAsia="monospace" w:cs="monospace"/>
      <w:sz w:val="20"/>
      <w:bdr w:val="none" w:color="auto" w:sz="0" w:space="0"/>
    </w:rPr>
  </w:style>
  <w:style w:type="character" w:styleId="21">
    <w:name w:val="HTML Cite"/>
    <w:basedOn w:val="11"/>
    <w:uiPriority w:val="0"/>
  </w:style>
  <w:style w:type="character" w:styleId="22">
    <w:name w:val="HTML Keyboard"/>
    <w:basedOn w:val="11"/>
    <w:uiPriority w:val="0"/>
    <w:rPr>
      <w:rFonts w:hint="default" w:ascii="monospace" w:hAnsi="monospace" w:eastAsia="monospace" w:cs="monospace"/>
      <w:sz w:val="20"/>
    </w:rPr>
  </w:style>
  <w:style w:type="character" w:styleId="23">
    <w:name w:val="HTML Sample"/>
    <w:basedOn w:val="11"/>
    <w:uiPriority w:val="0"/>
    <w:rPr>
      <w:rFonts w:hint="default" w:ascii="monospace" w:hAnsi="monospace" w:eastAsia="monospace" w:cs="monospace"/>
    </w:rPr>
  </w:style>
  <w:style w:type="character" w:customStyle="1" w:styleId="24">
    <w:name w:val="mini-outputtext1"/>
    <w:basedOn w:val="11"/>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590</Words>
  <Characters>621</Characters>
  <Lines>0</Lines>
  <Paragraphs>0</Paragraphs>
  <TotalTime>1</TotalTime>
  <ScaleCrop>false</ScaleCrop>
  <LinksUpToDate>false</LinksUpToDate>
  <CharactersWithSpaces>665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2021-11-11T04:30:00Z</dcterms:created>
  <dc:creator>@霞*^O^*</dc:creator>
  <cp:lastModifiedBy>姣</cp:lastModifiedBy>
  <cp:lastPrinted>2025-10-20T04:52:07Z</cp:lastPrinted>
  <dcterms:modified xsi:type="dcterms:W3CDTF">2025-10-20T04:53:43Z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40EBE71D517B41AD97D102C8A8FE6776</vt:lpwstr>
  </property>
  <property fmtid="{D5CDD505-2E9C-101B-9397-08002B2CF9AE}" pid="4" name="KSOTemplateDocerSaveRecord">
    <vt:lpwstr>eyJoZGlkIjoiNWQwYWNmNTZiY2NhYzE1YzU5MDNkNjRiMGViMzkwZjMiLCJ1c2VySWQiOiI2OTI5OTYwODQifQ==</vt:lpwstr>
  </property>
</Properties>
</file>