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D785D">
      <w:pPr>
        <w:pStyle w:val="2"/>
        <w:keepNext w:val="0"/>
        <w:keepLines w:val="0"/>
        <w:pageBreakBefore w:val="0"/>
        <w:kinsoku/>
        <w:wordWrap/>
        <w:overflowPunct/>
        <w:topLinePunct w:val="0"/>
        <w:autoSpaceDE/>
        <w:autoSpaceDN/>
        <w:bidi w:val="0"/>
        <w:adjustRightInd w:val="0"/>
        <w:snapToGrid w:val="0"/>
        <w:spacing w:before="0" w:beforeAutospacing="0" w:after="0" w:afterAutospacing="0"/>
        <w:ind w:left="0" w:firstLine="482" w:firstLineChars="20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采购需求</w:t>
      </w:r>
    </w:p>
    <w:p w14:paraId="553DD31A">
      <w:pPr>
        <w:pStyle w:val="2"/>
        <w:keepNext w:val="0"/>
        <w:keepLines w:val="0"/>
        <w:pageBreakBefore w:val="0"/>
        <w:kinsoku/>
        <w:wordWrap/>
        <w:overflowPunct/>
        <w:topLinePunct w:val="0"/>
        <w:autoSpaceDE/>
        <w:autoSpaceDN/>
        <w:bidi w:val="0"/>
        <w:adjustRightInd w:val="0"/>
        <w:snapToGrid w:val="0"/>
        <w:spacing w:before="0" w:beforeAutospacing="0" w:after="0" w:afterAutospacing="0"/>
        <w:ind w:left="0" w:firstLine="402"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一、智慧门户</w:t>
      </w:r>
    </w:p>
    <w:p w14:paraId="694B8B8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可根据省级平台的门户需求，</w:t>
      </w:r>
      <w:r>
        <w:rPr>
          <w:rFonts w:hint="eastAsia" w:ascii="仿宋" w:hAnsi="仿宋" w:eastAsia="仿宋" w:cs="仿宋"/>
          <w:sz w:val="20"/>
          <w:szCs w:val="20"/>
          <w:highlight w:val="none"/>
        </w:rPr>
        <w:t>建设省级平台门户，后续</w:t>
      </w:r>
      <w:r>
        <w:rPr>
          <w:rFonts w:hint="eastAsia" w:ascii="仿宋" w:hAnsi="仿宋" w:eastAsia="仿宋" w:cs="仿宋"/>
          <w:sz w:val="20"/>
          <w:szCs w:val="20"/>
          <w:highlight w:val="none"/>
          <w:lang w:val="en-US" w:eastAsia="zh-CN"/>
        </w:rPr>
        <w:t>可根据实际需求</w:t>
      </w:r>
      <w:r>
        <w:rPr>
          <w:rFonts w:hint="eastAsia" w:ascii="仿宋" w:hAnsi="仿宋" w:eastAsia="仿宋" w:cs="仿宋"/>
          <w:sz w:val="20"/>
          <w:szCs w:val="20"/>
          <w:highlight w:val="none"/>
        </w:rPr>
        <w:t>拓展不断扩充模块。</w:t>
      </w:r>
    </w:p>
    <w:p w14:paraId="4991563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bookmarkStart w:id="0" w:name="_Toc10473"/>
      <w:r>
        <w:rPr>
          <w:rFonts w:hint="eastAsia" w:ascii="仿宋" w:hAnsi="仿宋" w:eastAsia="仿宋" w:cs="仿宋"/>
          <w:kern w:val="2"/>
          <w:sz w:val="20"/>
          <w:szCs w:val="20"/>
          <w:highlight w:val="none"/>
          <w:lang w:val="en-US" w:eastAsia="zh-CN" w:bidi="ar-SA"/>
        </w:rPr>
        <w:t>1．</w:t>
      </w:r>
      <w:r>
        <w:rPr>
          <w:rFonts w:hint="eastAsia" w:ascii="仿宋" w:hAnsi="仿宋" w:eastAsia="仿宋" w:cs="仿宋"/>
          <w:sz w:val="20"/>
          <w:szCs w:val="20"/>
          <w:highlight w:val="none"/>
        </w:rPr>
        <w:t>▲</w:t>
      </w:r>
      <w:r>
        <w:rPr>
          <w:rFonts w:hint="eastAsia" w:ascii="仿宋" w:hAnsi="仿宋" w:eastAsia="仿宋" w:cs="仿宋"/>
          <w:kern w:val="0"/>
          <w:sz w:val="20"/>
          <w:szCs w:val="20"/>
          <w:highlight w:val="none"/>
        </w:rPr>
        <w:t>支持学校自建门户网站，页面版式自定义，采用响应式技术，兼容PC</w:t>
      </w:r>
      <w:r>
        <w:rPr>
          <w:rFonts w:hint="eastAsia" w:ascii="仿宋" w:hAnsi="仿宋" w:eastAsia="仿宋" w:cs="仿宋"/>
          <w:kern w:val="0"/>
          <w:sz w:val="20"/>
          <w:szCs w:val="20"/>
          <w:highlight w:val="none"/>
          <w:lang w:eastAsia="zh-CN"/>
        </w:rPr>
        <w:t>。</w:t>
      </w:r>
    </w:p>
    <w:p w14:paraId="3EEB967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2．</w:t>
      </w:r>
      <w:r>
        <w:rPr>
          <w:rFonts w:hint="eastAsia" w:ascii="仿宋" w:hAnsi="仿宋" w:eastAsia="仿宋" w:cs="仿宋"/>
          <w:sz w:val="20"/>
          <w:szCs w:val="20"/>
          <w:highlight w:val="none"/>
        </w:rPr>
        <w:t>▲可视化页面设计后台，拖拽式页面布局</w:t>
      </w:r>
      <w:r>
        <w:rPr>
          <w:rFonts w:hint="eastAsia" w:ascii="仿宋" w:hAnsi="仿宋" w:eastAsia="仿宋" w:cs="仿宋"/>
          <w:sz w:val="20"/>
          <w:szCs w:val="20"/>
          <w:highlight w:val="none"/>
          <w:lang w:eastAsia="zh-CN"/>
        </w:rPr>
        <w:t>。</w:t>
      </w:r>
    </w:p>
    <w:p w14:paraId="45D0954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3．</w:t>
      </w:r>
      <w:r>
        <w:rPr>
          <w:rFonts w:hint="eastAsia" w:ascii="仿宋" w:hAnsi="仿宋" w:eastAsia="仿宋" w:cs="仿宋"/>
          <w:sz w:val="20"/>
          <w:szCs w:val="20"/>
          <w:highlight w:val="none"/>
        </w:rPr>
        <w:t>提供多种网页模板，选择模板后可快速</w:t>
      </w:r>
      <w:r>
        <w:rPr>
          <w:rFonts w:hint="eastAsia" w:ascii="仿宋" w:hAnsi="仿宋" w:eastAsia="仿宋" w:cs="仿宋"/>
          <w:sz w:val="20"/>
          <w:szCs w:val="20"/>
          <w:highlight w:val="none"/>
          <w:lang w:val="en-US" w:eastAsia="zh-CN"/>
        </w:rPr>
        <w:t>调整页面内容布局</w:t>
      </w:r>
      <w:r>
        <w:rPr>
          <w:rFonts w:hint="eastAsia" w:ascii="仿宋" w:hAnsi="仿宋" w:eastAsia="仿宋" w:cs="仿宋"/>
          <w:sz w:val="20"/>
          <w:szCs w:val="20"/>
          <w:highlight w:val="none"/>
          <w:lang w:eastAsia="zh-CN"/>
        </w:rPr>
        <w:t>。</w:t>
      </w:r>
    </w:p>
    <w:p w14:paraId="2B5A8EA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4．</w:t>
      </w:r>
      <w:r>
        <w:rPr>
          <w:rFonts w:hint="eastAsia" w:ascii="仿宋" w:hAnsi="仿宋" w:eastAsia="仿宋" w:cs="仿宋"/>
          <w:sz w:val="20"/>
          <w:szCs w:val="20"/>
          <w:highlight w:val="none"/>
        </w:rPr>
        <w:t>支持自定义网站主题颜色，统一页面上的应用、图标等相关视觉元素</w:t>
      </w:r>
      <w:r>
        <w:rPr>
          <w:rFonts w:hint="eastAsia" w:ascii="仿宋" w:hAnsi="仿宋" w:eastAsia="仿宋" w:cs="仿宋"/>
          <w:sz w:val="20"/>
          <w:szCs w:val="20"/>
          <w:highlight w:val="none"/>
          <w:lang w:eastAsia="zh-CN"/>
        </w:rPr>
        <w:t>。</w:t>
      </w:r>
    </w:p>
    <w:p w14:paraId="5C687E9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5．</w:t>
      </w:r>
      <w:r>
        <w:rPr>
          <w:rFonts w:hint="eastAsia" w:ascii="仿宋" w:hAnsi="仿宋" w:eastAsia="仿宋" w:cs="仿宋"/>
          <w:kern w:val="0"/>
          <w:sz w:val="20"/>
          <w:szCs w:val="20"/>
          <w:highlight w:val="none"/>
        </w:rPr>
        <w:t>支持按需配置门户模块与内容，输入门户基本信息即可定制域名。</w:t>
      </w:r>
    </w:p>
    <w:p w14:paraId="5F85C6F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6．</w:t>
      </w:r>
      <w:r>
        <w:rPr>
          <w:rFonts w:hint="eastAsia" w:ascii="仿宋" w:hAnsi="仿宋" w:eastAsia="仿宋" w:cs="仿宋"/>
          <w:sz w:val="20"/>
          <w:szCs w:val="20"/>
          <w:highlight w:val="none"/>
        </w:rPr>
        <w:t>门户支持添加和编辑布局模块，可实现快速将网页分隔为固定比例的布局，放入布局中的模块自适应布局的宽高</w:t>
      </w:r>
      <w:r>
        <w:rPr>
          <w:rFonts w:hint="eastAsia" w:ascii="仿宋" w:hAnsi="仿宋" w:eastAsia="仿宋" w:cs="仿宋"/>
          <w:sz w:val="20"/>
          <w:szCs w:val="20"/>
          <w:highlight w:val="none"/>
          <w:lang w:eastAsia="zh-CN"/>
        </w:rPr>
        <w:t>。</w:t>
      </w:r>
    </w:p>
    <w:p w14:paraId="3995E06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kern w:val="2"/>
          <w:sz w:val="20"/>
          <w:szCs w:val="20"/>
          <w:highlight w:val="none"/>
          <w:lang w:val="en-US" w:eastAsia="zh-CN" w:bidi="ar-SA"/>
        </w:rPr>
        <w:t>7．</w:t>
      </w:r>
      <w:r>
        <w:rPr>
          <w:rFonts w:hint="eastAsia" w:ascii="仿宋" w:hAnsi="仿宋" w:eastAsia="仿宋" w:cs="仿宋"/>
          <w:sz w:val="20"/>
          <w:szCs w:val="20"/>
          <w:highlight w:val="none"/>
        </w:rPr>
        <w:t>门户支持添加和设置应用基础模块，包含图标列表、图文列表、轮播图、多图列表、搜索、文本列表、图表、表格、搜索列表、文本、图片、按钮、视频、搜索条、天气、日期、插件、IP、地图等多种基础模块用以生成网站应用模块和页面，满足绝</w:t>
      </w:r>
      <w:bookmarkStart w:id="11" w:name="_GoBack"/>
      <w:bookmarkEnd w:id="11"/>
      <w:r>
        <w:rPr>
          <w:rFonts w:hint="eastAsia" w:ascii="仿宋" w:hAnsi="仿宋" w:eastAsia="仿宋" w:cs="仿宋"/>
          <w:sz w:val="20"/>
          <w:szCs w:val="20"/>
          <w:highlight w:val="none"/>
        </w:rPr>
        <w:t>大部分网站内容的展现形式。</w:t>
      </w:r>
    </w:p>
    <w:p w14:paraId="557418A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kern w:val="2"/>
          <w:sz w:val="20"/>
          <w:szCs w:val="20"/>
          <w:highlight w:val="none"/>
          <w:lang w:val="en-US" w:eastAsia="zh-CN" w:bidi="ar-SA"/>
        </w:rPr>
        <w:t>8．</w:t>
      </w:r>
      <w:r>
        <w:rPr>
          <w:rFonts w:hint="eastAsia" w:ascii="仿宋" w:hAnsi="仿宋" w:eastAsia="仿宋" w:cs="仿宋"/>
          <w:kern w:val="0"/>
          <w:sz w:val="20"/>
          <w:szCs w:val="20"/>
          <w:highlight w:val="none"/>
        </w:rPr>
        <w:t>文本、按钮、图片、视频、搜索条、日期、IP基础模块支持设置颜色、形状、粗细等自定义样式。</w:t>
      </w:r>
    </w:p>
    <w:p w14:paraId="65DADF3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9．</w:t>
      </w:r>
      <w:r>
        <w:rPr>
          <w:rFonts w:hint="eastAsia" w:ascii="仿宋" w:hAnsi="仿宋" w:eastAsia="仿宋" w:cs="仿宋"/>
          <w:sz w:val="20"/>
          <w:szCs w:val="20"/>
          <w:highlight w:val="none"/>
        </w:rPr>
        <w:t>▲门户支持设置全局模块，包含头部、全局轮播图、底部、飘窗、快捷入口等模块，支持隐藏或开启全局模块</w:t>
      </w:r>
      <w:r>
        <w:rPr>
          <w:rFonts w:hint="eastAsia" w:ascii="仿宋" w:hAnsi="仿宋" w:eastAsia="仿宋" w:cs="仿宋"/>
          <w:sz w:val="20"/>
          <w:szCs w:val="20"/>
          <w:highlight w:val="none"/>
          <w:lang w:eastAsia="zh-CN"/>
        </w:rPr>
        <w:t>。</w:t>
      </w:r>
    </w:p>
    <w:p w14:paraId="5702669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10．</w:t>
      </w:r>
      <w:r>
        <w:rPr>
          <w:rFonts w:hint="eastAsia" w:ascii="仿宋" w:hAnsi="仿宋" w:eastAsia="仿宋" w:cs="仿宋"/>
          <w:sz w:val="20"/>
          <w:szCs w:val="20"/>
          <w:highlight w:val="none"/>
        </w:rPr>
        <w:t>支持网站内增加、修改、删除新页面。新页面包含所有的编辑功能，可拖拽式编辑的页面、内容页、侧边导航页等，建设多个新页面可快速实现专业、学科分页、分站点等需求</w:t>
      </w:r>
      <w:r>
        <w:rPr>
          <w:rFonts w:hint="eastAsia" w:ascii="仿宋" w:hAnsi="仿宋" w:eastAsia="仿宋" w:cs="仿宋"/>
          <w:sz w:val="20"/>
          <w:szCs w:val="20"/>
          <w:highlight w:val="none"/>
          <w:lang w:eastAsia="zh-CN"/>
        </w:rPr>
        <w:t>。</w:t>
      </w:r>
    </w:p>
    <w:p w14:paraId="0DECAF33">
      <w:pPr>
        <w:pStyle w:val="2"/>
        <w:keepNext w:val="0"/>
        <w:keepLines w:val="0"/>
        <w:pageBreakBefore w:val="0"/>
        <w:kinsoku/>
        <w:wordWrap/>
        <w:overflowPunct/>
        <w:topLinePunct w:val="0"/>
        <w:autoSpaceDE/>
        <w:autoSpaceDN/>
        <w:bidi w:val="0"/>
        <w:adjustRightInd w:val="0"/>
        <w:snapToGrid w:val="0"/>
        <w:spacing w:before="0" w:beforeAutospacing="0" w:after="0" w:afterAutospacing="0"/>
        <w:ind w:left="0" w:firstLine="402"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二、用户管理</w:t>
      </w:r>
    </w:p>
    <w:p w14:paraId="0D502C9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用户管理</w:t>
      </w:r>
      <w:r>
        <w:rPr>
          <w:rFonts w:hint="eastAsia" w:ascii="仿宋" w:hAnsi="仿宋" w:eastAsia="仿宋" w:cs="仿宋"/>
          <w:sz w:val="20"/>
          <w:szCs w:val="20"/>
          <w:highlight w:val="none"/>
          <w:lang w:eastAsia="zh-CN"/>
        </w:rPr>
        <w:tab/>
      </w:r>
    </w:p>
    <w:p w14:paraId="4CE9B6C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支持增、删、查、改人员信息，支持批量添加、修改人员信息。</w:t>
      </w:r>
    </w:p>
    <w:p w14:paraId="793A961F">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支持自定义人员角色、部门；支持添加人员进入多部门以及给用户添加多角色。</w:t>
      </w:r>
    </w:p>
    <w:p w14:paraId="4BCF809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lang w:eastAsia="zh-CN"/>
        </w:rPr>
        <w:t>支持批量、单独把人员移出单位，移出单位的人员可以恢复。</w:t>
      </w:r>
    </w:p>
    <w:p w14:paraId="52CF7DB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角色管理</w:t>
      </w:r>
    </w:p>
    <w:p w14:paraId="4F7A8DE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支持单位根据自身需求添加角色。</w:t>
      </w:r>
    </w:p>
    <w:p w14:paraId="4386664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每个角色支持单独管理角色对应的用户，单位自行添加的角色支持删除。</w:t>
      </w:r>
    </w:p>
    <w:p w14:paraId="32EFA8A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lang w:eastAsia="zh-CN"/>
        </w:rPr>
        <w:t>可以自定义添加、删除角色组，把角色添加进角色组。</w:t>
      </w:r>
    </w:p>
    <w:p w14:paraId="6AC5329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lang w:eastAsia="zh-CN"/>
        </w:rPr>
        <w:t>一个角色可以存在于多个角色组。</w:t>
      </w:r>
    </w:p>
    <w:p w14:paraId="029C91AA">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lang w:eastAsia="zh-CN"/>
        </w:rPr>
        <w:t>支持搜索角色，以及在同个角色组下给角色排序。</w:t>
      </w:r>
    </w:p>
    <w:p w14:paraId="5A9EB3AA">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lang w:eastAsia="zh-CN"/>
        </w:rPr>
        <w:t>组织架构</w:t>
      </w:r>
    </w:p>
    <w:p w14:paraId="201AF63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支持针对不同场景，创建多套组织架构。</w:t>
      </w:r>
    </w:p>
    <w:p w14:paraId="07121CB3">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支持通过手动单个添加和批量导入的方式建设部门，组织架构最多支持五级部门。</w:t>
      </w:r>
    </w:p>
    <w:p w14:paraId="0F7A3F8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lang w:eastAsia="zh-CN"/>
        </w:rPr>
        <w:t>每个组织架构部门支持自定义部门名称、增删改部门下成员、设置部门主管。</w:t>
      </w:r>
    </w:p>
    <w:p w14:paraId="41F27B9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lang w:eastAsia="zh-CN"/>
        </w:rPr>
        <w:t>每个部门支持同级排序以及跨级选择上级部门。</w:t>
      </w:r>
    </w:p>
    <w:p w14:paraId="3C6B5AC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lang w:eastAsia="zh-CN"/>
        </w:rPr>
        <w:t>部门主管访问用户管理后，只能管理主管的部门的用户。</w:t>
      </w:r>
    </w:p>
    <w:p w14:paraId="0532432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lang w:eastAsia="zh-CN"/>
        </w:rPr>
        <w:t>单位验证管理</w:t>
      </w:r>
      <w:r>
        <w:rPr>
          <w:rFonts w:hint="eastAsia" w:ascii="仿宋" w:hAnsi="仿宋" w:eastAsia="仿宋" w:cs="仿宋"/>
          <w:sz w:val="20"/>
          <w:szCs w:val="20"/>
          <w:highlight w:val="none"/>
          <w:lang w:eastAsia="zh-CN"/>
        </w:rPr>
        <w:tab/>
      </w:r>
    </w:p>
    <w:p w14:paraId="617446B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设置单位外用户加入单位的验证方式。</w:t>
      </w:r>
    </w:p>
    <w:p w14:paraId="37D5610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支持学工号验证、密码验证、通过统一身份认证加单位三种方式。</w:t>
      </w:r>
    </w:p>
    <w:p w14:paraId="207DF248">
      <w:pPr>
        <w:pStyle w:val="2"/>
        <w:keepNext w:val="0"/>
        <w:keepLines w:val="0"/>
        <w:pageBreakBefore w:val="0"/>
        <w:kinsoku/>
        <w:wordWrap/>
        <w:overflowPunct/>
        <w:topLinePunct w:val="0"/>
        <w:autoSpaceDE/>
        <w:autoSpaceDN/>
        <w:bidi w:val="0"/>
        <w:adjustRightInd w:val="0"/>
        <w:snapToGrid w:val="0"/>
        <w:spacing w:before="0" w:beforeAutospacing="0" w:after="0" w:afterAutospacing="0"/>
        <w:ind w:left="0" w:firstLine="402"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三、终端管理</w:t>
      </w:r>
    </w:p>
    <w:p w14:paraId="0FABC28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rPr>
      </w:pPr>
      <w:r>
        <w:rPr>
          <w:rFonts w:hint="eastAsia" w:ascii="仿宋" w:hAnsi="仿宋" w:eastAsia="仿宋" w:cs="仿宋"/>
          <w:kern w:val="2"/>
          <w:sz w:val="20"/>
          <w:szCs w:val="20"/>
          <w:highlight w:val="none"/>
          <w:u w:color="000000"/>
          <w:lang w:val="en-US" w:eastAsia="zh-CN" w:bidi="ar-SA"/>
        </w:rPr>
        <w:t>1.</w:t>
      </w:r>
      <w:r>
        <w:rPr>
          <w:rFonts w:hint="eastAsia" w:ascii="仿宋" w:hAnsi="仿宋" w:eastAsia="仿宋" w:cs="仿宋"/>
          <w:sz w:val="20"/>
          <w:szCs w:val="20"/>
          <w:highlight w:val="none"/>
          <w:u w:color="000000"/>
          <w:lang w:val="en-US" w:eastAsia="zh-CN"/>
        </w:rPr>
        <w:t>个人空间管理：</w:t>
      </w:r>
      <w:r>
        <w:rPr>
          <w:rFonts w:hint="eastAsia" w:ascii="仿宋" w:hAnsi="仿宋" w:eastAsia="仿宋" w:cs="仿宋"/>
          <w:sz w:val="20"/>
          <w:szCs w:val="20"/>
          <w:highlight w:val="none"/>
          <w:u w:color="000000"/>
        </w:rPr>
        <w:t>支持自主配置用户角色空间，无需修改平台代码，即可进行空间顶部logo、字体颜色、背景颜色和背景图配置；侧边栏字体颜色、字体大小、导航栏颜色和背景图配置；侧边栏菜单支持添加、删除、编辑、调整顺序，依据管理要求配置所需功能菜单。</w:t>
      </w:r>
    </w:p>
    <w:p w14:paraId="18ED2DF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eastAsia="zh-CN"/>
        </w:rPr>
      </w:pPr>
      <w:r>
        <w:rPr>
          <w:rFonts w:hint="eastAsia" w:ascii="仿宋" w:hAnsi="仿宋" w:eastAsia="仿宋" w:cs="仿宋"/>
          <w:kern w:val="2"/>
          <w:sz w:val="20"/>
          <w:szCs w:val="20"/>
          <w:highlight w:val="none"/>
          <w:u w:color="000000"/>
          <w:lang w:val="en-US" w:eastAsia="zh-CN" w:bidi="ar-SA"/>
        </w:rPr>
        <w:t>2.</w:t>
      </w:r>
      <w:r>
        <w:rPr>
          <w:rFonts w:hint="eastAsia" w:ascii="仿宋" w:hAnsi="仿宋" w:eastAsia="仿宋" w:cs="仿宋"/>
          <w:sz w:val="20"/>
          <w:szCs w:val="20"/>
          <w:highlight w:val="none"/>
          <w:u w:color="000000"/>
        </w:rPr>
        <w:t>业务系统配置</w:t>
      </w:r>
      <w:r>
        <w:rPr>
          <w:rFonts w:hint="eastAsia" w:ascii="仿宋" w:hAnsi="仿宋" w:eastAsia="仿宋" w:cs="仿宋"/>
          <w:sz w:val="20"/>
          <w:szCs w:val="20"/>
          <w:highlight w:val="none"/>
          <w:u w:color="000000"/>
          <w:lang w:eastAsia="zh-CN"/>
        </w:rPr>
        <w:t>：</w:t>
      </w:r>
    </w:p>
    <w:p w14:paraId="0BE7FB9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eastAsia="zh-CN"/>
        </w:rPr>
      </w:pPr>
      <w:r>
        <w:rPr>
          <w:rFonts w:hint="eastAsia" w:ascii="仿宋" w:hAnsi="仿宋" w:eastAsia="仿宋" w:cs="仿宋"/>
          <w:sz w:val="20"/>
          <w:szCs w:val="20"/>
          <w:highlight w:val="none"/>
          <w:u w:color="000000"/>
          <w:lang w:eastAsia="zh-CN"/>
        </w:rPr>
        <w:t>1）支持为单位不同角色配置不同的管理后台</w:t>
      </w:r>
    </w:p>
    <w:p w14:paraId="76E71D2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eastAsia="zh-CN"/>
        </w:rPr>
      </w:pPr>
      <w:r>
        <w:rPr>
          <w:rFonts w:hint="eastAsia" w:ascii="仿宋" w:hAnsi="仿宋" w:eastAsia="仿宋" w:cs="仿宋"/>
          <w:sz w:val="20"/>
          <w:szCs w:val="20"/>
          <w:highlight w:val="none"/>
          <w:u w:color="000000"/>
          <w:lang w:eastAsia="zh-CN"/>
        </w:rPr>
        <w:t>2）支持创建多个后台模板，可以增加、删除模板，针对每一个模板可以设置不同的登录地址、不同的登录页。</w:t>
      </w:r>
    </w:p>
    <w:p w14:paraId="4ECF299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eastAsia="zh-CN"/>
        </w:rPr>
      </w:pPr>
      <w:r>
        <w:rPr>
          <w:rFonts w:hint="eastAsia" w:ascii="仿宋" w:hAnsi="仿宋" w:eastAsia="仿宋" w:cs="仿宋"/>
          <w:sz w:val="20"/>
          <w:szCs w:val="20"/>
          <w:highlight w:val="none"/>
          <w:u w:color="000000"/>
          <w:lang w:eastAsia="zh-CN"/>
        </w:rPr>
        <w:t>3）不同的模板，可以指定多个角色可使用，针对不同的角色可以再次设置模板内菜单以及应用分类的使用权限。</w:t>
      </w:r>
    </w:p>
    <w:p w14:paraId="26C671F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rPr>
      </w:pPr>
      <w:r>
        <w:rPr>
          <w:rFonts w:hint="eastAsia" w:ascii="仿宋" w:hAnsi="仿宋" w:eastAsia="仿宋" w:cs="仿宋"/>
          <w:sz w:val="20"/>
          <w:szCs w:val="20"/>
          <w:highlight w:val="none"/>
          <w:u w:color="000000"/>
          <w:lang w:eastAsia="zh-CN"/>
        </w:rPr>
        <w:t>4）不同的模板，可以关联不同的角色组，对应角色人员登录模板后，角色管理里只显示关联的角色组。</w:t>
      </w:r>
    </w:p>
    <w:p w14:paraId="0E3B07F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val="en-US" w:eastAsia="zh-CN"/>
        </w:rPr>
      </w:pPr>
      <w:r>
        <w:rPr>
          <w:rFonts w:hint="eastAsia" w:ascii="仿宋" w:hAnsi="仿宋" w:eastAsia="仿宋" w:cs="仿宋"/>
          <w:sz w:val="20"/>
          <w:szCs w:val="20"/>
          <w:highlight w:val="none"/>
          <w:u w:color="000000"/>
          <w:lang w:val="en-US" w:eastAsia="zh-CN"/>
        </w:rPr>
        <w:t>3.业务系统界面管理：</w:t>
      </w:r>
    </w:p>
    <w:p w14:paraId="0E66937A">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val="en-US" w:eastAsia="zh-CN"/>
        </w:rPr>
      </w:pPr>
      <w:r>
        <w:rPr>
          <w:rFonts w:hint="eastAsia" w:ascii="仿宋" w:hAnsi="仿宋" w:eastAsia="仿宋" w:cs="仿宋"/>
          <w:sz w:val="20"/>
          <w:szCs w:val="20"/>
          <w:highlight w:val="none"/>
          <w:u w:color="000000"/>
          <w:lang w:val="en-US" w:eastAsia="zh-CN"/>
        </w:rPr>
        <w:t>1）在模板里，可以自定义顶部导航菜单，支持增加、屏蔽导航菜单。每一个自定义的顶部导航菜单可以设置是否自定义侧面导航菜单。侧面导航菜单支持增加、删除、修改、排序，支持最多4级侧面导航菜单。</w:t>
      </w:r>
    </w:p>
    <w:p w14:paraId="59CB554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val="en-US" w:eastAsia="zh-CN"/>
        </w:rPr>
      </w:pPr>
      <w:r>
        <w:rPr>
          <w:rFonts w:hint="eastAsia" w:ascii="仿宋" w:hAnsi="仿宋" w:eastAsia="仿宋" w:cs="仿宋"/>
          <w:sz w:val="20"/>
          <w:szCs w:val="20"/>
          <w:highlight w:val="none"/>
          <w:u w:color="000000"/>
          <w:lang w:val="en-US" w:eastAsia="zh-CN"/>
        </w:rPr>
        <w:t>2）自定义菜单内容区域支持四种形式：可以从单位应用市场中选择一个应用添加进内容区域；可以使用万能表单、审批搭建内容区域；可以挂接url；可以通过拖拽的方式配置一个网页展示在内容区域。</w:t>
      </w:r>
    </w:p>
    <w:p w14:paraId="1B30A25A">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u w:color="000000"/>
          <w:lang w:val="en-US" w:eastAsia="zh-CN"/>
        </w:rPr>
      </w:pPr>
      <w:r>
        <w:rPr>
          <w:rFonts w:hint="eastAsia" w:ascii="仿宋" w:hAnsi="仿宋" w:eastAsia="仿宋" w:cs="仿宋"/>
          <w:sz w:val="20"/>
          <w:szCs w:val="20"/>
          <w:highlight w:val="none"/>
          <w:u w:color="000000"/>
          <w:lang w:val="en-US" w:eastAsia="zh-CN"/>
        </w:rPr>
        <w:t>4.应用管理：</w:t>
      </w:r>
      <w:r>
        <w:rPr>
          <w:rFonts w:hint="eastAsia" w:ascii="仿宋" w:hAnsi="仿宋" w:eastAsia="仿宋" w:cs="仿宋"/>
          <w:sz w:val="20"/>
          <w:szCs w:val="20"/>
          <w:highlight w:val="none"/>
          <w:lang w:val="en-US" w:eastAsia="zh-CN"/>
        </w:rPr>
        <w:t>提供表单引擎、预约引擎、审批引擎、知识挑战引擎、提供图表引擎、信息查询应用引擎、资讯采集引擎、共读引擎、应用包引擎、资源引擎、网页引擎，根据学校实际应用场景，利用引擎应用快速便捷地搭建学校需要的信息收集、数据采集、业务审批等功能。</w:t>
      </w:r>
    </w:p>
    <w:p w14:paraId="03634C7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提供表单引擎，用于创建各类信息采集、问卷调查类型的微应用。适用于人员信息采集、健康信息填报、活动或课程报名、问卷和满意度调查等场景，支持信息采集、统计、数据查看及导出。提供丰富的字段库，支持各类信息的准确收集。</w:t>
      </w:r>
    </w:p>
    <w:p w14:paraId="13F8F9E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2）提供预约引擎，用于创建各类预约性质的微应用，适用于车辆预约、会议室预约、研讨室预约等场景，支持按角色分配使用，可对预约名称、使用规则等配置。</w:t>
      </w:r>
    </w:p>
    <w:p w14:paraId="41ED7ED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3）▲提供审批引擎，用于创建各类审批性质的微应用，支持采用可视化界面，拖拽不同属性的控件，配置需要的字段，自主设置审批人、审批流程和抄送规则；支持多人审批时支持会签和或签，支持多条件分支审批，支持审批时手写签名。</w:t>
      </w:r>
    </w:p>
    <w:p w14:paraId="5009349A">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4）提供知识挑战引擎，用于创建知识挑战、竞赛类的微应用。支持提供多种答题类型，包括个人战和对战模式。</w:t>
      </w:r>
    </w:p>
    <w:p w14:paraId="3E51D953">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提供图表引擎，用于创建各类图表展示的微应用，图表引擎支持多种数据源接入，可手动上传报表数据或业务审批应用数据进行多数据分析图表类型展示。通过数据的可视化分析，可以直观呈现数据分析结果，洞察用户数据。</w:t>
      </w:r>
    </w:p>
    <w:p w14:paraId="6BAB023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6）提供信息查询应用引擎，支持管理员和授权人员创建、编辑、管理信息查询应用，如学号查询、获奖信息查询等</w:t>
      </w:r>
    </w:p>
    <w:p w14:paraId="18A19C5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7）提供资讯采集引擎，支持管理员自行添加新闻数据源，数据来源要支持数据库、接口同步、网页抓取等，对抓取到的内容进行分类、排序、二次发布、搜索等操作。</w:t>
      </w:r>
    </w:p>
    <w:p w14:paraId="729917A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8）提供应用包引擎，应用包支持按角色分配使用；采用可视化界面，可以拖拽不同的微应用，支持微应用的自主添加、删除、排序和切换展示风格，支持在线网页预览。提供应用后台查看使用数据。</w:t>
      </w:r>
    </w:p>
    <w:p w14:paraId="793F71E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9）提供资源引擎，提供资源，用于展示各类资源的微应用，支持按角色分配使用微应用；支持对资源进行分类，分类支持添加、修改名称和排序。</w:t>
      </w:r>
    </w:p>
    <w:p w14:paraId="0996DFB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10）提供网页引擎，支持设置网页名称、简介和图标；提供多套页面模板供创建者选择；支持响应式设计</w:t>
      </w:r>
      <w:r>
        <w:rPr>
          <w:rFonts w:hint="eastAsia" w:ascii="仿宋" w:hAnsi="仿宋" w:eastAsia="仿宋" w:cs="仿宋"/>
          <w:sz w:val="20"/>
          <w:szCs w:val="20"/>
          <w:highlight w:val="none"/>
          <w:lang w:eastAsia="zh-CN"/>
        </w:rPr>
        <w:t>。</w:t>
      </w:r>
    </w:p>
    <w:bookmarkEnd w:id="0"/>
    <w:p w14:paraId="178C967A">
      <w:pPr>
        <w:pStyle w:val="2"/>
        <w:keepNext w:val="0"/>
        <w:keepLines w:val="0"/>
        <w:pageBreakBefore w:val="0"/>
        <w:kinsoku/>
        <w:wordWrap/>
        <w:overflowPunct/>
        <w:topLinePunct w:val="0"/>
        <w:autoSpaceDE/>
        <w:autoSpaceDN/>
        <w:bidi w:val="0"/>
        <w:adjustRightInd w:val="0"/>
        <w:snapToGrid w:val="0"/>
        <w:spacing w:before="0" w:beforeAutospacing="0" w:after="0" w:afterAutospacing="0"/>
        <w:ind w:left="0" w:firstLine="402"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四、重点任务管理</w:t>
      </w:r>
    </w:p>
    <w:p w14:paraId="3060677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color w:val="FF0000"/>
          <w:sz w:val="20"/>
          <w:szCs w:val="20"/>
          <w:highlight w:val="none"/>
          <w:lang w:val="en-US" w:eastAsia="zh-CN"/>
        </w:rPr>
      </w:pPr>
      <w:r>
        <w:rPr>
          <w:rFonts w:hint="eastAsia" w:ascii="仿宋" w:hAnsi="仿宋" w:eastAsia="仿宋" w:cs="仿宋"/>
          <w:sz w:val="20"/>
          <w:szCs w:val="20"/>
          <w:highlight w:val="none"/>
        </w:rPr>
        <w:t>通过系统化、动态化的监测与管理机制，对职业院校的资源建设、课程建设、实训基地、信息化建设程度、产教融合以及虚拟仿真等进行全面考察，从而推动职业教育内涵式发展，强化服务地方产业升级和社会发展的能力，最终实现教育与区域经济的协同发展。</w:t>
      </w:r>
    </w:p>
    <w:p w14:paraId="0DBA7C32">
      <w:pPr>
        <w:keepNext w:val="0"/>
        <w:keepLines w:val="0"/>
        <w:pageBreakBefore w:val="0"/>
        <w:numPr>
          <w:ilvl w:val="0"/>
          <w:numId w:val="0"/>
        </w:numPr>
        <w:tabs>
          <w:tab w:val="left" w:pos="3228"/>
        </w:tabs>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1．</w:t>
      </w:r>
      <w:r>
        <w:rPr>
          <w:rFonts w:hint="eastAsia" w:ascii="仿宋" w:hAnsi="仿宋" w:eastAsia="仿宋" w:cs="仿宋"/>
          <w:color w:val="000000" w:themeColor="text1"/>
          <w:sz w:val="20"/>
          <w:szCs w:val="20"/>
          <w:highlight w:val="none"/>
          <w:lang w:val="en-US" w:eastAsia="zh-CN"/>
          <w14:textFill>
            <w14:solidFill>
              <w14:schemeClr w14:val="tx1"/>
            </w14:solidFill>
          </w14:textFill>
        </w:rPr>
        <w:t>指标体系管理</w:t>
      </w:r>
      <w:r>
        <w:rPr>
          <w:rFonts w:hint="eastAsia" w:ascii="仿宋" w:hAnsi="仿宋" w:eastAsia="仿宋" w:cs="仿宋"/>
          <w:color w:val="000000" w:themeColor="text1"/>
          <w:sz w:val="20"/>
          <w:szCs w:val="20"/>
          <w:highlight w:val="none"/>
          <w:lang w:eastAsia="zh-CN"/>
          <w14:textFill>
            <w14:solidFill>
              <w14:schemeClr w14:val="tx1"/>
            </w14:solidFill>
          </w14:textFill>
        </w:rPr>
        <w:tab/>
      </w:r>
    </w:p>
    <w:p w14:paraId="14AC56E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指标体系</w:t>
      </w:r>
      <w:r>
        <w:rPr>
          <w:rFonts w:hint="eastAsia" w:ascii="仿宋" w:hAnsi="仿宋" w:eastAsia="仿宋" w:cs="仿宋"/>
          <w:color w:val="000000" w:themeColor="text1"/>
          <w:sz w:val="20"/>
          <w:szCs w:val="20"/>
          <w:highlight w:val="none"/>
          <w:lang w:val="en-US" w:eastAsia="zh-CN"/>
          <w14:textFill>
            <w14:solidFill>
              <w14:schemeClr w14:val="tx1"/>
            </w14:solidFill>
          </w14:textFill>
        </w:rPr>
        <w:t>管理</w:t>
      </w:r>
      <w:r>
        <w:rPr>
          <w:rFonts w:hint="eastAsia" w:ascii="仿宋" w:hAnsi="仿宋" w:eastAsia="仿宋" w:cs="仿宋"/>
          <w:color w:val="000000" w:themeColor="text1"/>
          <w:sz w:val="20"/>
          <w:szCs w:val="20"/>
          <w:highlight w:val="none"/>
          <w14:textFill>
            <w14:solidFill>
              <w14:schemeClr w14:val="tx1"/>
            </w14:solidFill>
          </w14:textFill>
        </w:rPr>
        <w:t>支持多套独立指标体系的创建与管理</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便于</w:t>
      </w:r>
      <w:r>
        <w:rPr>
          <w:rFonts w:hint="eastAsia" w:ascii="仿宋" w:hAnsi="仿宋" w:eastAsia="仿宋" w:cs="仿宋"/>
          <w:color w:val="000000" w:themeColor="text1"/>
          <w:sz w:val="20"/>
          <w:szCs w:val="20"/>
          <w:highlight w:val="none"/>
          <w14:textFill>
            <w14:solidFill>
              <w14:schemeClr w14:val="tx1"/>
            </w14:solidFill>
          </w14:textFill>
        </w:rPr>
        <w:t>从战略目标到具体执行指标的逐级拆解，</w:t>
      </w:r>
      <w:r>
        <w:rPr>
          <w:rFonts w:hint="eastAsia" w:ascii="仿宋" w:hAnsi="仿宋" w:eastAsia="仿宋" w:cs="仿宋"/>
          <w:color w:val="000000" w:themeColor="text1"/>
          <w:sz w:val="20"/>
          <w:szCs w:val="20"/>
          <w:highlight w:val="none"/>
          <w:lang w:val="en-US" w:eastAsia="zh-CN"/>
          <w14:textFill>
            <w14:solidFill>
              <w14:schemeClr w14:val="tx1"/>
            </w14:solidFill>
          </w14:textFill>
        </w:rPr>
        <w:t>实现指标</w:t>
      </w:r>
      <w:r>
        <w:rPr>
          <w:rFonts w:hint="eastAsia" w:ascii="仿宋" w:hAnsi="仿宋" w:eastAsia="仿宋" w:cs="仿宋"/>
          <w:color w:val="000000" w:themeColor="text1"/>
          <w:sz w:val="20"/>
          <w:szCs w:val="20"/>
          <w:highlight w:val="none"/>
          <w14:textFill>
            <w14:solidFill>
              <w14:schemeClr w14:val="tx1"/>
            </w14:solidFill>
          </w14:textFill>
        </w:rPr>
        <w:t>数据</w:t>
      </w:r>
      <w:r>
        <w:rPr>
          <w:rFonts w:hint="eastAsia" w:ascii="仿宋" w:hAnsi="仿宋" w:eastAsia="仿宋" w:cs="仿宋"/>
          <w:color w:val="000000" w:themeColor="text1"/>
          <w:sz w:val="20"/>
          <w:szCs w:val="20"/>
          <w:highlight w:val="none"/>
          <w:lang w:val="en-US" w:eastAsia="zh-CN"/>
          <w14:textFill>
            <w14:solidFill>
              <w14:schemeClr w14:val="tx1"/>
            </w14:solidFill>
          </w14:textFill>
        </w:rPr>
        <w:t>的</w:t>
      </w:r>
      <w:r>
        <w:rPr>
          <w:rFonts w:hint="eastAsia" w:ascii="仿宋" w:hAnsi="仿宋" w:eastAsia="仿宋" w:cs="仿宋"/>
          <w:color w:val="000000" w:themeColor="text1"/>
          <w:sz w:val="20"/>
          <w:szCs w:val="20"/>
          <w:highlight w:val="none"/>
          <w14:textFill>
            <w14:solidFill>
              <w14:schemeClr w14:val="tx1"/>
            </w14:solidFill>
          </w14:textFill>
        </w:rPr>
        <w:t>填报、监控和分析。</w:t>
      </w:r>
    </w:p>
    <w:p w14:paraId="5652C84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（1）</w:t>
      </w:r>
      <w:r>
        <w:rPr>
          <w:rFonts w:hint="eastAsia" w:ascii="仿宋" w:hAnsi="仿宋" w:eastAsia="仿宋" w:cs="仿宋"/>
          <w:color w:val="000000" w:themeColor="text1"/>
          <w:sz w:val="20"/>
          <w:szCs w:val="20"/>
          <w:highlight w:val="none"/>
          <w:lang w:val="en-US" w:eastAsia="zh-CN"/>
          <w14:textFill>
            <w14:solidFill>
              <w14:schemeClr w14:val="tx1"/>
            </w14:solidFill>
          </w14:textFill>
        </w:rPr>
        <w:t>体系创建与维护：支持可视化拖拽方式创建多套独立指标体系，如行业产教融合共同体、职业教育一流核心课程指标体系等。并灵活调整层级关系（1-3级指标关系），设置自定义设置指标体系填报有效时段，指标体系的引用及复用功能等。</w:t>
      </w:r>
    </w:p>
    <w:p w14:paraId="55F430B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（2）指标填报：</w:t>
      </w:r>
    </w:p>
    <w:p w14:paraId="5716C2C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1）提供丰富的字段库，支持各类指标信息的准确收集。可使用字段包括：单行输入、多行输入、数字输入、滑动条、评分、说明文字、单选、下拉框、下拉复选、多级下拉、日期、日期区间、图片、视频、附件、联系人、部门、单位、子表单、富文本、计算公式、自动编号、图片单选、图片多选、矩阵单选、矩阵多选、按钮、选择数据、直播、定位、地址、手写签名、文字识别等。</w:t>
      </w:r>
    </w:p>
    <w:p w14:paraId="36D135B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2）支持自定义指标表单填写页样式，如页面背景、表单背景、表头样式、表单标题、提交按钮、字段宽度、字段标题位置等，并提供多套模板。</w:t>
      </w:r>
    </w:p>
    <w:p w14:paraId="70C58FE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3）支持设置收集数量限制、用户填写限制、数据修改删除权限、打印或下载数据权限等。</w:t>
      </w:r>
    </w:p>
    <w:p w14:paraId="12B652E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4）支持根据指标要求内置逻辑校验规则（如填写数值格式校验、文件格式校验等）。</w:t>
      </w:r>
    </w:p>
    <w:p w14:paraId="171C897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5）支持开启缓存或暂存，保存用户未完整填写的指标数据。</w:t>
      </w:r>
    </w:p>
    <w:p w14:paraId="184EB69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（3）</w:t>
      </w:r>
      <w:r>
        <w:rPr>
          <w:rFonts w:hint="eastAsia" w:ascii="仿宋" w:hAnsi="仿宋" w:eastAsia="仿宋" w:cs="仿宋"/>
          <w:color w:val="000000" w:themeColor="text1"/>
          <w:sz w:val="20"/>
          <w:szCs w:val="20"/>
          <w:highlight w:val="none"/>
          <w:lang w:val="en-US" w:eastAsia="zh-CN"/>
          <w14:textFill>
            <w14:solidFill>
              <w14:schemeClr w14:val="tx1"/>
            </w14:solidFill>
          </w14:textFill>
        </w:rPr>
        <w:t>体系的切换和权限控制：管理员可全局查看所有体系，并设置不同体系的可见范围。用户只查看和填报被授权的体系。</w:t>
      </w:r>
    </w:p>
    <w:p w14:paraId="5D83449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（4）</w:t>
      </w:r>
      <w:r>
        <w:rPr>
          <w:rFonts w:hint="eastAsia" w:ascii="仿宋" w:hAnsi="仿宋" w:eastAsia="仿宋" w:cs="仿宋"/>
          <w:color w:val="000000" w:themeColor="text1"/>
          <w:sz w:val="20"/>
          <w:szCs w:val="20"/>
          <w:highlight w:val="none"/>
          <w:lang w:val="en-US" w:eastAsia="zh-CN"/>
          <w14:textFill>
            <w14:solidFill>
              <w14:schemeClr w14:val="tx1"/>
            </w14:solidFill>
          </w14:textFill>
        </w:rPr>
        <w:t>版本控制：支持查看指标历史版本信息。</w:t>
      </w:r>
    </w:p>
    <w:p w14:paraId="7B2B784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t>2．总</w:t>
      </w:r>
      <w:r>
        <w:rPr>
          <w:rFonts w:hint="eastAsia" w:ascii="仿宋" w:hAnsi="仿宋" w:eastAsia="仿宋" w:cs="仿宋"/>
          <w:color w:val="000000" w:themeColor="text1"/>
          <w:sz w:val="20"/>
          <w:szCs w:val="20"/>
          <w:highlight w:val="none"/>
          <w:lang w:val="en-US" w:eastAsia="zh-CN"/>
          <w14:textFill>
            <w14:solidFill>
              <w14:schemeClr w14:val="tx1"/>
            </w14:solidFill>
          </w14:textFill>
        </w:rPr>
        <w:t>管理员</w:t>
      </w:r>
    </w:p>
    <w:p w14:paraId="463B4B9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总</w:t>
      </w:r>
      <w:r>
        <w:rPr>
          <w:rFonts w:hint="eastAsia" w:ascii="仿宋" w:hAnsi="仿宋" w:eastAsia="仿宋" w:cs="仿宋"/>
          <w:sz w:val="20"/>
          <w:szCs w:val="20"/>
          <w:highlight w:val="none"/>
        </w:rPr>
        <w:t>管理员负责任务发放时间设置，可对检测任务管理及查看。</w:t>
      </w:r>
    </w:p>
    <w:p w14:paraId="5E686DD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基础数据查看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可对于组织架构级及用户数据进行管理并查看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设置学校和指标体系任务的管理人员权限。</w:t>
      </w:r>
    </w:p>
    <w:p w14:paraId="03DDF81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任务发放</w:t>
      </w:r>
    </w:p>
    <w:p w14:paraId="50453A3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w:t>
      </w:r>
      <w:r>
        <w:rPr>
          <w:rFonts w:hint="eastAsia" w:ascii="仿宋" w:hAnsi="仿宋" w:eastAsia="仿宋" w:cs="仿宋"/>
          <w:sz w:val="20"/>
          <w:szCs w:val="20"/>
          <w:highlight w:val="none"/>
          <w:lang w:val="en-US" w:eastAsia="zh-CN"/>
        </w:rPr>
        <w:t>进行</w:t>
      </w:r>
      <w:r>
        <w:rPr>
          <w:rFonts w:hint="eastAsia" w:ascii="仿宋" w:hAnsi="仿宋" w:eastAsia="仿宋" w:cs="仿宋"/>
          <w:sz w:val="20"/>
          <w:szCs w:val="20"/>
          <w:highlight w:val="none"/>
        </w:rPr>
        <w:t>指标管理、任务发放、任务管理等操作。</w:t>
      </w:r>
    </w:p>
    <w:p w14:paraId="4A9614E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可设置任务相关信息</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如任务有效有效时间、任务名称等），</w:t>
      </w:r>
      <w:r>
        <w:rPr>
          <w:rFonts w:hint="eastAsia" w:ascii="仿宋" w:hAnsi="仿宋" w:eastAsia="仿宋" w:cs="仿宋"/>
          <w:sz w:val="20"/>
          <w:szCs w:val="20"/>
          <w:highlight w:val="none"/>
        </w:rPr>
        <w:t>填写完成提交即可。</w:t>
      </w:r>
    </w:p>
    <w:p w14:paraId="0230972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3</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可进行</w:t>
      </w:r>
      <w:r>
        <w:rPr>
          <w:rFonts w:hint="eastAsia" w:ascii="仿宋" w:hAnsi="仿宋" w:eastAsia="仿宋" w:cs="仿宋"/>
          <w:sz w:val="20"/>
          <w:szCs w:val="20"/>
          <w:highlight w:val="none"/>
          <w:lang w:val="en-US" w:eastAsia="zh-CN"/>
        </w:rPr>
        <w:t>指标体系</w:t>
      </w:r>
      <w:r>
        <w:rPr>
          <w:rFonts w:hint="eastAsia" w:ascii="仿宋" w:hAnsi="仿宋" w:eastAsia="仿宋" w:cs="仿宋"/>
          <w:sz w:val="20"/>
          <w:szCs w:val="20"/>
          <w:highlight w:val="none"/>
        </w:rPr>
        <w:t>任务数据查看。</w:t>
      </w:r>
    </w:p>
    <w:p w14:paraId="0E5A54C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4</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可对任务年度、任务名称等信息进行筛选。</w:t>
      </w:r>
    </w:p>
    <w:p w14:paraId="1059C9C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（3）支持项目立项数据查看及添加操作</w:t>
      </w:r>
      <w:r>
        <w:rPr>
          <w:rFonts w:hint="eastAsia" w:ascii="仿宋" w:hAnsi="仿宋" w:eastAsia="仿宋" w:cs="仿宋"/>
          <w:sz w:val="20"/>
          <w:szCs w:val="20"/>
          <w:highlight w:val="none"/>
        </w:rPr>
        <w:t>。</w:t>
      </w:r>
    </w:p>
    <w:p w14:paraId="46778F0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填报数据查看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可进行填报数据查看，支持数据导出，任务进度查看等操作。</w:t>
      </w:r>
    </w:p>
    <w:p w14:paraId="2074FD7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项目进度查看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可查看到整体的项目进度数据，可按学校名称、指标体系名称搜索具体数据查看并支持点击详情查看详细数据。</w:t>
      </w:r>
      <w:bookmarkStart w:id="1" w:name="_Toc14310"/>
    </w:p>
    <w:p w14:paraId="7B419B1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2．二级</w:t>
      </w:r>
      <w:r>
        <w:rPr>
          <w:rFonts w:hint="eastAsia" w:ascii="仿宋" w:hAnsi="仿宋" w:eastAsia="仿宋" w:cs="仿宋"/>
          <w:sz w:val="20"/>
          <w:szCs w:val="20"/>
          <w:highlight w:val="none"/>
        </w:rPr>
        <w:t>管理员</w:t>
      </w:r>
      <w:bookmarkEnd w:id="1"/>
    </w:p>
    <w:p w14:paraId="1EE6F6B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学校填报管理</w:t>
      </w:r>
    </w:p>
    <w:p w14:paraId="1D941AB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可进行对应负责填报任务进行查看，可进行筛选，导出等操作。</w:t>
      </w:r>
    </w:p>
    <w:p w14:paraId="5CD4A68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点击右侧按钮查看，进行学校具体填报数据的查看。</w:t>
      </w:r>
    </w:p>
    <w:p w14:paraId="6504819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审核功能</w:t>
      </w:r>
    </w:p>
    <w:p w14:paraId="04983D1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系统可自动根据学校管理权限判断是否需要二级管理员审核，需二级管理员审核的指标，二级</w:t>
      </w:r>
      <w:r>
        <w:rPr>
          <w:rFonts w:hint="eastAsia" w:ascii="仿宋" w:hAnsi="仿宋" w:eastAsia="仿宋" w:cs="仿宋"/>
          <w:sz w:val="20"/>
          <w:szCs w:val="20"/>
          <w:highlight w:val="none"/>
        </w:rPr>
        <w:t>管理员可对于学校提交数据进行审核，审核完成后对于不符合要求数据打回学校，如核查无误</w:t>
      </w:r>
      <w:r>
        <w:rPr>
          <w:rFonts w:hint="eastAsia" w:ascii="仿宋" w:hAnsi="仿宋" w:eastAsia="仿宋" w:cs="仿宋"/>
          <w:sz w:val="20"/>
          <w:szCs w:val="20"/>
          <w:highlight w:val="none"/>
          <w:lang w:val="en-US" w:eastAsia="zh-CN"/>
        </w:rPr>
        <w:t>可将数据</w:t>
      </w:r>
      <w:r>
        <w:rPr>
          <w:rFonts w:hint="eastAsia" w:ascii="仿宋" w:hAnsi="仿宋" w:eastAsia="仿宋" w:cs="仿宋"/>
          <w:sz w:val="20"/>
          <w:szCs w:val="20"/>
          <w:highlight w:val="none"/>
        </w:rPr>
        <w:t>提交</w:t>
      </w:r>
      <w:r>
        <w:rPr>
          <w:rFonts w:hint="eastAsia" w:ascii="仿宋" w:hAnsi="仿宋" w:eastAsia="仿宋" w:cs="仿宋"/>
          <w:sz w:val="20"/>
          <w:szCs w:val="20"/>
          <w:highlight w:val="none"/>
          <w:lang w:val="en-US" w:eastAsia="zh-CN"/>
        </w:rPr>
        <w:t>总管理员</w:t>
      </w:r>
      <w:r>
        <w:rPr>
          <w:rFonts w:hint="eastAsia" w:ascii="仿宋" w:hAnsi="仿宋" w:eastAsia="仿宋" w:cs="仿宋"/>
          <w:sz w:val="20"/>
          <w:szCs w:val="20"/>
          <w:highlight w:val="none"/>
        </w:rPr>
        <w:t>审核</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完成</w:t>
      </w:r>
      <w:r>
        <w:rPr>
          <w:rFonts w:hint="eastAsia" w:ascii="仿宋" w:hAnsi="仿宋" w:eastAsia="仿宋" w:cs="仿宋"/>
          <w:sz w:val="20"/>
          <w:szCs w:val="20"/>
          <w:highlight w:val="none"/>
        </w:rPr>
        <w:t>管辖学校数据上报</w:t>
      </w:r>
      <w:r>
        <w:rPr>
          <w:rFonts w:hint="eastAsia" w:ascii="仿宋" w:hAnsi="仿宋" w:eastAsia="仿宋" w:cs="仿宋"/>
          <w:sz w:val="20"/>
          <w:szCs w:val="20"/>
          <w:highlight w:val="none"/>
          <w:lang w:val="en-US" w:eastAsia="zh-CN"/>
        </w:rPr>
        <w:t>工作。</w:t>
      </w:r>
    </w:p>
    <w:p w14:paraId="6DF93A4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项目进度查看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可查看到整体的项目进度数据，可按学校名称、指标体系名称搜索具体数据查看并支持点击详情查看详细数据。</w:t>
      </w:r>
      <w:bookmarkStart w:id="2" w:name="_Toc27960"/>
    </w:p>
    <w:p w14:paraId="285E3FD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任务管理员</w:t>
      </w:r>
      <w:bookmarkEnd w:id="2"/>
    </w:p>
    <w:p w14:paraId="3CE5037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填报数据查看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w:t>
      </w:r>
      <w:r>
        <w:rPr>
          <w:rFonts w:hint="eastAsia" w:ascii="仿宋" w:hAnsi="仿宋" w:eastAsia="仿宋" w:cs="仿宋"/>
          <w:sz w:val="20"/>
          <w:szCs w:val="20"/>
          <w:highlight w:val="none"/>
          <w:lang w:val="en-US" w:eastAsia="zh-CN"/>
        </w:rPr>
        <w:t>按照总管理员配置权限</w:t>
      </w:r>
      <w:r>
        <w:rPr>
          <w:rFonts w:hint="eastAsia" w:ascii="仿宋" w:hAnsi="仿宋" w:eastAsia="仿宋" w:cs="仿宋"/>
          <w:sz w:val="20"/>
          <w:szCs w:val="20"/>
          <w:highlight w:val="none"/>
        </w:rPr>
        <w:t>进行</w:t>
      </w:r>
      <w:r>
        <w:rPr>
          <w:rFonts w:hint="eastAsia" w:ascii="仿宋" w:hAnsi="仿宋" w:eastAsia="仿宋" w:cs="仿宋"/>
          <w:sz w:val="20"/>
          <w:szCs w:val="20"/>
          <w:highlight w:val="none"/>
          <w:lang w:val="en-US" w:eastAsia="zh-CN"/>
        </w:rPr>
        <w:t>对应指标体系</w:t>
      </w:r>
      <w:r>
        <w:rPr>
          <w:rFonts w:hint="eastAsia" w:ascii="仿宋" w:hAnsi="仿宋" w:eastAsia="仿宋" w:cs="仿宋"/>
          <w:sz w:val="20"/>
          <w:szCs w:val="20"/>
          <w:highlight w:val="none"/>
        </w:rPr>
        <w:t>填报数据查看，支持数据导出，任务进度查看等操作。</w:t>
      </w:r>
    </w:p>
    <w:p w14:paraId="44F6BE8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项目进度查看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可查看到整体的项目进度数据，可按学校名称、指标体系名称搜索具体数据查看并支持点击详情查看详细数据。</w:t>
      </w:r>
      <w:bookmarkStart w:id="3" w:name="_Toc19805"/>
    </w:p>
    <w:p w14:paraId="35D8F08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学校管理员</w:t>
      </w:r>
      <w:bookmarkEnd w:id="3"/>
    </w:p>
    <w:p w14:paraId="02BD81F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项目数据查看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可按照立项项目名称进行本校数据的筛选和查看等操作，查看指标体系的状态。</w:t>
      </w:r>
    </w:p>
    <w:p w14:paraId="3B2F690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项目审核及打回</w:t>
      </w:r>
    </w:p>
    <w:p w14:paraId="6CB7E17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当指标体系状态=学校待审</w:t>
      </w:r>
      <w:r>
        <w:rPr>
          <w:rFonts w:hint="eastAsia" w:ascii="仿宋" w:hAnsi="仿宋" w:eastAsia="仿宋" w:cs="仿宋"/>
          <w:sz w:val="20"/>
          <w:szCs w:val="20"/>
          <w:highlight w:val="none"/>
          <w:lang w:val="en-US" w:eastAsia="zh-CN"/>
        </w:rPr>
        <w:t>/二级管理员驳回</w:t>
      </w:r>
      <w:r>
        <w:rPr>
          <w:rFonts w:hint="eastAsia" w:ascii="仿宋" w:hAnsi="仿宋" w:eastAsia="仿宋" w:cs="仿宋"/>
          <w:sz w:val="20"/>
          <w:szCs w:val="20"/>
          <w:highlight w:val="none"/>
        </w:rPr>
        <w:t>时，学校管理员可进行填写数据的审核。</w:t>
      </w:r>
    </w:p>
    <w:p w14:paraId="399BE0EA">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在审核数据时可</w:t>
      </w:r>
      <w:r>
        <w:rPr>
          <w:rFonts w:hint="eastAsia" w:ascii="仿宋" w:hAnsi="仿宋" w:eastAsia="仿宋" w:cs="仿宋"/>
          <w:sz w:val="20"/>
          <w:szCs w:val="20"/>
          <w:highlight w:val="none"/>
        </w:rPr>
        <w:t>查看到需要审核的项目数据</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并支持</w:t>
      </w:r>
      <w:r>
        <w:rPr>
          <w:rFonts w:hint="eastAsia" w:ascii="仿宋" w:hAnsi="仿宋" w:eastAsia="仿宋" w:cs="仿宋"/>
          <w:sz w:val="20"/>
          <w:szCs w:val="20"/>
          <w:highlight w:val="none"/>
        </w:rPr>
        <w:t>查看</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下载</w:t>
      </w:r>
      <w:r>
        <w:rPr>
          <w:rFonts w:hint="eastAsia" w:ascii="仿宋" w:hAnsi="仿宋" w:eastAsia="仿宋" w:cs="仿宋"/>
          <w:sz w:val="20"/>
          <w:szCs w:val="20"/>
          <w:highlight w:val="none"/>
        </w:rPr>
        <w:t>指标点内容上传的监测点信息</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支持</w:t>
      </w:r>
      <w:r>
        <w:rPr>
          <w:rFonts w:hint="eastAsia" w:ascii="仿宋" w:hAnsi="仿宋" w:eastAsia="仿宋" w:cs="仿宋"/>
          <w:sz w:val="20"/>
          <w:szCs w:val="20"/>
          <w:highlight w:val="none"/>
        </w:rPr>
        <w:t>对于单条数据进行审核</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支持批量审核</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对于审核不通过的指标数据</w:t>
      </w:r>
      <w:r>
        <w:rPr>
          <w:rFonts w:hint="eastAsia" w:ascii="仿宋" w:hAnsi="仿宋" w:eastAsia="仿宋" w:cs="仿宋"/>
          <w:sz w:val="20"/>
          <w:szCs w:val="20"/>
          <w:highlight w:val="none"/>
        </w:rPr>
        <w:t>也可进行项目打回操作。</w:t>
      </w:r>
    </w:p>
    <w:p w14:paraId="0E57340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提交学校填报数据</w:t>
      </w:r>
    </w:p>
    <w:p w14:paraId="5D63E34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所有数据审核完成后，</w:t>
      </w:r>
      <w:r>
        <w:rPr>
          <w:rFonts w:hint="eastAsia" w:ascii="仿宋" w:hAnsi="仿宋" w:eastAsia="仿宋" w:cs="仿宋"/>
          <w:sz w:val="20"/>
          <w:szCs w:val="20"/>
          <w:highlight w:val="none"/>
          <w:lang w:val="en-US" w:eastAsia="zh-CN"/>
        </w:rPr>
        <w:t>根据系统权限设置，</w:t>
      </w:r>
      <w:r>
        <w:rPr>
          <w:rFonts w:hint="eastAsia" w:ascii="仿宋" w:hAnsi="仿宋" w:eastAsia="仿宋" w:cs="仿宋"/>
          <w:sz w:val="20"/>
          <w:szCs w:val="20"/>
          <w:highlight w:val="none"/>
        </w:rPr>
        <w:t>即可将数据提交至</w:t>
      </w:r>
      <w:r>
        <w:rPr>
          <w:rFonts w:hint="eastAsia" w:ascii="仿宋" w:hAnsi="仿宋" w:eastAsia="仿宋" w:cs="仿宋"/>
          <w:sz w:val="20"/>
          <w:szCs w:val="20"/>
          <w:highlight w:val="none"/>
          <w:lang w:val="en-US" w:eastAsia="zh-CN"/>
        </w:rPr>
        <w:t>上一</w:t>
      </w:r>
      <w:r>
        <w:rPr>
          <w:rFonts w:hint="eastAsia" w:ascii="仿宋" w:hAnsi="仿宋" w:eastAsia="仿宋" w:cs="仿宋"/>
          <w:sz w:val="20"/>
          <w:szCs w:val="20"/>
          <w:highlight w:val="none"/>
        </w:rPr>
        <w:t>级，提交后不可进行修改操作。</w:t>
      </w:r>
    </w:p>
    <w:p w14:paraId="609DCE0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bookmarkStart w:id="4" w:name="_Toc17354"/>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项目管理员</w:t>
      </w:r>
      <w:bookmarkEnd w:id="4"/>
    </w:p>
    <w:p w14:paraId="386C4D7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可按照立项项目名称进行本校数据的筛选和查看等操作，查看指标体系的状态。当指标体系状态=未填报/学校驳回时，项目管理员可点击右侧按钮进行数据的填写和修改。</w:t>
      </w:r>
    </w:p>
    <w:p w14:paraId="16C0296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进入填报页面，</w:t>
      </w:r>
      <w:r>
        <w:rPr>
          <w:rFonts w:hint="eastAsia" w:ascii="仿宋" w:hAnsi="仿宋" w:eastAsia="仿宋" w:cs="仿宋"/>
          <w:sz w:val="20"/>
          <w:szCs w:val="20"/>
          <w:highlight w:val="none"/>
          <w:lang w:val="en-US" w:eastAsia="zh-CN"/>
        </w:rPr>
        <w:t>可对于</w:t>
      </w:r>
      <w:r>
        <w:rPr>
          <w:rFonts w:hint="eastAsia" w:ascii="仿宋" w:hAnsi="仿宋" w:eastAsia="仿宋" w:cs="仿宋"/>
          <w:sz w:val="20"/>
          <w:szCs w:val="20"/>
          <w:highlight w:val="none"/>
        </w:rPr>
        <w:t>每一个三级指标进行检测点相关内容的填报工作。</w:t>
      </w:r>
    </w:p>
    <w:p w14:paraId="65EB8B6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在填写页面可进行观测点内容填报，如果无法一次填写完成，</w:t>
      </w:r>
      <w:r>
        <w:rPr>
          <w:rFonts w:hint="eastAsia" w:ascii="仿宋" w:hAnsi="仿宋" w:eastAsia="仿宋" w:cs="仿宋"/>
          <w:sz w:val="20"/>
          <w:szCs w:val="20"/>
          <w:highlight w:val="none"/>
          <w:lang w:val="en-US" w:eastAsia="zh-CN"/>
        </w:rPr>
        <w:t>可进行暂存操作。</w:t>
      </w:r>
    </w:p>
    <w:p w14:paraId="2A06B41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填报完成之后，可进行锁定单条指标数据/批量锁定指标数据</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未填报数据不支持进行数据锁定。</w:t>
      </w:r>
    </w:p>
    <w:p w14:paraId="5E38343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lang w:eastAsia="zh-CN"/>
        </w:rPr>
        <w:t>）对于锁定数据可进行批量解锁数据或者单独解锁数据 。</w:t>
      </w:r>
    </w:p>
    <w:p w14:paraId="5C95A17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6</w:t>
      </w:r>
      <w:r>
        <w:rPr>
          <w:rFonts w:hint="eastAsia" w:ascii="仿宋" w:hAnsi="仿宋" w:eastAsia="仿宋" w:cs="仿宋"/>
          <w:sz w:val="20"/>
          <w:szCs w:val="20"/>
          <w:highlight w:val="none"/>
          <w:lang w:eastAsia="zh-CN"/>
        </w:rPr>
        <w:t>）当数据锁定完成，提交学校审核后，不可进行任务数据修改。</w:t>
      </w:r>
    </w:p>
    <w:p w14:paraId="40234C8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lang w:eastAsia="zh-CN"/>
        </w:rPr>
        <w:t>）提交学校审核后如果学校进行驳回操作，可针对驳回数据进行再次填报修改。</w:t>
      </w:r>
    </w:p>
    <w:p w14:paraId="51DEA5A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6.项目进度展示</w:t>
      </w:r>
    </w:p>
    <w:p w14:paraId="46A1BD1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系统</w:t>
      </w:r>
      <w:r>
        <w:rPr>
          <w:rFonts w:hint="eastAsia" w:ascii="仿宋" w:hAnsi="仿宋" w:eastAsia="仿宋" w:cs="仿宋"/>
          <w:sz w:val="20"/>
          <w:szCs w:val="20"/>
          <w:highlight w:val="none"/>
        </w:rPr>
        <w:t>支持多层级、可视化的任务进度监控，主要用于跟踪、统计和展示</w:t>
      </w:r>
      <w:r>
        <w:rPr>
          <w:rFonts w:hint="eastAsia" w:ascii="仿宋" w:hAnsi="仿宋" w:eastAsia="仿宋" w:cs="仿宋"/>
          <w:sz w:val="20"/>
          <w:szCs w:val="20"/>
          <w:highlight w:val="none"/>
          <w:lang w:val="en-US" w:eastAsia="zh-CN"/>
        </w:rPr>
        <w:t>不同层级</w:t>
      </w:r>
      <w:r>
        <w:rPr>
          <w:rFonts w:hint="eastAsia" w:ascii="仿宋" w:hAnsi="仿宋" w:eastAsia="仿宋" w:cs="仿宋"/>
          <w:sz w:val="20"/>
          <w:szCs w:val="20"/>
          <w:highlight w:val="none"/>
        </w:rPr>
        <w:t>在职业教育重点建设任务（如产教融合实践中心、核心课程、实训基地等）方面的完成情况</w:t>
      </w:r>
      <w:r>
        <w:rPr>
          <w:rFonts w:hint="eastAsia" w:ascii="仿宋" w:hAnsi="仿宋" w:eastAsia="仿宋" w:cs="仿宋"/>
          <w:sz w:val="20"/>
          <w:szCs w:val="20"/>
          <w:highlight w:val="none"/>
          <w:lang w:eastAsia="zh-CN"/>
        </w:rPr>
        <w:t>。</w:t>
      </w:r>
    </w:p>
    <w:p w14:paraId="7FD9137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全局指标总览：​​</w:t>
      </w:r>
    </w:p>
    <w:p w14:paraId="7428341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系统首页以仪表盘形式展示所有关键指标的总体完成进度。</w:t>
      </w:r>
    </w:p>
    <w:p w14:paraId="177773E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通过表格清晰列出各项任务（如“开放型区域产教融合实践中心”、“职业教育一流核心课程”等）的“需完成数”、“已完成数”和“未完成数”，便于用户快速掌握整体填报进展。</w:t>
      </w:r>
    </w:p>
    <w:p w14:paraId="044A5DB2">
      <w:pPr>
        <w:pStyle w:val="4"/>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（2）多维度数据钻取与分析：</w:t>
      </w:r>
    </w:p>
    <w:p w14:paraId="7AFF9AB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二级维度分析：</w:t>
      </w:r>
    </w:p>
    <w:p w14:paraId="5E0862B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highlight w:val="none"/>
          <w:lang w:val="en-US" w:eastAsia="zh-CN" w:bidi="ar-SA"/>
        </w:rPr>
        <w:t>①　</w:t>
      </w:r>
      <w:r>
        <w:rPr>
          <w:rFonts w:hint="eastAsia" w:ascii="仿宋" w:hAnsi="仿宋" w:eastAsia="仿宋" w:cs="仿宋"/>
          <w:sz w:val="20"/>
          <w:szCs w:val="20"/>
          <w:highlight w:val="none"/>
          <w:lang w:val="en-US" w:eastAsia="zh-CN"/>
        </w:rPr>
        <w:t>可以按“二级管理”筛选，查看二级管理员负责的指标汇总情况（需完成/已完成/未完成项目数）。</w:t>
      </w:r>
    </w:p>
    <w:p w14:paraId="6FF89B8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highlight w:val="none"/>
          <w:lang w:val="en-US" w:eastAsia="zh-CN" w:bidi="ar-SA"/>
        </w:rPr>
        <w:t>②　</w:t>
      </w:r>
      <w:r>
        <w:rPr>
          <w:rFonts w:hint="eastAsia" w:ascii="仿宋" w:hAnsi="仿宋" w:eastAsia="仿宋" w:cs="仿宋"/>
          <w:sz w:val="20"/>
          <w:szCs w:val="20"/>
          <w:highlight w:val="none"/>
          <w:lang w:val="en-US" w:eastAsia="zh-CN"/>
        </w:rPr>
        <w:t>提供“二级管理员指标详情”，列出具体指标在二级管理的完成情况。</w:t>
      </w:r>
    </w:p>
    <w:p w14:paraId="0E31163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highlight w:val="none"/>
          <w:lang w:val="en-US" w:eastAsia="zh-CN" w:bidi="ar-SA"/>
        </w:rPr>
        <w:t>③　</w:t>
      </w:r>
      <w:r>
        <w:rPr>
          <w:rFonts w:hint="eastAsia" w:ascii="仿宋" w:hAnsi="仿宋" w:eastAsia="仿宋" w:cs="仿宋"/>
          <w:sz w:val="20"/>
          <w:szCs w:val="20"/>
          <w:highlight w:val="none"/>
          <w:lang w:val="en-US" w:eastAsia="zh-CN"/>
        </w:rPr>
        <w:t>通过横向条形图生成“二级管理完成率排行榜”，直观对比二级管理的总体指标完成情况，各细项指标完成情况。</w:t>
      </w:r>
    </w:p>
    <w:p w14:paraId="5007D2E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highlight w:val="none"/>
          <w:lang w:val="en-US" w:eastAsia="zh-CN" w:bidi="ar-SA"/>
        </w:rPr>
        <w:t>④　</w:t>
      </w:r>
      <w:r>
        <w:rPr>
          <w:rFonts w:hint="eastAsia" w:ascii="仿宋" w:hAnsi="仿宋" w:eastAsia="仿宋" w:cs="仿宋"/>
          <w:sz w:val="20"/>
          <w:szCs w:val="20"/>
          <w:highlight w:val="none"/>
          <w:lang w:val="en-US" w:eastAsia="zh-CN"/>
        </w:rPr>
        <w:t>并支持根据展示维度查看原始数据源。</w:t>
      </w:r>
    </w:p>
    <w:p w14:paraId="1584DCF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校级维度分析</w:t>
      </w:r>
    </w:p>
    <w:p w14:paraId="74BC122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highlight w:val="none"/>
          <w:lang w:val="en-US" w:eastAsia="zh-CN" w:bidi="ar-SA"/>
        </w:rPr>
        <w:t>①　</w:t>
      </w:r>
      <w:r>
        <w:rPr>
          <w:rFonts w:hint="eastAsia" w:ascii="仿宋" w:hAnsi="仿宋" w:eastAsia="仿宋" w:cs="仿宋"/>
          <w:sz w:val="20"/>
          <w:szCs w:val="20"/>
          <w:highlight w:val="none"/>
          <w:lang w:val="en-US" w:eastAsia="zh-CN"/>
        </w:rPr>
        <w:t>可以下钻到具体学校层面，查看每个学校的任务完成情况。</w:t>
      </w:r>
    </w:p>
    <w:p w14:paraId="6F3761D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leftChars="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highlight w:val="none"/>
          <w:lang w:val="en-US" w:eastAsia="zh-CN" w:bidi="ar-SA"/>
        </w:rPr>
        <w:t>②　</w:t>
      </w:r>
      <w:r>
        <w:rPr>
          <w:rFonts w:hint="eastAsia" w:ascii="仿宋" w:hAnsi="仿宋" w:eastAsia="仿宋" w:cs="仿宋"/>
          <w:sz w:val="20"/>
          <w:szCs w:val="20"/>
          <w:highlight w:val="none"/>
          <w:lang w:val="en-US" w:eastAsia="zh-CN"/>
        </w:rPr>
        <w:t>提供“校级指标汇总表”、“校级指标详情表”以及可视化的“校级完成率排行榜”，查看每个学校每个项目的指标完成情况，同时完成支持查看每个学校的完成率。</w:t>
      </w:r>
    </w:p>
    <w:p w14:paraId="4D68D8B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3）交互式查询与筛选：</w:t>
      </w:r>
    </w:p>
    <w:p w14:paraId="1B2FCABF">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支持“二级管理”、“任务年度”、“所属学校”等多个下拉筛选框，用户可以根据需要灵活过滤数据，聚焦于特定区域或时间段的完成情况。</w:t>
      </w:r>
    </w:p>
    <w:p w14:paraId="1A01BC3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4）数据可视化呈现：</w:t>
      </w:r>
    </w:p>
    <w:p w14:paraId="2A89A7A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对接具体数据指标，获取关键数值，系统大量运用图表（特别是横向条形图）来呈现完成率和排行榜，便于控制台相关人员实时观察业务进展和系统稳定性。布局合理，信息丰富，关键指标一目了然。</w:t>
      </w:r>
    </w:p>
    <w:p w14:paraId="253B4D28">
      <w:pPr>
        <w:pStyle w:val="2"/>
        <w:keepNext w:val="0"/>
        <w:keepLines w:val="0"/>
        <w:pageBreakBefore w:val="0"/>
        <w:kinsoku/>
        <w:wordWrap/>
        <w:overflowPunct/>
        <w:topLinePunct w:val="0"/>
        <w:autoSpaceDE/>
        <w:autoSpaceDN/>
        <w:bidi w:val="0"/>
        <w:adjustRightInd w:val="0"/>
        <w:snapToGrid w:val="0"/>
        <w:spacing w:before="0" w:beforeAutospacing="0" w:after="0" w:afterAutospacing="0"/>
        <w:ind w:left="0" w:firstLine="402" w:firstLineChars="200"/>
        <w:jc w:val="both"/>
        <w:textAlignment w:val="auto"/>
        <w:rPr>
          <w:rFonts w:hint="eastAsia" w:ascii="仿宋" w:hAnsi="仿宋" w:eastAsia="仿宋" w:cs="仿宋"/>
          <w:sz w:val="20"/>
          <w:szCs w:val="20"/>
          <w:highlight w:val="none"/>
        </w:rPr>
      </w:pPr>
      <w:bookmarkStart w:id="5" w:name="_Toc5728"/>
      <w:r>
        <w:rPr>
          <w:rFonts w:hint="eastAsia" w:ascii="仿宋" w:hAnsi="仿宋" w:eastAsia="仿宋" w:cs="仿宋"/>
          <w:sz w:val="20"/>
          <w:szCs w:val="20"/>
          <w:highlight w:val="none"/>
          <w:lang w:val="en-US" w:eastAsia="zh-CN"/>
        </w:rPr>
        <w:t>五、竞赛</w:t>
      </w:r>
      <w:r>
        <w:rPr>
          <w:rFonts w:hint="eastAsia" w:ascii="仿宋" w:hAnsi="仿宋" w:eastAsia="仿宋" w:cs="仿宋"/>
          <w:sz w:val="20"/>
          <w:szCs w:val="20"/>
          <w:highlight w:val="none"/>
        </w:rPr>
        <w:t>管理</w:t>
      </w:r>
      <w:bookmarkEnd w:id="5"/>
    </w:p>
    <w:p w14:paraId="0E62040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bidi="ar-SA"/>
        </w:rPr>
        <w:t>1.</w:t>
      </w:r>
      <w:r>
        <w:rPr>
          <w:rFonts w:hint="eastAsia" w:ascii="仿宋" w:hAnsi="仿宋" w:eastAsia="仿宋" w:cs="仿宋"/>
          <w:sz w:val="20"/>
          <w:szCs w:val="20"/>
          <w:highlight w:val="none"/>
          <w:lang w:val="en-US" w:eastAsia="zh-CN"/>
        </w:rPr>
        <w:t>竞赛网站：</w:t>
      </w:r>
      <w:r>
        <w:rPr>
          <w:rFonts w:hint="eastAsia" w:ascii="仿宋" w:hAnsi="仿宋" w:eastAsia="仿宋" w:cs="仿宋"/>
          <w:kern w:val="0"/>
          <w:sz w:val="20"/>
          <w:szCs w:val="20"/>
          <w:highlight w:val="none"/>
        </w:rPr>
        <w:t>支持单独建设竞赛网站，导航栏模块可灵活配置，网站内容可包括赛事新闻、赛事日程、竞赛说明、获奖作品展示等，并支持修改和增加。</w:t>
      </w:r>
    </w:p>
    <w:p w14:paraId="15FEF72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2.角色管理：</w:t>
      </w:r>
    </w:p>
    <w:p w14:paraId="4006F38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（1）支持竞赛人员管理，可根据大赛要求设置不同角色和管理权限。</w:t>
      </w:r>
    </w:p>
    <w:p w14:paraId="33F8C29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（2）支持设置管理员、参赛人员、评审专家三种角色设置。</w:t>
      </w:r>
    </w:p>
    <w:p w14:paraId="6564F78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（3）签署承诺书，可以根据赛事要求准备承诺书，参赛人员登录平台后首先需要进行承诺书阅读和同意，然后才可进行其他操作。</w:t>
      </w:r>
    </w:p>
    <w:p w14:paraId="78C16D2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1）参赛人员</w:t>
      </w:r>
    </w:p>
    <w:p w14:paraId="67D8D49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①　根据赛事单位要求，可以调整和修改报名需要填写的字段要求，包括单位、院系、专业、邮箱、邮编、证件类型、证件号、通讯地址、参赛教师团队成员等。在报名时间范围内支持对报名信息的再次编辑。</w:t>
      </w:r>
    </w:p>
    <w:p w14:paraId="47F2414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②　我的作品管理，根据赛事要求上传参赛作品资料，包括文档、视频、图片、压缩包等资料形式。同时支持作品暂存和编辑。</w:t>
      </w:r>
    </w:p>
    <w:p w14:paraId="0D5AFC5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2）评审专家</w:t>
      </w:r>
    </w:p>
    <w:p w14:paraId="430B725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①　根据赛事单位要求，可以设置个人资料填写的字段要求，包括单位、院系、学科、研究方向、开设课程、代表性教学研究成果、最高学历、个人照片、银行账户、邮箱、邮编、证件类型、证件号、通讯地址等。支持对个人资料的再次编辑。</w:t>
      </w:r>
    </w:p>
    <w:p w14:paraId="4A7F571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②　可以查看提交的资料和视频，点击文档可以进行在线预览；点击视频可以进行全屏播放查看。</w:t>
      </w:r>
    </w:p>
    <w:p w14:paraId="1C71A31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③　评审专家有单独的评审页面，根据要求进行打分，分数最多支持1位小数，评分结果自动计算。</w:t>
      </w:r>
    </w:p>
    <w:p w14:paraId="4777258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④　评审意见为选填项，完成后可暂存意见，可对分数进行修改，也可直接提交。</w:t>
      </w:r>
    </w:p>
    <w:p w14:paraId="0940600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⑤　可以通过评审状态搜索【已评审】、【待评审】和【暂存】的作品。可以对暂存的作品进行一键提交。</w:t>
      </w:r>
    </w:p>
    <w:p w14:paraId="27C3489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3.竞赛管理</w:t>
      </w:r>
    </w:p>
    <w:p w14:paraId="63C602B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（1）可发布多个校级竞赛，根据不同要求进行灵活设置。</w:t>
      </w:r>
    </w:p>
    <w:p w14:paraId="1D9280D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（2）支持大赛规则制作，设置报名时间、作品提交时间，限制报名对象范围。</w:t>
      </w:r>
    </w:p>
    <w:p w14:paraId="6FAD83B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（3）支持设置是否进行二级作品审核，是否允许用户下载附件；支持设置选手提交作品数量。</w:t>
      </w:r>
    </w:p>
    <w:p w14:paraId="29B9935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（4）支持对竞赛管理后台、参赛选手、专家评委不同界面进行灵活配置，根据需要配置显示、隐藏的模块和内容。</w:t>
      </w:r>
    </w:p>
    <w:p w14:paraId="56D92A3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（5）</w:t>
      </w:r>
      <w:r>
        <w:rPr>
          <w:rFonts w:hint="eastAsia" w:ascii="仿宋" w:hAnsi="仿宋" w:eastAsia="仿宋" w:cs="仿宋"/>
          <w:kern w:val="0"/>
          <w:sz w:val="20"/>
          <w:szCs w:val="20"/>
          <w:highlight w:val="none"/>
          <w:lang w:val="en-US" w:eastAsia="zh-CN" w:bidi="ar-SA"/>
        </w:rPr>
        <w:t>▲</w:t>
      </w:r>
      <w:r>
        <w:rPr>
          <w:rFonts w:hint="eastAsia" w:ascii="仿宋" w:hAnsi="仿宋" w:eastAsia="仿宋" w:cs="仿宋"/>
          <w:kern w:val="0"/>
          <w:sz w:val="20"/>
          <w:szCs w:val="20"/>
          <w:highlight w:val="none"/>
          <w:lang w:val="en-US" w:eastAsia="zh-Hans" w:bidi="ar-SA"/>
        </w:rPr>
        <w:t>报名信息、评审专家等管理模块可进行功能字段设置，显示的列表字段、系统操作可进行开放或隐藏，还可根据需求对个别字段进行排序。</w:t>
      </w:r>
    </w:p>
    <w:p w14:paraId="36C8CDC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Hans" w:bidi="ar-SA"/>
        </w:rPr>
        <w:t>（</w:t>
      </w:r>
      <w:r>
        <w:rPr>
          <w:rFonts w:hint="eastAsia" w:ascii="仿宋" w:hAnsi="仿宋" w:eastAsia="仿宋" w:cs="仿宋"/>
          <w:kern w:val="0"/>
          <w:sz w:val="20"/>
          <w:szCs w:val="20"/>
          <w:highlight w:val="none"/>
          <w:lang w:val="en-US" w:eastAsia="zh-CN" w:bidi="ar-SA"/>
        </w:rPr>
        <w:t>6</w:t>
      </w:r>
      <w:r>
        <w:rPr>
          <w:rFonts w:hint="eastAsia" w:ascii="仿宋" w:hAnsi="仿宋" w:eastAsia="仿宋" w:cs="仿宋"/>
          <w:kern w:val="0"/>
          <w:sz w:val="20"/>
          <w:szCs w:val="20"/>
          <w:highlight w:val="none"/>
          <w:lang w:val="en-US" w:eastAsia="zh-Hans" w:bidi="ar-SA"/>
        </w:rPr>
        <w:t>）支持按赛事要求对竞赛项目管理后台进行权限设置。</w:t>
      </w:r>
    </w:p>
    <w:p w14:paraId="6F86207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CN" w:bidi="ar-SA"/>
        </w:rPr>
        <w:t>4.</w:t>
      </w:r>
      <w:r>
        <w:rPr>
          <w:rFonts w:hint="eastAsia" w:ascii="仿宋" w:hAnsi="仿宋" w:eastAsia="仿宋" w:cs="仿宋"/>
          <w:kern w:val="0"/>
          <w:sz w:val="20"/>
          <w:szCs w:val="20"/>
          <w:highlight w:val="none"/>
          <w:lang w:val="en-US" w:eastAsia="zh-Hans" w:bidi="ar-SA"/>
        </w:rPr>
        <w:t>竞赛报名管理</w:t>
      </w:r>
    </w:p>
    <w:p w14:paraId="4DD1D04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CN" w:bidi="ar-SA"/>
        </w:rPr>
        <w:t>（1）</w:t>
      </w:r>
      <w:r>
        <w:rPr>
          <w:rFonts w:hint="eastAsia" w:ascii="仿宋" w:hAnsi="仿宋" w:eastAsia="仿宋" w:cs="仿宋"/>
          <w:kern w:val="0"/>
          <w:sz w:val="20"/>
          <w:szCs w:val="20"/>
          <w:highlight w:val="none"/>
          <w:lang w:val="en-US" w:eastAsia="zh-Hans" w:bidi="ar-SA"/>
        </w:rPr>
        <w:t>参赛人员可在线进行报名，提交报名信息。</w:t>
      </w:r>
    </w:p>
    <w:p w14:paraId="70BA151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CN" w:bidi="ar-SA"/>
        </w:rPr>
        <w:t>（2）</w:t>
      </w:r>
      <w:r>
        <w:rPr>
          <w:rFonts w:hint="eastAsia" w:ascii="仿宋" w:hAnsi="仿宋" w:eastAsia="仿宋" w:cs="仿宋"/>
          <w:kern w:val="0"/>
          <w:sz w:val="20"/>
          <w:szCs w:val="20"/>
          <w:highlight w:val="none"/>
          <w:lang w:val="en-US" w:eastAsia="zh-Hans" w:bidi="ar-SA"/>
        </w:rPr>
        <w:t>管理人员可从管理后台浏览所有参赛人员的姓名、院系、电话、资料进行查看、删除、导出等。</w:t>
      </w:r>
    </w:p>
    <w:p w14:paraId="4B13531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（3）可按参赛选手进行查询和筛选。</w:t>
      </w:r>
    </w:p>
    <w:p w14:paraId="5897B2A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CN" w:bidi="ar-SA"/>
        </w:rPr>
        <w:t>（4）</w:t>
      </w:r>
      <w:r>
        <w:rPr>
          <w:rFonts w:hint="eastAsia" w:ascii="仿宋" w:hAnsi="仿宋" w:eastAsia="仿宋" w:cs="仿宋"/>
          <w:kern w:val="0"/>
          <w:sz w:val="20"/>
          <w:szCs w:val="20"/>
          <w:highlight w:val="none"/>
          <w:lang w:val="en-US" w:eastAsia="zh-Hans" w:bidi="ar-SA"/>
        </w:rPr>
        <w:t>支持点击查看报名详细信息，可查看报名信息提交时间、提交人。</w:t>
      </w:r>
    </w:p>
    <w:p w14:paraId="7078012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CN" w:bidi="ar-SA"/>
        </w:rPr>
        <w:t>（5）</w:t>
      </w:r>
      <w:r>
        <w:rPr>
          <w:rFonts w:hint="eastAsia" w:ascii="仿宋" w:hAnsi="仿宋" w:eastAsia="仿宋" w:cs="仿宋"/>
          <w:kern w:val="0"/>
          <w:sz w:val="20"/>
          <w:szCs w:val="20"/>
          <w:highlight w:val="none"/>
          <w:lang w:val="en-US" w:eastAsia="zh-Hans" w:bidi="ar-SA"/>
        </w:rPr>
        <w:t>可对报名列表的显示字段进行勾选，按需进行信息展示。</w:t>
      </w:r>
    </w:p>
    <w:p w14:paraId="6895A47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CN" w:bidi="ar-SA"/>
        </w:rPr>
        <w:t>（6）</w:t>
      </w:r>
      <w:r>
        <w:rPr>
          <w:rFonts w:hint="eastAsia" w:ascii="仿宋" w:hAnsi="仿宋" w:eastAsia="仿宋" w:cs="仿宋"/>
          <w:kern w:val="0"/>
          <w:sz w:val="20"/>
          <w:szCs w:val="20"/>
          <w:highlight w:val="none"/>
          <w:lang w:val="en-US" w:eastAsia="zh-Hans" w:bidi="ar-SA"/>
        </w:rPr>
        <w:t>可下载报名信息，并进行导出记录保存。</w:t>
      </w:r>
    </w:p>
    <w:p w14:paraId="789AA0B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5</w:t>
      </w:r>
      <w:r>
        <w:rPr>
          <w:rFonts w:hint="eastAsia" w:ascii="仿宋" w:hAnsi="仿宋" w:eastAsia="仿宋" w:cs="仿宋"/>
          <w:kern w:val="0"/>
          <w:sz w:val="20"/>
          <w:szCs w:val="20"/>
          <w:highlight w:val="none"/>
          <w:lang w:val="en-US" w:eastAsia="zh-CN" w:bidi="ar-SA"/>
        </w:rPr>
        <w:t>.</w:t>
      </w:r>
      <w:r>
        <w:rPr>
          <w:rFonts w:hint="eastAsia" w:ascii="仿宋" w:hAnsi="仿宋" w:eastAsia="仿宋" w:cs="仿宋"/>
          <w:kern w:val="0"/>
          <w:sz w:val="20"/>
          <w:szCs w:val="20"/>
          <w:highlight w:val="none"/>
          <w:lang w:val="en-US" w:eastAsia="zh-Hans" w:bidi="ar-SA"/>
        </w:rPr>
        <w:t>评审专家管理</w:t>
      </w:r>
    </w:p>
    <w:p w14:paraId="52A934D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（1）支持从专家库中勾选、批量导入两种方式添加评审专家。</w:t>
      </w:r>
    </w:p>
    <w:p w14:paraId="69D9008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（2）可自定义设置专家组，评审作品直接发送至专家组成员进行作品评审。</w:t>
      </w:r>
    </w:p>
    <w:p w14:paraId="4741FBD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kern w:val="0"/>
          <w:sz w:val="20"/>
          <w:szCs w:val="20"/>
          <w:highlight w:val="none"/>
          <w:lang w:val="en-US" w:eastAsia="zh-Hans" w:bidi="ar-SA"/>
        </w:rPr>
      </w:pPr>
      <w:r>
        <w:rPr>
          <w:rFonts w:hint="eastAsia" w:ascii="仿宋" w:hAnsi="仿宋" w:eastAsia="仿宋" w:cs="仿宋"/>
          <w:kern w:val="0"/>
          <w:sz w:val="20"/>
          <w:szCs w:val="20"/>
          <w:highlight w:val="none"/>
          <w:lang w:val="en-US" w:eastAsia="zh-Hans" w:bidi="ar-SA"/>
        </w:rPr>
        <w:t>（3）可增加专家组，并对专家组进行成员管理，可从系统专家库中勾选添加专家、可对专家等级、学科进行修改。</w:t>
      </w:r>
    </w:p>
    <w:p w14:paraId="2DF0597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6</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作品管理</w:t>
      </w:r>
      <w:r>
        <w:rPr>
          <w:rFonts w:hint="eastAsia" w:ascii="仿宋" w:hAnsi="仿宋" w:eastAsia="仿宋" w:cs="仿宋"/>
          <w:sz w:val="20"/>
          <w:szCs w:val="20"/>
          <w:highlight w:val="none"/>
        </w:rPr>
        <w:tab/>
      </w:r>
    </w:p>
    <w:p w14:paraId="53DCEF1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（1）支持对作品审核管理，可查看提交的作品详情，并对作品进行审核、删除等操作。</w:t>
      </w:r>
    </w:p>
    <w:p w14:paraId="6A003E1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（2）支持按参赛选手、作品名称、作品编号进行搜索，还可根据职务等级、学科、审核状态等进行筛选。</w:t>
      </w:r>
    </w:p>
    <w:p w14:paraId="12E9829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（3）作品中支持快速配置各种类型数据：文本格式、筛选格式、富文本、附件、子表单等。</w:t>
      </w:r>
    </w:p>
    <w:p w14:paraId="7DD3D08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（4）作品中附件支持灵活限制上传要求：附件个数、附件类型、附件大小、视频时长、视频分辨率等。</w:t>
      </w:r>
    </w:p>
    <w:p w14:paraId="555C07C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7</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评审设置</w:t>
      </w:r>
    </w:p>
    <w:p w14:paraId="6947797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（1）支持自定义添加作品评审方式，可根据每场竞赛的要求自定义评审维度指标及分数，设置每个评审方式对应的评审权重和评审起止时间。</w:t>
      </w:r>
    </w:p>
    <w:p w14:paraId="150EE833">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（2）支持编辑和修改评价维度、评价要点、评分，可对维度顺序进行调整。</w:t>
      </w:r>
    </w:p>
    <w:p w14:paraId="64E2B8F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（3）支持增加、删除，评价维度和评分表，并进行修改。</w:t>
      </w:r>
    </w:p>
    <w:p w14:paraId="0EFB28C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（4）支持管理人员通过后台查看专家评审进度、作品评审进度，并可批量导出评审数据。</w:t>
      </w:r>
    </w:p>
    <w:p w14:paraId="7664645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支持勾选去掉最低分和最高分，提供高级设置，包括但不限于评审分数计划规则设置、是否允许专家修改评审结果设置、匿名评审设置、专家评审可见字段设置、作品得分小数点位数设置、评审意见是否必填、评审意见分项设置等。</w:t>
      </w:r>
    </w:p>
    <w:p w14:paraId="719DC4A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8</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作品评审</w:t>
      </w:r>
    </w:p>
    <w:p w14:paraId="5745D45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（1）支持对评审作品进行手动分配、随机分配，可设置随机分配规则，包括评审作品范围、评审专家范围、专家最多评审几个作品、是否评审相同学科、回避同院系等规则。</w:t>
      </w:r>
    </w:p>
    <w:p w14:paraId="0D89DE5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（2）专家个人中心根据评审范围自动生成评审列表，可查看作品详情，可进行评分表打分，支持填写评审意见。</w:t>
      </w:r>
    </w:p>
    <w:p w14:paraId="186A7BB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（3）支持使用赛序抽签功能，参赛选手抽取出场顺序后，专家评审作品的顺序会自动按照赛序排列进行</w:t>
      </w:r>
      <w:r>
        <w:rPr>
          <w:rFonts w:hint="eastAsia" w:ascii="仿宋" w:hAnsi="仿宋" w:eastAsia="仿宋" w:cs="仿宋"/>
          <w:sz w:val="20"/>
          <w:szCs w:val="20"/>
          <w:highlight w:val="none"/>
          <w:lang w:eastAsia="zh-CN"/>
        </w:rPr>
        <w:t>。</w:t>
      </w:r>
    </w:p>
    <w:p w14:paraId="473CB5E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9</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作品评审结果</w:t>
      </w:r>
      <w:r>
        <w:rPr>
          <w:rFonts w:hint="eastAsia" w:ascii="仿宋" w:hAnsi="仿宋" w:eastAsia="仿宋" w:cs="仿宋"/>
          <w:sz w:val="20"/>
          <w:szCs w:val="20"/>
          <w:highlight w:val="none"/>
        </w:rPr>
        <w:tab/>
      </w:r>
    </w:p>
    <w:p w14:paraId="6FD47D0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（1）支持查看作品评审各项得分以及实际得分，进行获奖等级添加。</w:t>
      </w:r>
    </w:p>
    <w:p w14:paraId="2A1B709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（2）支持优秀作品推送至网站首页。</w:t>
      </w:r>
    </w:p>
    <w:p w14:paraId="4622489F">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（3）支持评审结果按成绩正序、倒序进行排序显示，支持按照作品名称、作品编号、参赛人员进行筛选。</w:t>
      </w:r>
    </w:p>
    <w:p w14:paraId="2E4B136A">
      <w:pPr>
        <w:pStyle w:val="2"/>
        <w:keepNext w:val="0"/>
        <w:keepLines w:val="0"/>
        <w:pageBreakBefore w:val="0"/>
        <w:kinsoku/>
        <w:wordWrap/>
        <w:overflowPunct/>
        <w:topLinePunct w:val="0"/>
        <w:autoSpaceDE/>
        <w:autoSpaceDN/>
        <w:bidi w:val="0"/>
        <w:adjustRightInd w:val="0"/>
        <w:snapToGrid w:val="0"/>
        <w:spacing w:before="0" w:beforeAutospacing="0" w:after="0" w:afterAutospacing="0"/>
        <w:ind w:left="0" w:firstLine="402"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六、智能体</w:t>
      </w:r>
    </w:p>
    <w:p w14:paraId="025A37EF">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建设平台智能体，进行业务流程，操作说明问题回复等。</w:t>
      </w:r>
    </w:p>
    <w:p w14:paraId="5BF97C8F">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bookmarkStart w:id="6" w:name="_Toc190104004"/>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基础管理</w:t>
      </w:r>
      <w:bookmarkEnd w:id="6"/>
    </w:p>
    <w:p w14:paraId="78766AF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每个机器人均可分配对应管理员单独管理</w:t>
      </w:r>
      <w:r>
        <w:rPr>
          <w:rFonts w:hint="eastAsia" w:ascii="仿宋" w:hAnsi="仿宋" w:eastAsia="仿宋" w:cs="仿宋"/>
          <w:sz w:val="20"/>
          <w:szCs w:val="20"/>
          <w:highlight w:val="none"/>
          <w:lang w:eastAsia="zh-CN"/>
        </w:rPr>
        <w:t>。</w:t>
      </w:r>
    </w:p>
    <w:p w14:paraId="71F1B54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支持开启黑名单功能</w:t>
      </w:r>
      <w:r>
        <w:rPr>
          <w:rFonts w:hint="eastAsia" w:ascii="仿宋" w:hAnsi="仿宋" w:eastAsia="仿宋" w:cs="仿宋"/>
          <w:sz w:val="20"/>
          <w:szCs w:val="20"/>
          <w:highlight w:val="none"/>
          <w:lang w:eastAsia="zh-CN"/>
        </w:rPr>
        <w:t>。</w:t>
      </w:r>
    </w:p>
    <w:p w14:paraId="60C37BD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支持自定义配置通知公告，公告支持图文、附件、链接等多种内容</w:t>
      </w:r>
      <w:r>
        <w:rPr>
          <w:rFonts w:hint="eastAsia" w:ascii="仿宋" w:hAnsi="仿宋" w:eastAsia="仿宋" w:cs="仿宋"/>
          <w:sz w:val="20"/>
          <w:szCs w:val="20"/>
          <w:highlight w:val="none"/>
          <w:lang w:eastAsia="zh-CN"/>
        </w:rPr>
        <w:t>。</w:t>
      </w:r>
    </w:p>
    <w:p w14:paraId="4671EED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支持自定义配置常见问题，常见问题的数据支持自定义或来源问答库</w:t>
      </w:r>
      <w:r>
        <w:rPr>
          <w:rFonts w:hint="eastAsia" w:ascii="仿宋" w:hAnsi="仿宋" w:eastAsia="仿宋" w:cs="仿宋"/>
          <w:sz w:val="20"/>
          <w:szCs w:val="20"/>
          <w:highlight w:val="none"/>
          <w:lang w:eastAsia="zh-CN"/>
        </w:rPr>
        <w:t>。</w:t>
      </w:r>
    </w:p>
    <w:p w14:paraId="1BE4C03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支持自定义配置热门应用和顶部标签</w:t>
      </w:r>
      <w:r>
        <w:rPr>
          <w:rFonts w:hint="eastAsia" w:ascii="仿宋" w:hAnsi="仿宋" w:eastAsia="仿宋" w:cs="仿宋"/>
          <w:sz w:val="20"/>
          <w:szCs w:val="20"/>
          <w:highlight w:val="none"/>
          <w:lang w:eastAsia="zh-CN"/>
        </w:rPr>
        <w:t>。</w:t>
      </w:r>
    </w:p>
    <w:p w14:paraId="31AEDF7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(6)</w:t>
      </w:r>
      <w:r>
        <w:rPr>
          <w:rFonts w:hint="eastAsia" w:ascii="仿宋" w:hAnsi="仿宋" w:eastAsia="仿宋" w:cs="仿宋"/>
          <w:sz w:val="20"/>
          <w:szCs w:val="20"/>
          <w:highlight w:val="none"/>
        </w:rPr>
        <w:t>技能设置中支持阈值自定义</w:t>
      </w:r>
      <w:r>
        <w:rPr>
          <w:rFonts w:hint="eastAsia" w:ascii="仿宋" w:hAnsi="仿宋" w:eastAsia="仿宋" w:cs="仿宋"/>
          <w:sz w:val="20"/>
          <w:szCs w:val="20"/>
          <w:highlight w:val="none"/>
          <w:lang w:eastAsia="zh-CN"/>
        </w:rPr>
        <w:t>。</w:t>
      </w:r>
    </w:p>
    <w:p w14:paraId="1CBF97C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rPr>
        <w:t>支持自定义设置欢迎语</w:t>
      </w:r>
      <w:r>
        <w:rPr>
          <w:rFonts w:hint="eastAsia" w:ascii="仿宋" w:hAnsi="仿宋" w:eastAsia="仿宋" w:cs="仿宋"/>
          <w:sz w:val="20"/>
          <w:szCs w:val="20"/>
          <w:highlight w:val="none"/>
          <w:lang w:eastAsia="zh-CN"/>
        </w:rPr>
        <w:t>。</w:t>
      </w:r>
    </w:p>
    <w:p w14:paraId="7D2E3B9A">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(8)</w:t>
      </w:r>
      <w:r>
        <w:rPr>
          <w:rFonts w:hint="eastAsia" w:ascii="仿宋" w:hAnsi="仿宋" w:eastAsia="仿宋" w:cs="仿宋"/>
          <w:sz w:val="20"/>
          <w:szCs w:val="20"/>
          <w:highlight w:val="none"/>
        </w:rPr>
        <w:t>▲支持微应用智能推荐和问题联想</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 xml:space="preserve"> </w:t>
      </w:r>
    </w:p>
    <w:p w14:paraId="71B1776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(9)</w:t>
      </w:r>
      <w:r>
        <w:rPr>
          <w:rFonts w:hint="eastAsia" w:ascii="仿宋" w:hAnsi="仿宋" w:eastAsia="仿宋" w:cs="仿宋"/>
          <w:sz w:val="20"/>
          <w:szCs w:val="20"/>
          <w:highlight w:val="none"/>
        </w:rPr>
        <w:t>支持设置多轮轮数，最多可调整为10轮</w:t>
      </w:r>
      <w:r>
        <w:rPr>
          <w:rFonts w:hint="eastAsia" w:ascii="仿宋" w:hAnsi="仿宋" w:eastAsia="仿宋" w:cs="仿宋"/>
          <w:sz w:val="20"/>
          <w:szCs w:val="20"/>
          <w:highlight w:val="none"/>
          <w:lang w:eastAsia="zh-CN"/>
        </w:rPr>
        <w:t>。</w:t>
      </w:r>
    </w:p>
    <w:p w14:paraId="05A2297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(10)</w:t>
      </w:r>
      <w:r>
        <w:rPr>
          <w:rFonts w:hint="eastAsia" w:ascii="仿宋" w:hAnsi="仿宋" w:eastAsia="仿宋" w:cs="仿宋"/>
          <w:sz w:val="20"/>
          <w:szCs w:val="20"/>
          <w:highlight w:val="none"/>
        </w:rPr>
        <w:t>支持上传单位logo</w:t>
      </w:r>
      <w:r>
        <w:rPr>
          <w:rFonts w:hint="eastAsia" w:ascii="仿宋" w:hAnsi="仿宋" w:eastAsia="仿宋" w:cs="仿宋"/>
          <w:sz w:val="20"/>
          <w:szCs w:val="20"/>
          <w:highlight w:val="none"/>
          <w:lang w:eastAsia="zh-CN"/>
        </w:rPr>
        <w:t>。</w:t>
      </w:r>
    </w:p>
    <w:p w14:paraId="1E3862B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(11)</w:t>
      </w:r>
      <w:r>
        <w:rPr>
          <w:rFonts w:hint="eastAsia" w:ascii="仿宋" w:hAnsi="仿宋" w:eastAsia="仿宋" w:cs="仿宋"/>
          <w:sz w:val="20"/>
          <w:szCs w:val="20"/>
          <w:highlight w:val="none"/>
        </w:rPr>
        <w:t>支持设置卡通人形象</w:t>
      </w:r>
      <w:r>
        <w:rPr>
          <w:rFonts w:hint="eastAsia" w:ascii="仿宋" w:hAnsi="仿宋" w:eastAsia="仿宋" w:cs="仿宋"/>
          <w:sz w:val="20"/>
          <w:szCs w:val="20"/>
          <w:highlight w:val="none"/>
          <w:lang w:eastAsia="zh-CN"/>
        </w:rPr>
        <w:t>。</w:t>
      </w:r>
    </w:p>
    <w:p w14:paraId="742EFF2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(12)</w:t>
      </w:r>
      <w:r>
        <w:rPr>
          <w:rFonts w:hint="eastAsia" w:ascii="仿宋" w:hAnsi="仿宋" w:eastAsia="仿宋" w:cs="仿宋"/>
          <w:sz w:val="20"/>
          <w:szCs w:val="20"/>
          <w:highlight w:val="none"/>
        </w:rPr>
        <w:t>▲支持开启转人工设置，并且可进行转人工的触发设置，支持设置关键词逻辑转人工</w:t>
      </w:r>
      <w:r>
        <w:rPr>
          <w:rFonts w:hint="eastAsia" w:ascii="仿宋" w:hAnsi="仿宋" w:eastAsia="仿宋" w:cs="仿宋"/>
          <w:sz w:val="20"/>
          <w:szCs w:val="20"/>
          <w:highlight w:val="none"/>
          <w:lang w:eastAsia="zh-CN"/>
        </w:rPr>
        <w:t>。</w:t>
      </w:r>
    </w:p>
    <w:p w14:paraId="49FFA01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(13)</w:t>
      </w:r>
      <w:r>
        <w:rPr>
          <w:rFonts w:hint="eastAsia" w:ascii="仿宋" w:hAnsi="仿宋" w:eastAsia="仿宋" w:cs="仿宋"/>
          <w:sz w:val="20"/>
          <w:szCs w:val="20"/>
          <w:highlight w:val="none"/>
        </w:rPr>
        <w:t>支持留言设置，可选择留言回复方式是邮箱还是手机</w:t>
      </w:r>
      <w:r>
        <w:rPr>
          <w:rFonts w:hint="eastAsia" w:ascii="仿宋" w:hAnsi="仿宋" w:eastAsia="仿宋" w:cs="仿宋"/>
          <w:sz w:val="20"/>
          <w:szCs w:val="20"/>
          <w:highlight w:val="none"/>
          <w:lang w:eastAsia="zh-CN"/>
        </w:rPr>
        <w:t>。</w:t>
      </w:r>
    </w:p>
    <w:p w14:paraId="6EAD3DE3">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支持针对未知问题、敏感词拦截设置回复语</w:t>
      </w:r>
      <w:r>
        <w:rPr>
          <w:rFonts w:hint="eastAsia" w:ascii="仿宋" w:hAnsi="仿宋" w:eastAsia="仿宋" w:cs="仿宋"/>
          <w:sz w:val="20"/>
          <w:szCs w:val="20"/>
          <w:highlight w:val="none"/>
          <w:lang w:eastAsia="zh-CN"/>
        </w:rPr>
        <w:t>。</w:t>
      </w:r>
    </w:p>
    <w:p w14:paraId="02520D03">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(15)</w:t>
      </w:r>
      <w:r>
        <w:rPr>
          <w:rFonts w:hint="eastAsia" w:ascii="仿宋" w:hAnsi="仿宋" w:eastAsia="仿宋" w:cs="仿宋"/>
          <w:sz w:val="20"/>
          <w:szCs w:val="20"/>
          <w:highlight w:val="none"/>
        </w:rPr>
        <w:t>支持独立APP、PC端、微信端多渠道接入</w:t>
      </w:r>
      <w:r>
        <w:rPr>
          <w:rFonts w:hint="eastAsia" w:ascii="仿宋" w:hAnsi="仿宋" w:eastAsia="仿宋" w:cs="仿宋"/>
          <w:sz w:val="20"/>
          <w:szCs w:val="20"/>
          <w:highlight w:val="none"/>
          <w:lang w:eastAsia="zh-CN"/>
        </w:rPr>
        <w:t>。</w:t>
      </w:r>
    </w:p>
    <w:p w14:paraId="2032137F">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(16)</w:t>
      </w:r>
      <w:r>
        <w:rPr>
          <w:rFonts w:hint="eastAsia" w:ascii="仿宋" w:hAnsi="仿宋" w:eastAsia="仿宋" w:cs="仿宋"/>
          <w:sz w:val="20"/>
          <w:szCs w:val="20"/>
          <w:highlight w:val="none"/>
        </w:rPr>
        <w:t>支持前后台对话大模型切换，包含两种及以上大模型类型可选。</w:t>
      </w:r>
    </w:p>
    <w:p w14:paraId="20ECB7B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bookmarkStart w:id="7" w:name="_Toc190104005"/>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知识库管理</w:t>
      </w:r>
      <w:bookmarkEnd w:id="7"/>
    </w:p>
    <w:p w14:paraId="169305F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bookmarkStart w:id="8" w:name="_Toc516676117"/>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支持自定义添加、编辑、删除业务问答分类，分类数量无限制</w:t>
      </w:r>
      <w:r>
        <w:rPr>
          <w:rFonts w:hint="eastAsia" w:ascii="仿宋" w:hAnsi="仿宋" w:eastAsia="仿宋" w:cs="仿宋"/>
          <w:sz w:val="20"/>
          <w:szCs w:val="20"/>
          <w:highlight w:val="none"/>
          <w:lang w:eastAsia="zh-CN"/>
        </w:rPr>
        <w:t>。</w:t>
      </w:r>
    </w:p>
    <w:p w14:paraId="215855B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问答分类支持批量编辑，可以移动和拖拽排序</w:t>
      </w:r>
      <w:r>
        <w:rPr>
          <w:rFonts w:hint="eastAsia" w:ascii="仿宋" w:hAnsi="仿宋" w:eastAsia="仿宋" w:cs="仿宋"/>
          <w:sz w:val="20"/>
          <w:szCs w:val="20"/>
          <w:highlight w:val="none"/>
          <w:lang w:eastAsia="zh-CN"/>
        </w:rPr>
        <w:t>。</w:t>
      </w:r>
    </w:p>
    <w:p w14:paraId="49B4052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支持自定义添加、编辑、删除、批量导入、批量导出、批量删除业务问答规则，业务问答规则数量无限制</w:t>
      </w:r>
      <w:r>
        <w:rPr>
          <w:rFonts w:hint="eastAsia" w:ascii="仿宋" w:hAnsi="仿宋" w:eastAsia="仿宋" w:cs="仿宋"/>
          <w:sz w:val="20"/>
          <w:szCs w:val="20"/>
          <w:highlight w:val="none"/>
          <w:lang w:eastAsia="zh-CN"/>
        </w:rPr>
        <w:t>。</w:t>
      </w:r>
    </w:p>
    <w:p w14:paraId="340ED52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支持手工启用、手工停用业务问答规则，同时可根据关键词、状态、创建人和来源搜索业务内容</w:t>
      </w:r>
      <w:r>
        <w:rPr>
          <w:rFonts w:hint="eastAsia" w:ascii="仿宋" w:hAnsi="仿宋" w:eastAsia="仿宋" w:cs="仿宋"/>
          <w:sz w:val="20"/>
          <w:szCs w:val="20"/>
          <w:highlight w:val="none"/>
          <w:lang w:eastAsia="zh-CN"/>
        </w:rPr>
        <w:t>。</w:t>
      </w:r>
    </w:p>
    <w:p w14:paraId="381523F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业务问答规则中，回答的答案支持文本、图片、附件、自定义级联菜单、图文混排、链接等多种内容</w:t>
      </w:r>
      <w:r>
        <w:rPr>
          <w:rFonts w:hint="eastAsia" w:ascii="仿宋" w:hAnsi="仿宋" w:eastAsia="仿宋" w:cs="仿宋"/>
          <w:sz w:val="20"/>
          <w:szCs w:val="20"/>
          <w:highlight w:val="none"/>
          <w:lang w:eastAsia="zh-CN"/>
        </w:rPr>
        <w:t>。</w:t>
      </w:r>
    </w:p>
    <w:p w14:paraId="1E11CE44">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(6)</w:t>
      </w:r>
      <w:r>
        <w:rPr>
          <w:rFonts w:hint="eastAsia" w:ascii="仿宋" w:hAnsi="仿宋" w:eastAsia="仿宋" w:cs="仿宋"/>
          <w:sz w:val="20"/>
          <w:szCs w:val="20"/>
          <w:highlight w:val="none"/>
        </w:rPr>
        <w:t>业务问答规则中，支持添加相似问题，前台问答时可根据相似问题进行答案回复</w:t>
      </w:r>
      <w:r>
        <w:rPr>
          <w:rFonts w:hint="eastAsia" w:ascii="仿宋" w:hAnsi="仿宋" w:eastAsia="仿宋" w:cs="仿宋"/>
          <w:sz w:val="20"/>
          <w:szCs w:val="20"/>
          <w:highlight w:val="none"/>
          <w:lang w:eastAsia="zh-CN"/>
        </w:rPr>
        <w:t>。</w:t>
      </w:r>
    </w:p>
    <w:p w14:paraId="2C22D32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rPr>
        <w:t>支持自定义添加、编辑业务问答中问题标签，问答时可根据标签进行问答提示</w:t>
      </w:r>
      <w:r>
        <w:rPr>
          <w:rFonts w:hint="eastAsia" w:ascii="仿宋" w:hAnsi="仿宋" w:eastAsia="仿宋" w:cs="仿宋"/>
          <w:sz w:val="20"/>
          <w:szCs w:val="20"/>
          <w:highlight w:val="none"/>
          <w:lang w:eastAsia="zh-CN"/>
        </w:rPr>
        <w:t>。</w:t>
      </w:r>
    </w:p>
    <w:p w14:paraId="509FF70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(8)</w:t>
      </w:r>
      <w:r>
        <w:rPr>
          <w:rFonts w:hint="eastAsia" w:ascii="仿宋" w:hAnsi="仿宋" w:eastAsia="仿宋" w:cs="仿宋"/>
          <w:sz w:val="20"/>
          <w:szCs w:val="20"/>
          <w:highlight w:val="none"/>
        </w:rPr>
        <w:t>业务问答规则中支持关联应用，前台回答问题后同步回复相关应用，可直接进入该应用进行相关操作</w:t>
      </w:r>
      <w:r>
        <w:rPr>
          <w:rFonts w:hint="eastAsia" w:ascii="仿宋" w:hAnsi="仿宋" w:eastAsia="仿宋" w:cs="仿宋"/>
          <w:sz w:val="20"/>
          <w:szCs w:val="20"/>
          <w:highlight w:val="none"/>
          <w:lang w:eastAsia="zh-CN"/>
        </w:rPr>
        <w:t>。</w:t>
      </w:r>
    </w:p>
    <w:p w14:paraId="3A7D220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(9)</w:t>
      </w:r>
      <w:r>
        <w:rPr>
          <w:rFonts w:hint="eastAsia" w:ascii="仿宋" w:hAnsi="仿宋" w:eastAsia="仿宋" w:cs="仿宋"/>
          <w:sz w:val="20"/>
          <w:szCs w:val="20"/>
          <w:highlight w:val="none"/>
        </w:rPr>
        <w:t>业务问答规则中支持关联文档，问答时可根据关联文档标签进行问答提示；</w:t>
      </w:r>
    </w:p>
    <w:p w14:paraId="6D8EF62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(10)</w:t>
      </w:r>
      <w:r>
        <w:rPr>
          <w:rFonts w:hint="eastAsia" w:ascii="仿宋" w:hAnsi="仿宋" w:eastAsia="仿宋" w:cs="仿宋"/>
          <w:sz w:val="20"/>
          <w:szCs w:val="20"/>
          <w:highlight w:val="none"/>
        </w:rPr>
        <w:t>支持自定义添加、编辑、删除知识库分类，分类数量无限制</w:t>
      </w:r>
      <w:r>
        <w:rPr>
          <w:rFonts w:hint="eastAsia" w:ascii="仿宋" w:hAnsi="仿宋" w:eastAsia="仿宋" w:cs="仿宋"/>
          <w:sz w:val="20"/>
          <w:szCs w:val="20"/>
          <w:highlight w:val="none"/>
          <w:lang w:eastAsia="zh-CN"/>
        </w:rPr>
        <w:t>。</w:t>
      </w:r>
    </w:p>
    <w:p w14:paraId="2085217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(11)</w:t>
      </w:r>
      <w:r>
        <w:rPr>
          <w:rFonts w:hint="eastAsia" w:ascii="仿宋" w:hAnsi="仿宋" w:eastAsia="仿宋" w:cs="仿宋"/>
          <w:sz w:val="20"/>
          <w:szCs w:val="20"/>
          <w:highlight w:val="none"/>
        </w:rPr>
        <w:t>知识库分类支持批量编辑，可以移动和拖拽排序</w:t>
      </w:r>
      <w:r>
        <w:rPr>
          <w:rFonts w:hint="eastAsia" w:ascii="仿宋" w:hAnsi="仿宋" w:eastAsia="仿宋" w:cs="仿宋"/>
          <w:sz w:val="20"/>
          <w:szCs w:val="20"/>
          <w:highlight w:val="none"/>
          <w:lang w:eastAsia="zh-CN"/>
        </w:rPr>
        <w:t>。</w:t>
      </w:r>
    </w:p>
    <w:p w14:paraId="5D3785B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(12)</w:t>
      </w:r>
      <w:r>
        <w:rPr>
          <w:rFonts w:hint="eastAsia" w:ascii="仿宋" w:hAnsi="仿宋" w:eastAsia="仿宋" w:cs="仿宋"/>
          <w:sz w:val="20"/>
          <w:szCs w:val="20"/>
          <w:highlight w:val="none"/>
        </w:rPr>
        <w:t>支持自定义添加、编辑、预览、批量下载、批量移动</w:t>
      </w:r>
      <w:r>
        <w:rPr>
          <w:rFonts w:hint="eastAsia" w:ascii="仿宋" w:hAnsi="仿宋" w:eastAsia="仿宋" w:cs="仿宋"/>
          <w:sz w:val="20"/>
          <w:szCs w:val="20"/>
          <w:highlight w:val="none"/>
          <w:lang w:eastAsia="zh-CN"/>
        </w:rPr>
        <w:t>。</w:t>
      </w:r>
    </w:p>
    <w:p w14:paraId="2E608A40">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(13)</w:t>
      </w:r>
      <w:r>
        <w:rPr>
          <w:rFonts w:hint="eastAsia" w:ascii="仿宋" w:hAnsi="仿宋" w:eastAsia="仿宋" w:cs="仿宋"/>
          <w:sz w:val="20"/>
          <w:szCs w:val="20"/>
          <w:highlight w:val="none"/>
        </w:rPr>
        <w:t>批量删除文档，文档支持txt, doc/docx, pdf, ppt, pptx, xlsx，xls 格式以及常规视频格式</w:t>
      </w:r>
      <w:r>
        <w:rPr>
          <w:rFonts w:hint="eastAsia" w:ascii="仿宋" w:hAnsi="仿宋" w:eastAsia="仿宋" w:cs="仿宋"/>
          <w:sz w:val="20"/>
          <w:szCs w:val="20"/>
          <w:highlight w:val="none"/>
          <w:lang w:eastAsia="zh-CN"/>
        </w:rPr>
        <w:t>。</w:t>
      </w:r>
    </w:p>
    <w:p w14:paraId="48A4747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(14)</w:t>
      </w:r>
      <w:r>
        <w:rPr>
          <w:rFonts w:hint="eastAsia" w:ascii="仿宋" w:hAnsi="仿宋" w:eastAsia="仿宋" w:cs="仿宋"/>
          <w:sz w:val="20"/>
          <w:szCs w:val="20"/>
          <w:highlight w:val="none"/>
        </w:rPr>
        <w:t>支持手工启用、手工停用查看源文，同时可根据关键词、状态、来源、日期范围和创建人搜索文件内容</w:t>
      </w:r>
      <w:r>
        <w:rPr>
          <w:rFonts w:hint="eastAsia" w:ascii="仿宋" w:hAnsi="仿宋" w:eastAsia="仿宋" w:cs="仿宋"/>
          <w:sz w:val="20"/>
          <w:szCs w:val="20"/>
          <w:highlight w:val="none"/>
          <w:lang w:eastAsia="zh-CN"/>
        </w:rPr>
        <w:t>。</w:t>
      </w:r>
    </w:p>
    <w:p w14:paraId="6813FFE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(15)</w:t>
      </w:r>
      <w:r>
        <w:rPr>
          <w:rFonts w:hint="eastAsia" w:ascii="仿宋" w:hAnsi="仿宋" w:eastAsia="仿宋" w:cs="仿宋"/>
          <w:sz w:val="20"/>
          <w:szCs w:val="20"/>
          <w:highlight w:val="none"/>
        </w:rPr>
        <w:t>支持用户手动上传文档至问答库，上传后系统可对上传的文档进行解析，解析后可智能回答文档相关问题</w:t>
      </w:r>
      <w:r>
        <w:rPr>
          <w:rFonts w:hint="eastAsia" w:ascii="仿宋" w:hAnsi="仿宋" w:eastAsia="仿宋" w:cs="仿宋"/>
          <w:sz w:val="20"/>
          <w:szCs w:val="20"/>
          <w:highlight w:val="none"/>
          <w:lang w:eastAsia="zh-CN"/>
        </w:rPr>
        <w:t>。</w:t>
      </w:r>
    </w:p>
    <w:p w14:paraId="624DD7A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(16)</w:t>
      </w:r>
      <w:r>
        <w:rPr>
          <w:rFonts w:hint="eastAsia" w:ascii="仿宋" w:hAnsi="仿宋" w:eastAsia="仿宋" w:cs="仿宋"/>
          <w:sz w:val="20"/>
          <w:szCs w:val="20"/>
          <w:highlight w:val="none"/>
        </w:rPr>
        <w:t xml:space="preserve">支持新建多级应用库分类，分类数量无限制。 </w:t>
      </w:r>
    </w:p>
    <w:p w14:paraId="5F56F01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(17)</w:t>
      </w:r>
      <w:r>
        <w:rPr>
          <w:rFonts w:hint="eastAsia" w:ascii="仿宋" w:hAnsi="仿宋" w:eastAsia="仿宋" w:cs="仿宋"/>
          <w:sz w:val="20"/>
          <w:szCs w:val="20"/>
          <w:highlight w:val="none"/>
        </w:rPr>
        <w:t>支持关键词和状态筛选应用，状态筛选包括全部、启用、停用三种状态</w:t>
      </w:r>
      <w:r>
        <w:rPr>
          <w:rFonts w:hint="eastAsia" w:ascii="仿宋" w:hAnsi="仿宋" w:eastAsia="仿宋" w:cs="仿宋"/>
          <w:sz w:val="20"/>
          <w:szCs w:val="20"/>
          <w:highlight w:val="none"/>
          <w:lang w:eastAsia="zh-CN"/>
        </w:rPr>
        <w:t>。</w:t>
      </w:r>
    </w:p>
    <w:p w14:paraId="25468F8F">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(18)</w:t>
      </w:r>
      <w:r>
        <w:rPr>
          <w:rFonts w:hint="eastAsia" w:ascii="仿宋" w:hAnsi="仿宋" w:eastAsia="仿宋" w:cs="仿宋"/>
          <w:sz w:val="20"/>
          <w:szCs w:val="20"/>
          <w:highlight w:val="none"/>
        </w:rPr>
        <w:t>支持自定义添加、编辑、删除插件，且数量无限制</w:t>
      </w:r>
      <w:r>
        <w:rPr>
          <w:rFonts w:hint="eastAsia" w:ascii="仿宋" w:hAnsi="仿宋" w:eastAsia="仿宋" w:cs="仿宋"/>
          <w:sz w:val="20"/>
          <w:szCs w:val="20"/>
          <w:highlight w:val="none"/>
          <w:lang w:eastAsia="zh-CN"/>
        </w:rPr>
        <w:t>。</w:t>
      </w:r>
    </w:p>
    <w:p w14:paraId="1EFE209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(19)</w:t>
      </w:r>
      <w:r>
        <w:rPr>
          <w:rFonts w:hint="eastAsia" w:ascii="仿宋" w:hAnsi="仿宋" w:eastAsia="仿宋" w:cs="仿宋"/>
          <w:sz w:val="20"/>
          <w:szCs w:val="20"/>
          <w:highlight w:val="none"/>
        </w:rPr>
        <w:t>▲支持自定义新建、编辑任务流，任务流数量无限制。也支持单个或批量删除、启用、停用任务流，启用后，前台问答根据设定流程答复</w:t>
      </w:r>
      <w:r>
        <w:rPr>
          <w:rFonts w:hint="eastAsia" w:ascii="仿宋" w:hAnsi="仿宋" w:eastAsia="仿宋" w:cs="仿宋"/>
          <w:sz w:val="20"/>
          <w:szCs w:val="20"/>
          <w:highlight w:val="none"/>
          <w:lang w:eastAsia="zh-CN"/>
        </w:rPr>
        <w:t>。</w:t>
      </w:r>
    </w:p>
    <w:p w14:paraId="1634165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(20)</w:t>
      </w:r>
      <w:r>
        <w:rPr>
          <w:rFonts w:hint="eastAsia" w:ascii="仿宋" w:hAnsi="仿宋" w:eastAsia="仿宋" w:cs="仿宋"/>
          <w:sz w:val="20"/>
          <w:szCs w:val="20"/>
          <w:highlight w:val="none"/>
        </w:rPr>
        <w:t>支持切换旧版/新版任务流</w:t>
      </w:r>
      <w:r>
        <w:rPr>
          <w:rFonts w:hint="eastAsia" w:ascii="仿宋" w:hAnsi="仿宋" w:eastAsia="仿宋" w:cs="仿宋"/>
          <w:sz w:val="20"/>
          <w:szCs w:val="20"/>
          <w:highlight w:val="none"/>
          <w:lang w:eastAsia="zh-CN"/>
        </w:rPr>
        <w:t>。</w:t>
      </w:r>
    </w:p>
    <w:p w14:paraId="674911B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(21)</w:t>
      </w:r>
      <w:r>
        <w:rPr>
          <w:rFonts w:hint="eastAsia" w:ascii="仿宋" w:hAnsi="仿宋" w:eastAsia="仿宋" w:cs="仿宋"/>
          <w:sz w:val="20"/>
          <w:szCs w:val="20"/>
          <w:highlight w:val="none"/>
        </w:rPr>
        <w:t>支持关键词检索任务流</w:t>
      </w:r>
      <w:r>
        <w:rPr>
          <w:rFonts w:hint="eastAsia" w:ascii="仿宋" w:hAnsi="仿宋" w:eastAsia="仿宋" w:cs="仿宋"/>
          <w:sz w:val="20"/>
          <w:szCs w:val="20"/>
          <w:highlight w:val="none"/>
          <w:lang w:eastAsia="zh-CN"/>
        </w:rPr>
        <w:t>。</w:t>
      </w:r>
    </w:p>
    <w:p w14:paraId="793A8A93">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(22)</w:t>
      </w:r>
      <w:r>
        <w:rPr>
          <w:rFonts w:hint="eastAsia" w:ascii="仿宋" w:hAnsi="仿宋" w:eastAsia="仿宋" w:cs="仿宋"/>
          <w:sz w:val="20"/>
          <w:szCs w:val="20"/>
          <w:highlight w:val="none"/>
        </w:rPr>
        <w:t>任务流编辑中，支持设定功能节点，至少包含代码、条件选择期以及知识库等5种功能节点，可自由拖拽排布任务流</w:t>
      </w:r>
      <w:r>
        <w:rPr>
          <w:rFonts w:hint="eastAsia" w:ascii="仿宋" w:hAnsi="仿宋" w:eastAsia="仿宋" w:cs="仿宋"/>
          <w:sz w:val="20"/>
          <w:szCs w:val="20"/>
          <w:highlight w:val="none"/>
          <w:lang w:eastAsia="zh-CN"/>
        </w:rPr>
        <w:t>。</w:t>
      </w:r>
    </w:p>
    <w:p w14:paraId="5FB8E09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(23)</w:t>
      </w:r>
      <w:r>
        <w:rPr>
          <w:rFonts w:hint="eastAsia" w:ascii="仿宋" w:hAnsi="仿宋" w:eastAsia="仿宋" w:cs="仿宋"/>
          <w:sz w:val="20"/>
          <w:szCs w:val="20"/>
          <w:highlight w:val="none"/>
        </w:rPr>
        <w:t>任务流编辑中，支持设定交互节点，至少包含动态选项、问答以及静态选项等3种交互节点，可自由拖拽排布任务流</w:t>
      </w:r>
      <w:r>
        <w:rPr>
          <w:rFonts w:hint="eastAsia" w:ascii="仿宋" w:hAnsi="仿宋" w:eastAsia="仿宋" w:cs="仿宋"/>
          <w:sz w:val="20"/>
          <w:szCs w:val="20"/>
          <w:highlight w:val="none"/>
          <w:lang w:eastAsia="zh-CN"/>
        </w:rPr>
        <w:t>。</w:t>
      </w:r>
    </w:p>
    <w:p w14:paraId="056140D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(24)</w:t>
      </w:r>
      <w:r>
        <w:rPr>
          <w:rFonts w:hint="eastAsia" w:ascii="仿宋" w:hAnsi="仿宋" w:eastAsia="仿宋" w:cs="仿宋"/>
          <w:sz w:val="20"/>
          <w:szCs w:val="20"/>
          <w:highlight w:val="none"/>
        </w:rPr>
        <w:t>任务流编辑中，支持设定大模型，包含大模型变量赋值和大模型生成等</w:t>
      </w:r>
      <w:r>
        <w:rPr>
          <w:rFonts w:hint="eastAsia" w:ascii="仿宋" w:hAnsi="仿宋" w:eastAsia="仿宋" w:cs="仿宋"/>
          <w:sz w:val="20"/>
          <w:szCs w:val="20"/>
          <w:highlight w:val="none"/>
          <w:lang w:eastAsia="zh-CN"/>
        </w:rPr>
        <w:t>。</w:t>
      </w:r>
    </w:p>
    <w:p w14:paraId="7F010FC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(25)</w:t>
      </w:r>
      <w:r>
        <w:rPr>
          <w:rFonts w:hint="eastAsia" w:ascii="仿宋" w:hAnsi="仿宋" w:eastAsia="仿宋" w:cs="仿宋"/>
          <w:sz w:val="20"/>
          <w:szCs w:val="20"/>
          <w:highlight w:val="none"/>
        </w:rPr>
        <w:t>任务流编辑中，支持设定消息节点，可自由拖拽排布任务流</w:t>
      </w:r>
      <w:r>
        <w:rPr>
          <w:rFonts w:hint="eastAsia" w:ascii="仿宋" w:hAnsi="仿宋" w:eastAsia="仿宋" w:cs="仿宋"/>
          <w:sz w:val="20"/>
          <w:szCs w:val="20"/>
          <w:highlight w:val="none"/>
          <w:lang w:eastAsia="zh-CN"/>
        </w:rPr>
        <w:t>。</w:t>
      </w:r>
    </w:p>
    <w:p w14:paraId="66C754C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(26)</w:t>
      </w:r>
      <w:r>
        <w:rPr>
          <w:rFonts w:hint="eastAsia" w:ascii="仿宋" w:hAnsi="仿宋" w:eastAsia="仿宋" w:cs="仿宋"/>
          <w:sz w:val="20"/>
          <w:szCs w:val="20"/>
          <w:highlight w:val="none"/>
        </w:rPr>
        <w:t>任务流编辑中，支持使用功能节点、交互节点、大模型和消息节点自定义任务流程，发布后前台问答按照设定任务流程答复</w:t>
      </w:r>
      <w:r>
        <w:rPr>
          <w:rFonts w:hint="eastAsia" w:ascii="仿宋" w:hAnsi="仿宋" w:eastAsia="仿宋" w:cs="仿宋"/>
          <w:sz w:val="20"/>
          <w:szCs w:val="20"/>
          <w:highlight w:val="none"/>
          <w:lang w:eastAsia="zh-CN"/>
        </w:rPr>
        <w:t>。</w:t>
      </w:r>
    </w:p>
    <w:p w14:paraId="080C508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(27)</w:t>
      </w:r>
      <w:r>
        <w:rPr>
          <w:rFonts w:hint="eastAsia" w:ascii="仿宋" w:hAnsi="仿宋" w:eastAsia="仿宋" w:cs="仿宋"/>
          <w:sz w:val="20"/>
          <w:szCs w:val="20"/>
          <w:highlight w:val="none"/>
        </w:rPr>
        <w:t>任务流编辑中，支持试运行，进行流程配置检查</w:t>
      </w:r>
      <w:r>
        <w:rPr>
          <w:rFonts w:hint="eastAsia" w:ascii="仿宋" w:hAnsi="仿宋" w:eastAsia="仿宋" w:cs="仿宋"/>
          <w:sz w:val="20"/>
          <w:szCs w:val="20"/>
          <w:highlight w:val="none"/>
          <w:lang w:eastAsia="zh-CN"/>
        </w:rPr>
        <w:t>。</w:t>
      </w:r>
    </w:p>
    <w:p w14:paraId="3CBC3238">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(28)</w:t>
      </w:r>
      <w:r>
        <w:rPr>
          <w:rFonts w:hint="eastAsia" w:ascii="仿宋" w:hAnsi="仿宋" w:eastAsia="仿宋" w:cs="仿宋"/>
          <w:sz w:val="20"/>
          <w:szCs w:val="20"/>
          <w:highlight w:val="none"/>
        </w:rPr>
        <w:t>机器人可自动对没有答案的问题进行关键词识别并统计聚类，按照关键词问答频率由高到低排序，同时可以编辑、删除、批量导出以及清空未知问题</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 xml:space="preserve"> </w:t>
      </w:r>
    </w:p>
    <w:p w14:paraId="51202256">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(29)</w:t>
      </w:r>
      <w:r>
        <w:rPr>
          <w:rFonts w:hint="eastAsia" w:ascii="仿宋" w:hAnsi="仿宋" w:eastAsia="仿宋" w:cs="仿宋"/>
          <w:sz w:val="20"/>
          <w:szCs w:val="20"/>
          <w:highlight w:val="none"/>
        </w:rPr>
        <w:t>支持智能学习功能，根据用户行为自动记录待学习问题，超级管理员可进行一键学习或一键通过</w:t>
      </w:r>
      <w:r>
        <w:rPr>
          <w:rFonts w:hint="eastAsia" w:ascii="仿宋" w:hAnsi="仿宋" w:eastAsia="仿宋" w:cs="仿宋"/>
          <w:sz w:val="20"/>
          <w:szCs w:val="20"/>
          <w:highlight w:val="none"/>
          <w:lang w:eastAsia="zh-CN"/>
        </w:rPr>
        <w:t>。</w:t>
      </w:r>
    </w:p>
    <w:p w14:paraId="58D213DC">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(30)</w:t>
      </w:r>
      <w:r>
        <w:rPr>
          <w:rFonts w:hint="eastAsia" w:ascii="仿宋" w:hAnsi="仿宋" w:eastAsia="仿宋" w:cs="仿宋"/>
          <w:sz w:val="20"/>
          <w:szCs w:val="20"/>
          <w:highlight w:val="none"/>
        </w:rPr>
        <w:t>支持手工添加未知问题到业务问答规则，并支持自定义修改</w:t>
      </w:r>
      <w:r>
        <w:rPr>
          <w:rFonts w:hint="eastAsia" w:ascii="仿宋" w:hAnsi="仿宋" w:eastAsia="仿宋" w:cs="仿宋"/>
          <w:sz w:val="20"/>
          <w:szCs w:val="20"/>
          <w:highlight w:val="none"/>
          <w:lang w:eastAsia="zh-CN"/>
        </w:rPr>
        <w:t>。</w:t>
      </w:r>
    </w:p>
    <w:p w14:paraId="763957B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(31)</w:t>
      </w:r>
      <w:r>
        <w:rPr>
          <w:rFonts w:hint="eastAsia" w:ascii="仿宋" w:hAnsi="仿宋" w:eastAsia="仿宋" w:cs="仿宋"/>
          <w:sz w:val="20"/>
          <w:szCs w:val="20"/>
          <w:highlight w:val="none"/>
        </w:rPr>
        <w:t>▲支持设置是否直接由系统大模型进行前台问答回复。</w:t>
      </w:r>
    </w:p>
    <w:bookmarkEnd w:id="8"/>
    <w:p w14:paraId="30C6172B">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bookmarkStart w:id="9" w:name="_Toc190104006"/>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智能问答</w:t>
      </w:r>
      <w:bookmarkEnd w:id="9"/>
    </w:p>
    <w:p w14:paraId="216217F1">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▲提问时支持通过文字、语音输入问题，并且支持上传图片、文件，通过读取图片、文件内的问题进行提问，文件支持DOC/DOCX、PDF格式</w:t>
      </w:r>
      <w:r>
        <w:rPr>
          <w:rFonts w:hint="eastAsia" w:ascii="仿宋" w:hAnsi="仿宋" w:eastAsia="仿宋" w:cs="仿宋"/>
          <w:sz w:val="20"/>
          <w:szCs w:val="20"/>
          <w:highlight w:val="none"/>
          <w:lang w:eastAsia="zh-CN"/>
        </w:rPr>
        <w:t>。</w:t>
      </w:r>
    </w:p>
    <w:p w14:paraId="4B3D29C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支持文字输出答案和语音播报答案两种答案回复路径，语音播报可随时暂停</w:t>
      </w:r>
      <w:r>
        <w:rPr>
          <w:rFonts w:hint="eastAsia" w:ascii="仿宋" w:hAnsi="仿宋" w:eastAsia="仿宋" w:cs="仿宋"/>
          <w:sz w:val="20"/>
          <w:szCs w:val="20"/>
          <w:highlight w:val="none"/>
          <w:lang w:eastAsia="zh-CN"/>
        </w:rPr>
        <w:t>。</w:t>
      </w:r>
    </w:p>
    <w:p w14:paraId="04789E1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机器人输出的答案支持显示来源，可直接截取显示与答案有关的原文内容</w:t>
      </w:r>
      <w:r>
        <w:rPr>
          <w:rFonts w:hint="eastAsia" w:ascii="仿宋" w:hAnsi="仿宋" w:eastAsia="仿宋" w:cs="仿宋"/>
          <w:sz w:val="20"/>
          <w:szCs w:val="20"/>
          <w:highlight w:val="none"/>
          <w:lang w:eastAsia="zh-CN"/>
        </w:rPr>
        <w:t>。</w:t>
      </w:r>
    </w:p>
    <w:p w14:paraId="2255E0A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支持一键复制问题的答案</w:t>
      </w:r>
      <w:r>
        <w:rPr>
          <w:rFonts w:hint="eastAsia" w:ascii="仿宋" w:hAnsi="仿宋" w:eastAsia="仿宋" w:cs="仿宋"/>
          <w:sz w:val="20"/>
          <w:szCs w:val="20"/>
          <w:highlight w:val="none"/>
          <w:lang w:eastAsia="zh-CN"/>
        </w:rPr>
        <w:t>。</w:t>
      </w:r>
    </w:p>
    <w:p w14:paraId="539829A7">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支持根据用户输入问题进行匹配提示</w:t>
      </w:r>
      <w:r>
        <w:rPr>
          <w:rFonts w:hint="eastAsia" w:ascii="仿宋" w:hAnsi="仿宋" w:eastAsia="仿宋" w:cs="仿宋"/>
          <w:sz w:val="20"/>
          <w:szCs w:val="20"/>
          <w:highlight w:val="none"/>
          <w:lang w:eastAsia="zh-CN"/>
        </w:rPr>
        <w:t>。</w:t>
      </w:r>
    </w:p>
    <w:p w14:paraId="0F82D45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(6)</w:t>
      </w:r>
      <w:r>
        <w:rPr>
          <w:rFonts w:hint="eastAsia" w:ascii="仿宋" w:hAnsi="仿宋" w:eastAsia="仿宋" w:cs="仿宋"/>
          <w:sz w:val="20"/>
          <w:szCs w:val="20"/>
          <w:highlight w:val="none"/>
        </w:rPr>
        <w:t>支持问答无匹配时，提供用户语义中相似度最高的热门问题。</w:t>
      </w:r>
    </w:p>
    <w:p w14:paraId="5118E723">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rPr>
        <w:t>支持新建会话</w:t>
      </w:r>
      <w:r>
        <w:rPr>
          <w:rFonts w:hint="eastAsia" w:ascii="仿宋" w:hAnsi="仿宋" w:eastAsia="仿宋" w:cs="仿宋"/>
          <w:sz w:val="20"/>
          <w:szCs w:val="20"/>
          <w:highlight w:val="none"/>
          <w:lang w:eastAsia="zh-CN"/>
        </w:rPr>
        <w:t>。</w:t>
      </w:r>
    </w:p>
    <w:p w14:paraId="304264D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(8)支持前台切换大模型进行对话。</w:t>
      </w:r>
    </w:p>
    <w:p w14:paraId="42FDEEE2">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rPr>
      </w:pPr>
      <w:bookmarkStart w:id="10" w:name="_Toc190104007"/>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统计分析</w:t>
      </w:r>
      <w:bookmarkEnd w:id="10"/>
    </w:p>
    <w:p w14:paraId="4E6346EE">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(1)支持查看机器人问答历史记录，可根据时间、来源、渠道、有效性等筛选指定历史会话内容，还可过滤空白对话，并支持批量导出。</w:t>
      </w:r>
    </w:p>
    <w:p w14:paraId="51A4F645">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(2)支持访客统计，根据时间筛选查看访客数、会话数、消息总数，并提供访客趋势图和地区分布图。</w:t>
      </w:r>
    </w:p>
    <w:p w14:paraId="5DCF775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(3)支持问答内容统计，根据会话内容形成问答内容趋势统计图，按照回答方式展示机器人问答的统计数据。</w:t>
      </w:r>
    </w:p>
    <w:p w14:paraId="60EF2FC9">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(4)支持热门问题统计，根据问答分类进行热门问题统计。</w:t>
      </w:r>
    </w:p>
    <w:p w14:paraId="12FD658D">
      <w:pPr>
        <w:keepNext w:val="0"/>
        <w:keepLines w:val="0"/>
        <w:pageBreakBefore w:val="0"/>
        <w:kinsoku/>
        <w:wordWrap/>
        <w:overflowPunct/>
        <w:topLinePunct w:val="0"/>
        <w:autoSpaceDE/>
        <w:autoSpaceDN/>
        <w:bidi w:val="0"/>
        <w:adjustRightInd w:val="0"/>
        <w:snapToGrid w:val="0"/>
        <w:spacing w:beforeAutospacing="0" w:afterAutospacing="0"/>
        <w:ind w:left="0" w:firstLine="400" w:firstLineChars="200"/>
        <w:jc w:val="both"/>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支持有效/无效回复统计，根据时间筛选查看有效/无效率。</w:t>
      </w:r>
    </w:p>
    <w:p w14:paraId="4B4DF1DB">
      <w:pPr>
        <w:pStyle w:val="3"/>
        <w:rPr>
          <w:rFonts w:hint="default"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七、其他技术要求</w:t>
      </w:r>
    </w:p>
    <w:p w14:paraId="428A664D">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1.技术要求</w:t>
      </w:r>
    </w:p>
    <w:p w14:paraId="596BA55D">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架构要求:采用微服务架构，支持高并发访问与弹性扩展。数据安全:符合等保三级要求， 实现数据加密传输、敏感信息脱敏、操作留痕审计。</w:t>
      </w:r>
    </w:p>
    <w:p w14:paraId="62B866A6">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接口规范:提供标准化API接口，兼容现有校园管理系统、省级教育数据平台。</w:t>
      </w:r>
    </w:p>
    <w:p w14:paraId="5B581243">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兼容性:支持主流浏览器(Chrome、Edge等)及移动端( iOS/Android) 适配 。</w:t>
      </w:r>
    </w:p>
    <w:p w14:paraId="4093D9B2">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2.非功能需求</w:t>
      </w:r>
    </w:p>
    <w:p w14:paraId="0AD67122">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性能要求：支持万级用户同时在线，响应时间≤3秒；</w:t>
      </w:r>
    </w:p>
    <w:p w14:paraId="5BD00109">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可靠性：系统可用性≥99.9%, 支持7×24小时运维；</w:t>
      </w:r>
    </w:p>
    <w:p w14:paraId="097B0181">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易用性：界面简洁直观， 提供操作手册与培训服务。</w:t>
      </w:r>
    </w:p>
    <w:p w14:paraId="4ACA8AB1">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3.运维需求</w:t>
      </w:r>
    </w:p>
    <w:p w14:paraId="7C5B9C7B">
      <w:pPr>
        <w:pStyle w:val="3"/>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提供3年免费运维服务，包括系统升级、漏洞修复、数据备份；建立专业运维团队，响应时效≤2小时，重大问题≤24小时解决。</w:t>
      </w:r>
    </w:p>
    <w:p w14:paraId="5B876024">
      <w:pPr>
        <w:pStyle w:val="3"/>
        <w:rPr>
          <w:rFonts w:hint="default"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八、报价及商务要求</w:t>
      </w:r>
    </w:p>
    <w:p w14:paraId="2FCAA735">
      <w:pPr>
        <w:pStyle w:val="3"/>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sz w:val="20"/>
          <w:szCs w:val="20"/>
          <w:highlight w:val="none"/>
          <w:lang w:val="en-US" w:eastAsia="zh-CN"/>
        </w:rPr>
        <w:t>1、磋商报价包含供应商提供服务所发生的一切费用，提供3年的免费运行维护。3</w:t>
      </w:r>
      <w:r>
        <w:rPr>
          <w:rFonts w:hint="eastAsia" w:ascii="仿宋" w:hAnsi="仿宋" w:eastAsia="仿宋" w:cs="仿宋"/>
          <w:color w:val="000000" w:themeColor="text1"/>
          <w:sz w:val="20"/>
          <w:szCs w:val="20"/>
          <w:highlight w:val="none"/>
          <w:lang w:val="en-US" w:eastAsia="zh-CN"/>
          <w14:textFill>
            <w14:solidFill>
              <w14:schemeClr w14:val="tx1"/>
            </w14:solidFill>
          </w14:textFill>
        </w:rPr>
        <w:t>年期满后每年运维费不高于定制开发费用总额的5%。</w:t>
      </w:r>
    </w:p>
    <w:p w14:paraId="2BEE815E">
      <w:r>
        <w:rPr>
          <w:rFonts w:hint="eastAsia" w:ascii="仿宋" w:hAnsi="仿宋" w:eastAsia="仿宋" w:cs="仿宋"/>
          <w:color w:val="000000" w:themeColor="text1"/>
          <w:sz w:val="20"/>
          <w:szCs w:val="20"/>
          <w:highlight w:val="none"/>
          <w:lang w:val="en-US" w:eastAsia="zh-CN"/>
          <w14:textFill>
            <w14:solidFill>
              <w14:schemeClr w14:val="tx1"/>
            </w14:solidFill>
          </w14:textFill>
        </w:rPr>
        <w:t>2、付款方式：合同签订后15个工作日内完成项目部署且验收完成后支付本项目款90%，待系统平稳运行1年后支付剩余10%尾款。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464D5"/>
    <w:rsid w:val="429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2025-10-28T02:00:00Z</dcterms:created>
  <dc:creator>zl</dc:creator>
  <cp:lastModifiedBy>zl</cp:lastModifiedBy>
  <dcterms:modified xsi:type="dcterms:W3CDTF">2025-10-28T02:00:42Z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18DE31B1F59A440289B17183D5C2181F_11</vt:lpwstr>
  </property>
  <property fmtid="{D5CDD505-2E9C-101B-9397-08002B2CF9AE}" pid="4" name="KSOTemplateDocerSaveRecord">
    <vt:lpwstr>eyJoZGlkIjoiNmJkNmEwODUxZTlhY2U2ZTM0OTI0ZDY1ZmQzYTAyZjYiLCJ1c2VySWQiOiIyNzQ5OTcwMTQifQ==</vt:lpwstr>
  </property>
</Properties>
</file>