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7"/>
        <w:gridCol w:w="1242"/>
        <w:gridCol w:w="6278"/>
      </w:tblGrid>
      <w:tr w14:paraId="09989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7" w:type="dxa"/>
          </w:tcPr>
          <w:p w14:paraId="68E1A1E0">
            <w:pPr>
              <w:pStyle w:val="4"/>
            </w:pPr>
            <w:r>
              <w:rPr>
                <w:rFonts w:ascii="仿宋_GB2312" w:hAnsi="仿宋_GB2312" w:eastAsia="仿宋_GB2312" w:cs="仿宋_GB2312"/>
              </w:rPr>
              <w:t xml:space="preserve"> 序号</w:t>
            </w:r>
          </w:p>
        </w:tc>
        <w:tc>
          <w:tcPr>
            <w:tcW w:w="1242" w:type="dxa"/>
          </w:tcPr>
          <w:p w14:paraId="1EC43AD2">
            <w:pPr>
              <w:pStyle w:val="4"/>
            </w:pPr>
            <w:r>
              <w:rPr>
                <w:rFonts w:ascii="仿宋_GB2312" w:hAnsi="仿宋_GB2312" w:eastAsia="仿宋_GB2312" w:cs="仿宋_GB2312"/>
              </w:rPr>
              <w:t xml:space="preserve"> 参数性质</w:t>
            </w:r>
          </w:p>
        </w:tc>
        <w:tc>
          <w:tcPr>
            <w:tcW w:w="6278" w:type="dxa"/>
          </w:tcPr>
          <w:p w14:paraId="12F8A5DF">
            <w:pPr>
              <w:pStyle w:val="4"/>
            </w:pPr>
            <w:r>
              <w:rPr>
                <w:rFonts w:ascii="仿宋_GB2312" w:hAnsi="仿宋_GB2312" w:eastAsia="仿宋_GB2312" w:cs="仿宋_GB2312"/>
              </w:rPr>
              <w:t xml:space="preserve"> 技术参数与性能指标</w:t>
            </w:r>
          </w:p>
        </w:tc>
      </w:tr>
      <w:tr w14:paraId="43172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7" w:type="dxa"/>
          </w:tcPr>
          <w:p w14:paraId="2CCF5208">
            <w:pPr>
              <w:pStyle w:val="4"/>
            </w:pPr>
            <w:r>
              <w:rPr>
                <w:rFonts w:ascii="仿宋_GB2312" w:hAnsi="仿宋_GB2312" w:eastAsia="仿宋_GB2312" w:cs="仿宋_GB2312"/>
              </w:rPr>
              <w:t>1</w:t>
            </w:r>
          </w:p>
        </w:tc>
        <w:tc>
          <w:tcPr>
            <w:tcW w:w="1242" w:type="dxa"/>
          </w:tcPr>
          <w:p w14:paraId="00B380D2"/>
        </w:tc>
        <w:tc>
          <w:tcPr>
            <w:tcW w:w="6278" w:type="dxa"/>
          </w:tcPr>
          <w:p w14:paraId="304F75FD">
            <w:pPr>
              <w:pStyle w:val="4"/>
              <w:jc w:val="both"/>
            </w:pPr>
            <w:r>
              <w:rPr>
                <w:rFonts w:ascii="仿宋_GB2312" w:hAnsi="仿宋_GB2312" w:eastAsia="仿宋_GB2312" w:cs="仿宋_GB2312"/>
                <w:color w:val="000000"/>
                <w:sz w:val="24"/>
              </w:rPr>
              <w:t>一、项目目标</w:t>
            </w:r>
          </w:p>
          <w:p w14:paraId="36B0A6F8">
            <w:pPr>
              <w:pStyle w:val="4"/>
            </w:pPr>
            <w:r>
              <w:rPr>
                <w:rFonts w:ascii="仿宋_GB2312" w:hAnsi="仿宋_GB2312" w:eastAsia="仿宋_GB2312" w:cs="仿宋_GB2312"/>
                <w:color w:val="000000"/>
                <w:sz w:val="24"/>
              </w:rPr>
              <w:t>陕西开放大学（陕西工商职业学院）通过开展网络安全等级保护测评工作，能够全面了解陕西开放大学（陕西工商职业学院）信息系统的信息安全现状，综合分析目前系统技术安全措施与网络安全等级保护要求之间的差距，并提出整改和完善建议，确保信息</w:t>
            </w:r>
            <w:bookmarkStart w:id="0" w:name="_GoBack"/>
            <w:bookmarkEnd w:id="0"/>
            <w:r>
              <w:rPr>
                <w:rFonts w:ascii="仿宋_GB2312" w:hAnsi="仿宋_GB2312" w:eastAsia="仿宋_GB2312" w:cs="仿宋_GB2312"/>
                <w:color w:val="000000"/>
                <w:sz w:val="24"/>
              </w:rPr>
              <w:t>系统能够满足网络安全等级保护安全要求，为信息数据安全和系统持续稳定运行提供有力保障。</w:t>
            </w:r>
          </w:p>
        </w:tc>
      </w:tr>
      <w:tr w14:paraId="68826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7" w:type="dxa"/>
          </w:tcPr>
          <w:p w14:paraId="7D95DFFF">
            <w:pPr>
              <w:pStyle w:val="4"/>
            </w:pPr>
            <w:r>
              <w:rPr>
                <w:rFonts w:ascii="仿宋_GB2312" w:hAnsi="仿宋_GB2312" w:eastAsia="仿宋_GB2312" w:cs="仿宋_GB2312"/>
              </w:rPr>
              <w:t>2</w:t>
            </w:r>
          </w:p>
        </w:tc>
        <w:tc>
          <w:tcPr>
            <w:tcW w:w="1242" w:type="dxa"/>
          </w:tcPr>
          <w:p w14:paraId="3DA972BE"/>
        </w:tc>
        <w:tc>
          <w:tcPr>
            <w:tcW w:w="6278" w:type="dxa"/>
          </w:tcPr>
          <w:p w14:paraId="08E966A0">
            <w:pPr>
              <w:pStyle w:val="4"/>
            </w:pPr>
            <w:r>
              <w:rPr>
                <w:rFonts w:ascii="仿宋_GB2312" w:hAnsi="仿宋_GB2312" w:eastAsia="仿宋_GB2312" w:cs="仿宋_GB2312"/>
                <w:sz w:val="24"/>
              </w:rPr>
              <w:t>二、项目主要内容</w:t>
            </w:r>
          </w:p>
          <w:p w14:paraId="66586A08">
            <w:pPr>
              <w:pStyle w:val="4"/>
            </w:pPr>
            <w:r>
              <w:rPr>
                <w:rFonts w:ascii="仿宋_GB2312" w:hAnsi="仿宋_GB2312" w:eastAsia="仿宋_GB2312" w:cs="仿宋_GB2312"/>
                <w:sz w:val="24"/>
              </w:rPr>
              <w:t>（一）等级保护测评服务</w:t>
            </w:r>
          </w:p>
          <w:p w14:paraId="070DE70F">
            <w:pPr>
              <w:pStyle w:val="4"/>
              <w:ind w:firstLine="480"/>
            </w:pPr>
            <w:r>
              <w:rPr>
                <w:rFonts w:ascii="仿宋_GB2312" w:hAnsi="仿宋_GB2312" w:eastAsia="仿宋_GB2312" w:cs="仿宋_GB2312"/>
                <w:sz w:val="24"/>
              </w:rPr>
              <w:t>对校园综合管理系统、教务教学管理系统、学生管理与服务平台、门户站群系统、财务信息服务平台5个二级关键业务子系统开展等级保护测评。</w:t>
            </w:r>
          </w:p>
          <w:p w14:paraId="3D9160DB">
            <w:pPr>
              <w:pStyle w:val="4"/>
            </w:pPr>
            <w:r>
              <w:rPr>
                <w:rFonts w:ascii="仿宋_GB2312" w:hAnsi="仿宋_GB2312" w:eastAsia="仿宋_GB2312" w:cs="仿宋_GB2312"/>
                <w:sz w:val="24"/>
              </w:rPr>
              <w:t>（二）安全检测与演练服务</w:t>
            </w:r>
          </w:p>
          <w:p w14:paraId="4C1234F4">
            <w:pPr>
              <w:pStyle w:val="4"/>
              <w:ind w:firstLine="480"/>
            </w:pPr>
            <w:r>
              <w:rPr>
                <w:rFonts w:ascii="仿宋_GB2312" w:hAnsi="仿宋_GB2312" w:eastAsia="仿宋_GB2312" w:cs="仿宋_GB2312"/>
                <w:sz w:val="24"/>
              </w:rPr>
              <w:t>漏洞扫描：每年开展不少于2次全面漏洞扫描；</w:t>
            </w:r>
          </w:p>
          <w:p w14:paraId="46C8010D">
            <w:pPr>
              <w:pStyle w:val="4"/>
              <w:ind w:firstLine="480"/>
            </w:pPr>
            <w:r>
              <w:rPr>
                <w:rFonts w:ascii="仿宋_GB2312" w:hAnsi="仿宋_GB2312" w:eastAsia="仿宋_GB2312" w:cs="仿宋_GB2312"/>
                <w:sz w:val="24"/>
              </w:rPr>
              <w:t>渗透测试：每年实施2次模拟攻击渗透测试；</w:t>
            </w:r>
          </w:p>
          <w:p w14:paraId="61BF7E03">
            <w:pPr>
              <w:pStyle w:val="4"/>
              <w:ind w:firstLine="480"/>
            </w:pPr>
            <w:r>
              <w:rPr>
                <w:rFonts w:ascii="仿宋_GB2312" w:hAnsi="仿宋_GB2312" w:eastAsia="仿宋_GB2312" w:cs="仿宋_GB2312"/>
                <w:sz w:val="24"/>
              </w:rPr>
              <w:t>应急演练：每年协助开展1次网络安全专项应急演练；</w:t>
            </w:r>
          </w:p>
          <w:p w14:paraId="64228F0A">
            <w:pPr>
              <w:pStyle w:val="4"/>
              <w:ind w:firstLine="480"/>
            </w:pPr>
            <w:r>
              <w:rPr>
                <w:rFonts w:ascii="仿宋_GB2312" w:hAnsi="仿宋_GB2312" w:eastAsia="仿宋_GB2312" w:cs="仿宋_GB2312"/>
                <w:sz w:val="24"/>
              </w:rPr>
              <w:t>攻防演练：每年不少于10个工作日的驻场攻防演练技术支持。</w:t>
            </w:r>
          </w:p>
          <w:p w14:paraId="6130D4E2">
            <w:pPr>
              <w:pStyle w:val="4"/>
            </w:pPr>
            <w:r>
              <w:rPr>
                <w:rFonts w:ascii="仿宋_GB2312" w:hAnsi="仿宋_GB2312" w:eastAsia="仿宋_GB2312" w:cs="仿宋_GB2312"/>
                <w:sz w:val="24"/>
              </w:rPr>
              <w:t>（三）日常安全保障服务</w:t>
            </w:r>
          </w:p>
          <w:p w14:paraId="02DD7ED9">
            <w:pPr>
              <w:pStyle w:val="4"/>
              <w:ind w:firstLine="480"/>
            </w:pPr>
            <w:r>
              <w:rPr>
                <w:rFonts w:ascii="仿宋_GB2312" w:hAnsi="仿宋_GB2312" w:eastAsia="仿宋_GB2312" w:cs="仿宋_GB2312"/>
                <w:sz w:val="24"/>
              </w:rPr>
              <w:t>安全巡检：每年开展4次安全巡检及隐患整改咨询；</w:t>
            </w:r>
          </w:p>
          <w:p w14:paraId="0763A714">
            <w:pPr>
              <w:pStyle w:val="4"/>
              <w:ind w:firstLine="480"/>
            </w:pPr>
            <w:r>
              <w:rPr>
                <w:rFonts w:ascii="仿宋_GB2312" w:hAnsi="仿宋_GB2312" w:eastAsia="仿宋_GB2312" w:cs="仿宋_GB2312"/>
                <w:sz w:val="24"/>
              </w:rPr>
              <w:t>应急响应：提供7×24小时信息安全应急处置服务；</w:t>
            </w:r>
          </w:p>
          <w:p w14:paraId="001ACA60">
            <w:pPr>
              <w:pStyle w:val="4"/>
              <w:ind w:firstLine="480"/>
            </w:pPr>
            <w:r>
              <w:rPr>
                <w:rFonts w:ascii="仿宋_GB2312" w:hAnsi="仿宋_GB2312" w:eastAsia="仿宋_GB2312" w:cs="仿宋_GB2312"/>
                <w:sz w:val="24"/>
              </w:rPr>
              <w:t>上线检测：每年对新上线系统开展2次安全检测。</w:t>
            </w:r>
          </w:p>
          <w:p w14:paraId="39597A09">
            <w:pPr>
              <w:pStyle w:val="4"/>
            </w:pPr>
            <w:r>
              <w:rPr>
                <w:rFonts w:ascii="仿宋_GB2312" w:hAnsi="仿宋_GB2312" w:eastAsia="仿宋_GB2312" w:cs="仿宋_GB2312"/>
                <w:sz w:val="24"/>
              </w:rPr>
              <w:t>（四）人员能力建设</w:t>
            </w:r>
          </w:p>
          <w:p w14:paraId="21E6B651">
            <w:pPr>
              <w:pStyle w:val="4"/>
              <w:ind w:firstLine="480"/>
            </w:pPr>
            <w:r>
              <w:rPr>
                <w:rFonts w:ascii="仿宋_GB2312" w:hAnsi="仿宋_GB2312" w:eastAsia="仿宋_GB2312" w:cs="仿宋_GB2312"/>
                <w:sz w:val="24"/>
              </w:rPr>
              <w:t>专业技能：提供不少于3名CISP（注册信息安全专业人员）培训名额，协助2名现有人员完成CISP证书续证；</w:t>
            </w:r>
          </w:p>
          <w:p w14:paraId="034A25BA">
            <w:pPr>
              <w:pStyle w:val="4"/>
            </w:pPr>
            <w:r>
              <w:rPr>
                <w:rFonts w:ascii="仿宋_GB2312" w:hAnsi="仿宋_GB2312" w:eastAsia="仿宋_GB2312" w:cs="仿宋_GB2312"/>
                <w:color w:val="000000"/>
                <w:sz w:val="24"/>
              </w:rPr>
              <w:t>师生培训：每年分别面向教职工及学生群体开展1次信息安全专项培训。</w:t>
            </w:r>
          </w:p>
        </w:tc>
      </w:tr>
      <w:tr w14:paraId="0096F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7" w:type="dxa"/>
          </w:tcPr>
          <w:p w14:paraId="40240550">
            <w:pPr>
              <w:pStyle w:val="4"/>
            </w:pPr>
            <w:r>
              <w:rPr>
                <w:rFonts w:ascii="仿宋_GB2312" w:hAnsi="仿宋_GB2312" w:eastAsia="仿宋_GB2312" w:cs="仿宋_GB2312"/>
              </w:rPr>
              <w:t>3</w:t>
            </w:r>
          </w:p>
        </w:tc>
        <w:tc>
          <w:tcPr>
            <w:tcW w:w="1242" w:type="dxa"/>
          </w:tcPr>
          <w:p w14:paraId="6624DF20"/>
        </w:tc>
        <w:tc>
          <w:tcPr>
            <w:tcW w:w="6278" w:type="dxa"/>
          </w:tcPr>
          <w:p w14:paraId="02AC855D">
            <w:pPr>
              <w:pStyle w:val="4"/>
            </w:pPr>
            <w:r>
              <w:rPr>
                <w:rFonts w:ascii="仿宋_GB2312" w:hAnsi="仿宋_GB2312" w:eastAsia="仿宋_GB2312" w:cs="仿宋_GB2312"/>
                <w:sz w:val="24"/>
              </w:rPr>
              <w:t>三、项目内容说明</w:t>
            </w:r>
          </w:p>
          <w:p w14:paraId="277D419D">
            <w:pPr>
              <w:pStyle w:val="4"/>
            </w:pPr>
            <w:r>
              <w:rPr>
                <w:rFonts w:ascii="仿宋_GB2312" w:hAnsi="仿宋_GB2312" w:eastAsia="仿宋_GB2312" w:cs="仿宋_GB2312"/>
                <w:color w:val="000000"/>
                <w:sz w:val="24"/>
              </w:rPr>
              <w:t>（一）等级保护测评服务</w:t>
            </w:r>
          </w:p>
          <w:p w14:paraId="2E5833B2">
            <w:pPr>
              <w:pStyle w:val="4"/>
              <w:ind w:firstLine="480"/>
            </w:pPr>
            <w:r>
              <w:rPr>
                <w:rFonts w:ascii="仿宋_GB2312" w:hAnsi="仿宋_GB2312" w:eastAsia="仿宋_GB2312" w:cs="仿宋_GB2312"/>
                <w:color w:val="000000"/>
                <w:sz w:val="24"/>
              </w:rPr>
              <w:t>针对陕西开放大学（陕西工商职业学院）校园综合管理系统、教务教学管理系统、学生管理与服务平台、门户站群系统、财务信息服务平台5个信息系统，  依据国家关于网络安全等级保护2.0的相关标准和规范要求，分别从安全物理环境、安全通信网络、安全区域边界、安全计算环境、安全管理中心、安全管理制度、安全管理机构、安全管理人员、安全建设管理、安全运维管理共10个层面完成等保测评工作。并结合属地网安（西安市公安局长安分局）的备案要求，在当地进行备案。</w:t>
            </w:r>
          </w:p>
          <w:p w14:paraId="1B32F5D1">
            <w:pPr>
              <w:pStyle w:val="4"/>
              <w:ind w:firstLine="480"/>
            </w:pPr>
            <w:r>
              <w:rPr>
                <w:rFonts w:ascii="仿宋_GB2312" w:hAnsi="仿宋_GB2312" w:eastAsia="仿宋_GB2312" w:cs="仿宋_GB2312"/>
                <w:color w:val="000000"/>
                <w:sz w:val="24"/>
              </w:rPr>
              <w:t>交付文档包括但不限于：</w:t>
            </w:r>
          </w:p>
          <w:p w14:paraId="456488E1">
            <w:pPr>
              <w:pStyle w:val="4"/>
              <w:ind w:firstLine="480"/>
            </w:pPr>
            <w:r>
              <w:rPr>
                <w:rFonts w:ascii="仿宋_GB2312" w:hAnsi="仿宋_GB2312" w:eastAsia="仿宋_GB2312" w:cs="仿宋_GB2312"/>
                <w:color w:val="000000"/>
                <w:sz w:val="24"/>
              </w:rPr>
              <w:t>1.《信息系统安全等级保护定级备案证明》</w:t>
            </w:r>
          </w:p>
          <w:p w14:paraId="3D4B0CC1">
            <w:pPr>
              <w:pStyle w:val="4"/>
              <w:ind w:firstLine="480"/>
            </w:pPr>
            <w:r>
              <w:rPr>
                <w:rFonts w:ascii="仿宋_GB2312" w:hAnsi="仿宋_GB2312" w:eastAsia="仿宋_GB2312" w:cs="仿宋_GB2312"/>
                <w:color w:val="000000"/>
                <w:sz w:val="24"/>
              </w:rPr>
              <w:t>2.《信息系统安全等级保护测评方案》</w:t>
            </w:r>
          </w:p>
          <w:p w14:paraId="658BE49B">
            <w:pPr>
              <w:pStyle w:val="4"/>
              <w:ind w:firstLine="480"/>
            </w:pPr>
            <w:r>
              <w:rPr>
                <w:rFonts w:ascii="仿宋_GB2312" w:hAnsi="仿宋_GB2312" w:eastAsia="仿宋_GB2312" w:cs="仿宋_GB2312"/>
                <w:color w:val="000000"/>
                <w:sz w:val="24"/>
              </w:rPr>
              <w:t>3.《网络安全等级保护测评报告》</w:t>
            </w:r>
          </w:p>
          <w:p w14:paraId="0F95634E">
            <w:pPr>
              <w:pStyle w:val="4"/>
              <w:ind w:firstLine="480"/>
            </w:pPr>
            <w:r>
              <w:rPr>
                <w:rFonts w:ascii="仿宋_GB2312" w:hAnsi="仿宋_GB2312" w:eastAsia="仿宋_GB2312" w:cs="仿宋_GB2312"/>
                <w:color w:val="000000"/>
                <w:sz w:val="24"/>
              </w:rPr>
              <w:t>4.《网络安全等级保护整改建议报告》</w:t>
            </w:r>
          </w:p>
          <w:p w14:paraId="5EE120AA">
            <w:pPr>
              <w:pStyle w:val="4"/>
              <w:ind w:firstLine="480"/>
            </w:pPr>
            <w:r>
              <w:rPr>
                <w:rFonts w:ascii="仿宋_GB2312" w:hAnsi="仿宋_GB2312" w:eastAsia="仿宋_GB2312" w:cs="仿宋_GB2312"/>
                <w:b/>
                <w:color w:val="000000"/>
                <w:sz w:val="24"/>
              </w:rPr>
              <w:t>（二）漏洞扫描服务</w:t>
            </w:r>
          </w:p>
          <w:p w14:paraId="31A4474F">
            <w:pPr>
              <w:pStyle w:val="4"/>
              <w:ind w:firstLine="480"/>
            </w:pPr>
            <w:r>
              <w:rPr>
                <w:rFonts w:ascii="仿宋_GB2312" w:hAnsi="仿宋_GB2312" w:eastAsia="仿宋_GB2312" w:cs="仿宋_GB2312"/>
                <w:color w:val="000000"/>
                <w:sz w:val="24"/>
              </w:rPr>
              <w:t>漏洞扫描是信息系统脆弱性识别的重要手段，发现设备和系统中存在的严重漏洞，了解安全措施是否得到了有效执行，并通过漏扫报告及时修补和完善，避免对信息系统造成严重影响。</w:t>
            </w:r>
          </w:p>
          <w:p w14:paraId="65A5B079">
            <w:pPr>
              <w:pStyle w:val="4"/>
              <w:ind w:firstLine="480"/>
              <w:jc w:val="left"/>
            </w:pPr>
            <w:r>
              <w:rPr>
                <w:rFonts w:ascii="仿宋_GB2312" w:hAnsi="仿宋_GB2312" w:eastAsia="仿宋_GB2312" w:cs="仿宋_GB2312"/>
                <w:sz w:val="24"/>
              </w:rPr>
              <w:t>在项目服务期内，依据我校系统情况开展至少每年2次的漏洞扫描服务，针对项目范围内主机操作系统、网络设备、业务应用以及数据库系统，采取工具检测+人工验证方式进行漏洞扫描，扫描过程以工具扫描为主，人工渗透为辅的方式进行。通过对检测设备的扫描，了解网络安全设置和运行的应用服务存在的安全问题，及时发现安全漏洞，提醒客户及时修复漏洞。承担本次漏洞扫描服务的漏扫组长需具有较强的组织能力，具有项目经理PMP证书，且具有注册渗透测试工程师证书。具体漏扫操作步骤如下：</w:t>
            </w:r>
          </w:p>
          <w:p w14:paraId="1BB83C32">
            <w:pPr>
              <w:pStyle w:val="4"/>
              <w:ind w:firstLine="480"/>
            </w:pPr>
            <w:r>
              <w:rPr>
                <w:rFonts w:ascii="仿宋_GB2312" w:hAnsi="仿宋_GB2312" w:eastAsia="仿宋_GB2312" w:cs="仿宋_GB2312"/>
                <w:color w:val="000000"/>
                <w:sz w:val="24"/>
              </w:rPr>
              <w:t>第一步：漏洞及补丁更新监视</w:t>
            </w:r>
          </w:p>
          <w:p w14:paraId="25170939">
            <w:pPr>
              <w:pStyle w:val="4"/>
              <w:ind w:firstLine="480"/>
              <w:jc w:val="left"/>
            </w:pPr>
            <w:r>
              <w:rPr>
                <w:rFonts w:ascii="仿宋_GB2312" w:hAnsi="仿宋_GB2312" w:eastAsia="仿宋_GB2312" w:cs="仿宋_GB2312"/>
                <w:color w:val="000000"/>
                <w:sz w:val="24"/>
              </w:rPr>
              <w:t>(1)信息安全管理员指定一位专职人员专门负责补丁漏洞及补丁监视和收集工作；</w:t>
            </w:r>
          </w:p>
          <w:p w14:paraId="3F65DAB9">
            <w:pPr>
              <w:pStyle w:val="4"/>
              <w:ind w:firstLine="480"/>
              <w:jc w:val="left"/>
            </w:pPr>
            <w:r>
              <w:rPr>
                <w:rFonts w:ascii="仿宋_GB2312" w:hAnsi="仿宋_GB2312" w:eastAsia="仿宋_GB2312" w:cs="仿宋_GB2312"/>
                <w:color w:val="000000"/>
                <w:sz w:val="24"/>
              </w:rPr>
              <w:t>(2)及时订阅第三方专业安全机构提供的安全漏洞和补丁信息。</w:t>
            </w:r>
          </w:p>
          <w:p w14:paraId="26BAEEEC">
            <w:pPr>
              <w:pStyle w:val="4"/>
              <w:ind w:firstLine="480"/>
              <w:jc w:val="left"/>
            </w:pPr>
            <w:r>
              <w:rPr>
                <w:rFonts w:ascii="仿宋_GB2312" w:hAnsi="仿宋_GB2312" w:eastAsia="仿宋_GB2312" w:cs="仿宋_GB2312"/>
                <w:color w:val="000000"/>
                <w:sz w:val="24"/>
              </w:rPr>
              <w:t>(3)专职人员及时监视、收集第三方专业安全机构和各系统厂商公布的漏洞及补丁更新信息；</w:t>
            </w:r>
          </w:p>
          <w:p w14:paraId="179E99B7">
            <w:pPr>
              <w:pStyle w:val="4"/>
              <w:ind w:firstLine="480"/>
              <w:jc w:val="left"/>
            </w:pPr>
            <w:r>
              <w:rPr>
                <w:rFonts w:ascii="仿宋_GB2312" w:hAnsi="仿宋_GB2312" w:eastAsia="仿宋_GB2312" w:cs="仿宋_GB2312"/>
                <w:color w:val="000000"/>
                <w:sz w:val="24"/>
              </w:rPr>
              <w:t>(4)专职人员收集到漏洞和补丁信息后，详细填写《漏洞补丁监控及更新记录》，并将此信息上报给我校信息安全管理员；</w:t>
            </w:r>
          </w:p>
          <w:p w14:paraId="42863452">
            <w:pPr>
              <w:pStyle w:val="4"/>
              <w:ind w:firstLine="480"/>
              <w:jc w:val="left"/>
            </w:pPr>
            <w:r>
              <w:rPr>
                <w:rFonts w:ascii="仿宋_GB2312" w:hAnsi="仿宋_GB2312" w:eastAsia="仿宋_GB2312" w:cs="仿宋_GB2312"/>
                <w:color w:val="000000"/>
                <w:sz w:val="24"/>
              </w:rPr>
              <w:t>(5)由信息安全管理员根据漏洞影响系统，将漏洞信息下发给对应的系统职守员；</w:t>
            </w:r>
          </w:p>
          <w:p w14:paraId="72D02F36">
            <w:pPr>
              <w:pStyle w:val="4"/>
              <w:ind w:firstLine="480"/>
              <w:jc w:val="left"/>
            </w:pPr>
            <w:r>
              <w:rPr>
                <w:rFonts w:ascii="仿宋_GB2312" w:hAnsi="仿宋_GB2312" w:eastAsia="仿宋_GB2312" w:cs="仿宋_GB2312"/>
                <w:color w:val="000000"/>
                <w:sz w:val="24"/>
              </w:rPr>
              <w:t>第二步：主动漏洞发现机制</w:t>
            </w:r>
          </w:p>
          <w:p w14:paraId="2A1A8CFC">
            <w:pPr>
              <w:pStyle w:val="4"/>
              <w:ind w:firstLine="480"/>
              <w:jc w:val="left"/>
            </w:pPr>
            <w:r>
              <w:rPr>
                <w:rFonts w:ascii="仿宋_GB2312" w:hAnsi="仿宋_GB2312" w:eastAsia="仿宋_GB2312" w:cs="仿宋_GB2312"/>
                <w:color w:val="000000"/>
                <w:sz w:val="24"/>
              </w:rPr>
              <w:t>(1)每半年对终端主机以及设备进行漏洞扫描。</w:t>
            </w:r>
          </w:p>
          <w:p w14:paraId="067FF749">
            <w:pPr>
              <w:pStyle w:val="4"/>
              <w:ind w:firstLine="480"/>
              <w:jc w:val="left"/>
            </w:pPr>
            <w:r>
              <w:rPr>
                <w:rFonts w:ascii="仿宋_GB2312" w:hAnsi="仿宋_GB2312" w:eastAsia="仿宋_GB2312" w:cs="仿宋_GB2312"/>
                <w:color w:val="000000"/>
                <w:sz w:val="24"/>
              </w:rPr>
              <w:t>(2)扫描结束后，技术人员应根据扫描结果提交一份漏洞扫描报告，报告应具有整改方案建议（漏洞补丁下载地址、修复方法、修复后可能存在风险提示和出现修复后设备无法正常使用的应急补救方案并盖章）。漏洞扫描报告经信息安全管理员审核后，由其下发给系统负责人协助进行网络安全整改。</w:t>
            </w:r>
          </w:p>
          <w:p w14:paraId="331FB9FF">
            <w:pPr>
              <w:pStyle w:val="4"/>
              <w:ind w:firstLine="480"/>
            </w:pPr>
            <w:r>
              <w:rPr>
                <w:rFonts w:ascii="仿宋_GB2312" w:hAnsi="仿宋_GB2312" w:eastAsia="仿宋_GB2312" w:cs="仿宋_GB2312"/>
                <w:color w:val="000000"/>
                <w:sz w:val="24"/>
              </w:rPr>
              <w:t>最终交付成果包括但不限于以下内容：</w:t>
            </w:r>
          </w:p>
          <w:p w14:paraId="39849D4D">
            <w:pPr>
              <w:pStyle w:val="4"/>
              <w:ind w:firstLine="480"/>
              <w:jc w:val="left"/>
            </w:pPr>
            <w:r>
              <w:rPr>
                <w:rFonts w:ascii="仿宋_GB2312" w:hAnsi="仿宋_GB2312" w:eastAsia="仿宋_GB2312" w:cs="仿宋_GB2312"/>
                <w:color w:val="000000"/>
                <w:sz w:val="24"/>
              </w:rPr>
              <w:t>《漏洞扫描报告》</w:t>
            </w:r>
          </w:p>
          <w:p w14:paraId="0AC873C5">
            <w:pPr>
              <w:pStyle w:val="4"/>
              <w:ind w:firstLine="480"/>
              <w:jc w:val="left"/>
            </w:pPr>
            <w:r>
              <w:rPr>
                <w:rFonts w:ascii="仿宋_GB2312" w:hAnsi="仿宋_GB2312" w:eastAsia="仿宋_GB2312" w:cs="仿宋_GB2312"/>
                <w:color w:val="000000"/>
                <w:sz w:val="24"/>
              </w:rPr>
              <w:t>《漏洞补丁监控及更新记录》</w:t>
            </w:r>
          </w:p>
          <w:p w14:paraId="5B9EDA5B">
            <w:pPr>
              <w:pStyle w:val="4"/>
              <w:ind w:firstLine="480"/>
              <w:jc w:val="left"/>
            </w:pPr>
            <w:r>
              <w:rPr>
                <w:rFonts w:ascii="仿宋_GB2312" w:hAnsi="仿宋_GB2312" w:eastAsia="仿宋_GB2312" w:cs="仿宋_GB2312"/>
                <w:color w:val="000000"/>
                <w:sz w:val="24"/>
              </w:rPr>
              <w:t>（三）攻防演练驻场服务</w:t>
            </w:r>
          </w:p>
          <w:p w14:paraId="4F510477">
            <w:pPr>
              <w:pStyle w:val="4"/>
              <w:ind w:firstLine="480"/>
            </w:pPr>
            <w:r>
              <w:rPr>
                <w:rFonts w:ascii="仿宋_GB2312" w:hAnsi="仿宋_GB2312" w:eastAsia="仿宋_GB2312" w:cs="仿宋_GB2312"/>
                <w:color w:val="000000"/>
                <w:sz w:val="24"/>
              </w:rPr>
              <w:t>需具备“网络安全技术联合实验室”，能够针对本项目涉及的信息系统以安全攻防技术为核心，围绕互联网攻防、域名体系安全、云计算安全和大数据安全等提供网络空间创新实验环境及网络攻防对抗实战环境。在攻防演练过程中，在网络空间进行防守，修补自身服务漏洞进行防御。驻场运维人员协助保障相关业务系统的安全稳定，积极应对应急演练中出现的突发事件，避免出现业务系统被非法篡改、木马等安全事件发生。</w:t>
            </w:r>
          </w:p>
          <w:p w14:paraId="3780DB16">
            <w:pPr>
              <w:pStyle w:val="4"/>
              <w:ind w:firstLine="480"/>
            </w:pPr>
            <w:r>
              <w:rPr>
                <w:rFonts w:ascii="仿宋_GB2312" w:hAnsi="仿宋_GB2312" w:eastAsia="仿宋_GB2312" w:cs="仿宋_GB2312"/>
                <w:color w:val="000000"/>
                <w:sz w:val="24"/>
              </w:rPr>
              <w:t>在项目服务期内，需提供每年攻防演练驻场服务专业监测分析累计不少于10个工作日，配备安全保障人员团队不少于2名工程师，协助我校开展攻防演练工作。并在攻防演练过程中协助我校运维人员扮演“攻击方”（红队）、“防御方”（蓝方）开展自攻自防，并完成攻防方案和总结报告。协助蓝队（防御方）时应通过设备监测和日志及流量分析等手段，监测攻击行为并对入侵行为进行响应和处置，防止出现网络安全事故问题。旨在检验现有安全防护体系，提高我校应对网络安全事件的处置水平和协同配合能力，完善我校信息安全技术体系和管理体系，同时满足网络安全法律法规要求。</w:t>
            </w:r>
          </w:p>
          <w:p w14:paraId="3F79B66B">
            <w:pPr>
              <w:pStyle w:val="4"/>
              <w:ind w:firstLine="480"/>
            </w:pPr>
            <w:r>
              <w:rPr>
                <w:rFonts w:ascii="仿宋_GB2312" w:hAnsi="仿宋_GB2312" w:eastAsia="仿宋_GB2312" w:cs="仿宋_GB2312"/>
                <w:color w:val="000000"/>
                <w:sz w:val="24"/>
              </w:rPr>
              <w:t>（四）安全巡检服务及安全咨询服务</w:t>
            </w:r>
          </w:p>
          <w:p w14:paraId="028E6A49">
            <w:pPr>
              <w:pStyle w:val="4"/>
              <w:ind w:firstLine="480"/>
            </w:pPr>
            <w:r>
              <w:rPr>
                <w:rFonts w:ascii="仿宋_GB2312" w:hAnsi="仿宋_GB2312" w:eastAsia="仿宋_GB2312" w:cs="仿宋_GB2312"/>
                <w:color w:val="000000"/>
                <w:sz w:val="24"/>
              </w:rPr>
              <w:t>在项目服务期内，提供至少每年4次的安全巡检服务及网络安全隐患咨询及整改服务，根据校方需要，配合公安部、网信办等信息安全监管部门的安全检查工作，按照安全检查的各项要求，配合开展安全自查，提出整改建议并编写《安全检查报告》，并提供相关安全技术咨询、安全整改建设咨询服务、协助我校完善网络安全管理制度及国家法规等，最终生成整改建议。整改意见应包含设备升级后可能存在风险提示和出现修复后设备无法正常使用的应急补救方案。</w:t>
            </w:r>
          </w:p>
          <w:p w14:paraId="0BE93FAD">
            <w:pPr>
              <w:pStyle w:val="4"/>
              <w:ind w:firstLine="480"/>
            </w:pPr>
            <w:r>
              <w:rPr>
                <w:rFonts w:ascii="仿宋_GB2312" w:hAnsi="仿宋_GB2312" w:eastAsia="仿宋_GB2312" w:cs="仿宋_GB2312"/>
                <w:color w:val="000000"/>
                <w:sz w:val="24"/>
              </w:rPr>
              <w:t>对所有软硬件设备、信息系统进行每半年不少于1次的深度安全巡检，包括但不限于对信息系统中指定的服务器、网络设备、安全设备及安全日志等的安全状态核查。安全巡检工作包括如下内容：</w:t>
            </w:r>
          </w:p>
          <w:p w14:paraId="626A6780">
            <w:pPr>
              <w:pStyle w:val="4"/>
              <w:ind w:firstLine="480"/>
            </w:pPr>
            <w:r>
              <w:rPr>
                <w:rFonts w:ascii="仿宋_GB2312" w:hAnsi="仿宋_GB2312" w:eastAsia="仿宋_GB2312" w:cs="仿宋_GB2312"/>
                <w:color w:val="000000"/>
                <w:sz w:val="24"/>
              </w:rPr>
              <w:t>安全状态检查：提供对主流的安全设备状态检查服务，对现有的信息系统产品版本可以进行升级服务。</w:t>
            </w:r>
          </w:p>
          <w:p w14:paraId="279AE4DB">
            <w:pPr>
              <w:pStyle w:val="4"/>
              <w:ind w:firstLine="480"/>
            </w:pPr>
            <w:r>
              <w:rPr>
                <w:rFonts w:ascii="仿宋_GB2312" w:hAnsi="仿宋_GB2312" w:eastAsia="仿宋_GB2312" w:cs="仿宋_GB2312"/>
                <w:color w:val="000000"/>
                <w:sz w:val="24"/>
              </w:rPr>
              <w:t>安全漏洞扫描：提供网络设备、操作系统、数据库、常见应用服务器以及WEB应用的漏洞评估服务。检测报告应包含具体的整改方案（每个漏洞补丁下载地址、每个漏洞具体修复方法、修复后可能存在风险提示和出现修复后设备无法正常使用的应急补救方案）</w:t>
            </w:r>
          </w:p>
          <w:p w14:paraId="35CE5EB8">
            <w:pPr>
              <w:pStyle w:val="4"/>
              <w:ind w:firstLine="480"/>
            </w:pPr>
            <w:r>
              <w:rPr>
                <w:rFonts w:ascii="仿宋_GB2312" w:hAnsi="仿宋_GB2312" w:eastAsia="仿宋_GB2312" w:cs="仿宋_GB2312"/>
                <w:color w:val="000000"/>
                <w:sz w:val="24"/>
              </w:rPr>
              <w:t>服务区网络边界设备防火墙、WEB防火墙上安全设置 ，访问控制策略进行安全评估并提供整改方案，整改后设备无法正常使用的应急补救方案，以保证网络的动态安全。</w:t>
            </w:r>
          </w:p>
          <w:p w14:paraId="2B3BCE36">
            <w:pPr>
              <w:pStyle w:val="4"/>
              <w:ind w:firstLine="480"/>
            </w:pPr>
            <w:r>
              <w:rPr>
                <w:rFonts w:ascii="仿宋_GB2312" w:hAnsi="仿宋_GB2312" w:eastAsia="仿宋_GB2312" w:cs="仿宋_GB2312"/>
                <w:color w:val="000000"/>
                <w:sz w:val="24"/>
              </w:rPr>
              <w:t>漏洞管理：提供对Windows系统漏洞进行升级操作服务，对其他操作系统相关的问题提供专业的安全修补建议，并进行协助。</w:t>
            </w:r>
          </w:p>
          <w:p w14:paraId="79529D20">
            <w:pPr>
              <w:pStyle w:val="4"/>
              <w:ind w:firstLine="480"/>
            </w:pPr>
            <w:r>
              <w:rPr>
                <w:rFonts w:ascii="仿宋_GB2312" w:hAnsi="仿宋_GB2312" w:eastAsia="仿宋_GB2312" w:cs="仿宋_GB2312"/>
                <w:color w:val="000000"/>
                <w:sz w:val="24"/>
              </w:rPr>
              <w:t>最终交付成果包括但不限于以下内容：</w:t>
            </w:r>
          </w:p>
          <w:p w14:paraId="7829E5B6">
            <w:pPr>
              <w:pStyle w:val="4"/>
              <w:ind w:firstLine="480"/>
            </w:pPr>
            <w:r>
              <w:rPr>
                <w:rFonts w:ascii="仿宋_GB2312" w:hAnsi="仿宋_GB2312" w:eastAsia="仿宋_GB2312" w:cs="仿宋_GB2312"/>
                <w:color w:val="000000"/>
                <w:sz w:val="24"/>
              </w:rPr>
              <w:t>《安全检查报告》</w:t>
            </w:r>
          </w:p>
          <w:p w14:paraId="62F73EAF">
            <w:pPr>
              <w:pStyle w:val="4"/>
              <w:ind w:firstLine="480"/>
            </w:pPr>
            <w:r>
              <w:rPr>
                <w:rFonts w:ascii="仿宋_GB2312" w:hAnsi="仿宋_GB2312" w:eastAsia="仿宋_GB2312" w:cs="仿宋_GB2312"/>
                <w:color w:val="000000"/>
                <w:sz w:val="24"/>
              </w:rPr>
              <w:t>（五）应急响应及应急处理服务</w:t>
            </w:r>
          </w:p>
          <w:p w14:paraId="309C0259">
            <w:pPr>
              <w:pStyle w:val="4"/>
              <w:ind w:firstLine="480"/>
            </w:pPr>
            <w:r>
              <w:rPr>
                <w:rFonts w:ascii="仿宋_GB2312" w:hAnsi="仿宋_GB2312" w:eastAsia="仿宋_GB2312" w:cs="仿宋_GB2312"/>
                <w:sz w:val="24"/>
              </w:rPr>
              <w:t>应急响应服务是为满足我校发生安全事件、需要紧急解决问题的情况下提供的一项安全服务。当我校发生黑客入侵、系统崩溃或其它影响业务正常运行的安全事件时，安全专家会在第一时间赶到事件现场，使我校的网络信息系统在最短时间内恢复正常工作，帮助我校查找入侵来源，感染僵尸木马定位受害主机，查找僵尸木马程序，核实主机受控情况和入侵途径，并对受害主机进行清理提供入侵调查，给出入侵事故过程报告，同时给出解决方案与防范报告，为我校挽回或减少损失。</w:t>
            </w:r>
          </w:p>
          <w:p w14:paraId="1273C551">
            <w:pPr>
              <w:pStyle w:val="4"/>
              <w:ind w:firstLine="480"/>
            </w:pPr>
            <w:r>
              <w:rPr>
                <w:rFonts w:ascii="仿宋_GB2312" w:hAnsi="仿宋_GB2312" w:eastAsia="仿宋_GB2312" w:cs="仿宋_GB2312"/>
                <w:sz w:val="24"/>
              </w:rPr>
              <w:t>在项目服务期内，提供7×24小时的信息安全应急处理保障服务。一旦被测系统出现紧急重大安全事件，收到陕西开放大学（陕西工商职业学院）的服务请求，测评单位自接到通知10分钟内响应，在4小时内到达现场，成立应急小组对信息网络应用系统突发的信息安全事件进行响应、处理、恢复、取证、跟踪、事后分析的方法及过程。完成技术服务后需提供相应的《应急响应及应急处理报告》。</w:t>
            </w:r>
          </w:p>
          <w:p w14:paraId="3FB9B481">
            <w:pPr>
              <w:pStyle w:val="4"/>
              <w:ind w:firstLine="480"/>
            </w:pPr>
            <w:r>
              <w:rPr>
                <w:rFonts w:ascii="仿宋_GB2312" w:hAnsi="仿宋_GB2312" w:eastAsia="仿宋_GB2312" w:cs="仿宋_GB2312"/>
                <w:sz w:val="24"/>
              </w:rPr>
              <w:t>应急处理流程需要应急响应服务人员在实际中灵活变通，详细的记录对于找出事件的真相、查出威胁的来源与安全弱点、找到问题正确的解决方法，甚至判定事故的责任，避免同类事件的发生都有着极其重要的作用。</w:t>
            </w:r>
          </w:p>
          <w:p w14:paraId="18DDDE20">
            <w:pPr>
              <w:pStyle w:val="4"/>
              <w:ind w:firstLine="482"/>
              <w:jc w:val="left"/>
            </w:pPr>
            <w:r>
              <w:rPr>
                <w:rFonts w:ascii="仿宋_GB2312" w:hAnsi="仿宋_GB2312" w:eastAsia="仿宋_GB2312" w:cs="仿宋_GB2312"/>
                <w:b/>
                <w:color w:val="000000"/>
                <w:sz w:val="24"/>
              </w:rPr>
              <w:t>准备阶段（Preparation）：</w:t>
            </w:r>
            <w:r>
              <w:rPr>
                <w:rFonts w:ascii="仿宋_GB2312" w:hAnsi="仿宋_GB2312" w:eastAsia="仿宋_GB2312" w:cs="仿宋_GB2312"/>
                <w:color w:val="000000"/>
                <w:sz w:val="24"/>
              </w:rPr>
              <w:t>在事件真正发生前为应急响应做好预备性的工作。内容包含服务需求界定、主机和网络设备安全初始化快照和备份、工具包的准备、必要技术的准备。</w:t>
            </w:r>
          </w:p>
          <w:p w14:paraId="7196D298">
            <w:pPr>
              <w:pStyle w:val="4"/>
              <w:ind w:firstLine="480"/>
              <w:jc w:val="left"/>
            </w:pPr>
            <w:r>
              <w:rPr>
                <w:rFonts w:ascii="仿宋_GB2312" w:hAnsi="仿宋_GB2312" w:eastAsia="仿宋_GB2312" w:cs="仿宋_GB2312"/>
                <w:b/>
                <w:color w:val="000000"/>
                <w:sz w:val="24"/>
              </w:rPr>
              <w:t>检测阶段（Examination）：</w:t>
            </w:r>
            <w:r>
              <w:rPr>
                <w:rFonts w:ascii="仿宋_GB2312" w:hAnsi="仿宋_GB2312" w:eastAsia="仿宋_GB2312" w:cs="仿宋_GB2312"/>
                <w:color w:val="000000"/>
                <w:sz w:val="24"/>
              </w:rPr>
              <w:t>接到事故报警后在服务对象的配合下对异常的系统进行初步分析，确认其是否真正发生了信息安全事件，制定进一步的响应策略，并保留证据。内容包含检测范围及对象的确定、检测方案的确定、检测方案的实施、检测结果的处理。</w:t>
            </w:r>
          </w:p>
          <w:p w14:paraId="2855B5D9">
            <w:pPr>
              <w:pStyle w:val="4"/>
              <w:ind w:firstLine="482"/>
              <w:jc w:val="left"/>
            </w:pPr>
            <w:r>
              <w:rPr>
                <w:rFonts w:ascii="仿宋_GB2312" w:hAnsi="仿宋_GB2312" w:eastAsia="仿宋_GB2312" w:cs="仿宋_GB2312"/>
                <w:b/>
                <w:color w:val="000000"/>
                <w:sz w:val="24"/>
              </w:rPr>
              <w:t>抑制阶段（Suppresses）：</w:t>
            </w:r>
            <w:r>
              <w:rPr>
                <w:rFonts w:ascii="仿宋_GB2312" w:hAnsi="仿宋_GB2312" w:eastAsia="仿宋_GB2312" w:cs="仿宋_GB2312"/>
                <w:color w:val="000000"/>
                <w:sz w:val="24"/>
              </w:rPr>
              <w:t>及时采取行动限制事件扩散和影响的范围，限制潜在的损失与破坏，同时要确保封锁方法对涉及相关业务影响最小。内容包含抑制方案的确定、抑制方案的认可、抑制方案的实施、抑制效果的判定；</w:t>
            </w:r>
          </w:p>
          <w:p w14:paraId="74FEE8A8">
            <w:pPr>
              <w:pStyle w:val="4"/>
              <w:ind w:firstLine="480"/>
              <w:jc w:val="left"/>
            </w:pPr>
            <w:r>
              <w:rPr>
                <w:rFonts w:ascii="仿宋_GB2312" w:hAnsi="仿宋_GB2312" w:eastAsia="仿宋_GB2312" w:cs="仿宋_GB2312"/>
                <w:b/>
                <w:color w:val="000000"/>
                <w:sz w:val="24"/>
              </w:rPr>
              <w:t>根除阶段（Eradicates）：</w:t>
            </w:r>
            <w:r>
              <w:rPr>
                <w:rFonts w:ascii="仿宋_GB2312" w:hAnsi="仿宋_GB2312" w:eastAsia="仿宋_GB2312" w:cs="仿宋_GB2312"/>
                <w:color w:val="000000"/>
                <w:sz w:val="24"/>
              </w:rPr>
              <w:t>对事件进行抑制之后，通过对有关事件或行为的分析结果，找出事件根源，明确相应的补救措施并彻底清除。内容包含根除方案的确定、根除方案的认可、根除方案的实施、根除效果的判定；</w:t>
            </w:r>
          </w:p>
          <w:p w14:paraId="1F0A3065">
            <w:pPr>
              <w:pStyle w:val="4"/>
              <w:ind w:firstLine="482"/>
              <w:jc w:val="left"/>
            </w:pPr>
            <w:r>
              <w:rPr>
                <w:rFonts w:ascii="仿宋_GB2312" w:hAnsi="仿宋_GB2312" w:eastAsia="仿宋_GB2312" w:cs="仿宋_GB2312"/>
                <w:b/>
                <w:color w:val="000000"/>
                <w:sz w:val="24"/>
              </w:rPr>
              <w:t>恢复阶段（Restoration）：</w:t>
            </w:r>
            <w:r>
              <w:rPr>
                <w:rFonts w:ascii="仿宋_GB2312" w:hAnsi="仿宋_GB2312" w:eastAsia="仿宋_GB2312" w:cs="仿宋_GB2312"/>
                <w:color w:val="000000"/>
                <w:sz w:val="24"/>
              </w:rPr>
              <w:t>恢复安全事件所涉及到得系统，并还原到正常状态，使业务能够正常进行，恢复工作应避免出现误操作导致数据的丢失。内容包含恢复方案的确定、恢复信息系统。</w:t>
            </w:r>
          </w:p>
          <w:p w14:paraId="2AB0CA58">
            <w:pPr>
              <w:pStyle w:val="4"/>
              <w:ind w:firstLine="480"/>
              <w:jc w:val="left"/>
            </w:pPr>
            <w:r>
              <w:rPr>
                <w:rFonts w:ascii="仿宋_GB2312" w:hAnsi="仿宋_GB2312" w:eastAsia="仿宋_GB2312" w:cs="仿宋_GB2312"/>
                <w:b/>
                <w:color w:val="000000"/>
                <w:sz w:val="24"/>
              </w:rPr>
              <w:t>总结阶段（Summary）：</w:t>
            </w:r>
            <w:r>
              <w:rPr>
                <w:rFonts w:ascii="仿宋_GB2312" w:hAnsi="仿宋_GB2312" w:eastAsia="仿宋_GB2312" w:cs="仿宋_GB2312"/>
                <w:color w:val="000000"/>
                <w:sz w:val="24"/>
              </w:rPr>
              <w:t>通过以上各个阶段的记录表格，回顾安全事件处理的全过程，整理与事件相关的各种信息，进行总结，并尽可能的把所有信息记录到文档中。内容包含事故总结、事故报告。</w:t>
            </w:r>
          </w:p>
          <w:p w14:paraId="32AC3758">
            <w:pPr>
              <w:pStyle w:val="4"/>
              <w:ind w:firstLine="480"/>
              <w:jc w:val="left"/>
            </w:pPr>
            <w:r>
              <w:rPr>
                <w:rFonts w:ascii="仿宋_GB2312" w:hAnsi="仿宋_GB2312" w:eastAsia="仿宋_GB2312" w:cs="仿宋_GB2312"/>
                <w:color w:val="000000"/>
                <w:sz w:val="24"/>
              </w:rPr>
              <w:t>（六）网络安全培训服务</w:t>
            </w:r>
          </w:p>
          <w:p w14:paraId="3CD2DA43">
            <w:pPr>
              <w:pStyle w:val="4"/>
              <w:ind w:firstLine="480"/>
              <w:jc w:val="left"/>
            </w:pPr>
            <w:r>
              <w:rPr>
                <w:rFonts w:ascii="仿宋_GB2312" w:hAnsi="仿宋_GB2312" w:eastAsia="仿宋_GB2312" w:cs="仿宋_GB2312"/>
                <w:color w:val="000000"/>
                <w:sz w:val="24"/>
                <w:shd w:val="clear" w:fill="FFFFFF"/>
              </w:rPr>
              <w:t>专业技能培训：CISP（注册信息安全专业人员）培训作为国家认可的信息安全专业人员资质认证，其培训体系严格依据国家政策法规及行业实际需求构建。项目服务期内提供3个CISP培训名额，名额覆盖复习资料提供、报名全流程指导及认证考试费用等服务内容；并完成2名现有人员的CISP证书3年期续证工作。</w:t>
            </w:r>
          </w:p>
          <w:p w14:paraId="237EFBD1">
            <w:pPr>
              <w:pStyle w:val="4"/>
              <w:ind w:firstLine="480"/>
              <w:jc w:val="left"/>
            </w:pPr>
            <w:r>
              <w:rPr>
                <w:rFonts w:ascii="仿宋_GB2312" w:hAnsi="仿宋_GB2312" w:eastAsia="仿宋_GB2312" w:cs="仿宋_GB2312"/>
                <w:color w:val="000000"/>
                <w:sz w:val="24"/>
                <w:shd w:val="clear" w:fill="FFFFFF"/>
              </w:rPr>
              <w:t>专业素养培训：针对学生群体提供每年1次的信息安全知识普及讲座，针对教职工提供每年1次的信息安全技能培训。</w:t>
            </w:r>
          </w:p>
          <w:p w14:paraId="3DCE53F4">
            <w:pPr>
              <w:pStyle w:val="4"/>
              <w:ind w:firstLine="480"/>
              <w:jc w:val="left"/>
            </w:pPr>
            <w:r>
              <w:rPr>
                <w:rFonts w:ascii="仿宋_GB2312" w:hAnsi="仿宋_GB2312" w:eastAsia="仿宋_GB2312" w:cs="仿宋_GB2312"/>
                <w:color w:val="000000"/>
                <w:sz w:val="24"/>
                <w:shd w:val="clear" w:fill="FFFFFF"/>
              </w:rPr>
              <w:t>网络安全宣传：为我校提供网络安全相关宣传服务，制作宣传展板，印刷宣传材料等，配合我校开展国家网络安全宣传周系列活动，不限于线上线下等多种形式。</w:t>
            </w:r>
          </w:p>
          <w:p w14:paraId="06393BAE">
            <w:pPr>
              <w:pStyle w:val="4"/>
              <w:ind w:firstLine="480"/>
              <w:jc w:val="left"/>
            </w:pPr>
            <w:r>
              <w:rPr>
                <w:rFonts w:ascii="仿宋_GB2312" w:hAnsi="仿宋_GB2312" w:eastAsia="仿宋_GB2312" w:cs="仿宋_GB2312"/>
                <w:color w:val="000000"/>
                <w:sz w:val="24"/>
              </w:rPr>
              <w:t>（七）重大时期保障服务</w:t>
            </w:r>
          </w:p>
          <w:p w14:paraId="49CE0DBC">
            <w:pPr>
              <w:pStyle w:val="4"/>
              <w:ind w:firstLine="480"/>
            </w:pPr>
            <w:r>
              <w:rPr>
                <w:rFonts w:ascii="仿宋_GB2312" w:hAnsi="仿宋_GB2312" w:eastAsia="仿宋_GB2312" w:cs="仿宋_GB2312"/>
                <w:sz w:val="24"/>
              </w:rPr>
              <w:t>在项目服务期内，为我校提供重大时期保障支持服务，在重大活动保障服务期关注整体安全风险，从外部针对互联网业务系统的安全风险，到针对内部环境中的安全风险。</w:t>
            </w:r>
          </w:p>
          <w:p w14:paraId="030CB3F4">
            <w:pPr>
              <w:pStyle w:val="4"/>
              <w:ind w:firstLine="480"/>
            </w:pPr>
            <w:r>
              <w:rPr>
                <w:rFonts w:ascii="仿宋_GB2312" w:hAnsi="仿宋_GB2312" w:eastAsia="仿宋_GB2312" w:cs="仿宋_GB2312"/>
                <w:sz w:val="24"/>
              </w:rPr>
              <w:t>在项目服务期内，提供每年2次的渗透测试服务，旨在重保期前提供渗透测试服务，通过模拟恶意黑客的攻击方法来评估信息系统是否安全，对系统任何弱点、技术缺陷或漏洞进行主动分析，发现系统所存在的安全威胁和风险，及时提示我校修复安全漏洞，提醒安全管理员完善安全策略，提升系统安全防护能力，对安全措施有效性进行重要验证。</w:t>
            </w:r>
          </w:p>
          <w:p w14:paraId="2F5FE49C">
            <w:pPr>
              <w:pStyle w:val="4"/>
              <w:ind w:firstLine="480"/>
            </w:pPr>
            <w:r>
              <w:rPr>
                <w:rFonts w:ascii="仿宋_GB2312" w:hAnsi="仿宋_GB2312" w:eastAsia="仿宋_GB2312" w:cs="仿宋_GB2312"/>
                <w:sz w:val="24"/>
              </w:rPr>
              <w:t>在重保期间根据网络安全需求提供应急保障服务，在接到我校服务请求于4小时内到场，综合性整体性的处置各类型的安全风险，同时配合我校加强对管理体系和应急响应体系的理解和实践，面对突发安全事件或安全事故时，能做到井然有序、有条不紊的积极应对。</w:t>
            </w:r>
          </w:p>
          <w:p w14:paraId="62A83EB1">
            <w:pPr>
              <w:pStyle w:val="4"/>
              <w:ind w:firstLine="480"/>
            </w:pPr>
            <w:r>
              <w:rPr>
                <w:rFonts w:ascii="仿宋_GB2312" w:hAnsi="仿宋_GB2312" w:eastAsia="仿宋_GB2312" w:cs="仿宋_GB2312"/>
                <w:color w:val="000000"/>
                <w:sz w:val="24"/>
              </w:rPr>
              <w:t>（八）系统上线检测服务</w:t>
            </w:r>
          </w:p>
          <w:p w14:paraId="6BEC03B2">
            <w:pPr>
              <w:pStyle w:val="4"/>
              <w:ind w:firstLine="480"/>
            </w:pPr>
            <w:r>
              <w:rPr>
                <w:rFonts w:ascii="仿宋_GB2312" w:hAnsi="仿宋_GB2312" w:eastAsia="仿宋_GB2312" w:cs="仿宋_GB2312"/>
                <w:sz w:val="24"/>
              </w:rPr>
              <w:t>在项目服务期内，每年提供2次系统上线前检测服务，确保信息系统在正式投入运行之前获得充分的安全保障，能够有效地检测信息系统各层面隐藏的安全漏洞，并可以判断信息系统是否符合上线运行的条件，从而保障信息系统的安全运行。</w:t>
            </w:r>
          </w:p>
          <w:p w14:paraId="659F6ED3">
            <w:pPr>
              <w:pStyle w:val="4"/>
              <w:ind w:firstLine="480"/>
            </w:pPr>
            <w:r>
              <w:rPr>
                <w:rFonts w:ascii="仿宋_GB2312" w:hAnsi="仿宋_GB2312" w:eastAsia="仿宋_GB2312" w:cs="仿宋_GB2312"/>
                <w:sz w:val="24"/>
              </w:rPr>
              <w:t>信息系统上线前安全评测方案，主要由以下部分组成：安全漏洞扫描、安全配置核查和渗透性测试。其中，安全漏洞扫描，以应用层、主机层、网络层和数据层作为评测对象，找出潜在的安全漏洞；安全配置核查，以应用层、主机层、网络层和数据层作为评测对象，找出不合规的问题；渗透性测试，是信息安全人员模拟黑客攻击，用来发现信息安全防御体系中漏洞的一种常用方法。</w:t>
            </w:r>
          </w:p>
          <w:p w14:paraId="774BC9E2">
            <w:pPr>
              <w:pStyle w:val="4"/>
              <w:ind w:firstLine="480"/>
            </w:pPr>
            <w:r>
              <w:rPr>
                <w:rFonts w:ascii="仿宋_GB2312" w:hAnsi="仿宋_GB2312" w:eastAsia="仿宋_GB2312" w:cs="仿宋_GB2312"/>
                <w:color w:val="000000"/>
                <w:sz w:val="24"/>
              </w:rPr>
              <w:t>（九）安全应急演练服务</w:t>
            </w:r>
          </w:p>
          <w:p w14:paraId="56B6F811">
            <w:pPr>
              <w:pStyle w:val="4"/>
              <w:ind w:firstLine="480"/>
            </w:pPr>
            <w:r>
              <w:rPr>
                <w:rFonts w:ascii="仿宋_GB2312" w:hAnsi="仿宋_GB2312" w:eastAsia="仿宋_GB2312" w:cs="仿宋_GB2312"/>
                <w:sz w:val="24"/>
              </w:rPr>
              <w:t>在项目服务期内，每年协助我校开展1次网络安全专项应急演练工作，配合陕西开放大学编制演练方案，制定演练计划，派驻网络安全专家至现场对演练过程进行风险控制，配合陕西开放大学完成演练总结及评估报告的编制。通过对陕西开放大学演练过程中发现的问题，开展安全加固，提供解决方案及安全技术措施建议。</w:t>
            </w:r>
          </w:p>
          <w:p w14:paraId="302D2780">
            <w:pPr>
              <w:pStyle w:val="4"/>
              <w:ind w:firstLine="480"/>
            </w:pPr>
            <w:r>
              <w:rPr>
                <w:rFonts w:ascii="仿宋_GB2312" w:hAnsi="仿宋_GB2312" w:eastAsia="仿宋_GB2312" w:cs="仿宋_GB2312"/>
                <w:sz w:val="24"/>
              </w:rPr>
              <w:t>应急体系建立：向陕西开放大学导入应急响应体系，协助构建应急组织机构，完善应急制度；</w:t>
            </w:r>
          </w:p>
          <w:p w14:paraId="464F9E82">
            <w:pPr>
              <w:pStyle w:val="4"/>
              <w:ind w:firstLine="480"/>
            </w:pPr>
            <w:r>
              <w:rPr>
                <w:rFonts w:ascii="仿宋_GB2312" w:hAnsi="仿宋_GB2312" w:eastAsia="仿宋_GB2312" w:cs="仿宋_GB2312"/>
                <w:sz w:val="24"/>
              </w:rPr>
              <w:t>应急预案完善：配合梳理陕西开放大学应急机制和监测预警系统，完善应急方案；</w:t>
            </w:r>
          </w:p>
          <w:p w14:paraId="42404E9F">
            <w:pPr>
              <w:pStyle w:val="4"/>
              <w:ind w:firstLine="480"/>
            </w:pPr>
            <w:r>
              <w:rPr>
                <w:rFonts w:ascii="仿宋_GB2312" w:hAnsi="仿宋_GB2312" w:eastAsia="仿宋_GB2312" w:cs="仿宋_GB2312"/>
                <w:color w:val="000000"/>
                <w:sz w:val="24"/>
              </w:rPr>
              <w:t>应急实战演练：提供应急演练方案，开展演练活动，检测校验应急体系。</w:t>
            </w:r>
          </w:p>
        </w:tc>
      </w:tr>
    </w:tbl>
    <w:p w14:paraId="6853FC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E5DDC"/>
    <w:rsid w:val="3D1E5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2025-10-29T06:13:00Z</dcterms:created>
  <dc:creator>-7</dc:creator>
  <cp:lastModifiedBy>-7</cp:lastModifiedBy>
  <dcterms:modified xsi:type="dcterms:W3CDTF">2025-10-29T06:14:17Z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7AC0EA6A13DC4AF0AB96C6D02020C1AF_11</vt:lpwstr>
  </property>
  <property fmtid="{D5CDD505-2E9C-101B-9397-08002B2CF9AE}" pid="4" name="KSOTemplateDocerSaveRecord">
    <vt:lpwstr>eyJoZGlkIjoiYzA1MTFjMGE5NjMwY2U1ODU1MGFhN2UxMjk1NDdlZjEiLCJ1c2VySWQiOiI0MDcxMjAzOTgifQ==</vt:lpwstr>
  </property>
</Properties>
</file>