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45AD0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秦汉新城存量拆除垃圾清运项目招标公告</w:t>
      </w:r>
    </w:p>
    <w:p w14:paraId="7800E87D">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465CAA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秦汉新城存量拆除垃圾清运项目</w:t>
      </w:r>
      <w:r>
        <w:rPr>
          <w:rFonts w:hint="eastAsia" w:ascii="微软雅黑" w:hAnsi="微软雅黑" w:eastAsia="微软雅黑" w:cs="微软雅黑"/>
          <w:i w:val="0"/>
          <w:iCs w:val="0"/>
          <w:caps w:val="0"/>
          <w:color w:val="auto"/>
          <w:spacing w:val="0"/>
          <w:sz w:val="21"/>
          <w:szCs w:val="21"/>
          <w:bdr w:val="none" w:color="auto" w:sz="0" w:space="0"/>
          <w:shd w:val="clear" w:fill="FFFFFF"/>
        </w:rPr>
        <w:t>招标项目的潜在投标人应在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全国公共资源交易平台（陕西省˙西咸新区）自行下载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获取招标文件，并于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2025年11月21日 14时00分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（北京时间）前递交投标文件。</w:t>
      </w:r>
    </w:p>
    <w:p w14:paraId="483C4C1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5C5DCDC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项目编号：ZRZ-ZCFW-2025-063</w:t>
      </w:r>
    </w:p>
    <w:p w14:paraId="1C3625B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项目名称：秦汉新城存量拆除垃圾清运项目</w:t>
      </w:r>
    </w:p>
    <w:p w14:paraId="0CC79E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采购方式：公开招标</w:t>
      </w:r>
    </w:p>
    <w:p w14:paraId="59C85A1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预算金额：30,000,000.00元</w:t>
      </w:r>
    </w:p>
    <w:p w14:paraId="47760BE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1CB3B1A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合同包1(其他专业技术服务):</w:t>
      </w:r>
    </w:p>
    <w:p w14:paraId="1604F0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合同包预算金额：14,500,000.00元</w:t>
      </w:r>
    </w:p>
    <w:p w14:paraId="6FDA13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合同包最高限价：14,500,000.00元</w:t>
      </w:r>
    </w:p>
    <w:tbl>
      <w:tblPr>
        <w:tblW w:w="92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6"/>
        <w:gridCol w:w="2099"/>
        <w:gridCol w:w="2099"/>
        <w:gridCol w:w="1003"/>
        <w:gridCol w:w="1614"/>
        <w:gridCol w:w="1684"/>
      </w:tblGrid>
      <w:tr w14:paraId="609288F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F640E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945521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0303E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639AFE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73C2ED2">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A3EBB59">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41A73FB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C8A845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977C5D">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482A9B34">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1F5CDF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863C07">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098099">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14,500,000.00</w:t>
            </w:r>
          </w:p>
        </w:tc>
      </w:tr>
    </w:tbl>
    <w:p w14:paraId="46760E7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77AB2C2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合同履行期限：2025年12月31日前</w:t>
      </w:r>
    </w:p>
    <w:p w14:paraId="33A468A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合同包2(其他专业技术服务):</w:t>
      </w:r>
    </w:p>
    <w:p w14:paraId="78FDEED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合同包预算金额：15,500,000.00元</w:t>
      </w:r>
    </w:p>
    <w:p w14:paraId="024206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合同包最高限价：15,500,000.00元</w:t>
      </w:r>
    </w:p>
    <w:tbl>
      <w:tblPr>
        <w:tblW w:w="925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56"/>
        <w:gridCol w:w="2099"/>
        <w:gridCol w:w="2099"/>
        <w:gridCol w:w="1003"/>
        <w:gridCol w:w="1614"/>
        <w:gridCol w:w="1684"/>
      </w:tblGrid>
      <w:tr w14:paraId="56A61B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486B567">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CC1157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6B29A60">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D33771">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22D1F1F">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AEF7E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539ADAB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33DCEED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282126F">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02303AC">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其他专业技术服务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17D9F26">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F0527CA">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A0A07D7">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15,500,000.00</w:t>
            </w:r>
          </w:p>
        </w:tc>
      </w:tr>
    </w:tbl>
    <w:p w14:paraId="5622278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4FDA06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合同履行期限：2025年12月31日前</w:t>
      </w:r>
    </w:p>
    <w:p w14:paraId="3DA79D2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65EB32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064B16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26FEB42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合同包1(其他专业技术服务)落实政府采购政策需满足的资格要求如下:</w:t>
      </w:r>
    </w:p>
    <w:p w14:paraId="368335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无，本项目专门面向中小企业采购。</w:t>
      </w:r>
    </w:p>
    <w:p w14:paraId="15F98EE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合同包2(其他专业技术服务)落实政府采购政策需满足的资格要求如下:</w:t>
      </w:r>
    </w:p>
    <w:p w14:paraId="0D77DE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无，本项目专门面向中小企业采购。</w:t>
      </w:r>
    </w:p>
    <w:p w14:paraId="54FF52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66F1CC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合同包1(其他专业技术服务)特定资格要求如下:</w:t>
      </w:r>
    </w:p>
    <w:p w14:paraId="366B68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（1）、法定代表人授权书（附法定代表人、被授权人身份证复印件）（法定代表人直接参加投标，须提供法定代表人身份证明书）；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p>
    <w:p w14:paraId="15C4A4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合同包2(其他专业技术服务)特定资格要求如下:</w:t>
      </w:r>
    </w:p>
    <w:p w14:paraId="07D49A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（1）、法定代表人授权书（附法定代表人、被授权人身份证复印件）（法定代表人直接参加投标，须提供法定代表人身份证明书）；</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（2）、单位负责人为同一人或者存在直接控股、管理关系的供应商，不得参加同一合同下的政府采购活动（提供承诺函）；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供应商不得为“信用中国”网站（www.creditchina.gov.cn）中列入失信被执行人名单的供应商，不得为中国政府采购网（www.ccgp.gov.cn）政府采购严重违法失信行为记录名单中被财政部门禁止参加政府采购活动的供应商；（提供查询结果网页截图并加盖供应商公章）。</w:t>
      </w:r>
    </w:p>
    <w:p w14:paraId="74166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三、获取招标文件</w:t>
      </w:r>
    </w:p>
    <w:p w14:paraId="16F1F7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2025年11月01日 至 2025年11月07日 ，每天上午 00:00:00 至 12:00:00 ，下午 12:00:00 至 23:59:59 （北京时间）</w:t>
      </w:r>
    </w:p>
    <w:p w14:paraId="2D05150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全国公共资源交易平台（陕西省˙西咸新区）自行下载</w:t>
      </w:r>
    </w:p>
    <w:p w14:paraId="790CC87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现场获取</w:t>
      </w:r>
    </w:p>
    <w:p w14:paraId="18B075C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751B45B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四、提交投标文件截止时间、开标时间和地点</w:t>
      </w:r>
    </w:p>
    <w:p w14:paraId="55D4C6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2025年11月21日 14时00分00秒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1EC8A37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全国公共资源交易平台（陕西省˙西咸新区）网上递交</w:t>
      </w:r>
    </w:p>
    <w:p w14:paraId="02D584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开标地点：</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全国公共资源交易平台（陕西省˙西咸新区）不见面开标大厅</w:t>
      </w:r>
    </w:p>
    <w:p w14:paraId="0A2EF4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五、公告期限</w:t>
      </w:r>
    </w:p>
    <w:p w14:paraId="6997BD3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5</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3ACDAA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六、其他补充事宜</w:t>
      </w:r>
    </w:p>
    <w:p w14:paraId="4B16CE4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1、落实的政府采购政策：（1）《政府采购促进中小企业发展管理办法》（财库〔2020〕46号）；（2）《关于进一步加大政府采购支持中小企业力度的通知》（财库〔2022〕19号；（3）《陕西省财政厅关于进一步加大政府采购支持中小企业力度的通知》（陕财办采〔2022〕5号）；（4）《财政部 司法部关于政府采购支持监狱企业发展有关问题的通知》（财库〔2014〕68号）；（5）《三部门联合发布关于促进残疾人就业政府采购政策的通知》（财库〔2017〕141号）；（6）《国务院办公厅关于建立政府强制采购节能产品制度的通知》（国发办〔2007〕51号）；（7）《节能产品政府采购实施意见》（财库〔2004〕185号）；（8）《环境标志产品政府采购实施的意见》（财库〔2006〕90号）；（9）《财政部发展改革委生态环境部市场监管总局关于调整优化节能产品、环境标志产品政府采购执行机制的通知》（财库〔2019〕9号）；（10）《关于运用政府采购政策支持乡村产业振兴的通知》（财库〔2021〕19 号）；（11）《财政部农业农村部国家乡村振兴局中华全国供销合作总社关于印发&lt;关于深入开展政府采购脱贫地区农副产品工作推进乡村产业振兴的实施意见&gt;的通知》（财库〔2021〕20号）；（12）《陕西省财政厅关于进一步加强政府绿色采购有关问题的通知》（陕财办采〔2021〕29号）；（13）《财政部关于在政府采购活动中落实平等对待内外资企业有关政策的通知》（财库〔2021〕35号）；（14）陕西省财政厅关于印发《陕西省中小企业政府采购信用融资办法》（陕财办采〔2018〕23号）；（15）陕西省财政厅《关于加快推进我省中小企业政府采购信用融资工作的通知》（陕财办采〔2020〕15号）；（16）其他需要落实的政府采购政策，详见招标文件。  </w:t>
      </w:r>
    </w:p>
    <w:p w14:paraId="6009FAA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2、请供应商按照陕西省财政厅关于政府采购供应商注册登记有关事项的通知中的要求，通过陕西省政府采购网（http://www.ccgp-shaanxi.gov.cn/）注册登记加入陕西省政府采购供应商库。</w:t>
      </w:r>
    </w:p>
    <w:p w14:paraId="1C9F34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3、网上投标确认流程：登录全国公共资源交易平台（陕西省˙西咸新区）（http://xxxq.sxggzyjy.cn/），选择“电子交易平台-陕西政府采购交易系统”进行登录，登录后选择“交易乙方”选择本项目选择“我要投标”填写相关信息后提交确认。  </w:t>
      </w:r>
    </w:p>
    <w:p w14:paraId="206C28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4、获取采购文件方式：选择本项目点击“项目流程”进入采购文件下载页面，点击“交易文件下载”即可下载该项目发布的电子采购文件。投标人须在获取采购文件时限内（即发售时间内）登录陕西省西咸新区公共资源交易中心平台系统，直接下载采购文件。逾期下载通道将关闭，未及时下载采购文件将会影响后续开评标活动。</w:t>
      </w:r>
    </w:p>
    <w:p w14:paraId="719BC4E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5、办理CA锁方式：供应商初次使用交易平台，需前往陕西省数字证书认证中心股份有限公司办理 CA 锁，办理地址及咨询电话如下：西安市高新三路九号信息港大厦一层 101室，咨询电话:4006369888 ；西安市长安北路14号省体育公寓B 座一楼，咨询电话：029-88661241 ；西安市公共资源交易中心：西安市文景北路16号白桦林国际B座2楼最右12号窗口，电话：029-86510073转80211。</w:t>
      </w:r>
    </w:p>
    <w:p w14:paraId="2419123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6、本项目采用“不见面开标”方式，各供应商可登录（http://ggzyjy.xixianxinqu.gov.cn/xwzx/002002/20210721/d7421699-e891-4f40-b441-dccc415e05b3.html）下载操作手册,并在投标截止时间前通过全国公共资源交易平台（陕西省·西咸新区）递交电子投标文件。因投标人自身设施故障或自身原因导致无法完成投标的，由投标人自行承担后果。</w:t>
      </w:r>
    </w:p>
    <w:p w14:paraId="4B2DE0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left"/>
        <w:rPr>
          <w:color w:val="auto"/>
          <w:sz w:val="21"/>
          <w:szCs w:val="21"/>
        </w:rPr>
      </w:pPr>
      <w:r>
        <w:rPr>
          <w:rFonts w:hint="eastAsia" w:ascii="宋体" w:hAnsi="宋体" w:eastAsia="宋体" w:cs="宋体"/>
          <w:i w:val="0"/>
          <w:iCs w:val="0"/>
          <w:caps w:val="0"/>
          <w:color w:val="auto"/>
          <w:spacing w:val="0"/>
          <w:kern w:val="0"/>
          <w:sz w:val="21"/>
          <w:szCs w:val="21"/>
          <w:bdr w:val="none" w:color="auto" w:sz="0" w:space="0"/>
          <w:shd w:val="clear" w:fill="FFFFFF"/>
          <w:lang w:val="en-US" w:eastAsia="zh-CN" w:bidi="ar"/>
        </w:rPr>
        <w:t>7、为了保证远程不见面开标顺利进行，供应商需使用配备相关设备的电脑提前一小时登录网络开标大厅。相关操作流程详见全国公共资源交易平台（陕西省˙西咸新区）西咸公共资源交易中心网，技术咨询电话：029-33585729。</w:t>
      </w:r>
    </w:p>
    <w:p w14:paraId="68976E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七、对本次招标提出询问，请按以下方式联系。</w:t>
      </w:r>
    </w:p>
    <w:p w14:paraId="5EB7D44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1.采购人信息</w:t>
      </w:r>
    </w:p>
    <w:p w14:paraId="1B2ED66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陕西省西咸新区秦汉新城土地储备中心</w:t>
      </w:r>
    </w:p>
    <w:p w14:paraId="63AF52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陕西省西咸新区秦汉新城规划展览中心</w:t>
      </w:r>
    </w:p>
    <w:p w14:paraId="389C5C6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029-33185125</w:t>
      </w:r>
    </w:p>
    <w:p w14:paraId="4E2D59C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3368EB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陕西众睿智项目管理有限公司</w:t>
      </w:r>
    </w:p>
    <w:p w14:paraId="49F1907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陕西省西安市未央区凤城八路保亿隆基中心1幢10703室</w:t>
      </w:r>
    </w:p>
    <w:p w14:paraId="494C926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029-85272109</w:t>
      </w:r>
    </w:p>
    <w:p w14:paraId="2F5F58C8">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6DC2313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李肖</w:t>
      </w:r>
    </w:p>
    <w:p w14:paraId="58DA2F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029-85272109</w:t>
      </w:r>
      <w:bookmarkStart w:id="0" w:name="_GoBack"/>
      <w:bookmarkEnd w:id="0"/>
    </w:p>
    <w:p w14:paraId="701E97FD">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9A73B8"/>
    <w:rsid w:val="2D1B57CA"/>
    <w:rsid w:val="3D385C00"/>
    <w:rsid w:val="435D6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2803</Words>
  <Characters>3361</Characters>
  <Lines>0</Lines>
  <Paragraphs>0</Paragraphs>
  <TotalTime>0</TotalTime>
  <ScaleCrop>false</ScaleCrop>
  <LinksUpToDate>false</LinksUpToDate>
  <CharactersWithSpaces>3392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2025-10-31T14:09:00Z</dcterms:created>
  <dc:creator>哈哈</dc:creator>
  <cp:lastModifiedBy>quanquan</cp:lastModifiedBy>
  <dcterms:modified xsi:type="dcterms:W3CDTF">2025-10-31T15:38:14Z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eyJoZGlkIjoiYjk5ODM0YmMxOWJiYWQyNDU4MGIzYWRmYTA0ZmI5NDciLCJ1c2VySWQiOiI2NjA2NTQ0MTkifQ==</vt:lpwstr>
  </property>
  <property fmtid="{D5CDD505-2E9C-101B-9397-08002B2CF9AE}" pid="4" name="ICV">
    <vt:lpwstr>E5F464720EB241D5A8E4A151E20FF30E_12</vt:lpwstr>
  </property>
</Properties>
</file>