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324D5">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榆林市公共文化服务中心关于榆林市图书馆数字资源采购服务项目招标公告</w:t>
      </w:r>
    </w:p>
    <w:p w14:paraId="55BD09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4CDD40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关于榆林市图书馆数字资源采购服务项目招标项目的潜在投标人应在登录全国公共资源交易中心平台（陕西省）使用CA锁报名后自行下载获取招标文件，并于2025年11月25日09时30分（北京时间）前递交投标文件。</w:t>
      </w:r>
    </w:p>
    <w:p w14:paraId="2ADC98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431A50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w:t>
      </w:r>
      <w:r>
        <w:rPr>
          <w:rFonts w:hint="eastAsia" w:asciiTheme="minorEastAsia" w:hAnsiTheme="minorEastAsia" w:cstheme="minorEastAsia"/>
          <w:i w:val="0"/>
          <w:iCs w:val="0"/>
          <w:caps w:val="0"/>
          <w:color w:val="auto"/>
          <w:spacing w:val="0"/>
          <w:sz w:val="24"/>
          <w:szCs w:val="24"/>
          <w:shd w:val="clear" w:fill="FFFFFF"/>
          <w:lang w:val="en-US" w:eastAsia="zh-CN"/>
        </w:rPr>
        <w:t>F</w:t>
      </w:r>
      <w:r>
        <w:rPr>
          <w:rFonts w:hint="eastAsia" w:asciiTheme="minorEastAsia" w:hAnsiTheme="minorEastAsia" w:eastAsiaTheme="minorEastAsia" w:cstheme="minorEastAsia"/>
          <w:i w:val="0"/>
          <w:iCs w:val="0"/>
          <w:caps w:val="0"/>
          <w:color w:val="auto"/>
          <w:spacing w:val="0"/>
          <w:sz w:val="24"/>
          <w:szCs w:val="24"/>
          <w:shd w:val="clear" w:fill="FFFFFF"/>
        </w:rPr>
        <w:t>W-158</w:t>
      </w:r>
    </w:p>
    <w:p w14:paraId="7FFC8F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项目名称：关于榆林市图书馆数字资源采购服务项目</w:t>
      </w:r>
    </w:p>
    <w:p w14:paraId="40F3D2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1DBF05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预算金额：3,567,324.00元</w:t>
      </w:r>
    </w:p>
    <w:p w14:paraId="159A09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6E1BD1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合同包1(榆林市公共文化服务中心关于榆林市图书馆数字资源采购服务项目):</w:t>
      </w:r>
    </w:p>
    <w:p w14:paraId="3FEF44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合同包预算金额：3,567,324.00元</w:t>
      </w:r>
    </w:p>
    <w:p w14:paraId="023F28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合同包最高限价：3,567,324.00元</w:t>
      </w:r>
    </w:p>
    <w:tbl>
      <w:tblPr>
        <w:tblStyle w:val="5"/>
        <w:tblW w:w="94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0"/>
        <w:gridCol w:w="2321"/>
        <w:gridCol w:w="2321"/>
        <w:gridCol w:w="840"/>
        <w:gridCol w:w="1595"/>
        <w:gridCol w:w="1680"/>
      </w:tblGrid>
      <w:tr w14:paraId="58A12B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6" w:hRule="atLeast"/>
          <w:tblHeader/>
        </w:trPr>
        <w:tc>
          <w:tcPr>
            <w:tcW w:w="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0F219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C2E6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09AB9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2A664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744A9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1EDDA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78ACA2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E877F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B9010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3668D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15770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CE884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353733">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3,567,324.00</w:t>
            </w:r>
          </w:p>
        </w:tc>
      </w:tr>
    </w:tbl>
    <w:p w14:paraId="66FC9F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0115B6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合同履行期限：合同签订之日起30日历天内完成</w:t>
      </w:r>
    </w:p>
    <w:p w14:paraId="62510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49EAAE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18805D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692ED4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合同包1(榆林市公共文化服务中心关于榆林市图书馆数字资源采购服务项目)落实政府采购政策需满足的资格要求如下:</w:t>
      </w:r>
    </w:p>
    <w:p w14:paraId="76E316B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114F69F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14:paraId="77219A8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w:t>
      </w:r>
    </w:p>
    <w:p w14:paraId="2426D8D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36B6E03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14:paraId="258E0A4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14:paraId="74381B3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（榆政财采发〔2023〕10号)；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14:paraId="37B17B5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财采发〔2023〕5号)；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（8）《陕西省财政厅中国人民银行西安分行关于深入推进政府采购信用融</w:t>
      </w:r>
    </w:p>
    <w:p w14:paraId="3AD7FB6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5C94CA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429477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合同包1(榆林市公共文化服务中心关于榆林市图书馆数字资源采购服务项目)特定资格要求如下:</w:t>
      </w:r>
    </w:p>
    <w:p w14:paraId="58788525">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1377128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（10）本项目专门面向小微企业采购，投标人须提供</w:t>
      </w:r>
      <w:bookmarkStart w:id="0" w:name="_GoBack"/>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中小企业声明函</w:t>
      </w:r>
      <w:r>
        <w:rPr>
          <w:rFonts w:hint="eastAsia" w:asciiTheme="minorEastAsia" w:hAnsiTheme="minorEastAsia" w:cstheme="minorEastAsia"/>
          <w:i w:val="0"/>
          <w:iCs w:val="0"/>
          <w:caps w:val="0"/>
          <w:color w:val="auto"/>
          <w:spacing w:val="0"/>
          <w:sz w:val="24"/>
          <w:szCs w:val="24"/>
          <w:shd w:val="clear" w:fill="FFFFFF"/>
          <w:lang w:eastAsia="zh-CN"/>
        </w:rPr>
        <w:t>》</w:t>
      </w:r>
      <w:bookmarkEnd w:id="0"/>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备注：本项目不接受联合体投标、不允许分包，单位负责人为同一人或者存在直接控股、管理关系的不同投标人，不得参加同一合同项下的政府采购活动。</w:t>
      </w:r>
    </w:p>
    <w:p w14:paraId="635788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324F4B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时间：2025年11月03日至2025年11月07日，每天上午09:00:00至12:00:00，下午14:00:00至17:00:00（北京时间）</w:t>
      </w:r>
    </w:p>
    <w:p w14:paraId="16A98E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5B93FE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15B2B0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550AD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0996A0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时间：2025年11月25日 09时30分00秒 （北京时间）</w:t>
      </w:r>
    </w:p>
    <w:p w14:paraId="34D15D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68F0AF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开标地点：榆林市公共资源交易中心10楼开标10室</w:t>
      </w:r>
    </w:p>
    <w:p w14:paraId="67832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21A0E2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5AE61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7BC553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1、采购项目名称：榆林市公共文化服务中心关于榆林市图书馆数字资源采购服务项目；</w:t>
      </w:r>
    </w:p>
    <w:p w14:paraId="5BF32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4033E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680EB2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65B068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名称：榆林市公共文化服务中心</w:t>
      </w:r>
    </w:p>
    <w:p w14:paraId="3D09DA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地址：榆林市榆阳区万达广场北50米</w:t>
      </w:r>
    </w:p>
    <w:p w14:paraId="6C858C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联系方式：0912-3734955</w:t>
      </w:r>
    </w:p>
    <w:p w14:paraId="7BC94D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3E03F6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406395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610758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联系方式：0912-8101110、13379579900</w:t>
      </w:r>
    </w:p>
    <w:p w14:paraId="6B6FC1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65E1DC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0E2426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电话：0912-8101110、13379579900</w:t>
      </w:r>
    </w:p>
    <w:p w14:paraId="7BC15EA5">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16CC45E7">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E1D2F9"/>
    <w:multiLevelType w:val="singleLevel"/>
    <w:tmpl w:val="4DE1D2F9"/>
    <w:lvl w:ilvl="0" w:tentative="0">
      <w:start w:val="1"/>
      <w:numFmt w:val="decimal"/>
      <w:suff w:val="nothing"/>
      <w:lvlText w:val="（%1）"/>
      <w:lvlJc w:val="left"/>
    </w:lvl>
  </w:abstractNum>
  <w:abstractNum w:abstractNumId="1">
    <w:nsid w:val="7DCA49F1"/>
    <w:multiLevelType w:val="singleLevel"/>
    <w:tmpl w:val="7DCA49F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B7217"/>
    <w:rsid w:val="12DB7217"/>
    <w:rsid w:val="29037B8D"/>
    <w:rsid w:val="3E091B54"/>
    <w:rsid w:val="5C423F4D"/>
    <w:rsid w:val="643A201A"/>
    <w:rsid w:val="76690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2592</Words>
  <Characters>3117</Characters>
  <Lines>0</Lines>
  <Paragraphs>0</Paragraphs>
  <TotalTime>11</TotalTime>
  <ScaleCrop>false</ScaleCrop>
  <LinksUpToDate>false</LinksUpToDate>
  <CharactersWithSpaces>3159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2025-10-31T09:37:00Z</dcterms:created>
  <dc:creator>xbdqg</dc:creator>
  <cp:lastModifiedBy>xbdqg</cp:lastModifiedBy>
  <dcterms:modified xsi:type="dcterms:W3CDTF">2025-11-02T11:52:30Z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448E0221DF1A4E419DE3FB7C8847C23A_13</vt:lpwstr>
  </property>
  <property fmtid="{D5CDD505-2E9C-101B-9397-08002B2CF9AE}" pid="4" name="KSOTemplateDocerSaveRecord">
    <vt:lpwstr>eyJoZGlkIjoiMTBmMjkyODZmZTBjNTE2ZGM3ZWZhOWYzZDFjZWY5YzQiLCJ1c2VySWQiOiI1ODc5NTAwMTcifQ==</vt:lpwstr>
  </property>
</Properties>
</file>