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48973">
      <w:pPr>
        <w:numPr>
          <w:ilvl w:val="0"/>
          <w:numId w:val="0"/>
        </w:numPr>
        <w:jc w:val="center"/>
        <w:rPr>
          <w:rFonts w:hint="eastAsia" w:ascii="仿宋" w:hAnsi="仿宋" w:eastAsia="仿宋" w:cs="仿宋"/>
          <w:b/>
          <w:bCs/>
          <w:sz w:val="32"/>
          <w:szCs w:val="32"/>
        </w:rPr>
      </w:pPr>
      <w:r>
        <w:rPr>
          <w:rFonts w:hint="eastAsia" w:ascii="仿宋" w:hAnsi="仿宋" w:eastAsia="仿宋" w:cs="仿宋"/>
          <w:b/>
          <w:bCs/>
          <w:sz w:val="32"/>
          <w:szCs w:val="32"/>
        </w:rPr>
        <w:t>谈判内容及采购需求</w:t>
      </w:r>
    </w:p>
    <w:p w14:paraId="15B779D2">
      <w:pPr>
        <w:jc w:val="left"/>
        <w:rPr>
          <w:rFonts w:hint="eastAsia" w:ascii="仿宋" w:hAnsi="仿宋" w:eastAsia="仿宋"/>
          <w:b/>
          <w:sz w:val="32"/>
          <w:szCs w:val="32"/>
        </w:rPr>
      </w:pPr>
      <w:r>
        <w:rPr>
          <w:rFonts w:hint="eastAsia" w:ascii="仿宋" w:hAnsi="仿宋" w:eastAsia="仿宋"/>
          <w:b/>
          <w:sz w:val="32"/>
          <w:szCs w:val="32"/>
        </w:rPr>
        <w:t>一、项目采购内容及技术要求</w:t>
      </w:r>
    </w:p>
    <w:tbl>
      <w:tblPr>
        <w:tblStyle w:val="4"/>
        <w:tblpPr w:leftFromText="180" w:rightFromText="180" w:vertAnchor="text" w:horzAnchor="page" w:tblpX="1530" w:tblpY="381"/>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5"/>
        <w:gridCol w:w="788"/>
        <w:gridCol w:w="7537"/>
        <w:gridCol w:w="1031"/>
        <w:gridCol w:w="750"/>
        <w:gridCol w:w="3369"/>
      </w:tblGrid>
      <w:tr w14:paraId="528F3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B6794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A4190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w:t>
            </w:r>
          </w:p>
        </w:tc>
        <w:tc>
          <w:tcPr>
            <w:tcW w:w="75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28ABB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05C7F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_GB2312" w:hAnsi="仿宋" w:eastAsia="仿宋_GB2312" w:cs="宋体"/>
                <w:color w:val="FF0000"/>
                <w:kern w:val="0"/>
                <w:sz w:val="24"/>
                <w:szCs w:val="24"/>
                <w:lang w:bidi="ar"/>
              </w:rPr>
              <w:t>★</w:t>
            </w:r>
            <w:r>
              <w:rPr>
                <w:rFonts w:hint="eastAsia" w:ascii="仿宋" w:hAnsi="仿宋" w:eastAsia="仿宋" w:cs="仿宋"/>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F441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36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B11B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参考图片</w:t>
            </w:r>
          </w:p>
        </w:tc>
      </w:tr>
      <w:tr w14:paraId="4C20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6"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A9B8B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0A42A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学生上下床</w:t>
            </w:r>
            <w:r>
              <w:rPr>
                <w:rFonts w:hint="eastAsia" w:ascii="仿宋" w:hAnsi="仿宋" w:eastAsia="仿宋" w:cs="仿宋"/>
                <w:b/>
                <w:bCs/>
                <w:i w:val="0"/>
                <w:iCs w:val="0"/>
                <w:color w:val="000000"/>
                <w:kern w:val="0"/>
                <w:sz w:val="24"/>
                <w:szCs w:val="24"/>
                <w:u w:val="none"/>
                <w:lang w:val="en-US" w:eastAsia="zh-CN" w:bidi="ar"/>
              </w:rPr>
              <w:t>（核心产品）</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6EB4F16B">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1.双层钢架床尺寸:（长*宽*高)2000mm*900mm*1850mm。（所有尺寸误差范围为±5mm)                                                                                                                       2.</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床板：规格≥16mm厚多层板，应与床框配套，表面贴科技木或桦木面木皮、双面平整、采用环保胶、不空鼓、不变形开裂。                                                                                         3.连接件：床采用三孔榫插卡式连接方式，床立柱和横梁的链接不采用任何螺栓螺丝。                                                                                                                        4.床立柱:采用截面规格≥65mm*65mm厚度≥ 1.2m m的闭口型材管，管材立面带有≥3条加强筋，增加立柱强度、提升床立柱整体结构稳固度。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5.床板横撑:床撑采用≥5根30mm*30mm闭口三角型材管,厚度≥1.0mm 厚,起到三角形稳定性作用，接触面大，稳固性更好。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6.床头护栏采用截面规格≥直径Φ19mm，基材厚度≥1.0mm优质圆钢管制作，与床头横梁连接成“Ⅲ”字形，高度为≥200mm。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7.床边护栏：护栏高度≥300 mm,长度≥1200mm,主材采用截面规格≥ 25mm*25mm厚度≥1.0mm 厚闭口D型材管制作.并与床帮满焊连接。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8.床帮尺寸：采用截面规格≥40mm*82mm，厚度≥ 1.2mm 闭口型材管，管材立面带有≥4条加强筋，增加床帮强度、提升床立柱整体结构稳固度。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9.床爬梯:采用截面规格≥20mm*30mm，基材厚度不低于1.0mm优质矩管制作。床爬梯踏板:带3步≥300mm×60mm（长*宽）防滑踏板条，厚度1.2mm双面圆弧一次冲压成型，带有防滑凸纹。</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D8E3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8E099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198C3B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-23495</wp:posOffset>
                  </wp:positionH>
                  <wp:positionV relativeFrom="paragraph">
                    <wp:posOffset>1048385</wp:posOffset>
                  </wp:positionV>
                  <wp:extent cx="2120900" cy="2597150"/>
                  <wp:effectExtent l="0" t="0" r="12700" b="1270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embed="rId6"/>
                          <a:stretch>
                            <a:fillRect/>
                          </a:stretch>
                        </pic:blipFill>
                        <pic:spPr>
                          <a:xfrm>
                            <a:off x="0" y="0"/>
                            <a:ext cx="2120900" cy="2597150"/>
                          </a:xfrm>
                          <a:prstGeom prst="rect">
                            <a:avLst/>
                          </a:prstGeom>
                          <a:noFill/>
                          <a:ln>
                            <a:noFill/>
                          </a:ln>
                        </pic:spPr>
                      </pic:pic>
                    </a:graphicData>
                  </a:graphic>
                </wp:anchor>
              </w:drawing>
            </w:r>
          </w:p>
        </w:tc>
      </w:tr>
      <w:tr w14:paraId="355D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44E56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BE4CF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床垫</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4D315E93">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床垫采用：3E环保椰棕、海绵、优质针织印花面料制作。床垫成型厚度≥5CM、床垫软硬度适中，不宜变形。</w:t>
            </w:r>
          </w:p>
          <w:p w14:paraId="559443AD">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11.床垫尺寸应与床匹配:（长*宽）≥1900* 900mm，厚度≥50mm，具有全面受力，透气性好，防腐、防蛀、防潮等特点。</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B5D93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E4CF9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66F5DA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396240</wp:posOffset>
                  </wp:positionH>
                  <wp:positionV relativeFrom="paragraph">
                    <wp:posOffset>207010</wp:posOffset>
                  </wp:positionV>
                  <wp:extent cx="1379855" cy="980440"/>
                  <wp:effectExtent l="0" t="0" r="10795" b="10160"/>
                  <wp:wrapNone/>
                  <wp:docPr id="1" name="Picture_275"/>
                  <wp:cNvGraphicFramePr/>
                  <a:graphic xmlns:a="http://schemas.openxmlformats.org/drawingml/2006/main">
                    <a:graphicData uri="http://schemas.openxmlformats.org/drawingml/2006/picture">
                      <pic:pic xmlns:pic="http://schemas.openxmlformats.org/drawingml/2006/picture">
                        <pic:nvPicPr>
                          <pic:cNvPr id="1" name="Picture_275"/>
                          <pic:cNvPicPr/>
                        </pic:nvPicPr>
                        <pic:blipFill>
                          <a:blip r:embed="rId7"/>
                          <a:stretch>
                            <a:fillRect/>
                          </a:stretch>
                        </pic:blipFill>
                        <pic:spPr>
                          <a:xfrm>
                            <a:off x="0" y="0"/>
                            <a:ext cx="1379855" cy="980440"/>
                          </a:xfrm>
                          <a:prstGeom prst="rect">
                            <a:avLst/>
                          </a:prstGeom>
                          <a:noFill/>
                          <a:ln>
                            <a:noFill/>
                          </a:ln>
                        </pic:spPr>
                      </pic:pic>
                    </a:graphicData>
                  </a:graphic>
                </wp:anchor>
              </w:drawing>
            </w:r>
          </w:p>
        </w:tc>
      </w:tr>
      <w:tr w14:paraId="5DEE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0"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0FE47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88" w:type="dxa"/>
            <w:tcBorders>
              <w:top w:val="single" w:color="000000" w:sz="4" w:space="0"/>
              <w:left w:val="single" w:color="000000" w:sz="4" w:space="0"/>
              <w:bottom w:val="single" w:color="000000" w:sz="4" w:space="0"/>
              <w:right w:val="single" w:color="000000" w:sz="4" w:space="0"/>
            </w:tcBorders>
            <w:noWrap w:val="0"/>
            <w:vAlign w:val="center"/>
          </w:tcPr>
          <w:p w14:paraId="26F8A6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单人床带床垫</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B82055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12.尺寸：（长*宽*高）2000mm*1800mm*400mm（所有尺寸误差范围为±5mm)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13.贴面材料：饰面选用MFC木饰面，经过防虫防腐处理，耐磨性好，纹理清晰自然，色泽一致。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封边用材：采用优质≥2.0mmPVC同色封边条封边，耐干热性需合格，耐开裂性需合格，耐冷热循环性，耐磨性需合格。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基材：采用优质环保型人造板，游离甲醛释放量符合E0国家标准；经过防虫、防腐等化学处理；具有防污、耐磨防划伤、阻燃；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15.五金配件：优质锁具、五金配件；床空间设计：有储物床箱。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16.靠板高度：（从床板表面到靠板顶端的垂直高度）  尺寸≥700mm；靠板宽度：≥1800mm；靠板厚度：≥30mm。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17.靠板材质：采用优于等于优质环保型人造板板材；连接方式：优于等于固定式，与床架一体成型，不可拆卸。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18.床垫：（应与床匹配）采用天然棕丝，优质针织印花面料，尺寸： ≥（长*宽*厚）2000mm*1800mm*80mm（所有尺寸误差范围为±5mm)，全面受力，透气性好，防腐、防蛀、防潮等特点。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19.底板：带底板防潮,底板厚度≥3mm</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BB215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2B14D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59E519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534035</wp:posOffset>
                  </wp:positionH>
                  <wp:positionV relativeFrom="paragraph">
                    <wp:posOffset>1460500</wp:posOffset>
                  </wp:positionV>
                  <wp:extent cx="1216025" cy="1082675"/>
                  <wp:effectExtent l="0" t="0" r="3175" b="3175"/>
                  <wp:wrapNone/>
                  <wp:docPr id="2" name="图片_1_SpCnt_1"/>
                  <wp:cNvGraphicFramePr/>
                  <a:graphic xmlns:a="http://schemas.openxmlformats.org/drawingml/2006/main">
                    <a:graphicData uri="http://schemas.openxmlformats.org/drawingml/2006/picture">
                      <pic:pic xmlns:pic="http://schemas.openxmlformats.org/drawingml/2006/picture">
                        <pic:nvPicPr>
                          <pic:cNvPr id="2" name="图片_1_SpCnt_1"/>
                          <pic:cNvPicPr/>
                        </pic:nvPicPr>
                        <pic:blipFill>
                          <a:blip r:embed="rId8"/>
                          <a:stretch>
                            <a:fillRect/>
                          </a:stretch>
                        </pic:blipFill>
                        <pic:spPr>
                          <a:xfrm>
                            <a:off x="0" y="0"/>
                            <a:ext cx="1216025" cy="1082675"/>
                          </a:xfrm>
                          <a:prstGeom prst="rect">
                            <a:avLst/>
                          </a:prstGeom>
                          <a:noFill/>
                          <a:ln>
                            <a:noFill/>
                          </a:ln>
                        </pic:spPr>
                      </pic:pic>
                    </a:graphicData>
                  </a:graphic>
                </wp:anchor>
              </w:drawing>
            </w:r>
          </w:p>
        </w:tc>
      </w:tr>
      <w:tr w14:paraId="04C3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5455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1AEDAD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床头柜</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170ED4A">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20.尺寸：（长*宽*高）500*400*450mm；（所有尺寸误差范围为±5mm)。                                        21.基材：采用优于等于E1级优质环保三聚氰胺饰面刨花板，甲醛释放量≤0.2mg/L。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22.五金件：采用优质五金件。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工艺：人造板件均双饰面、封四边，走线孔内缘和隐蔽部位一律封闭处理；优于等于2mm厚同色PVC封边，封边严密、平整、无脱胶、表面无胶渍；板材采用数控多功能加工中心进行切割，切口整齐，无崩茬，尺寸精确度优于等于0.5mm；五金件连接，板内预埋尼龙螺母的方式，确保使用寿命更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24.抽屉：内附单层抽屉，容量：优于等于20-40L；承重：优于等于10-20KG；隐藏式凹槽拉手。</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785221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F21F0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31B31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705485</wp:posOffset>
                  </wp:positionH>
                  <wp:positionV relativeFrom="paragraph">
                    <wp:posOffset>887730</wp:posOffset>
                  </wp:positionV>
                  <wp:extent cx="1065530" cy="806450"/>
                  <wp:effectExtent l="0" t="0" r="1270" b="12700"/>
                  <wp:wrapNone/>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9"/>
                          <a:stretch>
                            <a:fillRect/>
                          </a:stretch>
                        </pic:blipFill>
                        <pic:spPr>
                          <a:xfrm>
                            <a:off x="0" y="0"/>
                            <a:ext cx="1065530" cy="806450"/>
                          </a:xfrm>
                          <a:prstGeom prst="rect">
                            <a:avLst/>
                          </a:prstGeom>
                          <a:noFill/>
                          <a:ln>
                            <a:noFill/>
                          </a:ln>
                        </pic:spPr>
                      </pic:pic>
                    </a:graphicData>
                  </a:graphic>
                </wp:anchor>
              </w:drawing>
            </w:r>
          </w:p>
        </w:tc>
      </w:tr>
      <w:tr w14:paraId="4F86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186B04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27C08B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三门衣柜</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738D894">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25.尺寸：≥（长*宽*高）1350*600*2100mm ；                                         26.</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基材：采用E1级优质环保三聚氰胺饰面刨花板，甲醛释放量≤0.2mg/L；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27.五金件：采用优质五金件；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工艺：人造板件均双饰面、封四边，走线孔内缘和隐蔽部位一律封闭处理；2mm厚同色PVC封边，封边严密、平整、无脱胶、表面无胶渍。板材切割精密细致，切口整齐，无崩茬，尺寸精确到优于等于0.5mm；优质五金件连接，板内预埋尼龙螺母的方式，确保使用寿命更长。</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604521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5A03A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BB0C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990600</wp:posOffset>
                  </wp:positionH>
                  <wp:positionV relativeFrom="paragraph">
                    <wp:posOffset>361950</wp:posOffset>
                  </wp:positionV>
                  <wp:extent cx="646430" cy="983615"/>
                  <wp:effectExtent l="0" t="0" r="1270" b="6985"/>
                  <wp:wrapNone/>
                  <wp:docPr id="5" name="图片_4"/>
                  <wp:cNvGraphicFramePr/>
                  <a:graphic xmlns:a="http://schemas.openxmlformats.org/drawingml/2006/main">
                    <a:graphicData uri="http://schemas.openxmlformats.org/drawingml/2006/picture">
                      <pic:pic xmlns:pic="http://schemas.openxmlformats.org/drawingml/2006/picture">
                        <pic:nvPicPr>
                          <pic:cNvPr id="5" name="图片_4"/>
                          <pic:cNvPicPr/>
                        </pic:nvPicPr>
                        <pic:blipFill>
                          <a:blip r:embed="rId10"/>
                          <a:stretch>
                            <a:fillRect/>
                          </a:stretch>
                        </pic:blipFill>
                        <pic:spPr>
                          <a:xfrm>
                            <a:off x="0" y="0"/>
                            <a:ext cx="646430" cy="983615"/>
                          </a:xfrm>
                          <a:prstGeom prst="rect">
                            <a:avLst/>
                          </a:prstGeom>
                          <a:noFill/>
                          <a:ln>
                            <a:noFill/>
                          </a:ln>
                        </pic:spPr>
                      </pic:pic>
                    </a:graphicData>
                  </a:graphic>
                </wp:anchor>
              </w:drawing>
            </w:r>
          </w:p>
        </w:tc>
      </w:tr>
      <w:tr w14:paraId="4B1F1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280FF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61B84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书桌</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23911A4F">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29.尺寸：1400mm*600mm*760mm（长*宽*高）.贴面板材：E1级优质可弯曲防火板，厚度为0.8mm,颜色：黑色；三抽一柜。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30.</w:t>
            </w:r>
            <w:r>
              <w:rPr>
                <w:rFonts w:hint="eastAsia" w:ascii="仿宋_GB2312" w:hAnsi="仿宋" w:eastAsia="仿宋_GB2312" w:cs="宋体"/>
                <w:color w:val="FF0000"/>
                <w:kern w:val="0"/>
                <w:sz w:val="24"/>
                <w:szCs w:val="24"/>
                <w:lang w:bidi="ar"/>
              </w:rPr>
              <w:t>★</w:t>
            </w:r>
            <w:r>
              <w:rPr>
                <w:rFonts w:hint="eastAsia" w:ascii="仿宋" w:hAnsi="仿宋" w:eastAsia="仿宋" w:cs="仿宋"/>
                <w:i w:val="0"/>
                <w:iCs w:val="0"/>
                <w:color w:val="000000"/>
                <w:kern w:val="0"/>
                <w:sz w:val="24"/>
                <w:szCs w:val="24"/>
                <w:u w:val="none"/>
                <w:lang w:val="en-US" w:eastAsia="zh-CN" w:bidi="ar"/>
              </w:rPr>
              <w:t>基材：面板采用E1级优质25mm厚三聚氰胺胶版,侧板采用E1级优质16mm厚三聚氰胺胶版，一抽一柜，优质绿色环保产品,甲醛含量≤1.0mg/L密度≥760kg/m3,静曲张度≥51.2Mpa,吸水膨胀率≤8.1%.</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3D4B8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BBF19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1751A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428625</wp:posOffset>
                  </wp:positionH>
                  <wp:positionV relativeFrom="paragraph">
                    <wp:posOffset>74930</wp:posOffset>
                  </wp:positionV>
                  <wp:extent cx="1574800" cy="1191895"/>
                  <wp:effectExtent l="0" t="0" r="6350" b="8255"/>
                  <wp:wrapNone/>
                  <wp:docPr id="6" name="Picture_35448"/>
                  <wp:cNvGraphicFramePr/>
                  <a:graphic xmlns:a="http://schemas.openxmlformats.org/drawingml/2006/main">
                    <a:graphicData uri="http://schemas.openxmlformats.org/drawingml/2006/picture">
                      <pic:pic xmlns:pic="http://schemas.openxmlformats.org/drawingml/2006/picture">
                        <pic:nvPicPr>
                          <pic:cNvPr id="6" name="Picture_35448"/>
                          <pic:cNvPicPr/>
                        </pic:nvPicPr>
                        <pic:blipFill>
                          <a:blip r:embed="rId11"/>
                          <a:stretch>
                            <a:fillRect/>
                          </a:stretch>
                        </pic:blipFill>
                        <pic:spPr>
                          <a:xfrm>
                            <a:off x="0" y="0"/>
                            <a:ext cx="1574800" cy="1191895"/>
                          </a:xfrm>
                          <a:prstGeom prst="rect">
                            <a:avLst/>
                          </a:prstGeom>
                          <a:noFill/>
                          <a:ln>
                            <a:noFill/>
                          </a:ln>
                        </pic:spPr>
                      </pic:pic>
                    </a:graphicData>
                  </a:graphic>
                </wp:anchor>
              </w:drawing>
            </w:r>
          </w:p>
        </w:tc>
      </w:tr>
      <w:tr w14:paraId="7B2F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4"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7202ED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0301EC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椅子</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6902753D">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31.尺寸：整体≥590*590*920mm（长*宽*高）；木质框架，面料：优质西皮，涂层粘着牢度5.5N/10mm，抗张强度12N/m2，耐光色牢度5级，纹路细致均匀，色泽均匀柔软而有弹性。</w:t>
            </w:r>
          </w:p>
          <w:p w14:paraId="45637D66">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32.海绵：定型海绵，密度为45KG/立方米；回弹力：47%，拉伸强度不小于85KPA。油漆：面漆采用“大宝”PU聚脂漆,底漆采用PE不饱和树脂漆，符合国家环保，经五底三面工艺制作完成，颜色：咖色。</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1A54B9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4F3DB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FFB4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723900</wp:posOffset>
                  </wp:positionH>
                  <wp:positionV relativeFrom="paragraph">
                    <wp:posOffset>216535</wp:posOffset>
                  </wp:positionV>
                  <wp:extent cx="753110" cy="1135380"/>
                  <wp:effectExtent l="0" t="0" r="8890" b="7620"/>
                  <wp:wrapNone/>
                  <wp:docPr id="7" name="Picture_35454"/>
                  <wp:cNvGraphicFramePr/>
                  <a:graphic xmlns:a="http://schemas.openxmlformats.org/drawingml/2006/main">
                    <a:graphicData uri="http://schemas.openxmlformats.org/drawingml/2006/picture">
                      <pic:pic xmlns:pic="http://schemas.openxmlformats.org/drawingml/2006/picture">
                        <pic:nvPicPr>
                          <pic:cNvPr id="7" name="Picture_35454"/>
                          <pic:cNvPicPr/>
                        </pic:nvPicPr>
                        <pic:blipFill>
                          <a:blip r:embed="rId12"/>
                          <a:stretch>
                            <a:fillRect/>
                          </a:stretch>
                        </pic:blipFill>
                        <pic:spPr>
                          <a:xfrm>
                            <a:off x="0" y="0"/>
                            <a:ext cx="753110" cy="1135380"/>
                          </a:xfrm>
                          <a:prstGeom prst="rect">
                            <a:avLst/>
                          </a:prstGeom>
                          <a:noFill/>
                          <a:ln>
                            <a:noFill/>
                          </a:ln>
                        </pic:spPr>
                      </pic:pic>
                    </a:graphicData>
                  </a:graphic>
                </wp:anchor>
              </w:drawing>
            </w:r>
          </w:p>
        </w:tc>
      </w:tr>
      <w:tr w14:paraId="66CBA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4"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3D24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782A6D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双人沙发</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0CE8AF01">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33.尺寸：≥（长*宽*高）1800*800*800mm；座位高度：≥400mm ；沙发座位深度：≥600mm；两侧扶手尺寸：≥（宽*高*厚）280mm*580mm*150mm；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34.软包材质：面料选择优于等于六防猫抓皮；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35.填充物：高密度海绵，密度≥40D，10cm（回弹好）加乳胶层≥2cm，确保支撑性和耐用性，纯实木框架；沙发腿高度：≥50mm；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36.弹簧系统：蛇形弹簧加绷带；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37.拼接工艺：榫卯结构；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38.环保认证：优于等于国标GB 18580-2017（甲醛释放量≤0.124mg/m³）。</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16B34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F3EF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3AC9CA26">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anchor distT="0" distB="0" distL="114300" distR="114300" simplePos="0" relativeHeight="251666432" behindDoc="0" locked="0" layoutInCell="1" allowOverlap="1">
                  <wp:simplePos x="0" y="0"/>
                  <wp:positionH relativeFrom="column">
                    <wp:posOffset>238760</wp:posOffset>
                  </wp:positionH>
                  <wp:positionV relativeFrom="paragraph">
                    <wp:posOffset>203835</wp:posOffset>
                  </wp:positionV>
                  <wp:extent cx="1689735" cy="1689735"/>
                  <wp:effectExtent l="0" t="0" r="5715" b="5715"/>
                  <wp:wrapNone/>
                  <wp:docPr id="8" name="图片 9" descr="098332210adbfde21178319923c4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098332210adbfde21178319923c41144"/>
                          <pic:cNvPicPr>
                            <a:picLocks noChangeAspect="1"/>
                          </pic:cNvPicPr>
                        </pic:nvPicPr>
                        <pic:blipFill>
                          <a:blip r:embed="rId13"/>
                          <a:stretch>
                            <a:fillRect/>
                          </a:stretch>
                        </pic:blipFill>
                        <pic:spPr>
                          <a:xfrm>
                            <a:off x="0" y="0"/>
                            <a:ext cx="1689735" cy="1689735"/>
                          </a:xfrm>
                          <a:prstGeom prst="rect">
                            <a:avLst/>
                          </a:prstGeom>
                          <a:noFill/>
                          <a:ln>
                            <a:noFill/>
                          </a:ln>
                        </pic:spPr>
                      </pic:pic>
                    </a:graphicData>
                  </a:graphic>
                </wp:anchor>
              </w:drawing>
            </w:r>
          </w:p>
        </w:tc>
      </w:tr>
      <w:tr w14:paraId="06AC1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9" w:hRule="atLeast"/>
        </w:trPr>
        <w:tc>
          <w:tcPr>
            <w:tcW w:w="745" w:type="dxa"/>
            <w:tcBorders>
              <w:top w:val="single" w:color="000000" w:sz="4" w:space="0"/>
              <w:left w:val="single" w:color="000000" w:sz="4" w:space="0"/>
              <w:bottom w:val="single" w:color="000000" w:sz="4" w:space="0"/>
              <w:right w:val="single" w:color="000000" w:sz="4" w:space="0"/>
            </w:tcBorders>
            <w:noWrap/>
            <w:vAlign w:val="center"/>
          </w:tcPr>
          <w:p w14:paraId="52BB4F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88" w:type="dxa"/>
            <w:tcBorders>
              <w:top w:val="single" w:color="000000" w:sz="4" w:space="0"/>
              <w:left w:val="single" w:color="000000" w:sz="4" w:space="0"/>
              <w:bottom w:val="single" w:color="000000" w:sz="4" w:space="0"/>
              <w:right w:val="single" w:color="000000" w:sz="4" w:space="0"/>
            </w:tcBorders>
            <w:noWrap/>
            <w:vAlign w:val="center"/>
          </w:tcPr>
          <w:p w14:paraId="489B41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7537" w:type="dxa"/>
            <w:tcBorders>
              <w:top w:val="single" w:color="000000" w:sz="4" w:space="0"/>
              <w:left w:val="single" w:color="000000" w:sz="4" w:space="0"/>
              <w:bottom w:val="single" w:color="000000" w:sz="4" w:space="0"/>
              <w:right w:val="single" w:color="000000" w:sz="4" w:space="0"/>
            </w:tcBorders>
            <w:noWrap w:val="0"/>
            <w:vAlign w:val="center"/>
          </w:tcPr>
          <w:p w14:paraId="384EAF90">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仿宋" w:hAnsi="仿宋" w:eastAsia="仿宋" w:cs="仿宋"/>
                <w:i w:val="0"/>
                <w:iCs w:val="0"/>
                <w:color w:val="000000"/>
                <w:sz w:val="24"/>
                <w:szCs w:val="24"/>
                <w:u w:val="none"/>
              </w:rPr>
            </w:pPr>
            <w:bookmarkStart w:id="0" w:name="_GoBack"/>
            <w:r>
              <w:rPr>
                <w:rFonts w:hint="eastAsia" w:ascii="仿宋" w:hAnsi="仿宋" w:eastAsia="仿宋" w:cs="仿宋"/>
                <w:i w:val="0"/>
                <w:iCs w:val="0"/>
                <w:color w:val="FF0000"/>
                <w:kern w:val="0"/>
                <w:sz w:val="24"/>
                <w:szCs w:val="24"/>
                <w:u w:val="none"/>
                <w:lang w:val="en-US" w:eastAsia="zh-CN" w:bidi="ar"/>
              </w:rPr>
              <w:t>39.尺寸：≥（长*宽*高）1000mm*600mm*340mm；</w:t>
            </w:r>
            <w:bookmarkEnd w:id="0"/>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40.材质：台面采用天然石材岩板。金属框架，带抽屉款（一侧两个，两侧共计4个），单层抽屉承重大于等于15kg；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41.框架拼接工艺：榫卯结构；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42.边缘处理：倒圆角设计（R角≥5mm），防撞伤。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43.环保认证：国标甲醛释放量≤0.124mg/m³（GB 18580-2017），优先选≥E0/E1级板材。</w:t>
            </w:r>
          </w:p>
        </w:tc>
        <w:tc>
          <w:tcPr>
            <w:tcW w:w="1031" w:type="dxa"/>
            <w:tcBorders>
              <w:top w:val="single" w:color="000000" w:sz="4" w:space="0"/>
              <w:left w:val="single" w:color="000000" w:sz="4" w:space="0"/>
              <w:bottom w:val="single" w:color="000000" w:sz="4" w:space="0"/>
              <w:right w:val="single" w:color="000000" w:sz="4" w:space="0"/>
            </w:tcBorders>
            <w:noWrap/>
            <w:vAlign w:val="center"/>
          </w:tcPr>
          <w:p w14:paraId="282C95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AC838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69" w:type="dxa"/>
            <w:tcBorders>
              <w:top w:val="single" w:color="000000" w:sz="4" w:space="0"/>
              <w:left w:val="single" w:color="000000" w:sz="4" w:space="0"/>
              <w:bottom w:val="single" w:color="000000" w:sz="4" w:space="0"/>
              <w:right w:val="single" w:color="000000" w:sz="4" w:space="0"/>
            </w:tcBorders>
            <w:noWrap/>
            <w:vAlign w:val="center"/>
          </w:tcPr>
          <w:p w14:paraId="48468B9B">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drawing>
                <wp:anchor distT="0" distB="0" distL="114300" distR="114300" simplePos="0" relativeHeight="251667456" behindDoc="0" locked="0" layoutInCell="1" allowOverlap="1">
                  <wp:simplePos x="0" y="0"/>
                  <wp:positionH relativeFrom="column">
                    <wp:posOffset>130175</wp:posOffset>
                  </wp:positionH>
                  <wp:positionV relativeFrom="paragraph">
                    <wp:posOffset>407035</wp:posOffset>
                  </wp:positionV>
                  <wp:extent cx="2050415" cy="1073785"/>
                  <wp:effectExtent l="0" t="0" r="6985" b="12065"/>
                  <wp:wrapNone/>
                  <wp:docPr id="9" name="图片 10" descr="a79cc11cbce9a0e1079558ac9f7ef1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a79cc11cbce9a0e1079558ac9f7ef11e"/>
                          <pic:cNvPicPr>
                            <a:picLocks noChangeAspect="1"/>
                          </pic:cNvPicPr>
                        </pic:nvPicPr>
                        <pic:blipFill>
                          <a:blip r:embed="rId14"/>
                          <a:stretch>
                            <a:fillRect/>
                          </a:stretch>
                        </pic:blipFill>
                        <pic:spPr>
                          <a:xfrm>
                            <a:off x="0" y="0"/>
                            <a:ext cx="2050415" cy="1073785"/>
                          </a:xfrm>
                          <a:prstGeom prst="rect">
                            <a:avLst/>
                          </a:prstGeom>
                          <a:noFill/>
                          <a:ln>
                            <a:noFill/>
                          </a:ln>
                        </pic:spPr>
                      </pic:pic>
                    </a:graphicData>
                  </a:graphic>
                </wp:anchor>
              </w:drawing>
            </w:r>
          </w:p>
        </w:tc>
      </w:tr>
    </w:tbl>
    <w:p w14:paraId="74C0EC42">
      <w:pPr>
        <w:spacing w:line="0" w:lineRule="atLeast"/>
        <w:rPr>
          <w:rFonts w:hint="eastAsia" w:ascii="仿宋" w:hAnsi="仿宋" w:eastAsia="仿宋" w:cs="仿宋"/>
          <w:b/>
          <w:bCs/>
          <w:sz w:val="32"/>
          <w:szCs w:val="32"/>
        </w:rPr>
        <w:sectPr>
          <w:pgSz w:w="16838" w:h="11906" w:orient="landscape"/>
          <w:pgMar w:top="1418" w:right="1417" w:bottom="1418" w:left="1417" w:header="851" w:footer="794" w:gutter="0"/>
          <w:pgBorders>
            <w:top w:val="none" w:sz="0" w:space="0"/>
            <w:left w:val="none" w:sz="0" w:space="0"/>
            <w:bottom w:val="none" w:sz="0" w:space="0"/>
            <w:right w:val="none" w:sz="0" w:space="0"/>
          </w:pgBorders>
          <w:pgNumType w:fmt="decimal"/>
          <w:cols w:space="720" w:num="1"/>
          <w:docGrid w:type="linesAndChars" w:linePitch="381" w:charSpace="704"/>
        </w:sectPr>
      </w:pPr>
    </w:p>
    <w:p w14:paraId="485BD5A1">
      <w:pPr>
        <w:spacing w:line="0" w:lineRule="atLeast"/>
        <w:rPr>
          <w:rFonts w:hint="eastAsia" w:ascii="仿宋" w:hAnsi="仿宋" w:eastAsia="仿宋" w:cs="仿宋"/>
          <w:b/>
          <w:bCs/>
          <w:sz w:val="32"/>
          <w:szCs w:val="32"/>
        </w:rPr>
      </w:pPr>
      <w:r>
        <w:rPr>
          <w:rFonts w:hint="eastAsia" w:ascii="仿宋" w:hAnsi="仿宋" w:eastAsia="仿宋" w:cs="仿宋"/>
          <w:b/>
          <w:bCs/>
          <w:sz w:val="32"/>
          <w:szCs w:val="32"/>
        </w:rPr>
        <w:t>二、综合要求</w:t>
      </w:r>
    </w:p>
    <w:p w14:paraId="79D97D9F">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w:t>
      </w:r>
      <w:r>
        <w:rPr>
          <w:rFonts w:hint="eastAsia" w:ascii="仿宋" w:hAnsi="仿宋" w:eastAsia="仿宋" w:cs="仿宋"/>
          <w:spacing w:val="8"/>
          <w:sz w:val="28"/>
          <w:szCs w:val="28"/>
          <w:lang w:eastAsia="zh-CN"/>
        </w:rPr>
        <w:t>、</w:t>
      </w:r>
      <w:r>
        <w:rPr>
          <w:rFonts w:hint="eastAsia" w:ascii="仿宋" w:hAnsi="仿宋" w:eastAsia="仿宋" w:cs="仿宋"/>
          <w:spacing w:val="8"/>
          <w:sz w:val="28"/>
          <w:szCs w:val="28"/>
        </w:rPr>
        <w:t>加“★”部分为实质性要求，必须满足，否则视为无效响应文件。</w:t>
      </w:r>
    </w:p>
    <w:p w14:paraId="123B8015">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2</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所投货物各项指标符合或优于本次货物</w:t>
      </w:r>
      <w:r>
        <w:rPr>
          <w:rFonts w:hint="eastAsia" w:ascii="仿宋" w:hAnsi="仿宋" w:eastAsia="仿宋" w:cs="仿宋"/>
          <w:spacing w:val="8"/>
          <w:sz w:val="28"/>
          <w:szCs w:val="28"/>
          <w:lang w:val="en-US" w:eastAsia="zh-CN"/>
        </w:rPr>
        <w:t>采购</w:t>
      </w:r>
      <w:r>
        <w:rPr>
          <w:rFonts w:hint="eastAsia" w:ascii="仿宋" w:hAnsi="仿宋" w:eastAsia="仿宋" w:cs="仿宋"/>
          <w:spacing w:val="8"/>
          <w:sz w:val="28"/>
          <w:szCs w:val="28"/>
        </w:rPr>
        <w:t>的技术条件要求、国家标准、行业标准及规范。</w:t>
      </w:r>
    </w:p>
    <w:p w14:paraId="0986DAC3">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3</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必须按</w:t>
      </w:r>
      <w:r>
        <w:rPr>
          <w:rFonts w:hint="eastAsia" w:ascii="仿宋" w:hAnsi="仿宋" w:eastAsia="仿宋" w:cs="仿宋"/>
          <w:spacing w:val="8"/>
          <w:sz w:val="28"/>
          <w:szCs w:val="28"/>
          <w:lang w:val="en-US" w:eastAsia="zh-CN"/>
        </w:rPr>
        <w:t>谈判</w:t>
      </w:r>
      <w:r>
        <w:rPr>
          <w:rFonts w:hint="eastAsia" w:ascii="仿宋" w:hAnsi="仿宋" w:eastAsia="仿宋" w:cs="仿宋"/>
          <w:spacing w:val="8"/>
          <w:sz w:val="28"/>
          <w:szCs w:val="28"/>
        </w:rPr>
        <w:t>文件各章节条款的内容和顺序逐项作出实质性应答。无论招标文件如何表述，评标人欢迎</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尽可能用数据响应技术要求。所投产品的技术要求与所规定货物技术要求的任何偏离都必须逐条列入</w:t>
      </w: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文件中的技术规格偏离表中，任何不按此要求的</w:t>
      </w: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文件将承担被拒绝接受的风险。</w:t>
      </w:r>
      <w:r>
        <w:rPr>
          <w:rFonts w:hint="eastAsia" w:ascii="仿宋" w:hAnsi="仿宋" w:eastAsia="仿宋" w:cs="仿宋"/>
          <w:spacing w:val="8"/>
          <w:sz w:val="28"/>
          <w:szCs w:val="28"/>
          <w:lang w:val="en-US" w:eastAsia="zh-CN"/>
        </w:rPr>
        <w:t>成交</w:t>
      </w:r>
      <w:r>
        <w:rPr>
          <w:rFonts w:hint="eastAsia" w:ascii="仿宋" w:hAnsi="仿宋" w:eastAsia="仿宋" w:cs="仿宋"/>
          <w:spacing w:val="8"/>
          <w:sz w:val="28"/>
          <w:szCs w:val="28"/>
        </w:rPr>
        <w:t>后，</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在合同谈判中的任何偏离都不得超越此偏离表中已被采购人确认的条款。</w:t>
      </w:r>
    </w:p>
    <w:p w14:paraId="55649CB1">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4</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所投办公设备及办公家具类货物（指满足行政事业单位办公基本需要的设备、家具，不含专业性、涉密性的办公设备、家具）报价须执行神财发【2024】9号关于印发《神木市行政事业单位通用办公设备及家具配置标准（2024版）》通知的规定，清单详见附件。</w:t>
      </w:r>
    </w:p>
    <w:p w14:paraId="355FC480">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5</w:t>
      </w:r>
      <w:r>
        <w:rPr>
          <w:rFonts w:hint="eastAsia" w:ascii="仿宋" w:hAnsi="仿宋" w:eastAsia="仿宋" w:cs="仿宋"/>
          <w:spacing w:val="8"/>
          <w:sz w:val="28"/>
          <w:szCs w:val="28"/>
        </w:rPr>
        <w:t>、</w:t>
      </w:r>
      <w:r>
        <w:rPr>
          <w:rFonts w:hint="eastAsia" w:ascii="仿宋" w:hAnsi="仿宋" w:eastAsia="仿宋" w:cs="仿宋"/>
          <w:spacing w:val="8"/>
          <w:sz w:val="28"/>
          <w:szCs w:val="28"/>
          <w:lang w:val="en-US" w:eastAsia="zh-CN"/>
        </w:rPr>
        <w:t>供应商</w:t>
      </w:r>
      <w:r>
        <w:rPr>
          <w:rFonts w:hint="eastAsia" w:ascii="仿宋" w:hAnsi="仿宋" w:eastAsia="仿宋" w:cs="仿宋"/>
          <w:spacing w:val="8"/>
          <w:sz w:val="28"/>
          <w:szCs w:val="28"/>
        </w:rPr>
        <w:t>应在</w:t>
      </w:r>
      <w:r>
        <w:rPr>
          <w:rFonts w:hint="eastAsia" w:ascii="仿宋" w:hAnsi="仿宋" w:eastAsia="仿宋" w:cs="仿宋"/>
          <w:spacing w:val="8"/>
          <w:sz w:val="28"/>
          <w:szCs w:val="28"/>
          <w:lang w:val="en-US" w:eastAsia="zh-CN"/>
        </w:rPr>
        <w:t>响应</w:t>
      </w:r>
      <w:r>
        <w:rPr>
          <w:rFonts w:hint="eastAsia" w:ascii="仿宋" w:hAnsi="仿宋" w:eastAsia="仿宋" w:cs="仿宋"/>
          <w:spacing w:val="8"/>
          <w:sz w:val="28"/>
          <w:szCs w:val="28"/>
        </w:rPr>
        <w:t>文件中指明所投产品主要技术指标和性能及品牌、规格、型号、制造商的详细说明、详细的交货清单、验收标准、技术资料以及必须的备件。</w:t>
      </w:r>
    </w:p>
    <w:p w14:paraId="6A65E5F1">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6</w:t>
      </w:r>
      <w:r>
        <w:rPr>
          <w:rFonts w:hint="eastAsia" w:ascii="仿宋" w:hAnsi="仿宋" w:eastAsia="仿宋" w:cs="仿宋"/>
          <w:spacing w:val="8"/>
          <w:sz w:val="28"/>
          <w:szCs w:val="28"/>
        </w:rPr>
        <w:t>、所供货物必须为原装品牌产品。</w:t>
      </w:r>
    </w:p>
    <w:p w14:paraId="2CCDE1BA">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7</w:t>
      </w:r>
      <w:r>
        <w:rPr>
          <w:rFonts w:hint="eastAsia" w:ascii="仿宋" w:hAnsi="仿宋" w:eastAsia="仿宋" w:cs="仿宋"/>
          <w:spacing w:val="8"/>
          <w:sz w:val="28"/>
          <w:szCs w:val="28"/>
        </w:rPr>
        <w:t>、货物到场经采购人初验合格后方可交验。</w:t>
      </w:r>
    </w:p>
    <w:p w14:paraId="66518BC1">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lang w:val="en-US" w:eastAsia="zh-CN"/>
        </w:rPr>
        <w:t>8</w:t>
      </w:r>
      <w:r>
        <w:rPr>
          <w:rFonts w:hint="eastAsia" w:ascii="仿宋" w:hAnsi="仿宋" w:eastAsia="仿宋" w:cs="仿宋"/>
          <w:spacing w:val="8"/>
          <w:sz w:val="28"/>
          <w:szCs w:val="28"/>
        </w:rPr>
        <w:t>、供货时资料要求：</w:t>
      </w:r>
    </w:p>
    <w:p w14:paraId="727D1FE4">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（1）提供货物、清单、技术资料和货物制造、执行的标准、规范的名称和代号。</w:t>
      </w:r>
    </w:p>
    <w:p w14:paraId="58F1CD53">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（2）提供货物的出厂合格证。</w:t>
      </w:r>
    </w:p>
    <w:p w14:paraId="5F7C1390">
      <w:pPr>
        <w:widowControl/>
        <w:tabs>
          <w:tab w:val="left" w:pos="210"/>
          <w:tab w:val="left" w:pos="473"/>
        </w:tabs>
        <w:autoSpaceDE w:val="0"/>
        <w:autoSpaceDN w:val="0"/>
        <w:adjustRightIn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（3）提供本次产品的质量抽检报告（由法定第三方机构出具），作为交货的依据之一，不提供视乙方为违约。</w:t>
      </w:r>
    </w:p>
    <w:p w14:paraId="34E471E6">
      <w:pPr>
        <w:widowControl/>
        <w:tabs>
          <w:tab w:val="left" w:pos="210"/>
          <w:tab w:val="left" w:pos="473"/>
        </w:tabs>
        <w:autoSpaceDE w:val="0"/>
        <w:autoSpaceDN w:val="0"/>
        <w:adjustRightInd w:val="0"/>
        <w:spacing w:line="460" w:lineRule="exact"/>
        <w:rPr>
          <w:rFonts w:hint="eastAsia" w:ascii="仿宋" w:hAnsi="仿宋" w:eastAsia="仿宋" w:cs="仿宋"/>
          <w:b/>
          <w:bCs/>
          <w:color w:val="000000"/>
          <w:sz w:val="32"/>
          <w:szCs w:val="32"/>
        </w:rPr>
      </w:pPr>
      <w:r>
        <w:rPr>
          <w:rFonts w:hint="eastAsia" w:ascii="仿宋" w:hAnsi="仿宋" w:eastAsia="仿宋" w:cs="仿宋"/>
          <w:b/>
          <w:bCs/>
          <w:spacing w:val="8"/>
          <w:sz w:val="32"/>
          <w:szCs w:val="32"/>
        </w:rPr>
        <w:t>三、</w:t>
      </w:r>
      <w:r>
        <w:rPr>
          <w:rFonts w:hint="eastAsia" w:ascii="仿宋" w:hAnsi="仿宋" w:eastAsia="仿宋" w:cs="仿宋"/>
          <w:b/>
          <w:bCs/>
          <w:color w:val="000000"/>
          <w:sz w:val="32"/>
          <w:szCs w:val="32"/>
        </w:rPr>
        <w:t>维保及售后</w:t>
      </w:r>
    </w:p>
    <w:p w14:paraId="0DA4B330">
      <w:pPr>
        <w:widowControl/>
        <w:spacing w:line="460" w:lineRule="exact"/>
        <w:ind w:firstLine="592" w:firstLineChars="200"/>
        <w:rPr>
          <w:rFonts w:hint="eastAsia" w:ascii="仿宋" w:hAnsi="仿宋" w:eastAsia="仿宋" w:cs="仿宋"/>
          <w:kern w:val="0"/>
          <w:sz w:val="28"/>
          <w:szCs w:val="28"/>
        </w:rPr>
      </w:pPr>
      <w:r>
        <w:rPr>
          <w:rFonts w:hint="eastAsia" w:ascii="仿宋" w:hAnsi="仿宋" w:eastAsia="仿宋" w:cs="仿宋"/>
          <w:spacing w:val="8"/>
          <w:sz w:val="28"/>
          <w:szCs w:val="28"/>
        </w:rPr>
        <w:t>（1）</w:t>
      </w:r>
      <w:r>
        <w:rPr>
          <w:rFonts w:hint="eastAsia" w:ascii="仿宋" w:hAnsi="仿宋" w:eastAsia="仿宋" w:cs="仿宋"/>
          <w:kern w:val="0"/>
          <w:sz w:val="28"/>
          <w:szCs w:val="28"/>
        </w:rPr>
        <w:t>所有产品的质保期为验收合格后</w:t>
      </w:r>
      <w:r>
        <w:rPr>
          <w:rFonts w:hint="eastAsia" w:ascii="仿宋" w:hAnsi="仿宋" w:eastAsia="仿宋" w:cs="仿宋"/>
          <w:kern w:val="0"/>
          <w:sz w:val="28"/>
          <w:szCs w:val="28"/>
          <w:lang w:val="en-US" w:eastAsia="zh-CN"/>
        </w:rPr>
        <w:t>3</w:t>
      </w:r>
      <w:r>
        <w:rPr>
          <w:rFonts w:hint="eastAsia" w:ascii="仿宋" w:hAnsi="仿宋" w:eastAsia="仿宋" w:cs="仿宋"/>
          <w:kern w:val="0"/>
          <w:sz w:val="28"/>
          <w:szCs w:val="28"/>
        </w:rPr>
        <w:t>年（单独要求的除外），中标供应商承诺的质保时间超过招标文件要求的，按其承诺时间质保、维护和技术咨询服务。</w:t>
      </w:r>
    </w:p>
    <w:p w14:paraId="5847CFE3">
      <w:pPr>
        <w:widowControl/>
        <w:tabs>
          <w:tab w:val="left" w:pos="567"/>
          <w:tab w:val="left" w:pos="2694"/>
          <w:tab w:val="left" w:pos="5103"/>
          <w:tab w:val="left" w:pos="7513"/>
        </w:tabs>
        <w:adjustRightInd w:val="0"/>
        <w:snapToGrid w:val="0"/>
        <w:spacing w:line="460" w:lineRule="exact"/>
        <w:ind w:firstLine="592" w:firstLineChars="200"/>
        <w:rPr>
          <w:rFonts w:hint="eastAsia" w:ascii="仿宋" w:hAnsi="仿宋" w:eastAsia="仿宋" w:cs="仿宋"/>
          <w:kern w:val="0"/>
          <w:sz w:val="28"/>
          <w:szCs w:val="28"/>
        </w:rPr>
      </w:pPr>
      <w:r>
        <w:rPr>
          <w:rFonts w:hint="eastAsia" w:ascii="仿宋" w:hAnsi="仿宋" w:eastAsia="仿宋" w:cs="仿宋"/>
          <w:spacing w:val="8"/>
          <w:sz w:val="28"/>
          <w:szCs w:val="28"/>
        </w:rPr>
        <w:t>（2）</w:t>
      </w:r>
      <w:r>
        <w:rPr>
          <w:rFonts w:hint="eastAsia" w:ascii="仿宋" w:hAnsi="仿宋" w:eastAsia="仿宋" w:cs="仿宋"/>
          <w:kern w:val="0"/>
          <w:sz w:val="28"/>
          <w:szCs w:val="28"/>
        </w:rPr>
        <w:t>供应商针对本项目提供相应维保内容及售后服务方案。</w:t>
      </w:r>
    </w:p>
    <w:p w14:paraId="50C2B304">
      <w:pPr>
        <w:widowControl/>
        <w:tabs>
          <w:tab w:val="left" w:pos="567"/>
          <w:tab w:val="left" w:pos="2694"/>
          <w:tab w:val="left" w:pos="5103"/>
          <w:tab w:val="left" w:pos="7513"/>
        </w:tabs>
        <w:adjustRightInd w:val="0"/>
        <w:snapToGrid w:val="0"/>
        <w:spacing w:line="460" w:lineRule="exact"/>
        <w:ind w:firstLine="592" w:firstLineChars="200"/>
        <w:rPr>
          <w:rFonts w:hint="eastAsia" w:ascii="仿宋" w:hAnsi="仿宋" w:eastAsia="仿宋" w:cs="仿宋"/>
          <w:spacing w:val="8"/>
          <w:sz w:val="28"/>
          <w:szCs w:val="28"/>
        </w:rPr>
      </w:pPr>
      <w:r>
        <w:rPr>
          <w:rFonts w:hint="eastAsia" w:ascii="仿宋" w:hAnsi="仿宋" w:eastAsia="仿宋" w:cs="仿宋"/>
          <w:spacing w:val="8"/>
          <w:sz w:val="28"/>
          <w:szCs w:val="28"/>
        </w:rPr>
        <w:t>（3）供应商针对本项目提供制造厂商项目授权函及售后服务承诺函。</w:t>
      </w:r>
    </w:p>
    <w:p w14:paraId="43839BB8">
      <w:pPr>
        <w:widowControl/>
        <w:tabs>
          <w:tab w:val="left" w:pos="567"/>
          <w:tab w:val="left" w:pos="2694"/>
          <w:tab w:val="left" w:pos="5103"/>
          <w:tab w:val="left" w:pos="7513"/>
        </w:tabs>
        <w:adjustRightInd w:val="0"/>
        <w:snapToGrid w:val="0"/>
        <w:spacing w:line="460" w:lineRule="exact"/>
        <w:ind w:firstLine="675" w:firstLineChars="200"/>
        <w:rPr>
          <w:rFonts w:hint="eastAsia" w:ascii="仿宋_GB2312" w:hAnsi="仿宋" w:eastAsia="仿宋_GB2312"/>
          <w:spacing w:val="8"/>
          <w:sz w:val="28"/>
          <w:szCs w:val="28"/>
        </w:rPr>
      </w:pPr>
      <w:r>
        <w:rPr>
          <w:rFonts w:hint="eastAsia" w:ascii="仿宋" w:hAnsi="仿宋" w:eastAsia="仿宋" w:cs="仿宋"/>
          <w:b/>
          <w:bCs/>
          <w:spacing w:val="8"/>
          <w:sz w:val="32"/>
          <w:szCs w:val="32"/>
        </w:rPr>
        <w:t>四、成交供应商的职责</w:t>
      </w:r>
    </w:p>
    <w:p w14:paraId="0BCEE686">
      <w:pPr>
        <w:widowControl/>
        <w:spacing w:line="460" w:lineRule="exact"/>
        <w:ind w:left="134" w:leftChars="48" w:firstLine="560" w:firstLineChars="200"/>
        <w:rPr>
          <w:rFonts w:hint="eastAsia" w:ascii="仿宋" w:hAnsi="仿宋" w:eastAsia="仿宋" w:cs="仿宋"/>
          <w:sz w:val="28"/>
          <w:szCs w:val="28"/>
        </w:rPr>
      </w:pPr>
      <w:r>
        <w:rPr>
          <w:rFonts w:hint="eastAsia" w:ascii="仿宋" w:hAnsi="仿宋" w:eastAsia="仿宋" w:cs="仿宋"/>
          <w:sz w:val="28"/>
          <w:szCs w:val="28"/>
        </w:rPr>
        <w:t>1、供应商在响应文件中提供的货物、品牌和类型及主要部件必须与实际提供给采购人的产品一致，否则采购人有权利拒收并追究供应商因此而给采购人造成的损失和相应的责任。</w:t>
      </w:r>
    </w:p>
    <w:p w14:paraId="423432FE">
      <w:pPr>
        <w:widowControl/>
        <w:snapToGrid w:val="0"/>
        <w:spacing w:line="460" w:lineRule="exact"/>
        <w:rPr>
          <w:rFonts w:hint="eastAsia" w:ascii="仿宋" w:hAnsi="仿宋" w:eastAsia="仿宋" w:cs="仿宋"/>
          <w:sz w:val="28"/>
          <w:szCs w:val="28"/>
        </w:rPr>
      </w:pPr>
      <w:r>
        <w:rPr>
          <w:rFonts w:hint="eastAsia" w:ascii="仿宋" w:hAnsi="仿宋" w:eastAsia="仿宋" w:cs="仿宋"/>
          <w:sz w:val="28"/>
          <w:szCs w:val="28"/>
        </w:rPr>
        <w:t xml:space="preserve">     2、供应商应提供供货产品的全套技术资料。</w:t>
      </w:r>
    </w:p>
    <w:p w14:paraId="2335FE66">
      <w:pPr>
        <w:widowControl/>
        <w:snapToGrid w:val="0"/>
        <w:spacing w:line="460" w:lineRule="exact"/>
        <w:ind w:firstLine="700" w:firstLineChars="250"/>
        <w:rPr>
          <w:rFonts w:hint="eastAsia" w:ascii="仿宋" w:hAnsi="仿宋" w:eastAsia="仿宋" w:cs="仿宋"/>
          <w:color w:val="000000"/>
          <w:sz w:val="28"/>
          <w:szCs w:val="28"/>
        </w:rPr>
      </w:pPr>
      <w:r>
        <w:rPr>
          <w:rFonts w:hint="eastAsia" w:ascii="仿宋" w:hAnsi="仿宋" w:eastAsia="仿宋" w:cs="仿宋"/>
          <w:sz w:val="28"/>
          <w:szCs w:val="28"/>
        </w:rPr>
        <w:t>3、供应商在项目验收时需提供详细完整的验收报告书。</w:t>
      </w:r>
    </w:p>
    <w:p w14:paraId="6A248ABA">
      <w:pPr>
        <w:jc w:val="center"/>
        <w:rPr>
          <w:rFonts w:hint="eastAsia" w:ascii="仿宋" w:hAnsi="仿宋" w:eastAsia="仿宋" w:cs="仿宋"/>
          <w:sz w:val="32"/>
          <w:szCs w:val="32"/>
        </w:rPr>
      </w:pPr>
    </w:p>
    <w:p w14:paraId="384A16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roman"/>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143A7C"/>
    <w:rsid w:val="2D143A7C"/>
    <w:rsid w:val="34C44C99"/>
    <w:rsid w:val="467C5AE1"/>
    <w:rsid w:val="666F77CE"/>
    <w:rsid w:val="6867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20"/>
    </w:rPr>
  </w:style>
  <w:style w:type="paragraph" w:styleId="3">
    <w:name w:val="header"/>
    <w:basedOn w:val="1"/>
    <w:qFormat/>
    <w:uiPriority w:val="0"/>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9.pn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2025-10-23T07:30:00Z</dcterms:created>
  <dc:creator>Lenovo</dc:creator>
  <cp:lastModifiedBy>Lenovo</cp:lastModifiedBy>
  <dcterms:modified xsi:type="dcterms:W3CDTF">2025-11-03T03:17:54Z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F27DED4508D44A4EACB7EE944B8CED53_11</vt:lpwstr>
  </property>
</Properties>
</file>