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D93AA">
      <w:pPr>
        <w:jc w:val="center"/>
        <w:rPr>
          <w:rFonts w:hint="eastAsia"/>
          <w:b/>
          <w:bCs/>
          <w:sz w:val="36"/>
          <w:szCs w:val="44"/>
          <w:lang w:val="en-US" w:eastAsia="zh-CN"/>
        </w:rPr>
      </w:pPr>
      <w:bookmarkStart w:id="0" w:name="_GoBack"/>
      <w:r>
        <w:rPr>
          <w:rFonts w:hint="eastAsia"/>
          <w:b/>
          <w:bCs/>
          <w:sz w:val="36"/>
          <w:szCs w:val="44"/>
          <w:lang w:val="en-US" w:eastAsia="zh-CN"/>
        </w:rPr>
        <w:t>采购需求</w:t>
      </w:r>
    </w:p>
    <w:bookmarkEnd w:id="0"/>
    <w:p w14:paraId="2D7E5E6D">
      <w:pPr>
        <w:overflowPunct w:val="0"/>
        <w:spacing w:line="50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eastAsiaTheme="minorEastAsia" w:cstheme="minorEastAsia"/>
          <w:b/>
          <w:bCs/>
          <w:sz w:val="24"/>
          <w:szCs w:val="24"/>
          <w:lang w:val="en-US" w:eastAsia="zh-CN"/>
        </w:rPr>
        <w:t>项目</w:t>
      </w:r>
      <w:r>
        <w:rPr>
          <w:rFonts w:hint="eastAsia" w:asciiTheme="minorEastAsia" w:hAnsiTheme="minorEastAsia" w:eastAsiaTheme="minorEastAsia" w:cstheme="minorEastAsia"/>
          <w:b/>
          <w:bCs/>
          <w:sz w:val="24"/>
          <w:szCs w:val="24"/>
        </w:rPr>
        <w:t>概况</w:t>
      </w:r>
    </w:p>
    <w:p w14:paraId="082E910F">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1.项目名称：西安市公安局高新技术产业开发区分局固定资产清查服务采购项目</w:t>
      </w:r>
    </w:p>
    <w:p w14:paraId="4F66B4E9">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概况：随着单位业务的快速发展和规模的持续扩大，资产种类和数量呈现显著增长，数据量也随之呈爆发式上升。为确保资产管理的科学性、规范性和高效性，单位正式启动了资产清查与数据治理项目。该项目旨在通过全面清查资产、优化数据治理、完善管理机制，建立“账账相符、账实相符、账卡相符”的账务、实物平衡体系，规避资产冗余、老旧资产侵占编制等风险，为资产循环发展提供有力保障，最终实现资产账务、实物、动态二维码标签、数据及管理机制的完美融合。</w:t>
      </w:r>
    </w:p>
    <w:p w14:paraId="11C729DD">
      <w:pPr>
        <w:overflowPunct w:val="0"/>
        <w:spacing w:line="48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二、服务内容及要求：</w:t>
      </w:r>
    </w:p>
    <w:p w14:paraId="560ACFCD">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（一）全域资产盘查</w:t>
      </w:r>
    </w:p>
    <w:p w14:paraId="482D583F">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实施范围：覆盖</w:t>
      </w:r>
      <w:r>
        <w:rPr>
          <w:rFonts w:hint="eastAsia" w:asciiTheme="minorEastAsia" w:hAnsiTheme="minorEastAsia" w:eastAsiaTheme="minorEastAsia" w:cstheme="minorEastAsia"/>
          <w:sz w:val="24"/>
          <w:szCs w:val="24"/>
          <w:lang w:val="en-US" w:eastAsia="zh"/>
        </w:rPr>
        <w:t>局机关、派出机构共25个单位</w:t>
      </w:r>
      <w:r>
        <w:rPr>
          <w:rFonts w:hint="eastAsia" w:asciiTheme="minorEastAsia" w:hAnsiTheme="minorEastAsia" w:eastAsiaTheme="minorEastAsia" w:cstheme="minorEastAsia"/>
          <w:sz w:val="24"/>
          <w:szCs w:val="24"/>
          <w:lang w:val="en-US" w:eastAsia="zh-CN"/>
        </w:rPr>
        <w:t>，共计约</w:t>
      </w:r>
      <w:r>
        <w:rPr>
          <w:rFonts w:hint="eastAsia" w:asciiTheme="minorEastAsia" w:hAnsiTheme="minorEastAsia" w:eastAsiaTheme="minorEastAsia" w:cstheme="minorEastAsia"/>
          <w:sz w:val="24"/>
          <w:szCs w:val="24"/>
          <w:lang w:val="en-US" w:eastAsia="zh"/>
        </w:rPr>
        <w:t>25000余</w:t>
      </w:r>
      <w:r>
        <w:rPr>
          <w:rFonts w:hint="eastAsia" w:asciiTheme="minorEastAsia" w:hAnsiTheme="minorEastAsia" w:eastAsiaTheme="minorEastAsia" w:cstheme="minorEastAsia"/>
          <w:sz w:val="24"/>
          <w:szCs w:val="24"/>
          <w:lang w:val="en-US" w:eastAsia="zh-CN"/>
        </w:rPr>
        <w:t>台</w:t>
      </w:r>
      <w:r>
        <w:rPr>
          <w:rFonts w:hint="eastAsia" w:asciiTheme="minorEastAsia" w:hAnsiTheme="minorEastAsia" w:eastAsiaTheme="minorEastAsia" w:cstheme="minorEastAsia"/>
          <w:sz w:val="24"/>
          <w:szCs w:val="24"/>
          <w:lang w:val="en-US" w:eastAsia="zh"/>
        </w:rPr>
        <w:t>件资产卡片</w:t>
      </w:r>
      <w:r>
        <w:rPr>
          <w:rFonts w:hint="eastAsia" w:asciiTheme="minorEastAsia" w:hAnsiTheme="minorEastAsia" w:eastAsiaTheme="minorEastAsia" w:cstheme="minorEastAsia"/>
          <w:sz w:val="24"/>
          <w:szCs w:val="24"/>
          <w:lang w:val="en-US" w:eastAsia="zh-CN"/>
        </w:rPr>
        <w:t>。</w:t>
      </w:r>
    </w:p>
    <w:p w14:paraId="6C83AA6A">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基准时点：以2025年</w:t>
      </w:r>
      <w:r>
        <w:rPr>
          <w:rFonts w:hint="eastAsia" w:asciiTheme="minorEastAsia" w:hAnsiTheme="minorEastAsia" w:eastAsiaTheme="minorEastAsia" w:cstheme="minorEastAsia"/>
          <w:sz w:val="24"/>
          <w:szCs w:val="24"/>
          <w:lang w:val="en-US" w:eastAsia="zh"/>
        </w:rPr>
        <w:t>9</w:t>
      </w:r>
      <w:r>
        <w:rPr>
          <w:rFonts w:hint="eastAsia" w:asciiTheme="minorEastAsia" w:hAnsiTheme="minorEastAsia" w:eastAsiaTheme="minorEastAsia" w:cstheme="minorEastAsia"/>
          <w:sz w:val="24"/>
          <w:szCs w:val="24"/>
          <w:lang w:val="en-US" w:eastAsia="zh-CN"/>
        </w:rPr>
        <w:t>月30日为资产状态确认基准日，开展跨年度资产状态回溯核查。</w:t>
      </w:r>
    </w:p>
    <w:p w14:paraId="5551DAA5">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（二）深度数据治理</w:t>
      </w:r>
    </w:p>
    <w:p w14:paraId="7946A827">
      <w:pPr>
        <w:overflowPunct w:val="0"/>
        <w:spacing w:line="480" w:lineRule="exact"/>
        <w:ind w:firstLine="480" w:firstLineChars="200"/>
        <w:rPr>
          <w:rFonts w:hint="eastAsia" w:asciiTheme="minorEastAsia" w:hAnsiTheme="minorEastAsia" w:eastAsiaTheme="minorEastAsia" w:cstheme="minorEastAsia"/>
          <w:sz w:val="24"/>
          <w:szCs w:val="24"/>
          <w:lang w:val="en-US" w:eastAsia="zh"/>
        </w:rPr>
      </w:pPr>
      <w:r>
        <w:rPr>
          <w:rFonts w:hint="eastAsia" w:asciiTheme="minorEastAsia" w:hAnsiTheme="minorEastAsia" w:eastAsiaTheme="minorEastAsia" w:cstheme="minorEastAsia"/>
          <w:sz w:val="24"/>
          <w:szCs w:val="24"/>
          <w:lang w:val="en-US" w:eastAsia="zh"/>
        </w:rPr>
        <w:t>数据治理：</w:t>
      </w:r>
      <w:r>
        <w:rPr>
          <w:rFonts w:hint="eastAsia" w:asciiTheme="minorEastAsia" w:hAnsiTheme="minorEastAsia" w:eastAsiaTheme="minorEastAsia" w:cstheme="minorEastAsia"/>
          <w:sz w:val="24"/>
          <w:szCs w:val="24"/>
          <w:lang w:val="en-US" w:eastAsia="zh-CN"/>
        </w:rPr>
        <w:t>修正约</w:t>
      </w:r>
      <w:r>
        <w:rPr>
          <w:rFonts w:hint="eastAsia" w:asciiTheme="minorEastAsia" w:hAnsiTheme="minorEastAsia" w:eastAsiaTheme="minorEastAsia" w:cstheme="minorEastAsia"/>
          <w:sz w:val="24"/>
          <w:szCs w:val="24"/>
          <w:lang w:val="en-US" w:eastAsia="zh"/>
        </w:rPr>
        <w:t>25000</w:t>
      </w:r>
      <w:r>
        <w:rPr>
          <w:rFonts w:hint="eastAsia" w:asciiTheme="minorEastAsia" w:hAnsiTheme="minorEastAsia" w:eastAsiaTheme="minorEastAsia" w:cstheme="minorEastAsia"/>
          <w:sz w:val="24"/>
          <w:szCs w:val="24"/>
          <w:lang w:val="en-US" w:eastAsia="zh-CN"/>
        </w:rPr>
        <w:t>条资产卡片信息（含价值、规格、型号、使用方向、使用人、使用部门、存放地点等核心字段），根据清查盘点结果对学院资产系统数据进行逐条完善、修正和更新，彻底解决学院资产信息卡片信息不完整、不准确、不规范等问题</w:t>
      </w:r>
      <w:r>
        <w:rPr>
          <w:rFonts w:hint="eastAsia" w:asciiTheme="minorEastAsia" w:hAnsiTheme="minorEastAsia" w:eastAsiaTheme="minorEastAsia" w:cstheme="minorEastAsia"/>
          <w:sz w:val="24"/>
          <w:szCs w:val="24"/>
          <w:lang w:val="en-US" w:eastAsia="zh"/>
        </w:rPr>
        <w:t>，保证上级单位资产划转工作顺利进行。</w:t>
      </w:r>
    </w:p>
    <w:p w14:paraId="28B7E1D3">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（三）技术要求</w:t>
      </w:r>
    </w:p>
    <w:p w14:paraId="4F17CDDF">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拥有成熟的资产清查管理体系及数据治理经验、熟悉国家资产管理相关政策、熟练操作久其资产管理系统和陕西财政云预算管理一体化资产管理系统。</w:t>
      </w:r>
    </w:p>
    <w:p w14:paraId="71330B91">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（四）人员及设备要求</w:t>
      </w:r>
    </w:p>
    <w:p w14:paraId="246E27B0">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1.人员配置</w:t>
      </w:r>
    </w:p>
    <w:p w14:paraId="47BEBF26">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本项目需设立科学的清查组织机构，配备不少于1</w:t>
      </w:r>
      <w:r>
        <w:rPr>
          <w:rFonts w:hint="eastAsia" w:asciiTheme="minorEastAsia" w:hAnsiTheme="minorEastAsia" w:eastAsiaTheme="minorEastAsia" w:cstheme="minorEastAsia"/>
          <w:sz w:val="24"/>
          <w:szCs w:val="24"/>
          <w:lang w:val="en-US" w:eastAsia="zh"/>
        </w:rPr>
        <w:t>2</w:t>
      </w:r>
      <w:r>
        <w:rPr>
          <w:rFonts w:hint="eastAsia" w:asciiTheme="minorEastAsia" w:hAnsiTheme="minorEastAsia" w:eastAsiaTheme="minorEastAsia" w:cstheme="minorEastAsia"/>
          <w:sz w:val="24"/>
          <w:szCs w:val="24"/>
          <w:lang w:val="en-US" w:eastAsia="zh-CN"/>
        </w:rPr>
        <w:t>名专业工作人员，并进行合理分工。</w:t>
      </w:r>
    </w:p>
    <w:p w14:paraId="5A63185D">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2.设备资源配置</w:t>
      </w:r>
    </w:p>
    <w:p w14:paraId="37583DF9">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拟为本项目配置工作必须的笔记本电脑、清查采集平板、二维码打印机等有关设备。</w:t>
      </w:r>
    </w:p>
    <w:p w14:paraId="5B0CD322">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（五）服务标准</w:t>
      </w:r>
    </w:p>
    <w:p w14:paraId="4D779FCB">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彻底解决账账、账卡、账实不符问题</w:t>
      </w:r>
    </w:p>
    <w:p w14:paraId="1A9AF592">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全盘梳理实物使用状况</w:t>
      </w:r>
    </w:p>
    <w:p w14:paraId="589B41E9">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全面治理资产系统数据（按照财政文件资产数据治理要求）</w:t>
      </w:r>
    </w:p>
    <w:p w14:paraId="4BA91BD7">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报废资产得到及时处置（报废处置审批时间不固定）</w:t>
      </w:r>
    </w:p>
    <w:p w14:paraId="0CC7F162">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资产赋码工作</w:t>
      </w:r>
    </w:p>
    <w:p w14:paraId="57351D78">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资产数据的详细归纳</w:t>
      </w:r>
    </w:p>
    <w:p w14:paraId="2ECB2F0F">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总结完善制度</w:t>
      </w:r>
    </w:p>
    <w:p w14:paraId="65C1ED07">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（六）进度要求</w:t>
      </w:r>
    </w:p>
    <w:p w14:paraId="64FD1F99">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合同生效后</w:t>
      </w:r>
      <w:r>
        <w:rPr>
          <w:rFonts w:hint="eastAsia" w:asciiTheme="minorEastAsia" w:hAnsiTheme="minorEastAsia" w:eastAsiaTheme="minorEastAsia" w:cstheme="minorEastAsia"/>
          <w:sz w:val="24"/>
          <w:szCs w:val="24"/>
          <w:highlight w:val="none"/>
          <w:lang w:val="en-US" w:eastAsia="zh"/>
        </w:rPr>
        <w:t>90</w:t>
      </w:r>
      <w:r>
        <w:rPr>
          <w:rFonts w:hint="eastAsia" w:asciiTheme="minorEastAsia" w:hAnsiTheme="minorEastAsia" w:eastAsiaTheme="minorEastAsia" w:cstheme="minorEastAsia"/>
          <w:sz w:val="24"/>
          <w:szCs w:val="24"/>
          <w:highlight w:val="none"/>
          <w:lang w:val="en-US" w:eastAsia="zh-CN"/>
        </w:rPr>
        <w:t>天内完成全流程服务，</w:t>
      </w:r>
      <w:r>
        <w:rPr>
          <w:rFonts w:hint="eastAsia" w:asciiTheme="minorEastAsia" w:hAnsiTheme="minorEastAsia" w:eastAsiaTheme="minorEastAsia" w:cstheme="minorEastAsia"/>
          <w:sz w:val="24"/>
          <w:szCs w:val="24"/>
          <w:lang w:val="en-US" w:eastAsia="zh-CN"/>
        </w:rPr>
        <w:t>项目实施遵循“谁使用、谁负责、谁清查”和“以账查物、以物对账、不重不漏”的实施原则进行，需按照准备阶段、实施阶段、汇总阶段等分步详细制定时间表和任务书。</w:t>
      </w:r>
    </w:p>
    <w:p w14:paraId="45E0DD0F">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（七）成果交付要求</w:t>
      </w:r>
    </w:p>
    <w:p w14:paraId="7CF9C2F0">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1.实现账账、账实、账卡相符，确保资产信息的准确性与一致性。</w:t>
      </w:r>
    </w:p>
    <w:p w14:paraId="7290E3DD">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2.资产系统数据达到完整、准确、规范的标准，为资产管理提供可靠的数据支持。</w:t>
      </w:r>
    </w:p>
    <w:p w14:paraId="6FE1B6A1">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3.所有资产均完成逐一赋码并张贴资产大卡，构建完善的资产标识与管理体系。</w:t>
      </w:r>
    </w:p>
    <w:p w14:paraId="4DEE3004">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4.项目完结后，供应商需提供部门实物表、实物总表、账实相符表、盘亏表、盘盈表、待报废资产表、个人使用资产签字表、资产情况分析表等详细的各类资产数据及报表，全面呈现项目清查成果。</w:t>
      </w:r>
    </w:p>
    <w:p w14:paraId="2429DF0B">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5、提交固定资产清查后的文字报告，清晰、详尽地记录本年度资产清查工作从立项、实施到验收的全过程，内容涵盖资产账实相符、盘亏、盘盈、毁损、闲置、处置计划等关键信息。</w:t>
      </w:r>
    </w:p>
    <w:p w14:paraId="4BB06735">
      <w:pPr>
        <w:overflowPunct w:val="0"/>
        <w:spacing w:line="48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6、结合固定资产清查结果，提出具有针对性、可操作性的改进建议，建立并完善相应的管理制度，为资产管理工作的持续优化提供有力保障。</w:t>
      </w:r>
    </w:p>
    <w:p w14:paraId="1B0DD6A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D5CE3"/>
    <w:rsid w:val="526E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before="120" w:line="360" w:lineRule="auto"/>
      <w:ind w:left="864" w:hanging="864"/>
      <w:outlineLvl w:val="3"/>
    </w:pPr>
    <w:rPr>
      <w:rFonts w:ascii="Arial" w:hAnsi="Arial"/>
      <w:bCs/>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表格"/>
    <w:basedOn w:val="1"/>
    <w:autoRedefine/>
    <w:qFormat/>
    <w:uiPriority w:val="0"/>
    <w:pPr>
      <w:wordWrap w:val="0"/>
      <w:adjustRightInd w:val="0"/>
      <w:snapToGrid w:val="0"/>
      <w:spacing w:line="240" w:lineRule="auto"/>
      <w:ind w:left="0"/>
      <w:jc w:val="center"/>
    </w:pPr>
    <w:rPr>
      <w:rFonts w:hint="eastAsia" w:ascii="宋体" w:hAnsi="宋体" w:eastAsia="宋体" w:cs="宋体"/>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2025-06-20T06:25:00Z</dcterms:created>
  <dc:creator>huawei</dc:creator>
  <cp:lastModifiedBy>w..</cp:lastModifiedBy>
  <dcterms:modified xsi:type="dcterms:W3CDTF">2025-11-06T09:55:20Z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04DD0B12B8874E52B4C9D6C4C86A9B9D_12</vt:lpwstr>
  </property>
  <property fmtid="{D5CDD505-2E9C-101B-9397-08002B2CF9AE}" pid="4" name="KSOTemplateDocerSaveRecord">
    <vt:lpwstr>eyJoZGlkIjoiN2I5OTgwYmVkNGI3MjZmNDYwNjE5Zjg3MWVmZmIxMzQiLCJ1c2VySWQiOiIyOTcwOTk0MDcifQ==</vt:lpwstr>
  </property>
</Properties>
</file>