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80BCF">
      <w:pPr>
        <w:jc w:val="center"/>
        <w:rPr>
          <w:rFonts w:hint="default"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zh-CN" w:eastAsia="zh-CN"/>
        </w:rPr>
        <w:t>采购</w:t>
      </w:r>
      <w:r>
        <w:rPr>
          <w:rFonts w:hint="eastAsia" w:ascii="宋体" w:hAnsi="宋体" w:cs="宋体"/>
          <w:b/>
          <w:bCs/>
          <w:sz w:val="44"/>
          <w:szCs w:val="44"/>
          <w:highlight w:val="none"/>
          <w:lang w:val="en-US" w:eastAsia="zh-CN"/>
        </w:rPr>
        <w:t>需求</w:t>
      </w:r>
      <w:bookmarkStart w:id="40" w:name="_GoBack"/>
      <w:bookmarkEnd w:id="40"/>
    </w:p>
    <w:p w14:paraId="5B0A070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仿宋_GB2312" w:hAnsi="仿宋_GB2312" w:eastAsia="仿宋_GB2312" w:cs="仿宋_GB2312"/>
          <w:b/>
          <w:bCs/>
          <w:sz w:val="21"/>
          <w:szCs w:val="21"/>
          <w:lang w:eastAsia="zh-CN"/>
        </w:rPr>
      </w:pPr>
      <w:bookmarkStart w:id="0" w:name="_Toc22841"/>
    </w:p>
    <w:p w14:paraId="770238F0">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项目名称</w:t>
      </w:r>
      <w:bookmarkEnd w:id="0"/>
    </w:p>
    <w:p w14:paraId="1CC664F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西安高新区综合办公服务平台202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年运维服务项目</w:t>
      </w:r>
    </w:p>
    <w:p w14:paraId="05A16AE8">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highlight w:val="none"/>
        </w:rPr>
      </w:pPr>
      <w:bookmarkStart w:id="1" w:name="_Toc25153"/>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项目背景及现状</w:t>
      </w:r>
      <w:bookmarkEnd w:id="1"/>
    </w:p>
    <w:p w14:paraId="128978F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6月，“西安高新区综合办公服务平台”上线运行，服务范围西安高新区各街道，各部门、园区发展中心、管理服务机构，各直属国有企业，各支撑服务体系、各委领导和各单位领导，主要提供综合办公、公文传输、信息快报、档案管理、会议管理、事务管理等，实现了办文、办会、办事的数字化、移动化、集约化。各试点单位现已基本实现无纸化办公，除敏感信息外，内部办文、办会、办事全部基于移动办公平台办理。截止今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月，处理文件约136708件，其中其他发文文件55083条、发文类型文件928条、内部流程文件54条、收文类型文件80643。</w:t>
      </w:r>
    </w:p>
    <w:p w14:paraId="767724C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“西安高新区综合办公服务平台”上线至今，累计注册</w:t>
      </w:r>
      <w:r>
        <w:rPr>
          <w:rFonts w:hint="eastAsia" w:ascii="仿宋_GB2312" w:hAnsi="仿宋_GB2312" w:eastAsia="仿宋_GB2312" w:cs="仿宋_GB2312"/>
          <w:sz w:val="32"/>
          <w:szCs w:val="32"/>
          <w:lang w:val="en-US" w:eastAsia="zh-CN"/>
        </w:rPr>
        <w:t>6600</w:t>
      </w:r>
      <w:r>
        <w:rPr>
          <w:rFonts w:hint="eastAsia" w:ascii="仿宋_GB2312" w:hAnsi="仿宋_GB2312" w:eastAsia="仿宋_GB2312" w:cs="仿宋_GB2312"/>
          <w:sz w:val="32"/>
          <w:szCs w:val="32"/>
        </w:rPr>
        <w:t>人，人员共涉及高新区各单位，并且实现全员覆盖。“西安高新区综合办公服务平台”管委会委领导注册9人、镇街2065人、内设机构2483人、纪检监察机构53人、园区管理机构374人、管理服务机构89人、国有企业950人、支撑服务体系452人、以及其他各单位125人</w:t>
      </w:r>
      <w:r>
        <w:rPr>
          <w:rFonts w:hint="eastAsia" w:ascii="仿宋_GB2312" w:hAnsi="仿宋_GB2312" w:eastAsia="仿宋_GB2312" w:cs="仿宋_GB2312"/>
          <w:sz w:val="32"/>
          <w:szCs w:val="32"/>
          <w:lang w:eastAsia="zh-CN"/>
        </w:rPr>
        <w:t>。</w:t>
      </w:r>
    </w:p>
    <w:p w14:paraId="4FE6375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西安高新区综合办公服务平台”已完成“电子公文传输系统”平台的对接，实现了市、开发区跨层级文件传输，切实为公务人员松绑减负；完成了与市“互联网+监管”系统的对接，实现系统互通、业务联动，有效提升行政效率。</w:t>
      </w:r>
    </w:p>
    <w:p w14:paraId="5A43DA45">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bookmarkStart w:id="2" w:name="_Toc10327"/>
      <w:bookmarkStart w:id="3" w:name="_Toc30127"/>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w:t>
      </w:r>
      <w:bookmarkEnd w:id="2"/>
      <w:r>
        <w:rPr>
          <w:rFonts w:hint="eastAsia" w:ascii="仿宋_GB2312" w:hAnsi="仿宋_GB2312" w:eastAsia="仿宋_GB2312" w:cs="仿宋_GB2312"/>
          <w:b/>
          <w:bCs/>
          <w:sz w:val="32"/>
          <w:szCs w:val="32"/>
        </w:rPr>
        <w:t>运维服务内容、</w:t>
      </w:r>
      <w:r>
        <w:rPr>
          <w:rFonts w:hint="eastAsia" w:ascii="仿宋_GB2312" w:hAnsi="仿宋_GB2312" w:eastAsia="仿宋_GB2312" w:cs="仿宋_GB2312"/>
          <w:b/>
          <w:bCs/>
          <w:sz w:val="32"/>
          <w:szCs w:val="32"/>
          <w:lang w:val="en-US" w:eastAsia="zh-CN"/>
        </w:rPr>
        <w:t>服务</w:t>
      </w:r>
      <w:r>
        <w:rPr>
          <w:rFonts w:hint="eastAsia" w:ascii="仿宋_GB2312" w:hAnsi="仿宋_GB2312" w:eastAsia="仿宋_GB2312" w:cs="仿宋_GB2312"/>
          <w:b/>
          <w:bCs/>
          <w:sz w:val="32"/>
          <w:szCs w:val="32"/>
        </w:rPr>
        <w:t>目标</w:t>
      </w:r>
      <w:bookmarkEnd w:id="3"/>
    </w:p>
    <w:p w14:paraId="0AAEC7F9">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bookmarkStart w:id="4" w:name="_Toc15685"/>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运维服务内容</w:t>
      </w:r>
      <w:bookmarkEnd w:id="4"/>
    </w:p>
    <w:p w14:paraId="3146A68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本项目组织专业的运行保障团队组成项目维护组，负责系统的维护与管理工作，主要开展以下工作：</w:t>
      </w:r>
    </w:p>
    <w:p w14:paraId="131BE34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高新区综合办公服务平台运维服务</w:t>
      </w:r>
    </w:p>
    <w:p w14:paraId="253696D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确保西安高新区综合办公服务平台各功能模块正常运行及功能优化升级，本次项目为高新区综合办公服务平台提供软件运维服务，维护的功能模块包括：综合办公、会议管理、日程管理、通知公告、公文传输、个人云盘、资料库、个人设置等功能。</w:t>
      </w:r>
    </w:p>
    <w:p w14:paraId="0BB6128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bookmarkStart w:id="5" w:name="OLE_LINK34"/>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第三方支撑系统运行维护</w:t>
      </w:r>
    </w:p>
    <w:bookmarkEnd w:id="5"/>
    <w:p w14:paraId="330A5CA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针对第三方支撑系统的正常稳定运行，提供运维服务，包括OFD版式文件在线阅读系统、OFD版式文件转换系统、文件在线编辑插件。</w:t>
      </w:r>
    </w:p>
    <w:p w14:paraId="19209AB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bookmarkStart w:id="6" w:name="OLE_LINK35"/>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综合运维服务</w:t>
      </w:r>
    </w:p>
    <w:bookmarkEnd w:id="6"/>
    <w:p w14:paraId="1D5C1C8F">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bookmarkStart w:id="7" w:name="OLE_LINK36"/>
      <w:r>
        <w:rPr>
          <w:rFonts w:hint="eastAsia" w:ascii="仿宋_GB2312" w:hAnsi="仿宋_GB2312" w:eastAsia="仿宋_GB2312" w:cs="仿宋_GB2312"/>
          <w:b/>
          <w:bCs/>
          <w:sz w:val="32"/>
          <w:szCs w:val="32"/>
        </w:rPr>
        <w:t>日常巡检。</w:t>
      </w:r>
      <w:bookmarkEnd w:id="7"/>
      <w:r>
        <w:rPr>
          <w:rFonts w:hint="eastAsia" w:ascii="仿宋_GB2312" w:hAnsi="仿宋_GB2312" w:eastAsia="仿宋_GB2312" w:cs="仿宋_GB2312"/>
          <w:sz w:val="32"/>
          <w:szCs w:val="32"/>
        </w:rPr>
        <w:t>负责平台日常巡检工作，提供日、周、月三个维度的巡检规范，出具巡检报告，同时针对目前系统所有服务器，通过信息化运维工具实现实时监控，避免故障发生。</w:t>
      </w:r>
    </w:p>
    <w:p w14:paraId="39288714">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bookmarkStart w:id="8" w:name="OLE_LINK37"/>
      <w:r>
        <w:rPr>
          <w:rFonts w:hint="eastAsia" w:ascii="仿宋_GB2312" w:hAnsi="仿宋_GB2312" w:eastAsia="仿宋_GB2312" w:cs="仿宋_GB2312"/>
          <w:b/>
          <w:bCs/>
          <w:sz w:val="32"/>
          <w:szCs w:val="32"/>
        </w:rPr>
        <w:t>系统安全保障。</w:t>
      </w:r>
      <w:bookmarkEnd w:id="8"/>
      <w:r>
        <w:rPr>
          <w:rFonts w:hint="eastAsia" w:ascii="仿宋_GB2312" w:hAnsi="仿宋_GB2312" w:eastAsia="仿宋_GB2312" w:cs="仿宋_GB2312"/>
          <w:sz w:val="32"/>
          <w:szCs w:val="32"/>
        </w:rPr>
        <w:t>针对网信部门、公安部门、大数据局、等保测评机构等单位发现的</w:t>
      </w:r>
      <w:r>
        <w:rPr>
          <w:rFonts w:hint="eastAsia" w:ascii="仿宋_GB2312" w:hAnsi="仿宋_GB2312" w:eastAsia="仿宋_GB2312" w:cs="仿宋_GB2312"/>
          <w:sz w:val="32"/>
          <w:szCs w:val="32"/>
          <w:lang w:val="en-US" w:eastAsia="zh-CN"/>
        </w:rPr>
        <w:t>平台</w:t>
      </w:r>
      <w:r>
        <w:rPr>
          <w:rFonts w:hint="eastAsia" w:ascii="仿宋_GB2312" w:hAnsi="仿宋_GB2312" w:eastAsia="仿宋_GB2312" w:cs="仿宋_GB2312"/>
          <w:sz w:val="32"/>
          <w:szCs w:val="32"/>
        </w:rPr>
        <w:t>安全漏洞进行修复，确保符合国家信息化安全要求。</w:t>
      </w:r>
    </w:p>
    <w:p w14:paraId="3FC42FC9">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漏洞修复。</w:t>
      </w:r>
      <w:r>
        <w:rPr>
          <w:rFonts w:hint="eastAsia" w:ascii="仿宋_GB2312" w:hAnsi="仿宋_GB2312" w:eastAsia="仿宋_GB2312" w:cs="仿宋_GB2312"/>
          <w:sz w:val="32"/>
          <w:szCs w:val="32"/>
          <w:lang w:eastAsia="zh-CN"/>
        </w:rPr>
        <w:t>合同履行期限</w:t>
      </w:r>
      <w:r>
        <w:rPr>
          <w:rFonts w:hint="eastAsia" w:ascii="仿宋_GB2312" w:hAnsi="仿宋_GB2312" w:eastAsia="仿宋_GB2312" w:cs="仿宋_GB2312"/>
          <w:sz w:val="32"/>
          <w:szCs w:val="32"/>
        </w:rPr>
        <w:t>间配合网信部门、公安部门、大数据局、等保测评机构进行第三方测评工作，并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对发现的安全漏洞进行修复，确保符合国家信息化安全要求。</w:t>
      </w:r>
    </w:p>
    <w:p w14:paraId="4F5BB856">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其他服务。</w:t>
      </w:r>
      <w:r>
        <w:rPr>
          <w:rFonts w:hint="eastAsia" w:ascii="仿宋_GB2312" w:hAnsi="仿宋_GB2312" w:eastAsia="仿宋_GB2312" w:cs="仿宋_GB2312"/>
          <w:sz w:val="32"/>
          <w:szCs w:val="32"/>
          <w:lang w:val="en-US" w:eastAsia="zh-CN"/>
        </w:rPr>
        <w:t>做好平台日常教学培训、应急保障等事宜。</w:t>
      </w:r>
    </w:p>
    <w:p w14:paraId="04B15712">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bookmarkStart w:id="9" w:name="_Toc30862"/>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）服务</w:t>
      </w:r>
      <w:r>
        <w:rPr>
          <w:rFonts w:hint="eastAsia" w:ascii="仿宋_GB2312" w:hAnsi="仿宋_GB2312" w:eastAsia="仿宋_GB2312" w:cs="仿宋_GB2312"/>
          <w:b/>
          <w:bCs/>
          <w:sz w:val="32"/>
          <w:szCs w:val="32"/>
        </w:rPr>
        <w:t>目标</w:t>
      </w:r>
      <w:bookmarkEnd w:id="9"/>
    </w:p>
    <w:p w14:paraId="2E2659A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障西安高新区综合办公服务平台的稳定运行与持续服务，对平台提供5×8小时运维服务和7×24小时持续运维服务，保障系统正常运行，对系统出现的安全漏洞、故障、业务问题等进行及时的响应及处理，对各级用户出现的服务需求、使用问题等进行及时的响应和保障，确保系统稳定、安全、持续运行，确保各类故障、问题、服务需求等得到及时的响应和解决。</w:t>
      </w:r>
    </w:p>
    <w:p w14:paraId="20DB766C">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lang w:val="en-US"/>
        </w:rPr>
      </w:pPr>
      <w:bookmarkStart w:id="10" w:name="_Toc25424"/>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运维服务的主要</w:t>
      </w:r>
      <w:r>
        <w:rPr>
          <w:rFonts w:hint="eastAsia" w:ascii="仿宋_GB2312" w:hAnsi="仿宋_GB2312" w:eastAsia="仿宋_GB2312" w:cs="仿宋_GB2312"/>
          <w:b/>
          <w:bCs/>
          <w:sz w:val="32"/>
          <w:szCs w:val="32"/>
          <w:lang w:val="en-US" w:eastAsia="zh-CN"/>
        </w:rPr>
        <w:t>要求</w:t>
      </w:r>
      <w:bookmarkEnd w:id="10"/>
    </w:p>
    <w:p w14:paraId="191F505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负责高新区综合办公服务平台和文件登记系统的运行维护，包括以下内容。</w:t>
      </w:r>
    </w:p>
    <w:p w14:paraId="50533DBB">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bookmarkStart w:id="11" w:name="_Toc28742"/>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系统运维</w:t>
      </w:r>
      <w:bookmarkEnd w:id="11"/>
    </w:p>
    <w:p w14:paraId="633E970A">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bookmarkStart w:id="12" w:name="OLE_LINK32"/>
      <w:r>
        <w:rPr>
          <w:rFonts w:hint="eastAsia" w:ascii="仿宋_GB2312" w:hAnsi="仿宋_GB2312" w:eastAsia="仿宋_GB2312" w:cs="仿宋_GB2312"/>
          <w:b/>
          <w:bCs/>
          <w:sz w:val="32"/>
          <w:szCs w:val="32"/>
          <w:lang w:val="en-US" w:eastAsia="zh-CN"/>
        </w:rPr>
        <w:t>平台运行保障</w:t>
      </w:r>
      <w:bookmarkEnd w:id="12"/>
    </w:p>
    <w:p w14:paraId="09EABE4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bookmarkStart w:id="13" w:name="OLE_LINK8"/>
      <w:bookmarkStart w:id="14" w:name="OLE_LINK26"/>
      <w:r>
        <w:rPr>
          <w:rFonts w:hint="eastAsia" w:ascii="仿宋_GB2312" w:hAnsi="仿宋_GB2312" w:eastAsia="仿宋_GB2312" w:cs="仿宋_GB2312"/>
          <w:sz w:val="32"/>
          <w:szCs w:val="32"/>
          <w:lang w:val="en-US" w:eastAsia="zh-CN"/>
        </w:rPr>
        <w:t>通</w:t>
      </w:r>
      <w:bookmarkEnd w:id="13"/>
      <w:r>
        <w:rPr>
          <w:rFonts w:hint="eastAsia" w:ascii="仿宋_GB2312" w:hAnsi="仿宋_GB2312" w:eastAsia="仿宋_GB2312" w:cs="仿宋_GB2312"/>
          <w:sz w:val="32"/>
          <w:szCs w:val="32"/>
          <w:lang w:val="en-US" w:eastAsia="zh-CN"/>
        </w:rPr>
        <w:t>过有效的维护确保综合办公服务平台（综合办公、会议管理、日程管理、通知公告、公文传输、个人云盘、资料库、个人设置）、第三方支撑系统（OFD版式文件在线阅读系统、OFD版式转换系统、文件在线编辑插件）等功能正常运行，提升系统的稳定性和可靠性，保障信息的流畅运转。</w:t>
      </w:r>
    </w:p>
    <w:p w14:paraId="62A25B0D">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lang w:val="en-US" w:eastAsia="zh-CN"/>
        </w:rPr>
      </w:pPr>
      <w:bookmarkStart w:id="15" w:name="OLE_LINK7"/>
      <w:r>
        <w:rPr>
          <w:rFonts w:hint="eastAsia" w:ascii="仿宋_GB2312" w:hAnsi="仿宋_GB2312" w:eastAsia="仿宋_GB2312" w:cs="仿宋_GB2312"/>
          <w:b/>
          <w:bCs/>
          <w:sz w:val="32"/>
          <w:szCs w:val="32"/>
          <w:lang w:val="en-US" w:eastAsia="zh-CN"/>
        </w:rPr>
        <w:t>（2）公文交换运行保障</w:t>
      </w:r>
    </w:p>
    <w:bookmarkEnd w:id="15"/>
    <w:p w14:paraId="1296EA1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负责平台内电子公文传输模块与西安市电子公文系统的互联互通及接口稳定性维护，负责全区各部门等单位提供数据交换服务、交换业务稳定运行，7*24 小时监控数据交换状态，异常时及时提醒交换单位，避免信息丢失。</w:t>
      </w:r>
    </w:p>
    <w:p w14:paraId="4ED3B9CE">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lang w:val="en-US" w:eastAsia="zh-CN"/>
        </w:rPr>
      </w:pPr>
      <w:bookmarkStart w:id="16" w:name="OLE_LINK13"/>
      <w:r>
        <w:rPr>
          <w:rFonts w:hint="eastAsia" w:ascii="仿宋_GB2312" w:hAnsi="仿宋_GB2312" w:eastAsia="仿宋_GB2312" w:cs="仿宋_GB2312"/>
          <w:b/>
          <w:bCs/>
          <w:sz w:val="32"/>
          <w:szCs w:val="32"/>
          <w:lang w:val="en-US" w:eastAsia="zh-CN"/>
        </w:rPr>
        <w:t>（3）组织机构维护</w:t>
      </w:r>
    </w:p>
    <w:bookmarkEnd w:id="16"/>
    <w:p w14:paraId="40F8B7D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bookmarkStart w:id="17" w:name="OLE_LINK14"/>
      <w:r>
        <w:rPr>
          <w:rFonts w:hint="eastAsia" w:ascii="仿宋_GB2312" w:hAnsi="仿宋_GB2312" w:eastAsia="仿宋_GB2312" w:cs="仿宋_GB2312"/>
          <w:sz w:val="32"/>
          <w:szCs w:val="32"/>
          <w:lang w:val="en-US" w:eastAsia="zh-CN"/>
        </w:rPr>
        <w:t>提供组织机构维护服务，根据全区各单位的组织结构和职能划分，建立完善的组织机构模型，包括各单位的层级关系和人员编制。为政务工作</w:t>
      </w:r>
      <w:bookmarkEnd w:id="17"/>
      <w:r>
        <w:rPr>
          <w:rFonts w:hint="eastAsia" w:ascii="仿宋_GB2312" w:hAnsi="仿宋_GB2312" w:eastAsia="仿宋_GB2312" w:cs="仿宋_GB2312"/>
          <w:sz w:val="32"/>
          <w:szCs w:val="32"/>
          <w:lang w:val="en-US" w:eastAsia="zh-CN"/>
        </w:rPr>
        <w:t>提供强有力的坚实地基。</w:t>
      </w:r>
    </w:p>
    <w:bookmarkEnd w:id="14"/>
    <w:p w14:paraId="361D4341">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（4）安全性保障</w:t>
      </w:r>
      <w:r>
        <w:rPr>
          <w:rFonts w:hint="eastAsia" w:ascii="仿宋_GB2312" w:hAnsi="仿宋_GB2312" w:eastAsia="仿宋_GB2312" w:cs="仿宋_GB2312"/>
          <w:sz w:val="32"/>
          <w:szCs w:val="32"/>
          <w:lang w:val="en-US" w:eastAsia="zh-CN"/>
        </w:rPr>
        <w:tab/>
      </w:r>
    </w:p>
    <w:p w14:paraId="767CDFA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bookmarkStart w:id="18" w:name="OLE_LINK10"/>
      <w:r>
        <w:rPr>
          <w:rFonts w:hint="eastAsia" w:ascii="仿宋_GB2312" w:hAnsi="仿宋_GB2312" w:eastAsia="仿宋_GB2312" w:cs="仿宋_GB2312"/>
          <w:sz w:val="32"/>
          <w:szCs w:val="32"/>
          <w:lang w:val="en-US" w:eastAsia="zh-CN"/>
        </w:rPr>
        <w:t>完善系统安全认证机制，包括用户名密码认证等，保证用户身份的合法性和安全性。实施严格的权限控制，确保用户只能访问其合法权限范围内的数据和功能。数据传输过程中，采用加密通道保护机制，对数据进行加密，避免信息在传输过程中被窃取或篡改。建设安全审计机制，记录所有用户的操作行为，包括登录、数据访问、操作等，以便发现和追踪异常行为。</w:t>
      </w:r>
    </w:p>
    <w:bookmarkEnd w:id="18"/>
    <w:p w14:paraId="7A0B2359">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lang w:val="en-US" w:eastAsia="zh-CN"/>
        </w:rPr>
      </w:pPr>
      <w:bookmarkStart w:id="19" w:name="OLE_LINK9"/>
      <w:r>
        <w:rPr>
          <w:rFonts w:hint="eastAsia" w:ascii="仿宋_GB2312" w:hAnsi="仿宋_GB2312" w:eastAsia="仿宋_GB2312" w:cs="仿宋_GB2312"/>
          <w:b/>
          <w:bCs/>
          <w:sz w:val="32"/>
          <w:szCs w:val="32"/>
          <w:lang w:val="en-US" w:eastAsia="zh-CN"/>
        </w:rPr>
        <w:t>（5）数据备份</w:t>
      </w:r>
    </w:p>
    <w:bookmarkEnd w:id="19"/>
    <w:p w14:paraId="0CA082A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对系统内的业务数据和数据库文件定期做全面备份，定期对系统内的数据、日志进行备份操作。</w:t>
      </w:r>
    </w:p>
    <w:p w14:paraId="2B18ECED">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lang w:val="en-US" w:eastAsia="zh-CN"/>
        </w:rPr>
      </w:pPr>
      <w:bookmarkStart w:id="20" w:name="OLE_LINK11"/>
      <w:r>
        <w:rPr>
          <w:rFonts w:hint="eastAsia" w:ascii="仿宋_GB2312" w:hAnsi="仿宋_GB2312" w:eastAsia="仿宋_GB2312" w:cs="仿宋_GB2312"/>
          <w:b/>
          <w:bCs/>
          <w:sz w:val="32"/>
          <w:szCs w:val="32"/>
          <w:lang w:val="en-US" w:eastAsia="zh-CN"/>
        </w:rPr>
        <w:t>（6）运维文档管理</w:t>
      </w:r>
    </w:p>
    <w:bookmarkEnd w:id="20"/>
    <w:p w14:paraId="030EF78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软件巡检记录单、项目工单、服务器巡检记录、硬件设备记录、常见问题处理办法、年总结报告等。</w:t>
      </w:r>
    </w:p>
    <w:p w14:paraId="1C329275">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lang w:val="en-US" w:eastAsia="zh-CN"/>
        </w:rPr>
      </w:pPr>
      <w:bookmarkStart w:id="21" w:name="_Toc31012"/>
      <w:r>
        <w:rPr>
          <w:rFonts w:hint="eastAsia" w:ascii="仿宋_GB2312" w:hAnsi="仿宋_GB2312" w:eastAsia="仿宋_GB2312" w:cs="仿宋_GB2312"/>
          <w:b/>
          <w:bCs/>
          <w:sz w:val="32"/>
          <w:szCs w:val="32"/>
          <w:lang w:val="en-US" w:eastAsia="zh-CN"/>
        </w:rPr>
        <w:t>2、现有流程表单运维优化</w:t>
      </w:r>
      <w:bookmarkEnd w:id="21"/>
    </w:p>
    <w:p w14:paraId="214BF35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bookmarkStart w:id="22" w:name="OLE_LINK27"/>
      <w:r>
        <w:rPr>
          <w:rFonts w:hint="eastAsia" w:ascii="仿宋_GB2312" w:hAnsi="仿宋_GB2312" w:eastAsia="仿宋_GB2312" w:cs="仿宋_GB2312"/>
          <w:sz w:val="32"/>
          <w:szCs w:val="32"/>
          <w:lang w:val="en-US" w:eastAsia="zh-CN"/>
        </w:rPr>
        <w:t>对各部门业务功能进行优化调节，深入了解系统使用过程中的痛点和需求，包括界面友好性、操作便捷性、功能完备性等方面的反馈对系统进行逐步优化，保障系统在高负载情况下依然稳定运行。</w:t>
      </w:r>
    </w:p>
    <w:bookmarkEnd w:id="22"/>
    <w:p w14:paraId="48F83E93">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lang w:val="en-US" w:eastAsia="zh-CN"/>
        </w:rPr>
      </w:pPr>
      <w:bookmarkStart w:id="23" w:name="OLE_LINK12"/>
      <w:r>
        <w:rPr>
          <w:rFonts w:hint="eastAsia" w:ascii="仿宋_GB2312" w:hAnsi="仿宋_GB2312" w:eastAsia="仿宋_GB2312" w:cs="仿宋_GB2312"/>
          <w:b/>
          <w:bCs/>
          <w:sz w:val="32"/>
          <w:szCs w:val="32"/>
          <w:lang w:val="en-US" w:eastAsia="zh-CN"/>
        </w:rPr>
        <w:t>（1）流程运维优化</w:t>
      </w:r>
    </w:p>
    <w:bookmarkEnd w:id="23"/>
    <w:p w14:paraId="4595F41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了解各部门的工作流程，包括文件审批、通知公告发布、会议安排等，配置各部门特定的工作流程，并将其整合至移动办公系统中。保证流程的高效运行，确保各环节的合规性、合理性，确保各部门成员能够熟练使用流程，提升工作效率。</w:t>
      </w:r>
    </w:p>
    <w:p w14:paraId="4DC93AC4">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（2）表单运维优化</w:t>
      </w:r>
    </w:p>
    <w:p w14:paraId="760A55D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了解各部门在日常工作中的文件办理单以及相应的格式要求。建立灵活的表单模板，包括文本输入、单选、多选、附件上传、领导签字审批等元素，确保只有具备相应权限的人员才能访问、填写或修改表单信息。通过表单优化，实现综合办公服务平台适应各部门的工作需求，实现信息的快速收集与处理，提升工作效率与管理水平。</w:t>
      </w:r>
    </w:p>
    <w:p w14:paraId="6591E904">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（3）软件升级</w:t>
      </w:r>
    </w:p>
    <w:p w14:paraId="1AD8296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运维期内针对用户提出的的流程调整，提供升级服务，运维期内定期对各部门进行回访，做好系统流程及问题登记工作，完成工作评估后及时反馈结果并按时完成系统后续升级测试工作。</w:t>
      </w:r>
    </w:p>
    <w:p w14:paraId="51C8059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次系统更新升级之前对系统进行全面测试，测试覆盖80%以上的功能。系统升级之前提前做好升级预案，一旦升级失败，可以无缝回滚到升级前的版本，不能影响历史数据，每一次代码升级不超过1小时；升级完成后对系统进行全方面测试，确保升级工作顺利进行。</w:t>
      </w:r>
    </w:p>
    <w:p w14:paraId="2E9CEED9">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（4）版本管理</w:t>
      </w:r>
    </w:p>
    <w:p w14:paraId="46A1AE6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制定系统版本管理和升级策略，定期评估是否需要升级系统，以保持系统处于稳定、安全的状态。</w:t>
      </w:r>
    </w:p>
    <w:p w14:paraId="472D27D2">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bookmarkStart w:id="24" w:name="_Toc4921"/>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巡检及故障处理</w:t>
      </w:r>
      <w:bookmarkEnd w:id="24"/>
    </w:p>
    <w:p w14:paraId="0BE235B4">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预防性巡检维护服务</w:t>
      </w:r>
    </w:p>
    <w:p w14:paraId="3617230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每季度对系统巡检一次，对应用软件运行状况进行详细的预防性检查维护，及时检查、发现故障隐患，对系统及时升级和进行补丁修补，调整系统性能，尽量将隐患消除在萌芽之中。除了定期巡检外，在一些特殊情况，提供维护工程师现场值班和不定期对系统进行巡检，避免或减少系统故障时间，保持业务持续性运行。巡检内容主要包括以下内容：</w:t>
      </w:r>
    </w:p>
    <w:p w14:paraId="19C64AF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①</w:t>
      </w:r>
      <w:r>
        <w:rPr>
          <w:rFonts w:hint="eastAsia" w:ascii="仿宋_GB2312" w:hAnsi="仿宋_GB2312" w:eastAsia="仿宋_GB2312" w:cs="仿宋_GB2312"/>
          <w:sz w:val="32"/>
          <w:szCs w:val="32"/>
        </w:rPr>
        <w:t>系统备份；</w:t>
      </w:r>
    </w:p>
    <w:p w14:paraId="58958B1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②</w:t>
      </w:r>
      <w:r>
        <w:rPr>
          <w:rFonts w:hint="eastAsia" w:ascii="仿宋_GB2312" w:hAnsi="仿宋_GB2312" w:eastAsia="仿宋_GB2312" w:cs="仿宋_GB2312"/>
          <w:sz w:val="32"/>
          <w:szCs w:val="32"/>
        </w:rPr>
        <w:t>检查系统错误报告以及其他的记录文件；</w:t>
      </w:r>
    </w:p>
    <w:p w14:paraId="5C9736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③</w:t>
      </w:r>
      <w:r>
        <w:rPr>
          <w:rFonts w:hint="eastAsia" w:ascii="仿宋_GB2312" w:hAnsi="仿宋_GB2312" w:eastAsia="仿宋_GB2312" w:cs="仿宋_GB2312"/>
          <w:sz w:val="32"/>
          <w:szCs w:val="32"/>
        </w:rPr>
        <w:t>对操作系统及系统安全性检查；</w:t>
      </w:r>
    </w:p>
    <w:p w14:paraId="36EBDDB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④</w:t>
      </w:r>
      <w:r>
        <w:rPr>
          <w:rFonts w:hint="eastAsia" w:ascii="仿宋_GB2312" w:hAnsi="仿宋_GB2312" w:eastAsia="仿宋_GB2312" w:cs="仿宋_GB2312"/>
          <w:sz w:val="32"/>
          <w:szCs w:val="32"/>
        </w:rPr>
        <w:t>对系统存在的漏洞能及时提出；</w:t>
      </w:r>
    </w:p>
    <w:p w14:paraId="1BD43DA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⑤</w:t>
      </w:r>
      <w:r>
        <w:rPr>
          <w:rFonts w:hint="eastAsia" w:ascii="仿宋_GB2312" w:hAnsi="仿宋_GB2312" w:eastAsia="仿宋_GB2312" w:cs="仿宋_GB2312"/>
          <w:sz w:val="32"/>
          <w:szCs w:val="32"/>
        </w:rPr>
        <w:t>操作系统、相关数据库、微码、补丁检查；</w:t>
      </w:r>
    </w:p>
    <w:p w14:paraId="188FB20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⑥</w:t>
      </w:r>
      <w:r>
        <w:rPr>
          <w:rFonts w:hint="eastAsia" w:ascii="仿宋_GB2312" w:hAnsi="仿宋_GB2312" w:eastAsia="仿宋_GB2312" w:cs="仿宋_GB2312"/>
          <w:sz w:val="32"/>
          <w:szCs w:val="32"/>
        </w:rPr>
        <w:t>使用记录检查；</w:t>
      </w:r>
    </w:p>
    <w:p w14:paraId="3E39812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⑦</w:t>
      </w:r>
      <w:r>
        <w:rPr>
          <w:rFonts w:hint="eastAsia" w:ascii="仿宋_GB2312" w:hAnsi="仿宋_GB2312" w:eastAsia="仿宋_GB2312" w:cs="仿宋_GB2312"/>
          <w:sz w:val="32"/>
          <w:szCs w:val="32"/>
        </w:rPr>
        <w:t>数据备份情况；</w:t>
      </w:r>
    </w:p>
    <w:p w14:paraId="3E10568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⑧</w:t>
      </w:r>
      <w:r>
        <w:rPr>
          <w:rFonts w:hint="eastAsia" w:ascii="仿宋_GB2312" w:hAnsi="仿宋_GB2312" w:eastAsia="仿宋_GB2312" w:cs="仿宋_GB2312"/>
          <w:sz w:val="32"/>
          <w:szCs w:val="32"/>
        </w:rPr>
        <w:t>针对检查结果提供报告。</w:t>
      </w:r>
    </w:p>
    <w:p w14:paraId="6AA4BE5A">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性能诊断与调试</w:t>
      </w:r>
    </w:p>
    <w:p w14:paraId="5D6D81E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在维护</w:t>
      </w:r>
      <w:r>
        <w:rPr>
          <w:rFonts w:hint="eastAsia" w:ascii="仿宋_GB2312" w:hAnsi="仿宋_GB2312" w:eastAsia="仿宋_GB2312" w:cs="仿宋_GB2312"/>
          <w:sz w:val="32"/>
          <w:szCs w:val="32"/>
          <w:lang w:eastAsia="zh-CN"/>
        </w:rPr>
        <w:t>合同履行期限</w:t>
      </w:r>
      <w:r>
        <w:rPr>
          <w:rFonts w:hint="eastAsia" w:ascii="仿宋_GB2312" w:hAnsi="仿宋_GB2312" w:eastAsia="仿宋_GB2312" w:cs="仿宋_GB2312"/>
          <w:sz w:val="32"/>
          <w:szCs w:val="32"/>
        </w:rPr>
        <w:t>间，针对项目所包含的应用软件、数据库、硬件设备运行状况进行全面检测，确认系统运行状态，检查系统错误记录，排除潜在隐患，以确保系统能正常稳定的运行。</w:t>
      </w:r>
    </w:p>
    <w:p w14:paraId="516AC8C4">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现场故障处理服务</w:t>
      </w:r>
    </w:p>
    <w:p w14:paraId="7AB18C4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提供7*24 小时的热线电话技术支持服务，接到现场维护人员的技术支持请求，应组织经验丰富的专业系统维护工程师进行电话支持或安排其驻本地工程师，尽快赶到现场，分析问题和判明故障原因，指导维护人员解决问题。当确定应用软件出现重大故障时，组织专业工程师以最快速度到达现场，进行故障检测、定位、维护与排除，尽快恢复业务系统正常运行。并出具故障分析报告，对事故出现的原因进行深入分析，并制定相应整改方案。</w:t>
      </w:r>
    </w:p>
    <w:p w14:paraId="736855D0">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）服务文档记录管理</w:t>
      </w:r>
    </w:p>
    <w:p w14:paraId="2B0ACDA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合同履行期限</w:t>
      </w:r>
      <w:r>
        <w:rPr>
          <w:rFonts w:hint="eastAsia" w:ascii="仿宋_GB2312" w:hAnsi="仿宋_GB2312" w:eastAsia="仿宋_GB2312" w:cs="仿宋_GB2312"/>
          <w:sz w:val="32"/>
          <w:szCs w:val="32"/>
        </w:rPr>
        <w:t>间，为综合办公服务平台运维建立服务档案。每一次运维服务与巡检，</w:t>
      </w:r>
      <w:r>
        <w:rPr>
          <w:rFonts w:hint="eastAsia" w:ascii="仿宋_GB2312" w:hAnsi="仿宋_GB2312" w:eastAsia="仿宋_GB2312" w:cs="仿宋_GB2312"/>
          <w:sz w:val="32"/>
          <w:szCs w:val="32"/>
          <w:lang w:val="en-US" w:eastAsia="zh-CN"/>
        </w:rPr>
        <w:t>运维</w:t>
      </w:r>
      <w:r>
        <w:rPr>
          <w:rFonts w:hint="eastAsia" w:ascii="仿宋_GB2312" w:hAnsi="仿宋_GB2312" w:eastAsia="仿宋_GB2312" w:cs="仿宋_GB2312"/>
          <w:sz w:val="32"/>
          <w:szCs w:val="32"/>
        </w:rPr>
        <w:t>工程师均建立文档记录，填写《巡检表》或《工单》，详细记录故障时间、故障类型、处理方法、处理结果、预防措施及维护时间和维护人员等信息。每次巡检结束后填写《阶段工作总结表》并提交当次的《维护总结报告》，并均须客户系统管理人员签署意见、评估工程师服务质量，并签字确认，该记录由客户和厂商共同持有并保存。</w:t>
      </w:r>
    </w:p>
    <w:p w14:paraId="5D266E3B">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bookmarkStart w:id="25" w:name="_Toc6939"/>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安全保障服务</w:t>
      </w:r>
      <w:bookmarkEnd w:id="25"/>
    </w:p>
    <w:p w14:paraId="6F45FD0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合同履行期限</w:t>
      </w:r>
      <w:r>
        <w:rPr>
          <w:rFonts w:hint="eastAsia" w:ascii="仿宋_GB2312" w:hAnsi="仿宋_GB2312" w:eastAsia="仿宋_GB2312" w:cs="仿宋_GB2312"/>
          <w:sz w:val="32"/>
          <w:szCs w:val="32"/>
        </w:rPr>
        <w:t>间配合网信部门、公安部门、大数据局、等保测评机构进行第三方测评工作，并对发现的安全漏洞进行修复，确保符合国家信息化安全要求。</w:t>
      </w:r>
    </w:p>
    <w:p w14:paraId="22761A63">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bookmarkStart w:id="26" w:name="_Toc25728"/>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项目运维保障</w:t>
      </w:r>
      <w:bookmarkEnd w:id="26"/>
    </w:p>
    <w:p w14:paraId="09C772CC">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应急突发事件应急流程</w:t>
      </w:r>
    </w:p>
    <w:p w14:paraId="53F79DA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当巡检维护过程中发现故障或者设备运行发生告警、业务部门反馈时，一旦发生</w:t>
      </w:r>
      <w:r>
        <w:rPr>
          <w:rFonts w:hint="eastAsia" w:ascii="仿宋_GB2312" w:hAnsi="仿宋_GB2312" w:eastAsia="仿宋_GB2312" w:cs="仿宋_GB2312"/>
          <w:sz w:val="32"/>
          <w:szCs w:val="32"/>
          <w:lang w:val="en-US" w:eastAsia="zh-CN"/>
        </w:rPr>
        <w:t>运维</w:t>
      </w:r>
      <w:r>
        <w:rPr>
          <w:rFonts w:hint="eastAsia" w:ascii="仿宋_GB2312" w:hAnsi="仿宋_GB2312" w:eastAsia="仿宋_GB2312" w:cs="仿宋_GB2312"/>
          <w:sz w:val="32"/>
          <w:szCs w:val="32"/>
        </w:rPr>
        <w:t>工程师第一时间告知客户，并将具体的情况一同告知，以最快速度联系公司相关技术专家和公司相关高层领导进行充分沟通初步定为故障，并将故障定级同时告知客户，如遇到</w:t>
      </w:r>
      <w:r>
        <w:rPr>
          <w:rFonts w:hint="eastAsia" w:ascii="仿宋_GB2312" w:hAnsi="仿宋_GB2312" w:eastAsia="仿宋_GB2312" w:cs="仿宋_GB2312"/>
          <w:sz w:val="32"/>
          <w:szCs w:val="32"/>
          <w:lang w:val="en-US" w:eastAsia="zh-CN"/>
        </w:rPr>
        <w:t>运维</w:t>
      </w:r>
      <w:r>
        <w:rPr>
          <w:rFonts w:hint="eastAsia" w:ascii="仿宋_GB2312" w:hAnsi="仿宋_GB2312" w:eastAsia="仿宋_GB2312" w:cs="仿宋_GB2312"/>
          <w:sz w:val="32"/>
          <w:szCs w:val="32"/>
        </w:rPr>
        <w:t>工程师无法解决的故障时，公司内相关领域技术专家会以最快速度赶到事故现场进行故障处理直至问题解决。在问题解决之后，由技术专家和</w:t>
      </w:r>
      <w:r>
        <w:rPr>
          <w:rFonts w:hint="eastAsia" w:ascii="仿宋_GB2312" w:hAnsi="仿宋_GB2312" w:eastAsia="仿宋_GB2312" w:cs="仿宋_GB2312"/>
          <w:sz w:val="32"/>
          <w:szCs w:val="32"/>
          <w:lang w:eastAsia="zh-CN"/>
        </w:rPr>
        <w:t>运维</w:t>
      </w:r>
      <w:r>
        <w:rPr>
          <w:rFonts w:hint="eastAsia" w:ascii="仿宋_GB2312" w:hAnsi="仿宋_GB2312" w:eastAsia="仿宋_GB2312" w:cs="仿宋_GB2312"/>
          <w:sz w:val="32"/>
          <w:szCs w:val="32"/>
        </w:rPr>
        <w:t>工程师共同完事件问题报告，将事故的发生原因、处理方式以及及如何避免再次发生的方法进行详细记录，录入客户的运维管理文件中，同时由公司技术专家完成将此案例录入公司内部知识案例库，作为以后借鉴依据，当事故处理完毕后，由</w:t>
      </w:r>
      <w:r>
        <w:rPr>
          <w:rFonts w:hint="eastAsia" w:ascii="仿宋_GB2312" w:hAnsi="仿宋_GB2312" w:eastAsia="仿宋_GB2312" w:cs="仿宋_GB2312"/>
          <w:sz w:val="32"/>
          <w:szCs w:val="32"/>
          <w:lang w:eastAsia="zh-CN"/>
        </w:rPr>
        <w:t>运维</w:t>
      </w:r>
      <w:r>
        <w:rPr>
          <w:rFonts w:hint="eastAsia" w:ascii="仿宋_GB2312" w:hAnsi="仿宋_GB2312" w:eastAsia="仿宋_GB2312" w:cs="仿宋_GB2312"/>
          <w:sz w:val="32"/>
          <w:szCs w:val="32"/>
        </w:rPr>
        <w:t>工程师或技术专家将结果告之客户和公司相关领导。</w:t>
      </w:r>
    </w:p>
    <w:p w14:paraId="4B92C298">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bookmarkStart w:id="27" w:name="_Toc24304"/>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预防措施及处理办法</w:t>
      </w:r>
      <w:bookmarkEnd w:id="27"/>
    </w:p>
    <w:p w14:paraId="7AF24A3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运维应急方案是对中断或严重影响业务的故障，如宕机、数据丢失、业务中断等进行快速响应和处理，在最短时间内恢复业务系统，将损失降到最低。在系统维护过程中，突发事件的出现将是很难完全避免的，针对这种情况，我公司设计了完善的突发事件应急策 略。</w:t>
      </w:r>
    </w:p>
    <w:p w14:paraId="3DD2FE4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巡检人员要定期规范检查各硬件设备的运转情况和应用软件运行情况，同时做好日常的数据增量备份和定期全备份。对发现的问题在报各级负责人的同时，要协调相关资源分析问题根源，确定解决方案和临时解决措施，避免造成更大的影响。问题得到稳定或彻底解 决后，要形成问题汇报，避免以后类似重大紧急情况的发生。</w:t>
      </w:r>
    </w:p>
    <w:p w14:paraId="48CCCFC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对发现的问题在报负责人的同时，要协调相关资源分析问题根源，确定解决方案和临时解决措施，避免造成更大的影响。问题得到稳定或彻底解决后形成问题汇报，避免以后类似重大紧急情况的发生。</w:t>
      </w:r>
    </w:p>
    <w:p w14:paraId="2039411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当获悉出现突发事件时，</w:t>
      </w:r>
      <w:r>
        <w:rPr>
          <w:rFonts w:hint="eastAsia" w:ascii="仿宋_GB2312" w:hAnsi="仿宋_GB2312" w:eastAsia="仿宋_GB2312" w:cs="仿宋_GB2312"/>
          <w:sz w:val="32"/>
          <w:szCs w:val="32"/>
          <w:lang w:eastAsia="zh-CN"/>
        </w:rPr>
        <w:t>运维</w:t>
      </w:r>
      <w:r>
        <w:rPr>
          <w:rFonts w:hint="eastAsia" w:ascii="仿宋_GB2312" w:hAnsi="仿宋_GB2312" w:eastAsia="仿宋_GB2312" w:cs="仿宋_GB2312"/>
          <w:sz w:val="32"/>
          <w:szCs w:val="32"/>
        </w:rPr>
        <w:t>工程师可以立即从知识库中获取相应的应急策略，并综合 用户方的具体情况，与公司技术专家沟通，给出相关解决方案，然后在第一时间以电话、邮件支持或现场服务的方式帮助用户解决问题，尽最大努力减小突发事件对用户日常应用的影响。</w:t>
      </w:r>
    </w:p>
    <w:p w14:paraId="22505C16">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bookmarkStart w:id="28" w:name="_Toc85"/>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组织保障</w:t>
      </w:r>
      <w:bookmarkEnd w:id="28"/>
    </w:p>
    <w:p w14:paraId="3DDAE6C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为确保项目的顺利进行，提供以下组织保障措施：</w:t>
      </w:r>
    </w:p>
    <w:p w14:paraId="32ECADA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项目管理团队：组建专业的项目管理团队，负责项目的整体规划和执行，确保项目目标的顺利实现。</w:t>
      </w:r>
    </w:p>
    <w:p w14:paraId="0558373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跨部门协作机制：建立跨部门协作机制，加强部门间的沟通与合作，形成合力，共同推进项目的实施。</w:t>
      </w:r>
    </w:p>
    <w:p w14:paraId="2F5B528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资源整合能力：充分发挥公司的资源整合能力，为项目提供必要的人力、物力、财力等支持，确保项目的顺利实施。</w:t>
      </w:r>
    </w:p>
    <w:p w14:paraId="11170302">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bookmarkStart w:id="29" w:name="_Toc10743"/>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机制流程</w:t>
      </w:r>
      <w:bookmarkEnd w:id="29"/>
    </w:p>
    <w:p w14:paraId="5D029D3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为确保应急方案的有效执行，制定以下机制流程：</w:t>
      </w:r>
    </w:p>
    <w:p w14:paraId="710A7BE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信息报告机制：建立畅通的信息报告渠道，确保在出现突发情况时，能够迅速将相关信息报告给相关部门和人员，以便及时采取措施。</w:t>
      </w:r>
    </w:p>
    <w:p w14:paraId="689B487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决策机制：在出现突发情况时，由项目管理团队迅速进行决策，明确应对措施和责任人，确保应急方案的迅速执行。</w:t>
      </w:r>
    </w:p>
    <w:p w14:paraId="7D9B384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评估与反馈机制：对应急方案的执行情况进行定期评估和反馈，总结经验教训，不断完善和优化应急方案，提高应对突发情况的能力。</w:t>
      </w:r>
    </w:p>
    <w:p w14:paraId="6BE27EE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通过以上措施，我们能够确保项目服务团队的稳定性，有效应对突发情况，为项目的顺利实施提供有力保障。</w:t>
      </w:r>
    </w:p>
    <w:p w14:paraId="3BA8ED6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bookmarkStart w:id="30" w:name="OLE_LINK22"/>
      <w:r>
        <w:rPr>
          <w:rFonts w:hint="eastAsia" w:ascii="仿宋_GB2312" w:hAnsi="仿宋_GB2312" w:eastAsia="仿宋_GB2312" w:cs="仿宋_GB2312"/>
          <w:sz w:val="32"/>
          <w:szCs w:val="32"/>
          <w:lang w:val="en-US" w:eastAsia="zh-CN"/>
        </w:rPr>
        <w:t>当故障或服务需求出现时应立即响应，一般故障或服务处理时长不超过2小时，重大故障或服务处理时长不超过8小时，如需到达现场处理，不超过1小时到达现场；若工程师无法排除的故障，运维支撑工程师应立即响应，如需到达现场，2小时内到达现场排除故障；若工程师无法排除的故障，应立即协调第三方专业技术团队</w:t>
      </w:r>
      <w:bookmarkStart w:id="31" w:name="OLE_LINK23"/>
      <w:r>
        <w:rPr>
          <w:rFonts w:hint="eastAsia" w:ascii="仿宋_GB2312" w:hAnsi="仿宋_GB2312" w:eastAsia="仿宋_GB2312" w:cs="仿宋_GB2312"/>
          <w:sz w:val="32"/>
          <w:szCs w:val="32"/>
          <w:lang w:val="en-US" w:eastAsia="zh-CN"/>
        </w:rPr>
        <w:t>进行</w:t>
      </w:r>
      <w:bookmarkEnd w:id="31"/>
      <w:r>
        <w:rPr>
          <w:rFonts w:hint="eastAsia" w:ascii="仿宋_GB2312" w:hAnsi="仿宋_GB2312" w:eastAsia="仿宋_GB2312" w:cs="仿宋_GB2312"/>
          <w:sz w:val="32"/>
          <w:szCs w:val="32"/>
          <w:lang w:val="en-US" w:eastAsia="zh-CN"/>
        </w:rPr>
        <w:t>处理，并在12小时内排除故障。</w:t>
      </w:r>
    </w:p>
    <w:bookmarkEnd w:id="30"/>
    <w:p w14:paraId="568B5D5B">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bookmarkStart w:id="32" w:name="_Toc2439"/>
      <w:bookmarkStart w:id="33" w:name="_Toc24658"/>
      <w:r>
        <w:rPr>
          <w:rFonts w:hint="eastAsia" w:ascii="仿宋_GB2312" w:hAnsi="仿宋_GB2312" w:eastAsia="仿宋_GB2312" w:cs="仿宋_GB2312"/>
          <w:b/>
          <w:bCs/>
          <w:sz w:val="32"/>
          <w:szCs w:val="32"/>
          <w:lang w:val="en-US" w:eastAsia="zh-CN"/>
        </w:rPr>
        <w:t>六、</w:t>
      </w:r>
      <w:bookmarkEnd w:id="32"/>
      <w:r>
        <w:rPr>
          <w:rFonts w:hint="eastAsia" w:ascii="仿宋_GB2312" w:hAnsi="仿宋_GB2312" w:eastAsia="仿宋_GB2312" w:cs="仿宋_GB2312"/>
          <w:b/>
          <w:bCs/>
          <w:sz w:val="32"/>
          <w:szCs w:val="32"/>
        </w:rPr>
        <w:t>项目进度安排</w:t>
      </w:r>
      <w:bookmarkEnd w:id="33"/>
    </w:p>
    <w:tbl>
      <w:tblPr>
        <w:tblStyle w:val="8"/>
        <w:tblW w:w="49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41"/>
        <w:gridCol w:w="5324"/>
        <w:gridCol w:w="2552"/>
      </w:tblGrid>
      <w:tr w14:paraId="140D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7" w:hRule="exact"/>
        </w:trPr>
        <w:tc>
          <w:tcPr>
            <w:tcW w:w="947" w:type="pct"/>
            <w:shd w:val="clear" w:color="auto" w:fill="FFFFFF"/>
            <w:vAlign w:val="center"/>
          </w:tcPr>
          <w:p w14:paraId="081D7BF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lang w:val="en-US" w:eastAsia="zh-CN"/>
              </w:rPr>
            </w:pPr>
            <w:bookmarkStart w:id="34" w:name="OLE_LINK24"/>
            <w:r>
              <w:rPr>
                <w:rFonts w:hint="eastAsia" w:ascii="仿宋_GB2312" w:hAnsi="仿宋_GB2312" w:eastAsia="仿宋_GB2312" w:cs="仿宋_GB2312"/>
                <w:sz w:val="32"/>
                <w:szCs w:val="32"/>
                <w:lang w:val="en-US" w:eastAsia="zh-CN"/>
              </w:rPr>
              <w:t>序号</w:t>
            </w:r>
          </w:p>
        </w:tc>
        <w:tc>
          <w:tcPr>
            <w:tcW w:w="2739" w:type="pct"/>
            <w:shd w:val="clear" w:color="auto" w:fill="FFFFFF"/>
            <w:vAlign w:val="center"/>
          </w:tcPr>
          <w:p w14:paraId="340ABAD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名称</w:t>
            </w:r>
          </w:p>
        </w:tc>
        <w:tc>
          <w:tcPr>
            <w:tcW w:w="1313" w:type="pct"/>
            <w:shd w:val="clear" w:color="auto" w:fill="FFFFFF"/>
            <w:vAlign w:val="center"/>
          </w:tcPr>
          <w:p w14:paraId="0338653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周期</w:t>
            </w:r>
          </w:p>
        </w:tc>
      </w:tr>
      <w:tr w14:paraId="58A3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7" w:hRule="exact"/>
        </w:trPr>
        <w:tc>
          <w:tcPr>
            <w:tcW w:w="947" w:type="pct"/>
            <w:shd w:val="clear" w:color="auto" w:fill="FFFFFF"/>
            <w:vAlign w:val="center"/>
          </w:tcPr>
          <w:p w14:paraId="4FB9593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lang w:val="en-US" w:eastAsia="zh-CN"/>
              </w:rPr>
            </w:pPr>
            <w:bookmarkStart w:id="35" w:name="OLE_LINK31" w:colFirst="1" w:colLast="2"/>
            <w:r>
              <w:rPr>
                <w:rFonts w:hint="eastAsia" w:ascii="仿宋_GB2312" w:hAnsi="仿宋_GB2312" w:eastAsia="仿宋_GB2312" w:cs="仿宋_GB2312"/>
                <w:sz w:val="32"/>
                <w:szCs w:val="32"/>
              </w:rPr>
              <w:t>1</w:t>
            </w:r>
          </w:p>
        </w:tc>
        <w:tc>
          <w:tcPr>
            <w:tcW w:w="2739" w:type="pct"/>
            <w:shd w:val="clear" w:color="auto" w:fill="FFFFFF"/>
            <w:vAlign w:val="center"/>
          </w:tcPr>
          <w:p w14:paraId="42FEF75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综合办公服务平台功能运维</w:t>
            </w:r>
          </w:p>
        </w:tc>
        <w:tc>
          <w:tcPr>
            <w:tcW w:w="1313" w:type="pct"/>
            <w:shd w:val="clear" w:color="auto" w:fill="FFFFFF"/>
            <w:vAlign w:val="center"/>
          </w:tcPr>
          <w:p w14:paraId="7452131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每天</w:t>
            </w:r>
          </w:p>
        </w:tc>
      </w:tr>
      <w:tr w14:paraId="0889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7" w:hRule="exact"/>
        </w:trPr>
        <w:tc>
          <w:tcPr>
            <w:tcW w:w="947" w:type="pct"/>
            <w:shd w:val="clear" w:color="auto" w:fill="FFFFFF"/>
            <w:vAlign w:val="center"/>
          </w:tcPr>
          <w:p w14:paraId="717B3C2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739" w:type="pct"/>
            <w:shd w:val="clear" w:color="auto" w:fill="FFFFFF"/>
            <w:vAlign w:val="center"/>
          </w:tcPr>
          <w:p w14:paraId="45CD3E5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日常事务运维处理</w:t>
            </w:r>
          </w:p>
        </w:tc>
        <w:tc>
          <w:tcPr>
            <w:tcW w:w="1313" w:type="pct"/>
            <w:shd w:val="clear" w:color="auto" w:fill="FFFFFF"/>
            <w:vAlign w:val="center"/>
          </w:tcPr>
          <w:p w14:paraId="7BA8E22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每天</w:t>
            </w:r>
          </w:p>
        </w:tc>
      </w:tr>
      <w:tr w14:paraId="6866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7" w:hRule="exact"/>
        </w:trPr>
        <w:tc>
          <w:tcPr>
            <w:tcW w:w="947" w:type="pct"/>
            <w:shd w:val="clear" w:color="auto" w:fill="FFFFFF"/>
            <w:vAlign w:val="center"/>
          </w:tcPr>
          <w:p w14:paraId="33CFE7D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739" w:type="pct"/>
            <w:shd w:val="clear" w:color="auto" w:fill="FFFFFF"/>
            <w:vAlign w:val="center"/>
          </w:tcPr>
          <w:p w14:paraId="7F6100C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常见问题及解决方案</w:t>
            </w:r>
          </w:p>
        </w:tc>
        <w:tc>
          <w:tcPr>
            <w:tcW w:w="1313" w:type="pct"/>
            <w:shd w:val="clear" w:color="auto" w:fill="FFFFFF"/>
            <w:vAlign w:val="center"/>
          </w:tcPr>
          <w:p w14:paraId="2B8B7FE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问题解决后</w:t>
            </w:r>
          </w:p>
        </w:tc>
      </w:tr>
      <w:tr w14:paraId="5D5D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exact"/>
        </w:trPr>
        <w:tc>
          <w:tcPr>
            <w:tcW w:w="947" w:type="pct"/>
            <w:shd w:val="clear" w:color="auto" w:fill="FFFFFF"/>
            <w:vAlign w:val="center"/>
          </w:tcPr>
          <w:p w14:paraId="0C3F3F1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739" w:type="pct"/>
            <w:shd w:val="clear" w:color="auto" w:fill="FFFFFF"/>
            <w:vAlign w:val="center"/>
          </w:tcPr>
          <w:p w14:paraId="79DBFF1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定期培训</w:t>
            </w:r>
          </w:p>
        </w:tc>
        <w:tc>
          <w:tcPr>
            <w:tcW w:w="1313" w:type="pct"/>
            <w:shd w:val="clear" w:color="auto" w:fill="FFFFFF"/>
            <w:vAlign w:val="center"/>
          </w:tcPr>
          <w:p w14:paraId="725FE45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每季度</w:t>
            </w:r>
          </w:p>
        </w:tc>
      </w:tr>
      <w:tr w14:paraId="6E23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7" w:hRule="exact"/>
        </w:trPr>
        <w:tc>
          <w:tcPr>
            <w:tcW w:w="947" w:type="pct"/>
            <w:shd w:val="clear" w:color="auto" w:fill="FFFFFF"/>
            <w:vAlign w:val="center"/>
          </w:tcPr>
          <w:p w14:paraId="2D2A96C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2739" w:type="pct"/>
            <w:shd w:val="clear" w:color="auto" w:fill="FFFFFF"/>
            <w:vAlign w:val="center"/>
          </w:tcPr>
          <w:p w14:paraId="74859A5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软件巡检报告</w:t>
            </w:r>
          </w:p>
        </w:tc>
        <w:tc>
          <w:tcPr>
            <w:tcW w:w="1313" w:type="pct"/>
            <w:shd w:val="clear" w:color="auto" w:fill="FFFFFF"/>
            <w:vAlign w:val="center"/>
          </w:tcPr>
          <w:p w14:paraId="38C5CB6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每天</w:t>
            </w:r>
          </w:p>
        </w:tc>
      </w:tr>
      <w:tr w14:paraId="163F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9" w:hRule="exact"/>
        </w:trPr>
        <w:tc>
          <w:tcPr>
            <w:tcW w:w="947" w:type="pct"/>
            <w:shd w:val="clear" w:color="auto" w:fill="FFFFFF"/>
            <w:vAlign w:val="center"/>
          </w:tcPr>
          <w:p w14:paraId="4FFB49C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p>
        </w:tc>
        <w:tc>
          <w:tcPr>
            <w:tcW w:w="2739" w:type="pct"/>
            <w:shd w:val="clear" w:color="auto" w:fill="FFFFFF"/>
            <w:vAlign w:val="center"/>
          </w:tcPr>
          <w:p w14:paraId="0B2A135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年终总结报告</w:t>
            </w:r>
          </w:p>
        </w:tc>
        <w:tc>
          <w:tcPr>
            <w:tcW w:w="1313" w:type="pct"/>
            <w:shd w:val="clear" w:color="auto" w:fill="FFFFFF"/>
            <w:vAlign w:val="center"/>
          </w:tcPr>
          <w:p w14:paraId="74E5DAE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w:t>
            </w:r>
          </w:p>
        </w:tc>
      </w:tr>
      <w:bookmarkEnd w:id="34"/>
      <w:bookmarkEnd w:id="35"/>
    </w:tbl>
    <w:p w14:paraId="661B72BA">
      <w:pPr>
        <w:keepNext w:val="0"/>
        <w:keepLines w:val="0"/>
        <w:pageBreakBefore w:val="0"/>
        <w:widowControl w:val="0"/>
        <w:kinsoku/>
        <w:wordWrap/>
        <w:overflowPunct/>
        <w:topLinePunct w:val="0"/>
        <w:autoSpaceDE/>
        <w:autoSpaceDN/>
        <w:bidi w:val="0"/>
        <w:adjustRightInd w:val="0"/>
        <w:snapToGrid w:val="0"/>
        <w:spacing w:line="360" w:lineRule="auto"/>
        <w:ind w:firstLine="402" w:firstLineChars="200"/>
        <w:textAlignment w:val="auto"/>
        <w:rPr>
          <w:rFonts w:hint="eastAsia" w:ascii="仿宋_GB2312" w:hAnsi="仿宋_GB2312" w:eastAsia="仿宋_GB2312" w:cs="仿宋_GB2312"/>
          <w:b/>
          <w:bCs/>
          <w:sz w:val="20"/>
          <w:szCs w:val="20"/>
          <w:lang w:val="en-US" w:eastAsia="zh-CN"/>
        </w:rPr>
      </w:pPr>
    </w:p>
    <w:p w14:paraId="447ED104">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七、项目预算:230000.00元。</w:t>
      </w:r>
    </w:p>
    <w:p w14:paraId="535E0710">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lang w:eastAsia="zh-CN"/>
        </w:rPr>
        <w:t>合同履行期限</w:t>
      </w:r>
    </w:p>
    <w:p w14:paraId="0676ED0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自合同签订起提供为期一年的运维服务。</w:t>
      </w:r>
    </w:p>
    <w:p w14:paraId="7E90656B">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九、附件</w:t>
      </w:r>
    </w:p>
    <w:p w14:paraId="3167271E">
      <w:pPr>
        <w:rPr>
          <w:rFonts w:hint="eastAsia" w:ascii="黑体" w:hAnsi="黑体" w:eastAsia="黑体"/>
          <w:sz w:val="30"/>
          <w:szCs w:val="30"/>
        </w:rPr>
      </w:pPr>
      <w:bookmarkStart w:id="36" w:name="_Toc31997"/>
      <w:r>
        <w:rPr>
          <w:rFonts w:hint="eastAsia" w:ascii="黑体" w:hAnsi="黑体" w:eastAsia="黑体"/>
          <w:sz w:val="30"/>
          <w:szCs w:val="30"/>
        </w:rPr>
        <w:br w:type="page"/>
      </w:r>
    </w:p>
    <w:bookmarkEnd w:id="36"/>
    <w:p w14:paraId="42E6E771">
      <w:pPr>
        <w:wordWrap/>
        <w:ind w:firstLine="0" w:firstLineChars="0"/>
        <w:jc w:val="center"/>
        <w:rPr>
          <w:rFonts w:hint="eastAsia" w:ascii="黑体" w:hAnsi="黑体" w:eastAsia="黑体"/>
          <w:b/>
          <w:bCs/>
          <w:sz w:val="22"/>
          <w:szCs w:val="22"/>
        </w:rPr>
      </w:pPr>
      <w:bookmarkStart w:id="37" w:name="bookmark584"/>
      <w:bookmarkStart w:id="38" w:name="bookmark586"/>
      <w:bookmarkStart w:id="39" w:name="bookmark585"/>
      <w:r>
        <w:rPr>
          <w:rFonts w:hint="eastAsia" w:ascii="仿宋_GB2312" w:hAnsi="仿宋_GB2312" w:eastAsia="仿宋_GB2312" w:cs="仿宋_GB2312"/>
          <w:b/>
          <w:bCs/>
          <w:sz w:val="32"/>
          <w:szCs w:val="32"/>
        </w:rPr>
        <w:t>软件巡检记录单</w:t>
      </w:r>
      <w:bookmarkEnd w:id="37"/>
      <w:bookmarkEnd w:id="38"/>
      <w:bookmarkEnd w:id="39"/>
    </w:p>
    <w:p w14:paraId="6AAA002A">
      <w:pPr>
        <w:pStyle w:val="14"/>
        <w:ind w:firstLine="480"/>
        <w:jc w:val="right"/>
        <w:rPr>
          <w:rFonts w:hint="eastAsia"/>
        </w:rPr>
      </w:pPr>
      <w:r>
        <w:rPr>
          <w:color w:val="000000"/>
          <w:sz w:val="24"/>
          <w:szCs w:val="24"/>
        </w:rPr>
        <w:t>编号：</w:t>
      </w:r>
      <w:r>
        <w:rPr>
          <w:color w:val="000000"/>
        </w:rPr>
        <w:t>YYMMDD-NN</w:t>
      </w:r>
    </w:p>
    <w:tbl>
      <w:tblPr>
        <w:tblStyle w:val="8"/>
        <w:tblW w:w="0" w:type="auto"/>
        <w:jc w:val="center"/>
        <w:tblLayout w:type="fixed"/>
        <w:tblCellMar>
          <w:top w:w="0" w:type="dxa"/>
          <w:left w:w="10" w:type="dxa"/>
          <w:bottom w:w="0" w:type="dxa"/>
          <w:right w:w="10" w:type="dxa"/>
        </w:tblCellMar>
      </w:tblPr>
      <w:tblGrid>
        <w:gridCol w:w="1850"/>
        <w:gridCol w:w="4830"/>
        <w:gridCol w:w="2539"/>
      </w:tblGrid>
      <w:tr w14:paraId="642D293B">
        <w:tblPrEx>
          <w:tblCellMar>
            <w:top w:w="0" w:type="dxa"/>
            <w:left w:w="10" w:type="dxa"/>
            <w:bottom w:w="0" w:type="dxa"/>
            <w:right w:w="10" w:type="dxa"/>
          </w:tblCellMar>
        </w:tblPrEx>
        <w:trPr>
          <w:trHeight w:val="752" w:hRule="exact"/>
          <w:jc w:val="center"/>
        </w:trPr>
        <w:tc>
          <w:tcPr>
            <w:tcW w:w="1850" w:type="dxa"/>
            <w:tcBorders>
              <w:top w:val="single" w:color="auto" w:sz="4" w:space="0"/>
              <w:left w:val="single" w:color="auto" w:sz="4" w:space="0"/>
            </w:tcBorders>
            <w:shd w:val="clear" w:color="auto" w:fill="FFFFFF"/>
            <w:vAlign w:val="center"/>
          </w:tcPr>
          <w:p w14:paraId="61C67ADB">
            <w:pPr>
              <w:pStyle w:val="15"/>
              <w:spacing w:line="240" w:lineRule="auto"/>
              <w:ind w:firstLine="22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项目名称：</w:t>
            </w:r>
          </w:p>
        </w:tc>
        <w:tc>
          <w:tcPr>
            <w:tcW w:w="7369" w:type="dxa"/>
            <w:gridSpan w:val="2"/>
            <w:tcBorders>
              <w:top w:val="single" w:color="auto" w:sz="4" w:space="0"/>
              <w:left w:val="single" w:color="auto" w:sz="4" w:space="0"/>
              <w:right w:val="single" w:color="auto" w:sz="4" w:space="0"/>
            </w:tcBorders>
            <w:shd w:val="clear" w:color="auto" w:fill="FFFFFF"/>
            <w:vAlign w:val="center"/>
          </w:tcPr>
          <w:p w14:paraId="610A55BC">
            <w:pPr>
              <w:wordWrap/>
              <w:ind w:firstLine="200"/>
              <w:jc w:val="center"/>
              <w:rPr>
                <w:rFonts w:hint="eastAsia" w:ascii="仿宋_GB2312" w:hAnsi="仿宋_GB2312" w:eastAsia="仿宋_GB2312" w:cs="仿宋_GB2312"/>
                <w:sz w:val="32"/>
                <w:szCs w:val="32"/>
              </w:rPr>
            </w:pPr>
          </w:p>
        </w:tc>
      </w:tr>
      <w:tr w14:paraId="2C2D841C">
        <w:tblPrEx>
          <w:tblCellMar>
            <w:top w:w="0" w:type="dxa"/>
            <w:left w:w="10" w:type="dxa"/>
            <w:bottom w:w="0" w:type="dxa"/>
            <w:right w:w="10" w:type="dxa"/>
          </w:tblCellMar>
        </w:tblPrEx>
        <w:trPr>
          <w:trHeight w:val="741" w:hRule="exact"/>
          <w:jc w:val="center"/>
        </w:trPr>
        <w:tc>
          <w:tcPr>
            <w:tcW w:w="1850" w:type="dxa"/>
            <w:tcBorders>
              <w:top w:val="single" w:color="auto" w:sz="4" w:space="0"/>
              <w:left w:val="single" w:color="auto" w:sz="4" w:space="0"/>
            </w:tcBorders>
            <w:shd w:val="clear" w:color="auto" w:fill="FFFFFF"/>
            <w:vAlign w:val="center"/>
          </w:tcPr>
          <w:p w14:paraId="1C59BA3A">
            <w:pPr>
              <w:pStyle w:val="15"/>
              <w:spacing w:line="240" w:lineRule="auto"/>
              <w:ind w:firstLine="22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甲方单位：</w:t>
            </w:r>
          </w:p>
        </w:tc>
        <w:tc>
          <w:tcPr>
            <w:tcW w:w="7369" w:type="dxa"/>
            <w:gridSpan w:val="2"/>
            <w:tcBorders>
              <w:top w:val="single" w:color="auto" w:sz="4" w:space="0"/>
              <w:left w:val="single" w:color="auto" w:sz="4" w:space="0"/>
              <w:right w:val="single" w:color="auto" w:sz="4" w:space="0"/>
            </w:tcBorders>
            <w:shd w:val="clear" w:color="auto" w:fill="FFFFFF"/>
            <w:vAlign w:val="center"/>
          </w:tcPr>
          <w:p w14:paraId="6C33A939">
            <w:pPr>
              <w:wordWrap/>
              <w:ind w:firstLine="200"/>
              <w:jc w:val="center"/>
              <w:rPr>
                <w:rFonts w:hint="eastAsia" w:ascii="仿宋_GB2312" w:hAnsi="仿宋_GB2312" w:eastAsia="仿宋_GB2312" w:cs="仿宋_GB2312"/>
                <w:sz w:val="32"/>
                <w:szCs w:val="32"/>
              </w:rPr>
            </w:pPr>
          </w:p>
        </w:tc>
      </w:tr>
      <w:tr w14:paraId="67B9B405">
        <w:tblPrEx>
          <w:tblCellMar>
            <w:top w:w="0" w:type="dxa"/>
            <w:left w:w="10" w:type="dxa"/>
            <w:bottom w:w="0" w:type="dxa"/>
            <w:right w:w="10" w:type="dxa"/>
          </w:tblCellMar>
        </w:tblPrEx>
        <w:trPr>
          <w:trHeight w:val="746" w:hRule="exact"/>
          <w:jc w:val="center"/>
        </w:trPr>
        <w:tc>
          <w:tcPr>
            <w:tcW w:w="1850" w:type="dxa"/>
            <w:tcBorders>
              <w:top w:val="single" w:color="auto" w:sz="4" w:space="0"/>
              <w:left w:val="single" w:color="auto" w:sz="4" w:space="0"/>
            </w:tcBorders>
            <w:shd w:val="clear" w:color="auto" w:fill="FFFFFF"/>
            <w:vAlign w:val="center"/>
          </w:tcPr>
          <w:p w14:paraId="1BEA0ED7">
            <w:pPr>
              <w:pStyle w:val="15"/>
              <w:spacing w:line="240" w:lineRule="auto"/>
              <w:ind w:firstLine="34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巡检人：</w:t>
            </w:r>
          </w:p>
        </w:tc>
        <w:tc>
          <w:tcPr>
            <w:tcW w:w="4830" w:type="dxa"/>
            <w:tcBorders>
              <w:top w:val="single" w:color="auto" w:sz="4" w:space="0"/>
              <w:left w:val="single" w:color="auto" w:sz="4" w:space="0"/>
            </w:tcBorders>
            <w:shd w:val="clear" w:color="auto" w:fill="FFFFFF"/>
            <w:vAlign w:val="center"/>
          </w:tcPr>
          <w:p w14:paraId="5CD5FB24">
            <w:pPr>
              <w:pStyle w:val="15"/>
              <w:spacing w:line="240" w:lineRule="auto"/>
              <w:ind w:left="2760"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记录人：</w:t>
            </w:r>
          </w:p>
        </w:tc>
        <w:tc>
          <w:tcPr>
            <w:tcW w:w="2539" w:type="dxa"/>
            <w:tcBorders>
              <w:top w:val="single" w:color="auto" w:sz="4" w:space="0"/>
              <w:left w:val="single" w:color="auto" w:sz="4" w:space="0"/>
              <w:right w:val="single" w:color="auto" w:sz="4" w:space="0"/>
            </w:tcBorders>
            <w:shd w:val="clear" w:color="auto" w:fill="FFFFFF"/>
            <w:vAlign w:val="center"/>
          </w:tcPr>
          <w:p w14:paraId="37C40214">
            <w:pPr>
              <w:wordWrap/>
              <w:ind w:firstLine="200"/>
              <w:jc w:val="center"/>
              <w:rPr>
                <w:rFonts w:hint="eastAsia" w:ascii="仿宋_GB2312" w:hAnsi="仿宋_GB2312" w:eastAsia="仿宋_GB2312" w:cs="仿宋_GB2312"/>
                <w:sz w:val="32"/>
                <w:szCs w:val="32"/>
              </w:rPr>
            </w:pPr>
          </w:p>
        </w:tc>
      </w:tr>
      <w:tr w14:paraId="73532744">
        <w:tblPrEx>
          <w:tblCellMar>
            <w:top w:w="0" w:type="dxa"/>
            <w:left w:w="10" w:type="dxa"/>
            <w:bottom w:w="0" w:type="dxa"/>
            <w:right w:w="10" w:type="dxa"/>
          </w:tblCellMar>
        </w:tblPrEx>
        <w:trPr>
          <w:trHeight w:val="741" w:hRule="exact"/>
          <w:jc w:val="center"/>
        </w:trPr>
        <w:tc>
          <w:tcPr>
            <w:tcW w:w="1850" w:type="dxa"/>
            <w:tcBorders>
              <w:top w:val="single" w:color="auto" w:sz="4" w:space="0"/>
              <w:left w:val="single" w:color="auto" w:sz="4" w:space="0"/>
            </w:tcBorders>
            <w:shd w:val="clear" w:color="auto" w:fill="FFFFFF"/>
            <w:vAlign w:val="center"/>
          </w:tcPr>
          <w:p w14:paraId="26CCD9C1">
            <w:pPr>
              <w:pStyle w:val="15"/>
              <w:spacing w:line="240" w:lineRule="auto"/>
              <w:ind w:firstLine="22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检查方式：</w:t>
            </w:r>
          </w:p>
        </w:tc>
        <w:tc>
          <w:tcPr>
            <w:tcW w:w="7369" w:type="dxa"/>
            <w:gridSpan w:val="2"/>
            <w:tcBorders>
              <w:top w:val="single" w:color="auto" w:sz="4" w:space="0"/>
              <w:left w:val="single" w:color="auto" w:sz="4" w:space="0"/>
              <w:right w:val="single" w:color="auto" w:sz="4" w:space="0"/>
            </w:tcBorders>
            <w:shd w:val="clear" w:color="auto" w:fill="FFFFFF"/>
            <w:vAlign w:val="center"/>
          </w:tcPr>
          <w:p w14:paraId="0FA4A218">
            <w:pPr>
              <w:wordWrap/>
              <w:ind w:firstLine="200"/>
              <w:jc w:val="center"/>
              <w:rPr>
                <w:rFonts w:hint="eastAsia" w:ascii="仿宋_GB2312" w:hAnsi="仿宋_GB2312" w:eastAsia="仿宋_GB2312" w:cs="仿宋_GB2312"/>
                <w:sz w:val="32"/>
                <w:szCs w:val="32"/>
              </w:rPr>
            </w:pPr>
          </w:p>
        </w:tc>
      </w:tr>
      <w:tr w14:paraId="75A291DD">
        <w:tblPrEx>
          <w:tblCellMar>
            <w:top w:w="0" w:type="dxa"/>
            <w:left w:w="10" w:type="dxa"/>
            <w:bottom w:w="0" w:type="dxa"/>
            <w:right w:w="10" w:type="dxa"/>
          </w:tblCellMar>
        </w:tblPrEx>
        <w:trPr>
          <w:trHeight w:val="741" w:hRule="exact"/>
          <w:jc w:val="center"/>
        </w:trPr>
        <w:tc>
          <w:tcPr>
            <w:tcW w:w="1850" w:type="dxa"/>
            <w:tcBorders>
              <w:top w:val="single" w:color="auto" w:sz="4" w:space="0"/>
              <w:left w:val="single" w:color="auto" w:sz="4" w:space="0"/>
            </w:tcBorders>
            <w:shd w:val="clear" w:color="auto" w:fill="FFFFFF"/>
            <w:vAlign w:val="center"/>
          </w:tcPr>
          <w:p w14:paraId="45A81A20">
            <w:pPr>
              <w:pStyle w:val="15"/>
              <w:spacing w:line="240" w:lineRule="auto"/>
              <w:ind w:firstLine="46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日期：</w:t>
            </w:r>
          </w:p>
        </w:tc>
        <w:tc>
          <w:tcPr>
            <w:tcW w:w="7369" w:type="dxa"/>
            <w:gridSpan w:val="2"/>
            <w:tcBorders>
              <w:top w:val="single" w:color="auto" w:sz="4" w:space="0"/>
              <w:left w:val="single" w:color="auto" w:sz="4" w:space="0"/>
              <w:right w:val="single" w:color="auto" w:sz="4" w:space="0"/>
            </w:tcBorders>
            <w:shd w:val="clear" w:color="auto" w:fill="FFFFFF"/>
            <w:vAlign w:val="center"/>
          </w:tcPr>
          <w:p w14:paraId="2958A1EB">
            <w:pPr>
              <w:wordWrap/>
              <w:ind w:firstLine="200"/>
              <w:jc w:val="center"/>
              <w:rPr>
                <w:rFonts w:hint="eastAsia" w:ascii="仿宋_GB2312" w:hAnsi="仿宋_GB2312" w:eastAsia="仿宋_GB2312" w:cs="仿宋_GB2312"/>
                <w:sz w:val="32"/>
                <w:szCs w:val="32"/>
              </w:rPr>
            </w:pPr>
          </w:p>
        </w:tc>
      </w:tr>
      <w:tr w14:paraId="4911C360">
        <w:tblPrEx>
          <w:tblCellMar>
            <w:top w:w="0" w:type="dxa"/>
            <w:left w:w="10" w:type="dxa"/>
            <w:bottom w:w="0" w:type="dxa"/>
            <w:right w:w="10" w:type="dxa"/>
          </w:tblCellMar>
        </w:tblPrEx>
        <w:trPr>
          <w:trHeight w:val="746" w:hRule="exact"/>
          <w:jc w:val="center"/>
        </w:trPr>
        <w:tc>
          <w:tcPr>
            <w:tcW w:w="1850" w:type="dxa"/>
            <w:tcBorders>
              <w:top w:val="single" w:color="auto" w:sz="4" w:space="0"/>
              <w:left w:val="single" w:color="auto" w:sz="4" w:space="0"/>
            </w:tcBorders>
            <w:shd w:val="clear" w:color="auto" w:fill="FFFFFF"/>
            <w:vAlign w:val="center"/>
          </w:tcPr>
          <w:p w14:paraId="6DC6548D">
            <w:pPr>
              <w:pStyle w:val="15"/>
              <w:spacing w:line="240" w:lineRule="auto"/>
              <w:ind w:firstLine="46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时间:</w:t>
            </w:r>
          </w:p>
        </w:tc>
        <w:tc>
          <w:tcPr>
            <w:tcW w:w="4830" w:type="dxa"/>
            <w:tcBorders>
              <w:top w:val="single" w:color="auto" w:sz="4" w:space="0"/>
              <w:left w:val="single" w:color="auto" w:sz="4" w:space="0"/>
            </w:tcBorders>
            <w:shd w:val="clear" w:color="auto" w:fill="FFFFFF"/>
            <w:vAlign w:val="center"/>
          </w:tcPr>
          <w:p w14:paraId="058218E4">
            <w:pPr>
              <w:pStyle w:val="15"/>
              <w:tabs>
                <w:tab w:val="left" w:pos="3549"/>
              </w:tabs>
              <w:spacing w:line="240" w:lineRule="auto"/>
              <w:ind w:firstLine="280"/>
              <w:jc w:val="center"/>
              <w:rPr>
                <w:rFonts w:hint="eastAsia" w:ascii="仿宋_GB2312" w:hAnsi="仿宋_GB2312" w:eastAsia="仿宋_GB2312" w:cs="仿宋_GB2312"/>
                <w:sz w:val="32"/>
                <w:szCs w:val="32"/>
              </w:rPr>
            </w:pPr>
          </w:p>
        </w:tc>
        <w:tc>
          <w:tcPr>
            <w:tcW w:w="2539" w:type="dxa"/>
            <w:tcBorders>
              <w:top w:val="single" w:color="auto" w:sz="4" w:space="0"/>
              <w:left w:val="single" w:color="auto" w:sz="4" w:space="0"/>
              <w:right w:val="single" w:color="auto" w:sz="4" w:space="0"/>
            </w:tcBorders>
            <w:shd w:val="clear" w:color="auto" w:fill="FFFFFF"/>
            <w:vAlign w:val="center"/>
          </w:tcPr>
          <w:p w14:paraId="458D052E">
            <w:pPr>
              <w:wordWrap/>
              <w:ind w:firstLine="200"/>
              <w:jc w:val="center"/>
              <w:rPr>
                <w:rFonts w:hint="eastAsia" w:ascii="仿宋_GB2312" w:hAnsi="仿宋_GB2312" w:eastAsia="仿宋_GB2312" w:cs="仿宋_GB2312"/>
                <w:sz w:val="32"/>
                <w:szCs w:val="32"/>
              </w:rPr>
            </w:pPr>
          </w:p>
        </w:tc>
      </w:tr>
      <w:tr w14:paraId="3002D453">
        <w:trPr>
          <w:trHeight w:val="737" w:hRule="exact"/>
          <w:jc w:val="center"/>
        </w:trPr>
        <w:tc>
          <w:tcPr>
            <w:tcW w:w="9219" w:type="dxa"/>
            <w:gridSpan w:val="3"/>
            <w:tcBorders>
              <w:top w:val="single" w:color="auto" w:sz="4" w:space="0"/>
              <w:left w:val="single" w:color="auto" w:sz="4" w:space="0"/>
              <w:right w:val="single" w:color="auto" w:sz="4" w:space="0"/>
            </w:tcBorders>
            <w:shd w:val="clear" w:color="auto" w:fill="FFFFFF"/>
            <w:vAlign w:val="center"/>
          </w:tcPr>
          <w:p w14:paraId="3AC9BF29">
            <w:pPr>
              <w:pStyle w:val="15"/>
              <w:spacing w:line="240" w:lineRule="auto"/>
              <w:ind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检查内容：</w:t>
            </w:r>
          </w:p>
        </w:tc>
      </w:tr>
      <w:tr w14:paraId="4D933F50">
        <w:trPr>
          <w:trHeight w:val="2367" w:hRule="exact"/>
          <w:jc w:val="center"/>
        </w:trPr>
        <w:tc>
          <w:tcPr>
            <w:tcW w:w="9219" w:type="dxa"/>
            <w:gridSpan w:val="3"/>
            <w:tcBorders>
              <w:top w:val="single" w:color="auto" w:sz="4" w:space="0"/>
              <w:left w:val="single" w:color="auto" w:sz="4" w:space="0"/>
              <w:right w:val="single" w:color="auto" w:sz="4" w:space="0"/>
            </w:tcBorders>
            <w:shd w:val="clear" w:color="auto" w:fill="FFFFFF"/>
            <w:vAlign w:val="center"/>
          </w:tcPr>
          <w:p w14:paraId="78C9AB28">
            <w:pPr>
              <w:wordWrap/>
              <w:ind w:firstLine="200"/>
              <w:jc w:val="center"/>
              <w:rPr>
                <w:rFonts w:hint="eastAsia" w:ascii="仿宋_GB2312" w:hAnsi="仿宋_GB2312" w:eastAsia="仿宋_GB2312" w:cs="仿宋_GB2312"/>
                <w:sz w:val="32"/>
                <w:szCs w:val="32"/>
              </w:rPr>
            </w:pPr>
          </w:p>
        </w:tc>
      </w:tr>
      <w:tr w14:paraId="4D9CCCD1">
        <w:tblPrEx>
          <w:tblCellMar>
            <w:top w:w="0" w:type="dxa"/>
            <w:left w:w="10" w:type="dxa"/>
            <w:bottom w:w="0" w:type="dxa"/>
            <w:right w:w="10" w:type="dxa"/>
          </w:tblCellMar>
        </w:tblPrEx>
        <w:trPr>
          <w:trHeight w:val="633" w:hRule="exact"/>
          <w:jc w:val="center"/>
        </w:trPr>
        <w:tc>
          <w:tcPr>
            <w:tcW w:w="9219" w:type="dxa"/>
            <w:gridSpan w:val="3"/>
            <w:tcBorders>
              <w:top w:val="single" w:color="auto" w:sz="4" w:space="0"/>
              <w:left w:val="single" w:color="auto" w:sz="4" w:space="0"/>
              <w:right w:val="single" w:color="auto" w:sz="4" w:space="0"/>
            </w:tcBorders>
            <w:shd w:val="clear" w:color="auto" w:fill="FFFFFF"/>
            <w:vAlign w:val="center"/>
          </w:tcPr>
          <w:p w14:paraId="03433046">
            <w:pPr>
              <w:pStyle w:val="15"/>
              <w:spacing w:line="240" w:lineRule="auto"/>
              <w:ind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巡检结果分析</w:t>
            </w:r>
          </w:p>
        </w:tc>
      </w:tr>
      <w:tr w14:paraId="0E335DB8">
        <w:tblPrEx>
          <w:tblCellMar>
            <w:top w:w="0" w:type="dxa"/>
            <w:left w:w="10" w:type="dxa"/>
            <w:bottom w:w="0" w:type="dxa"/>
            <w:right w:w="10" w:type="dxa"/>
          </w:tblCellMar>
        </w:tblPrEx>
        <w:trPr>
          <w:trHeight w:val="2263" w:hRule="exact"/>
          <w:jc w:val="center"/>
        </w:trPr>
        <w:tc>
          <w:tcPr>
            <w:tcW w:w="921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0C12F1B">
            <w:pPr>
              <w:wordWrap/>
              <w:ind w:firstLine="200"/>
              <w:jc w:val="center"/>
              <w:rPr>
                <w:rFonts w:hint="eastAsia" w:ascii="仿宋_GB2312" w:hAnsi="仿宋_GB2312" w:eastAsia="仿宋_GB2312" w:cs="仿宋_GB2312"/>
                <w:sz w:val="32"/>
                <w:szCs w:val="32"/>
              </w:rPr>
            </w:pPr>
          </w:p>
        </w:tc>
      </w:tr>
    </w:tbl>
    <w:p w14:paraId="3D73FCFF">
      <w:pPr>
        <w:wordWrap/>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说明：编号规则为YYMMDD-NN, “YYMMDD”为当前日期，“NN”为序号(01-99), 本记录单一式二份，运维部各执一份，甲方每月汇总后提交</w:t>
      </w:r>
    </w:p>
    <w:p w14:paraId="07B49F20">
      <w:pPr>
        <w:pStyle w:val="2"/>
        <w:ind w:firstLine="560"/>
      </w:pPr>
    </w:p>
    <w:p w14:paraId="78490032">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14:paraId="00940655">
      <w:pPr>
        <w:wordWrap/>
        <w:ind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项目工单</w:t>
      </w:r>
    </w:p>
    <w:tbl>
      <w:tblPr>
        <w:tblStyle w:val="9"/>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2753"/>
        <w:gridCol w:w="2218"/>
        <w:gridCol w:w="2333"/>
      </w:tblGrid>
      <w:tr w14:paraId="567C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14" w:type="dxa"/>
            <w:vAlign w:val="center"/>
          </w:tcPr>
          <w:p w14:paraId="09A5CDD1">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2753" w:type="dxa"/>
            <w:vAlign w:val="center"/>
          </w:tcPr>
          <w:p w14:paraId="0EAE6975">
            <w:pPr>
              <w:pStyle w:val="2"/>
              <w:tabs>
                <w:tab w:val="left" w:pos="2782"/>
              </w:tabs>
              <w:wordWrap/>
              <w:ind w:firstLine="0" w:firstLineChars="0"/>
              <w:jc w:val="center"/>
              <w:rPr>
                <w:rFonts w:hint="eastAsia" w:ascii="仿宋_GB2312" w:hAnsi="仿宋_GB2312" w:eastAsia="仿宋_GB2312" w:cs="仿宋_GB2312"/>
                <w:sz w:val="32"/>
                <w:szCs w:val="32"/>
              </w:rPr>
            </w:pPr>
          </w:p>
        </w:tc>
        <w:tc>
          <w:tcPr>
            <w:tcW w:w="2218" w:type="dxa"/>
            <w:vAlign w:val="center"/>
          </w:tcPr>
          <w:p w14:paraId="6CC2301E">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项目编号</w:t>
            </w:r>
          </w:p>
        </w:tc>
        <w:tc>
          <w:tcPr>
            <w:tcW w:w="2333" w:type="dxa"/>
            <w:vAlign w:val="center"/>
          </w:tcPr>
          <w:p w14:paraId="35A2B260">
            <w:pPr>
              <w:pStyle w:val="2"/>
              <w:tabs>
                <w:tab w:val="left" w:pos="2782"/>
              </w:tabs>
              <w:wordWrap/>
              <w:ind w:firstLine="0" w:firstLineChars="0"/>
              <w:jc w:val="center"/>
              <w:rPr>
                <w:rFonts w:hint="eastAsia" w:ascii="仿宋_GB2312" w:hAnsi="仿宋_GB2312" w:eastAsia="仿宋_GB2312" w:cs="仿宋_GB2312"/>
                <w:sz w:val="32"/>
                <w:szCs w:val="32"/>
              </w:rPr>
            </w:pPr>
          </w:p>
        </w:tc>
      </w:tr>
      <w:tr w14:paraId="7A39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14" w:type="dxa"/>
            <w:vAlign w:val="center"/>
          </w:tcPr>
          <w:p w14:paraId="50DC5CD4">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服务单位</w:t>
            </w:r>
          </w:p>
        </w:tc>
        <w:tc>
          <w:tcPr>
            <w:tcW w:w="2753" w:type="dxa"/>
            <w:vAlign w:val="center"/>
          </w:tcPr>
          <w:p w14:paraId="0CBBAFA0">
            <w:pPr>
              <w:pStyle w:val="2"/>
              <w:tabs>
                <w:tab w:val="left" w:pos="2782"/>
              </w:tabs>
              <w:wordWrap/>
              <w:ind w:firstLine="0" w:firstLineChars="0"/>
              <w:jc w:val="center"/>
              <w:rPr>
                <w:rFonts w:hint="eastAsia" w:ascii="仿宋_GB2312" w:hAnsi="仿宋_GB2312" w:eastAsia="仿宋_GB2312" w:cs="仿宋_GB2312"/>
                <w:sz w:val="32"/>
                <w:szCs w:val="32"/>
              </w:rPr>
            </w:pPr>
          </w:p>
        </w:tc>
        <w:tc>
          <w:tcPr>
            <w:tcW w:w="2218" w:type="dxa"/>
            <w:vAlign w:val="center"/>
          </w:tcPr>
          <w:p w14:paraId="5601B85A">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服务地点</w:t>
            </w:r>
          </w:p>
        </w:tc>
        <w:tc>
          <w:tcPr>
            <w:tcW w:w="2333" w:type="dxa"/>
            <w:vAlign w:val="center"/>
          </w:tcPr>
          <w:p w14:paraId="0EAA765C">
            <w:pPr>
              <w:pStyle w:val="2"/>
              <w:tabs>
                <w:tab w:val="left" w:pos="2782"/>
              </w:tabs>
              <w:wordWrap/>
              <w:ind w:firstLine="0" w:firstLineChars="0"/>
              <w:jc w:val="center"/>
              <w:rPr>
                <w:rFonts w:hint="eastAsia" w:ascii="仿宋_GB2312" w:hAnsi="仿宋_GB2312" w:eastAsia="仿宋_GB2312" w:cs="仿宋_GB2312"/>
                <w:sz w:val="32"/>
                <w:szCs w:val="32"/>
              </w:rPr>
            </w:pPr>
          </w:p>
        </w:tc>
      </w:tr>
      <w:tr w14:paraId="0AD4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014" w:type="dxa"/>
            <w:vAlign w:val="center"/>
          </w:tcPr>
          <w:p w14:paraId="41330240">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tc>
        <w:tc>
          <w:tcPr>
            <w:tcW w:w="2753" w:type="dxa"/>
            <w:vAlign w:val="center"/>
          </w:tcPr>
          <w:p w14:paraId="3EA5CB46">
            <w:pPr>
              <w:pStyle w:val="2"/>
              <w:tabs>
                <w:tab w:val="left" w:pos="2782"/>
              </w:tabs>
              <w:wordWrap/>
              <w:ind w:firstLine="0" w:firstLineChars="0"/>
              <w:jc w:val="center"/>
              <w:rPr>
                <w:rFonts w:hint="eastAsia" w:ascii="仿宋_GB2312" w:hAnsi="仿宋_GB2312" w:eastAsia="仿宋_GB2312" w:cs="仿宋_GB2312"/>
                <w:sz w:val="32"/>
                <w:szCs w:val="32"/>
              </w:rPr>
            </w:pPr>
          </w:p>
        </w:tc>
        <w:tc>
          <w:tcPr>
            <w:tcW w:w="2218" w:type="dxa"/>
            <w:vAlign w:val="center"/>
          </w:tcPr>
          <w:p w14:paraId="68AEFEA2">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w:t>
            </w:r>
          </w:p>
        </w:tc>
        <w:tc>
          <w:tcPr>
            <w:tcW w:w="2333" w:type="dxa"/>
            <w:vAlign w:val="center"/>
          </w:tcPr>
          <w:p w14:paraId="57B5E766">
            <w:pPr>
              <w:pStyle w:val="2"/>
              <w:tabs>
                <w:tab w:val="left" w:pos="2782"/>
              </w:tabs>
              <w:wordWrap/>
              <w:ind w:firstLine="0" w:firstLineChars="0"/>
              <w:jc w:val="center"/>
              <w:rPr>
                <w:rFonts w:hint="eastAsia" w:ascii="仿宋_GB2312" w:hAnsi="仿宋_GB2312" w:eastAsia="仿宋_GB2312" w:cs="仿宋_GB2312"/>
                <w:sz w:val="32"/>
                <w:szCs w:val="32"/>
              </w:rPr>
            </w:pPr>
          </w:p>
        </w:tc>
      </w:tr>
      <w:tr w14:paraId="273F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014" w:type="dxa"/>
            <w:vAlign w:val="center"/>
          </w:tcPr>
          <w:p w14:paraId="37C33DF6">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申请时间</w:t>
            </w:r>
          </w:p>
        </w:tc>
        <w:tc>
          <w:tcPr>
            <w:tcW w:w="7304" w:type="dxa"/>
            <w:gridSpan w:val="3"/>
            <w:vAlign w:val="center"/>
          </w:tcPr>
          <w:p w14:paraId="11A50357">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tc>
      </w:tr>
      <w:tr w14:paraId="00A8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2014" w:type="dxa"/>
            <w:vAlign w:val="center"/>
          </w:tcPr>
          <w:p w14:paraId="466BC28F">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工作事由</w:t>
            </w:r>
          </w:p>
        </w:tc>
        <w:tc>
          <w:tcPr>
            <w:tcW w:w="7304" w:type="dxa"/>
            <w:gridSpan w:val="3"/>
            <w:vAlign w:val="center"/>
          </w:tcPr>
          <w:p w14:paraId="350EC6DB">
            <w:pPr>
              <w:pStyle w:val="2"/>
              <w:tabs>
                <w:tab w:val="left" w:pos="2782"/>
              </w:tabs>
              <w:wordWrap/>
              <w:ind w:firstLine="0" w:firstLineChars="0"/>
              <w:jc w:val="center"/>
              <w:rPr>
                <w:rFonts w:hint="eastAsia" w:ascii="仿宋_GB2312" w:hAnsi="仿宋_GB2312" w:eastAsia="仿宋_GB2312" w:cs="仿宋_GB2312"/>
                <w:sz w:val="32"/>
                <w:szCs w:val="32"/>
              </w:rPr>
            </w:pPr>
          </w:p>
        </w:tc>
      </w:tr>
      <w:tr w14:paraId="5A0B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14" w:type="dxa"/>
            <w:vMerge w:val="restart"/>
            <w:vAlign w:val="center"/>
          </w:tcPr>
          <w:p w14:paraId="580A1846">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使用方</w:t>
            </w:r>
          </w:p>
        </w:tc>
        <w:tc>
          <w:tcPr>
            <w:tcW w:w="2753" w:type="dxa"/>
            <w:vAlign w:val="center"/>
          </w:tcPr>
          <w:p w14:paraId="7F65E062">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需求提出人部门</w:t>
            </w:r>
          </w:p>
        </w:tc>
        <w:tc>
          <w:tcPr>
            <w:tcW w:w="4551" w:type="dxa"/>
            <w:gridSpan w:val="2"/>
            <w:vAlign w:val="center"/>
          </w:tcPr>
          <w:p w14:paraId="59844F86">
            <w:pPr>
              <w:pStyle w:val="2"/>
              <w:tabs>
                <w:tab w:val="left" w:pos="2782"/>
              </w:tabs>
              <w:wordWrap/>
              <w:ind w:firstLine="0" w:firstLineChars="0"/>
              <w:jc w:val="center"/>
              <w:rPr>
                <w:rFonts w:hint="eastAsia" w:ascii="仿宋_GB2312" w:hAnsi="仿宋_GB2312" w:eastAsia="仿宋_GB2312" w:cs="仿宋_GB2312"/>
                <w:sz w:val="32"/>
                <w:szCs w:val="32"/>
              </w:rPr>
            </w:pPr>
          </w:p>
        </w:tc>
      </w:tr>
      <w:tr w14:paraId="5BDE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2014" w:type="dxa"/>
            <w:vMerge w:val="continue"/>
            <w:vAlign w:val="center"/>
          </w:tcPr>
          <w:p w14:paraId="562B6A60">
            <w:pPr>
              <w:pStyle w:val="2"/>
              <w:tabs>
                <w:tab w:val="left" w:pos="2782"/>
              </w:tabs>
              <w:wordWrap/>
              <w:ind w:firstLine="0" w:firstLineChars="0"/>
              <w:jc w:val="center"/>
              <w:rPr>
                <w:rFonts w:hint="eastAsia" w:ascii="仿宋_GB2312" w:hAnsi="仿宋_GB2312" w:eastAsia="仿宋_GB2312" w:cs="仿宋_GB2312"/>
                <w:sz w:val="32"/>
                <w:szCs w:val="32"/>
              </w:rPr>
            </w:pPr>
          </w:p>
        </w:tc>
        <w:tc>
          <w:tcPr>
            <w:tcW w:w="2753" w:type="dxa"/>
            <w:vAlign w:val="center"/>
          </w:tcPr>
          <w:p w14:paraId="2312E7F4">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需求提出人签字</w:t>
            </w:r>
          </w:p>
        </w:tc>
        <w:tc>
          <w:tcPr>
            <w:tcW w:w="4551" w:type="dxa"/>
            <w:gridSpan w:val="2"/>
            <w:vAlign w:val="center"/>
          </w:tcPr>
          <w:p w14:paraId="6F801E20">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tc>
      </w:tr>
      <w:tr w14:paraId="0B1D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14" w:type="dxa"/>
            <w:vMerge w:val="restart"/>
            <w:vAlign w:val="center"/>
          </w:tcPr>
          <w:p w14:paraId="4F308A7D">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承建方</w:t>
            </w:r>
          </w:p>
        </w:tc>
        <w:tc>
          <w:tcPr>
            <w:tcW w:w="2753" w:type="dxa"/>
            <w:vAlign w:val="center"/>
          </w:tcPr>
          <w:p w14:paraId="375008C3">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操作人员签字</w:t>
            </w:r>
          </w:p>
        </w:tc>
        <w:tc>
          <w:tcPr>
            <w:tcW w:w="4551" w:type="dxa"/>
            <w:gridSpan w:val="2"/>
            <w:vAlign w:val="center"/>
          </w:tcPr>
          <w:p w14:paraId="49E4272D">
            <w:pPr>
              <w:pStyle w:val="2"/>
              <w:tabs>
                <w:tab w:val="left" w:pos="2782"/>
              </w:tabs>
              <w:wordWrap/>
              <w:ind w:firstLine="0" w:firstLineChars="0"/>
              <w:jc w:val="center"/>
              <w:rPr>
                <w:rFonts w:hint="eastAsia" w:ascii="仿宋_GB2312" w:hAnsi="仿宋_GB2312" w:eastAsia="仿宋_GB2312" w:cs="仿宋_GB2312"/>
                <w:sz w:val="32"/>
                <w:szCs w:val="32"/>
              </w:rPr>
            </w:pPr>
          </w:p>
        </w:tc>
      </w:tr>
      <w:tr w14:paraId="0D3F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2014" w:type="dxa"/>
            <w:vMerge w:val="continue"/>
            <w:vAlign w:val="center"/>
          </w:tcPr>
          <w:p w14:paraId="26DA5842">
            <w:pPr>
              <w:pStyle w:val="2"/>
              <w:tabs>
                <w:tab w:val="left" w:pos="2782"/>
              </w:tabs>
              <w:wordWrap/>
              <w:ind w:firstLine="0" w:firstLineChars="0"/>
              <w:jc w:val="center"/>
              <w:rPr>
                <w:rFonts w:hint="eastAsia" w:ascii="仿宋_GB2312" w:hAnsi="仿宋_GB2312" w:eastAsia="仿宋_GB2312" w:cs="仿宋_GB2312"/>
                <w:sz w:val="32"/>
                <w:szCs w:val="32"/>
              </w:rPr>
            </w:pPr>
          </w:p>
        </w:tc>
        <w:tc>
          <w:tcPr>
            <w:tcW w:w="2753" w:type="dxa"/>
            <w:vAlign w:val="center"/>
          </w:tcPr>
          <w:p w14:paraId="6FA1471A">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项目经理签字</w:t>
            </w:r>
          </w:p>
        </w:tc>
        <w:tc>
          <w:tcPr>
            <w:tcW w:w="4551" w:type="dxa"/>
            <w:gridSpan w:val="2"/>
            <w:vAlign w:val="center"/>
          </w:tcPr>
          <w:p w14:paraId="729E8214">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tc>
      </w:tr>
      <w:tr w14:paraId="0748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2014" w:type="dxa"/>
            <w:vAlign w:val="center"/>
          </w:tcPr>
          <w:p w14:paraId="1AA74FA5">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建设方</w:t>
            </w:r>
          </w:p>
        </w:tc>
        <w:tc>
          <w:tcPr>
            <w:tcW w:w="2753" w:type="dxa"/>
            <w:vAlign w:val="center"/>
          </w:tcPr>
          <w:p w14:paraId="7CF82DE8">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工业和信息化局签字</w:t>
            </w:r>
          </w:p>
        </w:tc>
        <w:tc>
          <w:tcPr>
            <w:tcW w:w="4551" w:type="dxa"/>
            <w:gridSpan w:val="2"/>
            <w:vAlign w:val="center"/>
          </w:tcPr>
          <w:p w14:paraId="19C20529">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tc>
      </w:tr>
      <w:tr w14:paraId="6D5C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014" w:type="dxa"/>
            <w:vAlign w:val="center"/>
          </w:tcPr>
          <w:p w14:paraId="18DEF3C8">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影响性分析</w:t>
            </w:r>
          </w:p>
        </w:tc>
        <w:tc>
          <w:tcPr>
            <w:tcW w:w="7304" w:type="dxa"/>
            <w:gridSpan w:val="3"/>
            <w:vAlign w:val="center"/>
          </w:tcPr>
          <w:p w14:paraId="6C2233D7">
            <w:pPr>
              <w:pStyle w:val="2"/>
              <w:tabs>
                <w:tab w:val="left" w:pos="2782"/>
              </w:tabs>
              <w:wordWrap/>
              <w:ind w:firstLine="0" w:firstLineChars="0"/>
              <w:jc w:val="center"/>
              <w:rPr>
                <w:rFonts w:hint="eastAsia" w:ascii="仿宋_GB2312" w:hAnsi="仿宋_GB2312" w:eastAsia="仿宋_GB2312" w:cs="仿宋_GB2312"/>
                <w:sz w:val="32"/>
                <w:szCs w:val="32"/>
              </w:rPr>
            </w:pPr>
          </w:p>
        </w:tc>
      </w:tr>
      <w:tr w14:paraId="6E5B8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14" w:type="dxa"/>
            <w:vAlign w:val="center"/>
          </w:tcPr>
          <w:p w14:paraId="30332F3B">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评审意见</w:t>
            </w:r>
          </w:p>
        </w:tc>
        <w:tc>
          <w:tcPr>
            <w:tcW w:w="7304" w:type="dxa"/>
            <w:gridSpan w:val="3"/>
            <w:vAlign w:val="center"/>
          </w:tcPr>
          <w:p w14:paraId="3FD4CCE7">
            <w:pPr>
              <w:pStyle w:val="2"/>
              <w:tabs>
                <w:tab w:val="left" w:pos="2782"/>
              </w:tabs>
              <w:wordWrap/>
              <w:ind w:firstLine="0" w:firstLineChars="0"/>
              <w:jc w:val="center"/>
              <w:rPr>
                <w:rFonts w:hint="eastAsia" w:ascii="仿宋_GB2312" w:hAnsi="仿宋_GB2312" w:eastAsia="仿宋_GB2312" w:cs="仿宋_GB2312"/>
                <w:sz w:val="32"/>
                <w:szCs w:val="32"/>
              </w:rPr>
            </w:pPr>
          </w:p>
        </w:tc>
      </w:tr>
      <w:tr w14:paraId="40AC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014" w:type="dxa"/>
            <w:vAlign w:val="center"/>
          </w:tcPr>
          <w:p w14:paraId="233EA00F">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工作结果</w:t>
            </w:r>
          </w:p>
        </w:tc>
        <w:tc>
          <w:tcPr>
            <w:tcW w:w="7304" w:type="dxa"/>
            <w:gridSpan w:val="3"/>
            <w:vAlign w:val="center"/>
          </w:tcPr>
          <w:p w14:paraId="3A18B53D">
            <w:pPr>
              <w:pStyle w:val="2"/>
              <w:tabs>
                <w:tab w:val="left" w:pos="2782"/>
              </w:tabs>
              <w:wordWrap/>
              <w:ind w:firstLine="0" w:firstLineChars="0"/>
              <w:jc w:val="center"/>
              <w:rPr>
                <w:rFonts w:hint="eastAsia" w:ascii="仿宋_GB2312" w:hAnsi="仿宋_GB2312" w:eastAsia="仿宋_GB2312" w:cs="仿宋_GB2312"/>
                <w:sz w:val="32"/>
                <w:szCs w:val="32"/>
              </w:rPr>
            </w:pPr>
          </w:p>
        </w:tc>
      </w:tr>
      <w:tr w14:paraId="1367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2014" w:type="dxa"/>
            <w:vAlign w:val="center"/>
          </w:tcPr>
          <w:p w14:paraId="61389C07">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304" w:type="dxa"/>
            <w:gridSpan w:val="3"/>
            <w:vAlign w:val="center"/>
          </w:tcPr>
          <w:p w14:paraId="2C9CD8BD">
            <w:pPr>
              <w:pStyle w:val="2"/>
              <w:tabs>
                <w:tab w:val="left" w:pos="2782"/>
              </w:tabs>
              <w:wordWrap/>
              <w:ind w:firstLine="0" w:firstLineChars="0"/>
              <w:jc w:val="center"/>
              <w:rPr>
                <w:rFonts w:hint="eastAsia" w:ascii="仿宋_GB2312" w:hAnsi="仿宋_GB2312" w:eastAsia="仿宋_GB2312" w:cs="仿宋_GB2312"/>
                <w:sz w:val="32"/>
                <w:szCs w:val="32"/>
              </w:rPr>
            </w:pPr>
          </w:p>
        </w:tc>
      </w:tr>
    </w:tbl>
    <w:p w14:paraId="522C3D9D">
      <w:pPr>
        <w:pStyle w:val="2"/>
        <w:tabs>
          <w:tab w:val="left" w:pos="2782"/>
        </w:tabs>
        <w:wordWrap/>
        <w:ind w:firstLine="0" w:firstLineChars="0"/>
      </w:pPr>
    </w:p>
    <w:p w14:paraId="555E4280">
      <w:pPr>
        <w:pStyle w:val="2"/>
        <w:tabs>
          <w:tab w:val="left" w:pos="2782"/>
        </w:tabs>
        <w:wordWrap/>
        <w:ind w:firstLine="0" w:firstLineChars="0"/>
      </w:pPr>
    </w:p>
    <w:p w14:paraId="132517B1">
      <w:pPr>
        <w:pStyle w:val="2"/>
        <w:tabs>
          <w:tab w:val="left" w:pos="2782"/>
        </w:tabs>
        <w:wordWrap/>
        <w:ind w:firstLine="0" w:firstLineChars="0"/>
      </w:pPr>
    </w:p>
    <w:p w14:paraId="6143A7FD">
      <w:pPr>
        <w:pStyle w:val="2"/>
        <w:tabs>
          <w:tab w:val="left" w:pos="2782"/>
        </w:tabs>
        <w:wordWrap/>
        <w:ind w:firstLine="0" w:firstLineChars="0"/>
      </w:pPr>
    </w:p>
    <w:p w14:paraId="3B4B7A15">
      <w:pPr>
        <w:wordWrap/>
        <w:ind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常见问题及解决方案（Q&amp;A）</w:t>
      </w:r>
    </w:p>
    <w:tbl>
      <w:tblPr>
        <w:tblStyle w:val="9"/>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2862"/>
        <w:gridCol w:w="3005"/>
        <w:gridCol w:w="1539"/>
      </w:tblGrid>
      <w:tr w14:paraId="4B48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312" w:type="dxa"/>
            <w:vAlign w:val="center"/>
          </w:tcPr>
          <w:p w14:paraId="644FF2EE">
            <w:pPr>
              <w:pStyle w:val="2"/>
              <w:tabs>
                <w:tab w:val="left" w:pos="2782"/>
              </w:tabs>
              <w:wordWrap/>
              <w:ind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2862" w:type="dxa"/>
            <w:vAlign w:val="center"/>
          </w:tcPr>
          <w:p w14:paraId="79F43B00">
            <w:pPr>
              <w:pStyle w:val="2"/>
              <w:tabs>
                <w:tab w:val="left" w:pos="2782"/>
              </w:tabs>
              <w:wordWrap/>
              <w:ind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问题描述</w:t>
            </w:r>
          </w:p>
        </w:tc>
        <w:tc>
          <w:tcPr>
            <w:tcW w:w="3005" w:type="dxa"/>
            <w:vAlign w:val="center"/>
          </w:tcPr>
          <w:p w14:paraId="7F4974B5">
            <w:pPr>
              <w:pStyle w:val="2"/>
              <w:tabs>
                <w:tab w:val="left" w:pos="2782"/>
              </w:tabs>
              <w:wordWrap/>
              <w:ind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解决方案</w:t>
            </w:r>
          </w:p>
        </w:tc>
        <w:tc>
          <w:tcPr>
            <w:tcW w:w="1539" w:type="dxa"/>
            <w:vAlign w:val="center"/>
          </w:tcPr>
          <w:p w14:paraId="2F8893A7">
            <w:pPr>
              <w:pStyle w:val="2"/>
              <w:tabs>
                <w:tab w:val="left" w:pos="2782"/>
              </w:tabs>
              <w:wordWrap/>
              <w:ind w:firstLine="0" w:firstLineChars="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备注</w:t>
            </w:r>
          </w:p>
        </w:tc>
      </w:tr>
      <w:tr w14:paraId="3D38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312" w:type="dxa"/>
            <w:vAlign w:val="center"/>
          </w:tcPr>
          <w:p w14:paraId="07B60ECD">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862" w:type="dxa"/>
            <w:vAlign w:val="center"/>
          </w:tcPr>
          <w:p w14:paraId="76DE07DF">
            <w:pPr>
              <w:pStyle w:val="2"/>
              <w:tabs>
                <w:tab w:val="left" w:pos="2782"/>
              </w:tabs>
              <w:wordWrap/>
              <w:ind w:firstLine="0" w:firstLineChars="0"/>
              <w:jc w:val="center"/>
              <w:rPr>
                <w:rFonts w:hint="eastAsia" w:ascii="仿宋_GB2312" w:hAnsi="仿宋_GB2312" w:eastAsia="仿宋_GB2312" w:cs="仿宋_GB2312"/>
                <w:sz w:val="32"/>
                <w:szCs w:val="32"/>
              </w:rPr>
            </w:pPr>
          </w:p>
        </w:tc>
        <w:tc>
          <w:tcPr>
            <w:tcW w:w="3005" w:type="dxa"/>
            <w:vAlign w:val="center"/>
          </w:tcPr>
          <w:p w14:paraId="1392AED9">
            <w:pPr>
              <w:pStyle w:val="2"/>
              <w:tabs>
                <w:tab w:val="left" w:pos="2782"/>
              </w:tabs>
              <w:wordWrap/>
              <w:ind w:firstLine="0" w:firstLineChars="0"/>
              <w:jc w:val="center"/>
              <w:rPr>
                <w:rFonts w:hint="eastAsia" w:ascii="仿宋_GB2312" w:hAnsi="仿宋_GB2312" w:eastAsia="仿宋_GB2312" w:cs="仿宋_GB2312"/>
                <w:sz w:val="32"/>
                <w:szCs w:val="32"/>
              </w:rPr>
            </w:pPr>
          </w:p>
        </w:tc>
        <w:tc>
          <w:tcPr>
            <w:tcW w:w="1539" w:type="dxa"/>
            <w:vAlign w:val="center"/>
          </w:tcPr>
          <w:p w14:paraId="630B9452">
            <w:pPr>
              <w:pStyle w:val="2"/>
              <w:tabs>
                <w:tab w:val="left" w:pos="2782"/>
              </w:tabs>
              <w:wordWrap/>
              <w:ind w:firstLine="0" w:firstLineChars="0"/>
              <w:jc w:val="center"/>
              <w:rPr>
                <w:rFonts w:hint="eastAsia" w:ascii="仿宋_GB2312" w:hAnsi="仿宋_GB2312" w:eastAsia="仿宋_GB2312" w:cs="仿宋_GB2312"/>
                <w:sz w:val="32"/>
                <w:szCs w:val="32"/>
              </w:rPr>
            </w:pPr>
          </w:p>
        </w:tc>
      </w:tr>
      <w:tr w14:paraId="7D19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12" w:type="dxa"/>
            <w:vAlign w:val="center"/>
          </w:tcPr>
          <w:p w14:paraId="1E3897E0">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862" w:type="dxa"/>
            <w:vAlign w:val="center"/>
          </w:tcPr>
          <w:p w14:paraId="2EA63C21">
            <w:pPr>
              <w:pStyle w:val="2"/>
              <w:tabs>
                <w:tab w:val="left" w:pos="2782"/>
              </w:tabs>
              <w:wordWrap/>
              <w:ind w:firstLine="0" w:firstLineChars="0"/>
              <w:jc w:val="center"/>
              <w:rPr>
                <w:rFonts w:hint="eastAsia" w:ascii="仿宋_GB2312" w:hAnsi="仿宋_GB2312" w:eastAsia="仿宋_GB2312" w:cs="仿宋_GB2312"/>
                <w:sz w:val="32"/>
                <w:szCs w:val="32"/>
              </w:rPr>
            </w:pPr>
          </w:p>
        </w:tc>
        <w:tc>
          <w:tcPr>
            <w:tcW w:w="3005" w:type="dxa"/>
            <w:vAlign w:val="center"/>
          </w:tcPr>
          <w:p w14:paraId="420F6B63">
            <w:pPr>
              <w:pStyle w:val="2"/>
              <w:tabs>
                <w:tab w:val="left" w:pos="2782"/>
              </w:tabs>
              <w:wordWrap/>
              <w:ind w:firstLine="0" w:firstLineChars="0"/>
              <w:jc w:val="center"/>
              <w:rPr>
                <w:rFonts w:hint="eastAsia" w:ascii="仿宋_GB2312" w:hAnsi="仿宋_GB2312" w:eastAsia="仿宋_GB2312" w:cs="仿宋_GB2312"/>
                <w:sz w:val="32"/>
                <w:szCs w:val="32"/>
              </w:rPr>
            </w:pPr>
          </w:p>
        </w:tc>
        <w:tc>
          <w:tcPr>
            <w:tcW w:w="1539" w:type="dxa"/>
            <w:vAlign w:val="center"/>
          </w:tcPr>
          <w:p w14:paraId="207CCEC1">
            <w:pPr>
              <w:pStyle w:val="2"/>
              <w:tabs>
                <w:tab w:val="left" w:pos="2782"/>
              </w:tabs>
              <w:wordWrap/>
              <w:ind w:firstLine="0" w:firstLineChars="0"/>
              <w:jc w:val="center"/>
              <w:rPr>
                <w:rFonts w:hint="eastAsia" w:ascii="仿宋_GB2312" w:hAnsi="仿宋_GB2312" w:eastAsia="仿宋_GB2312" w:cs="仿宋_GB2312"/>
                <w:sz w:val="32"/>
                <w:szCs w:val="32"/>
              </w:rPr>
            </w:pPr>
          </w:p>
        </w:tc>
      </w:tr>
      <w:tr w14:paraId="4F70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0" w:hRule="atLeast"/>
          <w:jc w:val="center"/>
        </w:trPr>
        <w:tc>
          <w:tcPr>
            <w:tcW w:w="1312" w:type="dxa"/>
            <w:vAlign w:val="center"/>
          </w:tcPr>
          <w:p w14:paraId="226DD3A5">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2862" w:type="dxa"/>
            <w:vAlign w:val="center"/>
          </w:tcPr>
          <w:p w14:paraId="2ADA0B86">
            <w:pPr>
              <w:pStyle w:val="2"/>
              <w:tabs>
                <w:tab w:val="left" w:pos="2782"/>
              </w:tabs>
              <w:wordWrap/>
              <w:ind w:firstLine="0" w:firstLineChars="0"/>
              <w:jc w:val="center"/>
              <w:rPr>
                <w:rFonts w:hint="eastAsia" w:ascii="仿宋_GB2312" w:hAnsi="仿宋_GB2312" w:eastAsia="仿宋_GB2312" w:cs="仿宋_GB2312"/>
                <w:sz w:val="32"/>
                <w:szCs w:val="32"/>
              </w:rPr>
            </w:pPr>
          </w:p>
        </w:tc>
        <w:tc>
          <w:tcPr>
            <w:tcW w:w="3005" w:type="dxa"/>
            <w:vAlign w:val="center"/>
          </w:tcPr>
          <w:p w14:paraId="48CA8117">
            <w:pPr>
              <w:pStyle w:val="2"/>
              <w:tabs>
                <w:tab w:val="left" w:pos="2782"/>
              </w:tabs>
              <w:wordWrap/>
              <w:ind w:firstLine="0" w:firstLineChars="0"/>
              <w:jc w:val="center"/>
              <w:rPr>
                <w:rFonts w:hint="eastAsia" w:ascii="仿宋_GB2312" w:hAnsi="仿宋_GB2312" w:eastAsia="仿宋_GB2312" w:cs="仿宋_GB2312"/>
                <w:sz w:val="32"/>
                <w:szCs w:val="32"/>
              </w:rPr>
            </w:pPr>
          </w:p>
        </w:tc>
        <w:tc>
          <w:tcPr>
            <w:tcW w:w="1539" w:type="dxa"/>
            <w:vAlign w:val="center"/>
          </w:tcPr>
          <w:p w14:paraId="3DC621CD">
            <w:pPr>
              <w:pStyle w:val="2"/>
              <w:tabs>
                <w:tab w:val="left" w:pos="2782"/>
              </w:tabs>
              <w:wordWrap/>
              <w:ind w:firstLine="0" w:firstLineChars="0"/>
              <w:jc w:val="center"/>
              <w:rPr>
                <w:rFonts w:hint="eastAsia" w:ascii="仿宋_GB2312" w:hAnsi="仿宋_GB2312" w:eastAsia="仿宋_GB2312" w:cs="仿宋_GB2312"/>
                <w:sz w:val="32"/>
                <w:szCs w:val="32"/>
              </w:rPr>
            </w:pPr>
          </w:p>
        </w:tc>
      </w:tr>
      <w:tr w14:paraId="7F48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12" w:type="dxa"/>
            <w:vAlign w:val="center"/>
          </w:tcPr>
          <w:p w14:paraId="1DA6A7BF">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2862" w:type="dxa"/>
            <w:vAlign w:val="center"/>
          </w:tcPr>
          <w:p w14:paraId="2C78CEE5">
            <w:pPr>
              <w:pStyle w:val="2"/>
              <w:tabs>
                <w:tab w:val="left" w:pos="2782"/>
              </w:tabs>
              <w:wordWrap/>
              <w:ind w:firstLine="0" w:firstLineChars="0"/>
              <w:jc w:val="center"/>
              <w:rPr>
                <w:rFonts w:hint="eastAsia" w:ascii="仿宋_GB2312" w:hAnsi="仿宋_GB2312" w:eastAsia="仿宋_GB2312" w:cs="仿宋_GB2312"/>
                <w:sz w:val="32"/>
                <w:szCs w:val="32"/>
              </w:rPr>
            </w:pPr>
          </w:p>
        </w:tc>
        <w:tc>
          <w:tcPr>
            <w:tcW w:w="3005" w:type="dxa"/>
            <w:vAlign w:val="center"/>
          </w:tcPr>
          <w:p w14:paraId="0A718337">
            <w:pPr>
              <w:pStyle w:val="2"/>
              <w:tabs>
                <w:tab w:val="left" w:pos="2782"/>
              </w:tabs>
              <w:wordWrap/>
              <w:ind w:firstLine="0" w:firstLineChars="0"/>
              <w:jc w:val="center"/>
              <w:rPr>
                <w:rFonts w:hint="eastAsia" w:ascii="仿宋_GB2312" w:hAnsi="仿宋_GB2312" w:eastAsia="仿宋_GB2312" w:cs="仿宋_GB2312"/>
                <w:sz w:val="32"/>
                <w:szCs w:val="32"/>
              </w:rPr>
            </w:pPr>
          </w:p>
        </w:tc>
        <w:tc>
          <w:tcPr>
            <w:tcW w:w="1539" w:type="dxa"/>
            <w:vAlign w:val="center"/>
          </w:tcPr>
          <w:p w14:paraId="4FAD8AD8">
            <w:pPr>
              <w:pStyle w:val="2"/>
              <w:tabs>
                <w:tab w:val="left" w:pos="2782"/>
              </w:tabs>
              <w:wordWrap/>
              <w:ind w:firstLine="0" w:firstLineChars="0"/>
              <w:jc w:val="center"/>
              <w:rPr>
                <w:rFonts w:hint="eastAsia" w:ascii="仿宋_GB2312" w:hAnsi="仿宋_GB2312" w:eastAsia="仿宋_GB2312" w:cs="仿宋_GB2312"/>
                <w:sz w:val="32"/>
                <w:szCs w:val="32"/>
              </w:rPr>
            </w:pPr>
          </w:p>
        </w:tc>
      </w:tr>
      <w:tr w14:paraId="0A3F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12" w:type="dxa"/>
            <w:vAlign w:val="center"/>
          </w:tcPr>
          <w:p w14:paraId="60745AE6">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2862" w:type="dxa"/>
            <w:vAlign w:val="center"/>
          </w:tcPr>
          <w:p w14:paraId="59E3BE91">
            <w:pPr>
              <w:pStyle w:val="2"/>
              <w:tabs>
                <w:tab w:val="left" w:pos="2782"/>
              </w:tabs>
              <w:wordWrap/>
              <w:ind w:firstLine="0" w:firstLineChars="0"/>
              <w:jc w:val="center"/>
              <w:rPr>
                <w:rFonts w:hint="eastAsia" w:ascii="仿宋_GB2312" w:hAnsi="仿宋_GB2312" w:eastAsia="仿宋_GB2312" w:cs="仿宋_GB2312"/>
                <w:sz w:val="32"/>
                <w:szCs w:val="32"/>
              </w:rPr>
            </w:pPr>
          </w:p>
        </w:tc>
        <w:tc>
          <w:tcPr>
            <w:tcW w:w="3005" w:type="dxa"/>
            <w:vAlign w:val="center"/>
          </w:tcPr>
          <w:p w14:paraId="6EB54CF2">
            <w:pPr>
              <w:pStyle w:val="2"/>
              <w:tabs>
                <w:tab w:val="left" w:pos="2782"/>
              </w:tabs>
              <w:wordWrap/>
              <w:ind w:firstLine="0" w:firstLineChars="0"/>
              <w:jc w:val="center"/>
              <w:rPr>
                <w:rFonts w:hint="eastAsia" w:ascii="仿宋_GB2312" w:hAnsi="仿宋_GB2312" w:eastAsia="仿宋_GB2312" w:cs="仿宋_GB2312"/>
                <w:sz w:val="32"/>
                <w:szCs w:val="32"/>
              </w:rPr>
            </w:pPr>
          </w:p>
        </w:tc>
        <w:tc>
          <w:tcPr>
            <w:tcW w:w="1539" w:type="dxa"/>
            <w:vAlign w:val="center"/>
          </w:tcPr>
          <w:p w14:paraId="497E636B">
            <w:pPr>
              <w:pStyle w:val="2"/>
              <w:tabs>
                <w:tab w:val="left" w:pos="2782"/>
              </w:tabs>
              <w:wordWrap/>
              <w:ind w:firstLine="0" w:firstLineChars="0"/>
              <w:jc w:val="center"/>
              <w:rPr>
                <w:rFonts w:hint="eastAsia" w:ascii="仿宋_GB2312" w:hAnsi="仿宋_GB2312" w:eastAsia="仿宋_GB2312" w:cs="仿宋_GB2312"/>
                <w:sz w:val="32"/>
                <w:szCs w:val="32"/>
              </w:rPr>
            </w:pPr>
          </w:p>
        </w:tc>
      </w:tr>
      <w:tr w14:paraId="2256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12" w:type="dxa"/>
            <w:vAlign w:val="center"/>
          </w:tcPr>
          <w:p w14:paraId="544F29B5">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2862" w:type="dxa"/>
            <w:vAlign w:val="center"/>
          </w:tcPr>
          <w:p w14:paraId="104125BC">
            <w:pPr>
              <w:pStyle w:val="2"/>
              <w:tabs>
                <w:tab w:val="left" w:pos="2782"/>
              </w:tabs>
              <w:wordWrap/>
              <w:ind w:firstLine="0" w:firstLineChars="0"/>
              <w:jc w:val="center"/>
              <w:rPr>
                <w:rFonts w:hint="eastAsia" w:ascii="仿宋_GB2312" w:hAnsi="仿宋_GB2312" w:eastAsia="仿宋_GB2312" w:cs="仿宋_GB2312"/>
                <w:sz w:val="32"/>
                <w:szCs w:val="32"/>
              </w:rPr>
            </w:pPr>
          </w:p>
        </w:tc>
        <w:tc>
          <w:tcPr>
            <w:tcW w:w="3005" w:type="dxa"/>
            <w:vAlign w:val="center"/>
          </w:tcPr>
          <w:p w14:paraId="52E47B78">
            <w:pPr>
              <w:pStyle w:val="2"/>
              <w:tabs>
                <w:tab w:val="left" w:pos="2782"/>
              </w:tabs>
              <w:wordWrap/>
              <w:ind w:firstLine="0" w:firstLineChars="0"/>
              <w:jc w:val="center"/>
              <w:rPr>
                <w:rFonts w:hint="eastAsia" w:ascii="仿宋_GB2312" w:hAnsi="仿宋_GB2312" w:eastAsia="仿宋_GB2312" w:cs="仿宋_GB2312"/>
                <w:sz w:val="32"/>
                <w:szCs w:val="32"/>
              </w:rPr>
            </w:pPr>
          </w:p>
        </w:tc>
        <w:tc>
          <w:tcPr>
            <w:tcW w:w="1539" w:type="dxa"/>
            <w:vAlign w:val="center"/>
          </w:tcPr>
          <w:p w14:paraId="1E712E38">
            <w:pPr>
              <w:pStyle w:val="2"/>
              <w:tabs>
                <w:tab w:val="left" w:pos="2782"/>
              </w:tabs>
              <w:wordWrap/>
              <w:ind w:firstLine="0" w:firstLineChars="0"/>
              <w:jc w:val="center"/>
              <w:rPr>
                <w:rFonts w:hint="eastAsia" w:ascii="仿宋_GB2312" w:hAnsi="仿宋_GB2312" w:eastAsia="仿宋_GB2312" w:cs="仿宋_GB2312"/>
                <w:sz w:val="32"/>
                <w:szCs w:val="32"/>
              </w:rPr>
            </w:pPr>
          </w:p>
        </w:tc>
      </w:tr>
      <w:tr w14:paraId="5B76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12" w:type="dxa"/>
            <w:vAlign w:val="center"/>
          </w:tcPr>
          <w:p w14:paraId="40043CEF">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2862" w:type="dxa"/>
            <w:vAlign w:val="center"/>
          </w:tcPr>
          <w:p w14:paraId="4AC73687">
            <w:pPr>
              <w:pStyle w:val="2"/>
              <w:tabs>
                <w:tab w:val="left" w:pos="2782"/>
              </w:tabs>
              <w:wordWrap/>
              <w:ind w:firstLine="0" w:firstLineChars="0"/>
              <w:jc w:val="center"/>
              <w:rPr>
                <w:rFonts w:hint="eastAsia" w:ascii="仿宋_GB2312" w:hAnsi="仿宋_GB2312" w:eastAsia="仿宋_GB2312" w:cs="仿宋_GB2312"/>
                <w:sz w:val="32"/>
                <w:szCs w:val="32"/>
              </w:rPr>
            </w:pPr>
          </w:p>
        </w:tc>
        <w:tc>
          <w:tcPr>
            <w:tcW w:w="3005" w:type="dxa"/>
            <w:vAlign w:val="center"/>
          </w:tcPr>
          <w:p w14:paraId="7FED0AD6">
            <w:pPr>
              <w:pStyle w:val="2"/>
              <w:tabs>
                <w:tab w:val="left" w:pos="2782"/>
              </w:tabs>
              <w:wordWrap/>
              <w:ind w:firstLine="0" w:firstLineChars="0"/>
              <w:jc w:val="center"/>
              <w:rPr>
                <w:rFonts w:hint="eastAsia" w:ascii="仿宋_GB2312" w:hAnsi="仿宋_GB2312" w:eastAsia="仿宋_GB2312" w:cs="仿宋_GB2312"/>
                <w:sz w:val="32"/>
                <w:szCs w:val="32"/>
              </w:rPr>
            </w:pPr>
          </w:p>
        </w:tc>
        <w:tc>
          <w:tcPr>
            <w:tcW w:w="1539" w:type="dxa"/>
            <w:vAlign w:val="center"/>
          </w:tcPr>
          <w:p w14:paraId="107CC94B">
            <w:pPr>
              <w:pStyle w:val="2"/>
              <w:tabs>
                <w:tab w:val="left" w:pos="2782"/>
              </w:tabs>
              <w:wordWrap/>
              <w:ind w:firstLine="0" w:firstLineChars="0"/>
              <w:jc w:val="center"/>
              <w:rPr>
                <w:rFonts w:hint="eastAsia" w:ascii="仿宋_GB2312" w:hAnsi="仿宋_GB2312" w:eastAsia="仿宋_GB2312" w:cs="仿宋_GB2312"/>
                <w:sz w:val="32"/>
                <w:szCs w:val="32"/>
              </w:rPr>
            </w:pPr>
          </w:p>
        </w:tc>
      </w:tr>
      <w:tr w14:paraId="520E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312" w:type="dxa"/>
            <w:vAlign w:val="center"/>
          </w:tcPr>
          <w:p w14:paraId="2AF0B4BF">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2862" w:type="dxa"/>
            <w:vAlign w:val="center"/>
          </w:tcPr>
          <w:p w14:paraId="03443673">
            <w:pPr>
              <w:pStyle w:val="2"/>
              <w:tabs>
                <w:tab w:val="left" w:pos="2782"/>
              </w:tabs>
              <w:wordWrap/>
              <w:ind w:firstLine="0" w:firstLineChars="0"/>
              <w:jc w:val="center"/>
              <w:rPr>
                <w:rFonts w:hint="eastAsia" w:ascii="仿宋_GB2312" w:hAnsi="仿宋_GB2312" w:eastAsia="仿宋_GB2312" w:cs="仿宋_GB2312"/>
                <w:sz w:val="32"/>
                <w:szCs w:val="32"/>
              </w:rPr>
            </w:pPr>
          </w:p>
        </w:tc>
        <w:tc>
          <w:tcPr>
            <w:tcW w:w="3005" w:type="dxa"/>
            <w:vAlign w:val="center"/>
          </w:tcPr>
          <w:p w14:paraId="1C609F78">
            <w:pPr>
              <w:pStyle w:val="2"/>
              <w:tabs>
                <w:tab w:val="left" w:pos="2782"/>
              </w:tabs>
              <w:wordWrap/>
              <w:ind w:firstLine="0" w:firstLineChars="0"/>
              <w:jc w:val="center"/>
              <w:rPr>
                <w:rFonts w:hint="eastAsia" w:ascii="仿宋_GB2312" w:hAnsi="仿宋_GB2312" w:eastAsia="仿宋_GB2312" w:cs="仿宋_GB2312"/>
                <w:sz w:val="32"/>
                <w:szCs w:val="32"/>
              </w:rPr>
            </w:pPr>
          </w:p>
        </w:tc>
        <w:tc>
          <w:tcPr>
            <w:tcW w:w="1539" w:type="dxa"/>
            <w:vAlign w:val="center"/>
          </w:tcPr>
          <w:p w14:paraId="1D0CB876">
            <w:pPr>
              <w:pStyle w:val="2"/>
              <w:tabs>
                <w:tab w:val="left" w:pos="2782"/>
              </w:tabs>
              <w:wordWrap/>
              <w:ind w:firstLine="0" w:firstLineChars="0"/>
              <w:jc w:val="center"/>
              <w:rPr>
                <w:rFonts w:hint="eastAsia" w:ascii="仿宋_GB2312" w:hAnsi="仿宋_GB2312" w:eastAsia="仿宋_GB2312" w:cs="仿宋_GB2312"/>
                <w:sz w:val="32"/>
                <w:szCs w:val="32"/>
              </w:rPr>
            </w:pPr>
          </w:p>
        </w:tc>
      </w:tr>
      <w:tr w14:paraId="49D4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312" w:type="dxa"/>
            <w:vAlign w:val="center"/>
          </w:tcPr>
          <w:p w14:paraId="2621D58F">
            <w:pPr>
              <w:pStyle w:val="2"/>
              <w:tabs>
                <w:tab w:val="left" w:pos="2782"/>
              </w:tabs>
              <w:wordWrap/>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2862" w:type="dxa"/>
            <w:vAlign w:val="center"/>
          </w:tcPr>
          <w:p w14:paraId="1A69C909">
            <w:pPr>
              <w:pStyle w:val="2"/>
              <w:tabs>
                <w:tab w:val="left" w:pos="2782"/>
              </w:tabs>
              <w:wordWrap/>
              <w:ind w:firstLine="0" w:firstLineChars="0"/>
              <w:jc w:val="center"/>
              <w:rPr>
                <w:rFonts w:hint="eastAsia" w:ascii="仿宋_GB2312" w:hAnsi="仿宋_GB2312" w:eastAsia="仿宋_GB2312" w:cs="仿宋_GB2312"/>
                <w:sz w:val="32"/>
                <w:szCs w:val="32"/>
              </w:rPr>
            </w:pPr>
          </w:p>
        </w:tc>
        <w:tc>
          <w:tcPr>
            <w:tcW w:w="3005" w:type="dxa"/>
            <w:vAlign w:val="center"/>
          </w:tcPr>
          <w:p w14:paraId="488C00E9">
            <w:pPr>
              <w:pStyle w:val="2"/>
              <w:tabs>
                <w:tab w:val="left" w:pos="2782"/>
              </w:tabs>
              <w:wordWrap/>
              <w:ind w:firstLine="0" w:firstLineChars="0"/>
              <w:jc w:val="center"/>
              <w:rPr>
                <w:rFonts w:hint="eastAsia" w:ascii="仿宋_GB2312" w:hAnsi="仿宋_GB2312" w:eastAsia="仿宋_GB2312" w:cs="仿宋_GB2312"/>
                <w:sz w:val="32"/>
                <w:szCs w:val="32"/>
              </w:rPr>
            </w:pPr>
          </w:p>
        </w:tc>
        <w:tc>
          <w:tcPr>
            <w:tcW w:w="1539" w:type="dxa"/>
            <w:vAlign w:val="center"/>
          </w:tcPr>
          <w:p w14:paraId="2D6B9E40">
            <w:pPr>
              <w:pStyle w:val="2"/>
              <w:tabs>
                <w:tab w:val="left" w:pos="2782"/>
              </w:tabs>
              <w:wordWrap/>
              <w:ind w:firstLine="0" w:firstLineChars="0"/>
              <w:jc w:val="center"/>
              <w:rPr>
                <w:rFonts w:hint="eastAsia" w:ascii="仿宋_GB2312" w:hAnsi="仿宋_GB2312" w:eastAsia="仿宋_GB2312" w:cs="仿宋_GB2312"/>
                <w:sz w:val="32"/>
                <w:szCs w:val="32"/>
              </w:rPr>
            </w:pPr>
          </w:p>
        </w:tc>
      </w:tr>
    </w:tbl>
    <w:p w14:paraId="40F96F7B"/>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47E18"/>
    <w:rsid w:val="00C34048"/>
    <w:rsid w:val="050471D5"/>
    <w:rsid w:val="053C7039"/>
    <w:rsid w:val="05711A44"/>
    <w:rsid w:val="07055153"/>
    <w:rsid w:val="07F933E3"/>
    <w:rsid w:val="09247E18"/>
    <w:rsid w:val="09CF2980"/>
    <w:rsid w:val="09D0533B"/>
    <w:rsid w:val="0B6F77E5"/>
    <w:rsid w:val="0BE77DA2"/>
    <w:rsid w:val="117A2513"/>
    <w:rsid w:val="13FE0526"/>
    <w:rsid w:val="181C3FA3"/>
    <w:rsid w:val="18EF18DD"/>
    <w:rsid w:val="19235D7C"/>
    <w:rsid w:val="1F5A6197"/>
    <w:rsid w:val="23C949D6"/>
    <w:rsid w:val="26396924"/>
    <w:rsid w:val="26E13E53"/>
    <w:rsid w:val="27D868FE"/>
    <w:rsid w:val="283D6944"/>
    <w:rsid w:val="297558AC"/>
    <w:rsid w:val="2D901664"/>
    <w:rsid w:val="333A6108"/>
    <w:rsid w:val="34391CBC"/>
    <w:rsid w:val="34880D18"/>
    <w:rsid w:val="34E06B1D"/>
    <w:rsid w:val="34FD51B3"/>
    <w:rsid w:val="37B13F46"/>
    <w:rsid w:val="385935CD"/>
    <w:rsid w:val="3A6F7E2D"/>
    <w:rsid w:val="3ABB227F"/>
    <w:rsid w:val="3C31041F"/>
    <w:rsid w:val="3D1928D1"/>
    <w:rsid w:val="3F41226C"/>
    <w:rsid w:val="41271A71"/>
    <w:rsid w:val="427D3EB0"/>
    <w:rsid w:val="44C01FE2"/>
    <w:rsid w:val="485E59E4"/>
    <w:rsid w:val="4A3C512E"/>
    <w:rsid w:val="4BE156B5"/>
    <w:rsid w:val="4EE80B08"/>
    <w:rsid w:val="50742555"/>
    <w:rsid w:val="52876BC7"/>
    <w:rsid w:val="530774AF"/>
    <w:rsid w:val="55A52421"/>
    <w:rsid w:val="579A3366"/>
    <w:rsid w:val="59502521"/>
    <w:rsid w:val="5B0842C5"/>
    <w:rsid w:val="5C036210"/>
    <w:rsid w:val="5CD53D97"/>
    <w:rsid w:val="5EAE573F"/>
    <w:rsid w:val="5F171848"/>
    <w:rsid w:val="615B30D9"/>
    <w:rsid w:val="615C33BC"/>
    <w:rsid w:val="636D3049"/>
    <w:rsid w:val="693A7F09"/>
    <w:rsid w:val="6A894E1B"/>
    <w:rsid w:val="6AF272E7"/>
    <w:rsid w:val="6B861DFC"/>
    <w:rsid w:val="6C136138"/>
    <w:rsid w:val="6C414997"/>
    <w:rsid w:val="6C5C1EDC"/>
    <w:rsid w:val="6E5824A9"/>
    <w:rsid w:val="70DA5D7D"/>
    <w:rsid w:val="72E3010A"/>
    <w:rsid w:val="738B22F5"/>
    <w:rsid w:val="75153B55"/>
    <w:rsid w:val="7540409A"/>
    <w:rsid w:val="75FC26D7"/>
    <w:rsid w:val="78A417BB"/>
    <w:rsid w:val="7B7D3A13"/>
    <w:rsid w:val="7CCE6984"/>
    <w:rsid w:val="7D393C95"/>
    <w:rsid w:val="7D6D78F8"/>
    <w:rsid w:val="7DF2584A"/>
    <w:rsid w:val="7E7D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2"/>
    <w:autoRedefine/>
    <w:qFormat/>
    <w:uiPriority w:val="0"/>
    <w:pPr>
      <w:spacing w:before="0" w:beforeAutospacing="1" w:after="0" w:afterAutospacing="1"/>
      <w:jc w:val="left"/>
      <w:outlineLvl w:val="0"/>
    </w:pPr>
    <w:rPr>
      <w:rFonts w:hint="eastAsia" w:ascii="宋体" w:hAnsi="宋体" w:eastAsia="仿宋_GB2312" w:cs="宋体"/>
      <w:b/>
      <w:bCs/>
      <w:sz w:val="32"/>
      <w:szCs w:val="48"/>
      <w:lang w:bidi="ar"/>
    </w:rPr>
  </w:style>
  <w:style w:type="paragraph" w:styleId="4">
    <w:name w:val="heading 2"/>
    <w:basedOn w:val="1"/>
    <w:next w:val="1"/>
    <w:link w:val="11"/>
    <w:semiHidden/>
    <w:unhideWhenUsed/>
    <w:qFormat/>
    <w:uiPriority w:val="0"/>
    <w:pPr>
      <w:keepNext/>
      <w:adjustRightInd w:val="0"/>
      <w:snapToGrid w:val="0"/>
      <w:spacing w:line="360" w:lineRule="auto"/>
      <w:outlineLvl w:val="1"/>
    </w:pPr>
    <w:rPr>
      <w:rFonts w:ascii="黑体" w:hAnsi="黑体" w:cs="Times New Roman"/>
      <w:b/>
      <w:sz w:val="30"/>
      <w:szCs w:val="24"/>
    </w:rPr>
  </w:style>
  <w:style w:type="paragraph" w:styleId="5">
    <w:name w:val="heading 3"/>
    <w:basedOn w:val="1"/>
    <w:next w:val="1"/>
    <w:link w:val="13"/>
    <w:semiHidden/>
    <w:unhideWhenUsed/>
    <w:qFormat/>
    <w:uiPriority w:val="0"/>
    <w:pPr>
      <w:keepNext/>
      <w:keepLines/>
      <w:adjustRightInd w:val="0"/>
      <w:snapToGrid w:val="0"/>
      <w:spacing w:beforeLines="0" w:beforeAutospacing="0" w:afterLines="0" w:afterAutospacing="0" w:line="360" w:lineRule="auto"/>
      <w:outlineLvl w:val="2"/>
    </w:pPr>
    <w:rPr>
      <w:rFonts w:ascii="Calibri" w:hAnsi="Calibri" w:cs="Times New Roman"/>
      <w:b/>
      <w:sz w:val="24"/>
      <w:szCs w:val="24"/>
    </w:rPr>
  </w:style>
  <w:style w:type="paragraph" w:styleId="6">
    <w:name w:val="heading 4"/>
    <w:basedOn w:val="1"/>
    <w:next w:val="1"/>
    <w:semiHidden/>
    <w:unhideWhenUsed/>
    <w:qFormat/>
    <w:uiPriority w:val="0"/>
    <w:pPr>
      <w:keepNext/>
      <w:keepLines/>
      <w:adjustRightInd w:val="0"/>
      <w:snapToGrid w:val="0"/>
      <w:spacing w:beforeLines="0" w:beforeAutospacing="0" w:afterLines="0" w:afterAutospacing="0" w:line="300" w:lineRule="auto"/>
      <w:outlineLvl w:val="3"/>
    </w:pPr>
    <w:rPr>
      <w:rFonts w:ascii="Arial" w:hAnsi="Arial" w:cs="Times New Roman"/>
      <w:b/>
      <w:sz w:val="30"/>
      <w:szCs w:val="24"/>
    </w:rPr>
  </w:style>
  <w:style w:type="character" w:default="1" w:styleId="10">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7">
    <w:name w:val="Body Text"/>
    <w:basedOn w:val="1"/>
    <w:autoRedefine/>
    <w:qFormat/>
    <w:uiPriority w:val="0"/>
    <w:pPr>
      <w:spacing w:after="120" w:afterLines="0" w:afterAutospacing="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2 Char"/>
    <w:link w:val="4"/>
    <w:autoRedefine/>
    <w:qFormat/>
    <w:uiPriority w:val="0"/>
    <w:rPr>
      <w:rFonts w:ascii="Arial" w:hAnsi="Arial" w:eastAsia="仿宋_GB2312" w:cs="Times New Roman"/>
      <w:b/>
      <w:snapToGrid w:val="0"/>
      <w:color w:val="000000"/>
      <w:kern w:val="0"/>
      <w:sz w:val="30"/>
      <w:szCs w:val="24"/>
      <w:lang w:eastAsia="en-US"/>
    </w:rPr>
  </w:style>
  <w:style w:type="character" w:customStyle="1" w:styleId="12">
    <w:name w:val="标题 1 Char"/>
    <w:link w:val="3"/>
    <w:autoRedefine/>
    <w:qFormat/>
    <w:uiPriority w:val="0"/>
    <w:rPr>
      <w:rFonts w:ascii="宋体" w:hAnsi="宋体" w:eastAsia="仿宋_GB2312" w:cs="宋体"/>
      <w:b/>
      <w:bCs/>
      <w:snapToGrid w:val="0"/>
      <w:color w:val="000000"/>
      <w:spacing w:val="-4"/>
      <w:kern w:val="44"/>
      <w:sz w:val="32"/>
      <w:szCs w:val="24"/>
      <w:lang w:val="en-US" w:eastAsia="en-US" w:bidi="ar-SA"/>
    </w:rPr>
  </w:style>
  <w:style w:type="character" w:customStyle="1" w:styleId="13">
    <w:name w:val="标题 3 Char"/>
    <w:link w:val="5"/>
    <w:qFormat/>
    <w:uiPriority w:val="0"/>
    <w:rPr>
      <w:rFonts w:ascii="Calibri" w:hAnsi="Calibri" w:eastAsia="仿宋_GB2312" w:cs="Times New Roman"/>
      <w:b/>
      <w:bCs/>
      <w:sz w:val="24"/>
      <w:szCs w:val="24"/>
    </w:rPr>
  </w:style>
  <w:style w:type="paragraph" w:customStyle="1" w:styleId="14">
    <w:name w:val="表格标题"/>
    <w:basedOn w:val="1"/>
    <w:qFormat/>
    <w:uiPriority w:val="0"/>
    <w:pPr>
      <w:kinsoku/>
      <w:wordWrap/>
      <w:overflowPunct/>
      <w:autoSpaceDE/>
      <w:autoSpaceDN/>
      <w:adjustRightInd/>
      <w:snapToGrid/>
      <w:spacing w:line="240" w:lineRule="auto"/>
      <w:ind w:firstLine="0" w:firstLineChars="0"/>
      <w:jc w:val="center"/>
      <w:textAlignment w:val="auto"/>
    </w:pPr>
    <w:rPr>
      <w:rFonts w:ascii="宋体" w:hAnsi="宋体" w:eastAsia="宋体" w:cs="宋体"/>
      <w:snapToGrid/>
      <w:color w:val="auto"/>
      <w:sz w:val="20"/>
      <w:szCs w:val="20"/>
    </w:rPr>
  </w:style>
  <w:style w:type="paragraph" w:customStyle="1" w:styleId="15">
    <w:name w:val="其他"/>
    <w:basedOn w:val="1"/>
    <w:qFormat/>
    <w:uiPriority w:val="0"/>
    <w:pPr>
      <w:kinsoku/>
      <w:wordWrap/>
      <w:overflowPunct/>
      <w:autoSpaceDE/>
      <w:autoSpaceDN/>
      <w:adjustRightInd/>
      <w:snapToGrid/>
      <w:spacing w:line="480" w:lineRule="auto"/>
      <w:ind w:firstLine="400" w:firstLineChars="0"/>
      <w:textAlignment w:val="auto"/>
    </w:pPr>
    <w:rPr>
      <w:rFonts w:ascii="宋体" w:hAnsi="宋体" w:eastAsia="宋体" w:cs="宋体"/>
      <w:snapToGrid/>
      <w:color w:val="auto"/>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2025-11-10T05:35:00Z</dcterms:created>
  <dc:creator>华采</dc:creator>
  <cp:lastModifiedBy>华采</cp:lastModifiedBy>
  <dcterms:modified xsi:type="dcterms:W3CDTF">2025-11-10T05:35:40Z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D6E603E121A241B8BD8DC22C38016A4B_11</vt:lpwstr>
  </property>
  <property fmtid="{D5CDD505-2E9C-101B-9397-08002B2CF9AE}" pid="4" name="KSOTemplateDocerSaveRecord">
    <vt:lpwstr>eyJoZGlkIjoiZjJhNzdmOTM5YmVkNWYxMDI1ZDJkZDk5YzNhZTc2YzAiLCJ1c2VySWQiOiIyNzA3NjExMTQifQ==</vt:lpwstr>
  </property>
</Properties>
</file>