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BA39B">
      <w:pPr>
        <w:keepNext w:val="0"/>
        <w:keepLines w:val="0"/>
        <w:pageBreakBefore w:val="0"/>
        <w:widowControl/>
        <w:kinsoku/>
        <w:wordWrap/>
        <w:overflowPunct/>
        <w:topLinePunct w:val="0"/>
        <w:autoSpaceDE/>
        <w:autoSpaceDN/>
        <w:bidi w:val="0"/>
        <w:adjustRightInd/>
        <w:snapToGrid/>
        <w:spacing w:line="360" w:lineRule="auto"/>
        <w:ind w:left="0" w:right="0" w:firstLine="883" w:firstLineChars="200"/>
        <w:jc w:val="center"/>
        <w:textAlignment w:val="baseline"/>
        <w:outlineLvl w:val="0"/>
        <w:rPr>
          <w:rFonts w:hint="eastAsia" w:ascii="仿宋" w:hAnsi="仿宋" w:eastAsia="仿宋" w:cs="仿宋"/>
          <w:b/>
          <w:bCs/>
          <w:color w:val="auto"/>
          <w:sz w:val="24"/>
          <w:szCs w:val="24"/>
          <w:highlight w:val="none"/>
          <w:lang w:val="en-US" w:eastAsia="zh-CN"/>
        </w:rPr>
      </w:pPr>
      <w:r>
        <w:rPr>
          <w:rStyle w:val="7"/>
          <w:rFonts w:hint="eastAsia" w:ascii="仿宋" w:hAnsi="仿宋" w:eastAsia="仿宋" w:cs="仿宋"/>
          <w:b/>
          <w:color w:val="auto"/>
          <w:kern w:val="2"/>
          <w:sz w:val="44"/>
          <w:szCs w:val="44"/>
          <w:highlight w:val="none"/>
        </w:rPr>
        <w:t>采购内容及技术要求</w:t>
      </w:r>
    </w:p>
    <w:p w14:paraId="1C738E68">
      <w:pPr>
        <w:snapToGrid w:val="0"/>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一、采购目的</w:t>
      </w:r>
    </w:p>
    <w:p w14:paraId="314FF8D2">
      <w:pPr>
        <w:snapToGrid w:val="0"/>
        <w:spacing w:line="560" w:lineRule="exact"/>
        <w:ind w:firstLine="480" w:firstLineChars="200"/>
        <w:rPr>
          <w:rFonts w:hint="eastAsia" w:ascii="仿宋" w:hAnsi="仿宋" w:eastAsia="仿宋" w:cs="仿宋"/>
          <w:sz w:val="24"/>
          <w:szCs w:val="24"/>
        </w:rPr>
      </w:pPr>
      <w:bookmarkStart w:id="0" w:name="OLE_LINK14"/>
      <w:r>
        <w:rPr>
          <w:rFonts w:hint="eastAsia" w:ascii="仿宋" w:hAnsi="仿宋" w:eastAsia="仿宋" w:cs="仿宋"/>
          <w:sz w:val="24"/>
          <w:szCs w:val="24"/>
        </w:rPr>
        <w:t>采购一家</w:t>
      </w:r>
      <w:bookmarkStart w:id="1" w:name="OLE_LINK18"/>
      <w:r>
        <w:rPr>
          <w:rFonts w:hint="eastAsia" w:ascii="仿宋" w:hAnsi="仿宋" w:eastAsia="仿宋" w:cs="仿宋"/>
          <w:sz w:val="24"/>
          <w:szCs w:val="24"/>
        </w:rPr>
        <w:t>具有专业资质的餐饮运营服务单位</w:t>
      </w:r>
      <w:bookmarkEnd w:id="1"/>
      <w:r>
        <w:rPr>
          <w:rFonts w:hint="eastAsia" w:ascii="仿宋" w:hAnsi="仿宋" w:eastAsia="仿宋" w:cs="仿宋"/>
          <w:sz w:val="24"/>
          <w:szCs w:val="24"/>
        </w:rPr>
        <w:t>，负责园办餐厅的运营服务工作，</w:t>
      </w:r>
      <w:bookmarkStart w:id="2" w:name="OLE_LINK9"/>
      <w:bookmarkStart w:id="3" w:name="OLE_LINK10"/>
      <w:r>
        <w:rPr>
          <w:rFonts w:hint="eastAsia" w:ascii="仿宋" w:hAnsi="仿宋" w:eastAsia="仿宋" w:cs="仿宋"/>
          <w:sz w:val="24"/>
          <w:szCs w:val="24"/>
        </w:rPr>
        <w:t>保障园办干部员工用餐需求。</w:t>
      </w:r>
      <w:bookmarkEnd w:id="2"/>
      <w:bookmarkEnd w:id="3"/>
    </w:p>
    <w:bookmarkEnd w:id="0"/>
    <w:p w14:paraId="4EEA1FC8">
      <w:pPr>
        <w:snapToGrid w:val="0"/>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二、服务期限</w:t>
      </w:r>
    </w:p>
    <w:p w14:paraId="11D1FC5E">
      <w:pPr>
        <w:spacing w:line="560" w:lineRule="exact"/>
        <w:ind w:firstLine="480" w:firstLineChars="200"/>
        <w:rPr>
          <w:rFonts w:hint="eastAsia" w:ascii="仿宋" w:hAnsi="仿宋" w:eastAsia="仿宋" w:cs="仿宋"/>
          <w:sz w:val="24"/>
          <w:szCs w:val="24"/>
        </w:rPr>
      </w:pPr>
      <w:bookmarkStart w:id="4" w:name="OLE_LINK11"/>
      <w:bookmarkStart w:id="5" w:name="OLE_LINK12"/>
      <w:r>
        <w:rPr>
          <w:rFonts w:hint="eastAsia" w:ascii="仿宋" w:hAnsi="仿宋" w:eastAsia="仿宋" w:cs="仿宋"/>
          <w:sz w:val="24"/>
          <w:szCs w:val="24"/>
        </w:rPr>
        <w:t>服务期限为三年，自合同签订之日起计算。如年度服务考核结果不合格，可按合同约定及时终止。</w:t>
      </w:r>
      <w:bookmarkEnd w:id="4"/>
      <w:bookmarkEnd w:id="5"/>
    </w:p>
    <w:p w14:paraId="1C057C82">
      <w:pPr>
        <w:numPr>
          <w:ilvl w:val="0"/>
          <w:numId w:val="1"/>
        </w:num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服务内容</w:t>
      </w:r>
    </w:p>
    <w:p w14:paraId="674BCB65">
      <w:pPr>
        <w:snapToGrid w:val="0"/>
        <w:spacing w:line="560" w:lineRule="exact"/>
        <w:ind w:firstLine="480" w:firstLineChars="200"/>
        <w:rPr>
          <w:rFonts w:hint="eastAsia" w:ascii="仿宋" w:hAnsi="仿宋" w:eastAsia="仿宋" w:cs="仿宋"/>
          <w:sz w:val="24"/>
          <w:szCs w:val="24"/>
        </w:rPr>
      </w:pPr>
      <w:bookmarkStart w:id="6" w:name="OLE_LINK16"/>
      <w:bookmarkStart w:id="7" w:name="OLE_LINK15"/>
      <w:r>
        <w:rPr>
          <w:rFonts w:hint="eastAsia" w:ascii="仿宋" w:hAnsi="仿宋" w:eastAsia="仿宋" w:cs="仿宋"/>
          <w:sz w:val="24"/>
          <w:szCs w:val="24"/>
        </w:rPr>
        <w:t xml:space="preserve">餐饮运营服务单位承担园办餐厅餐饮食品加工、日常设备维修、餐具设备及餐饮服务管理、服务保障、卫生保洁等业务，以及承担与上述业务相关的各类工作，具体内容如下： </w:t>
      </w:r>
    </w:p>
    <w:bookmarkEnd w:id="6"/>
    <w:bookmarkEnd w:id="7"/>
    <w:p w14:paraId="24514A02">
      <w:pPr>
        <w:widowControl/>
        <w:numPr>
          <w:ilvl w:val="0"/>
          <w:numId w:val="2"/>
        </w:numPr>
        <w:spacing w:line="5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餐厅服务</w:t>
      </w:r>
    </w:p>
    <w:p w14:paraId="5523C6F2">
      <w:pPr>
        <w:widowControl/>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1.负责提供餐饮保障（含临时性任务膳食保障）服务，供餐服务标准需满足就餐人员上限（包括园办本级人员及经批准的外来人员），确保餐食供应及时、充足。</w:t>
      </w:r>
    </w:p>
    <w:p w14:paraId="04F4B5C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2.负责建立并规范餐厅工作档案，科学合理搭配膳食结构，持续提升菜品质量与口味，每季度开展就餐满意度调查，确保平均满意率达到 90% 以上。</w:t>
      </w:r>
    </w:p>
    <w:p w14:paraId="53D70445">
      <w:pPr>
        <w:widowControl/>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负责做好餐厅安全管理，遵守园办相关管理规定与工作要求，加强对餐厅从业人员的专项培训，提升职业素养与专业技能。针对水、电、气供应异常等突发情况，制定应急保障预案并及时响应，确保高标准提供餐饮运营服务。</w:t>
      </w:r>
    </w:p>
    <w:p w14:paraId="057B205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4.负责餐厅区域的清洁卫生，泔水清运等工作，负责厨房的日常消杀等工作。</w:t>
      </w:r>
    </w:p>
    <w:p w14:paraId="260B088A">
      <w:pPr>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5.负责厨房设施设备老旧更换及日常维护保养，按行业标准完成油烟管道及油烟机日常维护、清洗，保障厨房所需低值易耗</w:t>
      </w:r>
      <w:r>
        <w:rPr>
          <w:rFonts w:hint="eastAsia" w:ascii="仿宋" w:hAnsi="仿宋" w:eastAsia="仿宋" w:cs="仿宋"/>
          <w:color w:val="000000" w:themeColor="text1"/>
          <w:sz w:val="24"/>
          <w:szCs w:val="24"/>
          <w14:textFill>
            <w14:solidFill>
              <w14:schemeClr w14:val="tx1"/>
            </w14:solidFill>
          </w14:textFill>
        </w:rPr>
        <w:t>品、厨房净水机的阻垢剂、火花塞、过滤网更换维修及相关费用。</w:t>
      </w:r>
    </w:p>
    <w:p w14:paraId="75FA1C0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6.负责餐厅布草清洗（围裙、窗帘；餐厅桌布、窗帘、小方巾、垫布、杯布等）。</w:t>
      </w:r>
    </w:p>
    <w:p w14:paraId="468886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7.负责就餐秩序管理。做好就餐人员刷卡、扫码、排队等工作。</w:t>
      </w:r>
    </w:p>
    <w:p w14:paraId="3874455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8.负责协助管理库房，包括食材、物资的入库登记、库存盘点、出库管理等，保障库房管理规范有序。</w:t>
      </w:r>
    </w:p>
    <w:p w14:paraId="6CEE1CB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9.严格遵守《中华人民共和国食品安全法》，确保饭菜质量，杜绝发生食品安全事件。</w:t>
      </w:r>
    </w:p>
    <w:p w14:paraId="567A0DF8">
      <w:pPr>
        <w:widowControl/>
        <w:spacing w:line="5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（二）供餐内容</w:t>
      </w:r>
    </w:p>
    <w:p w14:paraId="7B435D25">
      <w:pPr>
        <w:widowControl/>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1.供餐模式：自助式</w:t>
      </w:r>
    </w:p>
    <w:p w14:paraId="5769831B">
      <w:pPr>
        <w:widowControl/>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2.供餐时间：工作日早（8:00-8:50）、中（12: 00-13:00）、晚（18:00-19:00）三餐和园办指定时间供餐</w:t>
      </w:r>
    </w:p>
    <w:p w14:paraId="3D106E98">
      <w:pPr>
        <w:widowControl/>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3.供餐内容：早餐、午餐及晚餐供应分别设置大厅自助餐台2组，包间自助餐台1组。</w:t>
      </w:r>
    </w:p>
    <w:p w14:paraId="36272B06">
      <w:pPr>
        <w:spacing w:line="560" w:lineRule="exact"/>
        <w:ind w:firstLine="482" w:firstLineChars="200"/>
        <w:rPr>
          <w:rFonts w:hint="eastAsia" w:ascii="仿宋" w:hAnsi="仿宋" w:eastAsia="仿宋" w:cs="仿宋"/>
          <w:sz w:val="24"/>
          <w:szCs w:val="24"/>
        </w:rPr>
      </w:pPr>
      <w:r>
        <w:rPr>
          <w:rFonts w:hint="eastAsia" w:ascii="仿宋" w:hAnsi="仿宋" w:eastAsia="仿宋" w:cs="仿宋"/>
          <w:b/>
          <w:bCs/>
          <w:color w:val="000000"/>
          <w:sz w:val="24"/>
          <w:szCs w:val="24"/>
        </w:rPr>
        <w:t>（三）人员配备相关要求</w:t>
      </w:r>
      <w:r>
        <w:rPr>
          <w:rFonts w:hint="eastAsia" w:ascii="仿宋" w:hAnsi="仿宋" w:eastAsia="仿宋" w:cs="仿宋"/>
          <w:sz w:val="24"/>
          <w:szCs w:val="24"/>
        </w:rPr>
        <w:t xml:space="preserve"> </w:t>
      </w:r>
    </w:p>
    <w:p w14:paraId="7B6705D6">
      <w:pPr>
        <w:pStyle w:val="8"/>
        <w:spacing w:line="560" w:lineRule="exact"/>
        <w:ind w:firstLine="640"/>
        <w:jc w:val="left"/>
        <w:textAlignment w:val="baseline"/>
        <w:rPr>
          <w:rFonts w:hint="eastAsia" w:ascii="仿宋" w:hAnsi="仿宋" w:eastAsia="仿宋" w:cs="仿宋"/>
          <w:sz w:val="24"/>
          <w:szCs w:val="24"/>
        </w:rPr>
      </w:pPr>
      <w:bookmarkStart w:id="8" w:name="OLE_LINK5"/>
      <w:r>
        <w:rPr>
          <w:rFonts w:hint="eastAsia" w:ascii="仿宋" w:hAnsi="仿宋" w:eastAsia="仿宋" w:cs="仿宋"/>
          <w:sz w:val="24"/>
          <w:szCs w:val="24"/>
        </w:rPr>
        <w:t>围绕机关运行降本增效目标，结合园办工作实际</w:t>
      </w:r>
      <w:bookmarkEnd w:id="8"/>
      <w:r>
        <w:rPr>
          <w:rFonts w:hint="eastAsia" w:ascii="仿宋" w:hAnsi="仿宋" w:eastAsia="仿宋" w:cs="仿宋"/>
          <w:sz w:val="24"/>
          <w:szCs w:val="24"/>
        </w:rPr>
        <w:t>，拟由餐饮运营服务单位提供专业服务团队人员13名，包括餐厅经理1名、厨师长1名、炉灶2名、凉菜1名、打荷1名、面点大工1名、面点中工2名、切配1名、服务员兼保洁2名、洗碗工1名。</w:t>
      </w:r>
    </w:p>
    <w:p w14:paraId="579EA699">
      <w:pPr>
        <w:pStyle w:val="3"/>
        <w:spacing w:after="0" w:line="360" w:lineRule="auto"/>
        <w:rPr>
          <w:rFonts w:hint="eastAsia" w:ascii="仿宋" w:hAnsi="仿宋" w:eastAsia="仿宋" w:cs="仿宋"/>
          <w:b/>
          <w:snapToGrid w:val="0"/>
          <w:kern w:val="0"/>
          <w:sz w:val="24"/>
          <w:highlight w:val="none"/>
          <w:lang w:eastAsia="zh-CN"/>
        </w:rPr>
      </w:pPr>
      <w:r>
        <w:rPr>
          <w:rFonts w:hint="eastAsia" w:ascii="仿宋" w:hAnsi="仿宋" w:eastAsia="仿宋" w:cs="仿宋"/>
          <w:b/>
          <w:snapToGrid w:val="0"/>
          <w:kern w:val="0"/>
          <w:sz w:val="24"/>
          <w:highlight w:val="none"/>
          <w:lang w:val="en-US" w:eastAsia="zh-CN"/>
        </w:rPr>
        <w:t>人员</w:t>
      </w:r>
      <w:r>
        <w:rPr>
          <w:rFonts w:hint="eastAsia" w:ascii="仿宋" w:hAnsi="仿宋" w:eastAsia="仿宋" w:cs="仿宋"/>
          <w:b/>
          <w:snapToGrid w:val="0"/>
          <w:kern w:val="0"/>
          <w:sz w:val="24"/>
          <w:highlight w:val="none"/>
        </w:rPr>
        <w:t>岗位要求</w:t>
      </w:r>
      <w:r>
        <w:rPr>
          <w:rFonts w:hint="eastAsia" w:ascii="仿宋" w:hAnsi="仿宋" w:eastAsia="仿宋" w:cs="仿宋"/>
          <w:b/>
          <w:snapToGrid w:val="0"/>
          <w:kern w:val="0"/>
          <w:sz w:val="24"/>
          <w:highlight w:val="none"/>
          <w:lang w:eastAsia="zh-CN"/>
        </w:rPr>
        <w:t>：</w:t>
      </w:r>
    </w:p>
    <w:p w14:paraId="13A240F5">
      <w:pPr>
        <w:pStyle w:val="3"/>
        <w:spacing w:after="0" w:line="360" w:lineRule="auto"/>
        <w:ind w:firstLine="480" w:firstLineChars="200"/>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1.人员年龄男性不超过60岁，女性不超过55岁</w:t>
      </w:r>
    </w:p>
    <w:p w14:paraId="73C6F954">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2</w:t>
      </w:r>
      <w:r>
        <w:rPr>
          <w:rFonts w:hint="eastAsia" w:ascii="仿宋" w:hAnsi="仿宋" w:eastAsia="仿宋" w:cs="仿宋"/>
          <w:bCs/>
          <w:sz w:val="24"/>
          <w:highlight w:val="none"/>
        </w:rPr>
        <w:t>.身体健康，持有健康证，无传染类疾病；</w:t>
      </w:r>
    </w:p>
    <w:p w14:paraId="664ABFBB">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3</w:t>
      </w:r>
      <w:r>
        <w:rPr>
          <w:rFonts w:hint="eastAsia" w:ascii="仿宋" w:hAnsi="仿宋" w:eastAsia="仿宋" w:cs="仿宋"/>
          <w:bCs/>
          <w:sz w:val="24"/>
          <w:highlight w:val="none"/>
        </w:rPr>
        <w:t>.工作认真负责、责任心强,能吃苦耐劳；</w:t>
      </w:r>
    </w:p>
    <w:p w14:paraId="590CF8E4">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4</w:t>
      </w:r>
      <w:r>
        <w:rPr>
          <w:rFonts w:hint="eastAsia" w:ascii="仿宋" w:hAnsi="仿宋" w:eastAsia="仿宋" w:cs="仿宋"/>
          <w:bCs/>
          <w:sz w:val="24"/>
          <w:highlight w:val="none"/>
        </w:rPr>
        <w:t>.讲文明，有礼貌，能听懂普通话；</w:t>
      </w:r>
    </w:p>
    <w:p w14:paraId="606664D6">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5</w:t>
      </w:r>
      <w:r>
        <w:rPr>
          <w:rFonts w:hint="eastAsia" w:ascii="仿宋" w:hAnsi="仿宋" w:eastAsia="仿宋" w:cs="仿宋"/>
          <w:bCs/>
          <w:sz w:val="24"/>
          <w:highlight w:val="none"/>
        </w:rPr>
        <w:t>.热爱本职，忠于职守；</w:t>
      </w:r>
    </w:p>
    <w:p w14:paraId="4B6A33DC">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.应政治可靠、责任心强、身体健康、着装规范，做到文明上岗，礼貌用语，维护采购人单位形象。</w:t>
      </w:r>
    </w:p>
    <w:p w14:paraId="0D8EBF2D">
      <w:pPr>
        <w:pStyle w:val="8"/>
        <w:spacing w:line="560" w:lineRule="exact"/>
        <w:ind w:left="480" w:leftChars="20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人员费用依据实际到岗人数据实结算，服务人数原则上不超过标准要求的数量。</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所有拟派驻餐厅的工作人员，须无任何违法犯罪记录，服务商需确保人员背景合规，并按国家有关规定为团队人员缴纳社会保险、提供健康证等相关材料。</w:t>
      </w:r>
    </w:p>
    <w:p w14:paraId="45794208">
      <w:pPr>
        <w:pStyle w:val="4"/>
        <w:spacing w:line="360" w:lineRule="auto"/>
        <w:rPr>
          <w:rFonts w:hint="eastAsia" w:ascii="仿宋" w:hAnsi="仿宋" w:eastAsia="仿宋" w:cs="仿宋"/>
          <w:b/>
          <w:snapToGrid w:val="0"/>
          <w:kern w:val="0"/>
          <w:sz w:val="24"/>
          <w:szCs w:val="24"/>
          <w:highlight w:val="none"/>
        </w:rPr>
      </w:pPr>
      <w:r>
        <w:rPr>
          <w:rFonts w:hint="eastAsia" w:ascii="仿宋" w:hAnsi="仿宋" w:eastAsia="仿宋" w:cs="仿宋"/>
          <w:b/>
          <w:snapToGrid w:val="0"/>
          <w:kern w:val="0"/>
          <w:sz w:val="24"/>
          <w:szCs w:val="24"/>
          <w:highlight w:val="none"/>
          <w:lang w:val="en-US" w:eastAsia="zh-CN"/>
        </w:rPr>
        <w:t>四</w:t>
      </w:r>
      <w:r>
        <w:rPr>
          <w:rFonts w:hint="eastAsia" w:ascii="仿宋" w:hAnsi="仿宋" w:eastAsia="仿宋" w:cs="仿宋"/>
          <w:b/>
          <w:snapToGrid w:val="0"/>
          <w:kern w:val="0"/>
          <w:sz w:val="24"/>
          <w:szCs w:val="24"/>
          <w:highlight w:val="none"/>
        </w:rPr>
        <w:t>、服务标准</w:t>
      </w:r>
    </w:p>
    <w:p w14:paraId="3B9DDCFE">
      <w:pPr>
        <w:pStyle w:val="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1.所有餐厅员工保持个人卫生符合标准；</w:t>
      </w:r>
    </w:p>
    <w:p w14:paraId="53E5F597">
      <w:pPr>
        <w:pStyle w:val="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2.墙面无污渍，无灰尘、印迹、水印；</w:t>
      </w:r>
    </w:p>
    <w:p w14:paraId="15B125BD">
      <w:pPr>
        <w:pStyle w:val="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3.地面每餐清理干净，无食物碎屑，无废纸、杂物、污垢、积水，餐厅内无卫生死角；</w:t>
      </w:r>
    </w:p>
    <w:p w14:paraId="727DD95D">
      <w:pPr>
        <w:pStyle w:val="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4.分餐保温台里外无污渍、菜汤、随时清洁卫生、消毒、保持光亮；</w:t>
      </w:r>
    </w:p>
    <w:p w14:paraId="353B69A6">
      <w:pPr>
        <w:pStyle w:val="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5.后厨调料消耗品保持清洁卫生，托盘里外随时干净卫生；</w:t>
      </w:r>
    </w:p>
    <w:p w14:paraId="42AE4C04">
      <w:pPr>
        <w:pStyle w:val="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6.员工分菜操作前需清洁消毒，无各类传染性疾病，分菜间内干净、整洁，不存放其他无关杂物，定期消毒；</w:t>
      </w:r>
    </w:p>
    <w:p w14:paraId="6D4D0CCC">
      <w:pPr>
        <w:pStyle w:val="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7.操作生熟分开、冷热分开，配备专门的清洁用品每餐使用后洗涤消毒；</w:t>
      </w:r>
    </w:p>
    <w:p w14:paraId="0E05B1DD">
      <w:pPr>
        <w:pStyle w:val="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8.对厨房设备应当合理使用，妥善保管、不得人为损坏和丢失，同时应节约水电和燃料费用，做到良好内控管理记录；</w:t>
      </w:r>
    </w:p>
    <w:p w14:paraId="2D848414">
      <w:pPr>
        <w:pStyle w:val="4"/>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9.餐具按《食品</w:t>
      </w:r>
      <w:r>
        <w:rPr>
          <w:rFonts w:hint="eastAsia" w:ascii="仿宋" w:hAnsi="仿宋" w:eastAsia="仿宋" w:cs="仿宋"/>
          <w:bCs/>
          <w:sz w:val="24"/>
          <w:szCs w:val="24"/>
          <w:highlight w:val="none"/>
          <w:lang w:val="en-US" w:eastAsia="zh-CN"/>
        </w:rPr>
        <w:t>安全法</w:t>
      </w:r>
      <w:r>
        <w:rPr>
          <w:rFonts w:hint="eastAsia" w:ascii="仿宋" w:hAnsi="仿宋" w:eastAsia="仿宋" w:cs="仿宋"/>
          <w:bCs/>
          <w:sz w:val="24"/>
          <w:szCs w:val="24"/>
          <w:highlight w:val="none"/>
        </w:rPr>
        <w:t>》规定及相关程序每餐消毒，保证无毒、无菌、无卫生事故发生。</w:t>
      </w:r>
    </w:p>
    <w:p w14:paraId="47632F25">
      <w:pPr>
        <w:pStyle w:val="3"/>
        <w:spacing w:after="0" w:line="360" w:lineRule="auto"/>
        <w:rPr>
          <w:rFonts w:hint="eastAsia" w:ascii="仿宋" w:hAnsi="仿宋" w:eastAsia="仿宋" w:cs="仿宋"/>
          <w:b/>
          <w:sz w:val="24"/>
          <w:highlight w:val="none"/>
        </w:rPr>
      </w:pPr>
      <w:r>
        <w:rPr>
          <w:rFonts w:hint="eastAsia" w:ascii="仿宋" w:hAnsi="仿宋" w:eastAsia="仿宋" w:cs="仿宋"/>
          <w:b/>
          <w:sz w:val="24"/>
          <w:highlight w:val="none"/>
          <w:lang w:val="en-US" w:eastAsia="zh-CN"/>
        </w:rPr>
        <w:t>五</w:t>
      </w:r>
      <w:r>
        <w:rPr>
          <w:rFonts w:hint="eastAsia" w:ascii="仿宋" w:hAnsi="仿宋" w:eastAsia="仿宋" w:cs="仿宋"/>
          <w:b/>
          <w:sz w:val="24"/>
          <w:highlight w:val="none"/>
        </w:rPr>
        <w:t>、其他要求</w:t>
      </w:r>
    </w:p>
    <w:p w14:paraId="6557FC68">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采购人每月进行一次考核工作，对菜肴品种与口味、食品质量、服务水平、服务环境清洁卫生、各项制度执行情况等进行考核。</w:t>
      </w:r>
    </w:p>
    <w:p w14:paraId="5FF79790">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乙方签订合同后应按采购人的各项要求按时保质保量完成所承担事项，不得将项目分包和转让。</w:t>
      </w:r>
    </w:p>
    <w:p w14:paraId="43D20CA8">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3</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乙方要有良好的职业道德，有立足为单位员工提供优质服务的思想。必须能自愿接受各级部门、采购人及其属下职能部门在从业人员、用工培训、工作规范、安全防范、卫生保障、民主管理（满意率调查、投诉处理）、文明服务、价格管理、采购监督等方面的监督管理，并主动配合采购人的工作安排，保证按时保质提供饮食服务。</w:t>
      </w:r>
    </w:p>
    <w:p w14:paraId="6493E99E">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4</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乙方必须能够严格把好卫生关，注重搞好食堂的就餐环境，能够严格做好食品储藏；做好食品加工卫生和餐具消毒等基本工作必须达到有关标准要求，能够通过卫生部门的卫生审查并取得餐饮服务许可证才能经营。</w:t>
      </w:r>
    </w:p>
    <w:p w14:paraId="7ABD425D">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5</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乙方必须制定和执行食品卫生安全管理制度。一旦发生食物中毒或其他食源性疾患事故，必须立即向双方主管部门报告及采取相应的措施。</w:t>
      </w:r>
    </w:p>
    <w:p w14:paraId="44804C27">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6</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乙方必须接受采购人对经营者所经营食堂的质量、卫生和服务情况进行全方位监督、检查和质量评估工作。</w:t>
      </w:r>
    </w:p>
    <w:p w14:paraId="28E3D61B">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7</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因卫生、安全、消防、环境等问题和其他管理问题所造成采购人的不良后果，特别是食物中毒事件，乙方应承担全部责任（包括行政、经济、刑事的处罚），采购人不负任何责任。</w:t>
      </w:r>
    </w:p>
    <w:p w14:paraId="5E630B4D">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8</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乙方必须无条件服从并配合采购人及上级政府各相关管理部门的监督管理。</w:t>
      </w:r>
    </w:p>
    <w:p w14:paraId="04948A67">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9</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要求对配料、加工、制作进行实时监控录像，可追溯。</w:t>
      </w:r>
    </w:p>
    <w:p w14:paraId="499611AD">
      <w:pPr>
        <w:pStyle w:val="3"/>
        <w:spacing w:after="0" w:line="360" w:lineRule="auto"/>
        <w:rPr>
          <w:rFonts w:hint="eastAsia" w:ascii="仿宋" w:hAnsi="仿宋" w:eastAsia="仿宋" w:cs="仿宋"/>
          <w:b/>
          <w:sz w:val="24"/>
          <w:highlight w:val="none"/>
        </w:rPr>
      </w:pPr>
      <w:r>
        <w:rPr>
          <w:rFonts w:hint="eastAsia" w:ascii="仿宋" w:hAnsi="仿宋" w:eastAsia="仿宋" w:cs="仿宋"/>
          <w:b/>
          <w:sz w:val="24"/>
          <w:highlight w:val="none"/>
          <w:lang w:val="en-US" w:eastAsia="zh-CN"/>
        </w:rPr>
        <w:t>六</w:t>
      </w:r>
      <w:r>
        <w:rPr>
          <w:rFonts w:hint="eastAsia" w:ascii="仿宋" w:hAnsi="仿宋" w:eastAsia="仿宋" w:cs="仿宋"/>
          <w:b/>
          <w:sz w:val="24"/>
          <w:highlight w:val="none"/>
        </w:rPr>
        <w:t>、食品安全相关要求</w:t>
      </w:r>
    </w:p>
    <w:p w14:paraId="198709E2">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所有食品加工及送餐流程符合卫生防疫标准，食品原料在符合菜肴烹调要求的前提下，要充分烧透煮透，防止外熟里生。</w:t>
      </w:r>
    </w:p>
    <w:p w14:paraId="68A1B78E">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切配和烹调要实行双盘制，配菜应使用专用配菜盘、碗，当原料下锅后应当及时撤掉，换用消毒后的盘、碗盛装烹调成熟后的</w:t>
      </w:r>
      <w:bookmarkStart w:id="9" w:name="_GoBack"/>
      <w:bookmarkEnd w:id="9"/>
      <w:r>
        <w:rPr>
          <w:rFonts w:hint="eastAsia" w:ascii="仿宋" w:hAnsi="仿宋" w:eastAsia="仿宋" w:cs="仿宋"/>
          <w:bCs/>
          <w:sz w:val="24"/>
          <w:highlight w:val="none"/>
        </w:rPr>
        <w:t>菜肴，防止配餐过程中造成的污染。</w:t>
      </w:r>
    </w:p>
    <w:p w14:paraId="4356279C">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3</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必须严格执行食品留样制度，每餐食品均需留样，并在低温（摄氏7度左右）下保留48小时，以便作为卫生安全问题的追溯依据。</w:t>
      </w:r>
    </w:p>
    <w:p w14:paraId="776F0483">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4</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服务期间因乙方管理不善或工作程序不当等责任原因， 发生卫生、安全事故等， 造成人员伤害或财产损失的，采购方有权在合同执行期间以无法履约为由终止合同执行，因此而产生的损失及违约责任由乙方承担。</w:t>
      </w:r>
    </w:p>
    <w:p w14:paraId="7EB8CB9D">
      <w:pPr>
        <w:spacing w:line="360" w:lineRule="auto"/>
        <w:rPr>
          <w:rFonts w:hint="eastAsia" w:ascii="仿宋" w:hAnsi="仿宋" w:eastAsia="仿宋" w:cs="仿宋"/>
          <w:b/>
          <w:bCs/>
          <w:spacing w:val="-1"/>
          <w:sz w:val="24"/>
          <w:highlight w:val="none"/>
        </w:rPr>
      </w:pPr>
      <w:r>
        <w:rPr>
          <w:rFonts w:hint="eastAsia" w:ascii="仿宋" w:hAnsi="仿宋" w:eastAsia="仿宋" w:cs="仿宋"/>
          <w:b/>
          <w:bCs/>
          <w:spacing w:val="-1"/>
          <w:sz w:val="24"/>
          <w:highlight w:val="none"/>
          <w:lang w:val="en-US" w:eastAsia="zh-CN"/>
        </w:rPr>
        <w:t>七、</w:t>
      </w:r>
      <w:r>
        <w:rPr>
          <w:rFonts w:hint="eastAsia" w:ascii="仿宋" w:hAnsi="仿宋" w:eastAsia="仿宋" w:cs="仿宋"/>
          <w:b/>
          <w:bCs/>
          <w:spacing w:val="-1"/>
          <w:sz w:val="24"/>
          <w:highlight w:val="none"/>
        </w:rPr>
        <w:t>供应商应承诺成交后</w:t>
      </w:r>
      <w:r>
        <w:rPr>
          <w:rFonts w:hint="eastAsia" w:ascii="仿宋" w:hAnsi="仿宋" w:eastAsia="仿宋" w:cs="仿宋"/>
          <w:b/>
          <w:bCs/>
          <w:spacing w:val="-1"/>
          <w:sz w:val="24"/>
          <w:highlight w:val="none"/>
          <w:lang w:val="en-US" w:eastAsia="zh-CN"/>
        </w:rPr>
        <w:t>在</w:t>
      </w:r>
      <w:r>
        <w:rPr>
          <w:rFonts w:hint="eastAsia" w:ascii="仿宋" w:hAnsi="仿宋" w:eastAsia="仿宋" w:cs="仿宋"/>
          <w:b/>
          <w:bCs/>
          <w:spacing w:val="-1"/>
          <w:sz w:val="24"/>
          <w:highlight w:val="none"/>
        </w:rPr>
        <w:t>30</w:t>
      </w:r>
      <w:r>
        <w:rPr>
          <w:rFonts w:hint="eastAsia" w:ascii="仿宋" w:hAnsi="仿宋" w:eastAsia="仿宋" w:cs="仿宋"/>
          <w:b/>
          <w:bCs/>
          <w:spacing w:val="-1"/>
          <w:sz w:val="24"/>
          <w:highlight w:val="none"/>
          <w:lang w:val="en-US" w:eastAsia="zh-CN"/>
        </w:rPr>
        <w:t>个</w:t>
      </w:r>
      <w:r>
        <w:rPr>
          <w:rFonts w:hint="eastAsia" w:ascii="仿宋" w:hAnsi="仿宋" w:eastAsia="仿宋" w:cs="仿宋"/>
          <w:b/>
          <w:bCs/>
          <w:spacing w:val="-1"/>
          <w:sz w:val="24"/>
          <w:highlight w:val="none"/>
        </w:rPr>
        <w:t>日历天内</w:t>
      </w:r>
      <w:r>
        <w:rPr>
          <w:rFonts w:hint="eastAsia" w:ascii="仿宋" w:hAnsi="仿宋" w:eastAsia="仿宋" w:cs="仿宋"/>
          <w:b/>
          <w:bCs/>
          <w:spacing w:val="-1"/>
          <w:sz w:val="24"/>
          <w:highlight w:val="none"/>
          <w:lang w:val="en-US" w:eastAsia="zh-CN"/>
        </w:rPr>
        <w:t>在甲方协助下办理</w:t>
      </w:r>
      <w:r>
        <w:rPr>
          <w:rFonts w:hint="eastAsia" w:ascii="仿宋" w:hAnsi="仿宋" w:eastAsia="仿宋" w:cs="仿宋"/>
          <w:b/>
          <w:bCs/>
          <w:spacing w:val="-1"/>
          <w:sz w:val="24"/>
          <w:highlight w:val="none"/>
        </w:rPr>
        <w:t>《食品经营许可证》。</w:t>
      </w:r>
    </w:p>
    <w:p w14:paraId="4FE8944F">
      <w:pPr>
        <w:spacing w:line="360" w:lineRule="auto"/>
        <w:rPr>
          <w:highlight w:val="none"/>
        </w:rPr>
      </w:pPr>
      <w:r>
        <w:rPr>
          <w:rFonts w:hint="eastAsia" w:ascii="仿宋" w:hAnsi="仿宋" w:eastAsia="仿宋" w:cs="仿宋"/>
          <w:b w:val="0"/>
          <w:bCs w:val="0"/>
          <w:sz w:val="24"/>
          <w:szCs w:val="24"/>
          <w:highlight w:val="none"/>
          <w:lang w:val="en-US" w:eastAsia="zh-CN"/>
        </w:rPr>
        <w:t>八、</w:t>
      </w:r>
      <w:r>
        <w:rPr>
          <w:rFonts w:hint="default" w:ascii="仿宋" w:hAnsi="仿宋" w:eastAsia="仿宋" w:cs="仿宋"/>
          <w:b w:val="0"/>
          <w:bCs w:val="0"/>
          <w:sz w:val="24"/>
          <w:szCs w:val="24"/>
          <w:highlight w:val="none"/>
          <w:lang w:val="en-US" w:eastAsia="zh-CN"/>
        </w:rPr>
        <w:t>每年合同期满后，采购人根据相关政策以及中标人服务质量与中标人续签下一年合同，但中标单价不予调整。一年合同期满但采购人未获得预算批复或需求取消，则经采购人提前书面通知供应商后，合同到期终止，不再顺延。</w:t>
      </w:r>
    </w:p>
    <w:p w14:paraId="5F2D612B">
      <w:pPr>
        <w:pStyle w:val="3"/>
        <w:spacing w:after="0" w:line="360" w:lineRule="auto"/>
        <w:rPr>
          <w:rFonts w:hint="eastAsia" w:ascii="仿宋" w:hAnsi="仿宋" w:eastAsia="仿宋" w:cs="仿宋"/>
          <w:b/>
          <w:snapToGrid w:val="0"/>
          <w:kern w:val="0"/>
          <w:sz w:val="24"/>
          <w:highlight w:val="none"/>
        </w:rPr>
      </w:pPr>
      <w:r>
        <w:rPr>
          <w:rFonts w:hint="eastAsia" w:ascii="仿宋" w:hAnsi="仿宋" w:eastAsia="仿宋" w:cs="仿宋"/>
          <w:b/>
          <w:snapToGrid w:val="0"/>
          <w:kern w:val="0"/>
          <w:sz w:val="24"/>
          <w:highlight w:val="none"/>
          <w:lang w:val="en-US" w:eastAsia="zh-CN"/>
        </w:rPr>
        <w:t>九</w:t>
      </w:r>
      <w:r>
        <w:rPr>
          <w:rFonts w:hint="eastAsia" w:ascii="仿宋" w:hAnsi="仿宋" w:eastAsia="仿宋" w:cs="仿宋"/>
          <w:b/>
          <w:snapToGrid w:val="0"/>
          <w:kern w:val="0"/>
          <w:sz w:val="24"/>
          <w:highlight w:val="none"/>
        </w:rPr>
        <w:t>、商务要求</w:t>
      </w:r>
    </w:p>
    <w:p w14:paraId="602643A2">
      <w:pPr>
        <w:pStyle w:val="3"/>
        <w:spacing w:after="0"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rPr>
        <w:t>服务期：自合同签订之日起</w:t>
      </w:r>
      <w:r>
        <w:rPr>
          <w:rFonts w:hint="eastAsia" w:ascii="仿宋" w:hAnsi="仿宋" w:eastAsia="仿宋" w:cs="仿宋"/>
          <w:bCs/>
          <w:sz w:val="24"/>
          <w:highlight w:val="none"/>
          <w:lang w:val="en-US" w:eastAsia="zh-CN"/>
        </w:rPr>
        <w:t>三</w:t>
      </w:r>
      <w:r>
        <w:rPr>
          <w:rFonts w:hint="eastAsia" w:ascii="仿宋" w:hAnsi="仿宋" w:eastAsia="仿宋" w:cs="仿宋"/>
          <w:bCs/>
          <w:sz w:val="24"/>
          <w:highlight w:val="none"/>
        </w:rPr>
        <w:t>年</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合同一年一签</w:t>
      </w:r>
      <w:r>
        <w:rPr>
          <w:rFonts w:hint="eastAsia" w:ascii="仿宋" w:hAnsi="仿宋" w:eastAsia="仿宋" w:cs="仿宋"/>
          <w:bCs/>
          <w:sz w:val="24"/>
          <w:highlight w:val="none"/>
        </w:rPr>
        <w:t>。</w:t>
      </w:r>
    </w:p>
    <w:p w14:paraId="4D1FF99D">
      <w:pPr>
        <w:pStyle w:val="3"/>
        <w:spacing w:after="0" w:line="360" w:lineRule="auto"/>
        <w:ind w:firstLine="480" w:firstLineChars="200"/>
        <w:rPr>
          <w:rFonts w:hint="default"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rPr>
        <w:t>2</w:t>
      </w:r>
      <w:r>
        <w:rPr>
          <w:rFonts w:hint="eastAsia" w:ascii="仿宋" w:hAnsi="仿宋" w:eastAsia="仿宋" w:cs="仿宋"/>
          <w:bCs/>
          <w:color w:val="000000"/>
          <w:sz w:val="24"/>
          <w:highlight w:val="none"/>
          <w:lang w:val="en-US" w:eastAsia="zh-CN"/>
        </w:rPr>
        <w:t>.供应商拟派人员为固定人员，服务期间因特殊情况需要更换的，需经采购人同意。</w:t>
      </w:r>
    </w:p>
    <w:p w14:paraId="2DD3A0AD">
      <w:pPr>
        <w:pStyle w:val="3"/>
        <w:spacing w:after="0" w:line="360" w:lineRule="auto"/>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w:t>
      </w:r>
      <w:r>
        <w:rPr>
          <w:rFonts w:hint="eastAsia" w:ascii="仿宋" w:hAnsi="仿宋" w:eastAsia="仿宋" w:cs="仿宋"/>
          <w:bCs/>
          <w:color w:val="000000"/>
          <w:sz w:val="24"/>
          <w:highlight w:val="none"/>
          <w:lang w:val="en-US" w:eastAsia="zh-CN"/>
        </w:rPr>
        <w:t>.</w:t>
      </w:r>
      <w:r>
        <w:rPr>
          <w:rFonts w:hint="eastAsia" w:ascii="仿宋" w:hAnsi="仿宋" w:eastAsia="仿宋" w:cs="仿宋"/>
          <w:bCs/>
          <w:color w:val="000000"/>
          <w:sz w:val="24"/>
          <w:highlight w:val="none"/>
        </w:rPr>
        <w:t>付款方式：</w:t>
      </w:r>
      <w:r>
        <w:rPr>
          <w:rFonts w:ascii="仿宋" w:hAnsi="仿宋" w:eastAsia="仿宋" w:cs="仿宋"/>
          <w:bCs/>
          <w:color w:val="000000"/>
          <w:sz w:val="24"/>
          <w:highlight w:val="none"/>
        </w:rPr>
        <w:t>服务费按</w:t>
      </w:r>
      <w:r>
        <w:rPr>
          <w:rFonts w:hint="eastAsia" w:ascii="仿宋" w:hAnsi="仿宋" w:eastAsia="仿宋" w:cs="仿宋"/>
          <w:bCs/>
          <w:color w:val="000000"/>
          <w:sz w:val="24"/>
          <w:highlight w:val="none"/>
        </w:rPr>
        <w:t>月</w:t>
      </w:r>
      <w:r>
        <w:rPr>
          <w:rFonts w:ascii="仿宋" w:hAnsi="仿宋" w:eastAsia="仿宋" w:cs="仿宋"/>
          <w:bCs/>
          <w:color w:val="000000"/>
          <w:sz w:val="24"/>
          <w:highlight w:val="none"/>
        </w:rPr>
        <w:t>支付</w:t>
      </w:r>
      <w:r>
        <w:rPr>
          <w:rFonts w:hint="eastAsia" w:ascii="仿宋" w:hAnsi="仿宋" w:eastAsia="仿宋" w:cs="仿宋"/>
          <w:bCs/>
          <w:color w:val="000000"/>
          <w:sz w:val="24"/>
          <w:highlight w:val="none"/>
          <w:lang w:eastAsia="zh-CN"/>
        </w:rPr>
        <w:t>，</w:t>
      </w:r>
      <w:r>
        <w:rPr>
          <w:rFonts w:hint="eastAsia" w:ascii="仿宋" w:hAnsi="仿宋" w:eastAsia="仿宋" w:cs="仿宋"/>
          <w:b/>
          <w:bCs/>
          <w:color w:val="000000"/>
          <w:sz w:val="24"/>
          <w:highlight w:val="none"/>
          <w:lang w:val="en-US" w:eastAsia="zh-CN"/>
        </w:rPr>
        <w:t>因财政拨款原因造成的款项支付延迟的，支付时间顺延</w:t>
      </w:r>
      <w:r>
        <w:rPr>
          <w:rFonts w:hint="eastAsia" w:ascii="仿宋" w:hAnsi="仿宋" w:eastAsia="仿宋" w:cs="仿宋"/>
          <w:b/>
          <w:bCs/>
          <w:color w:val="000000"/>
          <w:sz w:val="24"/>
          <w:highlight w:val="none"/>
        </w:rPr>
        <w:t>。</w:t>
      </w:r>
    </w:p>
    <w:p w14:paraId="7218940F">
      <w:pPr>
        <w:pStyle w:val="3"/>
        <w:spacing w:after="0"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4</w:t>
      </w:r>
      <w:r>
        <w:rPr>
          <w:rFonts w:hint="eastAsia" w:ascii="仿宋" w:hAnsi="仿宋" w:eastAsia="仿宋" w:cs="仿宋"/>
          <w:bCs/>
          <w:sz w:val="24"/>
          <w:highlight w:val="none"/>
          <w:lang w:val="en-US" w:eastAsia="zh-CN"/>
        </w:rPr>
        <w:t>.</w:t>
      </w:r>
      <w:r>
        <w:rPr>
          <w:rFonts w:ascii="仿宋" w:hAnsi="仿宋" w:eastAsia="仿宋" w:cs="仿宋"/>
          <w:bCs/>
          <w:sz w:val="24"/>
          <w:highlight w:val="none"/>
        </w:rPr>
        <w:t>支付方式：银行转账。付款前乙方需向甲方开具等额增值税专用发票及收款收据。</w:t>
      </w:r>
    </w:p>
    <w:p w14:paraId="664B2AA0">
      <w:pPr>
        <w:pStyle w:val="3"/>
        <w:spacing w:after="0"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5</w:t>
      </w:r>
      <w:r>
        <w:rPr>
          <w:rFonts w:hint="eastAsia" w:ascii="仿宋" w:hAnsi="仿宋" w:eastAsia="仿宋" w:cs="仿宋"/>
          <w:bCs/>
          <w:sz w:val="24"/>
          <w:highlight w:val="none"/>
          <w:lang w:val="en-US" w:eastAsia="zh-CN"/>
        </w:rPr>
        <w:t>.</w:t>
      </w:r>
      <w:r>
        <w:rPr>
          <w:rFonts w:ascii="仿宋" w:hAnsi="仿宋" w:eastAsia="仿宋" w:cs="仿宋"/>
          <w:bCs/>
          <w:sz w:val="24"/>
          <w:highlight w:val="none"/>
        </w:rPr>
        <w:t>餐厅服务管理费用支付</w:t>
      </w:r>
    </w:p>
    <w:p w14:paraId="48592F99">
      <w:pPr>
        <w:pStyle w:val="3"/>
        <w:spacing w:after="0"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①</w:t>
      </w:r>
      <w:r>
        <w:rPr>
          <w:rFonts w:ascii="仿宋" w:hAnsi="仿宋" w:eastAsia="仿宋" w:cs="仿宋"/>
          <w:bCs/>
          <w:sz w:val="24"/>
          <w:highlight w:val="none"/>
        </w:rPr>
        <w:t>甲方主管部门每月对乙方完成的工作进行考评，考评方式分为定期检查、抽查和</w:t>
      </w:r>
    </w:p>
    <w:p w14:paraId="0E091876">
      <w:pPr>
        <w:pStyle w:val="3"/>
        <w:spacing w:after="0" w:line="360" w:lineRule="auto"/>
        <w:ind w:firstLine="480" w:firstLineChars="200"/>
        <w:rPr>
          <w:rFonts w:ascii="仿宋" w:hAnsi="仿宋" w:eastAsia="仿宋" w:cs="仿宋"/>
          <w:bCs/>
          <w:sz w:val="24"/>
          <w:highlight w:val="none"/>
        </w:rPr>
      </w:pPr>
      <w:r>
        <w:rPr>
          <w:rFonts w:ascii="仿宋" w:hAnsi="仿宋" w:eastAsia="仿宋" w:cs="仿宋"/>
          <w:bCs/>
          <w:sz w:val="24"/>
          <w:highlight w:val="none"/>
        </w:rPr>
        <w:t>测评。依据考评得分等次支付相关费用。</w:t>
      </w:r>
    </w:p>
    <w:p w14:paraId="09CB1FCF">
      <w:pPr>
        <w:pStyle w:val="3"/>
        <w:spacing w:after="0" w:line="360" w:lineRule="auto"/>
        <w:ind w:firstLine="480" w:firstLineChars="200"/>
        <w:rPr>
          <w:rFonts w:ascii="仿宋" w:hAnsi="仿宋" w:eastAsia="仿宋" w:cs="仿宋"/>
          <w:bCs/>
          <w:sz w:val="24"/>
          <w:highlight w:val="none"/>
        </w:rPr>
      </w:pPr>
      <w:r>
        <w:rPr>
          <w:rFonts w:ascii="仿宋" w:hAnsi="仿宋" w:eastAsia="仿宋" w:cs="仿宋"/>
          <w:bCs/>
          <w:sz w:val="24"/>
          <w:highlight w:val="none"/>
        </w:rPr>
        <w:t>考评分为优秀、良好、合格和不合格四个等次。</w:t>
      </w:r>
    </w:p>
    <w:p w14:paraId="464309E1">
      <w:pPr>
        <w:pStyle w:val="3"/>
        <w:spacing w:after="0" w:line="360" w:lineRule="auto"/>
        <w:ind w:firstLine="480" w:firstLineChars="200"/>
        <w:rPr>
          <w:rFonts w:ascii="仿宋" w:hAnsi="仿宋" w:eastAsia="仿宋" w:cs="仿宋"/>
          <w:bCs/>
          <w:sz w:val="24"/>
          <w:highlight w:val="none"/>
        </w:rPr>
      </w:pPr>
      <w:r>
        <w:rPr>
          <w:rFonts w:ascii="仿宋" w:hAnsi="仿宋" w:eastAsia="仿宋" w:cs="仿宋"/>
          <w:bCs/>
          <w:sz w:val="24"/>
          <w:highlight w:val="none"/>
        </w:rPr>
        <w:t xml:space="preserve">优秀等次分值： </w:t>
      </w:r>
      <w:r>
        <w:rPr>
          <w:rFonts w:hint="eastAsia" w:ascii="仿宋" w:hAnsi="仿宋" w:eastAsia="仿宋" w:cs="仿宋"/>
          <w:bCs/>
          <w:sz w:val="24"/>
          <w:highlight w:val="none"/>
        </w:rPr>
        <w:t>85</w:t>
      </w:r>
      <w:r>
        <w:rPr>
          <w:rFonts w:ascii="仿宋" w:hAnsi="仿宋" w:eastAsia="仿宋" w:cs="仿宋"/>
          <w:bCs/>
          <w:sz w:val="24"/>
          <w:highlight w:val="none"/>
        </w:rPr>
        <w:t>-100 分     良好等次分值：</w:t>
      </w:r>
      <w:r>
        <w:rPr>
          <w:rFonts w:hint="eastAsia" w:ascii="仿宋" w:hAnsi="仿宋" w:eastAsia="仿宋" w:cs="仿宋"/>
          <w:bCs/>
          <w:sz w:val="24"/>
          <w:highlight w:val="none"/>
        </w:rPr>
        <w:t>70</w:t>
      </w:r>
      <w:r>
        <w:rPr>
          <w:rFonts w:ascii="仿宋" w:hAnsi="仿宋" w:eastAsia="仿宋" w:cs="仿宋"/>
          <w:bCs/>
          <w:sz w:val="24"/>
          <w:highlight w:val="none"/>
        </w:rPr>
        <w:t>-</w:t>
      </w:r>
      <w:r>
        <w:rPr>
          <w:rFonts w:hint="eastAsia" w:ascii="仿宋" w:hAnsi="仿宋" w:eastAsia="仿宋" w:cs="仿宋"/>
          <w:bCs/>
          <w:sz w:val="24"/>
          <w:highlight w:val="none"/>
        </w:rPr>
        <w:t>85</w:t>
      </w:r>
      <w:r>
        <w:rPr>
          <w:rFonts w:ascii="仿宋" w:hAnsi="仿宋" w:eastAsia="仿宋" w:cs="仿宋"/>
          <w:bCs/>
          <w:sz w:val="24"/>
          <w:highlight w:val="none"/>
        </w:rPr>
        <w:t>分</w:t>
      </w:r>
    </w:p>
    <w:p w14:paraId="14EE74B7">
      <w:pPr>
        <w:pStyle w:val="3"/>
        <w:spacing w:after="0" w:line="360" w:lineRule="auto"/>
        <w:ind w:firstLine="480" w:firstLineChars="200"/>
        <w:rPr>
          <w:rFonts w:ascii="仿宋" w:hAnsi="仿宋" w:eastAsia="仿宋" w:cs="仿宋"/>
          <w:bCs/>
          <w:sz w:val="24"/>
          <w:highlight w:val="none"/>
        </w:rPr>
      </w:pPr>
      <w:r>
        <w:rPr>
          <w:rFonts w:ascii="仿宋" w:hAnsi="仿宋" w:eastAsia="仿宋" w:cs="仿宋"/>
          <w:bCs/>
          <w:sz w:val="24"/>
          <w:highlight w:val="none"/>
        </w:rPr>
        <w:t>合格等次分值：</w:t>
      </w:r>
      <w:r>
        <w:rPr>
          <w:rFonts w:hint="eastAsia" w:ascii="仿宋" w:hAnsi="仿宋" w:eastAsia="仿宋" w:cs="仿宋"/>
          <w:bCs/>
          <w:sz w:val="24"/>
          <w:highlight w:val="none"/>
        </w:rPr>
        <w:t>60</w:t>
      </w:r>
      <w:r>
        <w:rPr>
          <w:rFonts w:ascii="仿宋" w:hAnsi="仿宋" w:eastAsia="仿宋" w:cs="仿宋"/>
          <w:bCs/>
          <w:sz w:val="24"/>
          <w:highlight w:val="none"/>
        </w:rPr>
        <w:t>-</w:t>
      </w:r>
      <w:r>
        <w:rPr>
          <w:rFonts w:hint="eastAsia" w:ascii="仿宋" w:hAnsi="仿宋" w:eastAsia="仿宋" w:cs="仿宋"/>
          <w:bCs/>
          <w:sz w:val="24"/>
          <w:highlight w:val="none"/>
        </w:rPr>
        <w:t>70</w:t>
      </w:r>
      <w:r>
        <w:rPr>
          <w:rFonts w:ascii="仿宋" w:hAnsi="仿宋" w:eastAsia="仿宋" w:cs="仿宋"/>
          <w:bCs/>
          <w:sz w:val="24"/>
          <w:highlight w:val="none"/>
        </w:rPr>
        <w:t xml:space="preserve">分      </w:t>
      </w:r>
      <w:r>
        <w:rPr>
          <w:rFonts w:hint="eastAsia" w:ascii="仿宋" w:hAnsi="仿宋" w:eastAsia="仿宋" w:cs="仿宋"/>
          <w:bCs/>
          <w:sz w:val="24"/>
          <w:highlight w:val="none"/>
        </w:rPr>
        <w:t xml:space="preserve"> </w:t>
      </w:r>
      <w:r>
        <w:rPr>
          <w:rFonts w:ascii="仿宋" w:hAnsi="仿宋" w:eastAsia="仿宋" w:cs="仿宋"/>
          <w:bCs/>
          <w:sz w:val="24"/>
          <w:highlight w:val="none"/>
        </w:rPr>
        <w:t>不合格等次分值：</w:t>
      </w:r>
      <w:r>
        <w:rPr>
          <w:rFonts w:hint="eastAsia" w:ascii="仿宋" w:hAnsi="仿宋" w:eastAsia="仿宋" w:cs="仿宋"/>
          <w:bCs/>
          <w:sz w:val="24"/>
          <w:highlight w:val="none"/>
        </w:rPr>
        <w:t>60</w:t>
      </w:r>
      <w:r>
        <w:rPr>
          <w:rFonts w:ascii="仿宋" w:hAnsi="仿宋" w:eastAsia="仿宋" w:cs="仿宋"/>
          <w:bCs/>
          <w:sz w:val="24"/>
          <w:highlight w:val="none"/>
        </w:rPr>
        <w:t>分以下</w:t>
      </w:r>
    </w:p>
    <w:p w14:paraId="15099C9F">
      <w:pPr>
        <w:pStyle w:val="3"/>
        <w:spacing w:after="0"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lang w:val="en-US" w:eastAsia="zh-CN"/>
        </w:rPr>
        <w:t>6</w:t>
      </w:r>
      <w:r>
        <w:rPr>
          <w:rFonts w:ascii="仿宋" w:hAnsi="仿宋" w:eastAsia="仿宋" w:cs="仿宋"/>
          <w:bCs/>
          <w:sz w:val="24"/>
          <w:highlight w:val="none"/>
        </w:rPr>
        <w:t>、费用支付标准</w:t>
      </w:r>
    </w:p>
    <w:p w14:paraId="2E3D6573">
      <w:pPr>
        <w:pStyle w:val="3"/>
        <w:spacing w:after="0"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1）</w:t>
      </w:r>
      <w:r>
        <w:rPr>
          <w:rFonts w:ascii="仿宋" w:hAnsi="仿宋" w:eastAsia="仿宋" w:cs="仿宋"/>
          <w:bCs/>
          <w:sz w:val="24"/>
          <w:highlight w:val="none"/>
        </w:rPr>
        <w:t>优秀等次,全额支付月度服务费。</w:t>
      </w:r>
    </w:p>
    <w:p w14:paraId="0F8B0092">
      <w:pPr>
        <w:pStyle w:val="3"/>
        <w:spacing w:after="0"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lang w:eastAsia="zh-CN"/>
        </w:rPr>
        <w:t>（</w:t>
      </w:r>
      <w:r>
        <w:rPr>
          <w:rFonts w:ascii="仿宋" w:hAnsi="仿宋" w:eastAsia="仿宋" w:cs="仿宋"/>
          <w:bCs/>
          <w:sz w:val="24"/>
          <w:highlight w:val="none"/>
        </w:rPr>
        <w:t>2</w:t>
      </w:r>
      <w:r>
        <w:rPr>
          <w:rFonts w:hint="eastAsia" w:ascii="仿宋" w:hAnsi="仿宋" w:eastAsia="仿宋" w:cs="仿宋"/>
          <w:bCs/>
          <w:sz w:val="24"/>
          <w:highlight w:val="none"/>
          <w:lang w:eastAsia="zh-CN"/>
        </w:rPr>
        <w:t>）</w:t>
      </w:r>
      <w:r>
        <w:rPr>
          <w:rFonts w:ascii="仿宋" w:hAnsi="仿宋" w:eastAsia="仿宋" w:cs="仿宋"/>
          <w:bCs/>
          <w:sz w:val="24"/>
          <w:highlight w:val="none"/>
        </w:rPr>
        <w:t>良好等次， 暂扣当月</w:t>
      </w:r>
      <w:r>
        <w:rPr>
          <w:rFonts w:hint="eastAsia" w:ascii="仿宋" w:hAnsi="仿宋" w:eastAsia="仿宋" w:cs="仿宋"/>
          <w:bCs/>
          <w:sz w:val="24"/>
          <w:highlight w:val="none"/>
        </w:rPr>
        <w:t>10</w:t>
      </w:r>
      <w:r>
        <w:rPr>
          <w:rFonts w:ascii="仿宋" w:hAnsi="仿宋" w:eastAsia="仿宋" w:cs="仿宋"/>
          <w:bCs/>
          <w:sz w:val="24"/>
          <w:highlight w:val="none"/>
        </w:rPr>
        <w:t>%的服务费， 作为整改保证金， 如次月考核等次为优秀， 上月暂扣的</w:t>
      </w:r>
      <w:r>
        <w:rPr>
          <w:rFonts w:hint="eastAsia" w:ascii="仿宋" w:hAnsi="仿宋" w:eastAsia="仿宋" w:cs="仿宋"/>
          <w:bCs/>
          <w:sz w:val="24"/>
          <w:highlight w:val="none"/>
        </w:rPr>
        <w:t>10</w:t>
      </w:r>
      <w:r>
        <w:rPr>
          <w:rFonts w:ascii="仿宋" w:hAnsi="仿宋" w:eastAsia="仿宋" w:cs="仿宋"/>
          <w:bCs/>
          <w:sz w:val="24"/>
          <w:highlight w:val="none"/>
        </w:rPr>
        <w:t>%服务费一并支付，如次月考评仍达不到优秀等次，暂扣的整改保证金不再向乙方支付，并继续暂扣次月的</w:t>
      </w:r>
      <w:r>
        <w:rPr>
          <w:rFonts w:hint="eastAsia" w:ascii="仿宋" w:hAnsi="仿宋" w:eastAsia="仿宋" w:cs="仿宋"/>
          <w:bCs/>
          <w:sz w:val="24"/>
          <w:highlight w:val="none"/>
        </w:rPr>
        <w:t>10</w:t>
      </w:r>
      <w:r>
        <w:rPr>
          <w:rFonts w:ascii="仿宋" w:hAnsi="仿宋" w:eastAsia="仿宋" w:cs="仿宋"/>
          <w:bCs/>
          <w:sz w:val="24"/>
          <w:highlight w:val="none"/>
        </w:rPr>
        <w:t>%服务费，继续作为次月的整改保证金，以此类推。</w:t>
      </w:r>
    </w:p>
    <w:p w14:paraId="020E78E8">
      <w:pPr>
        <w:pStyle w:val="3"/>
        <w:spacing w:after="0"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lang w:eastAsia="zh-CN"/>
        </w:rPr>
        <w:t>（</w:t>
      </w:r>
      <w:r>
        <w:rPr>
          <w:rFonts w:ascii="仿宋" w:hAnsi="仿宋" w:eastAsia="仿宋" w:cs="仿宋"/>
          <w:bCs/>
          <w:sz w:val="24"/>
          <w:highlight w:val="none"/>
        </w:rPr>
        <w:t>3</w:t>
      </w:r>
      <w:r>
        <w:rPr>
          <w:rFonts w:hint="eastAsia" w:ascii="仿宋" w:hAnsi="仿宋" w:eastAsia="仿宋" w:cs="仿宋"/>
          <w:bCs/>
          <w:sz w:val="24"/>
          <w:highlight w:val="none"/>
          <w:lang w:eastAsia="zh-CN"/>
        </w:rPr>
        <w:t>）</w:t>
      </w:r>
      <w:r>
        <w:rPr>
          <w:rFonts w:ascii="仿宋" w:hAnsi="仿宋" w:eastAsia="仿宋" w:cs="仿宋"/>
          <w:bCs/>
          <w:sz w:val="24"/>
          <w:highlight w:val="none"/>
        </w:rPr>
        <w:t>合格等次，直接扣除</w:t>
      </w:r>
      <w:r>
        <w:rPr>
          <w:rFonts w:hint="eastAsia" w:ascii="仿宋" w:hAnsi="仿宋" w:eastAsia="仿宋" w:cs="仿宋"/>
          <w:bCs/>
          <w:sz w:val="24"/>
          <w:highlight w:val="none"/>
        </w:rPr>
        <w:t>10</w:t>
      </w:r>
      <w:r>
        <w:rPr>
          <w:rFonts w:ascii="仿宋" w:hAnsi="仿宋" w:eastAsia="仿宋" w:cs="仿宋"/>
          <w:bCs/>
          <w:sz w:val="24"/>
          <w:highlight w:val="none"/>
        </w:rPr>
        <w:t>%的月度服务费，只支付</w:t>
      </w:r>
      <w:r>
        <w:rPr>
          <w:rFonts w:hint="eastAsia" w:ascii="仿宋" w:hAnsi="仿宋" w:eastAsia="仿宋" w:cs="仿宋"/>
          <w:bCs/>
          <w:sz w:val="24"/>
          <w:highlight w:val="none"/>
        </w:rPr>
        <w:t>80</w:t>
      </w:r>
      <w:r>
        <w:rPr>
          <w:rFonts w:ascii="仿宋" w:hAnsi="仿宋" w:eastAsia="仿宋" w:cs="仿宋"/>
          <w:bCs/>
          <w:sz w:val="24"/>
          <w:highlight w:val="none"/>
        </w:rPr>
        <w:t>%的月度服务费，另外的</w:t>
      </w:r>
      <w:r>
        <w:rPr>
          <w:rFonts w:hint="eastAsia" w:ascii="仿宋" w:hAnsi="仿宋" w:eastAsia="仿宋" w:cs="仿宋"/>
          <w:bCs/>
          <w:sz w:val="24"/>
          <w:highlight w:val="none"/>
        </w:rPr>
        <w:t>10</w:t>
      </w:r>
      <w:r>
        <w:rPr>
          <w:rFonts w:ascii="仿宋" w:hAnsi="仿宋" w:eastAsia="仿宋" w:cs="仿宋"/>
          <w:bCs/>
          <w:sz w:val="24"/>
          <w:highlight w:val="none"/>
        </w:rPr>
        <w:t>%的费用作为次月问题的整改保证金，次月考评达到优秀等次，暂扣的</w:t>
      </w:r>
      <w:r>
        <w:rPr>
          <w:rFonts w:hint="eastAsia" w:ascii="仿宋" w:hAnsi="仿宋" w:eastAsia="仿宋" w:cs="仿宋"/>
          <w:bCs/>
          <w:sz w:val="24"/>
          <w:highlight w:val="none"/>
        </w:rPr>
        <w:t>10</w:t>
      </w:r>
      <w:r>
        <w:rPr>
          <w:rFonts w:ascii="仿宋" w:hAnsi="仿宋" w:eastAsia="仿宋" w:cs="仿宋"/>
          <w:bCs/>
          <w:sz w:val="24"/>
          <w:highlight w:val="none"/>
        </w:rPr>
        <w:t>%的服务费和次月的服务费一并支付，扣除上月</w:t>
      </w:r>
      <w:r>
        <w:rPr>
          <w:rFonts w:hint="eastAsia" w:ascii="仿宋" w:hAnsi="仿宋" w:eastAsia="仿宋" w:cs="仿宋"/>
          <w:bCs/>
          <w:sz w:val="24"/>
          <w:highlight w:val="none"/>
        </w:rPr>
        <w:t>10</w:t>
      </w:r>
      <w:r>
        <w:rPr>
          <w:rFonts w:ascii="仿宋" w:hAnsi="仿宋" w:eastAsia="仿宋" w:cs="仿宋"/>
          <w:bCs/>
          <w:sz w:val="24"/>
          <w:highlight w:val="none"/>
        </w:rPr>
        <w:t>%的问题整改保证金，只支付次月的</w:t>
      </w:r>
      <w:r>
        <w:rPr>
          <w:rFonts w:hint="eastAsia" w:ascii="仿宋" w:hAnsi="仿宋" w:eastAsia="仿宋" w:cs="仿宋"/>
          <w:bCs/>
          <w:sz w:val="24"/>
          <w:highlight w:val="none"/>
        </w:rPr>
        <w:t>80</w:t>
      </w:r>
      <w:r>
        <w:rPr>
          <w:rFonts w:ascii="仿宋" w:hAnsi="仿宋" w:eastAsia="仿宋" w:cs="仿宋"/>
          <w:bCs/>
          <w:sz w:val="24"/>
          <w:highlight w:val="none"/>
        </w:rPr>
        <w:t>%的服务费。</w:t>
      </w:r>
    </w:p>
    <w:p w14:paraId="178BF042">
      <w:pPr>
        <w:pStyle w:val="3"/>
        <w:spacing w:after="0"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lang w:eastAsia="zh-CN"/>
        </w:rPr>
        <w:t>（</w:t>
      </w:r>
      <w:r>
        <w:rPr>
          <w:rFonts w:ascii="仿宋" w:hAnsi="仿宋" w:eastAsia="仿宋" w:cs="仿宋"/>
          <w:bCs/>
          <w:sz w:val="24"/>
          <w:highlight w:val="none"/>
        </w:rPr>
        <w:t>4</w:t>
      </w:r>
      <w:r>
        <w:rPr>
          <w:rFonts w:hint="eastAsia" w:ascii="仿宋" w:hAnsi="仿宋" w:eastAsia="仿宋" w:cs="仿宋"/>
          <w:bCs/>
          <w:sz w:val="24"/>
          <w:highlight w:val="none"/>
          <w:lang w:eastAsia="zh-CN"/>
        </w:rPr>
        <w:t>）</w:t>
      </w:r>
      <w:r>
        <w:rPr>
          <w:rFonts w:ascii="仿宋" w:hAnsi="仿宋" w:eastAsia="仿宋" w:cs="仿宋"/>
          <w:bCs/>
          <w:sz w:val="24"/>
          <w:highlight w:val="none"/>
        </w:rPr>
        <w:t>不合格等次，甲方直接扣除当月</w:t>
      </w:r>
      <w:r>
        <w:rPr>
          <w:rFonts w:hint="eastAsia" w:ascii="仿宋" w:hAnsi="仿宋" w:eastAsia="仿宋" w:cs="仿宋"/>
          <w:bCs/>
          <w:sz w:val="24"/>
          <w:highlight w:val="none"/>
        </w:rPr>
        <w:t>30</w:t>
      </w:r>
      <w:r>
        <w:rPr>
          <w:rFonts w:ascii="仿宋" w:hAnsi="仿宋" w:eastAsia="仿宋" w:cs="仿宋"/>
          <w:bCs/>
          <w:sz w:val="24"/>
          <w:highlight w:val="none"/>
        </w:rPr>
        <w:t>%的服务费，同时对乙方进行约谈，如下月考评能达到优秀等次，乙方可继续为甲方提供服务，如达不到，甲方有权单方面解决合同，重新进行</w:t>
      </w:r>
      <w:r>
        <w:rPr>
          <w:rFonts w:hint="eastAsia" w:ascii="仿宋" w:hAnsi="仿宋" w:eastAsia="仿宋" w:cs="仿宋"/>
          <w:bCs/>
          <w:sz w:val="24"/>
          <w:highlight w:val="none"/>
        </w:rPr>
        <w:t>采购</w:t>
      </w:r>
      <w:r>
        <w:rPr>
          <w:rFonts w:ascii="仿宋" w:hAnsi="仿宋" w:eastAsia="仿宋" w:cs="仿宋"/>
          <w:bCs/>
          <w:sz w:val="24"/>
          <w:highlight w:val="none"/>
        </w:rPr>
        <w:t>，并向乙方进行相关损失的索赔。</w:t>
      </w:r>
    </w:p>
    <w:p w14:paraId="6A14EE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5E3A3"/>
    <w:multiLevelType w:val="singleLevel"/>
    <w:tmpl w:val="1C85E3A3"/>
    <w:lvl w:ilvl="0" w:tentative="0">
      <w:start w:val="3"/>
      <w:numFmt w:val="chineseCounting"/>
      <w:suff w:val="nothing"/>
      <w:lvlText w:val="%1、"/>
      <w:lvlJc w:val="left"/>
      <w:rPr>
        <w:rFonts w:hint="eastAsia"/>
      </w:rPr>
    </w:lvl>
  </w:abstractNum>
  <w:abstractNum w:abstractNumId="1">
    <w:nsid w:val="2F178A45"/>
    <w:multiLevelType w:val="multilevel"/>
    <w:tmpl w:val="2F178A45"/>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D153C"/>
    <w:rsid w:val="132D1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宋体" w:hAnsi="Times New Roman" w:eastAsia="宋体" w:cstheme="minorBidi"/>
      <w:sz w:val="24"/>
      <w:lang w:val="en-US" w:eastAsia="zh-CN" w:bidi="ar-SA"/>
    </w:rPr>
  </w:style>
  <w:style w:type="paragraph" w:styleId="2">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kern w:val="2"/>
      <w:sz w:val="21"/>
    </w:rPr>
  </w:style>
  <w:style w:type="paragraph" w:styleId="4">
    <w:name w:val="footer"/>
    <w:basedOn w:val="1"/>
    <w:qFormat/>
    <w:uiPriority w:val="0"/>
    <w:pPr>
      <w:tabs>
        <w:tab w:val="center" w:pos="4153"/>
        <w:tab w:val="right" w:pos="8306"/>
      </w:tabs>
      <w:snapToGrid w:val="0"/>
      <w:jc w:val="left"/>
    </w:pPr>
    <w:rPr>
      <w:rFonts w:ascii="Times New Roman"/>
      <w:kern w:val="2"/>
      <w:sz w:val="18"/>
      <w:szCs w:val="18"/>
    </w:rPr>
  </w:style>
  <w:style w:type="character" w:customStyle="1" w:styleId="7">
    <w:name w:val="NormalCharacter"/>
    <w:autoRedefine/>
    <w:qFormat/>
    <w:uiPriority w:val="0"/>
  </w:style>
  <w:style w:type="paragraph" w:styleId="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2025-11-10T13:02:00Z</dcterms:created>
  <dc:creator>echo</dc:creator>
  <cp:lastModifiedBy>echo</cp:lastModifiedBy>
  <dcterms:modified xsi:type="dcterms:W3CDTF">2025-11-10T13:03:08Z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F9603C8ED9A04545A2BEBF5189607EE2_11</vt:lpwstr>
  </property>
  <property fmtid="{D5CDD505-2E9C-101B-9397-08002B2CF9AE}" pid="4" name="KSOTemplateDocerSaveRecord">
    <vt:lpwstr>eyJoZGlkIjoiNzZjNjRlOTUxNDkwNzk1MWU3MjFlYmI3ZTFlYThlYjAiLCJ1c2VySWQiOiIyNDg2NTg2NDAifQ==</vt:lpwstr>
  </property>
</Properties>
</file>