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F58C">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bookmarkStart w:id="0" w:name="_GoBack"/>
      <w:r>
        <w:rPr>
          <w:rFonts w:ascii="宋体" w:hAnsi="宋体" w:eastAsia="宋体" w:cs="宋体"/>
          <w:b/>
          <w:bCs/>
          <w:kern w:val="0"/>
          <w:sz w:val="36"/>
          <w:szCs w:val="36"/>
          <w:bdr w:val="none" w:color="auto" w:sz="0" w:space="0"/>
          <w:lang w:val="en-US" w:eastAsia="zh-CN" w:bidi="ar"/>
        </w:rPr>
        <w:t>紫阳县向阳镇营梁村一组樊家坡茶园生产道路项目竞争性磋商公告</w:t>
      </w:r>
    </w:p>
    <w:bookmarkEnd w:id="0"/>
    <w:p w14:paraId="03481F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E302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紫阳县向阳镇营梁村一组樊家坡茶园生产道路项目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采购项目的潜在供应商应在全国公共资源交易平台（陕西省.安康市）获取采购文件，并于2025年11月27日14时00分（北京时间）前提交响应文件。</w:t>
      </w:r>
    </w:p>
    <w:p w14:paraId="3BF29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0D94C3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项目编号：HLZB2025-160</w:t>
      </w:r>
    </w:p>
    <w:p w14:paraId="1B505F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项目名称：紫阳县向阳镇营梁村一组樊家坡茶园生产道路项目</w:t>
      </w:r>
    </w:p>
    <w:p w14:paraId="32B86F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F7B6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预算金额：591,314.74元</w:t>
      </w:r>
    </w:p>
    <w:p w14:paraId="64542E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15139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合同包1(紫阳县向阳镇营梁村一组樊家坡茶园生产道路项目):</w:t>
      </w:r>
    </w:p>
    <w:p w14:paraId="11C422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合同包预算金额：591,314.74元</w:t>
      </w:r>
    </w:p>
    <w:p w14:paraId="4276B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合同包最高限价：591,314.74元</w:t>
      </w:r>
    </w:p>
    <w:tbl>
      <w:tblPr>
        <w:tblW w:w="4370" w:type="pct"/>
        <w:tblInd w:w="5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3"/>
        <w:gridCol w:w="1109"/>
        <w:gridCol w:w="1303"/>
        <w:gridCol w:w="1217"/>
        <w:gridCol w:w="1501"/>
        <w:gridCol w:w="1306"/>
      </w:tblGrid>
      <w:tr w14:paraId="0DF472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BB30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7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5EE6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8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1A92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AC49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63D51F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（单位）</w:t>
            </w:r>
          </w:p>
        </w:tc>
        <w:tc>
          <w:tcPr>
            <w:tcW w:w="10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D9B5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AC8E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1B77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402F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7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9B1D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其他建筑工程</w:t>
            </w:r>
          </w:p>
        </w:tc>
        <w:tc>
          <w:tcPr>
            <w:tcW w:w="8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26C1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DD25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10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7207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8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B53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sz w:val="21"/>
                <w:szCs w:val="21"/>
              </w:rPr>
            </w:pPr>
            <w:r>
              <w:rPr>
                <w:rFonts w:ascii="宋体" w:hAnsi="宋体" w:eastAsia="宋体" w:cs="宋体"/>
                <w:kern w:val="0"/>
                <w:sz w:val="21"/>
                <w:szCs w:val="21"/>
                <w:bdr w:val="none" w:color="auto" w:sz="0" w:space="0"/>
                <w:lang w:val="en-US" w:eastAsia="zh-CN" w:bidi="ar"/>
              </w:rPr>
              <w:t>591,314.74</w:t>
            </w:r>
          </w:p>
        </w:tc>
      </w:tr>
    </w:tbl>
    <w:p w14:paraId="3C2A0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737B0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61571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319D29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A3FDD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7F173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合同包1(紫阳县向阳镇营梁村一组樊家坡茶园生产道路项目)落实政府采购政策需满足的资格要求如下:</w:t>
      </w:r>
    </w:p>
    <w:p w14:paraId="1053C6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578409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7E3AE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合同包1(紫阳县向阳镇营梁村一组樊家坡茶园生产道路项目)特定资格要求如下:</w:t>
      </w:r>
    </w:p>
    <w:p w14:paraId="6F160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（1）法定代表人或负责人授权书（附法定代表人或负责人身份证复印件）及被授权人身份证复印件（法定代表人或负责人直接参加磋商只须提供法定代表人或负责人身份证复印件）；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（3）供应商须具备建设行政主管部门核发的建筑工程施工总承包三级及以上资质或市政公用工程施工总承包三级及以上资质，并具有合法有效的安全生产许可证；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（4）工程项目负责人须具备对应专业二级及以上注册建造师资格，并具有安全考核合格证，且未担任其他在建工程项目的项目经理；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（6）本项目非联合体磋商声明或承诺；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（7）本项目专门面向中小企业采购，仅限符合条件的中小企业参与，提供中小企业声明函。</w:t>
      </w:r>
    </w:p>
    <w:p w14:paraId="742E2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2946D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时间：2025年11月13日至2025年11月20日，每天上午09:00:00至12:00:00，下午12:00:00至17:00:00（北京时间）</w:t>
      </w:r>
    </w:p>
    <w:p w14:paraId="2B0B80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途径：全国公共资源交易平台（陕西省.安康市）</w:t>
      </w:r>
    </w:p>
    <w:p w14:paraId="16D09E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461FF9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售价：0元</w:t>
      </w:r>
    </w:p>
    <w:p w14:paraId="6A1E45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066411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截止时间：2025年11月27日14时00分00秒（北京时间）</w:t>
      </w:r>
    </w:p>
    <w:p w14:paraId="29867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地点：全国公共资源交易平台（陕西省.安康市）</w:t>
      </w:r>
    </w:p>
    <w:p w14:paraId="0FCC8F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2753C8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时间：2025年11月27日14时00分00秒（北京时间）</w:t>
      </w:r>
    </w:p>
    <w:p w14:paraId="53A0BF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地点：全国公共资源交易平台（陕西省.安康市）不见面开标大厅</w:t>
      </w:r>
    </w:p>
    <w:p w14:paraId="201E7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662F05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39E490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7345EC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（1）请供应商按照陕西省财政厅关于政府采购供应商注册登记有关事项的通知中的要求，通过陕西省政府采购网（http://www.ccgp-shaanxi.gov.cn/）注册登记加入陕西省政府采购供应商库；</w:t>
      </w:r>
    </w:p>
    <w:p w14:paraId="4D740A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（2）凡有意投标者，请于文件获取时间内（法定节假日除外）登录全国公共资源交易平台（陕西省.安康市）系统（http://ak.sxggzyjy.cn/），选择本项目点击“我要投标”，参与投标活动；</w:t>
      </w:r>
    </w:p>
    <w:p w14:paraId="1C0C3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p>
    <w:p w14:paraId="4E877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211" w:firstLineChars="100"/>
        <w:jc w:val="both"/>
        <w:textAlignment w:val="auto"/>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43F6FB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200"/>
        <w:jc w:val="both"/>
        <w:textAlignment w:val="auto"/>
        <w:rPr>
          <w:sz w:val="21"/>
          <w:szCs w:val="21"/>
        </w:rPr>
      </w:pPr>
      <w:r>
        <w:rPr>
          <w:rStyle w:val="7"/>
          <w:rFonts w:hint="eastAsia" w:ascii="宋体" w:hAnsi="宋体" w:eastAsia="宋体" w:cs="宋体"/>
          <w:b/>
          <w:bCs/>
          <w:i w:val="0"/>
          <w:iCs w:val="0"/>
          <w:caps w:val="0"/>
          <w:spacing w:val="0"/>
          <w:sz w:val="21"/>
          <w:szCs w:val="21"/>
          <w:bdr w:val="none" w:color="auto" w:sz="0" w:space="0"/>
          <w:shd w:val="clear"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581B3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71111C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1.采购人信息</w:t>
      </w:r>
    </w:p>
    <w:p w14:paraId="2D5E7D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名称：紫阳县文化和旅游广电局</w:t>
      </w:r>
    </w:p>
    <w:p w14:paraId="00A5A2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地址：陕西省紫阳县城关镇环城路西段</w:t>
      </w:r>
    </w:p>
    <w:p w14:paraId="32A3C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联系方式：0915-4425781</w:t>
      </w:r>
    </w:p>
    <w:p w14:paraId="609267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14:paraId="72477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名称：陕西翰林招标有限公司</w:t>
      </w:r>
    </w:p>
    <w:p w14:paraId="4FBC70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地址：西安市雁塔区西部国际广场B座28层2803室</w:t>
      </w:r>
    </w:p>
    <w:p w14:paraId="4CABE7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联系方式：029-89640570</w:t>
      </w:r>
    </w:p>
    <w:p w14:paraId="0D32C6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14:paraId="5BF6E3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112D7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电话：029-89640570</w:t>
      </w:r>
    </w:p>
    <w:p w14:paraId="44B40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1D69A0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1944" w:firstLineChars="926"/>
        <w:jc w:val="both"/>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陕西翰林招标有限公司</w:t>
      </w:r>
    </w:p>
    <w:p w14:paraId="32964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2154" w:firstLineChars="1026"/>
        <w:jc w:val="both"/>
        <w:textAlignment w:val="auto"/>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2025年11月13日</w:t>
      </w:r>
    </w:p>
    <w:p w14:paraId="5FF42BD2">
      <w:pPr>
        <w:keepNext w:val="0"/>
        <w:keepLines w:val="0"/>
        <w:pageBreakBefore w:val="0"/>
        <w:widowControl/>
        <w:suppressLineNumbers w:val="0"/>
        <w:kinsoku/>
        <w:wordWrap w:val="0"/>
        <w:overflowPunct/>
        <w:topLinePunct w:val="0"/>
        <w:autoSpaceDE/>
        <w:autoSpaceDN/>
        <w:bidi w:val="0"/>
        <w:adjustRightInd/>
        <w:snapToGrid/>
        <w:spacing w:line="480" w:lineRule="exact"/>
        <w:jc w:val="both"/>
        <w:textAlignment w:val="auto"/>
        <w:rPr>
          <w:rFonts w:hint="eastAsia" w:ascii="微软雅黑" w:hAnsi="微软雅黑" w:eastAsia="微软雅黑" w:cs="微软雅黑"/>
          <w:sz w:val="21"/>
          <w:szCs w:val="21"/>
        </w:rPr>
      </w:pPr>
    </w:p>
    <w:p w14:paraId="5DA28310">
      <w:pPr>
        <w:keepNext w:val="0"/>
        <w:keepLines w:val="0"/>
        <w:pageBreakBefore w:val="0"/>
        <w:kinsoku/>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1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2025-11-13T00:37:18Z</dcterms:created>
  <dc:creator>Administrator</dc:creator>
  <cp:lastModifiedBy>一叶轻舟</cp:lastModifiedBy>
  <dcterms:modified xsi:type="dcterms:W3CDTF">2025-11-13T00:42:03Z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eyJoZGlkIjoiMTk3MjUzNDcyZjdmNGM0MWM0MDhjOTZkZjk3ZGU0ZjQiLCJ1c2VySWQiOiI1ODY4MzY4NzIifQ==</vt:lpwstr>
  </property>
  <property fmtid="{D5CDD505-2E9C-101B-9397-08002B2CF9AE}" pid="4" name="ICV">
    <vt:lpwstr>6E94C23742344CFDB96AEB3D67F184A4_13</vt:lpwstr>
  </property>
</Properties>
</file>