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A2D2C">
      <w:pPr>
        <w:pStyle w:val="4"/>
        <w:jc w:val="center"/>
        <w:outlineLvl w:val="1"/>
      </w:pPr>
      <w:r>
        <w:rPr>
          <w:rFonts w:ascii="仿宋_GB2312" w:hAnsi="仿宋_GB2312" w:eastAsia="仿宋_GB2312" w:cs="仿宋_GB2312"/>
          <w:b/>
          <w:sz w:val="36"/>
        </w:rPr>
        <w:t>第一章 竞争性磋商邀请</w:t>
      </w:r>
    </w:p>
    <w:p w14:paraId="36CC26BB">
      <w:pPr>
        <w:pStyle w:val="4"/>
        <w:ind w:firstLine="480"/>
      </w:pPr>
      <w:r>
        <w:rPr>
          <w:rFonts w:ascii="仿宋_GB2312" w:hAnsi="仿宋_GB2312" w:eastAsia="仿宋_GB2312" w:cs="仿宋_GB2312"/>
        </w:rPr>
        <w:t>陕西万泽招标有限公司（以下简称“代理机构”）受西安市胸科医院委托，拟对全自动洗消机等一批医疗设备采购项目采用竞争性磋商采购方式进行采购，兹邀请供应商参加本项目的竞争性磋商。</w:t>
      </w:r>
    </w:p>
    <w:p w14:paraId="360B6B3C">
      <w:pPr>
        <w:pStyle w:val="4"/>
        <w:outlineLvl w:val="2"/>
      </w:pPr>
      <w:r>
        <w:rPr>
          <w:rFonts w:ascii="仿宋_GB2312" w:hAnsi="仿宋_GB2312" w:eastAsia="仿宋_GB2312" w:cs="仿宋_GB2312"/>
          <w:b/>
          <w:sz w:val="28"/>
        </w:rPr>
        <w:t>一、项目编号：SXWZ2025ZB-XKYY-265</w:t>
      </w:r>
    </w:p>
    <w:p w14:paraId="74B3AEA6">
      <w:pPr>
        <w:pStyle w:val="4"/>
        <w:outlineLvl w:val="2"/>
      </w:pPr>
      <w:r>
        <w:rPr>
          <w:rFonts w:ascii="仿宋_GB2312" w:hAnsi="仿宋_GB2312" w:eastAsia="仿宋_GB2312" w:cs="仿宋_GB2312"/>
          <w:b/>
          <w:sz w:val="28"/>
        </w:rPr>
        <w:t>二、项目名称：全自动洗消机等一批医疗设备采购项目</w:t>
      </w:r>
    </w:p>
    <w:p w14:paraId="71732534">
      <w:pPr>
        <w:pStyle w:val="4"/>
        <w:outlineLvl w:val="2"/>
      </w:pPr>
      <w:r>
        <w:rPr>
          <w:rFonts w:ascii="仿宋_GB2312" w:hAnsi="仿宋_GB2312" w:eastAsia="仿宋_GB2312" w:cs="仿宋_GB2312"/>
          <w:b/>
          <w:sz w:val="28"/>
        </w:rPr>
        <w:t>三、磋商项目简介</w:t>
      </w:r>
    </w:p>
    <w:p w14:paraId="10EBEAEF">
      <w:pPr>
        <w:pStyle w:val="4"/>
        <w:ind w:firstLine="480"/>
      </w:pPr>
      <w:r>
        <w:rPr>
          <w:rFonts w:ascii="仿宋_GB2312" w:hAnsi="仿宋_GB2312" w:eastAsia="仿宋_GB2312" w:cs="仿宋_GB2312"/>
        </w:rPr>
        <w:t>西安市胸科医院全自动洗消机等一批医疗设备采购项目</w:t>
      </w:r>
    </w:p>
    <w:p w14:paraId="7FDE061F">
      <w:pPr>
        <w:pStyle w:val="4"/>
        <w:outlineLvl w:val="2"/>
      </w:pPr>
      <w:r>
        <w:rPr>
          <w:rFonts w:ascii="仿宋_GB2312" w:hAnsi="仿宋_GB2312" w:eastAsia="仿宋_GB2312" w:cs="仿宋_GB2312"/>
          <w:b/>
          <w:sz w:val="28"/>
        </w:rPr>
        <w:t>四、邀请供应商</w:t>
      </w:r>
    </w:p>
    <w:p w14:paraId="64BDF7CB">
      <w:pPr>
        <w:pStyle w:val="4"/>
      </w:pPr>
      <w:r>
        <w:rPr>
          <w:rFonts w:ascii="仿宋_GB2312" w:hAnsi="仿宋_GB2312" w:eastAsia="仿宋_GB2312" w:cs="仿宋_GB2312"/>
        </w:rPr>
        <w:t>本次采购采取公告征集邀请磋商的供应商。</w:t>
      </w:r>
    </w:p>
    <w:p w14:paraId="460E2307">
      <w:pPr>
        <w:pStyle w:val="4"/>
      </w:pPr>
      <w:r>
        <w:rPr>
          <w:rFonts w:ascii="仿宋_GB2312" w:hAnsi="仿宋_GB2312" w:eastAsia="仿宋_GB2312" w:cs="仿宋_GB2312"/>
        </w:rPr>
        <w:t xml:space="preserve"> 公告征集：本次竞争性磋商在“陕西省政府采购网（www.ccgp-shaanxi.gov.cn）”上以公告形式发布，兹邀请符合本次采购要求的供应商参加本项目的竞争性磋商。</w:t>
      </w:r>
    </w:p>
    <w:p w14:paraId="4BA490B5">
      <w:pPr>
        <w:pStyle w:val="4"/>
        <w:outlineLvl w:val="2"/>
      </w:pPr>
      <w:r>
        <w:rPr>
          <w:rFonts w:ascii="仿宋_GB2312" w:hAnsi="仿宋_GB2312" w:eastAsia="仿宋_GB2312" w:cs="仿宋_GB2312"/>
          <w:b/>
          <w:sz w:val="28"/>
        </w:rPr>
        <w:t>五、供应商参加本次政府采购活动应具备的条件</w:t>
      </w:r>
    </w:p>
    <w:p w14:paraId="6EEBDDC6">
      <w:pPr>
        <w:pStyle w:val="4"/>
        <w:ind w:firstLine="480"/>
      </w:pPr>
      <w:r>
        <w:rPr>
          <w:rFonts w:ascii="仿宋_GB2312" w:hAnsi="仿宋_GB2312" w:eastAsia="仿宋_GB2312" w:cs="仿宋_GB2312"/>
        </w:rPr>
        <w:t>（一）满足《中华人民共和国政府采购法》第二十二条规定；</w:t>
      </w:r>
    </w:p>
    <w:p w14:paraId="3EFA5E26">
      <w:pPr>
        <w:pStyle w:val="4"/>
        <w:ind w:firstLine="480"/>
      </w:pPr>
      <w:r>
        <w:rPr>
          <w:rFonts w:ascii="仿宋_GB2312" w:hAnsi="仿宋_GB2312" w:eastAsia="仿宋_GB2312" w:cs="仿宋_GB2312"/>
        </w:rPr>
        <w:t>（二）落实政府采购政策需满足的资格要求：</w:t>
      </w:r>
    </w:p>
    <w:p w14:paraId="1133414A">
      <w:pPr>
        <w:pStyle w:val="4"/>
        <w:ind w:firstLine="480"/>
      </w:pPr>
      <w:r>
        <w:rPr>
          <w:rFonts w:ascii="仿宋_GB2312" w:hAnsi="仿宋_GB2312" w:eastAsia="仿宋_GB2312" w:cs="仿宋_GB2312"/>
        </w:rPr>
        <w:t>落实政府采购促进中小企业发展的相关政策：</w:t>
      </w:r>
    </w:p>
    <w:p w14:paraId="6F26FE4E">
      <w:pPr>
        <w:pStyle w:val="4"/>
      </w:pPr>
      <w:r>
        <w:rPr>
          <w:rFonts w:ascii="仿宋_GB2312" w:hAnsi="仿宋_GB2312" w:eastAsia="仿宋_GB2312" w:cs="仿宋_GB2312"/>
        </w:rPr>
        <w:t>无</w:t>
      </w:r>
    </w:p>
    <w:p w14:paraId="19AF67BE">
      <w:pPr>
        <w:pStyle w:val="4"/>
        <w:ind w:firstLine="480"/>
      </w:pPr>
      <w:r>
        <w:rPr>
          <w:rFonts w:ascii="仿宋_GB2312" w:hAnsi="仿宋_GB2312" w:eastAsia="仿宋_GB2312" w:cs="仿宋_GB2312"/>
        </w:rPr>
        <w:t>（三）本项目的特定资格要求：</w:t>
      </w:r>
    </w:p>
    <w:p w14:paraId="3799D7EF">
      <w:pPr>
        <w:pStyle w:val="4"/>
      </w:pPr>
      <w:r>
        <w:rPr>
          <w:rFonts w:ascii="仿宋_GB2312" w:hAnsi="仿宋_GB2312" w:eastAsia="仿宋_GB2312" w:cs="仿宋_GB2312"/>
        </w:rPr>
        <w:t>采购包1：</w:t>
      </w:r>
    </w:p>
    <w:p w14:paraId="5B0C5281">
      <w:pPr>
        <w:pStyle w:val="4"/>
      </w:pPr>
      <w:r>
        <w:rPr>
          <w:rFonts w:ascii="仿宋_GB2312" w:hAnsi="仿宋_GB2312" w:eastAsia="仿宋_GB2312" w:cs="仿宋_GB2312"/>
        </w:rPr>
        <w:t>1、磋商主体：提供合格有效的法人或其他组织的营业执照等证明文件，自然人参与的提供其身份证明；</w:t>
      </w:r>
    </w:p>
    <w:p w14:paraId="29E49EB8">
      <w:pPr>
        <w:pStyle w:val="4"/>
      </w:pPr>
      <w:r>
        <w:rPr>
          <w:rFonts w:ascii="仿宋_GB2312" w:hAnsi="仿宋_GB2312" w:eastAsia="仿宋_GB2312" w:cs="仿宋_GB2312"/>
        </w:rPr>
        <w:t>2、社会保障资金缴纳证明：提供2024年10月至今已缴存的至少一个月的社会保障资金缴存单据或社保机构开具的社会保险参保缴费情况证明，单据或证明上应有社保机构或代收机构的公章；依法不需要缴纳社会保障资金的供应商应提供相关文件证明。</w:t>
      </w:r>
    </w:p>
    <w:p w14:paraId="07191BAA">
      <w:pPr>
        <w:pStyle w:val="4"/>
      </w:pPr>
      <w:r>
        <w:rPr>
          <w:rFonts w:ascii="仿宋_GB2312" w:hAnsi="仿宋_GB2312" w:eastAsia="仿宋_GB2312" w:cs="仿宋_GB2312"/>
        </w:rPr>
        <w:t>3、税收缴纳证明：提供2024年10月至今已缴存的至少一个月的社会保障资金缴存单据或社保机构开具的社会保险参保缴费情况证明，单据或证明上应有社保机构或代收机构的公章；依法不需要缴纳社会保障资金的供应商应提供相关文件证明。</w:t>
      </w:r>
    </w:p>
    <w:p w14:paraId="6BBE2836">
      <w:pPr>
        <w:pStyle w:val="4"/>
      </w:pPr>
      <w:r>
        <w:rPr>
          <w:rFonts w:ascii="仿宋_GB2312" w:hAnsi="仿宋_GB2312" w:eastAsia="仿宋_GB2312" w:cs="仿宋_GB2312"/>
        </w:rPr>
        <w:t>4、财务状况证明：提供经会计师事务所审计的2024年度财务审计报告，或在磋商日期前六个月内其基本开户银行出具的资信证明。</w:t>
      </w:r>
    </w:p>
    <w:p w14:paraId="25DE1B98">
      <w:pPr>
        <w:pStyle w:val="4"/>
      </w:pPr>
      <w:r>
        <w:rPr>
          <w:rFonts w:ascii="仿宋_GB2312" w:hAnsi="仿宋_GB2312" w:eastAsia="仿宋_GB2312" w:cs="仿宋_GB2312"/>
        </w:rPr>
        <w:t>5、供应商信誉证明：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进入西安市卫健委各级系统“黑名单”的，不得参与投标。</w:t>
      </w:r>
    </w:p>
    <w:p w14:paraId="0E823D4C">
      <w:pPr>
        <w:pStyle w:val="4"/>
      </w:pPr>
      <w:r>
        <w:rPr>
          <w:rFonts w:ascii="仿宋_GB2312" w:hAnsi="仿宋_GB2312" w:eastAsia="仿宋_GB2312" w:cs="仿宋_GB2312"/>
        </w:rPr>
        <w:t>6、法定代表人证明及法定代表人授权委托书：非法定代表人参加投标的，须提供法定代表人授权委托书及被授权人身份证复印件；法定代表人参加投标时,只须提供法定代表人身份证复印件。</w:t>
      </w:r>
    </w:p>
    <w:p w14:paraId="3F1E93BA">
      <w:pPr>
        <w:pStyle w:val="4"/>
      </w:pPr>
      <w:r>
        <w:rPr>
          <w:rFonts w:ascii="仿宋_GB2312" w:hAnsi="仿宋_GB2312" w:eastAsia="仿宋_GB2312" w:cs="仿宋_GB2312"/>
        </w:rPr>
        <w:t>7、特定资格：供应商为代理商的应提供《医疗器械经营许可证》或《医疗器械经营备案凭证》及所投产品医疗器械注册证（含附件和附页）；投标人为制造厂商的应提供《医疗器械生产许可证》和《医疗器械经营许可证》及所投产品医疗器械注册证（含附件和附页）。</w:t>
      </w:r>
    </w:p>
    <w:p w14:paraId="631C8A55">
      <w:pPr>
        <w:pStyle w:val="4"/>
      </w:pPr>
      <w:r>
        <w:rPr>
          <w:rFonts w:ascii="仿宋_GB2312" w:hAnsi="仿宋_GB2312" w:eastAsia="仿宋_GB2312" w:cs="仿宋_GB2312"/>
        </w:rPr>
        <w:t>8、承诺函1：采购人职工及其配偶、直系亲属投资开办或在相关企业担任高管、独立董事等有重大利益关系职务的相关供应商，不得参与磋商（提供承诺函）。</w:t>
      </w:r>
    </w:p>
    <w:p w14:paraId="1525463C">
      <w:pPr>
        <w:pStyle w:val="4"/>
      </w:pPr>
      <w:r>
        <w:rPr>
          <w:rFonts w:ascii="仿宋_GB2312" w:hAnsi="仿宋_GB2312" w:eastAsia="仿宋_GB2312" w:cs="仿宋_GB2312"/>
        </w:rPr>
        <w:t>9、承诺函2：单位负责人为同一人或者存在直接控股、管理关系的不同单位不得同时投标。</w:t>
      </w:r>
    </w:p>
    <w:p w14:paraId="7EA67F23">
      <w:pPr>
        <w:pStyle w:val="4"/>
      </w:pPr>
      <w:r>
        <w:rPr>
          <w:rFonts w:ascii="仿宋_GB2312" w:hAnsi="仿宋_GB2312" w:eastAsia="仿宋_GB2312" w:cs="仿宋_GB2312"/>
        </w:rPr>
        <w:t>10、非联合体投标：不接受联合体投标，提供非联合体声明。</w:t>
      </w:r>
    </w:p>
    <w:p w14:paraId="444F1835">
      <w:pPr>
        <w:pStyle w:val="4"/>
      </w:pPr>
      <w:r>
        <w:rPr>
          <w:rFonts w:ascii="仿宋_GB2312" w:hAnsi="仿宋_GB2312" w:eastAsia="仿宋_GB2312" w:cs="仿宋_GB2312"/>
        </w:rPr>
        <w:t>采购包2：</w:t>
      </w:r>
    </w:p>
    <w:p w14:paraId="6F78E441">
      <w:pPr>
        <w:pStyle w:val="4"/>
      </w:pPr>
      <w:r>
        <w:rPr>
          <w:rFonts w:ascii="仿宋_GB2312" w:hAnsi="仿宋_GB2312" w:eastAsia="仿宋_GB2312" w:cs="仿宋_GB2312"/>
        </w:rPr>
        <w:t>1、磋商主体：提供合格有效的法人或其他组织的营业执照等证明文件，自然人参与的提供其身份证明。</w:t>
      </w:r>
    </w:p>
    <w:p w14:paraId="10A47D5F">
      <w:pPr>
        <w:pStyle w:val="4"/>
      </w:pPr>
      <w:r>
        <w:rPr>
          <w:rFonts w:ascii="仿宋_GB2312" w:hAnsi="仿宋_GB2312" w:eastAsia="仿宋_GB2312" w:cs="仿宋_GB2312"/>
        </w:rPr>
        <w:t>2、社会保障资金缴纳证明：提供2024年10月至今已缴存的至少一个月的社会保障资金缴存单据或社保机构开具的社会保险参保缴费情况证明，单据或证明上应有社保机构或代收机构的公章；依法不需要缴纳社会保障资金的供应商应提供相关文件证明。</w:t>
      </w:r>
    </w:p>
    <w:p w14:paraId="078ABDA9">
      <w:pPr>
        <w:pStyle w:val="4"/>
      </w:pPr>
      <w:r>
        <w:rPr>
          <w:rFonts w:ascii="仿宋_GB2312" w:hAnsi="仿宋_GB2312" w:eastAsia="仿宋_GB2312" w:cs="仿宋_GB2312"/>
        </w:rPr>
        <w:t>3、税收缴纳证明：提供2024年10月至今已缴存的至少一个月的社会保障资金缴存单据或社保机构开具的社会保险参保缴费情况证明，单据或证明上应有社保机构或代收机构的公章；依法不需要缴纳社会保障资金的供应商应提供相关文件证明。</w:t>
      </w:r>
    </w:p>
    <w:p w14:paraId="78245B14">
      <w:pPr>
        <w:pStyle w:val="4"/>
      </w:pPr>
      <w:r>
        <w:rPr>
          <w:rFonts w:ascii="仿宋_GB2312" w:hAnsi="仿宋_GB2312" w:eastAsia="仿宋_GB2312" w:cs="仿宋_GB2312"/>
        </w:rPr>
        <w:t>4、财务状况证明：提供经会计师事务所审计的2024年度财务审计报告，或在磋商日期前六个月内其基本开户银行出具的资信证明。</w:t>
      </w:r>
    </w:p>
    <w:p w14:paraId="21DB5A4A">
      <w:pPr>
        <w:pStyle w:val="4"/>
      </w:pPr>
      <w:r>
        <w:rPr>
          <w:rFonts w:ascii="仿宋_GB2312" w:hAnsi="仿宋_GB2312" w:eastAsia="仿宋_GB2312" w:cs="仿宋_GB2312"/>
        </w:rPr>
        <w:t>5、供应商信誉证明：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进入西安市卫健委各级系统“黑名单”的，不得参与投标。</w:t>
      </w:r>
    </w:p>
    <w:p w14:paraId="5124A0ED">
      <w:pPr>
        <w:pStyle w:val="4"/>
      </w:pPr>
      <w:r>
        <w:rPr>
          <w:rFonts w:ascii="仿宋_GB2312" w:hAnsi="仿宋_GB2312" w:eastAsia="仿宋_GB2312" w:cs="仿宋_GB2312"/>
        </w:rPr>
        <w:t>6、法定代表人证明及法定代表人授权委托书：非法定代表人参加投标的，须提供法定代表人授权委托书及被授权人身份证复印件；法定代表人参加投标时,只须提供法定代表人身份证复印件。</w:t>
      </w:r>
    </w:p>
    <w:p w14:paraId="7A08669F">
      <w:pPr>
        <w:pStyle w:val="4"/>
      </w:pPr>
      <w:r>
        <w:rPr>
          <w:rFonts w:ascii="仿宋_GB2312" w:hAnsi="仿宋_GB2312" w:eastAsia="仿宋_GB2312" w:cs="仿宋_GB2312"/>
        </w:rPr>
        <w:t>7、特定资格：供应商为代理商的应提供《医疗器械经营许可证》或《医疗器械经营备案凭证》及所投产品医疗器械注册证（含附件和附页）；投标人为制造厂商的应提供《医疗器械生产许可证》和《医疗器械经营许可证》及所投产品医疗器械注册证（含附件和附页）。</w:t>
      </w:r>
    </w:p>
    <w:p w14:paraId="2D9F0234">
      <w:pPr>
        <w:pStyle w:val="4"/>
      </w:pPr>
      <w:r>
        <w:rPr>
          <w:rFonts w:ascii="仿宋_GB2312" w:hAnsi="仿宋_GB2312" w:eastAsia="仿宋_GB2312" w:cs="仿宋_GB2312"/>
        </w:rPr>
        <w:t>8、承诺函1：采购人职工及其配偶、直系亲属投资开办或在相关企业担任高管、独立董事等有重大利益关系职务的相关供应商，不得参与磋商（提供承诺函）。</w:t>
      </w:r>
    </w:p>
    <w:p w14:paraId="3B74DBFD">
      <w:pPr>
        <w:pStyle w:val="4"/>
      </w:pPr>
      <w:r>
        <w:rPr>
          <w:rFonts w:ascii="仿宋_GB2312" w:hAnsi="仿宋_GB2312" w:eastAsia="仿宋_GB2312" w:cs="仿宋_GB2312"/>
        </w:rPr>
        <w:t>9、承诺函：单位负责人为同一人或者存在直接控股、管理关系的不同单位不得同时投标。</w:t>
      </w:r>
    </w:p>
    <w:p w14:paraId="069FDDEC">
      <w:pPr>
        <w:pStyle w:val="4"/>
      </w:pPr>
      <w:r>
        <w:rPr>
          <w:rFonts w:ascii="仿宋_GB2312" w:hAnsi="仿宋_GB2312" w:eastAsia="仿宋_GB2312" w:cs="仿宋_GB2312"/>
        </w:rPr>
        <w:t>10、非联合体投标：不接受联合体投标，提供非联合体声明。</w:t>
      </w:r>
    </w:p>
    <w:p w14:paraId="4398326A">
      <w:pPr>
        <w:pStyle w:val="4"/>
        <w:outlineLvl w:val="2"/>
      </w:pPr>
      <w:r>
        <w:rPr>
          <w:rFonts w:ascii="仿宋_GB2312" w:hAnsi="仿宋_GB2312" w:eastAsia="仿宋_GB2312" w:cs="仿宋_GB2312"/>
          <w:b/>
          <w:sz w:val="28"/>
        </w:rPr>
        <w:t>六、电子化采购相关事项</w:t>
      </w:r>
    </w:p>
    <w:p w14:paraId="3EAFA9A0">
      <w:pPr>
        <w:pStyle w:val="4"/>
        <w:ind w:firstLine="480"/>
      </w:pPr>
      <w:r>
        <w:rPr>
          <w:rFonts w:ascii="仿宋_GB2312" w:hAnsi="仿宋_GB2312" w:eastAsia="仿宋_GB2312" w:cs="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0C9923DE">
      <w:pPr>
        <w:pStyle w:val="4"/>
        <w:ind w:firstLine="480"/>
      </w:pPr>
      <w:r>
        <w:rPr>
          <w:rFonts w:ascii="仿宋_GB2312" w:hAnsi="仿宋_GB2312" w:eastAsia="仿宋_GB2312" w:cs="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5A7AA5AE">
      <w:pPr>
        <w:pStyle w:val="4"/>
        <w:ind w:firstLine="480"/>
      </w:pPr>
      <w:r>
        <w:rPr>
          <w:rFonts w:ascii="仿宋_GB2312" w:hAnsi="仿宋_GB2312" w:eastAsia="仿宋_GB2312" w:cs="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29DDAEF3">
      <w:pPr>
        <w:pStyle w:val="4"/>
        <w:ind w:firstLine="480"/>
      </w:pPr>
      <w:r>
        <w:rPr>
          <w:rFonts w:ascii="仿宋_GB2312" w:hAnsi="仿宋_GB2312" w:eastAsia="仿宋_GB2312" w:cs="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57426606">
      <w:pPr>
        <w:pStyle w:val="4"/>
        <w:ind w:firstLine="480"/>
      </w:pPr>
      <w:r>
        <w:rPr>
          <w:rFonts w:ascii="仿宋_GB2312" w:hAnsi="仿宋_GB2312" w:eastAsia="仿宋_GB2312" w:cs="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35327152">
      <w:pPr>
        <w:pStyle w:val="4"/>
        <w:ind w:firstLine="480"/>
      </w:pPr>
      <w:r>
        <w:rPr>
          <w:rFonts w:ascii="仿宋_GB2312" w:hAnsi="仿宋_GB2312" w:eastAsia="仿宋_GB2312" w:cs="仿宋_GB2312"/>
        </w:rPr>
        <w:t xml:space="preserve"> （三）供应商应当自行准备电子化采购所需的计算机终端、软硬件及网络环境，承担因准备不足产生的不利后果。</w:t>
      </w:r>
    </w:p>
    <w:p w14:paraId="3AC6BD99">
      <w:pPr>
        <w:pStyle w:val="4"/>
        <w:ind w:firstLine="480"/>
      </w:pPr>
      <w:r>
        <w:rPr>
          <w:rFonts w:ascii="仿宋_GB2312" w:hAnsi="仿宋_GB2312" w:eastAsia="仿宋_GB2312" w:cs="仿宋_GB2312"/>
        </w:rPr>
        <w:t>（四）政府采购平台技术支持：</w:t>
      </w:r>
    </w:p>
    <w:p w14:paraId="01D72240">
      <w:pPr>
        <w:pStyle w:val="4"/>
        <w:ind w:firstLine="480"/>
      </w:pPr>
      <w:r>
        <w:rPr>
          <w:rFonts w:ascii="仿宋_GB2312" w:hAnsi="仿宋_GB2312" w:eastAsia="仿宋_GB2312" w:cs="仿宋_GB2312"/>
        </w:rPr>
        <w:t>在线客服：通过陕西省政府采购网-在线客服进行咨询</w:t>
      </w:r>
    </w:p>
    <w:p w14:paraId="4006C8FA">
      <w:pPr>
        <w:pStyle w:val="4"/>
        <w:ind w:firstLine="480"/>
      </w:pPr>
      <w:r>
        <w:rPr>
          <w:rFonts w:ascii="仿宋_GB2312" w:hAnsi="仿宋_GB2312" w:eastAsia="仿宋_GB2312" w:cs="仿宋_GB2312"/>
        </w:rPr>
        <w:t>技术服务电话：029-96702</w:t>
      </w:r>
    </w:p>
    <w:p w14:paraId="33817C87">
      <w:pPr>
        <w:pStyle w:val="4"/>
        <w:ind w:firstLine="480"/>
      </w:pPr>
      <w:r>
        <w:rPr>
          <w:rFonts w:ascii="仿宋_GB2312" w:hAnsi="仿宋_GB2312" w:eastAsia="仿宋_GB2312" w:cs="仿宋_GB2312"/>
        </w:rPr>
        <w:t>CA及签章服务：通过陕西省政府采购网-办事指南-CA及签章服务进行查询</w:t>
      </w:r>
    </w:p>
    <w:p w14:paraId="74FF5C92">
      <w:pPr>
        <w:pStyle w:val="4"/>
        <w:outlineLvl w:val="2"/>
      </w:pPr>
      <w:r>
        <w:rPr>
          <w:rFonts w:ascii="仿宋_GB2312" w:hAnsi="仿宋_GB2312" w:eastAsia="仿宋_GB2312" w:cs="仿宋_GB2312"/>
          <w:b/>
          <w:sz w:val="28"/>
        </w:rPr>
        <w:t>七、竞争性磋商文件获取时间、方式及地址</w:t>
      </w:r>
    </w:p>
    <w:p w14:paraId="11F78FCC">
      <w:pPr>
        <w:pStyle w:val="4"/>
        <w:ind w:firstLine="480"/>
      </w:pPr>
      <w:r>
        <w:rPr>
          <w:rFonts w:ascii="仿宋_GB2312" w:hAnsi="仿宋_GB2312" w:eastAsia="仿宋_GB2312" w:cs="仿宋_GB2312"/>
        </w:rPr>
        <w:t>（一）磋商文件获取时间：详见采购公告或邀请书。</w:t>
      </w:r>
    </w:p>
    <w:p w14:paraId="119CA6FA">
      <w:pPr>
        <w:pStyle w:val="4"/>
        <w:ind w:firstLine="480"/>
      </w:pPr>
      <w:r>
        <w:rPr>
          <w:rFonts w:ascii="仿宋_GB2312" w:hAnsi="仿宋_GB2312" w:eastAsia="仿宋_GB2312" w:cs="仿宋_GB2312"/>
        </w:rPr>
        <w:t xml:space="preserve"> （二）在磋商文件获取开始时间前，采购人或代理机构将本项目磋商文件上传至项目电子化交易系统，向供应商提供。供应商通过项目电子化交易系统获取磋商文件。成功获取磋商文件的，供应商将收到已获取磋商文件的回执函。未成功获取磋商文件的供应商，不得参与本次采购活动，不得对磋商文件提起质疑。</w:t>
      </w:r>
    </w:p>
    <w:p w14:paraId="46F10891">
      <w:pPr>
        <w:pStyle w:val="4"/>
        <w:ind w:firstLine="480"/>
      </w:pPr>
      <w:r>
        <w:rPr>
          <w:rFonts w:ascii="仿宋_GB2312" w:hAnsi="仿宋_GB2312" w:eastAsia="仿宋_GB2312" w:cs="仿宋_GB2312"/>
        </w:rPr>
        <w:t xml:space="preserve"> 成功获取磋商文件后，采购人或代理机构进行澄清或者修改的，澄清或者修改的内容可能影响响应文件编制的，采购人或代理机构将通过项目电子化交易系统发布澄清或者修改后的磋商文件，供应商应当重新获取磋商文件；澄清或者修改后的磋商文件发布日期距提交响应文件截止日期不足5日的，采购人或代理机构顺延提交响应文件的截止时间。供应商未重新获取磋商文件或者未按照澄清或者修改后的磋商文件编制响应文件进行响应的，自行承担不利后果。</w:t>
      </w:r>
    </w:p>
    <w:p w14:paraId="691496C6">
      <w:pPr>
        <w:pStyle w:val="4"/>
        <w:ind w:firstLine="480"/>
      </w:pPr>
      <w:r>
        <w:rPr>
          <w:rFonts w:ascii="仿宋_GB2312" w:hAnsi="仿宋_GB2312" w:eastAsia="仿宋_GB2312" w:cs="仿宋_GB2312"/>
        </w:rPr>
        <w:t xml:space="preserve"> 注：获取的磋商文件主体格式包括pdf、word两种格式版本，其中以pdf格式为准。</w:t>
      </w:r>
    </w:p>
    <w:p w14:paraId="0C30C6C0">
      <w:pPr>
        <w:pStyle w:val="4"/>
        <w:outlineLvl w:val="2"/>
      </w:pPr>
      <w:r>
        <w:rPr>
          <w:rFonts w:ascii="仿宋_GB2312" w:hAnsi="仿宋_GB2312" w:eastAsia="仿宋_GB2312" w:cs="仿宋_GB2312"/>
          <w:b/>
          <w:sz w:val="28"/>
        </w:rPr>
        <w:t xml:space="preserve"> 八、首次响应文件提交截止时间及开启时间、地点、方式</w:t>
      </w:r>
    </w:p>
    <w:p w14:paraId="20F078FD">
      <w:pPr>
        <w:pStyle w:val="4"/>
        <w:ind w:firstLine="480"/>
      </w:pPr>
      <w:r>
        <w:rPr>
          <w:rFonts w:ascii="仿宋_GB2312" w:hAnsi="仿宋_GB2312" w:eastAsia="仿宋_GB2312" w:cs="仿宋_GB2312"/>
        </w:rPr>
        <w:t>（一）提交首次响应文件截止时间及开启时间：详见采购公告或邀请书。</w:t>
      </w:r>
    </w:p>
    <w:p w14:paraId="09369F0D">
      <w:pPr>
        <w:pStyle w:val="4"/>
        <w:ind w:firstLine="480"/>
      </w:pPr>
      <w:r>
        <w:rPr>
          <w:rFonts w:ascii="仿宋_GB2312" w:hAnsi="仿宋_GB2312" w:eastAsia="仿宋_GB2312" w:cs="仿宋_GB2312"/>
        </w:rPr>
        <w:t xml:space="preserve"> （二）响应文件提交方式、地点：供应商应当在提交首次响应文件截止时间前，通过项目电子化交易系统提交响应文件。成功提交的，供应商将收到已提交响应文件的回执函。</w:t>
      </w:r>
    </w:p>
    <w:p w14:paraId="32013BCB">
      <w:pPr>
        <w:pStyle w:val="4"/>
        <w:outlineLvl w:val="2"/>
      </w:pPr>
      <w:r>
        <w:rPr>
          <w:rFonts w:ascii="仿宋_GB2312" w:hAnsi="仿宋_GB2312" w:eastAsia="仿宋_GB2312" w:cs="仿宋_GB2312"/>
          <w:b/>
          <w:sz w:val="28"/>
        </w:rPr>
        <w:t>九、磋商方式</w:t>
      </w:r>
    </w:p>
    <w:p w14:paraId="129A2EC1">
      <w:pPr>
        <w:pStyle w:val="4"/>
        <w:ind w:firstLine="480"/>
      </w:pPr>
      <w:r>
        <w:rPr>
          <w:rFonts w:ascii="仿宋_GB2312" w:hAnsi="仿宋_GB2312" w:eastAsia="仿宋_GB2312" w:cs="仿宋_GB2312"/>
        </w:rPr>
        <w:t xml:space="preserve"> 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w:t>
      </w:r>
    </w:p>
    <w:p w14:paraId="4D95A43D">
      <w:pPr>
        <w:pStyle w:val="4"/>
        <w:outlineLvl w:val="2"/>
      </w:pPr>
      <w:r>
        <w:rPr>
          <w:rFonts w:ascii="仿宋_GB2312" w:hAnsi="仿宋_GB2312" w:eastAsia="仿宋_GB2312" w:cs="仿宋_GB2312"/>
          <w:b/>
          <w:sz w:val="28"/>
        </w:rPr>
        <w:t>十、供应商信用融资</w:t>
      </w:r>
    </w:p>
    <w:p w14:paraId="47B1E963">
      <w:pPr>
        <w:pStyle w:val="4"/>
        <w:ind w:firstLine="480"/>
      </w:pPr>
      <w:r>
        <w:rPr>
          <w:rFonts w:ascii="仿宋_GB2312" w:hAnsi="仿宋_GB2312" w:eastAsia="仿宋_GB2312" w:cs="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14:paraId="2E513B4A">
      <w:pPr>
        <w:pStyle w:val="4"/>
        <w:outlineLvl w:val="2"/>
      </w:pPr>
      <w:r>
        <w:rPr>
          <w:rFonts w:ascii="仿宋_GB2312" w:hAnsi="仿宋_GB2312" w:eastAsia="仿宋_GB2312" w:cs="仿宋_GB2312"/>
          <w:b/>
          <w:sz w:val="28"/>
        </w:rPr>
        <w:t>十一、联系方式</w:t>
      </w:r>
    </w:p>
    <w:p w14:paraId="7EBBD9DF">
      <w:pPr>
        <w:pStyle w:val="4"/>
        <w:outlineLvl w:val="3"/>
      </w:pPr>
      <w:r>
        <w:rPr>
          <w:rFonts w:ascii="仿宋_GB2312" w:hAnsi="仿宋_GB2312" w:eastAsia="仿宋_GB2312" w:cs="仿宋_GB2312"/>
          <w:b/>
          <w:sz w:val="24"/>
        </w:rPr>
        <w:t>采购人： 西安市胸科医院</w:t>
      </w:r>
    </w:p>
    <w:p w14:paraId="2D76C31E">
      <w:pPr>
        <w:pStyle w:val="4"/>
      </w:pPr>
      <w:r>
        <w:rPr>
          <w:rFonts w:ascii="仿宋_GB2312" w:hAnsi="仿宋_GB2312" w:eastAsia="仿宋_GB2312" w:cs="仿宋_GB2312"/>
        </w:rPr>
        <w:t xml:space="preserve"> 地址： 西安市长安区航天大道东段杜陵西路2000号</w:t>
      </w:r>
    </w:p>
    <w:p w14:paraId="36480C2A">
      <w:pPr>
        <w:pStyle w:val="4"/>
      </w:pPr>
      <w:r>
        <w:rPr>
          <w:rFonts w:ascii="仿宋_GB2312" w:hAnsi="仿宋_GB2312" w:eastAsia="仿宋_GB2312" w:cs="仿宋_GB2312"/>
        </w:rPr>
        <w:t xml:space="preserve"> 邮编：  710100</w:t>
      </w:r>
    </w:p>
    <w:p w14:paraId="680FC3E0">
      <w:pPr>
        <w:pStyle w:val="4"/>
      </w:pPr>
      <w:r>
        <w:rPr>
          <w:rFonts w:ascii="仿宋_GB2312" w:hAnsi="仿宋_GB2312" w:eastAsia="仿宋_GB2312" w:cs="仿宋_GB2312"/>
        </w:rPr>
        <w:t xml:space="preserve"> 联系人： 西安市胸科医院 郝老师</w:t>
      </w:r>
    </w:p>
    <w:p w14:paraId="59A698A8">
      <w:pPr>
        <w:pStyle w:val="4"/>
      </w:pPr>
      <w:r>
        <w:rPr>
          <w:rFonts w:ascii="仿宋_GB2312" w:hAnsi="仿宋_GB2312" w:eastAsia="仿宋_GB2312" w:cs="仿宋_GB2312"/>
        </w:rPr>
        <w:t xml:space="preserve"> 联系电话：  029-62500115</w:t>
      </w:r>
    </w:p>
    <w:p w14:paraId="38848BF8">
      <w:pPr>
        <w:pStyle w:val="4"/>
        <w:outlineLvl w:val="3"/>
      </w:pPr>
      <w:r>
        <w:rPr>
          <w:rFonts w:ascii="仿宋_GB2312" w:hAnsi="仿宋_GB2312" w:eastAsia="仿宋_GB2312" w:cs="仿宋_GB2312"/>
          <w:b/>
          <w:sz w:val="24"/>
        </w:rPr>
        <w:t>代理机构：陕西万泽招标有限公司</w:t>
      </w:r>
    </w:p>
    <w:p w14:paraId="756D6D20">
      <w:pPr>
        <w:pStyle w:val="4"/>
      </w:pPr>
      <w:r>
        <w:rPr>
          <w:rFonts w:ascii="仿宋_GB2312" w:hAnsi="仿宋_GB2312" w:eastAsia="仿宋_GB2312" w:cs="仿宋_GB2312"/>
        </w:rPr>
        <w:t xml:space="preserve"> 地址： 西安市高新区唐延路旺座现代城C座25楼2502室</w:t>
      </w:r>
    </w:p>
    <w:p w14:paraId="79BCAB1A">
      <w:pPr>
        <w:pStyle w:val="4"/>
      </w:pPr>
      <w:r>
        <w:rPr>
          <w:rFonts w:ascii="仿宋_GB2312" w:hAnsi="仿宋_GB2312" w:eastAsia="仿宋_GB2312" w:cs="仿宋_GB2312"/>
        </w:rPr>
        <w:t xml:space="preserve"> 邮编：  710065</w:t>
      </w:r>
    </w:p>
    <w:p w14:paraId="7174B085">
      <w:pPr>
        <w:pStyle w:val="4"/>
      </w:pPr>
      <w:r>
        <w:rPr>
          <w:rFonts w:ascii="仿宋_GB2312" w:hAnsi="仿宋_GB2312" w:eastAsia="仿宋_GB2312" w:cs="仿宋_GB2312"/>
        </w:rPr>
        <w:t xml:space="preserve"> 联系人： 招标二部 崔方明 许芳芳 陈晓航 刘嘉辉</w:t>
      </w:r>
    </w:p>
    <w:p w14:paraId="5A05407E">
      <w:pPr>
        <w:pStyle w:val="4"/>
      </w:pPr>
      <w:r>
        <w:rPr>
          <w:rFonts w:ascii="仿宋_GB2312" w:hAnsi="仿宋_GB2312" w:eastAsia="仿宋_GB2312" w:cs="仿宋_GB2312"/>
        </w:rPr>
        <w:t xml:space="preserve"> 联系电话：  029-88319689-8004</w:t>
      </w:r>
    </w:p>
    <w:p w14:paraId="4B175618">
      <w:pPr>
        <w:pStyle w:val="4"/>
        <w:outlineLvl w:val="3"/>
      </w:pPr>
      <w:r>
        <w:rPr>
          <w:rFonts w:ascii="仿宋_GB2312" w:hAnsi="仿宋_GB2312" w:eastAsia="仿宋_GB2312" w:cs="仿宋_GB2312"/>
          <w:b/>
          <w:sz w:val="24"/>
        </w:rPr>
        <w:t>采购监督机构：西安市财政局政府采购管理处</w:t>
      </w:r>
    </w:p>
    <w:p w14:paraId="3EDB751A">
      <w:pPr>
        <w:pStyle w:val="4"/>
        <w:ind w:firstLine="480"/>
      </w:pPr>
      <w:r>
        <w:rPr>
          <w:rFonts w:ascii="仿宋_GB2312" w:hAnsi="仿宋_GB2312" w:eastAsia="仿宋_GB2312" w:cs="仿宋_GB2312"/>
        </w:rPr>
        <w:t>联系人：杜新星</w:t>
      </w:r>
    </w:p>
    <w:p w14:paraId="5AA7A762">
      <w:pPr>
        <w:pStyle w:val="4"/>
        <w:ind w:firstLine="480"/>
      </w:pPr>
      <w:r>
        <w:rPr>
          <w:rFonts w:ascii="仿宋_GB2312" w:hAnsi="仿宋_GB2312" w:eastAsia="仿宋_GB2312" w:cs="仿宋_GB2312"/>
        </w:rPr>
        <w:t>联系电话：029-89821846</w:t>
      </w:r>
    </w:p>
    <w:p w14:paraId="28E1C95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3562DA"/>
    <w:rsid w:val="5635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2025-11-13T06:36:00Z</dcterms:created>
  <dc:creator>十五</dc:creator>
  <cp:lastModifiedBy>十五</cp:lastModifiedBy>
  <dcterms:modified xsi:type="dcterms:W3CDTF">2025-11-13T06:37:00Z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E4C94C1790574258A0CCC7F42413AA03_11</vt:lpwstr>
  </property>
  <property fmtid="{D5CDD505-2E9C-101B-9397-08002B2CF9AE}" pid="4" name="KSOTemplateDocerSaveRecord">
    <vt:lpwstr>eyJoZGlkIjoiMzg2MWM3NDRiODFjMTY5ZjQ3NWVkNzIxZDU3YTBhY2IiLCJ1c2VySWQiOiI0NzM2OTcxODIifQ==</vt:lpwstr>
  </property>
</Properties>
</file>