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013F5">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r>
        <w:rPr>
          <w:rFonts w:hint="eastAsia"/>
          <w:b/>
          <w:bCs/>
          <w:lang w:val="en-US" w:eastAsia="zh-CN"/>
        </w:rPr>
        <w:t>采购需求</w:t>
      </w:r>
    </w:p>
    <w:p w14:paraId="707F0903">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3FDDCD83">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 研究意义</w:t>
      </w:r>
    </w:p>
    <w:p w14:paraId="2A85259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两客一危”、重型货车等重点营运车辆，作为道路安全运输重点关注领域，事故多发频发，一直是道路交通运输管理的难点、痛点。大数据、互联网+、人工智能等新技术与交通行业深度融合，使得运输车辆智能监管成为实现道路运输安全管理效能突破的重要手段。2022年《交通运输部关于进一步加强交通运输安全生产体系建设的意见》中明确提出应加强旅客运输、危险货物运输等重点领域的风险评估和管控。因此，如何利用交通大数据和人工智能技术实现重点营运车辆在途风险精准辨识与动态预警，进行重点营运车辆智能管控，系统防范运输过程重大风险，是谱写陕西省高质量发展新篇章的重要任务。</w:t>
      </w:r>
    </w:p>
    <w:p w14:paraId="2E6D7EB4">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 主要研究内容</w:t>
      </w:r>
    </w:p>
    <w:p w14:paraId="7D47D0C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（1）基于重点营运车辆GPS数据轨迹重构。</w:t>
      </w:r>
    </w:p>
    <w:p w14:paraId="558966C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（2）重点营运车辆行为图谱多维表征。</w:t>
      </w:r>
    </w:p>
    <w:p w14:paraId="64967C4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（3）重点营运车辆危险行为精准辨识。</w:t>
      </w:r>
    </w:p>
    <w:p w14:paraId="3149DD55">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（4）重点营运车辆在途风险量化与评估。</w:t>
      </w:r>
    </w:p>
    <w:p w14:paraId="60AB327A">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（5）重点营运车辆分级预警策略研究。</w:t>
      </w:r>
    </w:p>
    <w:p w14:paraId="2543BA71">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 考核指标</w:t>
      </w:r>
    </w:p>
    <w:p w14:paraId="1171482E">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1）预期目标</w:t>
      </w:r>
    </w:p>
    <w:p w14:paraId="4450C5B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（1）挖掘重点营运车辆时空特征与运行规律；</w:t>
      </w:r>
    </w:p>
    <w:p w14:paraId="731D9E47">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（2）提出重点营运车辆危险驾驶行为识别模型；</w:t>
      </w:r>
    </w:p>
    <w:p w14:paraId="360FF280">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（3）量化重点营运车辆动态风险，构建车辆分级预警策略；</w:t>
      </w:r>
    </w:p>
    <w:p w14:paraId="5D7A3240">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2）主要技术经济指标</w:t>
      </w:r>
    </w:p>
    <w:p w14:paraId="5CEE8E6F">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（1）提出重点营运车辆危险行为精准辨识方法；</w:t>
      </w:r>
    </w:p>
    <w:p w14:paraId="0EDE37C8">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（2）提出重点营运车辆分级预警策略；</w:t>
      </w:r>
    </w:p>
    <w:p w14:paraId="23FD59BA">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3）经济、社会效益分析</w:t>
      </w:r>
    </w:p>
    <w:p w14:paraId="18BFCCA3">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本项目研究成果为“两客一危”车辆的管理监督部门以及车辆运输企业提供合理的安全生产的科学依据和数据支持；对降低两客一危事故率，提升重点营运车辆的运输安全具有重大经济和社会效益。</w:t>
      </w:r>
    </w:p>
    <w:p w14:paraId="6E434722">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 依托工程</w:t>
      </w:r>
    </w:p>
    <w:p w14:paraId="4A95D37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研究依托陕西省铜川市境内G210满防线，基于铜川市交通运输局提供的“两客一危”车辆轨迹数据与重点路段监控视频开展项目研究。该公路段运输任务很重，大货车占比很高，具有典型代表性，对于重点营运车辆风险动态识别与分级预警策略研究提供很好的分析基础，有利于成果推广应用。</w:t>
      </w:r>
    </w:p>
    <w:p w14:paraId="087D55F5">
      <w:pPr>
        <w:ind w:firstLine="482" w:firstLineChars="200"/>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二、项目成果及提供形式</w:t>
      </w:r>
    </w:p>
    <w:p w14:paraId="50BDFC0B">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（1）研究报告1套；</w:t>
      </w:r>
    </w:p>
    <w:p w14:paraId="0F1CFDA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（2）发表学术论文2篇以上。</w:t>
      </w:r>
    </w:p>
    <w:p w14:paraId="0B202E8A">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7EF3020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6F89780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7D5B1DFE">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16F1748">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23E77CE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731217EF">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1C35B92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350C80F6">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D450F5"/>
    <w:rsid w:val="21D450F5"/>
    <w:rsid w:val="36DD1781"/>
    <w:rsid w:val="3E82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754</Characters>
  <Lines>0</Lines>
  <Paragraphs>0</Paragraphs>
  <TotalTime>0</TotalTime>
  <ScaleCrop>false</ScaleCrop>
  <LinksUpToDate>false</LinksUpToDate>
  <CharactersWithSpaces>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2025-11-14T02:16:00Z</dcterms:created>
  <dc:creator>zl</dc:creator>
  <cp:lastModifiedBy>zl</cp:lastModifiedBy>
  <dcterms:modified xsi:type="dcterms:W3CDTF">2025-11-17T02:57:40Z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0B51CE92A4734EF68E82FF1748EBEA88_11</vt:lpwstr>
  </property>
  <property fmtid="{D5CDD505-2E9C-101B-9397-08002B2CF9AE}" pid="4" name="KSOTemplateDocerSaveRecord">
    <vt:lpwstr>eyJoZGlkIjoiZmY2MGE3NzI4MDUwMzliYjZjYmMzZmQ4N2QwMWY5ZmQiLCJ1c2VySWQiOiIyNzQ5OTcwMTQifQ==</vt:lpwstr>
  </property>
</Properties>
</file>