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D8FE5">
      <w:pPr>
        <w:jc w:val="center"/>
        <w:rPr>
          <w:sz w:val="24"/>
          <w:szCs w:val="24"/>
        </w:rPr>
      </w:pPr>
      <w:r>
        <w:rPr>
          <w:sz w:val="24"/>
          <w:szCs w:val="24"/>
        </w:rPr>
        <w:t>货物需求一览表及技术规格</w:t>
      </w:r>
    </w:p>
    <w:p w14:paraId="0CD5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一、</w:t>
      </w:r>
      <w:r>
        <w:t>超高档实时四维彩色多普勒超声诊断仪</w:t>
      </w:r>
    </w:p>
    <w:p w14:paraId="053E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二、</w:t>
      </w:r>
      <w:r>
        <w:t>数量：主机1套</w:t>
      </w:r>
    </w:p>
    <w:p w14:paraId="41CBC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/>
        </w:rPr>
        <w:t>三、</w:t>
      </w:r>
      <w:r>
        <w:t>设备要求：</w:t>
      </w:r>
      <w:r>
        <w:rPr>
          <w:rFonts w:hint="eastAsia"/>
          <w:lang w:val="en-US" w:eastAsia="zh-CN"/>
        </w:rPr>
        <w:t>具备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准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字号注册证</w:t>
      </w:r>
      <w:bookmarkStart w:id="1" w:name="_GoBack"/>
      <w:r>
        <w:rPr>
          <w:rFonts w:hint="eastAsia"/>
          <w:color w:val="auto"/>
          <w:highlight w:val="none"/>
          <w:lang w:val="en-US" w:eastAsia="zh-CN"/>
        </w:rPr>
        <w:t>，</w:t>
      </w:r>
      <w:r>
        <w:rPr>
          <w:rFonts w:hint="eastAsia"/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及以后</w:t>
      </w:r>
      <w:r>
        <w:rPr>
          <w:rFonts w:hint="eastAsia"/>
          <w:color w:val="auto"/>
          <w:highlight w:val="none"/>
        </w:rPr>
        <w:t>推出最新版本（以</w:t>
      </w:r>
      <w:r>
        <w:rPr>
          <w:rFonts w:hint="eastAsia"/>
          <w:color w:val="auto"/>
          <w:highlight w:val="none"/>
          <w:lang w:val="en-US" w:eastAsia="zh-CN"/>
        </w:rPr>
        <w:t>注册证</w:t>
      </w:r>
      <w:r>
        <w:rPr>
          <w:rFonts w:hint="eastAsia"/>
          <w:color w:val="auto"/>
          <w:highlight w:val="none"/>
        </w:rPr>
        <w:t>为准）并具备持续升级能力</w:t>
      </w:r>
    </w:p>
    <w:p w14:paraId="03A6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四、</w:t>
      </w:r>
      <w:r>
        <w:rPr>
          <w:color w:val="auto"/>
          <w:highlight w:val="none"/>
        </w:rPr>
        <w:t>设备用途及说明：</w:t>
      </w:r>
    </w:p>
    <w:p w14:paraId="10727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妇产科、腹部、胎儿心脏、新生儿、心脏、泌尿科、浅表组织与小器官、外周血管及科研的高档四维彩色多普勒超声诊断仪，尤其在妇产科、胎儿心脏、盆底超声、经阴道子宫输卵管超声造影领域具有突出优势，满足产科超声诊断，妇科疑难病例超声诊断，胎儿畸形产前诊断及科研，必须提供厂家的高端产品型号和最新版本。</w:t>
      </w:r>
    </w:p>
    <w:p w14:paraId="41E2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五、</w:t>
      </w:r>
      <w:r>
        <w:rPr>
          <w:color w:val="auto"/>
          <w:highlight w:val="none"/>
        </w:rPr>
        <w:t>主要规格及系统概述</w:t>
      </w:r>
    </w:p>
    <w:p w14:paraId="4758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彩色多普勒超声波诊断仪包括：</w:t>
      </w:r>
    </w:p>
    <w:p w14:paraId="58579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5.1.1主机一体化显示器 ≥23英寸，全方位关节臂旋转</w:t>
      </w:r>
    </w:p>
    <w:p w14:paraId="6B359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color w:val="auto"/>
          <w:highlight w:val="none"/>
        </w:rPr>
        <w:t>5.1.2液晶触摸屏≥1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color w:val="auto"/>
          <w:highlight w:val="none"/>
        </w:rPr>
        <w:t>英寸, 可通过触控屏的多点触控进行容积图像的旋转、放大、切割等直观操作,也可以通过触屏上手势划线实现任意切面成像以及多光源调节功能。</w:t>
      </w:r>
    </w:p>
    <w:p w14:paraId="20BB3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5.1.3数字化二维灰阶成像单元</w:t>
      </w:r>
    </w:p>
    <w:p w14:paraId="29A58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5.1.4数字化彩色多普勒单元</w:t>
      </w:r>
    </w:p>
    <w:p w14:paraId="065DF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5.1.5数字化能量多普勒成像单元</w:t>
      </w:r>
    </w:p>
    <w:p w14:paraId="38779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5.1.6 PW脉冲波多普勒成像单元</w:t>
      </w:r>
    </w:p>
    <w:p w14:paraId="43327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5.1.7 CW连续波多普勒成像单元</w:t>
      </w:r>
    </w:p>
    <w:p w14:paraId="7DF0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5.1.8实时四维成像单元</w:t>
      </w:r>
    </w:p>
    <w:p w14:paraId="2638E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5.1.9二维凸阵探头可以支持连续波多普勒</w:t>
      </w:r>
      <w:r>
        <w:rPr>
          <w:rFonts w:hint="eastAsia"/>
          <w:color w:val="auto"/>
          <w:highlight w:val="none"/>
          <w:lang w:val="en-US" w:eastAsia="zh-CN"/>
        </w:rPr>
        <w:t>CW</w:t>
      </w:r>
      <w:r>
        <w:rPr>
          <w:color w:val="auto"/>
          <w:highlight w:val="none"/>
        </w:rPr>
        <w:t>成像，便于进行胎儿心脏血流速度测量（附图）</w:t>
      </w:r>
    </w:p>
    <w:p w14:paraId="00D3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5.1.10胎儿心脏成像模式，可以同时实现2条解剖M型</w:t>
      </w:r>
    </w:p>
    <w:p w14:paraId="2FB72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5.1.11</w:t>
      </w:r>
      <w:r>
        <w:rPr>
          <w:rFonts w:hint="eastAsia"/>
          <w:color w:val="auto"/>
          <w:highlight w:val="none"/>
        </w:rPr>
        <w:t>高级</w:t>
      </w:r>
      <w:r>
        <w:rPr>
          <w:color w:val="auto"/>
          <w:highlight w:val="none"/>
        </w:rPr>
        <w:t>血流成像技术，采用非多普勒原理，无彩色取样框限制，不需要造影剂，可以对血流进行实时显示，反应血流动力学真实状态。</w:t>
      </w:r>
    </w:p>
    <w:p w14:paraId="2C3F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5.1.12二维立体血流成像技术，二维探头即可呈现立体血流形态，增强血流边界的显示及可视化效果。</w:t>
      </w:r>
    </w:p>
    <w:p w14:paraId="1369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5.1.13具有二维超低速血流显示技术，三维超低速血流显示技术，全面显示组织器官微血流灌注状态。</w:t>
      </w:r>
    </w:p>
    <w:p w14:paraId="3651D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5.1.14组织多普勒成像技术</w:t>
      </w:r>
    </w:p>
    <w:p w14:paraId="381A5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5.1.15弹性成像技术</w:t>
      </w:r>
    </w:p>
    <w:p w14:paraId="343FC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5.1.16宽景成像技术，支持所有凸阵和线阵探头</w:t>
      </w:r>
    </w:p>
    <w:p w14:paraId="40D3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5.1.1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color w:val="auto"/>
          <w:highlight w:val="none"/>
        </w:rPr>
        <w:t>支持机械指数和热指数警报设置，可自定义声输出限制并将其设定到系统中，将在扫描时提供超预设警报。</w:t>
      </w:r>
    </w:p>
    <w:p w14:paraId="5B888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5.1.</w:t>
      </w:r>
      <w:r>
        <w:rPr>
          <w:rFonts w:hint="eastAsia"/>
          <w:color w:val="auto"/>
          <w:highlight w:val="none"/>
          <w:lang w:val="en-US" w:eastAsia="zh-CN"/>
        </w:rPr>
        <w:t>18</w:t>
      </w:r>
      <w:r>
        <w:rPr>
          <w:color w:val="auto"/>
          <w:highlight w:val="none"/>
        </w:rPr>
        <w:t>具有声影抑制消除技术，提升声影区域图像显示效果。</w:t>
      </w:r>
    </w:p>
    <w:p w14:paraId="5DA67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 xml:space="preserve">5.2 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容积四维成像技术：</w:t>
      </w:r>
    </w:p>
    <w:p w14:paraId="32186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*5.2.1支持灰阶及血流三维/四维成像模式，具有虚拟光源移动技术，</w:t>
      </w:r>
      <w:r>
        <w:rPr>
          <w:rFonts w:hint="eastAsia"/>
          <w:color w:val="auto"/>
          <w:highlight w:val="none"/>
          <w:lang w:val="en-US" w:eastAsia="zh-CN"/>
        </w:rPr>
        <w:t>可</w:t>
      </w:r>
      <w:r>
        <w:rPr>
          <w:color w:val="auto"/>
          <w:highlight w:val="none"/>
        </w:rPr>
        <w:t>最大支持3个独立的可移动光源。可实现表面成像和透视剪影成像，同时观察组织的外部轮廓和内部结构。</w:t>
      </w:r>
    </w:p>
    <w:p w14:paraId="491F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5.2.2断层超声显像技术</w:t>
      </w:r>
    </w:p>
    <w:p w14:paraId="2973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5.2.3具有胎儿自动识别技术，可实时自动跟踪胎儿运动并调整容积成像框位置，快速获得胎儿表面容积成像，提高工作效率。</w:t>
      </w:r>
    </w:p>
    <w:p w14:paraId="2518D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5.2.4卵泡智能容积成像，自动彩色编码显示，并按照体积大小排序及计数。</w:t>
      </w:r>
    </w:p>
    <w:p w14:paraId="01982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5.2.5专用窦卵泡智能容积成像，自动彩色编码显示，并按照体积大小排序及计数。（附图</w:t>
      </w:r>
      <w:r>
        <w:rPr>
          <w:rFonts w:hint="eastAsia"/>
          <w:color w:val="auto"/>
          <w:highlight w:val="none"/>
          <w:lang w:val="en-US" w:eastAsia="zh-CN"/>
        </w:rPr>
        <w:t>证明</w:t>
      </w:r>
      <w:r>
        <w:rPr>
          <w:color w:val="auto"/>
          <w:highlight w:val="none"/>
        </w:rPr>
        <w:t>）</w:t>
      </w:r>
    </w:p>
    <w:p w14:paraId="286E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5.2.6时间空间相关成像技术</w:t>
      </w:r>
    </w:p>
    <w:p w14:paraId="7650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5.2.7胎心容积导航技术，2步自动获取包括四腔心、左室流出道、右室流出道、胃泡、静脉连接、导管弓、主动脉弓、三血管气管切面。（附8个切面屏幕截图）。</w:t>
      </w:r>
    </w:p>
    <w:p w14:paraId="57BA4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 xml:space="preserve">5.2.8具有实时四维穿刺引导功能，有穿刺引导线。 </w:t>
      </w:r>
    </w:p>
    <w:p w14:paraId="46439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5.2.9胎儿颅脑自动分析功能，基于深度学习算法支持，一键自动获取胎儿颅脑正中矢状面，</w:t>
      </w:r>
      <w:r>
        <w:rPr>
          <w:rFonts w:hint="eastAsia"/>
          <w:color w:val="auto"/>
          <w:highlight w:val="none"/>
        </w:rPr>
        <w:t>经丘脑平面，经小脑平面，经侧脑室平面。一键自动同时测量</w:t>
      </w:r>
      <w:r>
        <w:rPr>
          <w:color w:val="auto"/>
          <w:highlight w:val="none"/>
        </w:rPr>
        <w:t>BPD,HC,OFD, CM 后颅窝池,小脑横径, Vp 侧脑室后脚。</w:t>
      </w:r>
    </w:p>
    <w:p w14:paraId="51B93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5.2.10具备智能三维产程监测功能，能够测量胎儿头部进程、旋转和方向，并</w:t>
      </w:r>
      <w:r>
        <w:rPr>
          <w:rFonts w:hint="eastAsia"/>
          <w:color w:val="auto"/>
          <w:highlight w:val="none"/>
          <w:lang w:val="en-US" w:eastAsia="zh-CN"/>
        </w:rPr>
        <w:t>可</w:t>
      </w:r>
      <w:r>
        <w:rPr>
          <w:color w:val="auto"/>
          <w:highlight w:val="none"/>
        </w:rPr>
        <w:t>同时自动产生一个包括超声波客观数据、手动输入数据在内的产程报告（</w:t>
      </w:r>
      <w:r>
        <w:rPr>
          <w:rFonts w:hint="eastAsia"/>
          <w:color w:val="auto"/>
          <w:highlight w:val="none"/>
          <w:lang w:val="en-US" w:eastAsia="zh-CN"/>
        </w:rPr>
        <w:t>提供</w:t>
      </w:r>
      <w:r>
        <w:rPr>
          <w:color w:val="auto"/>
          <w:highlight w:val="none"/>
        </w:rPr>
        <w:t>原厂技术白皮书证明）。</w:t>
      </w:r>
    </w:p>
    <w:p w14:paraId="3D269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5.3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测量和分析（B型、M型、频谱多普勒、彩色模式）</w:t>
      </w:r>
    </w:p>
    <w:p w14:paraId="3C34E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5.3.1一般测量</w:t>
      </w:r>
    </w:p>
    <w:p w14:paraId="293CC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5.3.2多普勒血流测量与分析，具有自动包络功能</w:t>
      </w:r>
    </w:p>
    <w:p w14:paraId="71E7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5.3.3妇产，心脏，血管，儿科等测量与分析</w:t>
      </w:r>
    </w:p>
    <w:p w14:paraId="0897A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5.3.4胎儿生长指标自动测量功能，包括胎儿双顶径、枕额径、头围、腹围、股骨长、肱骨长</w:t>
      </w:r>
    </w:p>
    <w:p w14:paraId="26C5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5.3.5自动NT测量技术</w:t>
      </w:r>
    </w:p>
    <w:p w14:paraId="05F23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5.3.6自动IT测量技术</w:t>
      </w:r>
    </w:p>
    <w:p w14:paraId="71758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5.3.7不规则体积测量技术，快速测量一个或多个低回声的不规则体的体积</w:t>
      </w:r>
    </w:p>
    <w:p w14:paraId="734FB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5.3.8容积能量模式直方图技术，结合不规则体积测量可计算血管指数VI，FI和VFI</w:t>
      </w:r>
    </w:p>
    <w:p w14:paraId="0B22A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5.4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图像存储、管理及回放重现</w:t>
      </w:r>
    </w:p>
    <w:p w14:paraId="6EF15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5.4.1输入/输出信号：USB, HDMI, S-Video, VGA</w:t>
      </w:r>
    </w:p>
    <w:p w14:paraId="59D76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5.4.2连通性：医学数字图像和通信DICOM 3.0</w:t>
      </w:r>
    </w:p>
    <w:p w14:paraId="39783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5.4.3超声图像存档与病案管理系统</w:t>
      </w:r>
    </w:p>
    <w:p w14:paraId="0A3A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5.4.4回放重现单元</w:t>
      </w:r>
    </w:p>
    <w:p w14:paraId="16402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5.4.5硬盘容量≥1 T</w:t>
      </w:r>
    </w:p>
    <w:p w14:paraId="2600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5.4.6一体化剪帖板：(在屏幕上)可以存储和回放动态及静态图像</w:t>
      </w:r>
    </w:p>
    <w:p w14:paraId="4C891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5.4.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color w:val="auto"/>
          <w:highlight w:val="none"/>
        </w:rPr>
        <w:t>支持一键式输出3D打印格式，包括STL、OBJ、PLY、3MF、XYZ格式</w:t>
      </w:r>
    </w:p>
    <w:p w14:paraId="29F0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5.5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技术参数要求</w:t>
      </w:r>
    </w:p>
    <w:p w14:paraId="4EFE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5.5.1监视器≥23英寸高分辨率LCD监视器</w:t>
      </w:r>
    </w:p>
    <w:p w14:paraId="3AB6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5.5.2操作控制台，可单键电动垂直调节高度，并可左右转动、前后移动和锁定</w:t>
      </w:r>
    </w:p>
    <w:p w14:paraId="4701F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5.5.3探头接口：≥4个，探头接口为无针式接口</w:t>
      </w:r>
    </w:p>
    <w:p w14:paraId="22F42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5.5.4 ≥1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color w:val="auto"/>
          <w:highlight w:val="none"/>
        </w:rPr>
        <w:t>英寸多点触控触摸屏</w:t>
      </w:r>
    </w:p>
    <w:p w14:paraId="59E6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5.5.5超声功率输出调节：B/M、PWD、Color Doppler输出功率可调</w:t>
      </w:r>
    </w:p>
    <w:p w14:paraId="448C4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5.6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探头</w:t>
      </w:r>
    </w:p>
    <w:p w14:paraId="262FF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幼圆"/>
          <w:color w:val="auto"/>
          <w:highlight w:val="none"/>
          <w:lang w:eastAsia="zh-CN"/>
        </w:rPr>
      </w:pPr>
      <w:r>
        <w:rPr>
          <w:color w:val="auto"/>
          <w:highlight w:val="none"/>
        </w:rPr>
        <w:t>5.6.1频率：</w:t>
      </w:r>
      <w:r>
        <w:rPr>
          <w:rFonts w:hint="eastAsia"/>
          <w:color w:val="auto"/>
          <w:kern w:val="0"/>
          <w:highlight w:val="none"/>
          <w:lang w:val="en-US" w:eastAsia="zh-CN"/>
        </w:rPr>
        <w:t>灰阶、谐波、彩色、频谱支持独立变频，中心频率可视可调；</w:t>
      </w:r>
      <w:r>
        <w:rPr>
          <w:color w:val="auto"/>
          <w:highlight w:val="none"/>
        </w:rPr>
        <w:t>变频探头中心频率可选择≥3种，多普勒频率≥3种</w:t>
      </w:r>
      <w:r>
        <w:rPr>
          <w:rFonts w:hint="eastAsia"/>
          <w:color w:val="auto"/>
          <w:highlight w:val="none"/>
          <w:lang w:val="en-US" w:eastAsia="zh-CN"/>
        </w:rPr>
        <w:t xml:space="preserve">; </w:t>
      </w:r>
      <w:r>
        <w:rPr>
          <w:rFonts w:hint="eastAsia" w:ascii="幼圆" w:hAnsi="宋体" w:eastAsia="幼圆" w:cs="宋体"/>
          <w:color w:val="auto"/>
          <w:kern w:val="0"/>
          <w:szCs w:val="21"/>
          <w:highlight w:val="none"/>
        </w:rPr>
        <w:t>探头智能响应技术：</w:t>
      </w:r>
      <w:r>
        <w:rPr>
          <w:rFonts w:ascii="幼圆" w:hAnsi="宋体" w:eastAsia="幼圆" w:cs="宋体"/>
          <w:color w:val="auto"/>
          <w:kern w:val="0"/>
          <w:szCs w:val="21"/>
          <w:highlight w:val="none"/>
        </w:rPr>
        <w:t>选取探头后，自动激活，并进入到扫描状态</w:t>
      </w:r>
    </w:p>
    <w:p w14:paraId="0462D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5.6.2</w:t>
      </w:r>
      <w:r>
        <w:rPr>
          <w:rFonts w:hint="eastAsia"/>
          <w:color w:val="auto"/>
          <w:highlight w:val="none"/>
        </w:rPr>
        <w:t>凸阵</w:t>
      </w:r>
      <w:r>
        <w:rPr>
          <w:color w:val="auto"/>
          <w:highlight w:val="none"/>
        </w:rPr>
        <w:t>容积探头：超声频率2.0 — 8.0 MHz</w:t>
      </w:r>
    </w:p>
    <w:p w14:paraId="00682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5.6.3二维凸阵探头：超声频率2.0 — 5.0 MHz</w:t>
      </w:r>
    </w:p>
    <w:p w14:paraId="38D4A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bookmarkStart w:id="0" w:name="OLE_LINK1"/>
      <w:r>
        <w:rPr>
          <w:color w:val="auto"/>
          <w:highlight w:val="none"/>
        </w:rPr>
        <w:t>5.6.4线阵探头：超声频率2.0 —10.0 MHz，</w:t>
      </w:r>
      <w:bookmarkEnd w:id="0"/>
      <w:r>
        <w:rPr>
          <w:color w:val="auto"/>
          <w:highlight w:val="none"/>
        </w:rPr>
        <w:t xml:space="preserve"> </w:t>
      </w:r>
    </w:p>
    <w:p w14:paraId="7222C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kern w:val="0"/>
          <w:highlight w:val="none"/>
        </w:rPr>
      </w:pPr>
      <w:r>
        <w:rPr>
          <w:rFonts w:hint="eastAsia"/>
          <w:color w:val="auto"/>
          <w:kern w:val="0"/>
          <w:highlight w:val="none"/>
        </w:rPr>
        <w:t>5.6.</w:t>
      </w:r>
      <w:r>
        <w:rPr>
          <w:color w:val="auto"/>
          <w:kern w:val="0"/>
          <w:highlight w:val="none"/>
        </w:rPr>
        <w:t>5</w:t>
      </w:r>
      <w:r>
        <w:rPr>
          <w:rFonts w:hint="eastAsia"/>
          <w:color w:val="auto"/>
          <w:kern w:val="0"/>
          <w:highlight w:val="none"/>
        </w:rPr>
        <w:t>腔内微凸阵</w:t>
      </w:r>
      <w:r>
        <w:rPr>
          <w:rFonts w:hint="eastAsia"/>
          <w:color w:val="auto"/>
          <w:kern w:val="0"/>
          <w:highlight w:val="none"/>
          <w:lang w:val="en-US" w:eastAsia="zh-CN"/>
        </w:rPr>
        <w:t>容积</w:t>
      </w:r>
      <w:r>
        <w:rPr>
          <w:rFonts w:hint="eastAsia"/>
          <w:color w:val="auto"/>
          <w:kern w:val="0"/>
          <w:highlight w:val="none"/>
        </w:rPr>
        <w:t>探头：超声频率</w:t>
      </w:r>
      <w:r>
        <w:rPr>
          <w:color w:val="auto"/>
          <w:kern w:val="0"/>
          <w:highlight w:val="none"/>
        </w:rPr>
        <w:t>4</w:t>
      </w:r>
      <w:r>
        <w:rPr>
          <w:rFonts w:hint="eastAsia"/>
          <w:color w:val="auto"/>
          <w:kern w:val="0"/>
          <w:highlight w:val="none"/>
        </w:rPr>
        <w:t>.0 —</w:t>
      </w:r>
      <w:r>
        <w:rPr>
          <w:color w:val="auto"/>
          <w:kern w:val="0"/>
          <w:highlight w:val="none"/>
        </w:rPr>
        <w:t>9</w:t>
      </w:r>
      <w:r>
        <w:rPr>
          <w:rFonts w:hint="eastAsia"/>
          <w:color w:val="auto"/>
          <w:kern w:val="0"/>
          <w:highlight w:val="none"/>
        </w:rPr>
        <w:t>.0 MHz，</w:t>
      </w:r>
    </w:p>
    <w:p w14:paraId="540CE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5.7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二维灰阶及容积成像主要参数</w:t>
      </w:r>
    </w:p>
    <w:p w14:paraId="064CF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5.7.1凸阵探头，全视野，17cm深度时，在最高线密度下，二维帧频≥30帧/秒；</w:t>
      </w:r>
    </w:p>
    <w:p w14:paraId="38E01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5.7.2凸阵容积探头，全视野，17cm深度时，四维成像帧频≥30帧/秒</w:t>
      </w:r>
    </w:p>
    <w:p w14:paraId="7876E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5.7.3数字集成化智能TGC分段≥8，无实体按键</w:t>
      </w:r>
    </w:p>
    <w:p w14:paraId="2C8B0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*5.7.4二维成像扫描深度≥5</w:t>
      </w:r>
      <w:r>
        <w:rPr>
          <w:rFonts w:hint="eastAsia"/>
          <w:color w:val="auto"/>
          <w:highlight w:val="none"/>
          <w:lang w:val="en-US" w:eastAsia="zh-CN"/>
        </w:rPr>
        <w:t>0</w:t>
      </w:r>
      <w:r>
        <w:rPr>
          <w:color w:val="auto"/>
          <w:highlight w:val="none"/>
        </w:rPr>
        <w:t>cm（提供原厂</w:t>
      </w:r>
      <w:r>
        <w:rPr>
          <w:rFonts w:hint="eastAsia"/>
          <w:color w:val="auto"/>
          <w:highlight w:val="none"/>
          <w:lang w:val="en-US" w:eastAsia="zh-CN"/>
        </w:rPr>
        <w:t>技术</w:t>
      </w:r>
      <w:r>
        <w:rPr>
          <w:color w:val="auto"/>
          <w:highlight w:val="none"/>
        </w:rPr>
        <w:t>白皮书</w:t>
      </w:r>
      <w:r>
        <w:rPr>
          <w:rFonts w:hint="eastAsia"/>
          <w:color w:val="auto"/>
          <w:highlight w:val="none"/>
          <w:lang w:val="en-US" w:eastAsia="zh-CN"/>
        </w:rPr>
        <w:t>证明</w:t>
      </w:r>
      <w:r>
        <w:rPr>
          <w:color w:val="auto"/>
          <w:highlight w:val="none"/>
        </w:rPr>
        <w:t>）</w:t>
      </w:r>
    </w:p>
    <w:p w14:paraId="56FB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color w:val="auto"/>
          <w:highlight w:val="none"/>
          <w:lang w:val="en-US" w:eastAsia="zh-CN"/>
        </w:rPr>
      </w:pPr>
      <w:r>
        <w:rPr>
          <w:color w:val="auto"/>
          <w:highlight w:val="none"/>
        </w:rPr>
        <w:t>5.7.5回放重现：灰阶图像回放≥4000幅，四维图像回放≥400容积帧。</w:t>
      </w:r>
    </w:p>
    <w:p w14:paraId="3240F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*</w:t>
      </w:r>
      <w:r>
        <w:rPr>
          <w:color w:val="auto"/>
          <w:highlight w:val="none"/>
        </w:rPr>
        <w:t>5.7.6系统动态范围≥</w:t>
      </w:r>
      <w:r>
        <w:rPr>
          <w:rFonts w:hint="eastAsia"/>
          <w:color w:val="auto"/>
          <w:highlight w:val="none"/>
          <w:lang w:val="en-US" w:eastAsia="zh-CN"/>
        </w:rPr>
        <w:t>37</w:t>
      </w:r>
      <w:r>
        <w:rPr>
          <w:color w:val="auto"/>
          <w:highlight w:val="none"/>
        </w:rPr>
        <w:t>0dB （</w:t>
      </w:r>
      <w:r>
        <w:rPr>
          <w:rFonts w:hint="eastAsia"/>
          <w:color w:val="auto"/>
          <w:highlight w:val="none"/>
          <w:lang w:val="en-US" w:eastAsia="zh-CN"/>
        </w:rPr>
        <w:t>提供</w:t>
      </w:r>
      <w:r>
        <w:rPr>
          <w:color w:val="auto"/>
          <w:highlight w:val="none"/>
        </w:rPr>
        <w:t>原厂技术白皮书证明）</w:t>
      </w:r>
    </w:p>
    <w:p w14:paraId="42130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5.7.7预设条件</w:t>
      </w:r>
      <w:r>
        <w:rPr>
          <w:rFonts w:hint="eastAsia"/>
          <w:color w:val="auto"/>
          <w:highlight w:val="none"/>
          <w:lang w:eastAsia="zh-CN"/>
        </w:rPr>
        <w:t>：</w:t>
      </w:r>
      <w:r>
        <w:rPr>
          <w:color w:val="auto"/>
          <w:highlight w:val="none"/>
        </w:rPr>
        <w:t>针对不同的检查脏器，预置最佳化图像的检查条件，减少操作时的调节，及常用所需的外部调节及组合调节</w:t>
      </w:r>
    </w:p>
    <w:p w14:paraId="6DB4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5.8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频谱多普勒</w:t>
      </w:r>
    </w:p>
    <w:p w14:paraId="512B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5.8.1方式：PW，CW</w:t>
      </w:r>
    </w:p>
    <w:p w14:paraId="13D48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5.8.2多普勒发射频率可视可调，中心频率明确显示</w:t>
      </w:r>
    </w:p>
    <w:p w14:paraId="4136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5.8.3 PWD：血流速度≥10m/s；CWD：血流速度≥21m/s</w:t>
      </w:r>
    </w:p>
    <w:p w14:paraId="43861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5.8.4最低测量速度：≤0.3mm/s （非噪声信号）</w:t>
      </w:r>
    </w:p>
    <w:p w14:paraId="254D5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5.8.5零位移动：≥10级</w:t>
      </w:r>
    </w:p>
    <w:p w14:paraId="572CC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5.9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彩色多普勒</w:t>
      </w:r>
    </w:p>
    <w:p w14:paraId="7CF1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5.9.1显示方式：能量显示，速度显示、二维立体血流显示</w:t>
      </w:r>
    </w:p>
    <w:p w14:paraId="77456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5.9.2凸阵探头，全视野，17cm深度时，在最高线密度下，彩色帧频≥10帧/秒；</w:t>
      </w:r>
    </w:p>
    <w:p w14:paraId="3A0C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5.9.3凸阵容积探头，全视野，17cm深度时，四维彩色成像帧频≥9帧/秒</w:t>
      </w:r>
    </w:p>
    <w:p w14:paraId="5B4E2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5.9.4彩色显示速度：最低平均血流测量速度≤5mm/s（非噪声信号）</w:t>
      </w:r>
    </w:p>
    <w:p w14:paraId="121C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5.9.5彩色增强功能：彩色多普勒能量图，方向性能量图</w:t>
      </w:r>
    </w:p>
    <w:p w14:paraId="1E32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六</w:t>
      </w:r>
      <w:r>
        <w:rPr>
          <w:rFonts w:hint="eastAsia"/>
          <w:color w:val="auto"/>
          <w:highlight w:val="none"/>
        </w:rPr>
        <w:t>、售后服务要求:</w:t>
      </w:r>
    </w:p>
    <w:p w14:paraId="22F2E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6.1 </w:t>
      </w:r>
      <w:r>
        <w:rPr>
          <w:rFonts w:hint="eastAsia"/>
          <w:color w:val="auto"/>
          <w:highlight w:val="none"/>
        </w:rPr>
        <w:t>投标人应对所提供的货物提供</w:t>
      </w:r>
      <w:r>
        <w:rPr>
          <w:rFonts w:hint="eastAsia"/>
          <w:color w:val="auto"/>
          <w:highlight w:val="none"/>
          <w:lang w:val="en-US" w:eastAsia="zh-CN"/>
        </w:rPr>
        <w:t>24</w:t>
      </w:r>
      <w:r>
        <w:rPr>
          <w:rFonts w:hint="eastAsia"/>
          <w:color w:val="auto"/>
          <w:highlight w:val="none"/>
        </w:rPr>
        <w:t>个月的免费维修服务。</w:t>
      </w:r>
    </w:p>
    <w:p w14:paraId="7183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6.2 </w:t>
      </w:r>
      <w:r>
        <w:rPr>
          <w:rFonts w:hint="eastAsia"/>
          <w:color w:val="auto"/>
          <w:highlight w:val="none"/>
        </w:rPr>
        <w:t>开机率≥98 %，仪器故障要求12小时内应答，24小时形成解决方案。</w:t>
      </w:r>
    </w:p>
    <w:p w14:paraId="70632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6.3 </w:t>
      </w:r>
      <w:r>
        <w:rPr>
          <w:rFonts w:hint="eastAsia"/>
          <w:color w:val="auto"/>
          <w:highlight w:val="none"/>
        </w:rPr>
        <w:t>投标人（制造商或销售商）需在中国大陆地区设有售后服务机构和设施，并配备受过专业培训的售后服务人员。</w:t>
      </w:r>
    </w:p>
    <w:p w14:paraId="59A65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6.4 </w:t>
      </w:r>
      <w:r>
        <w:rPr>
          <w:rFonts w:hint="eastAsia"/>
          <w:color w:val="auto"/>
          <w:highlight w:val="none"/>
        </w:rPr>
        <w:t>为保证设备正常运行，卖方应在中国境内方便的地方设置备件库，存入所有必须的备件，并保证</w:t>
      </w:r>
      <w:r>
        <w:rPr>
          <w:rFonts w:hint="eastAsia"/>
          <w:color w:val="auto"/>
          <w:highlight w:val="none"/>
          <w:lang w:val="en-US" w:eastAsia="zh-CN"/>
        </w:rPr>
        <w:t>10</w:t>
      </w:r>
      <w:r>
        <w:rPr>
          <w:rFonts w:hint="eastAsia"/>
          <w:color w:val="auto"/>
          <w:highlight w:val="none"/>
        </w:rPr>
        <w:t>年以上的供应期</w:t>
      </w:r>
    </w:p>
    <w:p w14:paraId="6548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6.5 </w:t>
      </w:r>
      <w:r>
        <w:rPr>
          <w:rFonts w:hint="eastAsia"/>
          <w:color w:val="auto"/>
          <w:highlight w:val="none"/>
        </w:rPr>
        <w:t>提供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>00全国免费电话。</w:t>
      </w:r>
    </w:p>
    <w:bookmarkEnd w:id="1"/>
    <w:p w14:paraId="46CBF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6A175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NzQ3OWY2NmZhMTllMDU5ZGEyYjY0NjExYjA1MmUifQ=="/>
  </w:docVars>
  <w:rsids>
    <w:rsidRoot w:val="00644031"/>
    <w:rsid w:val="00066699"/>
    <w:rsid w:val="000C3134"/>
    <w:rsid w:val="00140B39"/>
    <w:rsid w:val="001A37BE"/>
    <w:rsid w:val="00235F7B"/>
    <w:rsid w:val="002D1AA7"/>
    <w:rsid w:val="003012CD"/>
    <w:rsid w:val="005032E6"/>
    <w:rsid w:val="00594E83"/>
    <w:rsid w:val="005B68C9"/>
    <w:rsid w:val="005D3B43"/>
    <w:rsid w:val="005F73D7"/>
    <w:rsid w:val="006144F0"/>
    <w:rsid w:val="00644031"/>
    <w:rsid w:val="007B1F8C"/>
    <w:rsid w:val="007D5E2F"/>
    <w:rsid w:val="007F7789"/>
    <w:rsid w:val="00925590"/>
    <w:rsid w:val="009420B6"/>
    <w:rsid w:val="00A122D7"/>
    <w:rsid w:val="00A1303A"/>
    <w:rsid w:val="00A41148"/>
    <w:rsid w:val="00A42E0C"/>
    <w:rsid w:val="00A5715C"/>
    <w:rsid w:val="00AF4504"/>
    <w:rsid w:val="00C374D7"/>
    <w:rsid w:val="00D25B82"/>
    <w:rsid w:val="00D94D8F"/>
    <w:rsid w:val="00E72CA9"/>
    <w:rsid w:val="00EE31E6"/>
    <w:rsid w:val="04717374"/>
    <w:rsid w:val="16CC59D4"/>
    <w:rsid w:val="1ADC0AEE"/>
    <w:rsid w:val="1C6134CE"/>
    <w:rsid w:val="21B34C87"/>
    <w:rsid w:val="2396026F"/>
    <w:rsid w:val="282E742D"/>
    <w:rsid w:val="28534CF5"/>
    <w:rsid w:val="32FB592E"/>
    <w:rsid w:val="33427A20"/>
    <w:rsid w:val="36BB2F03"/>
    <w:rsid w:val="3DD74842"/>
    <w:rsid w:val="41210759"/>
    <w:rsid w:val="425B2464"/>
    <w:rsid w:val="4B752D7C"/>
    <w:rsid w:val="508230AB"/>
    <w:rsid w:val="569D042A"/>
    <w:rsid w:val="5CB2187F"/>
    <w:rsid w:val="5D6F1965"/>
    <w:rsid w:val="61C413C8"/>
    <w:rsid w:val="67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2429</Words>
  <Characters>2913</Characters>
  <Lines>21</Lines>
  <Paragraphs>5</Paragraphs>
  <TotalTime>232</TotalTime>
  <ScaleCrop>false</ScaleCrop>
  <LinksUpToDate>false</LinksUpToDate>
  <CharactersWithSpaces>2960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2022-02-12T00:46:00Z</dcterms:created>
  <dc:creator>Lang, Fengqiang (GE Healthcare)</dc:creator>
  <cp:lastModifiedBy>75276</cp:lastModifiedBy>
  <dcterms:modified xsi:type="dcterms:W3CDTF">2025-11-18T09:05:12Z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E8FD6E20828041A1B177A967E4F48EE7_13</vt:lpwstr>
  </property>
  <property fmtid="{D5CDD505-2E9C-101B-9397-08002B2CF9AE}" pid="4" name="KSOTemplateDocerSaveRecord">
    <vt:lpwstr>eyJoZGlkIjoiYjI5YTk3NjY5N2NmZjM2YWIwMzE3ZDc1ZjQ4MmI1ODgiLCJ1c2VySWQiOiIxMjY1MTc4OTA3In0=</vt:lpwstr>
  </property>
</Properties>
</file>