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07"/>
        <w:gridCol w:w="6735"/>
      </w:tblGrid>
      <w:tr w14:paraId="7EA8E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5789BB1A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807" w:type="dxa"/>
          </w:tcPr>
          <w:p w14:paraId="4F22B6A5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735" w:type="dxa"/>
          </w:tcPr>
          <w:p w14:paraId="74EF5750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1FD2A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33B68E5A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07" w:type="dxa"/>
          </w:tcPr>
          <w:p w14:paraId="1315F7C6"/>
        </w:tc>
        <w:tc>
          <w:tcPr>
            <w:tcW w:w="6735" w:type="dxa"/>
          </w:tcPr>
          <w:p w14:paraId="67AFB8E5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一、技术要求</w:t>
            </w:r>
          </w:p>
          <w:p w14:paraId="29CE10D2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★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1、仪器分析测试范围：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系统能测量所有的稀有气体（氦、氖、氩、氪、氙）同位素，可同时接收He的两个同位素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He和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He。</w:t>
            </w:r>
          </w:p>
          <w:p w14:paraId="6F036A0F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2、离子源</w:t>
            </w:r>
          </w:p>
          <w:p w14:paraId="4726A7EE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尼尔（Nier）型离子源，法兰装配，离子源灯丝自动校准。</w:t>
            </w:r>
          </w:p>
          <w:p w14:paraId="71AD2CC8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3、质量分析系统</w:t>
            </w:r>
          </w:p>
          <w:p w14:paraId="4496E00C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3.1、质量范围：1-140 amu。</w:t>
            </w:r>
          </w:p>
          <w:p w14:paraId="23BC8A43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▲3.2、灵敏度</w:t>
            </w:r>
          </w:p>
          <w:p w14:paraId="2FD5F193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3.2.1、Ar灵敏度：≥1×10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-3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Amp/Torr （≤1.0 mA 离子源电流，4.5kV加速电压条件下）；</w:t>
            </w:r>
          </w:p>
          <w:p w14:paraId="3555D8C2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3.2.2、He灵敏度：≥2×10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-4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Amp/Torr （≤1.2 mA 离子源电流，4.5kV加速电压条件下）。</w:t>
            </w:r>
          </w:p>
          <w:p w14:paraId="3E71F007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3.3、氩-40的m/z上升率：30分钟内≤1×10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-12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cc STP/min。</w:t>
            </w:r>
          </w:p>
          <w:p w14:paraId="35527662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3.4、本底（m/z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36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Ar）：≤1×10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-13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cc STP。</w:t>
            </w:r>
          </w:p>
          <w:p w14:paraId="63E2B308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3.5、系统稳定性：30分钟内m/z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40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Ar质量漂移小于50ppm。</w:t>
            </w:r>
          </w:p>
          <w:p w14:paraId="0AD8A300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★3.6、分辨率</w:t>
            </w:r>
          </w:p>
          <w:p w14:paraId="627FDA94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3.6.1、法拉第杯：≥400（10%峰谷）；</w:t>
            </w:r>
          </w:p>
          <w:p w14:paraId="73B8D15F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3.6.2、电子倍增器：≥680（10%峰谷）。</w:t>
            </w:r>
          </w:p>
          <w:p w14:paraId="20FA8CFA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3.7、放大器动态范围：10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11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欧姆电阻动态范围50V。</w:t>
            </w:r>
          </w:p>
          <w:p w14:paraId="4F622E02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★3.8 丰度灵敏度：≤2 ppb (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He对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He的贡献) @ 1×10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-7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mbar。</w:t>
            </w:r>
          </w:p>
          <w:p w14:paraId="5E454C68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4、静态接收器系统</w:t>
            </w:r>
          </w:p>
          <w:p w14:paraId="79FDAAC5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4.1、系统由2个检测平台组成，高质量位置为电压抑制法拉第杯接收器，低质量位置为电子倍增器。</w:t>
            </w:r>
          </w:p>
          <w:p w14:paraId="5D51B7C1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▲4.2峰顶平坦度（法拉第杯）：±100ppm内≤0.001（法拉第杯缝宽时的质量偏差）。</w:t>
            </w:r>
          </w:p>
          <w:p w14:paraId="14AC4079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4.3、离子计数器：暗噪音：≤10cpm；离子计数率：≥70%；动态范围：1cps - 1,000,000 cps。</w:t>
            </w:r>
          </w:p>
          <w:p w14:paraId="77DD943D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4.4、法拉第杯可安装10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13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，10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12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，10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perscript"/>
              </w:rPr>
              <w:t>11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欧姆电阻。</w:t>
            </w:r>
          </w:p>
          <w:p w14:paraId="69163334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4.5、CDD离子计数器（暗噪音：≤10cpm；离子计数率（yield）：≥70%；动态范围：1cps - 1,400,000 cps）</w:t>
            </w:r>
          </w:p>
          <w:p w14:paraId="3853EDF1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4.6、烘烤功能：系统具备烘烤功能，可由计算机控制加热至300℃。</w:t>
            </w:r>
          </w:p>
          <w:p w14:paraId="2F9F523B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5、真空系统</w:t>
            </w:r>
          </w:p>
          <w:p w14:paraId="22A8475C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5.1真空系统必须能够提供真正的</w:t>
            </w:r>
            <w:r>
              <w:rPr>
                <w:rFonts w:ascii="仿宋_GB2312" w:hAnsi="仿宋_GB2312" w:eastAsia="仿宋_GB2312" w:cs="仿宋_GB2312"/>
                <w:sz w:val="24"/>
              </w:rPr>
              <w:t>超高真空，包括：</w:t>
            </w:r>
          </w:p>
          <w:p w14:paraId="42CE4CC7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5.1.1使用不锈钢和其他新型材料制成，极限真空可达到8x10</w:t>
            </w:r>
            <w:r>
              <w:rPr>
                <w:rFonts w:ascii="仿宋_GB2312" w:hAnsi="仿宋_GB2312" w:eastAsia="仿宋_GB2312" w:cs="仿宋_GB2312"/>
                <w:sz w:val="24"/>
                <w:vertAlign w:val="superscript"/>
              </w:rPr>
              <w:t>-10</w:t>
            </w:r>
            <w:r>
              <w:rPr>
                <w:rFonts w:ascii="仿宋_GB2312" w:hAnsi="仿宋_GB2312" w:eastAsia="仿宋_GB2312" w:cs="仿宋_GB2312"/>
                <w:sz w:val="24"/>
              </w:rPr>
              <w:t>mbar；</w:t>
            </w:r>
          </w:p>
          <w:p w14:paraId="7B7C0EDC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5.1.2有限的离子源室和接收器室焊接点。</w:t>
            </w:r>
          </w:p>
          <w:p w14:paraId="6FE0B757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5.2超高真空系统由40L/s的离子泵和80L/s的两阶隔膜涡轮分子泵实现。</w:t>
            </w:r>
          </w:p>
          <w:p w14:paraId="46E65BCF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5.3系统包括全自动气动式隔离阀隔离离子吸气泵。</w:t>
            </w:r>
          </w:p>
          <w:p w14:paraId="0B5B144A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5.4连接质谱仪的进气阀是手动控制的，与样品制备系统通过迷你法兰连接。</w:t>
            </w:r>
          </w:p>
          <w:p w14:paraId="2FAFBD3F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5.5质谱仪离子源区配备有吸气泵，抽速不小于40L/秒。</w:t>
            </w:r>
          </w:p>
          <w:p w14:paraId="57970B6A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5.6备有水冷保护套，可以通过全金属阀与分析系统隔离。</w:t>
            </w:r>
          </w:p>
          <w:p w14:paraId="5FD943DF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6、软件系统：</w:t>
            </w:r>
          </w:p>
          <w:p w14:paraId="42060F7D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6.1软件系统，可用于测试方法的建立，仪器调试，数据采集以及数据处理。</w:t>
            </w:r>
          </w:p>
          <w:p w14:paraId="713D47BF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6.2仪器操作系统包括带有操作系统的计算机：配置质谱分析机前处理控制软件、工作站及软件具备数据采集、数据处理、定性定量分析、建立数据库等功能；Windows 11以上操作系统，i5以上处理器，固态硬盘≥1T，内存≥8G，显示器≥24寸，带激光输出设备）   </w:t>
            </w:r>
            <w:r>
              <w:rPr>
                <w:rFonts w:ascii="仿宋_GB2312" w:hAnsi="仿宋_GB2312" w:eastAsia="仿宋_GB2312" w:cs="仿宋_GB2312"/>
              </w:rPr>
              <w:t xml:space="preserve">                                 </w:t>
            </w:r>
          </w:p>
          <w:p w14:paraId="7C7EC000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6.3软件包括一系列必要的软件或模块便于用户对仪器进行操作，包括：分析方法编辑，运行方法建立，实时显示信号和峰形，实时数据处理和报告；能够对数据进行再处理和/或离线处理原始数据。</w:t>
            </w:r>
          </w:p>
          <w:p w14:paraId="4132AAE5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6.4、所有调试参数完全由电脑控制，并能显示所有的仪器调试参数；日常的扫描控制，离子源调试以及阀门操作都可手动控制；全彩显示，包括离子流信号的数值和图表。</w:t>
            </w:r>
          </w:p>
          <w:p w14:paraId="22396D20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▲6.5图形式I / O面板可以人工控制样品前处理系统阀门，并实时显示阀门状态；质谱仪及样品制备系统操作参数存储于特定参数文件，方便自动样品运行调用和控制。</w:t>
            </w:r>
          </w:p>
          <w:p w14:paraId="637D1C51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6.6、数据处理系统包括：原始数据存储、空白校正、多种形式的数据导出格式、拖尾校正，基线校正等。</w:t>
            </w:r>
          </w:p>
          <w:p w14:paraId="25D0D7A5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7、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样品前处理系统</w:t>
            </w:r>
          </w:p>
          <w:p w14:paraId="0722C93C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能够实现对自然产出的天然气样品（1-2ml含有CH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bscript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、C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H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bscript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、C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bscript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H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bscript"/>
              </w:rPr>
              <w:t>8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、CO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、N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、H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S、H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、H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O等）中的He、Ne、Ar、Kr、Xe的纯化富集，并逐个释放He、Ne、Ar、Kr、Xe扩散进入稀有气体同位素质谱仪。</w:t>
            </w:r>
          </w:p>
          <w:p w14:paraId="51215904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▲7.1、</w:t>
            </w:r>
            <w:r>
              <w:rPr>
                <w:rFonts w:ascii="仿宋_GB2312" w:hAnsi="仿宋_GB2312" w:eastAsia="仿宋_GB2312" w:cs="仿宋_GB2312"/>
                <w:sz w:val="24"/>
              </w:rPr>
              <w:t>前处理系统技术要求</w:t>
            </w:r>
          </w:p>
          <w:p w14:paraId="4FE38656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7.1.1、系统的极限真空≤5×10</w:t>
            </w:r>
            <w:r>
              <w:rPr>
                <w:rFonts w:ascii="仿宋_GB2312" w:hAnsi="仿宋_GB2312" w:eastAsia="仿宋_GB2312" w:cs="仿宋_GB2312"/>
                <w:sz w:val="24"/>
                <w:vertAlign w:val="superscript"/>
              </w:rPr>
              <w:t>-8</w:t>
            </w:r>
            <w:r>
              <w:rPr>
                <w:rFonts w:ascii="仿宋_GB2312" w:hAnsi="仿宋_GB2312" w:eastAsia="仿宋_GB2312" w:cs="仿宋_GB2312"/>
                <w:sz w:val="24"/>
              </w:rPr>
              <w:t>pa；</w:t>
            </w:r>
          </w:p>
          <w:p w14:paraId="41FEA41C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7.1.2、系统纯化部份的体积≤350cc；</w:t>
            </w:r>
          </w:p>
          <w:p w14:paraId="5669F745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7.1.3、系统的He释气率≤-12次量级；</w:t>
            </w:r>
          </w:p>
          <w:p w14:paraId="044B4265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7.1.4、烘烤温度≥250度；</w:t>
            </w:r>
          </w:p>
          <w:p w14:paraId="0D1E1B77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7.1.5、高温炉温度≥1000度，可控可调</w:t>
            </w:r>
          </w:p>
          <w:p w14:paraId="5D17C46A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7.1.6、能够富集和分离天然气中的所有稀有气体；</w:t>
            </w:r>
          </w:p>
          <w:p w14:paraId="4CC4EEF4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7.1.7、能够测定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天然气中He含量。</w:t>
            </w:r>
          </w:p>
          <w:p w14:paraId="45884F27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7.2、进样管路配备要求</w:t>
            </w:r>
          </w:p>
          <w:p w14:paraId="1C68C923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7.2.1、一个水</w:t>
            </w:r>
            <w:r>
              <w:rPr>
                <w:rFonts w:ascii="仿宋_GB2312" w:hAnsi="仿宋_GB2312" w:eastAsia="仿宋_GB2312" w:cs="仿宋_GB2312"/>
                <w:sz w:val="24"/>
              </w:rPr>
              <w:t>冷吸气泵：含温度测量与控制部件，高温纯化泵工作温度≥400℃；</w:t>
            </w:r>
          </w:p>
          <w:p w14:paraId="1142FD13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7.2.2、每个吸气泵温度可通过软件单独控制；</w:t>
            </w:r>
          </w:p>
          <w:p w14:paraId="565BA6A8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7.2.3、一个超小体积微型离子规（真空计；）</w:t>
            </w:r>
          </w:p>
          <w:p w14:paraId="0BBA67A8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7.2.4、两个稀释剂/参考气储气罐（≥5L）和分取管（分取管体积为0.1 cc）；</w:t>
            </w:r>
          </w:p>
          <w:p w14:paraId="1FA28E1E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7.2.5、一个液氮冷阱：不锈钢气管，外径9.65mm，厚0.85mm，长370mm；</w:t>
            </w:r>
          </w:p>
          <w:p w14:paraId="60B042A7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7.2.6、一个离子泵：Ar：≥80 L/s、≥125 L/s、；</w:t>
            </w:r>
          </w:p>
          <w:p w14:paraId="46A1A93C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7.2.7、一个液氦制冷系统：温度稳定性≤±0.1K，最低冷却温度≤8K，最高加热温度≥450K；</w:t>
            </w:r>
          </w:p>
          <w:p w14:paraId="5E4134C7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7.2.8、连接到干涡轮分子泵系统。</w:t>
            </w:r>
          </w:p>
          <w:p w14:paraId="058A26B1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7.3 配备在线质谱仪：质量数范围：1～200amu，检测极限：100ppb～1ppm，扫描速度：≥100amu/s，具备测定天然气中He含量的功能。</w:t>
            </w:r>
          </w:p>
          <w:p w14:paraId="7D32BD71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7.4、两个备用接口，用真空法兰密封，可用于未来升级。</w:t>
            </w:r>
          </w:p>
          <w:p w14:paraId="0E754AB9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7.5、该系统的电路系统与质谱进样接口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通过输入/输出（I/Os）驱动连接，可以通过软件控制，实现自动化操作。</w:t>
            </w:r>
          </w:p>
        </w:tc>
      </w:tr>
      <w:tr w14:paraId="4958F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35184B88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07" w:type="dxa"/>
          </w:tcPr>
          <w:p w14:paraId="21386A17"/>
        </w:tc>
        <w:tc>
          <w:tcPr>
            <w:tcW w:w="6735" w:type="dxa"/>
          </w:tcPr>
          <w:p w14:paraId="44B71431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二、配置要求</w:t>
            </w:r>
          </w:p>
          <w:p w14:paraId="171C9BAF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▲1、进样纯化系统（至少能够满足对天然气样品稀有气体的纯化、富集和分离）  1套</w:t>
            </w:r>
          </w:p>
          <w:p w14:paraId="42027079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2、稀有气体分析仪主机                                       1套</w:t>
            </w:r>
          </w:p>
          <w:p w14:paraId="2F35B277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▲3、零配件包  1套</w:t>
            </w:r>
          </w:p>
          <w:p w14:paraId="53CBD0D6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4、阀门控制器  1套</w:t>
            </w:r>
          </w:p>
          <w:p w14:paraId="2DD37669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5、不间断电源（至少维持停电时3小时供电）                          1套</w:t>
            </w:r>
          </w:p>
          <w:p w14:paraId="7E39809D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6、数据工作站  1套</w:t>
            </w:r>
          </w:p>
          <w:p w14:paraId="3585367A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▲7、稀有气体同位素测试标样（需明确参数）                                                                   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          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1套</w:t>
            </w:r>
          </w:p>
          <w:p w14:paraId="7CFDA668">
            <w:pPr>
              <w:pStyle w:val="1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8、维修工具箱  1套</w:t>
            </w:r>
          </w:p>
        </w:tc>
      </w:tr>
      <w:tr w14:paraId="6128B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791DA0F5">
            <w:pPr>
              <w:pStyle w:val="1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807" w:type="dxa"/>
          </w:tcPr>
          <w:p w14:paraId="2EF1EBC1"/>
        </w:tc>
        <w:tc>
          <w:tcPr>
            <w:tcW w:w="6735" w:type="dxa"/>
          </w:tcPr>
          <w:p w14:paraId="618E317B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三、技术支持和服务要求</w:t>
            </w:r>
          </w:p>
          <w:p w14:paraId="20F87BD2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▲1、生产商须有专职应用工程师（提供工程师证书），应用工程师需在2小时响应，48小时上门。在用户处进行仪器操作、仪器维护、软件应用的深入培训，并解答有关在仪器使用过程中遇到的问题。</w:t>
            </w:r>
          </w:p>
          <w:p w14:paraId="0C494E23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▲2、保修期1年，仪器自验收签字之日起。提供热线联系电话，2小时响应，48小时上门。</w:t>
            </w:r>
          </w:p>
          <w:p w14:paraId="795E2E54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3、厂家举办培训班，由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高级应用人员培训讲解，该培训班对用户免费。</w:t>
            </w:r>
          </w:p>
          <w:p w14:paraId="5CFB7AFA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4、保修期满前1个月内卖方应负责一次免费全面检查，并写出正式报告，如发现潜在问题，应负责排除。</w:t>
            </w:r>
          </w:p>
          <w:p w14:paraId="1271AD29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5、供货商在接到用户安装通知后，须在10工作日内安排有经验的工程师到现场安装仪器，并在40工作日内安装、调试完毕。</w:t>
            </w:r>
          </w:p>
          <w:p w14:paraId="464C8113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6、对使用人员要由厂商提供不少于10工作日的本地培训(可以和安装调试同时进行)。</w:t>
            </w:r>
          </w:p>
          <w:p w14:paraId="5F3BD8BD">
            <w:pPr>
              <w:pStyle w:val="1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7、厂家在中国设有办事处和维修站保证长期、优惠、及时提供零备件和优质、优惠的维修服务，提供软件终生免费升级。保修期内，如仪器出现故障（消耗品和人为损坏除外），保修期顺延。保修期内，由于仪器设计缺陷或仪器本身的质量问题，出现故障而连续3个月内未将其修好，供货商保证免费更换全新的仪器(如有新型号同类仪器，均免费更换)。</w:t>
            </w:r>
          </w:p>
          <w:p w14:paraId="3DECD9CE">
            <w:pPr>
              <w:pStyle w:val="1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8、到货时间：签订合同后180 日历日。</w:t>
            </w:r>
          </w:p>
        </w:tc>
      </w:tr>
    </w:tbl>
    <w:p w14:paraId="7A343B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5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6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7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8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9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6170D"/>
    <w:rsid w:val="47A00955"/>
    <w:rsid w:val="4F585C8E"/>
    <w:rsid w:val="53DB6E1E"/>
    <w:rsid w:val="60CF045C"/>
    <w:rsid w:val="67C14DF2"/>
    <w:rsid w:val="728C1627"/>
    <w:rsid w:val="7CD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3"/>
    <w:qFormat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3">
    <w:name w:val="标题 3 Char"/>
    <w:link w:val="4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paragraph" w:customStyle="1" w:styleId="1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2025-11-19T05:37:32Z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