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21955"/>
      <w:bookmarkStart w:id="2" w:name="_Toc268"/>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陕西省“十五五”国省干线养护管理体制机制研究项目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ZYXCG-20250113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- 41 -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- 66 -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- 71 -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- 84 -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495908399"/>
      <w:bookmarkStart w:id="6" w:name="_Toc28842"/>
      <w:bookmarkStart w:id="7" w:name="_Toc8474"/>
      <w:bookmarkStart w:id="8" w:name="_Toc2990"/>
      <w:bookmarkStart w:id="9" w:name="_Toc519156736"/>
      <w:bookmarkStart w:id="10" w:name="_Toc26933"/>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陕西省“十五五”国省干线养护管理体制机制研究项目</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26</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ZYXCG-2025011</w:t>
      </w:r>
      <w:r>
        <w:rPr>
          <w:rFonts w:hint="eastAsia" w:ascii="仿宋" w:hAnsi="仿宋" w:eastAsia="仿宋" w:cs="仿宋"/>
          <w:highlight w:val="none"/>
          <w:lang w:val="en-US" w:eastAsia="zh-CN"/>
        </w:rPr>
        <w:t>3</w:t>
      </w:r>
    </w:p>
    <w:p w14:paraId="53F05B2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陕西省“十五五”国省干线养护管理体制机制研究项目</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陕西省“十五五”国省干线养护管理体制机制研究项目</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陕西省“十五五”国省干线养护管理体制机制研究项目</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陕西省“十五五”国省干线养护管理体制机制研究项目，</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陕西省“十五五”国省干线养护管理体制机制研究项目</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13</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20</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1、本项目报名方式为网上报名，购买采购文件时将经办人单位介绍信或授权委托书、</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磋商文件每套售价500元，售后不退</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shd w:val="clear" w:color="auto" w:fill="FFFFFF"/>
        </w:rPr>
      </w:pPr>
      <w:r>
        <w:rPr>
          <w:rFonts w:hint="eastAsia" w:ascii="仿宋" w:hAnsi="仿宋" w:eastAsia="仿宋" w:cs="仿宋"/>
          <w:b w:val="0"/>
          <w:bCs w:val="0"/>
          <w:shd w:val="clear" w:color="auto" w:fill="FFFFFF"/>
          <w:lang w:val="en-US" w:eastAsia="zh-CN"/>
        </w:rPr>
        <w:t>3、</w:t>
      </w:r>
      <w:r>
        <w:rPr>
          <w:rFonts w:hint="eastAsia" w:ascii="仿宋" w:hAnsi="仿宋" w:eastAsia="仿宋" w:cs="仿宋"/>
          <w:b w:val="0"/>
          <w:bCs w:val="0"/>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shd w:val="clear" w:color="auto" w:fill="FFFFFF"/>
        </w:rPr>
      </w:pPr>
      <w:r>
        <w:rPr>
          <w:rFonts w:hint="eastAsia" w:ascii="仿宋" w:hAnsi="仿宋" w:eastAsia="仿宋" w:cs="仿宋"/>
          <w:b w:val="0"/>
          <w:bCs w:val="0"/>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采购预算：30万元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最高限价：30万元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bookmarkStart w:id="123" w:name="_GoBack"/>
            <w:bookmarkEnd w:id="123"/>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10488"/>
      <w:bookmarkStart w:id="17" w:name="_Toc23167"/>
      <w:bookmarkStart w:id="18" w:name="_Toc26143"/>
      <w:bookmarkStart w:id="19" w:name="_Toc29597"/>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519156738"/>
      <w:bookmarkStart w:id="22" w:name="_Toc25586"/>
      <w:bookmarkStart w:id="23" w:name="_Toc7253"/>
      <w:bookmarkStart w:id="24" w:name="_Toc13421"/>
      <w:bookmarkStart w:id="25" w:name="_Toc12298"/>
      <w:bookmarkStart w:id="26" w:name="_Toc24454"/>
      <w:bookmarkStart w:id="27" w:name="_Toc1241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452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653"/>
      <w:bookmarkStart w:id="33" w:name="_Toc1077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8808"/>
      <w:bookmarkStart w:id="36" w:name="_Toc22803"/>
      <w:bookmarkStart w:id="37" w:name="_Toc28014"/>
      <w:bookmarkStart w:id="38" w:name="_Toc18132"/>
      <w:bookmarkStart w:id="39" w:name="_Toc1168"/>
      <w:bookmarkStart w:id="40" w:name="_Toc16846"/>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11063"/>
      <w:bookmarkStart w:id="45" w:name="_Toc2515"/>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32447"/>
      <w:bookmarkStart w:id="49" w:name="_Toc29321"/>
      <w:bookmarkStart w:id="50" w:name="_Toc4585"/>
      <w:bookmarkStart w:id="51" w:name="_Toc12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954"/>
      <w:bookmarkStart w:id="55" w:name="_Toc13700"/>
      <w:bookmarkStart w:id="56" w:name="_Toc21838"/>
      <w:bookmarkStart w:id="57" w:name="_Toc15015"/>
      <w:bookmarkStart w:id="58" w:name="_Toc6759"/>
      <w:bookmarkStart w:id="59" w:name="_Toc12452"/>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19721"/>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12773"/>
      <w:bookmarkStart w:id="66" w:name="_Toc21776"/>
      <w:bookmarkStart w:id="67" w:name="_Toc729"/>
      <w:bookmarkStart w:id="68" w:name="_Toc30935"/>
      <w:bookmarkStart w:id="69" w:name="_Toc23647"/>
      <w:bookmarkStart w:id="70" w:name="_Toc23716"/>
      <w:bookmarkStart w:id="71" w:name="_Toc14277"/>
      <w:bookmarkStart w:id="72" w:name="_Toc11936"/>
      <w:bookmarkStart w:id="73" w:name="_Toc5011"/>
      <w:bookmarkStart w:id="74" w:name="_Toc519156745"/>
      <w:bookmarkStart w:id="75" w:name="_Toc23884"/>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0336"/>
      <w:bookmarkStart w:id="78" w:name="_Toc32429"/>
      <w:bookmarkStart w:id="79" w:name="_Toc5878"/>
      <w:bookmarkStart w:id="80" w:name="_Toc18282"/>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F38D77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220F6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276B167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03963E7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4E48040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768D331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31900"/>
      <w:bookmarkStart w:id="85" w:name="_Toc16214"/>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15018D8">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1、研究内容</w:t>
      </w:r>
    </w:p>
    <w:p w14:paraId="6A6A4700">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1）陕西省国省干线养护管理体制机制现状诊断分析</w:t>
      </w:r>
    </w:p>
    <w:p w14:paraId="202A1144">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调研陕西省国省干线养护管理体制机制现状，搜集陕西省国省干线路网相关规划或政策性文件，以及近些年养护资金投入和路况检测数据等资料，系统性梳理陕西省国省干线养护管理体制框架，分析省公路局、市县公路局的权责边界及职责衔接存在的问题；从资金统筹、市场化管理、行业监管、应急管理和养护成效等方面分析现有机制存在的问题。</w:t>
      </w:r>
    </w:p>
    <w:p w14:paraId="251A6944">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2）国内典型省市国省干线养护管理体制机制对标分析</w:t>
      </w:r>
    </w:p>
    <w:p w14:paraId="3472CA43">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结合国家战略、行业及地方政策和陕西省“十五五”发展需求，从资金统筹、市场化管理、行业监管、应急管理和养护成效等方面，与国内典型省市（譬如北京市、青岛市、浙江省、江苏省、广东省等）进行对标分析，分析其养护管理体制和运作机制的优缺点，吸收“区域差异化资金补助”、“量化考核”等先进经验，结合陕西省关中、陕北、陕南区域特点，确定陕西省“十五五”期国省干线养护管理体制机制改革需求及重点任务。</w:t>
      </w:r>
    </w:p>
    <w:p w14:paraId="41AF0AA4">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3）陕西省“十五五”国省干线养护管理体制适配性优化</w:t>
      </w:r>
    </w:p>
    <w:p w14:paraId="20B616E5">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基于系统评估省、市不同层次的管理体制现状，精准识别权责配置、协同效率及资金绩效等方面的结构性短板，借鉴先进经验，研究并确立“省级强统筹、市级强主责、专业机构强支撑”的现代化治理框架，明确各层级的核心职能与互动关系；通过专家论证与案例分析法，科学界定省市权责边界，研究提出可实现压实市级主体责任与强化省级在标准制定、绩效监管和跨区域事务统筹能力双重目标、诸如“省级不干预事项清单”和“市级必报事项清单”的权责划分清单。</w:t>
      </w:r>
    </w:p>
    <w:p w14:paraId="57DF40F6">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4）陕西省“十五五”国省干线养护管理机制系统性优化</w:t>
      </w:r>
    </w:p>
    <w:p w14:paraId="7AD18F10">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聚焦资金保障与市场化改革、智慧赋能与协同管理两大关键领域，开展系统性机制创新。在资金与市场化方面，提出基于公路等级、区域成本等参数的养护资金需求测算方法，设计基于绩效考核的“以奖代补”等激励规则，建立涵盖工程质量、履约进度、安全管理等要素的监管考核评价体系，推动形成规范高效的市场化运作机制。在智慧与协同方面，研究智慧养护关键技术路径与应用标准，制定配套激励政策；优化应急资源布局，构建标准化协同响应流程，形成智慧驱动、协同高效的现代化养护管理体系。</w:t>
      </w:r>
    </w:p>
    <w:p w14:paraId="314F2CDA">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2、研究成果</w:t>
      </w:r>
    </w:p>
    <w:p w14:paraId="6543E3DB">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1）《陕西省“十五五”国省干线养护管理体制机制研究》研究报告1套；</w:t>
      </w:r>
    </w:p>
    <w:p w14:paraId="25FD6FB6">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2）《陕西省“十五五”国省干线养护管理体制机制改革实施方案》（建议稿）1项；</w:t>
      </w:r>
    </w:p>
    <w:p w14:paraId="3D458B97">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3）《陕西省“十五五”国省干线养护事权划分及财权匹配清单》（建议稿）1项；</w:t>
      </w:r>
    </w:p>
    <w:p w14:paraId="3A2F0D73">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4）发表中文核心期刊论文不少于1篇。</w:t>
      </w:r>
    </w:p>
    <w:p w14:paraId="41C9FFEC">
      <w:pPr>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3、进度计划</w:t>
      </w:r>
    </w:p>
    <w:p w14:paraId="793F4FD9">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1）2026.01.01-2026.03.01：开展陕西省国省干线养护管理基础资料搜集，初步梳理体制框架与机制运行现状；</w:t>
      </w:r>
    </w:p>
    <w:p w14:paraId="65951BAD">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2）2026.03.01-2026.06.01：完成陕西省内调研，分析明确陕西省国省干线养护体制机制现状问题；</w:t>
      </w:r>
    </w:p>
    <w:p w14:paraId="72FE31FB">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3）2026.06.01-2026.08.01：搜集国内典型省市养护管理资料，明确陕西省“十五五”国省干线养护管理改革需求与重点任务；</w:t>
      </w:r>
    </w:p>
    <w:p w14:paraId="06C61717">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4）2026.08.01-2026.11.01：</w:t>
      </w:r>
      <w:r>
        <w:rPr>
          <w:rFonts w:hint="eastAsia" w:ascii="仿宋" w:hAnsi="仿宋" w:eastAsia="仿宋" w:cs="仿宋"/>
          <w:highlight w:val="none"/>
          <w:lang w:val="en-US" w:eastAsia="zh-CN"/>
        </w:rPr>
        <w:t>研究形成</w:t>
      </w:r>
      <w:r>
        <w:rPr>
          <w:rFonts w:hint="default" w:ascii="仿宋" w:hAnsi="仿宋" w:eastAsia="仿宋" w:cs="仿宋"/>
          <w:highlight w:val="none"/>
          <w:lang w:val="en-US" w:eastAsia="zh-CN"/>
        </w:rPr>
        <w:t>“省级强统筹、市级强主责、专业机构强支撑”体制框架</w:t>
      </w:r>
      <w:r>
        <w:rPr>
          <w:rFonts w:hint="eastAsia" w:ascii="仿宋" w:hAnsi="仿宋" w:eastAsia="仿宋" w:cs="仿宋"/>
          <w:highlight w:val="none"/>
          <w:lang w:val="en-US" w:eastAsia="zh-CN"/>
        </w:rPr>
        <w:t>体系</w:t>
      </w:r>
      <w:r>
        <w:rPr>
          <w:rFonts w:hint="default" w:ascii="仿宋" w:hAnsi="仿宋" w:eastAsia="仿宋" w:cs="仿宋"/>
          <w:highlight w:val="none"/>
          <w:lang w:val="en-US" w:eastAsia="zh-CN"/>
        </w:rPr>
        <w:t>，</w:t>
      </w:r>
      <w:r>
        <w:rPr>
          <w:rFonts w:hint="eastAsia" w:ascii="仿宋" w:hAnsi="仿宋" w:eastAsia="仿宋" w:cs="仿宋"/>
          <w:highlight w:val="none"/>
          <w:lang w:val="en-US" w:eastAsia="zh-CN"/>
        </w:rPr>
        <w:t>以及</w:t>
      </w:r>
      <w:r>
        <w:rPr>
          <w:rFonts w:hint="default" w:ascii="仿宋" w:hAnsi="仿宋" w:eastAsia="仿宋" w:cs="仿宋"/>
          <w:highlight w:val="none"/>
          <w:lang w:val="en-US" w:eastAsia="zh-CN"/>
        </w:rPr>
        <w:t>“省级不干预事项清单”、“市级必报事项清单”初稿；</w:t>
      </w:r>
    </w:p>
    <w:p w14:paraId="30D15E23">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5）2026.11.01-2027.03.01：开展</w:t>
      </w:r>
      <w:r>
        <w:rPr>
          <w:rFonts w:hint="eastAsia" w:ascii="仿宋" w:hAnsi="仿宋" w:eastAsia="仿宋" w:cs="仿宋"/>
          <w:highlight w:val="none"/>
          <w:lang w:val="en-US" w:eastAsia="zh-CN"/>
        </w:rPr>
        <w:t>陕西省国省干线养护管理</w:t>
      </w:r>
      <w:r>
        <w:rPr>
          <w:rFonts w:hint="default" w:ascii="仿宋" w:hAnsi="仿宋" w:eastAsia="仿宋" w:cs="仿宋"/>
          <w:highlight w:val="none"/>
          <w:lang w:val="en-US" w:eastAsia="zh-CN"/>
        </w:rPr>
        <w:t>机制优化研究，形成资金、市场化、智慧协同等机制方案。</w:t>
      </w:r>
    </w:p>
    <w:p w14:paraId="50A2E1D4">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6）2027.03.01-2027.06.01：整合所有研究成果，修订完善体制适配性优化方案与机制创新内容，组织专家评审，完成成果验收。</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3D130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2683CCA">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529BAC29">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FEE6F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C7BB5C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4110D166">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A542196">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74EF0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6D5BD2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66A2EF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2E5F39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0CF37C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FC7CAD9">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7D824A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7F90128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19F7E55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75E9298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1A574F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8B0D72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D1CA3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44EF2C1F">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63286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9A07E1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101A9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E57424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5F02176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245EDA5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E6F0A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726947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53246385">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2856DE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67ED6DD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FD420B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E674AA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6A83631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D0CC72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7EB3F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2A6BCD3D">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15A4B0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E68E5A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7AB7D2C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4BA8288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D1758F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3483DB18">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4B83BD2C">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1E87444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65C1C4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0677549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DA7C5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13EA151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0FD82C43">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660C02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19196"/>
      <w:bookmarkStart w:id="98" w:name="_Toc25996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18383"/>
      <w:bookmarkStart w:id="104" w:name="_Toc26642"/>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24121"/>
      <w:bookmarkStart w:id="111" w:name="_Toc17889"/>
      <w:bookmarkStart w:id="112" w:name="_Toc1254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27112"/>
      <w:bookmarkStart w:id="120" w:name="_Toc12758"/>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陕西省“十五五”国省干线养护管理体制机制研究项目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A001C5"/>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79574A"/>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3E661F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690347"/>
    <w:rsid w:val="438235F5"/>
    <w:rsid w:val="43AA1D1C"/>
    <w:rsid w:val="43BD69FE"/>
    <w:rsid w:val="43FE4C26"/>
    <w:rsid w:val="4424353E"/>
    <w:rsid w:val="44295E33"/>
    <w:rsid w:val="44391285"/>
    <w:rsid w:val="443B271B"/>
    <w:rsid w:val="44610BB9"/>
    <w:rsid w:val="44943B80"/>
    <w:rsid w:val="44D60EA3"/>
    <w:rsid w:val="44DE78C5"/>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8F06A3"/>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5B5D03"/>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C34D56"/>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BA391B"/>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AF80B90"/>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44A77"/>
    <w:rsid w:val="65FF3EB1"/>
    <w:rsid w:val="66054923"/>
    <w:rsid w:val="66437A17"/>
    <w:rsid w:val="66481512"/>
    <w:rsid w:val="66524779"/>
    <w:rsid w:val="6654796D"/>
    <w:rsid w:val="667A0688"/>
    <w:rsid w:val="667B3CCD"/>
    <w:rsid w:val="66897F4B"/>
    <w:rsid w:val="66AE44DE"/>
    <w:rsid w:val="66E551E9"/>
    <w:rsid w:val="66F207E8"/>
    <w:rsid w:val="67035DD6"/>
    <w:rsid w:val="67132BF5"/>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609</Words>
  <Characters>698</Characters>
  <Lines>297</Lines>
  <Paragraphs>83</Paragraphs>
  <TotalTime>1</TotalTime>
  <ScaleCrop>false</ScaleCrop>
  <LinksUpToDate>false</LinksUpToDate>
  <CharactersWithSpaces>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2025-11-13T08:30:42Z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eyJoZGlkIjoiYWYzNjVlOWQxMjlhMmNiNjI5Yjc5MzU3MTRhNWE2MTgiLCJ1c2VySWQiOiIyNzQ5OTcwMTQifQ==</vt:lpwstr>
  </property>
</Properties>
</file>