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3A77E">
      <w:pPr>
        <w:jc w:val="center"/>
        <w:rPr>
          <w:rFonts w:hint="eastAsia" w:ascii="宋体" w:hAnsi="宋体" w:eastAsia="宋体" w:cs="宋体"/>
          <w:b/>
          <w:bCs/>
          <w:sz w:val="28"/>
          <w:szCs w:val="28"/>
          <w:lang w:val="en-US" w:eastAsia="zh-CN"/>
        </w:rPr>
      </w:pPr>
      <w:r>
        <w:rPr>
          <w:rFonts w:hint="eastAsia"/>
          <w:b/>
          <w:bCs/>
          <w:sz w:val="44"/>
          <w:szCs w:val="44"/>
          <w:lang w:val="en-US" w:eastAsia="zh-CN"/>
        </w:rPr>
        <w:t>古城镇集镇文化活动广场建设项目采购需求文件</w:t>
      </w:r>
    </w:p>
    <w:p w14:paraId="6C2018D6">
      <w:pPr>
        <w:numPr>
          <w:ilvl w:val="0"/>
          <w:numId w:val="0"/>
        </w:numPr>
        <w:rPr>
          <w:rFonts w:hint="eastAsia" w:ascii="宋体" w:hAnsi="宋体" w:eastAsia="宋体" w:cs="宋体"/>
          <w:b/>
          <w:bCs/>
          <w:sz w:val="28"/>
          <w:szCs w:val="28"/>
          <w:lang w:val="en-US" w:eastAsia="zh-CN"/>
        </w:rPr>
      </w:pPr>
    </w:p>
    <w:p w14:paraId="269DD4E9">
      <w:pPr>
        <w:numPr>
          <w:ilvl w:val="0"/>
          <w:numId w:val="0"/>
        </w:numPr>
        <w:spacing w:line="360" w:lineRule="auto"/>
        <w:ind w:left="2168" w:hanging="2168" w:hangingChars="9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一、采购项目名称：古城镇集镇文化活动广场建设项目</w:t>
      </w:r>
    </w:p>
    <w:p w14:paraId="55696148">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二、采购项目预算、资金构成和采购方式：</w:t>
      </w:r>
    </w:p>
    <w:p w14:paraId="55DCDF00">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1、采购项目预算：643545.01元</w:t>
      </w:r>
    </w:p>
    <w:p w14:paraId="648D6D7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2、资金来源：财政资金</w:t>
      </w:r>
    </w:p>
    <w:p w14:paraId="150D9DE0">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3、采购方式：竞争性磋商</w:t>
      </w:r>
    </w:p>
    <w:p w14:paraId="43944F83">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三、项目实施时间、地点、工程概况、履行期限及方式</w:t>
      </w:r>
    </w:p>
    <w:p w14:paraId="145D7CD9">
      <w:pPr>
        <w:spacing w:line="36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1、项目实施时间：</w:t>
      </w:r>
      <w:r>
        <w:rPr>
          <w:rFonts w:hint="eastAsia" w:ascii="宋体" w:hAnsi="宋体" w:eastAsia="宋体" w:cs="宋体"/>
          <w:b w:val="0"/>
          <w:bCs w:val="0"/>
          <w:color w:val="auto"/>
          <w:sz w:val="24"/>
          <w:szCs w:val="24"/>
          <w:lang w:val="en-US" w:eastAsia="zh-CN"/>
        </w:rPr>
        <w:t>工期为30日历天</w:t>
      </w:r>
      <w:r>
        <w:rPr>
          <w:rFonts w:hint="eastAsia" w:ascii="宋体" w:hAnsi="宋体" w:eastAsia="宋体" w:cs="宋体"/>
          <w:color w:val="auto"/>
          <w:sz w:val="24"/>
          <w:szCs w:val="24"/>
          <w:lang w:val="en-US" w:eastAsia="zh-CN"/>
        </w:rPr>
        <w:t>。</w:t>
      </w:r>
    </w:p>
    <w:p w14:paraId="6BEFDA79">
      <w:pPr>
        <w:numPr>
          <w:ilvl w:val="0"/>
          <w:numId w:val="0"/>
        </w:numPr>
        <w:spacing w:line="360" w:lineRule="auto"/>
        <w:ind w:left="2168" w:hanging="2168" w:hangingChars="900"/>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2、项目实施地点：</w:t>
      </w:r>
      <w:r>
        <w:rPr>
          <w:rFonts w:hint="eastAsia" w:ascii="宋体" w:hAnsi="宋体" w:eastAsia="宋体" w:cs="宋体"/>
          <w:b w:val="0"/>
          <w:bCs w:val="0"/>
          <w:color w:val="auto"/>
          <w:sz w:val="24"/>
          <w:szCs w:val="24"/>
          <w:lang w:val="en-US" w:eastAsia="zh-CN"/>
        </w:rPr>
        <w:t>府谷县古城镇</w:t>
      </w:r>
    </w:p>
    <w:p w14:paraId="030D4AB0">
      <w:pPr>
        <w:numPr>
          <w:ilvl w:val="0"/>
          <w:numId w:val="0"/>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3、工程概况：</w:t>
      </w:r>
    </w:p>
    <w:p w14:paraId="15EADA5C">
      <w:pPr>
        <w:numPr>
          <w:ilvl w:val="0"/>
          <w:numId w:val="0"/>
        </w:num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w:t>
      </w:r>
      <w:r>
        <w:rPr>
          <w:rFonts w:hint="eastAsia" w:ascii="宋体" w:hAnsi="宋体" w:eastAsia="宋体" w:cs="宋体"/>
          <w:b/>
          <w:bCs/>
          <w:color w:val="auto"/>
          <w:sz w:val="24"/>
          <w:szCs w:val="24"/>
          <w:lang w:val="en-US" w:eastAsia="zh-CN"/>
        </w:rPr>
        <w:t>古城镇集镇文化活动广场建设项目</w:t>
      </w:r>
      <w:r>
        <w:rPr>
          <w:rFonts w:hint="eastAsia" w:ascii="宋体" w:hAnsi="宋体" w:eastAsia="宋体" w:cs="宋体"/>
          <w:b w:val="0"/>
          <w:bCs w:val="0"/>
          <w:color w:val="auto"/>
          <w:sz w:val="24"/>
          <w:szCs w:val="24"/>
          <w:lang w:val="en-US" w:eastAsia="zh-CN"/>
        </w:rPr>
        <w:t>。</w:t>
      </w:r>
    </w:p>
    <w:p w14:paraId="2080BE56">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包括：</w:t>
      </w:r>
      <w:r>
        <w:rPr>
          <w:rFonts w:hint="eastAsia" w:ascii="宋体" w:hAnsi="宋体" w:eastAsia="宋体" w:cs="宋体"/>
          <w:b w:val="0"/>
          <w:bCs w:val="0"/>
          <w:color w:val="auto"/>
          <w:sz w:val="24"/>
          <w:szCs w:val="24"/>
          <w:lang w:val="en-US" w:eastAsia="zh-CN"/>
        </w:rPr>
        <w:t>古城镇集镇文化活动广场建设项目，</w:t>
      </w:r>
      <w:r>
        <w:rPr>
          <w:rFonts w:hint="eastAsia" w:ascii="宋体" w:hAnsi="宋体" w:eastAsia="宋体" w:cs="宋体"/>
          <w:color w:val="auto"/>
          <w:sz w:val="24"/>
          <w:szCs w:val="24"/>
          <w:lang w:val="en-US" w:eastAsia="zh-CN"/>
        </w:rPr>
        <w:t>主要包括对</w:t>
      </w:r>
      <w:r>
        <w:rPr>
          <w:rFonts w:hint="eastAsia" w:ascii="宋体" w:hAnsi="宋体" w:eastAsia="宋体" w:cs="宋体"/>
          <w:b w:val="0"/>
          <w:bCs w:val="0"/>
          <w:color w:val="auto"/>
          <w:sz w:val="24"/>
          <w:szCs w:val="24"/>
          <w:lang w:val="en-US" w:eastAsia="zh-CN"/>
        </w:rPr>
        <w:t>古城镇集镇文化活动广场进行改造，包含拆除人行道及侧、平（缘）石、人行道块料铺设、园路面层施工、广场绿化工程</w:t>
      </w:r>
      <w:r>
        <w:rPr>
          <w:rFonts w:hint="eastAsia" w:ascii="宋体" w:hAnsi="宋体" w:eastAsia="宋体" w:cs="宋体"/>
          <w:color w:val="auto"/>
          <w:sz w:val="24"/>
          <w:szCs w:val="24"/>
          <w:lang w:val="en-US" w:eastAsia="zh-CN"/>
        </w:rPr>
        <w:t>。</w:t>
      </w:r>
    </w:p>
    <w:p w14:paraId="745FB08A">
      <w:pPr>
        <w:numPr>
          <w:ilvl w:val="0"/>
          <w:numId w:val="1"/>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履行期限及方式：</w:t>
      </w:r>
      <w:r>
        <w:rPr>
          <w:rFonts w:hint="eastAsia" w:ascii="宋体" w:hAnsi="宋体" w:eastAsia="宋体" w:cs="宋体"/>
          <w:color w:val="auto"/>
          <w:sz w:val="24"/>
          <w:szCs w:val="24"/>
          <w:lang w:val="en-US" w:eastAsia="zh-CN"/>
        </w:rPr>
        <w:t>项目须于签订合同后</w:t>
      </w:r>
      <w:r>
        <w:rPr>
          <w:rFonts w:hint="eastAsia" w:ascii="宋体" w:hAnsi="宋体" w:eastAsia="宋体" w:cs="宋体"/>
          <w:b w:val="0"/>
          <w:bCs w:val="0"/>
          <w:color w:val="auto"/>
          <w:sz w:val="24"/>
          <w:szCs w:val="24"/>
          <w:lang w:val="en-US" w:eastAsia="zh-CN"/>
        </w:rPr>
        <w:t>30日历天</w:t>
      </w:r>
      <w:r>
        <w:rPr>
          <w:rFonts w:hint="eastAsia" w:ascii="宋体" w:hAnsi="宋体" w:eastAsia="宋体" w:cs="宋体"/>
          <w:color w:val="auto"/>
          <w:sz w:val="24"/>
          <w:szCs w:val="24"/>
          <w:lang w:val="en-US" w:eastAsia="zh-CN"/>
        </w:rPr>
        <w:t>内完成。</w:t>
      </w:r>
    </w:p>
    <w:p w14:paraId="3F8516B6">
      <w:pPr>
        <w:numPr>
          <w:ilvl w:val="0"/>
          <w:numId w:val="0"/>
        </w:numPr>
        <w:spacing w:line="360" w:lineRule="auto"/>
        <w:rPr>
          <w:rFonts w:hint="eastAsia"/>
          <w:lang w:val="en-US" w:eastAsia="zh-CN"/>
        </w:rPr>
      </w:pPr>
      <w:r>
        <w:rPr>
          <w:rFonts w:hint="eastAsia" w:ascii="宋体" w:hAnsi="宋体" w:eastAsia="宋体" w:cs="宋体"/>
          <w:b/>
          <w:bCs/>
          <w:sz w:val="24"/>
          <w:szCs w:val="24"/>
          <w:lang w:val="en-US" w:eastAsia="zh-CN"/>
        </w:rPr>
        <w:t>5、质量要求：</w:t>
      </w:r>
      <w:r>
        <w:rPr>
          <w:rFonts w:hint="eastAsia" w:ascii="宋体" w:hAnsi="宋体" w:eastAsia="宋体" w:cs="宋体"/>
          <w:sz w:val="24"/>
          <w:szCs w:val="24"/>
          <w:lang w:val="en-US" w:eastAsia="zh-CN"/>
        </w:rPr>
        <w:t>质量符合国家相关验收规范，并达到合格标准。</w:t>
      </w:r>
    </w:p>
    <w:p w14:paraId="6E3BA1A7">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四、合同模板：</w:t>
      </w:r>
    </w:p>
    <w:p w14:paraId="3BD622B5">
      <w:pPr>
        <w:rPr>
          <w:rFonts w:hint="eastAsia" w:ascii="宋体" w:hAnsi="宋体"/>
          <w:b/>
          <w:sz w:val="32"/>
          <w:szCs w:val="32"/>
          <w:lang w:val="en-US" w:eastAsia="zh-CN"/>
        </w:rPr>
      </w:pPr>
      <w:r>
        <w:rPr>
          <w:rFonts w:hint="eastAsia" w:ascii="宋体" w:hAnsi="宋体"/>
          <w:b/>
          <w:sz w:val="32"/>
          <w:szCs w:val="32"/>
          <w:lang w:val="en-US" w:eastAsia="zh-CN"/>
        </w:rPr>
        <w:br w:type="page"/>
      </w:r>
    </w:p>
    <w:p w14:paraId="268A4075">
      <w:pPr>
        <w:spacing w:line="360" w:lineRule="auto"/>
        <w:jc w:val="center"/>
        <w:rPr>
          <w:rFonts w:hint="eastAsia" w:ascii="宋体" w:hAnsi="宋体" w:cs="仿宋"/>
          <w:b/>
          <w:sz w:val="24"/>
          <w:szCs w:val="24"/>
        </w:rPr>
      </w:pPr>
      <w:r>
        <w:rPr>
          <w:rFonts w:hint="eastAsia" w:ascii="宋体" w:hAnsi="宋体"/>
          <w:b/>
          <w:sz w:val="32"/>
          <w:szCs w:val="32"/>
          <w:lang w:val="en-US" w:eastAsia="zh-CN"/>
        </w:rPr>
        <w:t>古城镇集镇文化活动广场建设项目合同</w:t>
      </w:r>
    </w:p>
    <w:p w14:paraId="50B9071E">
      <w:pPr>
        <w:spacing w:line="360" w:lineRule="auto"/>
        <w:rPr>
          <w:rFonts w:hint="eastAsia" w:ascii="仿宋" w:hAnsi="仿宋" w:eastAsia="仿宋" w:cs="仿宋"/>
          <w:sz w:val="24"/>
          <w:szCs w:val="24"/>
        </w:rPr>
      </w:pPr>
      <w:r>
        <w:rPr>
          <w:rFonts w:hint="eastAsia" w:ascii="宋体" w:hAnsi="宋体" w:cs="仿宋"/>
          <w:b/>
          <w:sz w:val="24"/>
          <w:szCs w:val="24"/>
        </w:rPr>
        <w:t>甲方：</w:t>
      </w:r>
      <w:r>
        <w:rPr>
          <w:rFonts w:hint="eastAsia" w:ascii="仿宋" w:hAnsi="仿宋" w:eastAsia="仿宋" w:cs="仿宋"/>
          <w:sz w:val="24"/>
          <w:szCs w:val="24"/>
        </w:rPr>
        <w:t>府谷县</w:t>
      </w:r>
      <w:r>
        <w:rPr>
          <w:rFonts w:hint="eastAsia" w:ascii="仿宋" w:hAnsi="仿宋" w:eastAsia="仿宋" w:cs="仿宋"/>
          <w:sz w:val="24"/>
          <w:szCs w:val="24"/>
          <w:lang w:eastAsia="zh-CN"/>
        </w:rPr>
        <w:t>古城镇</w:t>
      </w:r>
      <w:r>
        <w:rPr>
          <w:rFonts w:hint="eastAsia" w:ascii="仿宋" w:hAnsi="仿宋" w:eastAsia="仿宋" w:cs="仿宋"/>
          <w:sz w:val="24"/>
          <w:szCs w:val="24"/>
        </w:rPr>
        <w:t>人民政府</w:t>
      </w:r>
    </w:p>
    <w:p w14:paraId="5427A84E">
      <w:pPr>
        <w:spacing w:line="360" w:lineRule="auto"/>
        <w:rPr>
          <w:rFonts w:hint="eastAsia" w:ascii="仿宋" w:hAnsi="仿宋" w:eastAsia="仿宋" w:cs="仿宋"/>
          <w:sz w:val="24"/>
          <w:szCs w:val="24"/>
        </w:rPr>
      </w:pPr>
      <w:r>
        <w:rPr>
          <w:rFonts w:hint="eastAsia" w:ascii="宋体" w:hAnsi="宋体" w:cs="仿宋"/>
          <w:b/>
          <w:sz w:val="24"/>
          <w:szCs w:val="24"/>
        </w:rPr>
        <w:t>乙方：</w:t>
      </w:r>
    </w:p>
    <w:p w14:paraId="721449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经甲、乙双方平等协商一致后共同达成如下协议，以便遵照执行。</w:t>
      </w:r>
    </w:p>
    <w:p w14:paraId="2A5C20CD">
      <w:pPr>
        <w:spacing w:line="360" w:lineRule="auto"/>
        <w:ind w:firstLine="570"/>
        <w:rPr>
          <w:rFonts w:hint="eastAsia" w:ascii="宋体" w:hAnsi="宋体" w:cs="仿宋"/>
          <w:b/>
          <w:sz w:val="28"/>
          <w:szCs w:val="28"/>
        </w:rPr>
      </w:pPr>
      <w:r>
        <w:rPr>
          <w:rFonts w:hint="eastAsia" w:ascii="仿宋" w:hAnsi="仿宋" w:eastAsia="仿宋" w:cs="仿宋"/>
          <w:b/>
          <w:sz w:val="24"/>
          <w:szCs w:val="24"/>
        </w:rPr>
        <w:t>一、甲乙双方一致同意乙方承包甲方的项目：</w:t>
      </w:r>
    </w:p>
    <w:p w14:paraId="18370E33">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1、甲方的项目情况：</w:t>
      </w:r>
    </w:p>
    <w:p w14:paraId="52031767">
      <w:pPr>
        <w:spacing w:line="360" w:lineRule="auto"/>
        <w:ind w:left="2252" w:leftChars="269" w:hanging="1687" w:hangingChars="700"/>
        <w:rPr>
          <w:rFonts w:hint="eastAsia" w:ascii="仿宋" w:hAnsi="仿宋" w:eastAsia="仿宋" w:cs="仿宋"/>
          <w:b/>
          <w:sz w:val="24"/>
          <w:szCs w:val="24"/>
          <w:lang w:val="en-US" w:eastAsia="zh-CN"/>
        </w:rPr>
      </w:pPr>
      <w:r>
        <w:rPr>
          <w:rFonts w:hint="eastAsia" w:ascii="仿宋" w:hAnsi="仿宋" w:eastAsia="仿宋" w:cs="仿宋"/>
          <w:b/>
          <w:sz w:val="24"/>
          <w:szCs w:val="24"/>
        </w:rPr>
        <w:t>1.1、项目</w:t>
      </w:r>
      <w:r>
        <w:rPr>
          <w:rFonts w:hint="eastAsia" w:ascii="仿宋" w:hAnsi="仿宋" w:eastAsia="仿宋" w:cs="仿宋"/>
          <w:b/>
          <w:sz w:val="24"/>
          <w:szCs w:val="24"/>
          <w:lang w:val="en-US" w:eastAsia="zh-CN"/>
        </w:rPr>
        <w:t>地点</w:t>
      </w:r>
      <w:r>
        <w:rPr>
          <w:rFonts w:hint="eastAsia" w:ascii="仿宋" w:hAnsi="仿宋" w:eastAsia="仿宋" w:cs="仿宋"/>
          <w:b/>
          <w:sz w:val="24"/>
          <w:szCs w:val="24"/>
        </w:rPr>
        <w:t>：</w:t>
      </w:r>
      <w:r>
        <w:rPr>
          <w:rFonts w:hint="eastAsia" w:ascii="仿宋" w:hAnsi="仿宋" w:eastAsia="仿宋" w:cs="仿宋"/>
          <w:b/>
          <w:sz w:val="24"/>
          <w:szCs w:val="24"/>
          <w:lang w:val="en-US" w:eastAsia="zh-CN"/>
        </w:rPr>
        <w:t>府谷县古城镇</w:t>
      </w:r>
      <w:r>
        <w:rPr>
          <w:rFonts w:hint="eastAsia" w:ascii="仿宋" w:hAnsi="仿宋" w:eastAsia="仿宋" w:cs="仿宋"/>
          <w:b w:val="0"/>
          <w:bCs/>
          <w:sz w:val="24"/>
          <w:szCs w:val="24"/>
          <w:lang w:val="en-US" w:eastAsia="zh-CN"/>
        </w:rPr>
        <w:t>。</w:t>
      </w:r>
    </w:p>
    <w:p w14:paraId="3DE7C36A">
      <w:pPr>
        <w:spacing w:line="360" w:lineRule="auto"/>
        <w:ind w:left="565" w:leftChars="269"/>
        <w:rPr>
          <w:rFonts w:hint="eastAsia" w:ascii="仿宋" w:hAnsi="仿宋" w:eastAsia="仿宋" w:cs="仿宋"/>
          <w:b/>
          <w:sz w:val="24"/>
          <w:szCs w:val="24"/>
          <w:lang w:val="en-US" w:eastAsia="zh-CN"/>
        </w:rPr>
      </w:pPr>
      <w:r>
        <w:rPr>
          <w:rFonts w:hint="eastAsia" w:ascii="仿宋" w:hAnsi="仿宋" w:eastAsia="仿宋" w:cs="仿宋"/>
          <w:b/>
          <w:sz w:val="24"/>
          <w:szCs w:val="24"/>
        </w:rPr>
        <w:t>1.2、乙方承包的工作内容：</w:t>
      </w:r>
      <w:r>
        <w:rPr>
          <w:rFonts w:hint="eastAsia" w:ascii="仿宋" w:hAnsi="仿宋" w:eastAsia="仿宋" w:cs="仿宋"/>
          <w:b/>
          <w:sz w:val="24"/>
          <w:szCs w:val="24"/>
          <w:lang w:val="en-US" w:eastAsia="zh-CN"/>
        </w:rPr>
        <w:t>古城镇集镇文化活动广场建设项目，主要包括对古城镇集镇文化活动广场进行改造，包含拆除人行道及侧、平（缘）石、人行道块料铺设、园路面层施工、广场绿化工程。</w:t>
      </w:r>
    </w:p>
    <w:p w14:paraId="6B0D8D5C">
      <w:pPr>
        <w:spacing w:line="360" w:lineRule="auto"/>
        <w:ind w:left="565" w:leftChars="269"/>
        <w:rPr>
          <w:rFonts w:hint="eastAsia" w:ascii="仿宋" w:hAnsi="仿宋" w:eastAsia="仿宋" w:cs="仿宋"/>
          <w:sz w:val="24"/>
          <w:szCs w:val="24"/>
        </w:rPr>
      </w:pPr>
      <w:r>
        <w:rPr>
          <w:rFonts w:hint="eastAsia" w:ascii="仿宋" w:hAnsi="仿宋" w:eastAsia="仿宋" w:cs="仿宋"/>
          <w:b w:val="0"/>
          <w:bCs/>
          <w:sz w:val="24"/>
          <w:szCs w:val="24"/>
          <w:lang w:val="en-US" w:eastAsia="zh-CN"/>
        </w:rPr>
        <w:t>。</w:t>
      </w:r>
      <w:r>
        <w:rPr>
          <w:rFonts w:hint="eastAsia" w:ascii="仿宋" w:hAnsi="仿宋" w:eastAsia="仿宋" w:cs="仿宋"/>
          <w:sz w:val="24"/>
          <w:szCs w:val="24"/>
        </w:rPr>
        <w:t>甲方对乙方的基本要求：</w:t>
      </w:r>
    </w:p>
    <w:p w14:paraId="56092037">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（1）按照国家和行业质量评定标准，施工技术验收标准及甲方相关要求。</w:t>
      </w:r>
    </w:p>
    <w:p w14:paraId="1EFA09EB">
      <w:pPr>
        <w:spacing w:line="360" w:lineRule="auto"/>
        <w:ind w:left="559" w:leftChars="266" w:firstLine="4" w:firstLineChars="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）乙方随时接受甲方派人监督检查，如发现问题，乙方须立即整改，甲方可记入考核内容。</w:t>
      </w:r>
    </w:p>
    <w:p w14:paraId="40456468">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）其他的合理要求内容。</w:t>
      </w:r>
    </w:p>
    <w:p w14:paraId="5D2FEBD9">
      <w:pPr>
        <w:spacing w:line="360" w:lineRule="auto"/>
        <w:ind w:left="3407" w:leftChars="303" w:hanging="2771" w:hangingChars="1150"/>
        <w:jc w:val="left"/>
        <w:rPr>
          <w:rFonts w:hint="eastAsia" w:ascii="仿宋" w:hAnsi="仿宋" w:eastAsia="仿宋" w:cs="仿宋"/>
          <w:b/>
          <w:sz w:val="24"/>
          <w:szCs w:val="24"/>
        </w:rPr>
      </w:pPr>
      <w:r>
        <w:rPr>
          <w:rFonts w:hint="eastAsia" w:ascii="仿宋" w:hAnsi="仿宋" w:eastAsia="仿宋" w:cs="仿宋"/>
          <w:b/>
          <w:sz w:val="24"/>
          <w:szCs w:val="24"/>
        </w:rPr>
        <w:t>2、乙方承包项目期限：</w:t>
      </w:r>
    </w:p>
    <w:p w14:paraId="2D68E795">
      <w:pPr>
        <w:spacing w:line="360" w:lineRule="auto"/>
        <w:ind w:left="3387" w:leftChars="268" w:hanging="2824" w:hangingChars="1177"/>
        <w:jc w:val="left"/>
        <w:rPr>
          <w:rFonts w:hint="eastAsia" w:ascii="仿宋" w:hAnsi="仿宋" w:eastAsia="仿宋" w:cs="仿宋"/>
          <w:color w:val="auto"/>
          <w:sz w:val="24"/>
          <w:szCs w:val="24"/>
        </w:rPr>
      </w:pPr>
      <w:r>
        <w:rPr>
          <w:rFonts w:hint="eastAsia" w:ascii="仿宋" w:hAnsi="仿宋" w:eastAsia="仿宋" w:cs="仿宋"/>
          <w:sz w:val="24"/>
          <w:szCs w:val="24"/>
        </w:rPr>
        <w:t>从20</w:t>
      </w:r>
      <w:r>
        <w:rPr>
          <w:rFonts w:hint="eastAsia" w:ascii="仿宋" w:hAnsi="仿宋" w:eastAsia="仿宋" w:cs="仿宋"/>
          <w:sz w:val="24"/>
          <w:szCs w:val="24"/>
          <w:lang w:val="en-US" w:eastAsia="zh-CN"/>
        </w:rPr>
        <w:t>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日起至20</w:t>
      </w:r>
      <w:r>
        <w:rPr>
          <w:rFonts w:hint="eastAsia" w:ascii="仿宋" w:hAnsi="仿宋" w:eastAsia="仿宋" w:cs="仿宋"/>
          <w:sz w:val="24"/>
          <w:szCs w:val="24"/>
          <w:lang w:val="en-US" w:eastAsia="zh-CN"/>
        </w:rPr>
        <w:t>26</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color w:val="auto"/>
          <w:sz w:val="24"/>
          <w:szCs w:val="24"/>
        </w:rPr>
        <w:t>月</w:t>
      </w:r>
      <w:bookmarkStart w:id="0" w:name="_GoBack"/>
      <w:bookmarkEnd w:id="0"/>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日止，共计</w:t>
      </w:r>
      <w:r>
        <w:rPr>
          <w:rFonts w:hint="eastAsia" w:ascii="仿宋" w:hAnsi="仿宋" w:eastAsia="仿宋" w:cs="仿宋"/>
          <w:color w:val="auto"/>
          <w:sz w:val="24"/>
          <w:szCs w:val="24"/>
          <w:lang w:val="en-US" w:eastAsia="zh-CN"/>
        </w:rPr>
        <w:t>30日历天（停工期工期顺延）</w:t>
      </w:r>
      <w:r>
        <w:rPr>
          <w:rFonts w:hint="eastAsia" w:ascii="仿宋" w:hAnsi="仿宋" w:eastAsia="仿宋" w:cs="仿宋"/>
          <w:color w:val="auto"/>
          <w:sz w:val="24"/>
          <w:szCs w:val="24"/>
        </w:rPr>
        <w:t>。</w:t>
      </w:r>
    </w:p>
    <w:p w14:paraId="20C9E1B0">
      <w:pPr>
        <w:pStyle w:val="2"/>
        <w:rPr>
          <w:rFonts w:hint="eastAsia"/>
        </w:rPr>
      </w:pPr>
    </w:p>
    <w:p w14:paraId="07509638">
      <w:pPr>
        <w:spacing w:line="360" w:lineRule="auto"/>
        <w:ind w:firstLine="640"/>
        <w:rPr>
          <w:rFonts w:hint="eastAsia" w:ascii="仿宋" w:hAnsi="仿宋" w:eastAsia="仿宋" w:cs="仿宋"/>
          <w:sz w:val="24"/>
          <w:szCs w:val="24"/>
        </w:rPr>
      </w:pPr>
      <w:r>
        <w:rPr>
          <w:rFonts w:hint="eastAsia" w:ascii="仿宋" w:hAnsi="仿宋" w:eastAsia="仿宋" w:cs="仿宋"/>
          <w:b/>
          <w:color w:val="auto"/>
          <w:sz w:val="24"/>
          <w:szCs w:val="24"/>
        </w:rPr>
        <w:t>3、项目</w:t>
      </w:r>
      <w:r>
        <w:rPr>
          <w:rFonts w:hint="eastAsia" w:ascii="仿宋" w:hAnsi="仿宋" w:eastAsia="仿宋" w:cs="仿宋"/>
          <w:b/>
          <w:color w:val="auto"/>
          <w:sz w:val="24"/>
          <w:szCs w:val="24"/>
          <w:lang w:val="en-US" w:eastAsia="zh-CN"/>
        </w:rPr>
        <w:t>合同款</w:t>
      </w:r>
      <w:r>
        <w:rPr>
          <w:rFonts w:hint="eastAsia" w:ascii="仿宋" w:hAnsi="仿宋" w:eastAsia="仿宋" w:cs="仿宋"/>
          <w:b/>
          <w:color w:val="auto"/>
          <w:sz w:val="24"/>
          <w:szCs w:val="24"/>
        </w:rPr>
        <w:t>：</w:t>
      </w:r>
      <w:r>
        <w:rPr>
          <w:rFonts w:hint="eastAsia" w:ascii="仿宋" w:hAnsi="仿宋" w:eastAsia="仿宋" w:cs="仿宋"/>
          <w:color w:val="auto"/>
          <w:sz w:val="24"/>
          <w:szCs w:val="24"/>
        </w:rPr>
        <w:t>甲方向乙方支付项目服务费用（含应缴</w:t>
      </w:r>
      <w:r>
        <w:rPr>
          <w:rFonts w:hint="eastAsia" w:ascii="仿宋" w:hAnsi="仿宋" w:eastAsia="仿宋" w:cs="仿宋"/>
          <w:sz w:val="24"/>
          <w:szCs w:val="24"/>
        </w:rPr>
        <w:t>税费款）</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（小写：¥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r>
        <w:rPr>
          <w:rFonts w:hint="eastAsia" w:ascii="仿宋" w:hAnsi="仿宋" w:eastAsia="仿宋" w:cs="仿宋"/>
          <w:sz w:val="24"/>
          <w:szCs w:val="24"/>
        </w:rPr>
        <w:t>）。</w:t>
      </w:r>
    </w:p>
    <w:p w14:paraId="3CC17D33">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4.1、项目服务费用为全包费用，包括但不限于以下费用内容：</w:t>
      </w:r>
    </w:p>
    <w:p w14:paraId="0F2C9C8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（1）乙方聘用或雇佣人员工资及工伤保险等社会保险费用；</w:t>
      </w:r>
    </w:p>
    <w:p w14:paraId="4916B84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（2）乙方办公等合理费用；</w:t>
      </w:r>
    </w:p>
    <w:p w14:paraId="7F2C0E3F">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乙方在施工过程中必须配备安全监督员，确保施工人员安全施工。施工过程中出现的工伤事故，所引发的费用全部由乙方承担，甲方概不承担由此造成经济损失和法律责任。</w:t>
      </w:r>
    </w:p>
    <w:p w14:paraId="2A22DC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）乙方向甲方开据发票时应缴税费款；</w:t>
      </w:r>
    </w:p>
    <w:p w14:paraId="12D5761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）其他依法、依约定应由乙方承担支付的费用。</w:t>
      </w:r>
    </w:p>
    <w:p w14:paraId="0C0B0C90">
      <w:pPr>
        <w:spacing w:line="360" w:lineRule="auto"/>
        <w:ind w:firstLine="640"/>
        <w:rPr>
          <w:rFonts w:hint="eastAsia" w:ascii="仿宋" w:hAnsi="仿宋" w:eastAsia="仿宋" w:cs="仿宋"/>
          <w:b/>
          <w:sz w:val="24"/>
          <w:szCs w:val="24"/>
        </w:rPr>
      </w:pPr>
      <w:r>
        <w:rPr>
          <w:rFonts w:hint="eastAsia" w:ascii="仿宋" w:hAnsi="仿宋" w:eastAsia="仿宋" w:cs="仿宋"/>
          <w:b/>
          <w:sz w:val="24"/>
          <w:szCs w:val="24"/>
        </w:rPr>
        <w:t>4.2、项目服务费用支付：</w:t>
      </w:r>
    </w:p>
    <w:p w14:paraId="1A2E6DAC">
      <w:pPr>
        <w:spacing w:line="360" w:lineRule="auto"/>
        <w:ind w:firstLine="570"/>
        <w:rPr>
          <w:rFonts w:hint="eastAsia" w:ascii="仿宋" w:hAnsi="仿宋" w:eastAsia="仿宋" w:cs="仿宋"/>
          <w:sz w:val="24"/>
          <w:szCs w:val="24"/>
          <w:lang w:eastAsia="zh-CN"/>
        </w:rPr>
      </w:pPr>
      <w:r>
        <w:rPr>
          <w:rFonts w:hint="eastAsia" w:ascii="仿宋" w:hAnsi="仿宋" w:eastAsia="仿宋" w:cs="仿宋"/>
          <w:sz w:val="24"/>
          <w:szCs w:val="24"/>
          <w:lang w:eastAsia="zh-CN"/>
        </w:rPr>
        <w:t>总工程款最终以审计结论为准。甲方按照工程进度支付乙方工程款，根据监理提供的工程进度单，支付已完工的工程款，验收决算后支付到总工程款的90%，剩余款项根据审计结果支付。</w:t>
      </w:r>
    </w:p>
    <w:p w14:paraId="56B3CD77">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二、权利及义务：</w:t>
      </w:r>
    </w:p>
    <w:p w14:paraId="7AEBD88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1、乙方须按时向甲方提交项目服务费发票，甲方须依约向乙方支付项目服务费用。</w:t>
      </w:r>
    </w:p>
    <w:p w14:paraId="10578C5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2、乙方自行聘用或雇佣工作人员，乙方须按时缴纳工作人员的工伤保险费等社会保险费用。</w:t>
      </w:r>
    </w:p>
    <w:p w14:paraId="66F021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3、在本合同有效期内发生的乙方工作人员人身损害、财产损失、车辆安全事故等，均由乙方负责处理并承担全部费用，甲方概不负责。</w:t>
      </w:r>
    </w:p>
    <w:p w14:paraId="7B2CA7F8">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三、合同解除：</w:t>
      </w:r>
    </w:p>
    <w:p w14:paraId="4869CC38">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1、经甲乙双方协商一致后，可以解除本合同。</w:t>
      </w:r>
    </w:p>
    <w:p w14:paraId="4374A1D0">
      <w:pPr>
        <w:spacing w:line="360" w:lineRule="auto"/>
        <w:ind w:firstLine="5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14:paraId="2FFFFC8D">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3、甲方有权随时监督检查乙方承包项目并有权提出整改要求，乙方须随叫随到，积极配合整改；否则，甲方可随时单方解除本合同并且甲方不承担任何法律责任。如因乙方的违约行为给甲方造成损失，乙方须承担全部赔偿责任。</w:t>
      </w:r>
    </w:p>
    <w:p w14:paraId="39A8550F">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4、如果甲方逾期</w:t>
      </w:r>
      <w:r>
        <w:rPr>
          <w:rFonts w:hint="eastAsia" w:ascii="仿宋" w:hAnsi="仿宋" w:eastAsia="仿宋" w:cs="仿宋"/>
          <w:sz w:val="24"/>
          <w:szCs w:val="24"/>
          <w:lang w:val="en-US" w:eastAsia="zh-CN"/>
        </w:rPr>
        <w:t>六</w:t>
      </w:r>
      <w:r>
        <w:rPr>
          <w:rFonts w:hint="eastAsia" w:ascii="仿宋" w:hAnsi="仿宋" w:eastAsia="仿宋" w:cs="仿宋"/>
          <w:sz w:val="24"/>
          <w:szCs w:val="24"/>
        </w:rPr>
        <w:t>个月不向乙方支付项目服务费用，乙方可随时单方解除本合同</w:t>
      </w:r>
      <w:r>
        <w:rPr>
          <w:rFonts w:hint="eastAsia" w:ascii="仿宋" w:hAnsi="仿宋" w:eastAsia="仿宋" w:cs="仿宋"/>
          <w:sz w:val="24"/>
          <w:szCs w:val="24"/>
          <w:lang w:eastAsia="zh-CN"/>
        </w:rPr>
        <w:t>，</w:t>
      </w:r>
      <w:r>
        <w:rPr>
          <w:rFonts w:hint="eastAsia" w:ascii="仿宋" w:hAnsi="仿宋" w:eastAsia="仿宋" w:cs="仿宋"/>
          <w:sz w:val="24"/>
          <w:szCs w:val="24"/>
        </w:rPr>
        <w:t>并且甲方须承担全部赔偿责任。</w:t>
      </w:r>
    </w:p>
    <w:p w14:paraId="6E333346">
      <w:pPr>
        <w:spacing w:line="360" w:lineRule="auto"/>
        <w:ind w:firstLine="555"/>
        <w:rPr>
          <w:rFonts w:hint="eastAsia" w:ascii="黑体" w:hAnsi="黑体" w:eastAsia="黑体" w:cs="仿宋"/>
          <w:b/>
          <w:sz w:val="24"/>
          <w:szCs w:val="24"/>
        </w:rPr>
      </w:pPr>
      <w:r>
        <w:rPr>
          <w:rFonts w:hint="eastAsia" w:ascii="黑体" w:hAnsi="黑体" w:eastAsia="黑体" w:cs="仿宋"/>
          <w:b/>
          <w:sz w:val="24"/>
          <w:szCs w:val="24"/>
        </w:rPr>
        <w:t>四、其他约定：</w:t>
      </w:r>
    </w:p>
    <w:p w14:paraId="65B7F8EF">
      <w:pPr>
        <w:spacing w:line="360" w:lineRule="auto"/>
        <w:ind w:firstLine="555"/>
        <w:rPr>
          <w:rFonts w:hint="eastAsia" w:ascii="仿宋" w:hAnsi="仿宋" w:eastAsia="仿宋" w:cs="仿宋"/>
          <w:sz w:val="24"/>
          <w:szCs w:val="24"/>
        </w:rPr>
      </w:pPr>
      <w:r>
        <w:rPr>
          <w:rFonts w:hint="eastAsia" w:ascii="仿宋" w:hAnsi="仿宋" w:eastAsia="仿宋" w:cs="仿宋"/>
          <w:sz w:val="24"/>
          <w:szCs w:val="24"/>
        </w:rPr>
        <w:t>1、本合同签订之后，甲乙双方同意自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日起生效；</w:t>
      </w:r>
    </w:p>
    <w:p w14:paraId="16F8EAA5">
      <w:pPr>
        <w:spacing w:line="360" w:lineRule="auto"/>
        <w:ind w:firstLine="472" w:firstLineChars="197"/>
        <w:rPr>
          <w:rFonts w:hint="eastAsia" w:ascii="仿宋" w:hAnsi="仿宋" w:eastAsia="仿宋" w:cs="仿宋"/>
          <w:sz w:val="24"/>
          <w:szCs w:val="24"/>
        </w:rPr>
      </w:pPr>
      <w:r>
        <w:rPr>
          <w:rFonts w:hint="eastAsia" w:ascii="仿宋" w:hAnsi="仿宋" w:eastAsia="仿宋" w:cs="仿宋"/>
          <w:sz w:val="24"/>
          <w:szCs w:val="24"/>
        </w:rPr>
        <w:t>2、本合同一式四份，甲、乙双方各执两份；未尽事宜，双方共同协商解决。</w:t>
      </w:r>
    </w:p>
    <w:p w14:paraId="0CC01785">
      <w:pPr>
        <w:pStyle w:val="2"/>
        <w:spacing w:line="360" w:lineRule="auto"/>
        <w:ind w:firstLine="480"/>
        <w:rPr>
          <w:rFonts w:hint="eastAsia" w:ascii="楷体" w:hAnsi="楷体" w:eastAsia="楷体" w:cs="楷体"/>
          <w:sz w:val="28"/>
          <w:szCs w:val="28"/>
        </w:rPr>
      </w:pPr>
      <w:r>
        <w:rPr>
          <w:rFonts w:hint="eastAsia" w:ascii="楷体" w:hAnsi="楷体" w:eastAsia="楷体" w:cs="楷体"/>
          <w:sz w:val="28"/>
          <w:szCs w:val="28"/>
        </w:rPr>
        <w:t>甲方（盖章）                    乙方（</w:t>
      </w:r>
      <w:r>
        <w:rPr>
          <w:rFonts w:hint="eastAsia" w:ascii="楷体" w:hAnsi="楷体" w:eastAsia="楷体" w:cs="楷体"/>
          <w:sz w:val="28"/>
          <w:szCs w:val="28"/>
          <w:lang w:val="en-US" w:eastAsia="zh-CN"/>
        </w:rPr>
        <w:t>盖章</w:t>
      </w:r>
      <w:r>
        <w:rPr>
          <w:rFonts w:hint="eastAsia" w:ascii="楷体" w:hAnsi="楷体" w:eastAsia="楷体" w:cs="楷体"/>
          <w:sz w:val="28"/>
          <w:szCs w:val="28"/>
        </w:rPr>
        <w:t>）</w:t>
      </w:r>
    </w:p>
    <w:p w14:paraId="743A98AD">
      <w:pPr>
        <w:pStyle w:val="2"/>
        <w:spacing w:line="360" w:lineRule="auto"/>
        <w:ind w:firstLine="480"/>
        <w:rPr>
          <w:rFonts w:hint="eastAsia" w:ascii="楷体" w:hAnsi="楷体" w:eastAsia="楷体" w:cs="楷体"/>
          <w:sz w:val="28"/>
          <w:szCs w:val="28"/>
          <w:lang w:val="en-US" w:eastAsia="zh-CN"/>
        </w:rPr>
      </w:pPr>
      <w:r>
        <w:rPr>
          <w:rFonts w:hint="eastAsia" w:ascii="楷体" w:hAnsi="楷体" w:eastAsia="楷体" w:cs="楷体"/>
          <w:sz w:val="28"/>
          <w:szCs w:val="28"/>
        </w:rPr>
        <w:t xml:space="preserve">法定代表人                      </w:t>
      </w:r>
      <w:r>
        <w:rPr>
          <w:rFonts w:hint="eastAsia" w:ascii="楷体" w:hAnsi="楷体" w:eastAsia="楷体" w:cs="楷体"/>
          <w:sz w:val="28"/>
          <w:szCs w:val="28"/>
          <w:lang w:val="en-US" w:eastAsia="zh-CN"/>
        </w:rPr>
        <w:t>法定代表人</w:t>
      </w:r>
    </w:p>
    <w:p w14:paraId="7127E02E">
      <w:pPr>
        <w:pStyle w:val="2"/>
        <w:spacing w:line="360" w:lineRule="auto"/>
        <w:ind w:firstLine="480"/>
        <w:rPr>
          <w:rFonts w:hint="eastAsia" w:ascii="宋体" w:hAnsi="宋体" w:eastAsia="宋体" w:cs="宋体"/>
          <w:b/>
          <w:bCs/>
          <w:sz w:val="24"/>
          <w:szCs w:val="24"/>
          <w:lang w:val="en-US" w:eastAsia="zh-CN"/>
        </w:rPr>
      </w:pPr>
      <w:r>
        <w:rPr>
          <w:rFonts w:hint="eastAsia" w:ascii="楷体" w:hAnsi="楷体" w:eastAsia="楷体" w:cs="楷体"/>
          <w:sz w:val="28"/>
          <w:szCs w:val="28"/>
        </w:rPr>
        <w:t xml:space="preserve">或代理人签字： </w:t>
      </w:r>
      <w:r>
        <w:rPr>
          <w:rFonts w:hint="eastAsia" w:ascii="楷体" w:hAnsi="楷体" w:eastAsia="楷体" w:cs="楷体"/>
          <w:sz w:val="28"/>
          <w:szCs w:val="28"/>
          <w:lang w:val="en-US" w:eastAsia="zh-CN"/>
        </w:rPr>
        <w:t xml:space="preserve">                 或代理人签字 ：</w:t>
      </w:r>
    </w:p>
    <w:p w14:paraId="4C6B4B33">
      <w:pPr>
        <w:numPr>
          <w:ilvl w:val="0"/>
          <w:numId w:val="0"/>
        </w:numPr>
        <w:spacing w:line="360" w:lineRule="auto"/>
        <w:rPr>
          <w:rFonts w:hint="eastAsia" w:ascii="宋体" w:hAnsi="宋体" w:eastAsia="宋体" w:cs="宋体"/>
          <w:b/>
          <w:bCs/>
          <w:sz w:val="24"/>
          <w:szCs w:val="24"/>
          <w:lang w:val="en-US" w:eastAsia="zh-CN"/>
        </w:rPr>
      </w:pPr>
    </w:p>
    <w:p w14:paraId="7A713DAC">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五、履约验收标准和方法</w:t>
      </w:r>
    </w:p>
    <w:p w14:paraId="6C096E83">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1、履约验收时间：   年   月。</w:t>
      </w:r>
    </w:p>
    <w:p w14:paraId="4002922D">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2、履约验收主体及内容：古城镇集镇文化活动广场建设项目，建设地点位于古城镇，主要包括对古城镇政府机关办公楼的消防系统进行全面提升改造。工期30日历天。</w:t>
      </w:r>
    </w:p>
    <w:p w14:paraId="1AC1A4DD">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5C2275EA">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4、履约验收标准：</w:t>
      </w:r>
    </w:p>
    <w:p w14:paraId="6E968ABB">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验收标准：参照《建筑工程施工质量验收统一标准》组织验收，甲方组织相关人员到现场组织验收，通过使用定位仪、测量仪、红外设备对该工程方量进行实地测量，最终以测量数据作为本次工程总方量，确保工程质量符合标准。</w:t>
      </w:r>
    </w:p>
    <w:p w14:paraId="2850BF29">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5、验收方式：由采购单位组织有关专业人员按相关的标准和采购文件所列的各项要求进行验收。</w:t>
      </w:r>
    </w:p>
    <w:p w14:paraId="25AD3558">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六、对供应商的要求</w:t>
      </w:r>
    </w:p>
    <w:p w14:paraId="643F2AE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1、在中华人民共和国境内注册的，具有独立法人资格的供应商；</w:t>
      </w:r>
    </w:p>
    <w:p w14:paraId="7923D3D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2、具有良好的商业信誉和健全的财务会计制度；</w:t>
      </w:r>
    </w:p>
    <w:p w14:paraId="4E1910CD">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3、具有履行合同所必须的设备和专业技术能力；</w:t>
      </w:r>
    </w:p>
    <w:p w14:paraId="684D83DD">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4、有依法缴纳税收和社会保障资金的良好记录；</w:t>
      </w:r>
    </w:p>
    <w:p w14:paraId="2CDABE85">
      <w:pPr>
        <w:numPr>
          <w:ilvl w:val="0"/>
          <w:numId w:val="0"/>
        </w:numPr>
        <w:spacing w:line="360" w:lineRule="auto"/>
        <w:ind w:leftChars="0" w:firstLine="720" w:firstLineChars="300"/>
        <w:rPr>
          <w:rFonts w:hint="eastAsia" w:cstheme="minorBidi"/>
          <w:kern w:val="2"/>
          <w:sz w:val="24"/>
          <w:szCs w:val="24"/>
          <w:lang w:val="en-US" w:eastAsia="zh-CN" w:bidi="ar-SA"/>
        </w:rPr>
      </w:pPr>
      <w:r>
        <w:rPr>
          <w:rFonts w:hint="eastAsia" w:cstheme="minorBidi"/>
          <w:kern w:val="2"/>
          <w:sz w:val="24"/>
          <w:szCs w:val="24"/>
          <w:lang w:val="en-US" w:eastAsia="zh-CN" w:bidi="ar-SA"/>
        </w:rPr>
        <w:t>5、参加本项政府采购活动前三年内，在经营活动中没有重大违法记录。</w:t>
      </w:r>
    </w:p>
    <w:p w14:paraId="74DE57AB">
      <w:pPr>
        <w:pStyle w:val="2"/>
        <w:ind w:firstLine="720" w:firstLineChars="300"/>
        <w:rPr>
          <w:rFonts w:hint="default"/>
          <w:lang w:val="en-US" w:eastAsia="zh-CN"/>
        </w:rPr>
      </w:pPr>
      <w:r>
        <w:rPr>
          <w:rFonts w:hint="eastAsia" w:cstheme="minorBidi"/>
          <w:kern w:val="2"/>
          <w:sz w:val="24"/>
          <w:szCs w:val="24"/>
          <w:lang w:val="en-US" w:eastAsia="zh-CN" w:bidi="ar-SA"/>
        </w:rPr>
        <w:t>注：具体要求详见公告内容。</w:t>
      </w:r>
    </w:p>
    <w:p w14:paraId="73849D5A">
      <w:pPr>
        <w:numPr>
          <w:ilvl w:val="0"/>
          <w:numId w:val="2"/>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付款方式：</w:t>
      </w:r>
      <w:r>
        <w:rPr>
          <w:rFonts w:hint="eastAsia" w:ascii="宋体" w:hAnsi="宋体" w:eastAsia="宋体" w:cs="宋体"/>
          <w:b w:val="0"/>
          <w:bCs w:val="0"/>
          <w:sz w:val="24"/>
          <w:szCs w:val="24"/>
          <w:lang w:val="en-US" w:eastAsia="zh-CN"/>
        </w:rPr>
        <w:t>总工程款最终以审计结论为准。甲方按照工程进度支付乙方工程款，根据监理提供的工程进度单，支付已完工的工程款，验收决算后支付到总工程款的90%，剩余款项根据审计结果支付。</w:t>
      </w:r>
    </w:p>
    <w:p w14:paraId="50F04F44">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八、采购单位、采购单位地址、项目联系人及联系电话</w:t>
      </w:r>
    </w:p>
    <w:p w14:paraId="1BE7D2FB">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8"/>
          <w:szCs w:val="28"/>
          <w:lang w:val="en-US" w:eastAsia="zh-CN"/>
        </w:rPr>
        <w:t xml:space="preserve"> 1、采购单位：府谷县古城镇人民政府 。</w:t>
      </w:r>
    </w:p>
    <w:p w14:paraId="05D80635">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2、采购单位地址：陕西省榆林市府谷县古城镇古城村。</w:t>
      </w:r>
    </w:p>
    <w:p w14:paraId="5C7D4CE7">
      <w:pPr>
        <w:tabs>
          <w:tab w:val="left" w:pos="756"/>
        </w:tabs>
        <w:bidi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3、项目联系人：王谦   联系电话：0912-8853511</w:t>
      </w:r>
    </w:p>
    <w:p w14:paraId="22F3C47A">
      <w:pPr>
        <w:tabs>
          <w:tab w:val="left" w:pos="756"/>
        </w:tabs>
        <w:bidi w:val="0"/>
        <w:spacing w:line="360" w:lineRule="auto"/>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府谷县古城镇人民政府</w:t>
      </w:r>
    </w:p>
    <w:p w14:paraId="2E2A447E">
      <w:pPr>
        <w:tabs>
          <w:tab w:val="left" w:pos="756"/>
        </w:tabs>
        <w:bidi w:val="0"/>
        <w:spacing w:line="360" w:lineRule="auto"/>
        <w:ind w:left="0" w:leftChars="0"/>
        <w:jc w:val="right"/>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2025年11月14日</w:t>
      </w:r>
    </w:p>
    <w:p w14:paraId="129E1198">
      <w:pPr>
        <w:tabs>
          <w:tab w:val="left" w:pos="7146"/>
        </w:tabs>
        <w:bidi w:val="0"/>
        <w:jc w:val="left"/>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DB4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69FA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169FA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03A6F"/>
    <w:multiLevelType w:val="singleLevel"/>
    <w:tmpl w:val="E2503A6F"/>
    <w:lvl w:ilvl="0" w:tentative="0">
      <w:start w:val="7"/>
      <w:numFmt w:val="chineseCounting"/>
      <w:suff w:val="nothing"/>
      <w:lvlText w:val="%1、"/>
      <w:lvlJc w:val="left"/>
      <w:rPr>
        <w:rFonts w:hint="eastAsia"/>
      </w:rPr>
    </w:lvl>
  </w:abstractNum>
  <w:abstractNum w:abstractNumId="1">
    <w:nsid w:val="28A65808"/>
    <w:multiLevelType w:val="singleLevel"/>
    <w:tmpl w:val="28A65808"/>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ZTNmNTkwMjBkZWUxNzU4MDI2NThhMzQ4ODVmNDMifQ=="/>
  </w:docVars>
  <w:rsids>
    <w:rsidRoot w:val="6D293A61"/>
    <w:rsid w:val="036D498E"/>
    <w:rsid w:val="03D8731A"/>
    <w:rsid w:val="03DC00E3"/>
    <w:rsid w:val="03EE5241"/>
    <w:rsid w:val="04844C6C"/>
    <w:rsid w:val="05822572"/>
    <w:rsid w:val="065D170B"/>
    <w:rsid w:val="06665E49"/>
    <w:rsid w:val="067B6C86"/>
    <w:rsid w:val="08C044E9"/>
    <w:rsid w:val="08E03A85"/>
    <w:rsid w:val="093700E7"/>
    <w:rsid w:val="096F2880"/>
    <w:rsid w:val="097A5D9C"/>
    <w:rsid w:val="0C760F26"/>
    <w:rsid w:val="0D576071"/>
    <w:rsid w:val="0D882D89"/>
    <w:rsid w:val="0DEE6F6C"/>
    <w:rsid w:val="0E296A0E"/>
    <w:rsid w:val="0E6A4D82"/>
    <w:rsid w:val="0E980A13"/>
    <w:rsid w:val="0F423A23"/>
    <w:rsid w:val="116972AB"/>
    <w:rsid w:val="11FF5970"/>
    <w:rsid w:val="12A96173"/>
    <w:rsid w:val="12DF6B9F"/>
    <w:rsid w:val="13E33E76"/>
    <w:rsid w:val="13F217DA"/>
    <w:rsid w:val="14AE555B"/>
    <w:rsid w:val="15275190"/>
    <w:rsid w:val="160C2CF4"/>
    <w:rsid w:val="17483445"/>
    <w:rsid w:val="17E81778"/>
    <w:rsid w:val="19334E44"/>
    <w:rsid w:val="1A5D7A43"/>
    <w:rsid w:val="1B324BB2"/>
    <w:rsid w:val="1B3B6874"/>
    <w:rsid w:val="1D5617CA"/>
    <w:rsid w:val="1E82721D"/>
    <w:rsid w:val="1FCE6D9B"/>
    <w:rsid w:val="21DC6D1D"/>
    <w:rsid w:val="21E87D78"/>
    <w:rsid w:val="22C850E1"/>
    <w:rsid w:val="25F413E1"/>
    <w:rsid w:val="27144AE3"/>
    <w:rsid w:val="27221F7E"/>
    <w:rsid w:val="276C7171"/>
    <w:rsid w:val="29E1537E"/>
    <w:rsid w:val="2B2039A7"/>
    <w:rsid w:val="2B535014"/>
    <w:rsid w:val="2C526E62"/>
    <w:rsid w:val="2C8A250C"/>
    <w:rsid w:val="2D7C261E"/>
    <w:rsid w:val="2F257C81"/>
    <w:rsid w:val="2F2A6D5B"/>
    <w:rsid w:val="2F4800A8"/>
    <w:rsid w:val="315E0057"/>
    <w:rsid w:val="316518D0"/>
    <w:rsid w:val="324F3D0E"/>
    <w:rsid w:val="3398524E"/>
    <w:rsid w:val="344A0B3D"/>
    <w:rsid w:val="346D1CC9"/>
    <w:rsid w:val="349779BE"/>
    <w:rsid w:val="34CD3002"/>
    <w:rsid w:val="36BE6EA2"/>
    <w:rsid w:val="375C0B95"/>
    <w:rsid w:val="37CA1FB7"/>
    <w:rsid w:val="385969A5"/>
    <w:rsid w:val="39225214"/>
    <w:rsid w:val="395D18AA"/>
    <w:rsid w:val="39E41CAB"/>
    <w:rsid w:val="39F44F22"/>
    <w:rsid w:val="3A35391F"/>
    <w:rsid w:val="3A3A7D4D"/>
    <w:rsid w:val="3C836BC3"/>
    <w:rsid w:val="3CA803D8"/>
    <w:rsid w:val="3CF342F2"/>
    <w:rsid w:val="3E793676"/>
    <w:rsid w:val="3EAB4F62"/>
    <w:rsid w:val="3F217355"/>
    <w:rsid w:val="3FDA11F0"/>
    <w:rsid w:val="403B1563"/>
    <w:rsid w:val="40761D10"/>
    <w:rsid w:val="409437EB"/>
    <w:rsid w:val="40974AF8"/>
    <w:rsid w:val="42B555FD"/>
    <w:rsid w:val="42D67E40"/>
    <w:rsid w:val="4373744A"/>
    <w:rsid w:val="43DD2789"/>
    <w:rsid w:val="43E23159"/>
    <w:rsid w:val="45CF352D"/>
    <w:rsid w:val="46E94D43"/>
    <w:rsid w:val="47770825"/>
    <w:rsid w:val="48580F04"/>
    <w:rsid w:val="48DB38E3"/>
    <w:rsid w:val="496154B3"/>
    <w:rsid w:val="4AB3306E"/>
    <w:rsid w:val="4C4B1119"/>
    <w:rsid w:val="4C505092"/>
    <w:rsid w:val="4CC50DA6"/>
    <w:rsid w:val="4D226519"/>
    <w:rsid w:val="4D4F5569"/>
    <w:rsid w:val="4E4530C4"/>
    <w:rsid w:val="4F6603AB"/>
    <w:rsid w:val="50720FD1"/>
    <w:rsid w:val="5109403C"/>
    <w:rsid w:val="511A5AFC"/>
    <w:rsid w:val="52560F46"/>
    <w:rsid w:val="527472A9"/>
    <w:rsid w:val="56464A92"/>
    <w:rsid w:val="579D6E14"/>
    <w:rsid w:val="57EA3B43"/>
    <w:rsid w:val="582F1556"/>
    <w:rsid w:val="596204B7"/>
    <w:rsid w:val="599035DD"/>
    <w:rsid w:val="5A874791"/>
    <w:rsid w:val="5B5639C9"/>
    <w:rsid w:val="5C9413F0"/>
    <w:rsid w:val="5D3F5798"/>
    <w:rsid w:val="5D5476EA"/>
    <w:rsid w:val="5D9702C9"/>
    <w:rsid w:val="5E086D96"/>
    <w:rsid w:val="5E3448C3"/>
    <w:rsid w:val="5EFC4888"/>
    <w:rsid w:val="5F4A7EBE"/>
    <w:rsid w:val="60047199"/>
    <w:rsid w:val="613927D5"/>
    <w:rsid w:val="62F81A30"/>
    <w:rsid w:val="633A321D"/>
    <w:rsid w:val="63A31776"/>
    <w:rsid w:val="66A23715"/>
    <w:rsid w:val="674E04FE"/>
    <w:rsid w:val="683926A8"/>
    <w:rsid w:val="687E455F"/>
    <w:rsid w:val="6922410C"/>
    <w:rsid w:val="694A2AFB"/>
    <w:rsid w:val="69C064B2"/>
    <w:rsid w:val="69F00F80"/>
    <w:rsid w:val="6C1B4A2C"/>
    <w:rsid w:val="6C2D371F"/>
    <w:rsid w:val="6C6E6FAD"/>
    <w:rsid w:val="6D293A61"/>
    <w:rsid w:val="6E152F30"/>
    <w:rsid w:val="6E1D3ED3"/>
    <w:rsid w:val="70954617"/>
    <w:rsid w:val="72C5133A"/>
    <w:rsid w:val="73E85A1F"/>
    <w:rsid w:val="74674E7F"/>
    <w:rsid w:val="74E83460"/>
    <w:rsid w:val="7790071D"/>
    <w:rsid w:val="77A13DC6"/>
    <w:rsid w:val="77CC5F6D"/>
    <w:rsid w:val="77F67B18"/>
    <w:rsid w:val="78677325"/>
    <w:rsid w:val="7AA63182"/>
    <w:rsid w:val="7AFE1971"/>
    <w:rsid w:val="7D59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2394</Words>
  <Characters>2441</Characters>
  <Lines>0</Lines>
  <Paragraphs>0</Paragraphs>
  <TotalTime>14</TotalTime>
  <ScaleCrop>false</ScaleCrop>
  <LinksUpToDate>false</LinksUpToDate>
  <CharactersWithSpaces>2556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NIce-2-cu</cp:lastModifiedBy>
  <dcterms:modified xsi:type="dcterms:W3CDTF">2025-11-14T07:50:46Z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98BBA914FB244435ABF3202A6AACCD42_13</vt:lpwstr>
  </property>
  <property fmtid="{D5CDD505-2E9C-101B-9397-08002B2CF9AE}" pid="4" name="KSOTemplateDocerSaveRecord">
    <vt:lpwstr>eyJoZGlkIjoiYjk0ZGRlMzVhNmRhM2FmMjY0NzM5MzIwZTZkZjRlMGYiLCJ1c2VySWQiOiI4NTM0MDIyMTAifQ==</vt:lpwstr>
  </property>
</Properties>
</file>