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E19C3">
      <w:pPr>
        <w:widowControl/>
        <w:jc w:val="center"/>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（工程类</w:t>
      </w:r>
      <w:r>
        <w:rPr>
          <w:rFonts w:ascii="仿宋" w:hAnsi="仿宋" w:eastAsia="仿宋"/>
          <w:b/>
          <w:sz w:val="32"/>
          <w:szCs w:val="32"/>
        </w:rPr>
        <w:t>）</w:t>
      </w:r>
    </w:p>
    <w:p w14:paraId="181B3228">
      <w:pPr>
        <w:pBdr>
          <w:bottom w:val="single" w:color="auto" w:sz="4" w:space="1"/>
        </w:pBdr>
        <w:spacing w:beforeLines="100"/>
        <w:ind w:left="420" w:hanging="420"/>
        <w:rPr>
          <w:rFonts w:ascii="仿宋" w:hAnsi="仿宋" w:eastAsia="仿宋"/>
          <w:b/>
          <w:sz w:val="28"/>
          <w:szCs w:val="28"/>
        </w:rPr>
      </w:pPr>
      <w:r>
        <w:rPr>
          <w:rFonts w:ascii="仿宋" w:hAnsi="仿宋" w:eastAsia="仿宋"/>
          <w:b/>
          <w:sz w:val="28"/>
          <w:szCs w:val="28"/>
        </w:rPr>
        <w:t>一、项目概况</w:t>
      </w:r>
    </w:p>
    <w:p w14:paraId="6C1F110C">
      <w:pPr>
        <w:pStyle w:val="37"/>
        <w:spacing w:line="400" w:lineRule="exact"/>
        <w:ind w:firstLine="480"/>
        <w:rPr>
          <w:rFonts w:ascii="仿宋" w:hAnsi="仿宋" w:eastAsia="仿宋"/>
          <w:color w:val="FF0000"/>
          <w:sz w:val="28"/>
          <w:szCs w:val="28"/>
        </w:rPr>
      </w:pPr>
      <w:bookmarkStart w:id="0" w:name="_GoBack"/>
      <w:r>
        <w:rPr>
          <w:rFonts w:hint="eastAsia" w:ascii="楷体" w:hAnsi="楷体" w:eastAsia="楷体" w:cs="Times New Roman"/>
          <w:color w:val="auto"/>
          <w:sz w:val="24"/>
          <w:szCs w:val="24"/>
          <w:lang w:val="en-US" w:eastAsia="zh-CN"/>
        </w:rPr>
        <w:t>佛坪厅故城西城门、东城门抢险加固工程</w:t>
      </w:r>
      <w:bookmarkEnd w:id="0"/>
      <w:r>
        <w:rPr>
          <w:rFonts w:hint="eastAsia" w:ascii="楷体" w:hAnsi="楷体" w:eastAsia="楷体" w:cs="Times New Roman"/>
          <w:color w:val="auto"/>
          <w:sz w:val="24"/>
          <w:szCs w:val="24"/>
          <w:lang w:val="en-US" w:eastAsia="zh-CN"/>
        </w:rPr>
        <w:t>，具体工作内容详见竞争性磋商文件。</w:t>
      </w:r>
    </w:p>
    <w:p w14:paraId="78651632">
      <w:pPr>
        <w:pBdr>
          <w:bottom w:val="single" w:color="auto" w:sz="4" w:space="1"/>
        </w:pBdr>
        <w:spacing w:beforeLines="100"/>
        <w:ind w:left="420" w:hanging="420"/>
        <w:rPr>
          <w:rFonts w:ascii="仿宋" w:hAnsi="仿宋" w:eastAsia="仿宋"/>
          <w:b/>
          <w:sz w:val="28"/>
          <w:szCs w:val="28"/>
        </w:rPr>
      </w:pPr>
      <w:r>
        <w:rPr>
          <w:rFonts w:hint="eastAsia" w:ascii="仿宋" w:hAnsi="仿宋" w:eastAsia="仿宋"/>
          <w:b/>
          <w:sz w:val="28"/>
          <w:szCs w:val="28"/>
        </w:rPr>
        <w:t>二、工程内容和施工地点、计划工期、缺陷责任期、质量保修期</w:t>
      </w:r>
    </w:p>
    <w:p w14:paraId="7638D837">
      <w:pPr>
        <w:pStyle w:val="37"/>
        <w:spacing w:line="400" w:lineRule="exact"/>
        <w:ind w:firstLine="480"/>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rPr>
        <w:t>（一）工程内容：</w:t>
      </w:r>
      <w:r>
        <w:rPr>
          <w:rFonts w:hint="eastAsia" w:ascii="楷体" w:hAnsi="楷体" w:eastAsia="楷体"/>
          <w:color w:val="000000" w:themeColor="text1"/>
          <w:sz w:val="24"/>
          <w:szCs w:val="24"/>
          <w:lang w:val="en-US" w:eastAsia="zh-CN"/>
        </w:rPr>
        <w:t>佛坪厅故城西城门、东城门抢险加固工程图纸所包含的全部内容。</w:t>
      </w:r>
    </w:p>
    <w:p w14:paraId="7942F9AA">
      <w:pPr>
        <w:pStyle w:val="37"/>
        <w:spacing w:line="400" w:lineRule="exact"/>
        <w:ind w:firstLine="480"/>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rPr>
        <w:t>（二</w:t>
      </w:r>
      <w:r>
        <w:rPr>
          <w:rFonts w:ascii="楷体" w:hAnsi="楷体" w:eastAsia="楷体"/>
          <w:color w:val="000000" w:themeColor="text1"/>
          <w:sz w:val="24"/>
          <w:szCs w:val="24"/>
        </w:rPr>
        <w:t>）</w:t>
      </w:r>
      <w:r>
        <w:rPr>
          <w:rFonts w:hint="eastAsia" w:ascii="楷体" w:hAnsi="楷体" w:eastAsia="楷体"/>
          <w:color w:val="000000" w:themeColor="text1"/>
          <w:sz w:val="24"/>
          <w:szCs w:val="24"/>
        </w:rPr>
        <w:t>工程地点：</w:t>
      </w:r>
      <w:r>
        <w:rPr>
          <w:rFonts w:hint="eastAsia" w:ascii="楷体" w:hAnsi="楷体" w:eastAsia="楷体"/>
          <w:color w:val="000000" w:themeColor="text1"/>
          <w:sz w:val="24"/>
          <w:szCs w:val="24"/>
          <w:lang w:val="en-US" w:eastAsia="zh-CN"/>
        </w:rPr>
        <w:t>西安市周至县</w:t>
      </w:r>
    </w:p>
    <w:p w14:paraId="0BE94316">
      <w:pPr>
        <w:pStyle w:val="37"/>
        <w:spacing w:line="400" w:lineRule="exact"/>
        <w:ind w:firstLine="480"/>
        <w:rPr>
          <w:rFonts w:ascii="楷体" w:hAnsi="楷体" w:eastAsia="楷体"/>
          <w:color w:val="000000" w:themeColor="text1"/>
          <w:sz w:val="24"/>
          <w:szCs w:val="24"/>
        </w:rPr>
      </w:pPr>
      <w:r>
        <w:rPr>
          <w:rFonts w:hint="eastAsia" w:ascii="楷体" w:hAnsi="楷体" w:eastAsia="楷体"/>
          <w:color w:val="000000" w:themeColor="text1"/>
          <w:sz w:val="24"/>
          <w:szCs w:val="24"/>
        </w:rPr>
        <w:t>（三</w:t>
      </w:r>
      <w:r>
        <w:rPr>
          <w:rFonts w:ascii="楷体" w:hAnsi="楷体" w:eastAsia="楷体"/>
          <w:color w:val="000000" w:themeColor="text1"/>
          <w:sz w:val="24"/>
          <w:szCs w:val="24"/>
        </w:rPr>
        <w:t>）</w:t>
      </w:r>
      <w:r>
        <w:rPr>
          <w:rFonts w:hint="eastAsia" w:ascii="楷体" w:hAnsi="楷体" w:eastAsia="楷体"/>
          <w:color w:val="000000" w:themeColor="text1"/>
          <w:sz w:val="24"/>
          <w:szCs w:val="24"/>
        </w:rPr>
        <w:t>计划工期：自合同签订之日起</w:t>
      </w:r>
      <w:r>
        <w:rPr>
          <w:rFonts w:hint="eastAsia" w:ascii="楷体" w:hAnsi="楷体" w:eastAsia="楷体"/>
          <w:color w:val="000000" w:themeColor="text1"/>
          <w:sz w:val="24"/>
          <w:szCs w:val="24"/>
          <w:lang w:val="en-US" w:eastAsia="zh-CN"/>
        </w:rPr>
        <w:t>90</w:t>
      </w:r>
      <w:r>
        <w:rPr>
          <w:rFonts w:hint="eastAsia" w:ascii="楷体" w:hAnsi="楷体" w:eastAsia="楷体"/>
          <w:color w:val="000000" w:themeColor="text1"/>
          <w:sz w:val="24"/>
          <w:szCs w:val="24"/>
        </w:rPr>
        <w:t>日历天内。</w:t>
      </w:r>
    </w:p>
    <w:p w14:paraId="3E9B66EA">
      <w:pPr>
        <w:pBdr>
          <w:bottom w:val="single" w:color="auto" w:sz="4" w:space="1"/>
        </w:pBdr>
        <w:spacing w:beforeLines="100"/>
        <w:rPr>
          <w:rFonts w:ascii="仿宋" w:hAnsi="仿宋" w:eastAsia="仿宋"/>
          <w:b/>
          <w:sz w:val="28"/>
          <w:szCs w:val="28"/>
        </w:rPr>
      </w:pPr>
      <w:r>
        <w:rPr>
          <w:rFonts w:hint="eastAsia" w:ascii="仿宋" w:hAnsi="仿宋" w:eastAsia="仿宋"/>
          <w:b/>
          <w:sz w:val="28"/>
          <w:szCs w:val="28"/>
          <w:lang w:val="en-US" w:eastAsia="zh-CN"/>
        </w:rPr>
        <w:t>三</w:t>
      </w:r>
      <w:r>
        <w:rPr>
          <w:rFonts w:hint="eastAsia" w:ascii="仿宋" w:hAnsi="仿宋" w:eastAsia="仿宋"/>
          <w:b/>
          <w:sz w:val="28"/>
          <w:szCs w:val="28"/>
        </w:rPr>
        <w:t>、施工要求（可选）</w:t>
      </w:r>
    </w:p>
    <w:p w14:paraId="7E66740B">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1、成交供应商必须配备足够的人员和充足的机械设备进入实施，确保按时保质保量完成任务。</w:t>
      </w:r>
    </w:p>
    <w:p w14:paraId="4FA0D392">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2、必须严密组织，文明施工，作好四周维护及安全环保措施，所需费用由成交供应商承担，施工过程必须严格遵守政府相关规定。</w:t>
      </w:r>
    </w:p>
    <w:p w14:paraId="6E054FC0">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3、严格遵守西安市关于控制扬尘污染、治污减霾的相关规定，并承担一切安全事故或违规处罚所带来的经济及法律责任。</w:t>
      </w:r>
    </w:p>
    <w:p w14:paraId="5A8FA828">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4、在施工前，承包方应制定施工方案，提出具体的防尘抑尘降尘降噪等环保措施，配备足够的防尘抑尘降尘软硬件设施，明确具体的环保要求和环保责任人、制定湿法降尘专项实施方案，并按有关标准及专项实施方案实施湿法作业，有效降尘作业，造成扬尘污染的，必须服从相关监督或管理部门发出的责令整改并接受其按有关规定进行的处理。</w:t>
      </w:r>
    </w:p>
    <w:p w14:paraId="7F44379F">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承包方在垃圾外运中应严格遵守港务区关于治污减霾相关规定，服从采购人相关部门管理，严格做好治污减霾工作。</w:t>
      </w:r>
    </w:p>
    <w:p w14:paraId="48929D39">
      <w:pPr>
        <w:pStyle w:val="37"/>
        <w:spacing w:line="400" w:lineRule="exact"/>
        <w:ind w:firstLine="480"/>
        <w:rPr>
          <w:rFonts w:hint="eastAsia" w:ascii="楷体" w:hAnsi="楷体" w:eastAsia="楷体"/>
          <w:color w:val="000000" w:themeColor="text1"/>
          <w:sz w:val="24"/>
          <w:szCs w:val="24"/>
        </w:rPr>
      </w:pPr>
      <w:r>
        <w:rPr>
          <w:rFonts w:hint="eastAsia" w:ascii="楷体" w:hAnsi="楷体" w:eastAsia="楷体"/>
          <w:color w:val="000000" w:themeColor="text1"/>
          <w:sz w:val="24"/>
          <w:szCs w:val="24"/>
        </w:rPr>
        <w:t>5、承包方必须严格按照治污减霾工作要求，完成施工出入口、洗车台、监控、环境监测设备等设施施工、安装，负责场内垃圾，裸露黄土覆盖、道路冲洗等工作，并承担相关费用，同时，需根据政府相关部门要求，完成拆除、渣土和垃圾外运相关手续办理后方可进场施工。施工过程中，应无条件响应各级管理部门，招标人各项管理规定，要求停工时必须立即停工，如因承包方私自作业，不按要求施工等情况由承包方承担全部责任，由此产生的全部费用由承包方承担。</w:t>
      </w:r>
    </w:p>
    <w:p w14:paraId="29F418FA">
      <w:pPr>
        <w:pStyle w:val="37"/>
        <w:spacing w:line="400" w:lineRule="exact"/>
        <w:ind w:firstLine="480"/>
        <w:rPr>
          <w:rFonts w:ascii="仿宋" w:hAnsi="仿宋" w:eastAsia="仿宋"/>
          <w:color w:val="FF0000"/>
          <w:sz w:val="28"/>
          <w:szCs w:val="28"/>
        </w:rPr>
      </w:pPr>
      <w:r>
        <w:rPr>
          <w:rFonts w:hint="eastAsia" w:ascii="楷体" w:hAnsi="楷体" w:eastAsia="楷体"/>
          <w:color w:val="000000" w:themeColor="text1"/>
          <w:sz w:val="24"/>
          <w:szCs w:val="24"/>
        </w:rPr>
        <w:t>6、承包方负责现场安全管理工作，并承担全部责任及由此产生的全部费用，现场人员由承包方按照相关规定办理相关保险事宜。</w:t>
      </w:r>
    </w:p>
    <w:p w14:paraId="287F2D91">
      <w:pPr>
        <w:pBdr>
          <w:bottom w:val="single" w:color="auto" w:sz="4" w:space="1"/>
        </w:pBdr>
        <w:spacing w:beforeLines="100"/>
        <w:ind w:left="420" w:hanging="420"/>
        <w:rPr>
          <w:rFonts w:ascii="仿宋" w:hAnsi="仿宋" w:eastAsia="仿宋"/>
          <w:b/>
          <w:sz w:val="28"/>
          <w:szCs w:val="28"/>
        </w:rPr>
      </w:pPr>
      <w:r>
        <w:rPr>
          <w:rFonts w:hint="eastAsia" w:ascii="仿宋" w:hAnsi="仿宋" w:eastAsia="仿宋"/>
          <w:b/>
          <w:sz w:val="28"/>
          <w:szCs w:val="28"/>
          <w:lang w:val="en-US" w:eastAsia="zh-CN"/>
        </w:rPr>
        <w:t>四</w:t>
      </w:r>
      <w:r>
        <w:rPr>
          <w:rFonts w:ascii="仿宋" w:hAnsi="仿宋" w:eastAsia="仿宋"/>
          <w:b/>
          <w:sz w:val="28"/>
          <w:szCs w:val="28"/>
        </w:rPr>
        <w:t>、</w:t>
      </w:r>
      <w:r>
        <w:rPr>
          <w:rFonts w:hint="eastAsia" w:ascii="仿宋" w:hAnsi="仿宋" w:eastAsia="仿宋"/>
          <w:b/>
          <w:sz w:val="28"/>
          <w:szCs w:val="28"/>
        </w:rPr>
        <w:t>商务要求（如合同</w:t>
      </w:r>
      <w:r>
        <w:rPr>
          <w:rFonts w:ascii="仿宋" w:hAnsi="仿宋" w:eastAsia="仿宋"/>
          <w:b/>
          <w:sz w:val="28"/>
          <w:szCs w:val="28"/>
        </w:rPr>
        <w:t>价款及结算方式</w:t>
      </w:r>
      <w:r>
        <w:rPr>
          <w:rFonts w:hint="eastAsia" w:ascii="仿宋" w:hAnsi="仿宋" w:eastAsia="仿宋"/>
          <w:b/>
          <w:sz w:val="28"/>
          <w:szCs w:val="28"/>
        </w:rPr>
        <w:t>等）</w:t>
      </w:r>
    </w:p>
    <w:p w14:paraId="699E84B8">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一、付款方式：</w:t>
      </w:r>
    </w:p>
    <w:p w14:paraId="56709261">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1、付款条件说明：合同签订后，达到付款条件起30日内，支付合同总金额的30.00%。</w:t>
      </w:r>
    </w:p>
    <w:p w14:paraId="4BC8525A">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2、付款条件说明：工程全部竣工验收通过后，达到付款条件起30日内，支付合同总金额的60.00%。</w:t>
      </w:r>
    </w:p>
    <w:p w14:paraId="3349C5AB">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3、付款条件说明：工程审计结束后，达到付款条件起30日内，支付合同总金额的10.00%。</w:t>
      </w:r>
    </w:p>
    <w:p w14:paraId="1B46612B">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二、质量要求：</w:t>
      </w:r>
    </w:p>
    <w:p w14:paraId="47AD4D02">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达到国家及行业现行技术规范标准，符合国家及行业验收合格标准。</w:t>
      </w:r>
    </w:p>
    <w:p w14:paraId="71B26F27">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三、质量保修期：</w:t>
      </w:r>
    </w:p>
    <w:p w14:paraId="525EC152">
      <w:pPr>
        <w:pBdr>
          <w:bottom w:val="single" w:color="auto" w:sz="4" w:space="1"/>
        </w:pBdr>
        <w:spacing w:beforeLines="100"/>
        <w:ind w:firstLine="480" w:firstLineChars="200"/>
        <w:rPr>
          <w:rFonts w:hint="eastAsia" w:ascii="楷体" w:hAnsi="楷体" w:eastAsia="楷体" w:cstheme="minorBidi"/>
          <w:color w:val="000000" w:themeColor="text1"/>
          <w:kern w:val="2"/>
          <w:sz w:val="24"/>
          <w:szCs w:val="24"/>
          <w:lang w:val="en-US" w:eastAsia="zh-CN" w:bidi="ar-SA"/>
        </w:rPr>
      </w:pPr>
      <w:r>
        <w:rPr>
          <w:rFonts w:hint="eastAsia" w:ascii="楷体" w:hAnsi="楷体" w:eastAsia="楷体" w:cstheme="minorBidi"/>
          <w:color w:val="000000" w:themeColor="text1"/>
          <w:kern w:val="2"/>
          <w:sz w:val="24"/>
          <w:szCs w:val="24"/>
          <w:lang w:val="en-US" w:eastAsia="zh-CN" w:bidi="ar-SA"/>
        </w:rPr>
        <w:t>质量保修期其他工程为二年，防水工程为五年。</w:t>
      </w:r>
    </w:p>
    <w:p w14:paraId="295ED2CB">
      <w:pPr>
        <w:pBdr>
          <w:bottom w:val="single" w:color="auto" w:sz="4" w:space="1"/>
        </w:pBdr>
        <w:spacing w:beforeLines="100"/>
        <w:rPr>
          <w:rFonts w:ascii="仿宋" w:hAnsi="仿宋" w:eastAsia="仿宋"/>
          <w:b/>
          <w:sz w:val="28"/>
          <w:szCs w:val="28"/>
        </w:rPr>
      </w:pPr>
      <w:r>
        <w:rPr>
          <w:rFonts w:ascii="仿宋" w:hAnsi="仿宋" w:eastAsia="仿宋"/>
          <w:b/>
          <w:sz w:val="28"/>
          <w:szCs w:val="28"/>
        </w:rPr>
        <w:t>六、</w:t>
      </w:r>
      <w:r>
        <w:rPr>
          <w:rFonts w:hint="eastAsia" w:ascii="仿宋" w:hAnsi="仿宋" w:eastAsia="仿宋"/>
          <w:b/>
          <w:sz w:val="28"/>
          <w:szCs w:val="28"/>
        </w:rPr>
        <w:t>其他</w:t>
      </w:r>
    </w:p>
    <w:p w14:paraId="18971877">
      <w:pPr>
        <w:pStyle w:val="37"/>
        <w:spacing w:line="360" w:lineRule="auto"/>
        <w:ind w:firstLine="1200" w:firstLineChars="500"/>
        <w:rPr>
          <w:rFonts w:hint="default" w:ascii="楷体" w:hAnsi="楷体" w:eastAsia="楷体"/>
          <w:color w:val="auto"/>
          <w:sz w:val="24"/>
          <w:szCs w:val="24"/>
          <w:highlight w:val="none"/>
          <w:lang w:val="en-US" w:eastAsia="zh-CN"/>
        </w:rPr>
      </w:pPr>
      <w:r>
        <w:rPr>
          <w:rFonts w:hint="eastAsia" w:ascii="楷体" w:hAnsi="楷体" w:eastAsia="楷体"/>
          <w:color w:val="auto"/>
          <w:sz w:val="24"/>
          <w:szCs w:val="24"/>
          <w:highlight w:val="none"/>
          <w:lang w:val="en-US" w:eastAsia="zh-CN"/>
        </w:rPr>
        <w:t>/</w:t>
      </w:r>
    </w:p>
    <w:sectPr>
      <w:headerReference r:id="rId3" w:type="default"/>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D6BA3">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715"/>
    <w:rsid w:val="000D0AF3"/>
    <w:rsid w:val="000D0DE1"/>
    <w:rsid w:val="000D1277"/>
    <w:rsid w:val="000D4097"/>
    <w:rsid w:val="000E3FB5"/>
    <w:rsid w:val="000E6AE7"/>
    <w:rsid w:val="000F0C8A"/>
    <w:rsid w:val="000F1A9A"/>
    <w:rsid w:val="000F27AD"/>
    <w:rsid w:val="000F2BEC"/>
    <w:rsid w:val="000F3064"/>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4F9"/>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0B39"/>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29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11862"/>
    <w:rsid w:val="00316D60"/>
    <w:rsid w:val="003172BB"/>
    <w:rsid w:val="00322208"/>
    <w:rsid w:val="003245F8"/>
    <w:rsid w:val="00325D47"/>
    <w:rsid w:val="00325EF1"/>
    <w:rsid w:val="003276DE"/>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56272"/>
    <w:rsid w:val="0056216F"/>
    <w:rsid w:val="005627E9"/>
    <w:rsid w:val="00572506"/>
    <w:rsid w:val="00573AC9"/>
    <w:rsid w:val="00581DBA"/>
    <w:rsid w:val="00581F60"/>
    <w:rsid w:val="005829C2"/>
    <w:rsid w:val="00582A46"/>
    <w:rsid w:val="0058322B"/>
    <w:rsid w:val="00583A5C"/>
    <w:rsid w:val="0058471F"/>
    <w:rsid w:val="0058487A"/>
    <w:rsid w:val="005863EF"/>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22A"/>
    <w:rsid w:val="00843C41"/>
    <w:rsid w:val="0084500E"/>
    <w:rsid w:val="008455FB"/>
    <w:rsid w:val="0084584F"/>
    <w:rsid w:val="00850BC8"/>
    <w:rsid w:val="00850E33"/>
    <w:rsid w:val="00856715"/>
    <w:rsid w:val="00856DC0"/>
    <w:rsid w:val="00861CE7"/>
    <w:rsid w:val="00864D01"/>
    <w:rsid w:val="00865BFC"/>
    <w:rsid w:val="0087394A"/>
    <w:rsid w:val="00874D32"/>
    <w:rsid w:val="00881B84"/>
    <w:rsid w:val="008876A3"/>
    <w:rsid w:val="00887DFB"/>
    <w:rsid w:val="0089283A"/>
    <w:rsid w:val="00892ADC"/>
    <w:rsid w:val="00893813"/>
    <w:rsid w:val="00893886"/>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0732"/>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1668"/>
    <w:rsid w:val="00B32FCD"/>
    <w:rsid w:val="00B34577"/>
    <w:rsid w:val="00B34E07"/>
    <w:rsid w:val="00B43464"/>
    <w:rsid w:val="00B45223"/>
    <w:rsid w:val="00B45C7D"/>
    <w:rsid w:val="00B461F3"/>
    <w:rsid w:val="00B50C36"/>
    <w:rsid w:val="00B51C5E"/>
    <w:rsid w:val="00B52083"/>
    <w:rsid w:val="00B52525"/>
    <w:rsid w:val="00B52B44"/>
    <w:rsid w:val="00B52D72"/>
    <w:rsid w:val="00B56BAC"/>
    <w:rsid w:val="00B56D99"/>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3FFB"/>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17358"/>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AB5"/>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21D20"/>
    <w:rsid w:val="00F22674"/>
    <w:rsid w:val="00F22B78"/>
    <w:rsid w:val="00F244F9"/>
    <w:rsid w:val="00F25220"/>
    <w:rsid w:val="00F25320"/>
    <w:rsid w:val="00F26FA6"/>
    <w:rsid w:val="00F306D7"/>
    <w:rsid w:val="00F308B7"/>
    <w:rsid w:val="00F31736"/>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BF"/>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5D95"/>
    <w:rsid w:val="00FD613E"/>
    <w:rsid w:val="00FD6F4D"/>
    <w:rsid w:val="00FE05A0"/>
    <w:rsid w:val="00FE3FCF"/>
    <w:rsid w:val="00FF2E19"/>
    <w:rsid w:val="00FF756F"/>
    <w:rsid w:val="2CFA1945"/>
    <w:rsid w:val="33B97F47"/>
    <w:rsid w:val="36B6486F"/>
    <w:rsid w:val="596520FD"/>
    <w:rsid w:val="70AD61B2"/>
    <w:rsid w:val="72726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4"/>
    <w:semiHidden/>
    <w:unhideWhenUsed/>
    <w:qFormat/>
    <w:uiPriority w:val="99"/>
    <w:pPr>
      <w:jc w:val="left"/>
    </w:pPr>
  </w:style>
  <w:style w:type="paragraph" w:styleId="3">
    <w:name w:val="Balloon Text"/>
    <w:basedOn w:val="1"/>
    <w:link w:val="36"/>
    <w:semiHidden/>
    <w:unhideWhenUsed/>
    <w:qFormat/>
    <w:uiPriority w:val="99"/>
    <w:rPr>
      <w:sz w:val="18"/>
      <w:szCs w:val="18"/>
    </w:rPr>
  </w:style>
  <w:style w:type="paragraph" w:styleId="4">
    <w:name w:val="footer"/>
    <w:basedOn w:val="1"/>
    <w:link w:val="33"/>
    <w:unhideWhenUsed/>
    <w:qFormat/>
    <w:uiPriority w:val="99"/>
    <w:pPr>
      <w:tabs>
        <w:tab w:val="center" w:pos="4153"/>
        <w:tab w:val="right" w:pos="8306"/>
      </w:tabs>
      <w:snapToGrid w:val="0"/>
      <w:jc w:val="left"/>
    </w:pPr>
    <w:rPr>
      <w:sz w:val="18"/>
      <w:szCs w:val="18"/>
    </w:rPr>
  </w:style>
  <w:style w:type="paragraph" w:styleId="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3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封面大标题"/>
    <w:basedOn w:val="1"/>
    <w:next w:val="1"/>
    <w:qFormat/>
    <w:uiPriority w:val="0"/>
    <w:pPr>
      <w:widowControl/>
      <w:jc w:val="center"/>
    </w:pPr>
    <w:rPr>
      <w:rFonts w:ascii="华文中宋" w:hAnsi="华文中宋" w:eastAsia="华文中宋"/>
      <w:sz w:val="96"/>
      <w:szCs w:val="96"/>
    </w:rPr>
  </w:style>
  <w:style w:type="paragraph" w:customStyle="1" w:styleId="11">
    <w:name w:val="※封面题颌"/>
    <w:basedOn w:val="1"/>
    <w:next w:val="1"/>
    <w:qFormat/>
    <w:uiPriority w:val="0"/>
    <w:pPr>
      <w:widowControl/>
      <w:jc w:val="center"/>
    </w:pPr>
    <w:rPr>
      <w:rFonts w:ascii="Calibri Light" w:hAnsi="Calibri Light" w:eastAsia="华文仿宋"/>
      <w:sz w:val="36"/>
      <w:szCs w:val="36"/>
    </w:rPr>
  </w:style>
  <w:style w:type="paragraph" w:customStyle="1" w:styleId="12">
    <w:name w:val="※封面题眉"/>
    <w:basedOn w:val="1"/>
    <w:next w:val="10"/>
    <w:qFormat/>
    <w:uiPriority w:val="0"/>
    <w:pPr>
      <w:widowControl/>
      <w:jc w:val="center"/>
    </w:pPr>
    <w:rPr>
      <w:rFonts w:ascii="华文仿宋" w:hAnsi="华文仿宋" w:eastAsia="华文仿宋"/>
      <w:sz w:val="52"/>
      <w:szCs w:val="28"/>
    </w:rPr>
  </w:style>
  <w:style w:type="paragraph" w:customStyle="1" w:styleId="13">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4">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5">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6">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7">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8">
    <w:name w:val="※小标题 一"/>
    <w:basedOn w:val="17"/>
    <w:next w:val="17"/>
    <w:qFormat/>
    <w:uiPriority w:val="0"/>
    <w:pPr>
      <w:spacing w:before="120" w:line="240" w:lineRule="auto"/>
      <w:outlineLvl w:val="2"/>
    </w:pPr>
    <w:rPr>
      <w:b/>
      <w:color w:val="1F3864" w:themeColor="accent5" w:themeShade="80"/>
      <w:sz w:val="32"/>
    </w:rPr>
  </w:style>
  <w:style w:type="paragraph" w:customStyle="1" w:styleId="19">
    <w:name w:val="※小标题（1）"/>
    <w:basedOn w:val="1"/>
    <w:next w:val="17"/>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0">
    <w:name w:val="※小标题（一）"/>
    <w:basedOn w:val="1"/>
    <w:next w:val="17"/>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1">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2">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3">
    <w:name w:val="※页眉"/>
    <w:basedOn w:val="17"/>
    <w:qFormat/>
    <w:uiPriority w:val="0"/>
    <w:pPr>
      <w:pBdr>
        <w:bottom w:val="single" w:color="auto" w:sz="4" w:space="1"/>
      </w:pBdr>
      <w:spacing w:line="240" w:lineRule="atLeast"/>
      <w:jc w:val="right"/>
    </w:pPr>
    <w:rPr>
      <w:rFonts w:ascii="宋体" w:hAnsi="宋体" w:eastAsia="宋体"/>
      <w:sz w:val="18"/>
    </w:rPr>
  </w:style>
  <w:style w:type="paragraph" w:customStyle="1" w:styleId="24">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5">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6">
    <w:name w:val="※章节标题（第Z部分分项）"/>
    <w:basedOn w:val="25"/>
    <w:qFormat/>
    <w:uiPriority w:val="0"/>
    <w:pPr>
      <w:outlineLvl w:val="2"/>
    </w:pPr>
  </w:style>
  <w:style w:type="paragraph" w:customStyle="1" w:styleId="27">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8">
    <w:name w:val="※正文（缩进2）"/>
    <w:basedOn w:val="17"/>
    <w:qFormat/>
    <w:uiPriority w:val="0"/>
    <w:pPr>
      <w:ind w:firstLine="200" w:firstLineChars="200"/>
    </w:pPr>
  </w:style>
  <w:style w:type="paragraph" w:customStyle="1" w:styleId="29">
    <w:name w:val="※正文（缩进4）"/>
    <w:basedOn w:val="17"/>
    <w:qFormat/>
    <w:uiPriority w:val="0"/>
    <w:pPr>
      <w:ind w:firstLine="400" w:firstLineChars="400"/>
    </w:pPr>
  </w:style>
  <w:style w:type="paragraph" w:customStyle="1" w:styleId="30">
    <w:name w:val="样式"/>
    <w:link w:val="31"/>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1">
    <w:name w:val="样式 Char Char"/>
    <w:link w:val="30"/>
    <w:qFormat/>
    <w:locked/>
    <w:uiPriority w:val="0"/>
    <w:rPr>
      <w:rFonts w:ascii="宋体" w:hAnsi="宋体" w:eastAsia="宋体" w:cs="宋体"/>
      <w:kern w:val="0"/>
      <w:sz w:val="24"/>
      <w:szCs w:val="24"/>
    </w:rPr>
  </w:style>
  <w:style w:type="character" w:customStyle="1" w:styleId="32">
    <w:name w:val="页眉 Char"/>
    <w:basedOn w:val="8"/>
    <w:link w:val="5"/>
    <w:qFormat/>
    <w:uiPriority w:val="99"/>
    <w:rPr>
      <w:rFonts w:ascii="Calibri" w:hAnsi="Calibri" w:eastAsia="宋体" w:cs="Times New Roman"/>
      <w:sz w:val="18"/>
      <w:szCs w:val="18"/>
    </w:rPr>
  </w:style>
  <w:style w:type="character" w:customStyle="1" w:styleId="33">
    <w:name w:val="页脚 Char"/>
    <w:basedOn w:val="8"/>
    <w:link w:val="4"/>
    <w:qFormat/>
    <w:uiPriority w:val="99"/>
    <w:rPr>
      <w:rFonts w:ascii="Calibri" w:hAnsi="Calibri" w:eastAsia="宋体" w:cs="Times New Roman"/>
      <w:sz w:val="18"/>
      <w:szCs w:val="18"/>
    </w:rPr>
  </w:style>
  <w:style w:type="character" w:customStyle="1" w:styleId="34">
    <w:name w:val="批注文字 Char"/>
    <w:basedOn w:val="8"/>
    <w:link w:val="2"/>
    <w:semiHidden/>
    <w:qFormat/>
    <w:uiPriority w:val="99"/>
    <w:rPr>
      <w:rFonts w:ascii="Calibri" w:hAnsi="Calibri" w:eastAsia="宋体" w:cs="Times New Roman"/>
    </w:rPr>
  </w:style>
  <w:style w:type="character" w:customStyle="1" w:styleId="35">
    <w:name w:val="批注主题 Char"/>
    <w:basedOn w:val="34"/>
    <w:link w:val="6"/>
    <w:semiHidden/>
    <w:qFormat/>
    <w:uiPriority w:val="99"/>
    <w:rPr>
      <w:rFonts w:ascii="Calibri" w:hAnsi="Calibri" w:eastAsia="宋体" w:cs="Times New Roman"/>
      <w:b/>
      <w:bCs/>
    </w:rPr>
  </w:style>
  <w:style w:type="character" w:customStyle="1" w:styleId="36">
    <w:name w:val="批注框文本 Char"/>
    <w:basedOn w:val="8"/>
    <w:link w:val="3"/>
    <w:semiHidden/>
    <w:qFormat/>
    <w:uiPriority w:val="99"/>
    <w:rPr>
      <w:rFonts w:ascii="Calibri" w:hAnsi="Calibri" w:eastAsia="宋体" w:cs="Times New Roman"/>
      <w:sz w:val="18"/>
      <w:szCs w:val="18"/>
    </w:rPr>
  </w:style>
  <w:style w:type="paragraph" w:styleId="37">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1005</Words>
  <Characters>1024</Characters>
  <Lines>20</Lines>
  <Paragraphs>5</Paragraphs>
  <TotalTime>2</TotalTime>
  <ScaleCrop>false</ScaleCrop>
  <LinksUpToDate>false</LinksUpToDate>
  <CharactersWithSpaces>1024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2021-03-19T04:47:00Z</dcterms:created>
  <dc:creator>lenovo</dc:creator>
  <cp:lastModifiedBy>Y</cp:lastModifiedBy>
  <cp:lastPrinted>2021-03-24T02:37:00Z</cp:lastPrinted>
  <dcterms:modified xsi:type="dcterms:W3CDTF">2025-12-03T09:21:51Z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eyJoZGlkIjoiMGFkN2ZkYjAyZWFhMzBkYzQ5ZGY0MjkyMjEyZDAzZTQiLCJ1c2VySWQiOiIxMDMyOTA1OTI4In0=</vt:lpwstr>
  </property>
  <property fmtid="{D5CDD505-2E9C-101B-9397-08002B2CF9AE}" pid="4" name="ICV">
    <vt:lpwstr>4A86AE98BFFB4828B800EAD5BC759A78_12</vt:lpwstr>
  </property>
</Properties>
</file>