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AEB2A">
      <w:r>
        <w:rPr>
          <w:rFonts w:hint="eastAsia" w:ascii="仿宋" w:hAnsi="仿宋" w:eastAsia="仿宋" w:cs="仿宋"/>
          <w:b w:val="0"/>
          <w:sz w:val="24"/>
          <w:szCs w:val="24"/>
        </w:rPr>
        <w:t>火灾自动报警系统需具备与医院楼宇自控系统、医疗应急系统的联动功能，确保火灾时优先保障患者转移通道及关键医疗设备断电顺序。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B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2025-12-04T10:58:02Z</dcterms:created>
  <dc:creator>Administrator</dc:creator>
  <cp:lastModifiedBy>夏日微凉</cp:lastModifiedBy>
  <dcterms:modified xsi:type="dcterms:W3CDTF">2025-12-04T10:58:05Z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eyJoZGlkIjoiZTQ5ZWY0NzI1YzM2ZGRkNzQ5Zjg2YjFkZTNiNDRiZDgiLCJ1c2VySWQiOiIyNTE3NDAxMDAifQ==</vt:lpwstr>
  </property>
  <property fmtid="{D5CDD505-2E9C-101B-9397-08002B2CF9AE}" pid="4" name="ICV">
    <vt:lpwstr>22AAF2B1F2824534913F2F24A9204874_12</vt:lpwstr>
  </property>
</Properties>
</file>