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default" w:ascii="宋体" w:eastAsia="宋体"/>
          <w:caps w:val="0"/>
          <w:color w:val="auto"/>
          <w:spacing w:val="0"/>
          <w:sz w:val="32"/>
          <w:szCs w:val="32"/>
          <w:highlight w:val="none"/>
          <w:lang w:val="en-US"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YC-ZB-20251102</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BF4E401">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112"/>
          <w:szCs w:val="112"/>
          <w:lang w:eastAsia="zh-CN"/>
        </w:rPr>
      </w:pPr>
      <w:r>
        <w:rPr>
          <w:rFonts w:hint="eastAsia" w:ascii="宋体" w:hAnsi="宋体"/>
          <w:b/>
          <w:caps w:val="0"/>
          <w:color w:val="auto"/>
          <w:spacing w:val="0"/>
          <w:kern w:val="0"/>
          <w:sz w:val="72"/>
          <w:szCs w:val="72"/>
          <w:lang w:eastAsia="zh-CN"/>
        </w:rPr>
        <w:t>岚皋县蔺河镇和平村文旅活动广场改造提升项目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4694BD8B">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76226A3E">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p>
    <w:p w14:paraId="32F44960">
      <w:pPr>
        <w:pStyle w:val="41"/>
        <w:shd w:val="clear"/>
        <w:rPr>
          <w:rFonts w:ascii="宋体"/>
          <w:b/>
          <w:caps w:val="0"/>
          <w:color w:val="auto"/>
          <w:spacing w:val="0"/>
          <w:sz w:val="44"/>
          <w:szCs w:val="44"/>
          <w:highlight w:val="none"/>
        </w:rPr>
      </w:pPr>
    </w:p>
    <w:p w14:paraId="7E54379C">
      <w:pPr>
        <w:shd w:val="clear"/>
        <w:rPr>
          <w:rFonts w:ascii="宋体"/>
          <w:b/>
          <w:caps w:val="0"/>
          <w:color w:val="auto"/>
          <w:spacing w:val="0"/>
          <w:sz w:val="44"/>
          <w:szCs w:val="44"/>
          <w:highlight w:val="none"/>
        </w:rPr>
      </w:pPr>
    </w:p>
    <w:p w14:paraId="0601C646">
      <w:pPr>
        <w:shd w:val="clear"/>
      </w:pP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37D346F7">
      <w:pPr>
        <w:widowControl w:val="0"/>
        <w:shd w:val="clear"/>
        <w:overflowPunct/>
        <w:topLinePunct w:val="0"/>
        <w:bidi w:val="0"/>
        <w:spacing w:line="360" w:lineRule="auto"/>
        <w:jc w:val="left"/>
        <w:rPr>
          <w:rFonts w:ascii="宋体"/>
          <w:caps w:val="0"/>
          <w:color w:val="auto"/>
          <w:spacing w:val="0"/>
          <w:sz w:val="32"/>
          <w:szCs w:val="32"/>
          <w:highlight w:val="none"/>
        </w:rPr>
      </w:pPr>
    </w:p>
    <w:p w14:paraId="503BA7EC">
      <w:pPr>
        <w:widowControl w:val="0"/>
        <w:shd w:val="clear"/>
        <w:overflowPunct/>
        <w:topLinePunct w:val="0"/>
        <w:bidi w:val="0"/>
        <w:spacing w:line="360" w:lineRule="auto"/>
        <w:ind w:firstLine="1606" w:firstLineChars="500"/>
        <w:rPr>
          <w:rFonts w:hint="default" w:ascii="宋体" w:eastAsia="宋体"/>
          <w:b/>
          <w:caps w:val="0"/>
          <w:color w:val="auto"/>
          <w:spacing w:val="0"/>
          <w:sz w:val="32"/>
          <w:szCs w:val="32"/>
          <w:highlight w:val="none"/>
          <w:lang w:val="en-US"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val="en-US" w:eastAsia="zh-CN"/>
        </w:rPr>
        <w:t>岚皋县蔺河镇人民政府</w:t>
      </w:r>
    </w:p>
    <w:p w14:paraId="5F446C2F">
      <w:pPr>
        <w:widowControl w:val="0"/>
        <w:shd w:val="clear"/>
        <w:overflowPunct/>
        <w:topLinePunct w:val="0"/>
        <w:bidi w:val="0"/>
        <w:spacing w:line="360" w:lineRule="auto"/>
        <w:ind w:firstLine="1606" w:firstLineChars="5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远创项目管理有限公司</w:t>
      </w:r>
    </w:p>
    <w:p w14:paraId="75A0547B">
      <w:pPr>
        <w:widowControl w:val="0"/>
        <w:shd w:val="clear"/>
        <w:overflowPunct/>
        <w:topLinePunct w:val="0"/>
        <w:bidi w:val="0"/>
        <w:spacing w:line="360" w:lineRule="auto"/>
        <w:ind w:firstLine="1606" w:firstLineChars="5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十一</w:t>
      </w:r>
      <w:r>
        <w:rPr>
          <w:rFonts w:hint="eastAsia" w:ascii="宋体"/>
          <w:b/>
          <w:caps w:val="0"/>
          <w:color w:val="auto"/>
          <w:spacing w:val="0"/>
          <w:sz w:val="32"/>
          <w:szCs w:val="32"/>
          <w:highlight w:val="none"/>
        </w:rPr>
        <w:t>月</w:t>
      </w:r>
    </w:p>
    <w:p w14:paraId="410DFF49">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bookmarkStart w:id="0" w:name="_Toc385234427"/>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1896"/>
      <w:bookmarkStart w:id="3" w:name="_Toc470876867"/>
      <w:bookmarkStart w:id="4" w:name="_Toc453917520"/>
      <w:bookmarkStart w:id="5" w:name="_Toc385234428"/>
      <w:bookmarkStart w:id="6" w:name="_Toc326251048"/>
      <w:bookmarkStart w:id="7" w:name="_Toc453917613"/>
      <w:bookmarkStart w:id="8" w:name="_Toc453858057"/>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7C3DF034">
      <w:pPr>
        <w:widowControl w:val="0"/>
        <w:numPr>
          <w:ilvl w:val="0"/>
          <w:numId w:val="0"/>
        </w:numPr>
        <w:shd w:val="clear"/>
        <w:tabs>
          <w:tab w:val="right" w:leader="dot" w:pos="9070"/>
        </w:tabs>
        <w:overflowPunct/>
        <w:topLinePunct w:val="0"/>
        <w:bidi w:val="0"/>
        <w:spacing w:line="36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宋体" w:hAnsi="宋体" w:cs="宋体"/>
          <w:b/>
          <w:bCs/>
          <w:caps w:val="0"/>
          <w:color w:val="auto"/>
          <w:spacing w:val="0"/>
          <w:sz w:val="32"/>
          <w:szCs w:val="32"/>
          <w:highlight w:val="none"/>
          <w:shd w:val="clear" w:color="auto" w:fill="FFFFFF"/>
          <w:lang w:val="en-US" w:eastAsia="zh-CN"/>
        </w:rPr>
        <w:t xml:space="preserve">第一部分 </w:t>
      </w:r>
      <w:bookmarkEnd w:id="9"/>
      <w:r>
        <w:rPr>
          <w:rFonts w:hint="eastAsia" w:ascii="宋体" w:hAnsi="宋体" w:cs="宋体"/>
          <w:b/>
          <w:bCs/>
          <w:caps w:val="0"/>
          <w:color w:val="auto"/>
          <w:spacing w:val="0"/>
          <w:sz w:val="32"/>
          <w:szCs w:val="32"/>
          <w:highlight w:val="none"/>
          <w:shd w:val="clear" w:color="auto" w:fill="FFFFFF"/>
          <w:lang w:val="en-US" w:eastAsia="zh-CN"/>
        </w:rPr>
        <w:t>竞争性磋商</w:t>
      </w:r>
      <w:r>
        <w:rPr>
          <w:rFonts w:hint="eastAsia" w:ascii="宋体" w:hAnsi="宋体" w:cs="宋体"/>
          <w:b/>
          <w:bCs/>
          <w:caps w:val="0"/>
          <w:color w:val="auto"/>
          <w:spacing w:val="0"/>
          <w:sz w:val="32"/>
          <w:szCs w:val="32"/>
          <w:highlight w:val="none"/>
          <w:shd w:val="clear" w:color="auto" w:fill="FFFFFF"/>
          <w:lang w:eastAsia="zh-CN"/>
        </w:rPr>
        <w:t>公告</w:t>
      </w:r>
      <w:bookmarkEnd w:id="10"/>
      <w:bookmarkStart w:id="11" w:name="_Toc78797017"/>
    </w:p>
    <w:p w14:paraId="6FD4000C">
      <w:pPr>
        <w:widowControl w:val="0"/>
        <w:numPr>
          <w:ilvl w:val="0"/>
          <w:numId w:val="0"/>
        </w:numPr>
        <w:shd w:val="clear"/>
        <w:tabs>
          <w:tab w:val="right" w:leader="dot" w:pos="9070"/>
        </w:tabs>
        <w:overflowPunct/>
        <w:topLinePunct w:val="0"/>
        <w:bidi w:val="0"/>
        <w:spacing w:line="240" w:lineRule="auto"/>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岚皋县蔺河镇和平村文旅活动广场改造提升项目</w:t>
      </w:r>
    </w:p>
    <w:p w14:paraId="3A757598">
      <w:pPr>
        <w:widowControl w:val="0"/>
        <w:numPr>
          <w:ilvl w:val="0"/>
          <w:numId w:val="0"/>
        </w:numPr>
        <w:shd w:val="clear"/>
        <w:tabs>
          <w:tab w:val="right" w:leader="dot" w:pos="9070"/>
        </w:tabs>
        <w:overflowPunct/>
        <w:topLinePunct w:val="0"/>
        <w:bidi w:val="0"/>
        <w:spacing w:line="240" w:lineRule="auto"/>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48439E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项目概况</w:t>
      </w:r>
    </w:p>
    <w:p w14:paraId="11793E4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r>
        <w:rPr>
          <w:rFonts w:hint="eastAsia" w:ascii="微软雅黑" w:hAnsi="微软雅黑" w:eastAsia="微软雅黑" w:cs="微软雅黑"/>
          <w:i w:val="0"/>
          <w:iCs w:val="0"/>
          <w:caps w:val="0"/>
          <w:color w:val="auto"/>
          <w:spacing w:val="0"/>
          <w:sz w:val="21"/>
          <w:szCs w:val="21"/>
          <w:shd w:val="clear" w:fill="FFFFFF"/>
        </w:rPr>
        <w:t>采购项目的潜在供应商应在</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fill="FFFFFF"/>
        </w:rPr>
        <w:t>获取采购文件，并于</w:t>
      </w:r>
      <w:r>
        <w:rPr>
          <w:rFonts w:hint="eastAsia" w:ascii="微软雅黑" w:hAnsi="微软雅黑" w:eastAsia="微软雅黑" w:cs="微软雅黑"/>
          <w:i w:val="0"/>
          <w:iCs w:val="0"/>
          <w:caps w:val="0"/>
          <w:color w:val="auto"/>
          <w:spacing w:val="0"/>
          <w:sz w:val="21"/>
          <w:szCs w:val="21"/>
          <w:shd w:val="clear" w:fill="FFFFFF"/>
          <w:lang w:eastAsia="zh-CN"/>
        </w:rPr>
        <w:t>2025年12月05日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w:t>
      </w:r>
      <w:r>
        <w:rPr>
          <w:rFonts w:hint="eastAsia" w:ascii="微软雅黑" w:hAnsi="微软雅黑" w:eastAsia="微软雅黑" w:cs="微软雅黑"/>
          <w:i w:val="0"/>
          <w:iCs w:val="0"/>
          <w:caps w:val="0"/>
          <w:color w:val="auto"/>
          <w:spacing w:val="0"/>
          <w:sz w:val="21"/>
          <w:szCs w:val="21"/>
          <w:shd w:val="clear" w:fill="FFFFFF"/>
        </w:rPr>
        <w:t>（北京时间）前提交响应文件。</w:t>
      </w:r>
    </w:p>
    <w:p w14:paraId="3E973A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一、项目基本情况</w:t>
      </w:r>
    </w:p>
    <w:p w14:paraId="4BB5B6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YC-ZB-20251102</w:t>
      </w:r>
    </w:p>
    <w:p w14:paraId="4361FA4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p>
    <w:p w14:paraId="1824CDF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626C6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351,993.99</w:t>
      </w:r>
      <w:r>
        <w:rPr>
          <w:rFonts w:hint="eastAsia" w:ascii="微软雅黑" w:hAnsi="微软雅黑" w:eastAsia="微软雅黑" w:cs="微软雅黑"/>
          <w:i w:val="0"/>
          <w:iCs w:val="0"/>
          <w:caps w:val="0"/>
          <w:color w:val="auto"/>
          <w:spacing w:val="0"/>
          <w:sz w:val="21"/>
          <w:szCs w:val="21"/>
          <w:shd w:val="clear" w:fill="FFFFFF"/>
        </w:rPr>
        <w:t>元</w:t>
      </w:r>
    </w:p>
    <w:p w14:paraId="4174A9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608B38C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r>
        <w:rPr>
          <w:rFonts w:hint="eastAsia" w:ascii="微软雅黑" w:hAnsi="微软雅黑" w:eastAsia="微软雅黑" w:cs="微软雅黑"/>
          <w:i w:val="0"/>
          <w:iCs w:val="0"/>
          <w:caps w:val="0"/>
          <w:color w:val="auto"/>
          <w:spacing w:val="0"/>
          <w:sz w:val="21"/>
          <w:szCs w:val="21"/>
          <w:shd w:val="clear" w:fill="FFFFFF"/>
        </w:rPr>
        <w:t>):</w:t>
      </w:r>
    </w:p>
    <w:p w14:paraId="5F0B66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351,993.99</w:t>
      </w:r>
      <w:r>
        <w:rPr>
          <w:rFonts w:hint="eastAsia" w:ascii="微软雅黑" w:hAnsi="微软雅黑" w:eastAsia="微软雅黑" w:cs="微软雅黑"/>
          <w:i w:val="0"/>
          <w:iCs w:val="0"/>
          <w:caps w:val="0"/>
          <w:color w:val="auto"/>
          <w:spacing w:val="0"/>
          <w:sz w:val="21"/>
          <w:szCs w:val="21"/>
          <w:shd w:val="clear" w:fill="FFFFFF"/>
        </w:rPr>
        <w:t>元</w:t>
      </w:r>
    </w:p>
    <w:p w14:paraId="0A129E3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351,993.99</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651"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30"/>
        <w:gridCol w:w="1644"/>
        <w:gridCol w:w="2751"/>
        <w:gridCol w:w="1122"/>
        <w:gridCol w:w="1383"/>
        <w:gridCol w:w="1383"/>
        <w:gridCol w:w="1438"/>
      </w:tblGrid>
      <w:tr w14:paraId="0B3C51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23" w:hRule="atLeast"/>
          <w:tblHeader/>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9C19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AFD68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2E0F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30B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w:t>
            </w:r>
          </w:p>
          <w:p w14:paraId="75F33EF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（单位）</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6816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C6D8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6B6EF9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A1E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0CBFC93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2E9BF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3" w:hRule="atLeast"/>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14CB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71F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ascii="微软雅黑" w:hAnsi="微软雅黑" w:eastAsia="微软雅黑" w:cs="微软雅黑"/>
                <w:i w:val="0"/>
                <w:iCs w:val="0"/>
                <w:caps w:val="0"/>
                <w:color w:val="333333"/>
                <w:spacing w:val="0"/>
                <w:sz w:val="21"/>
                <w:szCs w:val="21"/>
                <w:shd w:val="clear" w:fill="FFFFFF"/>
              </w:rPr>
              <w:t>其他建筑工程</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AE4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021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930D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D744C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351,993.99</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3A25C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351,993.99</w:t>
            </w:r>
          </w:p>
        </w:tc>
      </w:tr>
    </w:tbl>
    <w:p w14:paraId="17C1E4A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2EE1EF1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30日历天</w:t>
      </w:r>
      <w:r>
        <w:rPr>
          <w:rFonts w:hint="eastAsia" w:ascii="微软雅黑" w:hAnsi="微软雅黑" w:eastAsia="微软雅黑" w:cs="微软雅黑"/>
          <w:i w:val="0"/>
          <w:iCs w:val="0"/>
          <w:caps w:val="0"/>
          <w:color w:val="auto"/>
          <w:spacing w:val="0"/>
          <w:sz w:val="21"/>
          <w:szCs w:val="21"/>
          <w:shd w:val="clear" w:fill="FFFFFF"/>
        </w:rPr>
        <w:t>（具体服务起止日期可随合同签订时间相应顺延）</w:t>
      </w:r>
    </w:p>
    <w:p w14:paraId="63C6AA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b w:val="0"/>
          <w:bCs w:val="0"/>
          <w:color w:val="auto"/>
          <w:sz w:val="21"/>
          <w:szCs w:val="21"/>
        </w:rPr>
      </w:pPr>
      <w:r>
        <w:rPr>
          <w:rStyle w:val="46"/>
          <w:b/>
          <w:bCs/>
          <w:i w:val="0"/>
          <w:iCs w:val="0"/>
          <w:caps w:val="0"/>
          <w:color w:val="auto"/>
          <w:spacing w:val="0"/>
          <w:sz w:val="21"/>
          <w:szCs w:val="21"/>
          <w:shd w:val="clear" w:fill="FFFFFF"/>
        </w:rPr>
        <w:t>二、申请人的资格要求：</w:t>
      </w:r>
    </w:p>
    <w:p w14:paraId="3862A89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42EC74C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75C6C8E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01D7626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3468A24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0A3B432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E9B72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13A260E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545D539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10EFC5D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43CB484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61A00B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25A5753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5E10DD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岚皋县蔺河镇和平村文旅活动广场改造提升项目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21C9013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4EAF826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供应商须具备市政公用工程施工总承包三级（含三级）及以上资质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w:t>
      </w:r>
      <w:r>
        <w:rPr>
          <w:rFonts w:hint="eastAsia" w:ascii="微软雅黑" w:hAnsi="微软雅黑" w:eastAsia="微软雅黑" w:cs="微软雅黑"/>
          <w:i w:val="0"/>
          <w:iCs w:val="0"/>
          <w:caps w:val="0"/>
          <w:color w:val="auto"/>
          <w:spacing w:val="0"/>
          <w:sz w:val="21"/>
          <w:szCs w:val="21"/>
          <w:highlight w:val="none"/>
          <w:shd w:val="clear" w:fill="FFFFFF"/>
          <w:lang w:eastAsia="zh-CN"/>
        </w:rPr>
        <w:t>申请人拟派项目经理须具备市政公用工程专业二级及以上注册建造师执业资格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w:t>
      </w:r>
      <w:r>
        <w:rPr>
          <w:rFonts w:hint="eastAsia" w:ascii="微软雅黑" w:hAnsi="微软雅黑" w:eastAsia="微软雅黑" w:cs="微软雅黑"/>
          <w:i w:val="0"/>
          <w:iCs w:val="0"/>
          <w:caps w:val="0"/>
          <w:color w:val="auto"/>
          <w:spacing w:val="0"/>
          <w:sz w:val="21"/>
          <w:szCs w:val="21"/>
          <w:shd w:val="clear" w:fill="FFFFFF"/>
        </w:rPr>
        <w:t>有效的安全生产考核合格证书，且应提供项目经理无在建工程承诺书；</w:t>
      </w:r>
    </w:p>
    <w:p w14:paraId="620F64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1587040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2EE1956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DCC89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26EA74C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w:t>
      </w:r>
      <w:r>
        <w:rPr>
          <w:rFonts w:hint="eastAsia" w:ascii="微软雅黑" w:hAnsi="微软雅黑" w:eastAsia="微软雅黑" w:cs="微软雅黑"/>
          <w:i w:val="0"/>
          <w:iCs w:val="0"/>
          <w:caps w:val="0"/>
          <w:color w:val="auto"/>
          <w:spacing w:val="0"/>
          <w:sz w:val="21"/>
          <w:szCs w:val="21"/>
          <w:shd w:val="clear" w:fill="FFFFFF"/>
          <w:lang w:eastAsia="zh-CN"/>
        </w:rPr>
        <w:t>自2024年11月01日以来</w:t>
      </w:r>
      <w:r>
        <w:rPr>
          <w:rFonts w:hint="eastAsia" w:ascii="微软雅黑" w:hAnsi="微软雅黑" w:eastAsia="微软雅黑" w:cs="微软雅黑"/>
          <w:i w:val="0"/>
          <w:iCs w:val="0"/>
          <w:caps w:val="0"/>
          <w:color w:val="auto"/>
          <w:spacing w:val="0"/>
          <w:sz w:val="21"/>
          <w:szCs w:val="21"/>
          <w:shd w:val="clear" w:fill="FFFFFF"/>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58FB7C4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w:t>
      </w:r>
      <w:r>
        <w:rPr>
          <w:rFonts w:hint="eastAsia" w:ascii="微软雅黑" w:hAnsi="微软雅黑" w:eastAsia="微软雅黑" w:cs="微软雅黑"/>
          <w:i w:val="0"/>
          <w:iCs w:val="0"/>
          <w:caps w:val="0"/>
          <w:color w:val="auto"/>
          <w:spacing w:val="0"/>
          <w:sz w:val="21"/>
          <w:szCs w:val="21"/>
          <w:shd w:val="clear" w:fill="FFFFFF"/>
          <w:lang w:eastAsia="zh-CN"/>
        </w:rPr>
        <w:t>自2024年11月01日以来</w:t>
      </w:r>
      <w:r>
        <w:rPr>
          <w:rFonts w:hint="eastAsia" w:ascii="微软雅黑" w:hAnsi="微软雅黑" w:eastAsia="微软雅黑" w:cs="微软雅黑"/>
          <w:i w:val="0"/>
          <w:iCs w:val="0"/>
          <w:caps w:val="0"/>
          <w:color w:val="auto"/>
          <w:spacing w:val="0"/>
          <w:sz w:val="21"/>
          <w:szCs w:val="21"/>
          <w:shd w:val="clear" w:fill="FFFFFF"/>
        </w:rPr>
        <w:t>已缴纳的至少三个月的缴税凭证。依法免税的供应商应提供相关文件证明；</w:t>
      </w:r>
    </w:p>
    <w:p w14:paraId="2AC4ED0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履行合同所必须的证明资料：具有履行合同所必需的设备和专业技术能力证明资料（提供书面承诺）；</w:t>
      </w:r>
    </w:p>
    <w:p w14:paraId="163E6E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225EFFD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10884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三、获取采购文件</w:t>
      </w:r>
    </w:p>
    <w:p w14:paraId="3CC842F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2025年</w:t>
      </w:r>
      <w:r>
        <w:rPr>
          <w:rFonts w:hint="eastAsia" w:ascii="微软雅黑" w:hAnsi="微软雅黑" w:eastAsia="微软雅黑" w:cs="微软雅黑"/>
          <w:i w:val="0"/>
          <w:iCs w:val="0"/>
          <w:caps w:val="0"/>
          <w:color w:val="auto"/>
          <w:spacing w:val="0"/>
          <w:sz w:val="21"/>
          <w:szCs w:val="21"/>
          <w:shd w:val="clear" w:fill="FFFFFF"/>
          <w:lang w:val="en-US" w:eastAsia="zh-CN"/>
        </w:rPr>
        <w:t>11</w:t>
      </w:r>
      <w:r>
        <w:rPr>
          <w:rFonts w:hint="eastAsia" w:ascii="微软雅黑" w:hAnsi="微软雅黑" w:eastAsia="微软雅黑" w:cs="微软雅黑"/>
          <w:i w:val="0"/>
          <w:iCs w:val="0"/>
          <w:caps w:val="0"/>
          <w:color w:val="auto"/>
          <w:spacing w:val="0"/>
          <w:sz w:val="21"/>
          <w:szCs w:val="21"/>
          <w:shd w:val="clear" w:fill="FFFFFF"/>
          <w:lang w:eastAsia="zh-CN"/>
        </w:rPr>
        <w:t>月</w:t>
      </w:r>
      <w:r>
        <w:rPr>
          <w:rFonts w:hint="eastAsia" w:ascii="微软雅黑" w:hAnsi="微软雅黑" w:eastAsia="微软雅黑" w:cs="微软雅黑"/>
          <w:i w:val="0"/>
          <w:iCs w:val="0"/>
          <w:caps w:val="0"/>
          <w:color w:val="auto"/>
          <w:spacing w:val="0"/>
          <w:sz w:val="21"/>
          <w:szCs w:val="21"/>
          <w:shd w:val="clear" w:fill="FFFFFF"/>
          <w:lang w:val="en-US" w:eastAsia="zh-CN"/>
        </w:rPr>
        <w:t>25</w:t>
      </w:r>
      <w:r>
        <w:rPr>
          <w:rFonts w:hint="eastAsia" w:ascii="微软雅黑" w:hAnsi="微软雅黑" w:eastAsia="微软雅黑" w:cs="微软雅黑"/>
          <w:i w:val="0"/>
          <w:iCs w:val="0"/>
          <w:caps w:val="0"/>
          <w:color w:val="auto"/>
          <w:spacing w:val="0"/>
          <w:sz w:val="21"/>
          <w:szCs w:val="21"/>
          <w:shd w:val="clear" w:fill="FFFFFF"/>
          <w:lang w:eastAsia="zh-CN"/>
        </w:rPr>
        <w:t>日</w:t>
      </w:r>
      <w:r>
        <w:rPr>
          <w:rFonts w:hint="eastAsia" w:ascii="微软雅黑" w:hAnsi="微软雅黑" w:eastAsia="微软雅黑" w:cs="微软雅黑"/>
          <w:i w:val="0"/>
          <w:iCs w:val="0"/>
          <w:caps w:val="0"/>
          <w:color w:val="auto"/>
          <w:spacing w:val="0"/>
          <w:sz w:val="21"/>
          <w:szCs w:val="21"/>
          <w:shd w:val="clear" w:fill="FFFFFF"/>
        </w:rPr>
        <w:t>至</w:t>
      </w:r>
      <w:r>
        <w:rPr>
          <w:rFonts w:hint="eastAsia" w:ascii="微软雅黑" w:hAnsi="微软雅黑" w:eastAsia="微软雅黑" w:cs="微软雅黑"/>
          <w:i w:val="0"/>
          <w:iCs w:val="0"/>
          <w:caps w:val="0"/>
          <w:color w:val="auto"/>
          <w:spacing w:val="0"/>
          <w:sz w:val="21"/>
          <w:szCs w:val="21"/>
          <w:shd w:val="clear" w:fill="FFFFFF"/>
          <w:lang w:eastAsia="zh-CN"/>
        </w:rPr>
        <w:t>2025年</w:t>
      </w:r>
      <w:r>
        <w:rPr>
          <w:rFonts w:hint="eastAsia" w:ascii="微软雅黑" w:hAnsi="微软雅黑" w:eastAsia="微软雅黑" w:cs="微软雅黑"/>
          <w:i w:val="0"/>
          <w:iCs w:val="0"/>
          <w:caps w:val="0"/>
          <w:color w:val="auto"/>
          <w:spacing w:val="0"/>
          <w:sz w:val="21"/>
          <w:szCs w:val="21"/>
          <w:shd w:val="clear" w:fill="FFFFFF"/>
          <w:lang w:val="en-US" w:eastAsia="zh-CN"/>
        </w:rPr>
        <w:t>12</w:t>
      </w:r>
      <w:r>
        <w:rPr>
          <w:rFonts w:hint="eastAsia" w:ascii="微软雅黑" w:hAnsi="微软雅黑" w:eastAsia="微软雅黑" w:cs="微软雅黑"/>
          <w:i w:val="0"/>
          <w:iCs w:val="0"/>
          <w:caps w:val="0"/>
          <w:color w:val="auto"/>
          <w:spacing w:val="0"/>
          <w:sz w:val="21"/>
          <w:szCs w:val="21"/>
          <w:shd w:val="clear" w:fill="FFFFFF"/>
          <w:lang w:eastAsia="zh-CN"/>
        </w:rPr>
        <w:t>月</w:t>
      </w:r>
      <w:r>
        <w:rPr>
          <w:rFonts w:hint="eastAsia" w:ascii="微软雅黑" w:hAnsi="微软雅黑" w:eastAsia="微软雅黑" w:cs="微软雅黑"/>
          <w:i w:val="0"/>
          <w:iCs w:val="0"/>
          <w:caps w:val="0"/>
          <w:color w:val="auto"/>
          <w:spacing w:val="0"/>
          <w:sz w:val="21"/>
          <w:szCs w:val="21"/>
          <w:shd w:val="clear" w:fill="FFFFFF"/>
          <w:lang w:val="en-US" w:eastAsia="zh-CN"/>
        </w:rPr>
        <w:t>01</w:t>
      </w:r>
      <w:r>
        <w:rPr>
          <w:rFonts w:hint="eastAsia" w:ascii="微软雅黑" w:hAnsi="微软雅黑" w:eastAsia="微软雅黑" w:cs="微软雅黑"/>
          <w:i w:val="0"/>
          <w:iCs w:val="0"/>
          <w:caps w:val="0"/>
          <w:color w:val="auto"/>
          <w:spacing w:val="0"/>
          <w:sz w:val="21"/>
          <w:szCs w:val="21"/>
          <w:shd w:val="clear" w:fill="FFFFFF"/>
          <w:lang w:eastAsia="zh-CN"/>
        </w:rPr>
        <w:t>日</w:t>
      </w:r>
      <w:r>
        <w:rPr>
          <w:rFonts w:hint="eastAsia" w:ascii="微软雅黑" w:hAnsi="微软雅黑" w:eastAsia="微软雅黑" w:cs="微软雅黑"/>
          <w:i w:val="0"/>
          <w:iCs w:val="0"/>
          <w:caps w:val="0"/>
          <w:color w:val="auto"/>
          <w:spacing w:val="0"/>
          <w:sz w:val="21"/>
          <w:szCs w:val="21"/>
          <w:shd w:val="clear" w:fill="FFFFFF"/>
        </w:rPr>
        <w:t>，每天上午08:00:00至12:00:00，下午1</w:t>
      </w:r>
      <w:r>
        <w:rPr>
          <w:rFonts w:hint="eastAsia" w:ascii="微软雅黑" w:hAnsi="微软雅黑" w:eastAsia="微软雅黑" w:cs="微软雅黑"/>
          <w:i w:val="0"/>
          <w:iCs w:val="0"/>
          <w:caps w:val="0"/>
          <w:color w:val="auto"/>
          <w:spacing w:val="0"/>
          <w:sz w:val="21"/>
          <w:szCs w:val="21"/>
          <w:shd w:val="clear" w:fill="FFFFFF"/>
          <w:lang w:val="en-US" w:eastAsia="zh-CN"/>
        </w:rPr>
        <w:t>4</w:t>
      </w:r>
      <w:r>
        <w:rPr>
          <w:rFonts w:hint="eastAsia" w:ascii="微软雅黑" w:hAnsi="微软雅黑" w:eastAsia="微软雅黑" w:cs="微软雅黑"/>
          <w:i w:val="0"/>
          <w:iCs w:val="0"/>
          <w:caps w:val="0"/>
          <w:color w:val="auto"/>
          <w:spacing w:val="0"/>
          <w:sz w:val="21"/>
          <w:szCs w:val="21"/>
          <w:shd w:val="clear" w:fill="FFFFFF"/>
        </w:rPr>
        <w:t>:00:00至18:00:00（北京时间）</w:t>
      </w:r>
      <w:r>
        <w:rPr>
          <w:rFonts w:hint="eastAsia" w:ascii="微软雅黑" w:hAnsi="微软雅黑" w:eastAsia="微软雅黑" w:cs="微软雅黑"/>
          <w:i w:val="0"/>
          <w:iCs w:val="0"/>
          <w:caps w:val="0"/>
          <w:color w:val="auto"/>
          <w:spacing w:val="0"/>
          <w:sz w:val="21"/>
          <w:szCs w:val="21"/>
          <w:shd w:val="clear" w:fill="FFFFFF"/>
          <w:lang w:eastAsia="zh-CN"/>
        </w:rPr>
        <w:t>；</w:t>
      </w:r>
    </w:p>
    <w:p w14:paraId="746DD0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途径：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p>
    <w:p w14:paraId="3910AC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3</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方式：</w:t>
      </w:r>
      <w:r>
        <w:rPr>
          <w:rFonts w:hint="eastAsia" w:ascii="微软雅黑" w:hAnsi="微软雅黑" w:eastAsia="微软雅黑" w:cs="微软雅黑"/>
          <w:i w:val="0"/>
          <w:iCs w:val="0"/>
          <w:caps w:val="0"/>
          <w:color w:val="auto"/>
          <w:spacing w:val="0"/>
          <w:sz w:val="21"/>
          <w:szCs w:val="21"/>
          <w:shd w:val="clear" w:fill="FFFFFF"/>
          <w:lang w:val="en-US" w:eastAsia="zh-CN"/>
        </w:rPr>
        <w:t>现场</w:t>
      </w:r>
      <w:r>
        <w:rPr>
          <w:rFonts w:hint="eastAsia" w:ascii="微软雅黑" w:hAnsi="微软雅黑" w:eastAsia="微软雅黑" w:cs="微软雅黑"/>
          <w:i w:val="0"/>
          <w:iCs w:val="0"/>
          <w:caps w:val="0"/>
          <w:color w:val="auto"/>
          <w:spacing w:val="0"/>
          <w:sz w:val="21"/>
          <w:szCs w:val="21"/>
          <w:shd w:val="clear" w:fill="FFFFFF"/>
        </w:rPr>
        <w:t>获取</w:t>
      </w:r>
      <w:r>
        <w:rPr>
          <w:rFonts w:hint="eastAsia" w:ascii="微软雅黑" w:hAnsi="微软雅黑" w:eastAsia="微软雅黑" w:cs="微软雅黑"/>
          <w:i w:val="0"/>
          <w:iCs w:val="0"/>
          <w:caps w:val="0"/>
          <w:color w:val="auto"/>
          <w:spacing w:val="0"/>
          <w:sz w:val="21"/>
          <w:szCs w:val="21"/>
          <w:shd w:val="clear" w:fill="FFFFFF"/>
          <w:lang w:eastAsia="zh-CN"/>
        </w:rPr>
        <w:t>；</w:t>
      </w:r>
    </w:p>
    <w:p w14:paraId="45CEA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四、响应文件提交</w:t>
      </w:r>
    </w:p>
    <w:p w14:paraId="3E4F056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2025年12月05日</w:t>
      </w:r>
      <w:r>
        <w:rPr>
          <w:rFonts w:hint="eastAsia" w:ascii="微软雅黑" w:hAnsi="微软雅黑" w:eastAsia="微软雅黑" w:cs="微软雅黑"/>
          <w:i w:val="0"/>
          <w:iCs w:val="0"/>
          <w:caps w:val="0"/>
          <w:color w:val="auto"/>
          <w:spacing w:val="0"/>
          <w:sz w:val="21"/>
          <w:szCs w:val="21"/>
          <w:highlight w:val="none"/>
          <w:shd w:val="clear" w:fill="FFFFFF"/>
          <w:lang w:eastAsia="zh-CN"/>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时00分00秒</w:t>
      </w:r>
      <w:r>
        <w:rPr>
          <w:rFonts w:hint="eastAsia" w:ascii="微软雅黑" w:hAnsi="微软雅黑" w:eastAsia="微软雅黑" w:cs="微软雅黑"/>
          <w:i w:val="0"/>
          <w:iCs w:val="0"/>
          <w:caps w:val="0"/>
          <w:color w:val="auto"/>
          <w:spacing w:val="0"/>
          <w:sz w:val="21"/>
          <w:szCs w:val="21"/>
          <w:highlight w:val="none"/>
          <w:shd w:val="clear" w:fill="FFFFFF"/>
        </w:rPr>
        <w:t>（北京时间）</w:t>
      </w:r>
    </w:p>
    <w:p w14:paraId="4B4105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B396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五、开启</w:t>
      </w:r>
    </w:p>
    <w:p w14:paraId="4C718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 xml:space="preserve">2025年12月05日 </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时00分00秒</w:t>
      </w:r>
      <w:r>
        <w:rPr>
          <w:rFonts w:hint="eastAsia" w:ascii="微软雅黑" w:hAnsi="微软雅黑" w:eastAsia="微软雅黑" w:cs="微软雅黑"/>
          <w:i w:val="0"/>
          <w:iCs w:val="0"/>
          <w:caps w:val="0"/>
          <w:color w:val="auto"/>
          <w:spacing w:val="0"/>
          <w:sz w:val="21"/>
          <w:szCs w:val="21"/>
          <w:shd w:val="clear" w:fill="FFFFFF"/>
        </w:rPr>
        <w:t>（北京时间）</w:t>
      </w:r>
    </w:p>
    <w:p w14:paraId="36A710F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FD103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六、公告期限</w:t>
      </w:r>
    </w:p>
    <w:p w14:paraId="032872B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0A13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七、其他补充事宜</w:t>
      </w:r>
    </w:p>
    <w:p w14:paraId="329CCF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）在规定发售时间内，磋商供应商</w:t>
      </w:r>
      <w:r>
        <w:rPr>
          <w:rFonts w:hint="eastAsia" w:ascii="微软雅黑" w:hAnsi="微软雅黑" w:eastAsia="微软雅黑" w:cs="微软雅黑"/>
          <w:i w:val="0"/>
          <w:iCs w:val="0"/>
          <w:caps w:val="0"/>
          <w:color w:val="auto"/>
          <w:spacing w:val="0"/>
          <w:sz w:val="21"/>
          <w:szCs w:val="21"/>
          <w:shd w:val="clear" w:fill="FFFFFF"/>
          <w:lang w:val="en-US" w:eastAsia="zh-CN"/>
        </w:rPr>
        <w:t>携带</w:t>
      </w:r>
      <w:r>
        <w:rPr>
          <w:rFonts w:hint="eastAsia" w:ascii="微软雅黑" w:hAnsi="微软雅黑" w:eastAsia="微软雅黑" w:cs="微软雅黑"/>
          <w:i w:val="0"/>
          <w:iCs w:val="0"/>
          <w:caps w:val="0"/>
          <w:color w:val="auto"/>
          <w:spacing w:val="0"/>
          <w:sz w:val="21"/>
          <w:szCs w:val="21"/>
          <w:shd w:val="clear" w:fill="FFFFFF"/>
        </w:rPr>
        <w:t>单位介绍信、经办人身份证、营业执照、企业资质证书、</w:t>
      </w:r>
      <w:r>
        <w:rPr>
          <w:rFonts w:hint="eastAsia" w:ascii="微软雅黑" w:hAnsi="微软雅黑" w:eastAsia="微软雅黑" w:cs="微软雅黑"/>
          <w:i w:val="0"/>
          <w:iCs w:val="0"/>
          <w:caps w:val="0"/>
          <w:color w:val="auto"/>
          <w:spacing w:val="0"/>
          <w:sz w:val="21"/>
          <w:szCs w:val="21"/>
          <w:shd w:val="clear" w:fill="FFFFFF"/>
          <w:lang w:val="en-US" w:eastAsia="zh-CN"/>
        </w:rPr>
        <w:t>安全生产许可证、</w:t>
      </w:r>
      <w:r>
        <w:rPr>
          <w:rFonts w:hint="eastAsia" w:ascii="微软雅黑" w:hAnsi="微软雅黑" w:eastAsia="微软雅黑" w:cs="微软雅黑"/>
          <w:i w:val="0"/>
          <w:iCs w:val="0"/>
          <w:caps w:val="0"/>
          <w:color w:val="auto"/>
          <w:spacing w:val="0"/>
          <w:sz w:val="21"/>
          <w:szCs w:val="21"/>
          <w:shd w:val="clear" w:fill="FFFFFF"/>
        </w:rPr>
        <w:t>法人授权委托书</w:t>
      </w:r>
      <w:r>
        <w:rPr>
          <w:rFonts w:hint="eastAsia" w:ascii="微软雅黑" w:hAnsi="微软雅黑" w:eastAsia="微软雅黑" w:cs="微软雅黑"/>
          <w:i w:val="0"/>
          <w:iCs w:val="0"/>
          <w:caps w:val="0"/>
          <w:color w:val="auto"/>
          <w:spacing w:val="0"/>
          <w:sz w:val="21"/>
          <w:szCs w:val="21"/>
          <w:shd w:val="clear" w:color="auto" w:fill="FFFFFF"/>
          <w:lang w:val="en-US" w:eastAsia="zh-CN"/>
        </w:rPr>
        <w:t>加盖鲜章的彩色复印件一套在规定时间内至采购代理机构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color="auto" w:fill="FFFFFF"/>
          <w:lang w:val="en-US" w:eastAsia="zh-CN"/>
        </w:rPr>
        <w:t>获取磋商文件并登记备案，可自带U盘拷贝电子文件（谢绝邮寄），未向采购代理机构获取磋商文件并登记备案的供应商均无资格参加</w:t>
      </w:r>
      <w:r>
        <w:rPr>
          <w:rFonts w:hint="eastAsia" w:ascii="微软雅黑" w:hAnsi="微软雅黑" w:eastAsia="微软雅黑" w:cs="微软雅黑"/>
          <w:i w:val="0"/>
          <w:iCs w:val="0"/>
          <w:caps w:val="0"/>
          <w:color w:val="auto"/>
          <w:spacing w:val="0"/>
          <w:sz w:val="21"/>
          <w:szCs w:val="21"/>
          <w:shd w:val="clear" w:fill="FFFFFF"/>
          <w:lang w:val="en-US" w:eastAsia="zh-CN"/>
        </w:rPr>
        <w:t>磋商。</w:t>
      </w:r>
    </w:p>
    <w:p w14:paraId="617A9D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14:paraId="6209C45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1.采购人信息</w:t>
      </w:r>
    </w:p>
    <w:p w14:paraId="08F79A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名称：岚皋县蔺河镇人民政府</w:t>
      </w:r>
    </w:p>
    <w:p w14:paraId="07F1610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0000FF"/>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地址：陕西省安康市岚皋县蔺河镇蔺河街1号</w:t>
      </w:r>
    </w:p>
    <w:p w14:paraId="68F190E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联系方式：189 0915 1355</w:t>
      </w:r>
    </w:p>
    <w:p w14:paraId="662E349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2.采购代理机构信息</w:t>
      </w:r>
    </w:p>
    <w:p w14:paraId="0932F6E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名称：远创项目管理有限公司</w:t>
      </w:r>
    </w:p>
    <w:p w14:paraId="3453735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地址：陕西省安康市岚皋县城关镇罗景坪社区龙城御景4号楼2单元602室</w:t>
      </w:r>
    </w:p>
    <w:p w14:paraId="4DC24F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联系方式：173 1955 6959</w:t>
      </w:r>
    </w:p>
    <w:p w14:paraId="0C36BC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3.项目联系方式</w:t>
      </w:r>
    </w:p>
    <w:p w14:paraId="13EC74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项目联系人：张工</w:t>
      </w:r>
    </w:p>
    <w:p w14:paraId="238E6BC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电话：173 1955 6959</w:t>
      </w:r>
    </w:p>
    <w:p w14:paraId="0FD3A0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p>
    <w:p w14:paraId="5DA4D6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宋体" w:hAnsi="宋体" w:eastAsia="宋体" w:cs="宋体"/>
          <w:i w:val="0"/>
          <w:iCs w:val="0"/>
          <w:caps w:val="0"/>
          <w:color w:val="auto"/>
          <w:spacing w:val="0"/>
          <w:sz w:val="28"/>
          <w:szCs w:val="28"/>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2025年11月24日</w:t>
      </w:r>
      <w:r>
        <w:rPr>
          <w:rFonts w:hint="eastAsia" w:ascii="宋体" w:hAnsi="宋体" w:eastAsia="宋体" w:cs="宋体"/>
          <w:i w:val="0"/>
          <w:iCs w:val="0"/>
          <w:caps w:val="0"/>
          <w:color w:val="auto"/>
          <w:spacing w:val="0"/>
          <w:sz w:val="28"/>
          <w:szCs w:val="28"/>
          <w:shd w:val="clear" w:fill="FFFFFF"/>
          <w:lang w:val="en-US" w:eastAsia="zh-CN"/>
        </w:rPr>
        <w:br w:type="page"/>
      </w:r>
    </w:p>
    <w:p w14:paraId="71D559F7">
      <w:pPr>
        <w:widowControl w:val="0"/>
        <w:shd w:val="clear"/>
        <w:tabs>
          <w:tab w:val="right" w:leader="dot" w:pos="9070"/>
        </w:tabs>
        <w:overflowPunct/>
        <w:topLinePunct w:val="0"/>
        <w:bidi w:val="0"/>
        <w:spacing w:line="360" w:lineRule="auto"/>
        <w:jc w:val="center"/>
        <w:outlineLvl w:val="0"/>
        <w:rPr>
          <w:rFonts w:hint="eastAsia" w:ascii="宋体" w:hAnsi="宋体" w:cs="宋体"/>
          <w:b/>
          <w:bCs/>
          <w:caps w:val="0"/>
          <w:color w:val="auto"/>
          <w:spacing w:val="0"/>
          <w:sz w:val="32"/>
          <w:szCs w:val="32"/>
          <w:highlight w:val="none"/>
          <w:shd w:val="clear" w:color="auto" w:fill="FFFFFF"/>
        </w:rPr>
      </w:pPr>
      <w:r>
        <w:rPr>
          <w:rFonts w:hint="eastAsia" w:ascii="宋体" w:hAnsi="宋体" w:cs="宋体"/>
          <w:b/>
          <w:bCs/>
          <w:caps w:val="0"/>
          <w:color w:val="auto"/>
          <w:spacing w:val="0"/>
          <w:sz w:val="32"/>
          <w:szCs w:val="32"/>
          <w:highlight w:val="none"/>
          <w:shd w:val="clear" w:color="auto" w:fill="FFFFFF"/>
          <w:lang w:val="en-US" w:eastAsia="zh-CN"/>
        </w:rPr>
        <w:t xml:space="preserve">第二部分  </w:t>
      </w:r>
      <w:r>
        <w:rPr>
          <w:rFonts w:hint="eastAsia" w:ascii="宋体" w:hAnsi="宋体" w:cs="宋体"/>
          <w:b/>
          <w:bCs/>
          <w:caps w:val="0"/>
          <w:color w:val="auto"/>
          <w:spacing w:val="0"/>
          <w:sz w:val="32"/>
          <w:szCs w:val="32"/>
          <w:highlight w:val="none"/>
          <w:shd w:val="clear" w:color="auto" w:fill="FFFFFF"/>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36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843"/>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385234429"/>
            <w:bookmarkStart w:id="13" w:name="_Toc453917521"/>
            <w:bookmarkStart w:id="14" w:name="_Toc453858058"/>
            <w:bookmarkStart w:id="15" w:name="_Toc470876868"/>
            <w:bookmarkStart w:id="16" w:name="_Toc453917614"/>
            <w:bookmarkStart w:id="17" w:name="_Toc2285"/>
            <w:r>
              <w:rPr>
                <w:rFonts w:hint="eastAsia" w:ascii="宋体" w:hAnsi="宋体" w:eastAsia="宋体" w:cs="宋体"/>
                <w:b/>
                <w:caps w:val="0"/>
                <w:color w:val="auto"/>
                <w:spacing w:val="0"/>
                <w:sz w:val="24"/>
                <w:szCs w:val="24"/>
                <w:highlight w:val="none"/>
              </w:rPr>
              <w:t>项号</w:t>
            </w:r>
          </w:p>
        </w:tc>
        <w:tc>
          <w:tcPr>
            <w:tcW w:w="1843"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29"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843"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val="en-US" w:eastAsia="zh-CN"/>
              </w:rPr>
              <w:t>人：</w:t>
            </w:r>
            <w:r>
              <w:rPr>
                <w:rFonts w:hint="eastAsia" w:ascii="宋体" w:hAnsi="宋体" w:cs="宋体"/>
                <w:caps w:val="0"/>
                <w:color w:val="auto"/>
                <w:spacing w:val="0"/>
                <w:sz w:val="24"/>
                <w:szCs w:val="24"/>
                <w:highlight w:val="none"/>
                <w:lang w:val="en-US" w:eastAsia="zh-CN"/>
              </w:rPr>
              <w:t>岚皋县蔺河镇人民政府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采购单位统一社会信用代码：1161092501605613XR</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陕西省安康市岚皋县蔺河镇蔺河街1号</w:t>
            </w:r>
          </w:p>
          <w:p w14:paraId="1F9DABF3">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邹主任</w:t>
            </w:r>
          </w:p>
          <w:p w14:paraId="42334466">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olor w:val="auto"/>
                <w:spacing w:val="0"/>
                <w:sz w:val="24"/>
                <w:szCs w:val="24"/>
                <w:highlight w:val="none"/>
                <w:lang w:val="en-US" w:eastAsia="zh-CN"/>
              </w:rPr>
              <w:t>189 0915 1355</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843"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远创项目管理有限公司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张工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17319556959</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330825211@qq.com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843"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岚皋县蔺河镇和平村文旅活动广场改造提升项目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843"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67" w:type="dxa"/>
            <w:noWrap w:val="0"/>
            <w:vAlign w:val="center"/>
          </w:tcPr>
          <w:p w14:paraId="738EA6E4">
            <w:pPr>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eastAsia="zh-CN"/>
              </w:rPr>
              <w:t>岚皋县蔺河镇和平村</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29"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shd w:val="clear"/>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rPr>
              <w:t>主要建设内容</w:t>
            </w:r>
            <w:r>
              <w:rPr>
                <w:rFonts w:hint="eastAsia" w:ascii="宋体" w:hAnsi="宋体" w:eastAsia="宋体" w:cs="宋体"/>
                <w:caps w:val="0"/>
                <w:color w:val="auto"/>
                <w:spacing w:val="0"/>
                <w:sz w:val="24"/>
                <w:szCs w:val="24"/>
                <w:lang w:eastAsia="zh-CN"/>
              </w:rPr>
              <w:t>：</w:t>
            </w:r>
            <w:r>
              <w:rPr>
                <w:rFonts w:hint="eastAsia" w:ascii="宋体" w:hAnsi="宋体" w:cs="宋体"/>
                <w:caps w:val="0"/>
                <w:color w:val="auto"/>
                <w:spacing w:val="0"/>
                <w:sz w:val="24"/>
                <w:szCs w:val="24"/>
                <w:lang w:val="en-US" w:eastAsia="zh-CN"/>
              </w:rPr>
              <w:t>改造和平村</w:t>
            </w:r>
            <w:r>
              <w:rPr>
                <w:rFonts w:hint="eastAsia" w:ascii="宋体" w:hAnsi="宋体" w:cs="宋体"/>
                <w:caps w:val="0"/>
                <w:color w:val="auto"/>
                <w:spacing w:val="0"/>
                <w:sz w:val="24"/>
                <w:szCs w:val="24"/>
                <w:highlight w:val="none"/>
                <w:lang w:eastAsia="zh-CN"/>
              </w:rPr>
              <w:t>文旅活动广场</w:t>
            </w:r>
            <w:r>
              <w:rPr>
                <w:rFonts w:hint="eastAsia" w:ascii="宋体" w:hAnsi="宋体" w:cs="宋体"/>
                <w:caps w:val="0"/>
                <w:color w:val="auto"/>
                <w:spacing w:val="0"/>
                <w:sz w:val="24"/>
                <w:szCs w:val="24"/>
                <w:highlight w:val="none"/>
                <w:lang w:val="en-US" w:eastAsia="zh-CN"/>
              </w:rPr>
              <w:t>篮球场地808.5平方米，配套观众台、照明、音响等设施。</w:t>
            </w:r>
            <w:r>
              <w:rPr>
                <w:rFonts w:hint="eastAsia" w:ascii="宋体" w:hAnsi="宋体" w:eastAsia="宋体" w:cs="宋体"/>
                <w:b/>
                <w:bCs/>
                <w:caps w:val="0"/>
                <w:color w:val="auto"/>
                <w:spacing w:val="0"/>
                <w:sz w:val="24"/>
                <w:szCs w:val="24"/>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eastAsia="宋体" w:cs="宋体"/>
                <w:caps w:val="0"/>
                <w:color w:val="auto"/>
                <w:spacing w:val="0"/>
                <w:sz w:val="24"/>
                <w:szCs w:val="24"/>
                <w:highlight w:val="none"/>
              </w:rPr>
              <w:t>为：</w:t>
            </w:r>
            <w:r>
              <w:rPr>
                <w:rFonts w:hint="eastAsia" w:ascii="宋体" w:hAnsi="宋体" w:cs="宋体"/>
                <w:caps w:val="0"/>
                <w:color w:val="auto"/>
                <w:spacing w:val="0"/>
                <w:sz w:val="24"/>
                <w:szCs w:val="24"/>
                <w:highlight w:val="none"/>
                <w:lang w:eastAsia="zh-CN"/>
              </w:rPr>
              <w:t>351,993.99</w:t>
            </w:r>
            <w:r>
              <w:rPr>
                <w:rFonts w:hint="eastAsia" w:ascii="宋体" w:hAnsi="宋体" w:eastAsia="宋体" w:cs="宋体"/>
                <w:caps w:val="0"/>
                <w:color w:val="auto"/>
                <w:spacing w:val="0"/>
                <w:sz w:val="24"/>
                <w:szCs w:val="24"/>
                <w:highlight w:val="none"/>
              </w:rPr>
              <w:t>元；</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843"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843"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rPr>
              <w:t>主要建设内容</w:t>
            </w:r>
            <w:r>
              <w:rPr>
                <w:rFonts w:hint="eastAsia" w:ascii="宋体" w:hAnsi="宋体" w:eastAsia="宋体" w:cs="宋体"/>
                <w:caps w:val="0"/>
                <w:color w:val="auto"/>
                <w:spacing w:val="0"/>
                <w:sz w:val="24"/>
                <w:szCs w:val="24"/>
                <w:lang w:eastAsia="zh-CN"/>
              </w:rPr>
              <w:t>：</w:t>
            </w:r>
            <w:r>
              <w:rPr>
                <w:rFonts w:hint="eastAsia" w:ascii="宋体" w:hAnsi="宋体" w:cs="宋体"/>
                <w:caps w:val="0"/>
                <w:color w:val="auto"/>
                <w:spacing w:val="0"/>
                <w:sz w:val="24"/>
                <w:szCs w:val="24"/>
                <w:lang w:val="en-US" w:eastAsia="zh-CN"/>
              </w:rPr>
              <w:t>改造和平村</w:t>
            </w:r>
            <w:r>
              <w:rPr>
                <w:rFonts w:hint="eastAsia" w:ascii="宋体" w:hAnsi="宋体" w:cs="宋体"/>
                <w:caps w:val="0"/>
                <w:color w:val="auto"/>
                <w:spacing w:val="0"/>
                <w:sz w:val="24"/>
                <w:szCs w:val="24"/>
                <w:highlight w:val="none"/>
                <w:lang w:eastAsia="zh-CN"/>
              </w:rPr>
              <w:t>文旅活动广场</w:t>
            </w:r>
            <w:r>
              <w:rPr>
                <w:rFonts w:hint="eastAsia" w:ascii="宋体" w:hAnsi="宋体" w:cs="宋体"/>
                <w:caps w:val="0"/>
                <w:color w:val="auto"/>
                <w:spacing w:val="0"/>
                <w:sz w:val="24"/>
                <w:szCs w:val="24"/>
                <w:highlight w:val="none"/>
                <w:lang w:val="en-US" w:eastAsia="zh-CN"/>
              </w:rPr>
              <w:t>篮球场地808.5平方米，配套观众台、照明、音响等设施。</w:t>
            </w:r>
            <w:r>
              <w:rPr>
                <w:rFonts w:hint="eastAsia" w:ascii="宋体" w:hAnsi="宋体" w:eastAsia="宋体" w:cs="宋体"/>
                <w:b/>
                <w:bCs/>
                <w:caps w:val="0"/>
                <w:color w:val="auto"/>
                <w:spacing w:val="0"/>
                <w:sz w:val="24"/>
                <w:szCs w:val="24"/>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843"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30日历天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29"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843"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843"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55087B1E">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w:t>
            </w:r>
            <w:r>
              <w:rPr>
                <w:rFonts w:hint="eastAsia" w:ascii="宋体" w:hAnsi="宋体" w:eastAsia="宋体" w:cs="宋体"/>
                <w:caps w:val="0"/>
                <w:color w:val="auto"/>
                <w:spacing w:val="0"/>
                <w:sz w:val="24"/>
                <w:szCs w:val="24"/>
                <w:highlight w:val="none"/>
              </w:rPr>
              <w:t>力，经营范围与所投内容相符；</w:t>
            </w:r>
          </w:p>
          <w:p w14:paraId="29A5BD9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46B4DB9">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14:paraId="013F83CA">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市政公用工程施工总承包三级（含三级）及以上资质</w:t>
            </w:r>
            <w:r>
              <w:rPr>
                <w:rFonts w:hint="eastAsia" w:ascii="宋体" w:hAnsi="宋体" w:eastAsia="宋体" w:cs="宋体"/>
                <w:caps w:val="0"/>
                <w:color w:val="auto"/>
                <w:spacing w:val="0"/>
                <w:sz w:val="24"/>
                <w:szCs w:val="24"/>
                <w:highlight w:val="none"/>
              </w:rPr>
              <w:t>，并具有相应的安全生产许可证，</w:t>
            </w:r>
            <w:r>
              <w:rPr>
                <w:rFonts w:hint="eastAsia" w:ascii="宋体" w:hAnsi="宋体" w:eastAsia="宋体" w:cs="宋体"/>
                <w:caps w:val="0"/>
                <w:color w:val="auto"/>
                <w:spacing w:val="0"/>
                <w:sz w:val="24"/>
                <w:szCs w:val="24"/>
                <w:highlight w:val="none"/>
                <w:lang w:eastAsia="zh-CN"/>
              </w:rPr>
              <w:t>申请人拟派项目经理须具备</w:t>
            </w:r>
            <w:r>
              <w:rPr>
                <w:rFonts w:hint="eastAsia" w:ascii="宋体" w:hAnsi="宋体" w:cs="宋体"/>
                <w:caps w:val="0"/>
                <w:color w:val="auto"/>
                <w:spacing w:val="0"/>
                <w:sz w:val="24"/>
                <w:szCs w:val="24"/>
                <w:highlight w:val="none"/>
                <w:lang w:eastAsia="zh-CN"/>
              </w:rPr>
              <w:t>市政公用工程专业二级及以上注册建造师执业资格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B4CEA71">
            <w:pPr>
              <w:widowControl w:val="0"/>
              <w:shd w:val="clear"/>
              <w:overflowPunct/>
              <w:topLinePunct w:val="0"/>
              <w:bidi w:val="0"/>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highlight w:val="none"/>
              </w:rPr>
              <w:t>（3）法定代表人授权书（附法定代表人、被授权人身份证</w:t>
            </w:r>
            <w:r>
              <w:rPr>
                <w:rFonts w:hint="eastAsia" w:ascii="宋体" w:hAnsi="宋体" w:eastAsia="宋体" w:cs="宋体"/>
                <w:caps w:val="0"/>
                <w:color w:val="auto"/>
                <w:spacing w:val="0"/>
                <w:sz w:val="24"/>
                <w:szCs w:val="24"/>
              </w:rPr>
              <w:t>复印件）及被授权人身份证原件；（法定代表人参加，只提供本人身份证原件）</w:t>
            </w:r>
          </w:p>
          <w:p w14:paraId="738B633F">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2A02C4B0">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A5FD377">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）财务状况报告：提供经审计的2024年度财务审计报告（成立时间至首次递交响应文件截止时间不足1年的，可提供成立后任意时段的资产负债表）或银行出具的资信证明。</w:t>
            </w:r>
          </w:p>
          <w:p w14:paraId="1D25DA05">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D515E1C">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8）税收缴纳证明：自2024年11月01日以来已缴纳的至少三个月的缴税凭证。依法免税的供应商应提供相关文件证明。</w:t>
            </w:r>
          </w:p>
          <w:p w14:paraId="074BC35D">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val="en-US" w:eastAsia="zh-CN"/>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0CB4D645">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3FF650B1">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（11）非联合体声明：本项目不接受联合体投标（提供声明书）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843"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843"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843"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843"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843"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2025年12月05日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843"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2025年12月05日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843"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9"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843"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9"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843"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F41E922">
      <w:pPr>
        <w:shd w:val="clear"/>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投标人须知</w:t>
      </w:r>
      <w:bookmarkEnd w:id="12"/>
      <w:bookmarkEnd w:id="13"/>
      <w:bookmarkEnd w:id="14"/>
      <w:bookmarkEnd w:id="15"/>
      <w:bookmarkEnd w:id="16"/>
      <w:bookmarkEnd w:id="17"/>
      <w:bookmarkEnd w:id="18"/>
      <w:bookmarkStart w:id="19" w:name="_Toc453917615"/>
      <w:bookmarkStart w:id="20" w:name="_Toc385234430"/>
      <w:bookmarkStart w:id="21" w:name="_Toc453917522"/>
      <w:bookmarkStart w:id="22" w:name="_Toc453858059"/>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043EBE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eastAsia="宋体" w:cs="宋体"/>
          <w:caps w:val="0"/>
          <w:color w:val="auto"/>
          <w:spacing w:val="0"/>
          <w:sz w:val="24"/>
          <w:szCs w:val="24"/>
        </w:rPr>
        <w:t>（</w:t>
      </w:r>
      <w:r>
        <w:rPr>
          <w:rFonts w:hint="eastAsia" w:ascii="宋体" w:hAnsi="宋体" w:cs="宋体"/>
          <w:caps w:val="0"/>
          <w:color w:val="auto"/>
          <w:spacing w:val="0"/>
          <w:kern w:val="0"/>
          <w:sz w:val="24"/>
          <w:szCs w:val="20"/>
          <w:highlight w:val="none"/>
        </w:rPr>
        <w:t>1）</w:t>
      </w:r>
      <w:r>
        <w:rPr>
          <w:rFonts w:hint="eastAsia" w:ascii="宋体" w:hAnsi="宋体" w:cs="宋体"/>
          <w:caps w:val="0"/>
          <w:color w:val="auto"/>
          <w:spacing w:val="0"/>
          <w:kern w:val="0"/>
          <w:sz w:val="24"/>
          <w:szCs w:val="20"/>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0"/>
          <w:highlight w:val="none"/>
        </w:rPr>
        <w:t>或事业单位法人证书等国家规定的相关证明，自然人参与的提供其身份证明；</w:t>
      </w:r>
    </w:p>
    <w:p w14:paraId="5FB0F6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rPr>
        <w:t>（2）</w:t>
      </w:r>
      <w:r>
        <w:rPr>
          <w:rFonts w:hint="eastAsia" w:ascii="宋体" w:hAnsi="宋体" w:cs="宋体"/>
          <w:caps w:val="0"/>
          <w:color w:val="auto"/>
          <w:spacing w:val="0"/>
          <w:kern w:val="0"/>
          <w:sz w:val="24"/>
          <w:szCs w:val="20"/>
          <w:highlight w:val="none"/>
          <w:lang w:eastAsia="zh-CN"/>
        </w:rPr>
        <w:t>供应商须具备市政公用工程施工总承包三级（含三级）及以上资质</w:t>
      </w:r>
      <w:r>
        <w:rPr>
          <w:rFonts w:hint="eastAsia" w:ascii="宋体" w:hAnsi="宋体" w:cs="宋体"/>
          <w:caps w:val="0"/>
          <w:color w:val="auto"/>
          <w:spacing w:val="0"/>
          <w:kern w:val="0"/>
          <w:sz w:val="24"/>
          <w:szCs w:val="20"/>
          <w:highlight w:val="none"/>
        </w:rPr>
        <w:t>，并具有相应的安全生产许可证，</w:t>
      </w:r>
      <w:r>
        <w:rPr>
          <w:rFonts w:hint="eastAsia" w:ascii="宋体" w:hAnsi="宋体" w:cs="宋体"/>
          <w:caps w:val="0"/>
          <w:color w:val="auto"/>
          <w:spacing w:val="0"/>
          <w:kern w:val="0"/>
          <w:sz w:val="24"/>
          <w:szCs w:val="20"/>
          <w:highlight w:val="none"/>
          <w:lang w:eastAsia="zh-CN"/>
        </w:rPr>
        <w:t>申请人拟派项目经理须具备市政公用工程专业二级及以上注册建造师执业资格</w:t>
      </w:r>
      <w:r>
        <w:rPr>
          <w:rFonts w:hint="eastAsia" w:ascii="宋体" w:hAnsi="宋体" w:cs="宋体"/>
          <w:caps w:val="0"/>
          <w:color w:val="auto"/>
          <w:spacing w:val="0"/>
          <w:kern w:val="0"/>
          <w:sz w:val="24"/>
          <w:szCs w:val="20"/>
          <w:highlight w:val="none"/>
        </w:rPr>
        <w:t>，并具备相应有效的安全生产考核合格证书，且应提供项目经理无在建工程承诺书；</w:t>
      </w:r>
    </w:p>
    <w:p w14:paraId="7FF05C1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cs="宋体"/>
          <w:caps w:val="0"/>
          <w:color w:val="auto"/>
          <w:spacing w:val="0"/>
          <w:kern w:val="0"/>
          <w:sz w:val="24"/>
          <w:szCs w:val="20"/>
          <w:highlight w:val="none"/>
        </w:rPr>
        <w:t>（3）法定代表人授权书（附法定代表人、被授权人身份证复印件）及被授权人身份证原件；（法定代表人参加，只提供本人身份证原件）</w:t>
      </w:r>
    </w:p>
    <w:p w14:paraId="09BFE09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（4）参加本次磋商活动前近3年内，在经营活动中没有重大违法记录的书面声明原件，加盖供应商公章；</w:t>
      </w:r>
    </w:p>
    <w:p w14:paraId="413C54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5</w:t>
      </w:r>
      <w:r>
        <w:rPr>
          <w:rFonts w:hint="eastAsia" w:ascii="宋体" w:hAnsi="宋体" w:cs="宋体"/>
          <w:caps w:val="0"/>
          <w:color w:val="auto"/>
          <w:spacing w:val="0"/>
          <w:kern w:val="0"/>
          <w:sz w:val="24"/>
          <w:szCs w:val="20"/>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06F7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6</w:t>
      </w:r>
      <w:r>
        <w:rPr>
          <w:rFonts w:hint="eastAsia" w:ascii="宋体" w:hAnsi="宋体" w:cs="宋体"/>
          <w:caps w:val="0"/>
          <w:color w:val="auto"/>
          <w:spacing w:val="0"/>
          <w:kern w:val="0"/>
          <w:sz w:val="24"/>
          <w:szCs w:val="20"/>
          <w:highlight w:val="none"/>
          <w:lang w:eastAsia="zh-CN"/>
        </w:rPr>
        <w:t>）财务状况报告：提供经审计的2024年度财务审计报告（成立时间至首次递交响应文件截止时间不足1年的，可提供成立后任意时段的资产负债表）或银行出具的资信证明。</w:t>
      </w:r>
    </w:p>
    <w:p w14:paraId="21E15D3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7</w:t>
      </w:r>
      <w:r>
        <w:rPr>
          <w:rFonts w:hint="eastAsia" w:ascii="宋体" w:hAnsi="宋体" w:cs="宋体"/>
          <w:caps w:val="0"/>
          <w:color w:val="auto"/>
          <w:spacing w:val="0"/>
          <w:kern w:val="0"/>
          <w:sz w:val="24"/>
          <w:szCs w:val="20"/>
          <w:highlight w:val="none"/>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0A570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8）税收缴纳证明：自2024年11月01日以来已缴纳的至少三个月的缴税凭证。依法免税的供应商应提供相关文件证明。</w:t>
      </w:r>
    </w:p>
    <w:p w14:paraId="561A7DC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val="en-US" w:eastAsia="zh-CN"/>
        </w:rPr>
        <w:t>（9）履行合同所必须的证明资料：具有履行合同所必需的设备和专业技术能力证明</w:t>
      </w:r>
      <w:r>
        <w:rPr>
          <w:rFonts w:hint="eastAsia" w:ascii="宋体" w:hAnsi="宋体" w:cs="宋体"/>
          <w:caps w:val="0"/>
          <w:color w:val="auto"/>
          <w:spacing w:val="0"/>
          <w:kern w:val="0"/>
          <w:sz w:val="24"/>
          <w:szCs w:val="20"/>
          <w:highlight w:val="none"/>
          <w:lang w:eastAsia="zh-CN"/>
        </w:rPr>
        <w:t>资料（提供书面承诺）</w:t>
      </w:r>
    </w:p>
    <w:p w14:paraId="32C61CD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C8C008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2"/>
          <w:sz w:val="24"/>
          <w:szCs w:val="24"/>
          <w:lang w:val="en-US" w:eastAsia="zh-CN" w:bidi="ar-SA"/>
        </w:rPr>
      </w:pPr>
      <w:r>
        <w:rPr>
          <w:rFonts w:hint="eastAsia" w:ascii="宋体" w:hAnsi="宋体" w:cs="宋体"/>
          <w:caps w:val="0"/>
          <w:color w:val="auto"/>
          <w:spacing w:val="0"/>
          <w:kern w:val="0"/>
          <w:sz w:val="24"/>
          <w:szCs w:val="20"/>
          <w:highlight w:val="none"/>
          <w:lang w:val="en-US" w:eastAsia="zh-CN"/>
        </w:rPr>
        <w:t>（11）非联合体声明：本项目不接受联合体投标（提供声明书）</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523"/>
      <w:bookmarkStart w:id="25" w:name="_Toc326251051"/>
      <w:bookmarkStart w:id="26" w:name="_Toc453917616"/>
      <w:bookmarkStart w:id="27" w:name="_Toc453858060"/>
      <w:bookmarkStart w:id="28" w:name="_Toc38523443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385234432"/>
      <w:bookmarkStart w:id="31" w:name="_Toc453917617"/>
      <w:bookmarkStart w:id="32" w:name="_Toc453917524"/>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2C770A93">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具有独立承担民事责任能力的法人、其他组织或自然人，并出具合法有效的营业执照，开户许可证</w:t>
      </w:r>
      <w:r>
        <w:rPr>
          <w:rFonts w:hint="eastAsia" w:ascii="宋体" w:hAnsi="宋体" w:cs="Times New Roman"/>
          <w:color w:val="auto"/>
          <w:sz w:val="24"/>
          <w:highlight w:val="none"/>
        </w:rPr>
        <w:t>或事业单位法人证书等国家规定的相关证明，自然人参与的提供其身份证明；</w:t>
      </w:r>
    </w:p>
    <w:p w14:paraId="41F827EC">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rPr>
        <w:t>（2）</w:t>
      </w:r>
      <w:r>
        <w:rPr>
          <w:rFonts w:hint="eastAsia" w:ascii="宋体" w:hAnsi="宋体" w:cs="Times New Roman"/>
          <w:color w:val="auto"/>
          <w:sz w:val="24"/>
          <w:highlight w:val="none"/>
          <w:lang w:eastAsia="zh-CN"/>
        </w:rPr>
        <w:t>供应商须具备市政公用工程施工总承包三级（含三级）及以上资质</w:t>
      </w:r>
      <w:r>
        <w:rPr>
          <w:rFonts w:hint="eastAsia" w:ascii="宋体" w:hAnsi="宋体" w:cs="Times New Roman"/>
          <w:color w:val="auto"/>
          <w:sz w:val="24"/>
          <w:highlight w:val="none"/>
        </w:rPr>
        <w:t>，并具有相应的安全生产许可证，</w:t>
      </w:r>
      <w:r>
        <w:rPr>
          <w:rFonts w:hint="eastAsia" w:ascii="宋体" w:hAnsi="宋体" w:cs="Times New Roman"/>
          <w:color w:val="auto"/>
          <w:sz w:val="24"/>
          <w:highlight w:val="none"/>
          <w:lang w:eastAsia="zh-CN"/>
        </w:rPr>
        <w:t>申请人拟派项目经理须具备市政公用工程专业二级及以上注册建造师执业资格</w:t>
      </w:r>
      <w:r>
        <w:rPr>
          <w:rFonts w:hint="eastAsia" w:ascii="宋体" w:hAnsi="宋体" w:cs="Times New Roman"/>
          <w:color w:val="auto"/>
          <w:sz w:val="24"/>
          <w:highlight w:val="none"/>
        </w:rPr>
        <w:t>，并具备相应有效的安全生产考核合格证书，且应提供项目经理无在建工程承诺书；</w:t>
      </w:r>
    </w:p>
    <w:p w14:paraId="1219EBB5">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（3）法定代表人授权书（附法定代表人、被授权人身份证复印件）及被授权人身份证原件；（法定代表人参加，只提供本人身份证原件）</w:t>
      </w:r>
    </w:p>
    <w:p w14:paraId="3F4EB762">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（4）参加本次磋商活动前近3年内，在经营活动中没有重大违法记录的书面声明原件，加盖供应商公章；</w:t>
      </w:r>
    </w:p>
    <w:p w14:paraId="3CCCFC7D">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0F592B1">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6</w:t>
      </w:r>
      <w:r>
        <w:rPr>
          <w:rFonts w:hint="eastAsia" w:ascii="宋体" w:hAnsi="宋体" w:cs="Times New Roman"/>
          <w:color w:val="auto"/>
          <w:sz w:val="24"/>
          <w:highlight w:val="none"/>
          <w:lang w:eastAsia="zh-CN"/>
        </w:rPr>
        <w:t>）财务状况报告：提供经审计的2024年度财务审计报告（成立时间至首次递交响应文件截止时间不足1年的，可提供成立后任意时段的资产负债表）或银行出具的资信证明。</w:t>
      </w:r>
    </w:p>
    <w:p w14:paraId="3F790C83">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7</w:t>
      </w:r>
      <w:r>
        <w:rPr>
          <w:rFonts w:hint="eastAsia" w:ascii="宋体" w:hAnsi="宋体" w:cs="Times New Roman"/>
          <w:color w:val="auto"/>
          <w:sz w:val="24"/>
          <w:highlight w:val="none"/>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711D0899">
      <w:pPr>
        <w:widowControl w:val="0"/>
        <w:shd w:val="clear"/>
        <w:overflowPunct/>
        <w:topLinePunct w:val="0"/>
        <w:bidi w:val="0"/>
        <w:spacing w:line="360" w:lineRule="auto"/>
        <w:ind w:firstLine="42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8）税收缴纳证明：自2024年11月01日以来已缴纳的至少三个月的缴税凭证。依法免税的供应商应提供相关文件证明。</w:t>
      </w:r>
    </w:p>
    <w:p w14:paraId="65CAA916">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val="en-US" w:eastAsia="zh-CN"/>
        </w:rPr>
        <w:t>（9）履行合同所必须的证明资料：具有履行合同所必需的设备和专业技术能力证明</w:t>
      </w:r>
      <w:r>
        <w:rPr>
          <w:rFonts w:hint="eastAsia" w:ascii="宋体" w:hAnsi="宋体" w:cs="Times New Roman"/>
          <w:color w:val="auto"/>
          <w:sz w:val="24"/>
          <w:highlight w:val="none"/>
          <w:lang w:eastAsia="zh-CN"/>
        </w:rPr>
        <w:t>资料（提供书面承诺）</w:t>
      </w:r>
    </w:p>
    <w:p w14:paraId="19AF8C66">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w:t>
      </w:r>
      <w:r>
        <w:rPr>
          <w:rFonts w:hint="eastAsia" w:ascii="宋体" w:hAnsi="宋体" w:eastAsia="宋体" w:cs="宋体"/>
          <w:caps w:val="0"/>
          <w:color w:val="auto"/>
          <w:spacing w:val="0"/>
          <w:kern w:val="2"/>
          <w:sz w:val="24"/>
          <w:szCs w:val="24"/>
          <w:lang w:val="en-US" w:eastAsia="zh-CN" w:bidi="ar-SA"/>
        </w:rPr>
        <w:t>残疾人福利性单位视同小型、微型企业）。</w:t>
      </w:r>
    </w:p>
    <w:p w14:paraId="04AFDE9F">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37B244DF">
      <w:pPr>
        <w:widowControl w:val="0"/>
        <w:shd w:val="clear"/>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0" w:firstLineChars="65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0" w:firstLineChars="20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 xml:space="preserve">第八章   </w:t>
      </w:r>
      <w:r>
        <w:rPr>
          <w:rFonts w:hint="eastAsia" w:ascii="宋体" w:hAnsi="宋体" w:cs="宋体"/>
          <w:caps w:val="0"/>
          <w:color w:val="auto"/>
          <w:spacing w:val="0"/>
          <w:kern w:val="0"/>
          <w:sz w:val="24"/>
          <w:szCs w:val="24"/>
          <w:highlight w:val="none"/>
          <w:lang w:val="en-US" w:eastAsia="zh-CN" w:bidi="ar-SA"/>
        </w:rPr>
        <w:t>缺陷责任期</w:t>
      </w:r>
      <w:r>
        <w:rPr>
          <w:rFonts w:hint="eastAsia" w:ascii="宋体" w:hAnsi="宋体" w:eastAsia="宋体" w:cs="宋体"/>
          <w:caps w:val="0"/>
          <w:color w:val="auto"/>
          <w:spacing w:val="0"/>
          <w:kern w:val="0"/>
          <w:sz w:val="24"/>
          <w:szCs w:val="24"/>
          <w:highlight w:val="none"/>
          <w:lang w:val="en-US" w:eastAsia="zh-CN" w:bidi="ar-SA"/>
        </w:rPr>
        <w:t>服务承诺</w:t>
      </w:r>
    </w:p>
    <w:p w14:paraId="64361940">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385234433"/>
      <w:bookmarkStart w:id="35" w:name="_Toc453917618"/>
      <w:bookmarkStart w:id="36" w:name="_Toc453917525"/>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kern w:val="0"/>
          <w:sz w:val="24"/>
          <w:szCs w:val="24"/>
          <w:highlight w:val="none"/>
          <w:lang w:val="en-US" w:eastAsia="zh-CN"/>
        </w:rPr>
        <w:t>电子 U 盘随正本封装。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远创项目管理有限公司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2025年12月05日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385234434"/>
      <w:bookmarkStart w:id="39" w:name="_Toc453858063"/>
      <w:bookmarkStart w:id="40" w:name="_Toc453917526"/>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79DE432D">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068B8C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6D65365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F1F15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376A54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497B1C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2CBA3AB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6230DED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6E844DB2">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3B14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8009A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E10EFE8">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194A381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4CACC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9124A6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FEB7DAE">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04869210">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19B86D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B0FF79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24A6F80C">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10A63A6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DD50EE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7BDBF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CC971D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69B3678A">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ADC15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55C1E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6EA5FA2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25FF567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7F10F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3017A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2DF3458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5659DA2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F6EE2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833FAB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1D2B0F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自2024年11月01日以来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609C3BA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61F3C9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398F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45CB229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自2024年11月01日以来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19026D5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EFE5E7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489926B4">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15" w:type="dxa"/>
        <w:tblInd w:w="2" w:type="dxa"/>
        <w:tblLayout w:type="fixed"/>
        <w:tblCellMar>
          <w:top w:w="15" w:type="dxa"/>
          <w:left w:w="15" w:type="dxa"/>
          <w:bottom w:w="15" w:type="dxa"/>
          <w:right w:w="15" w:type="dxa"/>
        </w:tblCellMar>
      </w:tblPr>
      <w:tblGrid>
        <w:gridCol w:w="635"/>
        <w:gridCol w:w="2338"/>
        <w:gridCol w:w="6942"/>
      </w:tblGrid>
      <w:tr w14:paraId="2EDDD61D">
        <w:tblPrEx>
          <w:tblCellMar>
            <w:top w:w="15" w:type="dxa"/>
            <w:left w:w="15" w:type="dxa"/>
            <w:bottom w:w="15" w:type="dxa"/>
            <w:right w:w="15" w:type="dxa"/>
          </w:tblCellMar>
        </w:tblPrEx>
        <w:trPr>
          <w:trHeight w:val="567" w:hRule="atLeast"/>
        </w:trPr>
        <w:tc>
          <w:tcPr>
            <w:tcW w:w="635"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42"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w w:val="100"/>
                <w:position w:val="0"/>
                <w:sz w:val="24"/>
                <w:szCs w:val="24"/>
                <w:highlight w:val="none"/>
                <w:lang w:val="en-US" w:eastAsia="en-US"/>
              </w:rPr>
              <w:t>响应文件项目名称、项目编号</w:t>
            </w:r>
          </w:p>
        </w:tc>
        <w:tc>
          <w:tcPr>
            <w:tcW w:w="6942" w:type="dxa"/>
            <w:tcBorders>
              <w:top w:val="single" w:color="000000" w:sz="4" w:space="0"/>
              <w:left w:val="single" w:color="000000" w:sz="4" w:space="0"/>
              <w:bottom w:val="single" w:color="000000" w:sz="4" w:space="0"/>
              <w:right w:val="single" w:color="000000" w:sz="4" w:space="0"/>
            </w:tcBorders>
            <w:vAlign w:val="top"/>
          </w:tcPr>
          <w:p w14:paraId="1277D6A4">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cs="Times New Roman"/>
                <w:caps w:val="0"/>
                <w:color w:val="auto"/>
                <w:spacing w:val="0"/>
                <w:w w:val="100"/>
                <w:position w:val="0"/>
                <w:sz w:val="24"/>
                <w:szCs w:val="24"/>
                <w:highlight w:val="none"/>
                <w:lang w:val="en-US" w:eastAsia="zh-CN"/>
              </w:rPr>
              <w:t>磋商</w:t>
            </w:r>
            <w:r>
              <w:rPr>
                <w:rFonts w:hint="eastAsia" w:ascii="Times New Roman" w:hAnsi="宋体" w:eastAsia="宋体" w:cs="Times New Roman"/>
                <w:caps w:val="0"/>
                <w:color w:val="auto"/>
                <w:spacing w:val="0"/>
                <w:w w:val="100"/>
                <w:position w:val="0"/>
                <w:sz w:val="24"/>
                <w:szCs w:val="24"/>
                <w:highlight w:val="none"/>
                <w:lang w:val="en-US" w:eastAsia="en-US"/>
              </w:rPr>
              <w:t>响应文件以下三处的项目名称、项目编号与本项目完全一致且无遗漏：封面、响应函、法定代表人授权委托书；</w:t>
            </w:r>
          </w:p>
        </w:tc>
      </w:tr>
      <w:tr w14:paraId="67EEC885">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42"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42"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42"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42"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42"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567" w:hRule="atLeast"/>
        </w:trPr>
        <w:tc>
          <w:tcPr>
            <w:tcW w:w="635"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42"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7513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207F79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2F9FA7BF">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7F04CED9">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030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38E384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06DB798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35</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BBDFBB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25C34D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highlight w:val="none"/>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35</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5CC1B8B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7167FD77">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1977AFF3">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37F537E4">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148FBCDF">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29A8D45C">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5A63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EE9016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80A26C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59</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67A29E6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219CE35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8</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DC6CB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6</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8</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6</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；没有得0分。</w:t>
            </w:r>
          </w:p>
        </w:tc>
      </w:tr>
      <w:tr w14:paraId="0C8B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42E282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975FE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6E837A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6ECDE4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FAC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FBB1A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414DE1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61E766E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23898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3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713A97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434F1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68B1C9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E4EE99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5FD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F51433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DBEC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70386E0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1D34E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C14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28934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9BCAA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0734B9B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B72481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市政公用工程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74FA2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highlight w:val="none"/>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13A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5E0211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4733E7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3A8A39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CC50B6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8E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506FDF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587D2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5A7466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1BDF44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1D9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F719FF5">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9330A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45B9C8A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7F4C2A">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3D9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23E4F8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3A448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7B40339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9CE14B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FA9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B4A3F3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80782E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3F74422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0000FF"/>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1082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489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35EFA83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6FE8E5C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6</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375B77F0">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11</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市政公用工程类似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2</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6</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6A9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3A8DD68">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38A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02613BC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30026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711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96F7505">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264783C2">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22A9AC2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3B01826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3BC2117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31CEAAA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71938AD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bookmarkStart w:id="43" w:name="_Toc385234435"/>
      <w:bookmarkStart w:id="44" w:name="_Toc453917620"/>
      <w:bookmarkStart w:id="45" w:name="_Toc453917527"/>
      <w:bookmarkStart w:id="46" w:name="_Toc453858064"/>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360" w:lineRule="auto"/>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bookmarkStart w:id="47" w:name="_Toc453917528"/>
      <w:bookmarkStart w:id="48" w:name="_Toc453917621"/>
      <w:bookmarkStart w:id="49" w:name="_Toc385234436"/>
      <w:bookmarkStart w:id="50" w:name="_Toc453858065"/>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858066"/>
      <w:bookmarkStart w:id="52" w:name="_Toc453917622"/>
      <w:bookmarkStart w:id="53" w:name="_Toc385234437"/>
      <w:bookmarkStart w:id="54" w:name="_Toc453917529"/>
    </w:p>
    <w:p w14:paraId="75C9058B">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5" w:name="_Toc453917530"/>
      <w:bookmarkStart w:id="56" w:name="_Toc453858067"/>
      <w:bookmarkStart w:id="57" w:name="_Toc453917623"/>
      <w:bookmarkStart w:id="58" w:name="_Toc385234438"/>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360" w:lineRule="auto"/>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360" w:lineRule="auto"/>
        <w:ind w:firstLine="480" w:firstLineChars="200"/>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张工</w:t>
      </w:r>
    </w:p>
    <w:p w14:paraId="3337F333">
      <w:pPr>
        <w:pStyle w:val="41"/>
        <w:widowControl w:val="0"/>
        <w:shd w:val="clear"/>
        <w:overflowPunct/>
        <w:topLinePunct w:val="0"/>
        <w:bidi w:val="0"/>
        <w:spacing w:after="0" w:line="360" w:lineRule="auto"/>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173 1955 6959</w:t>
      </w:r>
    </w:p>
    <w:p w14:paraId="4CE716E6">
      <w:pPr>
        <w:pStyle w:val="42"/>
        <w:widowControl w:val="0"/>
        <w:shd w:val="clear"/>
        <w:overflowPunct/>
        <w:topLinePunct w:val="0"/>
        <w:bidi w:val="0"/>
        <w:spacing w:after="0" w:line="360" w:lineRule="auto"/>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330825211@qq.com</w:t>
      </w:r>
    </w:p>
    <w:p w14:paraId="0DF69D0F">
      <w:pPr>
        <w:widowControl w:val="0"/>
        <w:shd w:val="clear"/>
        <w:overflowPunct/>
        <w:topLinePunct w:val="0"/>
        <w:bidi w:val="0"/>
        <w:spacing w:line="360" w:lineRule="auto"/>
        <w:ind w:left="1679" w:leftChars="228" w:hanging="1200" w:hangingChars="5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远创项目管理有限公司安康分公司开标会议室（陕西省安康市岚皋县城关镇罗景坪社区龙城御景4号楼2单元602室）</w:t>
      </w:r>
    </w:p>
    <w:p w14:paraId="29B673C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360" w:lineRule="auto"/>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9" w:name="_Toc326251060"/>
      <w:bookmarkStart w:id="60" w:name="_Toc470876869"/>
      <w:bookmarkStart w:id="61" w:name="_Toc453917531"/>
      <w:bookmarkStart w:id="62" w:name="_Toc385234440"/>
      <w:bookmarkStart w:id="63" w:name="_Toc453917624"/>
      <w:bookmarkStart w:id="64" w:name="_Toc453858068"/>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360" w:lineRule="auto"/>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Toc326251061"/>
      <w:bookmarkStart w:id="68" w:name="_Hlk526840937"/>
      <w:bookmarkStart w:id="69" w:name="_Toc175644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第四部分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86202633"/>
      <w:bookmarkStart w:id="74" w:name="_Toc326251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岚皋县蔺河镇和平村文旅活动广场改造提升项目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numPr>
          <w:ilvl w:val="0"/>
          <w:numId w:val="1"/>
        </w:numPr>
        <w:shd w:val="clear"/>
        <w:tabs>
          <w:tab w:val="left" w:pos="360"/>
        </w:tabs>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rPr>
        <w:t>项目的材料、设备、施工必须达到现行中华人民共和国及省、市、行业的一切有关工程建设标准、法规、规范的要求，如标准及规范要求有出入则以较严格者为准。</w:t>
      </w:r>
    </w:p>
    <w:p w14:paraId="7DD1793C">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val="en-US" w:eastAsia="zh-CN"/>
        </w:rPr>
        <w:t>磋商</w:t>
      </w:r>
      <w:r>
        <w:rPr>
          <w:rFonts w:hint="eastAsia" w:ascii="宋体" w:hAnsi="宋体" w:eastAsia="宋体" w:cs="宋体"/>
          <w:b/>
          <w:bCs/>
          <w:color w:val="auto"/>
          <w:kern w:val="1"/>
          <w:sz w:val="24"/>
          <w:szCs w:val="22"/>
          <w:lang w:eastAsia="zh-CN"/>
        </w:rPr>
        <w:t>文件中的有关要求。</w:t>
      </w:r>
    </w:p>
    <w:p w14:paraId="150B7932">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lang w:eastAsia="zh-CN"/>
        </w:rPr>
        <w:t>文件中的投标人须知、技术规范及图纸等一起阅读和理解。</w:t>
      </w:r>
    </w:p>
    <w:p w14:paraId="4AD4B8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工程量清单采用</w:t>
      </w:r>
      <w:r>
        <w:rPr>
          <w:rFonts w:hint="eastAsia" w:ascii="宋体" w:hAnsi="宋体" w:eastAsia="宋体" w:cs="宋体"/>
          <w:color w:val="auto"/>
          <w:kern w:val="1"/>
          <w:sz w:val="24"/>
          <w:szCs w:val="22"/>
          <w:highlight w:val="none"/>
          <w:lang w:val="en-US" w:eastAsia="zh-CN"/>
        </w:rPr>
        <w:t>广联达云计价平台GCCP7.0</w:t>
      </w:r>
      <w:r>
        <w:rPr>
          <w:rFonts w:hint="eastAsia" w:ascii="宋体" w:hAnsi="宋体" w:eastAsia="宋体" w:cs="宋体"/>
          <w:color w:val="auto"/>
          <w:kern w:val="1"/>
          <w:sz w:val="24"/>
          <w:szCs w:val="22"/>
          <w:highlight w:val="none"/>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03A21483">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654F23C0">
      <w:pPr>
        <w:rPr>
          <w:rFonts w:hint="eastAsia"/>
        </w:rPr>
      </w:pPr>
      <w:r>
        <w:rPr>
          <w:rFonts w:hint="eastAsia" w:ascii="宋体" w:hAnsi="宋体" w:eastAsia="宋体" w:cs="宋体"/>
          <w:b/>
          <w:bCs/>
          <w:color w:val="auto"/>
          <w:kern w:val="1"/>
          <w:sz w:val="24"/>
          <w:szCs w:val="22"/>
        </w:rPr>
        <w:br w:type="page"/>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3" name="图片 13" descr="岚皋县蔺河镇和平村文旅活动广场改造提升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岚皋县蔺河镇和平村文旅活动广场改造提升项目_02"/>
                    <pic:cNvPicPr>
                      <a:picLocks noChangeAspect="1"/>
                    </pic:cNvPicPr>
                  </pic:nvPicPr>
                  <pic:blipFill>
                    <a:blip r:embed="rId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2" name="图片 12" descr="岚皋县蔺河镇和平村文旅活动广场改造提升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岚皋县蔺河镇和平村文旅活动广场改造提升项目_03"/>
                    <pic:cNvPicPr>
                      <a:picLocks noChangeAspect="1"/>
                    </pic:cNvPicPr>
                  </pic:nvPicPr>
                  <pic:blipFill>
                    <a:blip r:embed="rId1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1" name="图片 11" descr="岚皋县蔺河镇和平村文旅活动广场改造提升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岚皋县蔺河镇和平村文旅活动广场改造提升项目_04"/>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0" name="图片 10" descr="岚皋县蔺河镇和平村文旅活动广场改造提升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岚皋县蔺河镇和平村文旅活动广场改造提升项目_05"/>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9" name="图片 9" descr="岚皋县蔺河镇和平村文旅活动广场改造提升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岚皋县蔺河镇和平村文旅活动广场改造提升项目_06"/>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8" name="图片 8" descr="岚皋县蔺河镇和平村文旅活动广场改造提升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岚皋县蔺河镇和平村文旅活动广场改造提升项目_07"/>
                    <pic:cNvPicPr>
                      <a:picLocks noChangeAspect="1"/>
                    </pic:cNvPicPr>
                  </pic:nvPicPr>
                  <pic:blipFill>
                    <a:blip r:embed="rId1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7" name="图片 7" descr="岚皋县蔺河镇和平村文旅活动广场改造提升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岚皋县蔺河镇和平村文旅活动广场改造提升项目_08"/>
                    <pic:cNvPicPr>
                      <a:picLocks noChangeAspect="1"/>
                    </pic:cNvPicPr>
                  </pic:nvPicPr>
                  <pic:blipFill>
                    <a:blip r:embed="rId1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6" name="图片 6" descr="岚皋县蔺河镇和平村文旅活动广场改造提升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岚皋县蔺河镇和平村文旅活动广场改造提升项目_09"/>
                    <pic:cNvPicPr>
                      <a:picLocks noChangeAspect="1"/>
                    </pic:cNvPicPr>
                  </pic:nvPicPr>
                  <pic:blipFill>
                    <a:blip r:embed="rId1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3" name="图片 3" descr="岚皋县蔺河镇和平村文旅活动广场改造提升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岚皋县蔺河镇和平村文旅活动广场改造提升项目_10"/>
                    <pic:cNvPicPr>
                      <a:picLocks noChangeAspect="1"/>
                    </pic:cNvPicPr>
                  </pic:nvPicPr>
                  <pic:blipFill>
                    <a:blip r:embed="rId1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shd w:val="clear"/>
        <w:spacing w:line="360" w:lineRule="auto"/>
        <w:ind w:firstLine="482" w:firstLineChars="200"/>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一、建设地点：岚皋县蔺河镇和平村</w:t>
      </w:r>
    </w:p>
    <w:p w14:paraId="3D62345F">
      <w:pPr>
        <w:shd w:val="clear"/>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30日历天</w:t>
      </w:r>
    </w:p>
    <w:p w14:paraId="0875350C">
      <w:pPr>
        <w:shd w:val="clear"/>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三、质量标准：合格，必须达到国家《工程施工质量验收规范》合格标准。</w:t>
      </w:r>
    </w:p>
    <w:p w14:paraId="499BFDE9">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四、价格：</w:t>
      </w:r>
    </w:p>
    <w:p w14:paraId="14330F06">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1、成交单位按甲方要求的内容进行施工，对因此而产生的费用以及与项目发生的一切费用，全部由成交单位承担。</w:t>
      </w:r>
    </w:p>
    <w:p w14:paraId="25C376D2">
      <w:pPr>
        <w:widowControl w:val="0"/>
        <w:numPr>
          <w:ilvl w:val="0"/>
          <w:numId w:val="0"/>
        </w:numPr>
        <w:shd w:val="clear"/>
        <w:overflowPunct/>
        <w:topLinePunct w:val="0"/>
        <w:bidi w:val="0"/>
        <w:spacing w:line="360" w:lineRule="auto"/>
        <w:ind w:firstLine="480" w:firstLineChars="200"/>
        <w:rPr>
          <w:rFonts w:hint="eastAsia" w:ascii="宋体" w:hAnsi="宋体" w:cs="Times New Roman"/>
          <w:b/>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2、成交单位应完全响应业主提出的施工条件。</w:t>
      </w:r>
    </w:p>
    <w:p w14:paraId="3C85F90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五、结算方式：</w:t>
      </w:r>
    </w:p>
    <w:p w14:paraId="05CA1759">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cs="宋体"/>
          <w:bCs/>
          <w:color w:val="auto"/>
          <w:kern w:val="2"/>
          <w:sz w:val="24"/>
          <w:szCs w:val="22"/>
          <w:lang w:val="en-US" w:eastAsia="zh-CN"/>
        </w:rPr>
        <w:t>1</w:t>
      </w:r>
      <w:r>
        <w:rPr>
          <w:rFonts w:hint="eastAsia" w:ascii="宋体" w:hAnsi="宋体" w:eastAsia="宋体" w:cs="宋体"/>
          <w:bCs/>
          <w:color w:val="auto"/>
          <w:kern w:val="2"/>
          <w:sz w:val="24"/>
          <w:szCs w:val="22"/>
        </w:rPr>
        <w:t>.预付款：工程开工甲方预付工程款</w:t>
      </w:r>
      <w:r>
        <w:rPr>
          <w:rFonts w:hint="eastAsia" w:ascii="宋体" w:hAnsi="宋体" w:cs="宋体"/>
          <w:bCs/>
          <w:color w:val="auto"/>
          <w:kern w:val="2"/>
          <w:sz w:val="24"/>
          <w:szCs w:val="22"/>
          <w:lang w:val="en-US" w:eastAsia="zh-CN"/>
        </w:rPr>
        <w:t>4</w:t>
      </w:r>
      <w:r>
        <w:rPr>
          <w:rFonts w:hint="eastAsia" w:ascii="宋体" w:hAnsi="宋体" w:eastAsia="宋体" w:cs="宋体"/>
          <w:bCs/>
          <w:color w:val="auto"/>
          <w:kern w:val="2"/>
          <w:sz w:val="24"/>
          <w:szCs w:val="22"/>
        </w:rPr>
        <w:t>0％；</w:t>
      </w:r>
    </w:p>
    <w:p w14:paraId="73226BBE">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2.本工程按进度付款；按合同工程完成量支付，由除专用合同条款另有约定外，进付款申请单应包括下列内容:</w:t>
      </w:r>
    </w:p>
    <w:p w14:paraId="6C54176E">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(1)截至本次付款周期已完成工作对应的金额。</w:t>
      </w:r>
    </w:p>
    <w:p w14:paraId="6A31ADF8">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(2)根据工程变更应增加和扣减的变更金额。</w:t>
      </w:r>
    </w:p>
    <w:p w14:paraId="304518C8">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(3)根据工程预付款的约定应支付的预付款和扣减的返还预付款。</w:t>
      </w:r>
    </w:p>
    <w:p w14:paraId="2873F79D">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(4)根据工程索赔应增加和扣减的索赔金额。</w:t>
      </w:r>
    </w:p>
    <w:p w14:paraId="46BF57F2">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(5)对已签发的进度款支付证书中出现错误的修正，应在本次进度付款中支付或扣除的金额。</w:t>
      </w:r>
    </w:p>
    <w:p w14:paraId="5E85A1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(6)根据合同约定应增加和扣减的其他金额。</w:t>
      </w:r>
    </w:p>
    <w:p w14:paraId="011E31DB">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(7)付款总金额（含预付工程款）不能超过合同价的</w:t>
      </w:r>
      <w:r>
        <w:rPr>
          <w:rFonts w:hint="eastAsia" w:ascii="宋体" w:hAnsi="宋体" w:cs="宋体"/>
          <w:bCs/>
          <w:color w:val="auto"/>
          <w:kern w:val="2"/>
          <w:sz w:val="24"/>
          <w:szCs w:val="22"/>
          <w:lang w:val="en-US" w:eastAsia="zh-CN"/>
        </w:rPr>
        <w:t>80</w:t>
      </w:r>
      <w:r>
        <w:rPr>
          <w:rFonts w:hint="eastAsia" w:ascii="宋体" w:hAnsi="宋体" w:eastAsia="宋体" w:cs="宋体"/>
          <w:bCs/>
          <w:color w:val="auto"/>
          <w:kern w:val="2"/>
          <w:sz w:val="24"/>
          <w:szCs w:val="22"/>
        </w:rPr>
        <w:t>%。</w:t>
      </w:r>
    </w:p>
    <w:p w14:paraId="64CF2454">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3.竣工结算（完工结算）：</w:t>
      </w:r>
    </w:p>
    <w:p w14:paraId="769D8C1E">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合同工程具备验收条件时，乙方应向甲方提交验收申请报告，甲方应在收到验收申请报告之日起20个工作日内决定是否同意进行验收。合同工程完工验收通过后，发包人向承包人发送合同工程完工验收鉴定书。承包人应及时完成合同工程完工验收鉴定书载明应由承包人处理的遗留问题。整改完毕后，方可进行完工验收；</w:t>
      </w:r>
    </w:p>
    <w:p w14:paraId="64D4C719">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0D334A29">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 竣工财务决算及竣工审计：</w:t>
      </w:r>
    </w:p>
    <w:p w14:paraId="780CCF3A">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eastAsia="宋体" w:cs="宋体"/>
          <w:bCs/>
          <w:color w:val="auto"/>
          <w:kern w:val="2"/>
          <w:sz w:val="24"/>
          <w:szCs w:val="22"/>
        </w:rPr>
        <w:t>甲方负责完成本工程项目竣工财务决算及审计手续，乙方应按相关要求完成相关配合工作。待工程审计完成后，支付最终审定总金额的100%(为了优化营商环境，按“岚财发〔2022〕20号”文件规定要求，不收取工程质保金，双方约定工程质保三年，质保期内乙方免费维修）。</w:t>
      </w:r>
    </w:p>
    <w:p w14:paraId="3E23B7BD">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六、质量要求</w:t>
      </w:r>
    </w:p>
    <w:p w14:paraId="0B7AB2E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1．乙方必须严格按施工图纸、说明文件和国家颁发的有关规范、规程进行施工，并接受甲方现场监理人员或甲方现场代表的监督检查。</w:t>
      </w:r>
    </w:p>
    <w:p w14:paraId="4D5462BB">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475E2AD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3．凡因乙方原因造成的施工质量不合格的工程，乙方应在甲方规定的时间内无偿返工，达到工程质量验收标准。返工后仍达不到的，由乙方承担违约责任及赔偿甲方相应的经济损失。</w:t>
      </w:r>
    </w:p>
    <w:p w14:paraId="494CDB2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七、违约责任</w:t>
      </w:r>
    </w:p>
    <w:p w14:paraId="32E524F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1.按《中华人民共和国民法典》中的相关条款执行。</w:t>
      </w:r>
    </w:p>
    <w:p w14:paraId="11D9BD0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2.未按合同要求提供工程或工程质量不能满足采购人要求，采购人有权终止合同，同时报请建设行政主管部门对其违约行为进行追究。</w:t>
      </w:r>
    </w:p>
    <w:p w14:paraId="7ECA4DB9">
      <w:pPr>
        <w:widowControl w:val="0"/>
        <w:numPr>
          <w:ilvl w:val="0"/>
          <w:numId w:val="0"/>
        </w:numPr>
        <w:shd w:val="clear"/>
        <w:overflowPunct/>
        <w:topLinePunct w:val="0"/>
        <w:bidi w:val="0"/>
        <w:spacing w:line="360" w:lineRule="auto"/>
        <w:ind w:firstLine="482" w:firstLineChars="200"/>
        <w:rPr>
          <w:rFonts w:ascii="宋体" w:hAnsi="宋体"/>
          <w:bCs/>
          <w:caps w:val="0"/>
          <w:color w:val="auto"/>
          <w:spacing w:val="0"/>
          <w:sz w:val="24"/>
          <w:szCs w:val="24"/>
          <w:highlight w:val="none"/>
        </w:rPr>
      </w:pPr>
      <w:r>
        <w:rPr>
          <w:rFonts w:hint="eastAsia" w:ascii="宋体" w:hAnsi="宋体" w:cs="Times New Roman"/>
          <w:b/>
          <w:color w:val="auto"/>
          <w:sz w:val="24"/>
          <w:szCs w:val="24"/>
          <w:highlight w:val="none"/>
          <w:lang w:val="en-US" w:eastAsia="zh-CN"/>
        </w:rPr>
        <w:t>八、缺陷责任期：本工程缺陷责任期为一年</w:t>
      </w:r>
      <w:r>
        <w:rPr>
          <w:rFonts w:hint="eastAsia" w:ascii="宋体" w:hAnsi="宋体"/>
          <w:bCs/>
          <w:caps w:val="0"/>
          <w:color w:val="auto"/>
          <w:spacing w:val="0"/>
          <w:sz w:val="24"/>
          <w:szCs w:val="24"/>
          <w:highlight w:val="none"/>
        </w:rPr>
        <w:br w:type="page"/>
      </w:r>
    </w:p>
    <w:p w14:paraId="4A5B329E">
      <w:pPr>
        <w:widowControl w:val="0"/>
        <w:shd w:val="clear"/>
        <w:overflowPunct/>
        <w:topLinePunct w:val="0"/>
        <w:bidi w:val="0"/>
        <w:spacing w:line="500" w:lineRule="exact"/>
        <w:ind w:right="-197" w:rightChars="-94"/>
        <w:jc w:val="center"/>
        <w:outlineLvl w:val="0"/>
        <w:rPr>
          <w:rFonts w:hint="eastAsia" w:ascii="宋体" w:hAnsi="宋体" w:eastAsia="宋体" w:cs="宋体"/>
          <w:b/>
          <w:caps w:val="0"/>
          <w:color w:val="auto"/>
          <w:spacing w:val="0"/>
          <w:sz w:val="32"/>
          <w:szCs w:val="32"/>
          <w:highlight w:val="none"/>
        </w:rPr>
      </w:pPr>
      <w:bookmarkStart w:id="77" w:name="_Toc78797021"/>
      <w:r>
        <w:rPr>
          <w:rFonts w:hint="eastAsia" w:ascii="宋体" w:hAnsi="宋体" w:eastAsia="宋体" w:cs="宋体"/>
          <w:b/>
          <w:caps w:val="0"/>
          <w:color w:val="auto"/>
          <w:spacing w:val="0"/>
          <w:sz w:val="32"/>
          <w:szCs w:val="32"/>
          <w:highlight w:val="none"/>
        </w:rPr>
        <w:t>第六部分  合同条款（格式）</w:t>
      </w:r>
      <w:bookmarkEnd w:id="76"/>
      <w:bookmarkEnd w:id="77"/>
    </w:p>
    <w:p w14:paraId="5AE8817D">
      <w:pPr>
        <w:pStyle w:val="41"/>
        <w:shd w:val="clear"/>
        <w:ind w:left="0" w:leftChars="0" w:firstLine="0" w:firstLineChars="0"/>
        <w:rPr>
          <w:rFonts w:hint="eastAsia" w:ascii="宋体" w:hAnsi="宋体"/>
          <w:b/>
          <w:bCs w:val="0"/>
          <w:color w:val="FF0000"/>
          <w:sz w:val="28"/>
          <w:szCs w:val="18"/>
          <w:highlight w:val="none"/>
        </w:rPr>
      </w:pPr>
      <w:bookmarkStart w:id="78" w:name="_Toc78797022"/>
      <w:bookmarkStart w:id="79" w:name="_Toc17223"/>
    </w:p>
    <w:p w14:paraId="0930C9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000000"/>
          <w:sz w:val="44"/>
          <w:szCs w:val="44"/>
          <w:u w:val="none"/>
          <w:lang w:eastAsia="zh-CN"/>
        </w:rPr>
      </w:pPr>
      <w:r>
        <w:rPr>
          <w:rFonts w:hint="eastAsia" w:ascii="黑体" w:hAnsi="黑体" w:eastAsia="黑体" w:cs="黑体"/>
          <w:b w:val="0"/>
          <w:bCs w:val="0"/>
          <w:color w:val="000000"/>
          <w:sz w:val="44"/>
          <w:szCs w:val="44"/>
          <w:u w:val="none"/>
          <w:lang w:eastAsia="zh-CN"/>
        </w:rPr>
        <w:t>岚皋县蔺河镇和平村文旅活动广场改造提升项目</w:t>
      </w:r>
    </w:p>
    <w:p w14:paraId="0559A1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000000"/>
          <w:sz w:val="44"/>
          <w:szCs w:val="44"/>
          <w:u w:val="none"/>
          <w:lang w:eastAsia="zh-CN"/>
        </w:rPr>
      </w:pPr>
      <w:r>
        <w:rPr>
          <w:rFonts w:hint="eastAsia" w:ascii="黑体" w:hAnsi="黑体" w:eastAsia="黑体" w:cs="黑体"/>
          <w:b w:val="0"/>
          <w:bCs w:val="0"/>
          <w:color w:val="000000"/>
          <w:sz w:val="44"/>
          <w:szCs w:val="44"/>
          <w:u w:val="none"/>
          <w:lang w:eastAsia="zh-CN"/>
        </w:rPr>
        <w:t>施工合同书（拟定）</w:t>
      </w:r>
    </w:p>
    <w:p w14:paraId="5EAEA83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b/>
          <w:bCs/>
          <w:color w:val="000000"/>
          <w:sz w:val="32"/>
          <w:szCs w:val="32"/>
          <w:u w:val="none"/>
          <w:lang w:eastAsia="zh-CN"/>
        </w:rPr>
      </w:pPr>
    </w:p>
    <w:p w14:paraId="0187165B">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b/>
          <w:bCs/>
          <w:color w:val="000000"/>
          <w:sz w:val="32"/>
          <w:szCs w:val="32"/>
          <w:u w:val="none"/>
          <w:lang w:eastAsia="zh-CN"/>
        </w:rPr>
      </w:pPr>
      <w:r>
        <w:rPr>
          <w:rFonts w:hint="eastAsia" w:ascii="仿宋_GB2312" w:hAnsi="仿宋_GB2312" w:eastAsia="仿宋_GB2312" w:cs="仿宋_GB2312"/>
          <w:b/>
          <w:bCs/>
          <w:color w:val="000000"/>
          <w:sz w:val="32"/>
          <w:szCs w:val="32"/>
          <w:u w:val="none"/>
          <w:lang w:eastAsia="zh-CN"/>
        </w:rPr>
        <w:t>建设单位：</w:t>
      </w:r>
      <w:r>
        <w:rPr>
          <w:rFonts w:hint="eastAsia" w:ascii="仿宋_GB2312" w:hAnsi="仿宋_GB2312" w:eastAsia="仿宋_GB2312" w:cs="仿宋_GB2312"/>
          <w:b/>
          <w:bCs/>
          <w:color w:val="000000"/>
          <w:sz w:val="32"/>
          <w:szCs w:val="32"/>
          <w:u w:val="single"/>
          <w:lang w:val="en-US" w:eastAsia="zh-CN"/>
        </w:rPr>
        <w:t xml:space="preserve">   </w:t>
      </w:r>
      <w:r>
        <w:rPr>
          <w:rFonts w:hint="eastAsia" w:ascii="仿宋_GB2312" w:hAnsi="仿宋_GB2312" w:eastAsia="仿宋_GB2312" w:cs="仿宋_GB2312"/>
          <w:b/>
          <w:bCs/>
          <w:color w:val="000000"/>
          <w:sz w:val="32"/>
          <w:szCs w:val="32"/>
          <w:u w:val="single"/>
          <w:lang w:eastAsia="zh-CN"/>
        </w:rPr>
        <w:t>岚皋县蔺河镇人民政府</w:t>
      </w:r>
      <w:r>
        <w:rPr>
          <w:rFonts w:hint="eastAsia" w:ascii="仿宋_GB2312" w:hAnsi="仿宋_GB2312" w:eastAsia="仿宋_GB2312" w:cs="仿宋_GB2312"/>
          <w:b/>
          <w:bCs/>
          <w:color w:val="000000"/>
          <w:sz w:val="32"/>
          <w:szCs w:val="32"/>
          <w:u w:val="single"/>
          <w:lang w:val="en-US" w:eastAsia="zh-CN"/>
        </w:rPr>
        <w:t xml:space="preserve">   </w:t>
      </w:r>
      <w:r>
        <w:rPr>
          <w:rFonts w:hint="eastAsia" w:ascii="仿宋_GB2312" w:hAnsi="仿宋_GB2312" w:eastAsia="仿宋_GB2312" w:cs="仿宋_GB2312"/>
          <w:b/>
          <w:bCs/>
          <w:color w:val="000000"/>
          <w:sz w:val="32"/>
          <w:szCs w:val="32"/>
          <w:u w:val="none"/>
          <w:lang w:eastAsia="zh-CN"/>
        </w:rPr>
        <w:t>（甲方）</w:t>
      </w:r>
    </w:p>
    <w:p w14:paraId="07B5C1CD">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b/>
          <w:bCs/>
          <w:color w:val="000000"/>
          <w:sz w:val="32"/>
          <w:szCs w:val="32"/>
          <w:u w:val="none"/>
          <w:lang w:eastAsia="zh-CN"/>
        </w:rPr>
      </w:pPr>
      <w:r>
        <w:rPr>
          <w:rFonts w:hint="eastAsia" w:ascii="仿宋_GB2312" w:hAnsi="仿宋_GB2312" w:eastAsia="仿宋_GB2312" w:cs="仿宋_GB2312"/>
          <w:b/>
          <w:bCs/>
          <w:color w:val="000000"/>
          <w:sz w:val="32"/>
          <w:szCs w:val="32"/>
          <w:u w:val="none"/>
          <w:lang w:eastAsia="zh-CN"/>
        </w:rPr>
        <w:t>施工单位：</w:t>
      </w:r>
      <w:r>
        <w:rPr>
          <w:rFonts w:hint="eastAsia" w:ascii="仿宋_GB2312" w:hAnsi="仿宋_GB2312" w:eastAsia="仿宋_GB2312" w:cs="仿宋_GB2312"/>
          <w:b/>
          <w:bCs/>
          <w:color w:val="000000"/>
          <w:sz w:val="32"/>
          <w:szCs w:val="32"/>
          <w:u w:val="single"/>
          <w:lang w:val="en-US" w:eastAsia="zh-CN"/>
        </w:rPr>
        <w:t xml:space="preserve">                           </w:t>
      </w:r>
      <w:r>
        <w:rPr>
          <w:rFonts w:hint="eastAsia" w:ascii="仿宋_GB2312" w:hAnsi="仿宋_GB2312" w:eastAsia="仿宋_GB2312" w:cs="仿宋_GB2312"/>
          <w:b/>
          <w:bCs/>
          <w:color w:val="000000"/>
          <w:sz w:val="32"/>
          <w:szCs w:val="32"/>
          <w:u w:val="none"/>
          <w:lang w:eastAsia="zh-CN"/>
        </w:rPr>
        <w:t>（乙方）</w:t>
      </w:r>
    </w:p>
    <w:p w14:paraId="35ABB3C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val="en-US" w:eastAsia="zh-CN"/>
        </w:rPr>
      </w:pPr>
      <w:r>
        <w:rPr>
          <w:rFonts w:hint="eastAsia" w:ascii="仿宋_GB2312" w:hAnsi="仿宋_GB2312" w:eastAsia="仿宋_GB2312" w:cs="仿宋_GB2312"/>
          <w:color w:val="000000"/>
          <w:sz w:val="32"/>
          <w:szCs w:val="32"/>
          <w:u w:val="none"/>
          <w:lang w:eastAsia="zh-CN"/>
        </w:rPr>
        <w:t>甲方将岚皋县和平村文旅活动广场改造提升项目承包给乙方施工，为明确双方职责，共同签订如下协议，供甲乙双方遵守执行。</w:t>
      </w:r>
    </w:p>
    <w:p w14:paraId="42DD79B8">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b/>
          <w:bCs/>
          <w:color w:val="000000"/>
          <w:sz w:val="32"/>
          <w:szCs w:val="32"/>
          <w:u w:val="none"/>
          <w:lang w:val="en-US" w:eastAsia="zh-CN"/>
        </w:rPr>
      </w:pPr>
      <w:r>
        <w:rPr>
          <w:rFonts w:hint="eastAsia" w:ascii="仿宋_GB2312" w:hAnsi="仿宋_GB2312" w:eastAsia="仿宋_GB2312" w:cs="仿宋_GB2312"/>
          <w:b/>
          <w:bCs/>
          <w:color w:val="000000"/>
          <w:sz w:val="32"/>
          <w:szCs w:val="32"/>
          <w:u w:val="none"/>
          <w:lang w:val="en-US" w:eastAsia="zh-CN"/>
        </w:rPr>
        <w:t>一、项目概况</w:t>
      </w:r>
    </w:p>
    <w:p w14:paraId="2F1647D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val="en-US" w:eastAsia="zh-CN"/>
        </w:rPr>
        <w:t>工程位于岚皋县蔺河镇，路线位于蔺河镇和平村，主要建设内容为：</w:t>
      </w:r>
      <w:r>
        <w:rPr>
          <w:rFonts w:hint="eastAsia" w:ascii="仿宋_GB2312" w:hAnsi="仿宋_GB2312" w:eastAsia="仿宋_GB2312" w:cs="仿宋_GB2312"/>
          <w:color w:val="000000"/>
          <w:sz w:val="32"/>
          <w:szCs w:val="32"/>
        </w:rPr>
        <w:t>改造活动场地 808.5 平方米，配套观众台、照明、音响等。</w:t>
      </w:r>
    </w:p>
    <w:p w14:paraId="6E73370B">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b/>
          <w:bCs/>
          <w:color w:val="000000"/>
          <w:sz w:val="32"/>
          <w:szCs w:val="32"/>
          <w:u w:val="none"/>
          <w:lang w:eastAsia="zh-CN"/>
        </w:rPr>
      </w:pPr>
      <w:r>
        <w:rPr>
          <w:rFonts w:hint="eastAsia" w:ascii="仿宋_GB2312" w:hAnsi="仿宋_GB2312" w:eastAsia="仿宋_GB2312" w:cs="仿宋_GB2312"/>
          <w:b/>
          <w:bCs/>
          <w:color w:val="000000"/>
          <w:sz w:val="32"/>
          <w:szCs w:val="32"/>
          <w:u w:val="none"/>
          <w:lang w:val="en-US" w:eastAsia="zh-CN"/>
        </w:rPr>
        <w:t>二、</w:t>
      </w:r>
      <w:r>
        <w:rPr>
          <w:rFonts w:hint="eastAsia" w:ascii="仿宋_GB2312" w:hAnsi="仿宋_GB2312" w:eastAsia="仿宋_GB2312" w:cs="仿宋_GB2312"/>
          <w:b/>
          <w:bCs/>
          <w:color w:val="000000"/>
          <w:sz w:val="32"/>
          <w:szCs w:val="32"/>
          <w:u w:val="none"/>
          <w:lang w:eastAsia="zh-CN"/>
        </w:rPr>
        <w:t>施工要求</w:t>
      </w:r>
    </w:p>
    <w:p w14:paraId="0EB0ABC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eastAsia="zh-CN"/>
        </w:rPr>
        <w:t>1、</w:t>
      </w:r>
      <w:r>
        <w:rPr>
          <w:rFonts w:hint="eastAsia" w:ascii="仿宋_GB2312" w:hAnsi="仿宋_GB2312" w:eastAsia="仿宋_GB2312" w:cs="仿宋_GB2312"/>
          <w:color w:val="000000"/>
          <w:sz w:val="32"/>
          <w:szCs w:val="32"/>
          <w:u w:val="none"/>
          <w:lang w:val="en-US" w:eastAsia="zh-CN"/>
        </w:rPr>
        <w:t>施工工期：30天</w:t>
      </w:r>
      <w:r>
        <w:rPr>
          <w:rFonts w:hint="eastAsia" w:ascii="仿宋_GB2312" w:hAnsi="仿宋_GB2312" w:eastAsia="仿宋_GB2312" w:cs="仿宋_GB2312"/>
          <w:color w:val="000000"/>
          <w:sz w:val="32"/>
          <w:szCs w:val="32"/>
          <w:u w:val="none"/>
          <w:lang w:eastAsia="zh-CN"/>
        </w:rPr>
        <w:t>。</w:t>
      </w:r>
    </w:p>
    <w:p w14:paraId="0990CF9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仿宋_GB2312" w:hAnsi="仿宋_GB2312" w:eastAsia="仿宋_GB2312" w:cs="仿宋_GB2312"/>
          <w:color w:val="000000"/>
          <w:sz w:val="32"/>
          <w:szCs w:val="32"/>
          <w:u w:val="none"/>
          <w:lang w:val="en-US" w:eastAsia="zh-CN"/>
        </w:rPr>
      </w:pPr>
      <w:r>
        <w:rPr>
          <w:rFonts w:hint="eastAsia" w:ascii="仿宋_GB2312" w:hAnsi="仿宋_GB2312" w:eastAsia="仿宋_GB2312" w:cs="仿宋_GB2312"/>
          <w:color w:val="000000"/>
          <w:sz w:val="32"/>
          <w:szCs w:val="32"/>
          <w:u w:val="none"/>
          <w:lang w:eastAsia="zh-CN"/>
        </w:rPr>
        <w:t>2、乙方必须严格按照工程技术规范和标准施工</w:t>
      </w:r>
      <w:r>
        <w:rPr>
          <w:rFonts w:hint="eastAsia" w:ascii="仿宋_GB2312" w:hAnsi="仿宋_GB2312" w:eastAsia="仿宋_GB2312" w:cs="仿宋_GB2312"/>
          <w:color w:val="000000"/>
          <w:sz w:val="32"/>
          <w:szCs w:val="32"/>
          <w:u w:val="none"/>
          <w:lang w:val="en-US" w:eastAsia="zh-CN"/>
        </w:rPr>
        <w:t>。</w:t>
      </w:r>
    </w:p>
    <w:p w14:paraId="3697034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val="en-US" w:eastAsia="zh-CN"/>
        </w:rPr>
      </w:pPr>
      <w:r>
        <w:rPr>
          <w:rFonts w:hint="eastAsia" w:ascii="仿宋_GB2312" w:hAnsi="仿宋_GB2312" w:eastAsia="仿宋_GB2312" w:cs="仿宋_GB2312"/>
          <w:color w:val="000000"/>
          <w:sz w:val="32"/>
          <w:szCs w:val="32"/>
          <w:u w:val="none"/>
          <w:lang w:eastAsia="zh-CN"/>
        </w:rPr>
        <w:t>3、</w:t>
      </w:r>
      <w:r>
        <w:rPr>
          <w:rFonts w:hint="eastAsia" w:ascii="仿宋_GB2312" w:hAnsi="Times New Roman" w:eastAsia="仿宋_GB2312" w:cs="宋体"/>
          <w:sz w:val="32"/>
          <w:szCs w:val="32"/>
          <w:lang w:val="zh-CN" w:eastAsia="zh-CN"/>
        </w:rPr>
        <w:t>工程验收与结算：</w:t>
      </w:r>
      <w:r>
        <w:rPr>
          <w:rFonts w:hint="eastAsia" w:ascii="仿宋_GB2312" w:eastAsia="仿宋_GB2312" w:cs="宋体"/>
          <w:sz w:val="32"/>
          <w:szCs w:val="32"/>
          <w:lang w:val="en-US" w:eastAsia="zh-CN"/>
        </w:rPr>
        <w:t>该项目</w:t>
      </w:r>
      <w:r>
        <w:rPr>
          <w:rFonts w:hint="eastAsia" w:ascii="仿宋_GB2312" w:eastAsia="仿宋_GB2312" w:cs="宋体"/>
          <w:sz w:val="32"/>
          <w:szCs w:val="32"/>
          <w:lang w:val="zh-CN"/>
        </w:rPr>
        <w:t>工程量须经甲乙双方现场计量签字确认，双方根据现场计量签订工程结算书，最终工程量及价款以结算书为准。</w:t>
      </w:r>
      <w:r>
        <w:rPr>
          <w:rFonts w:hint="eastAsia" w:ascii="仿宋_GB2312" w:hAnsi="仿宋_GB2312" w:eastAsia="仿宋_GB2312" w:cs="仿宋_GB2312"/>
          <w:color w:val="000000"/>
          <w:sz w:val="32"/>
          <w:szCs w:val="32"/>
          <w:u w:val="none"/>
          <w:lang w:val="en-US" w:eastAsia="zh-CN"/>
        </w:rPr>
        <w:t>合同签定</w:t>
      </w:r>
      <w:r>
        <w:rPr>
          <w:rFonts w:hint="eastAsia" w:ascii="仿宋_GB2312" w:hAnsi="仿宋_GB2312" w:eastAsia="仿宋_GB2312" w:cs="仿宋_GB2312"/>
          <w:color w:val="000000"/>
          <w:sz w:val="32"/>
          <w:szCs w:val="32"/>
          <w:u w:val="none"/>
          <w:lang w:eastAsia="zh-CN"/>
        </w:rPr>
        <w:t>后，乙方可按照相关规定向甲方申请支付</w:t>
      </w:r>
      <w:r>
        <w:rPr>
          <w:rFonts w:hint="eastAsia" w:ascii="仿宋_GB2312" w:hAnsi="仿宋_GB2312" w:eastAsia="仿宋_GB2312" w:cs="仿宋_GB2312"/>
          <w:color w:val="000000"/>
          <w:sz w:val="32"/>
          <w:szCs w:val="32"/>
          <w:u w:val="none"/>
          <w:lang w:val="en-US" w:eastAsia="zh-CN"/>
        </w:rPr>
        <w:t>40%</w:t>
      </w:r>
      <w:r>
        <w:rPr>
          <w:rFonts w:hint="eastAsia" w:ascii="仿宋_GB2312" w:hAnsi="仿宋_GB2312" w:eastAsia="仿宋_GB2312" w:cs="仿宋_GB2312"/>
          <w:color w:val="000000"/>
          <w:sz w:val="32"/>
          <w:szCs w:val="32"/>
          <w:u w:val="none"/>
          <w:lang w:eastAsia="zh-CN"/>
        </w:rPr>
        <w:t>的工程</w:t>
      </w:r>
      <w:r>
        <w:rPr>
          <w:rFonts w:hint="eastAsia" w:ascii="仿宋_GB2312" w:hAnsi="仿宋_GB2312" w:eastAsia="仿宋_GB2312" w:cs="仿宋_GB2312"/>
          <w:color w:val="000000"/>
          <w:sz w:val="32"/>
          <w:szCs w:val="32"/>
          <w:u w:val="none"/>
          <w:lang w:val="en-US" w:eastAsia="zh-CN"/>
        </w:rPr>
        <w:t>预付</w:t>
      </w:r>
      <w:r>
        <w:rPr>
          <w:rFonts w:hint="eastAsia" w:ascii="仿宋_GB2312" w:hAnsi="仿宋_GB2312" w:eastAsia="仿宋_GB2312" w:cs="仿宋_GB2312"/>
          <w:color w:val="000000"/>
          <w:sz w:val="32"/>
          <w:szCs w:val="32"/>
          <w:u w:val="none"/>
          <w:lang w:eastAsia="zh-CN"/>
        </w:rPr>
        <w:t>款；后期根据工程进度乙方可以向甲方申请拨付工程款，</w:t>
      </w:r>
      <w:r>
        <w:rPr>
          <w:rFonts w:hint="eastAsia" w:ascii="仿宋_GB2312" w:hAnsi="仿宋_GB2312" w:eastAsia="仿宋_GB2312" w:cs="仿宋_GB2312"/>
          <w:color w:val="000000"/>
          <w:sz w:val="32"/>
          <w:szCs w:val="32"/>
          <w:u w:val="none"/>
          <w:lang w:val="en-US" w:eastAsia="zh-CN"/>
        </w:rPr>
        <w:t>在</w:t>
      </w:r>
      <w:r>
        <w:rPr>
          <w:rFonts w:hint="eastAsia" w:ascii="仿宋_GB2312" w:hAnsi="仿宋_GB2312" w:eastAsia="仿宋_GB2312" w:cs="仿宋_GB2312"/>
          <w:color w:val="000000"/>
          <w:sz w:val="32"/>
          <w:szCs w:val="32"/>
          <w:u w:val="none"/>
          <w:lang w:eastAsia="zh-CN"/>
        </w:rPr>
        <w:t>工程决算审计报告出案前，</w:t>
      </w:r>
      <w:r>
        <w:rPr>
          <w:rFonts w:hint="eastAsia" w:ascii="仿宋_GB2312" w:hAnsi="Calibri" w:eastAsia="仿宋_GB2312" w:cs="宋体"/>
          <w:sz w:val="32"/>
          <w:szCs w:val="32"/>
          <w:lang w:val="en-US" w:eastAsia="zh-CN"/>
        </w:rPr>
        <w:t>至多支付完成</w:t>
      </w:r>
      <w:r>
        <w:rPr>
          <w:rFonts w:hint="eastAsia" w:ascii="仿宋_GB2312" w:hAnsi="Calibri" w:eastAsia="仿宋_GB2312" w:cs="宋体"/>
          <w:sz w:val="32"/>
          <w:szCs w:val="32"/>
          <w:lang w:val="zh-CN" w:eastAsia="zh-CN"/>
        </w:rPr>
        <w:t>工程</w:t>
      </w:r>
      <w:r>
        <w:rPr>
          <w:rFonts w:hint="eastAsia" w:ascii="仿宋_GB2312" w:hAnsi="Calibri" w:eastAsia="仿宋_GB2312" w:cs="宋体"/>
          <w:sz w:val="32"/>
          <w:szCs w:val="32"/>
          <w:lang w:val="en-US" w:eastAsia="zh-CN"/>
        </w:rPr>
        <w:t>价款</w:t>
      </w:r>
      <w:r>
        <w:rPr>
          <w:rFonts w:hint="eastAsia" w:ascii="仿宋_GB2312" w:hAnsi="Calibri" w:eastAsia="仿宋_GB2312" w:cs="宋体"/>
          <w:sz w:val="32"/>
          <w:szCs w:val="32"/>
          <w:lang w:val="zh-CN" w:eastAsia="zh-CN"/>
        </w:rPr>
        <w:t>的</w:t>
      </w:r>
      <w:r>
        <w:rPr>
          <w:rFonts w:hint="eastAsia" w:ascii="仿宋_GB2312" w:hAnsi="仿宋_GB2312" w:eastAsia="仿宋_GB2312" w:cs="仿宋_GB2312"/>
          <w:color w:val="000000"/>
          <w:sz w:val="32"/>
          <w:szCs w:val="32"/>
          <w:u w:val="none"/>
          <w:lang w:val="en-US" w:eastAsia="zh-CN"/>
        </w:rPr>
        <w:t>9</w:t>
      </w:r>
      <w:r>
        <w:rPr>
          <w:rFonts w:hint="eastAsia" w:ascii="仿宋_GB2312" w:hAnsi="仿宋_GB2312" w:eastAsia="仿宋_GB2312" w:cs="仿宋_GB2312"/>
          <w:color w:val="000000"/>
          <w:sz w:val="32"/>
          <w:szCs w:val="32"/>
          <w:u w:val="none"/>
          <w:lang w:eastAsia="zh-CN"/>
        </w:rPr>
        <w:t>0%；工程审计报告定稿下发后，按</w:t>
      </w:r>
      <w:r>
        <w:rPr>
          <w:rFonts w:hint="eastAsia" w:ascii="仿宋_GB2312" w:hAnsi="仿宋_GB2312" w:eastAsia="仿宋_GB2312" w:cs="仿宋_GB2312"/>
          <w:color w:val="000000"/>
          <w:sz w:val="32"/>
          <w:szCs w:val="32"/>
          <w:u w:val="none"/>
          <w:lang w:val="en-US" w:eastAsia="zh-CN"/>
        </w:rPr>
        <w:t>相关规定</w:t>
      </w:r>
      <w:r>
        <w:rPr>
          <w:rFonts w:hint="eastAsia" w:ascii="仿宋_GB2312" w:hAnsi="仿宋_GB2312" w:eastAsia="仿宋_GB2312" w:cs="仿宋_GB2312"/>
          <w:color w:val="000000"/>
          <w:sz w:val="32"/>
          <w:szCs w:val="32"/>
          <w:u w:val="none"/>
          <w:lang w:eastAsia="zh-CN"/>
        </w:rPr>
        <w:t>向</w:t>
      </w:r>
      <w:r>
        <w:rPr>
          <w:rFonts w:hint="eastAsia" w:ascii="仿宋_GB2312" w:hAnsi="仿宋_GB2312" w:eastAsia="仿宋_GB2312" w:cs="仿宋_GB2312"/>
          <w:color w:val="000000"/>
          <w:sz w:val="32"/>
          <w:szCs w:val="32"/>
          <w:u w:val="none"/>
          <w:lang w:val="en-US" w:eastAsia="zh-CN"/>
        </w:rPr>
        <w:t>乙方</w:t>
      </w:r>
      <w:r>
        <w:rPr>
          <w:rFonts w:hint="eastAsia" w:ascii="仿宋_GB2312" w:hAnsi="仿宋_GB2312" w:eastAsia="仿宋_GB2312" w:cs="仿宋_GB2312"/>
          <w:color w:val="000000"/>
          <w:sz w:val="32"/>
          <w:szCs w:val="32"/>
          <w:u w:val="none"/>
          <w:lang w:eastAsia="zh-CN"/>
        </w:rPr>
        <w:t>支付</w:t>
      </w:r>
      <w:r>
        <w:rPr>
          <w:rFonts w:hint="eastAsia" w:ascii="仿宋_GB2312" w:hAnsi="仿宋_GB2312" w:eastAsia="仿宋_GB2312" w:cs="仿宋_GB2312"/>
          <w:color w:val="000000"/>
          <w:sz w:val="32"/>
          <w:szCs w:val="32"/>
          <w:u w:val="none"/>
          <w:lang w:val="en-US" w:eastAsia="zh-CN"/>
        </w:rPr>
        <w:t>剩余</w:t>
      </w:r>
      <w:r>
        <w:rPr>
          <w:rFonts w:hint="eastAsia" w:ascii="仿宋_GB2312" w:hAnsi="仿宋_GB2312" w:eastAsia="仿宋_GB2312" w:cs="仿宋_GB2312"/>
          <w:color w:val="000000"/>
          <w:sz w:val="32"/>
          <w:szCs w:val="32"/>
          <w:u w:val="none"/>
          <w:lang w:eastAsia="zh-CN"/>
        </w:rPr>
        <w:t>差额价款</w:t>
      </w:r>
      <w:r>
        <w:rPr>
          <w:rFonts w:hint="eastAsia" w:ascii="仿宋_GB2312" w:hAnsi="仿宋_GB2312" w:eastAsia="仿宋_GB2312" w:cs="仿宋_GB2312"/>
          <w:color w:val="000000"/>
          <w:sz w:val="32"/>
          <w:szCs w:val="32"/>
          <w:u w:val="none"/>
          <w:lang w:val="en-US" w:eastAsia="zh-CN"/>
        </w:rPr>
        <w:t>。</w:t>
      </w:r>
      <w:bookmarkStart w:id="128" w:name="_GoBack"/>
      <w:bookmarkEnd w:id="128"/>
    </w:p>
    <w:p w14:paraId="6B610B5F">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eastAsia="zh-CN"/>
        </w:rPr>
        <w:t>4、开挖工程的施工方案，如开挖顺序等，须书面报甲方批准。</w:t>
      </w:r>
    </w:p>
    <w:p w14:paraId="48235AE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eastAsia="zh-CN"/>
        </w:rPr>
        <w:t>5、乙方每进行一道工序，隐蔽工程须填报隐蔽工程验收表，报甲方验收合格后，方可进行覆盖。否则，甲方不予计量。</w:t>
      </w:r>
    </w:p>
    <w:p w14:paraId="6A92FFD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val="en-US" w:eastAsia="zh-CN"/>
        </w:rPr>
        <w:t>6</w:t>
      </w:r>
      <w:r>
        <w:rPr>
          <w:rFonts w:hint="eastAsia" w:ascii="仿宋_GB2312" w:hAnsi="仿宋_GB2312" w:eastAsia="仿宋_GB2312" w:cs="仿宋_GB2312"/>
          <w:color w:val="000000"/>
          <w:sz w:val="32"/>
          <w:szCs w:val="32"/>
          <w:u w:val="none"/>
          <w:lang w:eastAsia="zh-CN"/>
        </w:rPr>
        <w:t>、乙方在进行各类砼工程的施工过程中，要及时对各类砼制品进行养护。若乙方未按时对砼制品进行养护，则甲方有权采购相应材料对砼制品进行养护，由此所产生的费用从乙方的承包款中列支。</w:t>
      </w:r>
    </w:p>
    <w:p w14:paraId="0817B2B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val="en-US" w:eastAsia="zh-CN"/>
        </w:rPr>
        <w:t>7</w:t>
      </w:r>
      <w:r>
        <w:rPr>
          <w:rFonts w:hint="eastAsia" w:ascii="仿宋_GB2312" w:hAnsi="仿宋_GB2312" w:eastAsia="仿宋_GB2312" w:cs="仿宋_GB2312"/>
          <w:color w:val="000000"/>
          <w:sz w:val="32"/>
          <w:szCs w:val="32"/>
          <w:u w:val="none"/>
          <w:lang w:eastAsia="zh-CN"/>
        </w:rPr>
        <w:t>、乙方在施工过程中不服从甲方管理，工程质量整改不积极，在以后的工程项目中，甲方将不再邀请乙方参与工程投标。</w:t>
      </w:r>
    </w:p>
    <w:p w14:paraId="4001B69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val="en-US" w:eastAsia="zh-CN"/>
        </w:rPr>
        <w:t>8</w:t>
      </w:r>
      <w:r>
        <w:rPr>
          <w:rFonts w:hint="eastAsia" w:ascii="仿宋_GB2312" w:hAnsi="仿宋_GB2312" w:eastAsia="仿宋_GB2312" w:cs="仿宋_GB2312"/>
          <w:color w:val="000000"/>
          <w:sz w:val="32"/>
          <w:szCs w:val="32"/>
          <w:u w:val="none"/>
          <w:lang w:eastAsia="zh-CN"/>
        </w:rPr>
        <w:t>、工程未竣工，乙方无能力继续施工，乙方自愿或甲方</w:t>
      </w:r>
      <w:r>
        <w:rPr>
          <w:rFonts w:hint="eastAsia" w:ascii="仿宋_GB2312" w:hAnsi="仿宋_GB2312" w:eastAsia="仿宋_GB2312" w:cs="仿宋_GB2312"/>
          <w:color w:val="000000"/>
          <w:sz w:val="32"/>
          <w:szCs w:val="32"/>
          <w:u w:val="none"/>
          <w:lang w:val="en-US" w:eastAsia="zh-CN"/>
        </w:rPr>
        <w:t>单方</w:t>
      </w:r>
      <w:r>
        <w:rPr>
          <w:rFonts w:hint="eastAsia" w:ascii="仿宋_GB2312" w:hAnsi="仿宋_GB2312" w:eastAsia="仿宋_GB2312" w:cs="仿宋_GB2312"/>
          <w:color w:val="000000"/>
          <w:sz w:val="32"/>
          <w:szCs w:val="32"/>
          <w:u w:val="none"/>
          <w:lang w:eastAsia="zh-CN"/>
        </w:rPr>
        <w:t>解除合同的，其剩余工程量按合同单价的1</w:t>
      </w:r>
      <w:r>
        <w:rPr>
          <w:rFonts w:hint="eastAsia" w:ascii="仿宋_GB2312" w:hAnsi="仿宋_GB2312" w:eastAsia="仿宋_GB2312" w:cs="仿宋_GB2312"/>
          <w:color w:val="000000"/>
          <w:sz w:val="32"/>
          <w:szCs w:val="32"/>
          <w:u w:val="none"/>
          <w:lang w:val="en-US" w:eastAsia="zh-CN"/>
        </w:rPr>
        <w:t>.5</w:t>
      </w:r>
      <w:r>
        <w:rPr>
          <w:rFonts w:hint="eastAsia" w:ascii="仿宋_GB2312" w:hAnsi="仿宋_GB2312" w:eastAsia="仿宋_GB2312" w:cs="仿宋_GB2312"/>
          <w:color w:val="000000"/>
          <w:sz w:val="32"/>
          <w:szCs w:val="32"/>
          <w:u w:val="none"/>
          <w:lang w:eastAsia="zh-CN"/>
        </w:rPr>
        <w:t>倍扣除结算，其它工程按实际完成的合格工程量的</w:t>
      </w:r>
      <w:r>
        <w:rPr>
          <w:rFonts w:hint="eastAsia" w:ascii="仿宋_GB2312" w:hAnsi="仿宋_GB2312" w:eastAsia="仿宋_GB2312" w:cs="仿宋_GB2312"/>
          <w:color w:val="000000"/>
          <w:sz w:val="32"/>
          <w:szCs w:val="32"/>
          <w:u w:val="none"/>
          <w:lang w:val="en-US" w:eastAsia="zh-CN"/>
        </w:rPr>
        <w:t>9</w:t>
      </w:r>
      <w:r>
        <w:rPr>
          <w:rFonts w:hint="eastAsia" w:ascii="仿宋_GB2312" w:hAnsi="仿宋_GB2312" w:eastAsia="仿宋_GB2312" w:cs="仿宋_GB2312"/>
          <w:color w:val="000000"/>
          <w:sz w:val="32"/>
          <w:szCs w:val="32"/>
          <w:u w:val="none"/>
          <w:lang w:eastAsia="zh-CN"/>
        </w:rPr>
        <w:t>0%结算。对发生严重质量事故，工期拖延，质量低劣，工艺粗糙，施工不遵守规范，且不按要求整改的，甲方有权</w:t>
      </w:r>
      <w:r>
        <w:rPr>
          <w:rFonts w:hint="eastAsia" w:ascii="仿宋_GB2312" w:hAnsi="仿宋_GB2312" w:eastAsia="仿宋_GB2312" w:cs="仿宋_GB2312"/>
          <w:color w:val="000000"/>
          <w:sz w:val="32"/>
          <w:szCs w:val="32"/>
          <w:u w:val="none"/>
          <w:lang w:val="en-US" w:eastAsia="zh-CN"/>
        </w:rPr>
        <w:t>单方</w:t>
      </w:r>
      <w:r>
        <w:rPr>
          <w:rFonts w:hint="eastAsia" w:ascii="仿宋_GB2312" w:hAnsi="仿宋_GB2312" w:eastAsia="仿宋_GB2312" w:cs="仿宋_GB2312"/>
          <w:color w:val="000000"/>
          <w:sz w:val="32"/>
          <w:szCs w:val="32"/>
          <w:u w:val="none"/>
          <w:lang w:eastAsia="zh-CN"/>
        </w:rPr>
        <w:t>解除合同，并拒绝结算工程价款。</w:t>
      </w:r>
    </w:p>
    <w:p w14:paraId="4A1BF99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000000"/>
          <w:sz w:val="32"/>
          <w:szCs w:val="32"/>
          <w:u w:val="none"/>
          <w:lang w:eastAsia="zh-CN"/>
        </w:rPr>
      </w:pPr>
      <w:r>
        <w:rPr>
          <w:rFonts w:hint="eastAsia" w:ascii="仿宋_GB2312" w:hAnsi="仿宋_GB2312" w:eastAsia="仿宋_GB2312" w:cs="仿宋_GB2312"/>
          <w:color w:val="000000"/>
          <w:sz w:val="32"/>
          <w:szCs w:val="32"/>
          <w:u w:val="none"/>
          <w:lang w:val="en-US" w:eastAsia="zh-CN"/>
        </w:rPr>
        <w:t>9</w:t>
      </w:r>
      <w:r>
        <w:rPr>
          <w:rFonts w:hint="eastAsia" w:ascii="仿宋_GB2312" w:hAnsi="仿宋_GB2312" w:eastAsia="仿宋_GB2312" w:cs="仿宋_GB2312"/>
          <w:color w:val="000000"/>
          <w:sz w:val="32"/>
          <w:szCs w:val="32"/>
          <w:u w:val="none"/>
          <w:lang w:eastAsia="zh-CN"/>
        </w:rPr>
        <w:t>、</w:t>
      </w:r>
      <w:r>
        <w:rPr>
          <w:rFonts w:hint="eastAsia" w:ascii="仿宋_GB2312" w:hAnsi="仿宋_GB2312" w:eastAsia="仿宋_GB2312" w:cs="仿宋_GB2312"/>
          <w:color w:val="000000"/>
          <w:sz w:val="32"/>
          <w:szCs w:val="32"/>
          <w:u w:val="none"/>
          <w:lang w:val="en-US" w:eastAsia="zh-CN"/>
        </w:rPr>
        <w:t>乙方</w:t>
      </w:r>
      <w:r>
        <w:rPr>
          <w:rFonts w:hint="eastAsia" w:ascii="仿宋_GB2312" w:hAnsi="仿宋_GB2312" w:eastAsia="仿宋_GB2312" w:cs="仿宋_GB2312"/>
          <w:color w:val="000000"/>
          <w:sz w:val="32"/>
          <w:szCs w:val="32"/>
          <w:u w:val="none"/>
          <w:lang w:eastAsia="zh-CN"/>
        </w:rPr>
        <w:t>须遵守甲方制定的各项管理制度，加强施工队伍道德教育，对违背各项管理制度三次以上，工程管理混乱，参加社会不法活动，干扰工程施工，且不接受甲方整改意见的，甲方有权令其主要责任人或直接责任人离开工地，并有权中止合同，剩余工程量按第</w:t>
      </w:r>
      <w:r>
        <w:rPr>
          <w:rFonts w:hint="eastAsia" w:ascii="仿宋_GB2312" w:hAnsi="仿宋_GB2312" w:eastAsia="仿宋_GB2312" w:cs="仿宋_GB2312"/>
          <w:color w:val="000000"/>
          <w:sz w:val="32"/>
          <w:szCs w:val="32"/>
          <w:u w:val="none"/>
          <w:lang w:val="en-US" w:eastAsia="zh-CN"/>
        </w:rPr>
        <w:t>8</w:t>
      </w:r>
      <w:r>
        <w:rPr>
          <w:rFonts w:hint="eastAsia" w:ascii="仿宋_GB2312" w:hAnsi="仿宋_GB2312" w:eastAsia="仿宋_GB2312" w:cs="仿宋_GB2312"/>
          <w:color w:val="000000"/>
          <w:sz w:val="32"/>
          <w:szCs w:val="32"/>
          <w:u w:val="none"/>
          <w:lang w:eastAsia="zh-CN"/>
        </w:rPr>
        <w:t>项规定扣除结算。</w:t>
      </w:r>
    </w:p>
    <w:p w14:paraId="096466E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eastAsia="仿宋_GB2312"/>
          <w:sz w:val="30"/>
          <w:szCs w:val="32"/>
          <w:u w:val="single"/>
          <w:lang w:val="en-US" w:eastAsia="zh-CN"/>
        </w:rPr>
      </w:pPr>
      <w:r>
        <w:rPr>
          <w:rFonts w:hint="eastAsia" w:ascii="仿宋_GB2312" w:hAnsi="仿宋_GB2312" w:eastAsia="仿宋_GB2312" w:cs="仿宋_GB2312"/>
          <w:color w:val="000000"/>
          <w:sz w:val="32"/>
          <w:szCs w:val="32"/>
          <w:u w:val="none"/>
          <w:lang w:val="en-US" w:eastAsia="zh-CN"/>
        </w:rPr>
        <w:t>10、乙方在签订合同后必须给施工人员和车辆购买保险后方可施工，未购买保险出现任何安全责任由乙方负责。</w:t>
      </w:r>
    </w:p>
    <w:p w14:paraId="1243C188">
      <w:pPr>
        <w:keepNext w:val="0"/>
        <w:keepLines w:val="0"/>
        <w:pageBreakBefore w:val="0"/>
        <w:widowControl w:val="0"/>
        <w:shd w:val="clear"/>
        <w:kinsoku/>
        <w:wordWrap/>
        <w:overflowPunct/>
        <w:topLinePunct w:val="0"/>
        <w:autoSpaceDE/>
        <w:autoSpaceDN/>
        <w:bidi w:val="0"/>
        <w:adjustRightInd/>
        <w:ind w:firstLine="640" w:firstLineChars="200"/>
        <w:textAlignment w:val="auto"/>
        <w:rPr>
          <w:rFonts w:hint="eastAsia"/>
          <w:b/>
          <w:bCs/>
          <w:sz w:val="28"/>
          <w:szCs w:val="28"/>
        </w:rPr>
      </w:pPr>
      <w:r>
        <w:rPr>
          <w:rFonts w:hint="eastAsia" w:ascii="仿宋_GB2312" w:hAnsi="仿宋_GB2312" w:eastAsia="仿宋_GB2312" w:cs="仿宋_GB2312"/>
          <w:color w:val="000000"/>
          <w:sz w:val="32"/>
          <w:szCs w:val="32"/>
          <w:u w:val="none"/>
          <w:lang w:val="en-US" w:eastAsia="zh-CN"/>
        </w:rPr>
        <w:t>11、乙方委派项目经理，项目经理</w:t>
      </w:r>
      <w:r>
        <w:rPr>
          <w:rFonts w:hint="eastAsia" w:ascii="仿宋_GB2312" w:hAnsi="仿宋_GB2312" w:eastAsia="仿宋_GB2312" w:cs="仿宋_GB2312"/>
          <w:color w:val="000000"/>
          <w:sz w:val="32"/>
          <w:szCs w:val="32"/>
          <w:u w:val="none"/>
          <w:lang w:eastAsia="zh-CN"/>
        </w:rPr>
        <w:t>受</w:t>
      </w:r>
      <w:r>
        <w:rPr>
          <w:rFonts w:hint="eastAsia" w:ascii="仿宋_GB2312" w:hAnsi="仿宋_GB2312" w:eastAsia="仿宋_GB2312" w:cs="仿宋_GB2312"/>
          <w:color w:val="000000"/>
          <w:sz w:val="32"/>
          <w:szCs w:val="32"/>
          <w:u w:val="none"/>
          <w:lang w:val="en-US" w:eastAsia="zh-CN"/>
        </w:rPr>
        <w:t>乙方</w:t>
      </w:r>
      <w:r>
        <w:rPr>
          <w:rFonts w:hint="eastAsia" w:ascii="仿宋_GB2312" w:hAnsi="仿宋_GB2312" w:eastAsia="仿宋_GB2312" w:cs="仿宋_GB2312"/>
          <w:color w:val="000000"/>
          <w:sz w:val="32"/>
          <w:szCs w:val="32"/>
          <w:u w:val="none"/>
          <w:lang w:eastAsia="zh-CN"/>
        </w:rPr>
        <w:t>委托全面负责工程安全、质量、进度、投资四大控制要素，完善合同、信息、组织管理体系，做好安全监督，文明标准化现</w:t>
      </w:r>
      <w:r>
        <w:rPr>
          <w:rFonts w:hint="eastAsia" w:ascii="仿宋_GB2312" w:hAnsi="仿宋_GB2312" w:eastAsia="仿宋_GB2312" w:cs="仿宋_GB2312"/>
          <w:color w:val="000000"/>
          <w:sz w:val="32"/>
          <w:szCs w:val="32"/>
          <w:u w:val="none"/>
          <w:lang w:val="en-US" w:eastAsia="zh-CN"/>
        </w:rPr>
        <w:t>场。</w:t>
      </w:r>
      <w:r>
        <w:rPr>
          <w:rFonts w:hint="eastAsia"/>
          <w:b/>
          <w:bCs/>
          <w:sz w:val="28"/>
          <w:szCs w:val="28"/>
        </w:rPr>
        <w:br w:type="page"/>
      </w:r>
    </w:p>
    <w:p w14:paraId="6FD55B4E">
      <w:pPr>
        <w:shd w:val="clear"/>
        <w:bidi w:val="0"/>
        <w:rPr>
          <w:rFonts w:hint="eastAsia"/>
          <w:b/>
          <w:bCs/>
          <w:sz w:val="28"/>
          <w:szCs w:val="28"/>
        </w:rPr>
      </w:pPr>
      <w:r>
        <w:rPr>
          <w:rFonts w:hint="eastAsia"/>
          <w:b/>
          <w:bCs/>
          <w:sz w:val="28"/>
          <w:szCs w:val="28"/>
        </w:rPr>
        <w:t>封袋正面标识式样</w:t>
      </w:r>
    </w:p>
    <w:p w14:paraId="774BAEF6">
      <w:pPr>
        <w:shd w:val="clear"/>
        <w:bidi w:val="0"/>
        <w:rPr>
          <w:rFonts w:hint="eastAsia"/>
          <w:b/>
          <w:bCs/>
          <w:sz w:val="28"/>
          <w:szCs w:val="28"/>
        </w:rPr>
      </w:pPr>
      <w:r>
        <w:rPr>
          <w:rFonts w:hint="eastAsia"/>
          <w:b/>
          <w:bCs/>
          <w:sz w:val="28"/>
          <w:szCs w:val="28"/>
        </w:rPr>
        <w:t>格式A：投标文件封袋正面标识式样</w:t>
      </w:r>
    </w:p>
    <w:p w14:paraId="479D0AC6">
      <w:pPr>
        <w:shd w:val="clear"/>
        <w:bidi w:val="0"/>
        <w:jc w:val="center"/>
        <w:rPr>
          <w:rFonts w:hint="eastAsia" w:hAnsi="宋体"/>
          <w:b/>
          <w:color w:val="auto"/>
          <w:sz w:val="24"/>
          <w:highlight w:val="none"/>
        </w:rPr>
      </w:pPr>
      <w:r>
        <w:rPr>
          <w:rFonts w:hint="eastAsia" w:hAnsi="宋体"/>
          <w:b/>
          <w:color w:val="auto"/>
          <w:sz w:val="24"/>
          <w:highlight w:val="none"/>
        </w:rPr>
        <mc:AlternateContent>
          <mc:Choice Requires="wps">
            <w:drawing>
              <wp:inline distT="0" distB="0" distL="114300" distR="114300">
                <wp:extent cx="6228715" cy="7284720"/>
                <wp:effectExtent l="4445" t="5080" r="15240" b="6350"/>
                <wp:docPr id="19" name="文本框 19"/>
                <wp:cNvGraphicFramePr/>
                <a:graphic xmlns:a="http://schemas.openxmlformats.org/drawingml/2006/main">
                  <a:graphicData uri="http://schemas.microsoft.com/office/word/2010/wordprocessingShape">
                    <wps:wsp>
                      <wps:cNvSpPr txBox="1"/>
                      <wps:spPr>
                        <a:xfrm>
                          <a:off x="0" y="0"/>
                          <a:ext cx="6228715"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2"/>
                              <w:jc w:val="both"/>
                              <w:rPr>
                                <w:rFonts w:hint="eastAsia"/>
                                <w:sz w:val="28"/>
                                <w:szCs w:val="28"/>
                              </w:rPr>
                            </w:pPr>
                          </w:p>
                          <w:p w14:paraId="04D31A47">
                            <w:pPr>
                              <w:rPr>
                                <w:rFonts w:hint="eastAsia"/>
                                <w:sz w:val="28"/>
                                <w:szCs w:val="28"/>
                              </w:rPr>
                            </w:pPr>
                          </w:p>
                          <w:p w14:paraId="33791234">
                            <w:pPr>
                              <w:pStyle w:val="2"/>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inline>
            </w:drawing>
          </mc:Choice>
          <mc:Fallback>
            <w:pict>
              <v:shape id="_x0000_s1026" o:spid="_x0000_s1026" o:spt="202" type="#_x0000_t202" style="height:573.6pt;width:490.45pt;" fillcolor="#FFFFFF" filled="t" stroked="t" coordsize="21600,21600" o:gfxdata="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5ivO1gAAAAYBAAAPAAAAAAAAAAEAIAAA&#10;ACIAAABkcnMvZG93bnJldi54bWxQSwECFAAUAAAACACHTuJApsRYLg4CAAA5BAAADgAAAAAAAAAB&#10;ACAAAAAlAQAAZHJzL2Uyb0RvYy54bWxQSwUGAAAAAAYABgBZAQAApQUAAAAA&#10;">
                <v:fill on="t" focussize="0,0"/>
                <v:stroke color="#000000" joinstyle="miter"/>
                <v:imagedata o:title=""/>
                <o:lock v:ext="edit" aspectratio="f"/>
                <v:textbo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2"/>
                        <w:jc w:val="both"/>
                        <w:rPr>
                          <w:rFonts w:hint="eastAsia"/>
                          <w:sz w:val="28"/>
                          <w:szCs w:val="28"/>
                        </w:rPr>
                      </w:pPr>
                    </w:p>
                    <w:p w14:paraId="04D31A47">
                      <w:pPr>
                        <w:rPr>
                          <w:rFonts w:hint="eastAsia"/>
                          <w:sz w:val="28"/>
                          <w:szCs w:val="28"/>
                        </w:rPr>
                      </w:pPr>
                    </w:p>
                    <w:p w14:paraId="33791234">
                      <w:pPr>
                        <w:pStyle w:val="2"/>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w10:wrap type="none"/>
                <w10:anchorlock/>
              </v:shape>
            </w:pict>
          </mc:Fallback>
        </mc:AlternateContent>
      </w:r>
    </w:p>
    <w:p w14:paraId="40C0EB71">
      <w:pPr>
        <w:shd w:val="clear"/>
        <w:bidi w:val="0"/>
        <w:jc w:val="center"/>
        <w:outlineLvl w:val="0"/>
        <w:rPr>
          <w:rFonts w:hint="eastAsia" w:ascii="宋体" w:hAnsi="宋体" w:cs="宋体"/>
          <w:b/>
          <w:caps w:val="0"/>
          <w:color w:val="auto"/>
          <w:spacing w:val="0"/>
          <w:sz w:val="32"/>
          <w:szCs w:val="32"/>
          <w:highlight w:val="none"/>
          <w:lang w:val="en-US" w:eastAsia="zh-CN"/>
        </w:rPr>
      </w:pPr>
      <w:r>
        <w:br w:type="page"/>
      </w:r>
      <w:r>
        <w:rPr>
          <w:rFonts w:hint="eastAsia" w:ascii="宋体" w:hAnsi="宋体" w:cs="宋体"/>
          <w:b/>
          <w:caps w:val="0"/>
          <w:color w:val="auto"/>
          <w:spacing w:val="0"/>
          <w:sz w:val="32"/>
          <w:szCs w:val="32"/>
          <w:highlight w:val="none"/>
          <w:lang w:val="en-US" w:eastAsia="zh-CN"/>
        </w:rPr>
        <w:t>第七部分  响应文件格式</w:t>
      </w:r>
      <w:bookmarkEnd w:id="78"/>
      <w:bookmarkEnd w:id="79"/>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远创项目管理有限公司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YC-ZB-20251102</w:t>
      </w:r>
    </w:p>
    <w:p w14:paraId="27251079">
      <w:pPr>
        <w:pStyle w:val="16"/>
        <w:widowControl w:val="0"/>
        <w:shd w:val="clear"/>
        <w:overflowPunct/>
        <w:topLinePunct w:val="0"/>
        <w:bidi w:val="0"/>
        <w:rPr>
          <w:rFonts w:hint="eastAsia"/>
        </w:rPr>
      </w:pPr>
    </w:p>
    <w:p w14:paraId="2C74BB63">
      <w:pPr>
        <w:widowControl w:val="0"/>
        <w:shd w:val="clear"/>
        <w:overflowPunct/>
        <w:topLinePunct w:val="0"/>
        <w:bidi w:val="0"/>
        <w:jc w:val="center"/>
        <w:rPr>
          <w:rFonts w:hint="eastAsia" w:ascii="宋体" w:hAnsi="宋体"/>
          <w:b/>
          <w:caps w:val="0"/>
          <w:color w:val="auto"/>
          <w:spacing w:val="0"/>
          <w:sz w:val="72"/>
          <w:szCs w:val="72"/>
          <w:highlight w:val="none"/>
          <w:lang w:eastAsia="zh-CN"/>
        </w:rPr>
      </w:pPr>
      <w:r>
        <w:rPr>
          <w:rFonts w:hint="eastAsia" w:ascii="宋体" w:hAnsi="宋体"/>
          <w:b/>
          <w:caps w:val="0"/>
          <w:color w:val="auto"/>
          <w:spacing w:val="0"/>
          <w:sz w:val="50"/>
          <w:szCs w:val="50"/>
          <w:highlight w:val="none"/>
          <w:lang w:eastAsia="zh-CN"/>
        </w:rPr>
        <w:t>岚皋县蔺河镇和平村文旅活动广场改造提升项目</w:t>
      </w:r>
    </w:p>
    <w:p w14:paraId="742695E0">
      <w:pPr>
        <w:widowControl w:val="0"/>
        <w:shd w:val="clear"/>
        <w:overflowPunct/>
        <w:topLinePunct w:val="0"/>
        <w:bidi w:val="0"/>
        <w:jc w:val="both"/>
        <w:rPr>
          <w:rFonts w:hint="eastAsia" w:ascii="宋体" w:hAnsi="宋体"/>
          <w:b/>
          <w:caps w:val="0"/>
          <w:color w:val="auto"/>
          <w:spacing w:val="0"/>
          <w:sz w:val="72"/>
          <w:szCs w:val="72"/>
          <w:highlight w:val="none"/>
        </w:rPr>
      </w:pPr>
    </w:p>
    <w:p w14:paraId="5EABA73B">
      <w:pPr>
        <w:widowControl w:val="0"/>
        <w:shd w:val="clear"/>
        <w:overflowPunct/>
        <w:topLinePunct w:val="0"/>
        <w:bidi w:val="0"/>
        <w:jc w:val="center"/>
        <w:rPr>
          <w:rFonts w:hint="eastAsia" w:ascii="宋体" w:hAnsi="宋体"/>
          <w:b/>
          <w:caps w:val="0"/>
          <w:color w:val="auto"/>
          <w:spacing w:val="0"/>
          <w:sz w:val="72"/>
          <w:szCs w:val="72"/>
          <w:highlight w:val="none"/>
        </w:rPr>
      </w:pPr>
      <w:r>
        <w:rPr>
          <w:rFonts w:hint="eastAsia" w:ascii="宋体" w:hAnsi="宋体"/>
          <w:b/>
          <w:caps w:val="0"/>
          <w:color w:val="auto"/>
          <w:spacing w:val="0"/>
          <w:sz w:val="72"/>
          <w:szCs w:val="72"/>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665AD8E7">
      <w:pPr>
        <w:widowControl w:val="0"/>
        <w:shd w:val="clear"/>
        <w:overflowPunct/>
        <w:topLinePunct w:val="0"/>
        <w:bidi w:val="0"/>
        <w:rPr>
          <w:rFonts w:hint="eastAsia"/>
          <w:b/>
          <w:caps w:val="0"/>
          <w:color w:val="auto"/>
          <w:spacing w:val="0"/>
          <w:sz w:val="48"/>
          <w:szCs w:val="48"/>
          <w:highlight w:val="none"/>
        </w:rPr>
      </w:pP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lang w:val="en-US"/>
        </w:rPr>
        <w:t>章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lang w:val="en-US"/>
        </w:rPr>
        <w:t>章   磋商产品及其技术方案</w:t>
      </w:r>
    </w:p>
    <w:p w14:paraId="466ED19A">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lang w:val="en-US"/>
        </w:rPr>
        <w:t>服务承诺</w:t>
      </w:r>
    </w:p>
    <w:p w14:paraId="74260103">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lang w:val="en-US"/>
        </w:rPr>
        <w:t>章   供应商认</w:t>
      </w:r>
      <w:r>
        <w:rPr>
          <w:rFonts w:hint="eastAsia" w:ascii="宋体" w:hAnsi="宋体" w:eastAsia="宋体" w:cs="宋体"/>
          <w:b/>
          <w:bCs/>
          <w:caps w:val="0"/>
          <w:color w:val="auto"/>
          <w:spacing w:val="0"/>
          <w:sz w:val="28"/>
          <w:szCs w:val="28"/>
          <w:highlight w:val="none"/>
        </w:rPr>
        <w:t>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0" w:name="_Toc26307"/>
      <w:bookmarkStart w:id="81" w:name="_Toc2536"/>
      <w:bookmarkStart w:id="82" w:name="_Toc1670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80"/>
      <w:bookmarkEnd w:id="81"/>
      <w:bookmarkEnd w:id="82"/>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供应商名称：  </w:t>
      </w:r>
      <w:r>
        <w:rPr>
          <w:rFonts w:hint="eastAsia" w:ascii="宋体" w:hAnsi="宋体" w:cs="宋体"/>
          <w:caps w:val="0"/>
          <w:color w:val="auto"/>
          <w:spacing w:val="0"/>
          <w:kern w:val="2"/>
          <w:sz w:val="24"/>
          <w:szCs w:val="24"/>
          <w:highlight w:val="non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2"/>
          <w:highlight w:val="none"/>
        </w:rPr>
        <w:t>账</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号</w:t>
      </w:r>
      <w:r>
        <w:rPr>
          <w:rFonts w:hint="eastAsia" w:ascii="宋体" w:hAnsi="宋体" w:eastAsia="宋体" w:cs="宋体"/>
          <w:caps w:val="0"/>
          <w:color w:val="auto"/>
          <w:spacing w:val="0"/>
          <w:kern w:val="2"/>
          <w:sz w:val="24"/>
          <w:szCs w:val="24"/>
          <w:highlight w:val="none"/>
          <w:lang w:val="en-US" w:eastAsia="zh-CN" w:bidi="ar-SA"/>
        </w:rPr>
        <w:t>：</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3" w:name="_Toc11879"/>
      <w:bookmarkStart w:id="84" w:name="_Toc9893"/>
      <w:bookmarkStart w:id="85"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3"/>
      <w:bookmarkEnd w:id="84"/>
      <w:bookmarkEnd w:id="85"/>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岚皋县蔺河镇和平村文旅活动广场改造提升项目</w:t>
      </w:r>
    </w:p>
    <w:p w14:paraId="016A1423">
      <w:pPr>
        <w:widowControl w:val="0"/>
        <w:shd w:val="clear"/>
        <w:overflowPunct/>
        <w:topLinePunct w:val="0"/>
        <w:bidi w:val="0"/>
        <w:spacing w:line="360" w:lineRule="auto"/>
        <w:rPr>
          <w:rFonts w:hint="default" w:ascii="宋体" w:hAnsi="宋体" w:eastAsia="宋体" w:cs="宋体"/>
          <w:bCs/>
          <w:caps w:val="0"/>
          <w:color w:val="auto"/>
          <w:spacing w:val="0"/>
          <w:kern w:val="2"/>
          <w:sz w:val="24"/>
          <w:szCs w:val="24"/>
          <w:highlight w:val="none"/>
          <w:lang w:val="en-US"/>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YC-ZB-20251102</w:t>
      </w:r>
      <w:r>
        <w:rPr>
          <w:rFonts w:hint="eastAsia" w:ascii="宋体" w:hAnsi="宋体" w:cs="宋体"/>
          <w:caps w:val="0"/>
          <w:color w:val="auto"/>
          <w:spacing w:val="0"/>
          <w:kern w:val="2"/>
          <w:sz w:val="24"/>
          <w:szCs w:val="24"/>
          <w:highlight w:val="none"/>
          <w:u w:val="single"/>
          <w:lang w:val="en-US" w:eastAsia="zh-CN"/>
        </w:rPr>
        <w:t xml:space="preserve">                    </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岚皋县蔺河镇和平村文旅活动广场改造提升项目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spacing w:line="360" w:lineRule="auto"/>
        <w:rPr>
          <w:rFonts w:hint="eastAsia" w:ascii="宋体" w:hAnsi="宋体" w:cs="宋体"/>
          <w:caps w:val="0"/>
          <w:color w:val="auto"/>
          <w:spacing w:val="0"/>
          <w:sz w:val="24"/>
          <w:szCs w:val="24"/>
        </w:rPr>
      </w:pPr>
    </w:p>
    <w:p w14:paraId="033E6549">
      <w:pPr>
        <w:widowControl w:val="0"/>
        <w:shd w:val="clear"/>
        <w:overflowPunct/>
        <w:topLinePunct w:val="0"/>
        <w:bidi w:val="0"/>
        <w:spacing w:line="360" w:lineRule="auto"/>
        <w:rPr>
          <w:rFonts w:hint="eastAsia" w:ascii="宋体" w:hAnsi="宋体" w:cs="宋体"/>
          <w:caps w:val="0"/>
          <w:color w:val="auto"/>
          <w:spacing w:val="0"/>
          <w:sz w:val="24"/>
          <w:szCs w:val="24"/>
        </w:rPr>
      </w:pPr>
    </w:p>
    <w:p w14:paraId="39CFFE0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6" w:name="_Toc24482"/>
      <w:bookmarkStart w:id="87" w:name="_Toc2572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6"/>
      <w:bookmarkEnd w:id="87"/>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center"/>
          </w:tcPr>
          <w:p w14:paraId="58DD096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6207CFB1">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40BB7BA4">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14:paraId="1C781BB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05A0F863">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8"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9" w:name="_Toc214090947"/>
      <w:bookmarkStart w:id="90"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9"/>
      <w:bookmarkEnd w:id="90"/>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1" w:name="_Toc214090948"/>
      <w:bookmarkStart w:id="92" w:name="_Toc201637980"/>
      <w:r>
        <w:rPr>
          <w:rFonts w:hint="eastAsia" w:ascii="宋体" w:hAnsi="宋体" w:eastAsia="宋体" w:cs="宋体"/>
          <w:caps w:val="0"/>
          <w:color w:val="auto"/>
          <w:spacing w:val="0"/>
          <w:kern w:val="2"/>
          <w:sz w:val="24"/>
          <w:szCs w:val="22"/>
          <w:highlight w:val="none"/>
        </w:rPr>
        <w:t>职          务：                     职        务：</w:t>
      </w:r>
      <w:bookmarkEnd w:id="91"/>
      <w:bookmarkEnd w:id="92"/>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3" w:name="_Toc214090949"/>
      <w:bookmarkStart w:id="94" w:name="_Toc201637981"/>
      <w:r>
        <w:rPr>
          <w:rFonts w:hint="eastAsia" w:ascii="宋体" w:hAnsi="宋体" w:eastAsia="宋体" w:cs="宋体"/>
          <w:caps w:val="0"/>
          <w:color w:val="auto"/>
          <w:spacing w:val="0"/>
          <w:kern w:val="2"/>
          <w:sz w:val="24"/>
          <w:szCs w:val="22"/>
          <w:highlight w:val="none"/>
        </w:rPr>
        <w:t>身  份 证  号 ：                     身 份 证 号 ：</w:t>
      </w:r>
      <w:bookmarkEnd w:id="93"/>
      <w:bookmarkEnd w:id="94"/>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5" w:name="_Toc214090950"/>
      <w:bookmarkStart w:id="96"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5"/>
      <w:bookmarkEnd w:id="96"/>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7" w:name="_Toc201637983"/>
            <w:bookmarkStart w:id="98" w:name="_Toc214090951"/>
            <w:r>
              <w:rPr>
                <w:rFonts w:hint="eastAsia" w:ascii="宋体" w:hAnsi="宋体" w:eastAsia="宋体" w:cs="宋体"/>
                <w:caps w:val="0"/>
                <w:color w:val="auto"/>
                <w:spacing w:val="0"/>
                <w:kern w:val="2"/>
                <w:sz w:val="24"/>
                <w:szCs w:val="22"/>
                <w:highlight w:val="none"/>
              </w:rPr>
              <w:t>法定代表人身份证复印件</w:t>
            </w:r>
            <w:bookmarkEnd w:id="97"/>
            <w:bookmarkEnd w:id="98"/>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9" w:name="_Toc201637985"/>
            <w:bookmarkStart w:id="100" w:name="_Toc214090953"/>
            <w:r>
              <w:rPr>
                <w:rFonts w:hint="eastAsia" w:ascii="宋体" w:hAnsi="宋体" w:eastAsia="宋体" w:cs="宋体"/>
                <w:caps w:val="0"/>
                <w:color w:val="auto"/>
                <w:spacing w:val="0"/>
                <w:kern w:val="2"/>
                <w:sz w:val="24"/>
                <w:szCs w:val="22"/>
                <w:highlight w:val="none"/>
              </w:rPr>
              <w:t>被授权人身份证复印件</w:t>
            </w:r>
            <w:bookmarkEnd w:id="99"/>
            <w:bookmarkEnd w:id="100"/>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1" w:name="_Toc214090955"/>
            <w:bookmarkStart w:id="102" w:name="_Toc201637987"/>
            <w:r>
              <w:rPr>
                <w:rFonts w:hint="eastAsia" w:ascii="宋体" w:hAnsi="宋体" w:eastAsia="宋体" w:cs="宋体"/>
                <w:caps w:val="0"/>
                <w:color w:val="auto"/>
                <w:spacing w:val="0"/>
                <w:kern w:val="2"/>
                <w:sz w:val="24"/>
                <w:szCs w:val="22"/>
                <w:highlight w:val="none"/>
              </w:rPr>
              <w:t>法定代表人身份证复印件</w:t>
            </w:r>
            <w:bookmarkEnd w:id="101"/>
            <w:bookmarkEnd w:id="102"/>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3" w:name="_Toc214090957"/>
            <w:bookmarkStart w:id="104" w:name="_Toc201637989"/>
            <w:r>
              <w:rPr>
                <w:rFonts w:hint="eastAsia" w:ascii="宋体" w:hAnsi="宋体" w:eastAsia="宋体" w:cs="宋体"/>
                <w:caps w:val="0"/>
                <w:color w:val="auto"/>
                <w:spacing w:val="0"/>
                <w:kern w:val="2"/>
                <w:sz w:val="24"/>
                <w:szCs w:val="22"/>
                <w:highlight w:val="none"/>
              </w:rPr>
              <w:t>被授权人身份证复印件</w:t>
            </w:r>
            <w:bookmarkEnd w:id="103"/>
            <w:bookmarkEnd w:id="104"/>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4C8A1B74">
      <w:pPr>
        <w:shd w:val="clea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5" w:name="_Toc20013"/>
      <w:bookmarkStart w:id="106" w:name="_Toc26801"/>
      <w:bookmarkStart w:id="107" w:name="_Toc27592"/>
      <w:bookmarkStart w:id="108" w:name="_Toc19418"/>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w:t>
      </w:r>
      <w:r>
        <w:rPr>
          <w:rFonts w:hint="eastAsia" w:ascii="宋体" w:hAnsi="宋体" w:cs="宋体"/>
          <w:b/>
          <w:bCs/>
          <w:caps w:val="0"/>
          <w:color w:val="auto"/>
          <w:spacing w:val="0"/>
          <w:kern w:val="2"/>
          <w:sz w:val="24"/>
          <w:szCs w:val="24"/>
          <w:highlight w:val="none"/>
          <w:lang w:val="en-US" w:eastAsia="zh-CN"/>
        </w:rPr>
        <w:t>行</w:t>
      </w:r>
      <w:r>
        <w:rPr>
          <w:rFonts w:hint="eastAsia" w:ascii="宋体" w:hAnsi="宋体" w:eastAsia="宋体" w:cs="宋体"/>
          <w:b/>
          <w:bCs/>
          <w:caps w:val="0"/>
          <w:color w:val="auto"/>
          <w:spacing w:val="0"/>
          <w:kern w:val="2"/>
          <w:sz w:val="24"/>
          <w:szCs w:val="24"/>
          <w:highlight w:val="none"/>
        </w:rPr>
        <w:t>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5"/>
      <w:bookmarkEnd w:id="106"/>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远创项目管理有限公司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8"/>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7"/>
      <w:bookmarkEnd w:id="108"/>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183951A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14:paraId="05B97E8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市政公用工程施工总承包三级（含三级）及以上资质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，并具有相应的安全生产许可证，申请人拟派项目经理须具备</w:t>
      </w:r>
      <w:r>
        <w:rPr>
          <w:rFonts w:hint="eastAsia" w:ascii="宋体" w:hAnsi="宋体" w:cs="宋体"/>
          <w:caps w:val="0"/>
          <w:color w:val="auto"/>
          <w:spacing w:val="0"/>
          <w:sz w:val="24"/>
          <w:szCs w:val="24"/>
          <w:lang w:eastAsia="zh-CN"/>
        </w:rPr>
        <w:t>市政公用工程专业二级及以上注册建造师执业资格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6FCB394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6F7D06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332822C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6C7B1FEB">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提供经审计的2024年度财务审计报告（成立时间至首次递交响应文件截止时间不足1年的，可提供成立后任意时段的资产负债表）或银行出具的资信证明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14:paraId="062082C8">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自2024年11月01日以来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4F13515">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kern w:val="2"/>
          <w:sz w:val="24"/>
          <w:szCs w:val="24"/>
          <w:lang w:val="en-US" w:eastAsia="zh-CN" w:bidi="ar-SA"/>
        </w:rPr>
        <w:t>8）税收缴纳证明：自</w:t>
      </w:r>
      <w:r>
        <w:rPr>
          <w:rFonts w:hint="eastAsia" w:ascii="宋体" w:hAnsi="宋体" w:cs="宋体"/>
          <w:caps w:val="0"/>
          <w:color w:val="auto"/>
          <w:spacing w:val="0"/>
          <w:kern w:val="2"/>
          <w:sz w:val="24"/>
          <w:szCs w:val="24"/>
          <w:lang w:val="en-US" w:eastAsia="zh-CN" w:bidi="ar-SA"/>
        </w:rPr>
        <w:t>2024年11月01日</w:t>
      </w:r>
      <w:r>
        <w:rPr>
          <w:rFonts w:hint="eastAsia" w:ascii="宋体" w:hAnsi="宋体" w:eastAsia="宋体" w:cs="宋体"/>
          <w:caps w:val="0"/>
          <w:color w:val="auto"/>
          <w:spacing w:val="0"/>
          <w:kern w:val="2"/>
          <w:sz w:val="24"/>
          <w:szCs w:val="24"/>
          <w:lang w:val="en-US" w:eastAsia="zh-CN" w:bidi="ar-SA"/>
        </w:rPr>
        <w:t>以来已缴纳的至少三个月的缴税凭证。依法免税的供应商应提供相关文件证明。</w:t>
      </w:r>
    </w:p>
    <w:p w14:paraId="38953D5D">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kern w:val="2"/>
          <w:sz w:val="24"/>
          <w:szCs w:val="24"/>
          <w:lang w:val="en-US" w:eastAsia="zh-CN" w:bidi="ar-SA"/>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215C9765">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37FF04B">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9" w:name="_Toc1408"/>
      <w:bookmarkStart w:id="110" w:name="_Toc6178"/>
      <w:bookmarkStart w:id="111"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岚皋县蔺河镇和平村文旅活动广场改造提升项目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2" w:name="_Toc26564"/>
      <w:bookmarkStart w:id="113"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参加政府采购活动的中小企业应提供《小微企业声明函》原件。未提供声明函原件的，不能享受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5"/>
      <w:bookmarkEnd w:id="114"/>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5" w:name="bookmark36"/>
      <w:bookmarkEnd w:id="115"/>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远创项目管理有限公司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2"/>
    <w:bookmarkEnd w:id="113"/>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9"/>
      <w:r>
        <w:rPr>
          <w:rFonts w:hint="eastAsia" w:ascii="宋体" w:hAnsi="宋体" w:eastAsia="宋体" w:cs="宋体"/>
          <w:b/>
          <w:bCs/>
          <w:caps w:val="0"/>
          <w:color w:val="auto"/>
          <w:spacing w:val="0"/>
          <w:kern w:val="2"/>
          <w:sz w:val="32"/>
          <w:szCs w:val="32"/>
          <w:highlight w:val="none"/>
        </w:rPr>
        <w:t>及其技术方案</w:t>
      </w:r>
      <w:bookmarkEnd w:id="110"/>
      <w:r>
        <w:rPr>
          <w:rFonts w:hint="eastAsia" w:ascii="宋体" w:hAnsi="宋体" w:eastAsia="宋体" w:cs="宋体"/>
          <w:b/>
          <w:bCs/>
          <w:caps w:val="0"/>
          <w:color w:val="auto"/>
          <w:spacing w:val="0"/>
          <w:kern w:val="2"/>
          <w:sz w:val="32"/>
          <w:szCs w:val="32"/>
          <w:highlight w:val="none"/>
        </w:rPr>
        <w:t>说明</w:t>
      </w:r>
      <w:bookmarkEnd w:id="111"/>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B2784F8">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1F77094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72110BAF">
      <w:pPr>
        <w:widowControl w:val="0"/>
        <w:shd w:val="clear"/>
        <w:overflowPunct/>
        <w:topLinePunct w:val="0"/>
        <w:bidi w:val="0"/>
        <w:spacing w:line="600" w:lineRule="exact"/>
        <w:ind w:firstLine="482" w:firstLineChars="200"/>
        <w:outlineLvl w:val="2"/>
        <w:rPr>
          <w:rFonts w:ascii="宋体" w:hAnsi="宋体" w:eastAsia="宋体" w:cs="宋体"/>
          <w:b/>
          <w:caps w:val="0"/>
          <w:color w:val="auto"/>
          <w:spacing w:val="0"/>
          <w:kern w:val="0"/>
          <w:sz w:val="24"/>
          <w:szCs w:val="22"/>
          <w:highlight w:val="none"/>
          <w:lang w:val="zh-CN"/>
        </w:rPr>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0FAE3B7D">
      <w:pPr>
        <w:shd w:val="clear"/>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6" w:name="_Toc1803"/>
      <w:bookmarkStart w:id="117" w:name="_Toc17013"/>
      <w:bookmarkStart w:id="118"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7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5"/>
        <w:gridCol w:w="1125"/>
        <w:gridCol w:w="1273"/>
        <w:gridCol w:w="1274"/>
        <w:gridCol w:w="1273"/>
        <w:gridCol w:w="1274"/>
        <w:gridCol w:w="1273"/>
        <w:gridCol w:w="1282"/>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atLeast"/>
        </w:trPr>
        <w:tc>
          <w:tcPr>
            <w:tcW w:w="2130" w:type="dxa"/>
            <w:gridSpan w:val="2"/>
            <w:noWrap w:val="0"/>
            <w:vAlign w:val="center"/>
          </w:tcPr>
          <w:p w14:paraId="5C04051E">
            <w:pPr>
              <w:shd w:val="clear"/>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649" w:type="dxa"/>
            <w:gridSpan w:val="6"/>
            <w:noWrap w:val="0"/>
            <w:vAlign w:val="center"/>
          </w:tcPr>
          <w:p w14:paraId="5D0AC691">
            <w:pPr>
              <w:shd w:val="clear"/>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C2A65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25" w:type="dxa"/>
            <w:noWrap w:val="0"/>
            <w:vAlign w:val="center"/>
          </w:tcPr>
          <w:p w14:paraId="0DA78B8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A1F48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5A2429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4C8E55E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43B21D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4D2AA0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82" w:type="dxa"/>
            <w:noWrap w:val="0"/>
            <w:vAlign w:val="center"/>
          </w:tcPr>
          <w:p w14:paraId="4420421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E55C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F96372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46B2D5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E34D18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2A332B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27054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261B8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5A86A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E121EC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6C4D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4F4E2B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A82A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53A3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78EC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5AED87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DC6C1D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07E9F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DD1BE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4E62E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BBD6BC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19A0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AD6037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984B6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0E8E2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07DDF3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2DE559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4D8F1A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FB4A20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A35DD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41C462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2E617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DD163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DCCE6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4BAF5D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B871C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2A2233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7C815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AB0D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FD4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036459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9D897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0DEC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C83EE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429536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68C7B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13759F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5103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0C0C21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A2C4F6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787567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9120D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557A33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D7A05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286BDC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E337EE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EDA60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374D5F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96C90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AB9E3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CE7D4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BE4537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1B3C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9EEAB2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B5278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C946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2E40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6C41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59272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9C8D6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CE388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2F3D0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8782F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268657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807E6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5C80CF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6288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D728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7FB06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63256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8BC23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AB7F7E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92B6B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F884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03334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2A7B3B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E94BF6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0786CE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35DFAB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16D78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1798C5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B30980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FBC17B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457397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94BB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608E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9BC7C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60CDEDC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C86F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E01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9E7B97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3EE88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E6733C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C7F0A7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BC28CA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741EC4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3D1D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8B0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02D7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8F7EF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F19E8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3E01D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5B6114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66B7B6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4FF49D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FD635C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5B73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5BC7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982B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0DF1F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7353A2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E742B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21154B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466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36357C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D536B9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FA4E80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0A71E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A0527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A7E68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EC7CC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908DA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4CDEB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2F533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36468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C139F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6B6192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197103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183C049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1A965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DDCD2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5FA59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5A6016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E197A1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FA6A6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1005" w:type="dxa"/>
            <w:noWrap w:val="0"/>
            <w:vAlign w:val="center"/>
          </w:tcPr>
          <w:p w14:paraId="5DDB4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586E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7C9DA3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6CDCB1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AD651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6DABC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B622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54363D4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shd w:val="clear"/>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9"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9"/>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shd w:val="clear"/>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shd w:val="clear"/>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shd w:val="clear"/>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71E2F882">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cs="宋体"/>
          <w:b/>
          <w:bCs/>
          <w:caps w:val="0"/>
          <w:color w:val="auto"/>
          <w:spacing w:val="0"/>
          <w:kern w:val="2"/>
          <w:sz w:val="32"/>
          <w:szCs w:val="32"/>
          <w:highlight w:val="none"/>
          <w:lang w:val="en-US" w:eastAsia="zh-CN"/>
        </w:rPr>
        <w:t>缺陷责任期</w:t>
      </w:r>
      <w:r>
        <w:rPr>
          <w:rFonts w:hint="eastAsia" w:ascii="宋体" w:hAnsi="宋体" w:eastAsia="宋体" w:cs="宋体"/>
          <w:b/>
          <w:bCs/>
          <w:caps w:val="0"/>
          <w:color w:val="auto"/>
          <w:spacing w:val="0"/>
          <w:kern w:val="2"/>
          <w:sz w:val="32"/>
          <w:szCs w:val="32"/>
          <w:highlight w:val="none"/>
        </w:rPr>
        <w:t>服务承诺</w:t>
      </w:r>
      <w:bookmarkEnd w:id="116"/>
      <w:bookmarkEnd w:id="117"/>
      <w:bookmarkEnd w:id="118"/>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20" w:name="_Toc17570"/>
      <w:bookmarkStart w:id="121" w:name="_Toc1191"/>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20"/>
      <w:bookmarkEnd w:id="121"/>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远创项目管理有限公司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2" w:name="_Toc28285"/>
      <w:bookmarkStart w:id="123" w:name="_Toc742"/>
      <w:bookmarkStart w:id="124" w:name="_Toc10667"/>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2"/>
      <w:bookmarkEnd w:id="123"/>
      <w:bookmarkEnd w:id="124"/>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76AEF60B">
      <w:pPr>
        <w:widowControl w:val="0"/>
        <w:shd w:val="clear"/>
        <w:overflowPunct/>
        <w:topLinePunct w:val="0"/>
        <w:bidi w:val="0"/>
        <w:adjustRightInd w:val="0"/>
        <w:snapToGrid w:val="0"/>
        <w:spacing w:line="480" w:lineRule="auto"/>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承诺书Ⅳ</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67233067">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5" w:name="_Toc2630"/>
      <w:bookmarkStart w:id="126" w:name="_Toc8177"/>
      <w:bookmarkStart w:id="127"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CE8B8D0">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5"/>
    <w:bookmarkEnd w:id="126"/>
    <w:bookmarkEnd w:id="127"/>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7956F7DF">
      <w:pPr>
        <w:pStyle w:val="60"/>
        <w:widowControl w:val="0"/>
        <w:shd w:val="clear"/>
        <w:overflowPunct/>
        <w:topLinePunct w:val="0"/>
        <w:bidi w:val="0"/>
        <w:rPr>
          <w:rFonts w:hint="eastAsia"/>
          <w:caps w:val="0"/>
          <w:color w:val="auto"/>
          <w:spacing w:val="0"/>
          <w:highlight w:val="none"/>
        </w:rPr>
      </w:pPr>
    </w:p>
    <w:p w14:paraId="242E0458">
      <w:pPr>
        <w:pStyle w:val="60"/>
        <w:widowControl w:val="0"/>
        <w:shd w:val="clear"/>
        <w:overflowPunct/>
        <w:topLinePunct w:val="0"/>
        <w:bidi w:val="0"/>
        <w:rPr>
          <w:rFonts w:hint="eastAsia"/>
          <w:caps w:val="0"/>
          <w:color w:val="auto"/>
          <w:spacing w:val="0"/>
          <w:highlight w:val="none"/>
        </w:rPr>
      </w:pPr>
    </w:p>
    <w:p w14:paraId="197C75B9">
      <w:pPr>
        <w:pStyle w:val="60"/>
        <w:widowControl w:val="0"/>
        <w:shd w:val="clear"/>
        <w:overflowPunct/>
        <w:topLinePunct w:val="0"/>
        <w:bidi w:val="0"/>
        <w:rPr>
          <w:rFonts w:hint="eastAsia"/>
          <w:caps w:val="0"/>
          <w:color w:val="auto"/>
          <w:spacing w:val="0"/>
          <w:highlight w:val="none"/>
        </w:rPr>
      </w:pPr>
    </w:p>
    <w:p w14:paraId="1F2399F1">
      <w:pPr>
        <w:pStyle w:val="60"/>
        <w:widowControl w:val="0"/>
        <w:shd w:val="clear"/>
        <w:overflowPunct/>
        <w:topLinePunct w:val="0"/>
        <w:bidi w:val="0"/>
        <w:ind w:left="0" w:leftChars="0" w:firstLine="0" w:firstLineChars="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远创项目管理有限公司</w:t>
      </w:r>
    </w:p>
    <w:p w14:paraId="77DDBE3C">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邮    编：</w:t>
      </w:r>
      <w:r>
        <w:rPr>
          <w:rFonts w:hint="eastAsia" w:ascii="宋体" w:hAnsi="宋体" w:cs="宋体"/>
          <w:caps w:val="0"/>
          <w:color w:val="auto"/>
          <w:spacing w:val="0"/>
          <w:w w:val="100"/>
          <w:kern w:val="21"/>
          <w:position w:val="0"/>
          <w:sz w:val="24"/>
          <w:szCs w:val="24"/>
          <w:highlight w:val="none"/>
          <w:lang w:val="en-US" w:eastAsia="zh-CN"/>
        </w:rPr>
        <w:t>725400</w:t>
      </w:r>
    </w:p>
    <w:p w14:paraId="5DC9AAA7">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17319556959</w:t>
      </w:r>
    </w:p>
    <w:p w14:paraId="40E7960A">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w:t>
      </w:r>
      <w:r>
        <w:rPr>
          <w:rFonts w:hint="eastAsia" w:ascii="宋体" w:hAnsi="宋体" w:cs="宋体"/>
          <w:caps w:val="0"/>
          <w:color w:val="auto"/>
          <w:spacing w:val="0"/>
          <w:w w:val="100"/>
          <w:kern w:val="21"/>
          <w:position w:val="0"/>
          <w:sz w:val="24"/>
          <w:szCs w:val="24"/>
          <w:highlight w:val="none"/>
          <w:lang w:val="en-US" w:eastAsia="zh-CN"/>
        </w:rPr>
        <w:t>330825211</w:t>
      </w:r>
      <w:r>
        <w:rPr>
          <w:rFonts w:hint="eastAsia" w:ascii="宋体" w:hAnsi="宋体" w:cs="宋体"/>
          <w:caps w:val="0"/>
          <w:color w:val="auto"/>
          <w:spacing w:val="0"/>
          <w:w w:val="100"/>
          <w:kern w:val="21"/>
          <w:position w:val="0"/>
          <w:sz w:val="24"/>
          <w:szCs w:val="24"/>
          <w:highlight w:val="none"/>
        </w:rPr>
        <w:t>@qq.com</w:t>
      </w:r>
    </w:p>
    <w:p w14:paraId="03725386">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远创项目管理有限公司</w:t>
      </w:r>
    </w:p>
    <w:p w14:paraId="49EC1E61">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中国农业银行股份有限公司岚皋县支行</w:t>
      </w:r>
    </w:p>
    <w:p w14:paraId="5F3DF338">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26790101040017519</w:t>
      </w:r>
    </w:p>
    <w:p w14:paraId="5C02D8A0">
      <w:pPr>
        <w:pBdr>
          <w:bottom w:val="single" w:color="auto" w:sz="4" w:space="0"/>
        </w:pBdr>
        <w:shd w:val="clear"/>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5DAF4A1F">
      <w:pPr>
        <w:pStyle w:val="28"/>
        <w:shd w:val="clear"/>
        <w:rPr>
          <w:rFonts w:hint="default"/>
          <w:lang w:val="en-US" w:eastAsia="zh-CN"/>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AC4F">
    <w:pPr>
      <w:pStyle w:val="2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0E4E4">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40E4E4">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6EFA5D6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6AFB8">
                          <w:pPr>
                            <w:pStyle w:val="2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16AFB8">
                    <w:pPr>
                      <w:pStyle w:val="2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E514E">
                          <w:pPr>
                            <w:pStyle w:val="2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DE514E">
                    <w:pPr>
                      <w:pStyle w:val="2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远创项目管理有限公司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507B"/>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24F4"/>
    <w:rsid w:val="011A6B56"/>
    <w:rsid w:val="011C5682"/>
    <w:rsid w:val="011F10C0"/>
    <w:rsid w:val="01245BF9"/>
    <w:rsid w:val="01247E2B"/>
    <w:rsid w:val="01266ADD"/>
    <w:rsid w:val="01296881"/>
    <w:rsid w:val="012B6E14"/>
    <w:rsid w:val="012C0033"/>
    <w:rsid w:val="012F5184"/>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86C81"/>
    <w:rsid w:val="025D11BE"/>
    <w:rsid w:val="025F0A38"/>
    <w:rsid w:val="02682B3C"/>
    <w:rsid w:val="026B3053"/>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AE2170"/>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0B7C7A"/>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67185"/>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34E8C"/>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2799E"/>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0059A"/>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54A80"/>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BF04C1"/>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AF4739"/>
    <w:rsid w:val="0BB023D2"/>
    <w:rsid w:val="0BB402B6"/>
    <w:rsid w:val="0BB524A9"/>
    <w:rsid w:val="0BB978B8"/>
    <w:rsid w:val="0BB97C67"/>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4AB"/>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2E1041"/>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03550"/>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AF0889"/>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C2329"/>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04230"/>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96418"/>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ED1D02"/>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C0F46"/>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03528"/>
    <w:rsid w:val="11F1104F"/>
    <w:rsid w:val="11F33E3B"/>
    <w:rsid w:val="11F65873"/>
    <w:rsid w:val="11F748B7"/>
    <w:rsid w:val="11F86593"/>
    <w:rsid w:val="11FA62D9"/>
    <w:rsid w:val="11FB22D0"/>
    <w:rsid w:val="11FC2D87"/>
    <w:rsid w:val="11FF14A5"/>
    <w:rsid w:val="11FF4EFE"/>
    <w:rsid w:val="1202500A"/>
    <w:rsid w:val="12055E5D"/>
    <w:rsid w:val="12067AF4"/>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81CD1"/>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0023A"/>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B23B3"/>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D3A0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1A87"/>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8743E"/>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C6E4A"/>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06ACF"/>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53A8"/>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BF618E"/>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96D67"/>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6E7"/>
    <w:rsid w:val="1C436758"/>
    <w:rsid w:val="1C4625E0"/>
    <w:rsid w:val="1C465B0C"/>
    <w:rsid w:val="1C4A3009"/>
    <w:rsid w:val="1C4B3506"/>
    <w:rsid w:val="1C4B55E9"/>
    <w:rsid w:val="1C4C3876"/>
    <w:rsid w:val="1C4D4841"/>
    <w:rsid w:val="1C4F388E"/>
    <w:rsid w:val="1C50388E"/>
    <w:rsid w:val="1C5222CF"/>
    <w:rsid w:val="1C5566B4"/>
    <w:rsid w:val="1C565841"/>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A6D75"/>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0420E"/>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B2954"/>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307F3"/>
    <w:rsid w:val="20F452C8"/>
    <w:rsid w:val="20F57751"/>
    <w:rsid w:val="20FA116F"/>
    <w:rsid w:val="20FA7A09"/>
    <w:rsid w:val="20FF795F"/>
    <w:rsid w:val="210011A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3AFC"/>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45AE2"/>
    <w:rsid w:val="21D70DF2"/>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13D9D"/>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10344"/>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1F61A7"/>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B1B06"/>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95274"/>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A7247"/>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44C50"/>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9607E"/>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04A27"/>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94303"/>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03EA"/>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2480"/>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F21C5"/>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4F15F3"/>
    <w:rsid w:val="2D52165A"/>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64EB2"/>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74EB9"/>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305F6"/>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04F2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07FCD"/>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133DC"/>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80315"/>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745D6"/>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383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D4DB3"/>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44B00"/>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4E3D54"/>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1978"/>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9400B"/>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24CDD"/>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CE45FA"/>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869CA"/>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0722"/>
    <w:rsid w:val="40B32DE6"/>
    <w:rsid w:val="40B5615E"/>
    <w:rsid w:val="40B63C0F"/>
    <w:rsid w:val="40B71D59"/>
    <w:rsid w:val="40B85FB6"/>
    <w:rsid w:val="40B87C3D"/>
    <w:rsid w:val="40BB3C59"/>
    <w:rsid w:val="40BC1E2B"/>
    <w:rsid w:val="40BC26A4"/>
    <w:rsid w:val="40C22425"/>
    <w:rsid w:val="40C34773"/>
    <w:rsid w:val="40C477AB"/>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5A9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C547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378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6656F"/>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0C02"/>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0233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361D0"/>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A45C8"/>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0A7E"/>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948C3"/>
    <w:rsid w:val="48CD7C9F"/>
    <w:rsid w:val="48D06AC0"/>
    <w:rsid w:val="48D14F13"/>
    <w:rsid w:val="48D26158"/>
    <w:rsid w:val="48D43566"/>
    <w:rsid w:val="48D53092"/>
    <w:rsid w:val="48D949E0"/>
    <w:rsid w:val="48DA607B"/>
    <w:rsid w:val="48DF256C"/>
    <w:rsid w:val="48DF429B"/>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2948"/>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57BD9"/>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B4781"/>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55F3"/>
    <w:rsid w:val="4B237238"/>
    <w:rsid w:val="4B275B20"/>
    <w:rsid w:val="4B27617E"/>
    <w:rsid w:val="4B297ABA"/>
    <w:rsid w:val="4B2A034E"/>
    <w:rsid w:val="4B2E46D4"/>
    <w:rsid w:val="4B300360"/>
    <w:rsid w:val="4B3014EC"/>
    <w:rsid w:val="4B306168"/>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3872"/>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C26B0"/>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A2B2F"/>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08D0"/>
    <w:rsid w:val="4E505AF7"/>
    <w:rsid w:val="4E545A87"/>
    <w:rsid w:val="4E546C45"/>
    <w:rsid w:val="4E570B71"/>
    <w:rsid w:val="4E577EB0"/>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72D90"/>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B1E13"/>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639"/>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84A67"/>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B2429"/>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134B2"/>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04A53"/>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3B22"/>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A6F5C"/>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D604E"/>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2F32"/>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6EC"/>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01A2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4609E"/>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A4232"/>
    <w:rsid w:val="5B0B3573"/>
    <w:rsid w:val="5B0F470E"/>
    <w:rsid w:val="5B136621"/>
    <w:rsid w:val="5B137222"/>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5154"/>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3E4715"/>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2DED"/>
    <w:rsid w:val="5D5C5673"/>
    <w:rsid w:val="5D5D3300"/>
    <w:rsid w:val="5D5D56DB"/>
    <w:rsid w:val="5D6124FB"/>
    <w:rsid w:val="5D616B4C"/>
    <w:rsid w:val="5D625166"/>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55233"/>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1E5F"/>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679FA"/>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A6914"/>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031E"/>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C7440"/>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12A26"/>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EC717B"/>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06D1C"/>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570CD"/>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44665"/>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028AB"/>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B07FD"/>
    <w:rsid w:val="675D3F22"/>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102C2"/>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1D41"/>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0B38"/>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AF0AFD"/>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A69EF"/>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E10F6"/>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C7E9F"/>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41394"/>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B6B57"/>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4ED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30CD3"/>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C3363"/>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77729"/>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1F1ECC"/>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C620C"/>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547DF"/>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87B7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1E26"/>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A32A9"/>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A30D0"/>
    <w:rsid w:val="773B4740"/>
    <w:rsid w:val="773F04A8"/>
    <w:rsid w:val="77443618"/>
    <w:rsid w:val="77457EF0"/>
    <w:rsid w:val="77484686"/>
    <w:rsid w:val="774A0504"/>
    <w:rsid w:val="774A605B"/>
    <w:rsid w:val="774B60D2"/>
    <w:rsid w:val="774C3EB8"/>
    <w:rsid w:val="77526953"/>
    <w:rsid w:val="7753156C"/>
    <w:rsid w:val="77534DE1"/>
    <w:rsid w:val="77541AA4"/>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01BF"/>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5522E"/>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5729E"/>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D1A7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6288F"/>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04C3D"/>
    <w:rsid w:val="7D915F82"/>
    <w:rsid w:val="7D921063"/>
    <w:rsid w:val="7D9314C8"/>
    <w:rsid w:val="7D934B6A"/>
    <w:rsid w:val="7D98162D"/>
    <w:rsid w:val="7D9817C8"/>
    <w:rsid w:val="7D985057"/>
    <w:rsid w:val="7D9907C5"/>
    <w:rsid w:val="7D9A7F64"/>
    <w:rsid w:val="7D9B03D1"/>
    <w:rsid w:val="7D9F0968"/>
    <w:rsid w:val="7D9F4AB9"/>
    <w:rsid w:val="7DA1467A"/>
    <w:rsid w:val="7DA20117"/>
    <w:rsid w:val="7DA24FB9"/>
    <w:rsid w:val="7DA3370F"/>
    <w:rsid w:val="7DA56BA4"/>
    <w:rsid w:val="7DA60F40"/>
    <w:rsid w:val="7DA65409"/>
    <w:rsid w:val="7DA71D53"/>
    <w:rsid w:val="7DAC0A53"/>
    <w:rsid w:val="7DAD4F8B"/>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2">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next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3"/>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3"/>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2"/>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4"/>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3"/>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5"/>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link w:val="194"/>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3"/>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character" w:customStyle="1" w:styleId="194">
    <w:name w:val="09正文_wh Char"/>
    <w:link w:val="189"/>
    <w:qFormat/>
    <w:uiPriority w:val="0"/>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26318</Words>
  <Characters>27809</Characters>
  <Lines>259</Lines>
  <Paragraphs>72</Paragraphs>
  <TotalTime>95</TotalTime>
  <ScaleCrop>false</ScaleCrop>
  <LinksUpToDate>false</LinksUpToDate>
  <CharactersWithSpaces>28514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2025-09-11T06:44:00Z</cp:lastPrinted>
  <dcterms:modified xsi:type="dcterms:W3CDTF">2025-12-04T01:40:23Z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1601DEA5F26A48DB9F0EF305BB0C87C8_13</vt:lpwstr>
  </property>
  <property fmtid="{D5CDD505-2E9C-101B-9397-08002B2CF9AE}" pid="4" name="KSOTemplateDocerSaveRecord">
    <vt:lpwstr>eyJoZGlkIjoiN2JmZmYxNjZjMTdlZjM1MmYyYmYzNzEwMjIyNDdlZTAiLCJ1c2VySWQiOiI0OTM3MjQ2NjAifQ==</vt:lpwstr>
  </property>
</Properties>
</file>