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8ADC2">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pPr>
      <w:r>
        <w:rPr>
          <w:rFonts w:ascii="仿宋_GB2312" w:hAnsi="仿宋_GB2312" w:eastAsia="仿宋_GB2312" w:cs="仿宋_GB2312"/>
          <w:b/>
          <w:sz w:val="36"/>
        </w:rPr>
        <w:t>磋商项目技术、服务、商务及其他要求</w:t>
      </w:r>
    </w:p>
    <w:p w14:paraId="5A17CDEE">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sz w:val="20"/>
          <w:szCs w:val="20"/>
        </w:rPr>
      </w:pPr>
      <w:r>
        <w:rPr>
          <w:rFonts w:ascii="仿宋_GB2312" w:hAnsi="仿宋_GB2312" w:eastAsia="仿宋_GB2312" w:cs="仿宋_GB2312"/>
          <w:sz w:val="20"/>
          <w:szCs w:val="20"/>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6CBA52F">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sz w:val="20"/>
          <w:szCs w:val="20"/>
        </w:rPr>
      </w:pPr>
      <w:r>
        <w:rPr>
          <w:rFonts w:ascii="仿宋_GB2312" w:hAnsi="仿宋_GB2312" w:eastAsia="仿宋_GB2312" w:cs="仿宋_GB2312"/>
          <w:b/>
          <w:sz w:val="20"/>
          <w:szCs w:val="20"/>
        </w:rPr>
        <w:t>3.1技术、服务标准和要求</w:t>
      </w:r>
    </w:p>
    <w:p w14:paraId="777FC3CF">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sz w:val="20"/>
          <w:szCs w:val="20"/>
        </w:rPr>
      </w:pPr>
      <w:r>
        <w:rPr>
          <w:rFonts w:ascii="仿宋_GB2312" w:hAnsi="仿宋_GB2312" w:eastAsia="仿宋_GB2312" w:cs="仿宋_GB2312"/>
          <w:sz w:val="20"/>
          <w:szCs w:val="20"/>
        </w:rPr>
        <w:t>采购包1：</w:t>
      </w:r>
    </w:p>
    <w:p w14:paraId="24490139">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仿宋_GB2312"/>
          <w:sz w:val="20"/>
          <w:szCs w:val="20"/>
          <w:lang w:val="en-US" w:eastAsia="zh-CN"/>
        </w:rPr>
      </w:pPr>
      <w:r>
        <w:rPr>
          <w:rFonts w:ascii="仿宋_GB2312" w:hAnsi="仿宋_GB2312" w:eastAsia="仿宋_GB2312" w:cs="仿宋_GB2312"/>
          <w:sz w:val="20"/>
          <w:szCs w:val="20"/>
        </w:rPr>
        <w:t xml:space="preserve">采购包预算金额（元）: </w:t>
      </w:r>
      <w:r>
        <w:rPr>
          <w:rFonts w:hint="eastAsia" w:ascii="仿宋_GB2312" w:hAnsi="仿宋_GB2312" w:eastAsia="仿宋_GB2312" w:cs="仿宋_GB2312"/>
          <w:sz w:val="20"/>
          <w:szCs w:val="20"/>
          <w:lang w:val="en-US" w:eastAsia="zh-CN"/>
        </w:rPr>
        <w:t>590,000.00</w:t>
      </w:r>
    </w:p>
    <w:p w14:paraId="441FBE13">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sz w:val="20"/>
          <w:szCs w:val="20"/>
        </w:rPr>
      </w:pPr>
      <w:r>
        <w:rPr>
          <w:rFonts w:ascii="仿宋_GB2312" w:hAnsi="仿宋_GB2312" w:eastAsia="仿宋_GB2312" w:cs="仿宋_GB2312"/>
          <w:sz w:val="20"/>
          <w:szCs w:val="20"/>
        </w:rPr>
        <w:t>采购包最高限价（元）:</w:t>
      </w:r>
      <w:r>
        <w:rPr>
          <w:rFonts w:hint="eastAsia" w:ascii="仿宋_GB2312" w:hAnsi="仿宋_GB2312" w:eastAsia="仿宋_GB2312" w:cs="仿宋_GB2312"/>
          <w:sz w:val="20"/>
          <w:szCs w:val="20"/>
          <w:lang w:val="en-US" w:eastAsia="zh-CN"/>
        </w:rPr>
        <w:t>590,000.00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1857"/>
        <w:gridCol w:w="1305"/>
        <w:gridCol w:w="1835"/>
        <w:gridCol w:w="1377"/>
        <w:gridCol w:w="1435"/>
      </w:tblGrid>
      <w:tr w14:paraId="1F271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47" w:type="dxa"/>
            <w:noWrap w:val="0"/>
            <w:vAlign w:val="center"/>
          </w:tcPr>
          <w:p w14:paraId="25D02604">
            <w:pPr>
              <w:pStyle w:val="5"/>
              <w:jc w:val="center"/>
            </w:pPr>
            <w:r>
              <w:rPr>
                <w:rFonts w:ascii="仿宋_GB2312" w:hAnsi="仿宋_GB2312" w:eastAsia="仿宋_GB2312" w:cs="仿宋_GB2312"/>
              </w:rPr>
              <w:t>序号</w:t>
            </w:r>
          </w:p>
        </w:tc>
        <w:tc>
          <w:tcPr>
            <w:tcW w:w="2021" w:type="dxa"/>
            <w:noWrap w:val="0"/>
            <w:vAlign w:val="center"/>
          </w:tcPr>
          <w:p w14:paraId="4D9E6916">
            <w:pPr>
              <w:pStyle w:val="5"/>
              <w:jc w:val="center"/>
            </w:pPr>
            <w:r>
              <w:rPr>
                <w:rFonts w:ascii="仿宋_GB2312" w:hAnsi="仿宋_GB2312" w:eastAsia="仿宋_GB2312" w:cs="仿宋_GB2312"/>
              </w:rPr>
              <w:t>标的名称</w:t>
            </w:r>
          </w:p>
        </w:tc>
        <w:tc>
          <w:tcPr>
            <w:tcW w:w="1384" w:type="dxa"/>
            <w:noWrap w:val="0"/>
            <w:vAlign w:val="center"/>
          </w:tcPr>
          <w:p w14:paraId="73EB6E74">
            <w:pPr>
              <w:pStyle w:val="5"/>
              <w:jc w:val="center"/>
            </w:pPr>
            <w:r>
              <w:rPr>
                <w:rFonts w:ascii="仿宋_GB2312" w:hAnsi="仿宋_GB2312" w:eastAsia="仿宋_GB2312" w:cs="仿宋_GB2312"/>
              </w:rPr>
              <w:t>数量</w:t>
            </w:r>
          </w:p>
        </w:tc>
        <w:tc>
          <w:tcPr>
            <w:tcW w:w="1906" w:type="dxa"/>
            <w:noWrap w:val="0"/>
            <w:vAlign w:val="center"/>
          </w:tcPr>
          <w:p w14:paraId="4082FEC5">
            <w:pPr>
              <w:pStyle w:val="5"/>
              <w:jc w:val="center"/>
            </w:pPr>
            <w:r>
              <w:rPr>
                <w:rFonts w:ascii="仿宋_GB2312" w:hAnsi="仿宋_GB2312" w:eastAsia="仿宋_GB2312" w:cs="仿宋_GB2312"/>
              </w:rPr>
              <w:t>标的金额 （元）</w:t>
            </w:r>
          </w:p>
        </w:tc>
        <w:tc>
          <w:tcPr>
            <w:tcW w:w="1487" w:type="dxa"/>
            <w:noWrap w:val="0"/>
            <w:vAlign w:val="center"/>
          </w:tcPr>
          <w:p w14:paraId="05C6F0C1">
            <w:pPr>
              <w:pStyle w:val="5"/>
              <w:jc w:val="center"/>
            </w:pPr>
            <w:r>
              <w:rPr>
                <w:rFonts w:ascii="仿宋_GB2312" w:hAnsi="仿宋_GB2312" w:eastAsia="仿宋_GB2312" w:cs="仿宋_GB2312"/>
              </w:rPr>
              <w:t>计量单位</w:t>
            </w:r>
          </w:p>
        </w:tc>
        <w:tc>
          <w:tcPr>
            <w:tcW w:w="1550" w:type="dxa"/>
            <w:noWrap w:val="0"/>
            <w:vAlign w:val="center"/>
          </w:tcPr>
          <w:p w14:paraId="6AEA5435">
            <w:pPr>
              <w:pStyle w:val="5"/>
              <w:jc w:val="center"/>
            </w:pPr>
            <w:r>
              <w:rPr>
                <w:rFonts w:ascii="仿宋_GB2312" w:hAnsi="仿宋_GB2312" w:eastAsia="仿宋_GB2312" w:cs="仿宋_GB2312"/>
              </w:rPr>
              <w:t>所属行业</w:t>
            </w:r>
          </w:p>
        </w:tc>
      </w:tr>
      <w:tr w14:paraId="03641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47" w:type="dxa"/>
            <w:noWrap w:val="0"/>
            <w:vAlign w:val="center"/>
          </w:tcPr>
          <w:p w14:paraId="374ABD1F">
            <w:pPr>
              <w:pStyle w:val="5"/>
              <w:jc w:val="center"/>
            </w:pPr>
            <w:r>
              <w:rPr>
                <w:rFonts w:ascii="仿宋_GB2312" w:hAnsi="仿宋_GB2312" w:eastAsia="仿宋_GB2312" w:cs="仿宋_GB2312"/>
              </w:rPr>
              <w:t>1</w:t>
            </w:r>
          </w:p>
        </w:tc>
        <w:tc>
          <w:tcPr>
            <w:tcW w:w="2021" w:type="dxa"/>
            <w:noWrap w:val="0"/>
            <w:vAlign w:val="center"/>
          </w:tcPr>
          <w:p w14:paraId="5057B4B7">
            <w:pPr>
              <w:pStyle w:val="5"/>
              <w:jc w:val="center"/>
              <w:rPr>
                <w:rFonts w:hint="eastAsia" w:eastAsia="仿宋_GB2312"/>
                <w:lang w:eastAsia="zh-CN"/>
              </w:rPr>
            </w:pPr>
            <w:r>
              <w:rPr>
                <w:rFonts w:hint="eastAsia" w:ascii="仿宋_GB2312" w:hAnsi="仿宋_GB2312" w:eastAsia="仿宋_GB2312" w:cs="仿宋_GB2312"/>
                <w:lang w:eastAsia="zh-CN"/>
              </w:rPr>
              <w:t>韦曲院区口腔科基建改造项目</w:t>
            </w:r>
          </w:p>
        </w:tc>
        <w:tc>
          <w:tcPr>
            <w:tcW w:w="1384" w:type="dxa"/>
            <w:noWrap w:val="0"/>
            <w:vAlign w:val="center"/>
          </w:tcPr>
          <w:p w14:paraId="19BF99B0">
            <w:pPr>
              <w:pStyle w:val="5"/>
              <w:jc w:val="center"/>
            </w:pPr>
            <w:r>
              <w:rPr>
                <w:rFonts w:ascii="仿宋_GB2312" w:hAnsi="仿宋_GB2312" w:eastAsia="仿宋_GB2312" w:cs="仿宋_GB2312"/>
              </w:rPr>
              <w:t>1.00</w:t>
            </w:r>
          </w:p>
        </w:tc>
        <w:tc>
          <w:tcPr>
            <w:tcW w:w="1906" w:type="dxa"/>
            <w:noWrap w:val="0"/>
            <w:vAlign w:val="center"/>
          </w:tcPr>
          <w:p w14:paraId="447A4DDF">
            <w:pPr>
              <w:pStyle w:val="5"/>
              <w:jc w:val="center"/>
            </w:pPr>
            <w:r>
              <w:rPr>
                <w:rFonts w:hint="eastAsia" w:ascii="仿宋_GB2312" w:hAnsi="仿宋_GB2312" w:eastAsia="仿宋_GB2312" w:cs="仿宋_GB2312"/>
                <w:lang w:val="en-US" w:eastAsia="zh-CN"/>
              </w:rPr>
              <w:t>590,000.00</w:t>
            </w:r>
          </w:p>
        </w:tc>
        <w:tc>
          <w:tcPr>
            <w:tcW w:w="1487" w:type="dxa"/>
            <w:noWrap w:val="0"/>
            <w:vAlign w:val="center"/>
          </w:tcPr>
          <w:p w14:paraId="35B4423C">
            <w:pPr>
              <w:pStyle w:val="5"/>
              <w:jc w:val="center"/>
            </w:pPr>
            <w:r>
              <w:rPr>
                <w:rFonts w:ascii="仿宋_GB2312" w:hAnsi="仿宋_GB2312" w:eastAsia="仿宋_GB2312" w:cs="仿宋_GB2312"/>
              </w:rPr>
              <w:t>项</w:t>
            </w:r>
          </w:p>
        </w:tc>
        <w:tc>
          <w:tcPr>
            <w:tcW w:w="1550" w:type="dxa"/>
            <w:noWrap w:val="0"/>
            <w:vAlign w:val="center"/>
          </w:tcPr>
          <w:p w14:paraId="2332E311">
            <w:pPr>
              <w:pStyle w:val="5"/>
              <w:jc w:val="center"/>
            </w:pPr>
            <w:r>
              <w:rPr>
                <w:rFonts w:ascii="仿宋_GB2312" w:hAnsi="仿宋_GB2312" w:eastAsia="仿宋_GB2312" w:cs="仿宋_GB2312"/>
              </w:rPr>
              <w:t>建筑业</w:t>
            </w:r>
          </w:p>
        </w:tc>
      </w:tr>
    </w:tbl>
    <w:p w14:paraId="12A7B5C5">
      <w:pPr>
        <w:pStyle w:val="5"/>
        <w:keepNext w:val="0"/>
        <w:keepLines w:val="0"/>
        <w:pageBreakBefore w:val="0"/>
        <w:widowControl/>
        <w:kinsoku/>
        <w:wordWrap/>
        <w:overflowPunct/>
        <w:topLinePunct w:val="0"/>
        <w:autoSpaceDE/>
        <w:autoSpaceDN/>
        <w:bidi w:val="0"/>
        <w:adjustRightInd/>
        <w:snapToGrid/>
        <w:spacing w:line="360" w:lineRule="auto"/>
        <w:ind w:firstLine="480"/>
        <w:textAlignment w:val="auto"/>
      </w:pPr>
      <w:r>
        <w:rPr>
          <w:rFonts w:ascii="仿宋_GB2312" w:hAnsi="仿宋_GB2312" w:eastAsia="仿宋_GB2312" w:cs="仿宋_GB2312"/>
        </w:rPr>
        <w:t>一、技术、服务标准和要求：</w:t>
      </w:r>
    </w:p>
    <w:p w14:paraId="2FA929E2">
      <w:pPr>
        <w:pStyle w:val="5"/>
        <w:keepNext w:val="0"/>
        <w:keepLines w:val="0"/>
        <w:pageBreakBefore w:val="0"/>
        <w:widowControl/>
        <w:kinsoku/>
        <w:wordWrap/>
        <w:overflowPunct/>
        <w:topLinePunct w:val="0"/>
        <w:autoSpaceDE/>
        <w:autoSpaceDN/>
        <w:bidi w:val="0"/>
        <w:adjustRightInd/>
        <w:snapToGrid/>
        <w:spacing w:line="360" w:lineRule="auto"/>
        <w:textAlignment w:val="auto"/>
      </w:pPr>
      <w:r>
        <w:rPr>
          <w:rFonts w:ascii="仿宋_GB2312" w:hAnsi="仿宋_GB2312" w:eastAsia="仿宋_GB2312" w:cs="仿宋_GB2312"/>
        </w:rPr>
        <w:t>采购包1：</w:t>
      </w:r>
    </w:p>
    <w:p w14:paraId="4796FB46">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_GB2312"/>
          <w:lang w:eastAsia="zh-CN"/>
        </w:rPr>
      </w:pPr>
      <w:r>
        <w:rPr>
          <w:rFonts w:ascii="仿宋_GB2312" w:hAnsi="仿宋_GB2312" w:eastAsia="仿宋_GB2312" w:cs="仿宋_GB2312"/>
        </w:rPr>
        <w:t>标的名称：</w:t>
      </w:r>
      <w:r>
        <w:rPr>
          <w:rFonts w:hint="eastAsia" w:ascii="仿宋_GB2312" w:hAnsi="仿宋_GB2312" w:eastAsia="仿宋_GB2312" w:cs="仿宋_GB2312"/>
          <w:lang w:eastAsia="zh-CN"/>
        </w:rPr>
        <w:t>韦曲院区口腔科基建改造项目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8"/>
        <w:gridCol w:w="980"/>
        <w:gridCol w:w="6914"/>
      </w:tblGrid>
      <w:tr w14:paraId="6DA38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7" w:hRule="atLeast"/>
          <w:tblHeader/>
        </w:trPr>
        <w:tc>
          <w:tcPr>
            <w:tcW w:w="647" w:type="dxa"/>
            <w:noWrap w:val="0"/>
            <w:vAlign w:val="center"/>
          </w:tcPr>
          <w:p w14:paraId="46A6EFBF">
            <w:pPr>
              <w:pStyle w:val="5"/>
              <w:jc w:val="center"/>
            </w:pPr>
            <w:r>
              <w:rPr>
                <w:rFonts w:ascii="仿宋_GB2312" w:hAnsi="仿宋_GB2312" w:eastAsia="仿宋_GB2312" w:cs="仿宋_GB2312"/>
              </w:rPr>
              <w:t>序号</w:t>
            </w:r>
          </w:p>
        </w:tc>
        <w:tc>
          <w:tcPr>
            <w:tcW w:w="1029" w:type="dxa"/>
            <w:noWrap w:val="0"/>
            <w:vAlign w:val="center"/>
          </w:tcPr>
          <w:p w14:paraId="2ACDCDB3">
            <w:pPr>
              <w:pStyle w:val="5"/>
              <w:jc w:val="center"/>
            </w:pPr>
            <w:r>
              <w:rPr>
                <w:rFonts w:ascii="仿宋_GB2312" w:hAnsi="仿宋_GB2312" w:eastAsia="仿宋_GB2312" w:cs="仿宋_GB2312"/>
              </w:rPr>
              <w:t>参数性质</w:t>
            </w:r>
          </w:p>
        </w:tc>
        <w:tc>
          <w:tcPr>
            <w:tcW w:w="7446" w:type="dxa"/>
            <w:noWrap w:val="0"/>
            <w:vAlign w:val="center"/>
          </w:tcPr>
          <w:p w14:paraId="5D80C71E">
            <w:pPr>
              <w:pStyle w:val="5"/>
              <w:jc w:val="center"/>
            </w:pPr>
            <w:r>
              <w:rPr>
                <w:rFonts w:ascii="仿宋_GB2312" w:hAnsi="仿宋_GB2312" w:eastAsia="仿宋_GB2312" w:cs="仿宋_GB2312"/>
              </w:rPr>
              <w:t>技术参数与性能指标</w:t>
            </w:r>
          </w:p>
        </w:tc>
      </w:tr>
      <w:tr w14:paraId="416AA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7" w:type="dxa"/>
            <w:noWrap w:val="0"/>
            <w:vAlign w:val="center"/>
          </w:tcPr>
          <w:p w14:paraId="0381802A">
            <w:pPr>
              <w:pStyle w:val="5"/>
              <w:jc w:val="center"/>
            </w:pPr>
            <w:r>
              <w:rPr>
                <w:rFonts w:ascii="仿宋_GB2312" w:hAnsi="仿宋_GB2312" w:eastAsia="仿宋_GB2312" w:cs="仿宋_GB2312"/>
              </w:rPr>
              <w:t>1</w:t>
            </w:r>
          </w:p>
        </w:tc>
        <w:tc>
          <w:tcPr>
            <w:tcW w:w="1029" w:type="dxa"/>
            <w:noWrap w:val="0"/>
            <w:vAlign w:val="top"/>
          </w:tcPr>
          <w:p w14:paraId="054A4238"/>
        </w:tc>
        <w:tc>
          <w:tcPr>
            <w:tcW w:w="7446" w:type="dxa"/>
            <w:noWrap w:val="0"/>
            <w:vAlign w:val="top"/>
          </w:tcPr>
          <w:p w14:paraId="061AB8BF">
            <w:pPr>
              <w:pStyle w:val="5"/>
            </w:pPr>
            <w:r>
              <w:rPr>
                <w:rFonts w:ascii="仿宋_GB2312" w:hAnsi="仿宋_GB2312" w:eastAsia="仿宋_GB2312" w:cs="仿宋_GB2312"/>
              </w:rPr>
              <w:t>一、项目内容：</w:t>
            </w:r>
          </w:p>
          <w:p w14:paraId="6FE49904">
            <w:pPr>
              <w:pStyle w:val="5"/>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韦曲院区口腔科基建改造项目</w:t>
            </w:r>
            <w:r>
              <w:rPr>
                <w:rFonts w:hint="eastAsia" w:ascii="仿宋_GB2312" w:hAnsi="仿宋_GB2312" w:eastAsia="仿宋_GB2312" w:cs="仿宋_GB2312"/>
                <w:lang w:val="en-US" w:eastAsia="zh-CN"/>
              </w:rPr>
              <w:t>,</w:t>
            </w:r>
            <w:r>
              <w:rPr>
                <w:rFonts w:ascii="仿宋_GB2312" w:hAnsi="仿宋_GB2312" w:eastAsia="仿宋_GB2312" w:cs="仿宋_GB2312"/>
              </w:rPr>
              <w:t>本次改造内容包括拆除和改建工程，包含但不限于建筑装饰装修、建筑给排水、建筑电气、弱电系统、医疗设备管道装修</w:t>
            </w:r>
            <w:r>
              <w:rPr>
                <w:rFonts w:hint="eastAsia" w:ascii="仿宋_GB2312" w:hAnsi="仿宋_GB2312" w:eastAsia="仿宋_GB2312" w:cs="仿宋_GB2312"/>
                <w:lang w:val="en-US" w:eastAsia="zh-CN"/>
              </w:rPr>
              <w:t>等工作。</w:t>
            </w:r>
          </w:p>
          <w:p w14:paraId="3CCEA54D">
            <w:pPr>
              <w:pStyle w:val="5"/>
            </w:pPr>
            <w:r>
              <w:rPr>
                <w:rFonts w:ascii="仿宋_GB2312" w:hAnsi="仿宋_GB2312" w:eastAsia="仿宋_GB2312" w:cs="仿宋_GB2312"/>
              </w:rPr>
              <w:t>二、工程技术标准及要求</w:t>
            </w:r>
          </w:p>
          <w:p w14:paraId="76C37BE6">
            <w:pPr>
              <w:pStyle w:val="5"/>
            </w:pPr>
            <w:r>
              <w:rPr>
                <w:rFonts w:ascii="仿宋_GB2312" w:hAnsi="仿宋_GB2312" w:eastAsia="仿宋_GB2312" w:cs="仿宋_GB2312"/>
              </w:rPr>
              <w:t>（一）规范要求</w:t>
            </w:r>
          </w:p>
          <w:p w14:paraId="3C07EF9A">
            <w:pPr>
              <w:pStyle w:val="5"/>
            </w:pPr>
            <w:r>
              <w:rPr>
                <w:rFonts w:ascii="仿宋_GB2312" w:hAnsi="仿宋_GB2312" w:eastAsia="仿宋_GB2312" w:cs="仿宋_GB2312"/>
              </w:rPr>
              <w:t>1.依据技术规范要求，本工程项目的材料、设备、施工必须达到现行中华人民共和国及省、市、行业的一切有关法规、规范的要求，如标准及规范要求有出入则以较严格者为准。</w:t>
            </w:r>
          </w:p>
          <w:p w14:paraId="72D36589">
            <w:pPr>
              <w:pStyle w:val="5"/>
            </w:pPr>
            <w:r>
              <w:rPr>
                <w:rFonts w:ascii="仿宋_GB2312" w:hAnsi="仿宋_GB2312" w:eastAsia="仿宋_GB2312" w:cs="仿宋_GB2312"/>
              </w:rPr>
              <w:t>2.技术规范由供应商方自备，如有不足之处或未能达到国家最新标准时，供应商应使施工及选用的设备和材料符合最新版本的国家标准、规范。</w:t>
            </w:r>
          </w:p>
          <w:p w14:paraId="22A9B70B">
            <w:pPr>
              <w:pStyle w:val="5"/>
            </w:pPr>
            <w:r>
              <w:rPr>
                <w:rFonts w:ascii="仿宋_GB2312" w:hAnsi="仿宋_GB2312" w:eastAsia="仿宋_GB2312" w:cs="仿宋_GB2312"/>
              </w:rPr>
              <w:t>3.供应商应使施工及选用的设备和材料符合最新的医疗建筑规范、卫生标准等，保障医疗服务的质量和安全。</w:t>
            </w:r>
          </w:p>
          <w:p w14:paraId="31ADEDD4">
            <w:pPr>
              <w:pStyle w:val="5"/>
            </w:pPr>
            <w:r>
              <w:rPr>
                <w:rFonts w:ascii="仿宋_GB2312" w:hAnsi="仿宋_GB2312" w:eastAsia="仿宋_GB2312" w:cs="仿宋_GB2312"/>
              </w:rPr>
              <w:t>（二）施工要求</w:t>
            </w:r>
          </w:p>
          <w:p w14:paraId="0DDCA8E8">
            <w:pPr>
              <w:pStyle w:val="5"/>
            </w:pPr>
            <w:r>
              <w:rPr>
                <w:rFonts w:ascii="仿宋_GB2312" w:hAnsi="仿宋_GB2312" w:eastAsia="仿宋_GB2312" w:cs="仿宋_GB2312"/>
              </w:rPr>
              <w:t>1.本工程施工严格按照规范要求进行施工，达到各项拟定指标，确保工程质量达到国家现行标准规范要求。</w:t>
            </w:r>
          </w:p>
          <w:p w14:paraId="47FC9E21">
            <w:pPr>
              <w:pStyle w:val="5"/>
            </w:pPr>
            <w:r>
              <w:rPr>
                <w:rFonts w:ascii="仿宋_GB2312" w:hAnsi="仿宋_GB2312" w:eastAsia="仿宋_GB2312" w:cs="仿宋_GB2312"/>
              </w:rPr>
              <w:t>2.所有材料必须在检验合格经采购人同意后，方可用于本工程。</w:t>
            </w:r>
          </w:p>
          <w:p w14:paraId="7F2E35DD">
            <w:pPr>
              <w:pStyle w:val="5"/>
            </w:pPr>
            <w:r>
              <w:rPr>
                <w:rFonts w:ascii="仿宋_GB2312" w:hAnsi="仿宋_GB2312" w:eastAsia="仿宋_GB2312" w:cs="仿宋_GB2312"/>
              </w:rPr>
              <w:t>3.隐蔽工程必须经采购人检查、验收合格后，方可进行下一道工序。</w:t>
            </w:r>
          </w:p>
          <w:p w14:paraId="6E340F47">
            <w:pPr>
              <w:pStyle w:val="5"/>
            </w:pPr>
            <w:r>
              <w:rPr>
                <w:rFonts w:ascii="仿宋_GB2312" w:hAnsi="仿宋_GB2312" w:eastAsia="仿宋_GB2312" w:cs="仿宋_GB2312"/>
              </w:rPr>
              <w:t>4.在免费质量保修期内，成交供应商对有缺陷的部位必须无偿给予修理与更换，并承担一切由此引起的对采购人或第三者的直接损失，除非该缺陷是由于人为破坏或合同规定的不可抗因素造成的损坏。</w:t>
            </w:r>
          </w:p>
          <w:p w14:paraId="70A68A6D">
            <w:pPr>
              <w:pStyle w:val="5"/>
            </w:pPr>
            <w:r>
              <w:rPr>
                <w:rFonts w:ascii="仿宋_GB2312" w:hAnsi="仿宋_GB2312" w:eastAsia="仿宋_GB2312" w:cs="仿宋_GB2312"/>
              </w:rPr>
              <w:t xml:space="preserve">5.供应商必须对所承包的工程的质量负全部责任，其责任不因其他材料生产商提供的保证书而减轻或更改。     </w:t>
            </w:r>
          </w:p>
          <w:p w14:paraId="72F4C80F">
            <w:pPr>
              <w:pStyle w:val="5"/>
            </w:pPr>
            <w:r>
              <w:rPr>
                <w:rFonts w:ascii="仿宋_GB2312" w:hAnsi="仿宋_GB2312" w:eastAsia="仿宋_GB2312" w:cs="仿宋_GB2312"/>
              </w:rPr>
              <w:t>6.供应商根据项目维修需求及时组织有相应资格的人员进行施工，施工过程提供必要的安全防护措施，确保工程安全文明施工。</w:t>
            </w:r>
          </w:p>
          <w:p w14:paraId="036718F3">
            <w:pPr>
              <w:pStyle w:val="5"/>
            </w:pPr>
            <w:r>
              <w:rPr>
                <w:rFonts w:ascii="仿宋_GB2312" w:hAnsi="仿宋_GB2312" w:eastAsia="仿宋_GB2312" w:cs="仿宋_GB2312"/>
              </w:rPr>
              <w:t>7.供应商在现场施工期间，必须遵守采购人的现场及安全方面管理规定，及时办理相关危险作业手续，并做好自身安全工作，若出现安全责任事故，供应商承担全部责任。</w:t>
            </w:r>
          </w:p>
          <w:p w14:paraId="69E413CE">
            <w:pPr>
              <w:pStyle w:val="5"/>
            </w:pPr>
            <w:r>
              <w:rPr>
                <w:rFonts w:ascii="仿宋_GB2312" w:hAnsi="仿宋_GB2312" w:eastAsia="仿宋_GB2312" w:cs="仿宋_GB2312"/>
              </w:rPr>
              <w:t>8. 本工程施工期间必须注意防尘降噪，并须将集中施工区域和就诊区域进行适当隔离，尽可能把对医院的工作产生的负面影响减到最小。</w:t>
            </w:r>
          </w:p>
          <w:p w14:paraId="3DED30DF">
            <w:pPr>
              <w:pStyle w:val="5"/>
            </w:pPr>
            <w:r>
              <w:rPr>
                <w:rFonts w:ascii="仿宋_GB2312" w:hAnsi="仿宋_GB2312" w:eastAsia="仿宋_GB2312" w:cs="仿宋_GB2312"/>
              </w:rPr>
              <w:t>9.供应商须根据相关规定办理建筑垃圾外运手续。</w:t>
            </w:r>
          </w:p>
          <w:p w14:paraId="32963C85">
            <w:pPr>
              <w:pStyle w:val="5"/>
            </w:pPr>
            <w:r>
              <w:rPr>
                <w:rFonts w:ascii="仿宋_GB2312" w:hAnsi="仿宋_GB2312" w:eastAsia="仿宋_GB2312" w:cs="仿宋_GB2312"/>
              </w:rPr>
              <w:t>10.注意事项：在进行装修改造工程时，需要注意施工环境、安全防护等问题。施工现场通风要畅通、避免火源，穿着劳保服装和防护用品等。此外，要保持施工工具的干净和整洁，避免杂物混入。</w:t>
            </w:r>
          </w:p>
          <w:p w14:paraId="3B93F15E">
            <w:pPr>
              <w:pStyle w:val="5"/>
            </w:pPr>
            <w:r>
              <w:rPr>
                <w:rFonts w:ascii="仿宋_GB2312" w:hAnsi="仿宋_GB2312" w:eastAsia="仿宋_GB2312" w:cs="仿宋_GB2312"/>
              </w:rPr>
              <w:t>（三）工程管理要求</w:t>
            </w:r>
          </w:p>
          <w:p w14:paraId="74DA7DFC">
            <w:pPr>
              <w:pStyle w:val="5"/>
            </w:pPr>
            <w:r>
              <w:rPr>
                <w:rFonts w:ascii="仿宋_GB2312" w:hAnsi="仿宋_GB2312" w:eastAsia="仿宋_GB2312" w:cs="仿宋_GB2312"/>
              </w:rPr>
              <w:t>1.本工程采购范围内的工程项目，未经采购人同意一律不得分包。一经发现立即取消承包资格，作违约处理，并承担由此引起的一切经济损失。</w:t>
            </w:r>
          </w:p>
          <w:p w14:paraId="177EB2D1">
            <w:pPr>
              <w:pStyle w:val="5"/>
            </w:pPr>
            <w:r>
              <w:rPr>
                <w:rFonts w:ascii="仿宋_GB2312" w:hAnsi="仿宋_GB2312" w:eastAsia="仿宋_GB2312" w:cs="仿宋_GB2312"/>
              </w:rPr>
              <w:t>2.供应商应严格按已确认施工技术方案组织施工，并无条件地接受采购人代表对施工质量的监督和管理。施工过程中，施工方必须要严格把关，按照相应规范标准要求施工，如出现不符合标准要求的情况，施工方必须无条件返工，直至达到规范标准要求。所发生的费用均由施工方承担。</w:t>
            </w:r>
          </w:p>
          <w:p w14:paraId="24CB012D">
            <w:pPr>
              <w:pStyle w:val="5"/>
            </w:pPr>
            <w:r>
              <w:rPr>
                <w:rFonts w:ascii="仿宋_GB2312" w:hAnsi="仿宋_GB2312" w:eastAsia="仿宋_GB2312" w:cs="仿宋_GB2312"/>
              </w:rPr>
              <w:t>3.供应商在响应文件中承诺的管理人员未经采购人同意，不得调换和撤离，并按工程进度及时到位。采购人有权要求撤换工作不负责任、管理不力、贻误工期和造成严重的安全事故和工程质量事故、违法乱纪的专业技术、管理人员、技术负责人，直至采购人满意为止。如相应资质的专业技术人员未按要求到位，视作违约，采购人有权单方面终止合同。</w:t>
            </w:r>
          </w:p>
          <w:p w14:paraId="5C1DE13D">
            <w:pPr>
              <w:pStyle w:val="5"/>
            </w:pPr>
            <w:r>
              <w:rPr>
                <w:rFonts w:ascii="仿宋_GB2312" w:hAnsi="仿宋_GB2312" w:eastAsia="仿宋_GB2312" w:cs="仿宋_GB2312"/>
              </w:rPr>
              <w:t>3.工程质量保修期内出现问题，供应商应在12小时内做出响应，及时赶到现场，进行免费维修。工程质量保修期外提供电话咨询和技术支持。</w:t>
            </w:r>
          </w:p>
          <w:p w14:paraId="198CFDC2">
            <w:pPr>
              <w:pStyle w:val="5"/>
            </w:pPr>
            <w:r>
              <w:rPr>
                <w:rFonts w:ascii="仿宋_GB2312" w:hAnsi="仿宋_GB2312" w:eastAsia="仿宋_GB2312" w:cs="仿宋_GB2312"/>
              </w:rPr>
              <w:t>（四）工程技术标准及要求</w:t>
            </w:r>
          </w:p>
          <w:p w14:paraId="364FC6B5">
            <w:pPr>
              <w:pStyle w:val="5"/>
            </w:pPr>
            <w:r>
              <w:rPr>
                <w:rFonts w:ascii="仿宋_GB2312" w:hAnsi="仿宋_GB2312" w:eastAsia="仿宋_GB2312" w:cs="仿宋_GB2312"/>
              </w:rPr>
              <w:t>1.本工程的施工过程和成果必须符合国家有关工程建设标准强制性条文和国家或有关部门关于工程施工方面现行的标准、规范、规程、定额、办法、示例、医疗建筑规范、卫生标准以及陕西省关于工程施工方面的文件、规定，同时满足中华人民共和国住建部发布的《工程建设标准强制性条文》的规定。</w:t>
            </w:r>
          </w:p>
          <w:p w14:paraId="34CAAD4C">
            <w:pPr>
              <w:pStyle w:val="5"/>
            </w:pPr>
            <w:r>
              <w:rPr>
                <w:rFonts w:ascii="仿宋_GB2312" w:hAnsi="仿宋_GB2312" w:eastAsia="仿宋_GB2312" w:cs="仿宋_GB2312"/>
              </w:rPr>
              <w:t>2.本工程其他技术标准及要求执行现行规范和采购人实际需求。</w:t>
            </w:r>
          </w:p>
          <w:p w14:paraId="5C97F86A">
            <w:pPr>
              <w:pStyle w:val="5"/>
            </w:pPr>
            <w:r>
              <w:rPr>
                <w:rFonts w:ascii="仿宋_GB2312" w:hAnsi="仿宋_GB2312" w:eastAsia="仿宋_GB2312" w:cs="仿宋_GB2312"/>
              </w:rPr>
              <w:t>3.在施工过程中，如果国家或有关部门颁布了新的技术部分准或规范，则采购人应采用新的标准或规范进行施工。</w:t>
            </w:r>
          </w:p>
          <w:p w14:paraId="6FEA552B">
            <w:pPr>
              <w:pStyle w:val="5"/>
            </w:pPr>
            <w:r>
              <w:rPr>
                <w:rFonts w:ascii="仿宋_GB2312" w:hAnsi="仿宋_GB2312" w:eastAsia="仿宋_GB2312" w:cs="仿宋_GB2312"/>
              </w:rPr>
              <w:t>4.采购人提供工程的施工方案和相关技术文件，是采购人现有的能被供应商利用的资料，采购人对供应商做出的任何推论、理解均不负责任。</w:t>
            </w:r>
          </w:p>
          <w:p w14:paraId="2E28BCBF">
            <w:pPr>
              <w:pStyle w:val="5"/>
            </w:pPr>
            <w:r>
              <w:rPr>
                <w:rFonts w:ascii="仿宋_GB2312" w:hAnsi="仿宋_GB2312" w:eastAsia="仿宋_GB2312" w:cs="仿宋_GB2312"/>
              </w:rPr>
              <w:t>5.供应商应先到工地踏勘以充分了解工地位置、地质情况、进出场道路、拆迁干扰、储存空间、运输能力、装卸限制、行车干扰及任何其它足以影响承包价格的情况，了解施工规范、标准以及施工现场实际等情况，并应考虑现有人、材、机市场水平和供应、投标风险、不利的施工因素等，任何因忽视或误解工地情况而导致的索赔或工期延长申请将不获批准。</w:t>
            </w:r>
          </w:p>
          <w:p w14:paraId="37D5D2E5">
            <w:pPr>
              <w:pStyle w:val="5"/>
            </w:pPr>
            <w:r>
              <w:rPr>
                <w:rFonts w:ascii="仿宋_GB2312" w:hAnsi="仿宋_GB2312" w:eastAsia="仿宋_GB2312" w:cs="仿宋_GB2312"/>
              </w:rPr>
              <w:t>6.凡本项目在实施过程中涉及到有关内容须具备国家强制性资质准入要求的，若成交供应商不具备相关资质，则由成交供应商委托具备相应资质要求的单位进行实施，并由成交供应商承担全部主体责任。</w:t>
            </w:r>
          </w:p>
        </w:tc>
      </w:tr>
    </w:tbl>
    <w:p w14:paraId="418432E2">
      <w:pPr>
        <w:pStyle w:val="5"/>
        <w:ind w:firstLine="480"/>
      </w:pPr>
      <w:r>
        <w:rPr>
          <w:rFonts w:ascii="仿宋_GB2312" w:hAnsi="仿宋_GB2312" w:eastAsia="仿宋_GB2312" w:cs="仿宋_GB2312"/>
        </w:rPr>
        <w:t>二、供应商针对本项目的施工，必须达到国家及行业现行技术规范标准，符合国家及行业验收合格标准：</w:t>
      </w:r>
    </w:p>
    <w:p w14:paraId="141F38EC">
      <w:pPr>
        <w:pStyle w:val="5"/>
      </w:pPr>
      <w:r>
        <w:rPr>
          <w:rFonts w:ascii="仿宋_GB2312" w:hAnsi="仿宋_GB2312" w:eastAsia="仿宋_GB2312" w:cs="仿宋_GB2312"/>
        </w:rPr>
        <w:t>采购包1：</w:t>
      </w:r>
    </w:p>
    <w:p w14:paraId="1F2C157C">
      <w:pPr>
        <w:pStyle w:val="5"/>
        <w:ind w:firstLine="400" w:firstLineChars="200"/>
      </w:pPr>
      <w:r>
        <w:rPr>
          <w:rFonts w:ascii="仿宋_GB2312" w:hAnsi="仿宋_GB2312" w:eastAsia="仿宋_GB2312" w:cs="仿宋_GB2312"/>
        </w:rPr>
        <w:t>满足现行</w:t>
      </w:r>
      <w:r>
        <w:rPr>
          <w:rFonts w:hint="eastAsia" w:ascii="仿宋_GB2312" w:hAnsi="仿宋_GB2312" w:eastAsia="仿宋_GB2312" w:cs="仿宋_GB2312"/>
          <w:lang w:val="en-US" w:eastAsia="zh-CN"/>
        </w:rPr>
        <w:t>国家验收质量标准</w:t>
      </w:r>
      <w:r>
        <w:rPr>
          <w:rFonts w:ascii="仿宋_GB2312" w:hAnsi="仿宋_GB2312" w:eastAsia="仿宋_GB2312" w:cs="仿宋_GB2312"/>
        </w:rPr>
        <w:t>的要求，质量验收合格。</w:t>
      </w:r>
    </w:p>
    <w:p w14:paraId="4F99E0B5">
      <w:pPr>
        <w:pStyle w:val="5"/>
        <w:ind w:firstLine="480"/>
      </w:pPr>
      <w:r>
        <w:rPr>
          <w:rFonts w:ascii="仿宋_GB2312" w:hAnsi="仿宋_GB2312" w:eastAsia="仿宋_GB2312" w:cs="仿宋_GB2312"/>
        </w:rPr>
        <w:t>三、针对本项目的其他技术服务要求：</w:t>
      </w:r>
    </w:p>
    <w:p w14:paraId="4CC4F9EA">
      <w:pPr>
        <w:pStyle w:val="5"/>
      </w:pPr>
      <w:r>
        <w:rPr>
          <w:rFonts w:ascii="仿宋_GB2312" w:hAnsi="仿宋_GB2312" w:eastAsia="仿宋_GB2312" w:cs="仿宋_GB2312"/>
        </w:rPr>
        <w:t>图纸（详见附件）</w:t>
      </w:r>
    </w:p>
    <w:p w14:paraId="35ECBA29">
      <w:pPr>
        <w:pStyle w:val="5"/>
        <w:ind w:firstLine="480"/>
        <w:rPr>
          <w:rFonts w:ascii="仿宋_GB2312" w:hAnsi="仿宋_GB2312" w:eastAsia="仿宋_GB2312" w:cs="仿宋_GB2312"/>
        </w:rPr>
      </w:pPr>
      <w:r>
        <w:rPr>
          <w:rFonts w:ascii="仿宋_GB2312" w:hAnsi="仿宋_GB2312" w:eastAsia="仿宋_GB2312" w:cs="仿宋_GB2312"/>
        </w:rPr>
        <w:t>四、工程量清单</w:t>
      </w:r>
    </w:p>
    <w:tbl>
      <w:tblPr>
        <w:tblStyle w:val="3"/>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4935"/>
        <w:gridCol w:w="1151"/>
        <w:gridCol w:w="1482"/>
      </w:tblGrid>
      <w:tr w14:paraId="3541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5E28DF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795" w:type="dxa"/>
            <w:tcBorders>
              <w:top w:val="single" w:color="000000" w:sz="4" w:space="0"/>
              <w:left w:val="single" w:color="000000" w:sz="4" w:space="0"/>
              <w:bottom w:val="single" w:color="000000" w:sz="4" w:space="0"/>
              <w:right w:val="single" w:color="000000" w:sz="4" w:space="0"/>
            </w:tcBorders>
            <w:noWrap/>
            <w:vAlign w:val="center"/>
          </w:tcPr>
          <w:p w14:paraId="51F0E01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项目名称</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EE0792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1881A1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4869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EFAB6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B8FB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大厅，通道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FD35B">
            <w:pP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B3112">
            <w:pPr>
              <w:rPr>
                <w:rFonts w:hint="eastAsia" w:ascii="仿宋" w:hAnsi="仿宋" w:eastAsia="仿宋" w:cs="仿宋"/>
                <w:b/>
                <w:bCs/>
                <w:i w:val="0"/>
                <w:iCs w:val="0"/>
                <w:color w:val="000000"/>
                <w:sz w:val="21"/>
                <w:szCs w:val="21"/>
                <w:u w:val="none"/>
              </w:rPr>
            </w:pPr>
          </w:p>
        </w:tc>
      </w:tr>
      <w:tr w14:paraId="17BE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FC0A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738B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地面铺瓷砖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94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9A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75.30 </w:t>
            </w:r>
          </w:p>
        </w:tc>
      </w:tr>
      <w:tr w14:paraId="3E7D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364A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8B3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不锈钢踢脚线高度40--60mm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89C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06A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70.66 </w:t>
            </w:r>
          </w:p>
        </w:tc>
      </w:tr>
      <w:tr w14:paraId="6E24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EDC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4F33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大厅形象墙8mm碳晶板饰面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EB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B8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10.35 </w:t>
            </w:r>
          </w:p>
        </w:tc>
      </w:tr>
      <w:tr w14:paraId="72A9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2F59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7E96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通道墙面碳晶板墙裙饰面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131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49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39.04 </w:t>
            </w:r>
          </w:p>
        </w:tc>
      </w:tr>
      <w:tr w14:paraId="500E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A9F0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E96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碳晶板墙裙收口条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C8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82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37.76 </w:t>
            </w:r>
          </w:p>
        </w:tc>
      </w:tr>
      <w:tr w14:paraId="4E10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8C3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B2D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墙裙以上部分墙面乳胶漆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070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87B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58.49 </w:t>
            </w:r>
          </w:p>
        </w:tc>
      </w:tr>
      <w:tr w14:paraId="629F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246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CCB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通道2/3/4石膏板吊顶（平顶）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0F3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D0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35.28 </w:t>
            </w:r>
          </w:p>
        </w:tc>
      </w:tr>
      <w:tr w14:paraId="07A2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C4E1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0F45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顶面基层处理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C1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932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35.28 </w:t>
            </w:r>
          </w:p>
        </w:tc>
      </w:tr>
      <w:tr w14:paraId="3E9E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E91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DA9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0CE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FB0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35.28 </w:t>
            </w:r>
          </w:p>
        </w:tc>
      </w:tr>
      <w:tr w14:paraId="2B64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F55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1A82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接待台人造石台面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67D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E6C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1.22 </w:t>
            </w:r>
          </w:p>
        </w:tc>
      </w:tr>
      <w:tr w14:paraId="503F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53CB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2E6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接待台柜体</w:t>
            </w:r>
            <w:r>
              <w:rPr>
                <w:rFonts w:hint="eastAsia" w:ascii="仿宋" w:hAnsi="仿宋" w:eastAsia="仿宋" w:cs="仿宋"/>
                <w:i w:val="0"/>
                <w:iCs w:val="0"/>
                <w:color w:val="000000"/>
                <w:kern w:val="0"/>
                <w:sz w:val="21"/>
                <w:szCs w:val="21"/>
                <w:highlight w:val="none"/>
                <w:u w:val="none"/>
                <w:lang w:val="en-US" w:eastAsia="zh-CN" w:bidi="ar"/>
              </w:rPr>
              <w:t>1.75*1.1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37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CB6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1.93 </w:t>
            </w:r>
          </w:p>
        </w:tc>
      </w:tr>
      <w:tr w14:paraId="44CB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F6246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111EF49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消毒中心（清洗,消毒，打包，无菌室）</w:t>
            </w:r>
          </w:p>
        </w:tc>
      </w:tr>
      <w:tr w14:paraId="231B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4D3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620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玻璃隔墙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D8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726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30.41 </w:t>
            </w:r>
          </w:p>
        </w:tc>
      </w:tr>
      <w:tr w14:paraId="4D87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9729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59F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玻璃门+五金（2.4米高）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A3E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E4F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 </w:t>
            </w:r>
          </w:p>
        </w:tc>
      </w:tr>
      <w:tr w14:paraId="7F08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DE3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CEA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不锈钢双包套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51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755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14.10 </w:t>
            </w:r>
          </w:p>
        </w:tc>
      </w:tr>
      <w:tr w14:paraId="1E3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F66C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532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E9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F54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29.43 </w:t>
            </w:r>
          </w:p>
        </w:tc>
      </w:tr>
      <w:tr w14:paraId="6334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92C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805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033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49A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13.00 </w:t>
            </w:r>
          </w:p>
        </w:tc>
      </w:tr>
      <w:tr w14:paraId="6A73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6E5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EF4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石膏板吊顶（平顶）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2B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F28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13.00 </w:t>
            </w:r>
          </w:p>
        </w:tc>
      </w:tr>
      <w:tr w14:paraId="7538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7441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99D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医疗边柜（地柜）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FC5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7D3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9.03 </w:t>
            </w:r>
          </w:p>
        </w:tc>
      </w:tr>
      <w:tr w14:paraId="27D8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5B1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2F1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03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36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r>
      <w:tr w14:paraId="6C97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76B6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671B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高脚龙头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63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62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r>
      <w:tr w14:paraId="382C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C68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413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开传递口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C01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FC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r>
      <w:tr w14:paraId="1B41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241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01F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传递口四周包不锈钢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704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E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13.20 </w:t>
            </w:r>
          </w:p>
        </w:tc>
      </w:tr>
      <w:tr w14:paraId="4113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3E7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54E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地面铺瓷砖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A4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57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13.00 </w:t>
            </w:r>
          </w:p>
        </w:tc>
      </w:tr>
      <w:tr w14:paraId="39A0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5F8C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9EB6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不锈钢踢脚线高度40--60mm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B5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93B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16.76 </w:t>
            </w:r>
          </w:p>
        </w:tc>
      </w:tr>
      <w:tr w14:paraId="1AE4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371DA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2BA7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CT室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A2EA5">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13959">
            <w:pPr>
              <w:jc w:val="center"/>
              <w:rPr>
                <w:rFonts w:hint="eastAsia" w:ascii="仿宋" w:hAnsi="仿宋" w:eastAsia="仿宋" w:cs="仿宋"/>
                <w:i w:val="0"/>
                <w:iCs w:val="0"/>
                <w:color w:val="000000"/>
                <w:sz w:val="21"/>
                <w:szCs w:val="21"/>
                <w:u w:val="none"/>
              </w:rPr>
            </w:pPr>
          </w:p>
        </w:tc>
      </w:tr>
      <w:tr w14:paraId="4F4A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2CC4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C38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新建240砖墙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E6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F2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17.66 </w:t>
            </w:r>
          </w:p>
        </w:tc>
      </w:tr>
      <w:tr w14:paraId="5DA6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81B4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DB3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地面、墙面硫酸钡粉找平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AA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73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30.88 </w:t>
            </w:r>
          </w:p>
        </w:tc>
      </w:tr>
      <w:tr w14:paraId="203D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970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47E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地面铺瓷砖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700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C1C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6.16 </w:t>
            </w:r>
          </w:p>
        </w:tc>
      </w:tr>
      <w:tr w14:paraId="6562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8182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D63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顶面防辐射处理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8C4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8E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6.16 </w:t>
            </w:r>
          </w:p>
        </w:tc>
      </w:tr>
      <w:tr w14:paraId="40CA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6926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FB8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顶面防辐射吊顶基层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B7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038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6.16 </w:t>
            </w:r>
          </w:p>
        </w:tc>
      </w:tr>
      <w:tr w14:paraId="1ACE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6181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A3D2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400*600铅玻璃（观察窗口）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0B5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50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574C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D0F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CB11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观察窗口外不锈钢窗套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CE2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D31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r>
      <w:tr w14:paraId="0AF7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DD0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50D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highlight w:val="none"/>
                <w:u w:val="none"/>
                <w:lang w:val="en-US" w:eastAsia="zh-CN" w:bidi="ar"/>
              </w:rPr>
              <w:t>防辐射门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3F7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4FA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37E9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A22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6AB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过门石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FA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D4C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78B1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2AC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094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操作台（底柜）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D9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8D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1.39 </w:t>
            </w:r>
          </w:p>
        </w:tc>
      </w:tr>
      <w:tr w14:paraId="46DA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1F8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499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铅门外包不锈钢门套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DE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52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r>
      <w:tr w14:paraId="4C87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F40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E29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不锈钢踢脚线高度40--60mm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CD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DA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7.90 </w:t>
            </w:r>
          </w:p>
        </w:tc>
      </w:tr>
      <w:tr w14:paraId="4006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8EB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A09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墙顶面乳胶漆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D9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EE8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30.88 </w:t>
            </w:r>
          </w:p>
        </w:tc>
      </w:tr>
      <w:tr w14:paraId="4456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B47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42D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石膏板吊顶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24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EE0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6.16 </w:t>
            </w:r>
          </w:p>
        </w:tc>
      </w:tr>
      <w:tr w14:paraId="5E06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380D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6A6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铅门联动警示灯及开关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87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93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02E2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B9F1C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四</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4096441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负压机房、污水机房、空压机房、净水机房</w:t>
            </w:r>
          </w:p>
        </w:tc>
      </w:tr>
      <w:tr w14:paraId="1D38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324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99A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新做防水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F3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24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13.96 </w:t>
            </w:r>
          </w:p>
        </w:tc>
      </w:tr>
      <w:tr w14:paraId="192F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046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69E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地面铺瓷砖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A7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A6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7.74 </w:t>
            </w:r>
          </w:p>
        </w:tc>
      </w:tr>
      <w:tr w14:paraId="0DF8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852F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613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断桥铝门联窗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AA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03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8.64 </w:t>
            </w:r>
          </w:p>
        </w:tc>
      </w:tr>
      <w:tr w14:paraId="66E3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BD4E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DA9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过门石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61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61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r>
      <w:tr w14:paraId="73D1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CCD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F89A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墙顶面乳胶漆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E5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C89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44.18 </w:t>
            </w:r>
          </w:p>
        </w:tc>
      </w:tr>
      <w:tr w14:paraId="5560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50D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838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轻钢龙骨水泥板隔墙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E9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6B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4.65 </w:t>
            </w:r>
          </w:p>
        </w:tc>
      </w:tr>
      <w:tr w14:paraId="6448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05CC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AF9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石膏板吊顶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64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017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7.74 </w:t>
            </w:r>
          </w:p>
        </w:tc>
      </w:tr>
      <w:tr w14:paraId="71D0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1C4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C03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不锈钢踢脚线高度40--60mm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3C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BD1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15.56 </w:t>
            </w:r>
          </w:p>
        </w:tc>
      </w:tr>
      <w:tr w14:paraId="1575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A9160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1EFB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更衣室，技工室，库房、会议室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BFE07">
            <w:pP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36989">
            <w:pPr>
              <w:rPr>
                <w:rFonts w:hint="eastAsia" w:ascii="仿宋" w:hAnsi="仿宋" w:eastAsia="仿宋" w:cs="仿宋"/>
                <w:b/>
                <w:bCs/>
                <w:i w:val="0"/>
                <w:iCs w:val="0"/>
                <w:color w:val="000000"/>
                <w:sz w:val="21"/>
                <w:szCs w:val="21"/>
                <w:u w:val="none"/>
              </w:rPr>
            </w:pPr>
          </w:p>
        </w:tc>
      </w:tr>
      <w:tr w14:paraId="33DA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5570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651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地面铺瓷砖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4BD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DC6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31.63 </w:t>
            </w:r>
          </w:p>
        </w:tc>
      </w:tr>
      <w:tr w14:paraId="5E87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CF00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013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墙顶面乳胶漆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43B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19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136.13 </w:t>
            </w:r>
          </w:p>
        </w:tc>
      </w:tr>
      <w:tr w14:paraId="7272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82C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752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石膏板吊顶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5F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06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31.63 </w:t>
            </w:r>
          </w:p>
        </w:tc>
      </w:tr>
      <w:tr w14:paraId="5CEF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3CAE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BD7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木纹生态门木门（2.4米高）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520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28A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 </w:t>
            </w:r>
          </w:p>
        </w:tc>
      </w:tr>
      <w:tr w14:paraId="093D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589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4E8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钢化玻璃地弹门（2.4米高）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EE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5E2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570F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31E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D70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玻璃隔墙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1C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09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5.66 </w:t>
            </w:r>
          </w:p>
        </w:tc>
      </w:tr>
      <w:tr w14:paraId="62BE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481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0F6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不锈钢双包套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AB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9C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12.67 </w:t>
            </w:r>
          </w:p>
        </w:tc>
      </w:tr>
      <w:tr w14:paraId="25BD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0CC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CD6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轻钢龙骨石膏板包柱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CD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05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1.86 </w:t>
            </w:r>
          </w:p>
        </w:tc>
      </w:tr>
      <w:tr w14:paraId="015B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2A2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A92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技工室医疗边柜（地柜）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B5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36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2.89 </w:t>
            </w:r>
          </w:p>
        </w:tc>
      </w:tr>
      <w:tr w14:paraId="4043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CBB9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D0A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技工室医疗边柜（吊柜）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374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33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2.79 </w:t>
            </w:r>
          </w:p>
        </w:tc>
      </w:tr>
      <w:tr w14:paraId="16E5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D41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34F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C6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C3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58C1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830E0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258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高脚龙头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DF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F2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3647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C9E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D2C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过门石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3D6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E7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r>
      <w:tr w14:paraId="5AB4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B3F2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765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不锈钢踢脚线高度40--60mm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9C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35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36.94 </w:t>
            </w:r>
          </w:p>
        </w:tc>
      </w:tr>
      <w:tr w14:paraId="339A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FBCD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B95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双层隔墙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36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EB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4.65 </w:t>
            </w:r>
          </w:p>
        </w:tc>
      </w:tr>
      <w:tr w14:paraId="4170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1D801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六</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7BC75E4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办公室，诊疗室1/2/3/4/5/6</w:t>
            </w:r>
          </w:p>
        </w:tc>
      </w:tr>
      <w:tr w14:paraId="6783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121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6EB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墙面碳晶板墙裙饰面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684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785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99.40 </w:t>
            </w:r>
          </w:p>
        </w:tc>
      </w:tr>
      <w:tr w14:paraId="7B07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B42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840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碳晶板墙裙收口条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40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7C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98.56 </w:t>
            </w:r>
          </w:p>
        </w:tc>
      </w:tr>
      <w:tr w14:paraId="65AA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EF0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7D4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墙裙以上部分墙面乳胶漆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E9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BFC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153.92 </w:t>
            </w:r>
          </w:p>
        </w:tc>
      </w:tr>
      <w:tr w14:paraId="4DC0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857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779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医疗边柜（地柜）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E9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B71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12.30 </w:t>
            </w:r>
          </w:p>
        </w:tc>
      </w:tr>
      <w:tr w14:paraId="70E8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DD3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9F0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医疗边柜（吊柜）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48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857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10.25 </w:t>
            </w:r>
          </w:p>
        </w:tc>
      </w:tr>
      <w:tr w14:paraId="55CB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7FBC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805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医疗边柜（立柜）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98B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D67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6.60 </w:t>
            </w:r>
          </w:p>
        </w:tc>
      </w:tr>
      <w:tr w14:paraId="2D28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BAEE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7AF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轻钢龙骨石膏板包柱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01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FB8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1.86 </w:t>
            </w:r>
          </w:p>
        </w:tc>
      </w:tr>
      <w:tr w14:paraId="0DE5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9C2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6E3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玻璃隔墙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72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7B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21.15 </w:t>
            </w:r>
          </w:p>
        </w:tc>
      </w:tr>
      <w:tr w14:paraId="7CAE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7CD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543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办公室木质移门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46C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FF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51BA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2F5A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0CAD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钢化玻璃地弹门（2.4米高）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E0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87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r>
      <w:tr w14:paraId="40B4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D13B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441C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不锈钢双包套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B0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CD5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62.34 </w:t>
            </w:r>
          </w:p>
        </w:tc>
      </w:tr>
      <w:tr w14:paraId="22D9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DE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F78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B2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316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r>
      <w:tr w14:paraId="6975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9D0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ED7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高脚龙头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6C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56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r>
      <w:tr w14:paraId="325E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E853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9D3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办公室墙面乳胶漆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CA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3A0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33.48 </w:t>
            </w:r>
          </w:p>
        </w:tc>
      </w:tr>
      <w:tr w14:paraId="4804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F70F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842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不锈钢踢脚线高度40--60mm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D0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36F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84.02 </w:t>
            </w:r>
          </w:p>
        </w:tc>
      </w:tr>
      <w:tr w14:paraId="0E1A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9128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EF13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石膏板造型吊顶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D1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27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90.70 </w:t>
            </w:r>
          </w:p>
        </w:tc>
      </w:tr>
      <w:tr w14:paraId="08FC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79E88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E5B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顶面基层处理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62C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314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90.70 </w:t>
            </w:r>
          </w:p>
        </w:tc>
      </w:tr>
      <w:tr w14:paraId="2807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407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9B0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顶面乳胶漆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8B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169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90.70 </w:t>
            </w:r>
          </w:p>
        </w:tc>
      </w:tr>
      <w:tr w14:paraId="0DA1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EBEC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9E6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窗帘盒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6FA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D44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23.00 </w:t>
            </w:r>
          </w:p>
        </w:tc>
      </w:tr>
      <w:tr w14:paraId="1933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ACAF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434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地面铺瓷砖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2E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1A6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90.70 </w:t>
            </w:r>
          </w:p>
        </w:tc>
      </w:tr>
      <w:tr w14:paraId="317C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F26C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B838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过门石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E6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717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7.00 </w:t>
            </w:r>
          </w:p>
        </w:tc>
      </w:tr>
      <w:tr w14:paraId="7BB4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FA0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689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双层隔墙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27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236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3.78 </w:t>
            </w:r>
          </w:p>
        </w:tc>
      </w:tr>
      <w:tr w14:paraId="0BCF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628B92">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七</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E00DC1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灯具，开关插座部分</w:t>
            </w:r>
          </w:p>
        </w:tc>
      </w:tr>
      <w:tr w14:paraId="2E3F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972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0454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筒灯，射灯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07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CC8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40.00 </w:t>
            </w:r>
          </w:p>
        </w:tc>
      </w:tr>
      <w:tr w14:paraId="59F2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FAE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71B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紫外线灯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82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18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13.00 </w:t>
            </w:r>
          </w:p>
        </w:tc>
      </w:tr>
      <w:tr w14:paraId="2F4D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00D8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B43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排气扇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66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97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8.00 </w:t>
            </w:r>
          </w:p>
        </w:tc>
      </w:tr>
      <w:tr w14:paraId="36E3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45C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3DE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双头应急灯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9F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827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r>
      <w:tr w14:paraId="4FFC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5AC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0CA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应急出口灯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1F7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D4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r>
      <w:tr w14:paraId="4557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756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04B3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疏散指示灯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244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E9A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7.00 </w:t>
            </w:r>
          </w:p>
        </w:tc>
      </w:tr>
      <w:tr w14:paraId="37CB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03C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5FA0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灭蚊灯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DE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BB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r>
      <w:tr w14:paraId="21D2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662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214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五孔插座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3B44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10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60.00 </w:t>
            </w:r>
          </w:p>
        </w:tc>
      </w:tr>
      <w:tr w14:paraId="18F9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CD6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4DB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D0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3D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11.00 </w:t>
            </w:r>
          </w:p>
        </w:tc>
      </w:tr>
      <w:tr w14:paraId="38CB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F81E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903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单开面板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6E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2B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14.00 </w:t>
            </w:r>
          </w:p>
        </w:tc>
      </w:tr>
      <w:tr w14:paraId="5AC1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51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B32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双开面板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79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FD7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48.00 </w:t>
            </w:r>
          </w:p>
        </w:tc>
      </w:tr>
      <w:tr w14:paraId="765B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C95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05E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LED灯带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2F8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785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80.00 </w:t>
            </w:r>
          </w:p>
        </w:tc>
      </w:tr>
      <w:tr w14:paraId="5C07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039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427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LED600*600成品灯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E7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1D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9.00 </w:t>
            </w:r>
          </w:p>
        </w:tc>
      </w:tr>
      <w:tr w14:paraId="465C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917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331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LED300*1200成品灯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54E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434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3368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150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7EC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吸顶灯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5A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CD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r>
      <w:tr w14:paraId="1D4E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6E007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33E0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其他部分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59D7E">
            <w:pP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DA3D5">
            <w:pPr>
              <w:rPr>
                <w:rFonts w:hint="eastAsia" w:ascii="仿宋" w:hAnsi="仿宋" w:eastAsia="仿宋" w:cs="仿宋"/>
                <w:b/>
                <w:bCs/>
                <w:i w:val="0"/>
                <w:iCs w:val="0"/>
                <w:color w:val="000000"/>
                <w:sz w:val="21"/>
                <w:szCs w:val="21"/>
                <w:u w:val="none"/>
              </w:rPr>
            </w:pPr>
          </w:p>
        </w:tc>
      </w:tr>
      <w:tr w14:paraId="444B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0980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E61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新建轻钢龙骨石膏板隔墙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EB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D20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127.00 </w:t>
            </w:r>
          </w:p>
        </w:tc>
      </w:tr>
      <w:tr w14:paraId="772F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51B3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81E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原土建墙体拆除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57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69C17">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r>
      <w:tr w14:paraId="079F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7300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8A6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拆除原地面（木地板及塑胶地面）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20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E989E">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224.53 </w:t>
            </w:r>
          </w:p>
        </w:tc>
      </w:tr>
      <w:tr w14:paraId="4FA3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4090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22F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拆除原有窗户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8AF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8913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r>
      <w:tr w14:paraId="5AE6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8F8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473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拆除原有门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69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A449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 </w:t>
            </w:r>
          </w:p>
        </w:tc>
      </w:tr>
      <w:tr w14:paraId="6CBA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796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DDDA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拆除建筑垃圾及装修垃圾清理，外运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42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BD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 </w:t>
            </w:r>
          </w:p>
        </w:tc>
      </w:tr>
      <w:tr w14:paraId="678A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C633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51C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强电电路改造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C0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1B2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 </w:t>
            </w:r>
          </w:p>
        </w:tc>
      </w:tr>
      <w:tr w14:paraId="4D74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FD7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A10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给水系统，供气系统，负压系统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27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05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 </w:t>
            </w:r>
          </w:p>
        </w:tc>
      </w:tr>
      <w:tr w14:paraId="07C4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D63E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997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排水系统（包含地漏排水）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C6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DD8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 </w:t>
            </w:r>
          </w:p>
        </w:tc>
      </w:tr>
      <w:tr w14:paraId="10CC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9C4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4DE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弱电布线（网络布线，背景音乐布线）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A3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E1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 </w:t>
            </w:r>
          </w:p>
        </w:tc>
      </w:tr>
      <w:tr w14:paraId="685E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7BD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86C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C5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7A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r>
      <w:tr w14:paraId="3D2A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F92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F1D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地面瓷砖美缝处理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0F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31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224.53 </w:t>
            </w:r>
          </w:p>
        </w:tc>
      </w:tr>
      <w:tr w14:paraId="205C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20E0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FB73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开荒保洁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B8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6"/>
                <w:rFonts w:hint="eastAsia" w:ascii="仿宋" w:hAnsi="仿宋" w:eastAsia="仿宋" w:cs="仿宋"/>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16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 </w:t>
            </w:r>
          </w:p>
        </w:tc>
      </w:tr>
      <w:tr w14:paraId="499A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C2945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4779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室内管道明沟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9EF2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92673">
            <w:pPr>
              <w:jc w:val="center"/>
              <w:rPr>
                <w:rFonts w:hint="eastAsia" w:ascii="仿宋" w:hAnsi="仿宋" w:eastAsia="仿宋" w:cs="仿宋"/>
                <w:i w:val="0"/>
                <w:iCs w:val="0"/>
                <w:color w:val="000000"/>
                <w:sz w:val="21"/>
                <w:szCs w:val="21"/>
                <w:u w:val="none"/>
              </w:rPr>
            </w:pPr>
          </w:p>
        </w:tc>
      </w:tr>
      <w:tr w14:paraId="3AD3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7AC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14:paraId="32D1EC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明沟开挖及回填、垫层、混凝土沟槽等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B7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01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21.00 </w:t>
            </w:r>
          </w:p>
        </w:tc>
      </w:tr>
      <w:tr w14:paraId="3C99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7CA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F0B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明沟内壁和地面水泥收光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762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78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21.00 </w:t>
            </w:r>
          </w:p>
        </w:tc>
      </w:tr>
      <w:tr w14:paraId="4C4F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DD1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67F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不锈钢盖板（活动）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3A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0A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21.00 </w:t>
            </w:r>
          </w:p>
        </w:tc>
      </w:tr>
      <w:tr w14:paraId="0470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57C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4ED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不锈钢盖板两侧不锈钢收口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3D0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58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42.00 </w:t>
            </w:r>
          </w:p>
        </w:tc>
      </w:tr>
      <w:tr w14:paraId="3060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B1C0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FAD4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室外排水管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489F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BA0FA">
            <w:pPr>
              <w:jc w:val="center"/>
              <w:rPr>
                <w:rFonts w:hint="eastAsia" w:ascii="仿宋" w:hAnsi="仿宋" w:eastAsia="仿宋" w:cs="仿宋"/>
                <w:i w:val="0"/>
                <w:iCs w:val="0"/>
                <w:color w:val="000000"/>
                <w:sz w:val="21"/>
                <w:szCs w:val="21"/>
                <w:u w:val="none"/>
              </w:rPr>
            </w:pPr>
          </w:p>
        </w:tc>
      </w:tr>
      <w:tr w14:paraId="1CEB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EA30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864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沥青路面开沟及恢复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92E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89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14.00 </w:t>
            </w:r>
          </w:p>
        </w:tc>
      </w:tr>
      <w:tr w14:paraId="4F34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BA5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4A7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草坪开沟及恢复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B66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66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r>
      <w:tr w14:paraId="0251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37A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1AD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地埋110pvc排水管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0C0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604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17.00 </w:t>
            </w:r>
          </w:p>
        </w:tc>
      </w:tr>
    </w:tbl>
    <w:p w14:paraId="5BE6578E">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rPr>
          <w:sz w:val="21"/>
          <w:szCs w:val="21"/>
        </w:rPr>
      </w:pPr>
      <w:r>
        <w:rPr>
          <w:rFonts w:ascii="仿宋_GB2312" w:hAnsi="仿宋_GB2312" w:eastAsia="仿宋_GB2312" w:cs="仿宋_GB2312"/>
          <w:b/>
          <w:sz w:val="21"/>
          <w:szCs w:val="21"/>
        </w:rPr>
        <w:t>3.2其他要求</w:t>
      </w:r>
    </w:p>
    <w:p w14:paraId="13CB7C3A">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sz w:val="21"/>
          <w:szCs w:val="21"/>
        </w:rPr>
      </w:pPr>
      <w:r>
        <w:rPr>
          <w:rFonts w:ascii="仿宋_GB2312" w:hAnsi="仿宋_GB2312" w:eastAsia="仿宋_GB2312" w:cs="仿宋_GB2312"/>
          <w:sz w:val="21"/>
          <w:szCs w:val="21"/>
        </w:rPr>
        <w:t>1.总工期：自合同签订之日起</w:t>
      </w:r>
      <w:r>
        <w:rPr>
          <w:rFonts w:hint="eastAsia" w:ascii="仿宋_GB2312" w:hAnsi="仿宋_GB2312" w:eastAsia="仿宋_GB2312" w:cs="仿宋_GB2312"/>
          <w:sz w:val="21"/>
          <w:szCs w:val="21"/>
          <w:lang w:val="en-US" w:eastAsia="zh-CN"/>
        </w:rPr>
        <w:t>9</w:t>
      </w:r>
      <w:r>
        <w:rPr>
          <w:rFonts w:ascii="仿宋_GB2312" w:hAnsi="仿宋_GB2312" w:eastAsia="仿宋_GB2312" w:cs="仿宋_GB2312"/>
          <w:sz w:val="21"/>
          <w:szCs w:val="21"/>
        </w:rPr>
        <w:t xml:space="preserve">0个日历日内完工。 </w:t>
      </w:r>
    </w:p>
    <w:p w14:paraId="49647619">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sz w:val="21"/>
          <w:szCs w:val="21"/>
        </w:rPr>
      </w:pPr>
      <w:r>
        <w:rPr>
          <w:rFonts w:ascii="仿宋_GB2312" w:hAnsi="仿宋_GB2312" w:eastAsia="仿宋_GB2312" w:cs="仿宋_GB2312"/>
          <w:sz w:val="21"/>
          <w:szCs w:val="21"/>
        </w:rPr>
        <w:t>2.项目地点：</w:t>
      </w:r>
      <w:r>
        <w:rPr>
          <w:rFonts w:hint="eastAsia" w:ascii="仿宋_GB2312" w:hAnsi="仿宋_GB2312" w:eastAsia="仿宋_GB2312" w:cs="仿宋_GB2312"/>
          <w:sz w:val="21"/>
          <w:szCs w:val="21"/>
        </w:rPr>
        <w:t>西安市长安区医院韦曲院区口腔科</w:t>
      </w:r>
      <w:r>
        <w:rPr>
          <w:rFonts w:ascii="仿宋_GB2312" w:hAnsi="仿宋_GB2312" w:eastAsia="仿宋_GB2312" w:cs="仿宋_GB2312"/>
          <w:sz w:val="21"/>
          <w:szCs w:val="21"/>
        </w:rPr>
        <w:t xml:space="preserve">。 </w:t>
      </w:r>
    </w:p>
    <w:p w14:paraId="607C1875">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sz w:val="21"/>
          <w:szCs w:val="21"/>
        </w:rPr>
      </w:pPr>
      <w:r>
        <w:rPr>
          <w:rFonts w:ascii="仿宋_GB2312" w:hAnsi="仿宋_GB2312" w:eastAsia="仿宋_GB2312" w:cs="仿宋_GB2312"/>
          <w:sz w:val="21"/>
          <w:szCs w:val="21"/>
        </w:rPr>
        <w:t xml:space="preserve">3.质量保修期：自竣工验收合格之日起2年（防水工程质保5年）。 </w:t>
      </w:r>
    </w:p>
    <w:p w14:paraId="4F987ED0">
      <w:r>
        <w:rPr>
          <w:rFonts w:hint="eastAsia" w:ascii="仿宋_GB2312" w:hAnsi="仿宋_GB2312" w:eastAsia="仿宋_GB2312" w:cs="仿宋_GB2312"/>
          <w:sz w:val="21"/>
          <w:szCs w:val="21"/>
          <w:lang w:val="en-US" w:eastAsia="zh-CN"/>
        </w:rPr>
        <w:t>4.付款方式：供应商全部施工完成，经采购人验收合格并出具书面验收合格文件后，以采购人所派遣的第三方审计公司审计金额为最终付款金额。采购人支付最终付款总金额的97%，预留最终付款总金额的3%作为质保金，该项目质保期满后15日内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0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customStyle="1" w:styleId="5">
    <w:name w:val="null3"/>
    <w:qFormat/>
    <w:uiPriority w:val="0"/>
    <w:rPr>
      <w:rFonts w:hint="eastAsia" w:ascii="Calibri" w:hAnsi="Calibri" w:eastAsia="宋体" w:cs="Times New Roman"/>
      <w:lang w:val="en-US" w:eastAsia="zh-Hans"/>
    </w:rPr>
  </w:style>
  <w:style w:type="character" w:customStyle="1" w:styleId="6">
    <w:name w:val="font101"/>
    <w:basedOn w:val="4"/>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2025-12-05T07:32:58Z</dcterms:created>
  <dc:creator>Administrator</dc:creator>
  <cp:lastModifiedBy>echo</cp:lastModifiedBy>
  <dcterms:modified xsi:type="dcterms:W3CDTF">2025-12-05T07:33:13Z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50949A7546FF4A349F058688BE98102A_12</vt:lpwstr>
  </property>
</Properties>
</file>