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50165">
      <w:pPr>
        <w:pStyle w:val="4"/>
        <w:rPr>
          <w:b/>
          <w:bCs/>
        </w:rPr>
      </w:pPr>
      <w:r>
        <w:rPr>
          <w:rFonts w:ascii="仿宋_GB2312" w:hAnsi="仿宋_GB2312" w:eastAsia="仿宋_GB2312" w:cs="仿宋_GB2312"/>
          <w:b/>
          <w:bCs/>
        </w:rPr>
        <w:t>阎良区人民路及其延伸线以南土地报批组卷项目</w:t>
      </w:r>
    </w:p>
    <w:p w14:paraId="5D3E80B4">
      <w:pPr>
        <w:pStyle w:val="4"/>
      </w:pPr>
      <w:r>
        <w:rPr>
          <w:rFonts w:ascii="仿宋_GB2312" w:hAnsi="仿宋_GB2312" w:eastAsia="仿宋_GB2312" w:cs="仿宋_GB2312"/>
        </w:rPr>
        <w:t>一 、项目概况</w:t>
      </w:r>
    </w:p>
    <w:p w14:paraId="11E0DF24">
      <w:pPr>
        <w:pStyle w:val="4"/>
      </w:pPr>
      <w:r>
        <w:rPr>
          <w:rFonts w:ascii="仿宋_GB2312" w:hAnsi="仿宋_GB2312" w:eastAsia="仿宋_GB2312" w:cs="仿宋_GB2312"/>
        </w:rPr>
        <w:t>依据《中华人民共和国土地管理法》、《中华人民共和国土地管理法实施条例》、《陕西实施〈中华人民共和国土地管理法〉办法》、《建设用地审查报批管理办法》以及陕西省自然资源厅报件关于土地报批工作相关文件等。严格按照《陕西省自然资源厅办公室关于印发建设用地审查报批文本格式的通知》要求和土地管理法律法规严格规范组件，提高建设用地审查报批效率，为了加快取得土地征收(城市批次) 组卷报批成果即省政府及市政府审批，保障重点项目顺利落地，因此，阎良区需采购第三方技术力量开展土地报批组卷工作。</w:t>
      </w:r>
    </w:p>
    <w:p w14:paraId="2E63BCD2">
      <w:pPr>
        <w:pStyle w:val="4"/>
      </w:pPr>
      <w:r>
        <w:rPr>
          <w:rFonts w:ascii="仿宋_GB2312" w:hAnsi="仿宋_GB2312" w:eastAsia="仿宋_GB2312" w:cs="仿宋_GB2312"/>
        </w:rPr>
        <w:t>二、工作内容</w:t>
      </w:r>
    </w:p>
    <w:p w14:paraId="576D626D">
      <w:pPr>
        <w:pStyle w:val="4"/>
      </w:pPr>
      <w:r>
        <w:rPr>
          <w:rFonts w:ascii="仿宋_GB2312" w:hAnsi="仿宋_GB2312" w:eastAsia="仿宋_GB2312" w:cs="仿宋_GB2312"/>
        </w:rPr>
        <w:t>1)前期资料的收集，数据的套合</w:t>
      </w:r>
    </w:p>
    <w:p w14:paraId="7DB49819">
      <w:pPr>
        <w:pStyle w:val="4"/>
      </w:pPr>
      <w:r>
        <w:rPr>
          <w:rFonts w:ascii="仿宋_GB2312" w:hAnsi="仿宋_GB2312" w:eastAsia="仿宋_GB2312" w:cs="仿宋_GB2312"/>
        </w:rPr>
        <w:t>与报批地块相关支撑性文件的整理收集、地块周边已报批土地文件数据的整理核对、地块数据的整理收集与套合、拟征村组调查及数据收集确认、征询省市区意见确定批次划分等。</w:t>
      </w:r>
    </w:p>
    <w:p w14:paraId="6172991B">
      <w:pPr>
        <w:pStyle w:val="4"/>
      </w:pPr>
      <w:r>
        <w:rPr>
          <w:rFonts w:ascii="仿宋_GB2312" w:hAnsi="仿宋_GB2312" w:eastAsia="仿宋_GB2312" w:cs="仿宋_GB2312"/>
        </w:rPr>
        <w:t>2)报批相关文件的编制</w:t>
      </w:r>
    </w:p>
    <w:p w14:paraId="417B1DDC">
      <w:pPr>
        <w:pStyle w:val="4"/>
      </w:pPr>
      <w:r>
        <w:rPr>
          <w:rFonts w:ascii="仿宋_GB2312" w:hAnsi="仿宋_GB2312" w:eastAsia="仿宋_GB2312" w:cs="仿宋_GB2312"/>
        </w:rPr>
        <w:t>依据招标人提供的勘测定界技术报告编制建设用地报批相关文件、表格，如请示报告、一表一方案、建设项目意向情况统计表、建设用地审查情况表、区政府对拟征收土地的说明及承诺等。</w:t>
      </w:r>
    </w:p>
    <w:p w14:paraId="40535E66">
      <w:pPr>
        <w:pStyle w:val="4"/>
      </w:pPr>
      <w:r>
        <w:rPr>
          <w:rFonts w:ascii="仿宋_GB2312" w:hAnsi="仿宋_GB2312" w:eastAsia="仿宋_GB2312" w:cs="仿宋_GB2312"/>
        </w:rPr>
        <w:t>3)听证(或放弃听证)材料及完成相关工作</w:t>
      </w:r>
    </w:p>
    <w:p w14:paraId="47A059FB">
      <w:pPr>
        <w:pStyle w:val="4"/>
      </w:pPr>
      <w:r>
        <w:rPr>
          <w:rFonts w:ascii="仿宋_GB2312" w:hAnsi="仿宋_GB2312" w:eastAsia="仿宋_GB2312" w:cs="仿宋_GB2312"/>
        </w:rPr>
        <w:t>对接街办村组，完成涉及村组的听证工作或放弃听证相关材料的签字盖章及影像资料收集等工作；</w:t>
      </w:r>
    </w:p>
    <w:p w14:paraId="6308A779">
      <w:pPr>
        <w:pStyle w:val="4"/>
      </w:pPr>
      <w:r>
        <w:rPr>
          <w:rFonts w:ascii="仿宋_GB2312" w:hAnsi="仿宋_GB2312" w:eastAsia="仿宋_GB2312" w:cs="仿宋_GB2312"/>
        </w:rPr>
        <w:t>4)组卷递送、电子报盘及进度跟踪推进</w:t>
      </w:r>
    </w:p>
    <w:p w14:paraId="39D712E2">
      <w:pPr>
        <w:pStyle w:val="4"/>
      </w:pPr>
      <w:r>
        <w:rPr>
          <w:rFonts w:ascii="仿宋_GB2312" w:hAnsi="仿宋_GB2312" w:eastAsia="仿宋_GB2312" w:cs="仿宋_GB2312"/>
        </w:rPr>
        <w:t>分别完成报省、市、区三级报批材料组卷、递送工作，及时跟踪项目进度，推进手续办理；</w:t>
      </w:r>
    </w:p>
    <w:p w14:paraId="0404553B">
      <w:pPr>
        <w:pStyle w:val="4"/>
      </w:pPr>
      <w:r>
        <w:rPr>
          <w:rFonts w:ascii="仿宋_GB2312" w:hAnsi="仿宋_GB2312" w:eastAsia="仿宋_GB2312" w:cs="仿宋_GB2312"/>
        </w:rPr>
        <w:t>5)取得土地征转批复</w:t>
      </w:r>
    </w:p>
    <w:p w14:paraId="798D3A81">
      <w:pPr>
        <w:pStyle w:val="4"/>
      </w:pPr>
      <w:r>
        <w:rPr>
          <w:rFonts w:ascii="仿宋_GB2312" w:hAnsi="仿宋_GB2312" w:eastAsia="仿宋_GB2312" w:cs="仿宋_GB2312"/>
        </w:rPr>
        <w:t>取得省政府土地批复文件。</w:t>
      </w:r>
    </w:p>
    <w:p w14:paraId="46BB2842">
      <w:pPr>
        <w:pStyle w:val="4"/>
      </w:pPr>
      <w:r>
        <w:rPr>
          <w:rFonts w:ascii="仿宋_GB2312" w:hAnsi="仿宋_GB2312" w:eastAsia="仿宋_GB2312" w:cs="仿宋_GB2312"/>
        </w:rPr>
        <w:t>6)土地征收现状调查服务</w:t>
      </w:r>
    </w:p>
    <w:p w14:paraId="199EB3B1">
      <w:pPr>
        <w:pStyle w:val="4"/>
      </w:pPr>
      <w:r>
        <w:rPr>
          <w:rFonts w:ascii="仿宋_GB2312" w:hAnsi="仿宋_GB2312" w:eastAsia="仿宋_GB2312" w:cs="仿宋_GB2312"/>
        </w:rPr>
        <w:t>根据拟征收土地的相关材料，充分利用最新的土地利用现状调查成果进行分析，调查拟征收土地的权属、地类、面积，以及农村村民住宅，其地上附着物等信息。</w:t>
      </w:r>
    </w:p>
    <w:p w14:paraId="3D9C2A0F">
      <w:pPr>
        <w:pStyle w:val="4"/>
      </w:pPr>
      <w:r>
        <w:rPr>
          <w:rFonts w:ascii="仿宋_GB2312" w:hAnsi="仿宋_GB2312" w:eastAsia="仿宋_GB2312" w:cs="仿宋_GB2312"/>
        </w:rPr>
        <w:t>三、工作成果</w:t>
      </w:r>
    </w:p>
    <w:p w14:paraId="6DA01F62">
      <w:pPr>
        <w:pStyle w:val="4"/>
      </w:pPr>
      <w:r>
        <w:rPr>
          <w:rFonts w:ascii="仿宋_GB2312" w:hAnsi="仿宋_GB2312" w:eastAsia="仿宋_GB2312" w:cs="仿宋_GB2312"/>
        </w:rPr>
        <w:t>1、土地征收(批次类)组卷报批服务：</w:t>
      </w:r>
    </w:p>
    <w:p w14:paraId="2A0B75E1">
      <w:pPr>
        <w:pStyle w:val="4"/>
      </w:pPr>
      <w:r>
        <w:rPr>
          <w:rFonts w:ascii="仿宋_GB2312" w:hAnsi="仿宋_GB2312" w:eastAsia="仿宋_GB2312" w:cs="仿宋_GB2312"/>
        </w:rPr>
        <w:t>1)省、市、区报批组卷材料(3套);</w:t>
      </w:r>
    </w:p>
    <w:p w14:paraId="458C68F2">
      <w:pPr>
        <w:pStyle w:val="4"/>
      </w:pPr>
      <w:r>
        <w:rPr>
          <w:rFonts w:ascii="仿宋_GB2312" w:hAnsi="仿宋_GB2312" w:eastAsia="仿宋_GB2312" w:cs="仿宋_GB2312"/>
        </w:rPr>
        <w:t>2)省政府土地批复文件。</w:t>
      </w:r>
    </w:p>
    <w:p w14:paraId="57D5F2C7">
      <w:pPr>
        <w:pStyle w:val="4"/>
      </w:pPr>
      <w:r>
        <w:rPr>
          <w:rFonts w:ascii="仿宋_GB2312" w:hAnsi="仿宋_GB2312" w:eastAsia="仿宋_GB2312" w:cs="仿宋_GB2312"/>
        </w:rPr>
        <w:t>2、土地征收现状调查服务：</w:t>
      </w:r>
    </w:p>
    <w:p w14:paraId="44A39A39">
      <w:pPr>
        <w:pStyle w:val="4"/>
      </w:pPr>
      <w:r>
        <w:rPr>
          <w:rFonts w:ascii="仿宋_GB2312" w:hAnsi="仿宋_GB2312" w:eastAsia="仿宋_GB2312" w:cs="仿宋_GB2312"/>
        </w:rPr>
        <w:t>拟征收土地现状调查结果表格。</w:t>
      </w:r>
    </w:p>
    <w:p w14:paraId="3BFFFAA1">
      <w:pPr>
        <w:pStyle w:val="4"/>
      </w:pPr>
      <w:r>
        <w:rPr>
          <w:rFonts w:ascii="仿宋_GB2312" w:hAnsi="仿宋_GB2312" w:eastAsia="仿宋_GB2312" w:cs="仿宋_GB2312"/>
        </w:rPr>
        <w:t>四、服务标准</w:t>
      </w:r>
    </w:p>
    <w:p w14:paraId="45E97307">
      <w:pPr>
        <w:pStyle w:val="4"/>
      </w:pPr>
      <w:r>
        <w:rPr>
          <w:rFonts w:ascii="仿宋_GB2312" w:hAnsi="仿宋_GB2312" w:eastAsia="仿宋_GB2312" w:cs="仿宋_GB2312"/>
        </w:rPr>
        <w:t>按规定工作时限完成阎良区土地报批组卷工作，取得省政府土地批复文件，确保工作成果符合《中华人民共和国土地管理法》《中华人民共和国土地管理法实施条例》等法律法规以及部、省、市有关规定要求。</w:t>
      </w:r>
    </w:p>
    <w:p w14:paraId="6F6FF76F">
      <w:pPr>
        <w:numPr>
          <w:ilvl w:val="0"/>
          <w:numId w:val="1"/>
        </w:numPr>
        <w:rPr>
          <w:rFonts w:ascii="仿宋_GB2312" w:hAnsi="仿宋_GB2312" w:eastAsia="仿宋_GB2312" w:cs="仿宋_GB2312"/>
        </w:rPr>
      </w:pPr>
      <w:r>
        <w:rPr>
          <w:rFonts w:ascii="仿宋_GB2312" w:hAnsi="仿宋_GB2312" w:eastAsia="仿宋_GB2312" w:cs="仿宋_GB2312"/>
        </w:rPr>
        <w:t>阎良区人民路及其延伸线以南土地报批组卷项目3个批次，单次限价10万元/批次。</w:t>
      </w:r>
    </w:p>
    <w:p w14:paraId="2D1372B4">
      <w:pPr>
        <w:widowControl w:val="0"/>
        <w:numPr>
          <w:numId w:val="0"/>
        </w:numPr>
        <w:jc w:val="both"/>
        <w:rPr>
          <w:rFonts w:ascii="仿宋_GB2312" w:hAnsi="仿宋_GB2312" w:eastAsia="仿宋_GB2312" w:cs="仿宋_GB2312"/>
        </w:rPr>
      </w:pPr>
    </w:p>
    <w:p w14:paraId="42111775">
      <w:pPr>
        <w:pStyle w:val="4"/>
        <w:rPr>
          <w:b/>
          <w:bCs/>
        </w:rPr>
      </w:pPr>
      <w:r>
        <w:rPr>
          <w:rFonts w:ascii="仿宋_GB2312" w:hAnsi="仿宋_GB2312" w:eastAsia="仿宋_GB2312" w:cs="仿宋_GB2312"/>
          <w:b/>
          <w:bCs/>
        </w:rPr>
        <w:t>阎良区人民路及其延伸线以北土地报批组卷项目</w:t>
      </w:r>
    </w:p>
    <w:p w14:paraId="7BE9E6B0">
      <w:pPr>
        <w:pStyle w:val="4"/>
      </w:pPr>
      <w:r>
        <w:rPr>
          <w:rFonts w:ascii="仿宋_GB2312" w:hAnsi="仿宋_GB2312" w:eastAsia="仿宋_GB2312" w:cs="仿宋_GB2312"/>
        </w:rPr>
        <w:t xml:space="preserve"> 一 、项目概况</w:t>
      </w:r>
    </w:p>
    <w:p w14:paraId="28351B68">
      <w:pPr>
        <w:pStyle w:val="4"/>
      </w:pPr>
      <w:r>
        <w:rPr>
          <w:rFonts w:ascii="仿宋_GB2312" w:hAnsi="仿宋_GB2312" w:eastAsia="仿宋_GB2312" w:cs="仿宋_GB2312"/>
        </w:rPr>
        <w:t>依据《中华人民共和国土地管理法》、《中华人民共和国土地管理法实施条例》、《陕西实施〈中华人民共和国土地管理法〉办法》、《建设用地审查报批管理办法》以及陕西省自然资源厅报件关于土地报批工作相关文件等。严格按照《陕西省自然资源厅办公室关于印发建设用地审查报批文本格式的通知》要求和土地管理法律法规严格规范组件，提高建设用地审查报批效率，为了加快取得土地征收(城市批次) 组卷报批成果即省政府及市政府审批，保障重点项目顺利落地，因此，阎良区需采购第三方技术力量开展土地报批组卷工作。</w:t>
      </w:r>
    </w:p>
    <w:p w14:paraId="2C44F69D">
      <w:pPr>
        <w:pStyle w:val="4"/>
      </w:pPr>
      <w:r>
        <w:rPr>
          <w:rFonts w:ascii="仿宋_GB2312" w:hAnsi="仿宋_GB2312" w:eastAsia="仿宋_GB2312" w:cs="仿宋_GB2312"/>
        </w:rPr>
        <w:t>二、工作内容</w:t>
      </w:r>
    </w:p>
    <w:p w14:paraId="3AEFC7E9">
      <w:pPr>
        <w:pStyle w:val="4"/>
      </w:pPr>
      <w:r>
        <w:rPr>
          <w:rFonts w:ascii="仿宋_GB2312" w:hAnsi="仿宋_GB2312" w:eastAsia="仿宋_GB2312" w:cs="仿宋_GB2312"/>
        </w:rPr>
        <w:t>1)前期资料的收集，数据的套合</w:t>
      </w:r>
    </w:p>
    <w:p w14:paraId="694BFD46">
      <w:pPr>
        <w:pStyle w:val="4"/>
      </w:pPr>
      <w:r>
        <w:rPr>
          <w:rFonts w:ascii="仿宋_GB2312" w:hAnsi="仿宋_GB2312" w:eastAsia="仿宋_GB2312" w:cs="仿宋_GB2312"/>
        </w:rPr>
        <w:t>与报批地块相关支撑性文件的整理收集、地块周边已报批土地文件数据的整理核对、地块数据的整理收集与套合、拟征村组调查及数据收集确认、征询省市区意见确定批次划分等。</w:t>
      </w:r>
    </w:p>
    <w:p w14:paraId="51407A8A">
      <w:pPr>
        <w:pStyle w:val="4"/>
      </w:pPr>
      <w:r>
        <w:rPr>
          <w:rFonts w:ascii="仿宋_GB2312" w:hAnsi="仿宋_GB2312" w:eastAsia="仿宋_GB2312" w:cs="仿宋_GB2312"/>
        </w:rPr>
        <w:t>2)报批相关文件的编制</w:t>
      </w:r>
    </w:p>
    <w:p w14:paraId="308E0094">
      <w:pPr>
        <w:pStyle w:val="4"/>
      </w:pPr>
      <w:r>
        <w:rPr>
          <w:rFonts w:ascii="仿宋_GB2312" w:hAnsi="仿宋_GB2312" w:eastAsia="仿宋_GB2312" w:cs="仿宋_GB2312"/>
        </w:rPr>
        <w:t>依据招标人提供的勘测定界技术报告编制建设用地报批相关文件、表格，如请示报告、一表一方案、建设项目意向情况统计表、建设用地审查情况表、区政府对拟征收土地的说明及承诺等。</w:t>
      </w:r>
    </w:p>
    <w:p w14:paraId="2C7A0375">
      <w:pPr>
        <w:pStyle w:val="4"/>
      </w:pPr>
      <w:r>
        <w:rPr>
          <w:rFonts w:ascii="仿宋_GB2312" w:hAnsi="仿宋_GB2312" w:eastAsia="仿宋_GB2312" w:cs="仿宋_GB2312"/>
        </w:rPr>
        <w:t>3)听证(或放弃听证)材料及完成相关工作</w:t>
      </w:r>
    </w:p>
    <w:p w14:paraId="27D794EC">
      <w:pPr>
        <w:pStyle w:val="4"/>
      </w:pPr>
      <w:r>
        <w:rPr>
          <w:rFonts w:ascii="仿宋_GB2312" w:hAnsi="仿宋_GB2312" w:eastAsia="仿宋_GB2312" w:cs="仿宋_GB2312"/>
        </w:rPr>
        <w:t>对接街办村组，完成涉及村组的听证工作或放弃听证相关材料的签字盖章及影像资料收集等工作；</w:t>
      </w:r>
    </w:p>
    <w:p w14:paraId="43687322">
      <w:pPr>
        <w:pStyle w:val="4"/>
      </w:pPr>
      <w:r>
        <w:rPr>
          <w:rFonts w:ascii="仿宋_GB2312" w:hAnsi="仿宋_GB2312" w:eastAsia="仿宋_GB2312" w:cs="仿宋_GB2312"/>
        </w:rPr>
        <w:t>4)组卷递送、电子报盘及进度跟踪推进</w:t>
      </w:r>
    </w:p>
    <w:p w14:paraId="169DB1D0">
      <w:pPr>
        <w:pStyle w:val="4"/>
      </w:pPr>
      <w:r>
        <w:rPr>
          <w:rFonts w:ascii="仿宋_GB2312" w:hAnsi="仿宋_GB2312" w:eastAsia="仿宋_GB2312" w:cs="仿宋_GB2312"/>
        </w:rPr>
        <w:t>分别完成报省、市、区三级报批材料组卷、递送工作，及时跟踪项目进度，推进手续办理；</w:t>
      </w:r>
    </w:p>
    <w:p w14:paraId="5EDBF050">
      <w:pPr>
        <w:pStyle w:val="4"/>
      </w:pPr>
      <w:r>
        <w:rPr>
          <w:rFonts w:ascii="仿宋_GB2312" w:hAnsi="仿宋_GB2312" w:eastAsia="仿宋_GB2312" w:cs="仿宋_GB2312"/>
        </w:rPr>
        <w:t>5)取得土地征转批复</w:t>
      </w:r>
    </w:p>
    <w:p w14:paraId="59357057">
      <w:pPr>
        <w:pStyle w:val="4"/>
      </w:pPr>
      <w:r>
        <w:rPr>
          <w:rFonts w:ascii="仿宋_GB2312" w:hAnsi="仿宋_GB2312" w:eastAsia="仿宋_GB2312" w:cs="仿宋_GB2312"/>
        </w:rPr>
        <w:t>取得省政府土地批复文件。</w:t>
      </w:r>
    </w:p>
    <w:p w14:paraId="21091EF7">
      <w:pPr>
        <w:pStyle w:val="4"/>
      </w:pPr>
      <w:r>
        <w:rPr>
          <w:rFonts w:ascii="仿宋_GB2312" w:hAnsi="仿宋_GB2312" w:eastAsia="仿宋_GB2312" w:cs="仿宋_GB2312"/>
        </w:rPr>
        <w:t>6)土地征收现状调查服务</w:t>
      </w:r>
    </w:p>
    <w:p w14:paraId="1114EC58">
      <w:pPr>
        <w:pStyle w:val="4"/>
      </w:pPr>
      <w:r>
        <w:rPr>
          <w:rFonts w:ascii="仿宋_GB2312" w:hAnsi="仿宋_GB2312" w:eastAsia="仿宋_GB2312" w:cs="仿宋_GB2312"/>
        </w:rPr>
        <w:t>根据拟征收土地的相关材料，充分利用最新的土地利用现状调查成果进行分析，调查拟征收土地的权属、地类、面积，以及农村村民住宅，其地上附着物等信息。</w:t>
      </w:r>
    </w:p>
    <w:p w14:paraId="0AB9024F">
      <w:pPr>
        <w:pStyle w:val="4"/>
      </w:pPr>
      <w:r>
        <w:rPr>
          <w:rFonts w:ascii="仿宋_GB2312" w:hAnsi="仿宋_GB2312" w:eastAsia="仿宋_GB2312" w:cs="仿宋_GB2312"/>
        </w:rPr>
        <w:t>三、工作成果</w:t>
      </w:r>
    </w:p>
    <w:p w14:paraId="68FACDFB">
      <w:pPr>
        <w:pStyle w:val="4"/>
      </w:pPr>
      <w:r>
        <w:rPr>
          <w:rFonts w:ascii="仿宋_GB2312" w:hAnsi="仿宋_GB2312" w:eastAsia="仿宋_GB2312" w:cs="仿宋_GB2312"/>
        </w:rPr>
        <w:t>1、土地征收(批次类)组卷报批服务：</w:t>
      </w:r>
    </w:p>
    <w:p w14:paraId="556C6550">
      <w:pPr>
        <w:pStyle w:val="4"/>
      </w:pPr>
      <w:r>
        <w:rPr>
          <w:rFonts w:ascii="仿宋_GB2312" w:hAnsi="仿宋_GB2312" w:eastAsia="仿宋_GB2312" w:cs="仿宋_GB2312"/>
        </w:rPr>
        <w:t>1)省、市、区报批组卷材料(3套);</w:t>
      </w:r>
    </w:p>
    <w:p w14:paraId="6B2BBE3F">
      <w:pPr>
        <w:pStyle w:val="4"/>
      </w:pPr>
      <w:r>
        <w:rPr>
          <w:rFonts w:ascii="仿宋_GB2312" w:hAnsi="仿宋_GB2312" w:eastAsia="仿宋_GB2312" w:cs="仿宋_GB2312"/>
        </w:rPr>
        <w:t>2)省政府土地批复文件。</w:t>
      </w:r>
    </w:p>
    <w:p w14:paraId="4DEE9446">
      <w:pPr>
        <w:pStyle w:val="4"/>
      </w:pPr>
      <w:r>
        <w:rPr>
          <w:rFonts w:ascii="仿宋_GB2312" w:hAnsi="仿宋_GB2312" w:eastAsia="仿宋_GB2312" w:cs="仿宋_GB2312"/>
        </w:rPr>
        <w:t>2、土地征收现状调查服务：</w:t>
      </w:r>
    </w:p>
    <w:p w14:paraId="7FB2EC04">
      <w:pPr>
        <w:pStyle w:val="4"/>
      </w:pPr>
      <w:r>
        <w:rPr>
          <w:rFonts w:ascii="仿宋_GB2312" w:hAnsi="仿宋_GB2312" w:eastAsia="仿宋_GB2312" w:cs="仿宋_GB2312"/>
        </w:rPr>
        <w:t>拟征收土地现状调查结果表格。</w:t>
      </w:r>
    </w:p>
    <w:p w14:paraId="28DDAF02">
      <w:pPr>
        <w:pStyle w:val="4"/>
      </w:pPr>
      <w:r>
        <w:rPr>
          <w:rFonts w:ascii="仿宋_GB2312" w:hAnsi="仿宋_GB2312" w:eastAsia="仿宋_GB2312" w:cs="仿宋_GB2312"/>
        </w:rPr>
        <w:t>四、服务标准</w:t>
      </w:r>
    </w:p>
    <w:p w14:paraId="4B579DD5">
      <w:pPr>
        <w:pStyle w:val="4"/>
      </w:pPr>
      <w:r>
        <w:rPr>
          <w:rFonts w:ascii="仿宋_GB2312" w:hAnsi="仿宋_GB2312" w:eastAsia="仿宋_GB2312" w:cs="仿宋_GB2312"/>
        </w:rPr>
        <w:t>按规定工作时限完成阎良区土地报批组卷工作，取得省政府土地批复文件，确保工作成果符合《中华人民共和国土地管理法》《中华人民共和国土地管理法实施条例》等法律法规以及部、省、市有关规定要求。</w:t>
      </w:r>
    </w:p>
    <w:p w14:paraId="1A575098">
      <w:pPr>
        <w:widowControl w:val="0"/>
        <w:numPr>
          <w:ilvl w:val="0"/>
          <w:numId w:val="1"/>
        </w:numPr>
        <w:ind w:left="0" w:leftChars="0" w:firstLine="0" w:firstLineChars="0"/>
        <w:jc w:val="both"/>
        <w:rPr>
          <w:rFonts w:ascii="仿宋_GB2312" w:hAnsi="仿宋_GB2312" w:eastAsia="仿宋_GB2312" w:cs="仿宋_GB2312"/>
        </w:rPr>
      </w:pPr>
      <w:r>
        <w:rPr>
          <w:rFonts w:ascii="仿宋_GB2312" w:hAnsi="仿宋_GB2312" w:eastAsia="仿宋_GB2312" w:cs="仿宋_GB2312"/>
        </w:rPr>
        <w:t>阎良区人民路及其延伸线以北土地报批组卷项目3个批次，单次限价10万元/批次。</w:t>
      </w:r>
    </w:p>
    <w:p w14:paraId="5FD76109">
      <w:pPr>
        <w:widowControl w:val="0"/>
        <w:numPr>
          <w:numId w:val="0"/>
        </w:numPr>
        <w:jc w:val="both"/>
        <w:rPr>
          <w:rFonts w:ascii="仿宋_GB2312" w:hAnsi="仿宋_GB2312" w:eastAsia="仿宋_GB2312" w:cs="仿宋_GB2312"/>
        </w:rPr>
      </w:pPr>
    </w:p>
    <w:p w14:paraId="5B460137">
      <w:pPr>
        <w:widowControl w:val="0"/>
        <w:numPr>
          <w:numId w:val="0"/>
        </w:numPr>
        <w:jc w:val="both"/>
        <w:rPr>
          <w:rFonts w:ascii="仿宋_GB2312" w:hAnsi="仿宋_GB2312" w:eastAsia="仿宋_GB2312" w:cs="仿宋_GB2312"/>
        </w:rPr>
      </w:pPr>
    </w:p>
    <w:p w14:paraId="0E341E19">
      <w:pPr>
        <w:widowControl w:val="0"/>
        <w:numPr>
          <w:numId w:val="0"/>
        </w:numPr>
        <w:jc w:val="both"/>
        <w:rPr>
          <w:rFonts w:ascii="仿宋_GB2312" w:hAnsi="仿宋_GB2312" w:eastAsia="仿宋_GB2312" w:cs="仿宋_GB2312"/>
        </w:rPr>
      </w:pPr>
    </w:p>
    <w:p w14:paraId="5FC7B94A">
      <w:pPr>
        <w:widowControl w:val="0"/>
        <w:numPr>
          <w:numId w:val="0"/>
        </w:numPr>
        <w:jc w:val="both"/>
        <w:rPr>
          <w:rFonts w:ascii="仿宋_GB2312" w:hAnsi="仿宋_GB2312" w:eastAsia="仿宋_GB2312" w:cs="仿宋_GB2312"/>
          <w:b/>
          <w:bCs/>
        </w:rPr>
      </w:pPr>
      <w:r>
        <w:rPr>
          <w:rFonts w:ascii="仿宋_GB2312" w:hAnsi="仿宋_GB2312" w:eastAsia="仿宋_GB2312" w:cs="仿宋_GB2312"/>
          <w:b/>
          <w:bCs/>
        </w:rPr>
        <w:t>阎良区土地征收涉及社会稳定风险评估项目</w:t>
      </w:r>
    </w:p>
    <w:p w14:paraId="386AC8BC">
      <w:pPr>
        <w:pStyle w:val="4"/>
        <w:jc w:val="both"/>
      </w:pPr>
      <w:r>
        <w:rPr>
          <w:rFonts w:ascii="仿宋_GB2312" w:hAnsi="仿宋_GB2312" w:eastAsia="仿宋_GB2312" w:cs="仿宋_GB2312"/>
        </w:rPr>
        <w:t>一 、项目概况</w:t>
      </w:r>
    </w:p>
    <w:p w14:paraId="029D1071">
      <w:pPr>
        <w:pStyle w:val="4"/>
      </w:pPr>
      <w:r>
        <w:rPr>
          <w:rFonts w:ascii="仿宋_GB2312" w:hAnsi="仿宋_GB2312" w:eastAsia="仿宋_GB2312" w:cs="仿宋_GB2312"/>
        </w:rPr>
        <w:t>《中华人民共和国土地管理法》、《土地管理法实施条例》明确规定了土地征收前，应当开展土地现状调查和社会稳定风险评估工作。同时，按照陕西省自然资源厅《关于做好近期建设用地审查报批工作的通知》(陕自然资发〔2020)34号〕、西安市人民政府办公厅《关于进一步规范集体土地征收工作的通知》(市政办发〔2021)33号〕及西安市自然资源和规划局《城市分批次用地报批资料规范手册》相关要求，土地征收社会稳定风险评估是实施土地征收的前置程序和必备条件，评估结果是土地报批的要件材料之一。因此，阎良区需开展土地征收社会稳定风险评估工作。</w:t>
      </w:r>
    </w:p>
    <w:p w14:paraId="297AFCB3">
      <w:pPr>
        <w:pStyle w:val="4"/>
      </w:pPr>
      <w:r>
        <w:rPr>
          <w:rFonts w:ascii="仿宋_GB2312" w:hAnsi="仿宋_GB2312" w:eastAsia="仿宋_GB2312" w:cs="仿宋_GB2312"/>
        </w:rPr>
        <w:t>二、工作区域：阎良区范围内拟实施土地征收的地块。</w:t>
      </w:r>
    </w:p>
    <w:p w14:paraId="47AA806E">
      <w:pPr>
        <w:pStyle w:val="4"/>
      </w:pPr>
      <w:r>
        <w:rPr>
          <w:rFonts w:ascii="仿宋_GB2312" w:hAnsi="仿宋_GB2312" w:eastAsia="仿宋_GB2312" w:cs="仿宋_GB2312"/>
        </w:rPr>
        <w:t>三、工作内容</w:t>
      </w:r>
    </w:p>
    <w:p w14:paraId="70F48F32">
      <w:pPr>
        <w:pStyle w:val="4"/>
      </w:pPr>
      <w:r>
        <w:rPr>
          <w:rFonts w:ascii="仿宋_GB2312" w:hAnsi="仿宋_GB2312" w:eastAsia="仿宋_GB2312" w:cs="仿宋_GB2312"/>
        </w:rPr>
        <w:t>1、阎良区土地征收社会稳定风险评估报告编制</w:t>
      </w:r>
    </w:p>
    <w:p w14:paraId="018B9235">
      <w:pPr>
        <w:pStyle w:val="4"/>
      </w:pPr>
      <w:r>
        <w:rPr>
          <w:rFonts w:ascii="仿宋_GB2312" w:hAnsi="仿宋_GB2312" w:eastAsia="仿宋_GB2312" w:cs="仿宋_GB2312"/>
        </w:rPr>
        <w:t xml:space="preserve">  按照部、省、市相关文件要求，对土地征收项目可能引发的社会不稳定因素开展合法性、合理性、可行性评估工作，是为土地征收报批工作提供客观公正的依据。收集项目前期资料，对被征地村组直接 利益群体进行调研，了解涉及被征地村组、村民在土地征收过程中的 意见和建议。根据调研情况，分析和识别因土地征收可能引发的社会 稳定风险因素，确定最终的风险等级，编制风险评估报告。</w:t>
      </w:r>
    </w:p>
    <w:p w14:paraId="5946A550">
      <w:pPr>
        <w:pStyle w:val="4"/>
      </w:pPr>
      <w:r>
        <w:rPr>
          <w:rFonts w:ascii="仿宋_GB2312" w:hAnsi="仿宋_GB2312" w:eastAsia="仿宋_GB2312" w:cs="仿宋_GB2312"/>
        </w:rPr>
        <w:t>2、阎良区土地征收社会稳定风险评估事项评审验收</w:t>
      </w:r>
    </w:p>
    <w:p w14:paraId="15455443">
      <w:pPr>
        <w:pStyle w:val="4"/>
      </w:pPr>
      <w:r>
        <w:rPr>
          <w:rFonts w:ascii="仿宋_GB2312" w:hAnsi="仿宋_GB2312" w:eastAsia="仿宋_GB2312" w:cs="仿宋_GB2312"/>
        </w:rPr>
        <w:t xml:space="preserve">  项目评估工作完成后，组织召开风险评估评审论证会，对项目风险评估的详细情况向区级相关部门、被征地街办和村民进行介绍，充分听取各方代表的意见和建议，并就各方的质询进行解答。</w:t>
      </w:r>
    </w:p>
    <w:p w14:paraId="5A038090">
      <w:pPr>
        <w:pStyle w:val="4"/>
      </w:pPr>
      <w:r>
        <w:rPr>
          <w:rFonts w:ascii="仿宋_GB2312" w:hAnsi="仿宋_GB2312" w:eastAsia="仿宋_GB2312" w:cs="仿宋_GB2312"/>
        </w:rPr>
        <w:t>3、形成阎良区土地征收社会稳定风险评估成果</w:t>
      </w:r>
    </w:p>
    <w:p w14:paraId="45A93BB9">
      <w:pPr>
        <w:pStyle w:val="4"/>
      </w:pPr>
      <w:r>
        <w:rPr>
          <w:rFonts w:ascii="仿宋_GB2312" w:hAnsi="仿宋_GB2312" w:eastAsia="仿宋_GB2312" w:cs="仿宋_GB2312"/>
        </w:rPr>
        <w:t xml:space="preserve">  成果包括：阎良区土地征收项目社会稳定风险评估报告、阎良区 土地征收社会稳定风险评估评审会签到表、阎良区土地征收社会稳定 风险评估评审会专家意见、社会稳定风险评估备案报告表。</w:t>
      </w:r>
    </w:p>
    <w:p w14:paraId="54F7C0AB">
      <w:pPr>
        <w:pStyle w:val="4"/>
      </w:pPr>
      <w:r>
        <w:rPr>
          <w:rFonts w:ascii="仿宋_GB2312" w:hAnsi="仿宋_GB2312" w:eastAsia="仿宋_GB2312" w:cs="仿宋_GB2312"/>
        </w:rPr>
        <w:t>4、配合阎良区土地征收社会稳定风险评估成果上报</w:t>
      </w:r>
    </w:p>
    <w:p w14:paraId="6B23C434">
      <w:pPr>
        <w:pStyle w:val="4"/>
      </w:pPr>
      <w:r>
        <w:rPr>
          <w:rFonts w:ascii="仿宋_GB2312" w:hAnsi="仿宋_GB2312" w:eastAsia="仿宋_GB2312" w:cs="仿宋_GB2312"/>
        </w:rPr>
        <w:t xml:space="preserve">  将土地征收社会稳定风险评估评审会签到表、土地征收社会稳定 风险评估评审会专家意见，随建设用地报批卷上报审核。</w:t>
      </w:r>
    </w:p>
    <w:p w14:paraId="7F1D0D07">
      <w:pPr>
        <w:pStyle w:val="4"/>
      </w:pPr>
      <w:r>
        <w:rPr>
          <w:rFonts w:ascii="仿宋_GB2312" w:hAnsi="仿宋_GB2312" w:eastAsia="仿宋_GB2312" w:cs="仿宋_GB2312"/>
        </w:rPr>
        <w:t>四、服务标准</w:t>
      </w:r>
    </w:p>
    <w:p w14:paraId="3513CB61">
      <w:pPr>
        <w:pStyle w:val="4"/>
      </w:pPr>
      <w:r>
        <w:rPr>
          <w:rFonts w:ascii="仿宋_GB2312" w:hAnsi="仿宋_GB2312" w:eastAsia="仿宋_GB2312" w:cs="仿宋_GB2312"/>
        </w:rPr>
        <w:t xml:space="preserve">  按规定工作时限完成阎良区土地征收社会稳定风险评估报告编制工作，取得土地征收社会稳定风险评估评审会签到表和评审会专家意见，完成成果备案，确保工作成果符合《中华人民共和国土地管理法》《中华人民共和国土地管理法实施条例》等法律法规以及部、省、市有关规定要求。</w:t>
      </w:r>
    </w:p>
    <w:p w14:paraId="6457BCF9">
      <w:pPr>
        <w:pStyle w:val="4"/>
      </w:pPr>
      <w:r>
        <w:rPr>
          <w:rFonts w:ascii="仿宋_GB2312" w:hAnsi="仿宋_GB2312" w:eastAsia="仿宋_GB2312" w:cs="仿宋_GB2312"/>
        </w:rPr>
        <w:t>五、质量验收标准或规范</w:t>
      </w:r>
    </w:p>
    <w:p w14:paraId="1B9E4B7F">
      <w:pPr>
        <w:pStyle w:val="4"/>
      </w:pPr>
      <w:r>
        <w:rPr>
          <w:rFonts w:ascii="仿宋_GB2312" w:hAnsi="仿宋_GB2312" w:eastAsia="仿宋_GB2312" w:cs="仿宋_GB2312"/>
        </w:rPr>
        <w:t>1、《中华人民共和国土地管理法》(2020年1月1日施行);</w:t>
      </w:r>
    </w:p>
    <w:p w14:paraId="4598DD13">
      <w:pPr>
        <w:pStyle w:val="4"/>
      </w:pPr>
      <w:r>
        <w:rPr>
          <w:rFonts w:ascii="仿宋_GB2312" w:hAnsi="仿宋_GB2312" w:eastAsia="仿宋_GB2312" w:cs="仿宋_GB2312"/>
        </w:rPr>
        <w:t>2、《中华人民共和国土地管理法实施条例》(2021年9月1日施行);</w:t>
      </w:r>
    </w:p>
    <w:p w14:paraId="3F3DA4E0">
      <w:pPr>
        <w:pStyle w:val="4"/>
      </w:pPr>
      <w:r>
        <w:rPr>
          <w:rFonts w:ascii="仿宋_GB2312" w:hAnsi="仿宋_GB2312" w:eastAsia="仿宋_GB2312" w:cs="仿宋_GB2312"/>
        </w:rPr>
        <w:t>3、国家发展改革委《关于引发国家发展改革委重大固定资产投 资项目社会稳定风险评估暂行办法的通知》(国家发改委〔2012〕2492 号 文 )</w:t>
      </w:r>
    </w:p>
    <w:p w14:paraId="019D315A">
      <w:pPr>
        <w:pStyle w:val="4"/>
      </w:pPr>
      <w:r>
        <w:rPr>
          <w:rFonts w:ascii="仿宋_GB2312" w:hAnsi="仿宋_GB2312" w:eastAsia="仿宋_GB2312" w:cs="仿宋_GB2312"/>
        </w:rPr>
        <w:t>4、中共陕西省委办公厅、陕西省人民政府办公厅引发《关于加  强新形势下重大决策社会稳定风险评估机制建设若干措施的通知》(陕办发〔2021〕15号);</w:t>
      </w:r>
    </w:p>
    <w:p w14:paraId="1280844B">
      <w:pPr>
        <w:pStyle w:val="4"/>
      </w:pPr>
      <w:r>
        <w:rPr>
          <w:rFonts w:ascii="仿宋_GB2312" w:hAnsi="仿宋_GB2312" w:eastAsia="仿宋_GB2312" w:cs="仿宋_GB2312"/>
        </w:rPr>
        <w:t>5、《西安市土地征收社会稳定风险评估工作实施办法(试行)》 (市国土发〔2010〕305号);</w:t>
      </w:r>
    </w:p>
    <w:p w14:paraId="327B755A">
      <w:pPr>
        <w:pStyle w:val="4"/>
      </w:pPr>
      <w:r>
        <w:rPr>
          <w:rFonts w:ascii="仿宋_GB2312" w:hAnsi="仿宋_GB2312" w:eastAsia="仿宋_GB2312" w:cs="仿宋_GB2312"/>
        </w:rPr>
        <w:t>6、中共西安市委政法委员会《关于进一步规范社会稳定风险评估有关工作的通知》(市政法发〔2019〕28号);</w:t>
      </w:r>
    </w:p>
    <w:p w14:paraId="0847FF8E">
      <w:pPr>
        <w:pStyle w:val="4"/>
      </w:pPr>
      <w:r>
        <w:rPr>
          <w:rFonts w:ascii="仿宋_GB2312" w:hAnsi="仿宋_GB2312" w:eastAsia="仿宋_GB2312" w:cs="仿宋_GB2312"/>
        </w:rPr>
        <w:t>7、中共西安市委政法委员会《关于继续规范社会稳定风险评估工作的通知》(市政法发〔2019〕39号);</w:t>
      </w:r>
    </w:p>
    <w:p w14:paraId="715F67B2">
      <w:pPr>
        <w:pStyle w:val="4"/>
      </w:pPr>
      <w:r>
        <w:rPr>
          <w:rFonts w:ascii="仿宋_GB2312" w:hAnsi="仿宋_GB2312" w:eastAsia="仿宋_GB2312" w:cs="仿宋_GB2312"/>
        </w:rPr>
        <w:t>8、《西安市人民政府办公厅关于进一步规范集体土地征收工作的通知》(市政办发〔2021〕33号)。</w:t>
      </w:r>
    </w:p>
    <w:p w14:paraId="10AC2F10">
      <w:pPr>
        <w:pStyle w:val="4"/>
      </w:pPr>
      <w:r>
        <w:rPr>
          <w:rFonts w:ascii="仿宋_GB2312" w:hAnsi="仿宋_GB2312" w:eastAsia="仿宋_GB2312" w:cs="仿宋_GB2312"/>
        </w:rPr>
        <w:t>六、最高限价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4EABA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BF7CCAF">
            <w:pPr>
              <w:pStyle w:val="4"/>
            </w:pPr>
            <w:r>
              <w:rPr>
                <w:rFonts w:ascii="仿宋_GB2312" w:hAnsi="仿宋_GB2312" w:eastAsia="仿宋_GB2312" w:cs="仿宋_GB2312"/>
              </w:rPr>
              <w:t>服务内容</w:t>
            </w:r>
          </w:p>
        </w:tc>
        <w:tc>
          <w:tcPr>
            <w:tcW w:w="2500" w:type="pct"/>
          </w:tcPr>
          <w:p w14:paraId="29F6B79C">
            <w:pPr>
              <w:pStyle w:val="4"/>
            </w:pPr>
            <w:r>
              <w:rPr>
                <w:rFonts w:ascii="仿宋_GB2312" w:hAnsi="仿宋_GB2312" w:eastAsia="仿宋_GB2312" w:cs="仿宋_GB2312"/>
              </w:rPr>
              <w:t>最高限价（万元）</w:t>
            </w:r>
          </w:p>
        </w:tc>
      </w:tr>
      <w:tr w14:paraId="71232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F92EE18">
            <w:pPr>
              <w:pStyle w:val="4"/>
            </w:pPr>
            <w:r>
              <w:rPr>
                <w:rFonts w:ascii="仿宋_GB2312" w:hAnsi="仿宋_GB2312" w:eastAsia="仿宋_GB2312" w:cs="仿宋_GB2312"/>
              </w:rPr>
              <w:t>批次用地面积≤100亩</w:t>
            </w:r>
          </w:p>
        </w:tc>
        <w:tc>
          <w:tcPr>
            <w:tcW w:w="2500" w:type="pct"/>
          </w:tcPr>
          <w:p w14:paraId="08AD4911">
            <w:pPr>
              <w:pStyle w:val="4"/>
            </w:pPr>
            <w:r>
              <w:rPr>
                <w:rFonts w:ascii="仿宋_GB2312" w:hAnsi="仿宋_GB2312" w:eastAsia="仿宋_GB2312" w:cs="仿宋_GB2312"/>
              </w:rPr>
              <w:t>6.4</w:t>
            </w:r>
          </w:p>
        </w:tc>
      </w:tr>
      <w:tr w14:paraId="05DEB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8480395">
            <w:pPr>
              <w:pStyle w:val="4"/>
            </w:pPr>
            <w:r>
              <w:rPr>
                <w:rFonts w:ascii="仿宋_GB2312" w:hAnsi="仿宋_GB2312" w:eastAsia="仿宋_GB2312" w:cs="仿宋_GB2312"/>
              </w:rPr>
              <w:t>批次用地面积100一300亩</w:t>
            </w:r>
          </w:p>
        </w:tc>
        <w:tc>
          <w:tcPr>
            <w:tcW w:w="2500" w:type="pct"/>
          </w:tcPr>
          <w:p w14:paraId="56DCCE66">
            <w:pPr>
              <w:pStyle w:val="4"/>
            </w:pPr>
            <w:r>
              <w:rPr>
                <w:rFonts w:ascii="仿宋_GB2312" w:hAnsi="仿宋_GB2312" w:eastAsia="仿宋_GB2312" w:cs="仿宋_GB2312"/>
              </w:rPr>
              <w:t>9.8</w:t>
            </w:r>
          </w:p>
        </w:tc>
      </w:tr>
      <w:tr w14:paraId="7254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E368FD1">
            <w:pPr>
              <w:pStyle w:val="4"/>
            </w:pPr>
            <w:r>
              <w:rPr>
                <w:rFonts w:ascii="仿宋_GB2312" w:hAnsi="仿宋_GB2312" w:eastAsia="仿宋_GB2312" w:cs="仿宋_GB2312"/>
              </w:rPr>
              <w:t>批次用地面积300一500亩</w:t>
            </w:r>
          </w:p>
        </w:tc>
        <w:tc>
          <w:tcPr>
            <w:tcW w:w="2500" w:type="pct"/>
          </w:tcPr>
          <w:p w14:paraId="0D14978C">
            <w:pPr>
              <w:pStyle w:val="4"/>
            </w:pPr>
            <w:r>
              <w:rPr>
                <w:rFonts w:ascii="仿宋_GB2312" w:hAnsi="仿宋_GB2312" w:eastAsia="仿宋_GB2312" w:cs="仿宋_GB2312"/>
              </w:rPr>
              <w:t>13</w:t>
            </w:r>
          </w:p>
        </w:tc>
      </w:tr>
    </w:tbl>
    <w:p w14:paraId="72BA20B4">
      <w:pPr>
        <w:widowControl w:val="0"/>
        <w:numPr>
          <w:numId w:val="0"/>
        </w:numPr>
        <w:jc w:val="both"/>
        <w:rPr>
          <w:rFonts w:ascii="仿宋_GB2312" w:hAnsi="仿宋_GB2312" w:eastAsia="仿宋_GB2312" w:cs="仿宋_GB231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D7AC9"/>
    <w:multiLevelType w:val="singleLevel"/>
    <w:tmpl w:val="6FCD7AC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6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2025-12-08T03:24:44Z</dcterms:created>
  <dc:creator>Administrator</dc:creator>
  <cp:lastModifiedBy>123</cp:lastModifiedBy>
  <dcterms:modified xsi:type="dcterms:W3CDTF">2025-12-08T03:25:36Z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CE290725BBBA4B07A91DDDE7566D5CA2_12</vt:lpwstr>
  </property>
</Properties>
</file>