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6"/>
        <w:gridCol w:w="671"/>
        <w:gridCol w:w="7205"/>
      </w:tblGrid>
      <w:tr w14:paraId="63478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dxa"/>
          </w:tcPr>
          <w:p w14:paraId="325642A8">
            <w:pPr>
              <w:pStyle w:val="18"/>
              <w:spacing w:line="360" w:lineRule="auto"/>
              <w:rPr>
                <w:rFonts w:hint="default" w:ascii="仿宋" w:hAnsi="仿宋" w:eastAsia="仿宋" w:cs="仿宋"/>
                <w:highlight w:val="none"/>
              </w:rPr>
            </w:pPr>
            <w:r>
              <w:rPr>
                <w:rFonts w:ascii="仿宋" w:hAnsi="仿宋" w:eastAsia="仿宋" w:cs="仿宋"/>
                <w:highlight w:val="none"/>
              </w:rPr>
              <w:t>序号</w:t>
            </w:r>
          </w:p>
        </w:tc>
        <w:tc>
          <w:tcPr>
            <w:tcW w:w="671" w:type="dxa"/>
          </w:tcPr>
          <w:p w14:paraId="70302944">
            <w:pPr>
              <w:pStyle w:val="18"/>
              <w:spacing w:line="360" w:lineRule="auto"/>
              <w:rPr>
                <w:rFonts w:hint="default" w:ascii="仿宋" w:hAnsi="仿宋" w:eastAsia="仿宋" w:cs="仿宋"/>
                <w:highlight w:val="none"/>
              </w:rPr>
            </w:pPr>
            <w:r>
              <w:rPr>
                <w:rFonts w:ascii="仿宋" w:hAnsi="仿宋" w:eastAsia="仿宋" w:cs="仿宋"/>
                <w:highlight w:val="none"/>
              </w:rPr>
              <w:t>参数性质</w:t>
            </w:r>
          </w:p>
        </w:tc>
        <w:tc>
          <w:tcPr>
            <w:tcW w:w="7205" w:type="dxa"/>
          </w:tcPr>
          <w:p w14:paraId="48A7C548">
            <w:pPr>
              <w:pStyle w:val="18"/>
              <w:spacing w:line="360" w:lineRule="auto"/>
              <w:rPr>
                <w:rFonts w:hint="default" w:ascii="仿宋" w:hAnsi="仿宋" w:eastAsia="仿宋" w:cs="仿宋"/>
                <w:highlight w:val="none"/>
              </w:rPr>
            </w:pPr>
            <w:r>
              <w:rPr>
                <w:rFonts w:ascii="仿宋" w:hAnsi="仿宋" w:eastAsia="仿宋" w:cs="仿宋"/>
                <w:highlight w:val="none"/>
              </w:rPr>
              <w:t>技术参数与性能指标</w:t>
            </w:r>
          </w:p>
        </w:tc>
      </w:tr>
      <w:tr w14:paraId="36C8C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dxa"/>
          </w:tcPr>
          <w:p w14:paraId="19ACD447">
            <w:pPr>
              <w:pStyle w:val="18"/>
              <w:spacing w:line="360" w:lineRule="auto"/>
              <w:rPr>
                <w:rFonts w:hint="default" w:ascii="仿宋" w:hAnsi="仿宋" w:eastAsia="仿宋" w:cs="仿宋"/>
                <w:highlight w:val="none"/>
                <w:lang w:eastAsia="zh-CN"/>
              </w:rPr>
            </w:pPr>
            <w:r>
              <w:rPr>
                <w:rFonts w:ascii="仿宋" w:hAnsi="仿宋" w:eastAsia="仿宋" w:cs="仿宋"/>
                <w:highlight w:val="none"/>
                <w:lang w:eastAsia="zh-CN"/>
              </w:rPr>
              <w:t>1</w:t>
            </w:r>
          </w:p>
        </w:tc>
        <w:tc>
          <w:tcPr>
            <w:tcW w:w="671" w:type="dxa"/>
          </w:tcPr>
          <w:p w14:paraId="73276738">
            <w:pPr>
              <w:pStyle w:val="18"/>
              <w:spacing w:line="360" w:lineRule="auto"/>
              <w:rPr>
                <w:rFonts w:hint="default" w:ascii="仿宋" w:hAnsi="仿宋" w:eastAsia="仿宋" w:cs="仿宋"/>
                <w:highlight w:val="none"/>
              </w:rPr>
            </w:pPr>
          </w:p>
        </w:tc>
        <w:tc>
          <w:tcPr>
            <w:tcW w:w="7205" w:type="dxa"/>
          </w:tcPr>
          <w:p w14:paraId="34067AC0">
            <w:pPr>
              <w:pStyle w:val="18"/>
              <w:spacing w:line="360" w:lineRule="auto"/>
              <w:rPr>
                <w:rFonts w:hint="default" w:ascii="仿宋" w:hAnsi="仿宋" w:eastAsia="仿宋" w:cs="仿宋"/>
                <w:highlight w:val="none"/>
                <w:lang w:eastAsia="zh-CN"/>
              </w:rPr>
            </w:pPr>
            <w:r>
              <w:rPr>
                <w:rFonts w:ascii="仿宋" w:hAnsi="仿宋" w:eastAsia="仿宋" w:cs="仿宋"/>
                <w:highlight w:val="none"/>
                <w:lang w:eastAsia="zh-CN"/>
              </w:rPr>
              <w:t>一、采购清单：</w:t>
            </w:r>
          </w:p>
          <w:tbl>
            <w:tblPr>
              <w:tblStyle w:val="14"/>
              <w:tblW w:w="6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671"/>
              <w:gridCol w:w="840"/>
              <w:gridCol w:w="803"/>
            </w:tblGrid>
            <w:tr w14:paraId="399E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48BE95D">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序号</w:t>
                  </w:r>
                </w:p>
              </w:tc>
              <w:tc>
                <w:tcPr>
                  <w:tcW w:w="4671" w:type="dxa"/>
                </w:tcPr>
                <w:p w14:paraId="251CFE0D">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产品名称</w:t>
                  </w:r>
                </w:p>
              </w:tc>
              <w:tc>
                <w:tcPr>
                  <w:tcW w:w="840" w:type="dxa"/>
                </w:tcPr>
                <w:p w14:paraId="6323C67E">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数量</w:t>
                  </w:r>
                </w:p>
              </w:tc>
              <w:tc>
                <w:tcPr>
                  <w:tcW w:w="803" w:type="dxa"/>
                </w:tcPr>
                <w:p w14:paraId="2D136D73">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单位</w:t>
                  </w:r>
                </w:p>
              </w:tc>
            </w:tr>
            <w:tr w14:paraId="7424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CD5F901">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1</w:t>
                  </w:r>
                </w:p>
              </w:tc>
              <w:tc>
                <w:tcPr>
                  <w:tcW w:w="4671" w:type="dxa"/>
                  <w:shd w:val="clear" w:color="auto" w:fill="auto"/>
                  <w:vAlign w:val="center"/>
                </w:tcPr>
                <w:p w14:paraId="63695BBF">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分布式测试测量模块机箱</w:t>
                  </w:r>
                </w:p>
              </w:tc>
              <w:tc>
                <w:tcPr>
                  <w:tcW w:w="840" w:type="dxa"/>
                  <w:shd w:val="clear" w:color="auto" w:fill="auto"/>
                  <w:vAlign w:val="center"/>
                </w:tcPr>
                <w:p w14:paraId="1D991BC1">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1</w:t>
                  </w:r>
                </w:p>
              </w:tc>
              <w:tc>
                <w:tcPr>
                  <w:tcW w:w="803" w:type="dxa"/>
                </w:tcPr>
                <w:p w14:paraId="74B51D8D">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套</w:t>
                  </w:r>
                </w:p>
              </w:tc>
            </w:tr>
            <w:tr w14:paraId="227B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4F55795">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2</w:t>
                  </w:r>
                </w:p>
              </w:tc>
              <w:tc>
                <w:tcPr>
                  <w:tcW w:w="4671" w:type="dxa"/>
                  <w:shd w:val="clear" w:color="auto" w:fill="auto"/>
                  <w:vAlign w:val="center"/>
                </w:tcPr>
                <w:p w14:paraId="2E11A5F4">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分布式高速采集模块</w:t>
                  </w:r>
                </w:p>
              </w:tc>
              <w:tc>
                <w:tcPr>
                  <w:tcW w:w="840" w:type="dxa"/>
                  <w:shd w:val="clear" w:color="auto" w:fill="auto"/>
                  <w:vAlign w:val="center"/>
                </w:tcPr>
                <w:p w14:paraId="10843F8B">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1</w:t>
                  </w:r>
                </w:p>
              </w:tc>
              <w:tc>
                <w:tcPr>
                  <w:tcW w:w="803" w:type="dxa"/>
                </w:tcPr>
                <w:p w14:paraId="78928B0E">
                  <w:pPr>
                    <w:widowControl w:val="0"/>
                    <w:spacing w:line="360" w:lineRule="auto"/>
                    <w:jc w:val="center"/>
                    <w:rPr>
                      <w:rFonts w:ascii="仿宋" w:hAnsi="仿宋" w:eastAsia="仿宋" w:cs="仿宋"/>
                      <w:highlight w:val="none"/>
                      <w:lang w:eastAsia="zh-CN"/>
                    </w:rPr>
                  </w:pPr>
                  <w:r>
                    <w:rPr>
                      <w:rFonts w:hint="eastAsia" w:ascii="仿宋" w:hAnsi="仿宋" w:eastAsia="仿宋" w:cs="仿宋"/>
                      <w:highlight w:val="none"/>
                      <w:lang w:eastAsia="zh-CN"/>
                    </w:rPr>
                    <w:t>套</w:t>
                  </w:r>
                </w:p>
              </w:tc>
            </w:tr>
            <w:tr w14:paraId="17CB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76BAF58">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3</w:t>
                  </w:r>
                </w:p>
              </w:tc>
              <w:tc>
                <w:tcPr>
                  <w:tcW w:w="4671" w:type="dxa"/>
                  <w:shd w:val="clear" w:color="auto" w:fill="auto"/>
                  <w:vAlign w:val="center"/>
                </w:tcPr>
                <w:p w14:paraId="71F147F8">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分布式RTD采集模块</w:t>
                  </w:r>
                </w:p>
              </w:tc>
              <w:tc>
                <w:tcPr>
                  <w:tcW w:w="840" w:type="dxa"/>
                  <w:shd w:val="clear" w:color="auto" w:fill="auto"/>
                  <w:vAlign w:val="center"/>
                </w:tcPr>
                <w:p w14:paraId="531DFD8F">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1</w:t>
                  </w:r>
                </w:p>
              </w:tc>
              <w:tc>
                <w:tcPr>
                  <w:tcW w:w="803" w:type="dxa"/>
                </w:tcPr>
                <w:p w14:paraId="725AAF57">
                  <w:pPr>
                    <w:widowControl w:val="0"/>
                    <w:spacing w:line="360" w:lineRule="auto"/>
                    <w:jc w:val="center"/>
                    <w:rPr>
                      <w:rFonts w:ascii="仿宋" w:hAnsi="仿宋" w:eastAsia="仿宋" w:cs="仿宋"/>
                      <w:highlight w:val="none"/>
                      <w:lang w:eastAsia="zh-CN"/>
                    </w:rPr>
                  </w:pPr>
                  <w:r>
                    <w:rPr>
                      <w:rFonts w:hint="eastAsia" w:ascii="仿宋" w:hAnsi="仿宋" w:eastAsia="仿宋" w:cs="仿宋"/>
                      <w:highlight w:val="none"/>
                      <w:lang w:eastAsia="zh-CN"/>
                    </w:rPr>
                    <w:t>套</w:t>
                  </w:r>
                </w:p>
              </w:tc>
            </w:tr>
            <w:tr w14:paraId="29F4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CBF78E8">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4</w:t>
                  </w:r>
                </w:p>
              </w:tc>
              <w:tc>
                <w:tcPr>
                  <w:tcW w:w="4671" w:type="dxa"/>
                  <w:shd w:val="clear" w:color="auto" w:fill="auto"/>
                  <w:vAlign w:val="center"/>
                </w:tcPr>
                <w:p w14:paraId="29D3ECAD">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分布式编码器采集模块</w:t>
                  </w:r>
                </w:p>
              </w:tc>
              <w:tc>
                <w:tcPr>
                  <w:tcW w:w="840" w:type="dxa"/>
                  <w:shd w:val="clear" w:color="auto" w:fill="auto"/>
                  <w:vAlign w:val="center"/>
                </w:tcPr>
                <w:p w14:paraId="197054EF">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1</w:t>
                  </w:r>
                </w:p>
              </w:tc>
              <w:tc>
                <w:tcPr>
                  <w:tcW w:w="803" w:type="dxa"/>
                </w:tcPr>
                <w:p w14:paraId="2C72230F">
                  <w:pPr>
                    <w:widowControl w:val="0"/>
                    <w:spacing w:line="360" w:lineRule="auto"/>
                    <w:jc w:val="center"/>
                    <w:rPr>
                      <w:rFonts w:ascii="仿宋" w:hAnsi="仿宋" w:eastAsia="仿宋" w:cs="仿宋"/>
                      <w:highlight w:val="none"/>
                      <w:lang w:eastAsia="zh-CN"/>
                    </w:rPr>
                  </w:pPr>
                  <w:r>
                    <w:rPr>
                      <w:rFonts w:hint="eastAsia" w:ascii="仿宋" w:hAnsi="仿宋" w:eastAsia="仿宋" w:cs="仿宋"/>
                      <w:highlight w:val="none"/>
                      <w:lang w:eastAsia="zh-CN"/>
                    </w:rPr>
                    <w:t>套</w:t>
                  </w:r>
                </w:p>
              </w:tc>
            </w:tr>
            <w:tr w14:paraId="7403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E94E3EE">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5</w:t>
                  </w:r>
                </w:p>
              </w:tc>
              <w:tc>
                <w:tcPr>
                  <w:tcW w:w="4671" w:type="dxa"/>
                  <w:shd w:val="clear" w:color="auto" w:fill="auto"/>
                  <w:vAlign w:val="center"/>
                </w:tcPr>
                <w:p w14:paraId="71D2907C">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工业5口百兆非网管交换机</w:t>
                  </w:r>
                </w:p>
              </w:tc>
              <w:tc>
                <w:tcPr>
                  <w:tcW w:w="840" w:type="dxa"/>
                  <w:shd w:val="clear" w:color="auto" w:fill="auto"/>
                  <w:vAlign w:val="center"/>
                </w:tcPr>
                <w:p w14:paraId="75EA414C">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2</w:t>
                  </w:r>
                </w:p>
              </w:tc>
              <w:tc>
                <w:tcPr>
                  <w:tcW w:w="803" w:type="dxa"/>
                </w:tcPr>
                <w:p w14:paraId="121A02B8">
                  <w:pPr>
                    <w:widowControl w:val="0"/>
                    <w:spacing w:line="360" w:lineRule="auto"/>
                    <w:jc w:val="center"/>
                    <w:rPr>
                      <w:rFonts w:ascii="仿宋" w:hAnsi="仿宋" w:eastAsia="仿宋" w:cs="仿宋"/>
                      <w:highlight w:val="none"/>
                      <w:lang w:eastAsia="zh-CN"/>
                    </w:rPr>
                  </w:pPr>
                  <w:r>
                    <w:rPr>
                      <w:rFonts w:hint="eastAsia" w:ascii="仿宋" w:hAnsi="仿宋" w:eastAsia="仿宋" w:cs="仿宋"/>
                      <w:highlight w:val="none"/>
                      <w:lang w:eastAsia="zh-CN"/>
                    </w:rPr>
                    <w:t>套</w:t>
                  </w:r>
                </w:p>
              </w:tc>
            </w:tr>
            <w:tr w14:paraId="511B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52613B5">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6</w:t>
                  </w:r>
                </w:p>
              </w:tc>
              <w:tc>
                <w:tcPr>
                  <w:tcW w:w="4671" w:type="dxa"/>
                  <w:shd w:val="clear" w:color="auto" w:fill="auto"/>
                  <w:vAlign w:val="center"/>
                </w:tcPr>
                <w:p w14:paraId="5CC9225B">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工业计算机</w:t>
                  </w:r>
                </w:p>
              </w:tc>
              <w:tc>
                <w:tcPr>
                  <w:tcW w:w="840" w:type="dxa"/>
                  <w:shd w:val="clear" w:color="auto" w:fill="auto"/>
                  <w:vAlign w:val="center"/>
                </w:tcPr>
                <w:p w14:paraId="4ED165C0">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1</w:t>
                  </w:r>
                </w:p>
              </w:tc>
              <w:tc>
                <w:tcPr>
                  <w:tcW w:w="803" w:type="dxa"/>
                </w:tcPr>
                <w:p w14:paraId="64E4A806">
                  <w:pPr>
                    <w:widowControl w:val="0"/>
                    <w:spacing w:line="360" w:lineRule="auto"/>
                    <w:jc w:val="center"/>
                    <w:rPr>
                      <w:rFonts w:ascii="仿宋" w:hAnsi="仿宋" w:eastAsia="仿宋" w:cs="仿宋"/>
                      <w:highlight w:val="none"/>
                      <w:lang w:eastAsia="zh-CN"/>
                    </w:rPr>
                  </w:pPr>
                  <w:r>
                    <w:rPr>
                      <w:rFonts w:hint="eastAsia" w:ascii="仿宋" w:hAnsi="仿宋" w:eastAsia="仿宋" w:cs="仿宋"/>
                      <w:highlight w:val="none"/>
                      <w:lang w:eastAsia="zh-CN"/>
                    </w:rPr>
                    <w:t>套</w:t>
                  </w:r>
                </w:p>
              </w:tc>
            </w:tr>
            <w:tr w14:paraId="69AA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9720F32">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7</w:t>
                  </w:r>
                </w:p>
              </w:tc>
              <w:tc>
                <w:tcPr>
                  <w:tcW w:w="4671" w:type="dxa"/>
                  <w:shd w:val="clear" w:color="auto" w:fill="auto"/>
                  <w:vAlign w:val="center"/>
                </w:tcPr>
                <w:p w14:paraId="586DB312">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b/>
                      <w:bCs/>
                      <w:highlight w:val="none"/>
                      <w:lang w:eastAsia="zh-CN"/>
                    </w:rPr>
                    <w:t>工业大数据与数字孪生服务器（核心产品）</w:t>
                  </w:r>
                </w:p>
              </w:tc>
              <w:tc>
                <w:tcPr>
                  <w:tcW w:w="840" w:type="dxa"/>
                  <w:shd w:val="clear" w:color="auto" w:fill="auto"/>
                  <w:vAlign w:val="center"/>
                </w:tcPr>
                <w:p w14:paraId="6D20AEC2">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1</w:t>
                  </w:r>
                </w:p>
              </w:tc>
              <w:tc>
                <w:tcPr>
                  <w:tcW w:w="803" w:type="dxa"/>
                </w:tcPr>
                <w:p w14:paraId="4973BD02">
                  <w:pPr>
                    <w:widowControl w:val="0"/>
                    <w:spacing w:line="360" w:lineRule="auto"/>
                    <w:jc w:val="center"/>
                    <w:rPr>
                      <w:rFonts w:ascii="仿宋" w:hAnsi="仿宋" w:eastAsia="仿宋" w:cs="仿宋"/>
                      <w:highlight w:val="none"/>
                      <w:lang w:eastAsia="zh-CN"/>
                    </w:rPr>
                  </w:pPr>
                  <w:r>
                    <w:rPr>
                      <w:rFonts w:hint="eastAsia" w:ascii="仿宋" w:hAnsi="仿宋" w:eastAsia="仿宋" w:cs="仿宋"/>
                      <w:highlight w:val="none"/>
                      <w:lang w:eastAsia="zh-CN"/>
                    </w:rPr>
                    <w:t>套</w:t>
                  </w:r>
                </w:p>
              </w:tc>
            </w:tr>
            <w:tr w14:paraId="2649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75D1846">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8</w:t>
                  </w:r>
                </w:p>
              </w:tc>
              <w:tc>
                <w:tcPr>
                  <w:tcW w:w="4671" w:type="dxa"/>
                  <w:shd w:val="clear" w:color="auto" w:fill="auto"/>
                  <w:vAlign w:val="center"/>
                </w:tcPr>
                <w:p w14:paraId="3DCA3DB4">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工业数字孪生低代码平台</w:t>
                  </w:r>
                </w:p>
              </w:tc>
              <w:tc>
                <w:tcPr>
                  <w:tcW w:w="840" w:type="dxa"/>
                  <w:shd w:val="clear" w:color="auto" w:fill="auto"/>
                  <w:vAlign w:val="center"/>
                </w:tcPr>
                <w:p w14:paraId="782C50F3">
                  <w:pPr>
                    <w:pStyle w:val="18"/>
                    <w:widowControl w:val="0"/>
                    <w:spacing w:line="360" w:lineRule="auto"/>
                    <w:jc w:val="center"/>
                    <w:rPr>
                      <w:rFonts w:hint="default" w:ascii="仿宋" w:hAnsi="仿宋" w:eastAsia="仿宋" w:cs="仿宋"/>
                      <w:highlight w:val="none"/>
                      <w:lang w:eastAsia="zh-CN"/>
                    </w:rPr>
                  </w:pPr>
                  <w:r>
                    <w:rPr>
                      <w:rFonts w:ascii="仿宋" w:hAnsi="仿宋" w:eastAsia="仿宋" w:cs="仿宋"/>
                      <w:highlight w:val="none"/>
                      <w:lang w:eastAsia="zh-CN"/>
                    </w:rPr>
                    <w:t>1</w:t>
                  </w:r>
                </w:p>
              </w:tc>
              <w:tc>
                <w:tcPr>
                  <w:tcW w:w="803" w:type="dxa"/>
                </w:tcPr>
                <w:p w14:paraId="2715B841">
                  <w:pPr>
                    <w:widowControl w:val="0"/>
                    <w:spacing w:line="360" w:lineRule="auto"/>
                    <w:jc w:val="center"/>
                    <w:rPr>
                      <w:rFonts w:ascii="仿宋" w:hAnsi="仿宋" w:eastAsia="仿宋" w:cs="仿宋"/>
                      <w:highlight w:val="none"/>
                      <w:lang w:eastAsia="zh-CN"/>
                    </w:rPr>
                  </w:pPr>
                  <w:r>
                    <w:rPr>
                      <w:rFonts w:hint="eastAsia" w:ascii="仿宋" w:hAnsi="仿宋" w:eastAsia="仿宋" w:cs="仿宋"/>
                      <w:highlight w:val="none"/>
                      <w:lang w:eastAsia="zh-CN"/>
                    </w:rPr>
                    <w:t>套</w:t>
                  </w:r>
                </w:p>
              </w:tc>
            </w:tr>
          </w:tbl>
          <w:p w14:paraId="432B99F5">
            <w:pPr>
              <w:pStyle w:val="18"/>
              <w:spacing w:line="360" w:lineRule="auto"/>
              <w:rPr>
                <w:rFonts w:hint="default" w:ascii="仿宋" w:hAnsi="仿宋" w:eastAsia="仿宋" w:cs="仿宋"/>
                <w:highlight w:val="none"/>
                <w:lang w:eastAsia="zh-CN"/>
              </w:rPr>
            </w:pPr>
          </w:p>
        </w:tc>
      </w:tr>
      <w:tr w14:paraId="09429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dxa"/>
          </w:tcPr>
          <w:p w14:paraId="5389CE04">
            <w:pPr>
              <w:pStyle w:val="18"/>
              <w:spacing w:line="360" w:lineRule="auto"/>
              <w:rPr>
                <w:rFonts w:hint="default" w:ascii="仿宋" w:hAnsi="仿宋" w:eastAsia="仿宋" w:cs="仿宋"/>
                <w:highlight w:val="none"/>
                <w:lang w:eastAsia="zh-CN"/>
              </w:rPr>
            </w:pPr>
            <w:r>
              <w:rPr>
                <w:rFonts w:ascii="仿宋" w:hAnsi="仿宋" w:eastAsia="仿宋" w:cs="仿宋"/>
                <w:highlight w:val="none"/>
                <w:lang w:eastAsia="zh-CN"/>
              </w:rPr>
              <w:t>2</w:t>
            </w:r>
          </w:p>
        </w:tc>
        <w:tc>
          <w:tcPr>
            <w:tcW w:w="671" w:type="dxa"/>
          </w:tcPr>
          <w:p w14:paraId="3E648654">
            <w:pPr>
              <w:pStyle w:val="18"/>
              <w:spacing w:line="360" w:lineRule="auto"/>
              <w:rPr>
                <w:rFonts w:hint="default" w:ascii="仿宋" w:hAnsi="仿宋" w:eastAsia="仿宋" w:cs="仿宋"/>
                <w:highlight w:val="none"/>
              </w:rPr>
            </w:pPr>
          </w:p>
        </w:tc>
        <w:tc>
          <w:tcPr>
            <w:tcW w:w="7205" w:type="dxa"/>
          </w:tcPr>
          <w:p w14:paraId="3D972204">
            <w:pPr>
              <w:pStyle w:val="18"/>
              <w:spacing w:line="360" w:lineRule="auto"/>
              <w:rPr>
                <w:rFonts w:hint="default" w:ascii="仿宋" w:hAnsi="仿宋" w:eastAsia="仿宋" w:cs="仿宋"/>
                <w:b/>
                <w:bCs/>
                <w:highlight w:val="none"/>
                <w:lang w:eastAsia="zh-CN"/>
              </w:rPr>
            </w:pPr>
            <w:r>
              <w:rPr>
                <w:rFonts w:ascii="仿宋" w:hAnsi="仿宋" w:eastAsia="仿宋" w:cs="仿宋"/>
                <w:b/>
                <w:bCs/>
                <w:highlight w:val="none"/>
                <w:lang w:eastAsia="zh-CN"/>
              </w:rPr>
              <w:t>二、技术标准/配置要求：</w:t>
            </w:r>
          </w:p>
          <w:p w14:paraId="34CA76C7">
            <w:pPr>
              <w:pStyle w:val="18"/>
              <w:spacing w:line="360" w:lineRule="auto"/>
              <w:rPr>
                <w:rFonts w:hint="default" w:ascii="仿宋" w:hAnsi="仿宋" w:eastAsia="仿宋" w:cs="仿宋"/>
                <w:b/>
                <w:bCs/>
                <w:highlight w:val="none"/>
                <w:lang w:eastAsia="zh-CN"/>
              </w:rPr>
            </w:pPr>
            <w:r>
              <w:rPr>
                <w:rFonts w:ascii="仿宋" w:hAnsi="仿宋" w:eastAsia="仿宋" w:cs="仿宋"/>
                <w:b/>
                <w:bCs/>
                <w:highlight w:val="none"/>
                <w:lang w:eastAsia="zh-CN"/>
              </w:rPr>
              <w:t>1、分布式测试测量模块机箱</w:t>
            </w:r>
          </w:p>
          <w:p w14:paraId="7B25C990">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1）≥USB3.0超高速集线器</w:t>
            </w:r>
          </w:p>
          <w:p w14:paraId="06007B5A">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2）支持宽范围</w:t>
            </w:r>
            <w:r>
              <w:rPr>
                <w:rFonts w:ascii="仿宋" w:hAnsi="仿宋" w:eastAsia="仿宋" w:cs="仿宋"/>
                <w:sz w:val="20"/>
                <w:szCs w:val="20"/>
                <w:highlight w:val="none"/>
                <w:lang w:eastAsia="zh-CN"/>
              </w:rPr>
              <w:t>10-30V DC</w:t>
            </w:r>
            <w:r>
              <w:rPr>
                <w:rFonts w:hint="eastAsia" w:ascii="仿宋" w:hAnsi="仿宋" w:eastAsia="仿宋" w:cs="仿宋"/>
                <w:sz w:val="20"/>
                <w:szCs w:val="20"/>
                <w:highlight w:val="none"/>
                <w:lang w:eastAsia="zh-CN"/>
              </w:rPr>
              <w:t>电源输入</w:t>
            </w:r>
          </w:p>
          <w:p w14:paraId="3FECCAA7">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3）支持用于多模块识别的物理ID开关</w:t>
            </w:r>
          </w:p>
          <w:p w14:paraId="1251167F">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4）≥8个采集模块插槽</w:t>
            </w:r>
          </w:p>
          <w:p w14:paraId="069110ED">
            <w:pPr>
              <w:pStyle w:val="18"/>
              <w:spacing w:line="360" w:lineRule="auto"/>
              <w:rPr>
                <w:rFonts w:hint="default" w:ascii="仿宋" w:hAnsi="仿宋" w:eastAsia="仿宋" w:cs="仿宋"/>
                <w:b/>
                <w:bCs/>
                <w:highlight w:val="none"/>
                <w:lang w:eastAsia="zh-CN"/>
              </w:rPr>
            </w:pPr>
            <w:r>
              <w:rPr>
                <w:rFonts w:ascii="仿宋" w:hAnsi="仿宋" w:eastAsia="仿宋" w:cs="仿宋"/>
                <w:highlight w:val="none"/>
                <w:lang w:eastAsia="zh-CN"/>
              </w:rPr>
              <w:t>5</w:t>
            </w:r>
            <w:r>
              <w:rPr>
                <w:rFonts w:ascii="仿宋" w:hAnsi="仿宋" w:eastAsia="仿宋" w:cs="仿宋"/>
                <w:highlight w:val="none"/>
              </w:rPr>
              <w:t>）具备</w:t>
            </w:r>
            <w:r>
              <w:rPr>
                <w:rFonts w:ascii="仿宋" w:hAnsi="仿宋" w:eastAsia="仿宋" w:cs="仿宋"/>
                <w:highlight w:val="none"/>
                <w:lang w:eastAsia="zh-CN"/>
              </w:rPr>
              <w:t>≥</w:t>
            </w:r>
            <w:r>
              <w:rPr>
                <w:rFonts w:ascii="仿宋" w:hAnsi="仿宋" w:eastAsia="仿宋" w:cs="仿宋"/>
                <w:highlight w:val="none"/>
              </w:rPr>
              <w:t>2个可编程功能引脚，用于触发和时钟输入/输出</w:t>
            </w:r>
          </w:p>
          <w:p w14:paraId="23364258">
            <w:pPr>
              <w:pStyle w:val="18"/>
              <w:spacing w:line="360" w:lineRule="auto"/>
              <w:rPr>
                <w:rFonts w:hint="default" w:ascii="仿宋" w:hAnsi="仿宋" w:eastAsia="仿宋" w:cs="仿宋"/>
                <w:b/>
                <w:bCs/>
                <w:highlight w:val="none"/>
                <w:lang w:eastAsia="zh-CN"/>
              </w:rPr>
            </w:pPr>
            <w:r>
              <w:rPr>
                <w:rFonts w:ascii="仿宋" w:hAnsi="仿宋" w:eastAsia="仿宋" w:cs="仿宋"/>
                <w:b/>
                <w:bCs/>
                <w:highlight w:val="none"/>
                <w:lang w:eastAsia="zh-CN"/>
              </w:rPr>
              <w:t>2、分布式高速采集模块</w:t>
            </w:r>
          </w:p>
          <w:p w14:paraId="04C1228C">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kern w:val="2"/>
                <w:sz w:val="20"/>
                <w:szCs w:val="20"/>
                <w:highlight w:val="none"/>
                <w:lang w:eastAsia="zh-CN"/>
              </w:rPr>
              <w:t>1）</w:t>
            </w:r>
            <w:r>
              <w:rPr>
                <w:rFonts w:ascii="仿宋_GB2312" w:hAnsi="仿宋_GB2312" w:eastAsia="仿宋_GB2312" w:cs="仿宋_GB2312"/>
                <w:highlight w:val="none"/>
              </w:rPr>
              <w:t>★</w:t>
            </w:r>
            <w:r>
              <w:rPr>
                <w:rFonts w:hint="eastAsia" w:ascii="仿宋" w:hAnsi="仿宋" w:eastAsia="仿宋" w:cs="仿宋"/>
                <w:sz w:val="20"/>
                <w:szCs w:val="20"/>
                <w:highlight w:val="none"/>
                <w:lang w:eastAsia="zh-CN"/>
              </w:rPr>
              <w:t>分辨率≥24位</w:t>
            </w:r>
          </w:p>
          <w:p w14:paraId="592B0FEE">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kern w:val="2"/>
                <w:sz w:val="20"/>
                <w:szCs w:val="20"/>
                <w:highlight w:val="none"/>
                <w:lang w:eastAsia="zh-CN"/>
              </w:rPr>
              <w:t>2）</w:t>
            </w:r>
            <w:r>
              <w:rPr>
                <w:rFonts w:hint="eastAsia" w:ascii="仿宋" w:hAnsi="仿宋" w:eastAsia="仿宋" w:cs="仿宋"/>
                <w:sz w:val="20"/>
                <w:szCs w:val="20"/>
                <w:highlight w:val="none"/>
                <w:lang w:eastAsia="zh-CN"/>
              </w:rPr>
              <w:t>支持热插拔</w:t>
            </w:r>
          </w:p>
          <w:p w14:paraId="67ADCA63">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3）</w:t>
            </w:r>
            <w:r>
              <w:rPr>
                <w:rFonts w:ascii="仿宋_GB2312" w:hAnsi="仿宋_GB2312" w:eastAsia="仿宋_GB2312" w:cs="仿宋_GB2312"/>
                <w:highlight w:val="none"/>
              </w:rPr>
              <w:t>★</w:t>
            </w:r>
            <w:r>
              <w:rPr>
                <w:rFonts w:hint="eastAsia" w:ascii="仿宋" w:hAnsi="仿宋" w:eastAsia="仿宋" w:cs="仿宋"/>
                <w:sz w:val="20"/>
                <w:szCs w:val="20"/>
                <w:highlight w:val="none"/>
                <w:lang w:eastAsia="zh-CN"/>
              </w:rPr>
              <w:t>总通道个数≥24，各个通道独立同步采样率≥256 kS/s</w:t>
            </w:r>
          </w:p>
          <w:p w14:paraId="26260F32">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5）</w:t>
            </w:r>
            <w:r>
              <w:rPr>
                <w:rFonts w:ascii="仿宋_GB2312" w:hAnsi="仿宋_GB2312" w:eastAsia="仿宋_GB2312" w:cs="仿宋_GB2312"/>
                <w:highlight w:val="none"/>
              </w:rPr>
              <w:t>★</w:t>
            </w:r>
            <w:r>
              <w:rPr>
                <w:rFonts w:hint="eastAsia" w:ascii="仿宋_GB2312" w:hAnsi="仿宋_GB2312" w:eastAsia="仿宋_GB2312" w:cs="仿宋_GB2312"/>
                <w:highlight w:val="none"/>
                <w:lang w:eastAsia="zh-CN"/>
              </w:rPr>
              <w:t>所有通道均</w:t>
            </w:r>
            <w:r>
              <w:rPr>
                <w:rFonts w:hint="eastAsia" w:ascii="仿宋" w:hAnsi="仿宋" w:eastAsia="仿宋" w:cs="仿宋"/>
                <w:sz w:val="20"/>
                <w:szCs w:val="20"/>
                <w:highlight w:val="none"/>
                <w:lang w:eastAsia="zh-CN"/>
              </w:rPr>
              <w:t>支持IEPE供电</w:t>
            </w:r>
          </w:p>
          <w:p w14:paraId="41673D61">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6）配置抗混叠滤波器</w:t>
            </w:r>
          </w:p>
          <w:p w14:paraId="68F36F6C">
            <w:pPr>
              <w:pStyle w:val="18"/>
              <w:spacing w:line="360" w:lineRule="auto"/>
              <w:rPr>
                <w:rFonts w:hint="default" w:ascii="仿宋" w:hAnsi="仿宋" w:eastAsia="仿宋" w:cs="仿宋"/>
                <w:b/>
                <w:bCs/>
                <w:highlight w:val="none"/>
                <w:lang w:eastAsia="zh-CN"/>
              </w:rPr>
            </w:pPr>
            <w:r>
              <w:rPr>
                <w:rFonts w:ascii="仿宋" w:hAnsi="仿宋" w:eastAsia="仿宋" w:cs="仿宋"/>
                <w:highlight w:val="none"/>
              </w:rPr>
              <w:t>7）高增益</w:t>
            </w:r>
            <w:r>
              <w:rPr>
                <w:rFonts w:ascii="仿宋" w:hAnsi="仿宋" w:eastAsia="仿宋" w:cs="仿宋"/>
                <w:highlight w:val="none"/>
                <w:lang w:eastAsia="zh-CN"/>
              </w:rPr>
              <w:t>：信号放大能力优于</w:t>
            </w:r>
            <w:r>
              <w:rPr>
                <w:rFonts w:ascii="仿宋" w:hAnsi="仿宋" w:eastAsia="仿宋" w:cs="仿宋"/>
                <w:highlight w:val="none"/>
              </w:rPr>
              <w:t>±187.5mV输入范围</w:t>
            </w:r>
          </w:p>
          <w:p w14:paraId="56B98057">
            <w:pPr>
              <w:pStyle w:val="18"/>
              <w:spacing w:line="360" w:lineRule="auto"/>
              <w:rPr>
                <w:rFonts w:hint="default" w:ascii="仿宋" w:hAnsi="仿宋" w:eastAsia="仿宋" w:cs="仿宋"/>
                <w:b/>
                <w:bCs/>
                <w:highlight w:val="none"/>
                <w:lang w:eastAsia="zh-CN"/>
              </w:rPr>
            </w:pPr>
            <w:r>
              <w:rPr>
                <w:rFonts w:ascii="仿宋" w:hAnsi="仿宋" w:eastAsia="仿宋" w:cs="仿宋"/>
                <w:b/>
                <w:bCs/>
                <w:highlight w:val="none"/>
                <w:lang w:eastAsia="zh-CN"/>
              </w:rPr>
              <w:t>3、分布式RTD采集模块</w:t>
            </w:r>
          </w:p>
          <w:p w14:paraId="6906B8DF">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1）支持≥8通道同步RTD输入</w:t>
            </w:r>
          </w:p>
          <w:p w14:paraId="0499601A">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2）支持热插拔</w:t>
            </w:r>
          </w:p>
          <w:p w14:paraId="3EC773A5">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3）分辨率≥24位</w:t>
            </w:r>
          </w:p>
          <w:p w14:paraId="3F5D279F">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4）支持多种RTD类型和连接类型</w:t>
            </w:r>
          </w:p>
          <w:p w14:paraId="5D7D0DC8">
            <w:pPr>
              <w:pStyle w:val="18"/>
              <w:spacing w:line="360" w:lineRule="auto"/>
              <w:rPr>
                <w:rFonts w:hint="default" w:ascii="仿宋" w:hAnsi="仿宋" w:eastAsia="仿宋" w:cs="仿宋"/>
                <w:b/>
                <w:bCs/>
                <w:highlight w:val="none"/>
                <w:lang w:eastAsia="zh-CN"/>
              </w:rPr>
            </w:pPr>
            <w:r>
              <w:rPr>
                <w:rFonts w:ascii="仿宋" w:hAnsi="仿宋" w:eastAsia="仿宋" w:cs="仿宋"/>
                <w:highlight w:val="none"/>
              </w:rPr>
              <w:t>5）隔离保护</w:t>
            </w:r>
            <w:r>
              <w:rPr>
                <w:rFonts w:ascii="仿宋" w:hAnsi="仿宋" w:eastAsia="仿宋" w:cs="仿宋"/>
                <w:highlight w:val="none"/>
                <w:lang w:eastAsia="zh-CN"/>
              </w:rPr>
              <w:t>≥</w:t>
            </w:r>
            <w:r>
              <w:rPr>
                <w:rFonts w:ascii="仿宋" w:hAnsi="仿宋" w:eastAsia="仿宋" w:cs="仿宋"/>
                <w:highlight w:val="none"/>
              </w:rPr>
              <w:t>600 VRMS</w:t>
            </w:r>
          </w:p>
          <w:p w14:paraId="06C0FC74">
            <w:pPr>
              <w:pStyle w:val="18"/>
              <w:spacing w:line="360" w:lineRule="auto"/>
              <w:rPr>
                <w:rFonts w:hint="default" w:ascii="仿宋" w:hAnsi="仿宋" w:eastAsia="仿宋" w:cs="仿宋"/>
                <w:b/>
                <w:bCs/>
                <w:highlight w:val="none"/>
                <w:lang w:eastAsia="zh-CN"/>
              </w:rPr>
            </w:pPr>
            <w:r>
              <w:rPr>
                <w:rFonts w:ascii="仿宋" w:hAnsi="仿宋" w:eastAsia="仿宋" w:cs="仿宋"/>
                <w:b/>
                <w:bCs/>
                <w:highlight w:val="none"/>
                <w:lang w:eastAsia="zh-CN"/>
              </w:rPr>
              <w:t>4、分布式编码器采集模块</w:t>
            </w:r>
          </w:p>
          <w:p w14:paraId="7BD1BC58">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1）支持≥4通道编码器信号输入</w:t>
            </w:r>
          </w:p>
          <w:p w14:paraId="6C3C4A5E">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2）支持32位编码器计数器/定时器功能</w:t>
            </w:r>
          </w:p>
          <w:p w14:paraId="03E6817C">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3）支持编码器模式:正交(X1, X2, X4)，双脉冲(CW/CCW)</w:t>
            </w:r>
          </w:p>
          <w:p w14:paraId="2FAF6863">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4）支持脉冲方向(符号脉冲)</w:t>
            </w:r>
          </w:p>
          <w:p w14:paraId="0113D0A6">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5）具有可编程触发输出(预加载FIFO)的位置比较</w:t>
            </w:r>
          </w:p>
          <w:p w14:paraId="19410033">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6）具有将比较输出作为触发信号或转换时钟连接到其他模块的功能</w:t>
            </w:r>
          </w:p>
          <w:p w14:paraId="646AB583">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7）内置数字滤波器</w:t>
            </w:r>
          </w:p>
          <w:p w14:paraId="5ED4C78A">
            <w:pPr>
              <w:pStyle w:val="18"/>
              <w:spacing w:line="360" w:lineRule="auto"/>
              <w:rPr>
                <w:rFonts w:hint="default" w:ascii="仿宋" w:hAnsi="仿宋" w:eastAsia="仿宋" w:cs="仿宋"/>
                <w:b/>
                <w:bCs/>
                <w:highlight w:val="none"/>
                <w:lang w:eastAsia="zh-CN"/>
              </w:rPr>
            </w:pPr>
            <w:r>
              <w:rPr>
                <w:rFonts w:ascii="仿宋" w:hAnsi="仿宋" w:eastAsia="仿宋" w:cs="仿宋"/>
                <w:highlight w:val="none"/>
              </w:rPr>
              <w:t>8）支持缓冲采集与其他模块同步</w:t>
            </w:r>
          </w:p>
          <w:p w14:paraId="5667438A">
            <w:pPr>
              <w:pStyle w:val="18"/>
              <w:spacing w:line="360" w:lineRule="auto"/>
              <w:rPr>
                <w:rFonts w:hint="default" w:ascii="仿宋" w:hAnsi="仿宋" w:eastAsia="仿宋" w:cs="仿宋"/>
                <w:b/>
                <w:bCs/>
                <w:highlight w:val="none"/>
                <w:lang w:eastAsia="zh-CN"/>
              </w:rPr>
            </w:pPr>
            <w:r>
              <w:rPr>
                <w:rFonts w:ascii="仿宋" w:hAnsi="仿宋" w:eastAsia="仿宋" w:cs="仿宋"/>
                <w:b/>
                <w:bCs/>
                <w:highlight w:val="none"/>
                <w:lang w:eastAsia="zh-CN"/>
              </w:rPr>
              <w:t>5、工业5口百兆非网管交换机</w:t>
            </w:r>
          </w:p>
          <w:p w14:paraId="710C525E">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1）支持≥5个自适应快速以太网口</w:t>
            </w:r>
          </w:p>
          <w:p w14:paraId="7027EF24">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2）支持10/100Mbps自适应</w:t>
            </w:r>
          </w:p>
          <w:p w14:paraId="77309231">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3）具有广播风暴保护功能</w:t>
            </w:r>
          </w:p>
          <w:p w14:paraId="41090D3A">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4）支持DIN导轨安装/壁挂式安装</w:t>
            </w:r>
          </w:p>
          <w:p w14:paraId="5C3B06FA">
            <w:pPr>
              <w:pStyle w:val="18"/>
              <w:spacing w:line="360" w:lineRule="auto"/>
              <w:rPr>
                <w:rFonts w:hint="default" w:ascii="仿宋" w:hAnsi="仿宋" w:eastAsia="仿宋" w:cs="仿宋"/>
                <w:b/>
                <w:bCs/>
                <w:highlight w:val="none"/>
                <w:lang w:eastAsia="zh-CN"/>
              </w:rPr>
            </w:pPr>
            <w:r>
              <w:rPr>
                <w:rFonts w:ascii="仿宋" w:hAnsi="仿宋" w:eastAsia="仿宋" w:cs="仿宋"/>
                <w:highlight w:val="none"/>
              </w:rPr>
              <w:t>5）支持12~48VDC冗余电源输入和继电器报警</w:t>
            </w:r>
          </w:p>
          <w:p w14:paraId="17A637C9">
            <w:pPr>
              <w:pStyle w:val="18"/>
              <w:spacing w:line="360" w:lineRule="auto"/>
              <w:rPr>
                <w:rFonts w:hint="default" w:ascii="仿宋" w:hAnsi="仿宋" w:eastAsia="仿宋" w:cs="仿宋"/>
                <w:b/>
                <w:bCs/>
                <w:highlight w:val="none"/>
                <w:lang w:eastAsia="zh-CN"/>
              </w:rPr>
            </w:pPr>
            <w:r>
              <w:rPr>
                <w:rFonts w:ascii="仿宋" w:hAnsi="仿宋" w:eastAsia="仿宋" w:cs="仿宋"/>
                <w:b/>
                <w:bCs/>
                <w:highlight w:val="none"/>
                <w:lang w:eastAsia="zh-CN"/>
              </w:rPr>
              <w:t>6、工业计算机</w:t>
            </w:r>
          </w:p>
          <w:p w14:paraId="564539C2">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1）采用模组化边缘计算平台；</w:t>
            </w:r>
          </w:p>
          <w:p w14:paraId="3E9CD77A">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2）CPU≥10核，主频≥1.7GHz；</w:t>
            </w:r>
          </w:p>
          <w:p w14:paraId="6DD64F8E">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3）内存≥16GB；</w:t>
            </w:r>
          </w:p>
          <w:p w14:paraId="371BE744">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4）硬盘≥512G宽温SATA SSD硬盘；</w:t>
            </w:r>
          </w:p>
          <w:p w14:paraId="387A14DE">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5）串口≥2个，支持RS-232/422/485；</w:t>
            </w:r>
          </w:p>
          <w:p w14:paraId="12E40397">
            <w:pPr>
              <w:kinsoku/>
              <w:autoSpaceDE/>
              <w:autoSpaceDN/>
              <w:adjustRightInd/>
              <w:spacing w:line="360" w:lineRule="auto"/>
              <w:rPr>
                <w:rFonts w:ascii="仿宋" w:hAnsi="仿宋" w:eastAsia="仿宋" w:cs="仿宋"/>
                <w:sz w:val="20"/>
                <w:szCs w:val="20"/>
                <w:highlight w:val="none"/>
              </w:rPr>
            </w:pPr>
            <w:r>
              <w:rPr>
                <w:rFonts w:hint="eastAsia" w:ascii="仿宋" w:hAnsi="仿宋" w:eastAsia="仿宋" w:cs="仿宋"/>
                <w:sz w:val="20"/>
                <w:szCs w:val="20"/>
                <w:highlight w:val="none"/>
              </w:rPr>
              <w:t xml:space="preserve">6）USB 3.2 </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4个，Type-C</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2个；</w:t>
            </w:r>
          </w:p>
          <w:p w14:paraId="0597BC55">
            <w:pPr>
              <w:kinsoku/>
              <w:autoSpaceDE/>
              <w:autoSpaceDN/>
              <w:adjustRightInd/>
              <w:spacing w:line="360" w:lineRule="auto"/>
              <w:rPr>
                <w:rFonts w:ascii="仿宋" w:hAnsi="仿宋" w:eastAsia="仿宋" w:cs="仿宋"/>
                <w:sz w:val="20"/>
                <w:szCs w:val="20"/>
                <w:highlight w:val="none"/>
              </w:rPr>
            </w:pPr>
            <w:r>
              <w:rPr>
                <w:rFonts w:hint="eastAsia" w:ascii="仿宋" w:hAnsi="仿宋" w:eastAsia="仿宋" w:cs="仿宋"/>
                <w:sz w:val="20"/>
                <w:szCs w:val="20"/>
                <w:highlight w:val="none"/>
              </w:rPr>
              <w:t>7）显示接口</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DP/HDMI；</w:t>
            </w:r>
          </w:p>
          <w:p w14:paraId="752A163E">
            <w:pPr>
              <w:kinsoku/>
              <w:autoSpaceDE/>
              <w:autoSpaceDN/>
              <w:adjustRightInd/>
              <w:spacing w:line="360" w:lineRule="auto"/>
              <w:rPr>
                <w:rFonts w:ascii="仿宋" w:hAnsi="仿宋" w:eastAsia="仿宋" w:cs="仿宋"/>
                <w:b/>
                <w:sz w:val="20"/>
                <w:szCs w:val="20"/>
                <w:highlight w:val="none"/>
              </w:rPr>
            </w:pPr>
            <w:r>
              <w:rPr>
                <w:rFonts w:hint="eastAsia" w:ascii="仿宋" w:hAnsi="仿宋" w:eastAsia="仿宋" w:cs="仿宋"/>
                <w:sz w:val="20"/>
                <w:szCs w:val="20"/>
                <w:highlight w:val="none"/>
              </w:rPr>
              <w:t>8）支持CANBus通信；</w:t>
            </w:r>
          </w:p>
          <w:p w14:paraId="0121931A">
            <w:pPr>
              <w:pStyle w:val="18"/>
              <w:spacing w:line="360" w:lineRule="auto"/>
              <w:rPr>
                <w:rFonts w:hint="default" w:ascii="仿宋" w:hAnsi="仿宋" w:eastAsia="仿宋" w:cs="仿宋"/>
                <w:b/>
                <w:bCs/>
                <w:highlight w:val="none"/>
                <w:lang w:eastAsia="zh-CN"/>
              </w:rPr>
            </w:pPr>
            <w:r>
              <w:rPr>
                <w:rFonts w:ascii="仿宋" w:hAnsi="仿宋" w:eastAsia="仿宋" w:cs="仿宋"/>
                <w:highlight w:val="none"/>
              </w:rPr>
              <w:t>9）</w:t>
            </w:r>
            <w:r>
              <w:rPr>
                <w:rFonts w:ascii="仿宋" w:hAnsi="仿宋" w:eastAsia="仿宋" w:cs="仿宋"/>
                <w:highlight w:val="none"/>
                <w:lang w:eastAsia="zh-CN"/>
              </w:rPr>
              <w:t>具有</w:t>
            </w:r>
            <w:r>
              <w:rPr>
                <w:rFonts w:ascii="仿宋" w:hAnsi="仿宋" w:eastAsia="仿宋" w:cs="仿宋"/>
                <w:highlight w:val="none"/>
              </w:rPr>
              <w:t>GPIO直流输入接线端子；</w:t>
            </w:r>
          </w:p>
          <w:p w14:paraId="33EAA477">
            <w:pPr>
              <w:pStyle w:val="18"/>
              <w:spacing w:line="360" w:lineRule="auto"/>
              <w:rPr>
                <w:rFonts w:hint="default" w:ascii="仿宋" w:hAnsi="仿宋" w:eastAsia="仿宋" w:cs="仿宋"/>
                <w:b/>
                <w:bCs/>
                <w:highlight w:val="none"/>
                <w:lang w:eastAsia="zh-CN"/>
              </w:rPr>
            </w:pPr>
            <w:r>
              <w:rPr>
                <w:rFonts w:ascii="仿宋" w:hAnsi="仿宋" w:eastAsia="仿宋" w:cs="仿宋"/>
                <w:b/>
                <w:bCs/>
                <w:highlight w:val="none"/>
                <w:lang w:eastAsia="zh-CN"/>
              </w:rPr>
              <w:t>7、工业大数据与数字孪生服务器</w:t>
            </w:r>
          </w:p>
          <w:p w14:paraId="6D7386E3">
            <w:pPr>
              <w:kinsoku/>
              <w:autoSpaceDE/>
              <w:autoSpaceDN/>
              <w:adjustRightInd/>
              <w:spacing w:line="360" w:lineRule="auto"/>
              <w:textAlignment w:val="top"/>
              <w:rPr>
                <w:rFonts w:ascii="仿宋" w:hAnsi="仿宋" w:eastAsia="仿宋" w:cs="仿宋"/>
                <w:sz w:val="20"/>
                <w:szCs w:val="20"/>
                <w:highlight w:val="none"/>
                <w:lang w:eastAsia="zh-CN" w:bidi="ar"/>
              </w:rPr>
            </w:pPr>
            <w:r>
              <w:rPr>
                <w:rFonts w:hint="eastAsia" w:ascii="仿宋" w:hAnsi="仿宋" w:eastAsia="仿宋" w:cs="仿宋"/>
                <w:sz w:val="20"/>
                <w:szCs w:val="20"/>
                <w:highlight w:val="none"/>
                <w:lang w:eastAsia="zh-CN" w:bidi="ar"/>
              </w:rPr>
              <w:t>1）</w:t>
            </w:r>
            <w:r>
              <w:rPr>
                <w:rFonts w:hint="eastAsia" w:ascii="仿宋" w:hAnsi="仿宋" w:eastAsia="仿宋" w:cs="仿宋"/>
                <w:sz w:val="20"/>
                <w:szCs w:val="20"/>
                <w:highlight w:val="none"/>
                <w:lang w:eastAsia="zh-CN"/>
              </w:rPr>
              <w:t>采用4U上架式结构</w:t>
            </w:r>
          </w:p>
          <w:p w14:paraId="4910B7FD">
            <w:pPr>
              <w:kinsoku/>
              <w:autoSpaceDE/>
              <w:autoSpaceDN/>
              <w:adjustRightInd/>
              <w:spacing w:line="360" w:lineRule="auto"/>
              <w:textAlignment w:val="top"/>
              <w:rPr>
                <w:rFonts w:ascii="仿宋" w:hAnsi="仿宋" w:eastAsia="仿宋" w:cs="仿宋"/>
                <w:sz w:val="20"/>
                <w:szCs w:val="20"/>
                <w:highlight w:val="none"/>
                <w:lang w:eastAsia="zh-CN" w:bidi="ar"/>
              </w:rPr>
            </w:pPr>
            <w:r>
              <w:rPr>
                <w:rFonts w:hint="eastAsia" w:ascii="仿宋" w:hAnsi="仿宋" w:eastAsia="仿宋" w:cs="仿宋"/>
                <w:sz w:val="20"/>
                <w:szCs w:val="20"/>
                <w:highlight w:val="none"/>
                <w:lang w:eastAsia="zh-CN" w:bidi="ar"/>
              </w:rPr>
              <w:t>2）</w:t>
            </w:r>
            <w:r>
              <w:rPr>
                <w:rFonts w:ascii="仿宋_GB2312" w:hAnsi="仿宋_GB2312" w:eastAsia="仿宋_GB2312" w:cs="仿宋_GB2312"/>
                <w:highlight w:val="none"/>
              </w:rPr>
              <w:t>★</w:t>
            </w:r>
            <w:r>
              <w:rPr>
                <w:rFonts w:hint="eastAsia" w:ascii="仿宋" w:hAnsi="仿宋" w:eastAsia="仿宋" w:cs="仿宋"/>
                <w:sz w:val="20"/>
                <w:szCs w:val="20"/>
                <w:highlight w:val="none"/>
                <w:lang w:eastAsia="zh-CN" w:bidi="ar"/>
              </w:rPr>
              <w:t>CPU</w:t>
            </w:r>
            <w:r>
              <w:rPr>
                <w:rFonts w:hint="eastAsia" w:ascii="仿宋" w:hAnsi="仿宋" w:eastAsia="仿宋" w:cs="仿宋"/>
                <w:sz w:val="20"/>
                <w:szCs w:val="20"/>
                <w:highlight w:val="none"/>
                <w:lang w:eastAsia="zh-CN"/>
              </w:rPr>
              <w:t xml:space="preserve"> ≥</w:t>
            </w:r>
            <w:r>
              <w:rPr>
                <w:rFonts w:hint="eastAsia" w:ascii="仿宋" w:hAnsi="仿宋" w:eastAsia="仿宋" w:cs="仿宋"/>
                <w:sz w:val="20"/>
                <w:szCs w:val="20"/>
                <w:highlight w:val="none"/>
                <w:lang w:eastAsia="zh-CN" w:bidi="ar"/>
              </w:rPr>
              <w:t>2个，每个可支持</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eastAsia="zh-CN" w:bidi="ar"/>
              </w:rPr>
              <w:t>10核20线程，主频</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eastAsia="zh-CN" w:bidi="ar"/>
              </w:rPr>
              <w:t>2.4 GHz，6.5M以上缓存，</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eastAsia="zh-CN" w:bidi="ar"/>
              </w:rPr>
              <w:t>100W</w:t>
            </w:r>
          </w:p>
          <w:p w14:paraId="198BB797">
            <w:pPr>
              <w:kinsoku/>
              <w:autoSpaceDE/>
              <w:autoSpaceDN/>
              <w:adjustRightInd/>
              <w:spacing w:line="360" w:lineRule="auto"/>
              <w:textAlignment w:val="top"/>
              <w:rPr>
                <w:rFonts w:ascii="仿宋" w:hAnsi="仿宋" w:eastAsia="仿宋" w:cs="仿宋"/>
                <w:sz w:val="20"/>
                <w:szCs w:val="20"/>
                <w:highlight w:val="none"/>
                <w:lang w:eastAsia="zh-CN" w:bidi="ar"/>
              </w:rPr>
            </w:pPr>
            <w:r>
              <w:rPr>
                <w:rFonts w:hint="eastAsia" w:ascii="仿宋" w:hAnsi="仿宋" w:eastAsia="仿宋" w:cs="仿宋"/>
                <w:sz w:val="20"/>
                <w:szCs w:val="20"/>
                <w:highlight w:val="none"/>
                <w:lang w:eastAsia="zh-CN" w:bidi="ar"/>
              </w:rPr>
              <w:t>3）</w:t>
            </w:r>
            <w:r>
              <w:rPr>
                <w:rFonts w:ascii="仿宋_GB2312" w:hAnsi="仿宋_GB2312" w:eastAsia="仿宋_GB2312" w:cs="仿宋_GB2312"/>
                <w:highlight w:val="none"/>
              </w:rPr>
              <w:t>★</w:t>
            </w:r>
            <w:r>
              <w:rPr>
                <w:rFonts w:hint="eastAsia" w:ascii="仿宋" w:hAnsi="仿宋" w:eastAsia="仿宋" w:cs="仿宋"/>
                <w:sz w:val="20"/>
                <w:szCs w:val="20"/>
                <w:highlight w:val="none"/>
                <w:lang w:eastAsia="zh-CN" w:bidi="ar"/>
              </w:rPr>
              <w:t>内存</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eastAsia="zh-CN" w:bidi="ar"/>
              </w:rPr>
              <w:t>2个32 GB，</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eastAsia="zh-CN" w:bidi="ar"/>
              </w:rPr>
              <w:t>3200 MHz REG DDR4；</w:t>
            </w:r>
          </w:p>
          <w:p w14:paraId="6336229F">
            <w:pPr>
              <w:kinsoku/>
              <w:autoSpaceDE/>
              <w:autoSpaceDN/>
              <w:adjustRightInd/>
              <w:spacing w:line="360" w:lineRule="auto"/>
              <w:textAlignment w:val="top"/>
              <w:rPr>
                <w:rFonts w:ascii="仿宋" w:hAnsi="仿宋" w:eastAsia="仿宋" w:cs="仿宋"/>
                <w:sz w:val="20"/>
                <w:szCs w:val="20"/>
                <w:highlight w:val="none"/>
                <w:lang w:eastAsia="zh-CN" w:bidi="ar"/>
              </w:rPr>
            </w:pPr>
            <w:r>
              <w:rPr>
                <w:rFonts w:hint="eastAsia" w:ascii="仿宋" w:hAnsi="仿宋" w:eastAsia="仿宋" w:cs="仿宋"/>
                <w:sz w:val="20"/>
                <w:szCs w:val="20"/>
                <w:highlight w:val="none"/>
                <w:lang w:eastAsia="zh-CN" w:bidi="ar"/>
              </w:rPr>
              <w:t>3）</w:t>
            </w:r>
            <w:r>
              <w:rPr>
                <w:rFonts w:ascii="仿宋_GB2312" w:hAnsi="仿宋_GB2312" w:eastAsia="仿宋_GB2312" w:cs="仿宋_GB2312"/>
                <w:highlight w:val="none"/>
              </w:rPr>
              <w:t>★</w:t>
            </w:r>
            <w:r>
              <w:rPr>
                <w:rFonts w:hint="eastAsia" w:ascii="仿宋" w:hAnsi="仿宋" w:eastAsia="仿宋" w:cs="仿宋"/>
                <w:sz w:val="20"/>
                <w:szCs w:val="20"/>
                <w:highlight w:val="none"/>
                <w:lang w:eastAsia="zh-CN" w:bidi="ar"/>
              </w:rPr>
              <w:t>系统盘</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eastAsia="zh-CN" w:bidi="ar"/>
              </w:rPr>
              <w:t>2个，规格:单个</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eastAsia="zh-CN" w:bidi="ar"/>
              </w:rPr>
              <w:t>512 GB</w:t>
            </w:r>
            <w:r>
              <w:rPr>
                <w:rFonts w:hint="eastAsia" w:ascii="仿宋" w:hAnsi="仿宋" w:eastAsia="仿宋" w:cs="仿宋"/>
                <w:sz w:val="20"/>
                <w:szCs w:val="20"/>
                <w:highlight w:val="none"/>
                <w:lang w:eastAsia="zh-CN"/>
              </w:rPr>
              <w:t xml:space="preserve"> </w:t>
            </w:r>
            <w:r>
              <w:rPr>
                <w:rFonts w:hint="eastAsia" w:ascii="仿宋" w:hAnsi="仿宋" w:eastAsia="仿宋" w:cs="仿宋"/>
                <w:sz w:val="20"/>
                <w:szCs w:val="20"/>
                <w:highlight w:val="none"/>
                <w:lang w:eastAsia="zh-CN" w:bidi="ar"/>
              </w:rPr>
              <w:t>MLCSSD，数据盘</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eastAsia="zh-CN" w:bidi="ar"/>
              </w:rPr>
              <w:t>4个，规格:单个</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eastAsia="zh-CN" w:bidi="ar"/>
              </w:rPr>
              <w:t>4TB 7200rpm SAS</w:t>
            </w:r>
          </w:p>
          <w:p w14:paraId="10FFBD41">
            <w:pPr>
              <w:kinsoku/>
              <w:autoSpaceDE/>
              <w:autoSpaceDN/>
              <w:adjustRightInd/>
              <w:spacing w:line="360" w:lineRule="auto"/>
              <w:textAlignment w:val="top"/>
              <w:rPr>
                <w:rFonts w:ascii="仿宋" w:hAnsi="仿宋" w:eastAsia="仿宋" w:cs="仿宋"/>
                <w:sz w:val="20"/>
                <w:szCs w:val="20"/>
                <w:highlight w:val="none"/>
                <w:lang w:eastAsia="zh-CN" w:bidi="ar"/>
              </w:rPr>
            </w:pPr>
            <w:r>
              <w:rPr>
                <w:rFonts w:hint="eastAsia" w:ascii="仿宋" w:hAnsi="仿宋" w:eastAsia="仿宋" w:cs="仿宋"/>
                <w:sz w:val="20"/>
                <w:szCs w:val="20"/>
                <w:highlight w:val="none"/>
                <w:lang w:eastAsia="zh-CN" w:bidi="ar"/>
              </w:rPr>
              <w:t>4）网卡</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eastAsia="zh-CN" w:bidi="ar"/>
              </w:rPr>
              <w:t>2个，规格:</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eastAsia="zh-CN" w:bidi="ar"/>
              </w:rPr>
              <w:t>1 Gbps网卡</w:t>
            </w:r>
          </w:p>
          <w:p w14:paraId="3BE8D004">
            <w:pPr>
              <w:pStyle w:val="18"/>
              <w:spacing w:line="360" w:lineRule="auto"/>
              <w:rPr>
                <w:rFonts w:hint="default" w:ascii="仿宋" w:hAnsi="仿宋" w:eastAsia="仿宋" w:cs="仿宋"/>
                <w:highlight w:val="none"/>
                <w:lang w:eastAsia="zh-CN"/>
              </w:rPr>
            </w:pPr>
            <w:r>
              <w:rPr>
                <w:rFonts w:ascii="仿宋" w:hAnsi="仿宋" w:eastAsia="仿宋" w:cs="仿宋"/>
                <w:highlight w:val="none"/>
                <w:lang w:bidi="ar"/>
              </w:rPr>
              <w:t>5）磁盘阵列(RAID)</w:t>
            </w:r>
            <w:r>
              <w:rPr>
                <w:rFonts w:ascii="仿宋" w:hAnsi="仿宋" w:eastAsia="仿宋" w:cs="仿宋"/>
                <w:highlight w:val="none"/>
                <w:lang w:eastAsia="zh-CN"/>
              </w:rPr>
              <w:t>≥</w:t>
            </w:r>
            <w:r>
              <w:rPr>
                <w:rFonts w:ascii="仿宋" w:hAnsi="仿宋" w:eastAsia="仿宋" w:cs="仿宋"/>
                <w:highlight w:val="none"/>
                <w:lang w:bidi="ar"/>
              </w:rPr>
              <w:t>1个</w:t>
            </w:r>
            <w:r>
              <w:rPr>
                <w:rFonts w:ascii="仿宋" w:hAnsi="仿宋" w:eastAsia="仿宋" w:cs="仿宋"/>
                <w:highlight w:val="none"/>
                <w:lang w:eastAsia="zh-CN" w:bidi="ar"/>
              </w:rPr>
              <w:t>，</w:t>
            </w:r>
            <w:r>
              <w:rPr>
                <w:rFonts w:ascii="仿宋" w:hAnsi="仿宋" w:eastAsia="仿宋" w:cs="仿宋"/>
                <w:highlight w:val="none"/>
                <w:lang w:bidi="ar"/>
              </w:rPr>
              <w:t>规格:支持RAID 10</w:t>
            </w:r>
          </w:p>
          <w:p w14:paraId="77D7F66E">
            <w:pPr>
              <w:pStyle w:val="18"/>
              <w:spacing w:line="360" w:lineRule="auto"/>
              <w:rPr>
                <w:rFonts w:hint="default" w:ascii="仿宋" w:hAnsi="仿宋" w:eastAsia="仿宋" w:cs="仿宋"/>
                <w:b/>
                <w:bCs/>
                <w:highlight w:val="none"/>
                <w:lang w:eastAsia="zh-CN"/>
              </w:rPr>
            </w:pPr>
            <w:r>
              <w:rPr>
                <w:rFonts w:ascii="仿宋" w:hAnsi="仿宋" w:eastAsia="仿宋" w:cs="仿宋"/>
                <w:b/>
                <w:bCs/>
                <w:highlight w:val="none"/>
                <w:lang w:eastAsia="zh-CN"/>
              </w:rPr>
              <w:t>8、工业数字孪生低代码平台</w:t>
            </w:r>
          </w:p>
          <w:p w14:paraId="0E21AA29">
            <w:pPr>
              <w:pStyle w:val="2"/>
              <w:kinsoku/>
              <w:autoSpaceDE/>
              <w:autoSpaceDN/>
              <w:adjustRightInd/>
              <w:spacing w:line="360" w:lineRule="auto"/>
              <w:ind w:firstLine="402" w:firstLineChars="200"/>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包含数字孪生低代码平台模块、2D/3D可视化模块、自定义报表模块、设备监控运维管理模块等。要求平台可支持Ubuntu操作系统，且在本项目采购的工业服务器中进行私有化部署。</w:t>
            </w:r>
          </w:p>
          <w:p w14:paraId="21009BFC">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各模块指标要求如下：</w:t>
            </w:r>
          </w:p>
          <w:p w14:paraId="1FFEB8A7">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【数字孪生低代码平台模块】</w:t>
            </w:r>
          </w:p>
          <w:p w14:paraId="79ABCB82">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1）平台架构要求：</w:t>
            </w:r>
          </w:p>
          <w:p w14:paraId="52E85F3F">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采用基于Kubernetes的容器管理架构，可提供快速创建、部署和管理云端应用程序的能力，并具备增强云服务和解决方案的能力，需满足如下要求：</w:t>
            </w:r>
          </w:p>
          <w:p w14:paraId="6721DB4F">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①多语言支持：支持根据实际需求进行自定义服务开发，包括但不限于JAVA, Go, Python, C#, C++等语言。</w:t>
            </w:r>
          </w:p>
          <w:p w14:paraId="624CD3BF">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②动态扩容：支持动态识别微服务资源使用情况，透过微服务启动延迟判断、缩容抖动等细分指标，对微服务进行弹性伸缩。</w:t>
            </w:r>
          </w:p>
          <w:p w14:paraId="25AE852C">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③负载均衡：支持主流负载均衡模式，包括HASH、轮询、权重、备份等负载均衡模式，可细分至不同的API做不同的负载均衡。</w:t>
            </w:r>
          </w:p>
          <w:p w14:paraId="3BF0F1A9">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④容灾保护：支持通过检测API的响应时间、重试次数等指标，在出现异常时迅速判断，减缓、阻止新的用户请求流入到异常的服务中。</w:t>
            </w:r>
          </w:p>
          <w:p w14:paraId="535BFA1A">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⑤实时资源监控：提供各个功能的配置页面，同时提供细粒度的资源监控、统计功能，提供服务工作的实时信息等监控统计。</w:t>
            </w:r>
          </w:p>
          <w:p w14:paraId="21F8D411">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⑥动态服务发现：支持任意微服务的热挂载、动态识别新的微服务挂载请求，同时保证其它微服务工作不受干扰。</w:t>
            </w:r>
          </w:p>
          <w:p w14:paraId="2C0E825F">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2）应用管理服务：</w:t>
            </w:r>
          </w:p>
          <w:p w14:paraId="134A63A6">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①应用管理：支持应用的部署位置查询，版本，并显示应用的实时状态，同时可进行应用的更新和启动/停止操作。</w:t>
            </w:r>
          </w:p>
          <w:p w14:paraId="24AEACB1">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②资源管理：支持管理集群，工作空间，命名空间的资源情况，支持查看状态，CPU和内存，磁盘，pod，以及持久化存储的实时数据监控，支持创建管理集群下的工作空间，工作空间下的命名空间。支持把不同的部门或者客户分配到不同的工作空间下进行多租户隔离。</w:t>
            </w:r>
          </w:p>
          <w:p w14:paraId="42E89A67">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③监控管理：支持查看集群下的工作空间以及命名空间各资源等级的监控画面，以了解当前的计算资源和存储资源的使用状况和健康状况。</w:t>
            </w:r>
          </w:p>
          <w:p w14:paraId="7D530171">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④基础设置管理：支持提供集群节点管理，支持查看当前节点的CPU,内存，磁盘， pod个数，持久化存储卷的使用情况。支持配额管理，配置配额方案，限制CPU，memory，磁盘等各种资源的上限。</w:t>
            </w:r>
          </w:p>
          <w:p w14:paraId="28FEC649">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⑤资源权限管理：支持添加资源使用的用户，并管理用户对集群，工作空间，命名空间各级资源的访问权限。</w:t>
            </w:r>
          </w:p>
          <w:p w14:paraId="2F999AE8">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⑥路由管理：支持查询不同集群，工作空间，命名空间下的服务的内部域名和外部域名以及端口号。</w:t>
            </w:r>
          </w:p>
          <w:p w14:paraId="12086368">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3）数据管理服务</w:t>
            </w:r>
          </w:p>
          <w:p w14:paraId="0FAECA83">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①数据库支持：支持多种类型的数据库服务：包括PostgreSQL、MongoDB、InfluxDB等多元数据库，满足一个IoT解决方案对不同类型数据存储服务的多元需求，帮助用户快速构建行业应用；实现资源的弹性扩容以及高可用性。</w:t>
            </w:r>
          </w:p>
          <w:p w14:paraId="78A7A585">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②安全的密钥管理：支持链接数据存储服务实例的秘钥管理能力，提供创建、查看、删除等秘钥全生命周期管理，并可将密钥自动注入应用部署的工作空间，保证了数据的安全。</w:t>
            </w:r>
          </w:p>
          <w:p w14:paraId="279F19F7">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③便捷的操作界面：具有便捷的交互式界面管理。用户在一套用户界面中就可以完成所有的数据存储服务的管理，包括实例的创建和删除、秘钥的创建和删除；同时整合了SSO单点登录，实现应用、数据和平台的统一身份认证，用户在享受单点登录便捷性的同时保障了数据访问的权限管理。</w:t>
            </w:r>
          </w:p>
          <w:p w14:paraId="2ADDB013">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④全方位实时监控：支持数据库实例的实时监控功能，可视化的监控看板，用户直观地了解数据库实例的健康状况及实时用量，并支持数据存储服务的实时异常报警。</w:t>
            </w:r>
          </w:p>
          <w:p w14:paraId="6373FE42">
            <w:pPr>
              <w:kinsoku/>
              <w:autoSpaceDE/>
              <w:autoSpaceDN/>
              <w:adjustRightInd/>
              <w:spacing w:line="360" w:lineRule="auto"/>
              <w:rPr>
                <w:rFonts w:ascii="仿宋" w:hAnsi="仿宋" w:eastAsia="仿宋" w:cs="仿宋"/>
                <w:b/>
                <w:sz w:val="20"/>
                <w:szCs w:val="20"/>
                <w:highlight w:val="none"/>
              </w:rPr>
            </w:pPr>
            <w:r>
              <w:rPr>
                <w:rFonts w:hint="eastAsia" w:ascii="仿宋" w:hAnsi="仿宋" w:eastAsia="仿宋" w:cs="仿宋"/>
                <w:b/>
                <w:sz w:val="20"/>
                <w:szCs w:val="20"/>
                <w:highlight w:val="none"/>
              </w:rPr>
              <w:t>4）数据接入能力</w:t>
            </w:r>
          </w:p>
          <w:p w14:paraId="7B0551A8">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rPr>
              <w:t>①支持modbus-TCP，opcua，opcda，iec104，lwm2m，coap，TCP，UDP等主流设备通信协议。</w:t>
            </w:r>
            <w:r>
              <w:rPr>
                <w:rFonts w:hint="eastAsia" w:ascii="仿宋" w:hAnsi="仿宋" w:eastAsia="仿宋" w:cs="仿宋"/>
                <w:sz w:val="20"/>
                <w:szCs w:val="20"/>
                <w:highlight w:val="none"/>
                <w:lang w:eastAsia="zh-CN"/>
              </w:rPr>
              <w:t>可定义设备类型、设备模块和对应测点配置，接入设备并管理。</w:t>
            </w:r>
          </w:p>
          <w:p w14:paraId="551A95CC">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②支持反向对设备下发指令功能。</w:t>
            </w:r>
          </w:p>
          <w:p w14:paraId="4800415F">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③提供设备状态监控，异常告警通知功能。</w:t>
            </w:r>
          </w:p>
          <w:p w14:paraId="5B88825E">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④若设备本身没有提供数据上云功能，则提供消息体格式。</w:t>
            </w:r>
          </w:p>
          <w:p w14:paraId="2E20D054">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⑤支持设备历史数据与实时数据收集、处理和持久化存储。</w:t>
            </w:r>
          </w:p>
          <w:p w14:paraId="63501136">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⑥支持规则引擎配置，例如聚合函数和各种泛用数学运算函数，也可以支持事件触发、数据异地存储和数据转发，达到一站式数据提取、过滤与流转；</w:t>
            </w:r>
          </w:p>
          <w:p w14:paraId="4D98DF4E">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5）低代码组件库</w:t>
            </w:r>
          </w:p>
          <w:p w14:paraId="2D2D1CF5">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要求工业互联网云平台是通过组件化低代码的设计理念进行开发，即将常用功能模快组件化，通过配置即可实现相应功能，而无需编写编程或少量编程（通过脚本来实现自定义组件），包括但不限于数据输入、数据处理、数据可视化等类型组件：</w:t>
            </w:r>
          </w:p>
          <w:p w14:paraId="549B3223">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①数据输入类组件包括但不限于：静态属性、边缘端输入、定位、视频、数据库输入、接口输入、MQ输入等组件；</w:t>
            </w:r>
          </w:p>
          <w:p w14:paraId="05A1E45D">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②数据处理类组件但不包括：标准差、环比分析、同比分析、反向控制、排程控制、均值分析、自定义指标等组件；</w:t>
            </w:r>
          </w:p>
          <w:p w14:paraId="140E4FE9">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③数据可视化组件包括但不限于：仪表板、3D可视化等组件。</w:t>
            </w:r>
          </w:p>
          <w:p w14:paraId="63478D49">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b/>
                <w:sz w:val="20"/>
                <w:szCs w:val="20"/>
                <w:highlight w:val="none"/>
                <w:lang w:eastAsia="zh-CN"/>
              </w:rPr>
              <w:t>6）多租户管理：</w:t>
            </w:r>
            <w:r>
              <w:rPr>
                <w:rFonts w:hint="eastAsia" w:ascii="仿宋" w:hAnsi="仿宋" w:eastAsia="仿宋" w:cs="仿宋"/>
                <w:sz w:val="20"/>
                <w:szCs w:val="20"/>
                <w:highlight w:val="none"/>
                <w:lang w:eastAsia="zh-CN"/>
              </w:rPr>
              <w:t>系统支持分级分权的多租户模式，提供一个部署空间，服务不同用户，保障不同组织间数据安全隔离。</w:t>
            </w:r>
          </w:p>
          <w:p w14:paraId="2A183088">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7）安全区域边界</w:t>
            </w:r>
          </w:p>
          <w:p w14:paraId="60B162D4">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①统一服务网关</w:t>
            </w:r>
          </w:p>
          <w:p w14:paraId="461EA28B">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基于可控方式，实现应用服务发布，通过统一的网关入口实现各服务的访问；</w:t>
            </w:r>
          </w:p>
          <w:p w14:paraId="3E067500">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②访问控制</w:t>
            </w:r>
          </w:p>
          <w:p w14:paraId="0741AA54">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平台基于角色权限设置访问控制规则，实现资产数据细粒度管控；</w:t>
            </w:r>
          </w:p>
          <w:p w14:paraId="5E0FFECC">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③访问行为审计</w:t>
            </w:r>
          </w:p>
          <w:p w14:paraId="417FF6AB">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支持对用户的访问行为进行审计与分析；</w:t>
            </w:r>
          </w:p>
          <w:p w14:paraId="1F2B79DF">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④身份鉴别</w:t>
            </w:r>
          </w:p>
          <w:p w14:paraId="7DA48A73">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支持基于可信凭证对边界设备和边界应用程序等进行可信认证；</w:t>
            </w:r>
          </w:p>
          <w:p w14:paraId="19ED9204">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8）安全通信</w:t>
            </w:r>
          </w:p>
          <w:p w14:paraId="57599125">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①数据加密通信</w:t>
            </w:r>
          </w:p>
          <w:p w14:paraId="43F85ABD">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支持通过多重加密协议保障数据传输安全；</w:t>
            </w:r>
          </w:p>
          <w:p w14:paraId="1240EE77">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②可信认证</w:t>
            </w:r>
          </w:p>
          <w:p w14:paraId="3C880786">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支持基于可信凭证对关键数据传输环节进行认证；</w:t>
            </w:r>
          </w:p>
          <w:p w14:paraId="45EA7D86">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9）平台扩展性</w:t>
            </w:r>
          </w:p>
          <w:p w14:paraId="0AC21AE2">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①系统基于微服务架构开发，所有组件均具有弹性扩容、模块解耦等特性，支持按需裁剪、按需扩容；</w:t>
            </w:r>
          </w:p>
          <w:p w14:paraId="6BA981F9">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②大数据接入：支持modbus-TCP，opcua，opcda，iec104，lwm2m，coap，TCP，UDP等主流设备通信协议，具备千万级数据规模管理能力，支持多数据源管理，包括：边缘网关设备数据采集、第三方业务数据库系统（SQL和NoSQL））、视频服务以及文档型数据（XLS、CSV）等；</w:t>
            </w:r>
          </w:p>
          <w:p w14:paraId="6A3162A4">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③负载均衡：系统支持主流的负载均衡模式，包括：HASH、轮询、权重、备份、用户请求等负载均衡模式，并可细分对不同API做不同负载均衡，满足多种场景需求；</w:t>
            </w:r>
          </w:p>
          <w:p w14:paraId="1EEDD1AF">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④开放架构：免费以RESTful API方式开放给开发者，用于服务的调用、数据共享，允许开发者基于平台中进行上层应用的开发和系统集成。</w:t>
            </w:r>
          </w:p>
          <w:p w14:paraId="625E613F">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b/>
                <w:sz w:val="20"/>
                <w:szCs w:val="20"/>
                <w:highlight w:val="none"/>
                <w:lang w:eastAsia="zh-CN"/>
              </w:rPr>
              <w:t>【2D/3D可视化模块】</w:t>
            </w:r>
          </w:p>
          <w:p w14:paraId="30C80C82">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1）外部文件格式支持:</w:t>
            </w:r>
          </w:p>
          <w:p w14:paraId="520D9E3B">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支持标准通用.OBJ与.MTL 3D几何图形文件格式；可直接使用第3方绘制出完成品来使用，可使用JPEG, PNG, MP3, MP4, SVG等向量图型汇入。</w:t>
            </w:r>
          </w:p>
          <w:p w14:paraId="7D2F9DA2">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2）组件库:</w:t>
            </w:r>
          </w:p>
          <w:p w14:paraId="5E9B284E">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系统内置组态库，包括一些场域场景的常用模型等。</w:t>
            </w:r>
          </w:p>
          <w:p w14:paraId="03AF63EB">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3）基本图形：</w:t>
            </w:r>
          </w:p>
          <w:p w14:paraId="5ACB2E18">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支持通过直线、矩形、三角形、圆形等基本图形组成新的元件。</w:t>
            </w:r>
          </w:p>
          <w:p w14:paraId="501ABEB2">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4）模型动画：</w:t>
            </w:r>
          </w:p>
          <w:p w14:paraId="7CBA97FD">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支持元件的动态属性根据数据动态变化、显示，如液位升降，液体流动，位置移动，物品旋转等。</w:t>
            </w:r>
          </w:p>
          <w:p w14:paraId="5BFAD408">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5）模型导入导出：</w:t>
            </w:r>
          </w:p>
          <w:p w14:paraId="0834BC62">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支持2/3D模型导入和导出功能。</w:t>
            </w:r>
          </w:p>
          <w:p w14:paraId="57858A03">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6）视角轨迹：</w:t>
            </w:r>
          </w:p>
          <w:p w14:paraId="6B771115">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支持第一人称移动视角轨迹。</w:t>
            </w:r>
          </w:p>
          <w:p w14:paraId="49BF1AF0">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7）图形绘制：</w:t>
            </w:r>
          </w:p>
          <w:p w14:paraId="072AFF53">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支持以HTML5 Canvas技术为基础进行图形绘制，支持虚拟画布的显示画面，放大缩小画面，都不会有失真的问题发生。</w:t>
            </w:r>
          </w:p>
          <w:p w14:paraId="381BFE69">
            <w:pPr>
              <w:kinsoku/>
              <w:autoSpaceDE/>
              <w:autoSpaceDN/>
              <w:adjustRightInd/>
              <w:spacing w:line="360" w:lineRule="auto"/>
              <w:rPr>
                <w:rFonts w:ascii="仿宋" w:hAnsi="仿宋" w:eastAsia="仿宋" w:cs="仿宋"/>
                <w:b/>
                <w:sz w:val="20"/>
                <w:szCs w:val="20"/>
                <w:highlight w:val="none"/>
              </w:rPr>
            </w:pPr>
            <w:r>
              <w:rPr>
                <w:rFonts w:hint="eastAsia" w:ascii="仿宋" w:hAnsi="仿宋" w:eastAsia="仿宋" w:cs="仿宋"/>
                <w:b/>
                <w:sz w:val="20"/>
                <w:szCs w:val="20"/>
                <w:highlight w:val="none"/>
              </w:rPr>
              <w:t>8）数据对接：</w:t>
            </w:r>
          </w:p>
          <w:p w14:paraId="3226F595">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rPr>
              <w:t>支持包括MongoDB、PostgreSQL、InfluxDB、mysql、SqlServer等多种数据库数据常用资料收集功能；支持对接物联网平台数据进行综合展示；支持标准的Simplejson数据对接</w:t>
            </w:r>
            <w:r>
              <w:rPr>
                <w:rFonts w:hint="eastAsia" w:ascii="仿宋" w:hAnsi="仿宋" w:eastAsia="仿宋" w:cs="仿宋"/>
                <w:sz w:val="20"/>
                <w:szCs w:val="20"/>
                <w:highlight w:val="none"/>
                <w:lang w:eastAsia="zh-CN"/>
              </w:rPr>
              <w:t>。</w:t>
            </w:r>
          </w:p>
          <w:p w14:paraId="0A116B25">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9）视频嵌入：</w:t>
            </w:r>
          </w:p>
          <w:p w14:paraId="715D179E">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支持嵌入影像网页画面，丰富图面显示，增加画面信息内容。</w:t>
            </w:r>
          </w:p>
          <w:p w14:paraId="1117A32D">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10）逻辑操控与分析：</w:t>
            </w:r>
          </w:p>
          <w:p w14:paraId="4E1F5F22">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sz w:val="20"/>
                <w:szCs w:val="20"/>
                <w:highlight w:val="none"/>
                <w:lang w:eastAsia="zh-CN"/>
              </w:rPr>
              <w:t>支持标准JavaScript撰写，对资料进行二次编辑，用户可以进行轻量级的逻辑分析处理。</w:t>
            </w:r>
          </w:p>
          <w:p w14:paraId="1F7AE7A9">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11）即时刷新</w:t>
            </w:r>
          </w:p>
          <w:p w14:paraId="1C978C6A">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支持多重动画以及毫秒等级的画面刷新速度，即时数据呈现。</w:t>
            </w:r>
          </w:p>
          <w:p w14:paraId="7EFA0F74">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b/>
                <w:sz w:val="20"/>
                <w:szCs w:val="20"/>
                <w:highlight w:val="none"/>
                <w:lang w:eastAsia="zh-CN"/>
              </w:rPr>
              <w:t>【自定义报表模块】</w:t>
            </w:r>
          </w:p>
          <w:p w14:paraId="0EE4EA0B">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1）报表数据源：</w:t>
            </w:r>
          </w:p>
          <w:p w14:paraId="7F18BEA0">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①支持Bearer Token 、No Auth、Basic Auth等授权方式的接口数据源配置。</w:t>
            </w:r>
          </w:p>
          <w:p w14:paraId="5A28F16A">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②支持连接测试和采样数据预览等数据源测试功能。</w:t>
            </w:r>
          </w:p>
          <w:p w14:paraId="61EDB5E3">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2）报表数据集：</w:t>
            </w:r>
          </w:p>
          <w:p w14:paraId="5EE284C0">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通过四步可视化的操作页面，让用户设计报表需要的数据集合。</w:t>
            </w:r>
          </w:p>
          <w:p w14:paraId="3DE0EE40">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①关联关系：可视化拖拽多个数据源进行关联设置，支持内连接、左连接、右连接、全连接，支持自定义关联条件。</w:t>
            </w:r>
          </w:p>
          <w:p w14:paraId="67A39482">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②字段列表：依据第一步配置的关联关系，展示数据集的所有字段列表，可选需要输出的字段，并且可以设置字段的数据格式，以及输出的名称和描述。</w:t>
            </w:r>
          </w:p>
          <w:p w14:paraId="79E6334A">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③查询参数：支持静态参数和动态参数，参数控件类型丰富（文本框/下拉框/日期选择器等），支持调整查询参数的显示顺序。</w:t>
            </w:r>
          </w:p>
          <w:p w14:paraId="2AA33466">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④排序规则：支持数据集数据的多级排序（升序/降序）。</w:t>
            </w:r>
          </w:p>
          <w:p w14:paraId="4D270665">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3）报表模板：</w:t>
            </w:r>
          </w:p>
          <w:p w14:paraId="481657B2">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①报表模板设计：</w:t>
            </w:r>
          </w:p>
          <w:p w14:paraId="68207D73">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提供报表页面设计器：支持单元格合并、样式设置、显示比例等。</w:t>
            </w:r>
          </w:p>
          <w:p w14:paraId="4851313A">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支持数据绑定：字段拖拽绑定、持横向/纵向数据扩展。</w:t>
            </w:r>
          </w:p>
          <w:p w14:paraId="306B1A02">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支持公式设定：内置各种函数（数学/文本/日期/逻辑等），并支持跨Sheet引用。</w:t>
            </w:r>
          </w:p>
          <w:p w14:paraId="7F113A0F">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支持多sheet管理：多Sheet模板、支持Sheet间数据联动、支持sheet显隐和复制操作。</w:t>
            </w:r>
          </w:p>
          <w:p w14:paraId="5C1B8305">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②报表模板操作</w:t>
            </w:r>
          </w:p>
          <w:p w14:paraId="3A582C25">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报表模板需支持编辑、预览以及复制。</w:t>
            </w:r>
          </w:p>
          <w:p w14:paraId="3092DFAE">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③报表模板预览</w:t>
            </w:r>
          </w:p>
          <w:p w14:paraId="4F222088">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支持在浏览器中，复制报表链接就可以直接预览报表的样式和数据。</w:t>
            </w:r>
          </w:p>
          <w:p w14:paraId="5D7EE9AB">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 xml:space="preserve">④报表发布 </w:t>
            </w:r>
          </w:p>
          <w:p w14:paraId="0493AE1E">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支持通过菜单编排实现报表功能发布。</w:t>
            </w:r>
          </w:p>
          <w:p w14:paraId="67E7E010">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4）报表查看&amp;下载：</w:t>
            </w:r>
          </w:p>
          <w:p w14:paraId="6E0B4141">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①发布后的报表，支持根据权限进行报表的查看。</w:t>
            </w:r>
          </w:p>
          <w:p w14:paraId="3B2E4BFC">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sz w:val="20"/>
                <w:szCs w:val="20"/>
                <w:highlight w:val="none"/>
                <w:lang w:eastAsia="zh-CN"/>
              </w:rPr>
              <w:t>②支持报表的下载，并且下载后的报表保留模板中设置的公式。</w:t>
            </w:r>
          </w:p>
          <w:p w14:paraId="69C271C8">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5）填报管理：</w:t>
            </w:r>
          </w:p>
          <w:p w14:paraId="769ABDB6">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①填报模板：支持填报模板设计界面，通过单元格与数据表字段绑定进行数据填报。</w:t>
            </w:r>
          </w:p>
          <w:p w14:paraId="2E37BCBB">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②数据填报：</w:t>
            </w:r>
          </w:p>
          <w:p w14:paraId="3A83A1C1">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支持模板的权限管理。</w:t>
            </w:r>
          </w:p>
          <w:p w14:paraId="7FE6DD6D">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支持直接输入数据进行数据填报，也支持根据设定的计算公式，将计算结果填报到目标数据表中。</w:t>
            </w:r>
          </w:p>
          <w:p w14:paraId="6877AD00">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支持查询和更新历史周期的已填报数据。</w:t>
            </w:r>
          </w:p>
          <w:p w14:paraId="767BFE38">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6）填报记录：</w:t>
            </w:r>
          </w:p>
          <w:p w14:paraId="47D74C8A">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支持查看用户对填报数据的更改记录。</w:t>
            </w:r>
          </w:p>
          <w:p w14:paraId="73C24128">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b/>
                <w:sz w:val="20"/>
                <w:szCs w:val="20"/>
                <w:highlight w:val="none"/>
                <w:lang w:eastAsia="zh-CN"/>
              </w:rPr>
              <w:t>【设备监控运维管理模块】</w:t>
            </w:r>
          </w:p>
          <w:p w14:paraId="131A82E3">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1）设备管理与监控功能：</w:t>
            </w:r>
          </w:p>
          <w:p w14:paraId="31E1B61C">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①支持对设备概况、各区域设备情况、异常设备数、开工设备数、设备分布等信息的实时监控呈现。</w:t>
            </w:r>
          </w:p>
          <w:p w14:paraId="7BAE148E">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②支持根据实际情况列出区域设备概况，设备利用率、能耗、故障排名情况和设备详细信息，同时可根据不同业务场景，针对关键参数可进行远程数值设置。</w:t>
            </w:r>
          </w:p>
          <w:p w14:paraId="3B771328">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③支持对设备综合效率（OEE）进行实时分析监控，包括对设备开工率统计监控、对区域/厂区设备开工率总体进行分析统计，同时支持自定义利用率分析公式设定，实现自定义的数据分析。</w:t>
            </w:r>
          </w:p>
          <w:p w14:paraId="5DC7A3A0">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④支持对设备平均无故障时间以及设备平均维修时间进行分析，帮助有效提升设备的运维效益。</w:t>
            </w:r>
          </w:p>
          <w:p w14:paraId="38A30307">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2）设备异常告警管理功能：</w:t>
            </w:r>
          </w:p>
          <w:p w14:paraId="130A4704">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①告警规则设定：支持以High/Low阈值设置、阈值临界区间设置、多值比较、基于运算公式报警、外挂脚本报警等多种不同形式设置预警事件，支持对预警事件进行基本信息配置及规则配置，根据不同需求为告警规则绑定用户通知群组；</w:t>
            </w:r>
          </w:p>
          <w:p w14:paraId="388C80E3">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sz w:val="20"/>
                <w:szCs w:val="20"/>
                <w:highlight w:val="none"/>
                <w:lang w:eastAsia="zh-CN"/>
              </w:rPr>
              <w:t>②告警通知：针对所触发的告警事件实时在用户可视化界面中进行呈现，并可实时与通知系统进行联动，支持以手机APP、邮件、企业微信、Line等多种方式进行通知。同时系统也支持对异常事件进行分析，依据故障原因进行事件排序与记录管理；</w:t>
            </w:r>
          </w:p>
          <w:p w14:paraId="2B3CF26D">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3）数据报表管理和数据统计分析功能：</w:t>
            </w:r>
          </w:p>
          <w:p w14:paraId="0F6769A2">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①预置历史数据查询报表、实时报警查询报表、历史报警查询报表，可根据用户数据开放程度及开发要求，提供设备状态报表、备件管理报表、设备绩效管理报表等不同类别的报表；</w:t>
            </w:r>
          </w:p>
          <w:p w14:paraId="11826DFD">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sz w:val="20"/>
                <w:szCs w:val="20"/>
                <w:highlight w:val="none"/>
                <w:lang w:eastAsia="zh-CN"/>
              </w:rPr>
              <w:t>②支持以自定义方式进行报表呈现模板、采集数据、数据计算规则设定，支持灵活设定报表生成周期。</w:t>
            </w:r>
          </w:p>
          <w:p w14:paraId="7B97A607">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4）备品备件管理功能：</w:t>
            </w:r>
          </w:p>
          <w:p w14:paraId="1D8BDF58">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①具有备品备件管理功能，可快速实现对备件、配件及废件进行管理；</w:t>
            </w:r>
          </w:p>
          <w:p w14:paraId="43760739">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②自定义备件属性信息及上传图片功能；</w:t>
            </w:r>
          </w:p>
          <w:p w14:paraId="48B56A2B">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sz w:val="20"/>
                <w:szCs w:val="20"/>
                <w:highlight w:val="none"/>
                <w:lang w:eastAsia="zh-CN"/>
              </w:rPr>
              <w:t>③支持运维人员将相关手册文档上传到系统中。</w:t>
            </w:r>
          </w:p>
          <w:p w14:paraId="682FE5F5">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5）构建运维知识库：</w:t>
            </w:r>
          </w:p>
          <w:p w14:paraId="36383CF9">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①支持对设备运维知识库的构建，从而实现设备无故障时间分析、设备常见故障类型/原因分析等功能需求；</w:t>
            </w:r>
          </w:p>
          <w:p w14:paraId="041803F9">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②支持导入已有的资料文件，当发生异常的时候，运维人员可通过快速索引查找资料文件进行参阅分析。</w:t>
            </w:r>
          </w:p>
          <w:p w14:paraId="4F6E3648">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6）设备维护保养管理</w:t>
            </w:r>
          </w:p>
          <w:p w14:paraId="60E321D5">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①周期性保养设置：支持保养工单流程管理，允许用户自定义多元化的保养工单，可针对于保养周期进行灵活设定；</w:t>
            </w:r>
          </w:p>
          <w:p w14:paraId="439779F0">
            <w:pPr>
              <w:kinsoku/>
              <w:autoSpaceDE/>
              <w:autoSpaceDN/>
              <w:adjustRightInd/>
              <w:spacing w:line="360" w:lineRule="auto"/>
              <w:rPr>
                <w:rFonts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②自动派发：支持定期自动派发保养工单，对于即将触发的工单，可实现信息自动化推送；管理员可通过APP、监控页面对保养过程进行实时监测管理，满足定期巡检、定期保养等多种场景需求。</w:t>
            </w:r>
          </w:p>
          <w:p w14:paraId="46E44E19">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7）设备维修保养派工报工：</w:t>
            </w:r>
          </w:p>
          <w:p w14:paraId="4E9E8270">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sz w:val="20"/>
                <w:szCs w:val="20"/>
                <w:highlight w:val="none"/>
                <w:lang w:eastAsia="zh-CN"/>
              </w:rPr>
              <w:t>①故障维修管理：针对设备的故障维修场景，提供默认维修工单管理、自定义多元维修工单管理、自动派工、手动派工、手机APP执行/监控、维修人员到位打卡、维修前检查记录、维修过程记录、维修后确认记录等故障维修全生命周期流程管控体系；</w:t>
            </w:r>
          </w:p>
          <w:p w14:paraId="5DD6A776">
            <w:pPr>
              <w:kinsoku/>
              <w:autoSpaceDE/>
              <w:autoSpaceDN/>
              <w:adjustRightInd/>
              <w:spacing w:line="360" w:lineRule="auto"/>
              <w:rPr>
                <w:rFonts w:ascii="仿宋" w:hAnsi="仿宋" w:eastAsia="仿宋" w:cs="仿宋"/>
                <w:b/>
                <w:sz w:val="20"/>
                <w:szCs w:val="20"/>
                <w:highlight w:val="none"/>
                <w:lang w:eastAsia="zh-CN"/>
              </w:rPr>
            </w:pPr>
            <w:r>
              <w:rPr>
                <w:rFonts w:hint="eastAsia" w:ascii="仿宋" w:hAnsi="仿宋" w:eastAsia="仿宋" w:cs="仿宋"/>
                <w:b/>
                <w:sz w:val="20"/>
                <w:szCs w:val="20"/>
                <w:highlight w:val="none"/>
                <w:lang w:eastAsia="zh-CN"/>
              </w:rPr>
              <w:t>8）设备远程参数设置：</w:t>
            </w:r>
          </w:p>
          <w:p w14:paraId="3BE5B6E8">
            <w:pPr>
              <w:pStyle w:val="18"/>
              <w:spacing w:line="360" w:lineRule="auto"/>
              <w:rPr>
                <w:rFonts w:ascii="仿宋" w:hAnsi="仿宋" w:eastAsia="仿宋" w:cs="仿宋"/>
                <w:highlight w:val="none"/>
              </w:rPr>
            </w:pPr>
            <w:r>
              <w:rPr>
                <w:rFonts w:ascii="仿宋" w:hAnsi="仿宋" w:eastAsia="仿宋" w:cs="仿宋"/>
                <w:highlight w:val="none"/>
              </w:rPr>
              <w:t>提供远程控制功能，当发生异常事件时可远程对设备参数进行设置。</w:t>
            </w:r>
          </w:p>
          <w:p w14:paraId="7999CCC5">
            <w:pPr>
              <w:pStyle w:val="18"/>
              <w:spacing w:line="360" w:lineRule="auto"/>
              <w:rPr>
                <w:rFonts w:hint="default" w:ascii="仿宋" w:hAnsi="仿宋" w:eastAsia="仿宋" w:cs="仿宋"/>
                <w:highlight w:val="none"/>
                <w:lang w:eastAsia="zh-CN"/>
              </w:rPr>
            </w:pPr>
            <w:r>
              <w:rPr>
                <w:rFonts w:ascii="仿宋_GB2312" w:hAnsi="仿宋_GB2312" w:eastAsia="仿宋_GB2312" w:cs="仿宋_GB2312"/>
                <w:highlight w:val="none"/>
              </w:rPr>
              <w:t>注:带“★”的参数需求为实质性要求，供应商必须响应并满足的参数需求，并提供佐证材料（不限于第三方检测报告或官网截图或使用说明书或产品彩页等）</w:t>
            </w:r>
          </w:p>
        </w:tc>
      </w:tr>
      <w:tr w14:paraId="6CE5A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6" w:type="dxa"/>
          </w:tcPr>
          <w:p w14:paraId="588840CB">
            <w:pPr>
              <w:pStyle w:val="18"/>
              <w:spacing w:line="360" w:lineRule="auto"/>
              <w:rPr>
                <w:rFonts w:hint="default" w:ascii="仿宋" w:hAnsi="仿宋" w:eastAsia="仿宋" w:cs="仿宋"/>
                <w:highlight w:val="none"/>
                <w:lang w:eastAsia="zh-CN"/>
              </w:rPr>
            </w:pPr>
            <w:r>
              <w:rPr>
                <w:rFonts w:ascii="仿宋" w:hAnsi="仿宋" w:eastAsia="仿宋" w:cs="仿宋"/>
                <w:highlight w:val="none"/>
                <w:lang w:eastAsia="zh-CN"/>
              </w:rPr>
              <w:t>2</w:t>
            </w:r>
          </w:p>
        </w:tc>
        <w:tc>
          <w:tcPr>
            <w:tcW w:w="671" w:type="dxa"/>
          </w:tcPr>
          <w:p w14:paraId="4026725C">
            <w:pPr>
              <w:spacing w:line="360" w:lineRule="auto"/>
              <w:rPr>
                <w:rFonts w:ascii="仿宋" w:hAnsi="仿宋" w:eastAsia="仿宋" w:cs="仿宋"/>
                <w:sz w:val="20"/>
                <w:szCs w:val="20"/>
                <w:highlight w:val="none"/>
              </w:rPr>
            </w:pPr>
          </w:p>
        </w:tc>
        <w:tc>
          <w:tcPr>
            <w:tcW w:w="7205" w:type="dxa"/>
          </w:tcPr>
          <w:p w14:paraId="0F6DD574">
            <w:pPr>
              <w:pStyle w:val="18"/>
              <w:spacing w:line="360" w:lineRule="auto"/>
              <w:jc w:val="both"/>
              <w:rPr>
                <w:rFonts w:hint="default"/>
                <w:color w:val="FF0000"/>
                <w:highlight w:val="none"/>
              </w:rPr>
            </w:pPr>
            <w:r>
              <w:rPr>
                <w:rFonts w:hint="eastAsia" w:ascii="仿宋_GB2312" w:hAnsi="仿宋_GB2312" w:eastAsia="仿宋_GB2312" w:cs="仿宋_GB2312"/>
                <w:b/>
                <w:color w:val="FF0000"/>
                <w:highlight w:val="none"/>
                <w:lang w:eastAsia="zh-CN"/>
              </w:rPr>
              <w:t>三</w:t>
            </w:r>
            <w:r>
              <w:rPr>
                <w:rFonts w:ascii="仿宋_GB2312" w:hAnsi="仿宋_GB2312" w:eastAsia="仿宋_GB2312" w:cs="仿宋_GB2312"/>
                <w:b/>
                <w:color w:val="FF0000"/>
                <w:highlight w:val="none"/>
              </w:rPr>
              <w:t>、培训</w:t>
            </w:r>
          </w:p>
          <w:p w14:paraId="09BA3E21">
            <w:pPr>
              <w:pStyle w:val="18"/>
              <w:spacing w:line="360" w:lineRule="auto"/>
              <w:rPr>
                <w:rFonts w:hint="default"/>
                <w:color w:val="FF0000"/>
                <w:highlight w:val="none"/>
              </w:rPr>
            </w:pPr>
            <w:r>
              <w:rPr>
                <w:rFonts w:hint="eastAsia" w:ascii="仿宋_GB2312" w:hAnsi="仿宋_GB2312" w:eastAsia="仿宋_GB2312" w:cs="仿宋_GB2312"/>
                <w:color w:val="FF0000"/>
                <w:highlight w:val="none"/>
                <w:lang w:val="en-US" w:eastAsia="zh-CN"/>
              </w:rPr>
              <w:t>1、</w:t>
            </w:r>
            <w:r>
              <w:rPr>
                <w:rFonts w:ascii="仿宋_GB2312" w:hAnsi="仿宋_GB2312" w:eastAsia="仿宋_GB2312" w:cs="仿宋_GB2312"/>
                <w:color w:val="FF0000"/>
                <w:highlight w:val="none"/>
              </w:rPr>
              <w:t>供应商有义务为用户提供不少于4次培训，其中硬件培训时间累计不少于8小时，软件培训时间累计不少于8小时。</w:t>
            </w:r>
            <w:r>
              <w:rPr>
                <w:rFonts w:ascii="仿宋" w:hAnsi="仿宋" w:eastAsia="仿宋" w:cs="仿宋"/>
                <w:bCs/>
                <w:color w:val="FF0000"/>
                <w:highlight w:val="none"/>
              </w:rPr>
              <w:t>并对</w:t>
            </w:r>
            <w:r>
              <w:rPr>
                <w:rFonts w:ascii="仿宋" w:hAnsi="仿宋" w:eastAsia="仿宋" w:cs="仿宋"/>
                <w:bCs/>
                <w:color w:val="FF0000"/>
                <w:highlight w:val="none"/>
                <w:lang w:eastAsia="zh-CN"/>
              </w:rPr>
              <w:t>工业大数据感知与数字孪生平台</w:t>
            </w:r>
            <w:r>
              <w:rPr>
                <w:rFonts w:ascii="仿宋" w:hAnsi="仿宋" w:eastAsia="仿宋" w:cs="仿宋"/>
                <w:bCs/>
                <w:color w:val="FF0000"/>
                <w:highlight w:val="none"/>
              </w:rPr>
              <w:t>进行维护和安全检查</w:t>
            </w:r>
            <w:r>
              <w:rPr>
                <w:rFonts w:ascii="仿宋" w:hAnsi="仿宋" w:eastAsia="仿宋" w:cs="仿宋"/>
                <w:bCs/>
                <w:color w:val="FF0000"/>
                <w:highlight w:val="none"/>
                <w:lang w:eastAsia="zh-CN"/>
              </w:rPr>
              <w:t>，</w:t>
            </w:r>
            <w:r>
              <w:rPr>
                <w:rFonts w:ascii="仿宋_GB2312" w:hAnsi="仿宋_GB2312" w:eastAsia="仿宋_GB2312" w:cs="仿宋_GB2312"/>
                <w:color w:val="FF0000"/>
                <w:highlight w:val="none"/>
              </w:rPr>
              <w:t>培训费用由供应商承担。</w:t>
            </w:r>
          </w:p>
          <w:p w14:paraId="108DEDF1">
            <w:pPr>
              <w:pStyle w:val="18"/>
              <w:spacing w:line="360" w:lineRule="auto"/>
              <w:jc w:val="both"/>
              <w:rPr>
                <w:rFonts w:hint="default"/>
                <w:color w:val="FF0000"/>
                <w:highlight w:val="none"/>
              </w:rPr>
            </w:pPr>
            <w:r>
              <w:rPr>
                <w:rFonts w:hint="eastAsia" w:ascii="仿宋_GB2312" w:hAnsi="仿宋_GB2312" w:eastAsia="仿宋_GB2312" w:cs="仿宋_GB2312"/>
                <w:color w:val="FF0000"/>
                <w:highlight w:val="none"/>
                <w:lang w:val="en-US" w:eastAsia="zh-CN"/>
              </w:rPr>
              <w:t>2、</w:t>
            </w:r>
            <w:r>
              <w:rPr>
                <w:rFonts w:ascii="仿宋_GB2312" w:hAnsi="仿宋_GB2312" w:eastAsia="仿宋_GB2312" w:cs="仿宋_GB2312"/>
                <w:color w:val="FF0000"/>
                <w:highlight w:val="none"/>
              </w:rPr>
              <w:t>仪器使用培训的内容包括：仪器的使用操作、日常的维护保养及简单的故障维修，使用户能够独立使用和获取正确的数据。培训完成后，供应商需提供仪器的使用手册和常规故障排除说</w:t>
            </w:r>
            <w:r>
              <w:rPr>
                <w:rFonts w:ascii="仿宋_GB2312" w:hAnsi="仿宋_GB2312" w:eastAsia="仿宋_GB2312" w:cs="仿宋_GB2312"/>
                <w:color w:val="FF0000"/>
                <w:highlight w:val="none"/>
                <w:lang w:eastAsia="zh-CN"/>
              </w:rPr>
              <w:t>明。（</w:t>
            </w:r>
            <w:r>
              <w:rPr>
                <w:rFonts w:ascii="仿宋_GB2312" w:hAnsi="仿宋_GB2312" w:eastAsia="仿宋_GB2312" w:cs="仿宋_GB2312"/>
                <w:color w:val="FF0000"/>
                <w:highlight w:val="none"/>
              </w:rPr>
              <w:t>应用培训的内容需根据用户具体情况安排有针对性的应用培训。</w:t>
            </w:r>
            <w:r>
              <w:rPr>
                <w:rFonts w:ascii="仿宋_GB2312" w:hAnsi="仿宋_GB2312" w:eastAsia="仿宋_GB2312" w:cs="仿宋_GB2312"/>
                <w:color w:val="FF0000"/>
                <w:highlight w:val="none"/>
                <w:lang w:eastAsia="zh-CN"/>
              </w:rPr>
              <w:t>）</w:t>
            </w:r>
          </w:p>
          <w:p w14:paraId="1B5ED416">
            <w:pPr>
              <w:pStyle w:val="12"/>
              <w:spacing w:line="360" w:lineRule="auto"/>
              <w:jc w:val="both"/>
              <w:rPr>
                <w:rFonts w:ascii="仿宋" w:hAnsi="仿宋" w:eastAsia="仿宋" w:cs="仿宋"/>
                <w:spacing w:val="-3"/>
                <w:sz w:val="20"/>
                <w:szCs w:val="20"/>
                <w:highlight w:val="none"/>
                <w:lang w:eastAsia="zh-Hans"/>
              </w:rPr>
            </w:pPr>
            <w:r>
              <w:rPr>
                <w:rFonts w:hint="eastAsia" w:ascii="仿宋_GB2312" w:hAnsi="仿宋_GB2312" w:eastAsia="仿宋_GB2312" w:cs="仿宋_GB2312"/>
                <w:b/>
                <w:color w:val="FF0000"/>
                <w:sz w:val="20"/>
                <w:szCs w:val="20"/>
                <w:highlight w:val="none"/>
                <w:lang w:val="en-US" w:eastAsia="zh-CN"/>
              </w:rPr>
              <w:t>3</w:t>
            </w:r>
            <w:r>
              <w:rPr>
                <w:rFonts w:ascii="仿宋_GB2312" w:hAnsi="仿宋_GB2312" w:eastAsia="仿宋_GB2312" w:cs="仿宋_GB2312"/>
                <w:b/>
                <w:color w:val="FF0000"/>
                <w:sz w:val="20"/>
                <w:szCs w:val="20"/>
                <w:highlight w:val="none"/>
                <w:lang w:eastAsia="zh-CN"/>
              </w:rPr>
              <w:t>、其他要</w:t>
            </w:r>
            <w:bookmarkStart w:id="0" w:name="_GoBack"/>
            <w:bookmarkEnd w:id="0"/>
            <w:r>
              <w:rPr>
                <w:rFonts w:ascii="仿宋_GB2312" w:hAnsi="仿宋_GB2312" w:eastAsia="仿宋_GB2312" w:cs="仿宋_GB2312"/>
                <w:b/>
                <w:color w:val="FF0000"/>
                <w:sz w:val="20"/>
                <w:szCs w:val="20"/>
                <w:highlight w:val="none"/>
                <w:lang w:eastAsia="zh-CN"/>
              </w:rPr>
              <w:t>求：供应商为用户提供至少一次免费设备移机服务</w:t>
            </w:r>
          </w:p>
        </w:tc>
      </w:tr>
    </w:tbl>
    <w:p w14:paraId="55CE75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462AD"/>
    <w:multiLevelType w:val="multilevel"/>
    <w:tmpl w:val="55D462AD"/>
    <w:lvl w:ilvl="0" w:tentative="0">
      <w:start w:val="1"/>
      <w:numFmt w:val="decimal"/>
      <w:pStyle w:val="3"/>
      <w:lvlText w:val="%1."/>
      <w:lvlJc w:val="left"/>
      <w:pPr>
        <w:tabs>
          <w:tab w:val="left" w:pos="425"/>
        </w:tabs>
        <w:ind w:left="425" w:hanging="425"/>
      </w:pPr>
      <w:rPr>
        <w:rFonts w:hint="eastAsia" w:eastAsia="宋体"/>
        <w:b/>
        <w:i w:val="0"/>
        <w:sz w:val="24"/>
        <w:szCs w:val="24"/>
      </w:rPr>
    </w:lvl>
    <w:lvl w:ilvl="1" w:tentative="0">
      <w:start w:val="1"/>
      <w:numFmt w:val="decimal"/>
      <w:lvlText w:val="%1.%2."/>
      <w:lvlJc w:val="left"/>
      <w:pPr>
        <w:tabs>
          <w:tab w:val="left" w:pos="567"/>
        </w:tabs>
        <w:ind w:left="567" w:hanging="567"/>
      </w:pPr>
      <w:rPr>
        <w:rFonts w:hint="eastAsia" w:ascii="宋体" w:hAnsi="宋体" w:eastAsia="宋体"/>
        <w:b/>
        <w:i w:val="0"/>
        <w:color w:val="auto"/>
        <w:sz w:val="24"/>
        <w:szCs w:val="24"/>
        <w:u w:val="none"/>
      </w:rPr>
    </w:lvl>
    <w:lvl w:ilvl="2" w:tentative="0">
      <w:start w:val="1"/>
      <w:numFmt w:val="decimal"/>
      <w:lvlText w:val="%1.%2.%3."/>
      <w:lvlJc w:val="left"/>
      <w:pPr>
        <w:tabs>
          <w:tab w:val="left" w:pos="709"/>
        </w:tabs>
        <w:ind w:left="709" w:hanging="709"/>
      </w:pPr>
      <w:rPr>
        <w:rFonts w:hint="eastAsia" w:ascii="宋体" w:hAnsi="宋体" w:eastAsia="宋体"/>
        <w:caps w:val="0"/>
        <w:strike w:val="0"/>
        <w:dstrike w:val="0"/>
        <w:shadow w:val="0"/>
        <w:emboss w:val="0"/>
        <w:imprint w:val="0"/>
        <w:vanish w:val="0"/>
        <w:vertAlign w:val="baseline"/>
      </w:rPr>
    </w:lvl>
    <w:lvl w:ilvl="3" w:tentative="0">
      <w:start w:val="1"/>
      <w:numFmt w:val="decimal"/>
      <w:lvlText w:val="%1.%2.%3.%4."/>
      <w:lvlJc w:val="left"/>
      <w:pPr>
        <w:tabs>
          <w:tab w:val="left" w:pos="851"/>
        </w:tabs>
        <w:ind w:left="851" w:hanging="851"/>
      </w:pPr>
      <w:rPr>
        <w:rFonts w:hint="eastAsia" w:ascii="宋体" w:hAnsi="宋体" w:eastAsia="宋体"/>
        <w:b/>
        <w:sz w:val="24"/>
        <w:szCs w:val="24"/>
      </w:rPr>
    </w:lvl>
    <w:lvl w:ilvl="4" w:tentative="0">
      <w:start w:val="1"/>
      <w:numFmt w:val="decimal"/>
      <w:pStyle w:val="7"/>
      <w:lvlText w:val="%1.%2.%3.%4.%5."/>
      <w:lvlJc w:val="left"/>
      <w:pPr>
        <w:tabs>
          <w:tab w:val="left" w:pos="992"/>
        </w:tabs>
        <w:ind w:left="992" w:hanging="992"/>
      </w:pPr>
      <w:rPr>
        <w:rFonts w:hint="eastAsia"/>
        <w:b/>
        <w:i w:val="0"/>
        <w:sz w:val="24"/>
        <w:szCs w:val="24"/>
      </w:rPr>
    </w:lvl>
    <w:lvl w:ilvl="5" w:tentative="0">
      <w:start w:val="1"/>
      <w:numFmt w:val="decimal"/>
      <w:pStyle w:val="8"/>
      <w:lvlText w:val="%1.%2.%3.%4.%5.%6."/>
      <w:lvlJc w:val="left"/>
      <w:pPr>
        <w:tabs>
          <w:tab w:val="left" w:pos="1134"/>
        </w:tabs>
        <w:ind w:left="1134" w:hanging="1134"/>
      </w:pPr>
      <w:rPr>
        <w:rFonts w:hint="eastAsia" w:ascii="宋体" w:hAnsi="宋体" w:eastAsia="宋体"/>
      </w:rPr>
    </w:lvl>
    <w:lvl w:ilvl="6" w:tentative="0">
      <w:start w:val="1"/>
      <w:numFmt w:val="decimal"/>
      <w:pStyle w:val="9"/>
      <w:lvlText w:val="%1.%2.%3.%4.%5.%6.%7."/>
      <w:lvlJc w:val="left"/>
      <w:pPr>
        <w:tabs>
          <w:tab w:val="left" w:pos="1276"/>
        </w:tabs>
        <w:ind w:left="1276" w:hanging="1276"/>
      </w:pPr>
      <w:rPr>
        <w:rFonts w:hint="eastAsia" w:ascii="宋体" w:hAnsi="宋体" w:eastAsia="宋体"/>
      </w:rPr>
    </w:lvl>
    <w:lvl w:ilvl="7" w:tentative="0">
      <w:start w:val="1"/>
      <w:numFmt w:val="decimal"/>
      <w:pStyle w:val="10"/>
      <w:lvlText w:val="%1.%2.%3.%4.%5.%6.%7.%8."/>
      <w:lvlJc w:val="left"/>
      <w:pPr>
        <w:tabs>
          <w:tab w:val="left" w:pos="1418"/>
        </w:tabs>
        <w:ind w:left="1418" w:hanging="1418"/>
      </w:pPr>
      <w:rPr>
        <w:rFonts w:hint="eastAsia"/>
      </w:rPr>
    </w:lvl>
    <w:lvl w:ilvl="8" w:tentative="0">
      <w:start w:val="1"/>
      <w:numFmt w:val="decimal"/>
      <w:pStyle w:val="11"/>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C96D3F"/>
    <w:rsid w:val="2FAC53AB"/>
    <w:rsid w:val="350F723F"/>
    <w:rsid w:val="46C41160"/>
    <w:rsid w:val="47A00955"/>
    <w:rsid w:val="4C994F45"/>
    <w:rsid w:val="4FFA62C3"/>
    <w:rsid w:val="51193204"/>
    <w:rsid w:val="589E15DC"/>
    <w:rsid w:val="5B394BC5"/>
    <w:rsid w:val="60CF045C"/>
    <w:rsid w:val="67C14DF2"/>
    <w:rsid w:val="69BA3CBF"/>
    <w:rsid w:val="6B3E7E6D"/>
    <w:rsid w:val="75C51318"/>
    <w:rsid w:val="780A5382"/>
    <w:rsid w:val="784D3606"/>
    <w:rsid w:val="78897695"/>
    <w:rsid w:val="7CDE0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4">
    <w:name w:val="heading 2"/>
    <w:basedOn w:val="1"/>
    <w:next w:val="1"/>
    <w:link w:val="16"/>
    <w:semiHidden/>
    <w:unhideWhenUsed/>
    <w:qFormat/>
    <w:uiPriority w:val="0"/>
    <w:pPr>
      <w:keepNext/>
      <w:keepLines/>
      <w:spacing w:before="260" w:after="260" w:line="360" w:lineRule="auto"/>
      <w:outlineLvl w:val="1"/>
    </w:pPr>
    <w:rPr>
      <w:rFonts w:ascii="宋体" w:hAnsi="宋体" w:eastAsia="宋体"/>
      <w:b/>
      <w:bCs/>
      <w:sz w:val="24"/>
      <w:szCs w:val="18"/>
    </w:rPr>
  </w:style>
  <w:style w:type="paragraph" w:styleId="5">
    <w:name w:val="heading 3"/>
    <w:basedOn w:val="1"/>
    <w:next w:val="1"/>
    <w:link w:val="17"/>
    <w:semiHidden/>
    <w:unhideWhenUsed/>
    <w:qFormat/>
    <w:uiPriority w:val="0"/>
    <w:pPr>
      <w:keepNext/>
      <w:keepLines/>
      <w:spacing w:before="260" w:after="260" w:line="360" w:lineRule="auto"/>
      <w:ind w:left="0" w:firstLine="0"/>
      <w:outlineLvl w:val="2"/>
    </w:pPr>
    <w:rPr>
      <w:rFonts w:ascii="Times New Roman" w:hAnsi="Times New Roman" w:eastAsia="宋体"/>
      <w:b/>
      <w:bCs/>
      <w:sz w:val="24"/>
      <w:szCs w:val="32"/>
    </w:rPr>
  </w:style>
  <w:style w:type="paragraph" w:styleId="6">
    <w:name w:val="heading 4"/>
    <w:basedOn w:val="1"/>
    <w:next w:val="1"/>
    <w:qFormat/>
    <w:uiPriority w:val="99"/>
    <w:pPr>
      <w:keepNext/>
      <w:keepLines/>
      <w:spacing w:before="280" w:after="290" w:line="376" w:lineRule="atLeast"/>
      <w:outlineLvl w:val="3"/>
    </w:pPr>
    <w:rPr>
      <w:b/>
      <w:spacing w:val="20"/>
      <w:sz w:val="28"/>
      <w:szCs w:val="20"/>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2" w:hanging="992"/>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6" w:hanging="127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9" w:hanging="1559"/>
      <w:outlineLvl w:val="8"/>
    </w:pPr>
    <w:rPr>
      <w:rFonts w:ascii="Arial" w:hAnsi="Arial" w:eastAsia="黑体"/>
      <w:sz w:val="21"/>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12">
    <w:name w:val="Body Text"/>
    <w:basedOn w:val="1"/>
    <w:semiHidden/>
    <w:qFormat/>
    <w:uiPriority w:val="0"/>
    <w:rPr>
      <w:rFonts w:ascii="宋体" w:hAnsi="宋体" w:eastAsia="宋体" w:cs="宋体"/>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2 Char"/>
    <w:link w:val="4"/>
    <w:qFormat/>
    <w:uiPriority w:val="0"/>
    <w:rPr>
      <w:rFonts w:ascii="宋体" w:hAnsi="宋体" w:eastAsia="宋体"/>
      <w:b/>
      <w:bCs/>
      <w:kern w:val="2"/>
      <w:sz w:val="24"/>
      <w:szCs w:val="18"/>
    </w:rPr>
  </w:style>
  <w:style w:type="character" w:customStyle="1" w:styleId="17">
    <w:name w:val="标题 3 Char"/>
    <w:link w:val="5"/>
    <w:qFormat/>
    <w:uiPriority w:val="0"/>
    <w:rPr>
      <w:rFonts w:ascii="Times New Roman" w:hAnsi="Times New Roman" w:eastAsia="宋体"/>
      <w:b/>
      <w:bCs/>
      <w:kern w:val="2"/>
      <w:sz w:val="24"/>
      <w:szCs w:val="32"/>
    </w:rPr>
  </w:style>
  <w:style w:type="paragraph" w:customStyle="1" w:styleId="18">
    <w:name w:val="null3"/>
    <w:hidden/>
    <w:qFormat/>
    <w:uiPriority w:val="0"/>
    <w:rPr>
      <w:rFonts w:hint="eastAsia" w:asciiTheme="minorHAnsi" w:hAnsiTheme="minorHAnsi" w:eastAsiaTheme="minorEastAsia" w:cstheme="minorBidi"/>
      <w:lang w:val="en-US" w:eastAsia="zh-Hans" w:bidi="ar-SA"/>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5792</Words>
  <Characters>6307</Characters>
  <Lines>0</Lines>
  <Paragraphs>0</Paragraphs>
  <TotalTime>0</TotalTime>
  <ScaleCrop>false</ScaleCrop>
  <LinksUpToDate>false</LinksUpToDate>
  <CharactersWithSpaces>6344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2022-09-07T05:52:00Z</dcterms:created>
  <dc:creator>Administrator</dc:creator>
  <cp:lastModifiedBy>起点</cp:lastModifiedBy>
  <dcterms:modified xsi:type="dcterms:W3CDTF">2025-12-08T06:46:03Z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466DA3339AB84D6DADD071CF891D7CBE</vt:lpwstr>
  </property>
  <property fmtid="{D5CDD505-2E9C-101B-9397-08002B2CF9AE}" pid="4" name="KSOTemplateDocerSaveRecord">
    <vt:lpwstr>eyJoZGlkIjoiNzQ2Y2ZmOTBkMTUyODBhYTJmYzM2MWM5NGIxYjkxMDYiLCJ1c2VySWQiOiI2Mjk5OTE3MzAifQ==</vt:lpwstr>
  </property>
</Properties>
</file>